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0F226C">
      <w:pPr>
        <w:pStyle w:val="1"/>
        <w:spacing w:before="0"/>
      </w:pPr>
      <w:bookmarkStart w:id="0" w:name="_GoBack"/>
      <w:bookmarkEnd w:id="0"/>
      <w:r>
        <w:t>СТРОИТЕЛЬНЫЕ НОРМЫ И ПРАВИЛА</w:t>
      </w:r>
    </w:p>
    <w:p w:rsidR="00000000" w:rsidRDefault="000F226C">
      <w:pPr>
        <w:pStyle w:val="1"/>
        <w:spacing w:before="0"/>
      </w:pPr>
      <w:r>
        <w:t>МОСТЫ И ТРУБЫ</w:t>
      </w:r>
    </w:p>
    <w:p w:rsidR="00000000" w:rsidRDefault="000F226C">
      <w:pPr>
        <w:pStyle w:val="1"/>
        <w:spacing w:before="0"/>
      </w:pPr>
      <w:r>
        <w:t>СНиП 2.05.03-84*</w:t>
      </w:r>
    </w:p>
    <w:p w:rsidR="00000000" w:rsidRDefault="000F226C">
      <w:r>
        <w:t>РАЗРАБОТАНЫ ЦНИИС Минтрансстроя (канд. техн. наук И.И.Казей — руководитель темы; кандидаты техн. наук Е.А.Троицкий, К.П.Большаков, д-р техн. наук Н.Н.Стрелецкий, Э.М.Гитман, канд. техн. наук Н.М.Г</w:t>
      </w:r>
      <w:r>
        <w:t>лотов), СоюздорНИИ Мин</w:t>
      </w:r>
      <w:r>
        <w:t>т</w:t>
      </w:r>
      <w:r>
        <w:t>рансстроя (кандидаты техн. наук И.Н.Серегин и Н.А.Калашников), ПромтрансНИИпроектом Госстроя СССР</w:t>
      </w:r>
      <w:r>
        <w:rPr>
          <w:lang w:val="en-US"/>
        </w:rPr>
        <w:t xml:space="preserve"> (Â.</w:t>
      </w:r>
      <w:r>
        <w:t>И.Каташев и В.С.Порожняков) с учетом замечаний и предложений Гипротран</w:t>
      </w:r>
      <w:r>
        <w:t>с</w:t>
      </w:r>
      <w:r>
        <w:t>моста, Ленгипротрансмоста, Союздорпроекта с филиалами, Ленг</w:t>
      </w:r>
      <w:r>
        <w:t>и</w:t>
      </w:r>
      <w:r>
        <w:t>протранса Минтрансстроя, НИИмостов, ЛИИЖТ, МИИТ, ЦНИИ, ДИИТ и ГипротрансТЭИ МПС, ЦНИИСК им. В.А.Кучеренко, НИИЖБ, ЦНИИпроектстальконструкции им. Мельникова, НИИОСП им. Н.М.Герсеванова Госстроя СССР, Производственно-технического управления и ГипродорНИИ Мина</w:t>
      </w:r>
      <w:r>
        <w:t>втодора РСФСР, БелгипродорНИИ Минавтодора БССР, ГипродорНИИ Минавт</w:t>
      </w:r>
      <w:r>
        <w:t>о</w:t>
      </w:r>
      <w:r>
        <w:t>дора УССР, Технического управления Мосгорисполкома, организ</w:t>
      </w:r>
      <w:r>
        <w:t>а</w:t>
      </w:r>
      <w:r>
        <w:t>ций Минобороны, МАДИ и ГПИ имени В. И. Ленина Минвуза СССР.</w:t>
      </w:r>
    </w:p>
    <w:p w:rsidR="00000000" w:rsidRDefault="000F226C">
      <w:pPr>
        <w:spacing w:before="120" w:after="120"/>
      </w:pPr>
      <w:r>
        <w:t>ВНЕСЕНЫ Минтрансстроем и МПС.</w:t>
      </w:r>
    </w:p>
    <w:p w:rsidR="00000000" w:rsidRDefault="000F226C">
      <w:pPr>
        <w:spacing w:after="120"/>
      </w:pPr>
      <w:r>
        <w:t>ПОДГОТОВЛЕНЫ К УТВЕРЖДЕНИЮ Главтехнормированием Госстроя СССР (В.И.Байко, Н.Н.Петрухин, В.М.Скубко, В.П.Поддубный, О.Н.Сильницкая).</w:t>
      </w:r>
    </w:p>
    <w:p w:rsidR="00000000" w:rsidRDefault="000F226C">
      <w:pPr>
        <w:spacing w:after="120"/>
      </w:pPr>
      <w:r>
        <w:t>СНиП 2.05.03-84* является переизданием СНиП 2.05.03-84 с и</w:t>
      </w:r>
      <w:r>
        <w:t>з</w:t>
      </w:r>
      <w:r>
        <w:t>менениями, разработанными ЦНИИСом и утвержденными пост</w:t>
      </w:r>
      <w:r>
        <w:t>а</w:t>
      </w:r>
      <w:r>
        <w:t>новлен</w:t>
      </w:r>
      <w:r>
        <w:t>и</w:t>
      </w:r>
      <w:r>
        <w:t>ем Госстроя СССР от 26 ноября 1991</w:t>
      </w:r>
      <w:r>
        <w:rPr>
          <w:lang w:val="en-US"/>
        </w:rPr>
        <w:t xml:space="preserve"> r. </w:t>
      </w:r>
      <w:r>
        <w:t>№ 15</w:t>
      </w:r>
      <w:r>
        <w:t>.</w:t>
      </w:r>
    </w:p>
    <w:p w:rsidR="00000000" w:rsidRDefault="000F226C">
      <w:pPr>
        <w:spacing w:after="120"/>
      </w:pPr>
      <w:r>
        <w:t>Пункты и таблицы, в которые внесены изменения, отмечены в настоящих нормах и правилах звездочкой.</w:t>
      </w:r>
    </w:p>
    <w:p w:rsidR="00000000" w:rsidRDefault="000F226C">
      <w:pPr>
        <w:spacing w:after="120"/>
      </w:pPr>
      <w:r>
        <w:t>При пользовании нормативным документом следует учитывать утвержденные изменения строительных норм и правил и государс</w:t>
      </w:r>
      <w:r>
        <w:t>т</w:t>
      </w:r>
      <w:r>
        <w:t>венных стандартов, публикуемые а журнале «Бюллетень строител</w:t>
      </w:r>
      <w:r>
        <w:t>ь</w:t>
      </w:r>
      <w:r>
        <w:t>ной техники» и информационном указателе «Государственные ста</w:t>
      </w:r>
      <w:r>
        <w:t>н</w:t>
      </w:r>
      <w:r>
        <w:t>да</w:t>
      </w:r>
      <w:r>
        <w:t>р</w:t>
      </w:r>
      <w:r>
        <w:t>ты».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90"/>
        <w:gridCol w:w="2580"/>
        <w:gridCol w:w="2580"/>
      </w:tblGrid>
      <w:tr w:rsidR="00000000">
        <w:tblPrEx>
          <w:tblCellMar>
            <w:top w:w="0" w:type="dxa"/>
            <w:bottom w:w="0" w:type="dxa"/>
          </w:tblCellMar>
        </w:tblPrEx>
        <w:tc>
          <w:tcPr>
            <w:tcW w:w="1290" w:type="dxa"/>
            <w:tcBorders>
              <w:bottom w:val="nil"/>
            </w:tcBorders>
          </w:tcPr>
          <w:p w:rsidR="00000000" w:rsidRDefault="000F226C">
            <w:pPr>
              <w:ind w:firstLine="0"/>
              <w:jc w:val="center"/>
              <w:rPr>
                <w:b/>
              </w:rPr>
            </w:pPr>
          </w:p>
          <w:p w:rsidR="00000000" w:rsidRDefault="000F226C">
            <w:pPr>
              <w:ind w:firstLine="0"/>
              <w:jc w:val="center"/>
              <w:rPr>
                <w:b/>
              </w:rPr>
            </w:pPr>
            <w:r>
              <w:rPr>
                <w:b/>
              </w:rPr>
              <w:t>Госстрой</w:t>
            </w:r>
          </w:p>
        </w:tc>
        <w:tc>
          <w:tcPr>
            <w:tcW w:w="2580" w:type="dxa"/>
          </w:tcPr>
          <w:p w:rsidR="00000000" w:rsidRDefault="000F226C">
            <w:pPr>
              <w:ind w:firstLine="0"/>
              <w:jc w:val="center"/>
              <w:rPr>
                <w:b/>
              </w:rPr>
            </w:pPr>
            <w:r>
              <w:rPr>
                <w:b/>
              </w:rPr>
              <w:t>Строительные нормы</w:t>
            </w:r>
          </w:p>
          <w:p w:rsidR="00000000" w:rsidRDefault="000F226C">
            <w:pPr>
              <w:ind w:firstLine="0"/>
              <w:jc w:val="center"/>
              <w:rPr>
                <w:b/>
              </w:rPr>
            </w:pPr>
            <w:r>
              <w:rPr>
                <w:b/>
              </w:rPr>
              <w:t>и правила</w:t>
            </w:r>
          </w:p>
        </w:tc>
        <w:tc>
          <w:tcPr>
            <w:tcW w:w="2580" w:type="dxa"/>
          </w:tcPr>
          <w:p w:rsidR="00000000" w:rsidRDefault="000F226C">
            <w:pPr>
              <w:spacing w:before="120"/>
              <w:ind w:firstLine="0"/>
              <w:jc w:val="center"/>
              <w:rPr>
                <w:b/>
              </w:rPr>
            </w:pPr>
            <w:r>
              <w:rPr>
                <w:b/>
              </w:rPr>
              <w:t>СНиП 2.05.03-84*</w:t>
            </w:r>
          </w:p>
        </w:tc>
      </w:tr>
      <w:tr w:rsidR="00000000">
        <w:tblPrEx>
          <w:tblCellMar>
            <w:top w:w="0" w:type="dxa"/>
            <w:bottom w:w="0" w:type="dxa"/>
          </w:tblCellMar>
        </w:tblPrEx>
        <w:tc>
          <w:tcPr>
            <w:tcW w:w="1290" w:type="dxa"/>
            <w:tcBorders>
              <w:top w:val="nil"/>
            </w:tcBorders>
          </w:tcPr>
          <w:p w:rsidR="00000000" w:rsidRDefault="000F226C">
            <w:pPr>
              <w:ind w:firstLine="0"/>
              <w:jc w:val="center"/>
              <w:rPr>
                <w:b/>
              </w:rPr>
            </w:pPr>
            <w:r>
              <w:rPr>
                <w:b/>
              </w:rPr>
              <w:t>СССР</w:t>
            </w:r>
          </w:p>
        </w:tc>
        <w:tc>
          <w:tcPr>
            <w:tcW w:w="2580" w:type="dxa"/>
          </w:tcPr>
          <w:p w:rsidR="00000000" w:rsidRDefault="000F226C">
            <w:pPr>
              <w:ind w:firstLine="0"/>
              <w:jc w:val="center"/>
              <w:rPr>
                <w:b/>
              </w:rPr>
            </w:pPr>
          </w:p>
          <w:p w:rsidR="00000000" w:rsidRDefault="000F226C">
            <w:pPr>
              <w:ind w:firstLine="0"/>
              <w:jc w:val="center"/>
              <w:rPr>
                <w:b/>
              </w:rPr>
            </w:pPr>
            <w:r>
              <w:rPr>
                <w:b/>
              </w:rPr>
              <w:t>Мосты и трубы</w:t>
            </w:r>
          </w:p>
        </w:tc>
        <w:tc>
          <w:tcPr>
            <w:tcW w:w="2580" w:type="dxa"/>
          </w:tcPr>
          <w:p w:rsidR="00000000" w:rsidRDefault="000F226C">
            <w:pPr>
              <w:ind w:firstLine="0"/>
              <w:jc w:val="center"/>
              <w:rPr>
                <w:b/>
              </w:rPr>
            </w:pPr>
            <w:r>
              <w:rPr>
                <w:b/>
              </w:rPr>
              <w:t>Взамен</w:t>
            </w:r>
          </w:p>
          <w:p w:rsidR="00000000" w:rsidRDefault="000F226C">
            <w:pPr>
              <w:ind w:firstLine="0"/>
              <w:jc w:val="center"/>
              <w:rPr>
                <w:b/>
              </w:rPr>
            </w:pPr>
            <w:r>
              <w:rPr>
                <w:b/>
              </w:rPr>
              <w:t xml:space="preserve">СНиП </w:t>
            </w:r>
            <w:r>
              <w:rPr>
                <w:b/>
                <w:lang w:val="en-US"/>
              </w:rPr>
              <w:t>II</w:t>
            </w:r>
            <w:r>
              <w:rPr>
                <w:b/>
              </w:rPr>
              <w:t>-Д, 7-62*,</w:t>
            </w:r>
          </w:p>
          <w:p w:rsidR="00000000" w:rsidRDefault="000F226C">
            <w:pPr>
              <w:ind w:firstLine="0"/>
              <w:jc w:val="center"/>
              <w:rPr>
                <w:b/>
              </w:rPr>
            </w:pPr>
            <w:r>
              <w:rPr>
                <w:b/>
              </w:rPr>
              <w:t>СН 200-62 и СН 365-67</w:t>
            </w:r>
          </w:p>
        </w:tc>
      </w:tr>
    </w:tbl>
    <w:p w:rsidR="00000000" w:rsidRDefault="000F226C">
      <w:pPr>
        <w:spacing w:before="120"/>
      </w:pPr>
      <w:r>
        <w:t>*Настоящие нормы распространяются на пр</w:t>
      </w:r>
      <w:r>
        <w:t>оектирование новых и реконструкцию существующих постоянных мостов (в том числе путепроводов, виадуков, эстакад и пешеходных мостов) и труб под насыпями на железных дорогах (колеи 1520 мм), линиях метропол</w:t>
      </w:r>
      <w:r>
        <w:t>и</w:t>
      </w:r>
      <w:r>
        <w:t>тена м трамвая, на автомобильных дорогах (включая внутрихозяй</w:t>
      </w:r>
      <w:r>
        <w:t>с</w:t>
      </w:r>
      <w:r>
        <w:t>твенные дороги в колхозах, совхозах и других сельскохозяйстве</w:t>
      </w:r>
      <w:r>
        <w:t>н</w:t>
      </w:r>
      <w:r>
        <w:t>ных предприятиях и организациях, дороги промышленных пред</w:t>
      </w:r>
      <w:r>
        <w:t>п</w:t>
      </w:r>
      <w:r>
        <w:t>риятий), на улицах и дорогах городов, поселков и сельских населе</w:t>
      </w:r>
      <w:r>
        <w:t>н</w:t>
      </w:r>
      <w:r>
        <w:t>ных пунктов.</w:t>
      </w:r>
    </w:p>
    <w:p w:rsidR="00000000" w:rsidRDefault="000F226C">
      <w:r>
        <w:t xml:space="preserve">Нормы распространяются также на проектирование </w:t>
      </w:r>
      <w:r>
        <w:t>совмеще</w:t>
      </w:r>
      <w:r>
        <w:t>н</w:t>
      </w:r>
      <w:r>
        <w:t>ных мостов с движением по ним транспортных средств автомобил</w:t>
      </w:r>
      <w:r>
        <w:t>ь</w:t>
      </w:r>
      <w:r>
        <w:t>ных и городских дорог и поездов железных дорог или метрополит</w:t>
      </w:r>
      <w:r>
        <w:t>е</w:t>
      </w:r>
      <w:r>
        <w:t xml:space="preserve">на, на проектирование несущих конструкций разводных пролетов мостов и пешеходных тоннелей под железными, автомобильными и городскими дорогами. Мосты с пролетами свыше 33 м на дорогах промышленных предприятий с обращением автомобилей особо большой грузоподъемности следует проектировать по настоящим нормам с </w:t>
      </w:r>
      <w:r>
        <w:lastRenderedPageBreak/>
        <w:t xml:space="preserve">учетом требований к нагрузкам и габаритным размерам, предусматриваемым в </w:t>
      </w:r>
      <w:r>
        <w:t>технических заданиях.</w:t>
      </w:r>
    </w:p>
    <w:p w:rsidR="00000000" w:rsidRDefault="000F226C">
      <w:r>
        <w:t>Нормы необходимо соблюдать при проектировании мостов и труб, предназначенных для эксплуатации в любых климатических условиях страны, а также в районах с расчетной сейсмичностью до 9 баллов включ.</w:t>
      </w:r>
    </w:p>
    <w:p w:rsidR="00000000" w:rsidRDefault="000F226C">
      <w:r>
        <w:t>Данные нормы не распространяются на проектирование:</w:t>
      </w:r>
    </w:p>
    <w:p w:rsidR="00000000" w:rsidRDefault="000F226C">
      <w:r>
        <w:t>мостов на железнодорожных высокоскоростных (200 км/ч и в</w:t>
      </w:r>
      <w:r>
        <w:t>ы</w:t>
      </w:r>
      <w:r>
        <w:t xml:space="preserve">ше) пассажирских линиях; </w:t>
      </w:r>
    </w:p>
    <w:p w:rsidR="00000000" w:rsidRDefault="000F226C">
      <w:r>
        <w:t xml:space="preserve">механизмов разводных пролетов мостов; </w:t>
      </w:r>
    </w:p>
    <w:p w:rsidR="00000000" w:rsidRDefault="000F226C">
      <w:r>
        <w:t>мостов и труб на внутренних автомобильных дорогах лесозаг</w:t>
      </w:r>
      <w:r>
        <w:t>о</w:t>
      </w:r>
      <w:r>
        <w:t>товительных и лесохозяйственных организаций (не выходящих на с</w:t>
      </w:r>
      <w:r>
        <w:t>еть дорог общего пользования и к водным путям);</w:t>
      </w:r>
    </w:p>
    <w:p w:rsidR="00000000" w:rsidRDefault="000F226C">
      <w:pPr>
        <w:spacing w:after="120"/>
      </w:pPr>
      <w:r>
        <w:t>служебных эстакад и галерей, входящих в комплекс зданий и промышленных сооружений.</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68"/>
        <w:gridCol w:w="3118"/>
        <w:gridCol w:w="1666"/>
      </w:tblGrid>
      <w:tr w:rsidR="00000000">
        <w:tblPrEx>
          <w:tblCellMar>
            <w:top w:w="0" w:type="dxa"/>
            <w:bottom w:w="0" w:type="dxa"/>
          </w:tblCellMar>
        </w:tblPrEx>
        <w:tc>
          <w:tcPr>
            <w:tcW w:w="1668" w:type="dxa"/>
          </w:tcPr>
          <w:p w:rsidR="00000000" w:rsidRDefault="000F226C">
            <w:pPr>
              <w:ind w:firstLine="0"/>
              <w:jc w:val="center"/>
            </w:pPr>
            <w:r>
              <w:t>Внесены</w:t>
            </w:r>
          </w:p>
          <w:p w:rsidR="00000000" w:rsidRDefault="000F226C">
            <w:pPr>
              <w:ind w:firstLine="0"/>
              <w:jc w:val="center"/>
            </w:pPr>
            <w:r>
              <w:t>Минтрансстроем МПС</w:t>
            </w:r>
          </w:p>
        </w:tc>
        <w:tc>
          <w:tcPr>
            <w:tcW w:w="3118" w:type="dxa"/>
          </w:tcPr>
          <w:p w:rsidR="00000000" w:rsidRDefault="000F226C">
            <w:pPr>
              <w:ind w:firstLine="0"/>
              <w:jc w:val="center"/>
            </w:pPr>
            <w:r>
              <w:t>Утверждены</w:t>
            </w:r>
          </w:p>
          <w:p w:rsidR="00000000" w:rsidRDefault="000F226C">
            <w:pPr>
              <w:ind w:firstLine="0"/>
              <w:jc w:val="center"/>
            </w:pPr>
            <w:r>
              <w:t>постановлением Госстроя СССР</w:t>
            </w:r>
          </w:p>
          <w:p w:rsidR="00000000" w:rsidRDefault="000F226C">
            <w:pPr>
              <w:ind w:firstLine="0"/>
              <w:jc w:val="center"/>
            </w:pPr>
            <w:r>
              <w:t>от 30 ноября 1984 г. № 200</w:t>
            </w:r>
          </w:p>
        </w:tc>
        <w:tc>
          <w:tcPr>
            <w:tcW w:w="1666" w:type="dxa"/>
          </w:tcPr>
          <w:p w:rsidR="00000000" w:rsidRDefault="000F226C">
            <w:pPr>
              <w:ind w:firstLine="0"/>
              <w:jc w:val="center"/>
            </w:pPr>
            <w:r>
              <w:t>Срок введения</w:t>
            </w:r>
          </w:p>
          <w:p w:rsidR="00000000" w:rsidRDefault="000F226C">
            <w:pPr>
              <w:ind w:firstLine="0"/>
              <w:jc w:val="center"/>
            </w:pPr>
            <w:r>
              <w:t>в действие</w:t>
            </w:r>
          </w:p>
          <w:p w:rsidR="00000000" w:rsidRDefault="000F226C">
            <w:pPr>
              <w:ind w:firstLine="0"/>
              <w:jc w:val="center"/>
            </w:pPr>
            <w:r>
              <w:t>1 января 1986 г.</w:t>
            </w:r>
          </w:p>
        </w:tc>
      </w:tr>
    </w:tbl>
    <w:p w:rsidR="00000000" w:rsidRDefault="000F226C">
      <w:pPr>
        <w:pStyle w:val="1"/>
      </w:pPr>
      <w:r>
        <w:t>1. ОСНОВНЫЕ ПОЛОЖЕНИЯ</w:t>
      </w:r>
    </w:p>
    <w:p w:rsidR="00000000" w:rsidRDefault="000F226C">
      <w:pPr>
        <w:pStyle w:val="1"/>
        <w:spacing w:before="0"/>
      </w:pPr>
      <w:r>
        <w:t>ОБЩИЕ УКАЗАНИЯ</w:t>
      </w:r>
    </w:p>
    <w:p w:rsidR="00000000" w:rsidRDefault="000F226C">
      <w:r>
        <w:rPr>
          <w:b/>
        </w:rPr>
        <w:t>1.1*.</w:t>
      </w:r>
      <w:r>
        <w:t xml:space="preserve"> При проектировании новых и реконструкции существу</w:t>
      </w:r>
      <w:r>
        <w:t>ю</w:t>
      </w:r>
      <w:r>
        <w:t>щих мостов и труб следует:</w:t>
      </w:r>
    </w:p>
    <w:p w:rsidR="00000000" w:rsidRDefault="000F226C">
      <w:r>
        <w:t>выполнять требования по обеспечению надежности, долговечн</w:t>
      </w:r>
      <w:r>
        <w:t>о</w:t>
      </w:r>
      <w:r>
        <w:t>сти и бесперебойности эксплуатации сооружений, а также безопа</w:t>
      </w:r>
      <w:r>
        <w:t>с</w:t>
      </w:r>
      <w:r>
        <w:t>ност</w:t>
      </w:r>
      <w:r>
        <w:t>и и плавности движения транспортных средств, безопасности для пешеходов и охране труда рабочих в периоды строительства и эксплуатации;</w:t>
      </w:r>
    </w:p>
    <w:p w:rsidR="00000000" w:rsidRDefault="000F226C">
      <w:r>
        <w:t>предусматривать безопасный пропуск возможных паводков и л</w:t>
      </w:r>
      <w:r>
        <w:t>е</w:t>
      </w:r>
      <w:r>
        <w:t>дохода на водотоках, а, кроме того, на водных путях — выполнение тр</w:t>
      </w:r>
      <w:r>
        <w:t>е</w:t>
      </w:r>
      <w:r>
        <w:t>бований судоходства и лесосплава;</w:t>
      </w:r>
    </w:p>
    <w:p w:rsidR="00000000" w:rsidRDefault="000F226C">
      <w:r>
        <w:t>принимать проектные решения, обеспечивающие экономное ра</w:t>
      </w:r>
      <w:r>
        <w:t>с</w:t>
      </w:r>
      <w:r>
        <w:t>ходование материалов, экономию топливных и энергетических р</w:t>
      </w:r>
      <w:r>
        <w:t>е</w:t>
      </w:r>
      <w:r>
        <w:t>сурсов, снижение стоимости и трудоемкости строительства и экс</w:t>
      </w:r>
      <w:r>
        <w:t>п</w:t>
      </w:r>
      <w:r>
        <w:t>луатации;</w:t>
      </w:r>
    </w:p>
    <w:p w:rsidR="00000000" w:rsidRDefault="000F226C">
      <w:r>
        <w:t>предусматривать простоту, уд</w:t>
      </w:r>
      <w:r>
        <w:t>обство и высокие темпы монтажа конструкций, возможность широкой индустриализации строитель</w:t>
      </w:r>
      <w:r>
        <w:t>с</w:t>
      </w:r>
      <w:r>
        <w:t>тва на базе современных средств комплексной механизации и авт</w:t>
      </w:r>
      <w:r>
        <w:t>о</w:t>
      </w:r>
      <w:r>
        <w:t>матизации строительного производства, использования типовых решений, применения сборных конструкций, деталей и материалов, отвечающих стандартам и те</w:t>
      </w:r>
      <w:r>
        <w:t>х</w:t>
      </w:r>
      <w:r>
        <w:t>ническим условиям;</w:t>
      </w:r>
    </w:p>
    <w:p w:rsidR="00000000" w:rsidRDefault="000F226C">
      <w:r>
        <w:t>учитывать перспективы развития транспорта и</w:t>
      </w:r>
      <w:r>
        <w:rPr>
          <w:i/>
        </w:rPr>
        <w:t xml:space="preserve"> </w:t>
      </w:r>
      <w:r>
        <w:t>дорожной сети, реконструкции имеющихся и строительства новых подземных и н</w:t>
      </w:r>
      <w:r>
        <w:t>а</w:t>
      </w:r>
      <w:r>
        <w:t>земных коммуникаций, интересы благоустройства и планировки населенных п</w:t>
      </w:r>
      <w:r>
        <w:t>унктов, перспективы освоения земель в сельскохозяй</w:t>
      </w:r>
      <w:r>
        <w:t>с</w:t>
      </w:r>
      <w:r>
        <w:t>твенных целях;</w:t>
      </w:r>
    </w:p>
    <w:p w:rsidR="00000000" w:rsidRDefault="000F226C">
      <w:r>
        <w:t>предусматривать меры по охране окружающей среды (в том чи</w:t>
      </w:r>
      <w:r>
        <w:t>с</w:t>
      </w:r>
      <w:r>
        <w:t>ле предотвращение заболачивания, термокарстовых, эрозионных, наледных и других вредных процессов), по поддержанию экологич</w:t>
      </w:r>
      <w:r>
        <w:t>е</w:t>
      </w:r>
      <w:r>
        <w:t>ского равновесия и о</w:t>
      </w:r>
      <w:r>
        <w:t>х</w:t>
      </w:r>
      <w:r>
        <w:t>ране рыбных запасов.</w:t>
      </w:r>
    </w:p>
    <w:p w:rsidR="00000000" w:rsidRDefault="000F226C">
      <w:r>
        <w:rPr>
          <w:b/>
        </w:rPr>
        <w:t>1.2.</w:t>
      </w:r>
      <w:r>
        <w:t xml:space="preserve"> Основные технические решения, принимаемые при проект</w:t>
      </w:r>
      <w:r>
        <w:t>и</w:t>
      </w:r>
      <w:r>
        <w:t>ровании новых и реконструкции существующих мостов и труб, сл</w:t>
      </w:r>
      <w:r>
        <w:t>е</w:t>
      </w:r>
      <w:r>
        <w:t>дует обосновывать путем сравнения технико-экономических пок</w:t>
      </w:r>
      <w:r>
        <w:t>а</w:t>
      </w:r>
      <w:r>
        <w:t>зателей конкурентоспособных вариантов.</w:t>
      </w:r>
    </w:p>
    <w:p w:rsidR="00000000" w:rsidRDefault="000F226C">
      <w:r>
        <w:rPr>
          <w:b/>
        </w:rPr>
        <w:t>1.3*.</w:t>
      </w:r>
      <w:r>
        <w:t xml:space="preserve"> При проектировании реконструкции мостов и труб следует учитывать их физическое состояние, грузоподъемность констру</w:t>
      </w:r>
      <w:r>
        <w:t>к</w:t>
      </w:r>
      <w:r>
        <w:t>ций, продолжительность и режим эксплуатации сооружений после реконстру</w:t>
      </w:r>
      <w:r>
        <w:t>к</w:t>
      </w:r>
      <w:r>
        <w:t>ции.</w:t>
      </w:r>
    </w:p>
    <w:p w:rsidR="00000000" w:rsidRDefault="000F226C">
      <w:r>
        <w:lastRenderedPageBreak/>
        <w:t>При строительстве вторых путей проектировать железнодоро</w:t>
      </w:r>
      <w:r>
        <w:t>ж</w:t>
      </w:r>
      <w:r>
        <w:t>ные мосты и трубы следует с учетом конструктивных особенностей и опыта эксплуат</w:t>
      </w:r>
      <w:r>
        <w:t>а</w:t>
      </w:r>
      <w:r>
        <w:t>ции сооружений на действующем пути.</w:t>
      </w:r>
    </w:p>
    <w:p w:rsidR="00000000" w:rsidRDefault="000F226C">
      <w:r>
        <w:rPr>
          <w:b/>
        </w:rPr>
        <w:t>1.4*.</w:t>
      </w:r>
      <w:r>
        <w:t xml:space="preserve"> Мосты и трубы следует проектировать капитального типа. Не допускается проектировать: </w:t>
      </w:r>
    </w:p>
    <w:p w:rsidR="00000000" w:rsidRDefault="000F226C">
      <w:r>
        <w:t>деревянные трубы;</w:t>
      </w:r>
    </w:p>
    <w:p w:rsidR="00000000" w:rsidRDefault="000F226C">
      <w:r>
        <w:t xml:space="preserve">деревянные мосты на путях и дорогах, </w:t>
      </w:r>
      <w:r>
        <w:t>предназначенных для п</w:t>
      </w:r>
      <w:r>
        <w:t>е</w:t>
      </w:r>
      <w:r>
        <w:t>ревозки горячих грузов (жидкого чугуна, шлака и т.п.).</w:t>
      </w:r>
    </w:p>
    <w:p w:rsidR="00000000" w:rsidRDefault="000F226C">
      <w:r>
        <w:t xml:space="preserve">Применение деревянных мостов допускается: </w:t>
      </w:r>
    </w:p>
    <w:p w:rsidR="00000000" w:rsidRDefault="000F226C">
      <w:r>
        <w:t xml:space="preserve">а) на железнодорожных линиях общей сети ниже </w:t>
      </w:r>
      <w:r>
        <w:rPr>
          <w:lang w:val="en-US"/>
        </w:rPr>
        <w:t>II</w:t>
      </w:r>
      <w:r>
        <w:t xml:space="preserve"> категории (по СНиП </w:t>
      </w:r>
      <w:r>
        <w:rPr>
          <w:lang w:val="en-US"/>
        </w:rPr>
        <w:t>II</w:t>
      </w:r>
      <w:r>
        <w:t>-39-76) - с разрешения МПС, на железных дорогах пром</w:t>
      </w:r>
      <w:r>
        <w:t>ы</w:t>
      </w:r>
      <w:r>
        <w:t>шле</w:t>
      </w:r>
      <w:r>
        <w:t>н</w:t>
      </w:r>
      <w:r>
        <w:t>ных предприятий - заказчика;</w:t>
      </w:r>
    </w:p>
    <w:p w:rsidR="00000000" w:rsidRDefault="000F226C">
      <w:r>
        <w:t>б) на автомобильных дорогах ниже</w:t>
      </w:r>
      <w:r>
        <w:rPr>
          <w:lang w:val="en-US"/>
        </w:rPr>
        <w:t xml:space="preserve"> III</w:t>
      </w:r>
      <w:r>
        <w:t xml:space="preserve"> категории (по СНиП 2.05.02-85) — без ограничения;</w:t>
      </w:r>
    </w:p>
    <w:p w:rsidR="00000000" w:rsidRDefault="000F226C">
      <w:r>
        <w:t>в) на магистральных улицах районного значения (по СНиП 2.07.01-89*) с разрешения:</w:t>
      </w:r>
    </w:p>
    <w:p w:rsidR="00000000" w:rsidRDefault="000F226C">
      <w:r>
        <w:t>горисполкомов — для крупнейших, крупных, больших и средних гор</w:t>
      </w:r>
      <w:r>
        <w:t>о</w:t>
      </w:r>
      <w:r>
        <w:t>дов;</w:t>
      </w:r>
    </w:p>
    <w:p w:rsidR="00000000" w:rsidRDefault="000F226C">
      <w:r>
        <w:t>райисполкомов — для малых городов, поселков и сельских нас</w:t>
      </w:r>
      <w:r>
        <w:t>е</w:t>
      </w:r>
      <w:r>
        <w:t>ле</w:t>
      </w:r>
      <w:r>
        <w:t>н</w:t>
      </w:r>
      <w:r>
        <w:t>ных пунктов;</w:t>
      </w:r>
    </w:p>
    <w:p w:rsidR="00000000" w:rsidRDefault="000F226C">
      <w:r>
        <w:t>г) на улицах и дорогах местного значения (по СНиП 2.07.01-89* и СНиП 2.05.11-83) - без ограничения.</w:t>
      </w:r>
    </w:p>
    <w:p w:rsidR="00000000" w:rsidRDefault="000F226C">
      <w:r>
        <w:t>В случае применения для деревянных мостов бетонных или жел</w:t>
      </w:r>
      <w:r>
        <w:t>е</w:t>
      </w:r>
      <w:r>
        <w:t>зобетонных опор последние следует проектировать с учетом замены дер</w:t>
      </w:r>
      <w:r>
        <w:t>е</w:t>
      </w:r>
      <w:r>
        <w:t>вянных пролетных строений железобетонными.</w:t>
      </w:r>
    </w:p>
    <w:p w:rsidR="00000000" w:rsidRDefault="000F226C">
      <w:pPr>
        <w:pStyle w:val="1"/>
        <w:ind w:firstLine="284"/>
      </w:pPr>
      <w:r>
        <w:t>РАСПОЛОЖЕНИЕ МОСТОВ И ТРУБ</w:t>
      </w:r>
    </w:p>
    <w:p w:rsidR="00000000" w:rsidRDefault="000F226C">
      <w:r>
        <w:rPr>
          <w:b/>
        </w:rPr>
        <w:t>1.5*.</w:t>
      </w:r>
      <w:r>
        <w:t xml:space="preserve"> Выбор места перехода, разбивку мостов на пролеты, назн</w:t>
      </w:r>
      <w:r>
        <w:t>а</w:t>
      </w:r>
      <w:r>
        <w:t>чение положения сооружения в плане и профиле следует произв</w:t>
      </w:r>
      <w:r>
        <w:t>о</w:t>
      </w:r>
      <w:r>
        <w:t>дить с учетом требо</w:t>
      </w:r>
      <w:r>
        <w:t>ваний трассирования дороги (линии) или прин</w:t>
      </w:r>
      <w:r>
        <w:t>я</w:t>
      </w:r>
      <w:r>
        <w:t>тых градостроительно-планировочных решений, строительных и эксплуатационных показателей вариантов, а также русловых, ге</w:t>
      </w:r>
      <w:r>
        <w:t>о</w:t>
      </w:r>
      <w:r>
        <w:t>логических, гидрогеологических, экологических, ландшафтных и других местных условий, влияющих на технико-экономические п</w:t>
      </w:r>
      <w:r>
        <w:t>о</w:t>
      </w:r>
      <w:r>
        <w:t>казатели соответствующего участка дороги (линии).</w:t>
      </w:r>
    </w:p>
    <w:p w:rsidR="00000000" w:rsidRDefault="000F226C">
      <w:r>
        <w:t>При выборе места мостового перехода через судоходные реки по возможности следует:</w:t>
      </w:r>
    </w:p>
    <w:p w:rsidR="00000000" w:rsidRDefault="000F226C">
      <w:r>
        <w:t>мостовые переходы располагать перпендикулярно течению воды (с косиной не более 10</w:t>
      </w:r>
      <w:r>
        <w:sym w:font="Symbol" w:char="F0B0"/>
      </w:r>
      <w:r>
        <w:t>) на прямолин</w:t>
      </w:r>
      <w:r>
        <w:t>ейных участках с устойчивым руслом, в местах с неширокой (малозатопляемой) поймой и удале</w:t>
      </w:r>
      <w:r>
        <w:t>н</w:t>
      </w:r>
      <w:r>
        <w:t>ных от перекатов на расстояние не менее 1,5 длины расчетного суд</w:t>
      </w:r>
      <w:r>
        <w:t>о</w:t>
      </w:r>
      <w:r>
        <w:t>вого или плот</w:t>
      </w:r>
      <w:r>
        <w:t>о</w:t>
      </w:r>
      <w:r>
        <w:t>вого состава;</w:t>
      </w:r>
    </w:p>
    <w:p w:rsidR="00000000" w:rsidRDefault="000F226C">
      <w:r>
        <w:t>середину судоходных пролетов совмещать с осью соответству</w:t>
      </w:r>
      <w:r>
        <w:t>ю</w:t>
      </w:r>
      <w:r>
        <w:t>щего судового хода, учитывая возможные русловые переформир</w:t>
      </w:r>
      <w:r>
        <w:t>о</w:t>
      </w:r>
      <w:r>
        <w:t>вания и смещения за расчетный период службы моста;</w:t>
      </w:r>
    </w:p>
    <w:p w:rsidR="00000000" w:rsidRDefault="000F226C">
      <w:r>
        <w:t>обеспечивать взаимопараллельность оси судового хода, напра</w:t>
      </w:r>
      <w:r>
        <w:t>в</w:t>
      </w:r>
      <w:r>
        <w:t>ления течения воды и плоскостей опор, обращенных в сторону суд</w:t>
      </w:r>
      <w:r>
        <w:t>о</w:t>
      </w:r>
      <w:r>
        <w:t>ходных пролетов;</w:t>
      </w:r>
    </w:p>
    <w:p w:rsidR="00000000" w:rsidRDefault="000F226C">
      <w:r>
        <w:t>допускаемое отклонение</w:t>
      </w:r>
      <w:r>
        <w:t xml:space="preserve"> от параллельности судового хода и н</w:t>
      </w:r>
      <w:r>
        <w:t>а</w:t>
      </w:r>
      <w:r>
        <w:t>пра</w:t>
      </w:r>
      <w:r>
        <w:t>в</w:t>
      </w:r>
      <w:r>
        <w:t>ления течения реки принимать не более 10°;</w:t>
      </w:r>
    </w:p>
    <w:p w:rsidR="00000000" w:rsidRDefault="000F226C">
      <w:r>
        <w:t>не допускать увеличения скорости течения воды в русле при ра</w:t>
      </w:r>
      <w:r>
        <w:t>с</w:t>
      </w:r>
      <w:r>
        <w:t>четном судоходном уровне, вызванного строительством мостового перехода, свыше 20 % при скорости течения воды в естественных условиях до 2 м/с и 10% — при скорости свыше 2,4 м/с (при скорости течения воды в естественных условиях свыше 2 до 2,4 м/с процент допускаемого увеличения средней скорости следует определять по интерполяции);</w:t>
      </w:r>
    </w:p>
    <w:p w:rsidR="00000000" w:rsidRDefault="000F226C">
      <w:r>
        <w:lastRenderedPageBreak/>
        <w:t>поперечное сечение опор моста в пр</w:t>
      </w:r>
      <w:r>
        <w:t>еделах затопления до отме</w:t>
      </w:r>
      <w:r>
        <w:t>т</w:t>
      </w:r>
      <w:r>
        <w:t>ки расчетного судоходного уровня воды проектировать, как прав</w:t>
      </w:r>
      <w:r>
        <w:t>и</w:t>
      </w:r>
      <w:r>
        <w:t>ло, обт</w:t>
      </w:r>
      <w:r>
        <w:t>е</w:t>
      </w:r>
      <w:r>
        <w:t>каемым.</w:t>
      </w:r>
    </w:p>
    <w:p w:rsidR="00000000" w:rsidRDefault="000F226C">
      <w:r>
        <w:rPr>
          <w:b/>
        </w:rPr>
        <w:t>1.6.</w:t>
      </w:r>
      <w:r>
        <w:t xml:space="preserve"> Число и размеры водопропускных сооружений на пересеч</w:t>
      </w:r>
      <w:r>
        <w:t>е</w:t>
      </w:r>
      <w:r>
        <w:t>нии водотока следует определять на основе гидравлических расч</w:t>
      </w:r>
      <w:r>
        <w:t>е</w:t>
      </w:r>
      <w:r>
        <w:t>тов, при этом необходимо учитывать последующее влияние соор</w:t>
      </w:r>
      <w:r>
        <w:t>у</w:t>
      </w:r>
      <w:r>
        <w:t>жения на окружающую пр</w:t>
      </w:r>
      <w:r>
        <w:t>и</w:t>
      </w:r>
      <w:r>
        <w:t>родную среду.</w:t>
      </w:r>
    </w:p>
    <w:p w:rsidR="00000000" w:rsidRDefault="000F226C">
      <w:r>
        <w:t>Пропуск вод нескольких водотоков через одно сооружение до</w:t>
      </w:r>
      <w:r>
        <w:t>л</w:t>
      </w:r>
      <w:r>
        <w:t>жен быть обоснован, а при наличии вечномерзлых грунтов, селевого стока, лессовых грунтов и возможности образования наледи — не допуск</w:t>
      </w:r>
      <w:r>
        <w:t>ается.</w:t>
      </w:r>
    </w:p>
    <w:p w:rsidR="00000000" w:rsidRDefault="000F226C">
      <w:r>
        <w:rPr>
          <w:b/>
        </w:rPr>
        <w:t>1.7*.</w:t>
      </w:r>
      <w:r>
        <w:t xml:space="preserve"> Железнодорожные мосты с устройством рельсового пути на балласте, малые и средние автодорожные и городские мосты</w:t>
      </w:r>
      <w:r>
        <w:rPr>
          <w:vertAlign w:val="superscript"/>
        </w:rPr>
        <w:t>1</w:t>
      </w:r>
      <w:r>
        <w:t>, а т</w:t>
      </w:r>
      <w:r>
        <w:t>а</w:t>
      </w:r>
      <w:r>
        <w:t>кже трубы разрешается располагать на участках дороги (улицы) с любым профилем и планом, принятыми для проектируемой дороги (улицы).</w:t>
      </w:r>
    </w:p>
    <w:p w:rsidR="00000000" w:rsidRDefault="000F226C">
      <w:r>
        <w:t>Железнодорожные мосты с безбалластной проезжей частью сл</w:t>
      </w:r>
      <w:r>
        <w:t>е</w:t>
      </w:r>
      <w:r>
        <w:t>дует располагать на прямых участках пути, горизонтальных площ</w:t>
      </w:r>
      <w:r>
        <w:t>а</w:t>
      </w:r>
      <w:r>
        <w:t xml:space="preserve">дках или уклонах не круче 4 </w:t>
      </w:r>
      <w:r>
        <w:sym w:font="Times New Roman" w:char="2030"/>
      </w:r>
      <w:r>
        <w:t>. Расположение таких мостов на у</w:t>
      </w:r>
      <w:r>
        <w:t>к</w:t>
      </w:r>
      <w:r>
        <w:t xml:space="preserve">лонах круче 4 </w:t>
      </w:r>
      <w:r>
        <w:sym w:font="Times New Roman" w:char="2030"/>
      </w:r>
      <w:r>
        <w:t>, а на железных дорогах предприятий — также на кривых</w:t>
      </w:r>
      <w:r>
        <w:t xml:space="preserve"> в плане допускается только при технико-экономическом обосновании.</w:t>
      </w:r>
    </w:p>
    <w:p w:rsidR="00000000" w:rsidRDefault="000F226C">
      <w:r>
        <w:t xml:space="preserve">Деревянные железнодорожные мосты с безбалластной проезжей частью допускается располагать на уклонах до 15 </w:t>
      </w:r>
      <w:r>
        <w:sym w:font="Times New Roman" w:char="2030"/>
      </w:r>
      <w:r>
        <w:t xml:space="preserve"> и на кривых в плане радиусом 250 м и более.</w:t>
      </w:r>
    </w:p>
    <w:p w:rsidR="00000000" w:rsidRDefault="000F226C">
      <w:r>
        <w:t xml:space="preserve">Продольный уклон ездового полотна больших мостов должен быть, </w:t>
      </w:r>
      <w:r>
        <w:sym w:font="Times New Roman" w:char="2030"/>
      </w:r>
      <w:r>
        <w:t>, не более: 30 — для автодорожных мостов: 40 — для горо</w:t>
      </w:r>
      <w:r>
        <w:t>д</w:t>
      </w:r>
      <w:r>
        <w:t>ских мо</w:t>
      </w:r>
      <w:r>
        <w:t>с</w:t>
      </w:r>
      <w:r>
        <w:t xml:space="preserve">тов; 20 — для всех мостов с деревянным настилом. </w:t>
      </w:r>
    </w:p>
    <w:p w:rsidR="00000000" w:rsidRDefault="000F226C">
      <w:pPr>
        <w:ind w:firstLine="0"/>
        <w:jc w:val="left"/>
      </w:pPr>
      <w:r>
        <w:t xml:space="preserve">_________________________                </w:t>
      </w:r>
    </w:p>
    <w:p w:rsidR="00000000" w:rsidRDefault="000F226C">
      <w:pPr>
        <w:rPr>
          <w:vertAlign w:val="superscript"/>
        </w:rPr>
      </w:pPr>
      <w:r>
        <w:t xml:space="preserve"> </w:t>
      </w:r>
      <w:r>
        <w:rPr>
          <w:vertAlign w:val="superscript"/>
        </w:rPr>
        <w:t>1</w:t>
      </w:r>
      <w:r>
        <w:t xml:space="preserve"> Здесь и далее условное разделение мостов: малые - длиной до 25 м, средн</w:t>
      </w:r>
      <w:r>
        <w:t>ие - длиной свыше 25 м до 100 м; большие - длиной свыше 100 м. Автодорожные (в том числе городские) мосты длиной менее 100 м, но пр</w:t>
      </w:r>
      <w:r>
        <w:t>о</w:t>
      </w:r>
      <w:r>
        <w:t>летами свыше 60 м также относятся к большим. Длину моста следует пр</w:t>
      </w:r>
      <w:r>
        <w:t>и</w:t>
      </w:r>
      <w:r>
        <w:t xml:space="preserve">нимать между концами береговых опор (закладных щитов), при этом длину переходных плит в длину моста включать не следует. </w:t>
      </w:r>
    </w:p>
    <w:p w:rsidR="00000000" w:rsidRDefault="000F226C">
      <w:pPr>
        <w:spacing w:before="120"/>
      </w:pPr>
      <w:r>
        <w:rPr>
          <w:b/>
        </w:rPr>
        <w:t>1.8*.</w:t>
      </w:r>
      <w:r>
        <w:t xml:space="preserve"> Толщину засыпки над звеньями или плитами перекрытия труб (включая пешеходные тоннели), а также над сводами мостов следует принимать не менее указанной в табл. 1.*</w:t>
      </w:r>
    </w:p>
    <w:p w:rsidR="00000000" w:rsidRDefault="000F226C">
      <w:pPr>
        <w:spacing w:after="120"/>
        <w:jc w:val="right"/>
      </w:pPr>
      <w:r>
        <w:t>Таблица 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25"/>
        <w:gridCol w:w="1075"/>
        <w:gridCol w:w="1075"/>
        <w:gridCol w:w="1075"/>
      </w:tblGrid>
      <w:tr w:rsidR="00000000">
        <w:tblPrEx>
          <w:tblCellMar>
            <w:top w:w="0" w:type="dxa"/>
            <w:bottom w:w="0" w:type="dxa"/>
          </w:tblCellMar>
        </w:tblPrEx>
        <w:tc>
          <w:tcPr>
            <w:tcW w:w="3225" w:type="dxa"/>
            <w:tcBorders>
              <w:bottom w:val="nil"/>
            </w:tcBorders>
          </w:tcPr>
          <w:p w:rsidR="00000000" w:rsidRDefault="000F226C">
            <w:pPr>
              <w:ind w:firstLine="0"/>
              <w:jc w:val="center"/>
            </w:pPr>
          </w:p>
        </w:tc>
        <w:tc>
          <w:tcPr>
            <w:tcW w:w="3225" w:type="dxa"/>
            <w:gridSpan w:val="3"/>
          </w:tcPr>
          <w:p w:rsidR="00000000" w:rsidRDefault="000F226C">
            <w:pPr>
              <w:ind w:firstLine="0"/>
              <w:jc w:val="center"/>
            </w:pPr>
            <w:r>
              <w:t>Толщина за</w:t>
            </w:r>
            <w:r>
              <w:t>сыпки*, м, над</w:t>
            </w:r>
          </w:p>
        </w:tc>
      </w:tr>
      <w:tr w:rsidR="00000000">
        <w:tblPrEx>
          <w:tblCellMar>
            <w:top w:w="0" w:type="dxa"/>
            <w:bottom w:w="0" w:type="dxa"/>
          </w:tblCellMar>
        </w:tblPrEx>
        <w:tc>
          <w:tcPr>
            <w:tcW w:w="3225" w:type="dxa"/>
            <w:tcBorders>
              <w:top w:val="nil"/>
            </w:tcBorders>
          </w:tcPr>
          <w:p w:rsidR="00000000" w:rsidRDefault="000F226C">
            <w:pPr>
              <w:ind w:firstLine="0"/>
              <w:jc w:val="center"/>
            </w:pPr>
            <w:r>
              <w:t>Тип дорог</w:t>
            </w:r>
          </w:p>
        </w:tc>
        <w:tc>
          <w:tcPr>
            <w:tcW w:w="1075" w:type="dxa"/>
          </w:tcPr>
          <w:p w:rsidR="00000000" w:rsidRDefault="000F226C">
            <w:pPr>
              <w:ind w:firstLine="0"/>
              <w:jc w:val="center"/>
            </w:pPr>
          </w:p>
          <w:p w:rsidR="00000000" w:rsidRDefault="000F226C">
            <w:pPr>
              <w:ind w:firstLine="0"/>
              <w:jc w:val="center"/>
            </w:pPr>
            <w:r>
              <w:t>железобе</w:t>
            </w:r>
            <w:r>
              <w:softHyphen/>
              <w:t>тонными трубами</w:t>
            </w:r>
          </w:p>
        </w:tc>
        <w:tc>
          <w:tcPr>
            <w:tcW w:w="1075" w:type="dxa"/>
          </w:tcPr>
          <w:p w:rsidR="00000000" w:rsidRDefault="000F226C">
            <w:pPr>
              <w:ind w:firstLine="0"/>
              <w:jc w:val="center"/>
            </w:pPr>
            <w:r>
              <w:t>металли</w:t>
            </w:r>
            <w:r>
              <w:softHyphen/>
              <w:t>ческими гофриро</w:t>
            </w:r>
            <w:r>
              <w:softHyphen/>
              <w:t>ванными трубами</w:t>
            </w:r>
          </w:p>
        </w:tc>
        <w:tc>
          <w:tcPr>
            <w:tcW w:w="1075" w:type="dxa"/>
          </w:tcPr>
          <w:p w:rsidR="00000000" w:rsidRDefault="000F226C">
            <w:pPr>
              <w:ind w:firstLine="0"/>
              <w:jc w:val="center"/>
            </w:pPr>
          </w:p>
          <w:p w:rsidR="00000000" w:rsidRDefault="000F226C">
            <w:pPr>
              <w:ind w:firstLine="0"/>
              <w:jc w:val="center"/>
            </w:pPr>
            <w:r>
              <w:t>сводами</w:t>
            </w:r>
          </w:p>
          <w:p w:rsidR="00000000" w:rsidRDefault="000F226C">
            <w:pPr>
              <w:ind w:firstLine="0"/>
              <w:jc w:val="center"/>
            </w:pPr>
            <w:r>
              <w:t>мостов</w:t>
            </w:r>
          </w:p>
        </w:tc>
      </w:tr>
      <w:tr w:rsidR="00000000">
        <w:tblPrEx>
          <w:tblCellMar>
            <w:top w:w="0" w:type="dxa"/>
            <w:bottom w:w="0" w:type="dxa"/>
          </w:tblCellMar>
        </w:tblPrEx>
        <w:tc>
          <w:tcPr>
            <w:tcW w:w="3225" w:type="dxa"/>
            <w:tcBorders>
              <w:bottom w:val="nil"/>
            </w:tcBorders>
          </w:tcPr>
          <w:p w:rsidR="00000000" w:rsidRDefault="000F226C">
            <w:pPr>
              <w:spacing w:before="120"/>
              <w:ind w:firstLine="0"/>
              <w:jc w:val="left"/>
            </w:pPr>
            <w:r>
              <w:t>Железные:</w:t>
            </w:r>
          </w:p>
        </w:tc>
        <w:tc>
          <w:tcPr>
            <w:tcW w:w="1075" w:type="dxa"/>
            <w:tcBorders>
              <w:bottom w:val="nil"/>
            </w:tcBorders>
          </w:tcPr>
          <w:p w:rsidR="00000000" w:rsidRDefault="000F226C">
            <w:pPr>
              <w:spacing w:before="120"/>
              <w:ind w:firstLine="0"/>
              <w:jc w:val="center"/>
            </w:pPr>
          </w:p>
        </w:tc>
        <w:tc>
          <w:tcPr>
            <w:tcW w:w="1075" w:type="dxa"/>
            <w:tcBorders>
              <w:bottom w:val="nil"/>
            </w:tcBorders>
          </w:tcPr>
          <w:p w:rsidR="00000000" w:rsidRDefault="000F226C">
            <w:pPr>
              <w:spacing w:before="120"/>
              <w:ind w:firstLine="0"/>
              <w:jc w:val="center"/>
            </w:pPr>
          </w:p>
        </w:tc>
        <w:tc>
          <w:tcPr>
            <w:tcW w:w="1075" w:type="dxa"/>
            <w:tcBorders>
              <w:bottom w:val="nil"/>
            </w:tcBorders>
          </w:tcPr>
          <w:p w:rsidR="00000000" w:rsidRDefault="000F226C">
            <w:pPr>
              <w:spacing w:before="120"/>
              <w:ind w:firstLine="0"/>
              <w:jc w:val="center"/>
            </w:pPr>
          </w:p>
        </w:tc>
      </w:tr>
      <w:tr w:rsidR="00000000">
        <w:tblPrEx>
          <w:tblCellMar>
            <w:top w:w="0" w:type="dxa"/>
            <w:bottom w:w="0" w:type="dxa"/>
          </w:tblCellMar>
        </w:tblPrEx>
        <w:tc>
          <w:tcPr>
            <w:tcW w:w="3225" w:type="dxa"/>
            <w:tcBorders>
              <w:top w:val="nil"/>
              <w:bottom w:val="nil"/>
            </w:tcBorders>
          </w:tcPr>
          <w:p w:rsidR="00000000" w:rsidRDefault="000F226C">
            <w:pPr>
              <w:jc w:val="left"/>
            </w:pPr>
            <w:r>
              <w:t>общей сети и подъездные п</w:t>
            </w:r>
            <w:r>
              <w:t>у</w:t>
            </w:r>
            <w:r>
              <w:t>ти</w:t>
            </w:r>
          </w:p>
          <w:p w:rsidR="00000000" w:rsidRDefault="000F226C">
            <w:pPr>
              <w:jc w:val="left"/>
            </w:pPr>
            <w:r>
              <w:t>предприятий</w:t>
            </w:r>
          </w:p>
        </w:tc>
        <w:tc>
          <w:tcPr>
            <w:tcW w:w="1075" w:type="dxa"/>
            <w:tcBorders>
              <w:top w:val="nil"/>
              <w:bottom w:val="nil"/>
            </w:tcBorders>
          </w:tcPr>
          <w:p w:rsidR="00000000" w:rsidRDefault="000F226C">
            <w:pPr>
              <w:ind w:firstLine="0"/>
              <w:jc w:val="center"/>
            </w:pPr>
            <w:r>
              <w:t>1,0</w:t>
            </w:r>
          </w:p>
        </w:tc>
        <w:tc>
          <w:tcPr>
            <w:tcW w:w="1075" w:type="dxa"/>
            <w:tcBorders>
              <w:top w:val="nil"/>
              <w:bottom w:val="nil"/>
            </w:tcBorders>
          </w:tcPr>
          <w:p w:rsidR="00000000" w:rsidRDefault="000F226C">
            <w:pPr>
              <w:ind w:firstLine="0"/>
              <w:jc w:val="center"/>
            </w:pPr>
            <w:r>
              <w:t>1,2</w:t>
            </w:r>
          </w:p>
        </w:tc>
        <w:tc>
          <w:tcPr>
            <w:tcW w:w="1075" w:type="dxa"/>
            <w:tcBorders>
              <w:top w:val="nil"/>
              <w:bottom w:val="nil"/>
            </w:tcBorders>
          </w:tcPr>
          <w:p w:rsidR="00000000" w:rsidRDefault="000F226C">
            <w:pPr>
              <w:ind w:firstLine="0"/>
              <w:jc w:val="center"/>
            </w:pPr>
            <w:r>
              <w:t>0,7</w:t>
            </w:r>
          </w:p>
          <w:p w:rsidR="00000000" w:rsidRDefault="000F226C">
            <w:pPr>
              <w:ind w:firstLine="0"/>
              <w:jc w:val="center"/>
            </w:pPr>
          </w:p>
        </w:tc>
      </w:tr>
      <w:tr w:rsidR="00000000">
        <w:tblPrEx>
          <w:tblCellMar>
            <w:top w:w="0" w:type="dxa"/>
            <w:bottom w:w="0" w:type="dxa"/>
          </w:tblCellMar>
        </w:tblPrEx>
        <w:tc>
          <w:tcPr>
            <w:tcW w:w="3225" w:type="dxa"/>
            <w:tcBorders>
              <w:top w:val="nil"/>
              <w:bottom w:val="nil"/>
            </w:tcBorders>
          </w:tcPr>
          <w:p w:rsidR="00000000" w:rsidRDefault="000F226C">
            <w:pPr>
              <w:jc w:val="left"/>
            </w:pPr>
            <w:r>
              <w:t>внутренние пути предпр</w:t>
            </w:r>
            <w:r>
              <w:t>и</w:t>
            </w:r>
            <w:r>
              <w:t>ятий</w:t>
            </w:r>
          </w:p>
        </w:tc>
        <w:tc>
          <w:tcPr>
            <w:tcW w:w="1075" w:type="dxa"/>
            <w:tcBorders>
              <w:top w:val="nil"/>
              <w:bottom w:val="nil"/>
            </w:tcBorders>
          </w:tcPr>
          <w:p w:rsidR="00000000" w:rsidRDefault="000F226C">
            <w:pPr>
              <w:ind w:firstLine="0"/>
              <w:jc w:val="center"/>
            </w:pPr>
            <w:r>
              <w:t>0,4</w:t>
            </w:r>
          </w:p>
        </w:tc>
        <w:tc>
          <w:tcPr>
            <w:tcW w:w="1075" w:type="dxa"/>
            <w:tcBorders>
              <w:top w:val="nil"/>
              <w:bottom w:val="nil"/>
            </w:tcBorders>
          </w:tcPr>
          <w:p w:rsidR="00000000" w:rsidRDefault="000F226C">
            <w:pPr>
              <w:ind w:firstLine="0"/>
              <w:jc w:val="center"/>
            </w:pPr>
            <w:r>
              <w:t>1,0</w:t>
            </w:r>
          </w:p>
        </w:tc>
        <w:tc>
          <w:tcPr>
            <w:tcW w:w="1075" w:type="dxa"/>
            <w:tcBorders>
              <w:top w:val="nil"/>
              <w:bottom w:val="nil"/>
            </w:tcBorders>
          </w:tcPr>
          <w:p w:rsidR="00000000" w:rsidRDefault="000F226C">
            <w:pPr>
              <w:ind w:firstLine="0"/>
              <w:jc w:val="center"/>
            </w:pPr>
            <w:r>
              <w:t>0,7</w:t>
            </w:r>
          </w:p>
        </w:tc>
      </w:tr>
      <w:tr w:rsidR="00000000">
        <w:tblPrEx>
          <w:tblCellMar>
            <w:top w:w="0" w:type="dxa"/>
            <w:bottom w:w="0" w:type="dxa"/>
          </w:tblCellMar>
        </w:tblPrEx>
        <w:tc>
          <w:tcPr>
            <w:tcW w:w="3225" w:type="dxa"/>
            <w:tcBorders>
              <w:top w:val="nil"/>
              <w:bottom w:val="nil"/>
            </w:tcBorders>
          </w:tcPr>
          <w:p w:rsidR="00000000" w:rsidRDefault="000F226C">
            <w:pPr>
              <w:spacing w:before="120"/>
              <w:ind w:firstLine="0"/>
              <w:jc w:val="left"/>
            </w:pPr>
            <w:r>
              <w:t>Автомобильные общего пользо</w:t>
            </w:r>
            <w:r>
              <w:softHyphen/>
              <w:t>вания, дороги и улицы в городах поселках и сельских населенных пунктах, а также автомобильные промышленных предприятий</w:t>
            </w:r>
          </w:p>
        </w:tc>
        <w:tc>
          <w:tcPr>
            <w:tcW w:w="1075" w:type="dxa"/>
            <w:tcBorders>
              <w:top w:val="nil"/>
              <w:bottom w:val="nil"/>
            </w:tcBorders>
          </w:tcPr>
          <w:p w:rsidR="00000000" w:rsidRDefault="000F226C">
            <w:pPr>
              <w:spacing w:before="120"/>
              <w:ind w:firstLine="0"/>
              <w:jc w:val="center"/>
            </w:pPr>
            <w:r>
              <w:t>0,5</w:t>
            </w:r>
          </w:p>
        </w:tc>
        <w:tc>
          <w:tcPr>
            <w:tcW w:w="1075" w:type="dxa"/>
            <w:tcBorders>
              <w:top w:val="nil"/>
              <w:bottom w:val="nil"/>
            </w:tcBorders>
          </w:tcPr>
          <w:p w:rsidR="00000000" w:rsidRDefault="000F226C">
            <w:pPr>
              <w:spacing w:before="120"/>
              <w:ind w:firstLine="0"/>
              <w:jc w:val="center"/>
            </w:pPr>
            <w:r>
              <w:t>0,5**</w:t>
            </w:r>
          </w:p>
        </w:tc>
        <w:tc>
          <w:tcPr>
            <w:tcW w:w="1075" w:type="dxa"/>
            <w:tcBorders>
              <w:top w:val="nil"/>
              <w:bottom w:val="nil"/>
            </w:tcBorders>
          </w:tcPr>
          <w:p w:rsidR="00000000" w:rsidRDefault="000F226C">
            <w:pPr>
              <w:spacing w:before="120"/>
              <w:ind w:firstLine="0"/>
              <w:jc w:val="center"/>
            </w:pPr>
            <w:r>
              <w:t>0,2</w:t>
            </w:r>
          </w:p>
        </w:tc>
      </w:tr>
      <w:tr w:rsidR="00000000">
        <w:tblPrEx>
          <w:tblCellMar>
            <w:top w:w="0" w:type="dxa"/>
            <w:bottom w:w="0" w:type="dxa"/>
          </w:tblCellMar>
        </w:tblPrEx>
        <w:tc>
          <w:tcPr>
            <w:tcW w:w="3225" w:type="dxa"/>
            <w:tcBorders>
              <w:top w:val="nil"/>
            </w:tcBorders>
          </w:tcPr>
          <w:p w:rsidR="00000000" w:rsidRDefault="000F226C">
            <w:pPr>
              <w:spacing w:before="120" w:after="120"/>
              <w:ind w:firstLine="0"/>
              <w:jc w:val="left"/>
            </w:pPr>
            <w:r>
              <w:t>Внутрихозяйственные автомо</w:t>
            </w:r>
            <w:r>
              <w:softHyphen/>
              <w:t xml:space="preserve">бильные в колхозах, совхозах и других сельскохозяйственных предприятиях и организациях, дороги местного </w:t>
            </w:r>
            <w:r>
              <w:t>значения</w:t>
            </w:r>
          </w:p>
        </w:tc>
        <w:tc>
          <w:tcPr>
            <w:tcW w:w="1075" w:type="dxa"/>
            <w:tcBorders>
              <w:top w:val="nil"/>
            </w:tcBorders>
          </w:tcPr>
          <w:p w:rsidR="00000000" w:rsidRDefault="000F226C">
            <w:pPr>
              <w:spacing w:before="120"/>
              <w:ind w:firstLine="0"/>
              <w:jc w:val="center"/>
            </w:pPr>
            <w:r>
              <w:t>0,2***</w:t>
            </w:r>
          </w:p>
        </w:tc>
        <w:tc>
          <w:tcPr>
            <w:tcW w:w="1075" w:type="dxa"/>
            <w:tcBorders>
              <w:top w:val="nil"/>
            </w:tcBorders>
          </w:tcPr>
          <w:p w:rsidR="00000000" w:rsidRDefault="000F226C">
            <w:pPr>
              <w:spacing w:before="120"/>
              <w:ind w:firstLine="0"/>
              <w:jc w:val="center"/>
            </w:pPr>
            <w:r>
              <w:t>-</w:t>
            </w:r>
          </w:p>
        </w:tc>
        <w:tc>
          <w:tcPr>
            <w:tcW w:w="1075" w:type="dxa"/>
            <w:tcBorders>
              <w:top w:val="nil"/>
            </w:tcBorders>
          </w:tcPr>
          <w:p w:rsidR="00000000" w:rsidRDefault="000F226C">
            <w:pPr>
              <w:spacing w:before="120"/>
              <w:ind w:firstLine="0"/>
              <w:jc w:val="center"/>
            </w:pPr>
            <w:r>
              <w:t>-</w:t>
            </w:r>
          </w:p>
        </w:tc>
      </w:tr>
    </w:tbl>
    <w:p w:rsidR="00000000" w:rsidRDefault="000F226C">
      <w:pPr>
        <w:spacing w:before="120"/>
      </w:pPr>
      <w:r>
        <w:lastRenderedPageBreak/>
        <w:t>* Считая от верха звена (плиты перекрытия) трубы или от верхней точки свода до подошвы рельсов — на железных дорогах или до низа монолитных слоев дорожной одежды — на автомобильных дор</w:t>
      </w:r>
      <w:r>
        <w:t>о</w:t>
      </w:r>
      <w:r>
        <w:t>гах.</w:t>
      </w:r>
    </w:p>
    <w:p w:rsidR="00000000" w:rsidRDefault="000F226C">
      <w:r>
        <w:t xml:space="preserve">** Но не менее 0,8 м от верха звена трубы до поверхности дорожного покрытия. </w:t>
      </w:r>
    </w:p>
    <w:p w:rsidR="00000000" w:rsidRDefault="000F226C">
      <w:r>
        <w:t>*** Но не менее 0,5 м до уровня бровки земляного п</w:t>
      </w:r>
      <w:r>
        <w:t>о</w:t>
      </w:r>
      <w:r>
        <w:t>лотна.</w:t>
      </w:r>
    </w:p>
    <w:p w:rsidR="00000000" w:rsidRDefault="000F226C">
      <w:r>
        <w:t>П р и м е ч а н и е. Толщину засыпки над железобетонными трубами и пешеходными тоннелями, расположенными в пределах железнодорожных ста</w:t>
      </w:r>
      <w:r>
        <w:t>н</w:t>
      </w:r>
      <w:r>
        <w:t>ций, допускается принимать ме</w:t>
      </w:r>
      <w:r>
        <w:t>нее 1,0 м.</w:t>
      </w:r>
    </w:p>
    <w:p w:rsidR="00000000" w:rsidRDefault="000F226C">
      <w:r>
        <w:t>В обоснованных случаях на улицах и автомобильных дорогах толщину засыпки над трубами и закрытыми лотками допускается принимать менее 0,5 м. Во всех случаях при уменьшенной толщине засыпки должны выпо</w:t>
      </w:r>
      <w:r>
        <w:t>л</w:t>
      </w:r>
      <w:r>
        <w:t>няться содержащиеся в п. 2.22* указания по учету соответствующего дин</w:t>
      </w:r>
      <w:r>
        <w:t>а</w:t>
      </w:r>
      <w:r>
        <w:t>мического воздействия временных на</w:t>
      </w:r>
      <w:r>
        <w:t>г</w:t>
      </w:r>
      <w:r>
        <w:t>рузок.</w:t>
      </w:r>
    </w:p>
    <w:p w:rsidR="00000000" w:rsidRDefault="000F226C">
      <w:pPr>
        <w:pStyle w:val="1"/>
      </w:pPr>
      <w:r>
        <w:t>ОСНОВНЫЕ ТРЕБОВАНИЯ К КОНСТРУКЦИЯМ</w:t>
      </w:r>
    </w:p>
    <w:p w:rsidR="00000000" w:rsidRDefault="000F226C">
      <w:r>
        <w:rPr>
          <w:b/>
        </w:rPr>
        <w:t>1.9*.</w:t>
      </w:r>
      <w:r>
        <w:t xml:space="preserve"> Основные размеры пролетных строений и опор новых мо</w:t>
      </w:r>
      <w:r>
        <w:t>с</w:t>
      </w:r>
      <w:r>
        <w:t>тов, а также труб следует назначать с соблюдением принципов м</w:t>
      </w:r>
      <w:r>
        <w:t>о</w:t>
      </w:r>
      <w:r>
        <w:t>дульности и унификации в строитель</w:t>
      </w:r>
      <w:r>
        <w:t>стве.</w:t>
      </w:r>
    </w:p>
    <w:p w:rsidR="00000000" w:rsidRDefault="000F226C">
      <w:r>
        <w:t>При разработке типовых проектов железнодорожных мостов и труб следует предусматривать возможность использования их при строительстве вторых путей и замене пролетных строений на экс</w:t>
      </w:r>
      <w:r>
        <w:t>п</w:t>
      </w:r>
      <w:r>
        <w:t>луат</w:t>
      </w:r>
      <w:r>
        <w:t>и</w:t>
      </w:r>
      <w:r>
        <w:t>руемой сети.</w:t>
      </w:r>
    </w:p>
    <w:p w:rsidR="00000000" w:rsidRDefault="000F226C">
      <w:r>
        <w:t>Расчетные пролеты или полную длину пролетных строений авт</w:t>
      </w:r>
      <w:r>
        <w:t>о</w:t>
      </w:r>
      <w:r>
        <w:t>дорожных и городских мостов на прямых участках дорог при ве</w:t>
      </w:r>
      <w:r>
        <w:t>р</w:t>
      </w:r>
      <w:r>
        <w:t>тикальных и перпендикулярных оси моста опорах следует назначать равными 3, 6, 9, 12, 15, 18, 21, 24, 33 и 42 м, а при больших размерах пр</w:t>
      </w:r>
      <w:r>
        <w:t>о</w:t>
      </w:r>
      <w:r>
        <w:t>летов — кратными 21 м.</w:t>
      </w:r>
    </w:p>
    <w:p w:rsidR="00000000" w:rsidRDefault="000F226C">
      <w:r>
        <w:t xml:space="preserve">Приведенные размеры следует </w:t>
      </w:r>
      <w:r>
        <w:t>принимать в качестве полной длины для разрезных пролетных строений: до 42 м включ. — из ж</w:t>
      </w:r>
      <w:r>
        <w:t>е</w:t>
      </w:r>
      <w:r>
        <w:t>лезобетона, до 33 м включ. — из других материалов. Во всех остал</w:t>
      </w:r>
      <w:r>
        <w:t>ь</w:t>
      </w:r>
      <w:r>
        <w:t>ных случаях, а также для пролетных строений со сквозными гла</w:t>
      </w:r>
      <w:r>
        <w:t>в</w:t>
      </w:r>
      <w:r>
        <w:t>ными фермами приведенным размерам должны соответствовать р</w:t>
      </w:r>
      <w:r>
        <w:t>а</w:t>
      </w:r>
      <w:r>
        <w:t>счетные прол</w:t>
      </w:r>
      <w:r>
        <w:t>е</w:t>
      </w:r>
      <w:r>
        <w:t>ты.</w:t>
      </w:r>
    </w:p>
    <w:p w:rsidR="00000000" w:rsidRDefault="000F226C">
      <w:r>
        <w:t>Отступление от указанных размеров допускается при технико-экономическом обосновании при проектировании: мостов, возв</w:t>
      </w:r>
      <w:r>
        <w:t>о</w:t>
      </w:r>
      <w:r>
        <w:t>димых вблизи существующих; многопролетных путепроводов через железнодорожные станционные пути; деревянн</w:t>
      </w:r>
      <w:r>
        <w:t>ых мостов пролетами менее 9 м, а также отдельных пролетов мостов сложных систем (неразрезных, ра</w:t>
      </w:r>
      <w:r>
        <w:t>м</w:t>
      </w:r>
      <w:r>
        <w:t>но-подвесных, рамно-консольных).</w:t>
      </w:r>
    </w:p>
    <w:p w:rsidR="00000000" w:rsidRDefault="000F226C">
      <w:r>
        <w:t>При применении в конструкциях сооружений типовых элементов или стандартных деталей необходимо учитывать установленные для них допустимые отклонения в геометрических размерах. Для сбо</w:t>
      </w:r>
      <w:r>
        <w:t>р</w:t>
      </w:r>
      <w:r>
        <w:t>ных элементов, изготовляемых применительно к данной констру</w:t>
      </w:r>
      <w:r>
        <w:t>к</w:t>
      </w:r>
      <w:r>
        <w:t>ции моста или трубы, в проекте при соответствующем обосновании могут быть установлены свои вел</w:t>
      </w:r>
      <w:r>
        <w:t>и</w:t>
      </w:r>
      <w:r>
        <w:t>чины этих отклонений.</w:t>
      </w:r>
    </w:p>
    <w:p w:rsidR="00000000" w:rsidRDefault="000F226C">
      <w:r>
        <w:rPr>
          <w:b/>
        </w:rPr>
        <w:t>1.10.</w:t>
      </w:r>
      <w:r>
        <w:t xml:space="preserve"> Массу и размеры </w:t>
      </w:r>
      <w:r>
        <w:t>элементов сборных конструкций следует, как правило, назначать исходя из возможности использования при монтаже и перевозке общестроительных и специализированных кранов и тран</w:t>
      </w:r>
      <w:r>
        <w:t>с</w:t>
      </w:r>
      <w:r>
        <w:t>портных средств серийного производства.</w:t>
      </w:r>
    </w:p>
    <w:p w:rsidR="00000000" w:rsidRDefault="000F226C">
      <w:r>
        <w:rPr>
          <w:b/>
        </w:rPr>
        <w:t>1.11.</w:t>
      </w:r>
      <w:r>
        <w:t xml:space="preserve"> Конструкция деформационных устройств (опорных частей, шарниров, деформационных швов, уравнительных приборов, с</w:t>
      </w:r>
      <w:r>
        <w:t>е</w:t>
      </w:r>
      <w:r>
        <w:t>зонных уравнительных рельсов) и их расположение должны обесп</w:t>
      </w:r>
      <w:r>
        <w:t>е</w:t>
      </w:r>
      <w:r>
        <w:t>чивать необходимую свободу для предусматриваемых взаимных перемещений (линейных, угловых) отдельных частей (элементов) с</w:t>
      </w:r>
      <w:r>
        <w:t>оор</w:t>
      </w:r>
      <w:r>
        <w:t>у</w:t>
      </w:r>
      <w:r>
        <w:t>жения.</w:t>
      </w:r>
    </w:p>
    <w:p w:rsidR="00000000" w:rsidRDefault="000F226C">
      <w:r>
        <w:t>Проектная документация должна содержать указания по устан</w:t>
      </w:r>
      <w:r>
        <w:t>о</w:t>
      </w:r>
      <w:r>
        <w:t>вке деформационных устройств с учетом степени готовности соор</w:t>
      </w:r>
      <w:r>
        <w:t>у</w:t>
      </w:r>
      <w:r>
        <w:t>жения и температуры во время замыкания конструкции согласно треб</w:t>
      </w:r>
      <w:r>
        <w:t>о</w:t>
      </w:r>
      <w:r>
        <w:t>ваниям п. 2.27*.</w:t>
      </w:r>
    </w:p>
    <w:p w:rsidR="00000000" w:rsidRDefault="000F226C">
      <w:r>
        <w:rPr>
          <w:b/>
        </w:rPr>
        <w:lastRenderedPageBreak/>
        <w:t>1.12.</w:t>
      </w:r>
      <w:r>
        <w:t xml:space="preserve"> На мостовых переходах при необходимости регулирования направления потока и предотвращения подмывов (размывов) на</w:t>
      </w:r>
      <w:r>
        <w:t>д</w:t>
      </w:r>
      <w:r>
        <w:t>лежит предусматривать струенаправляющие и берегоукрепительные сооруж</w:t>
      </w:r>
      <w:r>
        <w:t>е</w:t>
      </w:r>
      <w:r>
        <w:t>ния.</w:t>
      </w:r>
    </w:p>
    <w:p w:rsidR="00000000" w:rsidRDefault="000F226C">
      <w:r>
        <w:t>Струенаправляющие дамбы следует предусматривать при по</w:t>
      </w:r>
      <w:r>
        <w:t>й</w:t>
      </w:r>
      <w:r>
        <w:t>менном расходе воды не менее 15 % расчетного расход</w:t>
      </w:r>
      <w:r>
        <w:t>а или при средних расчетных скоростях течения воды под мостом до размыва свыше 1 м/с, а также при соответствующих ситуационных особенн</w:t>
      </w:r>
      <w:r>
        <w:t>о</w:t>
      </w:r>
      <w:r>
        <w:t>стях перехода (прижимных теч</w:t>
      </w:r>
      <w:r>
        <w:t>е</w:t>
      </w:r>
      <w:r>
        <w:t>ниях, перекрытиях проток и т.п.).</w:t>
      </w:r>
    </w:p>
    <w:p w:rsidR="00000000" w:rsidRDefault="000F226C">
      <w:r>
        <w:t>Для труб и малых мостов на основании гидравлических расчетов следует предусматривать углубление, планировку и укрепление р</w:t>
      </w:r>
      <w:r>
        <w:t>у</w:t>
      </w:r>
      <w:r>
        <w:t>сел, устройства, препятствующие накоплению наносов, а также ус</w:t>
      </w:r>
      <w:r>
        <w:t>т</w:t>
      </w:r>
      <w:r>
        <w:t>ройства для гашения скоростей протекающей воды на входе и вых</w:t>
      </w:r>
      <w:r>
        <w:t>о</w:t>
      </w:r>
      <w:r>
        <w:t>де.</w:t>
      </w:r>
    </w:p>
    <w:p w:rsidR="00000000" w:rsidRDefault="000F226C">
      <w:r>
        <w:t>При использовании принципа строительства с сохранением ве</w:t>
      </w:r>
      <w:r>
        <w:t>ч</w:t>
      </w:r>
      <w:r>
        <w:t xml:space="preserve">ной </w:t>
      </w:r>
      <w:r>
        <w:t>мерзлоты возведение струенаправляющих и берегоукрепител</w:t>
      </w:r>
      <w:r>
        <w:t>ь</w:t>
      </w:r>
      <w:r>
        <w:t>ных сооружений не должно вызывать нарушения условий протек</w:t>
      </w:r>
      <w:r>
        <w:t>а</w:t>
      </w:r>
      <w:r>
        <w:t>ния грунтовых вод, местных застоев воды и других значительных изменений бытового режима водотока, а также изменения состояния вечномерзлых грунтов в основании.</w:t>
      </w:r>
    </w:p>
    <w:p w:rsidR="00000000" w:rsidRDefault="000F226C">
      <w:r>
        <w:rPr>
          <w:b/>
        </w:rPr>
        <w:t>1.13*.</w:t>
      </w:r>
      <w:r>
        <w:t xml:space="preserve"> Отверстие (и высоту в свету) труб следует назначать, как пр</w:t>
      </w:r>
      <w:r>
        <w:t>а</w:t>
      </w:r>
      <w:r>
        <w:t>вило, м, не менее:</w:t>
      </w:r>
    </w:p>
    <w:p w:rsidR="00000000" w:rsidRDefault="000F226C">
      <w:r>
        <w:t>1,0 — при длине трубы (или при расстоянии между смотровыми коло</w:t>
      </w:r>
      <w:r>
        <w:t>д</w:t>
      </w:r>
      <w:r>
        <w:t>цами в междупутье на станциях) до 20 м;</w:t>
      </w:r>
    </w:p>
    <w:p w:rsidR="00000000" w:rsidRDefault="000F226C">
      <w:r>
        <w:t xml:space="preserve">1,25 — при длине трубы 20 м и более. </w:t>
      </w:r>
    </w:p>
    <w:p w:rsidR="00000000" w:rsidRDefault="000F226C">
      <w:r>
        <w:t>Отверстия</w:t>
      </w:r>
      <w:r>
        <w:t xml:space="preserve"> труб на автомобильных дорогах ниже II категории допу</w:t>
      </w:r>
      <w:r>
        <w:t>с</w:t>
      </w:r>
      <w:r>
        <w:t xml:space="preserve">кается принимать равными, м: </w:t>
      </w:r>
    </w:p>
    <w:p w:rsidR="00000000" w:rsidRDefault="000F226C">
      <w:r>
        <w:t xml:space="preserve">1,0 — при длине трубы до 30 м; </w:t>
      </w:r>
    </w:p>
    <w:p w:rsidR="00000000" w:rsidRDefault="000F226C">
      <w:r>
        <w:t xml:space="preserve">0,75 — при длине трубы до 15 м; </w:t>
      </w:r>
    </w:p>
    <w:p w:rsidR="00000000" w:rsidRDefault="000F226C">
      <w:r>
        <w:t xml:space="preserve">0,5 — на съездах при устройстве в пределах трубы быстротока (уклон 10 </w:t>
      </w:r>
      <w:r>
        <w:sym w:font="Times New Roman" w:char="2030"/>
      </w:r>
      <w:r>
        <w:t xml:space="preserve"> и более) и огр</w:t>
      </w:r>
      <w:r>
        <w:t>а</w:t>
      </w:r>
      <w:r>
        <w:t>ждений на входе.</w:t>
      </w:r>
    </w:p>
    <w:p w:rsidR="00000000" w:rsidRDefault="000F226C">
      <w:r>
        <w:t>В обоснованных случаях на улицах и дорогах местного значения, а также в районах орошаемого земледелия, в поселках и сельских населенных пунктах на автомобильных дорогах ниже II категории по согласованию с минавтодорами республик допускается примен</w:t>
      </w:r>
      <w:r>
        <w:t>е</w:t>
      </w:r>
      <w:r>
        <w:t>ние труб от</w:t>
      </w:r>
      <w:r>
        <w:t xml:space="preserve">верстием 0,5 м при длине трубы до 15 м, устройстве в пределах трубы быстротока (уклон 10 </w:t>
      </w:r>
      <w:r>
        <w:sym w:font="Times New Roman" w:char="2030"/>
      </w:r>
      <w:r>
        <w:t xml:space="preserve"> и более) и ограждения на входе.</w:t>
      </w:r>
    </w:p>
    <w:p w:rsidR="00000000" w:rsidRDefault="000F226C">
      <w:r>
        <w:t>Отверстия труб на внутрихозяйственных автомобильных дор</w:t>
      </w:r>
      <w:r>
        <w:t>о</w:t>
      </w:r>
      <w:r>
        <w:t>гах (по СНиП 2.05.11-83) при длине трубы 10 м и менее допускается пр</w:t>
      </w:r>
      <w:r>
        <w:t>и</w:t>
      </w:r>
      <w:r>
        <w:t>нимать 0,5 м.</w:t>
      </w:r>
    </w:p>
    <w:p w:rsidR="00000000" w:rsidRDefault="000F226C">
      <w:r>
        <w:t>Отверстия труб на железных дорогах общей сети и автомобил</w:t>
      </w:r>
      <w:r>
        <w:t>ь</w:t>
      </w:r>
      <w:r>
        <w:t>ных дорогах общего пользования в районах со средней температ</w:t>
      </w:r>
      <w:r>
        <w:t>у</w:t>
      </w:r>
      <w:r>
        <w:t>рой наружного воздуха наиболее холодной пятидневки ниже минус 40 °С (с обеспеченностью 0,92 по СНиП 2.01.01-82) следует назн</w:t>
      </w:r>
      <w:r>
        <w:t>а</w:t>
      </w:r>
      <w:r>
        <w:t>чать н</w:t>
      </w:r>
      <w:r>
        <w:t>е менее 1,5 м независимо от длины трубы.</w:t>
      </w:r>
    </w:p>
    <w:p w:rsidR="00000000" w:rsidRDefault="000F226C">
      <w:r>
        <w:t>Отверстия труб и малых мостов допускается увеличивать для и</w:t>
      </w:r>
      <w:r>
        <w:t>с</w:t>
      </w:r>
      <w:r>
        <w:t>пользования их в качестве пешеходных переходов, скотопрогонов, а в случае технико-экономической целесообразности — для пропуска автомобильного транспорта (низких, узкозахватных сельскохозяй</w:t>
      </w:r>
      <w:r>
        <w:t>с</w:t>
      </w:r>
      <w:r>
        <w:t>твенных машин) с обесп</w:t>
      </w:r>
      <w:r>
        <w:t>е</w:t>
      </w:r>
      <w:r>
        <w:t>чением соответствующих габаритов.</w:t>
      </w:r>
    </w:p>
    <w:p w:rsidR="00000000" w:rsidRDefault="000F226C">
      <w:r>
        <w:rPr>
          <w:b/>
        </w:rPr>
        <w:t>1.14.</w:t>
      </w:r>
      <w:r>
        <w:t xml:space="preserve"> Водопропускные трубы следует, как правило, проектир</w:t>
      </w:r>
      <w:r>
        <w:t>о</w:t>
      </w:r>
      <w:r>
        <w:t>вать на безнапорный режим работы. Допускается предусматривать полунапорный и</w:t>
      </w:r>
      <w:r>
        <w:rPr>
          <w:i/>
        </w:rPr>
        <w:t xml:space="preserve"> </w:t>
      </w:r>
      <w:r>
        <w:t>напорный режимы работы водопр</w:t>
      </w:r>
      <w:r>
        <w:t>опускных труб, располагаемых на железных дорогах общей сети для пропуска тол</w:t>
      </w:r>
      <w:r>
        <w:t>ь</w:t>
      </w:r>
      <w:r>
        <w:t>ко наибольшего расхода, на всех остальных дорогах — расчетного расхода (см. п. 1.25*). При этом под оголовками и звеньями следует предусматривать фундаменты, а при необходимости также прот</w:t>
      </w:r>
      <w:r>
        <w:t>и</w:t>
      </w:r>
      <w:r>
        <w:t>вофильтрационные экраны. Кроме того, при напорном режиме сл</w:t>
      </w:r>
      <w:r>
        <w:t>е</w:t>
      </w:r>
      <w:r>
        <w:t xml:space="preserve">дует предусматривать специальные входные оголовки и </w:t>
      </w:r>
      <w:r>
        <w:lastRenderedPageBreak/>
        <w:t>обеспеч</w:t>
      </w:r>
      <w:r>
        <w:t>и</w:t>
      </w:r>
      <w:r>
        <w:t>вать водонепроницаемость швов между торцами звеньев и секциями фундаментов, надежное укрепление русла, устойчивость насыпи про</w:t>
      </w:r>
      <w:r>
        <w:t>тив напора и фильтрации.</w:t>
      </w:r>
    </w:p>
    <w:p w:rsidR="00000000" w:rsidRDefault="000F226C">
      <w:r>
        <w:t>Для труб, расположенных в районах со средней температурой наружного воздуха наиболее холодной пятидневки ниже минус 40 °С, не допускается предусматривать полунапорный и напорный р</w:t>
      </w:r>
      <w:r>
        <w:t>е</w:t>
      </w:r>
      <w:r>
        <w:t>жимы работы, за исключением случаев расположения труб на скальных грунтах.</w:t>
      </w:r>
    </w:p>
    <w:p w:rsidR="00000000" w:rsidRDefault="000F226C">
      <w:r>
        <w:rPr>
          <w:b/>
        </w:rPr>
        <w:t>1.15.</w:t>
      </w:r>
      <w:r>
        <w:t xml:space="preserve"> Водопропускные трубы, как правило, следует проектир</w:t>
      </w:r>
      <w:r>
        <w:t>о</w:t>
      </w:r>
      <w:r>
        <w:t>вать с входными и выходными оголовками, форма и размеры кот</w:t>
      </w:r>
      <w:r>
        <w:t>о</w:t>
      </w:r>
      <w:r>
        <w:t>рых обеспечивают принятые в расчетах условия протекания воды и устойч</w:t>
      </w:r>
      <w:r>
        <w:t>и</w:t>
      </w:r>
      <w:r>
        <w:t>вость насыпи, окружающей трубу.</w:t>
      </w:r>
    </w:p>
    <w:p w:rsidR="00000000" w:rsidRDefault="000F226C">
      <w:r>
        <w:t>Металлически</w:t>
      </w:r>
      <w:r>
        <w:t>е гофрированные трубы допускается проектир</w:t>
      </w:r>
      <w:r>
        <w:t>о</w:t>
      </w:r>
      <w:r>
        <w:t>вать без устройства оголовков. При этом нижняя часть несрезаемой трубы должна выступать из насыпи на уровне ее подошвы не менее чем на 0,2 м, а сечение трубы со срезанным концом должно выст</w:t>
      </w:r>
      <w:r>
        <w:t>у</w:t>
      </w:r>
      <w:r>
        <w:t>пать из тела насыпи не менее чем на 0,5 м.</w:t>
      </w:r>
    </w:p>
    <w:p w:rsidR="00000000" w:rsidRDefault="000F226C">
      <w:r>
        <w:rPr>
          <w:b/>
        </w:rPr>
        <w:t>1.16*.</w:t>
      </w:r>
      <w:r>
        <w:t xml:space="preserve"> Применять трубы не допускается при наличии ледохода и карчехода, а также, как правило, в местах возможного возникнов</w:t>
      </w:r>
      <w:r>
        <w:t>е</w:t>
      </w:r>
      <w:r>
        <w:t>ния селей и образования наледи.</w:t>
      </w:r>
    </w:p>
    <w:p w:rsidR="00000000" w:rsidRDefault="000F226C">
      <w:r>
        <w:t>В местах возможного образования наледи в виде исключения может быть допущено при</w:t>
      </w:r>
      <w:r>
        <w:t>менение прямоугольных железобетонных труб (шириной не менее 3 м и высотой не менее 2 м) в комплексе с постоянными против</w:t>
      </w:r>
      <w:r>
        <w:t>о</w:t>
      </w:r>
      <w:r>
        <w:t>наледными сооружениями.</w:t>
      </w:r>
    </w:p>
    <w:p w:rsidR="00000000" w:rsidRDefault="000F226C">
      <w:r>
        <w:t>При этом боковые стенки трубы должны быть массивными б</w:t>
      </w:r>
      <w:r>
        <w:t>е</w:t>
      </w:r>
      <w:r>
        <w:t>тонными.</w:t>
      </w:r>
    </w:p>
    <w:p w:rsidR="00000000" w:rsidRDefault="000F226C">
      <w:r>
        <w:t>Для пропуска селевых потоков следует предусматривать одно</w:t>
      </w:r>
      <w:r>
        <w:t>п</w:t>
      </w:r>
      <w:r>
        <w:t>ролетные мосты отверстиями не менее 4 м или селеспуски с мин</w:t>
      </w:r>
      <w:r>
        <w:t>и</w:t>
      </w:r>
      <w:r>
        <w:t>мальным стеснением потока.</w:t>
      </w:r>
    </w:p>
    <w:p w:rsidR="00000000" w:rsidRDefault="000F226C">
      <w:r>
        <w:rPr>
          <w:b/>
        </w:rPr>
        <w:t>1.17.</w:t>
      </w:r>
      <w:r>
        <w:t xml:space="preserve"> В проектной документации должны быть предусмотрены мероприятия по необходимой защите элементов и частей мостов и труб от повреждений при отсыпке насыпи</w:t>
      </w:r>
      <w:r>
        <w:t xml:space="preserve"> и укреплении откосов, от засорения и загрязнения, вредных воздействий агрессивных сред, высоких темпер</w:t>
      </w:r>
      <w:r>
        <w:t>а</w:t>
      </w:r>
      <w:r>
        <w:t>тур, блуждающих токов и т.д.</w:t>
      </w:r>
    </w:p>
    <w:p w:rsidR="00000000" w:rsidRDefault="000F226C">
      <w:r>
        <w:rPr>
          <w:b/>
        </w:rPr>
        <w:t>1.18.</w:t>
      </w:r>
      <w:r>
        <w:t xml:space="preserve"> Для вновь проектируемых мостов расстояния между сосе</w:t>
      </w:r>
      <w:r>
        <w:t>д</w:t>
      </w:r>
      <w:r>
        <w:t>ними главными фермами (балками) следует назначать из условия обеспечения осмотра, текущего содержания и окраски отдельных частей конструкций. При раздельных пролетных строениях (под каждый путь или проезжую часть одного направления движения транспортных средств) расстояние в свету между смежными гла</w:t>
      </w:r>
      <w:r>
        <w:t>в</w:t>
      </w:r>
      <w:r>
        <w:t>ными фермами (балка</w:t>
      </w:r>
      <w:r>
        <w:t>ми) следует назначать не менее 1,0 м.</w:t>
      </w:r>
    </w:p>
    <w:p w:rsidR="00000000" w:rsidRDefault="000F226C">
      <w:r>
        <w:rPr>
          <w:b/>
        </w:rPr>
        <w:t>1.19.</w:t>
      </w:r>
      <w:r>
        <w:t xml:space="preserve"> В конструктивных решениях, принимаемых при проектир</w:t>
      </w:r>
      <w:r>
        <w:t>о</w:t>
      </w:r>
      <w:r>
        <w:t>вании малых железнодорожных мостов с ездой на балласте, должна быть предусмотрена возможность подъема пути при его капитал</w:t>
      </w:r>
      <w:r>
        <w:t>ь</w:t>
      </w:r>
      <w:r>
        <w:t>ном ремо</w:t>
      </w:r>
      <w:r>
        <w:t>н</w:t>
      </w:r>
      <w:r>
        <w:t>те.</w:t>
      </w:r>
    </w:p>
    <w:p w:rsidR="00000000" w:rsidRDefault="000F226C">
      <w:pPr>
        <w:pStyle w:val="1"/>
      </w:pPr>
      <w:r>
        <w:t>ГАБАРИТЫ</w:t>
      </w:r>
    </w:p>
    <w:p w:rsidR="00000000" w:rsidRDefault="000F226C">
      <w:r>
        <w:rPr>
          <w:b/>
        </w:rPr>
        <w:t>1.20*.</w:t>
      </w:r>
      <w:r>
        <w:t xml:space="preserve"> Габариты приближения конструкций проектируемых со</w:t>
      </w:r>
      <w:r>
        <w:t>о</w:t>
      </w:r>
      <w:r>
        <w:t>руж</w:t>
      </w:r>
      <w:r>
        <w:t>е</w:t>
      </w:r>
      <w:r>
        <w:t>ний должны удовлетворять требованиям:</w:t>
      </w:r>
    </w:p>
    <w:p w:rsidR="00000000" w:rsidRDefault="000F226C">
      <w:r>
        <w:t xml:space="preserve">на железных дорогах — ГОСТ 9238—83; </w:t>
      </w:r>
    </w:p>
    <w:p w:rsidR="00000000" w:rsidRDefault="000F226C">
      <w:r>
        <w:t xml:space="preserve">на линиях метрополитена — ГОСТ 23961—80; </w:t>
      </w:r>
    </w:p>
    <w:p w:rsidR="00000000" w:rsidRDefault="000F226C">
      <w:r>
        <w:t>на автомобильных дорогах общего пользования, внутрихозяйс</w:t>
      </w:r>
      <w:r>
        <w:t>т</w:t>
      </w:r>
      <w:r>
        <w:t>венных автомобильных дорогах в колх</w:t>
      </w:r>
      <w:r>
        <w:t>озах, совхозах и других сел</w:t>
      </w:r>
      <w:r>
        <w:t>ь</w:t>
      </w:r>
      <w:r>
        <w:t>скохозяйственных предприятиях и организациях</w:t>
      </w:r>
      <w:r>
        <w:rPr>
          <w:vertAlign w:val="superscript"/>
        </w:rPr>
        <w:t>1</w:t>
      </w:r>
      <w:r>
        <w:t>, на дорогах пр</w:t>
      </w:r>
      <w:r>
        <w:t>о</w:t>
      </w:r>
      <w:r>
        <w:t>мышленных предприятий, а также на улицах и дорогах в городах, поселках и сельских населенных пунктах — обязательного прилож</w:t>
      </w:r>
      <w:r>
        <w:t>е</w:t>
      </w:r>
      <w:r>
        <w:t>ния 1*.</w:t>
      </w:r>
    </w:p>
    <w:p w:rsidR="00000000" w:rsidRDefault="000F226C">
      <w:r>
        <w:t>Если в перспективном плане развития дорожной сети или в те</w:t>
      </w:r>
      <w:r>
        <w:t>х</w:t>
      </w:r>
      <w:r>
        <w:t xml:space="preserve">ническом задании на проектирование дороги предусматривается </w:t>
      </w:r>
      <w:r>
        <w:lastRenderedPageBreak/>
        <w:t>перевод дороги в более высокую категорию, габариты приближения конструкций проектируемых сооружений, а также их грузоподъе</w:t>
      </w:r>
      <w:r>
        <w:t>м</w:t>
      </w:r>
      <w:r>
        <w:t>ность должны соответствовать требованиям, предусм</w:t>
      </w:r>
      <w:r>
        <w:t>отренным для сооружений на дорогах более высокой категории.</w:t>
      </w:r>
    </w:p>
    <w:p w:rsidR="00000000" w:rsidRDefault="000F226C">
      <w:pPr>
        <w:ind w:firstLine="0"/>
        <w:jc w:val="left"/>
      </w:pPr>
      <w:r>
        <w:t>________________</w:t>
      </w:r>
    </w:p>
    <w:p w:rsidR="00000000" w:rsidRDefault="000F226C">
      <w:r>
        <w:rPr>
          <w:vertAlign w:val="superscript"/>
        </w:rPr>
        <w:t>1</w:t>
      </w:r>
      <w:r>
        <w:t xml:space="preserve"> В дальнейшем там, где это не затрудняет понимания устанавливаемых требований, вместо термина «внутрихозяйственные автомобильные дороги в колхозах, совхозах и других сельскохозяйственных предприятиях и орг</w:t>
      </w:r>
      <w:r>
        <w:t>а</w:t>
      </w:r>
      <w:r>
        <w:t xml:space="preserve">низациях» будет применяться сокращенный термин « внутрихозяйственные дороги». </w:t>
      </w:r>
    </w:p>
    <w:p w:rsidR="00000000" w:rsidRDefault="000F226C">
      <w:pPr>
        <w:spacing w:before="120"/>
      </w:pPr>
      <w:r>
        <w:rPr>
          <w:b/>
        </w:rPr>
        <w:t>1.21*.</w:t>
      </w:r>
      <w:r>
        <w:t xml:space="preserve"> Ширину пешеходных мостов и тоннелей следует опред</w:t>
      </w:r>
      <w:r>
        <w:t>е</w:t>
      </w:r>
      <w:r>
        <w:t>лять в зависимости от расчетной перспективной интенсивности движения пешеходов в час пик и п</w:t>
      </w:r>
      <w:r>
        <w:t>ринимать, м, не менее: 2,25 — для мостов и 3,0 — для тонн</w:t>
      </w:r>
      <w:r>
        <w:t>е</w:t>
      </w:r>
      <w:r>
        <w:t>лей.</w:t>
      </w:r>
    </w:p>
    <w:p w:rsidR="00000000" w:rsidRDefault="000F226C">
      <w:r>
        <w:t>Высота пешеходных тоннелей в свету должна быть не менее 2,30 м.</w:t>
      </w:r>
    </w:p>
    <w:p w:rsidR="00000000" w:rsidRDefault="000F226C">
      <w:r>
        <w:t>Среднюю расчетную пропускную способность 1 м ширины сл</w:t>
      </w:r>
      <w:r>
        <w:t>е</w:t>
      </w:r>
      <w:r>
        <w:t>дует принимать для пешеходных мостов и тоннелей — 2000, для ле</w:t>
      </w:r>
      <w:r>
        <w:t>с</w:t>
      </w:r>
      <w:r>
        <w:t>тниц — 1500 чел/ч.</w:t>
      </w:r>
    </w:p>
    <w:p w:rsidR="00000000" w:rsidRDefault="000F226C">
      <w:r>
        <w:t>Ширину пешеходных мостов и тоннелей, сооружаемых вне нас</w:t>
      </w:r>
      <w:r>
        <w:t>е</w:t>
      </w:r>
      <w:r>
        <w:t>ле</w:t>
      </w:r>
      <w:r>
        <w:t>н</w:t>
      </w:r>
      <w:r>
        <w:t>ных пунктов, допускается принимать равной 1,5 м.</w:t>
      </w:r>
    </w:p>
    <w:p w:rsidR="00000000" w:rsidRDefault="000F226C">
      <w:r>
        <w:t>Габариты сооружений для пропуска полевых дорог и прогона скота (миграции диких животных) при отсутствии специальных тр</w:t>
      </w:r>
      <w:r>
        <w:t>е</w:t>
      </w:r>
      <w:r>
        <w:t>бований сл</w:t>
      </w:r>
      <w:r>
        <w:t>е</w:t>
      </w:r>
      <w:r>
        <w:t>дует прин</w:t>
      </w:r>
      <w:r>
        <w:t>имать, м:</w:t>
      </w:r>
    </w:p>
    <w:p w:rsidR="00000000" w:rsidRDefault="000F226C">
      <w:r>
        <w:t>а) для полевых дорог: высоту не менее 4,5, ширину —6,0, но не менее увеличенной на 1,0 м максимальной ширины сельскохозяйс</w:t>
      </w:r>
      <w:r>
        <w:t>т</w:t>
      </w:r>
      <w:r>
        <w:t>ве</w:t>
      </w:r>
      <w:r>
        <w:t>н</w:t>
      </w:r>
      <w:r>
        <w:t>ных машин, движение которых возможно на дороге;</w:t>
      </w:r>
    </w:p>
    <w:p w:rsidR="00000000" w:rsidRDefault="000F226C">
      <w:r>
        <w:t>б) для прогона скота: высоту не менее 3,0, ширину по формуле 2+</w:t>
      </w:r>
      <w:r>
        <w:rPr>
          <w:lang w:val="en-US"/>
        </w:rPr>
        <w:sym w:font="Symbol" w:char="F06C"/>
      </w:r>
      <w:r>
        <w:t>/</w:t>
      </w:r>
      <w:r>
        <w:rPr>
          <w:lang w:val="en-US"/>
        </w:rPr>
        <w:t>6,</w:t>
      </w:r>
      <w:r>
        <w:t xml:space="preserve"> где </w:t>
      </w:r>
      <w:r>
        <w:sym w:font="Symbol" w:char="F06C"/>
      </w:r>
      <w:r>
        <w:t xml:space="preserve"> - длина скотопрогона, но не менее 4,0 и не более 8,0.</w:t>
      </w:r>
    </w:p>
    <w:p w:rsidR="00000000" w:rsidRDefault="000F226C">
      <w:r>
        <w:t>Полевая дорога или дорога для прогона скота, проходящая под пролетом моста или в трубе под насыпью, должна быть укреплена по всей ее ширине и иметь укрепления на участках не менее 10,0 м в каждую стор</w:t>
      </w:r>
      <w:r>
        <w:t>ону от сооружения. При необходимости у сооружений устра</w:t>
      </w:r>
      <w:r>
        <w:t>и</w:t>
      </w:r>
      <w:r>
        <w:t>ваются направляющие ограждения.</w:t>
      </w:r>
    </w:p>
    <w:p w:rsidR="00000000" w:rsidRDefault="000F226C">
      <w:r>
        <w:rPr>
          <w:b/>
        </w:rPr>
        <w:t>1.22*.</w:t>
      </w:r>
      <w:r>
        <w:t xml:space="preserve"> Габариты подмостовых судоходных пролетов на внутре</w:t>
      </w:r>
      <w:r>
        <w:t>н</w:t>
      </w:r>
      <w:r>
        <w:t>них водных путях следует принимать в соответствии с ГОСТ 26775—85. При строительстве мостов под второй путь или дополн</w:t>
      </w:r>
      <w:r>
        <w:t>и</w:t>
      </w:r>
      <w:r>
        <w:t>тельные полосы движения автотранспорта (при расширении суще</w:t>
      </w:r>
      <w:r>
        <w:t>с</w:t>
      </w:r>
      <w:r>
        <w:t>твующих мостовых переходов) подмостовые габариты следует пр</w:t>
      </w:r>
      <w:r>
        <w:t>и</w:t>
      </w:r>
      <w:r>
        <w:t>нимать на основании технико-экономических расчетов с учетом п</w:t>
      </w:r>
      <w:r>
        <w:t>о</w:t>
      </w:r>
      <w:r>
        <w:t>дмостовых габаритов сущес</w:t>
      </w:r>
      <w:r>
        <w:t>т</w:t>
      </w:r>
      <w:r>
        <w:t>вующих мостов.</w:t>
      </w:r>
    </w:p>
    <w:p w:rsidR="00000000" w:rsidRDefault="000F226C">
      <w:r>
        <w:rPr>
          <w:b/>
        </w:rPr>
        <w:t>1.23*.</w:t>
      </w:r>
      <w:r>
        <w:t xml:space="preserve"> Положение элемент</w:t>
      </w:r>
      <w:r>
        <w:t>ов моста над уровнями воды и ледох</w:t>
      </w:r>
      <w:r>
        <w:t>о</w:t>
      </w:r>
      <w:r>
        <w:t>да на несудоходных и несплавных водотоках, а также в несудохо</w:t>
      </w:r>
      <w:r>
        <w:t>д</w:t>
      </w:r>
      <w:r>
        <w:t>ных пролетах мостов на судоходных водных путях следует опред</w:t>
      </w:r>
      <w:r>
        <w:t>е</w:t>
      </w:r>
      <w:r>
        <w:t>лять в зависимости от местных условий и выбранной схемы моста. Размеры возвышений отдельных элементов моста над соответств</w:t>
      </w:r>
      <w:r>
        <w:t>у</w:t>
      </w:r>
      <w:r>
        <w:t>ющими уровнями воды и ледохода во всех случаях не должны быть менее величин, указанных в табл. 2.</w:t>
      </w:r>
    </w:p>
    <w:p w:rsidR="00000000" w:rsidRDefault="000F226C">
      <w:pPr>
        <w:spacing w:after="120"/>
        <w:jc w:val="right"/>
      </w:pPr>
      <w:r>
        <w:t>Таблица 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50"/>
        <w:gridCol w:w="1075"/>
        <w:gridCol w:w="1075"/>
        <w:gridCol w:w="1075"/>
        <w:gridCol w:w="1075"/>
      </w:tblGrid>
      <w:tr w:rsidR="00000000">
        <w:tblPrEx>
          <w:tblCellMar>
            <w:top w:w="0" w:type="dxa"/>
            <w:bottom w:w="0" w:type="dxa"/>
          </w:tblCellMar>
        </w:tblPrEx>
        <w:tc>
          <w:tcPr>
            <w:tcW w:w="2150" w:type="dxa"/>
            <w:tcBorders>
              <w:bottom w:val="nil"/>
            </w:tcBorders>
          </w:tcPr>
          <w:p w:rsidR="00000000" w:rsidRDefault="000F226C">
            <w:pPr>
              <w:ind w:firstLine="0"/>
              <w:jc w:val="center"/>
            </w:pPr>
          </w:p>
        </w:tc>
        <w:tc>
          <w:tcPr>
            <w:tcW w:w="4300" w:type="dxa"/>
            <w:gridSpan w:val="4"/>
            <w:tcBorders>
              <w:bottom w:val="nil"/>
            </w:tcBorders>
          </w:tcPr>
          <w:p w:rsidR="00000000" w:rsidRDefault="000F226C">
            <w:pPr>
              <w:ind w:firstLine="0"/>
              <w:jc w:val="center"/>
            </w:pPr>
            <w:r>
              <w:t>Возвышение частей или элементов, м</w:t>
            </w:r>
          </w:p>
        </w:tc>
      </w:tr>
      <w:tr w:rsidR="00000000">
        <w:tblPrEx>
          <w:tblCellMar>
            <w:top w:w="0" w:type="dxa"/>
            <w:bottom w:w="0" w:type="dxa"/>
          </w:tblCellMar>
        </w:tblPrEx>
        <w:tc>
          <w:tcPr>
            <w:tcW w:w="2150" w:type="dxa"/>
            <w:tcBorders>
              <w:top w:val="nil"/>
              <w:bottom w:val="nil"/>
            </w:tcBorders>
          </w:tcPr>
          <w:p w:rsidR="00000000" w:rsidRDefault="000F226C">
            <w:pPr>
              <w:ind w:firstLine="0"/>
              <w:jc w:val="center"/>
            </w:pPr>
          </w:p>
          <w:p w:rsidR="00000000" w:rsidRDefault="000F226C">
            <w:pPr>
              <w:ind w:firstLine="0"/>
              <w:jc w:val="center"/>
            </w:pPr>
          </w:p>
          <w:p w:rsidR="00000000" w:rsidRDefault="000F226C">
            <w:pPr>
              <w:ind w:firstLine="0"/>
              <w:jc w:val="center"/>
            </w:pPr>
          </w:p>
        </w:tc>
        <w:tc>
          <w:tcPr>
            <w:tcW w:w="3225" w:type="dxa"/>
            <w:gridSpan w:val="3"/>
          </w:tcPr>
          <w:p w:rsidR="00000000" w:rsidRDefault="000F226C">
            <w:pPr>
              <w:ind w:firstLine="0"/>
              <w:jc w:val="center"/>
            </w:pPr>
            <w:r>
              <w:t>над уровнем воды (с учетом</w:t>
            </w:r>
          </w:p>
          <w:p w:rsidR="00000000" w:rsidRDefault="000F226C">
            <w:pPr>
              <w:ind w:firstLine="0"/>
              <w:jc w:val="center"/>
            </w:pPr>
            <w:r>
              <w:t>влияния подпора и волны) при максимальных расходах паво</w:t>
            </w:r>
            <w:r>
              <w:t>д</w:t>
            </w:r>
            <w:r>
              <w:t>ков</w:t>
            </w:r>
          </w:p>
        </w:tc>
        <w:tc>
          <w:tcPr>
            <w:tcW w:w="1075" w:type="dxa"/>
            <w:tcBorders>
              <w:top w:val="single" w:sz="6" w:space="0" w:color="auto"/>
              <w:bottom w:val="nil"/>
            </w:tcBorders>
          </w:tcPr>
          <w:p w:rsidR="00000000" w:rsidRDefault="000F226C">
            <w:pPr>
              <w:ind w:firstLine="0"/>
              <w:jc w:val="center"/>
            </w:pPr>
            <w:r>
              <w:t>над на</w:t>
            </w:r>
            <w:r>
              <w:t>и</w:t>
            </w:r>
            <w:r>
              <w:t>выс</w:t>
            </w:r>
            <w:r>
              <w:softHyphen/>
              <w:t>шим</w:t>
            </w:r>
          </w:p>
        </w:tc>
      </w:tr>
      <w:tr w:rsidR="00000000">
        <w:tblPrEx>
          <w:tblCellMar>
            <w:top w:w="0" w:type="dxa"/>
            <w:bottom w:w="0" w:type="dxa"/>
          </w:tblCellMar>
        </w:tblPrEx>
        <w:tc>
          <w:tcPr>
            <w:tcW w:w="2150" w:type="dxa"/>
            <w:tcBorders>
              <w:top w:val="nil"/>
              <w:bottom w:val="nil"/>
            </w:tcBorders>
          </w:tcPr>
          <w:p w:rsidR="00000000" w:rsidRDefault="000F226C">
            <w:pPr>
              <w:ind w:firstLine="0"/>
              <w:jc w:val="center"/>
            </w:pPr>
            <w:r>
              <w:t>Часть или элемент</w:t>
            </w:r>
          </w:p>
        </w:tc>
        <w:tc>
          <w:tcPr>
            <w:tcW w:w="2150" w:type="dxa"/>
            <w:gridSpan w:val="2"/>
          </w:tcPr>
          <w:p w:rsidR="00000000" w:rsidRDefault="000F226C">
            <w:pPr>
              <w:ind w:firstLine="0"/>
              <w:jc w:val="center"/>
            </w:pPr>
            <w:r>
              <w:t>расчетных для мо</w:t>
            </w:r>
            <w:r>
              <w:t>с</w:t>
            </w:r>
            <w:r>
              <w:t>тов</w:t>
            </w:r>
          </w:p>
        </w:tc>
        <w:tc>
          <w:tcPr>
            <w:tcW w:w="1075" w:type="dxa"/>
            <w:tcBorders>
              <w:bottom w:val="nil"/>
            </w:tcBorders>
          </w:tcPr>
          <w:p w:rsidR="00000000" w:rsidRDefault="000F226C">
            <w:pPr>
              <w:ind w:firstLine="0"/>
              <w:jc w:val="center"/>
            </w:pPr>
          </w:p>
        </w:tc>
        <w:tc>
          <w:tcPr>
            <w:tcW w:w="1075" w:type="dxa"/>
            <w:tcBorders>
              <w:top w:val="nil"/>
              <w:bottom w:val="nil"/>
            </w:tcBorders>
          </w:tcPr>
          <w:p w:rsidR="00000000" w:rsidRDefault="000F226C">
            <w:pPr>
              <w:ind w:firstLine="0"/>
              <w:jc w:val="center"/>
            </w:pPr>
            <w:r>
              <w:t>уровнем</w:t>
            </w:r>
          </w:p>
        </w:tc>
      </w:tr>
      <w:tr w:rsidR="00000000">
        <w:tblPrEx>
          <w:tblCellMar>
            <w:top w:w="0" w:type="dxa"/>
            <w:bottom w:w="0" w:type="dxa"/>
          </w:tblCellMar>
        </w:tblPrEx>
        <w:tc>
          <w:tcPr>
            <w:tcW w:w="2150" w:type="dxa"/>
            <w:tcBorders>
              <w:top w:val="nil"/>
            </w:tcBorders>
          </w:tcPr>
          <w:p w:rsidR="00000000" w:rsidRDefault="000F226C">
            <w:pPr>
              <w:ind w:firstLine="0"/>
              <w:jc w:val="center"/>
            </w:pPr>
            <w:r>
              <w:t>моста</w:t>
            </w:r>
          </w:p>
        </w:tc>
        <w:tc>
          <w:tcPr>
            <w:tcW w:w="1075" w:type="dxa"/>
          </w:tcPr>
          <w:p w:rsidR="00000000" w:rsidRDefault="000F226C">
            <w:pPr>
              <w:ind w:firstLine="0"/>
              <w:jc w:val="center"/>
            </w:pPr>
          </w:p>
          <w:p w:rsidR="00000000" w:rsidRDefault="000F226C">
            <w:pPr>
              <w:ind w:firstLine="0"/>
              <w:jc w:val="center"/>
            </w:pPr>
            <w:r>
              <w:t>на жел</w:t>
            </w:r>
            <w:r>
              <w:t>е</w:t>
            </w:r>
            <w:r>
              <w:t>зных д</w:t>
            </w:r>
            <w:r>
              <w:t>о</w:t>
            </w:r>
            <w:r>
              <w:t xml:space="preserve">рогах </w:t>
            </w:r>
            <w:r>
              <w:lastRenderedPageBreak/>
              <w:t>общей сети</w:t>
            </w:r>
          </w:p>
        </w:tc>
        <w:tc>
          <w:tcPr>
            <w:tcW w:w="1075" w:type="dxa"/>
          </w:tcPr>
          <w:p w:rsidR="00000000" w:rsidRDefault="000F226C">
            <w:pPr>
              <w:ind w:firstLine="0"/>
              <w:jc w:val="center"/>
            </w:pPr>
            <w:r>
              <w:lastRenderedPageBreak/>
              <w:t>на ос</w:t>
            </w:r>
            <w:r>
              <w:softHyphen/>
              <w:t>тальных</w:t>
            </w:r>
          </w:p>
          <w:p w:rsidR="00000000" w:rsidRDefault="000F226C">
            <w:pPr>
              <w:ind w:firstLine="0"/>
              <w:jc w:val="center"/>
            </w:pPr>
            <w:r>
              <w:t>железных</w:t>
            </w:r>
          </w:p>
          <w:p w:rsidR="00000000" w:rsidRDefault="000F226C">
            <w:pPr>
              <w:ind w:firstLine="0"/>
              <w:jc w:val="center"/>
            </w:pPr>
            <w:r>
              <w:t xml:space="preserve">дорогах и </w:t>
            </w:r>
            <w:r>
              <w:lastRenderedPageBreak/>
              <w:t>на всех автомо</w:t>
            </w:r>
            <w:r>
              <w:softHyphen/>
              <w:t>бильных дорогах</w:t>
            </w:r>
          </w:p>
        </w:tc>
        <w:tc>
          <w:tcPr>
            <w:tcW w:w="1075" w:type="dxa"/>
            <w:tcBorders>
              <w:top w:val="nil"/>
            </w:tcBorders>
          </w:tcPr>
          <w:p w:rsidR="00000000" w:rsidRDefault="000F226C">
            <w:pPr>
              <w:ind w:firstLine="0"/>
              <w:jc w:val="center"/>
            </w:pPr>
            <w:r>
              <w:lastRenderedPageBreak/>
              <w:t>наиболь</w:t>
            </w:r>
            <w:r>
              <w:softHyphen/>
              <w:t>ших</w:t>
            </w:r>
          </w:p>
        </w:tc>
        <w:tc>
          <w:tcPr>
            <w:tcW w:w="1075" w:type="dxa"/>
            <w:tcBorders>
              <w:top w:val="nil"/>
            </w:tcBorders>
          </w:tcPr>
          <w:p w:rsidR="00000000" w:rsidRDefault="000F226C">
            <w:pPr>
              <w:ind w:firstLine="0"/>
              <w:jc w:val="center"/>
            </w:pPr>
            <w:r>
              <w:t>ледохода</w:t>
            </w:r>
          </w:p>
        </w:tc>
      </w:tr>
      <w:tr w:rsidR="00000000">
        <w:tblPrEx>
          <w:tblCellMar>
            <w:top w:w="0" w:type="dxa"/>
            <w:bottom w:w="0" w:type="dxa"/>
          </w:tblCellMar>
        </w:tblPrEx>
        <w:tc>
          <w:tcPr>
            <w:tcW w:w="2150" w:type="dxa"/>
            <w:tcBorders>
              <w:bottom w:val="nil"/>
            </w:tcBorders>
          </w:tcPr>
          <w:p w:rsidR="00000000" w:rsidRDefault="000F226C">
            <w:pPr>
              <w:spacing w:before="120"/>
              <w:ind w:firstLine="0"/>
              <w:jc w:val="left"/>
            </w:pPr>
            <w:r>
              <w:lastRenderedPageBreak/>
              <w:t>Низ пролетных стр</w:t>
            </w:r>
            <w:r>
              <w:t>о</w:t>
            </w:r>
            <w:r>
              <w:t>е</w:t>
            </w:r>
            <w:r>
              <w:softHyphen/>
              <w:t>ний:</w:t>
            </w:r>
          </w:p>
        </w:tc>
        <w:tc>
          <w:tcPr>
            <w:tcW w:w="1075" w:type="dxa"/>
            <w:tcBorders>
              <w:bottom w:val="nil"/>
            </w:tcBorders>
          </w:tcPr>
          <w:p w:rsidR="00000000" w:rsidRDefault="000F226C">
            <w:pPr>
              <w:spacing w:before="120"/>
              <w:ind w:firstLine="0"/>
              <w:jc w:val="center"/>
            </w:pPr>
          </w:p>
        </w:tc>
        <w:tc>
          <w:tcPr>
            <w:tcW w:w="1075" w:type="dxa"/>
            <w:tcBorders>
              <w:bottom w:val="nil"/>
            </w:tcBorders>
          </w:tcPr>
          <w:p w:rsidR="00000000" w:rsidRDefault="000F226C">
            <w:pPr>
              <w:spacing w:before="120"/>
              <w:ind w:firstLine="0"/>
              <w:jc w:val="center"/>
            </w:pPr>
          </w:p>
        </w:tc>
        <w:tc>
          <w:tcPr>
            <w:tcW w:w="1075" w:type="dxa"/>
            <w:tcBorders>
              <w:bottom w:val="nil"/>
            </w:tcBorders>
          </w:tcPr>
          <w:p w:rsidR="00000000" w:rsidRDefault="000F226C">
            <w:pPr>
              <w:spacing w:before="120"/>
              <w:ind w:firstLine="0"/>
              <w:jc w:val="center"/>
            </w:pPr>
          </w:p>
        </w:tc>
        <w:tc>
          <w:tcPr>
            <w:tcW w:w="1075" w:type="dxa"/>
            <w:tcBorders>
              <w:bottom w:val="nil"/>
            </w:tcBorders>
          </w:tcPr>
          <w:p w:rsidR="00000000" w:rsidRDefault="000F226C">
            <w:pPr>
              <w:spacing w:before="120"/>
              <w:ind w:firstLine="0"/>
              <w:jc w:val="center"/>
            </w:pPr>
          </w:p>
        </w:tc>
      </w:tr>
      <w:tr w:rsidR="00000000">
        <w:tblPrEx>
          <w:tblCellMar>
            <w:top w:w="0" w:type="dxa"/>
            <w:bottom w:w="0" w:type="dxa"/>
          </w:tblCellMar>
        </w:tblPrEx>
        <w:tc>
          <w:tcPr>
            <w:tcW w:w="2150" w:type="dxa"/>
            <w:tcBorders>
              <w:top w:val="nil"/>
              <w:bottom w:val="nil"/>
            </w:tcBorders>
          </w:tcPr>
          <w:p w:rsidR="00000000" w:rsidRDefault="000F226C">
            <w:pPr>
              <w:spacing w:before="120"/>
              <w:ind w:left="170" w:hanging="170"/>
              <w:jc w:val="left"/>
            </w:pPr>
            <w:r>
              <w:t>а) при глубине под</w:t>
            </w:r>
            <w:r>
              <w:softHyphen/>
              <w:t xml:space="preserve">пертой воды 1 м </w:t>
            </w:r>
            <w:r>
              <w:br/>
              <w:t>и менее</w:t>
            </w:r>
          </w:p>
        </w:tc>
        <w:tc>
          <w:tcPr>
            <w:tcW w:w="1075" w:type="dxa"/>
            <w:tcBorders>
              <w:top w:val="nil"/>
              <w:bottom w:val="nil"/>
            </w:tcBorders>
          </w:tcPr>
          <w:p w:rsidR="00000000" w:rsidRDefault="000F226C">
            <w:pPr>
              <w:spacing w:before="120"/>
              <w:ind w:firstLine="0"/>
              <w:jc w:val="center"/>
            </w:pPr>
            <w:r>
              <w:t>0,50</w:t>
            </w:r>
          </w:p>
        </w:tc>
        <w:tc>
          <w:tcPr>
            <w:tcW w:w="1075" w:type="dxa"/>
            <w:tcBorders>
              <w:top w:val="nil"/>
              <w:bottom w:val="nil"/>
            </w:tcBorders>
          </w:tcPr>
          <w:p w:rsidR="00000000" w:rsidRDefault="000F226C">
            <w:pPr>
              <w:spacing w:before="120"/>
              <w:ind w:firstLine="0"/>
              <w:jc w:val="center"/>
            </w:pPr>
            <w:r>
              <w:t>0,50</w:t>
            </w:r>
          </w:p>
        </w:tc>
        <w:tc>
          <w:tcPr>
            <w:tcW w:w="1075" w:type="dxa"/>
            <w:tcBorders>
              <w:top w:val="nil"/>
              <w:bottom w:val="nil"/>
            </w:tcBorders>
          </w:tcPr>
          <w:p w:rsidR="00000000" w:rsidRDefault="000F226C">
            <w:pPr>
              <w:spacing w:before="120"/>
              <w:ind w:firstLine="0"/>
              <w:jc w:val="center"/>
            </w:pPr>
            <w:r>
              <w:t>0,25</w:t>
            </w:r>
          </w:p>
        </w:tc>
        <w:tc>
          <w:tcPr>
            <w:tcW w:w="1075" w:type="dxa"/>
            <w:tcBorders>
              <w:top w:val="nil"/>
              <w:bottom w:val="nil"/>
            </w:tcBorders>
          </w:tcPr>
          <w:p w:rsidR="00000000" w:rsidRDefault="000F226C">
            <w:pPr>
              <w:spacing w:before="120"/>
              <w:ind w:firstLine="0"/>
              <w:jc w:val="center"/>
            </w:pPr>
            <w:r>
              <w:t>-</w:t>
            </w:r>
          </w:p>
        </w:tc>
      </w:tr>
      <w:tr w:rsidR="00000000">
        <w:tblPrEx>
          <w:tblCellMar>
            <w:top w:w="0" w:type="dxa"/>
            <w:bottom w:w="0" w:type="dxa"/>
          </w:tblCellMar>
        </w:tblPrEx>
        <w:tc>
          <w:tcPr>
            <w:tcW w:w="2150" w:type="dxa"/>
            <w:tcBorders>
              <w:top w:val="nil"/>
              <w:bottom w:val="nil"/>
            </w:tcBorders>
          </w:tcPr>
          <w:p w:rsidR="00000000" w:rsidRDefault="000F226C">
            <w:pPr>
              <w:spacing w:before="120"/>
              <w:ind w:left="170" w:hanging="170"/>
              <w:jc w:val="left"/>
            </w:pPr>
            <w:r>
              <w:t>б) то же, св. 1 м</w:t>
            </w:r>
          </w:p>
        </w:tc>
        <w:tc>
          <w:tcPr>
            <w:tcW w:w="1075" w:type="dxa"/>
            <w:tcBorders>
              <w:top w:val="nil"/>
              <w:bottom w:val="nil"/>
            </w:tcBorders>
          </w:tcPr>
          <w:p w:rsidR="00000000" w:rsidRDefault="000F226C">
            <w:pPr>
              <w:spacing w:before="120"/>
              <w:ind w:firstLine="0"/>
              <w:jc w:val="center"/>
            </w:pPr>
            <w:r>
              <w:t>0,75</w:t>
            </w:r>
          </w:p>
        </w:tc>
        <w:tc>
          <w:tcPr>
            <w:tcW w:w="1075" w:type="dxa"/>
            <w:tcBorders>
              <w:top w:val="nil"/>
              <w:bottom w:val="nil"/>
            </w:tcBorders>
          </w:tcPr>
          <w:p w:rsidR="00000000" w:rsidRDefault="000F226C">
            <w:pPr>
              <w:spacing w:before="120"/>
              <w:ind w:firstLine="0"/>
              <w:jc w:val="center"/>
            </w:pPr>
            <w:r>
              <w:t>0,50</w:t>
            </w:r>
          </w:p>
        </w:tc>
        <w:tc>
          <w:tcPr>
            <w:tcW w:w="1075" w:type="dxa"/>
            <w:tcBorders>
              <w:top w:val="nil"/>
              <w:bottom w:val="nil"/>
            </w:tcBorders>
          </w:tcPr>
          <w:p w:rsidR="00000000" w:rsidRDefault="000F226C">
            <w:pPr>
              <w:spacing w:before="120"/>
              <w:ind w:firstLine="0"/>
              <w:jc w:val="center"/>
            </w:pPr>
            <w:r>
              <w:t>0,25</w:t>
            </w:r>
          </w:p>
        </w:tc>
        <w:tc>
          <w:tcPr>
            <w:tcW w:w="1075" w:type="dxa"/>
            <w:tcBorders>
              <w:top w:val="nil"/>
              <w:bottom w:val="nil"/>
            </w:tcBorders>
          </w:tcPr>
          <w:p w:rsidR="00000000" w:rsidRDefault="000F226C">
            <w:pPr>
              <w:spacing w:before="120"/>
              <w:ind w:firstLine="0"/>
              <w:jc w:val="center"/>
            </w:pPr>
            <w:r>
              <w:t>0,75</w:t>
            </w:r>
          </w:p>
        </w:tc>
      </w:tr>
      <w:tr w:rsidR="00000000">
        <w:tblPrEx>
          <w:tblCellMar>
            <w:top w:w="0" w:type="dxa"/>
            <w:bottom w:w="0" w:type="dxa"/>
          </w:tblCellMar>
        </w:tblPrEx>
        <w:tc>
          <w:tcPr>
            <w:tcW w:w="2150" w:type="dxa"/>
            <w:tcBorders>
              <w:top w:val="nil"/>
              <w:bottom w:val="nil"/>
            </w:tcBorders>
          </w:tcPr>
          <w:p w:rsidR="00000000" w:rsidRDefault="000F226C">
            <w:pPr>
              <w:spacing w:before="120"/>
              <w:ind w:left="170" w:hanging="170"/>
              <w:jc w:val="left"/>
            </w:pPr>
            <w:r>
              <w:t>в) при наличии на реке заторов льда</w:t>
            </w:r>
          </w:p>
        </w:tc>
        <w:tc>
          <w:tcPr>
            <w:tcW w:w="1075" w:type="dxa"/>
            <w:tcBorders>
              <w:top w:val="nil"/>
              <w:bottom w:val="nil"/>
            </w:tcBorders>
          </w:tcPr>
          <w:p w:rsidR="00000000" w:rsidRDefault="000F226C">
            <w:pPr>
              <w:spacing w:before="120"/>
              <w:ind w:firstLine="0"/>
              <w:jc w:val="center"/>
            </w:pPr>
            <w:r>
              <w:t>1,00</w:t>
            </w:r>
          </w:p>
        </w:tc>
        <w:tc>
          <w:tcPr>
            <w:tcW w:w="1075" w:type="dxa"/>
            <w:tcBorders>
              <w:top w:val="nil"/>
              <w:bottom w:val="nil"/>
            </w:tcBorders>
          </w:tcPr>
          <w:p w:rsidR="00000000" w:rsidRDefault="000F226C">
            <w:pPr>
              <w:spacing w:before="120"/>
              <w:ind w:firstLine="0"/>
              <w:jc w:val="center"/>
            </w:pPr>
            <w:r>
              <w:t>0,75</w:t>
            </w:r>
          </w:p>
        </w:tc>
        <w:tc>
          <w:tcPr>
            <w:tcW w:w="1075" w:type="dxa"/>
            <w:tcBorders>
              <w:top w:val="nil"/>
              <w:bottom w:val="nil"/>
            </w:tcBorders>
          </w:tcPr>
          <w:p w:rsidR="00000000" w:rsidRDefault="000F226C">
            <w:pPr>
              <w:spacing w:before="120"/>
              <w:ind w:firstLine="0"/>
              <w:jc w:val="center"/>
            </w:pPr>
            <w:r>
              <w:t>0,75</w:t>
            </w:r>
          </w:p>
        </w:tc>
        <w:tc>
          <w:tcPr>
            <w:tcW w:w="1075" w:type="dxa"/>
            <w:tcBorders>
              <w:top w:val="nil"/>
              <w:bottom w:val="nil"/>
            </w:tcBorders>
          </w:tcPr>
          <w:p w:rsidR="00000000" w:rsidRDefault="000F226C">
            <w:pPr>
              <w:spacing w:before="120"/>
              <w:ind w:firstLine="0"/>
              <w:jc w:val="center"/>
            </w:pPr>
            <w:r>
              <w:t>1,00</w:t>
            </w:r>
          </w:p>
        </w:tc>
      </w:tr>
      <w:tr w:rsidR="00000000">
        <w:tblPrEx>
          <w:tblCellMar>
            <w:top w:w="0" w:type="dxa"/>
            <w:bottom w:w="0" w:type="dxa"/>
          </w:tblCellMar>
        </w:tblPrEx>
        <w:tc>
          <w:tcPr>
            <w:tcW w:w="2150" w:type="dxa"/>
            <w:tcBorders>
              <w:top w:val="nil"/>
              <w:bottom w:val="nil"/>
            </w:tcBorders>
          </w:tcPr>
          <w:p w:rsidR="00000000" w:rsidRDefault="000F226C">
            <w:pPr>
              <w:spacing w:before="120"/>
              <w:ind w:left="170" w:hanging="170"/>
              <w:jc w:val="left"/>
            </w:pPr>
            <w:r>
              <w:t>г) при наличии ка</w:t>
            </w:r>
            <w:r>
              <w:t>р</w:t>
            </w:r>
            <w:r>
              <w:t>чехода</w:t>
            </w:r>
          </w:p>
        </w:tc>
        <w:tc>
          <w:tcPr>
            <w:tcW w:w="1075" w:type="dxa"/>
            <w:tcBorders>
              <w:top w:val="nil"/>
              <w:bottom w:val="nil"/>
            </w:tcBorders>
          </w:tcPr>
          <w:p w:rsidR="00000000" w:rsidRDefault="000F226C">
            <w:pPr>
              <w:spacing w:before="120"/>
              <w:ind w:firstLine="0"/>
              <w:jc w:val="center"/>
            </w:pPr>
            <w:r>
              <w:t>1,50</w:t>
            </w:r>
          </w:p>
        </w:tc>
        <w:tc>
          <w:tcPr>
            <w:tcW w:w="1075" w:type="dxa"/>
            <w:tcBorders>
              <w:top w:val="nil"/>
              <w:bottom w:val="nil"/>
            </w:tcBorders>
          </w:tcPr>
          <w:p w:rsidR="00000000" w:rsidRDefault="000F226C">
            <w:pPr>
              <w:spacing w:before="120"/>
              <w:ind w:firstLine="0"/>
              <w:jc w:val="center"/>
            </w:pPr>
            <w:r>
              <w:t>1,00</w:t>
            </w:r>
          </w:p>
        </w:tc>
        <w:tc>
          <w:tcPr>
            <w:tcW w:w="1075" w:type="dxa"/>
            <w:tcBorders>
              <w:top w:val="nil"/>
              <w:bottom w:val="nil"/>
            </w:tcBorders>
          </w:tcPr>
          <w:p w:rsidR="00000000" w:rsidRDefault="000F226C">
            <w:pPr>
              <w:spacing w:before="120"/>
              <w:ind w:firstLine="0"/>
              <w:jc w:val="center"/>
            </w:pPr>
            <w:r>
              <w:t>1,00</w:t>
            </w:r>
          </w:p>
        </w:tc>
        <w:tc>
          <w:tcPr>
            <w:tcW w:w="1075" w:type="dxa"/>
            <w:tcBorders>
              <w:top w:val="nil"/>
              <w:bottom w:val="nil"/>
            </w:tcBorders>
          </w:tcPr>
          <w:p w:rsidR="00000000" w:rsidRDefault="000F226C">
            <w:pPr>
              <w:spacing w:before="120"/>
              <w:ind w:firstLine="0"/>
              <w:jc w:val="center"/>
            </w:pPr>
            <w:r>
              <w:t>-</w:t>
            </w:r>
          </w:p>
        </w:tc>
      </w:tr>
      <w:tr w:rsidR="00000000">
        <w:tblPrEx>
          <w:tblCellMar>
            <w:top w:w="0" w:type="dxa"/>
            <w:bottom w:w="0" w:type="dxa"/>
          </w:tblCellMar>
        </w:tblPrEx>
        <w:tc>
          <w:tcPr>
            <w:tcW w:w="2150" w:type="dxa"/>
            <w:tcBorders>
              <w:top w:val="nil"/>
              <w:bottom w:val="nil"/>
            </w:tcBorders>
          </w:tcPr>
          <w:p w:rsidR="00000000" w:rsidRDefault="000F226C">
            <w:pPr>
              <w:spacing w:before="120"/>
              <w:ind w:left="170" w:hanging="170"/>
              <w:jc w:val="left"/>
            </w:pPr>
            <w:r>
              <w:t>д) при селевых пот</w:t>
            </w:r>
            <w:r>
              <w:t>о</w:t>
            </w:r>
            <w:r>
              <w:t>ках</w:t>
            </w:r>
          </w:p>
        </w:tc>
        <w:tc>
          <w:tcPr>
            <w:tcW w:w="1075" w:type="dxa"/>
            <w:tcBorders>
              <w:top w:val="nil"/>
              <w:bottom w:val="nil"/>
            </w:tcBorders>
          </w:tcPr>
          <w:p w:rsidR="00000000" w:rsidRDefault="000F226C">
            <w:pPr>
              <w:spacing w:before="120"/>
              <w:ind w:firstLine="0"/>
              <w:jc w:val="center"/>
            </w:pPr>
            <w:r>
              <w:t>-</w:t>
            </w:r>
          </w:p>
        </w:tc>
        <w:tc>
          <w:tcPr>
            <w:tcW w:w="1075" w:type="dxa"/>
            <w:tcBorders>
              <w:top w:val="nil"/>
              <w:bottom w:val="nil"/>
            </w:tcBorders>
          </w:tcPr>
          <w:p w:rsidR="00000000" w:rsidRDefault="000F226C">
            <w:pPr>
              <w:spacing w:before="120"/>
              <w:ind w:firstLine="0"/>
              <w:jc w:val="center"/>
            </w:pPr>
            <w:r>
              <w:t>1,00</w:t>
            </w:r>
          </w:p>
        </w:tc>
        <w:tc>
          <w:tcPr>
            <w:tcW w:w="1075" w:type="dxa"/>
            <w:tcBorders>
              <w:top w:val="nil"/>
              <w:bottom w:val="nil"/>
            </w:tcBorders>
          </w:tcPr>
          <w:p w:rsidR="00000000" w:rsidRDefault="000F226C">
            <w:pPr>
              <w:spacing w:before="120"/>
              <w:ind w:firstLine="0"/>
              <w:jc w:val="center"/>
            </w:pPr>
            <w:r>
              <w:t>1,00</w:t>
            </w:r>
          </w:p>
        </w:tc>
        <w:tc>
          <w:tcPr>
            <w:tcW w:w="1075" w:type="dxa"/>
            <w:tcBorders>
              <w:top w:val="nil"/>
              <w:bottom w:val="nil"/>
            </w:tcBorders>
          </w:tcPr>
          <w:p w:rsidR="00000000" w:rsidRDefault="000F226C">
            <w:pPr>
              <w:spacing w:before="120"/>
              <w:ind w:firstLine="0"/>
              <w:jc w:val="center"/>
            </w:pPr>
            <w:r>
              <w:t>-</w:t>
            </w:r>
          </w:p>
        </w:tc>
      </w:tr>
      <w:tr w:rsidR="00000000">
        <w:tblPrEx>
          <w:tblCellMar>
            <w:top w:w="0" w:type="dxa"/>
            <w:bottom w:w="0" w:type="dxa"/>
          </w:tblCellMar>
        </w:tblPrEx>
        <w:tc>
          <w:tcPr>
            <w:tcW w:w="2150" w:type="dxa"/>
            <w:tcBorders>
              <w:top w:val="nil"/>
              <w:bottom w:val="nil"/>
            </w:tcBorders>
          </w:tcPr>
          <w:p w:rsidR="00000000" w:rsidRDefault="000F226C">
            <w:pPr>
              <w:spacing w:before="120"/>
              <w:ind w:firstLine="0"/>
              <w:jc w:val="left"/>
            </w:pPr>
            <w:r>
              <w:t>Верх площадки для установки опорных частей</w:t>
            </w:r>
          </w:p>
        </w:tc>
        <w:tc>
          <w:tcPr>
            <w:tcW w:w="1075" w:type="dxa"/>
            <w:tcBorders>
              <w:top w:val="nil"/>
              <w:bottom w:val="nil"/>
            </w:tcBorders>
          </w:tcPr>
          <w:p w:rsidR="00000000" w:rsidRDefault="000F226C">
            <w:pPr>
              <w:spacing w:before="120"/>
              <w:ind w:firstLine="0"/>
              <w:jc w:val="center"/>
            </w:pPr>
            <w:r>
              <w:t>0,25</w:t>
            </w:r>
          </w:p>
        </w:tc>
        <w:tc>
          <w:tcPr>
            <w:tcW w:w="1075" w:type="dxa"/>
            <w:tcBorders>
              <w:top w:val="nil"/>
              <w:bottom w:val="nil"/>
            </w:tcBorders>
          </w:tcPr>
          <w:p w:rsidR="00000000" w:rsidRDefault="000F226C">
            <w:pPr>
              <w:spacing w:before="120"/>
              <w:ind w:firstLine="0"/>
              <w:jc w:val="center"/>
            </w:pPr>
            <w:r>
              <w:t>0,</w:t>
            </w:r>
            <w:r>
              <w:t>25</w:t>
            </w:r>
          </w:p>
        </w:tc>
        <w:tc>
          <w:tcPr>
            <w:tcW w:w="1075" w:type="dxa"/>
            <w:tcBorders>
              <w:top w:val="nil"/>
              <w:bottom w:val="nil"/>
            </w:tcBorders>
          </w:tcPr>
          <w:p w:rsidR="00000000" w:rsidRDefault="000F226C">
            <w:pPr>
              <w:spacing w:before="120"/>
              <w:ind w:firstLine="0"/>
              <w:jc w:val="center"/>
            </w:pPr>
            <w:r>
              <w:t>-</w:t>
            </w:r>
          </w:p>
        </w:tc>
        <w:tc>
          <w:tcPr>
            <w:tcW w:w="1075" w:type="dxa"/>
            <w:tcBorders>
              <w:top w:val="nil"/>
              <w:bottom w:val="nil"/>
            </w:tcBorders>
          </w:tcPr>
          <w:p w:rsidR="00000000" w:rsidRDefault="000F226C">
            <w:pPr>
              <w:spacing w:before="120"/>
              <w:ind w:firstLine="0"/>
              <w:jc w:val="center"/>
            </w:pPr>
            <w:r>
              <w:t>0,50</w:t>
            </w:r>
          </w:p>
        </w:tc>
      </w:tr>
      <w:tr w:rsidR="00000000">
        <w:tblPrEx>
          <w:tblCellMar>
            <w:top w:w="0" w:type="dxa"/>
            <w:bottom w:w="0" w:type="dxa"/>
          </w:tblCellMar>
        </w:tblPrEx>
        <w:tc>
          <w:tcPr>
            <w:tcW w:w="2150" w:type="dxa"/>
            <w:tcBorders>
              <w:top w:val="nil"/>
              <w:bottom w:val="nil"/>
            </w:tcBorders>
          </w:tcPr>
          <w:p w:rsidR="00000000" w:rsidRDefault="000F226C">
            <w:pPr>
              <w:spacing w:before="120"/>
              <w:ind w:firstLine="0"/>
              <w:jc w:val="left"/>
            </w:pPr>
            <w:r>
              <w:t>Низ пят арок и св</w:t>
            </w:r>
            <w:r>
              <w:t>о</w:t>
            </w:r>
            <w:r>
              <w:t>дов</w:t>
            </w:r>
          </w:p>
        </w:tc>
        <w:tc>
          <w:tcPr>
            <w:tcW w:w="1075" w:type="dxa"/>
            <w:tcBorders>
              <w:top w:val="nil"/>
              <w:bottom w:val="nil"/>
            </w:tcBorders>
          </w:tcPr>
          <w:p w:rsidR="00000000" w:rsidRDefault="000F226C">
            <w:pPr>
              <w:spacing w:before="120"/>
              <w:ind w:firstLine="0"/>
              <w:jc w:val="center"/>
            </w:pPr>
            <w:r>
              <w:t>0,25</w:t>
            </w:r>
          </w:p>
        </w:tc>
        <w:tc>
          <w:tcPr>
            <w:tcW w:w="1075" w:type="dxa"/>
            <w:tcBorders>
              <w:top w:val="nil"/>
              <w:bottom w:val="nil"/>
            </w:tcBorders>
          </w:tcPr>
          <w:p w:rsidR="00000000" w:rsidRDefault="000F226C">
            <w:pPr>
              <w:spacing w:before="120"/>
              <w:ind w:firstLine="0"/>
              <w:jc w:val="center"/>
            </w:pPr>
            <w:r>
              <w:t>-</w:t>
            </w:r>
          </w:p>
        </w:tc>
        <w:tc>
          <w:tcPr>
            <w:tcW w:w="1075" w:type="dxa"/>
            <w:tcBorders>
              <w:top w:val="nil"/>
              <w:bottom w:val="nil"/>
            </w:tcBorders>
          </w:tcPr>
          <w:p w:rsidR="00000000" w:rsidRDefault="000F226C">
            <w:pPr>
              <w:spacing w:before="120"/>
              <w:ind w:firstLine="0"/>
              <w:jc w:val="center"/>
            </w:pPr>
            <w:r>
              <w:t>-</w:t>
            </w:r>
          </w:p>
        </w:tc>
        <w:tc>
          <w:tcPr>
            <w:tcW w:w="1075" w:type="dxa"/>
            <w:tcBorders>
              <w:top w:val="nil"/>
              <w:bottom w:val="nil"/>
            </w:tcBorders>
          </w:tcPr>
          <w:p w:rsidR="00000000" w:rsidRDefault="000F226C">
            <w:pPr>
              <w:spacing w:before="120"/>
              <w:ind w:firstLine="0"/>
              <w:jc w:val="center"/>
            </w:pPr>
            <w:r>
              <w:t>0,25</w:t>
            </w:r>
          </w:p>
        </w:tc>
      </w:tr>
      <w:tr w:rsidR="00000000">
        <w:tblPrEx>
          <w:tblCellMar>
            <w:top w:w="0" w:type="dxa"/>
            <w:bottom w:w="0" w:type="dxa"/>
          </w:tblCellMar>
        </w:tblPrEx>
        <w:tc>
          <w:tcPr>
            <w:tcW w:w="2150" w:type="dxa"/>
            <w:tcBorders>
              <w:top w:val="nil"/>
              <w:bottom w:val="single" w:sz="6" w:space="0" w:color="auto"/>
            </w:tcBorders>
          </w:tcPr>
          <w:p w:rsidR="00000000" w:rsidRDefault="000F226C">
            <w:pPr>
              <w:spacing w:before="120" w:after="120"/>
              <w:ind w:firstLine="0"/>
              <w:jc w:val="left"/>
            </w:pPr>
            <w:r>
              <w:t>Низ продольных схваток и выступаю</w:t>
            </w:r>
            <w:r>
              <w:softHyphen/>
              <w:t>щих элементов кон</w:t>
            </w:r>
            <w:r>
              <w:t>с</w:t>
            </w:r>
            <w:r>
              <w:t>т</w:t>
            </w:r>
            <w:r>
              <w:softHyphen/>
              <w:t>рукций в пролетах деревянных мостов</w:t>
            </w:r>
          </w:p>
        </w:tc>
        <w:tc>
          <w:tcPr>
            <w:tcW w:w="1075" w:type="dxa"/>
            <w:tcBorders>
              <w:top w:val="nil"/>
              <w:bottom w:val="single" w:sz="6" w:space="0" w:color="auto"/>
            </w:tcBorders>
          </w:tcPr>
          <w:p w:rsidR="00000000" w:rsidRDefault="000F226C">
            <w:pPr>
              <w:spacing w:before="120"/>
              <w:ind w:firstLine="0"/>
              <w:jc w:val="center"/>
            </w:pPr>
            <w:r>
              <w:t>0,25</w:t>
            </w:r>
          </w:p>
        </w:tc>
        <w:tc>
          <w:tcPr>
            <w:tcW w:w="1075" w:type="dxa"/>
            <w:tcBorders>
              <w:top w:val="nil"/>
              <w:bottom w:val="single" w:sz="6" w:space="0" w:color="auto"/>
            </w:tcBorders>
          </w:tcPr>
          <w:p w:rsidR="00000000" w:rsidRDefault="000F226C">
            <w:pPr>
              <w:spacing w:before="120"/>
              <w:ind w:firstLine="0"/>
              <w:jc w:val="center"/>
            </w:pPr>
            <w:r>
              <w:t>0,25</w:t>
            </w:r>
          </w:p>
        </w:tc>
        <w:tc>
          <w:tcPr>
            <w:tcW w:w="1075" w:type="dxa"/>
            <w:tcBorders>
              <w:top w:val="nil"/>
              <w:bottom w:val="single" w:sz="6" w:space="0" w:color="auto"/>
            </w:tcBorders>
          </w:tcPr>
          <w:p w:rsidR="00000000" w:rsidRDefault="000F226C">
            <w:pPr>
              <w:spacing w:before="120"/>
              <w:ind w:firstLine="0"/>
              <w:jc w:val="center"/>
            </w:pPr>
            <w:r>
              <w:t>-</w:t>
            </w:r>
          </w:p>
        </w:tc>
        <w:tc>
          <w:tcPr>
            <w:tcW w:w="1075" w:type="dxa"/>
            <w:tcBorders>
              <w:top w:val="nil"/>
              <w:bottom w:val="single" w:sz="6" w:space="0" w:color="auto"/>
            </w:tcBorders>
          </w:tcPr>
          <w:p w:rsidR="00000000" w:rsidRDefault="000F226C">
            <w:pPr>
              <w:spacing w:before="120"/>
              <w:ind w:firstLine="0"/>
              <w:jc w:val="center"/>
            </w:pPr>
            <w:r>
              <w:t>0,75</w:t>
            </w:r>
          </w:p>
        </w:tc>
      </w:tr>
    </w:tbl>
    <w:p w:rsidR="00000000" w:rsidRDefault="000F226C">
      <w:pPr>
        <w:spacing w:before="120"/>
      </w:pPr>
      <w:r>
        <w:t>П р и м е ч а н и я: 1. Для малых мостов наименьшее возвышение низа пролетных строений допускается определять без учета высоты ветровой волны.</w:t>
      </w:r>
    </w:p>
    <w:p w:rsidR="00000000" w:rsidRDefault="000F226C">
      <w:r>
        <w:t>2. При наличии явлений, вызывающих более высокие уровни воды (вследствие подпора от нижележащих рек, озер или водохранилищ, нагона воды ветром, образования заторов или прохождения паводков по руслам, покрытым льдо</w:t>
      </w:r>
      <w:r>
        <w:t>м, и др.), указанные в таблице возвышения следует отсч</w:t>
      </w:r>
      <w:r>
        <w:t>и</w:t>
      </w:r>
      <w:r>
        <w:t>тывать от этого уровня, вероятность превышения которого устанавливае</w:t>
      </w:r>
      <w:r>
        <w:t>т</w:t>
      </w:r>
      <w:r>
        <w:t>ся в соответс</w:t>
      </w:r>
      <w:r>
        <w:t>т</w:t>
      </w:r>
      <w:r>
        <w:t>вии с табл. 3*.</w:t>
      </w:r>
    </w:p>
    <w:p w:rsidR="00000000" w:rsidRDefault="000F226C">
      <w:pPr>
        <w:rPr>
          <w:b/>
        </w:rPr>
      </w:pPr>
      <w:r>
        <w:t>3. При определении возвышения верха площадки для установки опо</w:t>
      </w:r>
      <w:r>
        <w:t>р</w:t>
      </w:r>
      <w:r>
        <w:t xml:space="preserve">ных частей уровень воды необходимо определять с учетом набега потока на опору моста. </w:t>
      </w:r>
    </w:p>
    <w:p w:rsidR="00000000" w:rsidRDefault="000F226C">
      <w:pPr>
        <w:spacing w:after="120"/>
        <w:jc w:val="right"/>
      </w:pPr>
      <w:r>
        <w:t>Таблица 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4"/>
        <w:gridCol w:w="1019"/>
        <w:gridCol w:w="519"/>
        <w:gridCol w:w="615"/>
        <w:gridCol w:w="1073"/>
        <w:gridCol w:w="1073"/>
        <w:gridCol w:w="1073"/>
      </w:tblGrid>
      <w:tr w:rsidR="00000000">
        <w:tblPrEx>
          <w:tblCellMar>
            <w:top w:w="0" w:type="dxa"/>
            <w:bottom w:w="0" w:type="dxa"/>
          </w:tblCellMar>
        </w:tblPrEx>
        <w:tc>
          <w:tcPr>
            <w:tcW w:w="3227" w:type="dxa"/>
            <w:gridSpan w:val="4"/>
            <w:tcBorders>
              <w:right w:val="double" w:sz="6" w:space="0" w:color="auto"/>
            </w:tcBorders>
          </w:tcPr>
          <w:p w:rsidR="00000000" w:rsidRDefault="000F226C">
            <w:pPr>
              <w:ind w:firstLine="0"/>
              <w:jc w:val="center"/>
            </w:pPr>
            <w:r>
              <w:t>Железные дороги</w:t>
            </w:r>
          </w:p>
        </w:tc>
        <w:tc>
          <w:tcPr>
            <w:tcW w:w="3217" w:type="dxa"/>
            <w:gridSpan w:val="3"/>
            <w:tcBorders>
              <w:left w:val="nil"/>
            </w:tcBorders>
          </w:tcPr>
          <w:p w:rsidR="00000000" w:rsidRDefault="000F226C">
            <w:pPr>
              <w:ind w:firstLine="0"/>
              <w:jc w:val="center"/>
            </w:pPr>
            <w:r>
              <w:t xml:space="preserve">Автомобильные дороги, </w:t>
            </w:r>
            <w:r>
              <w:br/>
              <w:t>городские улицы и дороги</w:t>
            </w:r>
          </w:p>
        </w:tc>
      </w:tr>
      <w:tr w:rsidR="00000000">
        <w:tblPrEx>
          <w:tblCellMar>
            <w:top w:w="0" w:type="dxa"/>
            <w:bottom w:w="0" w:type="dxa"/>
          </w:tblCellMar>
        </w:tblPrEx>
        <w:tc>
          <w:tcPr>
            <w:tcW w:w="1074" w:type="dxa"/>
            <w:tcBorders>
              <w:bottom w:val="nil"/>
            </w:tcBorders>
          </w:tcPr>
          <w:p w:rsidR="00000000" w:rsidRDefault="000F226C">
            <w:pPr>
              <w:ind w:firstLine="0"/>
              <w:jc w:val="center"/>
              <w:rPr>
                <w:sz w:val="18"/>
              </w:rPr>
            </w:pPr>
          </w:p>
          <w:p w:rsidR="00000000" w:rsidRDefault="000F226C">
            <w:pPr>
              <w:ind w:firstLine="0"/>
              <w:jc w:val="center"/>
              <w:rPr>
                <w:sz w:val="18"/>
              </w:rPr>
            </w:pPr>
          </w:p>
          <w:p w:rsidR="00000000" w:rsidRDefault="000F226C">
            <w:pPr>
              <w:ind w:firstLine="0"/>
              <w:jc w:val="center"/>
              <w:rPr>
                <w:sz w:val="18"/>
              </w:rPr>
            </w:pPr>
            <w:r>
              <w:rPr>
                <w:sz w:val="18"/>
              </w:rPr>
              <w:t>Сооруже</w:t>
            </w:r>
            <w:r>
              <w:rPr>
                <w:sz w:val="18"/>
              </w:rPr>
              <w:softHyphen/>
              <w:t>ния</w:t>
            </w:r>
          </w:p>
        </w:tc>
        <w:tc>
          <w:tcPr>
            <w:tcW w:w="1019" w:type="dxa"/>
            <w:tcBorders>
              <w:bottom w:val="nil"/>
            </w:tcBorders>
          </w:tcPr>
          <w:p w:rsidR="00000000" w:rsidRDefault="000F226C">
            <w:pPr>
              <w:ind w:firstLine="0"/>
              <w:jc w:val="center"/>
              <w:rPr>
                <w:sz w:val="18"/>
              </w:rPr>
            </w:pPr>
          </w:p>
          <w:p w:rsidR="00000000" w:rsidRDefault="000F226C">
            <w:pPr>
              <w:ind w:firstLine="0"/>
              <w:jc w:val="center"/>
              <w:rPr>
                <w:sz w:val="18"/>
              </w:rPr>
            </w:pPr>
          </w:p>
          <w:p w:rsidR="00000000" w:rsidRDefault="000F226C">
            <w:pPr>
              <w:ind w:firstLine="0"/>
              <w:jc w:val="center"/>
              <w:rPr>
                <w:sz w:val="18"/>
              </w:rPr>
            </w:pPr>
            <w:r>
              <w:rPr>
                <w:sz w:val="18"/>
              </w:rPr>
              <w:t>Категория дорог</w:t>
            </w:r>
          </w:p>
        </w:tc>
        <w:tc>
          <w:tcPr>
            <w:tcW w:w="1134" w:type="dxa"/>
            <w:gridSpan w:val="2"/>
            <w:tcBorders>
              <w:right w:val="double" w:sz="6" w:space="0" w:color="auto"/>
            </w:tcBorders>
          </w:tcPr>
          <w:p w:rsidR="00000000" w:rsidRDefault="000F226C">
            <w:pPr>
              <w:ind w:firstLine="0"/>
              <w:jc w:val="center"/>
              <w:rPr>
                <w:sz w:val="18"/>
              </w:rPr>
            </w:pPr>
            <w:r>
              <w:rPr>
                <w:sz w:val="18"/>
              </w:rPr>
              <w:t>Вероят</w:t>
            </w:r>
            <w:r>
              <w:rPr>
                <w:sz w:val="18"/>
              </w:rPr>
              <w:softHyphen/>
              <w:t>ность пре</w:t>
            </w:r>
            <w:r>
              <w:rPr>
                <w:sz w:val="18"/>
              </w:rPr>
              <w:softHyphen/>
              <w:t>вышения макси</w:t>
            </w:r>
            <w:r>
              <w:rPr>
                <w:sz w:val="18"/>
              </w:rPr>
              <w:softHyphen/>
              <w:t>мальных расходов паводков, %</w:t>
            </w:r>
          </w:p>
        </w:tc>
        <w:tc>
          <w:tcPr>
            <w:tcW w:w="1072" w:type="dxa"/>
            <w:tcBorders>
              <w:left w:val="nil"/>
              <w:bottom w:val="nil"/>
            </w:tcBorders>
          </w:tcPr>
          <w:p w:rsidR="00000000" w:rsidRDefault="000F226C">
            <w:pPr>
              <w:ind w:firstLine="0"/>
              <w:jc w:val="center"/>
              <w:rPr>
                <w:sz w:val="18"/>
              </w:rPr>
            </w:pPr>
          </w:p>
          <w:p w:rsidR="00000000" w:rsidRDefault="000F226C">
            <w:pPr>
              <w:ind w:firstLine="0"/>
              <w:jc w:val="center"/>
              <w:rPr>
                <w:sz w:val="18"/>
              </w:rPr>
            </w:pPr>
          </w:p>
          <w:p w:rsidR="00000000" w:rsidRDefault="000F226C">
            <w:pPr>
              <w:ind w:firstLine="0"/>
              <w:jc w:val="center"/>
              <w:rPr>
                <w:sz w:val="18"/>
              </w:rPr>
            </w:pPr>
            <w:r>
              <w:rPr>
                <w:sz w:val="18"/>
              </w:rPr>
              <w:t>Сооруже</w:t>
            </w:r>
            <w:r>
              <w:rPr>
                <w:sz w:val="18"/>
              </w:rPr>
              <w:softHyphen/>
              <w:t>ния</w:t>
            </w:r>
          </w:p>
        </w:tc>
        <w:tc>
          <w:tcPr>
            <w:tcW w:w="1072" w:type="dxa"/>
            <w:tcBorders>
              <w:bottom w:val="nil"/>
            </w:tcBorders>
          </w:tcPr>
          <w:p w:rsidR="00000000" w:rsidRDefault="000F226C">
            <w:pPr>
              <w:ind w:firstLine="0"/>
              <w:jc w:val="center"/>
              <w:rPr>
                <w:sz w:val="18"/>
              </w:rPr>
            </w:pPr>
          </w:p>
          <w:p w:rsidR="00000000" w:rsidRDefault="000F226C">
            <w:pPr>
              <w:ind w:firstLine="0"/>
              <w:jc w:val="center"/>
              <w:rPr>
                <w:sz w:val="18"/>
              </w:rPr>
            </w:pPr>
          </w:p>
          <w:p w:rsidR="00000000" w:rsidRDefault="000F226C">
            <w:pPr>
              <w:ind w:firstLine="0"/>
              <w:jc w:val="center"/>
              <w:rPr>
                <w:sz w:val="18"/>
              </w:rPr>
            </w:pPr>
            <w:r>
              <w:rPr>
                <w:sz w:val="18"/>
              </w:rPr>
              <w:t>Категория дорог</w:t>
            </w:r>
          </w:p>
        </w:tc>
        <w:tc>
          <w:tcPr>
            <w:tcW w:w="1072" w:type="dxa"/>
            <w:tcBorders>
              <w:bottom w:val="nil"/>
            </w:tcBorders>
          </w:tcPr>
          <w:p w:rsidR="00000000" w:rsidRDefault="000F226C">
            <w:pPr>
              <w:ind w:firstLine="0"/>
              <w:jc w:val="center"/>
              <w:rPr>
                <w:sz w:val="18"/>
              </w:rPr>
            </w:pPr>
            <w:r>
              <w:rPr>
                <w:sz w:val="18"/>
              </w:rPr>
              <w:t>Вероят</w:t>
            </w:r>
            <w:r>
              <w:rPr>
                <w:sz w:val="18"/>
              </w:rPr>
              <w:softHyphen/>
              <w:t>но</w:t>
            </w:r>
            <w:r>
              <w:rPr>
                <w:sz w:val="18"/>
              </w:rPr>
              <w:t>сть пре</w:t>
            </w:r>
            <w:r>
              <w:rPr>
                <w:sz w:val="18"/>
              </w:rPr>
              <w:softHyphen/>
              <w:t>вышения макси</w:t>
            </w:r>
            <w:r>
              <w:rPr>
                <w:sz w:val="18"/>
              </w:rPr>
              <w:softHyphen/>
              <w:t>мальных расходов расчетных паво</w:t>
            </w:r>
            <w:r>
              <w:rPr>
                <w:sz w:val="18"/>
              </w:rPr>
              <w:t>д</w:t>
            </w:r>
            <w:r>
              <w:rPr>
                <w:sz w:val="18"/>
              </w:rPr>
              <w:t>ков,</w:t>
            </w:r>
          </w:p>
        </w:tc>
      </w:tr>
      <w:tr w:rsidR="00000000">
        <w:tblPrEx>
          <w:tblCellMar>
            <w:top w:w="0" w:type="dxa"/>
            <w:bottom w:w="0" w:type="dxa"/>
          </w:tblCellMar>
        </w:tblPrEx>
        <w:tc>
          <w:tcPr>
            <w:tcW w:w="1074" w:type="dxa"/>
            <w:tcBorders>
              <w:top w:val="nil"/>
              <w:bottom w:val="nil"/>
            </w:tcBorders>
          </w:tcPr>
          <w:p w:rsidR="00000000" w:rsidRDefault="000F226C">
            <w:pPr>
              <w:ind w:firstLine="0"/>
              <w:jc w:val="center"/>
            </w:pPr>
          </w:p>
        </w:tc>
        <w:tc>
          <w:tcPr>
            <w:tcW w:w="1019" w:type="dxa"/>
            <w:tcBorders>
              <w:top w:val="nil"/>
              <w:bottom w:val="nil"/>
            </w:tcBorders>
          </w:tcPr>
          <w:p w:rsidR="00000000" w:rsidRDefault="000F226C">
            <w:pPr>
              <w:ind w:firstLine="0"/>
              <w:jc w:val="center"/>
            </w:pPr>
          </w:p>
        </w:tc>
        <w:tc>
          <w:tcPr>
            <w:tcW w:w="519" w:type="dxa"/>
            <w:tcBorders>
              <w:bottom w:val="nil"/>
            </w:tcBorders>
          </w:tcPr>
          <w:p w:rsidR="00000000" w:rsidRDefault="000F226C">
            <w:pPr>
              <w:ind w:firstLine="0"/>
              <w:jc w:val="center"/>
              <w:rPr>
                <w:sz w:val="16"/>
              </w:rPr>
            </w:pPr>
            <w:r>
              <w:rPr>
                <w:sz w:val="16"/>
              </w:rPr>
              <w:t>рас</w:t>
            </w:r>
            <w:r>
              <w:rPr>
                <w:sz w:val="16"/>
              </w:rPr>
              <w:softHyphen/>
              <w:t>чет</w:t>
            </w:r>
            <w:r>
              <w:rPr>
                <w:sz w:val="16"/>
              </w:rPr>
              <w:softHyphen/>
              <w:t>ных</w:t>
            </w:r>
          </w:p>
        </w:tc>
        <w:tc>
          <w:tcPr>
            <w:tcW w:w="615" w:type="dxa"/>
            <w:tcBorders>
              <w:bottom w:val="nil"/>
              <w:right w:val="double" w:sz="6" w:space="0" w:color="auto"/>
            </w:tcBorders>
          </w:tcPr>
          <w:p w:rsidR="00000000" w:rsidRDefault="000F226C">
            <w:pPr>
              <w:ind w:firstLine="0"/>
              <w:jc w:val="center"/>
              <w:rPr>
                <w:sz w:val="16"/>
              </w:rPr>
            </w:pPr>
            <w:r>
              <w:rPr>
                <w:sz w:val="16"/>
              </w:rPr>
              <w:t>наи</w:t>
            </w:r>
            <w:r>
              <w:rPr>
                <w:sz w:val="16"/>
              </w:rPr>
              <w:softHyphen/>
              <w:t>боль</w:t>
            </w:r>
            <w:r>
              <w:rPr>
                <w:sz w:val="16"/>
              </w:rPr>
              <w:softHyphen/>
              <w:t>ших</w:t>
            </w:r>
          </w:p>
        </w:tc>
        <w:tc>
          <w:tcPr>
            <w:tcW w:w="1073" w:type="dxa"/>
            <w:tcBorders>
              <w:top w:val="nil"/>
              <w:left w:val="nil"/>
              <w:bottom w:val="nil"/>
            </w:tcBorders>
          </w:tcPr>
          <w:p w:rsidR="00000000" w:rsidRDefault="000F226C">
            <w:pPr>
              <w:ind w:firstLine="0"/>
              <w:jc w:val="center"/>
            </w:pPr>
          </w:p>
        </w:tc>
        <w:tc>
          <w:tcPr>
            <w:tcW w:w="1073" w:type="dxa"/>
            <w:tcBorders>
              <w:top w:val="nil"/>
              <w:bottom w:val="nil"/>
            </w:tcBorders>
          </w:tcPr>
          <w:p w:rsidR="00000000" w:rsidRDefault="000F226C">
            <w:pPr>
              <w:ind w:firstLine="0"/>
              <w:jc w:val="center"/>
            </w:pPr>
          </w:p>
        </w:tc>
        <w:tc>
          <w:tcPr>
            <w:tcW w:w="1073" w:type="dxa"/>
            <w:tcBorders>
              <w:top w:val="nil"/>
              <w:bottom w:val="nil"/>
            </w:tcBorders>
          </w:tcPr>
          <w:p w:rsidR="00000000" w:rsidRDefault="000F226C">
            <w:pPr>
              <w:ind w:firstLine="0"/>
              <w:jc w:val="center"/>
              <w:rPr>
                <w:sz w:val="18"/>
              </w:rPr>
            </w:pPr>
            <w:r>
              <w:rPr>
                <w:sz w:val="18"/>
              </w:rPr>
              <w:t>%</w:t>
            </w:r>
          </w:p>
        </w:tc>
      </w:tr>
      <w:tr w:rsidR="00000000">
        <w:tblPrEx>
          <w:tblCellMar>
            <w:top w:w="0" w:type="dxa"/>
            <w:bottom w:w="0" w:type="dxa"/>
          </w:tblCellMar>
        </w:tblPrEx>
        <w:tc>
          <w:tcPr>
            <w:tcW w:w="1074" w:type="dxa"/>
            <w:tcBorders>
              <w:top w:val="single" w:sz="6" w:space="0" w:color="auto"/>
              <w:bottom w:val="nil"/>
            </w:tcBorders>
          </w:tcPr>
          <w:p w:rsidR="00000000" w:rsidRDefault="000F226C">
            <w:pPr>
              <w:spacing w:before="120"/>
              <w:ind w:firstLine="0"/>
              <w:jc w:val="left"/>
            </w:pPr>
            <w:r>
              <w:t>Мосты и трубы</w:t>
            </w:r>
          </w:p>
        </w:tc>
        <w:tc>
          <w:tcPr>
            <w:tcW w:w="1019" w:type="dxa"/>
            <w:tcBorders>
              <w:top w:val="single" w:sz="6" w:space="0" w:color="auto"/>
              <w:bottom w:val="nil"/>
            </w:tcBorders>
          </w:tcPr>
          <w:p w:rsidR="00000000" w:rsidRDefault="000F226C">
            <w:pPr>
              <w:spacing w:before="120"/>
              <w:ind w:firstLine="0"/>
              <w:jc w:val="left"/>
            </w:pPr>
            <w:r>
              <w:rPr>
                <w:lang w:val="en-US"/>
              </w:rPr>
              <w:t>I</w:t>
            </w:r>
            <w:r>
              <w:t xml:space="preserve"> и </w:t>
            </w:r>
            <w:r>
              <w:rPr>
                <w:lang w:val="en-US"/>
              </w:rPr>
              <w:t>II</w:t>
            </w:r>
            <w:r>
              <w:t xml:space="preserve"> (общей </w:t>
            </w:r>
            <w:r>
              <w:lastRenderedPageBreak/>
              <w:t>сети)</w:t>
            </w:r>
          </w:p>
        </w:tc>
        <w:tc>
          <w:tcPr>
            <w:tcW w:w="519" w:type="dxa"/>
            <w:tcBorders>
              <w:top w:val="single" w:sz="6" w:space="0" w:color="auto"/>
              <w:bottom w:val="nil"/>
            </w:tcBorders>
          </w:tcPr>
          <w:p w:rsidR="00000000" w:rsidRDefault="000F226C">
            <w:pPr>
              <w:spacing w:before="120"/>
              <w:ind w:firstLine="0"/>
              <w:jc w:val="center"/>
            </w:pPr>
            <w:r>
              <w:lastRenderedPageBreak/>
              <w:t>1</w:t>
            </w:r>
          </w:p>
        </w:tc>
        <w:tc>
          <w:tcPr>
            <w:tcW w:w="615" w:type="dxa"/>
            <w:tcBorders>
              <w:top w:val="single" w:sz="6" w:space="0" w:color="auto"/>
              <w:bottom w:val="nil"/>
              <w:right w:val="double" w:sz="6" w:space="0" w:color="auto"/>
            </w:tcBorders>
          </w:tcPr>
          <w:p w:rsidR="00000000" w:rsidRDefault="000F226C">
            <w:pPr>
              <w:spacing w:before="120"/>
              <w:ind w:firstLine="0"/>
              <w:jc w:val="center"/>
            </w:pPr>
            <w:r>
              <w:t>0,33</w:t>
            </w:r>
          </w:p>
        </w:tc>
        <w:tc>
          <w:tcPr>
            <w:tcW w:w="1073" w:type="dxa"/>
            <w:tcBorders>
              <w:top w:val="single" w:sz="6" w:space="0" w:color="auto"/>
              <w:left w:val="nil"/>
              <w:bottom w:val="nil"/>
            </w:tcBorders>
          </w:tcPr>
          <w:p w:rsidR="00000000" w:rsidRDefault="000F226C">
            <w:pPr>
              <w:spacing w:before="120"/>
              <w:ind w:firstLine="0"/>
              <w:jc w:val="left"/>
            </w:pPr>
            <w:r>
              <w:t>Большие и сре</w:t>
            </w:r>
            <w:r>
              <w:t>д</w:t>
            </w:r>
            <w:r>
              <w:t xml:space="preserve">ние </w:t>
            </w:r>
            <w:r>
              <w:lastRenderedPageBreak/>
              <w:t>мо</w:t>
            </w:r>
            <w:r>
              <w:t>с</w:t>
            </w:r>
            <w:r>
              <w:t>ты</w:t>
            </w:r>
          </w:p>
        </w:tc>
        <w:tc>
          <w:tcPr>
            <w:tcW w:w="1073" w:type="dxa"/>
            <w:tcBorders>
              <w:top w:val="single" w:sz="6" w:space="0" w:color="auto"/>
              <w:bottom w:val="nil"/>
            </w:tcBorders>
          </w:tcPr>
          <w:p w:rsidR="00000000" w:rsidRDefault="000F226C">
            <w:pPr>
              <w:spacing w:before="120"/>
              <w:ind w:firstLine="0"/>
              <w:jc w:val="left"/>
            </w:pPr>
            <w:r>
              <w:rPr>
                <w:lang w:val="en-US"/>
              </w:rPr>
              <w:lastRenderedPageBreak/>
              <w:t>I-III</w:t>
            </w:r>
            <w:r>
              <w:t xml:space="preserve">, </w:t>
            </w:r>
            <w:r>
              <w:rPr>
                <w:lang w:val="en-US"/>
              </w:rPr>
              <w:t>I</w:t>
            </w:r>
            <w:r>
              <w:t xml:space="preserve">-в, </w:t>
            </w:r>
            <w:r>
              <w:rPr>
                <w:lang w:val="en-US"/>
              </w:rPr>
              <w:t>I</w:t>
            </w:r>
            <w:r>
              <w:t xml:space="preserve">-к и </w:t>
            </w:r>
            <w:r>
              <w:rPr>
                <w:lang w:val="en-US"/>
              </w:rPr>
              <w:t>II</w:t>
            </w:r>
            <w:r>
              <w:t xml:space="preserve">-к </w:t>
            </w:r>
            <w:r>
              <w:lastRenderedPageBreak/>
              <w:t>и горо</w:t>
            </w:r>
            <w:r>
              <w:t>д</w:t>
            </w:r>
            <w:r>
              <w:t>ские улицы и д</w:t>
            </w:r>
            <w:r>
              <w:t>о</w:t>
            </w:r>
            <w:r>
              <w:t>роги</w:t>
            </w:r>
          </w:p>
        </w:tc>
        <w:tc>
          <w:tcPr>
            <w:tcW w:w="1073" w:type="dxa"/>
            <w:tcBorders>
              <w:top w:val="single" w:sz="6" w:space="0" w:color="auto"/>
              <w:bottom w:val="nil"/>
            </w:tcBorders>
          </w:tcPr>
          <w:p w:rsidR="00000000" w:rsidRDefault="000F226C">
            <w:pPr>
              <w:spacing w:before="120"/>
              <w:ind w:firstLine="0"/>
              <w:jc w:val="center"/>
            </w:pPr>
            <w:r>
              <w:lastRenderedPageBreak/>
              <w:t>1***</w:t>
            </w:r>
          </w:p>
        </w:tc>
      </w:tr>
      <w:tr w:rsidR="00000000">
        <w:tblPrEx>
          <w:tblCellMar>
            <w:top w:w="0" w:type="dxa"/>
            <w:bottom w:w="0" w:type="dxa"/>
          </w:tblCellMar>
        </w:tblPrEx>
        <w:tc>
          <w:tcPr>
            <w:tcW w:w="1074" w:type="dxa"/>
            <w:tcBorders>
              <w:top w:val="nil"/>
              <w:bottom w:val="nil"/>
            </w:tcBorders>
          </w:tcPr>
          <w:p w:rsidR="00000000" w:rsidRDefault="000F226C">
            <w:pPr>
              <w:spacing w:before="120"/>
              <w:ind w:firstLine="0"/>
              <w:jc w:val="left"/>
            </w:pPr>
            <w:r>
              <w:lastRenderedPageBreak/>
              <w:t>То же</w:t>
            </w:r>
          </w:p>
        </w:tc>
        <w:tc>
          <w:tcPr>
            <w:tcW w:w="1019" w:type="dxa"/>
            <w:tcBorders>
              <w:top w:val="nil"/>
              <w:bottom w:val="nil"/>
            </w:tcBorders>
          </w:tcPr>
          <w:p w:rsidR="00000000" w:rsidRDefault="000F226C">
            <w:pPr>
              <w:spacing w:before="120"/>
              <w:ind w:firstLine="0"/>
              <w:jc w:val="left"/>
              <w:rPr>
                <w:lang w:val="en-US"/>
              </w:rPr>
            </w:pPr>
            <w:r>
              <w:rPr>
                <w:lang w:val="en-US"/>
              </w:rPr>
              <w:t>III</w:t>
            </w:r>
            <w:r>
              <w:t xml:space="preserve"> и </w:t>
            </w:r>
            <w:r>
              <w:rPr>
                <w:lang w:val="en-US"/>
              </w:rPr>
              <w:t>IV</w:t>
            </w:r>
            <w:r>
              <w:t xml:space="preserve"> (общей сети)</w:t>
            </w:r>
          </w:p>
        </w:tc>
        <w:tc>
          <w:tcPr>
            <w:tcW w:w="519" w:type="dxa"/>
            <w:tcBorders>
              <w:top w:val="nil"/>
              <w:bottom w:val="nil"/>
            </w:tcBorders>
          </w:tcPr>
          <w:p w:rsidR="00000000" w:rsidRDefault="000F226C">
            <w:pPr>
              <w:spacing w:before="120"/>
              <w:ind w:firstLine="0"/>
              <w:jc w:val="center"/>
            </w:pPr>
            <w:r>
              <w:t>2</w:t>
            </w:r>
          </w:p>
        </w:tc>
        <w:tc>
          <w:tcPr>
            <w:tcW w:w="615" w:type="dxa"/>
            <w:tcBorders>
              <w:top w:val="nil"/>
              <w:bottom w:val="nil"/>
              <w:right w:val="double" w:sz="6" w:space="0" w:color="auto"/>
            </w:tcBorders>
          </w:tcPr>
          <w:p w:rsidR="00000000" w:rsidRDefault="000F226C">
            <w:pPr>
              <w:spacing w:before="120"/>
              <w:ind w:firstLine="0"/>
              <w:jc w:val="center"/>
            </w:pPr>
            <w:r>
              <w:t>1*</w:t>
            </w:r>
          </w:p>
        </w:tc>
        <w:tc>
          <w:tcPr>
            <w:tcW w:w="1073" w:type="dxa"/>
            <w:tcBorders>
              <w:top w:val="nil"/>
              <w:left w:val="nil"/>
              <w:bottom w:val="nil"/>
            </w:tcBorders>
          </w:tcPr>
          <w:p w:rsidR="00000000" w:rsidRDefault="000F226C">
            <w:pPr>
              <w:spacing w:before="120"/>
              <w:ind w:firstLine="0"/>
              <w:jc w:val="left"/>
            </w:pPr>
            <w:r>
              <w:t>То же</w:t>
            </w:r>
          </w:p>
        </w:tc>
        <w:tc>
          <w:tcPr>
            <w:tcW w:w="1073" w:type="dxa"/>
            <w:tcBorders>
              <w:top w:val="nil"/>
              <w:bottom w:val="nil"/>
            </w:tcBorders>
          </w:tcPr>
          <w:p w:rsidR="00000000" w:rsidRDefault="000F226C">
            <w:pPr>
              <w:spacing w:before="120"/>
              <w:ind w:firstLine="0"/>
              <w:jc w:val="left"/>
              <w:rPr>
                <w:lang w:val="en-US"/>
              </w:rPr>
            </w:pPr>
            <w:r>
              <w:rPr>
                <w:lang w:val="en-US"/>
              </w:rPr>
              <w:t>IV, II</w:t>
            </w:r>
            <w:r>
              <w:t xml:space="preserve">-в, </w:t>
            </w:r>
            <w:r>
              <w:rPr>
                <w:lang w:val="en-US"/>
              </w:rPr>
              <w:t>III</w:t>
            </w:r>
            <w:r>
              <w:t xml:space="preserve">-в, </w:t>
            </w:r>
            <w:r>
              <w:br/>
            </w:r>
            <w:r>
              <w:rPr>
                <w:lang w:val="en-US"/>
              </w:rPr>
              <w:t>III</w:t>
            </w:r>
            <w:r>
              <w:t xml:space="preserve">-к, </w:t>
            </w:r>
            <w:r>
              <w:rPr>
                <w:lang w:val="en-US"/>
              </w:rPr>
              <w:t>IV</w:t>
            </w:r>
            <w:r>
              <w:t xml:space="preserve">-в и </w:t>
            </w:r>
            <w:r>
              <w:rPr>
                <w:lang w:val="en-US"/>
              </w:rPr>
              <w:t>IV</w:t>
            </w:r>
            <w:r>
              <w:t xml:space="preserve">-к, </w:t>
            </w:r>
            <w:r>
              <w:rPr>
                <w:lang w:val="en-US"/>
              </w:rPr>
              <w:t>V</w:t>
            </w:r>
            <w:r>
              <w:t xml:space="preserve">, </w:t>
            </w:r>
            <w:r>
              <w:rPr>
                <w:lang w:val="en-US"/>
              </w:rPr>
              <w:t>I</w:t>
            </w:r>
            <w:r>
              <w:t xml:space="preserve">-с и </w:t>
            </w:r>
            <w:r>
              <w:rPr>
                <w:lang w:val="en-US"/>
              </w:rPr>
              <w:t>II</w:t>
            </w:r>
            <w:r>
              <w:t>-с</w:t>
            </w:r>
          </w:p>
        </w:tc>
        <w:tc>
          <w:tcPr>
            <w:tcW w:w="1073" w:type="dxa"/>
            <w:tcBorders>
              <w:top w:val="nil"/>
              <w:bottom w:val="nil"/>
            </w:tcBorders>
          </w:tcPr>
          <w:p w:rsidR="00000000" w:rsidRDefault="000F226C">
            <w:pPr>
              <w:spacing w:before="120"/>
              <w:ind w:firstLine="0"/>
              <w:jc w:val="center"/>
            </w:pPr>
            <w:r>
              <w:t>2***</w:t>
            </w:r>
          </w:p>
        </w:tc>
      </w:tr>
      <w:tr w:rsidR="00000000">
        <w:tblPrEx>
          <w:tblCellMar>
            <w:top w:w="0" w:type="dxa"/>
            <w:bottom w:w="0" w:type="dxa"/>
          </w:tblCellMar>
        </w:tblPrEx>
        <w:tc>
          <w:tcPr>
            <w:tcW w:w="1074" w:type="dxa"/>
            <w:tcBorders>
              <w:top w:val="nil"/>
              <w:bottom w:val="nil"/>
            </w:tcBorders>
          </w:tcPr>
          <w:p w:rsidR="00000000" w:rsidRDefault="000F226C">
            <w:pPr>
              <w:spacing w:before="120"/>
              <w:ind w:firstLine="0"/>
              <w:jc w:val="center"/>
            </w:pPr>
            <w:r>
              <w:t>«</w:t>
            </w:r>
          </w:p>
        </w:tc>
        <w:tc>
          <w:tcPr>
            <w:tcW w:w="1019" w:type="dxa"/>
            <w:tcBorders>
              <w:top w:val="nil"/>
              <w:bottom w:val="nil"/>
            </w:tcBorders>
          </w:tcPr>
          <w:p w:rsidR="00000000" w:rsidRDefault="000F226C">
            <w:pPr>
              <w:spacing w:before="120"/>
              <w:ind w:firstLine="0"/>
              <w:jc w:val="left"/>
              <w:rPr>
                <w:lang w:val="en-US"/>
              </w:rPr>
            </w:pPr>
            <w:r>
              <w:rPr>
                <w:lang w:val="en-US"/>
              </w:rPr>
              <w:t>IV</w:t>
            </w:r>
            <w:r>
              <w:t xml:space="preserve"> и </w:t>
            </w:r>
            <w:r>
              <w:rPr>
                <w:lang w:val="en-US"/>
              </w:rPr>
              <w:t>V</w:t>
            </w:r>
            <w:r>
              <w:t xml:space="preserve"> (подъезд</w:t>
            </w:r>
            <w:r>
              <w:softHyphen/>
              <w:t>ные п</w:t>
            </w:r>
            <w:r>
              <w:t>у</w:t>
            </w:r>
            <w:r>
              <w:t>ти)</w:t>
            </w:r>
          </w:p>
        </w:tc>
        <w:tc>
          <w:tcPr>
            <w:tcW w:w="519" w:type="dxa"/>
            <w:tcBorders>
              <w:top w:val="nil"/>
              <w:bottom w:val="nil"/>
            </w:tcBorders>
          </w:tcPr>
          <w:p w:rsidR="00000000" w:rsidRDefault="000F226C">
            <w:pPr>
              <w:spacing w:before="120"/>
              <w:ind w:firstLine="0"/>
              <w:jc w:val="center"/>
            </w:pPr>
            <w:r>
              <w:t>2**</w:t>
            </w:r>
          </w:p>
        </w:tc>
        <w:tc>
          <w:tcPr>
            <w:tcW w:w="615" w:type="dxa"/>
            <w:tcBorders>
              <w:top w:val="nil"/>
              <w:bottom w:val="nil"/>
              <w:right w:val="double" w:sz="6" w:space="0" w:color="auto"/>
            </w:tcBorders>
          </w:tcPr>
          <w:p w:rsidR="00000000" w:rsidRDefault="000F226C">
            <w:pPr>
              <w:spacing w:before="120"/>
              <w:ind w:firstLine="0"/>
              <w:jc w:val="center"/>
            </w:pPr>
            <w:r>
              <w:t>-</w:t>
            </w:r>
          </w:p>
        </w:tc>
        <w:tc>
          <w:tcPr>
            <w:tcW w:w="1073" w:type="dxa"/>
            <w:tcBorders>
              <w:top w:val="nil"/>
              <w:left w:val="nil"/>
              <w:bottom w:val="nil"/>
            </w:tcBorders>
          </w:tcPr>
          <w:p w:rsidR="00000000" w:rsidRDefault="000F226C">
            <w:pPr>
              <w:spacing w:before="120"/>
              <w:ind w:firstLine="0"/>
              <w:jc w:val="left"/>
            </w:pPr>
            <w:r>
              <w:t>Малые мосты и трубы</w:t>
            </w:r>
          </w:p>
        </w:tc>
        <w:tc>
          <w:tcPr>
            <w:tcW w:w="1073" w:type="dxa"/>
            <w:tcBorders>
              <w:top w:val="nil"/>
              <w:bottom w:val="nil"/>
            </w:tcBorders>
          </w:tcPr>
          <w:p w:rsidR="00000000" w:rsidRDefault="000F226C">
            <w:pPr>
              <w:spacing w:before="120"/>
              <w:ind w:firstLine="0"/>
              <w:jc w:val="center"/>
              <w:rPr>
                <w:lang w:val="en-US"/>
              </w:rPr>
            </w:pPr>
            <w:r>
              <w:t>1</w:t>
            </w:r>
          </w:p>
        </w:tc>
        <w:tc>
          <w:tcPr>
            <w:tcW w:w="1073" w:type="dxa"/>
            <w:tcBorders>
              <w:top w:val="nil"/>
              <w:bottom w:val="nil"/>
            </w:tcBorders>
          </w:tcPr>
          <w:p w:rsidR="00000000" w:rsidRDefault="000F226C">
            <w:pPr>
              <w:spacing w:before="120"/>
              <w:ind w:firstLine="0"/>
              <w:jc w:val="center"/>
            </w:pPr>
            <w:r>
              <w:t>1****</w:t>
            </w:r>
          </w:p>
        </w:tc>
      </w:tr>
      <w:tr w:rsidR="00000000">
        <w:tblPrEx>
          <w:tblCellMar>
            <w:top w:w="0" w:type="dxa"/>
            <w:bottom w:w="0" w:type="dxa"/>
          </w:tblCellMar>
        </w:tblPrEx>
        <w:tc>
          <w:tcPr>
            <w:tcW w:w="1074" w:type="dxa"/>
            <w:tcBorders>
              <w:top w:val="nil"/>
              <w:bottom w:val="nil"/>
            </w:tcBorders>
          </w:tcPr>
          <w:p w:rsidR="00000000" w:rsidRDefault="000F226C">
            <w:pPr>
              <w:spacing w:before="120"/>
              <w:ind w:firstLine="0"/>
              <w:jc w:val="center"/>
            </w:pPr>
            <w:r>
              <w:t>«</w:t>
            </w:r>
          </w:p>
        </w:tc>
        <w:tc>
          <w:tcPr>
            <w:tcW w:w="1019" w:type="dxa"/>
            <w:tcBorders>
              <w:top w:val="nil"/>
              <w:bottom w:val="nil"/>
            </w:tcBorders>
          </w:tcPr>
          <w:p w:rsidR="00000000" w:rsidRDefault="000F226C">
            <w:pPr>
              <w:spacing w:before="120"/>
              <w:ind w:firstLine="0"/>
              <w:jc w:val="left"/>
              <w:rPr>
                <w:lang w:val="en-US"/>
              </w:rPr>
            </w:pPr>
            <w:r>
              <w:t>Внутрен</w:t>
            </w:r>
            <w:r>
              <w:softHyphen/>
              <w:t>ние пути промыш</w:t>
            </w:r>
            <w:r>
              <w:softHyphen/>
              <w:t>ленных пред</w:t>
            </w:r>
            <w:r>
              <w:softHyphen/>
              <w:t>приятий</w:t>
            </w:r>
          </w:p>
        </w:tc>
        <w:tc>
          <w:tcPr>
            <w:tcW w:w="519" w:type="dxa"/>
            <w:tcBorders>
              <w:top w:val="nil"/>
              <w:bottom w:val="nil"/>
            </w:tcBorders>
          </w:tcPr>
          <w:p w:rsidR="00000000" w:rsidRDefault="000F226C">
            <w:pPr>
              <w:spacing w:before="120"/>
              <w:ind w:firstLine="0"/>
              <w:jc w:val="center"/>
            </w:pPr>
            <w:r>
              <w:t>2</w:t>
            </w:r>
          </w:p>
        </w:tc>
        <w:tc>
          <w:tcPr>
            <w:tcW w:w="615" w:type="dxa"/>
            <w:tcBorders>
              <w:top w:val="nil"/>
              <w:bottom w:val="nil"/>
              <w:right w:val="double" w:sz="6" w:space="0" w:color="auto"/>
            </w:tcBorders>
          </w:tcPr>
          <w:p w:rsidR="00000000" w:rsidRDefault="000F226C">
            <w:pPr>
              <w:spacing w:before="120"/>
              <w:ind w:firstLine="0"/>
              <w:jc w:val="center"/>
            </w:pPr>
            <w:r>
              <w:t>-</w:t>
            </w:r>
          </w:p>
        </w:tc>
        <w:tc>
          <w:tcPr>
            <w:tcW w:w="1073" w:type="dxa"/>
            <w:tcBorders>
              <w:top w:val="nil"/>
              <w:left w:val="nil"/>
              <w:bottom w:val="nil"/>
            </w:tcBorders>
          </w:tcPr>
          <w:p w:rsidR="00000000" w:rsidRDefault="000F226C">
            <w:pPr>
              <w:spacing w:before="120"/>
              <w:ind w:firstLine="0"/>
              <w:jc w:val="left"/>
            </w:pPr>
            <w:r>
              <w:t>То же</w:t>
            </w:r>
          </w:p>
        </w:tc>
        <w:tc>
          <w:tcPr>
            <w:tcW w:w="1073" w:type="dxa"/>
            <w:tcBorders>
              <w:top w:val="nil"/>
              <w:bottom w:val="nil"/>
            </w:tcBorders>
          </w:tcPr>
          <w:p w:rsidR="00000000" w:rsidRDefault="000F226C">
            <w:pPr>
              <w:spacing w:before="120"/>
              <w:ind w:firstLine="0"/>
              <w:jc w:val="left"/>
            </w:pPr>
            <w:r>
              <w:rPr>
                <w:lang w:val="en-US"/>
              </w:rPr>
              <w:t xml:space="preserve">II, III, </w:t>
            </w:r>
            <w:r>
              <w:br/>
            </w:r>
            <w:r>
              <w:rPr>
                <w:lang w:val="en-US"/>
              </w:rPr>
              <w:t>III</w:t>
            </w:r>
            <w:r>
              <w:t>-п и городские улицы и дороги</w:t>
            </w:r>
          </w:p>
        </w:tc>
        <w:tc>
          <w:tcPr>
            <w:tcW w:w="1073" w:type="dxa"/>
            <w:tcBorders>
              <w:top w:val="nil"/>
              <w:bottom w:val="nil"/>
            </w:tcBorders>
          </w:tcPr>
          <w:p w:rsidR="00000000" w:rsidRDefault="000F226C">
            <w:pPr>
              <w:spacing w:before="120"/>
              <w:ind w:firstLine="0"/>
              <w:jc w:val="center"/>
            </w:pPr>
            <w:r>
              <w:t>2****</w:t>
            </w:r>
          </w:p>
        </w:tc>
      </w:tr>
      <w:tr w:rsidR="00000000">
        <w:tblPrEx>
          <w:tblCellMar>
            <w:top w:w="0" w:type="dxa"/>
            <w:bottom w:w="0" w:type="dxa"/>
          </w:tblCellMar>
        </w:tblPrEx>
        <w:tc>
          <w:tcPr>
            <w:tcW w:w="1074" w:type="dxa"/>
            <w:tcBorders>
              <w:top w:val="nil"/>
            </w:tcBorders>
          </w:tcPr>
          <w:p w:rsidR="00000000" w:rsidRDefault="000F226C">
            <w:pPr>
              <w:spacing w:before="120"/>
              <w:ind w:firstLine="0"/>
              <w:jc w:val="center"/>
            </w:pPr>
          </w:p>
        </w:tc>
        <w:tc>
          <w:tcPr>
            <w:tcW w:w="1019" w:type="dxa"/>
            <w:tcBorders>
              <w:top w:val="nil"/>
            </w:tcBorders>
          </w:tcPr>
          <w:p w:rsidR="00000000" w:rsidRDefault="000F226C">
            <w:pPr>
              <w:spacing w:before="120"/>
              <w:ind w:firstLine="0"/>
              <w:jc w:val="left"/>
            </w:pPr>
          </w:p>
        </w:tc>
        <w:tc>
          <w:tcPr>
            <w:tcW w:w="519" w:type="dxa"/>
            <w:tcBorders>
              <w:top w:val="nil"/>
            </w:tcBorders>
          </w:tcPr>
          <w:p w:rsidR="00000000" w:rsidRDefault="000F226C">
            <w:pPr>
              <w:spacing w:before="120"/>
              <w:ind w:firstLine="0"/>
              <w:jc w:val="center"/>
            </w:pPr>
          </w:p>
        </w:tc>
        <w:tc>
          <w:tcPr>
            <w:tcW w:w="615" w:type="dxa"/>
            <w:tcBorders>
              <w:top w:val="nil"/>
              <w:right w:val="double" w:sz="6" w:space="0" w:color="auto"/>
            </w:tcBorders>
          </w:tcPr>
          <w:p w:rsidR="00000000" w:rsidRDefault="000F226C">
            <w:pPr>
              <w:spacing w:before="120"/>
              <w:ind w:firstLine="0"/>
              <w:jc w:val="center"/>
            </w:pPr>
          </w:p>
        </w:tc>
        <w:tc>
          <w:tcPr>
            <w:tcW w:w="1073" w:type="dxa"/>
            <w:tcBorders>
              <w:top w:val="nil"/>
              <w:left w:val="nil"/>
            </w:tcBorders>
          </w:tcPr>
          <w:p w:rsidR="00000000" w:rsidRDefault="000F226C">
            <w:pPr>
              <w:spacing w:before="120"/>
              <w:ind w:firstLine="0"/>
              <w:jc w:val="center"/>
            </w:pPr>
            <w:r>
              <w:t>«</w:t>
            </w:r>
          </w:p>
        </w:tc>
        <w:tc>
          <w:tcPr>
            <w:tcW w:w="1073" w:type="dxa"/>
            <w:tcBorders>
              <w:top w:val="nil"/>
            </w:tcBorders>
          </w:tcPr>
          <w:p w:rsidR="00000000" w:rsidRDefault="000F226C">
            <w:pPr>
              <w:spacing w:before="120" w:after="120"/>
              <w:ind w:firstLine="0"/>
              <w:jc w:val="left"/>
              <w:rPr>
                <w:lang w:val="en-US"/>
              </w:rPr>
            </w:pPr>
            <w:r>
              <w:rPr>
                <w:lang w:val="en-US"/>
              </w:rPr>
              <w:t>IV, IV</w:t>
            </w:r>
            <w:r>
              <w:t xml:space="preserve">-п, </w:t>
            </w:r>
            <w:r>
              <w:rPr>
                <w:lang w:val="en-US"/>
              </w:rPr>
              <w:t>V</w:t>
            </w:r>
            <w:r>
              <w:t xml:space="preserve"> и вну</w:t>
            </w:r>
            <w:r>
              <w:softHyphen/>
              <w:t>трихозяй</w:t>
            </w:r>
            <w:r>
              <w:softHyphen/>
            </w:r>
            <w:r>
              <w:t>ственные дороги</w:t>
            </w:r>
          </w:p>
        </w:tc>
        <w:tc>
          <w:tcPr>
            <w:tcW w:w="1073" w:type="dxa"/>
            <w:tcBorders>
              <w:top w:val="nil"/>
            </w:tcBorders>
          </w:tcPr>
          <w:p w:rsidR="00000000" w:rsidRDefault="000F226C">
            <w:pPr>
              <w:spacing w:before="120" w:after="120"/>
              <w:ind w:firstLine="0"/>
              <w:jc w:val="center"/>
            </w:pPr>
            <w:r>
              <w:t>3****</w:t>
            </w:r>
          </w:p>
        </w:tc>
      </w:tr>
    </w:tbl>
    <w:p w:rsidR="00000000" w:rsidRDefault="000F226C">
      <w:pPr>
        <w:spacing w:before="120"/>
      </w:pPr>
      <w:r>
        <w:t>* При расчетах бровок земляного полотна, незатопляемых регуляцио</w:t>
      </w:r>
      <w:r>
        <w:t>н</w:t>
      </w:r>
      <w:r>
        <w:t>ных сооружений и оградительных дамб русел блуждающих рек для желе</w:t>
      </w:r>
      <w:r>
        <w:t>з</w:t>
      </w:r>
      <w:r>
        <w:t>ных дорог</w:t>
      </w:r>
      <w:r>
        <w:rPr>
          <w:lang w:val="en-US"/>
        </w:rPr>
        <w:t xml:space="preserve"> III</w:t>
      </w:r>
      <w:r>
        <w:t xml:space="preserve"> категории вероятность превышения максимального расхода при наибольшем паводке следует принимать 0,33 %.</w:t>
      </w:r>
    </w:p>
    <w:p w:rsidR="00000000" w:rsidRDefault="000F226C">
      <w:r>
        <w:t>** Если по технологическим причинам предприятий перерыв в движ</w:t>
      </w:r>
      <w:r>
        <w:t>е</w:t>
      </w:r>
      <w:r>
        <w:t>нии не допускается, вероятность превышения следует принимать равной 1 %.</w:t>
      </w:r>
    </w:p>
    <w:p w:rsidR="00000000" w:rsidRDefault="000F226C">
      <w:r>
        <w:t>*** В районах с малоразвитой сетью автомобильных дорог для соор</w:t>
      </w:r>
      <w:r>
        <w:t>у</w:t>
      </w:r>
      <w:r>
        <w:t>жений, имеющих особо важное народнохозяй</w:t>
      </w:r>
      <w:r>
        <w:t>ственное значение, при техн</w:t>
      </w:r>
      <w:r>
        <w:t>и</w:t>
      </w:r>
      <w:r>
        <w:t>ко-экономическом обосновании вероятность превышения допускается пр</w:t>
      </w:r>
      <w:r>
        <w:t>и</w:t>
      </w:r>
      <w:r>
        <w:t>нимать 0,33 вместо 1 % и 1 вместо 2 %.</w:t>
      </w:r>
    </w:p>
    <w:p w:rsidR="00000000" w:rsidRDefault="000F226C">
      <w:r>
        <w:rPr>
          <w:b/>
        </w:rPr>
        <w:t>****</w:t>
      </w:r>
      <w:r>
        <w:t xml:space="preserve"> В районах с развитой сетью автомобильных дорог для автодоро</w:t>
      </w:r>
      <w:r>
        <w:t>ж</w:t>
      </w:r>
      <w:r>
        <w:t>ных малых мостов и труб при технико-экономическом обосновании вероя</w:t>
      </w:r>
      <w:r>
        <w:t>т</w:t>
      </w:r>
      <w:r>
        <w:t xml:space="preserve">ность превышения допускается принимать 2 вместо 1 %, 3 вместо 2 %, 5 вместо 3 %, а для труб на дорогах </w:t>
      </w:r>
      <w:r>
        <w:rPr>
          <w:lang w:val="en-US"/>
        </w:rPr>
        <w:t>II-c</w:t>
      </w:r>
      <w:r>
        <w:t xml:space="preserve"> и III-с категорий —</w:t>
      </w:r>
      <w:r>
        <w:rPr>
          <w:lang w:val="en-US"/>
        </w:rPr>
        <w:t xml:space="preserve"> </w:t>
      </w:r>
      <w:r>
        <w:t>10</w:t>
      </w:r>
      <w:r>
        <w:rPr>
          <w:lang w:val="en-US"/>
        </w:rPr>
        <w:t xml:space="preserve"> </w:t>
      </w:r>
      <w:r>
        <w:t>%.</w:t>
      </w:r>
    </w:p>
    <w:p w:rsidR="00000000" w:rsidRDefault="000F226C">
      <w:r>
        <w:t>П</w:t>
      </w:r>
      <w:r>
        <w:rPr>
          <w:lang w:val="en-US"/>
        </w:rPr>
        <w:t xml:space="preserve"> </w:t>
      </w:r>
      <w:r>
        <w:t>р</w:t>
      </w:r>
      <w:r>
        <w:rPr>
          <w:lang w:val="en-US"/>
        </w:rPr>
        <w:t xml:space="preserve"> </w:t>
      </w:r>
      <w:r>
        <w:t>и</w:t>
      </w:r>
      <w:r>
        <w:rPr>
          <w:lang w:val="en-US"/>
        </w:rPr>
        <w:t xml:space="preserve"> </w:t>
      </w:r>
      <w:r>
        <w:t>м</w:t>
      </w:r>
      <w:r>
        <w:rPr>
          <w:lang w:val="en-US"/>
        </w:rPr>
        <w:t xml:space="preserve"> </w:t>
      </w:r>
      <w:r>
        <w:t>е</w:t>
      </w:r>
      <w:r>
        <w:rPr>
          <w:lang w:val="en-US"/>
        </w:rPr>
        <w:t xml:space="preserve"> </w:t>
      </w:r>
      <w:r>
        <w:t>ч</w:t>
      </w:r>
      <w:r>
        <w:rPr>
          <w:lang w:val="en-US"/>
        </w:rPr>
        <w:t xml:space="preserve"> </w:t>
      </w:r>
      <w:r>
        <w:t>а</w:t>
      </w:r>
      <w:r>
        <w:rPr>
          <w:lang w:val="en-US"/>
        </w:rPr>
        <w:t xml:space="preserve"> </w:t>
      </w:r>
      <w:r>
        <w:t>н</w:t>
      </w:r>
      <w:r>
        <w:rPr>
          <w:lang w:val="en-US"/>
        </w:rPr>
        <w:t xml:space="preserve"> </w:t>
      </w:r>
      <w:r>
        <w:t>и</w:t>
      </w:r>
      <w:r>
        <w:rPr>
          <w:lang w:val="en-US"/>
        </w:rPr>
        <w:t xml:space="preserve"> </w:t>
      </w:r>
      <w:r>
        <w:t>е. Степень развития сети автомобильных дорог в районе строительства и народнохозяйственное зн</w:t>
      </w:r>
      <w:r>
        <w:t>ачение проектируемых сооруж</w:t>
      </w:r>
      <w:r>
        <w:t>е</w:t>
      </w:r>
      <w:r>
        <w:t>ний устанавливаются в разрабатываемом техническом з</w:t>
      </w:r>
      <w:r>
        <w:t>а</w:t>
      </w:r>
      <w:r>
        <w:t>дании.</w:t>
      </w:r>
    </w:p>
    <w:p w:rsidR="00000000" w:rsidRDefault="000F226C">
      <w:pPr>
        <w:spacing w:before="120"/>
      </w:pPr>
      <w:r>
        <w:t>Возвышение низа пролетных строений над наивысшим статиче</w:t>
      </w:r>
      <w:r>
        <w:t>с</w:t>
      </w:r>
      <w:r>
        <w:t>ким уровнем водохранилища у мостов, расположенных в несудох</w:t>
      </w:r>
      <w:r>
        <w:t>о</w:t>
      </w:r>
      <w:r>
        <w:t>дных и несплавных зонах водохранилища, должно быть не менее 0,75 высоты расче</w:t>
      </w:r>
      <w:r>
        <w:t>т</w:t>
      </w:r>
      <w:r>
        <w:t>ной ветровой волны с увеличением на 0,25 м.</w:t>
      </w:r>
    </w:p>
    <w:p w:rsidR="00000000" w:rsidRDefault="000F226C">
      <w:r>
        <w:t>Наименьшее возвышение низа пролетных строений при наличии н</w:t>
      </w:r>
      <w:r>
        <w:t>а</w:t>
      </w:r>
      <w:r>
        <w:t>леди необходимо назначать с учетом их высоты.</w:t>
      </w:r>
    </w:p>
    <w:p w:rsidR="00000000" w:rsidRDefault="000F226C">
      <w:r>
        <w:t>При одновременном наличии карчехода и наледных явлений в</w:t>
      </w:r>
      <w:r>
        <w:t>о</w:t>
      </w:r>
      <w:r>
        <w:t>звышения, приведенные в</w:t>
      </w:r>
      <w:r>
        <w:t xml:space="preserve"> табл. 2, следует увеличивать не менее чем на 0,50 м.</w:t>
      </w:r>
    </w:p>
    <w:p w:rsidR="00000000" w:rsidRDefault="000F226C">
      <w:r>
        <w:t>Расстояние между опорами в свету при наличии карчехода след</w:t>
      </w:r>
      <w:r>
        <w:t>у</w:t>
      </w:r>
      <w:r>
        <w:t>ет назначать с учетом размеров карчей, но не менее 15,0 м.</w:t>
      </w:r>
    </w:p>
    <w:p w:rsidR="00000000" w:rsidRDefault="000F226C">
      <w:r>
        <w:rPr>
          <w:b/>
        </w:rPr>
        <w:lastRenderedPageBreak/>
        <w:t>1.24.</w:t>
      </w:r>
      <w:r>
        <w:t xml:space="preserve"> Возвышение высшей точки внутренней поверхности трубы в любом поперечном сечении над поверхностью воды в трубе при м</w:t>
      </w:r>
      <w:r>
        <w:t>а</w:t>
      </w:r>
      <w:r>
        <w:t>ксимальном расходе расчетного паводка и безнапорном режиме р</w:t>
      </w:r>
      <w:r>
        <w:t>а</w:t>
      </w:r>
      <w:r>
        <w:t>боты должно быть в свету: в круглых и сводчатых трубах высотой до 3,0 м — не менее 1/4 высоты трубы, свыше 3,0 м — не менее 0,75 м; в прямоугольных трубах в</w:t>
      </w:r>
      <w:r>
        <w:t>ысотой до 3,0 м — не менее 1/6 высоты трубы, свыше 3,0 м — не менее 0,50 м.</w:t>
      </w:r>
    </w:p>
    <w:p w:rsidR="00000000" w:rsidRDefault="000F226C">
      <w:pPr>
        <w:pStyle w:val="1"/>
      </w:pPr>
      <w:r>
        <w:t xml:space="preserve">РАСЧЕТ МОСТОВ И ТРУБ НА ВОЗДЕЙСТВИЕ ВОДНОГО </w:t>
      </w:r>
      <w:r>
        <w:br/>
        <w:t>П</w:t>
      </w:r>
      <w:r>
        <w:t>О</w:t>
      </w:r>
      <w:r>
        <w:t>ТОКА</w:t>
      </w:r>
    </w:p>
    <w:p w:rsidR="00000000" w:rsidRDefault="000F226C">
      <w:pPr>
        <w:pStyle w:val="1"/>
        <w:spacing w:before="0"/>
      </w:pPr>
      <w:r>
        <w:t>Общие указания</w:t>
      </w:r>
    </w:p>
    <w:p w:rsidR="00000000" w:rsidRDefault="000F226C">
      <w:r>
        <w:rPr>
          <w:b/>
        </w:rPr>
        <w:t>1.25*.</w:t>
      </w:r>
      <w:r>
        <w:t xml:space="preserve"> Расчет мостов, труб и пойменных насыпей на воздействие водного потока следует производить, как правило, по гидрографам и водомерным графикам расчетных паводков. Кроме того, мосты, трубы и пойменные насыпи на железных дорогах общей сети нео</w:t>
      </w:r>
      <w:r>
        <w:t>б</w:t>
      </w:r>
      <w:r>
        <w:t>ходимо рассчитывать по гидрографам и водомерным графикам п</w:t>
      </w:r>
      <w:r>
        <w:t>а</w:t>
      </w:r>
      <w:r>
        <w:t>водков, условно именуемых наибольшими. При этом вероятности пре</w:t>
      </w:r>
      <w:r>
        <w:t>вышения расчетных и наибольших паводков следует принимать одинаковыми с указанными в табл. 3* вероятностями превышения максимальных расходов соотве</w:t>
      </w:r>
      <w:r>
        <w:t>т</w:t>
      </w:r>
      <w:r>
        <w:t>ствующих паводков.</w:t>
      </w:r>
    </w:p>
    <w:p w:rsidR="00000000" w:rsidRDefault="000F226C">
      <w:r>
        <w:t>При отсутствии гидрографов и водомерных графиков паводков, а также в других обоснованных случаях расчет сооружений на во</w:t>
      </w:r>
      <w:r>
        <w:t>з</w:t>
      </w:r>
      <w:r>
        <w:t>действие водного потока допускается производить по максимал</w:t>
      </w:r>
      <w:r>
        <w:t>ь</w:t>
      </w:r>
      <w:r>
        <w:t>ным расходам и соответствующим им уровням расчетных и на</w:t>
      </w:r>
      <w:r>
        <w:t>и</w:t>
      </w:r>
      <w:r>
        <w:t>больших паводков.</w:t>
      </w:r>
    </w:p>
    <w:p w:rsidR="00000000" w:rsidRDefault="000F226C">
      <w:r>
        <w:t>В расчетах следует учитывать опыт водопропускной работы бл</w:t>
      </w:r>
      <w:r>
        <w:t>и</w:t>
      </w:r>
      <w:r>
        <w:t>зко расположенных сооружений н</w:t>
      </w:r>
      <w:r>
        <w:t>а том же водотоке, влияние вод</w:t>
      </w:r>
      <w:r>
        <w:t>о</w:t>
      </w:r>
      <w:r>
        <w:t>пропускных сооружений одного на другое, а также влияние на пр</w:t>
      </w:r>
      <w:r>
        <w:t>о</w:t>
      </w:r>
      <w:r>
        <w:t>ектируемые водопропускные сооружения существующих или нам</w:t>
      </w:r>
      <w:r>
        <w:t>е</w:t>
      </w:r>
      <w:r>
        <w:t>чаемых гидроте</w:t>
      </w:r>
      <w:r>
        <w:t>х</w:t>
      </w:r>
      <w:r>
        <w:t>нических и других речных сооружений.</w:t>
      </w:r>
    </w:p>
    <w:p w:rsidR="00000000" w:rsidRDefault="000F226C">
      <w:r>
        <w:t>При наличии вблизи мостов и труб инженерных сооружений, зданий и сельскохозяйственных угодий необходимо проверить без</w:t>
      </w:r>
      <w:r>
        <w:t>о</w:t>
      </w:r>
      <w:r>
        <w:t>па</w:t>
      </w:r>
      <w:r>
        <w:t>с</w:t>
      </w:r>
      <w:r>
        <w:t>ность их от подтопления из-за подпора воды перед сооружением.</w:t>
      </w:r>
    </w:p>
    <w:p w:rsidR="00000000" w:rsidRDefault="000F226C">
      <w:r>
        <w:t>При проектировании водопропускных сооружений, расположе</w:t>
      </w:r>
      <w:r>
        <w:t>н</w:t>
      </w:r>
      <w:r>
        <w:t>ных вблизи некапитальных плотин, необходимо учитывать возмо</w:t>
      </w:r>
      <w:r>
        <w:t>ж</w:t>
      </w:r>
      <w:r>
        <w:t>ность прор</w:t>
      </w:r>
      <w:r>
        <w:t>ыва этих плотин. Вопрос об усилении таких плотин или увеличении отверстий сооружений необходимо решать комплексно путем сравнения технико-экономических показателей возможных решений.</w:t>
      </w:r>
    </w:p>
    <w:p w:rsidR="00000000" w:rsidRDefault="000F226C">
      <w:r>
        <w:rPr>
          <w:b/>
        </w:rPr>
        <w:t>1.26.</w:t>
      </w:r>
      <w:r>
        <w:t xml:space="preserve"> В расчетах следует принимать максимальные расходы пав</w:t>
      </w:r>
      <w:r>
        <w:t>о</w:t>
      </w:r>
      <w:r>
        <w:t>дков того происхождения, при которых для заданного значения в</w:t>
      </w:r>
      <w:r>
        <w:t>е</w:t>
      </w:r>
      <w:r>
        <w:t>роятности превышения создаются наиболее неблагоприятные усл</w:t>
      </w:r>
      <w:r>
        <w:t>о</w:t>
      </w:r>
      <w:r>
        <w:t>вия работы с</w:t>
      </w:r>
      <w:r>
        <w:t>о</w:t>
      </w:r>
      <w:r>
        <w:t>оружений.</w:t>
      </w:r>
    </w:p>
    <w:p w:rsidR="00000000" w:rsidRDefault="000F226C">
      <w:r>
        <w:t>Построение гидрографов и водомерных графиков, определение максимальных расходов при разных паводках и соответствующих им уро</w:t>
      </w:r>
      <w:r>
        <w:t>вней воды следует производить согласно требованиям СНиП 2.01.14-83.</w:t>
      </w:r>
    </w:p>
    <w:p w:rsidR="00000000" w:rsidRDefault="000F226C">
      <w:r>
        <w:rPr>
          <w:b/>
        </w:rPr>
        <w:t>1.27*.</w:t>
      </w:r>
      <w:r>
        <w:t xml:space="preserve"> Размеры отверстий малых мостов и труб допускается о</w:t>
      </w:r>
      <w:r>
        <w:t>п</w:t>
      </w:r>
      <w:r>
        <w:t>ределять по средним скоростям течения воды, допустимым для гр</w:t>
      </w:r>
      <w:r>
        <w:t>у</w:t>
      </w:r>
      <w:r>
        <w:t>нта русла (в том числе на входе и выходе из сооружения), типов его укрепления и укрепления конусов, при этом необходимо соблюдать требования, пр</w:t>
      </w:r>
      <w:r>
        <w:t>и</w:t>
      </w:r>
      <w:r>
        <w:t>веденные в пп. 1.23*, 1.24 и 1.34*.</w:t>
      </w:r>
    </w:p>
    <w:p w:rsidR="00000000" w:rsidRDefault="000F226C">
      <w:r>
        <w:t>Отверстия малых мостов и труб допускается назначать с учетом аккумуляции воды у сооружения. Уменьшение расходов воды в со</w:t>
      </w:r>
      <w:r>
        <w:t>о</w:t>
      </w:r>
      <w:r>
        <w:t xml:space="preserve">ружениях вследствие </w:t>
      </w:r>
      <w:r>
        <w:t>учета аккумуляции возможно не более чем: в 3 раза — если размеры отверстия назначаются по ливневому стоку; в 2 раза — если размеры отверстия назначаются по снеговому стоку и отсутствуют ледовые и другие явления, уменьшающие размеры о</w:t>
      </w:r>
      <w:r>
        <w:t>т</w:t>
      </w:r>
      <w:r>
        <w:t xml:space="preserve">верстия. При этом независимо от вида расчетного стока для труб </w:t>
      </w:r>
      <w:r>
        <w:lastRenderedPageBreak/>
        <w:t>должны, в зависимости от характера их работы в условиях аккум</w:t>
      </w:r>
      <w:r>
        <w:t>у</w:t>
      </w:r>
      <w:r>
        <w:t>ляции, выполняться указания, содержащиеся в п. 1.14 или 1.24, а для малых мостов — выполняться требования по положению низа кон</w:t>
      </w:r>
      <w:r>
        <w:t>с</w:t>
      </w:r>
      <w:r>
        <w:t>трукций, содержащиеся в п</w:t>
      </w:r>
      <w:r>
        <w:t>. 1.23*.</w:t>
      </w:r>
    </w:p>
    <w:p w:rsidR="00000000" w:rsidRDefault="000F226C">
      <w:r>
        <w:t>При наличии вечномерзлых грунтов аккумуляция воды у соор</w:t>
      </w:r>
      <w:r>
        <w:t>у</w:t>
      </w:r>
      <w:r>
        <w:t>жений не допускается.</w:t>
      </w:r>
    </w:p>
    <w:p w:rsidR="00000000" w:rsidRDefault="000F226C">
      <w:r>
        <w:rPr>
          <w:b/>
        </w:rPr>
        <w:t>1.28.</w:t>
      </w:r>
      <w:r>
        <w:t xml:space="preserve"> Размеры отверстий больших и средних мостов следует о</w:t>
      </w:r>
      <w:r>
        <w:t>п</w:t>
      </w:r>
      <w:r>
        <w:t>ределять с учетом подпора, естественной деформации русла, усто</w:t>
      </w:r>
      <w:r>
        <w:t>й</w:t>
      </w:r>
      <w:r>
        <w:t>чивого уширения подмостового русла (срезки), общего и местного размывов у опор, конусов и регуляционных сооружений. Отверстие моста в свету не должно быть менее устойчивой ширины русла.</w:t>
      </w:r>
    </w:p>
    <w:p w:rsidR="00000000" w:rsidRDefault="000F226C">
      <w:r>
        <w:t>Размеры отверстий городских мостов следует назначать с учетом намечаемого регулирования реки и требований планировки</w:t>
      </w:r>
      <w:r>
        <w:t xml:space="preserve"> набер</w:t>
      </w:r>
      <w:r>
        <w:t>е</w:t>
      </w:r>
      <w:r>
        <w:t>жных.</w:t>
      </w:r>
    </w:p>
    <w:p w:rsidR="00000000" w:rsidRDefault="000F226C">
      <w:r>
        <w:rPr>
          <w:b/>
        </w:rPr>
        <w:t>1.29.</w:t>
      </w:r>
      <w:r>
        <w:t xml:space="preserve"> Расчет общего размыва под мостами следует производить на основе решения уравнения баланса наносов на участках русел рек у мостовых пер</w:t>
      </w:r>
      <w:r>
        <w:t>е</w:t>
      </w:r>
      <w:r>
        <w:t>ходов при паводках, указанных в п. 1.25*.</w:t>
      </w:r>
    </w:p>
    <w:p w:rsidR="00000000" w:rsidRDefault="000F226C">
      <w:r>
        <w:t>Если проход паводков, меньших по величине, чем расчетные (наибольшие), вызывает необратимые изменения в подмостовом русле (что возможно при стеснении потока более чем в 2 раза, на мостовых переходах в условиях подпора, в нижних бьефах плотин, деформации русел в пойменных отверстиях и т.п.), определение о</w:t>
      </w:r>
      <w:r>
        <w:t>б</w:t>
      </w:r>
      <w:r>
        <w:t>щего размы</w:t>
      </w:r>
      <w:r>
        <w:t>ва следует выполнять из условий прохода расчетного (наибольшего) паводка после серии натурных наблюденных паво</w:t>
      </w:r>
      <w:r>
        <w:t>д</w:t>
      </w:r>
      <w:r>
        <w:t>ков одного из многово</w:t>
      </w:r>
      <w:r>
        <w:t>д</w:t>
      </w:r>
      <w:r>
        <w:t>ных периодов.</w:t>
      </w:r>
    </w:p>
    <w:p w:rsidR="00000000" w:rsidRDefault="000F226C">
      <w:r>
        <w:t>Для предварительных расчетов, а также при отсутствии необх</w:t>
      </w:r>
      <w:r>
        <w:t>о</w:t>
      </w:r>
      <w:r>
        <w:t>димых данных о режиме водотока общий размыв допускается опр</w:t>
      </w:r>
      <w:r>
        <w:t>е</w:t>
      </w:r>
      <w:r>
        <w:t>делять по скор</w:t>
      </w:r>
      <w:r>
        <w:t>о</w:t>
      </w:r>
      <w:r>
        <w:t>сти течения, соответствующей балансу наносов.</w:t>
      </w:r>
    </w:p>
    <w:p w:rsidR="00000000" w:rsidRDefault="000F226C">
      <w:r>
        <w:t>При морфометрической основе расчета вычисленные макс</w:t>
      </w:r>
      <w:r>
        <w:t>и</w:t>
      </w:r>
      <w:r>
        <w:t>мальные гл</w:t>
      </w:r>
      <w:r>
        <w:t>у</w:t>
      </w:r>
      <w:r>
        <w:t>бины общего размыва следует увеличивать на 15 %.</w:t>
      </w:r>
    </w:p>
    <w:p w:rsidR="00000000" w:rsidRDefault="000F226C">
      <w:r>
        <w:rPr>
          <w:b/>
        </w:rPr>
        <w:t>1.30.</w:t>
      </w:r>
      <w:r>
        <w:t xml:space="preserve"> При построении линии наибольших размывов надлежит учитывать кроме </w:t>
      </w:r>
      <w:r>
        <w:t>общего размыва местные размывы у опор, влияние регуляционных сооружений и других элементов мостового перех</w:t>
      </w:r>
      <w:r>
        <w:t>о</w:t>
      </w:r>
      <w:r>
        <w:t>да, возможные естественные переформирования русла и особенно</w:t>
      </w:r>
      <w:r>
        <w:t>с</w:t>
      </w:r>
      <w:r>
        <w:t>ти его геолог</w:t>
      </w:r>
      <w:r>
        <w:t>и</w:t>
      </w:r>
      <w:r>
        <w:t>ческого строения.</w:t>
      </w:r>
    </w:p>
    <w:p w:rsidR="00000000" w:rsidRDefault="000F226C">
      <w:r>
        <w:t>Расчеты мостов на воздействие сейсмических нагрузок следует произв</w:t>
      </w:r>
      <w:r>
        <w:t>о</w:t>
      </w:r>
      <w:r>
        <w:t>дить без учета местного размыва русла у опор.</w:t>
      </w:r>
    </w:p>
    <w:p w:rsidR="00000000" w:rsidRDefault="000F226C">
      <w:r>
        <w:rPr>
          <w:b/>
        </w:rPr>
        <w:t>1.31*.</w:t>
      </w:r>
      <w:r>
        <w:t xml:space="preserve"> Величину коэффициента общего размыва под мостом сл</w:t>
      </w:r>
      <w:r>
        <w:t>е</w:t>
      </w:r>
      <w:r>
        <w:t>дует обосновать технико-экономическим расчетом. При этом на</w:t>
      </w:r>
      <w:r>
        <w:t>д</w:t>
      </w:r>
      <w:r>
        <w:t>лежит учитывать вид грунтов русла, конструкцию фундаментов опор моста и глубину и</w:t>
      </w:r>
      <w:r>
        <w:t>х заложения, разбивку моста на пролеты, величины подпоров, возможное уширение русла, скорости течения, допустимые для судоходства и миграции рыбы, а также другие ме</w:t>
      </w:r>
      <w:r>
        <w:t>с</w:t>
      </w:r>
      <w:r>
        <w:t>тные условия. Величину коэффициента размыва, как правило, сл</w:t>
      </w:r>
      <w:r>
        <w:t>е</w:t>
      </w:r>
      <w:r>
        <w:t>дует принимать не более 2.</w:t>
      </w:r>
    </w:p>
    <w:p w:rsidR="00000000" w:rsidRDefault="000F226C">
      <w:r>
        <w:t>П р и м е ч а н и е. В обоснованных случаях для мостов через неглубокие реки и водотоки могут приниматься коэффициенты общего размыва более ук</w:t>
      </w:r>
      <w:r>
        <w:t>а</w:t>
      </w:r>
      <w:r>
        <w:t>занного в пункте значения.</w:t>
      </w:r>
    </w:p>
    <w:p w:rsidR="00000000" w:rsidRDefault="000F226C">
      <w:r>
        <w:rPr>
          <w:b/>
        </w:rPr>
        <w:t>1.32*.</w:t>
      </w:r>
      <w:r>
        <w:t xml:space="preserve"> Срезку грунта в пойменной части отверстия моста допу</w:t>
      </w:r>
      <w:r>
        <w:t>с</w:t>
      </w:r>
      <w:r>
        <w:t>кается предусматривать только</w:t>
      </w:r>
      <w:r>
        <w:t xml:space="preserve"> на равнинных реках. Размеры и к</w:t>
      </w:r>
      <w:r>
        <w:t>о</w:t>
      </w:r>
      <w:r>
        <w:t>нфигурацию срезки следует определять расчетом исходя из условий ее незаносимости в зависимости от частоты затопления поймы и степени стеснения потока мостовым переходом при расчетном уро</w:t>
      </w:r>
      <w:r>
        <w:t>в</w:t>
      </w:r>
      <w:r>
        <w:t>не в</w:t>
      </w:r>
      <w:r>
        <w:t>ы</w:t>
      </w:r>
      <w:r>
        <w:t>сокой воды.</w:t>
      </w:r>
    </w:p>
    <w:p w:rsidR="00000000" w:rsidRDefault="000F226C">
      <w:r>
        <w:t>Срезка в русле побочней, отмелей при расчете площади живого сеч</w:t>
      </w:r>
      <w:r>
        <w:t>е</w:t>
      </w:r>
      <w:r>
        <w:t>ния под мостом не учитывается.</w:t>
      </w:r>
    </w:p>
    <w:p w:rsidR="00000000" w:rsidRDefault="000F226C">
      <w:r>
        <w:rPr>
          <w:b/>
        </w:rPr>
        <w:t>1.33.</w:t>
      </w:r>
      <w:r>
        <w:t xml:space="preserve"> Уширение под мостом вследствие срезки грунта следует плавно сопрягать с неуширенными частями русла для обеспечения благоприятных условий подвода потока воды и руслоформиру</w:t>
      </w:r>
      <w:r>
        <w:t>ю</w:t>
      </w:r>
      <w:r>
        <w:t>щи</w:t>
      </w:r>
      <w:r>
        <w:t>х наносов в подмостовое сечение. Общая длина срезки (в верх</w:t>
      </w:r>
      <w:r>
        <w:t>о</w:t>
      </w:r>
      <w:r>
        <w:t xml:space="preserve">вую и </w:t>
      </w:r>
      <w:r>
        <w:lastRenderedPageBreak/>
        <w:t>низовую стороны от оси перехода) должна быть в 4—6 раз больше ее ширины в створе моста. Следует избегать конфигурации срезки наибольшей ширины в створах голов регуляционных соор</w:t>
      </w:r>
      <w:r>
        <w:t>у</w:t>
      </w:r>
      <w:r>
        <w:t>жений.</w:t>
      </w:r>
    </w:p>
    <w:p w:rsidR="00000000" w:rsidRDefault="000F226C">
      <w:r>
        <w:t>При проектировании срезки грунта на пойме необходимо пред</w:t>
      </w:r>
      <w:r>
        <w:t>у</w:t>
      </w:r>
      <w:r>
        <w:t>сматривать удаление пойменного наилка до обнажения несвязных аллюв</w:t>
      </w:r>
      <w:r>
        <w:t>и</w:t>
      </w:r>
      <w:r>
        <w:t>альных грунтов на всей площади срезки.</w:t>
      </w:r>
    </w:p>
    <w:p w:rsidR="00000000" w:rsidRDefault="000F226C">
      <w:r>
        <w:rPr>
          <w:b/>
        </w:rPr>
        <w:t>1.34*.</w:t>
      </w:r>
      <w:r>
        <w:t xml:space="preserve"> Возвышение бровок земляных сооружений на подходах к большим и средним мостам над уровнями </w:t>
      </w:r>
      <w:r>
        <w:t>воды при паводках по п. 1.25* (с учетом набега волны на откосы и возможного подпора) сл</w:t>
      </w:r>
      <w:r>
        <w:t>е</w:t>
      </w:r>
      <w:r>
        <w:t>дует принимать, м, не менее: 0,5 — для земляного полотна, водора</w:t>
      </w:r>
      <w:r>
        <w:t>з</w:t>
      </w:r>
      <w:r>
        <w:t>делительных и ограждающих дамб, а также струенаправляющих дамб на реках с блуждающими руслами, 0,25 — для регуляционных сооружений и берм насыпей.</w:t>
      </w:r>
    </w:p>
    <w:p w:rsidR="00000000" w:rsidRDefault="000F226C">
      <w:r>
        <w:t>Возвышение бровки земляного полотна на подходах к малым мостам и трубам над уровнями воды при паводках по п. 1.25* (с учетом подпора и аккумуляции) следует принимать не менее 0,5 м, а для труб при напорном или по</w:t>
      </w:r>
      <w:r>
        <w:t>лунапорном режиме работы — не м</w:t>
      </w:r>
      <w:r>
        <w:t>е</w:t>
      </w:r>
      <w:r>
        <w:t>нее 1,0 м. Кроме того, на автомобильных дорогах при назначении возвышения бровки земляного полотна на подходах к указанным сооружениям следует соблюдать требования по возвышению низа дорожной одежды над уровнем грунтовых и поверхностных вод, уст</w:t>
      </w:r>
      <w:r>
        <w:t>а</w:t>
      </w:r>
      <w:r>
        <w:t>новленные СНиП 2.05.02-85.</w:t>
      </w:r>
    </w:p>
    <w:p w:rsidR="00000000" w:rsidRDefault="000F226C">
      <w:r>
        <w:t>В пределах воздействия льда на пойменную насыпь отметка ее бровки должна быть не ниже отметок верха навала льда, а также отметок наивысшего заторного или зажорного льда с учетом пол</w:t>
      </w:r>
      <w:r>
        <w:t>у</w:t>
      </w:r>
      <w:r>
        <w:t>торной толщины льда. Подп</w:t>
      </w:r>
      <w:r>
        <w:t>оры на мостовых переходах рассчит</w:t>
      </w:r>
      <w:r>
        <w:t>ы</w:t>
      </w:r>
      <w:r>
        <w:t>ваются по уравнениям движения жидкости или по зависимостям, учитывающим в достаточной мере данные явления на проектиру</w:t>
      </w:r>
      <w:r>
        <w:t>е</w:t>
      </w:r>
      <w:r>
        <w:t>мых переходах.</w:t>
      </w:r>
    </w:p>
    <w:p w:rsidR="00000000" w:rsidRDefault="000F226C">
      <w:pPr>
        <w:pStyle w:val="1"/>
        <w:tabs>
          <w:tab w:val="left" w:pos="1701"/>
          <w:tab w:val="left" w:pos="6237"/>
        </w:tabs>
      </w:pPr>
      <w:r>
        <w:t xml:space="preserve">РАСЧЕТ НЕСУЩИХ КОНСТРУКЦИЙ И ОСНОВАНИЙ </w:t>
      </w:r>
      <w:r>
        <w:br/>
        <w:t>МО</w:t>
      </w:r>
      <w:r>
        <w:t>С</w:t>
      </w:r>
      <w:r>
        <w:t>ТОВ И ТРУБ НА СИЛОВЫЕ ВОЗДЕЙСТВИЯ</w:t>
      </w:r>
    </w:p>
    <w:p w:rsidR="00000000" w:rsidRDefault="000F226C">
      <w:pPr>
        <w:pStyle w:val="1"/>
        <w:tabs>
          <w:tab w:val="left" w:pos="1701"/>
          <w:tab w:val="left" w:pos="6237"/>
        </w:tabs>
        <w:spacing w:before="0"/>
      </w:pPr>
      <w:r>
        <w:t>Общие указания</w:t>
      </w:r>
    </w:p>
    <w:p w:rsidR="00000000" w:rsidRDefault="000F226C">
      <w:pPr>
        <w:tabs>
          <w:tab w:val="left" w:pos="1701"/>
          <w:tab w:val="left" w:pos="6237"/>
        </w:tabs>
      </w:pPr>
      <w:r>
        <w:rPr>
          <w:b/>
        </w:rPr>
        <w:t>1.35.</w:t>
      </w:r>
      <w:r>
        <w:t xml:space="preserve"> Несущие конструкции и основания мостов и труб необх</w:t>
      </w:r>
      <w:r>
        <w:t>о</w:t>
      </w:r>
      <w:r>
        <w:t>димо рассчитывать на действие постоянных нагрузок и неблагопр</w:t>
      </w:r>
      <w:r>
        <w:t>и</w:t>
      </w:r>
      <w:r>
        <w:t>ятных сочетаний временных нагрузок, указанных в разд. 2. Расчеты следует выполнять по предельным состояниям в соответствии с тр</w:t>
      </w:r>
      <w:r>
        <w:t>е</w:t>
      </w:r>
      <w:r>
        <w:t>бова</w:t>
      </w:r>
      <w:r>
        <w:t>ниями СТ СЭВ 384—76.</w:t>
      </w:r>
    </w:p>
    <w:p w:rsidR="00000000" w:rsidRDefault="000F226C">
      <w:pPr>
        <w:tabs>
          <w:tab w:val="left" w:pos="1701"/>
          <w:tab w:val="left" w:pos="6237"/>
        </w:tabs>
      </w:pPr>
      <w:r>
        <w:rPr>
          <w:b/>
        </w:rPr>
        <w:t>1.36*.</w:t>
      </w:r>
      <w:r>
        <w:t xml:space="preserve"> Временные нагрузки от подвижного состава (транспортных средств) железных и автомобильных дорог в случаях, предусмотренных настоящими нормами, следует вводить в расчет с соответствующими динам</w:t>
      </w:r>
      <w:r>
        <w:t>и</w:t>
      </w:r>
      <w:r>
        <w:t>ческими коэффициентами.</w:t>
      </w:r>
    </w:p>
    <w:p w:rsidR="00000000" w:rsidRDefault="000F226C">
      <w:pPr>
        <w:tabs>
          <w:tab w:val="left" w:pos="1701"/>
          <w:tab w:val="left" w:pos="6237"/>
        </w:tabs>
      </w:pPr>
      <w:r>
        <w:t>При одновременном учете действия на сооружение двух или б</w:t>
      </w:r>
      <w:r>
        <w:t>о</w:t>
      </w:r>
      <w:r>
        <w:t>лее временных нагрузок расчетные значения этих нагрузок следует умн</w:t>
      </w:r>
      <w:r>
        <w:t>о</w:t>
      </w:r>
      <w:r>
        <w:t>жать на коэффициенты сочетаний, меньше или равные единице.</w:t>
      </w:r>
    </w:p>
    <w:p w:rsidR="00000000" w:rsidRDefault="000F226C">
      <w:pPr>
        <w:tabs>
          <w:tab w:val="left" w:pos="1701"/>
          <w:tab w:val="left" w:pos="6237"/>
        </w:tabs>
      </w:pPr>
      <w:r>
        <w:rPr>
          <w:b/>
        </w:rPr>
        <w:t>1.37.</w:t>
      </w:r>
      <w:r>
        <w:t xml:space="preserve"> Расчетные схемы и основные предпосылки расчета должны отражать действительные</w:t>
      </w:r>
      <w:r>
        <w:t xml:space="preserve"> условия работы конструкций мостов и труб при их эксплуатации и строительстве.</w:t>
      </w:r>
    </w:p>
    <w:p w:rsidR="00000000" w:rsidRDefault="000F226C">
      <w:pPr>
        <w:tabs>
          <w:tab w:val="left" w:pos="1701"/>
          <w:tab w:val="left" w:pos="6237"/>
        </w:tabs>
      </w:pPr>
      <w:r>
        <w:t>Конструкции пролетных строений мостов, как правило, следует рассчитывать как пространственные, а при условном расчленении их на плоские системы — приближенными методами, выработа</w:t>
      </w:r>
      <w:r>
        <w:t>н</w:t>
      </w:r>
      <w:r>
        <w:t>ными практикой проектирования, и учитывать взаимодействие эл</w:t>
      </w:r>
      <w:r>
        <w:t>е</w:t>
      </w:r>
      <w:r>
        <w:t>ментов между собой и основ</w:t>
      </w:r>
      <w:r>
        <w:t>а</w:t>
      </w:r>
      <w:r>
        <w:t>нием.</w:t>
      </w:r>
    </w:p>
    <w:p w:rsidR="00000000" w:rsidRDefault="000F226C">
      <w:pPr>
        <w:tabs>
          <w:tab w:val="left" w:pos="1701"/>
          <w:tab w:val="left" w:pos="6237"/>
        </w:tabs>
      </w:pPr>
      <w:r>
        <w:t>Усилия в элементах конструкций мостов и труб, для которых в нормах не указаны методы их расчета с учетом возникающих неу</w:t>
      </w:r>
      <w:r>
        <w:t>п</w:t>
      </w:r>
      <w:r>
        <w:t>ругих деформаций, допускается определят</w:t>
      </w:r>
      <w:r>
        <w:t>ь в предположении упр</w:t>
      </w:r>
      <w:r>
        <w:t>у</w:t>
      </w:r>
      <w:r>
        <w:t>гой работы принятой расчетной схемы.</w:t>
      </w:r>
    </w:p>
    <w:p w:rsidR="00000000" w:rsidRDefault="000F226C">
      <w:pPr>
        <w:tabs>
          <w:tab w:val="left" w:pos="1701"/>
          <w:tab w:val="left" w:pos="6237"/>
        </w:tabs>
      </w:pPr>
      <w:r>
        <w:lastRenderedPageBreak/>
        <w:t>При соответствующем обосновании расчет допускается произв</w:t>
      </w:r>
      <w:r>
        <w:t>о</w:t>
      </w:r>
      <w:r>
        <w:t>дить по деформированной схеме, учитывающей влияние перемещ</w:t>
      </w:r>
      <w:r>
        <w:t>е</w:t>
      </w:r>
      <w:r>
        <w:t>ний конс</w:t>
      </w:r>
      <w:r>
        <w:t>т</w:t>
      </w:r>
      <w:r>
        <w:t>рукции под нагрузкой.</w:t>
      </w:r>
    </w:p>
    <w:p w:rsidR="00000000" w:rsidRDefault="000F226C">
      <w:pPr>
        <w:tabs>
          <w:tab w:val="left" w:pos="1701"/>
          <w:tab w:val="left" w:pos="6237"/>
        </w:tabs>
      </w:pPr>
      <w:r>
        <w:t>Выбор расчетных схем, а также методов расчета конструкций мостов и труб необходимо производить с учетом эффективного и</w:t>
      </w:r>
      <w:r>
        <w:t>с</w:t>
      </w:r>
      <w:r>
        <w:t>пользования ЭВМ.</w:t>
      </w:r>
    </w:p>
    <w:p w:rsidR="00000000" w:rsidRDefault="000F226C">
      <w:pPr>
        <w:tabs>
          <w:tab w:val="left" w:pos="1701"/>
          <w:tab w:val="left" w:pos="6237"/>
        </w:tabs>
      </w:pPr>
      <w:r>
        <w:rPr>
          <w:b/>
        </w:rPr>
        <w:t>1.38.</w:t>
      </w:r>
      <w:r>
        <w:t xml:space="preserve"> Величины напряжений (деформаций), определяемые в эл</w:t>
      </w:r>
      <w:r>
        <w:t>е</w:t>
      </w:r>
      <w:r>
        <w:t>ментах конструкций при расчетах сооружений в стадии эксплуат</w:t>
      </w:r>
      <w:r>
        <w:t>а</w:t>
      </w:r>
      <w:r>
        <w:t>ции и при строительстве, а также величины напряжен</w:t>
      </w:r>
      <w:r>
        <w:t>ий (деформаций), определяемые расчетами в монтажных элементах или блоках при их изготовлении, транспортировании и монтаже, не должны превышать расчетных сопротивлений (предельных дефо</w:t>
      </w:r>
      <w:r>
        <w:t>р</w:t>
      </w:r>
      <w:r>
        <w:t>маций), установленных в нормах по проектированию соответств</w:t>
      </w:r>
      <w:r>
        <w:t>у</w:t>
      </w:r>
      <w:r>
        <w:t>ющих конструкций мостов и труб.</w:t>
      </w:r>
    </w:p>
    <w:p w:rsidR="00000000" w:rsidRDefault="000F226C">
      <w:pPr>
        <w:tabs>
          <w:tab w:val="left" w:pos="1701"/>
          <w:tab w:val="left" w:pos="6237"/>
        </w:tabs>
      </w:pPr>
      <w:r>
        <w:rPr>
          <w:b/>
        </w:rPr>
        <w:t>1.39.</w:t>
      </w:r>
      <w:r>
        <w:t xml:space="preserve"> За расчетную минимальную температуру следует принимать среднюю температуру наружного воздуха наиболее холодной пят</w:t>
      </w:r>
      <w:r>
        <w:t>и</w:t>
      </w:r>
      <w:r>
        <w:t xml:space="preserve">дневки в районе строительства в соответствии с требованиями СНиП 2.01.01-82 с обеспеченностью: </w:t>
      </w:r>
    </w:p>
    <w:p w:rsidR="00000000" w:rsidRDefault="000F226C">
      <w:pPr>
        <w:tabs>
          <w:tab w:val="left" w:pos="1701"/>
          <w:tab w:val="left" w:pos="6237"/>
        </w:tabs>
        <w:ind w:left="964" w:hanging="680"/>
      </w:pPr>
      <w:r>
        <w:t>0,92 — для бетонных</w:t>
      </w:r>
      <w:r>
        <w:t xml:space="preserve"> и железобетонных конс</w:t>
      </w:r>
      <w:r>
        <w:t>т</w:t>
      </w:r>
      <w:r>
        <w:t>рукций;</w:t>
      </w:r>
    </w:p>
    <w:p w:rsidR="00000000" w:rsidRDefault="000F226C">
      <w:pPr>
        <w:tabs>
          <w:tab w:val="left" w:pos="1701"/>
          <w:tab w:val="left" w:pos="6237"/>
        </w:tabs>
        <w:ind w:left="964" w:hanging="680"/>
      </w:pPr>
      <w:r>
        <w:t>0,98 — для стальных конструкций и стальных частей сталежел</w:t>
      </w:r>
      <w:r>
        <w:t>е</w:t>
      </w:r>
      <w:r>
        <w:t>зобето</w:t>
      </w:r>
      <w:r>
        <w:t>н</w:t>
      </w:r>
      <w:r>
        <w:t>ных конструкций.</w:t>
      </w:r>
    </w:p>
    <w:p w:rsidR="00000000" w:rsidRDefault="000F226C">
      <w:pPr>
        <w:tabs>
          <w:tab w:val="left" w:pos="1701"/>
          <w:tab w:val="left" w:pos="6237"/>
        </w:tabs>
      </w:pPr>
      <w:r>
        <w:rPr>
          <w:b/>
        </w:rPr>
        <w:t>1.40*.</w:t>
      </w:r>
      <w:r>
        <w:t xml:space="preserve"> Устойчивость конструкций против опрокидывания следует рассчитывать по формуле</w:t>
      </w:r>
      <w:r>
        <w:rPr>
          <w:vertAlign w:val="superscript"/>
        </w:rPr>
        <w:t>1</w:t>
      </w:r>
    </w:p>
    <w:p w:rsidR="00000000" w:rsidRDefault="000F226C">
      <w:pPr>
        <w:tabs>
          <w:tab w:val="left" w:pos="1701"/>
          <w:tab w:val="right" w:pos="6237"/>
        </w:tabs>
        <w:spacing w:before="120" w:after="120"/>
      </w:pPr>
      <w:r>
        <w:tab/>
      </w:r>
      <w:r>
        <w:rPr>
          <w:position w:val="-26"/>
        </w:rPr>
        <w:object w:dxaOrig="120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29.25pt" o:ole="">
            <v:imagedata r:id="rId5" o:title=""/>
          </v:shape>
          <o:OLEObject Type="Embed" ProgID="Equation.2" ShapeID="_x0000_i1025" DrawAspect="Content" ObjectID="_1427234610" r:id="rId6"/>
        </w:object>
      </w:r>
      <w:r>
        <w:t xml:space="preserve"> ,</w:t>
      </w:r>
      <w:r>
        <w:tab/>
        <w:t>(1)</w:t>
      </w:r>
    </w:p>
    <w:p w:rsidR="00000000" w:rsidRDefault="000F226C">
      <w:pPr>
        <w:tabs>
          <w:tab w:val="left" w:pos="1701"/>
          <w:tab w:val="left" w:pos="6237"/>
        </w:tabs>
        <w:ind w:left="851" w:hanging="851"/>
      </w:pPr>
      <w:r>
        <w:t>где М</w:t>
      </w:r>
      <w:r>
        <w:rPr>
          <w:vertAlign w:val="subscript"/>
          <w:lang w:val="en-US"/>
        </w:rPr>
        <w:t>u</w:t>
      </w:r>
      <w:r>
        <w:rPr>
          <w:i/>
        </w:rPr>
        <w:t xml:space="preserve"> —</w:t>
      </w:r>
      <w:r>
        <w:t xml:space="preserve"> момент опрокидывающих сил относительно оси возмо</w:t>
      </w:r>
      <w:r>
        <w:t>ж</w:t>
      </w:r>
      <w:r>
        <w:t>ного поворота (опрокидывания) конструкции, проходящей по кра</w:t>
      </w:r>
      <w:r>
        <w:t>й</w:t>
      </w:r>
      <w:r>
        <w:t xml:space="preserve">ним точкам опирания; </w:t>
      </w:r>
    </w:p>
    <w:p w:rsidR="00000000" w:rsidRDefault="000F226C">
      <w:pPr>
        <w:tabs>
          <w:tab w:val="left" w:pos="1701"/>
          <w:tab w:val="left" w:pos="6237"/>
        </w:tabs>
        <w:ind w:left="681" w:hanging="397"/>
      </w:pPr>
      <w:r>
        <w:t>М</w:t>
      </w:r>
      <w:r>
        <w:rPr>
          <w:vertAlign w:val="subscript"/>
          <w:lang w:val="en-US"/>
        </w:rPr>
        <w:t>z</w:t>
      </w:r>
      <w:r>
        <w:t xml:space="preserve"> — момент удерживающих сил относительно той же оси:</w:t>
      </w:r>
    </w:p>
    <w:p w:rsidR="00000000" w:rsidRDefault="000F226C">
      <w:pPr>
        <w:tabs>
          <w:tab w:val="left" w:pos="1701"/>
          <w:tab w:val="left" w:pos="6237"/>
        </w:tabs>
        <w:ind w:left="681" w:hanging="397"/>
      </w:pPr>
      <w:r>
        <w:rPr>
          <w:lang w:val="en-US"/>
        </w:rPr>
        <w:t>m</w:t>
      </w:r>
      <w:r>
        <w:t xml:space="preserve"> — коэффициент условий работы, принимаемый равным: </w:t>
      </w:r>
    </w:p>
    <w:p w:rsidR="00000000" w:rsidRDefault="000F226C">
      <w:pPr>
        <w:tabs>
          <w:tab w:val="left" w:pos="1701"/>
          <w:tab w:val="left" w:pos="6237"/>
        </w:tabs>
        <w:ind w:left="681" w:hanging="397"/>
      </w:pPr>
      <w:r>
        <w:t xml:space="preserve">        </w:t>
      </w:r>
      <w:r>
        <w:rPr>
          <w:i/>
        </w:rPr>
        <w:t>при проверке конструкций,</w:t>
      </w:r>
      <w:r>
        <w:rPr>
          <w:i/>
        </w:rPr>
        <w:t xml:space="preserve"> опирающихся на отдельные опоры:</w:t>
      </w:r>
      <w:r>
        <w:t xml:space="preserve"> в стадии стро</w:t>
      </w:r>
      <w:r>
        <w:t>и</w:t>
      </w:r>
      <w:r>
        <w:t xml:space="preserve">тельства — 0,95; </w:t>
      </w:r>
    </w:p>
    <w:p w:rsidR="00000000" w:rsidRDefault="000F226C">
      <w:pPr>
        <w:tabs>
          <w:tab w:val="left" w:pos="1701"/>
          <w:tab w:val="left" w:pos="6237"/>
        </w:tabs>
        <w:ind w:left="681" w:hanging="397"/>
      </w:pPr>
      <w:r>
        <w:t xml:space="preserve">        -«- постоянной эксплуатации —1,0; </w:t>
      </w:r>
    </w:p>
    <w:p w:rsidR="00000000" w:rsidRDefault="000F226C">
      <w:pPr>
        <w:tabs>
          <w:tab w:val="left" w:pos="1701"/>
          <w:tab w:val="left" w:pos="6237"/>
        </w:tabs>
        <w:ind w:left="681" w:hanging="397"/>
        <w:rPr>
          <w:i/>
        </w:rPr>
      </w:pPr>
      <w:r>
        <w:rPr>
          <w:i/>
        </w:rPr>
        <w:t xml:space="preserve">       при проверке сеч</w:t>
      </w:r>
      <w:r>
        <w:rPr>
          <w:i/>
        </w:rPr>
        <w:t>е</w:t>
      </w:r>
      <w:r>
        <w:rPr>
          <w:i/>
        </w:rPr>
        <w:t xml:space="preserve">ний бетонных конструкций и фундаментов: </w:t>
      </w:r>
    </w:p>
    <w:p w:rsidR="00000000" w:rsidRDefault="000F226C">
      <w:pPr>
        <w:tabs>
          <w:tab w:val="left" w:pos="1701"/>
          <w:tab w:val="left" w:pos="6237"/>
        </w:tabs>
        <w:ind w:left="681" w:hanging="397"/>
      </w:pPr>
      <w:r>
        <w:t xml:space="preserve">       на скальных основаниях — 0,9; </w:t>
      </w:r>
    </w:p>
    <w:p w:rsidR="00000000" w:rsidRDefault="000F226C">
      <w:pPr>
        <w:tabs>
          <w:tab w:val="left" w:pos="1701"/>
          <w:tab w:val="left" w:pos="6237"/>
        </w:tabs>
        <w:ind w:left="681" w:hanging="397"/>
      </w:pPr>
      <w:r>
        <w:t xml:space="preserve">       на нескальных   «           — 0,8; </w:t>
      </w:r>
    </w:p>
    <w:p w:rsidR="00000000" w:rsidRDefault="000F226C">
      <w:pPr>
        <w:tabs>
          <w:tab w:val="left" w:pos="1701"/>
          <w:tab w:val="left" w:pos="6237"/>
        </w:tabs>
        <w:ind w:left="681" w:hanging="397"/>
      </w:pPr>
      <w:r>
        <w:sym w:font="Symbol" w:char="F067"/>
      </w:r>
      <w:r>
        <w:rPr>
          <w:vertAlign w:val="subscript"/>
          <w:lang w:val="en-US"/>
        </w:rPr>
        <w:t>n</w:t>
      </w:r>
      <w:r>
        <w:t xml:space="preserve"> — коэффициент надежности по назначению, принимаемый р</w:t>
      </w:r>
      <w:r>
        <w:t>а</w:t>
      </w:r>
      <w:r>
        <w:t>вным 1,1 при расчетах в стадии постоянной эксплуатации и 1,0 — при расчетах в стадии строительства.</w:t>
      </w:r>
    </w:p>
    <w:p w:rsidR="00000000" w:rsidRDefault="000F226C">
      <w:pPr>
        <w:tabs>
          <w:tab w:val="left" w:pos="1701"/>
          <w:tab w:val="left" w:pos="6237"/>
        </w:tabs>
        <w:ind w:firstLine="0"/>
        <w:jc w:val="left"/>
      </w:pPr>
      <w:r>
        <w:t>___________________</w:t>
      </w:r>
    </w:p>
    <w:p w:rsidR="00000000" w:rsidRDefault="000F226C">
      <w:pPr>
        <w:tabs>
          <w:tab w:val="left" w:pos="1701"/>
          <w:tab w:val="left" w:pos="6237"/>
        </w:tabs>
        <w:ind w:firstLine="0"/>
      </w:pPr>
      <w:r>
        <w:rPr>
          <w:vertAlign w:val="superscript"/>
        </w:rPr>
        <w:t>1</w:t>
      </w:r>
      <w:r>
        <w:t xml:space="preserve"> Основные буквенные обозначения, принятые в формулах настоящих норм, приведены в</w:t>
      </w:r>
      <w:r>
        <w:t xml:space="preserve"> справочном приложении 28*.</w:t>
      </w:r>
    </w:p>
    <w:p w:rsidR="00000000" w:rsidRDefault="000F226C">
      <w:pPr>
        <w:tabs>
          <w:tab w:val="left" w:pos="1701"/>
          <w:tab w:val="left" w:pos="6237"/>
        </w:tabs>
        <w:spacing w:before="120"/>
      </w:pPr>
      <w:r>
        <w:t>Опрокидывающие силы следует принимать с коэффициентами надежн</w:t>
      </w:r>
      <w:r>
        <w:t>о</w:t>
      </w:r>
      <w:r>
        <w:t>сти по нагрузке, большими единицы.</w:t>
      </w:r>
    </w:p>
    <w:p w:rsidR="00000000" w:rsidRDefault="000F226C">
      <w:pPr>
        <w:tabs>
          <w:tab w:val="left" w:pos="1701"/>
          <w:tab w:val="left" w:pos="6237"/>
        </w:tabs>
      </w:pPr>
      <w:r>
        <w:t>Удерживающие силы следует принимать с коэффициентом над</w:t>
      </w:r>
      <w:r>
        <w:t>е</w:t>
      </w:r>
      <w:r>
        <w:t>жн</w:t>
      </w:r>
      <w:r>
        <w:t>о</w:t>
      </w:r>
      <w:r>
        <w:t xml:space="preserve">сти по нагрузке: </w:t>
      </w:r>
    </w:p>
    <w:p w:rsidR="00000000" w:rsidRDefault="000F226C">
      <w:pPr>
        <w:tabs>
          <w:tab w:val="left" w:pos="1701"/>
          <w:tab w:val="left" w:pos="6237"/>
        </w:tabs>
        <w:rPr>
          <w:lang w:val="en-US"/>
        </w:rPr>
      </w:pPr>
      <w:r>
        <w:t xml:space="preserve">для постоянных нагрузок — </w:t>
      </w:r>
      <w:r>
        <w:sym w:font="Symbol" w:char="F067"/>
      </w:r>
      <w:r>
        <w:rPr>
          <w:vertAlign w:val="subscript"/>
          <w:lang w:val="en-US"/>
        </w:rPr>
        <w:t>f</w:t>
      </w:r>
      <w:r>
        <w:t xml:space="preserve"> &lt; 1; </w:t>
      </w:r>
    </w:p>
    <w:p w:rsidR="00000000" w:rsidRDefault="000F226C">
      <w:pPr>
        <w:tabs>
          <w:tab w:val="left" w:pos="1701"/>
          <w:tab w:val="left" w:pos="6237"/>
        </w:tabs>
      </w:pPr>
      <w:r>
        <w:t>для временной вертикальной подвижной нагрузки от порожнего состава железных дорог, метропол</w:t>
      </w:r>
      <w:r>
        <w:t>и</w:t>
      </w:r>
      <w:r>
        <w:t xml:space="preserve">тена и трамвая — </w:t>
      </w:r>
      <w:r>
        <w:sym w:font="Symbol" w:char="F067"/>
      </w:r>
      <w:r>
        <w:rPr>
          <w:vertAlign w:val="subscript"/>
          <w:lang w:val="en-US"/>
        </w:rPr>
        <w:t>f</w:t>
      </w:r>
      <w:r>
        <w:rPr>
          <w:lang w:val="en-US"/>
        </w:rPr>
        <w:t xml:space="preserve"> </w:t>
      </w:r>
      <w:r>
        <w:rPr>
          <w:i/>
        </w:rPr>
        <w:t>=</w:t>
      </w:r>
      <w:r>
        <w:t xml:space="preserve"> 1.</w:t>
      </w:r>
    </w:p>
    <w:p w:rsidR="00000000" w:rsidRDefault="000F226C">
      <w:pPr>
        <w:tabs>
          <w:tab w:val="left" w:pos="1701"/>
          <w:tab w:val="left" w:pos="6237"/>
        </w:tabs>
      </w:pPr>
      <w:r>
        <w:t>В соответствующих случаях, руководствуясь указаниями п. 7.6*, необходимо учитывать уменьшение веса конструкции вследствие взвеш</w:t>
      </w:r>
      <w:r>
        <w:t>и</w:t>
      </w:r>
      <w:r>
        <w:t>вающего действия воды.</w:t>
      </w:r>
    </w:p>
    <w:p w:rsidR="00000000" w:rsidRDefault="000F226C">
      <w:pPr>
        <w:tabs>
          <w:tab w:val="left" w:pos="1701"/>
          <w:tab w:val="left" w:pos="6237"/>
        </w:tabs>
        <w:rPr>
          <w:lang w:val="en-US"/>
        </w:rPr>
      </w:pPr>
      <w:r>
        <w:rPr>
          <w:b/>
        </w:rPr>
        <w:t>1.41*.</w:t>
      </w:r>
      <w:r>
        <w:t xml:space="preserve"> </w:t>
      </w:r>
      <w:r>
        <w:t>Устойчивость конструкций против сдвига (скольжения) след</w:t>
      </w:r>
      <w:r>
        <w:t>у</w:t>
      </w:r>
      <w:r>
        <w:t>ет рассчитывать по формуле</w:t>
      </w:r>
    </w:p>
    <w:p w:rsidR="00000000" w:rsidRDefault="000F226C">
      <w:pPr>
        <w:tabs>
          <w:tab w:val="left" w:pos="1701"/>
          <w:tab w:val="right" w:pos="6237"/>
        </w:tabs>
        <w:spacing w:before="120" w:after="120"/>
      </w:pPr>
      <w:r>
        <w:rPr>
          <w:lang w:val="en-US"/>
        </w:rPr>
        <w:tab/>
      </w:r>
      <w:r>
        <w:rPr>
          <w:position w:val="-26"/>
        </w:rPr>
        <w:object w:dxaOrig="1040" w:dyaOrig="580">
          <v:shape id="_x0000_i1026" type="#_x0000_t75" style="width:51.75pt;height:29.25pt" o:ole="">
            <v:imagedata r:id="rId7" o:title=""/>
          </v:shape>
          <o:OLEObject Type="Embed" ProgID="Equation.2" ShapeID="_x0000_i1026" DrawAspect="Content" ObjectID="_1427234611" r:id="rId8"/>
        </w:object>
      </w:r>
      <w:r>
        <w:t xml:space="preserve"> ,</w:t>
      </w:r>
      <w:r>
        <w:tab/>
        <w:t>(2)</w:t>
      </w:r>
    </w:p>
    <w:p w:rsidR="00000000" w:rsidRDefault="000F226C">
      <w:pPr>
        <w:tabs>
          <w:tab w:val="left" w:pos="1701"/>
          <w:tab w:val="left" w:pos="6237"/>
        </w:tabs>
        <w:ind w:left="851" w:hanging="851"/>
      </w:pPr>
      <w:r>
        <w:lastRenderedPageBreak/>
        <w:t>где Q</w:t>
      </w:r>
      <w:r>
        <w:rPr>
          <w:vertAlign w:val="subscript"/>
          <w:lang w:val="en-US"/>
        </w:rPr>
        <w:t>r</w:t>
      </w:r>
      <w:r>
        <w:t xml:space="preserve"> — сдвигающая сила, равная сумме проекций сдвигающих сил на направление возможного сдвига;</w:t>
      </w:r>
    </w:p>
    <w:p w:rsidR="00000000" w:rsidRDefault="000F226C">
      <w:pPr>
        <w:tabs>
          <w:tab w:val="left" w:pos="1701"/>
          <w:tab w:val="left" w:pos="6237"/>
        </w:tabs>
        <w:ind w:left="851" w:hanging="454"/>
        <w:rPr>
          <w:lang w:val="en-US"/>
        </w:rPr>
      </w:pPr>
      <w:r>
        <w:rPr>
          <w:lang w:val="en-US"/>
        </w:rPr>
        <w:t>Q</w:t>
      </w:r>
      <w:r>
        <w:rPr>
          <w:vertAlign w:val="subscript"/>
          <w:lang w:val="en-US"/>
        </w:rPr>
        <w:t>z</w:t>
      </w:r>
      <w:r>
        <w:rPr>
          <w:i/>
        </w:rPr>
        <w:t xml:space="preserve"> —</w:t>
      </w:r>
      <w:r>
        <w:t xml:space="preserve"> удерживающая сила, равная сумме проекций удержива</w:t>
      </w:r>
      <w:r>
        <w:t>ю</w:t>
      </w:r>
      <w:r>
        <w:t xml:space="preserve">щих сил на направление возможного сдвига; </w:t>
      </w:r>
    </w:p>
    <w:p w:rsidR="00000000" w:rsidRDefault="000F226C">
      <w:pPr>
        <w:tabs>
          <w:tab w:val="left" w:pos="1701"/>
          <w:tab w:val="left" w:pos="6237"/>
        </w:tabs>
        <w:ind w:left="851" w:hanging="454"/>
      </w:pPr>
      <w:r>
        <w:t>m — коэффициент условий работы, пр</w:t>
      </w:r>
      <w:r>
        <w:t>и</w:t>
      </w:r>
      <w:r>
        <w:t xml:space="preserve">нимаемый равным 0,9; </w:t>
      </w:r>
    </w:p>
    <w:p w:rsidR="00000000" w:rsidRDefault="000F226C">
      <w:pPr>
        <w:tabs>
          <w:tab w:val="left" w:pos="1701"/>
          <w:tab w:val="left" w:pos="6237"/>
        </w:tabs>
        <w:ind w:left="851" w:hanging="454"/>
      </w:pPr>
      <w:r>
        <w:sym w:font="Symbol" w:char="F067"/>
      </w:r>
      <w:r>
        <w:rPr>
          <w:vertAlign w:val="subscript"/>
          <w:lang w:val="en-US"/>
        </w:rPr>
        <w:t>n</w:t>
      </w:r>
      <w:r>
        <w:t xml:space="preserve"> — см. п. 1.40.*</w:t>
      </w:r>
    </w:p>
    <w:p w:rsidR="00000000" w:rsidRDefault="000F226C">
      <w:pPr>
        <w:tabs>
          <w:tab w:val="left" w:pos="1701"/>
          <w:tab w:val="left" w:pos="6237"/>
        </w:tabs>
        <w:spacing w:before="120"/>
      </w:pPr>
      <w:r>
        <w:t>Сдвигающие силы следует принимать с коэффициентами наде</w:t>
      </w:r>
      <w:r>
        <w:t>ж</w:t>
      </w:r>
      <w:r>
        <w:t>ности по нагрузке, большими единицы, а удерживающие силы — с коэ</w:t>
      </w:r>
      <w:r>
        <w:t>ф</w:t>
      </w:r>
      <w:r>
        <w:t>фицие</w:t>
      </w:r>
      <w:r>
        <w:t>нтами надежности по нагрузке, указанными в п. 1.40.*</w:t>
      </w:r>
    </w:p>
    <w:p w:rsidR="00000000" w:rsidRDefault="000F226C">
      <w:pPr>
        <w:tabs>
          <w:tab w:val="left" w:pos="1701"/>
          <w:tab w:val="left" w:pos="6237"/>
        </w:tabs>
        <w:rPr>
          <w:lang w:val="en-US"/>
        </w:rPr>
      </w:pPr>
      <w:r>
        <w:t>П</w:t>
      </w:r>
      <w:r>
        <w:rPr>
          <w:lang w:val="en-US"/>
        </w:rPr>
        <w:t xml:space="preserve"> </w:t>
      </w:r>
      <w:r>
        <w:t>р</w:t>
      </w:r>
      <w:r>
        <w:rPr>
          <w:lang w:val="en-US"/>
        </w:rPr>
        <w:t xml:space="preserve"> </w:t>
      </w:r>
      <w:r>
        <w:t>и</w:t>
      </w:r>
      <w:r>
        <w:rPr>
          <w:lang w:val="en-US"/>
        </w:rPr>
        <w:t xml:space="preserve"> </w:t>
      </w:r>
      <w:r>
        <w:t>м</w:t>
      </w:r>
      <w:r>
        <w:rPr>
          <w:lang w:val="en-US"/>
        </w:rPr>
        <w:t xml:space="preserve"> </w:t>
      </w:r>
      <w:r>
        <w:t>е</w:t>
      </w:r>
      <w:r>
        <w:rPr>
          <w:lang w:val="en-US"/>
        </w:rPr>
        <w:t xml:space="preserve"> </w:t>
      </w:r>
      <w:r>
        <w:t>ч</w:t>
      </w:r>
      <w:r>
        <w:rPr>
          <w:lang w:val="en-US"/>
        </w:rPr>
        <w:t xml:space="preserve"> </w:t>
      </w:r>
      <w:r>
        <w:t>а</w:t>
      </w:r>
      <w:r>
        <w:rPr>
          <w:lang w:val="en-US"/>
        </w:rPr>
        <w:t xml:space="preserve"> </w:t>
      </w:r>
      <w:r>
        <w:t>н</w:t>
      </w:r>
      <w:r>
        <w:rPr>
          <w:lang w:val="en-US"/>
        </w:rPr>
        <w:t xml:space="preserve"> </w:t>
      </w:r>
      <w:r>
        <w:t>и</w:t>
      </w:r>
      <w:r>
        <w:rPr>
          <w:lang w:val="en-US"/>
        </w:rPr>
        <w:t xml:space="preserve"> </w:t>
      </w:r>
      <w:r>
        <w:t>я: 1. В качестве удерживающей горизонтальной силы, создаваемой грунтом, допускается принимать силу, величина которой не превыш</w:t>
      </w:r>
      <w:r>
        <w:t>а</w:t>
      </w:r>
      <w:r>
        <w:t xml:space="preserve">ет активного давления грунта. </w:t>
      </w:r>
    </w:p>
    <w:p w:rsidR="00000000" w:rsidRDefault="000F226C">
      <w:pPr>
        <w:tabs>
          <w:tab w:val="left" w:pos="1701"/>
          <w:tab w:val="left" w:pos="6237"/>
        </w:tabs>
      </w:pPr>
      <w:r>
        <w:t>2. Силы трения в основании определяются по коэффициентам трения, указанным в п. 7.14. Коэффициент трения бетонной кладки по кладке след</w:t>
      </w:r>
      <w:r>
        <w:t>у</w:t>
      </w:r>
      <w:r>
        <w:t>ет принимать при этом ра</w:t>
      </w:r>
      <w:r>
        <w:t>в</w:t>
      </w:r>
      <w:r>
        <w:t>ным 0,55.</w:t>
      </w:r>
    </w:p>
    <w:p w:rsidR="00000000" w:rsidRDefault="000F226C">
      <w:pPr>
        <w:pStyle w:val="1"/>
      </w:pPr>
      <w:r>
        <w:t xml:space="preserve">ДЕФОРМАЦИИ, ПЕРЕМЕЩЕНИЯ, </w:t>
      </w:r>
      <w:r>
        <w:rPr>
          <w:lang w:val="en-US"/>
        </w:rPr>
        <w:br/>
      </w:r>
      <w:r>
        <w:t>ПРОДОЛЬНЫЙ ПР</w:t>
      </w:r>
      <w:r>
        <w:t>О</w:t>
      </w:r>
      <w:r>
        <w:t>ФИЛЬ КОНСТРУКЦИЙ</w:t>
      </w:r>
    </w:p>
    <w:p w:rsidR="00000000" w:rsidRDefault="000F226C">
      <w:pPr>
        <w:tabs>
          <w:tab w:val="left" w:pos="1701"/>
          <w:tab w:val="left" w:pos="6237"/>
        </w:tabs>
      </w:pPr>
      <w:r>
        <w:rPr>
          <w:b/>
        </w:rPr>
        <w:t>1.42.</w:t>
      </w:r>
      <w:r>
        <w:t xml:space="preserve"> При проектировании мостов следует обеспечивать пл</w:t>
      </w:r>
      <w:r>
        <w:t>а</w:t>
      </w:r>
      <w:r>
        <w:t>в</w:t>
      </w:r>
      <w:r>
        <w:t>ность движения транспортных средств путем ограничения упругих прогибов пролетных строений от подвижной временной вертикал</w:t>
      </w:r>
      <w:r>
        <w:t>ь</w:t>
      </w:r>
      <w:r>
        <w:t>ной нагрузки и назначения для продольного профиля пути или пр</w:t>
      </w:r>
      <w:r>
        <w:t>о</w:t>
      </w:r>
      <w:r>
        <w:t>езжей части соответствующего оче</w:t>
      </w:r>
      <w:r>
        <w:t>р</w:t>
      </w:r>
      <w:r>
        <w:t>тания</w:t>
      </w:r>
    </w:p>
    <w:p w:rsidR="00000000" w:rsidRDefault="000F226C">
      <w:pPr>
        <w:tabs>
          <w:tab w:val="left" w:pos="1701"/>
          <w:tab w:val="left" w:pos="6237"/>
        </w:tabs>
      </w:pPr>
      <w:r>
        <w:rPr>
          <w:b/>
        </w:rPr>
        <w:t>1.43.</w:t>
      </w:r>
      <w:r>
        <w:t xml:space="preserve"> Вертикальные упругие прогибы пролетных строений, выч</w:t>
      </w:r>
      <w:r>
        <w:t>и</w:t>
      </w:r>
      <w:r>
        <w:t>сленные при действии подвижной временной вертикальной нагру</w:t>
      </w:r>
      <w:r>
        <w:t>з</w:t>
      </w:r>
      <w:r>
        <w:t xml:space="preserve">ки (при </w:t>
      </w:r>
      <w:r>
        <w:sym w:font="Symbol" w:char="F067"/>
      </w:r>
      <w:r>
        <w:rPr>
          <w:vertAlign w:val="subscript"/>
          <w:lang w:val="en-US"/>
        </w:rPr>
        <w:t>f</w:t>
      </w:r>
      <w:r>
        <w:rPr>
          <w:lang w:val="en-US"/>
        </w:rPr>
        <w:t xml:space="preserve"> </w:t>
      </w:r>
      <w:r>
        <w:t xml:space="preserve">= 1 и динамическом коэффициенте 1 </w:t>
      </w:r>
      <w:r>
        <w:rPr>
          <w:lang w:val="en-US"/>
        </w:rPr>
        <w:t xml:space="preserve">+ </w:t>
      </w:r>
      <w:r>
        <w:rPr>
          <w:lang w:val="en-US"/>
        </w:rPr>
        <w:sym w:font="Symbol" w:char="F06D"/>
      </w:r>
      <w:r>
        <w:t xml:space="preserve"> = 1), не должны превышать значений, м:</w:t>
      </w:r>
    </w:p>
    <w:p w:rsidR="00000000" w:rsidRDefault="000F226C">
      <w:pPr>
        <w:tabs>
          <w:tab w:val="left" w:pos="1701"/>
          <w:tab w:val="left" w:pos="6237"/>
        </w:tabs>
      </w:pPr>
      <w:r>
        <w:t xml:space="preserve">для железнодорожных мостов — определяемых по формуле </w:t>
      </w:r>
      <w:r>
        <w:rPr>
          <w:position w:val="-22"/>
        </w:rPr>
        <w:object w:dxaOrig="1040" w:dyaOrig="540">
          <v:shape id="_x0000_i1027" type="#_x0000_t75" style="width:51.75pt;height:27pt" o:ole="">
            <v:imagedata r:id="rId9" o:title=""/>
          </v:shape>
          <o:OLEObject Type="Embed" ProgID="Equation.2" ShapeID="_x0000_i1027" DrawAspect="Content" ObjectID="_1427234612" r:id="rId10"/>
        </w:object>
      </w:r>
      <w:r>
        <w:t>, но</w:t>
      </w:r>
      <w:r>
        <w:t xml:space="preserve"> не более </w:t>
      </w:r>
      <w:r>
        <w:rPr>
          <w:position w:val="-20"/>
        </w:rPr>
        <w:object w:dxaOrig="499" w:dyaOrig="520">
          <v:shape id="_x0000_i1028" type="#_x0000_t75" style="width:24.75pt;height:26.25pt" o:ole="">
            <v:imagedata r:id="rId11" o:title=""/>
          </v:shape>
          <o:OLEObject Type="Embed" ProgID="Equation.2" ShapeID="_x0000_i1028" DrawAspect="Content" ObjectID="_1427234613" r:id="rId12"/>
        </w:object>
      </w:r>
      <w:r>
        <w:t>;</w:t>
      </w:r>
    </w:p>
    <w:p w:rsidR="00000000" w:rsidRDefault="000F226C">
      <w:pPr>
        <w:tabs>
          <w:tab w:val="left" w:pos="1701"/>
          <w:tab w:val="left" w:pos="6237"/>
        </w:tabs>
      </w:pPr>
      <w:r>
        <w:t>для городских и автодорожных мостов (включая мосты на вну</w:t>
      </w:r>
      <w:r>
        <w:t>т</w:t>
      </w:r>
      <w:r>
        <w:t>рихозяйственных дорогах и дорогах промышленных предприятий), а также для пешеходных мостов с балочными пролетными строен</w:t>
      </w:r>
      <w:r>
        <w:t>и</w:t>
      </w:r>
      <w:r>
        <w:t xml:space="preserve">ями — </w:t>
      </w:r>
      <w:r>
        <w:rPr>
          <w:position w:val="-20"/>
        </w:rPr>
        <w:object w:dxaOrig="499" w:dyaOrig="520">
          <v:shape id="_x0000_i1029" type="#_x0000_t75" style="width:24.75pt;height:26.25pt" o:ole="">
            <v:imagedata r:id="rId13" o:title=""/>
          </v:shape>
          <o:OLEObject Type="Embed" ProgID="Equation.2" ShapeID="_x0000_i1029" DrawAspect="Content" ObjectID="_1427234614" r:id="rId14"/>
        </w:object>
      </w:r>
      <w:r>
        <w:t xml:space="preserve">, где </w:t>
      </w:r>
      <w:r>
        <w:rPr>
          <w:lang w:val="en-US"/>
        </w:rPr>
        <w:t>l</w:t>
      </w:r>
      <w:r>
        <w:t xml:space="preserve"> — расчетный пролет, м.</w:t>
      </w:r>
    </w:p>
    <w:p w:rsidR="00000000" w:rsidRDefault="000F226C">
      <w:pPr>
        <w:tabs>
          <w:tab w:val="left" w:pos="1701"/>
          <w:tab w:val="left" w:pos="6237"/>
        </w:tabs>
      </w:pPr>
      <w:r>
        <w:t>Указанные значения прогибов допускается увеличивать для б</w:t>
      </w:r>
      <w:r>
        <w:t>а</w:t>
      </w:r>
      <w:r>
        <w:t>ло</w:t>
      </w:r>
      <w:r>
        <w:t>ч</w:t>
      </w:r>
      <w:r>
        <w:t>ных пролетных строений мостов (кроме пешеходных):</w:t>
      </w:r>
    </w:p>
    <w:p w:rsidR="00000000" w:rsidRDefault="000F226C">
      <w:pPr>
        <w:tabs>
          <w:tab w:val="left" w:pos="1701"/>
          <w:tab w:val="left" w:pos="6237"/>
        </w:tabs>
      </w:pPr>
      <w:r>
        <w:t>однопролетных и неразрезных (за исключением крайних прол</w:t>
      </w:r>
      <w:r>
        <w:t>е</w:t>
      </w:r>
      <w:r>
        <w:t>тов пролетных строений железнодорожных мостов, опирающихся на промежут</w:t>
      </w:r>
      <w:r>
        <w:t>о</w:t>
      </w:r>
      <w:r>
        <w:t>ч</w:t>
      </w:r>
      <w:r>
        <w:t xml:space="preserve">ные опоры) — на 20 %; </w:t>
      </w:r>
    </w:p>
    <w:p w:rsidR="00000000" w:rsidRDefault="000F226C">
      <w:pPr>
        <w:tabs>
          <w:tab w:val="left" w:pos="1701"/>
          <w:tab w:val="left" w:pos="6237"/>
        </w:tabs>
      </w:pPr>
      <w:r>
        <w:t>деревянных — на 50 %.</w:t>
      </w:r>
    </w:p>
    <w:p w:rsidR="00000000" w:rsidRDefault="000F226C">
      <w:pPr>
        <w:tabs>
          <w:tab w:val="left" w:pos="1701"/>
          <w:tab w:val="left" w:pos="6237"/>
        </w:tabs>
      </w:pPr>
      <w:r>
        <w:rPr>
          <w:b/>
        </w:rPr>
        <w:t>1.44*.</w:t>
      </w:r>
      <w:r>
        <w:t xml:space="preserve"> Необходимое очертание рельсовому пути и покрытию проезжей части на пролетных строениях мостов следует при прое</w:t>
      </w:r>
      <w:r>
        <w:t>к</w:t>
      </w:r>
      <w:r>
        <w:t>тировании придавать за счет: строительного подъема пролетных строений; изменения толщины выравнивающего слоя проезжей ча</w:t>
      </w:r>
      <w:r>
        <w:t>с</w:t>
      </w:r>
      <w:r>
        <w:t>ти и балластного слоя; рабочей высоты мостовых брусьев.</w:t>
      </w:r>
    </w:p>
    <w:p w:rsidR="00000000" w:rsidRDefault="000F226C">
      <w:pPr>
        <w:tabs>
          <w:tab w:val="left" w:pos="1701"/>
          <w:tab w:val="left" w:pos="6237"/>
        </w:tabs>
      </w:pPr>
      <w:r>
        <w:t>Строительный подъем балочных пролетных строений железн</w:t>
      </w:r>
      <w:r>
        <w:t>о</w:t>
      </w:r>
      <w:r>
        <w:t>дорожных мостов, а также стальных, сталежелезобетонных и дер</w:t>
      </w:r>
      <w:r>
        <w:t>е</w:t>
      </w:r>
      <w:r>
        <w:t>вянных балочных пролетных строений автодорожных и горо</w:t>
      </w:r>
      <w:r>
        <w:t>дских мостов следует предусматривать по плавной кривой, стрела которой после учета деформаций от постоянной нагрузки равна 40 % упр</w:t>
      </w:r>
      <w:r>
        <w:t>у</w:t>
      </w:r>
      <w:r>
        <w:t>гого прогиба пролетного строения от подвижной временной верт</w:t>
      </w:r>
      <w:r>
        <w:t>и</w:t>
      </w:r>
      <w:r>
        <w:t xml:space="preserve">кальной нагрузки (при </w:t>
      </w:r>
      <w:r>
        <w:sym w:font="Symbol" w:char="F067"/>
      </w:r>
      <w:r>
        <w:rPr>
          <w:vertAlign w:val="subscript"/>
          <w:lang w:val="en-US"/>
        </w:rPr>
        <w:t>f</w:t>
      </w:r>
      <w:r>
        <w:rPr>
          <w:vertAlign w:val="subscript"/>
        </w:rPr>
        <w:t xml:space="preserve"> </w:t>
      </w:r>
      <w:r>
        <w:t xml:space="preserve">= 1 и 1 + </w:t>
      </w:r>
      <w:r>
        <w:sym w:font="Symbol" w:char="F06D"/>
      </w:r>
      <w:r>
        <w:t xml:space="preserve"> = 1 ).</w:t>
      </w:r>
    </w:p>
    <w:p w:rsidR="00000000" w:rsidRDefault="000F226C">
      <w:pPr>
        <w:tabs>
          <w:tab w:val="left" w:pos="1701"/>
          <w:tab w:val="left" w:pos="6237"/>
        </w:tabs>
      </w:pPr>
      <w:r>
        <w:t>Пролетным строениям пешеходных мостов следует задавать строительный подъем, компенсирующий вертикальные деформации пролетного строения от постоянной нагрузки. Коэффициент наде</w:t>
      </w:r>
      <w:r>
        <w:t>ж</w:t>
      </w:r>
      <w:r>
        <w:t>ности по нагрузке принимается при этом равным единице.</w:t>
      </w:r>
    </w:p>
    <w:p w:rsidR="00000000" w:rsidRDefault="000F226C">
      <w:pPr>
        <w:tabs>
          <w:tab w:val="left" w:pos="1701"/>
          <w:tab w:val="left" w:pos="6237"/>
        </w:tabs>
      </w:pPr>
      <w:r>
        <w:lastRenderedPageBreak/>
        <w:t>П р и м е ч а н и е. Строительный подъем доп</w:t>
      </w:r>
      <w:r>
        <w:t>ускается не предусматр</w:t>
      </w:r>
      <w:r>
        <w:t>и</w:t>
      </w:r>
      <w:r>
        <w:t>вать для пролетных строений, прогиб которых от постоянной и подвижной временной вертикальной нагрузок не превышает 1/1600 величины пролета (но не более 1,5 см в железнодорожных мостах с ездой на поперечинах), а также для деревянных мостов с прогонами.</w:t>
      </w:r>
    </w:p>
    <w:p w:rsidR="00000000" w:rsidRDefault="000F226C">
      <w:pPr>
        <w:tabs>
          <w:tab w:val="left" w:pos="1701"/>
          <w:tab w:val="left" w:pos="6237"/>
        </w:tabs>
      </w:pPr>
      <w:r>
        <w:rPr>
          <w:b/>
        </w:rPr>
        <w:t>1.45*.</w:t>
      </w:r>
      <w:r>
        <w:t xml:space="preserve"> Строительный подъем и очертание профиля покрытия ж</w:t>
      </w:r>
      <w:r>
        <w:t>е</w:t>
      </w:r>
      <w:r>
        <w:t>лезобетонных пролетных строений автодорожных и городских мо</w:t>
      </w:r>
      <w:r>
        <w:t>с</w:t>
      </w:r>
      <w:r>
        <w:t>тов следует предусматривать так, чтобы после проявления деформ</w:t>
      </w:r>
      <w:r>
        <w:t>а</w:t>
      </w:r>
      <w:r>
        <w:t>ций от ползучести и усадки бетона (но не позднее двух ле</w:t>
      </w:r>
      <w:r>
        <w:t>т с момента действия полной постоянной нагрузки) углы перелома продольного профиля по осям полос движения в местах сопряжения пролетных строений между собой и с подходами не превышали:</w:t>
      </w:r>
    </w:p>
    <w:p w:rsidR="00000000" w:rsidRDefault="000F226C">
      <w:pPr>
        <w:tabs>
          <w:tab w:val="left" w:pos="1701"/>
          <w:tab w:val="left" w:pos="6237"/>
        </w:tabs>
      </w:pPr>
      <w:r>
        <w:t>при отсутствии на мосту подвижной временной вертикальной нагрузки — значений, приведенных в табл. 4*;</w:t>
      </w:r>
    </w:p>
    <w:p w:rsidR="00000000" w:rsidRDefault="000F226C">
      <w:pPr>
        <w:tabs>
          <w:tab w:val="left" w:pos="1701"/>
          <w:tab w:val="left" w:pos="6237"/>
        </w:tabs>
      </w:pPr>
      <w:r>
        <w:t>при загружении моста подвижной временной вертикальной на</w:t>
      </w:r>
      <w:r>
        <w:t>г</w:t>
      </w:r>
      <w:r>
        <w:t xml:space="preserve">рузкой по осям полос движения — 24 </w:t>
      </w:r>
      <w:r>
        <w:sym w:font="Times New Roman" w:char="2030"/>
      </w:r>
      <w:r>
        <w:t xml:space="preserve"> для нагрузки АК и 13 </w:t>
      </w:r>
      <w:r>
        <w:sym w:font="Times New Roman" w:char="2030"/>
      </w:r>
      <w:r>
        <w:t xml:space="preserve"> для нагрузок НК-80 и НГ-60. В проектной документации следует указ</w:t>
      </w:r>
      <w:r>
        <w:t>ы</w:t>
      </w:r>
      <w:r>
        <w:t xml:space="preserve">вать продольный профиль проезда на момент </w:t>
      </w:r>
      <w:r>
        <w:t>устройства одежды проезжей части (с намечаемым улучшением его очертания посредс</w:t>
      </w:r>
      <w:r>
        <w:t>т</w:t>
      </w:r>
      <w:r>
        <w:t>вом изменения толщины выравнивающего слоя) и после проявления деформаций от усадки и ползучести бетона.</w:t>
      </w:r>
    </w:p>
    <w:p w:rsidR="00000000" w:rsidRDefault="000F226C">
      <w:pPr>
        <w:tabs>
          <w:tab w:val="left" w:pos="1701"/>
          <w:tab w:val="left" w:pos="6237"/>
        </w:tabs>
      </w:pPr>
      <w:r>
        <w:t>П р и м е ч а н и я: 1. До проявления длительных деформаций углы пер</w:t>
      </w:r>
      <w:r>
        <w:t>е</w:t>
      </w:r>
      <w:r>
        <w:t>лома продольного профиля при отсутствии на мосту подвижной временной вертикальной нагрузки могут превышать значения, приведенные в табл. 4*, не более чем в 2 раза.</w:t>
      </w:r>
    </w:p>
    <w:p w:rsidR="00000000" w:rsidRDefault="000F226C">
      <w:pPr>
        <w:tabs>
          <w:tab w:val="left" w:pos="1701"/>
          <w:tab w:val="left" w:pos="6237"/>
        </w:tabs>
      </w:pPr>
      <w:r>
        <w:t xml:space="preserve">2. В случаях применения для вантовых и висячих пролетных строений витых канатов необходимо при </w:t>
      </w:r>
      <w:r>
        <w:t>задании строительного подъема и очерт</w:t>
      </w:r>
      <w:r>
        <w:t>а</w:t>
      </w:r>
      <w:r>
        <w:t>ния профиля проезда учитывать возможность деформации ползучести к</w:t>
      </w:r>
      <w:r>
        <w:t>а</w:t>
      </w:r>
      <w:r>
        <w:t>натов.</w:t>
      </w:r>
    </w:p>
    <w:p w:rsidR="00000000" w:rsidRDefault="000F226C">
      <w:pPr>
        <w:tabs>
          <w:tab w:val="left" w:pos="1701"/>
          <w:tab w:val="left" w:pos="6237"/>
        </w:tabs>
        <w:spacing w:before="120" w:after="120"/>
        <w:jc w:val="right"/>
      </w:pPr>
      <w:r>
        <w:t>Таблица 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6"/>
        <w:gridCol w:w="1666"/>
      </w:tblGrid>
      <w:tr w:rsidR="00000000">
        <w:tblPrEx>
          <w:tblCellMar>
            <w:top w:w="0" w:type="dxa"/>
            <w:bottom w:w="0" w:type="dxa"/>
          </w:tblCellMar>
        </w:tblPrEx>
        <w:tc>
          <w:tcPr>
            <w:tcW w:w="4786" w:type="dxa"/>
          </w:tcPr>
          <w:p w:rsidR="00000000" w:rsidRDefault="000F226C">
            <w:pPr>
              <w:tabs>
                <w:tab w:val="left" w:pos="1701"/>
                <w:tab w:val="left" w:pos="6237"/>
              </w:tabs>
              <w:ind w:firstLine="0"/>
              <w:jc w:val="center"/>
            </w:pPr>
            <w:r>
              <w:t>Расчетные скорости движения одиночных легк</w:t>
            </w:r>
            <w:r>
              <w:t>о</w:t>
            </w:r>
            <w:r>
              <w:t>вых автомобилей на участках дороги, примык</w:t>
            </w:r>
            <w:r>
              <w:t>а</w:t>
            </w:r>
            <w:r>
              <w:t>ющих</w:t>
            </w:r>
          </w:p>
          <w:p w:rsidR="00000000" w:rsidRDefault="000F226C">
            <w:pPr>
              <w:tabs>
                <w:tab w:val="left" w:pos="1701"/>
                <w:tab w:val="left" w:pos="6237"/>
              </w:tabs>
              <w:ind w:firstLine="0"/>
              <w:jc w:val="center"/>
            </w:pPr>
            <w:r>
              <w:t>к мосту (в соответствии с требованиями</w:t>
            </w:r>
          </w:p>
          <w:p w:rsidR="00000000" w:rsidRDefault="000F226C">
            <w:pPr>
              <w:tabs>
                <w:tab w:val="left" w:pos="1701"/>
                <w:tab w:val="left" w:pos="6237"/>
              </w:tabs>
              <w:ind w:firstLine="0"/>
              <w:jc w:val="center"/>
            </w:pPr>
            <w:r>
              <w:t>СНиП 2.05.02-85, СНиП 2.05.11-83), км/ч</w:t>
            </w:r>
          </w:p>
        </w:tc>
        <w:tc>
          <w:tcPr>
            <w:tcW w:w="1666" w:type="dxa"/>
          </w:tcPr>
          <w:p w:rsidR="00000000" w:rsidRDefault="000F226C">
            <w:pPr>
              <w:tabs>
                <w:tab w:val="left" w:pos="1701"/>
                <w:tab w:val="left" w:pos="6237"/>
              </w:tabs>
              <w:ind w:firstLine="0"/>
              <w:jc w:val="center"/>
            </w:pPr>
          </w:p>
          <w:p w:rsidR="00000000" w:rsidRDefault="000F226C">
            <w:pPr>
              <w:tabs>
                <w:tab w:val="left" w:pos="1701"/>
                <w:tab w:val="left" w:pos="6237"/>
              </w:tabs>
              <w:ind w:firstLine="0"/>
              <w:jc w:val="center"/>
            </w:pPr>
            <w:r>
              <w:t>Угол перелома,</w:t>
            </w:r>
          </w:p>
          <w:p w:rsidR="00000000" w:rsidRDefault="000F226C">
            <w:pPr>
              <w:tabs>
                <w:tab w:val="left" w:pos="1701"/>
                <w:tab w:val="left" w:pos="6237"/>
              </w:tabs>
              <w:ind w:firstLine="0"/>
              <w:jc w:val="center"/>
            </w:pPr>
            <w:r>
              <w:sym w:font="Times New Roman" w:char="2030"/>
            </w:r>
          </w:p>
        </w:tc>
      </w:tr>
      <w:tr w:rsidR="00000000">
        <w:tblPrEx>
          <w:tblCellMar>
            <w:top w:w="0" w:type="dxa"/>
            <w:bottom w:w="0" w:type="dxa"/>
          </w:tblCellMar>
        </w:tblPrEx>
        <w:tc>
          <w:tcPr>
            <w:tcW w:w="4786" w:type="dxa"/>
          </w:tcPr>
          <w:p w:rsidR="00000000" w:rsidRDefault="000F226C">
            <w:pPr>
              <w:tabs>
                <w:tab w:val="left" w:pos="1701"/>
                <w:tab w:val="left" w:pos="6237"/>
              </w:tabs>
              <w:ind w:firstLine="0"/>
              <w:jc w:val="center"/>
            </w:pPr>
            <w:r>
              <w:t>150-100</w:t>
            </w:r>
          </w:p>
          <w:p w:rsidR="00000000" w:rsidRDefault="000F226C">
            <w:pPr>
              <w:tabs>
                <w:tab w:val="left" w:pos="1701"/>
                <w:tab w:val="left" w:pos="6237"/>
              </w:tabs>
              <w:ind w:firstLine="0"/>
              <w:jc w:val="center"/>
            </w:pPr>
            <w:r>
              <w:t>80</w:t>
            </w:r>
          </w:p>
          <w:p w:rsidR="00000000" w:rsidRDefault="000F226C">
            <w:pPr>
              <w:tabs>
                <w:tab w:val="left" w:pos="1701"/>
                <w:tab w:val="left" w:pos="6237"/>
              </w:tabs>
              <w:ind w:firstLine="0"/>
              <w:jc w:val="center"/>
            </w:pPr>
            <w:r>
              <w:t>70</w:t>
            </w:r>
          </w:p>
          <w:p w:rsidR="00000000" w:rsidRDefault="000F226C">
            <w:pPr>
              <w:tabs>
                <w:tab w:val="left" w:pos="1701"/>
                <w:tab w:val="left" w:pos="6237"/>
              </w:tabs>
              <w:ind w:firstLine="0"/>
              <w:jc w:val="center"/>
            </w:pPr>
            <w:r>
              <w:t>60</w:t>
            </w:r>
          </w:p>
          <w:p w:rsidR="00000000" w:rsidRDefault="000F226C">
            <w:pPr>
              <w:tabs>
                <w:tab w:val="left" w:pos="1701"/>
                <w:tab w:val="left" w:pos="6237"/>
              </w:tabs>
              <w:ind w:firstLine="0"/>
              <w:jc w:val="center"/>
            </w:pPr>
            <w:r>
              <w:t>40</w:t>
            </w:r>
          </w:p>
        </w:tc>
        <w:tc>
          <w:tcPr>
            <w:tcW w:w="1666" w:type="dxa"/>
          </w:tcPr>
          <w:p w:rsidR="00000000" w:rsidRDefault="000F226C">
            <w:pPr>
              <w:tabs>
                <w:tab w:val="left" w:pos="1701"/>
                <w:tab w:val="left" w:pos="6237"/>
              </w:tabs>
              <w:ind w:firstLine="0"/>
              <w:jc w:val="center"/>
            </w:pPr>
            <w:r>
              <w:t>8</w:t>
            </w:r>
          </w:p>
          <w:p w:rsidR="00000000" w:rsidRDefault="000F226C">
            <w:pPr>
              <w:tabs>
                <w:tab w:val="left" w:pos="1701"/>
                <w:tab w:val="left" w:pos="6237"/>
              </w:tabs>
              <w:ind w:firstLine="0"/>
              <w:jc w:val="center"/>
            </w:pPr>
            <w:r>
              <w:t>9</w:t>
            </w:r>
          </w:p>
          <w:p w:rsidR="00000000" w:rsidRDefault="000F226C">
            <w:pPr>
              <w:tabs>
                <w:tab w:val="left" w:pos="1701"/>
                <w:tab w:val="left" w:pos="6237"/>
              </w:tabs>
              <w:ind w:firstLine="0"/>
              <w:jc w:val="center"/>
            </w:pPr>
            <w:r>
              <w:t>11</w:t>
            </w:r>
          </w:p>
          <w:p w:rsidR="00000000" w:rsidRDefault="000F226C">
            <w:pPr>
              <w:tabs>
                <w:tab w:val="left" w:pos="1701"/>
                <w:tab w:val="left" w:pos="6237"/>
              </w:tabs>
              <w:ind w:firstLine="0"/>
              <w:jc w:val="center"/>
            </w:pPr>
            <w:r>
              <w:t>13</w:t>
            </w:r>
          </w:p>
          <w:p w:rsidR="00000000" w:rsidRDefault="000F226C">
            <w:pPr>
              <w:tabs>
                <w:tab w:val="left" w:pos="1701"/>
                <w:tab w:val="left" w:pos="6237"/>
              </w:tabs>
              <w:ind w:firstLine="0"/>
              <w:jc w:val="center"/>
            </w:pPr>
            <w:r>
              <w:t>17</w:t>
            </w:r>
          </w:p>
        </w:tc>
      </w:tr>
    </w:tbl>
    <w:p w:rsidR="00000000" w:rsidRDefault="000F226C">
      <w:pPr>
        <w:tabs>
          <w:tab w:val="left" w:pos="1701"/>
          <w:tab w:val="left" w:pos="6237"/>
        </w:tabs>
        <w:spacing w:before="120"/>
      </w:pPr>
      <w:r>
        <w:t>П р и м е ч а н и я: 1. Если расстояния между местами сопряжения пр</w:t>
      </w:r>
      <w:r>
        <w:t>о</w:t>
      </w:r>
      <w:r>
        <w:t>летных строений между собой или с подходами превышают 50 м, предел</w:t>
      </w:r>
      <w:r>
        <w:t>ь</w:t>
      </w:r>
      <w:r>
        <w:t>ные зн</w:t>
      </w:r>
      <w:r>
        <w:t>а</w:t>
      </w:r>
      <w:r>
        <w:t>чения углов перелома могу</w:t>
      </w:r>
      <w:r>
        <w:t>т быть увеличены в 1,2 раза.</w:t>
      </w:r>
    </w:p>
    <w:p w:rsidR="00000000" w:rsidRDefault="000F226C">
      <w:pPr>
        <w:tabs>
          <w:tab w:val="left" w:pos="1701"/>
          <w:tab w:val="left" w:pos="6237"/>
        </w:tabs>
      </w:pPr>
      <w:r>
        <w:t>2. В температурно-неразрезных пролетных строениях, объединенных по плите проезжей части, углы перелома профиля следует определять без учета влияния соединительной плиты.</w:t>
      </w:r>
    </w:p>
    <w:p w:rsidR="00000000" w:rsidRDefault="000F226C">
      <w:pPr>
        <w:tabs>
          <w:tab w:val="left" w:pos="1701"/>
          <w:tab w:val="left" w:pos="6237"/>
        </w:tabs>
        <w:spacing w:before="120"/>
      </w:pPr>
      <w:r>
        <w:rPr>
          <w:b/>
        </w:rPr>
        <w:t>1.46.</w:t>
      </w:r>
      <w:r>
        <w:t xml:space="preserve"> При проектировании пролетных строений внешне статиче</w:t>
      </w:r>
      <w:r>
        <w:t>с</w:t>
      </w:r>
      <w:r>
        <w:t>ки неопределимых систем в расчетах следует учитывать возможные осадки и пер</w:t>
      </w:r>
      <w:r>
        <w:t>е</w:t>
      </w:r>
      <w:r>
        <w:t>мещения верха опор.</w:t>
      </w:r>
    </w:p>
    <w:p w:rsidR="00000000" w:rsidRDefault="000F226C">
      <w:pPr>
        <w:tabs>
          <w:tab w:val="left" w:pos="1701"/>
          <w:tab w:val="left" w:pos="6237"/>
        </w:tabs>
      </w:pPr>
      <w:r>
        <w:t>Горизонтальные и вертикальные перемещения верха опор след</w:t>
      </w:r>
      <w:r>
        <w:t>у</w:t>
      </w:r>
      <w:r>
        <w:t>ет также учитывать при назначении конструкций опорных частей и деформационных швов, размеров подферм</w:t>
      </w:r>
      <w:r>
        <w:t>енных плит (оголовков опор, риг</w:t>
      </w:r>
      <w:r>
        <w:t>е</w:t>
      </w:r>
      <w:r>
        <w:t>лей).</w:t>
      </w:r>
    </w:p>
    <w:p w:rsidR="00000000" w:rsidRDefault="000F226C">
      <w:pPr>
        <w:tabs>
          <w:tab w:val="left" w:pos="1701"/>
          <w:tab w:val="left" w:pos="6237"/>
        </w:tabs>
      </w:pPr>
      <w:r>
        <w:rPr>
          <w:b/>
        </w:rPr>
        <w:t>1.47.</w:t>
      </w:r>
      <w:r>
        <w:t xml:space="preserve"> Различные по величине осадки соседних опор не должны вызывать появления в продольном профиле дополнительных углов перелома, превышающих для мостов: </w:t>
      </w:r>
    </w:p>
    <w:p w:rsidR="00000000" w:rsidRDefault="000F226C">
      <w:pPr>
        <w:tabs>
          <w:tab w:val="left" w:pos="1701"/>
          <w:tab w:val="left" w:pos="6237"/>
        </w:tabs>
      </w:pPr>
      <w:r>
        <w:t xml:space="preserve">автодорожных и городских — 2 </w:t>
      </w:r>
      <w:r>
        <w:sym w:font="Times New Roman" w:char="2030"/>
      </w:r>
      <w:r>
        <w:t xml:space="preserve">; </w:t>
      </w:r>
    </w:p>
    <w:p w:rsidR="00000000" w:rsidRDefault="000F226C">
      <w:pPr>
        <w:tabs>
          <w:tab w:val="left" w:pos="1701"/>
          <w:tab w:val="left" w:pos="6237"/>
        </w:tabs>
      </w:pPr>
      <w:r>
        <w:lastRenderedPageBreak/>
        <w:t>желе</w:t>
      </w:r>
      <w:r>
        <w:t>з</w:t>
      </w:r>
      <w:r>
        <w:t xml:space="preserve">нодорожных —1 </w:t>
      </w:r>
      <w:r>
        <w:sym w:font="Times New Roman" w:char="2030"/>
      </w:r>
      <w:r>
        <w:t xml:space="preserve">. </w:t>
      </w:r>
    </w:p>
    <w:p w:rsidR="00000000" w:rsidRDefault="000F226C">
      <w:pPr>
        <w:tabs>
          <w:tab w:val="left" w:pos="1701"/>
          <w:tab w:val="left" w:pos="6237"/>
        </w:tabs>
      </w:pPr>
      <w:r>
        <w:t>Предельные величины продольных и поперечных смещений ве</w:t>
      </w:r>
      <w:r>
        <w:t>р</w:t>
      </w:r>
      <w:r>
        <w:t>ха опор железнодорожных мостов с разрезными балочными, прол</w:t>
      </w:r>
      <w:r>
        <w:t>е</w:t>
      </w:r>
      <w:r>
        <w:t>тными строениями с учетом общего размыва русла не должны, как правило, превышать значения 0,5</w:t>
      </w:r>
      <w:r>
        <w:rPr>
          <w:lang w:val="en-US"/>
        </w:rPr>
        <w:t xml:space="preserve"> </w:t>
      </w:r>
      <w:r>
        <w:rPr>
          <w:position w:val="-12"/>
          <w:lang w:val="en-US"/>
        </w:rPr>
        <w:object w:dxaOrig="400" w:dyaOrig="360">
          <v:shape id="_x0000_i1030" type="#_x0000_t75" style="width:20.25pt;height:18pt" o:ole="">
            <v:imagedata r:id="rId15" o:title=""/>
          </v:shape>
          <o:OLEObject Type="Embed" ProgID="Equation.2" ShapeID="_x0000_i1030" DrawAspect="Content" ObjectID="_1427234615" r:id="rId16"/>
        </w:object>
      </w:r>
      <w:r>
        <w:t xml:space="preserve">, см, где </w:t>
      </w:r>
      <w:r>
        <w:rPr>
          <w:lang w:val="en-US"/>
        </w:rPr>
        <w:t>l</w:t>
      </w:r>
      <w:r>
        <w:rPr>
          <w:vertAlign w:val="subscript"/>
          <w:lang w:val="en-US"/>
        </w:rPr>
        <w:t>0</w:t>
      </w:r>
      <w:r>
        <w:t xml:space="preserve"> — длина меньшего </w:t>
      </w:r>
      <w:r>
        <w:t>примыкающего к опоре пролета, пр</w:t>
      </w:r>
      <w:r>
        <w:t>и</w:t>
      </w:r>
      <w:r>
        <w:t>нимаемая не менее 25 м.</w:t>
      </w:r>
    </w:p>
    <w:p w:rsidR="00000000" w:rsidRDefault="000F226C">
      <w:pPr>
        <w:tabs>
          <w:tab w:val="left" w:pos="1701"/>
          <w:tab w:val="left" w:pos="6237"/>
        </w:tabs>
      </w:pPr>
      <w:r>
        <w:rPr>
          <w:b/>
        </w:rPr>
        <w:t>1.48*.</w:t>
      </w:r>
      <w:r>
        <w:t xml:space="preserve"> Расчетный период собственных поперечных горизонтал</w:t>
      </w:r>
      <w:r>
        <w:t>ь</w:t>
      </w:r>
      <w:r>
        <w:t>ных колебаний для балочных разрезных металлических и сталежел</w:t>
      </w:r>
      <w:r>
        <w:t>е</w:t>
      </w:r>
      <w:r>
        <w:t>зобетонных пролетных строений железнодорожных мостов должен быть (в с</w:t>
      </w:r>
      <w:r>
        <w:t>е</w:t>
      </w:r>
      <w:r>
        <w:t>кундах) не более 0,01</w:t>
      </w:r>
      <w:r>
        <w:rPr>
          <w:lang w:val="en-US"/>
        </w:rPr>
        <w:t>l</w:t>
      </w:r>
      <w:r>
        <w:t xml:space="preserve"> (l —</w:t>
      </w:r>
      <w:r>
        <w:rPr>
          <w:lang w:val="en-US"/>
        </w:rPr>
        <w:t xml:space="preserve"> </w:t>
      </w:r>
      <w:r>
        <w:t>пролет, м) и не превышать 1,5 с.</w:t>
      </w:r>
    </w:p>
    <w:p w:rsidR="00000000" w:rsidRDefault="000F226C">
      <w:pPr>
        <w:tabs>
          <w:tab w:val="left" w:pos="1701"/>
          <w:tab w:val="left" w:pos="6237"/>
        </w:tabs>
      </w:pPr>
      <w:r>
        <w:t>В пролетных строениях пешеходных и городских мостов расче</w:t>
      </w:r>
      <w:r>
        <w:t>т</w:t>
      </w:r>
      <w:r>
        <w:t>ные периоды собственных колебаний (в незагруженном состоянии) по двум низшим формам (в балочных разрезных системах — по о</w:t>
      </w:r>
      <w:r>
        <w:t>д</w:t>
      </w:r>
      <w:r>
        <w:t>ной низшей форме) не дол</w:t>
      </w:r>
      <w:r>
        <w:t>жны быть от 0,45 до 0,60 с — в вертикал</w:t>
      </w:r>
      <w:r>
        <w:t>ь</w:t>
      </w:r>
      <w:r>
        <w:t>ной и от 0,9 до 1,2 с</w:t>
      </w:r>
      <w:r>
        <w:rPr>
          <w:lang w:val="en-US"/>
        </w:rPr>
        <w:t xml:space="preserve"> </w:t>
      </w:r>
      <w:r>
        <w:t>—</w:t>
      </w:r>
      <w:r>
        <w:rPr>
          <w:lang w:val="en-US"/>
        </w:rPr>
        <w:t xml:space="preserve"> </w:t>
      </w:r>
      <w:r>
        <w:t>в г</w:t>
      </w:r>
      <w:r>
        <w:t>о</w:t>
      </w:r>
      <w:r>
        <w:t>ризонтальной плоскостях.</w:t>
      </w:r>
    </w:p>
    <w:p w:rsidR="00000000" w:rsidRDefault="000F226C">
      <w:pPr>
        <w:tabs>
          <w:tab w:val="left" w:pos="1701"/>
          <w:tab w:val="left" w:pos="6237"/>
        </w:tabs>
      </w:pPr>
      <w:r>
        <w:t>Для пролетных строений пешеходных мостов следует при этом учитывать возможность загружения их толпой, создающей нагрузку 0,49 кПа (50 кгс/м</w:t>
      </w:r>
      <w:r>
        <w:rPr>
          <w:vertAlign w:val="superscript"/>
          <w:lang w:val="en-US"/>
        </w:rPr>
        <w:t>2</w:t>
      </w:r>
      <w:r>
        <w:t>).</w:t>
      </w:r>
    </w:p>
    <w:p w:rsidR="00000000" w:rsidRDefault="000F226C">
      <w:pPr>
        <w:tabs>
          <w:tab w:val="left" w:pos="1701"/>
          <w:tab w:val="left" w:pos="6237"/>
        </w:tabs>
      </w:pPr>
      <w:r>
        <w:t>На стадии монтажа пролетных строений для консолей, образ</w:t>
      </w:r>
      <w:r>
        <w:t>у</w:t>
      </w:r>
      <w:r>
        <w:t>ющихся при навесной сборке или при продольной надвижке, пери</w:t>
      </w:r>
      <w:r>
        <w:t>о</w:t>
      </w:r>
      <w:r>
        <w:t>ды собственных поперечных колебаний в вертикальной и горизо</w:t>
      </w:r>
      <w:r>
        <w:t>н</w:t>
      </w:r>
      <w:r>
        <w:t>тальной плоскостях не должны превышать 3,0 с, а период собстве</w:t>
      </w:r>
      <w:r>
        <w:t>н</w:t>
      </w:r>
      <w:r>
        <w:t>ных крутильных колебаний при этом н</w:t>
      </w:r>
      <w:r>
        <w:t>е должен быть более 2,0 с. Отступления от указанных требований могут допускаться после проведения соответствующих расчетов или специальных аэродин</w:t>
      </w:r>
      <w:r>
        <w:t>а</w:t>
      </w:r>
      <w:r>
        <w:t>мических исследований по оценке устойчивости и пространственной жесткости собираемых консолей. При этом необходимо соблюдать требования, содержащиеся в п. 2.24*, по расчету конструкций на воздействие ветра.</w:t>
      </w:r>
    </w:p>
    <w:p w:rsidR="00000000" w:rsidRDefault="000F226C">
      <w:pPr>
        <w:tabs>
          <w:tab w:val="left" w:pos="1701"/>
          <w:tab w:val="left" w:pos="6237"/>
        </w:tabs>
      </w:pPr>
      <w:r>
        <w:t>Висячие и вантовые мосты следует проверять на аэродинамиче</w:t>
      </w:r>
      <w:r>
        <w:t>с</w:t>
      </w:r>
      <w:r>
        <w:t>кую устойчивость и пространственную жесткость. Для конструкций с динамическими характеристиками, су</w:t>
      </w:r>
      <w:r>
        <w:t>щественно отличающимися от аналогичных характеристик построенных мостов, кроме анал</w:t>
      </w:r>
      <w:r>
        <w:t>и</w:t>
      </w:r>
      <w:r>
        <w:t>тических расчетов следует проводить соответствующие исследов</w:t>
      </w:r>
      <w:r>
        <w:t>а</w:t>
      </w:r>
      <w:r>
        <w:t>ния на моделях.</w:t>
      </w:r>
    </w:p>
    <w:p w:rsidR="00000000" w:rsidRDefault="000F226C">
      <w:pPr>
        <w:tabs>
          <w:tab w:val="left" w:pos="1701"/>
          <w:tab w:val="left" w:pos="6237"/>
        </w:tabs>
      </w:pPr>
      <w:r>
        <w:rPr>
          <w:b/>
        </w:rPr>
        <w:t>1.49.</w:t>
      </w:r>
      <w:r>
        <w:t xml:space="preserve"> Строительный подъем труб при высоте насыпи свыше 12 м следует назначать в соответствии с расчетом ожидаемых осадок от веса грунта насыпи. При расчете осадок труб допускается использ</w:t>
      </w:r>
      <w:r>
        <w:t>о</w:t>
      </w:r>
      <w:r>
        <w:t>вать методику, прим</w:t>
      </w:r>
      <w:r>
        <w:t>е</w:t>
      </w:r>
      <w:r>
        <w:t>няемую при расчете осадок фундаментов.</w:t>
      </w:r>
    </w:p>
    <w:p w:rsidR="00000000" w:rsidRDefault="000F226C">
      <w:pPr>
        <w:tabs>
          <w:tab w:val="left" w:pos="1701"/>
          <w:tab w:val="left" w:pos="6237"/>
        </w:tabs>
      </w:pPr>
      <w:r>
        <w:t>Трубы под насыпями высотой 12</w:t>
      </w:r>
      <w:r>
        <w:rPr>
          <w:lang w:val="en-US"/>
        </w:rPr>
        <w:t xml:space="preserve"> </w:t>
      </w:r>
      <w:r>
        <w:t>м</w:t>
      </w:r>
      <w:r>
        <w:rPr>
          <w:lang w:val="en-US"/>
        </w:rPr>
        <w:t xml:space="preserve"> </w:t>
      </w:r>
      <w:r>
        <w:t xml:space="preserve">и менее следует укладывать со строительным подъемом (по лотку), равным: </w:t>
      </w:r>
      <w:r>
        <w:t>1/80</w:t>
      </w:r>
      <w:r>
        <w:rPr>
          <w:lang w:val="en-US"/>
        </w:rPr>
        <w:t xml:space="preserve"> h</w:t>
      </w:r>
      <w:r>
        <w:t xml:space="preserve"> — при фу</w:t>
      </w:r>
      <w:r>
        <w:t>н</w:t>
      </w:r>
      <w:r>
        <w:t>даментах на песчаных, галечниковых и гравелистых грунтах осн</w:t>
      </w:r>
      <w:r>
        <w:t>о</w:t>
      </w:r>
      <w:r>
        <w:t>вания; 1/50 h — при фундаментах на глинистых, суглинистых и суп</w:t>
      </w:r>
      <w:r>
        <w:t>е</w:t>
      </w:r>
      <w:r>
        <w:t>счаных грунтах основания и 1/40 h</w:t>
      </w:r>
      <w:r>
        <w:rPr>
          <w:i/>
        </w:rPr>
        <w:t xml:space="preserve"> — </w:t>
      </w:r>
      <w:r>
        <w:t>при грунтовых подушках из песчано-гравелистой или песчано-щебеночной смеси (h — высота насыпи).</w:t>
      </w:r>
    </w:p>
    <w:p w:rsidR="00000000" w:rsidRDefault="000F226C">
      <w:pPr>
        <w:tabs>
          <w:tab w:val="left" w:pos="1701"/>
          <w:tab w:val="left" w:pos="6237"/>
        </w:tabs>
      </w:pPr>
      <w:r>
        <w:t>Отметки лотка входного оголовка (или входного звена) трубы следует назначать так, чтобы они были выше отметок среднего зв</w:t>
      </w:r>
      <w:r>
        <w:t>е</w:t>
      </w:r>
      <w:r>
        <w:t>на трубы как до проявления осадок основания, так и после прекр</w:t>
      </w:r>
      <w:r>
        <w:t>а</w:t>
      </w:r>
      <w:r>
        <w:t>щения этих ос</w:t>
      </w:r>
      <w:r>
        <w:t>а</w:t>
      </w:r>
      <w:r>
        <w:t>док.</w:t>
      </w:r>
    </w:p>
    <w:p w:rsidR="00000000" w:rsidRDefault="000F226C">
      <w:pPr>
        <w:tabs>
          <w:tab w:val="left" w:pos="1701"/>
          <w:tab w:val="left" w:pos="6237"/>
        </w:tabs>
      </w:pPr>
      <w:r>
        <w:t>Стабильность проектного положения с</w:t>
      </w:r>
      <w:r>
        <w:t>екций фундаментов и зв</w:t>
      </w:r>
      <w:r>
        <w:t>е</w:t>
      </w:r>
      <w:r>
        <w:t>ньев водопропускных труб в направлении продольной оси сооруж</w:t>
      </w:r>
      <w:r>
        <w:t>е</w:t>
      </w:r>
      <w:r>
        <w:t>ний должна быть обеспечена устойчивостью откосов насыпи и пр</w:t>
      </w:r>
      <w:r>
        <w:t>о</w:t>
      </w:r>
      <w:r>
        <w:t>чностью гру</w:t>
      </w:r>
      <w:r>
        <w:t>н</w:t>
      </w:r>
      <w:r>
        <w:t>тов основания.</w:t>
      </w:r>
    </w:p>
    <w:p w:rsidR="00000000" w:rsidRDefault="000F226C">
      <w:pPr>
        <w:tabs>
          <w:tab w:val="left" w:pos="1701"/>
          <w:tab w:val="left" w:pos="6237"/>
        </w:tabs>
      </w:pPr>
      <w:r>
        <w:t>П р и м е ч а н и е. При устройстве труб на скальных грунтах и на сва</w:t>
      </w:r>
      <w:r>
        <w:t>й</w:t>
      </w:r>
      <w:r>
        <w:t>ных фундаментах строительный подъем назначать не следует.</w:t>
      </w:r>
    </w:p>
    <w:p w:rsidR="00000000" w:rsidRDefault="000F226C">
      <w:pPr>
        <w:pStyle w:val="1"/>
      </w:pPr>
      <w:r>
        <w:lastRenderedPageBreak/>
        <w:t xml:space="preserve">ВЕРХНЕЕ СТРОЕНИЕ ПУГИ </w:t>
      </w:r>
      <w:r>
        <w:br/>
        <w:t>НА ЖЕЛЕЗНОДОРОЖНЫХ МО</w:t>
      </w:r>
      <w:r>
        <w:t>С</w:t>
      </w:r>
      <w:r>
        <w:t>ТАХ</w:t>
      </w:r>
    </w:p>
    <w:p w:rsidR="00000000" w:rsidRDefault="000F226C">
      <w:pPr>
        <w:tabs>
          <w:tab w:val="left" w:pos="1701"/>
          <w:tab w:val="left" w:pos="6237"/>
        </w:tabs>
      </w:pPr>
      <w:r>
        <w:rPr>
          <w:b/>
        </w:rPr>
        <w:t>1.50*.</w:t>
      </w:r>
      <w:r>
        <w:t xml:space="preserve"> Путь на железобетонных пролетных строениях следует у</w:t>
      </w:r>
      <w:r>
        <w:t>к</w:t>
      </w:r>
      <w:r>
        <w:t>ладывать на щебеночном балласте. Мостовое полотно на металл</w:t>
      </w:r>
      <w:r>
        <w:t>и</w:t>
      </w:r>
      <w:r>
        <w:t>ческих пролетных строениях, как правило, до</w:t>
      </w:r>
      <w:r>
        <w:t>лжно устраиваться на безбалластных железобетонных плитах или на балласте. На стро</w:t>
      </w:r>
      <w:r>
        <w:t>я</w:t>
      </w:r>
      <w:r>
        <w:t>щихся мостах с металлическими пролетными строениями по согл</w:t>
      </w:r>
      <w:r>
        <w:t>а</w:t>
      </w:r>
      <w:r>
        <w:t>сованию с МПС может предусматриваться устройство пути на дер</w:t>
      </w:r>
      <w:r>
        <w:t>е</w:t>
      </w:r>
      <w:r>
        <w:t>вянных поперечинах.</w:t>
      </w:r>
    </w:p>
    <w:p w:rsidR="00000000" w:rsidRDefault="000F226C">
      <w:pPr>
        <w:tabs>
          <w:tab w:val="left" w:pos="1701"/>
          <w:tab w:val="left" w:pos="6237"/>
        </w:tabs>
      </w:pPr>
      <w:r>
        <w:t>Рельсы на мостах следует укладывать тяжелого типа (не легче типа Р50 и не легче типа рельсов, укладываемых на подходах). На больших мостах, на мостах с разводными пролетами и на подходах к этим сооружениям на протяжении не менее 200 м в каждую стор</w:t>
      </w:r>
      <w:r>
        <w:t>о</w:t>
      </w:r>
      <w:r>
        <w:t>ну следует укладывать рельсы не легче ти</w:t>
      </w:r>
      <w:r>
        <w:t>па Р65.</w:t>
      </w:r>
    </w:p>
    <w:p w:rsidR="00000000" w:rsidRDefault="000F226C">
      <w:pPr>
        <w:tabs>
          <w:tab w:val="left" w:pos="1701"/>
          <w:tab w:val="left" w:pos="6237"/>
        </w:tabs>
      </w:pPr>
      <w:r>
        <w:t>Бесстыковой путь допускается укладывать на мостах с мостовым полотном на балласте, на мостах с безбалластным мостовым поло</w:t>
      </w:r>
      <w:r>
        <w:t>т</w:t>
      </w:r>
      <w:r>
        <w:t>ном, — как правило, при суммарной длине пролетных строений 66 м и менее. Устройство бесстыкового пути на местах с безбалластным мостовым полотном при суммарной длине пролетных строений свыше 66 м допускается в обоснованных случаях по согласованию с МПС.</w:t>
      </w:r>
    </w:p>
    <w:p w:rsidR="00000000" w:rsidRDefault="000F226C">
      <w:pPr>
        <w:tabs>
          <w:tab w:val="left" w:pos="1701"/>
          <w:tab w:val="left" w:pos="6237"/>
        </w:tabs>
      </w:pPr>
      <w:r>
        <w:rPr>
          <w:b/>
        </w:rPr>
        <w:t>1.51.</w:t>
      </w:r>
      <w:r>
        <w:t xml:space="preserve"> Конструкция мостового полотна должна обеспечивать:</w:t>
      </w:r>
    </w:p>
    <w:p w:rsidR="00000000" w:rsidRDefault="000F226C">
      <w:pPr>
        <w:tabs>
          <w:tab w:val="left" w:pos="1701"/>
          <w:tab w:val="left" w:pos="6237"/>
        </w:tabs>
      </w:pPr>
      <w:r>
        <w:t>возможность прохода колес подвижного состава в случае схода их с рельс</w:t>
      </w:r>
      <w:r>
        <w:t>ов;</w:t>
      </w:r>
    </w:p>
    <w:p w:rsidR="00000000" w:rsidRDefault="000F226C">
      <w:pPr>
        <w:tabs>
          <w:tab w:val="left" w:pos="1701"/>
          <w:tab w:val="left" w:pos="6237"/>
        </w:tabs>
      </w:pPr>
      <w:r>
        <w:t>содержание и ремонт пути с использованием средств механиз</w:t>
      </w:r>
      <w:r>
        <w:t>а</w:t>
      </w:r>
      <w:r>
        <w:t>ции.</w:t>
      </w:r>
    </w:p>
    <w:p w:rsidR="00000000" w:rsidRDefault="000F226C">
      <w:pPr>
        <w:tabs>
          <w:tab w:val="left" w:pos="1701"/>
          <w:tab w:val="left" w:pos="6237"/>
        </w:tabs>
      </w:pPr>
      <w:r>
        <w:rPr>
          <w:b/>
        </w:rPr>
        <w:t>1.52.</w:t>
      </w:r>
      <w:r>
        <w:t xml:space="preserve"> Балластное корыто устоев и пролетных строений с ездой на балласте должно обеспечивать размещение балластной призмы т</w:t>
      </w:r>
      <w:r>
        <w:t>и</w:t>
      </w:r>
      <w:r>
        <w:t>пового поп</w:t>
      </w:r>
      <w:r>
        <w:t>е</w:t>
      </w:r>
      <w:r>
        <w:t>речного профиля, принятого для мостов.</w:t>
      </w:r>
    </w:p>
    <w:p w:rsidR="00000000" w:rsidRDefault="000F226C">
      <w:pPr>
        <w:tabs>
          <w:tab w:val="left" w:pos="1701"/>
          <w:tab w:val="left" w:pos="6237"/>
        </w:tabs>
      </w:pPr>
      <w:r>
        <w:rPr>
          <w:b/>
        </w:rPr>
        <w:t>1.53.</w:t>
      </w:r>
      <w:r>
        <w:t xml:space="preserve"> Мостовое полотно (включая охранные приспособления, уравнительные приборы или сезонные уравнительные рельсы) сл</w:t>
      </w:r>
      <w:r>
        <w:t>е</w:t>
      </w:r>
      <w:r>
        <w:t>дует проектировать, руководствуясь «Указаниями по устройству и конструкции мостового полотна на железнодорожных мостах», у</w:t>
      </w:r>
      <w:r>
        <w:t>т</w:t>
      </w:r>
      <w:r>
        <w:t>вержденными МПС.</w:t>
      </w:r>
    </w:p>
    <w:p w:rsidR="00000000" w:rsidRDefault="000F226C">
      <w:pPr>
        <w:tabs>
          <w:tab w:val="left" w:pos="1701"/>
          <w:tab w:val="left" w:pos="6237"/>
        </w:tabs>
      </w:pPr>
      <w:r>
        <w:rPr>
          <w:b/>
        </w:rPr>
        <w:t>1.54.</w:t>
      </w:r>
      <w:r>
        <w:t xml:space="preserve"> Безбаллас</w:t>
      </w:r>
      <w:r>
        <w:t>тное мостовое полотно на железобетонных плитах дол</w:t>
      </w:r>
      <w:r>
        <w:t>ж</w:t>
      </w:r>
      <w:r>
        <w:t>но иметь ширину не менее 3,20 м.</w:t>
      </w:r>
    </w:p>
    <w:p w:rsidR="00000000" w:rsidRDefault="000F226C">
      <w:pPr>
        <w:tabs>
          <w:tab w:val="left" w:pos="1701"/>
          <w:tab w:val="left" w:pos="6237"/>
        </w:tabs>
      </w:pPr>
      <w:r>
        <w:rPr>
          <w:b/>
        </w:rPr>
        <w:t>1.55.</w:t>
      </w:r>
      <w:r>
        <w:t xml:space="preserve"> Мостовые брусья (деревянные поперечины) должны соо</w:t>
      </w:r>
      <w:r>
        <w:t>т</w:t>
      </w:r>
      <w:r>
        <w:t>ветствовать требованиям ГОСТ 8486—66, иметь сечение 20х24 см и длину 3,25 м.</w:t>
      </w:r>
    </w:p>
    <w:p w:rsidR="00000000" w:rsidRDefault="000F226C">
      <w:pPr>
        <w:tabs>
          <w:tab w:val="left" w:pos="1701"/>
          <w:tab w:val="left" w:pos="6237"/>
        </w:tabs>
      </w:pPr>
      <w:r>
        <w:rPr>
          <w:b/>
        </w:rPr>
        <w:t>1.56*.</w:t>
      </w:r>
      <w:r>
        <w:t xml:space="preserve"> Мосты полной длиной более 25 м, а также все мосты выс</w:t>
      </w:r>
      <w:r>
        <w:t>о</w:t>
      </w:r>
      <w:r>
        <w:t>той более 3 м, мосты, расположенные в пределах станций, и все п</w:t>
      </w:r>
      <w:r>
        <w:t>у</w:t>
      </w:r>
      <w:r>
        <w:t>тепроводы должны иметь двухсторонние служебные тротуары с п</w:t>
      </w:r>
      <w:r>
        <w:t>е</w:t>
      </w:r>
      <w:r>
        <w:t>рилами (высотой не менее 1,10 м), располагаемые вне габаритов приближений строений.</w:t>
      </w:r>
    </w:p>
    <w:p w:rsidR="00000000" w:rsidRDefault="000F226C">
      <w:pPr>
        <w:tabs>
          <w:tab w:val="left" w:pos="1701"/>
          <w:tab w:val="left" w:pos="6237"/>
        </w:tabs>
      </w:pPr>
      <w:r>
        <w:t>В районах со среднесуточн</w:t>
      </w:r>
      <w:r>
        <w:t>ой минимальной температурой нар</w:t>
      </w:r>
      <w:r>
        <w:t>у</w:t>
      </w:r>
      <w:r>
        <w:t xml:space="preserve">жного воздуха минус 40 </w:t>
      </w:r>
      <w:r>
        <w:sym w:font="Times New Roman" w:char="00B0"/>
      </w:r>
      <w:r>
        <w:t>С и ниже (с обеспеченностью 0,92) двух</w:t>
      </w:r>
      <w:r>
        <w:t>с</w:t>
      </w:r>
      <w:r>
        <w:t>торонние боковые тротуары должны иметь все мосты полной дл</w:t>
      </w:r>
      <w:r>
        <w:t>и</w:t>
      </w:r>
      <w:r>
        <w:t>ной более 10 м.</w:t>
      </w:r>
    </w:p>
    <w:p w:rsidR="00000000" w:rsidRDefault="000F226C">
      <w:pPr>
        <w:tabs>
          <w:tab w:val="left" w:pos="1701"/>
          <w:tab w:val="left" w:pos="6237"/>
        </w:tabs>
      </w:pPr>
      <w:r>
        <w:t>На двухпутных и многопутных мостах следует предусматривать троту</w:t>
      </w:r>
      <w:r>
        <w:t>а</w:t>
      </w:r>
      <w:r>
        <w:t>ры (без перил) также и в междупутье.</w:t>
      </w:r>
    </w:p>
    <w:p w:rsidR="00000000" w:rsidRDefault="000F226C">
      <w:pPr>
        <w:tabs>
          <w:tab w:val="left" w:pos="1701"/>
          <w:tab w:val="left" w:pos="6237"/>
        </w:tabs>
      </w:pPr>
      <w:r>
        <w:t>Настил тротуаров, как правило, следует проектировать из жел</w:t>
      </w:r>
      <w:r>
        <w:t>е</w:t>
      </w:r>
      <w:r>
        <w:t>зобето</w:t>
      </w:r>
      <w:r>
        <w:t>н</w:t>
      </w:r>
      <w:r>
        <w:t>ных плит.</w:t>
      </w:r>
    </w:p>
    <w:p w:rsidR="00000000" w:rsidRDefault="000F226C">
      <w:pPr>
        <w:tabs>
          <w:tab w:val="left" w:pos="1701"/>
          <w:tab w:val="left" w:pos="6237"/>
        </w:tabs>
      </w:pPr>
      <w:r>
        <w:rPr>
          <w:b/>
        </w:rPr>
        <w:t>1.57.</w:t>
      </w:r>
      <w:r>
        <w:t xml:space="preserve"> При проектировании пути на подходах следует предусма</w:t>
      </w:r>
      <w:r>
        <w:t>т</w:t>
      </w:r>
      <w:r>
        <w:t>ривать меры, препятствующие угону пути с подходов на мост.</w:t>
      </w:r>
    </w:p>
    <w:p w:rsidR="00000000" w:rsidRDefault="000F226C">
      <w:pPr>
        <w:tabs>
          <w:tab w:val="left" w:pos="1701"/>
          <w:tab w:val="left" w:pos="6237"/>
        </w:tabs>
      </w:pPr>
      <w:r>
        <w:rPr>
          <w:b/>
        </w:rPr>
        <w:t>1.58*.</w:t>
      </w:r>
      <w:r>
        <w:t xml:space="preserve"> На железнодорожных путях общей сети и </w:t>
      </w:r>
      <w:r>
        <w:t>железных дор</w:t>
      </w:r>
      <w:r>
        <w:t>о</w:t>
      </w:r>
      <w:r>
        <w:t>гах промышленных предприятий, проходящих под путепроводами и пешеходными мостами с опорами стоечного типа, при расстоянии от оси железнодорожного пути до грани опоры менее 3,0 м необх</w:t>
      </w:r>
      <w:r>
        <w:t>о</w:t>
      </w:r>
      <w:r>
        <w:t>димо укладывать контруголки, выходящие в каждую сторону за б</w:t>
      </w:r>
      <w:r>
        <w:t>о</w:t>
      </w:r>
      <w:r>
        <w:t>ковые грани путепровода или пешеходного моста не менее чем на 10 м.</w:t>
      </w:r>
    </w:p>
    <w:p w:rsidR="00000000" w:rsidRDefault="000F226C">
      <w:pPr>
        <w:tabs>
          <w:tab w:val="left" w:pos="1701"/>
          <w:tab w:val="left" w:pos="6237"/>
        </w:tabs>
      </w:pPr>
      <w:r>
        <w:lastRenderedPageBreak/>
        <w:t>В пути на мостах и путепроводах дорог промышленных пред</w:t>
      </w:r>
      <w:r>
        <w:t>п</w:t>
      </w:r>
      <w:r>
        <w:t>риятий при кривых радиусом 500 м и</w:t>
      </w:r>
      <w:r>
        <w:rPr>
          <w:i/>
        </w:rPr>
        <w:t xml:space="preserve"> </w:t>
      </w:r>
      <w:r>
        <w:t>менее следует предусматривать специальные устройства, препятствующие изменению ширины к</w:t>
      </w:r>
      <w:r>
        <w:t>о</w:t>
      </w:r>
      <w:r>
        <w:t>леи.</w:t>
      </w:r>
    </w:p>
    <w:p w:rsidR="00000000" w:rsidRDefault="000F226C">
      <w:pPr>
        <w:pStyle w:val="1"/>
      </w:pPr>
      <w:r>
        <w:t>МО</w:t>
      </w:r>
      <w:r>
        <w:t>СТОВОЕ ПОЛОТНО АВТОДОРОЖНЫХ И ГОРОДСКИХ МОСТОВ</w:t>
      </w:r>
    </w:p>
    <w:p w:rsidR="00000000" w:rsidRDefault="000F226C">
      <w:pPr>
        <w:tabs>
          <w:tab w:val="left" w:pos="1701"/>
          <w:tab w:val="left" w:pos="6237"/>
        </w:tabs>
      </w:pPr>
      <w:r>
        <w:rPr>
          <w:b/>
        </w:rPr>
        <w:t>1.59*.</w:t>
      </w:r>
      <w:r>
        <w:t xml:space="preserve"> Параметры и конструкция мостового полотна должны о</w:t>
      </w:r>
      <w:r>
        <w:t>т</w:t>
      </w:r>
      <w:r>
        <w:t>вечать требованиям, установленным для данной дороги или улицы СНиП 2.05.02-85, СНиП 2.07.01-89* или СНиП 2.05.11-83, и обесп</w:t>
      </w:r>
      <w:r>
        <w:t>е</w:t>
      </w:r>
      <w:r>
        <w:t>чивать механизированное устройство одежды, а также удобные у</w:t>
      </w:r>
      <w:r>
        <w:t>с</w:t>
      </w:r>
      <w:r>
        <w:t>ловия текущего содержания (механизированную очистку ездового полотна и тротуаров от грязи, снега и пр.).</w:t>
      </w:r>
    </w:p>
    <w:p w:rsidR="00000000" w:rsidRDefault="000F226C">
      <w:pPr>
        <w:tabs>
          <w:tab w:val="left" w:pos="1701"/>
          <w:tab w:val="left" w:pos="6237"/>
        </w:tabs>
      </w:pPr>
      <w:r>
        <w:rPr>
          <w:b/>
        </w:rPr>
        <w:t>1.60*.</w:t>
      </w:r>
      <w:r>
        <w:t xml:space="preserve"> Опоры контактной сети и освещения следует располагать, как правило, в створе перил (при ширине тротуаров 2,25</w:t>
      </w:r>
      <w:r>
        <w:t xml:space="preserve"> м и менее) или междупутье трамвайных путей при расположении их на обосо</w:t>
      </w:r>
      <w:r>
        <w:t>б</w:t>
      </w:r>
      <w:r>
        <w:t>ленном п</w:t>
      </w:r>
      <w:r>
        <w:t>о</w:t>
      </w:r>
      <w:r>
        <w:t>лотне.</w:t>
      </w:r>
    </w:p>
    <w:p w:rsidR="00000000" w:rsidRDefault="000F226C">
      <w:pPr>
        <w:tabs>
          <w:tab w:val="left" w:pos="1701"/>
          <w:tab w:val="left" w:pos="6237"/>
        </w:tabs>
      </w:pPr>
      <w:r>
        <w:t>Головки рельсов трамвайных путей на необособленном полотне должны со стороны автопроездов располагаться на уровне верха покр</w:t>
      </w:r>
      <w:r>
        <w:t>ы</w:t>
      </w:r>
      <w:r>
        <w:t>тия проезжей части.</w:t>
      </w:r>
    </w:p>
    <w:p w:rsidR="00000000" w:rsidRDefault="000F226C">
      <w:pPr>
        <w:tabs>
          <w:tab w:val="left" w:pos="1701"/>
          <w:tab w:val="left" w:pos="6237"/>
        </w:tabs>
      </w:pPr>
      <w:r>
        <w:t>На городских и пешеходных мостах, как правило, должно пред</w:t>
      </w:r>
      <w:r>
        <w:t>у</w:t>
      </w:r>
      <w:r>
        <w:t>сматриваться устройство стационарного электрического освещения. На других мостах необходимость и вид такого освещения устана</w:t>
      </w:r>
      <w:r>
        <w:t>в</w:t>
      </w:r>
      <w:r>
        <w:t>ливаются в соответствии с требованиями, содержащимися в СНиП 2.05.02-85 и СНиП 2.05.07-85 по о</w:t>
      </w:r>
      <w:r>
        <w:t>свещенности автомобильных д</w:t>
      </w:r>
      <w:r>
        <w:t>о</w:t>
      </w:r>
      <w:r>
        <w:t>рог разного назн</w:t>
      </w:r>
      <w:r>
        <w:t>а</w:t>
      </w:r>
      <w:r>
        <w:t>чения.</w:t>
      </w:r>
    </w:p>
    <w:p w:rsidR="00000000" w:rsidRDefault="000F226C">
      <w:pPr>
        <w:tabs>
          <w:tab w:val="left" w:pos="1701"/>
          <w:tab w:val="left" w:pos="6237"/>
        </w:tabs>
      </w:pPr>
      <w:r>
        <w:rPr>
          <w:b/>
        </w:rPr>
        <w:t>1.61*.</w:t>
      </w:r>
      <w:r>
        <w:t xml:space="preserve"> Одежда ездового полотна на железобетонной плите прое</w:t>
      </w:r>
      <w:r>
        <w:t>з</w:t>
      </w:r>
      <w:r>
        <w:t>жей части может приниматься многослойной, включающей, как правило, покрытие, защитный слой, гидроизоляцию и выравнив</w:t>
      </w:r>
      <w:r>
        <w:t>а</w:t>
      </w:r>
      <w:r>
        <w:t>ющий слой, а также двух- или однослойной, включающей выравн</w:t>
      </w:r>
      <w:r>
        <w:t>и</w:t>
      </w:r>
      <w:r>
        <w:t>вающий слой из бетона особо низкой проницаемости (по СНиП 2.03.11-85 с маркой по водопроницаемости</w:t>
      </w:r>
      <w:r>
        <w:rPr>
          <w:lang w:val="en-US"/>
        </w:rPr>
        <w:t xml:space="preserve"> W8),</w:t>
      </w:r>
      <w:r>
        <w:t xml:space="preserve"> выполняющего г</w:t>
      </w:r>
      <w:r>
        <w:t>и</w:t>
      </w:r>
      <w:r>
        <w:t>дроизолирующие функции, и асфальтобетонное покрытие или тол</w:t>
      </w:r>
      <w:r>
        <w:t>ь</w:t>
      </w:r>
      <w:r>
        <w:t>ко выравнивающий слой.</w:t>
      </w:r>
    </w:p>
    <w:p w:rsidR="00000000" w:rsidRDefault="000F226C">
      <w:pPr>
        <w:tabs>
          <w:tab w:val="left" w:pos="1701"/>
          <w:tab w:val="left" w:pos="6237"/>
        </w:tabs>
      </w:pPr>
      <w:r>
        <w:t xml:space="preserve">Покрытие на проезжей </w:t>
      </w:r>
      <w:r>
        <w:t>части следует предусматривать в виде двух слоев асфальтобетона общей толщиной не менее 70 мм из ме</w:t>
      </w:r>
      <w:r>
        <w:t>л</w:t>
      </w:r>
      <w:r>
        <w:t>козернистой смеси в соответствии с категорией дороги — типа Б, В и Г не ниже II марки или из армированного цементобетона толщ</w:t>
      </w:r>
      <w:r>
        <w:t>и</w:t>
      </w:r>
      <w:r>
        <w:t>ной не менее 80 мм.</w:t>
      </w:r>
    </w:p>
    <w:p w:rsidR="00000000" w:rsidRDefault="000F226C">
      <w:pPr>
        <w:tabs>
          <w:tab w:val="left" w:pos="1701"/>
          <w:tab w:val="left" w:pos="6237"/>
        </w:tabs>
      </w:pPr>
      <w:r>
        <w:t>Защитный слой следует выполнять из армированного бетона п</w:t>
      </w:r>
      <w:r>
        <w:t>о</w:t>
      </w:r>
      <w:r>
        <w:t>ниженной проницаемости (по СНиП 2.03.11-85 с маркой по водо</w:t>
      </w:r>
      <w:r>
        <w:t>п</w:t>
      </w:r>
      <w:r>
        <w:t>рон</w:t>
      </w:r>
      <w:r>
        <w:t>и</w:t>
      </w:r>
      <w:r>
        <w:t xml:space="preserve">цаемости </w:t>
      </w:r>
      <w:r>
        <w:rPr>
          <w:lang w:val="en-US"/>
        </w:rPr>
        <w:t>W6)</w:t>
      </w:r>
      <w:r>
        <w:t xml:space="preserve"> толщиной не менее 40 мм. При устройстве цементобетонного покрытия допускается совмещать функции покр</w:t>
      </w:r>
      <w:r>
        <w:t>ы</w:t>
      </w:r>
      <w:r>
        <w:t>тия и защитного слоя. Выравнива</w:t>
      </w:r>
      <w:r>
        <w:t>ющий слой в многослойной кон</w:t>
      </w:r>
      <w:r>
        <w:t>с</w:t>
      </w:r>
      <w:r>
        <w:t>трукции одежды следует выполнять из цементопесчаного раствора толщиной не менее 30 мм или асфальтобетона.</w:t>
      </w:r>
    </w:p>
    <w:p w:rsidR="00000000" w:rsidRDefault="000F226C">
      <w:pPr>
        <w:tabs>
          <w:tab w:val="left" w:pos="1701"/>
          <w:tab w:val="left" w:pos="6237"/>
        </w:tabs>
        <w:rPr>
          <w:b/>
        </w:rPr>
      </w:pPr>
      <w:r>
        <w:t>Однослойную или двухслойную одежду ездового полотна с в</w:t>
      </w:r>
      <w:r>
        <w:t>ы</w:t>
      </w:r>
      <w:r>
        <w:t>равнивающим слоем из бетона особо низкой проницаемости, вып</w:t>
      </w:r>
      <w:r>
        <w:t>о</w:t>
      </w:r>
      <w:r>
        <w:t>лняющего гидроизолирующие функции, допускается устраивать на пролетных строениях, не имеющих в железобетонной плите прое</w:t>
      </w:r>
      <w:r>
        <w:t>з</w:t>
      </w:r>
      <w:r>
        <w:t>жей части предварительно напряженной арматуры, при условии, что действующие в верхних фибрах выравнивающего слоя растягива</w:t>
      </w:r>
      <w:r>
        <w:t>ю</w:t>
      </w:r>
      <w:r>
        <w:t>щие напряжения не</w:t>
      </w:r>
      <w:r>
        <w:t xml:space="preserve"> превосходят расчетных сопротивлений бетона растяжению при изгибе, определяемых в соответствии с ГОСТ 10180—78*. Величину защитного слоя следует принимать не менее 40 мм.</w:t>
      </w:r>
    </w:p>
    <w:p w:rsidR="00000000" w:rsidRDefault="000F226C">
      <w:pPr>
        <w:tabs>
          <w:tab w:val="left" w:pos="1701"/>
          <w:tab w:val="left" w:pos="6237"/>
        </w:tabs>
      </w:pPr>
      <w:r>
        <w:t>На пролетных строениях дорог</w:t>
      </w:r>
      <w:r>
        <w:rPr>
          <w:lang w:val="en-US"/>
        </w:rPr>
        <w:t xml:space="preserve"> III-V,</w:t>
      </w:r>
      <w:r>
        <w:t xml:space="preserve"> I-c, II-c категорий по согл</w:t>
      </w:r>
      <w:r>
        <w:t>а</w:t>
      </w:r>
      <w:r>
        <w:t>сованию с заказчиком допускается в качестве временной одежды ездового полотна применять сборные железобетонные плиты, укл</w:t>
      </w:r>
      <w:r>
        <w:t>а</w:t>
      </w:r>
      <w:r>
        <w:t>дываемые на выравнивающий слой толщиной 30—50 мм из песк</w:t>
      </w:r>
      <w:r>
        <w:t>о</w:t>
      </w:r>
      <w:r>
        <w:t xml:space="preserve">цементной смеси. При этом плиту проезжей части и боковые </w:t>
      </w:r>
      <w:r>
        <w:lastRenderedPageBreak/>
        <w:t>пове</w:t>
      </w:r>
      <w:r>
        <w:t>р</w:t>
      </w:r>
      <w:r>
        <w:t>хности несущих конструкций, на котор</w:t>
      </w:r>
      <w:r>
        <w:t>ые может попасть вода, сл</w:t>
      </w:r>
      <w:r>
        <w:t>е</w:t>
      </w:r>
      <w:r>
        <w:t>дует гидроизолировать.</w:t>
      </w:r>
    </w:p>
    <w:p w:rsidR="00000000" w:rsidRDefault="000F226C">
      <w:pPr>
        <w:tabs>
          <w:tab w:val="left" w:pos="1701"/>
          <w:tab w:val="left" w:pos="6237"/>
        </w:tabs>
      </w:pPr>
      <w:r>
        <w:rPr>
          <w:b/>
        </w:rPr>
        <w:t>1.62*.</w:t>
      </w:r>
      <w:r>
        <w:t xml:space="preserve"> В конструкциях одежды ездового полотна на металличе</w:t>
      </w:r>
      <w:r>
        <w:t>с</w:t>
      </w:r>
      <w:r>
        <w:t>кой плите проезжей части следует предусматривать меры по обесп</w:t>
      </w:r>
      <w:r>
        <w:t>е</w:t>
      </w:r>
      <w:r>
        <w:t>чению надежного сцепления покрытия с поверхностью металла и защите металлической п</w:t>
      </w:r>
      <w:r>
        <w:t>о</w:t>
      </w:r>
      <w:r>
        <w:t>верхности от коррозии.</w:t>
      </w:r>
    </w:p>
    <w:p w:rsidR="00000000" w:rsidRDefault="000F226C">
      <w:pPr>
        <w:tabs>
          <w:tab w:val="left" w:pos="1701"/>
          <w:tab w:val="left" w:pos="6237"/>
        </w:tabs>
      </w:pPr>
      <w:r>
        <w:rPr>
          <w:b/>
        </w:rPr>
        <w:t>1.63.</w:t>
      </w:r>
      <w:r>
        <w:t xml:space="preserve"> Полосы безопасности (предохранительные) и разделител</w:t>
      </w:r>
      <w:r>
        <w:t>ь</w:t>
      </w:r>
      <w:r>
        <w:t>ные следует выделять покрытием из материалов разной фактуры или разметкой — сплошной маркировочной линией из износоусто</w:t>
      </w:r>
      <w:r>
        <w:t>й</w:t>
      </w:r>
      <w:r>
        <w:t>чивых мат</w:t>
      </w:r>
      <w:r>
        <w:t>е</w:t>
      </w:r>
      <w:r>
        <w:t>риалов.</w:t>
      </w:r>
    </w:p>
    <w:p w:rsidR="00000000" w:rsidRDefault="000F226C">
      <w:pPr>
        <w:tabs>
          <w:tab w:val="left" w:pos="1701"/>
          <w:tab w:val="left" w:pos="6237"/>
        </w:tabs>
      </w:pPr>
      <w:r>
        <w:rPr>
          <w:b/>
        </w:rPr>
        <w:t>1.64*.</w:t>
      </w:r>
      <w:r>
        <w:t xml:space="preserve"> На мостах, как правило, следует</w:t>
      </w:r>
      <w:r>
        <w:t xml:space="preserve"> предусматривать на ка</w:t>
      </w:r>
      <w:r>
        <w:t>ж</w:t>
      </w:r>
      <w:r>
        <w:t>дой стороне тротуары или служебные проходы, ограждаемые с н</w:t>
      </w:r>
      <w:r>
        <w:t>а</w:t>
      </w:r>
      <w:r>
        <w:t>ружных сторон перилами высотой 1,10 м.</w:t>
      </w:r>
    </w:p>
    <w:p w:rsidR="00000000" w:rsidRDefault="000F226C">
      <w:pPr>
        <w:tabs>
          <w:tab w:val="left" w:pos="1701"/>
          <w:tab w:val="left" w:pos="6237"/>
        </w:tabs>
      </w:pPr>
      <w:r>
        <w:t>На мостах с раздельными пролетными строениями тротуары и служебные проходы могут предусматриваться только с внешней стороны (по отношению к оси дороги) каждого пролетного стро</w:t>
      </w:r>
      <w:r>
        <w:t>е</w:t>
      </w:r>
      <w:r>
        <w:t>ния.</w:t>
      </w:r>
    </w:p>
    <w:p w:rsidR="00000000" w:rsidRDefault="000F226C">
      <w:pPr>
        <w:tabs>
          <w:tab w:val="left" w:pos="1701"/>
          <w:tab w:val="left" w:pos="6237"/>
        </w:tabs>
      </w:pPr>
      <w:r>
        <w:t>На городских эстакадах, путепроводах и мостах грузовых дорог, изолированных от пешеходного движения, а также на мостовых с</w:t>
      </w:r>
      <w:r>
        <w:t>о</w:t>
      </w:r>
      <w:r>
        <w:t>оружениях автомобильных дорог при интенсивности пешеходного движения 200 чел/сут и мен</w:t>
      </w:r>
      <w:r>
        <w:t>ее допускается предусматривать только служебные проходы.</w:t>
      </w:r>
    </w:p>
    <w:p w:rsidR="00000000" w:rsidRDefault="000F226C">
      <w:pPr>
        <w:tabs>
          <w:tab w:val="left" w:pos="1701"/>
          <w:tab w:val="left" w:pos="6237"/>
        </w:tabs>
      </w:pPr>
      <w:r>
        <w:t>Вне населенных пунктов при отсутствии пешеходного движения на мостовых сооружениях длиной до 50 м служебные проходы доп</w:t>
      </w:r>
      <w:r>
        <w:t>у</w:t>
      </w:r>
      <w:r>
        <w:t>скается не устраивать.</w:t>
      </w:r>
    </w:p>
    <w:p w:rsidR="00000000" w:rsidRDefault="000F226C">
      <w:pPr>
        <w:tabs>
          <w:tab w:val="left" w:pos="1701"/>
          <w:tab w:val="left" w:pos="6237"/>
        </w:tabs>
      </w:pPr>
      <w:r>
        <w:t>Ширина служебных проходов принимается равной 0,75 м.</w:t>
      </w:r>
    </w:p>
    <w:p w:rsidR="00000000" w:rsidRDefault="000F226C">
      <w:pPr>
        <w:tabs>
          <w:tab w:val="left" w:pos="1701"/>
          <w:tab w:val="left" w:pos="6237"/>
        </w:tabs>
      </w:pPr>
      <w:r>
        <w:t>Ширину тротуаров следует назначать по расчету в зависимости от величины расчетной перспективной интенсивности движения п</w:t>
      </w:r>
      <w:r>
        <w:t>е</w:t>
      </w:r>
      <w:r>
        <w:t>шеходов в час «пик». Расчетную пропускную способность пешехо</w:t>
      </w:r>
      <w:r>
        <w:t>д</w:t>
      </w:r>
      <w:r>
        <w:t>ной полосы шириной 0,75 м следует принимать равной 1500 чел/ч. Ширину многопо</w:t>
      </w:r>
      <w:r>
        <w:t>лосных тротуаров, как правило, следует назначать кратной 0,75 м, ширину однополосных тротуаров — не менее 1,0 м.</w:t>
      </w:r>
    </w:p>
    <w:p w:rsidR="00000000" w:rsidRDefault="000F226C">
      <w:pPr>
        <w:tabs>
          <w:tab w:val="left" w:pos="1701"/>
          <w:tab w:val="left" w:pos="6237"/>
        </w:tabs>
      </w:pPr>
      <w:r>
        <w:t>На мостах, расположенных в городах, поселках и сельских нас</w:t>
      </w:r>
      <w:r>
        <w:t>е</w:t>
      </w:r>
      <w:r>
        <w:t>ленных пунктах, ширину тротуаров следует принимать не менее 1,50 м.</w:t>
      </w:r>
    </w:p>
    <w:p w:rsidR="00000000" w:rsidRDefault="000F226C">
      <w:pPr>
        <w:tabs>
          <w:tab w:val="left" w:pos="1701"/>
          <w:tab w:val="left" w:pos="6237"/>
        </w:tabs>
      </w:pPr>
      <w:r>
        <w:t>Устройство тротуаров с шириной не кратной 0,75 м, обусловле</w:t>
      </w:r>
      <w:r>
        <w:t>н</w:t>
      </w:r>
      <w:r>
        <w:t>ное конструктивными соображениями, допускается при соответс</w:t>
      </w:r>
      <w:r>
        <w:t>т</w:t>
      </w:r>
      <w:r>
        <w:t>вующем технико-экономическом обосновании и по согласованию с заказчиком.</w:t>
      </w:r>
    </w:p>
    <w:p w:rsidR="00000000" w:rsidRDefault="000F226C">
      <w:pPr>
        <w:tabs>
          <w:tab w:val="left" w:pos="1701"/>
          <w:tab w:val="left" w:pos="6237"/>
        </w:tabs>
      </w:pPr>
      <w:r>
        <w:rPr>
          <w:b/>
        </w:rPr>
        <w:t>1.65*.</w:t>
      </w:r>
      <w:r>
        <w:t xml:space="preserve"> Со стороны проезда транспортных средств тротуары и обособленное трамвай</w:t>
      </w:r>
      <w:r>
        <w:t>ное полотно на скоростных дорогах и маги</w:t>
      </w:r>
      <w:r>
        <w:t>с</w:t>
      </w:r>
      <w:r>
        <w:t>тральных улицах и дорогах должны быть отделены от проезжей ч</w:t>
      </w:r>
      <w:r>
        <w:t>а</w:t>
      </w:r>
      <w:r>
        <w:t>сти огражда</w:t>
      </w:r>
      <w:r>
        <w:t>ю</w:t>
      </w:r>
      <w:r>
        <w:t>щими устройствами:</w:t>
      </w:r>
    </w:p>
    <w:p w:rsidR="00000000" w:rsidRDefault="000F226C">
      <w:pPr>
        <w:tabs>
          <w:tab w:val="left" w:pos="1701"/>
          <w:tab w:val="left" w:pos="6237"/>
        </w:tabs>
      </w:pPr>
      <w:r>
        <w:t xml:space="preserve">металлическими барьерными или железобетонными парапетами высотой 0,75 м на мостовых сооружениях автомобильных дорог </w:t>
      </w:r>
      <w:r>
        <w:rPr>
          <w:lang w:val="en-US"/>
        </w:rPr>
        <w:t>I-III</w:t>
      </w:r>
      <w:r>
        <w:t xml:space="preserve"> кат</w:t>
      </w:r>
      <w:r>
        <w:t>е</w:t>
      </w:r>
      <w:r>
        <w:t>горий и в городах;</w:t>
      </w:r>
    </w:p>
    <w:p w:rsidR="00000000" w:rsidRDefault="000F226C">
      <w:pPr>
        <w:tabs>
          <w:tab w:val="left" w:pos="1701"/>
          <w:tab w:val="left" w:pos="6237"/>
        </w:tabs>
      </w:pPr>
      <w:r>
        <w:t>то же высотой 0,6 м на мостовых сооружениях автомобильных дорог IV, V, I-c, II-c категорий, в поселках и сельских населенных пун</w:t>
      </w:r>
      <w:r>
        <w:t>к</w:t>
      </w:r>
      <w:r>
        <w:t>тах;</w:t>
      </w:r>
    </w:p>
    <w:p w:rsidR="00000000" w:rsidRDefault="000F226C">
      <w:pPr>
        <w:tabs>
          <w:tab w:val="left" w:pos="1701"/>
          <w:tab w:val="left" w:pos="6237"/>
        </w:tabs>
      </w:pPr>
      <w:r>
        <w:t>колесоотбойным брусом высотой 0,25 м на деревянных мостах.</w:t>
      </w:r>
    </w:p>
    <w:p w:rsidR="00000000" w:rsidRDefault="000F226C">
      <w:pPr>
        <w:tabs>
          <w:tab w:val="left" w:pos="1701"/>
          <w:tab w:val="left" w:pos="6237"/>
        </w:tabs>
      </w:pPr>
      <w:r>
        <w:t>За высоту ограждения следует принимать ра</w:t>
      </w:r>
      <w:r>
        <w:t>сстояние от повер</w:t>
      </w:r>
      <w:r>
        <w:t>х</w:t>
      </w:r>
      <w:r>
        <w:t>ности покрытия до верхней грани ограждения.</w:t>
      </w:r>
    </w:p>
    <w:p w:rsidR="00000000" w:rsidRDefault="000F226C">
      <w:pPr>
        <w:tabs>
          <w:tab w:val="left" w:pos="1701"/>
          <w:tab w:val="left" w:pos="6237"/>
        </w:tabs>
      </w:pPr>
      <w:r>
        <w:t>Высота ограждений на мостовых сооружениях дорог промы</w:t>
      </w:r>
      <w:r>
        <w:t>ш</w:t>
      </w:r>
      <w:r>
        <w:t>ленных предприятий должна назначаться не менее 1/2 диаметра к</w:t>
      </w:r>
      <w:r>
        <w:t>о</w:t>
      </w:r>
      <w:r>
        <w:t>леса расче</w:t>
      </w:r>
      <w:r>
        <w:t>т</w:t>
      </w:r>
      <w:r>
        <w:t>ного автомобиля, но не менее 0,75 м.</w:t>
      </w:r>
    </w:p>
    <w:p w:rsidR="00000000" w:rsidRDefault="000F226C">
      <w:pPr>
        <w:tabs>
          <w:tab w:val="left" w:pos="1701"/>
          <w:tab w:val="left" w:pos="6237"/>
        </w:tabs>
      </w:pPr>
      <w:r>
        <w:t>При отсутствии на мостовом сооружении тротуаров и служебных проходов ограждения должны быть установлены не ближе 0,5 м от края плиты пролетного строения и могут быть при этом совмещены с перильными ограждениями, устройство которых должно преду</w:t>
      </w:r>
      <w:r>
        <w:t>с</w:t>
      </w:r>
      <w:r>
        <w:t>матр</w:t>
      </w:r>
      <w:r>
        <w:t>и</w:t>
      </w:r>
      <w:r>
        <w:t>ваться во всех случаях.</w:t>
      </w:r>
    </w:p>
    <w:p w:rsidR="00000000" w:rsidRDefault="000F226C">
      <w:pPr>
        <w:tabs>
          <w:tab w:val="left" w:pos="1701"/>
          <w:tab w:val="left" w:pos="6237"/>
        </w:tabs>
      </w:pPr>
      <w:r>
        <w:lastRenderedPageBreak/>
        <w:t>На разделител</w:t>
      </w:r>
      <w:r>
        <w:t>ьной полосе следует предусматривать ограждения в случае, если:</w:t>
      </w:r>
    </w:p>
    <w:p w:rsidR="00000000" w:rsidRDefault="000F226C">
      <w:pPr>
        <w:tabs>
          <w:tab w:val="left" w:pos="1701"/>
          <w:tab w:val="left" w:pos="6237"/>
        </w:tabs>
      </w:pPr>
      <w:r>
        <w:t>ограждения имеются на разделительной полоса подходов;</w:t>
      </w:r>
    </w:p>
    <w:p w:rsidR="00000000" w:rsidRDefault="000F226C">
      <w:pPr>
        <w:tabs>
          <w:tab w:val="left" w:pos="1701"/>
          <w:tab w:val="left" w:pos="6237"/>
        </w:tabs>
      </w:pPr>
      <w:r>
        <w:t>на разделительной полосе расположены элементы конструкций мо</w:t>
      </w:r>
      <w:r>
        <w:t>с</w:t>
      </w:r>
      <w:r>
        <w:t>та, опоры контактной сети, освещения и т.п.;</w:t>
      </w:r>
    </w:p>
    <w:p w:rsidR="00000000" w:rsidRDefault="000F226C">
      <w:pPr>
        <w:tabs>
          <w:tab w:val="left" w:pos="1701"/>
          <w:tab w:val="left" w:pos="6237"/>
        </w:tabs>
      </w:pPr>
      <w:r>
        <w:t>конструкция разделительной полосы не рассчитана на выезд тран</w:t>
      </w:r>
      <w:r>
        <w:t>с</w:t>
      </w:r>
      <w:r>
        <w:t>портных средств на полосу.</w:t>
      </w:r>
    </w:p>
    <w:p w:rsidR="00000000" w:rsidRDefault="000F226C">
      <w:pPr>
        <w:tabs>
          <w:tab w:val="left" w:pos="1701"/>
          <w:tab w:val="left" w:pos="6237"/>
        </w:tabs>
      </w:pPr>
      <w:r>
        <w:t>Ограждения на подходах к мостовым сооружениям следует ус</w:t>
      </w:r>
      <w:r>
        <w:t>т</w:t>
      </w:r>
      <w:r>
        <w:t>раивать на длине не менее 18 м от начала и конца сооружения, пр</w:t>
      </w:r>
      <w:r>
        <w:t>и</w:t>
      </w:r>
      <w:r>
        <w:t>чем на первых 6 м они должны быть в одном створе с ограждениями на мостовом соо</w:t>
      </w:r>
      <w:r>
        <w:t>ружении. Отгон в плане ограждений, устанавлива</w:t>
      </w:r>
      <w:r>
        <w:t>е</w:t>
      </w:r>
      <w:r>
        <w:t>мых на мостовом сооружении, к ограждениям на обочинах дороги должен быть с та</w:t>
      </w:r>
      <w:r>
        <w:t>н</w:t>
      </w:r>
      <w:r>
        <w:t>генсом не более 1 : 20.</w:t>
      </w:r>
    </w:p>
    <w:p w:rsidR="00000000" w:rsidRDefault="000F226C">
      <w:pPr>
        <w:tabs>
          <w:tab w:val="left" w:pos="1701"/>
          <w:tab w:val="left" w:pos="6237"/>
        </w:tabs>
      </w:pPr>
      <w:r>
        <w:rPr>
          <w:b/>
        </w:rPr>
        <w:t>1.66*.</w:t>
      </w:r>
      <w:r>
        <w:t xml:space="preserve"> Конструкции деформационных швов должны не нарушать плавности движения транспортных средств и исключать попадание воды и грязи на опорные площадки и нижерасположенные части моста.</w:t>
      </w:r>
    </w:p>
    <w:p w:rsidR="00000000" w:rsidRDefault="000F226C">
      <w:pPr>
        <w:tabs>
          <w:tab w:val="left" w:pos="1701"/>
          <w:tab w:val="left" w:pos="6237"/>
        </w:tabs>
      </w:pPr>
      <w:r>
        <w:t>При применении водопроницаемых швов следует предусматр</w:t>
      </w:r>
      <w:r>
        <w:t>и</w:t>
      </w:r>
      <w:r>
        <w:t xml:space="preserve">вать: возможность осмотра и ремонта конструкций швов сверху; отвод воды, проникающей через шов, с помощью лотков, имеющих </w:t>
      </w:r>
      <w:r>
        <w:t xml:space="preserve">уклон не менее 50 </w:t>
      </w:r>
      <w:r>
        <w:sym w:font="Times New Roman" w:char="2030"/>
      </w:r>
      <w:r>
        <w:t>; удобный осмотр и очистку лотков от грязи.</w:t>
      </w:r>
    </w:p>
    <w:p w:rsidR="00000000" w:rsidRDefault="000F226C">
      <w:pPr>
        <w:tabs>
          <w:tab w:val="left" w:pos="1701"/>
          <w:tab w:val="left" w:pos="6237"/>
        </w:tabs>
      </w:pPr>
      <w:r>
        <w:t>Цементобетонные покрытия над деформационным швом следует прерывать во всех случаях. Асфальтобетонные покрытия допускае</w:t>
      </w:r>
      <w:r>
        <w:t>т</w:t>
      </w:r>
      <w:r>
        <w:t>ся устраивать непрерывными на дорогах</w:t>
      </w:r>
      <w:r>
        <w:rPr>
          <w:lang w:val="en-US"/>
        </w:rPr>
        <w:t xml:space="preserve"> I-III, I-c, I-</w:t>
      </w:r>
      <w:r>
        <w:t>в</w:t>
      </w:r>
      <w:r>
        <w:rPr>
          <w:lang w:val="en-US"/>
        </w:rPr>
        <w:t>, I</w:t>
      </w:r>
      <w:r>
        <w:t>-к</w:t>
      </w:r>
      <w:r>
        <w:rPr>
          <w:lang w:val="en-US"/>
        </w:rPr>
        <w:t>, II-</w:t>
      </w:r>
      <w:r>
        <w:t>к кат</w:t>
      </w:r>
      <w:r>
        <w:t>е</w:t>
      </w:r>
      <w:r>
        <w:t>горий при перемещениях в шве не более 5 мм, на дорогах более ни</w:t>
      </w:r>
      <w:r>
        <w:t>з</w:t>
      </w:r>
      <w:r>
        <w:t>ких кат</w:t>
      </w:r>
      <w:r>
        <w:t>е</w:t>
      </w:r>
      <w:r>
        <w:t>горий — до 10 мм.</w:t>
      </w:r>
    </w:p>
    <w:p w:rsidR="00000000" w:rsidRDefault="000F226C">
      <w:pPr>
        <w:tabs>
          <w:tab w:val="left" w:pos="1701"/>
          <w:tab w:val="left" w:pos="6237"/>
        </w:tabs>
      </w:pPr>
      <w:r>
        <w:t>Конструкции деформационных швов должны быть надежно за</w:t>
      </w:r>
      <w:r>
        <w:t>к</w:t>
      </w:r>
      <w:r>
        <w:t>реплены в пролетных строениях. Перекрывающие элементы, скол</w:t>
      </w:r>
      <w:r>
        <w:t>ь</w:t>
      </w:r>
      <w:r>
        <w:t>зящие листы или плиты следует прижимать к окаймлению с п</w:t>
      </w:r>
      <w:r>
        <w:t>ом</w:t>
      </w:r>
      <w:r>
        <w:t>о</w:t>
      </w:r>
      <w:r>
        <w:t>щью пружин или другими способами, исключающими неплотное прилегание пер</w:t>
      </w:r>
      <w:r>
        <w:t>е</w:t>
      </w:r>
      <w:r>
        <w:t>крывающих скользящих элементов.</w:t>
      </w:r>
    </w:p>
    <w:p w:rsidR="00000000" w:rsidRDefault="000F226C">
      <w:pPr>
        <w:pStyle w:val="1"/>
      </w:pPr>
      <w:r>
        <w:t>СОПРЯЖЕНИЕ МОСТОВ С ПОДХОДАМИ</w:t>
      </w:r>
    </w:p>
    <w:p w:rsidR="00000000" w:rsidRDefault="000F226C">
      <w:r>
        <w:rPr>
          <w:b/>
        </w:rPr>
        <w:t>1.67.</w:t>
      </w:r>
      <w:r>
        <w:t xml:space="preserve"> Земляное полотно на протяжении 10 м от задней грани у</w:t>
      </w:r>
      <w:r>
        <w:t>с</w:t>
      </w:r>
      <w:r>
        <w:t>тоев у больших железнодорожных мостов должно быть уширено на 0,5 м с каждой стороны, у автодорожных и городских мостов — иметь ширину не менее расстояния между перилами плюс 0,5 м с к</w:t>
      </w:r>
      <w:r>
        <w:t>а</w:t>
      </w:r>
      <w:r>
        <w:t>ждой стороны. Переход от увеличенной ширины к нормальной сл</w:t>
      </w:r>
      <w:r>
        <w:t>е</w:t>
      </w:r>
      <w:r>
        <w:t>дует делать плавным и осуществлять на длине 15—25 м.</w:t>
      </w:r>
    </w:p>
    <w:p w:rsidR="00000000" w:rsidRDefault="000F226C">
      <w:r>
        <w:rPr>
          <w:b/>
        </w:rPr>
        <w:t>1.68.</w:t>
      </w:r>
      <w:r>
        <w:t xml:space="preserve"> В местах при</w:t>
      </w:r>
      <w:r>
        <w:t>мыкания насыпи к устоям железнодорожных мостов следует предусматривать меры для удержания балластной призмы от осыпания.</w:t>
      </w:r>
    </w:p>
    <w:p w:rsidR="00000000" w:rsidRDefault="000F226C">
      <w:r>
        <w:rPr>
          <w:b/>
        </w:rPr>
        <w:t>1.69*.</w:t>
      </w:r>
      <w:r>
        <w:t xml:space="preserve"> В сопряжении автодорожных и городских мостов с нас</w:t>
      </w:r>
      <w:r>
        <w:t>ы</w:t>
      </w:r>
      <w:r>
        <w:t>пью следует, как правило, предусматривать укладку железобето</w:t>
      </w:r>
      <w:r>
        <w:t>н</w:t>
      </w:r>
      <w:r>
        <w:t>ных переходных плит. Длину плит следует принимать в зависимости от ожидаемых осадок грунта под лежнем плиты и назначать, как правило, не б</w:t>
      </w:r>
      <w:r>
        <w:t>о</w:t>
      </w:r>
      <w:r>
        <w:t>лее 8 м.</w:t>
      </w:r>
    </w:p>
    <w:p w:rsidR="00000000" w:rsidRDefault="000F226C">
      <w:r>
        <w:t>На мостах с устоями, опирающимися непосредственно на насыпь (диванного типа), длину переходных плит следует назначать, уч</w:t>
      </w:r>
      <w:r>
        <w:t>и</w:t>
      </w:r>
      <w:r>
        <w:t>ты</w:t>
      </w:r>
      <w:r>
        <w:t>вая необходимость соблюдения принятого профиля проезда при возможной разности осадок опорных площадок плиты, и прин</w:t>
      </w:r>
      <w:r>
        <w:t>и</w:t>
      </w:r>
      <w:r>
        <w:t>мать не менее 2 м.</w:t>
      </w:r>
    </w:p>
    <w:p w:rsidR="00000000" w:rsidRDefault="000F226C">
      <w:r>
        <w:t>Гравийно-песчаная подушка под лежнем плиты должна всей св</w:t>
      </w:r>
      <w:r>
        <w:t>о</w:t>
      </w:r>
      <w:r>
        <w:t>ей площадью опираться на дренирующий грунт или на грунт нас</w:t>
      </w:r>
      <w:r>
        <w:t>ы</w:t>
      </w:r>
      <w:r>
        <w:t>пи ниже глубины промерзания.</w:t>
      </w:r>
    </w:p>
    <w:p w:rsidR="00000000" w:rsidRDefault="000F226C">
      <w:r>
        <w:t>При слабых глинистых грунтах в основании насыпи лежни пер</w:t>
      </w:r>
      <w:r>
        <w:t>е</w:t>
      </w:r>
      <w:r>
        <w:t>ходных плит следует укладывать с учетом возможной их осадки в размере 0,5—0,7 % высоты н</w:t>
      </w:r>
      <w:r>
        <w:t>а</w:t>
      </w:r>
      <w:r>
        <w:t>сыпи.</w:t>
      </w:r>
    </w:p>
    <w:p w:rsidR="00000000" w:rsidRDefault="000F226C">
      <w:r>
        <w:rPr>
          <w:b/>
        </w:rPr>
        <w:t>1.70.</w:t>
      </w:r>
      <w:r>
        <w:t xml:space="preserve"> При сопряжении конструкций мостов с насыпями подходов н</w:t>
      </w:r>
      <w:r>
        <w:t>е</w:t>
      </w:r>
      <w:r>
        <w:t>обходимо выполн</w:t>
      </w:r>
      <w:r>
        <w:t>ять условия:</w:t>
      </w:r>
    </w:p>
    <w:p w:rsidR="00000000" w:rsidRDefault="000F226C">
      <w:r>
        <w:lastRenderedPageBreak/>
        <w:t>а) после осадки насыпи и конуса примыкающая к насыпи часть устоя или свободной консоли (в автодорожных мостах) должна вх</w:t>
      </w:r>
      <w:r>
        <w:t>о</w:t>
      </w:r>
      <w:r>
        <w:t>дить в конус на величину (считая от вершины конуса насыпи на уровне бровки полотна до грани сопрягаемой с насыпью констру</w:t>
      </w:r>
      <w:r>
        <w:t>к</w:t>
      </w:r>
      <w:r>
        <w:t>ции) не менее 0,75 м при высоте насыпи до 6 м и не менее 1,00 м при высоте насыпи свыше 6 м;</w:t>
      </w:r>
    </w:p>
    <w:p w:rsidR="00000000" w:rsidRDefault="000F226C">
      <w:r>
        <w:t>б) откосы конусов должны проходить ниже подферменной пл</w:t>
      </w:r>
      <w:r>
        <w:t>о</w:t>
      </w:r>
      <w:r>
        <w:t>щадки (в плоскости шкафной стенки) или верха боковых стенок, ограждающих шкафную часть, не менее чем на 0,5</w:t>
      </w:r>
      <w:r>
        <w:t>0 м — для желе</w:t>
      </w:r>
      <w:r>
        <w:t>з</w:t>
      </w:r>
      <w:r>
        <w:t>нодорожных и на 0,40 м — для автодорожных и городских мостов. Низ конуса у необсыпных устоев не должен выходить за переднюю грань устоя. В обсыпных устоях мостов линия пересечения повер</w:t>
      </w:r>
      <w:r>
        <w:t>х</w:t>
      </w:r>
      <w:r>
        <w:t>ности конуса с передней гранью устоя должна быть расположена выше уровня воды расчетного паводка (без подпора и наката волн) не менее чем на 0,50 м;</w:t>
      </w:r>
    </w:p>
    <w:p w:rsidR="00000000" w:rsidRDefault="000F226C">
      <w:r>
        <w:t>в) откосы конусов необсыпных устоев мостов должны иметь у</w:t>
      </w:r>
      <w:r>
        <w:t>к</w:t>
      </w:r>
      <w:r>
        <w:t xml:space="preserve">лоны на высоту первых 6 м, считая сверху вниз от бровки насыпи, — не круче 1:1,25 и на высоту следующих </w:t>
      </w:r>
      <w:r>
        <w:t>6 м—не круче 1:1,50. Кр</w:t>
      </w:r>
      <w:r>
        <w:t>у</w:t>
      </w:r>
      <w:r>
        <w:t>тизну откосов конусов насыпей высотой свыше 12 м следует опред</w:t>
      </w:r>
      <w:r>
        <w:t>е</w:t>
      </w:r>
      <w:r>
        <w:t>лять расчетом устойчивости конуса (с проверкой основания) и на</w:t>
      </w:r>
      <w:r>
        <w:t>з</w:t>
      </w:r>
      <w:r>
        <w:t>начать ее не менее 1:1,75 в пределах всего конуса или до более пол</w:t>
      </w:r>
      <w:r>
        <w:t>о</w:t>
      </w:r>
      <w:r>
        <w:t>гой его части;</w:t>
      </w:r>
    </w:p>
    <w:p w:rsidR="00000000" w:rsidRDefault="000F226C">
      <w:r>
        <w:t>г) откосы конусов обсыпных устоев, устоев рамных и свайно-эстакадных мостов, а также всех мостов в пределах подтопления при уровне воды расчетного паводка должны иметь уклоны не круче 1:1,5, при высоте насыпей свыше 12 м должны определяться расч</w:t>
      </w:r>
      <w:r>
        <w:t>е</w:t>
      </w:r>
      <w:r>
        <w:t>том по у</w:t>
      </w:r>
      <w:r>
        <w:t>с</w:t>
      </w:r>
      <w:r>
        <w:t>тойчивости (с проверкой о</w:t>
      </w:r>
      <w:r>
        <w:t>снования).</w:t>
      </w:r>
    </w:p>
    <w:p w:rsidR="00000000" w:rsidRDefault="000F226C">
      <w:r>
        <w:t>Для сейсмических районов уклоны откосов конусов следует на</w:t>
      </w:r>
      <w:r>
        <w:t>з</w:t>
      </w:r>
      <w:r>
        <w:t xml:space="preserve">начать в соответствии с требованиями СНиП </w:t>
      </w:r>
      <w:r>
        <w:rPr>
          <w:lang w:val="en-US"/>
        </w:rPr>
        <w:t>II</w:t>
      </w:r>
      <w:r>
        <w:t>-7-81*.</w:t>
      </w:r>
    </w:p>
    <w:p w:rsidR="00000000" w:rsidRDefault="000F226C">
      <w:r>
        <w:rPr>
          <w:b/>
        </w:rPr>
        <w:t>1.71.</w:t>
      </w:r>
      <w:r>
        <w:t xml:space="preserve"> Крайний ряд стоек или свай устоев деревянных мостов до</w:t>
      </w:r>
      <w:r>
        <w:t>л</w:t>
      </w:r>
      <w:r>
        <w:t>жен входить в насыпь не менее чем на 0,50 м, считая от оси стойки до бровки конуса, при этом концы прогонов должны быть защищ</w:t>
      </w:r>
      <w:r>
        <w:t>е</w:t>
      </w:r>
      <w:r>
        <w:t>ны от соприкас</w:t>
      </w:r>
      <w:r>
        <w:t>а</w:t>
      </w:r>
      <w:r>
        <w:t>ния с грунтом.</w:t>
      </w:r>
    </w:p>
    <w:p w:rsidR="00000000" w:rsidRDefault="000F226C">
      <w:r>
        <w:rPr>
          <w:b/>
        </w:rPr>
        <w:t>1.72*.</w:t>
      </w:r>
      <w:r>
        <w:t xml:space="preserve"> Отсыпку конусов у мостов, а также насыпей за устоями мостов на длину поверху — не менее высоты насыпи за устоем плюс 2,0 м и понизу (в уровне естественной поверхности</w:t>
      </w:r>
      <w:r>
        <w:t xml:space="preserve"> грунта) — не м</w:t>
      </w:r>
      <w:r>
        <w:t>е</w:t>
      </w:r>
      <w:r>
        <w:t>нее 2,0 м следует предусматривать из песчаного или другого дрен</w:t>
      </w:r>
      <w:r>
        <w:t>и</w:t>
      </w:r>
      <w:r>
        <w:t>рующего грунта с коэффициентом фильтрации (после уплотнения) не менее 2 м/сут.</w:t>
      </w:r>
    </w:p>
    <w:p w:rsidR="00000000" w:rsidRDefault="000F226C">
      <w:r>
        <w:t>В особых условиях при соответствующих технико-экономических обоснованиях допускается применение песков с к</w:t>
      </w:r>
      <w:r>
        <w:t>о</w:t>
      </w:r>
      <w:r>
        <w:t>эффициентом фильтрации менее 2 м/сут при обеспечении с помощью конструктивных и технологических мероприятий (в том числе с применением укрепляющих и армирующих синтетических матери</w:t>
      </w:r>
      <w:r>
        <w:t>а</w:t>
      </w:r>
      <w:r>
        <w:t>лов и сеток) надлежащей надежности и долговечности устоев, кон</w:t>
      </w:r>
      <w:r>
        <w:t>у</w:t>
      </w:r>
      <w:r>
        <w:t>со</w:t>
      </w:r>
      <w:r>
        <w:t>в и насыпей за устоями.</w:t>
      </w:r>
    </w:p>
    <w:p w:rsidR="00000000" w:rsidRDefault="000F226C">
      <w:r>
        <w:rPr>
          <w:b/>
        </w:rPr>
        <w:t>1.73.</w:t>
      </w:r>
      <w:r>
        <w:t xml:space="preserve"> Откосы конусов у мостов и путепроводов должны быть у</w:t>
      </w:r>
      <w:r>
        <w:t>к</w:t>
      </w:r>
      <w:r>
        <w:t>реплены на всю высоту. Типы укреплений откосов и подошв кон</w:t>
      </w:r>
      <w:r>
        <w:t>у</w:t>
      </w:r>
      <w:r>
        <w:t>сов и насыпей в пределах подтопления на подходах к мостам и у труб, а также откосов регуляционных сооружений следует</w:t>
      </w:r>
      <w:r>
        <w:rPr>
          <w:lang w:val="en-US"/>
        </w:rPr>
        <w:t xml:space="preserve"> </w:t>
      </w:r>
      <w:r>
        <w:t>назначать в зависимости от их крутизны, условий ледохода, воздействия волн и течения воды при скоростях, отвечающих максимальным расх</w:t>
      </w:r>
      <w:r>
        <w:t>о</w:t>
      </w:r>
      <w:r>
        <w:t>дам во время паводков: наибольших — для мостов на железных д</w:t>
      </w:r>
      <w:r>
        <w:t>о</w:t>
      </w:r>
      <w:r>
        <w:t>рогах общей сети и расчетных —</w:t>
      </w:r>
      <w:r>
        <w:rPr>
          <w:lang w:val="en-US"/>
        </w:rPr>
        <w:t xml:space="preserve"> </w:t>
      </w:r>
      <w:r>
        <w:t>для остальных мостов. Отме</w:t>
      </w:r>
      <w:r>
        <w:t>тки верха укреплений должны быть выше уровней воды, отвечающих указанным выше паводкам, с учетом подпора и наката волны на насыпь:</w:t>
      </w:r>
    </w:p>
    <w:p w:rsidR="00000000" w:rsidRDefault="000F226C">
      <w:r>
        <w:t xml:space="preserve">у больших и средних мостов — не менее 0,50 м; </w:t>
      </w:r>
    </w:p>
    <w:p w:rsidR="00000000" w:rsidRDefault="000F226C">
      <w:r>
        <w:t>у малых мостов и труб — не менее 0,25 м.</w:t>
      </w:r>
    </w:p>
    <w:p w:rsidR="00000000" w:rsidRDefault="000F226C">
      <w:pPr>
        <w:pStyle w:val="1"/>
      </w:pPr>
      <w:r>
        <w:lastRenderedPageBreak/>
        <w:t>ОТВОД ВОДЫ</w:t>
      </w:r>
    </w:p>
    <w:p w:rsidR="00000000" w:rsidRDefault="000F226C">
      <w:r>
        <w:rPr>
          <w:b/>
        </w:rPr>
        <w:t>1.74.</w:t>
      </w:r>
      <w:r>
        <w:t xml:space="preserve"> Ездовое полотно и другие поверхности конструкций (в том числе и под тротуарными блоками), на которые может попадать вода, следует проектировать с поперечным уклоном не менее 20 </w:t>
      </w:r>
      <w:r>
        <w:sym w:font="Times New Roman" w:char="2030"/>
      </w:r>
      <w:r>
        <w:t xml:space="preserve">, в балластных корытах железнодорожных мостов — не менее 30 </w:t>
      </w:r>
      <w:r>
        <w:sym w:font="Times New Roman" w:char="2030"/>
      </w:r>
      <w:r>
        <w:t>.</w:t>
      </w:r>
    </w:p>
    <w:p w:rsidR="00000000" w:rsidRDefault="000F226C">
      <w:r>
        <w:t>Продольный уклон поверхности ездово</w:t>
      </w:r>
      <w:r>
        <w:t>го полотна на автодор</w:t>
      </w:r>
      <w:r>
        <w:t>о</w:t>
      </w:r>
      <w:r>
        <w:t xml:space="preserve">жных и городских мостах, как правило, следует принимать не менее 5 </w:t>
      </w:r>
      <w:r>
        <w:sym w:font="Times New Roman" w:char="2030"/>
      </w:r>
      <w:r>
        <w:t xml:space="preserve">. При продольном уклоне свыше 10 </w:t>
      </w:r>
      <w:r>
        <w:sym w:font="Times New Roman" w:char="2030"/>
      </w:r>
      <w:r>
        <w:t xml:space="preserve"> допускается уменьшение поперечного уклона при условии, что геометрическая сумма укл</w:t>
      </w:r>
      <w:r>
        <w:t>о</w:t>
      </w:r>
      <w:r>
        <w:t xml:space="preserve">нов будет не менее 20 </w:t>
      </w:r>
      <w:r>
        <w:sym w:font="Times New Roman" w:char="2030"/>
      </w:r>
      <w:r>
        <w:t>.</w:t>
      </w:r>
    </w:p>
    <w:p w:rsidR="00000000" w:rsidRDefault="000F226C">
      <w:r>
        <w:t>На железнодорожных мостах при асбестовом балласте следует пр</w:t>
      </w:r>
      <w:r>
        <w:t>е</w:t>
      </w:r>
      <w:r>
        <w:t>дусматривать отвод поверхностных вод.</w:t>
      </w:r>
    </w:p>
    <w:p w:rsidR="00000000" w:rsidRDefault="000F226C">
      <w:r>
        <w:rPr>
          <w:b/>
        </w:rPr>
        <w:t>1.75*.</w:t>
      </w:r>
      <w:r>
        <w:t xml:space="preserve"> Воду с ездового полотна следует отводить через водоотв</w:t>
      </w:r>
      <w:r>
        <w:t>о</w:t>
      </w:r>
      <w:r>
        <w:t>дные трубки либо через поперечные или продольные лотки. При наличии в конструкции одежды ездового полотна гидроизоляц</w:t>
      </w:r>
      <w:r>
        <w:t>ии (кроме гидроизоляции из бетона особо низкой проницаемости) у</w:t>
      </w:r>
      <w:r>
        <w:t>с</w:t>
      </w:r>
      <w:r>
        <w:t>тановка водоотводных трубок обязательна. Неорганизованный сброс воды через тротуары (по всей длине пролетного строения) не допу</w:t>
      </w:r>
      <w:r>
        <w:t>с</w:t>
      </w:r>
      <w:r>
        <w:t>кается.</w:t>
      </w:r>
    </w:p>
    <w:p w:rsidR="00000000" w:rsidRDefault="000F226C">
      <w:r>
        <w:t>Верх водоотводных трубок и дно лотков следует устраивать н</w:t>
      </w:r>
      <w:r>
        <w:t>и</w:t>
      </w:r>
      <w:r>
        <w:t>же п</w:t>
      </w:r>
      <w:r>
        <w:t>о</w:t>
      </w:r>
      <w:r>
        <w:t>верхности, с которой отводится вода, не менее чем на 1 см.</w:t>
      </w:r>
    </w:p>
    <w:p w:rsidR="00000000" w:rsidRDefault="000F226C">
      <w:r>
        <w:t>Вода из водоотводных устройств не должна попадать на ниж</w:t>
      </w:r>
      <w:r>
        <w:t>е</w:t>
      </w:r>
      <w:r>
        <w:t>лежащие конструкции, а также на железнодорожные пути и прое</w:t>
      </w:r>
      <w:r>
        <w:t>з</w:t>
      </w:r>
      <w:r>
        <w:t>жую часть автомобильных дорог, расположенных под путепров</w:t>
      </w:r>
      <w:r>
        <w:t>о</w:t>
      </w:r>
      <w:r>
        <w:t>дами.</w:t>
      </w:r>
    </w:p>
    <w:p w:rsidR="00000000" w:rsidRDefault="000F226C">
      <w:r>
        <w:t>Для пред</w:t>
      </w:r>
      <w:r>
        <w:t>отвращения периодического увлажнения нижних пове</w:t>
      </w:r>
      <w:r>
        <w:t>р</w:t>
      </w:r>
      <w:r>
        <w:t>хностей железобетонных и бетонных конструкций (консольных плит крайних балок, тротуарных блоков, оголовков опор и др.) следует устраивать защитные выступы и слезники.</w:t>
      </w:r>
    </w:p>
    <w:p w:rsidR="00000000" w:rsidRDefault="000F226C">
      <w:r>
        <w:t>В местах сброса воды с пролетного строения на конус насыпи на конусе вдоль моста должны устраиваться водоотводные лотки. Для отвода воды из-за устоев следует предусматривать устройство н</w:t>
      </w:r>
      <w:r>
        <w:t>а</w:t>
      </w:r>
      <w:r>
        <w:t>дежно дейс</w:t>
      </w:r>
      <w:r>
        <w:t>т</w:t>
      </w:r>
      <w:r>
        <w:t>вующей дренажной системы.</w:t>
      </w:r>
    </w:p>
    <w:p w:rsidR="00000000" w:rsidRDefault="000F226C">
      <w:r>
        <w:rPr>
          <w:b/>
        </w:rPr>
        <w:t>1.76*.</w:t>
      </w:r>
      <w:r>
        <w:t xml:space="preserve"> Водоотводные трубки должны иметь внутренний диаметр не менее 150 </w:t>
      </w:r>
      <w:r>
        <w:t>мм, и их следует устраивать в балластных корытах ж</w:t>
      </w:r>
      <w:r>
        <w:t>е</w:t>
      </w:r>
      <w:r>
        <w:t>лезнодорожных мостов из расчета не менее 5 см</w:t>
      </w:r>
      <w:r>
        <w:rPr>
          <w:vertAlign w:val="superscript"/>
        </w:rPr>
        <w:t>2</w:t>
      </w:r>
      <w:r>
        <w:t xml:space="preserve"> сечения трубки на 1 м</w:t>
      </w:r>
      <w:r>
        <w:rPr>
          <w:vertAlign w:val="superscript"/>
        </w:rPr>
        <w:t>2</w:t>
      </w:r>
      <w:r>
        <w:t xml:space="preserve"> площади стока.</w:t>
      </w:r>
    </w:p>
    <w:p w:rsidR="00000000" w:rsidRDefault="000F226C">
      <w:r>
        <w:t>Расстояния между водоотводными трубками на ездовом полотне автодорожных и городских мостов должны составлять вдоль прол</w:t>
      </w:r>
      <w:r>
        <w:t>е</w:t>
      </w:r>
      <w:r>
        <w:t xml:space="preserve">та не более 6 м при продольном уклоне до 5 </w:t>
      </w:r>
      <w:r>
        <w:sym w:font="Times New Roman" w:char="2030"/>
      </w:r>
      <w:r>
        <w:t xml:space="preserve"> и 12 м — при уклонах от 5 до 10 </w:t>
      </w:r>
      <w:r>
        <w:sym w:font="Times New Roman" w:char="2030"/>
      </w:r>
      <w:r>
        <w:t>. На более крутых уклонах расстояние между трубками может быть увеличено. Число трубок на одном пролете не должно быть менее трех.</w:t>
      </w:r>
    </w:p>
    <w:p w:rsidR="00000000" w:rsidRDefault="000F226C">
      <w:r>
        <w:rPr>
          <w:b/>
        </w:rPr>
        <w:t>1.77.</w:t>
      </w:r>
      <w:r>
        <w:t xml:space="preserve"> Внутри замкнутых сечений (под элементами </w:t>
      </w:r>
      <w:r>
        <w:t>одежды ездов</w:t>
      </w:r>
      <w:r>
        <w:t>о</w:t>
      </w:r>
      <w:r>
        <w:t>го полотна и в других местах, где возможно скопление случайно п</w:t>
      </w:r>
      <w:r>
        <w:t>о</w:t>
      </w:r>
      <w:r>
        <w:t>павшей воды, а также воды, скапливающейся вследствие конденс</w:t>
      </w:r>
      <w:r>
        <w:t>а</w:t>
      </w:r>
      <w:r>
        <w:t>ции атмосферной влаги) следует предусматривать устройство в п</w:t>
      </w:r>
      <w:r>
        <w:t>о</w:t>
      </w:r>
      <w:r>
        <w:t>ниженных местах водоотводных трубок (или отверстий) диаметром не менее 60 мм.</w:t>
      </w:r>
    </w:p>
    <w:p w:rsidR="00000000" w:rsidRDefault="000F226C">
      <w:r>
        <w:t>Удаление воды из полостей под тротуарными блоками следует, как правило, предусматривать без применения водоотводных тр</w:t>
      </w:r>
      <w:r>
        <w:t>у</w:t>
      </w:r>
      <w:r>
        <w:t>бок.</w:t>
      </w:r>
    </w:p>
    <w:p w:rsidR="00000000" w:rsidRDefault="000F226C">
      <w:r>
        <w:rPr>
          <w:b/>
        </w:rPr>
        <w:t>1.78.</w:t>
      </w:r>
      <w:r>
        <w:t xml:space="preserve"> При необходимости сохранения вечномерзлых грунтов в основании устоев следует предусматривать меры, исклю</w:t>
      </w:r>
      <w:r>
        <w:t>чающие д</w:t>
      </w:r>
      <w:r>
        <w:t>о</w:t>
      </w:r>
      <w:r>
        <w:t>ступ воды к основанию.</w:t>
      </w:r>
    </w:p>
    <w:p w:rsidR="00000000" w:rsidRDefault="000F226C">
      <w:r>
        <w:t>В случае притока поверхностной воды со стороны подходов не</w:t>
      </w:r>
      <w:r>
        <w:t>о</w:t>
      </w:r>
      <w:r>
        <w:t>бходимо предусматривать устройства для отвода ее за пределы зе</w:t>
      </w:r>
      <w:r>
        <w:t>м</w:t>
      </w:r>
      <w:r>
        <w:t>ляного полотна.</w:t>
      </w:r>
    </w:p>
    <w:p w:rsidR="00000000" w:rsidRDefault="000F226C">
      <w:pPr>
        <w:pStyle w:val="1"/>
      </w:pPr>
      <w:r>
        <w:lastRenderedPageBreak/>
        <w:t>ЭКСПЛУАТАЦИОННЫЕ ОБУСТРОЙСТВА</w:t>
      </w:r>
    </w:p>
    <w:p w:rsidR="00000000" w:rsidRDefault="000F226C">
      <w:r>
        <w:rPr>
          <w:b/>
        </w:rPr>
        <w:t>1.79*.</w:t>
      </w:r>
      <w:r>
        <w:t xml:space="preserve"> Все части пролетных строений, видимые поверхности опор и труб должны быть доступны для осмотра и ухода, для чего следует устраивать проходы, люки, лестницы, перильные ограждения (высотой не менее 1,10 м), специальные смотровые приспособления, а также закладные части для подвески временных подмостей. В мо</w:t>
      </w:r>
      <w:r>
        <w:t>с</w:t>
      </w:r>
      <w:r>
        <w:t>тах с балочными пролетными строениями и подвижными опорными частями следует предусматривать условия для выполнения работ по регулированию положения, ремонту или замене опорных ча</w:t>
      </w:r>
      <w:r>
        <w:t>с</w:t>
      </w:r>
      <w:r>
        <w:t>тей.</w:t>
      </w:r>
    </w:p>
    <w:p w:rsidR="00000000" w:rsidRDefault="000F226C">
      <w:r>
        <w:rPr>
          <w:b/>
        </w:rPr>
        <w:t>1.80.</w:t>
      </w:r>
      <w:r>
        <w:t xml:space="preserve"> У каждого конца мостового сооружения или трубы при в</w:t>
      </w:r>
      <w:r>
        <w:t>ы</w:t>
      </w:r>
      <w:r>
        <w:t>соте насыпи свыше 2 м для железнодорожных и свыше 4 м для авт</w:t>
      </w:r>
      <w:r>
        <w:t>о</w:t>
      </w:r>
      <w:r>
        <w:t>дорожных сооружений следует, как правило, устраивать по откосам постоя</w:t>
      </w:r>
      <w:r>
        <w:t>н</w:t>
      </w:r>
      <w:r>
        <w:t>ные лестничные сходы шириной 0,75 м.</w:t>
      </w:r>
    </w:p>
    <w:p w:rsidR="00000000" w:rsidRDefault="000F226C">
      <w:r>
        <w:rPr>
          <w:b/>
        </w:rPr>
        <w:t>1.81*.</w:t>
      </w:r>
      <w:r>
        <w:t xml:space="preserve"> В необходимых случаях (например, при строительстве мо</w:t>
      </w:r>
      <w:r>
        <w:t>с</w:t>
      </w:r>
      <w:r>
        <w:t>тов и труб в опытном порядке, при при</w:t>
      </w:r>
      <w:r>
        <w:t>менении для мостов внешне статически неопределимых систем, чувствительных к осадкам, при создании в стальных конструкциях предварительно напряженного состояния и др.) в проектной документации следует предусматр</w:t>
      </w:r>
      <w:r>
        <w:t>и</w:t>
      </w:r>
      <w:r>
        <w:t>вать установку специальных марок или других приспособлений, необходимых для осуществления контроля за общими деформаци</w:t>
      </w:r>
      <w:r>
        <w:t>я</w:t>
      </w:r>
      <w:r>
        <w:t>ми, а также за напряженным состоянием отдельных его элементов.</w:t>
      </w:r>
    </w:p>
    <w:p w:rsidR="00000000" w:rsidRDefault="000F226C">
      <w:r>
        <w:rPr>
          <w:b/>
        </w:rPr>
        <w:t>1.82.</w:t>
      </w:r>
      <w:r>
        <w:t xml:space="preserve"> На железнодорожных мостах и в путепроводах тоннельного типа при их длине свыше 50 м следует предусматривать площа</w:t>
      </w:r>
      <w:r>
        <w:t>д</w:t>
      </w:r>
      <w:r>
        <w:t>ки-убежища в уровне железнодорожного проезда через 50 м с каждой стороны проезда, располагаемые в шахматном порядке. При длине моста или путепровода до 100 м площадки-убежища допускается устраивать по одной с каждой стороны проезда.</w:t>
      </w:r>
    </w:p>
    <w:p w:rsidR="00000000" w:rsidRDefault="000F226C">
      <w:r>
        <w:t>На линиях, где предусмотрена скорость движения поездов свыше 120 км/ч, а также на мостах в районах со средней температурой н</w:t>
      </w:r>
      <w:r>
        <w:t>а</w:t>
      </w:r>
      <w:r>
        <w:t xml:space="preserve">ружного воздуха наиболее холодной пятидневки с обеспеченностью 0,98 ниже минус 40 </w:t>
      </w:r>
      <w:r>
        <w:sym w:font="Times New Roman" w:char="00B0"/>
      </w:r>
      <w:r>
        <w:t>С расстояние между площадками-убежищами должно быть не более 25 м.</w:t>
      </w:r>
    </w:p>
    <w:p w:rsidR="00000000" w:rsidRDefault="000F226C">
      <w:r>
        <w:rPr>
          <w:b/>
        </w:rPr>
        <w:t>1.8</w:t>
      </w:r>
      <w:r>
        <w:rPr>
          <w:b/>
        </w:rPr>
        <w:t>3.</w:t>
      </w:r>
      <w:r>
        <w:t xml:space="preserve"> Противопожарное оборудование на железнодорожных мо</w:t>
      </w:r>
      <w:r>
        <w:t>с</w:t>
      </w:r>
      <w:r>
        <w:t>тах должно соответствовать Указаниям по устройству и констру</w:t>
      </w:r>
      <w:r>
        <w:t>к</w:t>
      </w:r>
      <w:r>
        <w:t>ции мостового полотна, утвержденным МПС, на автодорожных — перечню, согласованному с минавтод</w:t>
      </w:r>
      <w:r>
        <w:t>о</w:t>
      </w:r>
      <w:r>
        <w:t>рами союзных республик.</w:t>
      </w:r>
    </w:p>
    <w:p w:rsidR="00000000" w:rsidRDefault="000F226C">
      <w:r>
        <w:rPr>
          <w:b/>
        </w:rPr>
        <w:t>1.84*.</w:t>
      </w:r>
      <w:r>
        <w:t xml:space="preserve"> Все металлические конструкции мостовых сооружений должны быть заземлены, если они расположены на расстояниях м</w:t>
      </w:r>
      <w:r>
        <w:t>е</w:t>
      </w:r>
      <w:r>
        <w:t>нее 5 м от контактной сети на постоянном токе и менее 10 м от ко</w:t>
      </w:r>
      <w:r>
        <w:t>н</w:t>
      </w:r>
      <w:r>
        <w:t>тактной сети на переменном токе. Также должны быть заземлены железобетонные и бетонные конструкц</w:t>
      </w:r>
      <w:r>
        <w:t>ии, поддерживающие ко</w:t>
      </w:r>
      <w:r>
        <w:t>н</w:t>
      </w:r>
      <w:r>
        <w:t>тактную сеть.</w:t>
      </w:r>
    </w:p>
    <w:p w:rsidR="00000000" w:rsidRDefault="000F226C">
      <w:r>
        <w:rPr>
          <w:b/>
        </w:rPr>
        <w:t>1.85.</w:t>
      </w:r>
      <w:r>
        <w:t xml:space="preserve"> При проектировании путепроводов и пешеходных мостов через пути электрифицированных железных дорог над контактной сетью следует предусматривать устройство ограждающих и предо</w:t>
      </w:r>
      <w:r>
        <w:t>х</w:t>
      </w:r>
      <w:r>
        <w:t>ранительных вертикальных щитов (сеток) высотой 2,0 м. Допуск</w:t>
      </w:r>
      <w:r>
        <w:t>а</w:t>
      </w:r>
      <w:r>
        <w:t>ется применение с каждой стороны моста горизонтальных щитов (сеток) длиной не менее 1,5 м.</w:t>
      </w:r>
    </w:p>
    <w:p w:rsidR="00000000" w:rsidRDefault="000F226C">
      <w:r>
        <w:rPr>
          <w:b/>
        </w:rPr>
        <w:t>1.86.</w:t>
      </w:r>
      <w:r>
        <w:t xml:space="preserve"> Железнодорожные мосты и путепроводы на путях перево</w:t>
      </w:r>
      <w:r>
        <w:t>з</w:t>
      </w:r>
      <w:r>
        <w:t>ки ковшей с жидким чугуном и горячим шлаком должны иметь вм</w:t>
      </w:r>
      <w:r>
        <w:t>е</w:t>
      </w:r>
      <w:r>
        <w:t>сто перил специальные пред</w:t>
      </w:r>
      <w:r>
        <w:t>охранительные ограждения, высота к</w:t>
      </w:r>
      <w:r>
        <w:t>о</w:t>
      </w:r>
      <w:r>
        <w:t>торых должна быть на 20 см выше верха ковшей. При этом через 50 м с каждой стороны следует предусматривать площадки-убежища, располага</w:t>
      </w:r>
      <w:r>
        <w:t>е</w:t>
      </w:r>
      <w:r>
        <w:t>мые в шахматном порядке.</w:t>
      </w:r>
    </w:p>
    <w:p w:rsidR="00000000" w:rsidRDefault="000F226C">
      <w:r>
        <w:t>Конструкции путепроводов, под которыми предполагается пр</w:t>
      </w:r>
      <w:r>
        <w:t>о</w:t>
      </w:r>
      <w:r>
        <w:t>ход слитко-, чугуно- или шлаковозных составов, должны иметь сп</w:t>
      </w:r>
      <w:r>
        <w:t>е</w:t>
      </w:r>
      <w:r>
        <w:t>циальные экраны, ограничивающие нагрев ограждаемых констру</w:t>
      </w:r>
      <w:r>
        <w:t>к</w:t>
      </w:r>
      <w:r>
        <w:t>ций до темпер</w:t>
      </w:r>
      <w:r>
        <w:t>а</w:t>
      </w:r>
      <w:r>
        <w:t xml:space="preserve">туры не выше 100 </w:t>
      </w:r>
      <w:r>
        <w:sym w:font="Times New Roman" w:char="00B0"/>
      </w:r>
      <w:r>
        <w:t>С.</w:t>
      </w:r>
    </w:p>
    <w:p w:rsidR="00000000" w:rsidRDefault="000F226C">
      <w:r>
        <w:rPr>
          <w:b/>
        </w:rPr>
        <w:lastRenderedPageBreak/>
        <w:t>1.87*.</w:t>
      </w:r>
      <w:r>
        <w:t xml:space="preserve"> На всех мостах не допускается прокладка нефтепроводов, нефтепродуктопроводов и, как правило, лин</w:t>
      </w:r>
      <w:r>
        <w:t>ий высоковольтных электропередач (напряжением свыше 1000 В). Кроме того, на желе</w:t>
      </w:r>
      <w:r>
        <w:t>з</w:t>
      </w:r>
      <w:r>
        <w:t>нодорожных мостах не допускается прокладка газопроводов и к</w:t>
      </w:r>
      <w:r>
        <w:t>а</w:t>
      </w:r>
      <w:r>
        <w:t>нализационных тр</w:t>
      </w:r>
      <w:r>
        <w:t>у</w:t>
      </w:r>
      <w:r>
        <w:t>бопроводов, а также водопроводных линий.</w:t>
      </w:r>
    </w:p>
    <w:p w:rsidR="00000000" w:rsidRDefault="000F226C">
      <w:r>
        <w:t>При специальном технико-экономическом обосновании на авт</w:t>
      </w:r>
      <w:r>
        <w:t>о</w:t>
      </w:r>
      <w:r>
        <w:t>дорожных, городских и пешеходных мостах допускается прокладка в стальных трубах тепловых сетей, водопроводных линий, напорной канализации и газопроводов с рабочим давлением не более 0,6 МПа (6 кгс/см</w:t>
      </w:r>
      <w:r>
        <w:rPr>
          <w:vertAlign w:val="superscript"/>
        </w:rPr>
        <w:t>2</w:t>
      </w:r>
      <w:r>
        <w:t>).</w:t>
      </w:r>
    </w:p>
    <w:p w:rsidR="00000000" w:rsidRDefault="000F226C">
      <w:r>
        <w:t>Во всех случаях должны быть предусмотрены меры по обе</w:t>
      </w:r>
      <w:r>
        <w:t>спеч</w:t>
      </w:r>
      <w:r>
        <w:t>е</w:t>
      </w:r>
      <w:r>
        <w:t>нию сохранности моста, а также непрерывности и безопасности движения по нему в случаях прорывов и повреждений трубопров</w:t>
      </w:r>
      <w:r>
        <w:t>о</w:t>
      </w:r>
      <w:r>
        <w:t>дов и кабелей. Для этого на больших и средних мостах линии элек</w:t>
      </w:r>
      <w:r>
        <w:t>т</w:t>
      </w:r>
      <w:r>
        <w:t>ропередачи и другие коммуникации, как правило, а на железнод</w:t>
      </w:r>
      <w:r>
        <w:t>о</w:t>
      </w:r>
      <w:r>
        <w:t>рожных мостах обязательно должны иметь устройства для выкл</w:t>
      </w:r>
      <w:r>
        <w:t>ю</w:t>
      </w:r>
      <w:r>
        <w:t>чения этих линий и коммуникаций с обеих сторон моста.</w:t>
      </w:r>
    </w:p>
    <w:p w:rsidR="00000000" w:rsidRDefault="000F226C">
      <w:r>
        <w:t>П р и м е ч а н и е*. В обоснованных случаях на городских и автодоро</w:t>
      </w:r>
      <w:r>
        <w:t>ж</w:t>
      </w:r>
      <w:r>
        <w:t>ных мостах, расположенных в населенных пунктах, по согласованию с эк</w:t>
      </w:r>
      <w:r>
        <w:t>с</w:t>
      </w:r>
      <w:r>
        <w:t>плуатирующе</w:t>
      </w:r>
      <w:r>
        <w:t>й мост организацией или заказчиком допускается прокладка кабельных линий высоковольтных электропередач при условии обеспеч</w:t>
      </w:r>
      <w:r>
        <w:t>е</w:t>
      </w:r>
      <w:r>
        <w:t>ния безопасности работ по текущему сод</w:t>
      </w:r>
      <w:r>
        <w:t>е</w:t>
      </w:r>
      <w:r>
        <w:t>ржанию моста.</w:t>
      </w:r>
    </w:p>
    <w:p w:rsidR="00000000" w:rsidRDefault="000F226C">
      <w:r>
        <w:t>Прокладка кабельных маслонаполненных линий и высоковольтных во</w:t>
      </w:r>
      <w:r>
        <w:t>з</w:t>
      </w:r>
      <w:r>
        <w:t>ду</w:t>
      </w:r>
      <w:r>
        <w:t>ш</w:t>
      </w:r>
      <w:r>
        <w:t>ных злектропередач по мостам не разрешается.</w:t>
      </w:r>
    </w:p>
    <w:p w:rsidR="00000000" w:rsidRDefault="000F226C">
      <w:r>
        <w:rPr>
          <w:b/>
        </w:rPr>
        <w:t>1.88*.</w:t>
      </w:r>
      <w:r>
        <w:t xml:space="preserve"> Мосты должны иметь приспособления для пропуска линий связи, предусмотренных на данной дороге, и других коммуникаций, разрешенных для данного сооружения, а на железных дорогах (в том числе и на линиях, где электрическая</w:t>
      </w:r>
      <w:r>
        <w:t xml:space="preserve"> тяга поездов первоначал</w:t>
      </w:r>
      <w:r>
        <w:t>ь</w:t>
      </w:r>
      <w:r>
        <w:t>но не предусмотрена) и в городах при троллейбусном и трамвайном движении — также устройства для подвески контактной с</w:t>
      </w:r>
      <w:r>
        <w:t>е</w:t>
      </w:r>
      <w:r>
        <w:t>ти.</w:t>
      </w:r>
    </w:p>
    <w:p w:rsidR="00000000" w:rsidRDefault="000F226C">
      <w:r>
        <w:t>Для прокладки труб и кабелей следует, как правило, предусма</w:t>
      </w:r>
      <w:r>
        <w:t>т</w:t>
      </w:r>
      <w:r>
        <w:t>ривать специальные конструктивные элементы (выносные консоли, поперечные диафрагмы, наружные подвески и т.п.), не препятств</w:t>
      </w:r>
      <w:r>
        <w:t>у</w:t>
      </w:r>
      <w:r>
        <w:t>ющие выполнению работ по текущему содержанию и ремонту мо</w:t>
      </w:r>
      <w:r>
        <w:t>с</w:t>
      </w:r>
      <w:r>
        <w:t>та.</w:t>
      </w:r>
    </w:p>
    <w:p w:rsidR="00000000" w:rsidRDefault="000F226C">
      <w:r>
        <w:t>Прокладка коммуникаций под тротуарными плитами и на ра</w:t>
      </w:r>
      <w:r>
        <w:t>з</w:t>
      </w:r>
      <w:r>
        <w:t>делительной полосе допускается при защите от повреждений по врем</w:t>
      </w:r>
      <w:r>
        <w:t>я эксплуатации как коммуникаций, так и конструкций моста. В случае прокладки коммуникаций в замкнутых полостях блоков под тротуарными плитами необходимо устройство в них гидроизоляции и отверстий для водоотвода.</w:t>
      </w:r>
    </w:p>
    <w:p w:rsidR="00000000" w:rsidRDefault="000F226C">
      <w:r>
        <w:rPr>
          <w:b/>
        </w:rPr>
        <w:t>1.89.</w:t>
      </w:r>
      <w:r>
        <w:t xml:space="preserve"> Железнодорожные и автодорожные мосты с разводными пролетами, а также мосты с совмещенной проезжей частью (для н</w:t>
      </w:r>
      <w:r>
        <w:t>е</w:t>
      </w:r>
      <w:r>
        <w:t>одновременного движения рельсовых и безрельсовых транспортных средств) должны быть ограждены с обеих сторон сигналами при</w:t>
      </w:r>
      <w:r>
        <w:t>к</w:t>
      </w:r>
      <w:r>
        <w:t>рытия, находящимися на расстоянии не менее 50 м от въездов н</w:t>
      </w:r>
      <w:r>
        <w:t>а них. Для городских мостов расстояния от въездов до сигналов пр</w:t>
      </w:r>
      <w:r>
        <w:t>и</w:t>
      </w:r>
      <w:r>
        <w:t>крытия устанавливаются по согласованию с ГАИ МВД РФ. Откр</w:t>
      </w:r>
      <w:r>
        <w:t>ы</w:t>
      </w:r>
      <w:r>
        <w:t>вание сигналов прикрытия должно быть возможно только при нер</w:t>
      </w:r>
      <w:r>
        <w:t>а</w:t>
      </w:r>
      <w:r>
        <w:t>зведенном положении разводного пролета, а также при незанятом состоянии совмещенного про</w:t>
      </w:r>
      <w:r>
        <w:t>е</w:t>
      </w:r>
      <w:r>
        <w:t>зда.</w:t>
      </w:r>
    </w:p>
    <w:p w:rsidR="00000000" w:rsidRDefault="000F226C">
      <w:r>
        <w:t>Железнодорожные мосты с разводными пролетами, а также о</w:t>
      </w:r>
      <w:r>
        <w:t>д</w:t>
      </w:r>
      <w:r>
        <w:t>нопутные мосты на двухпутных участках дороги должны быть з</w:t>
      </w:r>
      <w:r>
        <w:t>а</w:t>
      </w:r>
      <w:r>
        <w:t>щищены предохранительными (улавливающими) тупиками или ус</w:t>
      </w:r>
      <w:r>
        <w:t>т</w:t>
      </w:r>
      <w:r>
        <w:t>ройствами путевого заграждения.</w:t>
      </w:r>
    </w:p>
    <w:p w:rsidR="00000000" w:rsidRDefault="000F226C">
      <w:r>
        <w:t>Для больших железнодорожных м</w:t>
      </w:r>
      <w:r>
        <w:t>остов следует предусматривать устройство заградительной и оповестительной сигнализации, а та</w:t>
      </w:r>
      <w:r>
        <w:t>к</w:t>
      </w:r>
      <w:r>
        <w:t xml:space="preserve">же контрольно-габаритных устройств в соответствии с Правилами </w:t>
      </w:r>
      <w:r>
        <w:lastRenderedPageBreak/>
        <w:t>технической эксплуатации железных дорог (ПТЭ), утвержденными МПС.</w:t>
      </w:r>
    </w:p>
    <w:p w:rsidR="00000000" w:rsidRDefault="000F226C">
      <w:r>
        <w:t>Судоходные пролеты на мостах через водные пути должны быть оборудованы освещаемой судовой сигнализацией.</w:t>
      </w:r>
    </w:p>
    <w:p w:rsidR="00000000" w:rsidRDefault="000F226C">
      <w:r>
        <w:rPr>
          <w:b/>
        </w:rPr>
        <w:t>1.90.</w:t>
      </w:r>
      <w:r>
        <w:t xml:space="preserve"> У охраняемых мостов следует предусматривать помещения для охраны моста и соответствующие устройства.</w:t>
      </w:r>
    </w:p>
    <w:p w:rsidR="00000000" w:rsidRDefault="000F226C">
      <w:r>
        <w:t>Около больших железнодорожных мостов, а также автодоро</w:t>
      </w:r>
      <w:r>
        <w:t>ж</w:t>
      </w:r>
      <w:r>
        <w:t>ных и городских мостов д</w:t>
      </w:r>
      <w:r>
        <w:t>линой свыше 200 м следует предусматр</w:t>
      </w:r>
      <w:r>
        <w:t>и</w:t>
      </w:r>
      <w:r>
        <w:t>вать помещения площадью 16—25 м для их обслуживания и, кроме того, в обо</w:t>
      </w:r>
      <w:r>
        <w:t>с</w:t>
      </w:r>
      <w:r>
        <w:t>нованных случаях — помещения для компрессорных.</w:t>
      </w:r>
    </w:p>
    <w:p w:rsidR="00000000" w:rsidRDefault="000F226C">
      <w:r>
        <w:t>На больших железнодорожных мостах для механизации работ по текущему содержанию и ремонту следует, по согласованию с МПС, предусматривать устройство линий подачи сжатого воздуха и воды, а также линий продольного электроснабжения с токоразборными точками.</w:t>
      </w:r>
    </w:p>
    <w:p w:rsidR="00000000" w:rsidRDefault="000F226C">
      <w:pPr>
        <w:pStyle w:val="1"/>
        <w:tabs>
          <w:tab w:val="left" w:pos="1701"/>
          <w:tab w:val="right" w:pos="6237"/>
        </w:tabs>
      </w:pPr>
      <w:r>
        <w:t>2. НАГРУЗКИ И ВОЗДЕЙСТВИЯ</w:t>
      </w:r>
    </w:p>
    <w:p w:rsidR="00000000" w:rsidRDefault="000F226C">
      <w:pPr>
        <w:pStyle w:val="1"/>
        <w:tabs>
          <w:tab w:val="left" w:pos="1701"/>
          <w:tab w:val="right" w:pos="6237"/>
        </w:tabs>
        <w:spacing w:before="0"/>
      </w:pPr>
      <w:r>
        <w:t>СОЧЕТАНИЯ НАГРУЗОК</w:t>
      </w:r>
    </w:p>
    <w:p w:rsidR="00000000" w:rsidRDefault="000F226C">
      <w:pPr>
        <w:tabs>
          <w:tab w:val="left" w:pos="1701"/>
          <w:tab w:val="right" w:pos="6237"/>
        </w:tabs>
      </w:pPr>
      <w:r>
        <w:rPr>
          <w:b/>
        </w:rPr>
        <w:t>2.1*.</w:t>
      </w:r>
      <w:r>
        <w:t xml:space="preserve"> Конструкции мостов и труб следует рассчитывать на</w:t>
      </w:r>
      <w:r>
        <w:t xml:space="preserve"> нагр</w:t>
      </w:r>
      <w:r>
        <w:t>у</w:t>
      </w:r>
      <w:r>
        <w:t>зки и воздействия и их сочетания, принимаемые в соответствии с табл. 5*.</w:t>
      </w:r>
    </w:p>
    <w:p w:rsidR="00000000" w:rsidRDefault="000F226C">
      <w:pPr>
        <w:tabs>
          <w:tab w:val="left" w:pos="1701"/>
          <w:tab w:val="right" w:pos="6237"/>
        </w:tabs>
        <w:spacing w:before="120" w:after="120"/>
        <w:jc w:val="right"/>
      </w:pPr>
      <w:r>
        <w:t>Таблица 5*</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06"/>
        <w:gridCol w:w="4030"/>
        <w:gridCol w:w="1612"/>
      </w:tblGrid>
      <w:tr w:rsidR="00000000">
        <w:tblPrEx>
          <w:tblCellMar>
            <w:top w:w="0" w:type="dxa"/>
            <w:bottom w:w="0" w:type="dxa"/>
          </w:tblCellMar>
        </w:tblPrEx>
        <w:tc>
          <w:tcPr>
            <w:tcW w:w="806" w:type="dxa"/>
            <w:tcBorders>
              <w:bottom w:val="nil"/>
            </w:tcBorders>
          </w:tcPr>
          <w:p w:rsidR="00000000" w:rsidRDefault="000F226C">
            <w:pPr>
              <w:tabs>
                <w:tab w:val="left" w:pos="1701"/>
                <w:tab w:val="right" w:pos="6237"/>
              </w:tabs>
              <w:spacing w:before="120"/>
              <w:ind w:firstLine="0"/>
              <w:jc w:val="center"/>
            </w:pPr>
            <w:r>
              <w:t>Номер на</w:t>
            </w:r>
            <w:r>
              <w:softHyphen/>
              <w:t>грузки (воз</w:t>
            </w:r>
            <w:r>
              <w:softHyphen/>
              <w:t>дейст</w:t>
            </w:r>
            <w:r>
              <w:softHyphen/>
              <w:t>вия)</w:t>
            </w:r>
          </w:p>
        </w:tc>
        <w:tc>
          <w:tcPr>
            <w:tcW w:w="4030"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Нагрузки и воздействия</w:t>
            </w:r>
          </w:p>
        </w:tc>
        <w:tc>
          <w:tcPr>
            <w:tcW w:w="1612" w:type="dxa"/>
            <w:tcBorders>
              <w:bottom w:val="nil"/>
            </w:tcBorders>
          </w:tcPr>
          <w:p w:rsidR="00000000" w:rsidRDefault="000F226C">
            <w:pPr>
              <w:tabs>
                <w:tab w:val="left" w:pos="1701"/>
                <w:tab w:val="right" w:pos="6237"/>
              </w:tabs>
              <w:ind w:firstLine="0"/>
              <w:jc w:val="center"/>
            </w:pPr>
            <w:r>
              <w:t>Номер нагру</w:t>
            </w:r>
            <w:r>
              <w:t>з</w:t>
            </w:r>
            <w:r>
              <w:t>ки (воздействия), не учитыва</w:t>
            </w:r>
            <w:r>
              <w:t>е</w:t>
            </w:r>
            <w:r>
              <w:t>мой в сочет</w:t>
            </w:r>
            <w:r>
              <w:t>а</w:t>
            </w:r>
            <w:r>
              <w:t xml:space="preserve">нии </w:t>
            </w:r>
            <w:r>
              <w:br/>
              <w:t>с данной на</w:t>
            </w:r>
            <w:r>
              <w:t>г</w:t>
            </w:r>
            <w:r>
              <w:t>рузкой (воздействием)</w:t>
            </w:r>
          </w:p>
        </w:tc>
      </w:tr>
      <w:tr w:rsidR="00000000">
        <w:tblPrEx>
          <w:tblCellMar>
            <w:top w:w="0" w:type="dxa"/>
            <w:bottom w:w="0" w:type="dxa"/>
          </w:tblCellMar>
        </w:tblPrEx>
        <w:tc>
          <w:tcPr>
            <w:tcW w:w="806" w:type="dxa"/>
            <w:tcBorders>
              <w:bottom w:val="nil"/>
              <w:right w:val="nil"/>
            </w:tcBorders>
          </w:tcPr>
          <w:p w:rsidR="00000000" w:rsidRDefault="000F226C">
            <w:pPr>
              <w:tabs>
                <w:tab w:val="left" w:pos="1701"/>
                <w:tab w:val="right" w:pos="6237"/>
              </w:tabs>
              <w:ind w:firstLine="0"/>
              <w:jc w:val="center"/>
              <w:rPr>
                <w:b/>
              </w:rPr>
            </w:pPr>
          </w:p>
        </w:tc>
        <w:tc>
          <w:tcPr>
            <w:tcW w:w="4030" w:type="dxa"/>
            <w:tcBorders>
              <w:left w:val="nil"/>
              <w:bottom w:val="nil"/>
              <w:right w:val="nil"/>
            </w:tcBorders>
          </w:tcPr>
          <w:p w:rsidR="00000000" w:rsidRDefault="000F226C">
            <w:pPr>
              <w:tabs>
                <w:tab w:val="left" w:pos="1701"/>
                <w:tab w:val="right" w:pos="6237"/>
              </w:tabs>
              <w:ind w:firstLine="0"/>
              <w:jc w:val="center"/>
              <w:rPr>
                <w:b/>
              </w:rPr>
            </w:pPr>
            <w:r>
              <w:rPr>
                <w:b/>
              </w:rPr>
              <w:t>А. Постоянные</w:t>
            </w:r>
          </w:p>
        </w:tc>
        <w:tc>
          <w:tcPr>
            <w:tcW w:w="1612" w:type="dxa"/>
            <w:tcBorders>
              <w:left w:val="nil"/>
              <w:bottom w:val="nil"/>
            </w:tcBorders>
          </w:tcPr>
          <w:p w:rsidR="00000000" w:rsidRDefault="000F226C">
            <w:pPr>
              <w:tabs>
                <w:tab w:val="left" w:pos="1701"/>
                <w:tab w:val="right" w:pos="6237"/>
              </w:tabs>
              <w:ind w:firstLine="0"/>
              <w:jc w:val="center"/>
              <w:rPr>
                <w:b/>
              </w:rPr>
            </w:pP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w:t>
            </w:r>
          </w:p>
        </w:tc>
        <w:tc>
          <w:tcPr>
            <w:tcW w:w="4030" w:type="dxa"/>
            <w:tcBorders>
              <w:top w:val="nil"/>
              <w:bottom w:val="nil"/>
            </w:tcBorders>
          </w:tcPr>
          <w:p w:rsidR="00000000" w:rsidRDefault="000F226C">
            <w:pPr>
              <w:tabs>
                <w:tab w:val="left" w:pos="1701"/>
                <w:tab w:val="right" w:pos="6237"/>
              </w:tabs>
              <w:spacing w:before="120"/>
              <w:ind w:firstLine="0"/>
              <w:jc w:val="left"/>
            </w:pPr>
            <w:r>
              <w:t>Собственный вес конструкций</w:t>
            </w:r>
          </w:p>
        </w:tc>
        <w:tc>
          <w:tcPr>
            <w:tcW w:w="1612" w:type="dxa"/>
            <w:tcBorders>
              <w:top w:val="nil"/>
              <w:bottom w:val="nil"/>
            </w:tcBorders>
          </w:tcPr>
          <w:p w:rsidR="00000000" w:rsidRDefault="000F226C">
            <w:pPr>
              <w:tabs>
                <w:tab w:val="left" w:pos="1701"/>
                <w:tab w:val="right" w:pos="6237"/>
              </w:tabs>
              <w:spacing w:before="120"/>
              <w:ind w:firstLine="0"/>
              <w:jc w:val="center"/>
            </w:pPr>
            <w:r>
              <w:t>-</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2</w:t>
            </w:r>
          </w:p>
        </w:tc>
        <w:tc>
          <w:tcPr>
            <w:tcW w:w="4030" w:type="dxa"/>
            <w:tcBorders>
              <w:top w:val="nil"/>
              <w:bottom w:val="nil"/>
            </w:tcBorders>
          </w:tcPr>
          <w:p w:rsidR="00000000" w:rsidRDefault="000F226C">
            <w:pPr>
              <w:tabs>
                <w:tab w:val="left" w:pos="1701"/>
                <w:tab w:val="right" w:pos="6237"/>
              </w:tabs>
              <w:spacing w:before="120"/>
              <w:ind w:firstLine="0"/>
              <w:jc w:val="left"/>
            </w:pPr>
            <w:r>
              <w:t>Воздействие предварительного напряж</w:t>
            </w:r>
            <w:r>
              <w:t>е</w:t>
            </w:r>
            <w:r>
              <w:t>ния (в том числе регулирования усилий)</w:t>
            </w:r>
          </w:p>
        </w:tc>
        <w:tc>
          <w:tcPr>
            <w:tcW w:w="1612" w:type="dxa"/>
            <w:tcBorders>
              <w:top w:val="nil"/>
              <w:bottom w:val="nil"/>
            </w:tcBorders>
          </w:tcPr>
          <w:p w:rsidR="00000000" w:rsidRDefault="000F226C">
            <w:pPr>
              <w:tabs>
                <w:tab w:val="left" w:pos="1701"/>
                <w:tab w:val="right" w:pos="6237"/>
              </w:tabs>
              <w:spacing w:before="120"/>
              <w:ind w:firstLine="0"/>
              <w:jc w:val="center"/>
            </w:pPr>
            <w:r>
              <w:t>-</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3</w:t>
            </w:r>
          </w:p>
        </w:tc>
        <w:tc>
          <w:tcPr>
            <w:tcW w:w="4030" w:type="dxa"/>
            <w:tcBorders>
              <w:top w:val="nil"/>
              <w:bottom w:val="nil"/>
            </w:tcBorders>
          </w:tcPr>
          <w:p w:rsidR="00000000" w:rsidRDefault="000F226C">
            <w:pPr>
              <w:tabs>
                <w:tab w:val="left" w:pos="1701"/>
                <w:tab w:val="right" w:pos="6237"/>
              </w:tabs>
              <w:spacing w:before="120"/>
              <w:ind w:firstLine="0"/>
              <w:jc w:val="left"/>
            </w:pPr>
            <w:r>
              <w:t>Давление грунта от веса насыпи</w:t>
            </w:r>
          </w:p>
        </w:tc>
        <w:tc>
          <w:tcPr>
            <w:tcW w:w="1612" w:type="dxa"/>
            <w:tcBorders>
              <w:top w:val="nil"/>
              <w:bottom w:val="nil"/>
            </w:tcBorders>
          </w:tcPr>
          <w:p w:rsidR="00000000" w:rsidRDefault="000F226C">
            <w:pPr>
              <w:tabs>
                <w:tab w:val="left" w:pos="1701"/>
                <w:tab w:val="right" w:pos="6237"/>
              </w:tabs>
              <w:spacing w:before="120"/>
              <w:ind w:firstLine="0"/>
              <w:jc w:val="center"/>
            </w:pPr>
            <w:r>
              <w:t>-</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4</w:t>
            </w:r>
          </w:p>
        </w:tc>
        <w:tc>
          <w:tcPr>
            <w:tcW w:w="4030" w:type="dxa"/>
            <w:tcBorders>
              <w:top w:val="nil"/>
              <w:bottom w:val="nil"/>
            </w:tcBorders>
          </w:tcPr>
          <w:p w:rsidR="00000000" w:rsidRDefault="000F226C">
            <w:pPr>
              <w:tabs>
                <w:tab w:val="left" w:pos="1701"/>
                <w:tab w:val="right" w:pos="6237"/>
              </w:tabs>
              <w:spacing w:before="120"/>
              <w:ind w:firstLine="0"/>
              <w:jc w:val="left"/>
            </w:pPr>
            <w:r>
              <w:t>Гидростатическое давление</w:t>
            </w:r>
          </w:p>
        </w:tc>
        <w:tc>
          <w:tcPr>
            <w:tcW w:w="1612" w:type="dxa"/>
            <w:tcBorders>
              <w:top w:val="nil"/>
              <w:bottom w:val="nil"/>
            </w:tcBorders>
          </w:tcPr>
          <w:p w:rsidR="00000000" w:rsidRDefault="000F226C">
            <w:pPr>
              <w:tabs>
                <w:tab w:val="left" w:pos="1701"/>
                <w:tab w:val="right" w:pos="6237"/>
              </w:tabs>
              <w:spacing w:before="120"/>
              <w:ind w:firstLine="0"/>
              <w:jc w:val="center"/>
            </w:pPr>
            <w:r>
              <w:t>-</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5</w:t>
            </w:r>
          </w:p>
        </w:tc>
        <w:tc>
          <w:tcPr>
            <w:tcW w:w="4030" w:type="dxa"/>
            <w:tcBorders>
              <w:top w:val="nil"/>
              <w:bottom w:val="nil"/>
            </w:tcBorders>
          </w:tcPr>
          <w:p w:rsidR="00000000" w:rsidRDefault="000F226C">
            <w:pPr>
              <w:tabs>
                <w:tab w:val="left" w:pos="1701"/>
                <w:tab w:val="right" w:pos="6237"/>
              </w:tabs>
              <w:spacing w:before="120"/>
              <w:ind w:firstLine="0"/>
              <w:jc w:val="left"/>
            </w:pPr>
            <w:r>
              <w:t>Воздействие усадки и ползучести бетона</w:t>
            </w:r>
          </w:p>
        </w:tc>
        <w:tc>
          <w:tcPr>
            <w:tcW w:w="1612" w:type="dxa"/>
            <w:tcBorders>
              <w:top w:val="nil"/>
              <w:bottom w:val="nil"/>
            </w:tcBorders>
          </w:tcPr>
          <w:p w:rsidR="00000000" w:rsidRDefault="000F226C">
            <w:pPr>
              <w:tabs>
                <w:tab w:val="left" w:pos="1701"/>
                <w:tab w:val="right" w:pos="6237"/>
              </w:tabs>
              <w:spacing w:before="120"/>
              <w:ind w:firstLine="0"/>
              <w:jc w:val="center"/>
            </w:pPr>
            <w:r>
              <w:t>-</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6</w:t>
            </w:r>
          </w:p>
        </w:tc>
        <w:tc>
          <w:tcPr>
            <w:tcW w:w="4030" w:type="dxa"/>
            <w:tcBorders>
              <w:top w:val="nil"/>
              <w:bottom w:val="nil"/>
            </w:tcBorders>
          </w:tcPr>
          <w:p w:rsidR="00000000" w:rsidRDefault="000F226C">
            <w:pPr>
              <w:tabs>
                <w:tab w:val="left" w:pos="1701"/>
                <w:tab w:val="right" w:pos="6237"/>
              </w:tabs>
              <w:spacing w:before="120"/>
              <w:ind w:firstLine="0"/>
              <w:jc w:val="left"/>
            </w:pPr>
            <w:r>
              <w:t>Воздействие осадки грунта</w:t>
            </w:r>
          </w:p>
        </w:tc>
        <w:tc>
          <w:tcPr>
            <w:tcW w:w="1612" w:type="dxa"/>
            <w:tcBorders>
              <w:top w:val="nil"/>
              <w:bottom w:val="nil"/>
            </w:tcBorders>
          </w:tcPr>
          <w:p w:rsidR="00000000" w:rsidRDefault="000F226C">
            <w:pPr>
              <w:tabs>
                <w:tab w:val="left" w:pos="1701"/>
                <w:tab w:val="right" w:pos="6237"/>
              </w:tabs>
              <w:spacing w:before="120"/>
              <w:ind w:firstLine="0"/>
              <w:jc w:val="center"/>
            </w:pPr>
            <w:r>
              <w:t>-</w:t>
            </w:r>
          </w:p>
        </w:tc>
      </w:tr>
      <w:tr w:rsidR="00000000">
        <w:tblPrEx>
          <w:tblCellMar>
            <w:top w:w="0" w:type="dxa"/>
            <w:bottom w:w="0" w:type="dxa"/>
          </w:tblCellMar>
        </w:tblPrEx>
        <w:tc>
          <w:tcPr>
            <w:tcW w:w="806" w:type="dxa"/>
            <w:tcBorders>
              <w:top w:val="nil"/>
              <w:bottom w:val="nil"/>
              <w:right w:val="nil"/>
            </w:tcBorders>
          </w:tcPr>
          <w:p w:rsidR="00000000" w:rsidRDefault="000F226C">
            <w:pPr>
              <w:tabs>
                <w:tab w:val="left" w:pos="1701"/>
                <w:tab w:val="right" w:pos="6237"/>
              </w:tabs>
              <w:spacing w:before="120"/>
              <w:ind w:firstLine="0"/>
              <w:jc w:val="center"/>
            </w:pPr>
          </w:p>
        </w:tc>
        <w:tc>
          <w:tcPr>
            <w:tcW w:w="4030" w:type="dxa"/>
            <w:tcBorders>
              <w:top w:val="nil"/>
              <w:left w:val="nil"/>
              <w:bottom w:val="nil"/>
              <w:right w:val="nil"/>
            </w:tcBorders>
          </w:tcPr>
          <w:p w:rsidR="00000000" w:rsidRDefault="000F226C">
            <w:pPr>
              <w:tabs>
                <w:tab w:val="left" w:pos="1701"/>
                <w:tab w:val="right" w:pos="6237"/>
              </w:tabs>
              <w:spacing w:before="120"/>
              <w:ind w:firstLine="0"/>
              <w:jc w:val="center"/>
              <w:rPr>
                <w:b/>
              </w:rPr>
            </w:pPr>
            <w:r>
              <w:rPr>
                <w:b/>
              </w:rPr>
              <w:t>Б. Временные</w:t>
            </w:r>
          </w:p>
        </w:tc>
        <w:tc>
          <w:tcPr>
            <w:tcW w:w="1612" w:type="dxa"/>
            <w:tcBorders>
              <w:top w:val="nil"/>
              <w:left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806" w:type="dxa"/>
            <w:tcBorders>
              <w:top w:val="nil"/>
              <w:bottom w:val="nil"/>
              <w:right w:val="nil"/>
            </w:tcBorders>
          </w:tcPr>
          <w:p w:rsidR="00000000" w:rsidRDefault="000F226C">
            <w:pPr>
              <w:tabs>
                <w:tab w:val="left" w:pos="1701"/>
                <w:tab w:val="right" w:pos="6237"/>
              </w:tabs>
              <w:spacing w:before="120"/>
              <w:ind w:firstLine="0"/>
              <w:jc w:val="center"/>
            </w:pPr>
          </w:p>
        </w:tc>
        <w:tc>
          <w:tcPr>
            <w:tcW w:w="4030" w:type="dxa"/>
            <w:tcBorders>
              <w:top w:val="nil"/>
              <w:left w:val="nil"/>
              <w:bottom w:val="nil"/>
              <w:right w:val="nil"/>
            </w:tcBorders>
          </w:tcPr>
          <w:p w:rsidR="00000000" w:rsidRDefault="000F226C">
            <w:pPr>
              <w:tabs>
                <w:tab w:val="left" w:pos="1701"/>
                <w:tab w:val="right" w:pos="6237"/>
              </w:tabs>
              <w:spacing w:before="120"/>
              <w:ind w:firstLine="0"/>
              <w:jc w:val="center"/>
              <w:rPr>
                <w:i/>
              </w:rPr>
            </w:pPr>
            <w:r>
              <w:rPr>
                <w:i/>
              </w:rPr>
              <w:t>От подвижного состава и пешеходов</w:t>
            </w:r>
          </w:p>
        </w:tc>
        <w:tc>
          <w:tcPr>
            <w:tcW w:w="1612" w:type="dxa"/>
            <w:tcBorders>
              <w:top w:val="nil"/>
              <w:left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7</w:t>
            </w:r>
          </w:p>
        </w:tc>
        <w:tc>
          <w:tcPr>
            <w:tcW w:w="4030" w:type="dxa"/>
            <w:tcBorders>
              <w:top w:val="nil"/>
              <w:bottom w:val="nil"/>
            </w:tcBorders>
          </w:tcPr>
          <w:p w:rsidR="00000000" w:rsidRDefault="000F226C">
            <w:pPr>
              <w:tabs>
                <w:tab w:val="left" w:pos="1701"/>
                <w:tab w:val="right" w:pos="6237"/>
              </w:tabs>
              <w:spacing w:before="120"/>
              <w:ind w:firstLine="0"/>
              <w:jc w:val="left"/>
            </w:pPr>
            <w:r>
              <w:t>Вертикальные нагрузки</w:t>
            </w:r>
          </w:p>
        </w:tc>
        <w:tc>
          <w:tcPr>
            <w:tcW w:w="1612" w:type="dxa"/>
            <w:tcBorders>
              <w:top w:val="nil"/>
              <w:bottom w:val="nil"/>
            </w:tcBorders>
          </w:tcPr>
          <w:p w:rsidR="00000000" w:rsidRDefault="000F226C">
            <w:pPr>
              <w:tabs>
                <w:tab w:val="left" w:pos="1701"/>
                <w:tab w:val="right" w:pos="6237"/>
              </w:tabs>
              <w:spacing w:before="120"/>
              <w:ind w:firstLine="0"/>
              <w:jc w:val="center"/>
            </w:pPr>
            <w:r>
              <w:t>16, 17</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8</w:t>
            </w:r>
          </w:p>
        </w:tc>
        <w:tc>
          <w:tcPr>
            <w:tcW w:w="4030" w:type="dxa"/>
            <w:tcBorders>
              <w:top w:val="nil"/>
              <w:bottom w:val="nil"/>
            </w:tcBorders>
          </w:tcPr>
          <w:p w:rsidR="00000000" w:rsidRDefault="000F226C">
            <w:pPr>
              <w:tabs>
                <w:tab w:val="left" w:pos="1701"/>
                <w:tab w:val="right" w:pos="6237"/>
              </w:tabs>
              <w:spacing w:before="120"/>
              <w:ind w:firstLine="0"/>
              <w:jc w:val="left"/>
            </w:pPr>
            <w:r>
              <w:t>Давление грунта от подвижного состава</w:t>
            </w:r>
          </w:p>
        </w:tc>
        <w:tc>
          <w:tcPr>
            <w:tcW w:w="1612" w:type="dxa"/>
            <w:tcBorders>
              <w:top w:val="nil"/>
              <w:bottom w:val="nil"/>
            </w:tcBorders>
          </w:tcPr>
          <w:p w:rsidR="00000000" w:rsidRDefault="000F226C">
            <w:pPr>
              <w:tabs>
                <w:tab w:val="left" w:pos="1701"/>
                <w:tab w:val="right" w:pos="6237"/>
              </w:tabs>
              <w:spacing w:before="120"/>
              <w:ind w:firstLine="0"/>
              <w:jc w:val="center"/>
            </w:pPr>
            <w:r>
              <w:t>16, 17</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9</w:t>
            </w:r>
          </w:p>
        </w:tc>
        <w:tc>
          <w:tcPr>
            <w:tcW w:w="4030" w:type="dxa"/>
            <w:tcBorders>
              <w:top w:val="nil"/>
              <w:bottom w:val="nil"/>
            </w:tcBorders>
          </w:tcPr>
          <w:p w:rsidR="00000000" w:rsidRDefault="000F226C">
            <w:pPr>
              <w:tabs>
                <w:tab w:val="left" w:pos="1701"/>
                <w:tab w:val="right" w:pos="6237"/>
              </w:tabs>
              <w:spacing w:before="120"/>
              <w:ind w:firstLine="0"/>
              <w:jc w:val="left"/>
            </w:pPr>
            <w:r>
              <w:t>Горизонтальная поперечная нагрузка от центробежной силы</w:t>
            </w:r>
          </w:p>
        </w:tc>
        <w:tc>
          <w:tcPr>
            <w:tcW w:w="1612" w:type="dxa"/>
            <w:tcBorders>
              <w:top w:val="nil"/>
              <w:bottom w:val="nil"/>
            </w:tcBorders>
          </w:tcPr>
          <w:p w:rsidR="00000000" w:rsidRDefault="000F226C">
            <w:pPr>
              <w:tabs>
                <w:tab w:val="left" w:pos="1701"/>
                <w:tab w:val="right" w:pos="6237"/>
              </w:tabs>
              <w:spacing w:before="120"/>
              <w:ind w:firstLine="0"/>
              <w:jc w:val="center"/>
            </w:pPr>
            <w:r>
              <w:t>10, 16, 17</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10</w:t>
            </w:r>
          </w:p>
        </w:tc>
        <w:tc>
          <w:tcPr>
            <w:tcW w:w="4030" w:type="dxa"/>
            <w:tcBorders>
              <w:top w:val="nil"/>
              <w:bottom w:val="nil"/>
            </w:tcBorders>
          </w:tcPr>
          <w:p w:rsidR="00000000" w:rsidRDefault="000F226C">
            <w:pPr>
              <w:tabs>
                <w:tab w:val="left" w:pos="1701"/>
                <w:tab w:val="right" w:pos="6237"/>
              </w:tabs>
              <w:spacing w:before="120"/>
              <w:ind w:firstLine="0"/>
              <w:jc w:val="left"/>
            </w:pPr>
            <w:r>
              <w:t>Горизонтальные поперечные удары по</w:t>
            </w:r>
            <w:r>
              <w:t>д</w:t>
            </w:r>
            <w:r>
              <w:t>вижного состава</w:t>
            </w:r>
          </w:p>
        </w:tc>
        <w:tc>
          <w:tcPr>
            <w:tcW w:w="1612" w:type="dxa"/>
            <w:tcBorders>
              <w:top w:val="nil"/>
              <w:bottom w:val="nil"/>
            </w:tcBorders>
          </w:tcPr>
          <w:p w:rsidR="00000000" w:rsidRDefault="000F226C">
            <w:pPr>
              <w:tabs>
                <w:tab w:val="left" w:pos="1701"/>
                <w:tab w:val="right" w:pos="6237"/>
              </w:tabs>
              <w:spacing w:before="120"/>
              <w:ind w:firstLine="0"/>
              <w:jc w:val="center"/>
            </w:pPr>
            <w:r>
              <w:t>9, 11, 12, 16-18</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11</w:t>
            </w:r>
          </w:p>
        </w:tc>
        <w:tc>
          <w:tcPr>
            <w:tcW w:w="4030" w:type="dxa"/>
            <w:tcBorders>
              <w:top w:val="nil"/>
              <w:bottom w:val="nil"/>
            </w:tcBorders>
          </w:tcPr>
          <w:p w:rsidR="00000000" w:rsidRDefault="000F226C">
            <w:pPr>
              <w:tabs>
                <w:tab w:val="left" w:pos="1701"/>
                <w:tab w:val="right" w:pos="6237"/>
              </w:tabs>
              <w:spacing w:before="120"/>
              <w:ind w:firstLine="0"/>
              <w:jc w:val="left"/>
            </w:pPr>
            <w:r>
              <w:t>Горизонтальная продольная нагрузка от торможения или силы тяги</w:t>
            </w:r>
          </w:p>
        </w:tc>
        <w:tc>
          <w:tcPr>
            <w:tcW w:w="1612" w:type="dxa"/>
            <w:tcBorders>
              <w:top w:val="nil"/>
              <w:bottom w:val="nil"/>
            </w:tcBorders>
          </w:tcPr>
          <w:p w:rsidR="00000000" w:rsidRDefault="000F226C">
            <w:pPr>
              <w:tabs>
                <w:tab w:val="left" w:pos="1701"/>
                <w:tab w:val="right" w:pos="6237"/>
              </w:tabs>
              <w:spacing w:before="120"/>
              <w:ind w:firstLine="0"/>
              <w:jc w:val="center"/>
            </w:pPr>
            <w:r>
              <w:t>16, 17</w:t>
            </w:r>
          </w:p>
        </w:tc>
      </w:tr>
      <w:tr w:rsidR="00000000">
        <w:tblPrEx>
          <w:tblCellMar>
            <w:top w:w="0" w:type="dxa"/>
            <w:bottom w:w="0" w:type="dxa"/>
          </w:tblCellMar>
        </w:tblPrEx>
        <w:tc>
          <w:tcPr>
            <w:tcW w:w="806" w:type="dxa"/>
            <w:tcBorders>
              <w:top w:val="nil"/>
              <w:bottom w:val="nil"/>
              <w:right w:val="nil"/>
            </w:tcBorders>
          </w:tcPr>
          <w:p w:rsidR="00000000" w:rsidRDefault="000F226C">
            <w:pPr>
              <w:tabs>
                <w:tab w:val="left" w:pos="1701"/>
                <w:tab w:val="right" w:pos="6237"/>
              </w:tabs>
              <w:spacing w:before="120"/>
              <w:ind w:firstLine="0"/>
              <w:jc w:val="center"/>
            </w:pPr>
          </w:p>
        </w:tc>
        <w:tc>
          <w:tcPr>
            <w:tcW w:w="4030" w:type="dxa"/>
            <w:tcBorders>
              <w:top w:val="nil"/>
              <w:left w:val="nil"/>
              <w:bottom w:val="nil"/>
              <w:right w:val="nil"/>
            </w:tcBorders>
          </w:tcPr>
          <w:p w:rsidR="00000000" w:rsidRDefault="000F226C">
            <w:pPr>
              <w:tabs>
                <w:tab w:val="left" w:pos="1701"/>
                <w:tab w:val="right" w:pos="6237"/>
              </w:tabs>
              <w:spacing w:before="120"/>
              <w:ind w:firstLine="0"/>
              <w:jc w:val="center"/>
              <w:rPr>
                <w:i/>
              </w:rPr>
            </w:pPr>
            <w:r>
              <w:rPr>
                <w:i/>
              </w:rPr>
              <w:t>Прочие</w:t>
            </w:r>
          </w:p>
        </w:tc>
        <w:tc>
          <w:tcPr>
            <w:tcW w:w="1612" w:type="dxa"/>
            <w:tcBorders>
              <w:top w:val="nil"/>
              <w:left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12</w:t>
            </w:r>
          </w:p>
        </w:tc>
        <w:tc>
          <w:tcPr>
            <w:tcW w:w="4030" w:type="dxa"/>
            <w:tcBorders>
              <w:top w:val="nil"/>
              <w:bottom w:val="nil"/>
            </w:tcBorders>
          </w:tcPr>
          <w:p w:rsidR="00000000" w:rsidRDefault="000F226C">
            <w:pPr>
              <w:tabs>
                <w:tab w:val="left" w:pos="1701"/>
                <w:tab w:val="right" w:pos="6237"/>
              </w:tabs>
              <w:spacing w:before="120"/>
              <w:ind w:firstLine="0"/>
              <w:jc w:val="left"/>
            </w:pPr>
            <w:r>
              <w:t>Ветровая нагрузка</w:t>
            </w:r>
          </w:p>
        </w:tc>
        <w:tc>
          <w:tcPr>
            <w:tcW w:w="1612" w:type="dxa"/>
            <w:tcBorders>
              <w:top w:val="nil"/>
              <w:bottom w:val="nil"/>
            </w:tcBorders>
          </w:tcPr>
          <w:p w:rsidR="00000000" w:rsidRDefault="000F226C">
            <w:pPr>
              <w:tabs>
                <w:tab w:val="left" w:pos="1701"/>
                <w:tab w:val="right" w:pos="6237"/>
              </w:tabs>
              <w:spacing w:before="120"/>
              <w:ind w:firstLine="0"/>
              <w:jc w:val="center"/>
            </w:pPr>
            <w:r>
              <w:t>10, 14, 18</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13</w:t>
            </w:r>
          </w:p>
        </w:tc>
        <w:tc>
          <w:tcPr>
            <w:tcW w:w="4030" w:type="dxa"/>
            <w:tcBorders>
              <w:top w:val="nil"/>
              <w:bottom w:val="nil"/>
            </w:tcBorders>
          </w:tcPr>
          <w:p w:rsidR="00000000" w:rsidRDefault="000F226C">
            <w:pPr>
              <w:tabs>
                <w:tab w:val="left" w:pos="1701"/>
                <w:tab w:val="right" w:pos="6237"/>
              </w:tabs>
              <w:spacing w:before="120"/>
              <w:ind w:firstLine="0"/>
              <w:jc w:val="left"/>
            </w:pPr>
            <w:r>
              <w:t>Ледовая        «</w:t>
            </w:r>
          </w:p>
        </w:tc>
        <w:tc>
          <w:tcPr>
            <w:tcW w:w="1612" w:type="dxa"/>
            <w:tcBorders>
              <w:top w:val="nil"/>
              <w:bottom w:val="nil"/>
            </w:tcBorders>
          </w:tcPr>
          <w:p w:rsidR="00000000" w:rsidRDefault="000F226C">
            <w:pPr>
              <w:tabs>
                <w:tab w:val="left" w:pos="1701"/>
                <w:tab w:val="right" w:pos="6237"/>
              </w:tabs>
              <w:spacing w:before="120"/>
              <w:ind w:firstLine="0"/>
              <w:jc w:val="center"/>
            </w:pPr>
            <w:r>
              <w:t>11, 14, 16, 18</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lastRenderedPageBreak/>
              <w:t>14</w:t>
            </w:r>
          </w:p>
        </w:tc>
        <w:tc>
          <w:tcPr>
            <w:tcW w:w="4030" w:type="dxa"/>
            <w:tcBorders>
              <w:top w:val="nil"/>
              <w:bottom w:val="nil"/>
            </w:tcBorders>
          </w:tcPr>
          <w:p w:rsidR="00000000" w:rsidRDefault="000F226C">
            <w:pPr>
              <w:tabs>
                <w:tab w:val="left" w:pos="1701"/>
                <w:tab w:val="right" w:pos="6237"/>
              </w:tabs>
              <w:spacing w:before="120"/>
              <w:ind w:firstLine="0"/>
              <w:jc w:val="left"/>
            </w:pPr>
            <w:r>
              <w:t>Нагрузка от навала судов</w:t>
            </w:r>
          </w:p>
        </w:tc>
        <w:tc>
          <w:tcPr>
            <w:tcW w:w="1612" w:type="dxa"/>
            <w:tcBorders>
              <w:top w:val="nil"/>
              <w:bottom w:val="nil"/>
            </w:tcBorders>
          </w:tcPr>
          <w:p w:rsidR="00000000" w:rsidRDefault="000F226C">
            <w:pPr>
              <w:tabs>
                <w:tab w:val="left" w:pos="1701"/>
                <w:tab w:val="right" w:pos="6237"/>
              </w:tabs>
              <w:spacing w:before="120"/>
              <w:ind w:firstLine="0"/>
              <w:jc w:val="center"/>
            </w:pPr>
            <w:r>
              <w:t>11-13, 15-18</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15</w:t>
            </w:r>
          </w:p>
        </w:tc>
        <w:tc>
          <w:tcPr>
            <w:tcW w:w="4030" w:type="dxa"/>
            <w:tcBorders>
              <w:top w:val="nil"/>
              <w:bottom w:val="nil"/>
            </w:tcBorders>
          </w:tcPr>
          <w:p w:rsidR="00000000" w:rsidRDefault="000F226C">
            <w:pPr>
              <w:tabs>
                <w:tab w:val="left" w:pos="1701"/>
                <w:tab w:val="right" w:pos="6237"/>
              </w:tabs>
              <w:spacing w:before="120"/>
              <w:ind w:firstLine="0"/>
              <w:jc w:val="left"/>
            </w:pPr>
            <w:r>
              <w:t>Температурные климатические воздейс</w:t>
            </w:r>
            <w:r>
              <w:t>т</w:t>
            </w:r>
            <w:r>
              <w:t>вия</w:t>
            </w:r>
          </w:p>
        </w:tc>
        <w:tc>
          <w:tcPr>
            <w:tcW w:w="1612" w:type="dxa"/>
            <w:tcBorders>
              <w:top w:val="nil"/>
              <w:bottom w:val="nil"/>
            </w:tcBorders>
          </w:tcPr>
          <w:p w:rsidR="00000000" w:rsidRDefault="000F226C">
            <w:pPr>
              <w:tabs>
                <w:tab w:val="left" w:pos="1701"/>
                <w:tab w:val="right" w:pos="6237"/>
              </w:tabs>
              <w:spacing w:before="120"/>
              <w:ind w:firstLine="0"/>
              <w:jc w:val="center"/>
            </w:pPr>
            <w:r>
              <w:t>14, 18</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16</w:t>
            </w:r>
          </w:p>
        </w:tc>
        <w:tc>
          <w:tcPr>
            <w:tcW w:w="4030" w:type="dxa"/>
            <w:tcBorders>
              <w:top w:val="nil"/>
              <w:bottom w:val="nil"/>
            </w:tcBorders>
          </w:tcPr>
          <w:p w:rsidR="00000000" w:rsidRDefault="000F226C">
            <w:pPr>
              <w:tabs>
                <w:tab w:val="left" w:pos="1701"/>
                <w:tab w:val="right" w:pos="6237"/>
              </w:tabs>
              <w:spacing w:before="120"/>
              <w:ind w:firstLine="0"/>
              <w:jc w:val="left"/>
            </w:pPr>
            <w:r>
              <w:t>Воздействие морозного пучения грунта</w:t>
            </w:r>
          </w:p>
        </w:tc>
        <w:tc>
          <w:tcPr>
            <w:tcW w:w="1612" w:type="dxa"/>
            <w:tcBorders>
              <w:top w:val="nil"/>
              <w:bottom w:val="nil"/>
            </w:tcBorders>
          </w:tcPr>
          <w:p w:rsidR="00000000" w:rsidRDefault="000F226C">
            <w:pPr>
              <w:tabs>
                <w:tab w:val="left" w:pos="1701"/>
                <w:tab w:val="right" w:pos="6237"/>
              </w:tabs>
              <w:spacing w:before="120"/>
              <w:ind w:firstLine="0"/>
              <w:jc w:val="center"/>
            </w:pPr>
            <w:r>
              <w:t>7-11, 13, 14, 18</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17</w:t>
            </w:r>
          </w:p>
        </w:tc>
        <w:tc>
          <w:tcPr>
            <w:tcW w:w="4030" w:type="dxa"/>
            <w:tcBorders>
              <w:top w:val="nil"/>
              <w:bottom w:val="nil"/>
            </w:tcBorders>
          </w:tcPr>
          <w:p w:rsidR="00000000" w:rsidRDefault="000F226C">
            <w:pPr>
              <w:tabs>
                <w:tab w:val="left" w:pos="1701"/>
                <w:tab w:val="right" w:pos="6237"/>
              </w:tabs>
              <w:spacing w:before="120"/>
              <w:ind w:firstLine="0"/>
              <w:jc w:val="left"/>
            </w:pPr>
            <w:r>
              <w:t>Строительные нагрузки</w:t>
            </w:r>
          </w:p>
        </w:tc>
        <w:tc>
          <w:tcPr>
            <w:tcW w:w="1612" w:type="dxa"/>
            <w:tcBorders>
              <w:top w:val="nil"/>
              <w:bottom w:val="nil"/>
            </w:tcBorders>
          </w:tcPr>
          <w:p w:rsidR="00000000" w:rsidRDefault="000F226C">
            <w:pPr>
              <w:tabs>
                <w:tab w:val="left" w:pos="1701"/>
                <w:tab w:val="right" w:pos="6237"/>
              </w:tabs>
              <w:spacing w:before="120"/>
              <w:ind w:firstLine="0"/>
              <w:jc w:val="center"/>
            </w:pPr>
            <w:r>
              <w:t>7-11, 14, 18</w:t>
            </w:r>
          </w:p>
        </w:tc>
      </w:tr>
      <w:tr w:rsidR="00000000">
        <w:tblPrEx>
          <w:tblCellMar>
            <w:top w:w="0" w:type="dxa"/>
            <w:bottom w:w="0" w:type="dxa"/>
          </w:tblCellMar>
        </w:tblPrEx>
        <w:tc>
          <w:tcPr>
            <w:tcW w:w="806" w:type="dxa"/>
            <w:tcBorders>
              <w:top w:val="nil"/>
              <w:bottom w:val="single" w:sz="6" w:space="0" w:color="auto"/>
            </w:tcBorders>
          </w:tcPr>
          <w:p w:rsidR="00000000" w:rsidRDefault="000F226C">
            <w:pPr>
              <w:tabs>
                <w:tab w:val="left" w:pos="1701"/>
                <w:tab w:val="right" w:pos="6237"/>
              </w:tabs>
              <w:spacing w:before="120" w:after="120"/>
              <w:ind w:firstLine="0"/>
              <w:jc w:val="center"/>
            </w:pPr>
            <w:r>
              <w:t>18</w:t>
            </w:r>
          </w:p>
        </w:tc>
        <w:tc>
          <w:tcPr>
            <w:tcW w:w="4030" w:type="dxa"/>
            <w:tcBorders>
              <w:top w:val="nil"/>
              <w:bottom w:val="single" w:sz="6" w:space="0" w:color="auto"/>
            </w:tcBorders>
          </w:tcPr>
          <w:p w:rsidR="00000000" w:rsidRDefault="000F226C">
            <w:pPr>
              <w:tabs>
                <w:tab w:val="left" w:pos="1701"/>
                <w:tab w:val="right" w:pos="6237"/>
              </w:tabs>
              <w:spacing w:before="120" w:after="120"/>
              <w:ind w:firstLine="0"/>
              <w:jc w:val="left"/>
            </w:pPr>
            <w:r>
              <w:t>Сейсмические      «</w:t>
            </w:r>
          </w:p>
        </w:tc>
        <w:tc>
          <w:tcPr>
            <w:tcW w:w="1612" w:type="dxa"/>
            <w:tcBorders>
              <w:top w:val="nil"/>
              <w:bottom w:val="single" w:sz="6" w:space="0" w:color="auto"/>
            </w:tcBorders>
          </w:tcPr>
          <w:p w:rsidR="00000000" w:rsidRDefault="000F226C">
            <w:pPr>
              <w:tabs>
                <w:tab w:val="left" w:pos="1701"/>
                <w:tab w:val="right" w:pos="6237"/>
              </w:tabs>
              <w:spacing w:before="120" w:after="120"/>
              <w:ind w:firstLine="0"/>
              <w:jc w:val="center"/>
            </w:pPr>
            <w:r>
              <w:t>10, 12-17</w:t>
            </w:r>
          </w:p>
        </w:tc>
      </w:tr>
    </w:tbl>
    <w:p w:rsidR="00000000" w:rsidRDefault="000F226C">
      <w:pPr>
        <w:tabs>
          <w:tab w:val="left" w:pos="1701"/>
          <w:tab w:val="right" w:pos="6237"/>
        </w:tabs>
        <w:spacing w:before="120"/>
      </w:pPr>
      <w:r>
        <w:t>П р и м е ч а н и я: 1*. В необходимых случаях в расчетах следует учит</w:t>
      </w:r>
      <w:r>
        <w:t>ы</w:t>
      </w:r>
      <w:r>
        <w:t>вать трение и сопротивление сдвигу в опорных частях, относящиеся к пр</w:t>
      </w:r>
      <w:r>
        <w:t>о</w:t>
      </w:r>
      <w:r>
        <w:t>чим воздействиям.</w:t>
      </w:r>
    </w:p>
    <w:p w:rsidR="00000000" w:rsidRDefault="000F226C">
      <w:pPr>
        <w:tabs>
          <w:tab w:val="left" w:pos="1701"/>
          <w:tab w:val="right" w:pos="6237"/>
        </w:tabs>
      </w:pPr>
      <w:r>
        <w:t>2. Расчеты на выносливость производят на сочетания, в которые кроме постоянных нагрузок и воздействий входят временные нагрузки № 7-9, при этом вертикальную нагрузку от пешеходов на тротуарах с вертикальной нагруз</w:t>
      </w:r>
      <w:r>
        <w:t>кой от подвижного состава совместно учитывать не следует.</w:t>
      </w:r>
    </w:p>
    <w:p w:rsidR="00000000" w:rsidRDefault="000F226C">
      <w:pPr>
        <w:tabs>
          <w:tab w:val="left" w:pos="1701"/>
          <w:tab w:val="right" w:pos="6237"/>
        </w:tabs>
      </w:pPr>
      <w:r>
        <w:t>3*. Расчеты по предельным состояниям II группы следует производить только на сочетания нагрузок и воздействий № 1—9, 15 и 17. При этом в расчетах железобетонных конструкций по трещиностойкости также надл</w:t>
      </w:r>
      <w:r>
        <w:t>е</w:t>
      </w:r>
      <w:r>
        <w:t>жит учитывать нагрузку № 11, а при расчете горизонтальных перемещений верха опор — нагрузки</w:t>
      </w:r>
      <w:r>
        <w:rPr>
          <w:lang w:val="en-US"/>
        </w:rPr>
        <w:t xml:space="preserve"> ¹</w:t>
      </w:r>
      <w:r>
        <w:t xml:space="preserve"> 10, 12 и 13.</w:t>
      </w:r>
    </w:p>
    <w:p w:rsidR="00000000" w:rsidRDefault="000F226C">
      <w:pPr>
        <w:tabs>
          <w:tab w:val="left" w:pos="1701"/>
          <w:tab w:val="right" w:pos="6237"/>
        </w:tabs>
      </w:pPr>
      <w:r>
        <w:rPr>
          <w:b/>
        </w:rPr>
        <w:t>2.2.</w:t>
      </w:r>
      <w:r>
        <w:t xml:space="preserve"> Коэффициенты сочетаний </w:t>
      </w:r>
      <w:r>
        <w:sym w:font="Symbol" w:char="F068"/>
      </w:r>
      <w:r>
        <w:t>, учитывающие уменьшение в</w:t>
      </w:r>
      <w:r>
        <w:t>е</w:t>
      </w:r>
      <w:r>
        <w:t>роятности одновременного появления расчетных нагрузок, следует во всех расчетах принима</w:t>
      </w:r>
      <w:r>
        <w:t>ть равными:</w:t>
      </w:r>
    </w:p>
    <w:p w:rsidR="00000000" w:rsidRDefault="000F226C">
      <w:pPr>
        <w:tabs>
          <w:tab w:val="left" w:pos="1701"/>
          <w:tab w:val="right" w:pos="6237"/>
        </w:tabs>
      </w:pPr>
      <w:r>
        <w:t>а) к постоянным нагрузкам № 1—6, к нагрузке № 17 и весу пор</w:t>
      </w:r>
      <w:r>
        <w:t>о</w:t>
      </w:r>
      <w:r>
        <w:t>жн</w:t>
      </w:r>
      <w:r>
        <w:t>е</w:t>
      </w:r>
      <w:r>
        <w:t>го подвижного состава железных дорог — 1,0;</w:t>
      </w:r>
    </w:p>
    <w:p w:rsidR="00000000" w:rsidRDefault="000F226C">
      <w:pPr>
        <w:tabs>
          <w:tab w:val="left" w:pos="1701"/>
          <w:tab w:val="right" w:pos="6237"/>
        </w:tabs>
      </w:pPr>
      <w:r>
        <w:t>б) при учете действия только одной из временных нагрузок или группы сопутствующих одна другой нагрузок № 7—9 без других нагр</w:t>
      </w:r>
      <w:r>
        <w:t>у</w:t>
      </w:r>
      <w:r>
        <w:t>зок — 1,0;</w:t>
      </w:r>
    </w:p>
    <w:p w:rsidR="00000000" w:rsidRDefault="000F226C">
      <w:pPr>
        <w:tabs>
          <w:tab w:val="left" w:pos="1701"/>
          <w:tab w:val="right" w:pos="6237"/>
        </w:tabs>
      </w:pPr>
      <w:r>
        <w:t>в) при учете действия двух или более временных нагрузок (условно считая группу нагрузок № 7- 9 за одну нагрузку) — к о</w:t>
      </w:r>
      <w:r>
        <w:t>д</w:t>
      </w:r>
      <w:r>
        <w:t>ной из време</w:t>
      </w:r>
      <w:r>
        <w:t>н</w:t>
      </w:r>
      <w:r>
        <w:t>ных нагрузок — 0,8, к остальным — 0,7.</w:t>
      </w:r>
    </w:p>
    <w:p w:rsidR="00000000" w:rsidRDefault="000F226C">
      <w:pPr>
        <w:tabs>
          <w:tab w:val="left" w:pos="1701"/>
          <w:tab w:val="right" w:pos="6237"/>
        </w:tabs>
      </w:pPr>
      <w:r>
        <w:t>П р и м е ч а н и я: 1. К нагрузке № 12 во всех случаях сочетания с нагр</w:t>
      </w:r>
      <w:r>
        <w:t>у</w:t>
      </w:r>
      <w:r>
        <w:t>зкой № 7 в за</w:t>
      </w:r>
      <w:r>
        <w:t>висимости от вида подвижного состава, образующего нагру</w:t>
      </w:r>
      <w:r>
        <w:t>з</w:t>
      </w:r>
      <w:r>
        <w:t xml:space="preserve">ку, коэффициент </w:t>
      </w:r>
      <w:r>
        <w:sym w:font="Symbol" w:char="F068"/>
      </w:r>
      <w:r>
        <w:t xml:space="preserve"> следует принимать равным:</w:t>
      </w:r>
    </w:p>
    <w:p w:rsidR="00000000" w:rsidRDefault="000F226C">
      <w:pPr>
        <w:tabs>
          <w:tab w:val="left" w:pos="1701"/>
          <w:tab w:val="right" w:pos="6237"/>
        </w:tabs>
      </w:pPr>
      <w:r>
        <w:t>а) при загружении железнодорожным подвижным составом и поездами ме</w:t>
      </w:r>
      <w:r>
        <w:t>т</w:t>
      </w:r>
      <w:r>
        <w:t>рополитена:</w:t>
      </w:r>
    </w:p>
    <w:p w:rsidR="00000000" w:rsidRDefault="000F226C">
      <w:pPr>
        <w:tabs>
          <w:tab w:val="left" w:pos="1701"/>
          <w:tab w:val="right" w:pos="6237"/>
        </w:tabs>
      </w:pPr>
      <w:r>
        <w:t xml:space="preserve">не защищенными от воздействия бокового ветра — 0,5; </w:t>
      </w:r>
    </w:p>
    <w:p w:rsidR="00000000" w:rsidRDefault="000F226C">
      <w:pPr>
        <w:tabs>
          <w:tab w:val="left" w:pos="1701"/>
          <w:tab w:val="right" w:pos="6237"/>
        </w:tabs>
      </w:pPr>
      <w:r>
        <w:t>защище</w:t>
      </w:r>
      <w:r>
        <w:t>н</w:t>
      </w:r>
      <w:r>
        <w:t>ными галереями от воздействия бокового ветра— 1,0;</w:t>
      </w:r>
    </w:p>
    <w:p w:rsidR="00000000" w:rsidRDefault="000F226C">
      <w:pPr>
        <w:tabs>
          <w:tab w:val="left" w:pos="1701"/>
          <w:tab w:val="right" w:pos="6237"/>
        </w:tabs>
      </w:pPr>
      <w:r>
        <w:t>б) при загружении автотранспортными средствами и вагонами трамвая — 0,25.</w:t>
      </w:r>
    </w:p>
    <w:p w:rsidR="00000000" w:rsidRDefault="000F226C">
      <w:pPr>
        <w:tabs>
          <w:tab w:val="left" w:pos="1701"/>
          <w:tab w:val="right" w:pos="6237"/>
        </w:tabs>
      </w:pPr>
      <w:r>
        <w:t>Для автодорожных и городских мостов в случае действия нескольких временных нагрузок и отсутствия среди них нагрузки № 7 к нагрузке № 12 следует прин</w:t>
      </w:r>
      <w:r>
        <w:t xml:space="preserve">имать </w:t>
      </w:r>
      <w:r>
        <w:sym w:font="Symbol" w:char="F068"/>
      </w:r>
      <w:r>
        <w:t xml:space="preserve"> = 0,5.</w:t>
      </w:r>
    </w:p>
    <w:p w:rsidR="00000000" w:rsidRDefault="000F226C">
      <w:pPr>
        <w:tabs>
          <w:tab w:val="left" w:pos="1701"/>
          <w:tab w:val="right" w:pos="6237"/>
        </w:tabs>
      </w:pPr>
      <w:r>
        <w:t xml:space="preserve">2. Во всех сочетаниях нагрузок коэффициенты </w:t>
      </w:r>
      <w:r>
        <w:sym w:font="Symbol" w:char="F068"/>
      </w:r>
      <w:r>
        <w:t xml:space="preserve"> необходимо принимать: к нагрузкам № 7-9 — одинаковыми, к нагрузке № 11 — не более чем к на</w:t>
      </w:r>
      <w:r>
        <w:t>г</w:t>
      </w:r>
      <w:r>
        <w:t>рузке № 7.</w:t>
      </w:r>
    </w:p>
    <w:p w:rsidR="00000000" w:rsidRDefault="000F226C">
      <w:pPr>
        <w:tabs>
          <w:tab w:val="left" w:pos="1701"/>
          <w:tab w:val="right" w:pos="6237"/>
        </w:tabs>
      </w:pPr>
      <w:r>
        <w:t>3. При учете нагрузки № 18 совместно с нагрузкой № 7 и ей сопутств</w:t>
      </w:r>
      <w:r>
        <w:t>у</w:t>
      </w:r>
      <w:r>
        <w:t xml:space="preserve">ющими коэффициенты </w:t>
      </w:r>
      <w:r>
        <w:sym w:font="Symbol" w:char="F068"/>
      </w:r>
      <w:r>
        <w:t xml:space="preserve"> следует принимать к нагрузке № 18 —  0,8, к о</w:t>
      </w:r>
      <w:r>
        <w:t>с</w:t>
      </w:r>
      <w:r>
        <w:t xml:space="preserve">тальным временным нагрузкам для мостов: </w:t>
      </w:r>
    </w:p>
    <w:p w:rsidR="00000000" w:rsidRDefault="000F226C">
      <w:pPr>
        <w:tabs>
          <w:tab w:val="left" w:pos="1701"/>
          <w:tab w:val="right" w:pos="6237"/>
        </w:tabs>
      </w:pPr>
      <w:r>
        <w:t xml:space="preserve">железнодорожных (только с одного пути) — 0,7; </w:t>
      </w:r>
    </w:p>
    <w:p w:rsidR="00000000" w:rsidRDefault="000F226C">
      <w:pPr>
        <w:tabs>
          <w:tab w:val="left" w:pos="1701"/>
          <w:tab w:val="right" w:pos="6237"/>
        </w:tabs>
      </w:pPr>
      <w:r>
        <w:t>автодорожных и городских — 0,3.</w:t>
      </w:r>
    </w:p>
    <w:p w:rsidR="00000000" w:rsidRDefault="000F226C">
      <w:pPr>
        <w:tabs>
          <w:tab w:val="left" w:pos="1701"/>
          <w:tab w:val="right" w:pos="6237"/>
        </w:tabs>
      </w:pPr>
      <w:r>
        <w:t xml:space="preserve">4. Значения коэффициентов </w:t>
      </w:r>
      <w:r>
        <w:sym w:font="Symbol" w:char="F068"/>
      </w:r>
      <w:r>
        <w:t xml:space="preserve"> для различных комбинаций временных нагрузок и воздействий приведены</w:t>
      </w:r>
      <w:r>
        <w:t xml:space="preserve"> в справочном прилож</w:t>
      </w:r>
      <w:r>
        <w:t>е</w:t>
      </w:r>
      <w:r>
        <w:t>нии 2*.</w:t>
      </w:r>
    </w:p>
    <w:p w:rsidR="00000000" w:rsidRDefault="000F226C">
      <w:pPr>
        <w:tabs>
          <w:tab w:val="left" w:pos="1701"/>
          <w:tab w:val="right" w:pos="6237"/>
        </w:tabs>
      </w:pPr>
      <w:r>
        <w:rPr>
          <w:b/>
        </w:rPr>
        <w:t>2.3.</w:t>
      </w:r>
      <w:r>
        <w:t xml:space="preserve"> Величины нагрузок и воздействий для расчета конструкций по всем группам предельных состояний принимают согласно табл. 6 с коэффициентами надежности по нагрузке </w:t>
      </w:r>
      <w:r>
        <w:sym w:font="Symbol" w:char="F067"/>
      </w:r>
      <w:r>
        <w:rPr>
          <w:vertAlign w:val="subscript"/>
          <w:lang w:val="en-US"/>
        </w:rPr>
        <w:t>f</w:t>
      </w:r>
      <w:r>
        <w:t xml:space="preserve"> (по пп. 2.10*, 2.23* и 2.32* </w:t>
      </w:r>
      <w:r>
        <w:lastRenderedPageBreak/>
        <w:t>для соответствующих нормативных нагрузок и воздействий) и динам</w:t>
      </w:r>
      <w:r>
        <w:t>и</w:t>
      </w:r>
      <w:r>
        <w:t>ческими коэффициентами 1+</w:t>
      </w:r>
      <w:r>
        <w:sym w:font="Symbol" w:char="F06D"/>
      </w:r>
      <w:r>
        <w:t xml:space="preserve"> или 1+2/3 </w:t>
      </w:r>
      <w:r>
        <w:sym w:font="Symbol" w:char="F06D"/>
      </w:r>
      <w:r>
        <w:t xml:space="preserve"> (по п. 2.22*).</w:t>
      </w:r>
    </w:p>
    <w:p w:rsidR="00000000" w:rsidRDefault="000F226C">
      <w:pPr>
        <w:tabs>
          <w:tab w:val="left" w:pos="1701"/>
          <w:tab w:val="right" w:pos="6237"/>
        </w:tabs>
        <w:spacing w:before="120" w:after="120"/>
        <w:jc w:val="right"/>
      </w:pPr>
      <w:r>
        <w:t>Таблица 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9"/>
        <w:gridCol w:w="2551"/>
        <w:gridCol w:w="1472"/>
        <w:gridCol w:w="1472"/>
      </w:tblGrid>
      <w:tr w:rsidR="00000000">
        <w:tblPrEx>
          <w:tblCellMar>
            <w:top w:w="0" w:type="dxa"/>
            <w:bottom w:w="0" w:type="dxa"/>
          </w:tblCellMar>
        </w:tblPrEx>
        <w:tc>
          <w:tcPr>
            <w:tcW w:w="959" w:type="dxa"/>
            <w:tcBorders>
              <w:bottom w:val="nil"/>
            </w:tcBorders>
          </w:tcPr>
          <w:p w:rsidR="00000000" w:rsidRDefault="000F226C">
            <w:pPr>
              <w:tabs>
                <w:tab w:val="left" w:pos="1701"/>
                <w:tab w:val="right" w:pos="6237"/>
              </w:tabs>
              <w:ind w:firstLine="0"/>
              <w:jc w:val="center"/>
            </w:pPr>
          </w:p>
        </w:tc>
        <w:tc>
          <w:tcPr>
            <w:tcW w:w="2551" w:type="dxa"/>
            <w:tcBorders>
              <w:bottom w:val="nil"/>
            </w:tcBorders>
          </w:tcPr>
          <w:p w:rsidR="00000000" w:rsidRDefault="000F226C">
            <w:pPr>
              <w:tabs>
                <w:tab w:val="left" w:pos="1701"/>
                <w:tab w:val="right" w:pos="6237"/>
              </w:tabs>
              <w:ind w:firstLine="0"/>
              <w:jc w:val="center"/>
            </w:pPr>
          </w:p>
        </w:tc>
        <w:tc>
          <w:tcPr>
            <w:tcW w:w="2943" w:type="dxa"/>
            <w:gridSpan w:val="2"/>
          </w:tcPr>
          <w:p w:rsidR="00000000" w:rsidRDefault="000F226C">
            <w:pPr>
              <w:tabs>
                <w:tab w:val="left" w:pos="1701"/>
                <w:tab w:val="right" w:pos="6237"/>
              </w:tabs>
              <w:ind w:firstLine="0"/>
              <w:jc w:val="center"/>
            </w:pPr>
            <w:r>
              <w:t>Вводимый коэффициент</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ind w:firstLine="0"/>
              <w:jc w:val="center"/>
            </w:pPr>
            <w:r>
              <w:t>Группа предель</w:t>
            </w:r>
            <w:r>
              <w:softHyphen/>
              <w:t>ного состоя</w:t>
            </w:r>
            <w:r>
              <w:softHyphen/>
              <w:t>ния</w:t>
            </w:r>
          </w:p>
        </w:tc>
        <w:tc>
          <w:tcPr>
            <w:tcW w:w="2551" w:type="dxa"/>
            <w:tcBorders>
              <w:top w:val="nil"/>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Вид расчета</w:t>
            </w:r>
          </w:p>
        </w:tc>
        <w:tc>
          <w:tcPr>
            <w:tcW w:w="1472" w:type="dxa"/>
            <w:tcBorders>
              <w:bottom w:val="nil"/>
            </w:tcBorders>
          </w:tcPr>
          <w:p w:rsidR="00000000" w:rsidRDefault="000F226C">
            <w:pPr>
              <w:tabs>
                <w:tab w:val="left" w:pos="1701"/>
                <w:tab w:val="right" w:pos="6237"/>
              </w:tabs>
              <w:ind w:firstLine="0"/>
              <w:jc w:val="center"/>
            </w:pPr>
            <w:r>
              <w:t>ко всем на</w:t>
            </w:r>
            <w:r>
              <w:t>г</w:t>
            </w:r>
            <w:r>
              <w:t>рузкам и во</w:t>
            </w:r>
            <w:r>
              <w:t>з</w:t>
            </w:r>
            <w:r>
              <w:t>действием, кроме по</w:t>
            </w:r>
            <w:r>
              <w:t>д</w:t>
            </w:r>
            <w:r>
              <w:t>вижной ве</w:t>
            </w:r>
            <w:r>
              <w:t>р</w:t>
            </w:r>
            <w:r>
              <w:t>тикальной</w:t>
            </w:r>
          </w:p>
        </w:tc>
        <w:tc>
          <w:tcPr>
            <w:tcW w:w="1472"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к подвижной вертикальной н</w:t>
            </w:r>
            <w:r>
              <w:t>агрузке*</w:t>
            </w:r>
          </w:p>
        </w:tc>
      </w:tr>
      <w:tr w:rsidR="00000000">
        <w:tblPrEx>
          <w:tblCellMar>
            <w:top w:w="0" w:type="dxa"/>
            <w:bottom w:w="0" w:type="dxa"/>
          </w:tblCellMar>
        </w:tblPrEx>
        <w:tc>
          <w:tcPr>
            <w:tcW w:w="959" w:type="dxa"/>
            <w:tcBorders>
              <w:bottom w:val="nil"/>
            </w:tcBorders>
          </w:tcPr>
          <w:p w:rsidR="00000000" w:rsidRDefault="000F226C">
            <w:pPr>
              <w:tabs>
                <w:tab w:val="left" w:pos="1701"/>
                <w:tab w:val="right" w:pos="6237"/>
              </w:tabs>
              <w:spacing w:before="120"/>
              <w:ind w:firstLine="0"/>
              <w:jc w:val="center"/>
            </w:pPr>
            <w:r>
              <w:rPr>
                <w:lang w:val="en-US"/>
              </w:rPr>
              <w:t>I</w:t>
            </w:r>
          </w:p>
        </w:tc>
        <w:tc>
          <w:tcPr>
            <w:tcW w:w="2551" w:type="dxa"/>
            <w:tcBorders>
              <w:bottom w:val="nil"/>
            </w:tcBorders>
          </w:tcPr>
          <w:p w:rsidR="00000000" w:rsidRDefault="000F226C">
            <w:pPr>
              <w:tabs>
                <w:tab w:val="left" w:pos="1701"/>
                <w:tab w:val="right" w:pos="6237"/>
              </w:tabs>
              <w:spacing w:before="120"/>
              <w:ind w:left="227" w:hanging="227"/>
              <w:jc w:val="left"/>
            </w:pPr>
            <w:r>
              <w:t>а. Все расчеты, кроме перечисленных в по</w:t>
            </w:r>
            <w:r>
              <w:t>д</w:t>
            </w:r>
            <w:r>
              <w:t>пун</w:t>
            </w:r>
            <w:r>
              <w:t>к</w:t>
            </w:r>
            <w:r>
              <w:t>тах «б» - «г»</w:t>
            </w:r>
          </w:p>
        </w:tc>
        <w:tc>
          <w:tcPr>
            <w:tcW w:w="1472" w:type="dxa"/>
            <w:tcBorders>
              <w:bottom w:val="nil"/>
            </w:tcBorders>
          </w:tcPr>
          <w:p w:rsidR="00000000" w:rsidRDefault="000F226C">
            <w:pPr>
              <w:tabs>
                <w:tab w:val="left" w:pos="1701"/>
                <w:tab w:val="right" w:pos="6237"/>
              </w:tabs>
              <w:spacing w:before="120"/>
              <w:ind w:firstLine="0"/>
              <w:jc w:val="center"/>
            </w:pPr>
            <w:r>
              <w:sym w:font="Symbol" w:char="F067"/>
            </w:r>
            <w:r>
              <w:rPr>
                <w:vertAlign w:val="subscript"/>
                <w:lang w:val="en-US"/>
              </w:rPr>
              <w:t>f</w:t>
            </w:r>
          </w:p>
        </w:tc>
        <w:tc>
          <w:tcPr>
            <w:tcW w:w="1472" w:type="dxa"/>
            <w:tcBorders>
              <w:bottom w:val="nil"/>
            </w:tcBorders>
          </w:tcPr>
          <w:p w:rsidR="00000000" w:rsidRDefault="000F226C">
            <w:pPr>
              <w:tabs>
                <w:tab w:val="left" w:pos="1701"/>
                <w:tab w:val="right" w:pos="6237"/>
              </w:tabs>
              <w:spacing w:before="120"/>
              <w:ind w:firstLine="0"/>
              <w:jc w:val="center"/>
            </w:pPr>
            <w:r>
              <w:sym w:font="Symbol" w:char="F067"/>
            </w:r>
            <w:r>
              <w:rPr>
                <w:vertAlign w:val="subscript"/>
                <w:lang w:val="en-US"/>
              </w:rPr>
              <w:t>f</w:t>
            </w:r>
            <w:r>
              <w:rPr>
                <w:vertAlign w:val="subscript"/>
              </w:rPr>
              <w:t xml:space="preserve">  </w:t>
            </w:r>
            <w:r>
              <w:t xml:space="preserve">; 1 + </w:t>
            </w:r>
            <w:r>
              <w:sym w:font="Symbol" w:char="F06D"/>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lang w:val="en-US"/>
              </w:rPr>
            </w:pPr>
          </w:p>
        </w:tc>
        <w:tc>
          <w:tcPr>
            <w:tcW w:w="2551" w:type="dxa"/>
            <w:tcBorders>
              <w:top w:val="nil"/>
              <w:bottom w:val="nil"/>
            </w:tcBorders>
          </w:tcPr>
          <w:p w:rsidR="00000000" w:rsidRDefault="000F226C">
            <w:pPr>
              <w:tabs>
                <w:tab w:val="left" w:pos="1701"/>
                <w:tab w:val="right" w:pos="6237"/>
              </w:tabs>
              <w:spacing w:before="120"/>
              <w:ind w:left="227" w:hanging="227"/>
              <w:jc w:val="left"/>
            </w:pPr>
            <w:r>
              <w:t>б. На выносливость</w:t>
            </w:r>
          </w:p>
        </w:tc>
        <w:tc>
          <w:tcPr>
            <w:tcW w:w="1472" w:type="dxa"/>
            <w:tcBorders>
              <w:top w:val="nil"/>
              <w:bottom w:val="nil"/>
            </w:tcBorders>
          </w:tcPr>
          <w:p w:rsidR="00000000" w:rsidRDefault="000F226C">
            <w:pPr>
              <w:tabs>
                <w:tab w:val="left" w:pos="1701"/>
                <w:tab w:val="right" w:pos="6237"/>
              </w:tabs>
              <w:spacing w:before="120"/>
              <w:ind w:firstLine="0"/>
              <w:jc w:val="center"/>
            </w:pPr>
            <w:r>
              <w:sym w:font="Symbol" w:char="F067"/>
            </w:r>
            <w:r>
              <w:rPr>
                <w:vertAlign w:val="subscript"/>
                <w:lang w:val="en-US"/>
              </w:rPr>
              <w:t>f</w:t>
            </w:r>
            <w:r>
              <w:t xml:space="preserve"> = 1</w:t>
            </w:r>
          </w:p>
        </w:tc>
        <w:tc>
          <w:tcPr>
            <w:tcW w:w="1472" w:type="dxa"/>
            <w:tcBorders>
              <w:top w:val="nil"/>
              <w:bottom w:val="nil"/>
            </w:tcBorders>
          </w:tcPr>
          <w:p w:rsidR="00000000" w:rsidRDefault="000F226C">
            <w:pPr>
              <w:tabs>
                <w:tab w:val="left" w:pos="1701"/>
                <w:tab w:val="right" w:pos="6237"/>
              </w:tabs>
              <w:spacing w:before="120"/>
              <w:ind w:firstLine="0"/>
              <w:jc w:val="center"/>
            </w:pPr>
            <w:r>
              <w:sym w:font="Symbol" w:char="F067"/>
            </w:r>
            <w:r>
              <w:rPr>
                <w:vertAlign w:val="subscript"/>
                <w:lang w:val="en-US"/>
              </w:rPr>
              <w:t>f</w:t>
            </w:r>
            <w:r>
              <w:t xml:space="preserve"> = 1 ;</w:t>
            </w:r>
            <w:r>
              <w:br/>
              <w:t xml:space="preserve">1 + 2/3 </w:t>
            </w:r>
            <w:r>
              <w:sym w:font="Symbol" w:char="F06D"/>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lang w:val="en-US"/>
              </w:rPr>
            </w:pPr>
          </w:p>
        </w:tc>
        <w:tc>
          <w:tcPr>
            <w:tcW w:w="2551" w:type="dxa"/>
            <w:tcBorders>
              <w:top w:val="nil"/>
              <w:bottom w:val="nil"/>
            </w:tcBorders>
          </w:tcPr>
          <w:p w:rsidR="00000000" w:rsidRDefault="000F226C">
            <w:pPr>
              <w:tabs>
                <w:tab w:val="left" w:pos="1701"/>
                <w:tab w:val="right" w:pos="6237"/>
              </w:tabs>
              <w:spacing w:before="120"/>
              <w:ind w:left="227" w:hanging="227"/>
              <w:jc w:val="left"/>
            </w:pPr>
            <w:r>
              <w:t>в. По устойчивости п</w:t>
            </w:r>
            <w:r>
              <w:t>о</w:t>
            </w:r>
            <w:r>
              <w:t>ложения</w:t>
            </w:r>
          </w:p>
        </w:tc>
        <w:tc>
          <w:tcPr>
            <w:tcW w:w="1472" w:type="dxa"/>
            <w:tcBorders>
              <w:top w:val="nil"/>
              <w:bottom w:val="nil"/>
            </w:tcBorders>
          </w:tcPr>
          <w:p w:rsidR="00000000" w:rsidRDefault="000F226C">
            <w:pPr>
              <w:tabs>
                <w:tab w:val="left" w:pos="1701"/>
                <w:tab w:val="right" w:pos="6237"/>
              </w:tabs>
              <w:spacing w:before="120"/>
              <w:ind w:firstLine="0"/>
              <w:jc w:val="center"/>
            </w:pPr>
            <w:r>
              <w:sym w:font="Symbol" w:char="F067"/>
            </w:r>
            <w:r>
              <w:rPr>
                <w:vertAlign w:val="subscript"/>
                <w:lang w:val="en-US"/>
              </w:rPr>
              <w:t>f</w:t>
            </w:r>
          </w:p>
        </w:tc>
        <w:tc>
          <w:tcPr>
            <w:tcW w:w="1472" w:type="dxa"/>
            <w:tcBorders>
              <w:top w:val="nil"/>
              <w:bottom w:val="nil"/>
            </w:tcBorders>
          </w:tcPr>
          <w:p w:rsidR="00000000" w:rsidRDefault="000F226C">
            <w:pPr>
              <w:tabs>
                <w:tab w:val="left" w:pos="1701"/>
                <w:tab w:val="right" w:pos="6237"/>
              </w:tabs>
              <w:spacing w:before="120"/>
              <w:ind w:firstLine="0"/>
              <w:jc w:val="center"/>
            </w:pPr>
            <w:r>
              <w:sym w:font="Symbol" w:char="F067"/>
            </w:r>
            <w:r>
              <w:rPr>
                <w:vertAlign w:val="subscript"/>
                <w:lang w:val="en-US"/>
              </w:rPr>
              <w:t>f</w:t>
            </w:r>
            <w:r>
              <w:t>***</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lang w:val="en-US"/>
              </w:rPr>
            </w:pPr>
          </w:p>
        </w:tc>
        <w:tc>
          <w:tcPr>
            <w:tcW w:w="2551" w:type="dxa"/>
            <w:tcBorders>
              <w:top w:val="nil"/>
              <w:bottom w:val="nil"/>
            </w:tcBorders>
          </w:tcPr>
          <w:p w:rsidR="00000000" w:rsidRDefault="000F226C">
            <w:pPr>
              <w:tabs>
                <w:tab w:val="left" w:pos="1701"/>
                <w:tab w:val="right" w:pos="6237"/>
              </w:tabs>
              <w:spacing w:before="120"/>
              <w:ind w:left="227" w:hanging="227"/>
              <w:jc w:val="left"/>
            </w:pPr>
            <w:r>
              <w:t>г. По сочетаниям, - включающим сейсм</w:t>
            </w:r>
            <w:r>
              <w:t>и</w:t>
            </w:r>
            <w:r>
              <w:t>ческую нагрузку</w:t>
            </w:r>
          </w:p>
        </w:tc>
        <w:tc>
          <w:tcPr>
            <w:tcW w:w="1472" w:type="dxa"/>
            <w:tcBorders>
              <w:top w:val="nil"/>
              <w:bottom w:val="nil"/>
            </w:tcBorders>
          </w:tcPr>
          <w:p w:rsidR="00000000" w:rsidRDefault="000F226C">
            <w:pPr>
              <w:tabs>
                <w:tab w:val="left" w:pos="1701"/>
                <w:tab w:val="right" w:pos="6237"/>
              </w:tabs>
              <w:spacing w:before="120"/>
              <w:ind w:firstLine="0"/>
              <w:jc w:val="center"/>
            </w:pPr>
            <w:r>
              <w:sym w:font="Symbol" w:char="F067"/>
            </w:r>
            <w:r>
              <w:rPr>
                <w:vertAlign w:val="subscript"/>
                <w:lang w:val="en-US"/>
              </w:rPr>
              <w:t>f</w:t>
            </w:r>
            <w:r>
              <w:t>***</w:t>
            </w:r>
          </w:p>
        </w:tc>
        <w:tc>
          <w:tcPr>
            <w:tcW w:w="1472" w:type="dxa"/>
            <w:tcBorders>
              <w:top w:val="nil"/>
              <w:bottom w:val="nil"/>
            </w:tcBorders>
          </w:tcPr>
          <w:p w:rsidR="00000000" w:rsidRDefault="000F226C">
            <w:pPr>
              <w:tabs>
                <w:tab w:val="left" w:pos="1701"/>
                <w:tab w:val="right" w:pos="6237"/>
              </w:tabs>
              <w:spacing w:before="120"/>
              <w:ind w:firstLine="0"/>
              <w:jc w:val="center"/>
            </w:pPr>
            <w:r>
              <w:sym w:font="Symbol" w:char="F067"/>
            </w:r>
            <w:r>
              <w:rPr>
                <w:vertAlign w:val="subscript"/>
                <w:lang w:val="en-US"/>
              </w:rPr>
              <w:t>f</w:t>
            </w:r>
          </w:p>
        </w:tc>
      </w:tr>
      <w:tr w:rsidR="00000000">
        <w:tblPrEx>
          <w:tblCellMar>
            <w:top w:w="0" w:type="dxa"/>
            <w:bottom w:w="0" w:type="dxa"/>
          </w:tblCellMar>
        </w:tblPrEx>
        <w:tc>
          <w:tcPr>
            <w:tcW w:w="959" w:type="dxa"/>
            <w:tcBorders>
              <w:top w:val="nil"/>
              <w:bottom w:val="single" w:sz="6" w:space="0" w:color="auto"/>
            </w:tcBorders>
          </w:tcPr>
          <w:p w:rsidR="00000000" w:rsidRDefault="000F226C">
            <w:pPr>
              <w:tabs>
                <w:tab w:val="left" w:pos="1701"/>
                <w:tab w:val="right" w:pos="6237"/>
              </w:tabs>
              <w:spacing w:before="120" w:after="120"/>
              <w:ind w:firstLine="0"/>
              <w:jc w:val="center"/>
              <w:rPr>
                <w:lang w:val="en-US"/>
              </w:rPr>
            </w:pPr>
            <w:r>
              <w:rPr>
                <w:lang w:val="en-US"/>
              </w:rPr>
              <w:t>II</w:t>
            </w:r>
          </w:p>
        </w:tc>
        <w:tc>
          <w:tcPr>
            <w:tcW w:w="2551" w:type="dxa"/>
            <w:tcBorders>
              <w:top w:val="nil"/>
              <w:bottom w:val="single" w:sz="6" w:space="0" w:color="auto"/>
            </w:tcBorders>
          </w:tcPr>
          <w:p w:rsidR="00000000" w:rsidRDefault="000F226C">
            <w:pPr>
              <w:tabs>
                <w:tab w:val="left" w:pos="1701"/>
                <w:tab w:val="right" w:pos="6237"/>
              </w:tabs>
              <w:spacing w:before="120" w:after="120"/>
              <w:ind w:firstLine="0"/>
              <w:jc w:val="left"/>
            </w:pPr>
            <w:r>
              <w:t>Все расчеты, включая расчеты по образованию и раскрытию трещин в железобетоне</w:t>
            </w:r>
          </w:p>
        </w:tc>
        <w:tc>
          <w:tcPr>
            <w:tcW w:w="1472" w:type="dxa"/>
            <w:tcBorders>
              <w:top w:val="nil"/>
              <w:bottom w:val="single" w:sz="6" w:space="0" w:color="auto"/>
            </w:tcBorders>
          </w:tcPr>
          <w:p w:rsidR="00000000" w:rsidRDefault="000F226C">
            <w:pPr>
              <w:tabs>
                <w:tab w:val="left" w:pos="1701"/>
                <w:tab w:val="right" w:pos="6237"/>
              </w:tabs>
              <w:spacing w:before="120" w:after="120"/>
              <w:ind w:firstLine="0"/>
              <w:jc w:val="center"/>
            </w:pPr>
            <w:r>
              <w:sym w:font="Symbol" w:char="F067"/>
            </w:r>
            <w:r>
              <w:rPr>
                <w:vertAlign w:val="subscript"/>
                <w:lang w:val="en-US"/>
              </w:rPr>
              <w:t>f</w:t>
            </w:r>
            <w:r>
              <w:t xml:space="preserve"> = 1</w:t>
            </w:r>
          </w:p>
        </w:tc>
        <w:tc>
          <w:tcPr>
            <w:tcW w:w="1472" w:type="dxa"/>
            <w:tcBorders>
              <w:top w:val="nil"/>
              <w:bottom w:val="single" w:sz="6" w:space="0" w:color="auto"/>
            </w:tcBorders>
          </w:tcPr>
          <w:p w:rsidR="00000000" w:rsidRDefault="000F226C">
            <w:pPr>
              <w:tabs>
                <w:tab w:val="left" w:pos="1701"/>
                <w:tab w:val="right" w:pos="6237"/>
              </w:tabs>
              <w:spacing w:before="120" w:after="120"/>
              <w:ind w:firstLine="0"/>
              <w:jc w:val="center"/>
            </w:pPr>
            <w:r>
              <w:sym w:font="Symbol" w:char="F067"/>
            </w:r>
            <w:r>
              <w:rPr>
                <w:vertAlign w:val="subscript"/>
                <w:lang w:val="en-US"/>
              </w:rPr>
              <w:t>f</w:t>
            </w:r>
            <w:r>
              <w:rPr>
                <w:vertAlign w:val="subscript"/>
              </w:rPr>
              <w:t xml:space="preserve"> </w:t>
            </w:r>
            <w:r>
              <w:t xml:space="preserve"> = 1</w:t>
            </w:r>
          </w:p>
        </w:tc>
      </w:tr>
    </w:tbl>
    <w:p w:rsidR="00000000" w:rsidRDefault="000F226C">
      <w:pPr>
        <w:tabs>
          <w:tab w:val="left" w:pos="1701"/>
          <w:tab w:val="right" w:pos="6237"/>
        </w:tabs>
        <w:spacing w:before="120"/>
      </w:pPr>
      <w:r>
        <w:t xml:space="preserve">* Во всех неоговоренных случаях (кроме нагрузки от кранов по п. 2.30) динамический коэффициент 1 + </w:t>
      </w:r>
      <w:r>
        <w:sym w:font="Symbol" w:char="F06D"/>
      </w:r>
      <w:r>
        <w:t xml:space="preserve"> следует принимать равным ед</w:t>
      </w:r>
      <w:r>
        <w:t>и</w:t>
      </w:r>
      <w:r>
        <w:t>нице.</w:t>
      </w:r>
    </w:p>
    <w:p w:rsidR="00000000" w:rsidRDefault="000F226C">
      <w:pPr>
        <w:tabs>
          <w:tab w:val="left" w:pos="1701"/>
          <w:tab w:val="right" w:pos="6237"/>
        </w:tabs>
      </w:pPr>
      <w:r>
        <w:t>** Сейсмические нагрузки следует принимать</w:t>
      </w:r>
      <w:r>
        <w:t xml:space="preserve"> с коэффициентом наде</w:t>
      </w:r>
      <w:r>
        <w:t>ж</w:t>
      </w:r>
      <w:r>
        <w:t>ности по нагрузке, равным единице.</w:t>
      </w:r>
    </w:p>
    <w:p w:rsidR="00000000" w:rsidRDefault="000F226C">
      <w:pPr>
        <w:tabs>
          <w:tab w:val="left" w:pos="1701"/>
          <w:tab w:val="right" w:pos="6237"/>
        </w:tabs>
      </w:pPr>
      <w:r>
        <w:t xml:space="preserve">*** К порожнему составу железных дорог и метрополитена </w:t>
      </w:r>
      <w:r>
        <w:sym w:font="Symbol" w:char="F067"/>
      </w:r>
      <w:r>
        <w:rPr>
          <w:vertAlign w:val="subscript"/>
          <w:lang w:val="en-US"/>
        </w:rPr>
        <w:t>f</w:t>
      </w:r>
      <w:r>
        <w:rPr>
          <w:lang w:val="en-US"/>
        </w:rPr>
        <w:t xml:space="preserve"> = 1</w:t>
      </w:r>
      <w:r>
        <w:t>.</w:t>
      </w:r>
    </w:p>
    <w:p w:rsidR="00000000" w:rsidRDefault="000F226C">
      <w:pPr>
        <w:pStyle w:val="1"/>
        <w:tabs>
          <w:tab w:val="left" w:pos="1701"/>
          <w:tab w:val="right" w:pos="6237"/>
        </w:tabs>
      </w:pPr>
      <w:r>
        <w:t>ПОСТОЯННЫЕ НАГРУЗКИ И ВОЗДЕЙСТВИЯ</w:t>
      </w:r>
    </w:p>
    <w:p w:rsidR="00000000" w:rsidRDefault="000F226C">
      <w:pPr>
        <w:tabs>
          <w:tab w:val="left" w:pos="1701"/>
          <w:tab w:val="right" w:pos="6237"/>
        </w:tabs>
      </w:pPr>
      <w:r>
        <w:rPr>
          <w:b/>
        </w:rPr>
        <w:t>2.4.</w:t>
      </w:r>
      <w:r>
        <w:t xml:space="preserve"> Нормативную вертикальную нагрузку от собственного веса следует определять по проектным объемам элементов и частей кон</w:t>
      </w:r>
      <w:r>
        <w:t>с</w:t>
      </w:r>
      <w:r>
        <w:t>трукции, включая постоянные смотровые приспособления, опоры и провода линий электрификации и связи, трубопроводы и т.д.</w:t>
      </w:r>
    </w:p>
    <w:p w:rsidR="00000000" w:rsidRDefault="000F226C">
      <w:pPr>
        <w:tabs>
          <w:tab w:val="left" w:pos="1701"/>
          <w:tab w:val="right" w:pos="6237"/>
        </w:tabs>
      </w:pPr>
      <w:r>
        <w:t>Для балочных пролетных строений нагрузку от собственного в</w:t>
      </w:r>
      <w:r>
        <w:t>е</w:t>
      </w:r>
      <w:r>
        <w:t>са допускается принимать равномерно распределенной по дл</w:t>
      </w:r>
      <w:r>
        <w:t>ине пролета, если величина ее на отдельных участках отклоняется от средней вел</w:t>
      </w:r>
      <w:r>
        <w:t>и</w:t>
      </w:r>
      <w:r>
        <w:t>чины не более чем на 10%.</w:t>
      </w:r>
    </w:p>
    <w:p w:rsidR="00000000" w:rsidRDefault="000F226C">
      <w:pPr>
        <w:tabs>
          <w:tab w:val="left" w:pos="1701"/>
          <w:tab w:val="right" w:pos="6237"/>
        </w:tabs>
      </w:pPr>
      <w:r>
        <w:t>Нормативную нагрузку от веса мостового полотна одного жел</w:t>
      </w:r>
      <w:r>
        <w:t>е</w:t>
      </w:r>
      <w:r>
        <w:t>зн</w:t>
      </w:r>
      <w:r>
        <w:t>о</w:t>
      </w:r>
      <w:r>
        <w:t>дорожного пути следует принимать равной:</w:t>
      </w:r>
    </w:p>
    <w:p w:rsidR="00000000" w:rsidRDefault="000F226C">
      <w:pPr>
        <w:tabs>
          <w:tab w:val="left" w:pos="1701"/>
          <w:tab w:val="right" w:pos="6237"/>
        </w:tabs>
      </w:pPr>
      <w:r>
        <w:t>при деревянных поперечинах и отсутствии тротуаров — 6,9 кН/м (0,70 тс/м) пути;</w:t>
      </w:r>
    </w:p>
    <w:p w:rsidR="00000000" w:rsidRDefault="000F226C">
      <w:pPr>
        <w:tabs>
          <w:tab w:val="left" w:pos="1701"/>
          <w:tab w:val="right" w:pos="6237"/>
        </w:tabs>
      </w:pPr>
      <w:r>
        <w:t>то же, при двух тротуарах с металлическими консолями и жел</w:t>
      </w:r>
      <w:r>
        <w:t>е</w:t>
      </w:r>
      <w:r>
        <w:t>зоб</w:t>
      </w:r>
      <w:r>
        <w:t>е</w:t>
      </w:r>
      <w:r>
        <w:t>тонными плитами настила — 12,7 кН/м (1,30 тс/м) пути:</w:t>
      </w:r>
    </w:p>
    <w:p w:rsidR="00000000" w:rsidRDefault="000F226C">
      <w:pPr>
        <w:tabs>
          <w:tab w:val="left" w:pos="1701"/>
          <w:tab w:val="right" w:pos="6237"/>
        </w:tabs>
      </w:pPr>
      <w:r>
        <w:t>при железобетонных безбалластных плитах без тротуаров — 16,7 кН/м (1,70 тс/м) пути;</w:t>
      </w:r>
    </w:p>
    <w:p w:rsidR="00000000" w:rsidRDefault="000F226C">
      <w:pPr>
        <w:tabs>
          <w:tab w:val="left" w:pos="1701"/>
          <w:tab w:val="right" w:pos="6237"/>
        </w:tabs>
      </w:pPr>
      <w:r>
        <w:t>то же, с двумя тротуарами</w:t>
      </w:r>
      <w:r>
        <w:t xml:space="preserve"> — 22,6 кН/м (2,30 тс/м) пути.</w:t>
      </w:r>
    </w:p>
    <w:p w:rsidR="00000000" w:rsidRDefault="000F226C">
      <w:pPr>
        <w:tabs>
          <w:tab w:val="left" w:pos="1701"/>
          <w:tab w:val="right" w:pos="6237"/>
        </w:tabs>
      </w:pPr>
      <w:r>
        <w:t>Вес сварных швов, а также выступающих частей высокопрочных болтов с гайками и двумя шайбами допускается принимать в проц</w:t>
      </w:r>
      <w:r>
        <w:t>е</w:t>
      </w:r>
      <w:r>
        <w:t>нтах к общему весу металла по табл. 7.</w:t>
      </w:r>
    </w:p>
    <w:p w:rsidR="00000000" w:rsidRDefault="000F226C">
      <w:pPr>
        <w:tabs>
          <w:tab w:val="left" w:pos="1701"/>
          <w:tab w:val="right" w:pos="6237"/>
        </w:tabs>
        <w:spacing w:after="120"/>
        <w:jc w:val="right"/>
      </w:pPr>
      <w:r>
        <w:t>Таблица 7</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417"/>
        <w:gridCol w:w="2942"/>
      </w:tblGrid>
      <w:tr w:rsidR="00000000">
        <w:tblPrEx>
          <w:tblCellMar>
            <w:top w:w="0" w:type="dxa"/>
            <w:bottom w:w="0" w:type="dxa"/>
          </w:tblCellMar>
        </w:tblPrEx>
        <w:tc>
          <w:tcPr>
            <w:tcW w:w="2093" w:type="dxa"/>
            <w:tcBorders>
              <w:bottom w:val="nil"/>
            </w:tcBorders>
          </w:tcPr>
          <w:p w:rsidR="00000000" w:rsidRDefault="000F226C">
            <w:pPr>
              <w:tabs>
                <w:tab w:val="left" w:pos="1701"/>
                <w:tab w:val="right" w:pos="6237"/>
              </w:tabs>
              <w:spacing w:before="120"/>
              <w:ind w:firstLine="0"/>
              <w:jc w:val="center"/>
            </w:pPr>
            <w:r>
              <w:lastRenderedPageBreak/>
              <w:t>Металлическая ко</w:t>
            </w:r>
            <w:r>
              <w:t>н</w:t>
            </w:r>
            <w:r>
              <w:t>струкция</w:t>
            </w:r>
          </w:p>
        </w:tc>
        <w:tc>
          <w:tcPr>
            <w:tcW w:w="1417" w:type="dxa"/>
            <w:tcBorders>
              <w:bottom w:val="nil"/>
            </w:tcBorders>
          </w:tcPr>
          <w:p w:rsidR="00000000" w:rsidRDefault="000F226C">
            <w:pPr>
              <w:tabs>
                <w:tab w:val="left" w:pos="1701"/>
                <w:tab w:val="right" w:pos="6237"/>
              </w:tabs>
              <w:spacing w:before="120"/>
              <w:ind w:firstLine="0"/>
              <w:jc w:val="center"/>
            </w:pPr>
            <w:r>
              <w:t>Сварные швы, %</w:t>
            </w:r>
          </w:p>
        </w:tc>
        <w:tc>
          <w:tcPr>
            <w:tcW w:w="2942" w:type="dxa"/>
            <w:tcBorders>
              <w:bottom w:val="nil"/>
            </w:tcBorders>
          </w:tcPr>
          <w:p w:rsidR="00000000" w:rsidRDefault="000F226C">
            <w:pPr>
              <w:tabs>
                <w:tab w:val="left" w:pos="1701"/>
                <w:tab w:val="right" w:pos="6237"/>
              </w:tabs>
              <w:ind w:firstLine="0"/>
              <w:jc w:val="center"/>
            </w:pPr>
            <w:r>
              <w:t>Выступающие части</w:t>
            </w:r>
          </w:p>
          <w:p w:rsidR="00000000" w:rsidRDefault="000F226C">
            <w:pPr>
              <w:tabs>
                <w:tab w:val="left" w:pos="1701"/>
                <w:tab w:val="right" w:pos="6237"/>
              </w:tabs>
              <w:ind w:firstLine="0"/>
              <w:jc w:val="center"/>
            </w:pPr>
            <w:r>
              <w:t>высокопрочных болтов, га</w:t>
            </w:r>
            <w:r>
              <w:t>й</w:t>
            </w:r>
            <w:r>
              <w:t xml:space="preserve">ки </w:t>
            </w:r>
            <w:r>
              <w:br/>
              <w:t>и две шайбы, %</w:t>
            </w:r>
          </w:p>
        </w:tc>
      </w:tr>
      <w:tr w:rsidR="00000000">
        <w:tblPrEx>
          <w:tblCellMar>
            <w:top w:w="0" w:type="dxa"/>
            <w:bottom w:w="0" w:type="dxa"/>
          </w:tblCellMar>
        </w:tblPrEx>
        <w:tc>
          <w:tcPr>
            <w:tcW w:w="2093" w:type="dxa"/>
            <w:tcBorders>
              <w:bottom w:val="nil"/>
            </w:tcBorders>
          </w:tcPr>
          <w:p w:rsidR="00000000" w:rsidRDefault="000F226C">
            <w:pPr>
              <w:tabs>
                <w:tab w:val="left" w:pos="1701"/>
                <w:tab w:val="right" w:pos="6237"/>
              </w:tabs>
              <w:spacing w:before="120"/>
              <w:ind w:firstLine="0"/>
              <w:jc w:val="center"/>
            </w:pPr>
            <w:r>
              <w:t>Болтосварная</w:t>
            </w:r>
          </w:p>
        </w:tc>
        <w:tc>
          <w:tcPr>
            <w:tcW w:w="1417" w:type="dxa"/>
            <w:tcBorders>
              <w:bottom w:val="nil"/>
            </w:tcBorders>
          </w:tcPr>
          <w:p w:rsidR="00000000" w:rsidRDefault="000F226C">
            <w:pPr>
              <w:tabs>
                <w:tab w:val="left" w:pos="1701"/>
                <w:tab w:val="right" w:pos="6237"/>
              </w:tabs>
              <w:spacing w:before="120"/>
              <w:ind w:firstLine="0"/>
              <w:jc w:val="center"/>
            </w:pPr>
            <w:r>
              <w:t>1,0</w:t>
            </w:r>
          </w:p>
        </w:tc>
        <w:tc>
          <w:tcPr>
            <w:tcW w:w="2942" w:type="dxa"/>
            <w:tcBorders>
              <w:bottom w:val="nil"/>
            </w:tcBorders>
          </w:tcPr>
          <w:p w:rsidR="00000000" w:rsidRDefault="000F226C">
            <w:pPr>
              <w:tabs>
                <w:tab w:val="left" w:pos="1701"/>
                <w:tab w:val="right" w:pos="6237"/>
              </w:tabs>
              <w:spacing w:before="120"/>
              <w:ind w:firstLine="0"/>
              <w:jc w:val="center"/>
            </w:pPr>
            <w:r>
              <w:t>4,0</w:t>
            </w:r>
          </w:p>
        </w:tc>
      </w:tr>
      <w:tr w:rsidR="00000000">
        <w:tblPrEx>
          <w:tblCellMar>
            <w:top w:w="0" w:type="dxa"/>
            <w:bottom w:w="0" w:type="dxa"/>
          </w:tblCellMar>
        </w:tblPrEx>
        <w:tc>
          <w:tcPr>
            <w:tcW w:w="2093" w:type="dxa"/>
            <w:tcBorders>
              <w:top w:val="nil"/>
            </w:tcBorders>
          </w:tcPr>
          <w:p w:rsidR="00000000" w:rsidRDefault="000F226C">
            <w:pPr>
              <w:tabs>
                <w:tab w:val="left" w:pos="1701"/>
                <w:tab w:val="right" w:pos="6237"/>
              </w:tabs>
              <w:spacing w:before="120" w:after="120"/>
              <w:ind w:firstLine="0"/>
              <w:jc w:val="center"/>
            </w:pPr>
            <w:r>
              <w:t>Сварная</w:t>
            </w:r>
          </w:p>
        </w:tc>
        <w:tc>
          <w:tcPr>
            <w:tcW w:w="1417" w:type="dxa"/>
            <w:tcBorders>
              <w:top w:val="nil"/>
            </w:tcBorders>
          </w:tcPr>
          <w:p w:rsidR="00000000" w:rsidRDefault="000F226C">
            <w:pPr>
              <w:tabs>
                <w:tab w:val="left" w:pos="1701"/>
                <w:tab w:val="right" w:pos="6237"/>
              </w:tabs>
              <w:spacing w:before="120" w:after="120"/>
              <w:ind w:firstLine="0"/>
              <w:jc w:val="center"/>
            </w:pPr>
            <w:r>
              <w:t>2,0</w:t>
            </w:r>
          </w:p>
        </w:tc>
        <w:tc>
          <w:tcPr>
            <w:tcW w:w="2942" w:type="dxa"/>
            <w:tcBorders>
              <w:top w:val="nil"/>
            </w:tcBorders>
          </w:tcPr>
          <w:p w:rsidR="00000000" w:rsidRDefault="000F226C">
            <w:pPr>
              <w:tabs>
                <w:tab w:val="left" w:pos="1701"/>
                <w:tab w:val="right" w:pos="6237"/>
              </w:tabs>
              <w:spacing w:before="120" w:after="120"/>
              <w:ind w:firstLine="0"/>
              <w:jc w:val="center"/>
            </w:pPr>
            <w:r>
              <w:t>-</w:t>
            </w:r>
          </w:p>
        </w:tc>
      </w:tr>
    </w:tbl>
    <w:p w:rsidR="00000000" w:rsidRDefault="000F226C">
      <w:pPr>
        <w:tabs>
          <w:tab w:val="left" w:pos="1701"/>
          <w:tab w:val="right" w:pos="6237"/>
        </w:tabs>
        <w:spacing w:before="120"/>
      </w:pPr>
      <w:r>
        <w:rPr>
          <w:b/>
        </w:rPr>
        <w:t>2.5.</w:t>
      </w:r>
      <w:r>
        <w:t xml:space="preserve"> Нормативное воздействие предварительного напряжения (в том числе регулирования усилий) в конструкции следует устанавл</w:t>
      </w:r>
      <w:r>
        <w:t>и</w:t>
      </w:r>
      <w:r>
        <w:t>вать по предусмотренному (контролируемому) усил</w:t>
      </w:r>
      <w:r>
        <w:t>ию с учетом н</w:t>
      </w:r>
      <w:r>
        <w:t>о</w:t>
      </w:r>
      <w:r>
        <w:t>рмативных величин потерь, соответствующих рассматриваемой ст</w:t>
      </w:r>
      <w:r>
        <w:t>а</w:t>
      </w:r>
      <w:r>
        <w:t>дии работы.</w:t>
      </w:r>
    </w:p>
    <w:p w:rsidR="00000000" w:rsidRDefault="000F226C">
      <w:pPr>
        <w:tabs>
          <w:tab w:val="left" w:pos="1701"/>
          <w:tab w:val="right" w:pos="6237"/>
        </w:tabs>
      </w:pPr>
      <w:r>
        <w:t>В железобетонных и сталежелезобетонных конструкциях кроме потерь, связанных с технологией выполнения работ по напряжению и регулированию усилий, следует учитывать также потери, вызыв</w:t>
      </w:r>
      <w:r>
        <w:t>а</w:t>
      </w:r>
      <w:r>
        <w:t>емые усадкой и ползучестью бетона.</w:t>
      </w:r>
    </w:p>
    <w:p w:rsidR="00000000" w:rsidRDefault="000F226C">
      <w:pPr>
        <w:tabs>
          <w:tab w:val="left" w:pos="1701"/>
          <w:tab w:val="right" w:pos="6237"/>
        </w:tabs>
      </w:pPr>
      <w:r>
        <w:rPr>
          <w:b/>
        </w:rPr>
        <w:t>2.6.</w:t>
      </w:r>
      <w:r>
        <w:t xml:space="preserve"> Нормативное давление грунта от веса насыпи на опоры мо</w:t>
      </w:r>
      <w:r>
        <w:t>с</w:t>
      </w:r>
      <w:r>
        <w:t>тов и звенья труб следует определять по формулам, кПа (тс/м</w:t>
      </w:r>
      <w:r>
        <w:rPr>
          <w:vertAlign w:val="superscript"/>
        </w:rPr>
        <w:t>2</w:t>
      </w:r>
      <w:r>
        <w:t xml:space="preserve">): </w:t>
      </w:r>
    </w:p>
    <w:p w:rsidR="00000000" w:rsidRDefault="000F226C">
      <w:pPr>
        <w:tabs>
          <w:tab w:val="left" w:pos="1701"/>
          <w:tab w:val="right" w:pos="6237"/>
        </w:tabs>
      </w:pPr>
      <w:r>
        <w:t>а) вертикал</w:t>
      </w:r>
      <w:r>
        <w:t>ь</w:t>
      </w:r>
      <w:r>
        <w:t xml:space="preserve">ное давление: </w:t>
      </w:r>
    </w:p>
    <w:p w:rsidR="00000000" w:rsidRDefault="000F226C">
      <w:pPr>
        <w:tabs>
          <w:tab w:val="left" w:pos="1701"/>
          <w:tab w:val="right" w:pos="6237"/>
        </w:tabs>
        <w:rPr>
          <w:i/>
        </w:rPr>
      </w:pPr>
      <w:r>
        <w:rPr>
          <w:i/>
        </w:rPr>
        <w:t>для опор мостов</w:t>
      </w:r>
    </w:p>
    <w:p w:rsidR="00000000" w:rsidRDefault="000F226C">
      <w:pPr>
        <w:tabs>
          <w:tab w:val="left" w:pos="1701"/>
          <w:tab w:val="right" w:pos="6237"/>
        </w:tabs>
        <w:spacing w:before="120" w:after="120"/>
        <w:rPr>
          <w:i/>
        </w:rPr>
      </w:pPr>
      <w:r>
        <w:tab/>
      </w:r>
      <w:r>
        <w:rPr>
          <w:lang w:val="en-US"/>
        </w:rPr>
        <w:t>p</w:t>
      </w:r>
      <w:r>
        <w:rPr>
          <w:vertAlign w:val="subscript"/>
          <w:lang w:val="en-US"/>
        </w:rPr>
        <w:t>v</w:t>
      </w:r>
      <w:r>
        <w:rPr>
          <w:lang w:val="en-US"/>
        </w:rPr>
        <w:t xml:space="preserve"> = </w:t>
      </w:r>
      <w:r>
        <w:rPr>
          <w:lang w:val="en-US"/>
        </w:rPr>
        <w:sym w:font="Symbol" w:char="F067"/>
      </w:r>
      <w:r>
        <w:rPr>
          <w:vertAlign w:val="subscript"/>
          <w:lang w:val="en-US"/>
        </w:rPr>
        <w:t>n</w:t>
      </w:r>
      <w:r>
        <w:rPr>
          <w:lang w:val="en-US"/>
        </w:rPr>
        <w:t xml:space="preserve"> h ;</w:t>
      </w:r>
      <w:r>
        <w:rPr>
          <w:lang w:val="en-US"/>
        </w:rPr>
        <w:tab/>
        <w:t>(3)</w:t>
      </w:r>
      <w:r>
        <w:rPr>
          <w:lang w:val="en-US"/>
        </w:rPr>
        <w:tab/>
      </w:r>
    </w:p>
    <w:p w:rsidR="00000000" w:rsidRDefault="000F226C">
      <w:pPr>
        <w:tabs>
          <w:tab w:val="left" w:pos="1701"/>
          <w:tab w:val="right" w:pos="6237"/>
        </w:tabs>
        <w:rPr>
          <w:i/>
          <w:lang w:val="en-US"/>
        </w:rPr>
      </w:pPr>
      <w:r>
        <w:rPr>
          <w:i/>
        </w:rPr>
        <w:t>для звеньев труб</w:t>
      </w:r>
    </w:p>
    <w:p w:rsidR="00000000" w:rsidRDefault="000F226C">
      <w:pPr>
        <w:tabs>
          <w:tab w:val="left" w:pos="1701"/>
          <w:tab w:val="right" w:pos="6237"/>
        </w:tabs>
        <w:spacing w:before="120"/>
        <w:rPr>
          <w:i/>
        </w:rPr>
      </w:pPr>
      <w:r>
        <w:rPr>
          <w:lang w:val="en-US"/>
        </w:rPr>
        <w:tab/>
        <w:t>p</w:t>
      </w:r>
      <w:r>
        <w:rPr>
          <w:vertAlign w:val="subscript"/>
          <w:lang w:val="en-US"/>
        </w:rPr>
        <w:t>v</w:t>
      </w:r>
      <w:r>
        <w:rPr>
          <w:lang w:val="en-US"/>
        </w:rPr>
        <w:t xml:space="preserve"> =</w:t>
      </w:r>
      <w:r>
        <w:rPr>
          <w:lang w:val="en-US"/>
        </w:rPr>
        <w:t xml:space="preserve"> C</w:t>
      </w:r>
      <w:r>
        <w:rPr>
          <w:vertAlign w:val="subscript"/>
          <w:lang w:val="en-US"/>
        </w:rPr>
        <w:t>v</w:t>
      </w:r>
      <w:r>
        <w:rPr>
          <w:lang w:val="en-US"/>
        </w:rPr>
        <w:t xml:space="preserve"> </w:t>
      </w:r>
      <w:r>
        <w:rPr>
          <w:lang w:val="en-US"/>
        </w:rPr>
        <w:sym w:font="Symbol" w:char="F067"/>
      </w:r>
      <w:r>
        <w:rPr>
          <w:vertAlign w:val="subscript"/>
          <w:lang w:val="en-US"/>
        </w:rPr>
        <w:t>n</w:t>
      </w:r>
      <w:r>
        <w:rPr>
          <w:lang w:val="en-US"/>
        </w:rPr>
        <w:t xml:space="preserve"> h ;</w:t>
      </w:r>
      <w:r>
        <w:rPr>
          <w:lang w:val="en-US"/>
        </w:rPr>
        <w:tab/>
        <w:t>(4)</w:t>
      </w:r>
    </w:p>
    <w:p w:rsidR="00000000" w:rsidRDefault="000F226C">
      <w:pPr>
        <w:tabs>
          <w:tab w:val="left" w:pos="1701"/>
          <w:tab w:val="right" w:pos="6237"/>
        </w:tabs>
        <w:spacing w:before="120"/>
        <w:rPr>
          <w:lang w:val="en-US"/>
        </w:rPr>
      </w:pPr>
      <w:r>
        <w:t>б) горизонтальное (боковое) давление</w:t>
      </w:r>
    </w:p>
    <w:p w:rsidR="00000000" w:rsidRDefault="000F226C">
      <w:pPr>
        <w:tabs>
          <w:tab w:val="left" w:pos="1701"/>
          <w:tab w:val="right" w:pos="6237"/>
        </w:tabs>
        <w:spacing w:before="120"/>
      </w:pPr>
      <w:r>
        <w:rPr>
          <w:lang w:val="en-US"/>
        </w:rPr>
        <w:tab/>
        <w:t>p</w:t>
      </w:r>
      <w:r>
        <w:rPr>
          <w:vertAlign w:val="subscript"/>
          <w:lang w:val="en-US"/>
        </w:rPr>
        <w:t>n</w:t>
      </w:r>
      <w:r>
        <w:rPr>
          <w:lang w:val="en-US"/>
        </w:rPr>
        <w:t xml:space="preserve"> = </w:t>
      </w:r>
      <w:r>
        <w:rPr>
          <w:lang w:val="en-US"/>
        </w:rPr>
        <w:sym w:font="Symbol" w:char="F067"/>
      </w:r>
      <w:r>
        <w:rPr>
          <w:vertAlign w:val="subscript"/>
          <w:lang w:val="en-US"/>
        </w:rPr>
        <w:t>n</w:t>
      </w:r>
      <w:r>
        <w:rPr>
          <w:lang w:val="en-US"/>
        </w:rPr>
        <w:t xml:space="preserve"> h</w:t>
      </w:r>
      <w:r>
        <w:rPr>
          <w:vertAlign w:val="subscript"/>
          <w:lang w:val="en-US"/>
        </w:rPr>
        <w:t>x</w:t>
      </w:r>
      <w:r>
        <w:rPr>
          <w:lang w:val="en-US"/>
        </w:rPr>
        <w:t xml:space="preserve"> </w:t>
      </w:r>
      <w:r>
        <w:rPr>
          <w:lang w:val="en-US"/>
        </w:rPr>
        <w:sym w:font="Symbol" w:char="F074"/>
      </w:r>
      <w:r>
        <w:rPr>
          <w:vertAlign w:val="subscript"/>
          <w:lang w:val="en-US"/>
        </w:rPr>
        <w:t>n</w:t>
      </w:r>
      <w:r>
        <w:rPr>
          <w:lang w:val="en-US"/>
        </w:rPr>
        <w:t xml:space="preserve"> ,</w:t>
      </w:r>
      <w:r>
        <w:rPr>
          <w:lang w:val="en-US"/>
        </w:rPr>
        <w:tab/>
        <w:t>(5)</w:t>
      </w:r>
    </w:p>
    <w:p w:rsidR="00000000" w:rsidRDefault="000F226C">
      <w:pPr>
        <w:tabs>
          <w:tab w:val="left" w:pos="1701"/>
          <w:tab w:val="right" w:pos="6237"/>
        </w:tabs>
        <w:spacing w:before="120"/>
        <w:ind w:left="851" w:hanging="851"/>
        <w:rPr>
          <w:lang w:val="en-US"/>
        </w:rPr>
      </w:pPr>
      <w:r>
        <w:t>где</w:t>
      </w:r>
      <w:r>
        <w:rPr>
          <w:lang w:val="en-US"/>
        </w:rPr>
        <w:t xml:space="preserve"> h, h</w:t>
      </w:r>
      <w:r>
        <w:rPr>
          <w:vertAlign w:val="subscript"/>
          <w:lang w:val="en-US"/>
        </w:rPr>
        <w:t>x</w:t>
      </w:r>
      <w:r>
        <w:rPr>
          <w:lang w:val="en-US"/>
        </w:rPr>
        <w:t xml:space="preserve"> - </w:t>
      </w:r>
      <w:r>
        <w:t>высота засыпки, м, определяемая для устоев мостов согл</w:t>
      </w:r>
      <w:r>
        <w:t>а</w:t>
      </w:r>
      <w:r>
        <w:t>сно обязательному приложению 3, для звеньев труб — со</w:t>
      </w:r>
      <w:r>
        <w:t>г</w:t>
      </w:r>
      <w:r>
        <w:t>ласно об</w:t>
      </w:r>
      <w:r>
        <w:t>я</w:t>
      </w:r>
      <w:r>
        <w:t>зательному приложению 4*;</w:t>
      </w:r>
    </w:p>
    <w:p w:rsidR="00000000" w:rsidRDefault="000F226C">
      <w:pPr>
        <w:tabs>
          <w:tab w:val="left" w:pos="1701"/>
          <w:tab w:val="right" w:pos="6237"/>
        </w:tabs>
        <w:ind w:left="681" w:hanging="397"/>
        <w:rPr>
          <w:lang w:val="en-US"/>
        </w:rPr>
      </w:pPr>
      <w:r>
        <w:rPr>
          <w:lang w:val="en-US"/>
        </w:rPr>
        <w:sym w:font="Symbol" w:char="F067"/>
      </w:r>
      <w:r>
        <w:rPr>
          <w:vertAlign w:val="subscript"/>
          <w:lang w:val="en-US"/>
        </w:rPr>
        <w:t>n</w:t>
      </w:r>
      <w:r>
        <w:rPr>
          <w:lang w:val="en-US"/>
        </w:rPr>
        <w:t xml:space="preserve"> - </w:t>
      </w:r>
      <w:r>
        <w:t>нормативный удельный вес грунта, кН/м</w:t>
      </w:r>
      <w:r>
        <w:rPr>
          <w:vertAlign w:val="superscript"/>
          <w:lang w:val="en-US"/>
        </w:rPr>
        <w:t>3</w:t>
      </w:r>
      <w:r>
        <w:t xml:space="preserve"> (тс/м</w:t>
      </w:r>
      <w:r>
        <w:rPr>
          <w:vertAlign w:val="superscript"/>
          <w:lang w:val="en-US"/>
        </w:rPr>
        <w:t>3</w:t>
      </w:r>
      <w:r>
        <w:rPr>
          <w:lang w:val="en-US"/>
        </w:rPr>
        <w:t>)</w:t>
      </w:r>
      <w:r>
        <w:t>;</w:t>
      </w:r>
      <w:r>
        <w:rPr>
          <w:lang w:val="en-US"/>
        </w:rPr>
        <w:t xml:space="preserve"> </w:t>
      </w:r>
    </w:p>
    <w:p w:rsidR="00000000" w:rsidRDefault="000F226C">
      <w:pPr>
        <w:tabs>
          <w:tab w:val="left" w:pos="1701"/>
          <w:tab w:val="right" w:pos="6237"/>
        </w:tabs>
        <w:ind w:left="681" w:hanging="397"/>
      </w:pPr>
      <w:r>
        <w:rPr>
          <w:lang w:val="en-US"/>
        </w:rPr>
        <w:t>C</w:t>
      </w:r>
      <w:r>
        <w:rPr>
          <w:vertAlign w:val="subscript"/>
          <w:lang w:val="en-US"/>
        </w:rPr>
        <w:t>v</w:t>
      </w:r>
      <w:r>
        <w:rPr>
          <w:lang w:val="en-US"/>
        </w:rPr>
        <w:t xml:space="preserve"> - </w:t>
      </w:r>
      <w:r>
        <w:t>коэффициент вертикального давления, определяемый для звен</w:t>
      </w:r>
      <w:r>
        <w:t>ь</w:t>
      </w:r>
      <w:r>
        <w:t>ев труб согласно обязательному приложению 4*;</w:t>
      </w:r>
    </w:p>
    <w:p w:rsidR="00000000" w:rsidRDefault="000F226C">
      <w:pPr>
        <w:tabs>
          <w:tab w:val="left" w:pos="1701"/>
          <w:tab w:val="right" w:pos="6237"/>
        </w:tabs>
        <w:ind w:left="681" w:hanging="397"/>
        <w:rPr>
          <w:lang w:val="en-US"/>
        </w:rPr>
      </w:pPr>
      <w:r>
        <w:sym w:font="Symbol" w:char="F074"/>
      </w:r>
      <w:r>
        <w:rPr>
          <w:vertAlign w:val="subscript"/>
          <w:lang w:val="en-US"/>
        </w:rPr>
        <w:t>n</w:t>
      </w:r>
      <w:r>
        <w:rPr>
          <w:lang w:val="en-US"/>
        </w:rPr>
        <w:t xml:space="preserve"> -</w:t>
      </w:r>
      <w:r>
        <w:t xml:space="preserve"> коэффициент нормативного бокового давления грунта зас</w:t>
      </w:r>
      <w:r>
        <w:t>ы</w:t>
      </w:r>
      <w:r>
        <w:t>пки береговых опор мостов или звеньев труб, определяемый по ф</w:t>
      </w:r>
      <w:r>
        <w:t>ормуле</w:t>
      </w:r>
    </w:p>
    <w:p w:rsidR="00000000" w:rsidRDefault="000F226C">
      <w:pPr>
        <w:tabs>
          <w:tab w:val="left" w:pos="1701"/>
          <w:tab w:val="right" w:pos="6237"/>
        </w:tabs>
        <w:spacing w:before="120" w:after="120"/>
      </w:pPr>
      <w:r>
        <w:rPr>
          <w:lang w:val="en-US"/>
        </w:rPr>
        <w:tab/>
      </w:r>
      <w:r>
        <w:rPr>
          <w:position w:val="-24"/>
          <w:lang w:val="en-US"/>
        </w:rPr>
        <w:object w:dxaOrig="1640" w:dyaOrig="600">
          <v:shape id="_x0000_i1031" type="#_x0000_t75" style="width:81.75pt;height:30pt" o:ole="">
            <v:imagedata r:id="rId17" o:title=""/>
          </v:shape>
          <o:OLEObject Type="Embed" ProgID="Equation.2" ShapeID="_x0000_i1031" DrawAspect="Content" ObjectID="_1427234616" r:id="rId18"/>
        </w:object>
      </w:r>
      <w:r>
        <w:rPr>
          <w:lang w:val="en-US"/>
        </w:rPr>
        <w:t>;</w:t>
      </w:r>
      <w:r>
        <w:rPr>
          <w:lang w:val="en-US"/>
        </w:rPr>
        <w:tab/>
        <w:t>(6)</w:t>
      </w:r>
    </w:p>
    <w:p w:rsidR="00000000" w:rsidRDefault="000F226C">
      <w:pPr>
        <w:tabs>
          <w:tab w:val="left" w:pos="1701"/>
          <w:tab w:val="right" w:pos="6237"/>
        </w:tabs>
        <w:ind w:firstLine="0"/>
      </w:pPr>
      <w:r>
        <w:t xml:space="preserve">здесь </w:t>
      </w:r>
      <w:r>
        <w:sym w:font="Symbol" w:char="F06A"/>
      </w:r>
      <w:r>
        <w:rPr>
          <w:vertAlign w:val="subscript"/>
          <w:lang w:val="en-US"/>
        </w:rPr>
        <w:t>n</w:t>
      </w:r>
      <w:r>
        <w:t xml:space="preserve"> — нормативный угол внутреннего трения грунта, град.</w:t>
      </w:r>
    </w:p>
    <w:p w:rsidR="00000000" w:rsidRDefault="000F226C">
      <w:pPr>
        <w:tabs>
          <w:tab w:val="left" w:pos="1701"/>
          <w:tab w:val="right" w:pos="6237"/>
        </w:tabs>
      </w:pPr>
      <w:r>
        <w:t xml:space="preserve">Значения </w:t>
      </w:r>
      <w:r>
        <w:sym w:font="Symbol" w:char="F067"/>
      </w:r>
      <w:r>
        <w:rPr>
          <w:vertAlign w:val="subscript"/>
          <w:lang w:val="en-US"/>
        </w:rPr>
        <w:t>n</w:t>
      </w:r>
      <w:r>
        <w:t xml:space="preserve"> и </w:t>
      </w:r>
      <w:r>
        <w:sym w:font="Symbol" w:char="F06A"/>
      </w:r>
      <w:r>
        <w:rPr>
          <w:vertAlign w:val="subscript"/>
          <w:lang w:val="en-US"/>
        </w:rPr>
        <w:t>n</w:t>
      </w:r>
      <w:r>
        <w:t xml:space="preserve"> следует, как правило, принимать на основании лабораторных исследований образцов грунтов, предназначенных для з</w:t>
      </w:r>
      <w:r>
        <w:t>а</w:t>
      </w:r>
      <w:r>
        <w:t>сыпки сооружения.</w:t>
      </w:r>
    </w:p>
    <w:p w:rsidR="00000000" w:rsidRDefault="000F226C">
      <w:pPr>
        <w:tabs>
          <w:tab w:val="left" w:pos="1701"/>
          <w:tab w:val="right" w:pos="6237"/>
        </w:tabs>
      </w:pPr>
      <w:r>
        <w:t>При типовом проектировании для определения нормативного давления грунта допускается принимать удельный вес грунта зас</w:t>
      </w:r>
      <w:r>
        <w:t>ы</w:t>
      </w:r>
      <w:r>
        <w:t xml:space="preserve">пки </w:t>
      </w:r>
      <w:r>
        <w:sym w:font="Symbol" w:char="F067"/>
      </w:r>
      <w:r>
        <w:rPr>
          <w:vertAlign w:val="subscript"/>
          <w:lang w:val="en-US"/>
        </w:rPr>
        <w:t>n</w:t>
      </w:r>
      <w:r>
        <w:rPr>
          <w:lang w:val="en-US"/>
        </w:rPr>
        <w:t xml:space="preserve"> </w:t>
      </w:r>
      <w:r>
        <w:t>= 17,7 кН/м</w:t>
      </w:r>
      <w:r>
        <w:rPr>
          <w:vertAlign w:val="superscript"/>
          <w:lang w:val="en-US"/>
        </w:rPr>
        <w:t>3</w:t>
      </w:r>
      <w:r>
        <w:t xml:space="preserve"> (1,30 тс/м</w:t>
      </w:r>
      <w:r>
        <w:rPr>
          <w:vertAlign w:val="superscript"/>
          <w:lang w:val="en-US"/>
        </w:rPr>
        <w:t>3</w:t>
      </w:r>
      <w:r>
        <w:t>), нормативные углы внутреннего тр</w:t>
      </w:r>
      <w:r>
        <w:t>е</w:t>
      </w:r>
      <w:r>
        <w:t xml:space="preserve">ния </w:t>
      </w:r>
      <w:r>
        <w:sym w:font="Symbol" w:char="F06A"/>
      </w:r>
      <w:r>
        <w:rPr>
          <w:vertAlign w:val="subscript"/>
          <w:lang w:val="en-US"/>
        </w:rPr>
        <w:t>n</w:t>
      </w:r>
      <w:r>
        <w:t xml:space="preserve"> — равными:</w:t>
      </w:r>
    </w:p>
    <w:p w:rsidR="00000000" w:rsidRDefault="000F226C">
      <w:pPr>
        <w:tabs>
          <w:tab w:val="left" w:pos="1701"/>
          <w:tab w:val="right" w:pos="6237"/>
        </w:tabs>
      </w:pPr>
      <w:r>
        <w:t>для устоев при засыпке песчаным (дренирующим) грунтом — 35</w:t>
      </w:r>
      <w:r>
        <w:sym w:font="Symbol" w:char="F0B0"/>
      </w:r>
      <w:r>
        <w:t>;</w:t>
      </w:r>
    </w:p>
    <w:p w:rsidR="00000000" w:rsidRDefault="000F226C">
      <w:pPr>
        <w:tabs>
          <w:tab w:val="left" w:pos="1701"/>
          <w:tab w:val="right" w:pos="6237"/>
        </w:tabs>
        <w:rPr>
          <w:lang w:val="en-US"/>
        </w:rPr>
      </w:pPr>
      <w:r>
        <w:t>для з</w:t>
      </w:r>
      <w:r>
        <w:t>веньев труб, находящихся в насыпи, — 30</w:t>
      </w:r>
      <w:r>
        <w:sym w:font="Symbol" w:char="F0B0"/>
      </w:r>
      <w:r>
        <w:t xml:space="preserve">; </w:t>
      </w:r>
    </w:p>
    <w:p w:rsidR="00000000" w:rsidRDefault="000F226C">
      <w:pPr>
        <w:tabs>
          <w:tab w:val="left" w:pos="1701"/>
          <w:tab w:val="right" w:pos="6237"/>
        </w:tabs>
      </w:pPr>
      <w:r>
        <w:t>для оголовков труб — 25</w:t>
      </w:r>
      <w:r>
        <w:sym w:font="Symbol" w:char="F0B0"/>
      </w:r>
      <w:r>
        <w:t>.</w:t>
      </w:r>
    </w:p>
    <w:p w:rsidR="00000000" w:rsidRDefault="000F226C">
      <w:pPr>
        <w:tabs>
          <w:tab w:val="left" w:pos="1701"/>
          <w:tab w:val="right" w:pos="6237"/>
        </w:tabs>
      </w:pPr>
      <w:r>
        <w:t>Методика определения равнодействующей нормативного гор</w:t>
      </w:r>
      <w:r>
        <w:t>и</w:t>
      </w:r>
      <w:r>
        <w:t>зонтального (бокового) давления на опоры мостов от собственного веса грунта приведена в обязательном приложении 3.</w:t>
      </w:r>
    </w:p>
    <w:p w:rsidR="00000000" w:rsidRDefault="000F226C">
      <w:pPr>
        <w:tabs>
          <w:tab w:val="left" w:pos="1701"/>
          <w:tab w:val="right" w:pos="6237"/>
        </w:tabs>
      </w:pPr>
      <w:r>
        <w:rPr>
          <w:b/>
        </w:rPr>
        <w:t>2.7.</w:t>
      </w:r>
      <w:r>
        <w:t xml:space="preserve"> Нормативное гидростатическое давление (взвешивающее действие воды) следует определять в соответствии с указаниями разд. 7.</w:t>
      </w:r>
    </w:p>
    <w:p w:rsidR="00000000" w:rsidRDefault="000F226C">
      <w:pPr>
        <w:tabs>
          <w:tab w:val="left" w:pos="1701"/>
          <w:tab w:val="right" w:pos="6237"/>
        </w:tabs>
      </w:pPr>
      <w:r>
        <w:rPr>
          <w:b/>
        </w:rPr>
        <w:t>2.8.</w:t>
      </w:r>
      <w:r>
        <w:t xml:space="preserve"> Нормативное воздействие усадки и ползучести бетона след</w:t>
      </w:r>
      <w:r>
        <w:t>у</w:t>
      </w:r>
      <w:r>
        <w:t xml:space="preserve">ет принимать в виде относительных деформаций и учитывать при </w:t>
      </w:r>
      <w:r>
        <w:lastRenderedPageBreak/>
        <w:t>определении перемещений</w:t>
      </w:r>
      <w:r>
        <w:t xml:space="preserve"> и усилий в конструкциях. Ползучесть б</w:t>
      </w:r>
      <w:r>
        <w:t>е</w:t>
      </w:r>
      <w:r>
        <w:t>тона опр</w:t>
      </w:r>
      <w:r>
        <w:t>е</w:t>
      </w:r>
      <w:r>
        <w:t>деляется только от действия постоянных нагрузок.</w:t>
      </w:r>
    </w:p>
    <w:p w:rsidR="00000000" w:rsidRDefault="000F226C">
      <w:pPr>
        <w:tabs>
          <w:tab w:val="left" w:pos="1701"/>
          <w:tab w:val="right" w:pos="6237"/>
        </w:tabs>
      </w:pPr>
      <w:r>
        <w:t xml:space="preserve">Величины нормативных деформаций усадки и ползучести для рассматриваемой стадии работы следует определять по значениям предельных относительных деформаций усадки бетона </w:t>
      </w:r>
      <w:r>
        <w:sym w:font="Symbol" w:char="F065"/>
      </w:r>
      <w:r>
        <w:rPr>
          <w:vertAlign w:val="subscript"/>
          <w:lang w:val="en-US"/>
        </w:rPr>
        <w:t>n</w:t>
      </w:r>
      <w:r>
        <w:t xml:space="preserve"> и удел</w:t>
      </w:r>
      <w:r>
        <w:t>ь</w:t>
      </w:r>
      <w:r>
        <w:t>ных деформаций ползучести бетона c</w:t>
      </w:r>
      <w:r>
        <w:rPr>
          <w:vertAlign w:val="subscript"/>
          <w:lang w:val="en-US"/>
        </w:rPr>
        <w:t>n</w:t>
      </w:r>
      <w:r>
        <w:t xml:space="preserve"> в соответствии с указаниями разд. 3 и 5.</w:t>
      </w:r>
    </w:p>
    <w:p w:rsidR="00000000" w:rsidRDefault="000F226C">
      <w:pPr>
        <w:tabs>
          <w:tab w:val="left" w:pos="1701"/>
          <w:tab w:val="right" w:pos="6237"/>
        </w:tabs>
      </w:pPr>
      <w:r>
        <w:rPr>
          <w:b/>
        </w:rPr>
        <w:t>2.9.</w:t>
      </w:r>
      <w:r>
        <w:t xml:space="preserve"> Нормативное воздействие от осадки грунта в основании опор мостов должно учитываться при применении пролетных стр</w:t>
      </w:r>
      <w:r>
        <w:t>о</w:t>
      </w:r>
      <w:r>
        <w:t>ений внешне статически неопределимой систе</w:t>
      </w:r>
      <w:r>
        <w:t>мы и приниматься по результ</w:t>
      </w:r>
      <w:r>
        <w:t>а</w:t>
      </w:r>
      <w:r>
        <w:t>там расчета осадок фундаментов.</w:t>
      </w:r>
    </w:p>
    <w:p w:rsidR="00000000" w:rsidRDefault="000F226C">
      <w:pPr>
        <w:tabs>
          <w:tab w:val="left" w:pos="1701"/>
          <w:tab w:val="right" w:pos="6237"/>
        </w:tabs>
      </w:pPr>
      <w:r>
        <w:rPr>
          <w:b/>
        </w:rPr>
        <w:t>2.10*.</w:t>
      </w:r>
      <w:r>
        <w:t xml:space="preserve"> Коэффициенты надежности по нагрузке </w:t>
      </w:r>
      <w:r>
        <w:sym w:font="Symbol" w:char="F067"/>
      </w:r>
      <w:r>
        <w:rPr>
          <w:vertAlign w:val="subscript"/>
          <w:lang w:val="en-US"/>
        </w:rPr>
        <w:t>f</w:t>
      </w:r>
      <w:r>
        <w:t xml:space="preserve"> для постоянных нагрузок и воздействий, указанных в пп. 2.4—2.9, следует прин</w:t>
      </w:r>
      <w:r>
        <w:t>и</w:t>
      </w:r>
      <w:r>
        <w:t>мать по табл. 8*. При этом на всех загружаемых нагрузкой участках значения</w:t>
      </w:r>
      <w:r>
        <w:rPr>
          <w:lang w:val="en-US"/>
        </w:rPr>
        <w:t xml:space="preserve"> </w:t>
      </w:r>
      <w:r>
        <w:rPr>
          <w:lang w:val="en-US"/>
        </w:rPr>
        <w:sym w:font="Symbol" w:char="F067"/>
      </w:r>
      <w:r>
        <w:rPr>
          <w:vertAlign w:val="subscript"/>
          <w:lang w:val="en-US"/>
        </w:rPr>
        <w:t>f</w:t>
      </w:r>
      <w:r>
        <w:rPr>
          <w:lang w:val="en-US"/>
        </w:rPr>
        <w:t xml:space="preserve"> </w:t>
      </w:r>
      <w:r>
        <w:t>для каждой из нагрузок следует принимать одинаковыми во всех случаях, за исключением расчетов по устойчивости полож</w:t>
      </w:r>
      <w:r>
        <w:t>е</w:t>
      </w:r>
      <w:r>
        <w:t xml:space="preserve">ния, в которых </w:t>
      </w:r>
      <w:r>
        <w:sym w:font="Symbol" w:char="F067"/>
      </w:r>
      <w:r>
        <w:rPr>
          <w:vertAlign w:val="subscript"/>
          <w:lang w:val="en-US"/>
        </w:rPr>
        <w:t>f</w:t>
      </w:r>
      <w:r>
        <w:rPr>
          <w:lang w:val="en-US"/>
        </w:rPr>
        <w:t xml:space="preserve"> </w:t>
      </w:r>
      <w:r>
        <w:t xml:space="preserve"> для разных загружаемых участков принимается в соответствии с пп. 1.40* и 1.41*.</w:t>
      </w:r>
    </w:p>
    <w:p w:rsidR="00000000" w:rsidRDefault="000F226C">
      <w:pPr>
        <w:tabs>
          <w:tab w:val="left" w:pos="1701"/>
          <w:tab w:val="right" w:pos="6237"/>
        </w:tabs>
        <w:spacing w:after="120"/>
        <w:jc w:val="right"/>
        <w:rPr>
          <w:lang w:val="en-US"/>
        </w:rPr>
      </w:pPr>
      <w:r>
        <w:t>Таблица 8*</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3"/>
        <w:gridCol w:w="1949"/>
      </w:tblGrid>
      <w:tr w:rsidR="00000000">
        <w:tblPrEx>
          <w:tblCellMar>
            <w:top w:w="0" w:type="dxa"/>
            <w:bottom w:w="0" w:type="dxa"/>
          </w:tblCellMar>
        </w:tblPrEx>
        <w:tc>
          <w:tcPr>
            <w:tcW w:w="4503" w:type="dxa"/>
          </w:tcPr>
          <w:p w:rsidR="00000000" w:rsidRDefault="000F226C">
            <w:pPr>
              <w:tabs>
                <w:tab w:val="left" w:pos="1701"/>
                <w:tab w:val="right" w:pos="6237"/>
              </w:tabs>
              <w:ind w:firstLine="0"/>
              <w:jc w:val="center"/>
              <w:rPr>
                <w:lang w:val="en-US"/>
              </w:rPr>
            </w:pPr>
          </w:p>
          <w:p w:rsidR="00000000" w:rsidRDefault="000F226C">
            <w:pPr>
              <w:tabs>
                <w:tab w:val="left" w:pos="1701"/>
                <w:tab w:val="right" w:pos="6237"/>
              </w:tabs>
              <w:ind w:firstLine="0"/>
              <w:jc w:val="center"/>
            </w:pPr>
            <w:r>
              <w:t>Нагрузки и воздействия</w:t>
            </w:r>
          </w:p>
        </w:tc>
        <w:tc>
          <w:tcPr>
            <w:tcW w:w="1949" w:type="dxa"/>
          </w:tcPr>
          <w:p w:rsidR="00000000" w:rsidRDefault="000F226C">
            <w:pPr>
              <w:tabs>
                <w:tab w:val="left" w:pos="1701"/>
                <w:tab w:val="right" w:pos="6237"/>
              </w:tabs>
              <w:ind w:firstLine="0"/>
              <w:jc w:val="center"/>
            </w:pPr>
            <w:r>
              <w:t>К</w:t>
            </w:r>
            <w:r>
              <w:t>оэффициенты</w:t>
            </w:r>
          </w:p>
          <w:p w:rsidR="00000000" w:rsidRDefault="000F226C">
            <w:pPr>
              <w:tabs>
                <w:tab w:val="left" w:pos="1701"/>
                <w:tab w:val="right" w:pos="6237"/>
              </w:tabs>
              <w:ind w:firstLine="0"/>
              <w:jc w:val="center"/>
            </w:pPr>
            <w:r>
              <w:t>надежности</w:t>
            </w:r>
          </w:p>
          <w:p w:rsidR="00000000" w:rsidRDefault="000F226C">
            <w:pPr>
              <w:tabs>
                <w:tab w:val="left" w:pos="1701"/>
                <w:tab w:val="right" w:pos="6237"/>
              </w:tabs>
              <w:ind w:firstLine="0"/>
              <w:jc w:val="center"/>
            </w:pPr>
            <w:r>
              <w:t xml:space="preserve">по нагрузке </w:t>
            </w:r>
            <w:r>
              <w:sym w:font="Symbol" w:char="F067"/>
            </w:r>
            <w:r>
              <w:rPr>
                <w:vertAlign w:val="subscript"/>
                <w:lang w:val="en-US"/>
              </w:rPr>
              <w:t>f</w:t>
            </w:r>
            <w:r>
              <w:t xml:space="preserve"> </w:t>
            </w:r>
          </w:p>
        </w:tc>
      </w:tr>
      <w:tr w:rsidR="00000000">
        <w:tblPrEx>
          <w:tblCellMar>
            <w:top w:w="0" w:type="dxa"/>
            <w:bottom w:w="0" w:type="dxa"/>
          </w:tblCellMar>
        </w:tblPrEx>
        <w:tc>
          <w:tcPr>
            <w:tcW w:w="4503" w:type="dxa"/>
            <w:tcBorders>
              <w:bottom w:val="nil"/>
            </w:tcBorders>
          </w:tcPr>
          <w:p w:rsidR="00000000" w:rsidRDefault="000F226C">
            <w:pPr>
              <w:tabs>
                <w:tab w:val="left" w:pos="1701"/>
                <w:tab w:val="right" w:pos="6237"/>
              </w:tabs>
              <w:spacing w:before="120"/>
              <w:ind w:firstLine="0"/>
              <w:jc w:val="left"/>
            </w:pPr>
            <w:r>
              <w:t>Все нагрузки и воздействия, кроме указанных ниже в данной таблице</w:t>
            </w:r>
          </w:p>
        </w:tc>
        <w:tc>
          <w:tcPr>
            <w:tcW w:w="1949" w:type="dxa"/>
            <w:tcBorders>
              <w:bottom w:val="nil"/>
            </w:tcBorders>
          </w:tcPr>
          <w:p w:rsidR="00000000" w:rsidRDefault="000F226C">
            <w:pPr>
              <w:tabs>
                <w:tab w:val="left" w:pos="1701"/>
                <w:tab w:val="right" w:pos="6237"/>
              </w:tabs>
              <w:spacing w:before="120"/>
              <w:ind w:firstLine="0"/>
              <w:jc w:val="center"/>
            </w:pPr>
            <w:r>
              <w:t>1,1 (0,9)</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0"/>
              <w:jc w:val="left"/>
            </w:pPr>
            <w:r>
              <w:t>Вес мостового полотна с ездой на балласте под железную дорогу, а также пути метрополитена и трамвая</w:t>
            </w:r>
          </w:p>
        </w:tc>
        <w:tc>
          <w:tcPr>
            <w:tcW w:w="1949" w:type="dxa"/>
            <w:tcBorders>
              <w:top w:val="nil"/>
              <w:bottom w:val="nil"/>
            </w:tcBorders>
          </w:tcPr>
          <w:p w:rsidR="00000000" w:rsidRDefault="000F226C">
            <w:pPr>
              <w:tabs>
                <w:tab w:val="left" w:pos="1701"/>
                <w:tab w:val="right" w:pos="6237"/>
              </w:tabs>
              <w:spacing w:before="120"/>
              <w:ind w:firstLine="0"/>
              <w:jc w:val="center"/>
            </w:pPr>
            <w:r>
              <w:t>1,3 (0,9)</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0"/>
              <w:jc w:val="left"/>
            </w:pPr>
            <w:r>
              <w:t>Вес балластного мостового полотна под тра</w:t>
            </w:r>
            <w:r>
              <w:t>м</w:t>
            </w:r>
            <w:r>
              <w:t>вай</w:t>
            </w:r>
            <w:r>
              <w:softHyphen/>
              <w:t>ные пути на бетонных и железобетонных плитах</w:t>
            </w:r>
          </w:p>
        </w:tc>
        <w:tc>
          <w:tcPr>
            <w:tcW w:w="1949" w:type="dxa"/>
            <w:tcBorders>
              <w:top w:val="nil"/>
              <w:bottom w:val="nil"/>
            </w:tcBorders>
          </w:tcPr>
          <w:p w:rsidR="00000000" w:rsidRDefault="000F226C">
            <w:pPr>
              <w:tabs>
                <w:tab w:val="left" w:pos="1701"/>
                <w:tab w:val="right" w:pos="6237"/>
              </w:tabs>
              <w:spacing w:before="120"/>
              <w:ind w:firstLine="0"/>
              <w:jc w:val="center"/>
            </w:pPr>
            <w:r>
              <w:t>1,2 (0,9)</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0"/>
              <w:jc w:val="left"/>
            </w:pPr>
            <w:r>
              <w:t>Вес выравнивающего, изоляционного и защит</w:t>
            </w:r>
            <w:r>
              <w:softHyphen/>
              <w:t>ного слоев автодорожных и городских мостов</w:t>
            </w:r>
          </w:p>
        </w:tc>
        <w:tc>
          <w:tcPr>
            <w:tcW w:w="1949" w:type="dxa"/>
            <w:tcBorders>
              <w:top w:val="nil"/>
              <w:bottom w:val="nil"/>
            </w:tcBorders>
          </w:tcPr>
          <w:p w:rsidR="00000000" w:rsidRDefault="000F226C">
            <w:pPr>
              <w:tabs>
                <w:tab w:val="left" w:pos="1701"/>
                <w:tab w:val="right" w:pos="6237"/>
              </w:tabs>
              <w:spacing w:before="120"/>
              <w:ind w:firstLine="0"/>
              <w:jc w:val="center"/>
            </w:pPr>
            <w:r>
              <w:t>1,3 (0,9)</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0"/>
              <w:jc w:val="left"/>
            </w:pPr>
            <w:r>
              <w:t>Вес покрытия ездового полотна и тротуаров авт</w:t>
            </w:r>
            <w:r>
              <w:t>о</w:t>
            </w:r>
            <w:r>
              <w:t>дорожных мостов</w:t>
            </w:r>
          </w:p>
        </w:tc>
        <w:tc>
          <w:tcPr>
            <w:tcW w:w="1949" w:type="dxa"/>
            <w:tcBorders>
              <w:top w:val="nil"/>
              <w:bottom w:val="nil"/>
            </w:tcBorders>
          </w:tcPr>
          <w:p w:rsidR="00000000" w:rsidRDefault="000F226C">
            <w:pPr>
              <w:tabs>
                <w:tab w:val="left" w:pos="1701"/>
                <w:tab w:val="right" w:pos="6237"/>
              </w:tabs>
              <w:spacing w:before="120"/>
              <w:ind w:firstLine="0"/>
              <w:jc w:val="center"/>
            </w:pPr>
            <w:r>
              <w:t>1,5 (0,9)</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0"/>
              <w:jc w:val="left"/>
            </w:pPr>
            <w:r>
              <w:t>То же, городс</w:t>
            </w:r>
            <w:r>
              <w:t>ких мостов</w:t>
            </w:r>
          </w:p>
        </w:tc>
        <w:tc>
          <w:tcPr>
            <w:tcW w:w="1949" w:type="dxa"/>
            <w:tcBorders>
              <w:top w:val="nil"/>
              <w:bottom w:val="nil"/>
            </w:tcBorders>
          </w:tcPr>
          <w:p w:rsidR="00000000" w:rsidRDefault="000F226C">
            <w:pPr>
              <w:tabs>
                <w:tab w:val="left" w:pos="1701"/>
                <w:tab w:val="right" w:pos="6237"/>
              </w:tabs>
              <w:spacing w:before="120"/>
              <w:ind w:firstLine="0"/>
              <w:jc w:val="center"/>
            </w:pPr>
            <w:r>
              <w:t>2,0 (0,9)</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0"/>
              <w:jc w:val="left"/>
            </w:pPr>
            <w:r>
              <w:t>Вес деревянных конструкций в мостах</w:t>
            </w:r>
          </w:p>
        </w:tc>
        <w:tc>
          <w:tcPr>
            <w:tcW w:w="1949" w:type="dxa"/>
            <w:tcBorders>
              <w:top w:val="nil"/>
              <w:bottom w:val="nil"/>
            </w:tcBorders>
          </w:tcPr>
          <w:p w:rsidR="00000000" w:rsidRDefault="000F226C">
            <w:pPr>
              <w:tabs>
                <w:tab w:val="left" w:pos="1701"/>
                <w:tab w:val="right" w:pos="6237"/>
              </w:tabs>
              <w:spacing w:before="120"/>
              <w:ind w:firstLine="0"/>
              <w:jc w:val="center"/>
            </w:pPr>
            <w:r>
              <w:t>1,2 (0,9)</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0"/>
              <w:jc w:val="left"/>
            </w:pPr>
            <w:r>
              <w:t>Горизонтальное давление грунта от веса нас</w:t>
            </w:r>
            <w:r>
              <w:t>ы</w:t>
            </w:r>
            <w:r>
              <w:t>пи:</w:t>
            </w:r>
          </w:p>
        </w:tc>
        <w:tc>
          <w:tcPr>
            <w:tcW w:w="1949"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ind w:firstLine="851"/>
              <w:jc w:val="left"/>
            </w:pPr>
            <w:r>
              <w:t>на опоры мостов (включая устои)</w:t>
            </w:r>
          </w:p>
        </w:tc>
        <w:tc>
          <w:tcPr>
            <w:tcW w:w="1949" w:type="dxa"/>
            <w:tcBorders>
              <w:top w:val="nil"/>
              <w:bottom w:val="nil"/>
            </w:tcBorders>
          </w:tcPr>
          <w:p w:rsidR="00000000" w:rsidRDefault="000F226C">
            <w:pPr>
              <w:tabs>
                <w:tab w:val="left" w:pos="1701"/>
                <w:tab w:val="right" w:pos="6237"/>
              </w:tabs>
              <w:ind w:firstLine="0"/>
              <w:jc w:val="center"/>
            </w:pPr>
            <w:r>
              <w:t>1,4 (0,7)</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ind w:firstLine="851"/>
              <w:jc w:val="left"/>
            </w:pPr>
            <w:r>
              <w:t>на звенья труб</w:t>
            </w:r>
          </w:p>
        </w:tc>
        <w:tc>
          <w:tcPr>
            <w:tcW w:w="1949" w:type="dxa"/>
            <w:tcBorders>
              <w:top w:val="nil"/>
              <w:bottom w:val="nil"/>
            </w:tcBorders>
          </w:tcPr>
          <w:p w:rsidR="00000000" w:rsidRDefault="000F226C">
            <w:pPr>
              <w:tabs>
                <w:tab w:val="left" w:pos="1701"/>
                <w:tab w:val="right" w:pos="6237"/>
              </w:tabs>
              <w:ind w:firstLine="0"/>
              <w:jc w:val="center"/>
            </w:pPr>
            <w:r>
              <w:t>1,3 (0,8)</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0"/>
              <w:jc w:val="left"/>
            </w:pPr>
            <w:r>
              <w:t>Воздействие усадки и ползучести бетона</w:t>
            </w:r>
          </w:p>
        </w:tc>
        <w:tc>
          <w:tcPr>
            <w:tcW w:w="1949" w:type="dxa"/>
            <w:tcBorders>
              <w:top w:val="nil"/>
              <w:bottom w:val="nil"/>
            </w:tcBorders>
          </w:tcPr>
          <w:p w:rsidR="00000000" w:rsidRDefault="000F226C">
            <w:pPr>
              <w:tabs>
                <w:tab w:val="left" w:pos="1701"/>
                <w:tab w:val="right" w:pos="6237"/>
              </w:tabs>
              <w:spacing w:before="120"/>
              <w:ind w:firstLine="0"/>
              <w:jc w:val="center"/>
            </w:pPr>
            <w:r>
              <w:t>1,1 (0,9)</w:t>
            </w:r>
          </w:p>
        </w:tc>
      </w:tr>
      <w:tr w:rsidR="00000000">
        <w:tblPrEx>
          <w:tblCellMar>
            <w:top w:w="0" w:type="dxa"/>
            <w:bottom w:w="0" w:type="dxa"/>
          </w:tblCellMar>
        </w:tblPrEx>
        <w:tc>
          <w:tcPr>
            <w:tcW w:w="4503" w:type="dxa"/>
            <w:tcBorders>
              <w:top w:val="nil"/>
            </w:tcBorders>
          </w:tcPr>
          <w:p w:rsidR="00000000" w:rsidRDefault="000F226C">
            <w:pPr>
              <w:tabs>
                <w:tab w:val="left" w:pos="1701"/>
                <w:tab w:val="right" w:pos="6237"/>
              </w:tabs>
              <w:spacing w:before="120" w:after="120"/>
              <w:ind w:firstLine="0"/>
              <w:jc w:val="left"/>
            </w:pPr>
            <w:r>
              <w:t>Воздействие осадки грунта</w:t>
            </w:r>
          </w:p>
        </w:tc>
        <w:tc>
          <w:tcPr>
            <w:tcW w:w="1949" w:type="dxa"/>
            <w:tcBorders>
              <w:top w:val="nil"/>
            </w:tcBorders>
          </w:tcPr>
          <w:p w:rsidR="00000000" w:rsidRDefault="000F226C">
            <w:pPr>
              <w:tabs>
                <w:tab w:val="left" w:pos="1701"/>
                <w:tab w:val="right" w:pos="6237"/>
              </w:tabs>
              <w:spacing w:before="120" w:after="120"/>
              <w:ind w:firstLine="0"/>
              <w:jc w:val="center"/>
            </w:pPr>
            <w:r>
              <w:t>1,5 (0,5)</w:t>
            </w:r>
          </w:p>
        </w:tc>
      </w:tr>
    </w:tbl>
    <w:p w:rsidR="00000000" w:rsidRDefault="000F226C">
      <w:pPr>
        <w:tabs>
          <w:tab w:val="left" w:pos="1701"/>
          <w:tab w:val="right" w:pos="6237"/>
        </w:tabs>
        <w:spacing w:before="120"/>
      </w:pPr>
      <w:r>
        <w:t>П</w:t>
      </w:r>
      <w:r>
        <w:rPr>
          <w:lang w:val="en-US"/>
        </w:rPr>
        <w:t xml:space="preserve"> </w:t>
      </w:r>
      <w:r>
        <w:t>р</w:t>
      </w:r>
      <w:r>
        <w:rPr>
          <w:lang w:val="en-US"/>
        </w:rPr>
        <w:t xml:space="preserve"> </w:t>
      </w:r>
      <w:r>
        <w:t>и</w:t>
      </w:r>
      <w:r>
        <w:rPr>
          <w:lang w:val="en-US"/>
        </w:rPr>
        <w:t xml:space="preserve"> </w:t>
      </w:r>
      <w:r>
        <w:t>м</w:t>
      </w:r>
      <w:r>
        <w:rPr>
          <w:lang w:val="en-US"/>
        </w:rPr>
        <w:t xml:space="preserve"> </w:t>
      </w:r>
      <w:r>
        <w:t>е</w:t>
      </w:r>
      <w:r>
        <w:rPr>
          <w:lang w:val="en-US"/>
        </w:rPr>
        <w:t xml:space="preserve"> </w:t>
      </w:r>
      <w:r>
        <w:t>ч</w:t>
      </w:r>
      <w:r>
        <w:rPr>
          <w:lang w:val="en-US"/>
        </w:rPr>
        <w:t xml:space="preserve"> </w:t>
      </w:r>
      <w:r>
        <w:t>а</w:t>
      </w:r>
      <w:r>
        <w:rPr>
          <w:lang w:val="en-US"/>
        </w:rPr>
        <w:t xml:space="preserve"> </w:t>
      </w:r>
      <w:r>
        <w:t>н</w:t>
      </w:r>
      <w:r>
        <w:rPr>
          <w:lang w:val="en-US"/>
        </w:rPr>
        <w:t xml:space="preserve"> </w:t>
      </w:r>
      <w:r>
        <w:t>и</w:t>
      </w:r>
      <w:r>
        <w:rPr>
          <w:lang w:val="en-US"/>
        </w:rPr>
        <w:t xml:space="preserve"> </w:t>
      </w:r>
      <w:r>
        <w:t xml:space="preserve">я: 1. Значения </w:t>
      </w:r>
      <w:r>
        <w:sym w:font="Symbol" w:char="F067"/>
      </w:r>
      <w:r>
        <w:rPr>
          <w:vertAlign w:val="subscript"/>
          <w:lang w:val="en-US"/>
        </w:rPr>
        <w:t>f</w:t>
      </w:r>
      <w:r>
        <w:rPr>
          <w:lang w:val="en-US"/>
        </w:rPr>
        <w:t xml:space="preserve"> </w:t>
      </w:r>
      <w:r>
        <w:t>для мостов на внутрихозяйственных а</w:t>
      </w:r>
      <w:r>
        <w:t>в</w:t>
      </w:r>
      <w:r>
        <w:t>томобильных дорогах следует принимать такими же, как и для мостов на автом</w:t>
      </w:r>
      <w:r>
        <w:t>о</w:t>
      </w:r>
      <w:r>
        <w:t>бильных дорогах общего пользования.</w:t>
      </w:r>
    </w:p>
    <w:p w:rsidR="00000000" w:rsidRDefault="000F226C">
      <w:pPr>
        <w:tabs>
          <w:tab w:val="left" w:pos="1701"/>
          <w:tab w:val="right" w:pos="6237"/>
        </w:tabs>
      </w:pPr>
      <w:r>
        <w:t>2. Значения</w:t>
      </w:r>
      <w:r>
        <w:rPr>
          <w:lang w:val="en-US"/>
        </w:rPr>
        <w:t xml:space="preserve"> </w:t>
      </w:r>
      <w:r>
        <w:sym w:font="Symbol" w:char="F067"/>
      </w:r>
      <w:r>
        <w:rPr>
          <w:vertAlign w:val="subscript"/>
          <w:lang w:val="en-US"/>
        </w:rPr>
        <w:t>f</w:t>
      </w:r>
      <w:r>
        <w:t>, указанные в табл. 8* в скобках, следует</w:t>
      </w:r>
      <w:r>
        <w:t xml:space="preserve"> принимать в сл</w:t>
      </w:r>
      <w:r>
        <w:t>у</w:t>
      </w:r>
      <w:r>
        <w:t>чаях, когда при невыгодном сочетании нагрузок увеличивается их сумма</w:t>
      </w:r>
      <w:r>
        <w:t>р</w:t>
      </w:r>
      <w:r>
        <w:t>ное возде</w:t>
      </w:r>
      <w:r>
        <w:t>й</w:t>
      </w:r>
      <w:r>
        <w:t>ствие на элементы конструкции.</w:t>
      </w:r>
    </w:p>
    <w:p w:rsidR="00000000" w:rsidRDefault="000F226C">
      <w:pPr>
        <w:pStyle w:val="1"/>
      </w:pPr>
      <w:r>
        <w:t xml:space="preserve">ВРЕМЕННЫЕ НАГРУЗКИ ОТ ПОДВИЖНОГО СОСТАВА </w:t>
      </w:r>
      <w:r>
        <w:br/>
        <w:t>И ПЕШЕХОДОВ</w:t>
      </w:r>
    </w:p>
    <w:p w:rsidR="00000000" w:rsidRDefault="000F226C">
      <w:pPr>
        <w:tabs>
          <w:tab w:val="left" w:pos="1701"/>
          <w:tab w:val="right" w:pos="6237"/>
        </w:tabs>
      </w:pPr>
      <w:r>
        <w:rPr>
          <w:b/>
        </w:rPr>
        <w:t>2.11.</w:t>
      </w:r>
      <w:r>
        <w:t xml:space="preserve"> Нормативную временную вертикальную нагрузку от по</w:t>
      </w:r>
      <w:r>
        <w:t>д</w:t>
      </w:r>
      <w:r>
        <w:t>вижного состава железных дорог (СК) следует принимать (с учетом перспективы развития транспортных средств железных дорог) в в</w:t>
      </w:r>
      <w:r>
        <w:t>и</w:t>
      </w:r>
      <w:r>
        <w:t xml:space="preserve">де </w:t>
      </w:r>
      <w:r>
        <w:lastRenderedPageBreak/>
        <w:t>объемлющих максимальных эквивалентных нагрузок</w:t>
      </w:r>
      <w:r>
        <w:rPr>
          <w:lang w:val="en-US"/>
        </w:rPr>
        <w:t xml:space="preserve"> </w:t>
      </w:r>
      <w:r>
        <w:rPr>
          <w:lang w:val="en-US"/>
        </w:rPr>
        <w:sym w:font="Symbol" w:char="F06E"/>
      </w:r>
      <w:r>
        <w:rPr>
          <w:lang w:val="en-US"/>
        </w:rPr>
        <w:t xml:space="preserve">, </w:t>
      </w:r>
      <w:r>
        <w:t>кН/м (тс/м) пути, полученных от отдельных групп сосредоточенных гр</w:t>
      </w:r>
      <w:r>
        <w:t>у</w:t>
      </w:r>
      <w:r>
        <w:t>зов весом до 24,5К кН (2,50К т</w:t>
      </w:r>
      <w:r>
        <w:t>с) и равномерно распределенной на</w:t>
      </w:r>
      <w:r>
        <w:t>г</w:t>
      </w:r>
      <w:r>
        <w:t>рузки интенсивностью 9,81К кН/м (1К тс/м) пути.</w:t>
      </w:r>
    </w:p>
    <w:p w:rsidR="00000000" w:rsidRDefault="000F226C">
      <w:pPr>
        <w:tabs>
          <w:tab w:val="left" w:pos="1701"/>
          <w:tab w:val="right" w:pos="6237"/>
        </w:tabs>
      </w:pPr>
      <w:r>
        <w:t>Показатель К обозначает класс устанавливаемой нагрузки, к</w:t>
      </w:r>
      <w:r>
        <w:t>о</w:t>
      </w:r>
      <w:r>
        <w:t xml:space="preserve">торый принимается равным: </w:t>
      </w:r>
    </w:p>
    <w:p w:rsidR="00000000" w:rsidRDefault="000F226C">
      <w:pPr>
        <w:tabs>
          <w:tab w:val="left" w:pos="1701"/>
          <w:tab w:val="right" w:pos="6237"/>
        </w:tabs>
      </w:pPr>
      <w:r>
        <w:t>для капитальных сооружений — 14;</w:t>
      </w:r>
    </w:p>
    <w:p w:rsidR="00000000" w:rsidRDefault="000F226C">
      <w:pPr>
        <w:tabs>
          <w:tab w:val="left" w:pos="1701"/>
          <w:tab w:val="right" w:pos="6237"/>
        </w:tabs>
      </w:pPr>
      <w:r>
        <w:t xml:space="preserve">для деревянных мостов — 10. </w:t>
      </w:r>
    </w:p>
    <w:p w:rsidR="00000000" w:rsidRDefault="000F226C">
      <w:pPr>
        <w:tabs>
          <w:tab w:val="left" w:pos="1701"/>
          <w:tab w:val="right" w:pos="6237"/>
        </w:tabs>
      </w:pPr>
      <w:r>
        <w:t xml:space="preserve">Таблица интенсивности нормативной нагрузки </w:t>
      </w:r>
      <w:r>
        <w:sym w:font="Symbol" w:char="F06E"/>
      </w:r>
      <w:r>
        <w:t xml:space="preserve"> и правила за</w:t>
      </w:r>
      <w:r>
        <w:t>г</w:t>
      </w:r>
      <w:r>
        <w:t>ружения указанной нагрузкой линий влияния приведены в обяз</w:t>
      </w:r>
      <w:r>
        <w:t>а</w:t>
      </w:r>
      <w:r>
        <w:t xml:space="preserve">тельном приложении 5. При этом приняты обозначения: </w:t>
      </w:r>
      <w:r>
        <w:sym w:font="Symbol" w:char="F06C"/>
      </w:r>
      <w:r>
        <w:t xml:space="preserve"> — длина загружения линии влияния, м; </w:t>
      </w:r>
      <w:r>
        <w:rPr>
          <w:lang w:val="en-US"/>
        </w:rPr>
        <w:sym w:font="Symbol" w:char="F061"/>
      </w:r>
      <w:r>
        <w:t xml:space="preserve"> = </w:t>
      </w:r>
      <w:r>
        <w:sym w:font="Symbol" w:char="F061"/>
      </w:r>
      <w:r>
        <w:sym w:font="Symbol" w:char="F02F"/>
      </w:r>
      <w:r>
        <w:sym w:font="Symbol" w:char="F06C"/>
      </w:r>
      <w:r>
        <w:t xml:space="preserve"> — относительное положение вершины линии влияния; </w:t>
      </w:r>
      <w:r>
        <w:sym w:font="Symbol" w:char="F061"/>
      </w:r>
      <w:r>
        <w:rPr>
          <w:lang w:val="en-US"/>
        </w:rPr>
        <w:t xml:space="preserve"> </w:t>
      </w:r>
      <w:r>
        <w:rPr>
          <w:i/>
        </w:rPr>
        <w:t>—</w:t>
      </w:r>
      <w:r>
        <w:t xml:space="preserve"> проекция наиме</w:t>
      </w:r>
      <w:r>
        <w:t>ньшего расстояния от вершины до конца линии влияния, м.</w:t>
      </w:r>
    </w:p>
    <w:p w:rsidR="00000000" w:rsidRDefault="000F226C">
      <w:pPr>
        <w:tabs>
          <w:tab w:val="left" w:pos="1701"/>
          <w:tab w:val="right" w:pos="6237"/>
        </w:tabs>
      </w:pPr>
      <w:r>
        <w:t>Вес нагрузки, приходящийся на 1 м пути, следует принимать ра</w:t>
      </w:r>
      <w:r>
        <w:t>в</w:t>
      </w:r>
      <w:r>
        <w:t xml:space="preserve">ным значениям </w:t>
      </w:r>
      <w:r>
        <w:sym w:font="Symbol" w:char="F06E"/>
      </w:r>
      <w:r>
        <w:t xml:space="preserve"> при </w:t>
      </w:r>
      <w:r>
        <w:rPr>
          <w:lang w:val="en-US"/>
        </w:rPr>
        <w:sym w:font="Symbol" w:char="F061"/>
      </w:r>
      <w:r>
        <w:t xml:space="preserve"> = </w:t>
      </w:r>
      <w:r>
        <w:sym w:font="Symbol" w:char="F061"/>
      </w:r>
      <w:r>
        <w:sym w:font="Symbol" w:char="F02F"/>
      </w:r>
      <w:r>
        <w:sym w:font="Symbol" w:char="F06C"/>
      </w:r>
      <w:r>
        <w:t xml:space="preserve"> = 0,5, но не более 19,62К кН/м (2К тс/м) пути.</w:t>
      </w:r>
    </w:p>
    <w:p w:rsidR="00000000" w:rsidRDefault="000F226C">
      <w:pPr>
        <w:tabs>
          <w:tab w:val="left" w:pos="1701"/>
          <w:tab w:val="right" w:pos="6237"/>
        </w:tabs>
      </w:pPr>
      <w:r>
        <w:t>Временную вертикальную нагрузку от порожнего подвижного сост</w:t>
      </w:r>
      <w:r>
        <w:t>а</w:t>
      </w:r>
      <w:r>
        <w:t>ва следует принимать равной 13,7 кН/м (1,40 тс/м) пути.</w:t>
      </w:r>
    </w:p>
    <w:p w:rsidR="00000000" w:rsidRDefault="000F226C">
      <w:pPr>
        <w:tabs>
          <w:tab w:val="left" w:pos="1701"/>
          <w:tab w:val="right" w:pos="6237"/>
        </w:tabs>
      </w:pPr>
      <w:r>
        <w:t>Нормативную нагрузку для расчета мостов и труб на путях жел</w:t>
      </w:r>
      <w:r>
        <w:t>е</w:t>
      </w:r>
      <w:r>
        <w:t>зных дорог промышленных предприятий, где предусмотрено обр</w:t>
      </w:r>
      <w:r>
        <w:t>а</w:t>
      </w:r>
      <w:r>
        <w:t>щение особо тяжелого железнодорожного подвижного состава, сл</w:t>
      </w:r>
      <w:r>
        <w:t>е</w:t>
      </w:r>
      <w:r>
        <w:t>дует принимать с учетом</w:t>
      </w:r>
      <w:r>
        <w:t xml:space="preserve"> его веса.</w:t>
      </w:r>
    </w:p>
    <w:p w:rsidR="00000000" w:rsidRDefault="000F226C">
      <w:pPr>
        <w:tabs>
          <w:tab w:val="left" w:pos="1701"/>
          <w:tab w:val="right" w:pos="6237"/>
        </w:tabs>
      </w:pPr>
      <w:r>
        <w:t xml:space="preserve">В случаях, указанных ниже, нагрузку СК необходимо вводить в расчеты с коэффициентами </w:t>
      </w:r>
      <w:r>
        <w:sym w:font="Symbol" w:char="F065"/>
      </w:r>
      <w:r>
        <w:t xml:space="preserve"> </w:t>
      </w:r>
      <w:r>
        <w:sym w:font="Symbol" w:char="F0A3"/>
      </w:r>
      <w:r>
        <w:t xml:space="preserve"> 1, которые учитывают наличие в по</w:t>
      </w:r>
      <w:r>
        <w:t>е</w:t>
      </w:r>
      <w:r>
        <w:t>здах только перспективных локомотивов и вагонов, а также отсут</w:t>
      </w:r>
      <w:r>
        <w:t>с</w:t>
      </w:r>
      <w:r>
        <w:t>твие тяж</w:t>
      </w:r>
      <w:r>
        <w:t>е</w:t>
      </w:r>
      <w:r>
        <w:t>лых транспортеров.</w:t>
      </w:r>
    </w:p>
    <w:p w:rsidR="00000000" w:rsidRDefault="000F226C">
      <w:pPr>
        <w:tabs>
          <w:tab w:val="left" w:pos="1701"/>
          <w:tab w:val="right" w:pos="6237"/>
        </w:tabs>
      </w:pPr>
      <w:r>
        <w:t>Нагрузку</w:t>
      </w:r>
      <w:r>
        <w:rPr>
          <w:lang w:val="en-US"/>
        </w:rPr>
        <w:t xml:space="preserve"> </w:t>
      </w:r>
      <w:r>
        <w:rPr>
          <w:lang w:val="en-US"/>
        </w:rPr>
        <w:sym w:font="Symbol" w:char="F065"/>
      </w:r>
      <w:r>
        <w:rPr>
          <w:lang w:val="en-US"/>
        </w:rPr>
        <w:t>CK</w:t>
      </w:r>
      <w:r>
        <w:t xml:space="preserve"> необходимо принимать в расчетах: </w:t>
      </w:r>
    </w:p>
    <w:p w:rsidR="00000000" w:rsidRDefault="000F226C">
      <w:pPr>
        <w:tabs>
          <w:tab w:val="left" w:pos="1701"/>
          <w:tab w:val="right" w:pos="6237"/>
        </w:tabs>
      </w:pPr>
      <w:r>
        <w:t>на выносл</w:t>
      </w:r>
      <w:r>
        <w:t>и</w:t>
      </w:r>
      <w:r>
        <w:t>вость;</w:t>
      </w:r>
    </w:p>
    <w:p w:rsidR="00000000" w:rsidRDefault="000F226C">
      <w:pPr>
        <w:tabs>
          <w:tab w:val="left" w:pos="1701"/>
          <w:tab w:val="right" w:pos="6237"/>
        </w:tabs>
      </w:pPr>
      <w:r>
        <w:t>железобетонных конструкций по раскрытию трещин, по сейсм</w:t>
      </w:r>
      <w:r>
        <w:t>и</w:t>
      </w:r>
      <w:r>
        <w:t>ческим нагрузкам, а также при определении прогибов пролетных строений и перемещений опор — на всех загружаемых путях; при загружениях второго и третьего путей — во вс</w:t>
      </w:r>
      <w:r>
        <w:t>ех других случаях.</w:t>
      </w:r>
    </w:p>
    <w:p w:rsidR="00000000" w:rsidRDefault="000F226C">
      <w:pPr>
        <w:tabs>
          <w:tab w:val="left" w:pos="1701"/>
          <w:tab w:val="right" w:pos="6237"/>
        </w:tabs>
      </w:pPr>
      <w:r>
        <w:t xml:space="preserve">Величину коэффициента е следует определять по табл. 9. </w:t>
      </w:r>
    </w:p>
    <w:p w:rsidR="00000000" w:rsidRDefault="000F226C">
      <w:pPr>
        <w:tabs>
          <w:tab w:val="left" w:pos="1701"/>
          <w:tab w:val="right" w:pos="6237"/>
        </w:tabs>
        <w:spacing w:before="120" w:after="120"/>
        <w:jc w:val="right"/>
      </w:pPr>
      <w:r>
        <w:t>Таблица 9</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80"/>
        <w:gridCol w:w="1290"/>
        <w:gridCol w:w="1290"/>
        <w:gridCol w:w="1290"/>
      </w:tblGrid>
      <w:tr w:rsidR="00000000">
        <w:tblPrEx>
          <w:tblCellMar>
            <w:top w:w="0" w:type="dxa"/>
            <w:bottom w:w="0" w:type="dxa"/>
          </w:tblCellMar>
        </w:tblPrEx>
        <w:tc>
          <w:tcPr>
            <w:tcW w:w="2580" w:type="dxa"/>
          </w:tcPr>
          <w:p w:rsidR="00000000" w:rsidRDefault="000F226C">
            <w:pPr>
              <w:tabs>
                <w:tab w:val="left" w:pos="1701"/>
                <w:tab w:val="right" w:pos="6237"/>
              </w:tabs>
              <w:spacing w:before="60" w:after="60"/>
              <w:ind w:firstLine="0"/>
              <w:jc w:val="center"/>
            </w:pPr>
            <w:r>
              <w:t xml:space="preserve">Длина загружения </w:t>
            </w:r>
            <w:r>
              <w:sym w:font="Symbol" w:char="F06C"/>
            </w:r>
            <w:r>
              <w:t>, м</w:t>
            </w:r>
          </w:p>
        </w:tc>
        <w:tc>
          <w:tcPr>
            <w:tcW w:w="1290" w:type="dxa"/>
          </w:tcPr>
          <w:p w:rsidR="00000000" w:rsidRDefault="000F226C">
            <w:pPr>
              <w:tabs>
                <w:tab w:val="left" w:pos="1701"/>
                <w:tab w:val="right" w:pos="6237"/>
              </w:tabs>
              <w:spacing w:before="60" w:after="60"/>
              <w:ind w:firstLine="0"/>
              <w:jc w:val="center"/>
            </w:pPr>
            <w:r>
              <w:t>5 и менее</w:t>
            </w:r>
          </w:p>
        </w:tc>
        <w:tc>
          <w:tcPr>
            <w:tcW w:w="1290" w:type="dxa"/>
          </w:tcPr>
          <w:p w:rsidR="00000000" w:rsidRDefault="000F226C">
            <w:pPr>
              <w:tabs>
                <w:tab w:val="left" w:pos="1701"/>
                <w:tab w:val="right" w:pos="6237"/>
              </w:tabs>
              <w:spacing w:before="60" w:after="60"/>
              <w:ind w:firstLine="0"/>
              <w:jc w:val="center"/>
            </w:pPr>
            <w:r>
              <w:t>От 10 до 25</w:t>
            </w:r>
          </w:p>
        </w:tc>
        <w:tc>
          <w:tcPr>
            <w:tcW w:w="1290" w:type="dxa"/>
          </w:tcPr>
          <w:p w:rsidR="00000000" w:rsidRDefault="000F226C">
            <w:pPr>
              <w:tabs>
                <w:tab w:val="left" w:pos="1701"/>
                <w:tab w:val="right" w:pos="6237"/>
              </w:tabs>
              <w:spacing w:before="60" w:after="60"/>
              <w:ind w:firstLine="0"/>
              <w:jc w:val="center"/>
            </w:pPr>
            <w:r>
              <w:t>50 и более</w:t>
            </w:r>
          </w:p>
        </w:tc>
      </w:tr>
      <w:tr w:rsidR="00000000">
        <w:tblPrEx>
          <w:tblCellMar>
            <w:top w:w="0" w:type="dxa"/>
            <w:bottom w:w="0" w:type="dxa"/>
          </w:tblCellMar>
        </w:tblPrEx>
        <w:tc>
          <w:tcPr>
            <w:tcW w:w="2580" w:type="dxa"/>
          </w:tcPr>
          <w:p w:rsidR="00000000" w:rsidRDefault="000F226C">
            <w:pPr>
              <w:tabs>
                <w:tab w:val="left" w:pos="1701"/>
                <w:tab w:val="right" w:pos="6237"/>
              </w:tabs>
              <w:spacing w:before="60" w:after="60"/>
              <w:ind w:firstLine="0"/>
              <w:jc w:val="center"/>
            </w:pPr>
            <w:r>
              <w:t xml:space="preserve">Коэффициент </w:t>
            </w:r>
            <w:r>
              <w:sym w:font="Symbol" w:char="F065"/>
            </w:r>
          </w:p>
        </w:tc>
        <w:tc>
          <w:tcPr>
            <w:tcW w:w="1290" w:type="dxa"/>
          </w:tcPr>
          <w:p w:rsidR="00000000" w:rsidRDefault="000F226C">
            <w:pPr>
              <w:tabs>
                <w:tab w:val="left" w:pos="1701"/>
                <w:tab w:val="right" w:pos="6237"/>
              </w:tabs>
              <w:spacing w:before="60" w:after="60"/>
              <w:ind w:firstLine="0"/>
              <w:jc w:val="center"/>
            </w:pPr>
            <w:r>
              <w:t>1,00</w:t>
            </w:r>
          </w:p>
        </w:tc>
        <w:tc>
          <w:tcPr>
            <w:tcW w:w="1290" w:type="dxa"/>
          </w:tcPr>
          <w:p w:rsidR="00000000" w:rsidRDefault="000F226C">
            <w:pPr>
              <w:tabs>
                <w:tab w:val="left" w:pos="1701"/>
                <w:tab w:val="right" w:pos="6237"/>
              </w:tabs>
              <w:spacing w:before="60" w:after="60"/>
              <w:ind w:firstLine="0"/>
              <w:jc w:val="center"/>
            </w:pPr>
            <w:r>
              <w:t>0,85</w:t>
            </w:r>
          </w:p>
        </w:tc>
        <w:tc>
          <w:tcPr>
            <w:tcW w:w="1290" w:type="dxa"/>
          </w:tcPr>
          <w:p w:rsidR="00000000" w:rsidRDefault="000F226C">
            <w:pPr>
              <w:tabs>
                <w:tab w:val="left" w:pos="1701"/>
                <w:tab w:val="right" w:pos="6237"/>
              </w:tabs>
              <w:spacing w:before="60" w:after="60"/>
              <w:ind w:firstLine="0"/>
              <w:jc w:val="center"/>
            </w:pPr>
            <w:r>
              <w:t>1,00</w:t>
            </w:r>
          </w:p>
        </w:tc>
      </w:tr>
    </w:tbl>
    <w:p w:rsidR="00000000" w:rsidRDefault="000F226C">
      <w:pPr>
        <w:tabs>
          <w:tab w:val="left" w:pos="1701"/>
          <w:tab w:val="right" w:pos="6237"/>
        </w:tabs>
        <w:spacing w:before="120"/>
      </w:pPr>
      <w:r>
        <w:t xml:space="preserve">Для промежуточных значений </w:t>
      </w:r>
      <w:r>
        <w:sym w:font="Symbol" w:char="F06C"/>
      </w:r>
      <w:r>
        <w:t xml:space="preserve"> коэффициенты </w:t>
      </w:r>
      <w:r>
        <w:rPr>
          <w:lang w:val="en-US"/>
        </w:rPr>
        <w:sym w:font="Symbol" w:char="F065"/>
      </w:r>
      <w:r>
        <w:t xml:space="preserve"> следует опред</w:t>
      </w:r>
      <w:r>
        <w:t>е</w:t>
      </w:r>
      <w:r>
        <w:t>лять по интерполяции.</w:t>
      </w:r>
    </w:p>
    <w:p w:rsidR="00000000" w:rsidRDefault="000F226C">
      <w:pPr>
        <w:tabs>
          <w:tab w:val="left" w:pos="1701"/>
          <w:tab w:val="right" w:pos="6237"/>
        </w:tabs>
      </w:pPr>
      <w:r>
        <w:t xml:space="preserve">П р и м е ч а н и е. Если кроме коэффициента </w:t>
      </w:r>
      <w:r>
        <w:rPr>
          <w:smallCaps/>
        </w:rPr>
        <w:sym w:font="Symbol" w:char="F065"/>
      </w:r>
      <w:r>
        <w:t xml:space="preserve"> в расчетах учитывается динамический коэффициент (1 + </w:t>
      </w:r>
      <w:r>
        <w:sym w:font="Symbol" w:char="F06D"/>
      </w:r>
      <w:r>
        <w:t xml:space="preserve"> или 1 + 2/3 </w:t>
      </w:r>
      <w:r>
        <w:sym w:font="Symbol" w:char="F06D"/>
      </w:r>
      <w:r>
        <w:t>), то их произведение не должно приниматься менее единицы.</w:t>
      </w:r>
    </w:p>
    <w:p w:rsidR="00000000" w:rsidRDefault="000F226C">
      <w:pPr>
        <w:tabs>
          <w:tab w:val="left" w:pos="1701"/>
          <w:tab w:val="right" w:pos="6237"/>
        </w:tabs>
      </w:pPr>
      <w:r>
        <w:rPr>
          <w:b/>
        </w:rPr>
        <w:t>2.12*.</w:t>
      </w:r>
      <w:r>
        <w:t xml:space="preserve"> Нормативную временную вертикальную нагрузку от по</w:t>
      </w:r>
      <w:r>
        <w:t>д</w:t>
      </w:r>
      <w:r>
        <w:t>вижного состава на автомобильн</w:t>
      </w:r>
      <w:r>
        <w:t>ых дорогах (общего пользования, внутрихозяйственных в колхозах, совхозах и других сельскохозяй</w:t>
      </w:r>
      <w:r>
        <w:t>с</w:t>
      </w:r>
      <w:r>
        <w:t>твенных предприятиях и организациях), на улицах и дорогах гор</w:t>
      </w:r>
      <w:r>
        <w:t>о</w:t>
      </w:r>
      <w:r>
        <w:t>дов, поселков и сельских населенных пунктов следует принимать (с учетом перспект</w:t>
      </w:r>
      <w:r>
        <w:t>и</w:t>
      </w:r>
      <w:r>
        <w:t>вы):</w:t>
      </w:r>
    </w:p>
    <w:p w:rsidR="00000000" w:rsidRDefault="000F226C">
      <w:pPr>
        <w:tabs>
          <w:tab w:val="left" w:pos="1701"/>
          <w:tab w:val="right" w:pos="6237"/>
        </w:tabs>
      </w:pPr>
      <w:r>
        <w:t>а) от автотранспортных средств — в виде полос АК (черт. 1, а), каждая из которых включает одну двухосную тележку с осевой на</w:t>
      </w:r>
      <w:r>
        <w:t>г</w:t>
      </w:r>
      <w:r>
        <w:t xml:space="preserve">рузкой Р, равной 9,81К кН (1К тс), и равномерно распределенную нагрузку интенсивностью </w:t>
      </w:r>
      <w:r>
        <w:sym w:font="Symbol" w:char="F06E"/>
      </w:r>
      <w:r>
        <w:t xml:space="preserve"> (на обе колеи) —0,98К кН/м (0,10К тс/м)</w:t>
      </w:r>
      <w:r>
        <w:rPr>
          <w:vertAlign w:val="superscript"/>
        </w:rPr>
        <w:t>1</w:t>
      </w:r>
      <w:r>
        <w:t>.</w:t>
      </w:r>
    </w:p>
    <w:p w:rsidR="00000000" w:rsidRDefault="000F226C">
      <w:pPr>
        <w:tabs>
          <w:tab w:val="left" w:pos="1701"/>
          <w:tab w:val="right" w:pos="6237"/>
        </w:tabs>
        <w:ind w:firstLine="0"/>
        <w:jc w:val="left"/>
      </w:pPr>
      <w:r>
        <w:t>_____________</w:t>
      </w:r>
      <w:r>
        <w:t>___</w:t>
      </w:r>
    </w:p>
    <w:p w:rsidR="00000000" w:rsidRDefault="000F226C">
      <w:pPr>
        <w:tabs>
          <w:tab w:val="left" w:pos="1701"/>
          <w:tab w:val="right" w:pos="6237"/>
        </w:tabs>
      </w:pPr>
      <w:r>
        <w:rPr>
          <w:vertAlign w:val="superscript"/>
        </w:rPr>
        <w:t>1</w:t>
      </w:r>
      <w:r>
        <w:t xml:space="preserve"> На всех схемах с - длина соприкасания колеса с покрытием проезжей части (размеры даны в метрах).</w:t>
      </w:r>
    </w:p>
    <w:p w:rsidR="00000000" w:rsidRDefault="000F226C">
      <w:pPr>
        <w:tabs>
          <w:tab w:val="left" w:pos="1701"/>
          <w:tab w:val="right" w:pos="6237"/>
        </w:tabs>
        <w:spacing w:before="120"/>
      </w:pPr>
      <w:r>
        <w:lastRenderedPageBreak/>
        <w:t>Нагрузкой АК загружаются также трамвайные пути при их ра</w:t>
      </w:r>
      <w:r>
        <w:t>с</w:t>
      </w:r>
      <w:r>
        <w:t>пол</w:t>
      </w:r>
      <w:r>
        <w:t>о</w:t>
      </w:r>
      <w:r>
        <w:t>жении на необособленном полотне.</w:t>
      </w:r>
    </w:p>
    <w:p w:rsidR="00000000" w:rsidRDefault="000F226C">
      <w:pPr>
        <w:tabs>
          <w:tab w:val="left" w:pos="1701"/>
          <w:tab w:val="right" w:pos="6237"/>
        </w:tabs>
      </w:pPr>
      <w:r>
        <w:t>Класс нагрузки К надлежит принимать равным 11 для всех мо</w:t>
      </w:r>
      <w:r>
        <w:t>с</w:t>
      </w:r>
      <w:r>
        <w:t>тов и труб, кроме деревянных мостов на дорогах V категории и вн</w:t>
      </w:r>
      <w:r>
        <w:t>у</w:t>
      </w:r>
      <w:r>
        <w:t xml:space="preserve">трихозяйственных дорогах </w:t>
      </w:r>
      <w:r>
        <w:rPr>
          <w:lang w:val="en-US"/>
        </w:rPr>
        <w:t>II-c</w:t>
      </w:r>
      <w:r>
        <w:t xml:space="preserve"> и III-с категорий, для которых он может принимат</w:t>
      </w:r>
      <w:r>
        <w:t>ь</w:t>
      </w:r>
      <w:r>
        <w:t>ся равным 8.</w:t>
      </w:r>
    </w:p>
    <w:p w:rsidR="00000000" w:rsidRDefault="000F226C">
      <w:pPr>
        <w:tabs>
          <w:tab w:val="left" w:pos="1701"/>
          <w:tab w:val="right" w:pos="6237"/>
        </w:tabs>
      </w:pPr>
      <w:r>
        <w:t>Элементы проезжей части мостов, проектируемых под нагрузку А8, следует проверять на давление одиночно</w:t>
      </w:r>
      <w:r>
        <w:t>й оси, равное 108 кН (11 тc) (черт. 1, б);</w:t>
      </w:r>
    </w:p>
    <w:p w:rsidR="00000000" w:rsidRDefault="000F226C">
      <w:pPr>
        <w:tabs>
          <w:tab w:val="left" w:pos="1701"/>
          <w:tab w:val="right" w:pos="6237"/>
        </w:tabs>
      </w:pPr>
      <w:r>
        <w:t>б) от тяжелых одиночных колесных и гусеничных нагрузок (черт. 1, в):</w:t>
      </w:r>
    </w:p>
    <w:p w:rsidR="00000000" w:rsidRDefault="000F226C">
      <w:pPr>
        <w:tabs>
          <w:tab w:val="left" w:pos="1701"/>
          <w:tab w:val="right" w:pos="6237"/>
        </w:tabs>
      </w:pPr>
      <w:r>
        <w:t xml:space="preserve">для мостов и труб, проектируемых под нагрузку </w:t>
      </w:r>
      <w:r>
        <w:rPr>
          <w:lang w:val="en-US"/>
        </w:rPr>
        <w:t>A11,</w:t>
      </w:r>
      <w:r>
        <w:t xml:space="preserve"> —в виде колесной нагрузки (одной четырехосной машины) НК-80 общим весом 785 кН (80 тс);</w:t>
      </w:r>
    </w:p>
    <w:p w:rsidR="00000000" w:rsidRDefault="000F226C">
      <w:pPr>
        <w:tabs>
          <w:tab w:val="left" w:pos="1701"/>
          <w:tab w:val="right" w:pos="6237"/>
        </w:tabs>
      </w:pPr>
      <w:r>
        <w:t>для мостов и труб, проектируемых под нагрузку А8, — в виде г</w:t>
      </w:r>
      <w:r>
        <w:t>у</w:t>
      </w:r>
      <w:r>
        <w:t>сеничной нагрузки (одной машины) НГ-60 общим весом 588 кН (60 тс);</w:t>
      </w:r>
    </w:p>
    <w:p w:rsidR="00000000" w:rsidRDefault="000F226C">
      <w:pPr>
        <w:tabs>
          <w:tab w:val="left" w:pos="1701"/>
          <w:tab w:val="right" w:pos="6237"/>
        </w:tabs>
      </w:pPr>
      <w:r>
        <w:t>в) от подвижного состава метрополитена с каждого пути — в в</w:t>
      </w:r>
      <w:r>
        <w:t>и</w:t>
      </w:r>
      <w:r>
        <w:t>де поезда расчетной длины, состоящего из четырехосных вагонов (черт. 1, г</w:t>
      </w:r>
      <w:r>
        <w:t>) общим весом каждого загруженного вагона 588 кН (60 тс). При загружении линий влияния, имеющих два или более учас</w:t>
      </w:r>
      <w:r>
        <w:t>т</w:t>
      </w:r>
      <w:r>
        <w:t>ков одного знака, разделяющие их участки другого знака следует загружать порожн</w:t>
      </w:r>
      <w:r>
        <w:t>и</w:t>
      </w:r>
      <w:r>
        <w:t>ми вагонами весом каждый 294 кН (30 тс);</w:t>
      </w:r>
    </w:p>
    <w:p w:rsidR="00000000" w:rsidRDefault="000F226C">
      <w:pPr>
        <w:tabs>
          <w:tab w:val="left" w:pos="1701"/>
          <w:tab w:val="right" w:pos="6237"/>
        </w:tabs>
      </w:pPr>
      <w:r>
        <w:t>г) от трамваев (при расположении трамвайных путей на самост</w:t>
      </w:r>
      <w:r>
        <w:t>о</w:t>
      </w:r>
      <w:r>
        <w:t>ятельном огражденном или обособленном полотне) с каждого пути — в виде поездов из четырехосных вагонов (черт. 1, д) общим весом каждого загруженного вагона 294 кН (30 тс) и порожнего — 147 кН (15 тс); число вагонов в</w:t>
      </w:r>
      <w:r>
        <w:t xml:space="preserve"> поезде и расстояние между поездами дол</w:t>
      </w:r>
      <w:r>
        <w:t>ж</w:t>
      </w:r>
      <w:r>
        <w:t>ны соответствовать самому неблагоприятному загружению при сл</w:t>
      </w:r>
      <w:r>
        <w:t>е</w:t>
      </w:r>
      <w:r>
        <w:t>дующих ограничениях: число вагонов в одном поезде — не более четырех; расстояния между крайними осями рядом расположенных поездов — не менее 8,5 м.</w:t>
      </w:r>
    </w:p>
    <w:p w:rsidR="00000000" w:rsidRDefault="000F226C">
      <w:pPr>
        <w:tabs>
          <w:tab w:val="left" w:pos="1701"/>
          <w:tab w:val="right" w:pos="6237"/>
        </w:tabs>
      </w:pPr>
      <w:r>
        <w:t>Загружения моста указанными нагрузками должны создавать в рассчитываемых элементах наибольшие усилия, в установленных нормами местах конструкции — максимальные перемещения (деформации). При этом для нагрузки АК во всех случаях должны быть выполнены усл</w:t>
      </w:r>
      <w:r>
        <w:t>о</w:t>
      </w:r>
      <w:r>
        <w:t>вия:</w:t>
      </w:r>
    </w:p>
    <w:p w:rsidR="00000000" w:rsidRDefault="000F226C">
      <w:pPr>
        <w:tabs>
          <w:tab w:val="left" w:pos="1701"/>
          <w:tab w:val="right" w:pos="6237"/>
        </w:tabs>
      </w:pPr>
      <w:r>
        <w:t>при н</w:t>
      </w:r>
      <w:r>
        <w:t>аличии линий влияния, имеющих три или более участков разных знаков, тележкой загружается участок, дающий для рассм</w:t>
      </w:r>
      <w:r>
        <w:t>а</w:t>
      </w:r>
      <w:r>
        <w:t>триваемого знака наибольшее значение усилия (перемещения), ра</w:t>
      </w:r>
      <w:r>
        <w:t>в</w:t>
      </w:r>
      <w:r>
        <w:t>номерно распределенной нагрузкой (с необходимыми ее перерывами по длине) загружаются все участки, вызывающие усилие (перемещение) этого зн</w:t>
      </w:r>
      <w:r>
        <w:t>а</w:t>
      </w:r>
      <w:r>
        <w:t>ка;</w:t>
      </w:r>
    </w:p>
    <w:p w:rsidR="00000000" w:rsidRDefault="000F226C">
      <w:pPr>
        <w:tabs>
          <w:tab w:val="left" w:pos="1701"/>
          <w:tab w:val="right" w:pos="6237"/>
        </w:tabs>
      </w:pPr>
      <w:r>
        <w:t>число полос нагрузки, размещаемой на мосту, не должно прев</w:t>
      </w:r>
      <w:r>
        <w:t>ы</w:t>
      </w:r>
      <w:r>
        <w:t>шать установленного числа полос движения;</w:t>
      </w:r>
    </w:p>
    <w:p w:rsidR="00000000" w:rsidRDefault="000F226C">
      <w:pPr>
        <w:tabs>
          <w:tab w:val="left" w:pos="1701"/>
          <w:tab w:val="right" w:pos="6237"/>
        </w:tabs>
      </w:pPr>
      <w:r>
        <w:t>расстояния между осями смежных полос нагрузки должны быть не менее 3,0 м:</w:t>
      </w:r>
    </w:p>
    <w:p w:rsidR="00000000" w:rsidRDefault="000F226C">
      <w:pPr>
        <w:tabs>
          <w:tab w:val="left" w:pos="1701"/>
          <w:tab w:val="right" w:pos="6237"/>
        </w:tabs>
      </w:pPr>
      <w:r>
        <w:t>при многополосном</w:t>
      </w:r>
      <w:r>
        <w:t xml:space="preserve"> движении в каждом направлении и отсутс</w:t>
      </w:r>
      <w:r>
        <w:t>т</w:t>
      </w:r>
      <w:r>
        <w:t>вии разделительной полосы на мосту ось крайней левой (внутренней) полосы нагрузки каждого направления не должна быть расположена ближе 1,5 м от осевой линии или линии, раздел</w:t>
      </w:r>
      <w:r>
        <w:t>я</w:t>
      </w:r>
      <w:r>
        <w:t>ющей направления движения.</w:t>
      </w:r>
    </w:p>
    <w:p w:rsidR="00000000" w:rsidRDefault="000F226C">
      <w:pPr>
        <w:tabs>
          <w:tab w:val="left" w:pos="1701"/>
          <w:tab w:val="right" w:pos="6237"/>
        </w:tabs>
      </w:pPr>
      <w:r>
        <w:t>При расчетах конструкций мостов по прочности и устойчивости сл</w:t>
      </w:r>
      <w:r>
        <w:t>е</w:t>
      </w:r>
      <w:r>
        <w:t>дует рассматривать два случая воздействия нагрузки АК:</w:t>
      </w:r>
    </w:p>
    <w:p w:rsidR="00000000" w:rsidRDefault="000F226C">
      <w:pPr>
        <w:tabs>
          <w:tab w:val="left" w:pos="1701"/>
          <w:tab w:val="right" w:pos="6237"/>
        </w:tabs>
      </w:pPr>
      <w:r>
        <w:rPr>
          <w:i/>
        </w:rPr>
        <w:t>первый —</w:t>
      </w:r>
      <w:r>
        <w:t xml:space="preserve"> предусматривающий невыгодное размещение на про</w:t>
      </w:r>
      <w:r>
        <w:t>е</w:t>
      </w:r>
      <w:r>
        <w:t>зжей части (в которую не входят полосы безопасности) числа полос нагрузки, не превышающего числа</w:t>
      </w:r>
      <w:r>
        <w:t xml:space="preserve"> полос движения;</w:t>
      </w:r>
    </w:p>
    <w:p w:rsidR="00000000" w:rsidRDefault="000F226C">
      <w:pPr>
        <w:tabs>
          <w:tab w:val="left" w:pos="1701"/>
          <w:tab w:val="right" w:pos="6237"/>
        </w:tabs>
      </w:pPr>
      <w:r>
        <w:rPr>
          <w:i/>
        </w:rPr>
        <w:t>второй —</w:t>
      </w:r>
      <w:r>
        <w:t xml:space="preserve"> предусматривающий при незагруженных тротуарах невыгодное размещение на всей ширине ездового полотна (в кот</w:t>
      </w:r>
      <w:r>
        <w:t>о</w:t>
      </w:r>
      <w:r>
        <w:t xml:space="preserve">рое </w:t>
      </w:r>
      <w:r>
        <w:lastRenderedPageBreak/>
        <w:t>входят полосы безопасности) двух полос нагрузки (на одноп</w:t>
      </w:r>
      <w:r>
        <w:t>о</w:t>
      </w:r>
      <w:r>
        <w:t>лосных мостах — одной полосы нагрузки).</w:t>
      </w:r>
    </w:p>
    <w:p w:rsidR="00000000" w:rsidRDefault="000F226C">
      <w:pPr>
        <w:tabs>
          <w:tab w:val="left" w:pos="1701"/>
          <w:tab w:val="right" w:pos="6237"/>
        </w:tabs>
      </w:pPr>
      <w:r>
        <w:t>При этом оси крайних полос нагрузки АК должны быть расп</w:t>
      </w:r>
      <w:r>
        <w:t>о</w:t>
      </w:r>
      <w:r>
        <w:t>ложены не ближе 1,5 м от кромки проезжей части — в первом и от огражд</w:t>
      </w:r>
      <w:r>
        <w:t>е</w:t>
      </w:r>
      <w:r>
        <w:t>ния ездового полотна — во втором случаях.</w:t>
      </w:r>
    </w:p>
    <w:p w:rsidR="00000000" w:rsidRDefault="000F226C">
      <w:pPr>
        <w:tabs>
          <w:tab w:val="left" w:pos="1701"/>
          <w:tab w:val="right" w:pos="6237"/>
        </w:tabs>
      </w:pPr>
      <w:r>
        <w:t>При расчетах конструкций на выносливость и по предельным с</w:t>
      </w:r>
      <w:r>
        <w:t>о</w:t>
      </w:r>
      <w:r>
        <w:t>стояниям второй группы следует рассматривать тольк</w:t>
      </w:r>
      <w:r>
        <w:t>о первый сл</w:t>
      </w:r>
      <w:r>
        <w:t>у</w:t>
      </w:r>
      <w:r>
        <w:t>чай воздействия нагрузки АК.</w:t>
      </w:r>
    </w:p>
    <w:p w:rsidR="00000000" w:rsidRDefault="000F226C">
      <w:pPr>
        <w:tabs>
          <w:tab w:val="left" w:pos="1701"/>
          <w:tab w:val="right" w:pos="6237"/>
        </w:tabs>
      </w:pPr>
      <w:r>
        <w:t>При определении в рассматриваемом сечении совместного во</w:t>
      </w:r>
      <w:r>
        <w:t>з</w:t>
      </w:r>
      <w:r>
        <w:t>действия нескольких силовых факторов допускается для каждого фактора нагрузку АК устанавливать в самое неблагоприятное п</w:t>
      </w:r>
      <w:r>
        <w:t>о</w:t>
      </w:r>
      <w:r>
        <w:t>ложение.</w:t>
      </w:r>
    </w:p>
    <w:p w:rsidR="00000000" w:rsidRDefault="000F226C">
      <w:pPr>
        <w:tabs>
          <w:tab w:val="left" w:pos="1701"/>
          <w:tab w:val="right" w:pos="6237"/>
        </w:tabs>
      </w:pPr>
      <w:r>
        <w:t>Мосты под пути метрополитена (несовмещенные) при расчетах по предельным состояниям первой группы должны быть проверены на загружение одного из путей поездом, не создающим динамиче</w:t>
      </w:r>
      <w:r>
        <w:t>с</w:t>
      </w:r>
      <w:r>
        <w:t>кого воздействия, но имеющим длину, превышающую (до 2 раз) длину расчетного поезда. При этом на двухпутн</w:t>
      </w:r>
      <w:r>
        <w:t>ых мостах второй путь должен быть загружен поездом расчетной длины.</w:t>
      </w:r>
    </w:p>
    <w:p w:rsidR="00000000" w:rsidRDefault="000F226C">
      <w:pPr>
        <w:tabs>
          <w:tab w:val="left" w:pos="1701"/>
          <w:tab w:val="right" w:pos="6237"/>
        </w:tabs>
      </w:pPr>
      <w:r>
        <w:t>Тяжелые одиночные нагрузки НК-80 и НГ-60 следует распол</w:t>
      </w:r>
      <w:r>
        <w:t>а</w:t>
      </w:r>
      <w:r>
        <w:t>гать вдоль направления движения на любом участке проезжей части моста (в которую не входят полосы безопасности); эквивалентные нагрузки для них приведены в справочном приложении 6*.</w:t>
      </w:r>
    </w:p>
    <w:p w:rsidR="00000000" w:rsidRDefault="000F226C">
      <w:pPr>
        <w:tabs>
          <w:tab w:val="left" w:pos="1701"/>
          <w:tab w:val="right" w:pos="6237"/>
        </w:tabs>
      </w:pPr>
      <w:r>
        <w:t>П р и м е ч а н и я: 1. Если на мосту предусмотрена разделительная п</w:t>
      </w:r>
      <w:r>
        <w:t>о</w:t>
      </w:r>
      <w:r>
        <w:t>лоса шириной 3 м и более без ограждений, то при загружении моста вр</w:t>
      </w:r>
      <w:r>
        <w:t>е</w:t>
      </w:r>
      <w:r>
        <w:t>менными вертикальными нагрузками следует учитывать возможность и</w:t>
      </w:r>
      <w:r>
        <w:t>с</w:t>
      </w:r>
      <w:r>
        <w:t>поль</w:t>
      </w:r>
      <w:r>
        <w:t>зования в перспективе разделительной полосы для движ</w:t>
      </w:r>
      <w:r>
        <w:t>е</w:t>
      </w:r>
      <w:r>
        <w:t>ния.</w:t>
      </w:r>
    </w:p>
    <w:p w:rsidR="00000000" w:rsidRDefault="000F226C">
      <w:pPr>
        <w:tabs>
          <w:tab w:val="left" w:pos="1701"/>
          <w:tab w:val="right" w:pos="6237"/>
        </w:tabs>
      </w:pPr>
      <w:r>
        <w:t>2*. Нагрузки НК-80 и НГ-60 не учитывают совместно с временной на</w:t>
      </w:r>
      <w:r>
        <w:t>г</w:t>
      </w:r>
      <w:r>
        <w:t>рузкой на тротуарах, с сейсмическими нагрузками, а также при расчетах констру</w:t>
      </w:r>
      <w:r>
        <w:t>к</w:t>
      </w:r>
      <w:r>
        <w:t>ций на выносливость.</w:t>
      </w:r>
    </w:p>
    <w:p w:rsidR="00000000" w:rsidRDefault="000F226C">
      <w:pPr>
        <w:tabs>
          <w:tab w:val="left" w:pos="1701"/>
          <w:tab w:val="right" w:pos="6237"/>
        </w:tabs>
      </w:pPr>
      <w:r>
        <w:t>3*. На дорогах V категории большие и средние мосты разрешается пр</w:t>
      </w:r>
      <w:r>
        <w:t>о</w:t>
      </w:r>
      <w:r>
        <w:t>ектировать на нагрузки А8 и НГ-60 только при надлежащем обосновании с ра</w:t>
      </w:r>
      <w:r>
        <w:t>з</w:t>
      </w:r>
      <w:r>
        <w:t>решения госстроев республик.</w:t>
      </w:r>
    </w:p>
    <w:p w:rsidR="00000000" w:rsidRDefault="000F226C">
      <w:pPr>
        <w:tabs>
          <w:tab w:val="left" w:pos="1701"/>
          <w:tab w:val="right" w:pos="6237"/>
        </w:tabs>
      </w:pPr>
      <w:r>
        <w:t>4. При загружении трамвайных путей временной нагрузкой от авто</w:t>
      </w:r>
      <w:r>
        <w:t>т</w:t>
      </w:r>
      <w:r>
        <w:t>ранспортных средств (п. 2.12*а) оси полос нагрузки АК следу</w:t>
      </w:r>
      <w:r>
        <w:t>ет совмещать с осями трамвайных путей.</w:t>
      </w:r>
    </w:p>
    <w:p w:rsidR="00000000" w:rsidRDefault="000F226C">
      <w:pPr>
        <w:tabs>
          <w:tab w:val="left" w:pos="1701"/>
          <w:tab w:val="right" w:pos="6237"/>
        </w:tabs>
      </w:pPr>
      <w:r>
        <w:t>5. Распределение давления в пределах толщины одежды проезжей части следует принимать под углом 45°.</w:t>
      </w:r>
    </w:p>
    <w:p w:rsidR="00000000" w:rsidRDefault="00342BD9">
      <w:pPr>
        <w:tabs>
          <w:tab w:val="left" w:pos="1701"/>
          <w:tab w:val="right" w:pos="6237"/>
        </w:tabs>
        <w:spacing w:before="120" w:after="120"/>
        <w:ind w:firstLine="0"/>
        <w:jc w:val="center"/>
      </w:pPr>
      <w:r>
        <w:rPr>
          <w:noProof/>
        </w:rPr>
        <w:lastRenderedPageBreak/>
        <w:drawing>
          <wp:inline distT="0" distB="0" distL="0" distR="0">
            <wp:extent cx="3952875" cy="61055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2875" cy="6105525"/>
                    </a:xfrm>
                    <a:prstGeom prst="rect">
                      <a:avLst/>
                    </a:prstGeom>
                    <a:noFill/>
                    <a:ln>
                      <a:noFill/>
                    </a:ln>
                  </pic:spPr>
                </pic:pic>
              </a:graphicData>
            </a:graphic>
          </wp:inline>
        </w:drawing>
      </w:r>
    </w:p>
    <w:p w:rsidR="00000000" w:rsidRDefault="000F226C">
      <w:pPr>
        <w:pStyle w:val="2"/>
      </w:pPr>
      <w:r>
        <w:t xml:space="preserve">Черт. 1 Схемы нагрузок от подвижного состава </w:t>
      </w:r>
      <w:r>
        <w:br/>
        <w:t>для расчета автодорожных и городских мо</w:t>
      </w:r>
      <w:r>
        <w:t>с</w:t>
      </w:r>
      <w:r>
        <w:t xml:space="preserve">тов </w:t>
      </w:r>
    </w:p>
    <w:p w:rsidR="00000000" w:rsidRDefault="000F226C">
      <w:pPr>
        <w:pStyle w:val="3"/>
        <w:rPr>
          <w:sz w:val="20"/>
        </w:rPr>
      </w:pPr>
      <w:r>
        <w:rPr>
          <w:sz w:val="20"/>
        </w:rPr>
        <w:t>а — автомобильная нагрузка АК в виде полосы равномерно распределе</w:t>
      </w:r>
      <w:r>
        <w:rPr>
          <w:sz w:val="20"/>
        </w:rPr>
        <w:t>н</w:t>
      </w:r>
      <w:r>
        <w:rPr>
          <w:sz w:val="20"/>
        </w:rPr>
        <w:t xml:space="preserve">ной нагрузки интенсивностью </w:t>
      </w:r>
      <w:r>
        <w:rPr>
          <w:sz w:val="20"/>
        </w:rPr>
        <w:sym w:font="Symbol" w:char="F06E"/>
      </w:r>
      <w:r>
        <w:rPr>
          <w:sz w:val="20"/>
        </w:rPr>
        <w:t xml:space="preserve"> и одиночной тележки с давлением на ось Р; б — одиночная ось для проверки проезжей части мостов, проектируемых под нагрузку А-8; в — тяжелые одиночные нагрузки НК-80, НГ-60; г — по</w:t>
      </w:r>
      <w:r>
        <w:rPr>
          <w:sz w:val="20"/>
        </w:rPr>
        <w:t>е</w:t>
      </w:r>
      <w:r>
        <w:rPr>
          <w:sz w:val="20"/>
        </w:rPr>
        <w:t xml:space="preserve">зда </w:t>
      </w:r>
      <w:r>
        <w:rPr>
          <w:sz w:val="20"/>
        </w:rPr>
        <w:t>метр</w:t>
      </w:r>
      <w:r>
        <w:rPr>
          <w:sz w:val="20"/>
        </w:rPr>
        <w:t>о</w:t>
      </w:r>
      <w:r>
        <w:rPr>
          <w:sz w:val="20"/>
        </w:rPr>
        <w:t>политена; д — поезда трамвая</w:t>
      </w:r>
    </w:p>
    <w:p w:rsidR="00000000" w:rsidRDefault="000F226C">
      <w:pPr>
        <w:tabs>
          <w:tab w:val="left" w:pos="1701"/>
          <w:tab w:val="right" w:pos="6237"/>
        </w:tabs>
      </w:pPr>
      <w:r>
        <w:rPr>
          <w:b/>
        </w:rPr>
        <w:t>2.13.</w:t>
      </w:r>
      <w:r>
        <w:t xml:space="preserve"> Нормативную вертикальную нагрузку от подвижного со</w:t>
      </w:r>
      <w:r>
        <w:t>с</w:t>
      </w:r>
      <w:r>
        <w:t>тава на автомобильных дорогах промышленных предприятий, где предусмотрено обращение автомобилей особо большой грузоп</w:t>
      </w:r>
      <w:r>
        <w:t>о</w:t>
      </w:r>
      <w:r>
        <w:t>дъемности и на которые не распространяются ограничения весовых и габаритных параметров автотранспортных средств общего назн</w:t>
      </w:r>
      <w:r>
        <w:t>а</w:t>
      </w:r>
      <w:r>
        <w:t>чения, следует принимать в виде колонн двухосных автомобилей АБ с параметрами, приведенными в табл. 10.</w:t>
      </w:r>
    </w:p>
    <w:p w:rsidR="00000000" w:rsidRDefault="000F226C">
      <w:pPr>
        <w:tabs>
          <w:tab w:val="left" w:pos="1701"/>
          <w:tab w:val="right" w:pos="6237"/>
        </w:tabs>
        <w:spacing w:after="120"/>
        <w:jc w:val="right"/>
      </w:pPr>
      <w:r>
        <w:t>Таблица 10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1263"/>
        <w:gridCol w:w="1263"/>
        <w:gridCol w:w="1264"/>
      </w:tblGrid>
      <w:tr w:rsidR="00000000">
        <w:tblPrEx>
          <w:tblCellMar>
            <w:top w:w="0" w:type="dxa"/>
            <w:bottom w:w="0" w:type="dxa"/>
          </w:tblCellMar>
        </w:tblPrEx>
        <w:tc>
          <w:tcPr>
            <w:tcW w:w="2660" w:type="dxa"/>
            <w:tcBorders>
              <w:bottom w:val="nil"/>
            </w:tcBorders>
          </w:tcPr>
          <w:p w:rsidR="00000000" w:rsidRDefault="000F226C">
            <w:pPr>
              <w:tabs>
                <w:tab w:val="left" w:pos="1701"/>
                <w:tab w:val="right" w:pos="6237"/>
              </w:tabs>
              <w:ind w:firstLine="0"/>
              <w:jc w:val="center"/>
            </w:pPr>
            <w:r>
              <w:t>Параметр</w:t>
            </w:r>
          </w:p>
        </w:tc>
        <w:tc>
          <w:tcPr>
            <w:tcW w:w="3790" w:type="dxa"/>
            <w:gridSpan w:val="3"/>
          </w:tcPr>
          <w:p w:rsidR="00000000" w:rsidRDefault="000F226C">
            <w:pPr>
              <w:tabs>
                <w:tab w:val="left" w:pos="1701"/>
                <w:tab w:val="right" w:pos="6237"/>
              </w:tabs>
              <w:ind w:firstLine="0"/>
              <w:jc w:val="center"/>
            </w:pPr>
            <w:r>
              <w:t>Нагрузки</w:t>
            </w:r>
          </w:p>
        </w:tc>
      </w:tr>
      <w:tr w:rsidR="00000000">
        <w:tblPrEx>
          <w:tblCellMar>
            <w:top w:w="0" w:type="dxa"/>
            <w:bottom w:w="0" w:type="dxa"/>
          </w:tblCellMar>
        </w:tblPrEx>
        <w:tc>
          <w:tcPr>
            <w:tcW w:w="2660" w:type="dxa"/>
            <w:tcBorders>
              <w:top w:val="nil"/>
              <w:bottom w:val="nil"/>
            </w:tcBorders>
          </w:tcPr>
          <w:p w:rsidR="00000000" w:rsidRDefault="000F226C">
            <w:pPr>
              <w:tabs>
                <w:tab w:val="left" w:pos="1701"/>
                <w:tab w:val="right" w:pos="6237"/>
              </w:tabs>
              <w:ind w:firstLine="0"/>
              <w:jc w:val="center"/>
            </w:pPr>
          </w:p>
        </w:tc>
        <w:tc>
          <w:tcPr>
            <w:tcW w:w="1263" w:type="dxa"/>
            <w:tcBorders>
              <w:bottom w:val="nil"/>
            </w:tcBorders>
          </w:tcPr>
          <w:p w:rsidR="00000000" w:rsidRDefault="000F226C">
            <w:pPr>
              <w:tabs>
                <w:tab w:val="left" w:pos="1701"/>
                <w:tab w:val="right" w:pos="6237"/>
              </w:tabs>
              <w:ind w:firstLine="0"/>
              <w:jc w:val="center"/>
            </w:pPr>
            <w:r>
              <w:t>АБ-51</w:t>
            </w:r>
          </w:p>
        </w:tc>
        <w:tc>
          <w:tcPr>
            <w:tcW w:w="1263" w:type="dxa"/>
            <w:tcBorders>
              <w:bottom w:val="nil"/>
            </w:tcBorders>
          </w:tcPr>
          <w:p w:rsidR="00000000" w:rsidRDefault="000F226C">
            <w:pPr>
              <w:tabs>
                <w:tab w:val="left" w:pos="1701"/>
                <w:tab w:val="right" w:pos="6237"/>
              </w:tabs>
              <w:ind w:firstLine="0"/>
              <w:jc w:val="center"/>
            </w:pPr>
            <w:r>
              <w:t>АБ-74</w:t>
            </w:r>
          </w:p>
        </w:tc>
        <w:tc>
          <w:tcPr>
            <w:tcW w:w="1263" w:type="dxa"/>
            <w:tcBorders>
              <w:bottom w:val="nil"/>
            </w:tcBorders>
          </w:tcPr>
          <w:p w:rsidR="00000000" w:rsidRDefault="000F226C">
            <w:pPr>
              <w:tabs>
                <w:tab w:val="left" w:pos="1701"/>
                <w:tab w:val="right" w:pos="6237"/>
              </w:tabs>
              <w:ind w:firstLine="0"/>
              <w:jc w:val="center"/>
            </w:pPr>
            <w:r>
              <w:t>АБ-151</w:t>
            </w:r>
          </w:p>
        </w:tc>
      </w:tr>
      <w:tr w:rsidR="00000000">
        <w:tblPrEx>
          <w:tblCellMar>
            <w:top w:w="0" w:type="dxa"/>
            <w:bottom w:w="0" w:type="dxa"/>
          </w:tblCellMar>
        </w:tblPrEx>
        <w:tc>
          <w:tcPr>
            <w:tcW w:w="2660" w:type="dxa"/>
            <w:tcBorders>
              <w:bottom w:val="nil"/>
            </w:tcBorders>
          </w:tcPr>
          <w:p w:rsidR="00000000" w:rsidRDefault="000F226C">
            <w:pPr>
              <w:tabs>
                <w:tab w:val="left" w:pos="1701"/>
                <w:tab w:val="right" w:pos="6237"/>
              </w:tabs>
              <w:spacing w:before="120"/>
              <w:ind w:firstLine="0"/>
              <w:jc w:val="left"/>
            </w:pPr>
            <w:r>
              <w:t>Нагрузка на ось гружен</w:t>
            </w:r>
            <w:r>
              <w:t>о</w:t>
            </w:r>
            <w:r>
              <w:t>го</w:t>
            </w:r>
            <w:r>
              <w:t xml:space="preserve"> автомобиля, кН (тс):</w:t>
            </w:r>
          </w:p>
        </w:tc>
        <w:tc>
          <w:tcPr>
            <w:tcW w:w="1263" w:type="dxa"/>
            <w:tcBorders>
              <w:bottom w:val="nil"/>
            </w:tcBorders>
          </w:tcPr>
          <w:p w:rsidR="00000000" w:rsidRDefault="000F226C">
            <w:pPr>
              <w:tabs>
                <w:tab w:val="left" w:pos="1701"/>
                <w:tab w:val="right" w:pos="6237"/>
              </w:tabs>
              <w:spacing w:before="120"/>
              <w:ind w:firstLine="0"/>
              <w:jc w:val="center"/>
            </w:pPr>
          </w:p>
        </w:tc>
        <w:tc>
          <w:tcPr>
            <w:tcW w:w="1263" w:type="dxa"/>
            <w:tcBorders>
              <w:bottom w:val="nil"/>
            </w:tcBorders>
          </w:tcPr>
          <w:p w:rsidR="00000000" w:rsidRDefault="000F226C">
            <w:pPr>
              <w:tabs>
                <w:tab w:val="left" w:pos="1701"/>
                <w:tab w:val="right" w:pos="6237"/>
              </w:tabs>
              <w:spacing w:before="120"/>
              <w:ind w:firstLine="0"/>
              <w:jc w:val="center"/>
            </w:pPr>
          </w:p>
        </w:tc>
        <w:tc>
          <w:tcPr>
            <w:tcW w:w="1263" w:type="dxa"/>
            <w:tcBorders>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2660" w:type="dxa"/>
            <w:tcBorders>
              <w:top w:val="nil"/>
              <w:bottom w:val="nil"/>
            </w:tcBorders>
          </w:tcPr>
          <w:p w:rsidR="00000000" w:rsidRDefault="000F226C">
            <w:pPr>
              <w:tabs>
                <w:tab w:val="left" w:pos="1701"/>
                <w:tab w:val="right" w:pos="6237"/>
              </w:tabs>
              <w:spacing w:before="120"/>
              <w:ind w:firstLine="340"/>
              <w:jc w:val="left"/>
            </w:pPr>
            <w:r>
              <w:t>заднюю</w:t>
            </w:r>
          </w:p>
        </w:tc>
        <w:tc>
          <w:tcPr>
            <w:tcW w:w="1263" w:type="dxa"/>
            <w:tcBorders>
              <w:top w:val="nil"/>
              <w:bottom w:val="nil"/>
            </w:tcBorders>
          </w:tcPr>
          <w:p w:rsidR="00000000" w:rsidRDefault="000F226C">
            <w:pPr>
              <w:tabs>
                <w:tab w:val="left" w:pos="1701"/>
                <w:tab w:val="right" w:pos="6237"/>
              </w:tabs>
              <w:spacing w:before="120"/>
              <w:ind w:firstLine="0"/>
              <w:jc w:val="center"/>
            </w:pPr>
            <w:r>
              <w:t>333 (34,0)</w:t>
            </w:r>
          </w:p>
        </w:tc>
        <w:tc>
          <w:tcPr>
            <w:tcW w:w="1263" w:type="dxa"/>
            <w:tcBorders>
              <w:top w:val="nil"/>
              <w:bottom w:val="nil"/>
            </w:tcBorders>
          </w:tcPr>
          <w:p w:rsidR="00000000" w:rsidRDefault="000F226C">
            <w:pPr>
              <w:tabs>
                <w:tab w:val="left" w:pos="1701"/>
                <w:tab w:val="right" w:pos="6237"/>
              </w:tabs>
              <w:spacing w:before="120"/>
              <w:ind w:firstLine="0"/>
              <w:jc w:val="center"/>
            </w:pPr>
            <w:r>
              <w:t>490 (50,0)</w:t>
            </w:r>
          </w:p>
        </w:tc>
        <w:tc>
          <w:tcPr>
            <w:tcW w:w="1263" w:type="dxa"/>
            <w:tcBorders>
              <w:top w:val="nil"/>
              <w:bottom w:val="nil"/>
            </w:tcBorders>
          </w:tcPr>
          <w:p w:rsidR="00000000" w:rsidRDefault="000F226C">
            <w:pPr>
              <w:tabs>
                <w:tab w:val="left" w:pos="1701"/>
                <w:tab w:val="right" w:pos="6237"/>
              </w:tabs>
              <w:spacing w:before="120"/>
              <w:ind w:firstLine="0"/>
              <w:jc w:val="center"/>
            </w:pPr>
            <w:r>
              <w:t>990 (101,0)</w:t>
            </w:r>
          </w:p>
        </w:tc>
      </w:tr>
      <w:tr w:rsidR="00000000">
        <w:tblPrEx>
          <w:tblCellMar>
            <w:top w:w="0" w:type="dxa"/>
            <w:bottom w:w="0" w:type="dxa"/>
          </w:tblCellMar>
        </w:tblPrEx>
        <w:tc>
          <w:tcPr>
            <w:tcW w:w="2660" w:type="dxa"/>
            <w:tcBorders>
              <w:top w:val="nil"/>
              <w:bottom w:val="nil"/>
            </w:tcBorders>
          </w:tcPr>
          <w:p w:rsidR="00000000" w:rsidRDefault="000F226C">
            <w:pPr>
              <w:tabs>
                <w:tab w:val="left" w:pos="1701"/>
                <w:tab w:val="right" w:pos="6237"/>
              </w:tabs>
              <w:spacing w:before="120"/>
              <w:ind w:firstLine="340"/>
              <w:jc w:val="left"/>
            </w:pPr>
            <w:r>
              <w:t>переднюю</w:t>
            </w:r>
          </w:p>
        </w:tc>
        <w:tc>
          <w:tcPr>
            <w:tcW w:w="1263" w:type="dxa"/>
            <w:tcBorders>
              <w:top w:val="nil"/>
              <w:bottom w:val="nil"/>
            </w:tcBorders>
          </w:tcPr>
          <w:p w:rsidR="00000000" w:rsidRDefault="000F226C">
            <w:pPr>
              <w:tabs>
                <w:tab w:val="left" w:pos="1701"/>
                <w:tab w:val="right" w:pos="6237"/>
              </w:tabs>
              <w:spacing w:before="120"/>
              <w:ind w:firstLine="0"/>
              <w:jc w:val="center"/>
            </w:pPr>
            <w:r>
              <w:t>167 (17,0)</w:t>
            </w:r>
          </w:p>
        </w:tc>
        <w:tc>
          <w:tcPr>
            <w:tcW w:w="1263" w:type="dxa"/>
            <w:tcBorders>
              <w:top w:val="nil"/>
              <w:bottom w:val="nil"/>
            </w:tcBorders>
          </w:tcPr>
          <w:p w:rsidR="00000000" w:rsidRDefault="000F226C">
            <w:pPr>
              <w:tabs>
                <w:tab w:val="left" w:pos="1701"/>
                <w:tab w:val="right" w:pos="6237"/>
              </w:tabs>
              <w:spacing w:before="120"/>
              <w:ind w:firstLine="0"/>
              <w:jc w:val="center"/>
            </w:pPr>
            <w:r>
              <w:t>235 (24,0)</w:t>
            </w:r>
          </w:p>
        </w:tc>
        <w:tc>
          <w:tcPr>
            <w:tcW w:w="1263" w:type="dxa"/>
            <w:tcBorders>
              <w:top w:val="nil"/>
              <w:bottom w:val="nil"/>
            </w:tcBorders>
          </w:tcPr>
          <w:p w:rsidR="00000000" w:rsidRDefault="000F226C">
            <w:pPr>
              <w:tabs>
                <w:tab w:val="left" w:pos="1701"/>
                <w:tab w:val="right" w:pos="6237"/>
              </w:tabs>
              <w:spacing w:before="120"/>
              <w:ind w:firstLine="0"/>
              <w:jc w:val="center"/>
            </w:pPr>
            <w:r>
              <w:t>490 (50,0)</w:t>
            </w:r>
          </w:p>
        </w:tc>
      </w:tr>
      <w:tr w:rsidR="00000000">
        <w:tblPrEx>
          <w:tblCellMar>
            <w:top w:w="0" w:type="dxa"/>
            <w:bottom w:w="0" w:type="dxa"/>
          </w:tblCellMar>
        </w:tblPrEx>
        <w:tc>
          <w:tcPr>
            <w:tcW w:w="2660" w:type="dxa"/>
            <w:tcBorders>
              <w:top w:val="nil"/>
              <w:bottom w:val="nil"/>
            </w:tcBorders>
          </w:tcPr>
          <w:p w:rsidR="00000000" w:rsidRDefault="000F226C">
            <w:pPr>
              <w:tabs>
                <w:tab w:val="left" w:pos="1701"/>
                <w:tab w:val="right" w:pos="6237"/>
              </w:tabs>
              <w:spacing w:before="120"/>
              <w:ind w:firstLine="0"/>
              <w:jc w:val="left"/>
            </w:pPr>
            <w:r>
              <w:t>Расстояние между осями (база) автомобиля, м</w:t>
            </w:r>
          </w:p>
        </w:tc>
        <w:tc>
          <w:tcPr>
            <w:tcW w:w="1263" w:type="dxa"/>
            <w:tcBorders>
              <w:top w:val="nil"/>
              <w:bottom w:val="nil"/>
            </w:tcBorders>
          </w:tcPr>
          <w:p w:rsidR="00000000" w:rsidRDefault="000F226C">
            <w:pPr>
              <w:tabs>
                <w:tab w:val="left" w:pos="1701"/>
                <w:tab w:val="right" w:pos="6237"/>
              </w:tabs>
              <w:spacing w:before="120"/>
              <w:ind w:firstLine="0"/>
              <w:jc w:val="center"/>
            </w:pPr>
            <w:r>
              <w:t>3,5</w:t>
            </w:r>
          </w:p>
        </w:tc>
        <w:tc>
          <w:tcPr>
            <w:tcW w:w="1263" w:type="dxa"/>
            <w:tcBorders>
              <w:top w:val="nil"/>
              <w:bottom w:val="nil"/>
            </w:tcBorders>
          </w:tcPr>
          <w:p w:rsidR="00000000" w:rsidRDefault="000F226C">
            <w:pPr>
              <w:tabs>
                <w:tab w:val="left" w:pos="1701"/>
                <w:tab w:val="right" w:pos="6237"/>
              </w:tabs>
              <w:spacing w:before="120"/>
              <w:ind w:firstLine="0"/>
              <w:jc w:val="center"/>
            </w:pPr>
            <w:r>
              <w:t>4,2</w:t>
            </w:r>
          </w:p>
        </w:tc>
        <w:tc>
          <w:tcPr>
            <w:tcW w:w="1263" w:type="dxa"/>
            <w:tcBorders>
              <w:top w:val="nil"/>
              <w:bottom w:val="nil"/>
            </w:tcBorders>
          </w:tcPr>
          <w:p w:rsidR="00000000" w:rsidRDefault="000F226C">
            <w:pPr>
              <w:tabs>
                <w:tab w:val="left" w:pos="1701"/>
                <w:tab w:val="right" w:pos="6237"/>
              </w:tabs>
              <w:spacing w:before="120"/>
              <w:ind w:firstLine="0"/>
              <w:jc w:val="center"/>
            </w:pPr>
            <w:r>
              <w:t>4,5</w:t>
            </w:r>
          </w:p>
        </w:tc>
      </w:tr>
      <w:tr w:rsidR="00000000">
        <w:tblPrEx>
          <w:tblCellMar>
            <w:top w:w="0" w:type="dxa"/>
            <w:bottom w:w="0" w:type="dxa"/>
          </w:tblCellMar>
        </w:tblPrEx>
        <w:tc>
          <w:tcPr>
            <w:tcW w:w="2660" w:type="dxa"/>
            <w:tcBorders>
              <w:top w:val="nil"/>
              <w:bottom w:val="nil"/>
            </w:tcBorders>
          </w:tcPr>
          <w:p w:rsidR="00000000" w:rsidRDefault="000F226C">
            <w:pPr>
              <w:tabs>
                <w:tab w:val="left" w:pos="1701"/>
                <w:tab w:val="right" w:pos="6237"/>
              </w:tabs>
              <w:spacing w:before="120"/>
              <w:ind w:firstLine="0"/>
              <w:jc w:val="left"/>
            </w:pPr>
            <w:r>
              <w:t>Габарит по ширине (по колесам задней оси), м</w:t>
            </w:r>
          </w:p>
        </w:tc>
        <w:tc>
          <w:tcPr>
            <w:tcW w:w="1263" w:type="dxa"/>
            <w:tcBorders>
              <w:top w:val="nil"/>
              <w:bottom w:val="nil"/>
            </w:tcBorders>
          </w:tcPr>
          <w:p w:rsidR="00000000" w:rsidRDefault="000F226C">
            <w:pPr>
              <w:tabs>
                <w:tab w:val="left" w:pos="1701"/>
                <w:tab w:val="right" w:pos="6237"/>
              </w:tabs>
              <w:spacing w:before="120"/>
              <w:ind w:firstLine="0"/>
              <w:jc w:val="center"/>
            </w:pPr>
            <w:r>
              <w:t>3,5</w:t>
            </w:r>
          </w:p>
        </w:tc>
        <w:tc>
          <w:tcPr>
            <w:tcW w:w="1263" w:type="dxa"/>
            <w:tcBorders>
              <w:top w:val="nil"/>
              <w:bottom w:val="nil"/>
            </w:tcBorders>
          </w:tcPr>
          <w:p w:rsidR="00000000" w:rsidRDefault="000F226C">
            <w:pPr>
              <w:tabs>
                <w:tab w:val="left" w:pos="1701"/>
                <w:tab w:val="right" w:pos="6237"/>
              </w:tabs>
              <w:spacing w:before="120"/>
              <w:ind w:firstLine="0"/>
              <w:jc w:val="center"/>
            </w:pPr>
            <w:r>
              <w:t>3,8</w:t>
            </w:r>
          </w:p>
        </w:tc>
        <w:tc>
          <w:tcPr>
            <w:tcW w:w="1263" w:type="dxa"/>
            <w:tcBorders>
              <w:top w:val="nil"/>
              <w:bottom w:val="nil"/>
            </w:tcBorders>
          </w:tcPr>
          <w:p w:rsidR="00000000" w:rsidRDefault="000F226C">
            <w:pPr>
              <w:tabs>
                <w:tab w:val="left" w:pos="1701"/>
                <w:tab w:val="right" w:pos="6237"/>
              </w:tabs>
              <w:spacing w:before="120"/>
              <w:ind w:firstLine="0"/>
              <w:jc w:val="center"/>
            </w:pPr>
            <w:r>
              <w:t>5,4</w:t>
            </w:r>
          </w:p>
        </w:tc>
      </w:tr>
      <w:tr w:rsidR="00000000">
        <w:tblPrEx>
          <w:tblCellMar>
            <w:top w:w="0" w:type="dxa"/>
            <w:bottom w:w="0" w:type="dxa"/>
          </w:tblCellMar>
        </w:tblPrEx>
        <w:tc>
          <w:tcPr>
            <w:tcW w:w="2660" w:type="dxa"/>
            <w:tcBorders>
              <w:top w:val="nil"/>
              <w:bottom w:val="nil"/>
            </w:tcBorders>
          </w:tcPr>
          <w:p w:rsidR="00000000" w:rsidRDefault="000F226C">
            <w:pPr>
              <w:tabs>
                <w:tab w:val="left" w:pos="1701"/>
                <w:tab w:val="right" w:pos="6237"/>
              </w:tabs>
              <w:spacing w:before="120"/>
              <w:ind w:firstLine="0"/>
              <w:jc w:val="left"/>
            </w:pPr>
            <w:r>
              <w:t>Ширина колеи, м, колес:</w:t>
            </w:r>
          </w:p>
        </w:tc>
        <w:tc>
          <w:tcPr>
            <w:tcW w:w="1263" w:type="dxa"/>
            <w:tcBorders>
              <w:top w:val="nil"/>
              <w:bottom w:val="nil"/>
            </w:tcBorders>
          </w:tcPr>
          <w:p w:rsidR="00000000" w:rsidRDefault="000F226C">
            <w:pPr>
              <w:tabs>
                <w:tab w:val="left" w:pos="1701"/>
                <w:tab w:val="right" w:pos="6237"/>
              </w:tabs>
              <w:spacing w:before="120"/>
              <w:ind w:firstLine="0"/>
              <w:jc w:val="center"/>
            </w:pPr>
          </w:p>
        </w:tc>
        <w:tc>
          <w:tcPr>
            <w:tcW w:w="1263" w:type="dxa"/>
            <w:tcBorders>
              <w:top w:val="nil"/>
              <w:bottom w:val="nil"/>
            </w:tcBorders>
          </w:tcPr>
          <w:p w:rsidR="00000000" w:rsidRDefault="000F226C">
            <w:pPr>
              <w:tabs>
                <w:tab w:val="left" w:pos="1701"/>
                <w:tab w:val="right" w:pos="6237"/>
              </w:tabs>
              <w:spacing w:before="120"/>
              <w:ind w:firstLine="0"/>
              <w:jc w:val="center"/>
            </w:pPr>
          </w:p>
        </w:tc>
        <w:tc>
          <w:tcPr>
            <w:tcW w:w="1263"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2660" w:type="dxa"/>
            <w:tcBorders>
              <w:top w:val="nil"/>
              <w:bottom w:val="nil"/>
            </w:tcBorders>
          </w:tcPr>
          <w:p w:rsidR="00000000" w:rsidRDefault="000F226C">
            <w:pPr>
              <w:tabs>
                <w:tab w:val="left" w:pos="1701"/>
                <w:tab w:val="right" w:pos="6237"/>
              </w:tabs>
              <w:spacing w:before="120"/>
              <w:ind w:firstLine="340"/>
              <w:jc w:val="left"/>
            </w:pPr>
            <w:r>
              <w:t>задних</w:t>
            </w:r>
          </w:p>
        </w:tc>
        <w:tc>
          <w:tcPr>
            <w:tcW w:w="1263" w:type="dxa"/>
            <w:tcBorders>
              <w:top w:val="nil"/>
              <w:bottom w:val="nil"/>
            </w:tcBorders>
          </w:tcPr>
          <w:p w:rsidR="00000000" w:rsidRDefault="000F226C">
            <w:pPr>
              <w:tabs>
                <w:tab w:val="left" w:pos="1701"/>
                <w:tab w:val="right" w:pos="6237"/>
              </w:tabs>
              <w:spacing w:before="120"/>
              <w:ind w:firstLine="0"/>
              <w:jc w:val="center"/>
            </w:pPr>
            <w:r>
              <w:t>2,4</w:t>
            </w:r>
          </w:p>
        </w:tc>
        <w:tc>
          <w:tcPr>
            <w:tcW w:w="1263" w:type="dxa"/>
            <w:tcBorders>
              <w:top w:val="nil"/>
              <w:bottom w:val="nil"/>
            </w:tcBorders>
          </w:tcPr>
          <w:p w:rsidR="00000000" w:rsidRDefault="000F226C">
            <w:pPr>
              <w:tabs>
                <w:tab w:val="left" w:pos="1701"/>
                <w:tab w:val="right" w:pos="6237"/>
              </w:tabs>
              <w:spacing w:before="120"/>
              <w:ind w:firstLine="0"/>
              <w:jc w:val="center"/>
            </w:pPr>
            <w:r>
              <w:t>2,5</w:t>
            </w:r>
          </w:p>
        </w:tc>
        <w:tc>
          <w:tcPr>
            <w:tcW w:w="1263" w:type="dxa"/>
            <w:tcBorders>
              <w:top w:val="nil"/>
              <w:bottom w:val="nil"/>
            </w:tcBorders>
          </w:tcPr>
          <w:p w:rsidR="00000000" w:rsidRDefault="000F226C">
            <w:pPr>
              <w:tabs>
                <w:tab w:val="left" w:pos="1701"/>
                <w:tab w:val="right" w:pos="6237"/>
              </w:tabs>
              <w:spacing w:before="120"/>
              <w:ind w:firstLine="0"/>
              <w:jc w:val="center"/>
            </w:pPr>
            <w:r>
              <w:t>3,75</w:t>
            </w:r>
          </w:p>
        </w:tc>
      </w:tr>
      <w:tr w:rsidR="00000000">
        <w:tblPrEx>
          <w:tblCellMar>
            <w:top w:w="0" w:type="dxa"/>
            <w:bottom w:w="0" w:type="dxa"/>
          </w:tblCellMar>
        </w:tblPrEx>
        <w:tc>
          <w:tcPr>
            <w:tcW w:w="2660" w:type="dxa"/>
            <w:tcBorders>
              <w:top w:val="nil"/>
              <w:bottom w:val="nil"/>
            </w:tcBorders>
          </w:tcPr>
          <w:p w:rsidR="00000000" w:rsidRDefault="000F226C">
            <w:pPr>
              <w:tabs>
                <w:tab w:val="left" w:pos="1701"/>
                <w:tab w:val="right" w:pos="6237"/>
              </w:tabs>
              <w:spacing w:before="120"/>
              <w:ind w:firstLine="340"/>
              <w:jc w:val="left"/>
            </w:pPr>
            <w:r>
              <w:t>передних</w:t>
            </w:r>
          </w:p>
        </w:tc>
        <w:tc>
          <w:tcPr>
            <w:tcW w:w="1263" w:type="dxa"/>
            <w:tcBorders>
              <w:top w:val="nil"/>
              <w:bottom w:val="nil"/>
            </w:tcBorders>
          </w:tcPr>
          <w:p w:rsidR="00000000" w:rsidRDefault="000F226C">
            <w:pPr>
              <w:tabs>
                <w:tab w:val="left" w:pos="1701"/>
                <w:tab w:val="right" w:pos="6237"/>
              </w:tabs>
              <w:spacing w:before="120"/>
              <w:ind w:firstLine="0"/>
              <w:jc w:val="center"/>
            </w:pPr>
            <w:r>
              <w:t>2,8</w:t>
            </w:r>
          </w:p>
        </w:tc>
        <w:tc>
          <w:tcPr>
            <w:tcW w:w="1263" w:type="dxa"/>
            <w:tcBorders>
              <w:top w:val="nil"/>
              <w:bottom w:val="nil"/>
            </w:tcBorders>
          </w:tcPr>
          <w:p w:rsidR="00000000" w:rsidRDefault="000F226C">
            <w:pPr>
              <w:tabs>
                <w:tab w:val="left" w:pos="1701"/>
                <w:tab w:val="right" w:pos="6237"/>
              </w:tabs>
              <w:spacing w:before="120"/>
              <w:ind w:firstLine="0"/>
              <w:jc w:val="center"/>
            </w:pPr>
            <w:r>
              <w:t>2,8</w:t>
            </w:r>
          </w:p>
        </w:tc>
        <w:tc>
          <w:tcPr>
            <w:tcW w:w="1263" w:type="dxa"/>
            <w:tcBorders>
              <w:top w:val="nil"/>
              <w:bottom w:val="nil"/>
            </w:tcBorders>
          </w:tcPr>
          <w:p w:rsidR="00000000" w:rsidRDefault="000F226C">
            <w:pPr>
              <w:tabs>
                <w:tab w:val="left" w:pos="1701"/>
                <w:tab w:val="right" w:pos="6237"/>
              </w:tabs>
              <w:spacing w:before="120"/>
              <w:ind w:firstLine="0"/>
              <w:jc w:val="center"/>
            </w:pPr>
            <w:r>
              <w:t>4,1</w:t>
            </w:r>
          </w:p>
        </w:tc>
      </w:tr>
      <w:tr w:rsidR="00000000">
        <w:tblPrEx>
          <w:tblCellMar>
            <w:top w:w="0" w:type="dxa"/>
            <w:bottom w:w="0" w:type="dxa"/>
          </w:tblCellMar>
        </w:tblPrEx>
        <w:tc>
          <w:tcPr>
            <w:tcW w:w="2660" w:type="dxa"/>
            <w:tcBorders>
              <w:top w:val="nil"/>
              <w:bottom w:val="nil"/>
            </w:tcBorders>
          </w:tcPr>
          <w:p w:rsidR="00000000" w:rsidRDefault="000F226C">
            <w:pPr>
              <w:tabs>
                <w:tab w:val="left" w:pos="1701"/>
                <w:tab w:val="right" w:pos="6237"/>
              </w:tabs>
              <w:spacing w:before="120"/>
              <w:ind w:firstLine="0"/>
              <w:jc w:val="left"/>
            </w:pPr>
            <w:r>
              <w:t>Размер площадки сопр</w:t>
            </w:r>
            <w:r>
              <w:t>и</w:t>
            </w:r>
            <w:r>
              <w:t>ка</w:t>
            </w:r>
            <w:r>
              <w:softHyphen/>
              <w:t>сания задних колес с по</w:t>
            </w:r>
            <w:r>
              <w:softHyphen/>
              <w:t>крытием проезжей части, м:</w:t>
            </w:r>
          </w:p>
        </w:tc>
        <w:tc>
          <w:tcPr>
            <w:tcW w:w="1263" w:type="dxa"/>
            <w:tcBorders>
              <w:top w:val="nil"/>
              <w:bottom w:val="nil"/>
            </w:tcBorders>
          </w:tcPr>
          <w:p w:rsidR="00000000" w:rsidRDefault="000F226C">
            <w:pPr>
              <w:tabs>
                <w:tab w:val="left" w:pos="1701"/>
                <w:tab w:val="right" w:pos="6237"/>
              </w:tabs>
              <w:spacing w:before="120"/>
              <w:ind w:firstLine="0"/>
              <w:jc w:val="center"/>
            </w:pPr>
          </w:p>
        </w:tc>
        <w:tc>
          <w:tcPr>
            <w:tcW w:w="1263" w:type="dxa"/>
            <w:tcBorders>
              <w:top w:val="nil"/>
              <w:bottom w:val="nil"/>
            </w:tcBorders>
          </w:tcPr>
          <w:p w:rsidR="00000000" w:rsidRDefault="000F226C">
            <w:pPr>
              <w:tabs>
                <w:tab w:val="left" w:pos="1701"/>
                <w:tab w:val="right" w:pos="6237"/>
              </w:tabs>
              <w:spacing w:before="120"/>
              <w:ind w:firstLine="0"/>
              <w:jc w:val="center"/>
            </w:pPr>
          </w:p>
        </w:tc>
        <w:tc>
          <w:tcPr>
            <w:tcW w:w="1263"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2660" w:type="dxa"/>
            <w:tcBorders>
              <w:top w:val="nil"/>
              <w:bottom w:val="nil"/>
            </w:tcBorders>
          </w:tcPr>
          <w:p w:rsidR="00000000" w:rsidRDefault="000F226C">
            <w:pPr>
              <w:tabs>
                <w:tab w:val="left" w:pos="1701"/>
                <w:tab w:val="right" w:pos="6237"/>
              </w:tabs>
              <w:spacing w:before="120"/>
              <w:ind w:firstLine="340"/>
              <w:jc w:val="left"/>
            </w:pPr>
            <w:r>
              <w:t>по длине</w:t>
            </w:r>
          </w:p>
        </w:tc>
        <w:tc>
          <w:tcPr>
            <w:tcW w:w="1263" w:type="dxa"/>
            <w:tcBorders>
              <w:top w:val="nil"/>
              <w:bottom w:val="nil"/>
            </w:tcBorders>
          </w:tcPr>
          <w:p w:rsidR="00000000" w:rsidRDefault="000F226C">
            <w:pPr>
              <w:tabs>
                <w:tab w:val="left" w:pos="1701"/>
                <w:tab w:val="right" w:pos="6237"/>
              </w:tabs>
              <w:spacing w:before="120"/>
              <w:ind w:firstLine="0"/>
              <w:jc w:val="center"/>
            </w:pPr>
            <w:r>
              <w:t>0,40</w:t>
            </w:r>
          </w:p>
        </w:tc>
        <w:tc>
          <w:tcPr>
            <w:tcW w:w="1263" w:type="dxa"/>
            <w:tcBorders>
              <w:top w:val="nil"/>
              <w:bottom w:val="nil"/>
            </w:tcBorders>
          </w:tcPr>
          <w:p w:rsidR="00000000" w:rsidRDefault="000F226C">
            <w:pPr>
              <w:tabs>
                <w:tab w:val="left" w:pos="1701"/>
                <w:tab w:val="right" w:pos="6237"/>
              </w:tabs>
              <w:spacing w:before="120"/>
              <w:ind w:firstLine="0"/>
              <w:jc w:val="center"/>
            </w:pPr>
            <w:r>
              <w:t>0,45</w:t>
            </w:r>
          </w:p>
        </w:tc>
        <w:tc>
          <w:tcPr>
            <w:tcW w:w="1263" w:type="dxa"/>
            <w:tcBorders>
              <w:top w:val="nil"/>
              <w:bottom w:val="nil"/>
            </w:tcBorders>
          </w:tcPr>
          <w:p w:rsidR="00000000" w:rsidRDefault="000F226C">
            <w:pPr>
              <w:tabs>
                <w:tab w:val="left" w:pos="1701"/>
                <w:tab w:val="right" w:pos="6237"/>
              </w:tabs>
              <w:spacing w:before="120"/>
              <w:ind w:firstLine="0"/>
              <w:jc w:val="center"/>
            </w:pPr>
            <w:r>
              <w:t>0,80</w:t>
            </w:r>
          </w:p>
        </w:tc>
      </w:tr>
      <w:tr w:rsidR="00000000">
        <w:tblPrEx>
          <w:tblCellMar>
            <w:top w:w="0" w:type="dxa"/>
            <w:bottom w:w="0" w:type="dxa"/>
          </w:tblCellMar>
        </w:tblPrEx>
        <w:tc>
          <w:tcPr>
            <w:tcW w:w="2660" w:type="dxa"/>
            <w:tcBorders>
              <w:top w:val="nil"/>
              <w:bottom w:val="nil"/>
            </w:tcBorders>
          </w:tcPr>
          <w:p w:rsidR="00000000" w:rsidRDefault="000F226C">
            <w:pPr>
              <w:tabs>
                <w:tab w:val="left" w:pos="1701"/>
                <w:tab w:val="right" w:pos="6237"/>
              </w:tabs>
              <w:spacing w:before="120"/>
              <w:ind w:firstLine="340"/>
              <w:jc w:val="left"/>
            </w:pPr>
            <w:r>
              <w:t>по ширине</w:t>
            </w:r>
          </w:p>
        </w:tc>
        <w:tc>
          <w:tcPr>
            <w:tcW w:w="1263" w:type="dxa"/>
            <w:tcBorders>
              <w:top w:val="nil"/>
              <w:bottom w:val="nil"/>
            </w:tcBorders>
          </w:tcPr>
          <w:p w:rsidR="00000000" w:rsidRDefault="000F226C">
            <w:pPr>
              <w:tabs>
                <w:tab w:val="left" w:pos="1701"/>
                <w:tab w:val="right" w:pos="6237"/>
              </w:tabs>
              <w:spacing w:before="120"/>
              <w:ind w:firstLine="0"/>
              <w:jc w:val="center"/>
            </w:pPr>
            <w:r>
              <w:t>1,10</w:t>
            </w:r>
          </w:p>
        </w:tc>
        <w:tc>
          <w:tcPr>
            <w:tcW w:w="1263" w:type="dxa"/>
            <w:tcBorders>
              <w:top w:val="nil"/>
              <w:bottom w:val="nil"/>
            </w:tcBorders>
          </w:tcPr>
          <w:p w:rsidR="00000000" w:rsidRDefault="000F226C">
            <w:pPr>
              <w:tabs>
                <w:tab w:val="left" w:pos="1701"/>
                <w:tab w:val="right" w:pos="6237"/>
              </w:tabs>
              <w:spacing w:before="120"/>
              <w:ind w:firstLine="0"/>
              <w:jc w:val="center"/>
            </w:pPr>
            <w:r>
              <w:t>1,39</w:t>
            </w:r>
          </w:p>
        </w:tc>
        <w:tc>
          <w:tcPr>
            <w:tcW w:w="1263" w:type="dxa"/>
            <w:tcBorders>
              <w:top w:val="nil"/>
              <w:bottom w:val="nil"/>
            </w:tcBorders>
          </w:tcPr>
          <w:p w:rsidR="00000000" w:rsidRDefault="000F226C">
            <w:pPr>
              <w:tabs>
                <w:tab w:val="left" w:pos="1701"/>
                <w:tab w:val="right" w:pos="6237"/>
              </w:tabs>
              <w:spacing w:before="120"/>
              <w:ind w:firstLine="0"/>
              <w:jc w:val="center"/>
            </w:pPr>
            <w:r>
              <w:t>1,65</w:t>
            </w:r>
          </w:p>
        </w:tc>
      </w:tr>
      <w:tr w:rsidR="00000000">
        <w:tblPrEx>
          <w:tblCellMar>
            <w:top w:w="0" w:type="dxa"/>
            <w:bottom w:w="0" w:type="dxa"/>
          </w:tblCellMar>
        </w:tblPrEx>
        <w:tc>
          <w:tcPr>
            <w:tcW w:w="2660" w:type="dxa"/>
            <w:tcBorders>
              <w:top w:val="nil"/>
              <w:bottom w:val="single" w:sz="6" w:space="0" w:color="auto"/>
            </w:tcBorders>
          </w:tcPr>
          <w:p w:rsidR="00000000" w:rsidRDefault="000F226C">
            <w:pPr>
              <w:tabs>
                <w:tab w:val="left" w:pos="1701"/>
                <w:tab w:val="right" w:pos="6237"/>
              </w:tabs>
              <w:spacing w:before="120" w:after="120"/>
              <w:ind w:firstLine="0"/>
              <w:jc w:val="left"/>
            </w:pPr>
            <w:r>
              <w:t>Диаметр колеса, м</w:t>
            </w:r>
          </w:p>
        </w:tc>
        <w:tc>
          <w:tcPr>
            <w:tcW w:w="1263" w:type="dxa"/>
            <w:tcBorders>
              <w:top w:val="nil"/>
              <w:bottom w:val="single" w:sz="6" w:space="0" w:color="auto"/>
            </w:tcBorders>
          </w:tcPr>
          <w:p w:rsidR="00000000" w:rsidRDefault="000F226C">
            <w:pPr>
              <w:tabs>
                <w:tab w:val="left" w:pos="1701"/>
                <w:tab w:val="right" w:pos="6237"/>
              </w:tabs>
              <w:spacing w:before="120" w:after="120"/>
              <w:ind w:firstLine="0"/>
              <w:jc w:val="center"/>
            </w:pPr>
            <w:r>
              <w:t>1,5</w:t>
            </w:r>
          </w:p>
        </w:tc>
        <w:tc>
          <w:tcPr>
            <w:tcW w:w="1263" w:type="dxa"/>
            <w:tcBorders>
              <w:top w:val="nil"/>
              <w:bottom w:val="single" w:sz="6" w:space="0" w:color="auto"/>
            </w:tcBorders>
          </w:tcPr>
          <w:p w:rsidR="00000000" w:rsidRDefault="000F226C">
            <w:pPr>
              <w:tabs>
                <w:tab w:val="left" w:pos="1701"/>
                <w:tab w:val="right" w:pos="6237"/>
              </w:tabs>
              <w:spacing w:before="120" w:after="120"/>
              <w:ind w:firstLine="0"/>
              <w:jc w:val="center"/>
            </w:pPr>
            <w:r>
              <w:t>1,8</w:t>
            </w:r>
          </w:p>
        </w:tc>
        <w:tc>
          <w:tcPr>
            <w:tcW w:w="1263" w:type="dxa"/>
            <w:tcBorders>
              <w:top w:val="nil"/>
              <w:bottom w:val="single" w:sz="6" w:space="0" w:color="auto"/>
            </w:tcBorders>
          </w:tcPr>
          <w:p w:rsidR="00000000" w:rsidRDefault="000F226C">
            <w:pPr>
              <w:tabs>
                <w:tab w:val="left" w:pos="1701"/>
                <w:tab w:val="right" w:pos="6237"/>
              </w:tabs>
              <w:spacing w:before="120" w:after="120"/>
              <w:ind w:firstLine="0"/>
              <w:jc w:val="center"/>
            </w:pPr>
            <w:r>
              <w:t>2,5</w:t>
            </w:r>
          </w:p>
        </w:tc>
      </w:tr>
    </w:tbl>
    <w:p w:rsidR="00000000" w:rsidRDefault="000F226C">
      <w:pPr>
        <w:tabs>
          <w:tab w:val="left" w:pos="1701"/>
          <w:tab w:val="right" w:pos="6237"/>
        </w:tabs>
        <w:spacing w:before="120"/>
      </w:pPr>
      <w:r>
        <w:t>При проектировании следует рассматривать случаи:</w:t>
      </w:r>
    </w:p>
    <w:p w:rsidR="00000000" w:rsidRDefault="000F226C">
      <w:pPr>
        <w:tabs>
          <w:tab w:val="left" w:pos="1701"/>
          <w:tab w:val="right" w:pos="6237"/>
        </w:tabs>
      </w:pPr>
      <w:r>
        <w:t>а) по</w:t>
      </w:r>
      <w:r>
        <w:t xml:space="preserve"> мосту движутся колонны автомобилей, создающие динам</w:t>
      </w:r>
      <w:r>
        <w:t>и</w:t>
      </w:r>
      <w:r>
        <w:t>ч</w:t>
      </w:r>
      <w:r>
        <w:t>е</w:t>
      </w:r>
      <w:r>
        <w:t>ское воздействие, предусмотренное настоящими нормами;</w:t>
      </w:r>
    </w:p>
    <w:p w:rsidR="00000000" w:rsidRDefault="000F226C">
      <w:pPr>
        <w:tabs>
          <w:tab w:val="left" w:pos="1701"/>
          <w:tab w:val="right" w:pos="6237"/>
        </w:tabs>
      </w:pPr>
      <w:r>
        <w:t>б) на мосту имеет место вынужденная остановка расчетных а</w:t>
      </w:r>
      <w:r>
        <w:t>в</w:t>
      </w:r>
      <w:r>
        <w:t>том</w:t>
      </w:r>
      <w:r>
        <w:t>о</w:t>
      </w:r>
      <w:r>
        <w:t>билей (динамическое воздействие не возникает).</w:t>
      </w:r>
    </w:p>
    <w:p w:rsidR="00000000" w:rsidRDefault="000F226C">
      <w:pPr>
        <w:tabs>
          <w:tab w:val="left" w:pos="1701"/>
          <w:tab w:val="right" w:pos="6237"/>
        </w:tabs>
      </w:pPr>
      <w:r>
        <w:t xml:space="preserve">В случае «а» расстояние между задней и передней осями соседних автомобилей в каждой колонне не должно быть менее: </w:t>
      </w:r>
    </w:p>
    <w:p w:rsidR="00000000" w:rsidRDefault="000F226C">
      <w:pPr>
        <w:tabs>
          <w:tab w:val="left" w:pos="1701"/>
          <w:tab w:val="right" w:pos="6237"/>
        </w:tabs>
      </w:pPr>
      <w:r>
        <w:t>20 м - для н</w:t>
      </w:r>
      <w:r>
        <w:t>а</w:t>
      </w:r>
      <w:r>
        <w:t xml:space="preserve">грузок АБ-51 и АБ-74; </w:t>
      </w:r>
    </w:p>
    <w:p w:rsidR="00000000" w:rsidRDefault="000F226C">
      <w:pPr>
        <w:tabs>
          <w:tab w:val="left" w:pos="1701"/>
          <w:tab w:val="right" w:pos="6237"/>
        </w:tabs>
      </w:pPr>
      <w:r>
        <w:t xml:space="preserve">26 « -  «   нагрузки АБ-151. </w:t>
      </w:r>
    </w:p>
    <w:p w:rsidR="00000000" w:rsidRDefault="000F226C">
      <w:pPr>
        <w:tabs>
          <w:tab w:val="left" w:pos="1701"/>
          <w:tab w:val="right" w:pos="6237"/>
        </w:tabs>
      </w:pPr>
      <w:r>
        <w:t>По ширине моста колонны, число которых не должно превышать числа полос движения, следует устанавливать в самое не</w:t>
      </w:r>
      <w:r>
        <w:t>выгодное положение с соблюдением ра</w:t>
      </w:r>
      <w:r>
        <w:t>с</w:t>
      </w:r>
      <w:r>
        <w:t>стояний, указанных в табл. 11.</w:t>
      </w:r>
    </w:p>
    <w:p w:rsidR="00000000" w:rsidRDefault="000F226C">
      <w:pPr>
        <w:tabs>
          <w:tab w:val="left" w:pos="1701"/>
          <w:tab w:val="right" w:pos="6237"/>
        </w:tabs>
      </w:pPr>
      <w:r>
        <w:t>В случае «б» мост загружается одной колонной, имеющей не б</w:t>
      </w:r>
      <w:r>
        <w:t>о</w:t>
      </w:r>
      <w:r>
        <w:t>лее трех автомобилей. Расстояние между задними и передними ос</w:t>
      </w:r>
      <w:r>
        <w:t>я</w:t>
      </w:r>
      <w:r>
        <w:t>ми соседних автомобилей должно быть не менее 8 м — для нагрузок АБ-51 и АБ-74 и не менее 10 м — для нагрузки АБ-151. На остал</w:t>
      </w:r>
      <w:r>
        <w:t>ь</w:t>
      </w:r>
      <w:r>
        <w:t>ных полосах устанавливается не более одного автомобиля. По ш</w:t>
      </w:r>
      <w:r>
        <w:t>и</w:t>
      </w:r>
      <w:r>
        <w:t>рине моста колонна и одиночный автомобиль устанавливаются в наиболее невыгодное положение с соблюдением расстояний, ук</w:t>
      </w:r>
      <w:r>
        <w:t>а</w:t>
      </w:r>
      <w:r>
        <w:t>занных в табл. 11.</w:t>
      </w:r>
    </w:p>
    <w:p w:rsidR="00000000" w:rsidRDefault="000F226C">
      <w:pPr>
        <w:tabs>
          <w:tab w:val="left" w:pos="1701"/>
          <w:tab w:val="right" w:pos="6237"/>
        </w:tabs>
        <w:spacing w:before="120" w:after="120"/>
        <w:jc w:val="right"/>
      </w:pPr>
      <w:r>
        <w:t>Таблица 11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25"/>
        <w:gridCol w:w="1075"/>
        <w:gridCol w:w="1075"/>
        <w:gridCol w:w="1075"/>
      </w:tblGrid>
      <w:tr w:rsidR="00000000">
        <w:tblPrEx>
          <w:tblCellMar>
            <w:top w:w="0" w:type="dxa"/>
            <w:bottom w:w="0" w:type="dxa"/>
          </w:tblCellMar>
        </w:tblPrEx>
        <w:tc>
          <w:tcPr>
            <w:tcW w:w="3225"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Расстояние по ширине моста</w:t>
            </w:r>
          </w:p>
        </w:tc>
        <w:tc>
          <w:tcPr>
            <w:tcW w:w="3225" w:type="dxa"/>
            <w:gridSpan w:val="3"/>
          </w:tcPr>
          <w:p w:rsidR="00000000" w:rsidRDefault="000F226C">
            <w:pPr>
              <w:tabs>
                <w:tab w:val="left" w:pos="1701"/>
                <w:tab w:val="right" w:pos="6237"/>
              </w:tabs>
              <w:ind w:firstLine="0"/>
              <w:jc w:val="center"/>
            </w:pPr>
            <w:r>
              <w:t xml:space="preserve">Наименьший размер, м, </w:t>
            </w:r>
            <w:r>
              <w:br/>
              <w:t>для нагрузок</w:t>
            </w:r>
          </w:p>
        </w:tc>
      </w:tr>
      <w:tr w:rsidR="00000000">
        <w:tblPrEx>
          <w:tblCellMar>
            <w:top w:w="0" w:type="dxa"/>
            <w:bottom w:w="0" w:type="dxa"/>
          </w:tblCellMar>
        </w:tblPrEx>
        <w:tc>
          <w:tcPr>
            <w:tcW w:w="3225" w:type="dxa"/>
            <w:tcBorders>
              <w:top w:val="nil"/>
            </w:tcBorders>
          </w:tcPr>
          <w:p w:rsidR="00000000" w:rsidRDefault="000F226C">
            <w:pPr>
              <w:tabs>
                <w:tab w:val="left" w:pos="1701"/>
                <w:tab w:val="right" w:pos="6237"/>
              </w:tabs>
              <w:ind w:firstLine="0"/>
              <w:jc w:val="center"/>
            </w:pPr>
          </w:p>
        </w:tc>
        <w:tc>
          <w:tcPr>
            <w:tcW w:w="1075" w:type="dxa"/>
          </w:tcPr>
          <w:p w:rsidR="00000000" w:rsidRDefault="000F226C">
            <w:pPr>
              <w:tabs>
                <w:tab w:val="left" w:pos="1701"/>
                <w:tab w:val="right" w:pos="6237"/>
              </w:tabs>
              <w:ind w:firstLine="0"/>
              <w:jc w:val="center"/>
            </w:pPr>
            <w:r>
              <w:t>АБ-51</w:t>
            </w:r>
          </w:p>
        </w:tc>
        <w:tc>
          <w:tcPr>
            <w:tcW w:w="1075" w:type="dxa"/>
          </w:tcPr>
          <w:p w:rsidR="00000000" w:rsidRDefault="000F226C">
            <w:pPr>
              <w:tabs>
                <w:tab w:val="left" w:pos="1701"/>
                <w:tab w:val="right" w:pos="6237"/>
              </w:tabs>
              <w:ind w:firstLine="0"/>
              <w:jc w:val="center"/>
            </w:pPr>
            <w:r>
              <w:t>АБ-74</w:t>
            </w:r>
          </w:p>
        </w:tc>
        <w:tc>
          <w:tcPr>
            <w:tcW w:w="1075" w:type="dxa"/>
          </w:tcPr>
          <w:p w:rsidR="00000000" w:rsidRDefault="000F226C">
            <w:pPr>
              <w:tabs>
                <w:tab w:val="left" w:pos="1701"/>
                <w:tab w:val="right" w:pos="6237"/>
              </w:tabs>
              <w:ind w:firstLine="0"/>
              <w:jc w:val="center"/>
            </w:pPr>
            <w:r>
              <w:t>АБ-151</w:t>
            </w:r>
          </w:p>
        </w:tc>
      </w:tr>
      <w:tr w:rsidR="00000000">
        <w:tblPrEx>
          <w:tblCellMar>
            <w:top w:w="0" w:type="dxa"/>
            <w:bottom w:w="0" w:type="dxa"/>
          </w:tblCellMar>
        </w:tblPrEx>
        <w:tc>
          <w:tcPr>
            <w:tcW w:w="3225" w:type="dxa"/>
            <w:tcBorders>
              <w:bottom w:val="nil"/>
            </w:tcBorders>
          </w:tcPr>
          <w:p w:rsidR="00000000" w:rsidRDefault="000F226C">
            <w:pPr>
              <w:tabs>
                <w:tab w:val="left" w:pos="1701"/>
                <w:tab w:val="right" w:pos="6237"/>
              </w:tabs>
              <w:spacing w:before="120"/>
              <w:ind w:firstLine="0"/>
              <w:jc w:val="left"/>
            </w:pPr>
            <w:r>
              <w:t>От ограждения до края заднего колеса автомобиля:</w:t>
            </w:r>
          </w:p>
        </w:tc>
        <w:tc>
          <w:tcPr>
            <w:tcW w:w="1075" w:type="dxa"/>
            <w:tcBorders>
              <w:bottom w:val="nil"/>
            </w:tcBorders>
          </w:tcPr>
          <w:p w:rsidR="00000000" w:rsidRDefault="000F226C">
            <w:pPr>
              <w:tabs>
                <w:tab w:val="left" w:pos="1701"/>
                <w:tab w:val="right" w:pos="6237"/>
              </w:tabs>
              <w:spacing w:before="120"/>
              <w:ind w:firstLine="0"/>
              <w:jc w:val="center"/>
            </w:pPr>
          </w:p>
        </w:tc>
        <w:tc>
          <w:tcPr>
            <w:tcW w:w="1075" w:type="dxa"/>
            <w:tcBorders>
              <w:bottom w:val="nil"/>
            </w:tcBorders>
          </w:tcPr>
          <w:p w:rsidR="00000000" w:rsidRDefault="000F226C">
            <w:pPr>
              <w:tabs>
                <w:tab w:val="left" w:pos="1701"/>
                <w:tab w:val="right" w:pos="6237"/>
              </w:tabs>
              <w:spacing w:before="120"/>
              <w:ind w:firstLine="0"/>
              <w:jc w:val="center"/>
            </w:pPr>
          </w:p>
        </w:tc>
        <w:tc>
          <w:tcPr>
            <w:tcW w:w="1075" w:type="dxa"/>
            <w:tcBorders>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225" w:type="dxa"/>
            <w:tcBorders>
              <w:top w:val="nil"/>
              <w:bottom w:val="nil"/>
            </w:tcBorders>
          </w:tcPr>
          <w:p w:rsidR="00000000" w:rsidRDefault="000F226C">
            <w:pPr>
              <w:tabs>
                <w:tab w:val="left" w:pos="1701"/>
                <w:tab w:val="right" w:pos="6237"/>
              </w:tabs>
              <w:spacing w:before="120"/>
              <w:ind w:firstLine="340"/>
              <w:jc w:val="left"/>
            </w:pPr>
            <w:r>
              <w:t>движущегося</w:t>
            </w:r>
          </w:p>
        </w:tc>
        <w:tc>
          <w:tcPr>
            <w:tcW w:w="1075" w:type="dxa"/>
            <w:tcBorders>
              <w:top w:val="nil"/>
              <w:bottom w:val="nil"/>
            </w:tcBorders>
          </w:tcPr>
          <w:p w:rsidR="00000000" w:rsidRDefault="000F226C">
            <w:pPr>
              <w:tabs>
                <w:tab w:val="left" w:pos="1701"/>
                <w:tab w:val="right" w:pos="6237"/>
              </w:tabs>
              <w:spacing w:before="120"/>
              <w:ind w:firstLine="0"/>
              <w:jc w:val="center"/>
            </w:pPr>
            <w:r>
              <w:t>1,0</w:t>
            </w:r>
          </w:p>
        </w:tc>
        <w:tc>
          <w:tcPr>
            <w:tcW w:w="1075" w:type="dxa"/>
            <w:tcBorders>
              <w:top w:val="nil"/>
              <w:bottom w:val="nil"/>
            </w:tcBorders>
          </w:tcPr>
          <w:p w:rsidR="00000000" w:rsidRDefault="000F226C">
            <w:pPr>
              <w:tabs>
                <w:tab w:val="left" w:pos="1701"/>
                <w:tab w:val="right" w:pos="6237"/>
              </w:tabs>
              <w:spacing w:before="120"/>
              <w:ind w:firstLine="0"/>
              <w:jc w:val="center"/>
            </w:pPr>
            <w:r>
              <w:t>1,2</w:t>
            </w:r>
          </w:p>
        </w:tc>
        <w:tc>
          <w:tcPr>
            <w:tcW w:w="1075" w:type="dxa"/>
            <w:tcBorders>
              <w:top w:val="nil"/>
              <w:bottom w:val="nil"/>
            </w:tcBorders>
          </w:tcPr>
          <w:p w:rsidR="00000000" w:rsidRDefault="000F226C">
            <w:pPr>
              <w:tabs>
                <w:tab w:val="left" w:pos="1701"/>
                <w:tab w:val="right" w:pos="6237"/>
              </w:tabs>
              <w:spacing w:before="120"/>
              <w:ind w:firstLine="0"/>
              <w:jc w:val="center"/>
            </w:pPr>
            <w:r>
              <w:t>1,6</w:t>
            </w:r>
          </w:p>
        </w:tc>
      </w:tr>
      <w:tr w:rsidR="00000000">
        <w:tblPrEx>
          <w:tblCellMar>
            <w:top w:w="0" w:type="dxa"/>
            <w:bottom w:w="0" w:type="dxa"/>
          </w:tblCellMar>
        </w:tblPrEx>
        <w:tc>
          <w:tcPr>
            <w:tcW w:w="3225" w:type="dxa"/>
            <w:tcBorders>
              <w:top w:val="nil"/>
              <w:bottom w:val="nil"/>
            </w:tcBorders>
          </w:tcPr>
          <w:p w:rsidR="00000000" w:rsidRDefault="000F226C">
            <w:pPr>
              <w:tabs>
                <w:tab w:val="left" w:pos="1701"/>
                <w:tab w:val="right" w:pos="6237"/>
              </w:tabs>
              <w:spacing w:before="120"/>
              <w:ind w:firstLine="340"/>
              <w:jc w:val="left"/>
            </w:pPr>
            <w:r>
              <w:t>стоящего</w:t>
            </w:r>
          </w:p>
        </w:tc>
        <w:tc>
          <w:tcPr>
            <w:tcW w:w="3225" w:type="dxa"/>
            <w:gridSpan w:val="3"/>
            <w:tcBorders>
              <w:top w:val="nil"/>
              <w:bottom w:val="nil"/>
            </w:tcBorders>
          </w:tcPr>
          <w:p w:rsidR="00000000" w:rsidRDefault="000F226C">
            <w:pPr>
              <w:tabs>
                <w:tab w:val="left" w:pos="1701"/>
                <w:tab w:val="right" w:pos="6237"/>
              </w:tabs>
              <w:spacing w:before="120"/>
              <w:ind w:firstLine="0"/>
              <w:jc w:val="center"/>
            </w:pPr>
            <w:r>
              <w:t>Вплотную</w:t>
            </w:r>
          </w:p>
        </w:tc>
      </w:tr>
      <w:tr w:rsidR="00000000">
        <w:tblPrEx>
          <w:tblCellMar>
            <w:top w:w="0" w:type="dxa"/>
            <w:bottom w:w="0" w:type="dxa"/>
          </w:tblCellMar>
        </w:tblPrEx>
        <w:tc>
          <w:tcPr>
            <w:tcW w:w="3225" w:type="dxa"/>
            <w:tcBorders>
              <w:top w:val="nil"/>
              <w:bottom w:val="nil"/>
            </w:tcBorders>
          </w:tcPr>
          <w:p w:rsidR="00000000" w:rsidRDefault="000F226C">
            <w:pPr>
              <w:tabs>
                <w:tab w:val="left" w:pos="1701"/>
                <w:tab w:val="right" w:pos="6237"/>
              </w:tabs>
              <w:spacing w:before="120"/>
              <w:ind w:firstLine="0"/>
              <w:jc w:val="left"/>
            </w:pPr>
            <w:r>
              <w:t>Между краями задних колес с</w:t>
            </w:r>
            <w:r>
              <w:t>о</w:t>
            </w:r>
            <w:r>
              <w:t>седних автомобилей:</w:t>
            </w:r>
          </w:p>
        </w:tc>
        <w:tc>
          <w:tcPr>
            <w:tcW w:w="1075" w:type="dxa"/>
            <w:tcBorders>
              <w:top w:val="nil"/>
              <w:bottom w:val="nil"/>
            </w:tcBorders>
          </w:tcPr>
          <w:p w:rsidR="00000000" w:rsidRDefault="000F226C">
            <w:pPr>
              <w:tabs>
                <w:tab w:val="left" w:pos="1701"/>
                <w:tab w:val="right" w:pos="6237"/>
              </w:tabs>
              <w:spacing w:before="120"/>
              <w:ind w:firstLine="0"/>
              <w:jc w:val="center"/>
            </w:pPr>
          </w:p>
        </w:tc>
        <w:tc>
          <w:tcPr>
            <w:tcW w:w="1075" w:type="dxa"/>
            <w:tcBorders>
              <w:top w:val="nil"/>
              <w:bottom w:val="nil"/>
            </w:tcBorders>
          </w:tcPr>
          <w:p w:rsidR="00000000" w:rsidRDefault="000F226C">
            <w:pPr>
              <w:tabs>
                <w:tab w:val="left" w:pos="1701"/>
                <w:tab w:val="right" w:pos="6237"/>
              </w:tabs>
              <w:spacing w:before="120"/>
              <w:ind w:firstLine="0"/>
              <w:jc w:val="center"/>
            </w:pPr>
          </w:p>
        </w:tc>
        <w:tc>
          <w:tcPr>
            <w:tcW w:w="1075"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225" w:type="dxa"/>
            <w:tcBorders>
              <w:top w:val="nil"/>
              <w:bottom w:val="nil"/>
            </w:tcBorders>
          </w:tcPr>
          <w:p w:rsidR="00000000" w:rsidRDefault="000F226C">
            <w:pPr>
              <w:tabs>
                <w:tab w:val="left" w:pos="1701"/>
                <w:tab w:val="right" w:pos="6237"/>
              </w:tabs>
              <w:spacing w:before="120"/>
              <w:ind w:firstLine="340"/>
              <w:jc w:val="left"/>
            </w:pPr>
            <w:r>
              <w:t>движущихся</w:t>
            </w:r>
          </w:p>
        </w:tc>
        <w:tc>
          <w:tcPr>
            <w:tcW w:w="1075" w:type="dxa"/>
            <w:tcBorders>
              <w:top w:val="nil"/>
              <w:bottom w:val="nil"/>
            </w:tcBorders>
          </w:tcPr>
          <w:p w:rsidR="00000000" w:rsidRDefault="000F226C">
            <w:pPr>
              <w:tabs>
                <w:tab w:val="left" w:pos="1701"/>
                <w:tab w:val="right" w:pos="6237"/>
              </w:tabs>
              <w:spacing w:before="120"/>
              <w:ind w:firstLine="0"/>
              <w:jc w:val="center"/>
            </w:pPr>
            <w:r>
              <w:t>1,9</w:t>
            </w:r>
          </w:p>
        </w:tc>
        <w:tc>
          <w:tcPr>
            <w:tcW w:w="1075" w:type="dxa"/>
            <w:tcBorders>
              <w:top w:val="nil"/>
              <w:bottom w:val="nil"/>
            </w:tcBorders>
          </w:tcPr>
          <w:p w:rsidR="00000000" w:rsidRDefault="000F226C">
            <w:pPr>
              <w:tabs>
                <w:tab w:val="left" w:pos="1701"/>
                <w:tab w:val="right" w:pos="6237"/>
              </w:tabs>
              <w:spacing w:before="120"/>
              <w:ind w:firstLine="0"/>
              <w:jc w:val="center"/>
            </w:pPr>
            <w:r>
              <w:t>2,0</w:t>
            </w:r>
          </w:p>
        </w:tc>
        <w:tc>
          <w:tcPr>
            <w:tcW w:w="1075" w:type="dxa"/>
            <w:tcBorders>
              <w:top w:val="nil"/>
              <w:bottom w:val="nil"/>
            </w:tcBorders>
          </w:tcPr>
          <w:p w:rsidR="00000000" w:rsidRDefault="000F226C">
            <w:pPr>
              <w:tabs>
                <w:tab w:val="left" w:pos="1701"/>
                <w:tab w:val="right" w:pos="6237"/>
              </w:tabs>
              <w:spacing w:before="120"/>
              <w:ind w:firstLine="0"/>
              <w:jc w:val="center"/>
            </w:pPr>
            <w:r>
              <w:t>2,5</w:t>
            </w:r>
          </w:p>
        </w:tc>
      </w:tr>
      <w:tr w:rsidR="00000000">
        <w:tblPrEx>
          <w:tblCellMar>
            <w:top w:w="0" w:type="dxa"/>
            <w:bottom w:w="0" w:type="dxa"/>
          </w:tblCellMar>
        </w:tblPrEx>
        <w:tc>
          <w:tcPr>
            <w:tcW w:w="3225" w:type="dxa"/>
            <w:tcBorders>
              <w:top w:val="nil"/>
            </w:tcBorders>
          </w:tcPr>
          <w:p w:rsidR="00000000" w:rsidRDefault="000F226C">
            <w:pPr>
              <w:tabs>
                <w:tab w:val="left" w:pos="1701"/>
                <w:tab w:val="right" w:pos="6237"/>
              </w:tabs>
              <w:spacing w:before="120" w:after="120"/>
              <w:ind w:firstLine="340"/>
              <w:jc w:val="left"/>
            </w:pPr>
            <w:r>
              <w:lastRenderedPageBreak/>
              <w:t>стоящих</w:t>
            </w:r>
          </w:p>
        </w:tc>
        <w:tc>
          <w:tcPr>
            <w:tcW w:w="1075" w:type="dxa"/>
            <w:tcBorders>
              <w:top w:val="nil"/>
            </w:tcBorders>
          </w:tcPr>
          <w:p w:rsidR="00000000" w:rsidRDefault="000F226C">
            <w:pPr>
              <w:tabs>
                <w:tab w:val="left" w:pos="1701"/>
                <w:tab w:val="right" w:pos="6237"/>
              </w:tabs>
              <w:spacing w:before="120" w:after="120"/>
              <w:ind w:firstLine="0"/>
              <w:jc w:val="center"/>
            </w:pPr>
            <w:r>
              <w:t>0,5</w:t>
            </w:r>
          </w:p>
        </w:tc>
        <w:tc>
          <w:tcPr>
            <w:tcW w:w="1075" w:type="dxa"/>
            <w:tcBorders>
              <w:top w:val="nil"/>
            </w:tcBorders>
          </w:tcPr>
          <w:p w:rsidR="00000000" w:rsidRDefault="000F226C">
            <w:pPr>
              <w:tabs>
                <w:tab w:val="left" w:pos="1701"/>
                <w:tab w:val="right" w:pos="6237"/>
              </w:tabs>
              <w:spacing w:before="120" w:after="120"/>
              <w:ind w:firstLine="0"/>
              <w:jc w:val="center"/>
            </w:pPr>
            <w:r>
              <w:t>0,7</w:t>
            </w:r>
          </w:p>
        </w:tc>
        <w:tc>
          <w:tcPr>
            <w:tcW w:w="1075" w:type="dxa"/>
            <w:tcBorders>
              <w:top w:val="nil"/>
            </w:tcBorders>
          </w:tcPr>
          <w:p w:rsidR="00000000" w:rsidRDefault="000F226C">
            <w:pPr>
              <w:tabs>
                <w:tab w:val="left" w:pos="1701"/>
                <w:tab w:val="right" w:pos="6237"/>
              </w:tabs>
              <w:spacing w:before="120" w:after="120"/>
              <w:ind w:firstLine="0"/>
              <w:jc w:val="center"/>
            </w:pPr>
            <w:r>
              <w:t>1,0</w:t>
            </w:r>
          </w:p>
        </w:tc>
      </w:tr>
    </w:tbl>
    <w:p w:rsidR="00000000" w:rsidRDefault="000F226C">
      <w:pPr>
        <w:tabs>
          <w:tab w:val="left" w:pos="1701"/>
          <w:tab w:val="right" w:pos="6237"/>
        </w:tabs>
        <w:spacing w:before="120"/>
      </w:pPr>
      <w:r>
        <w:t>Эквивалентные нагрузки для треугольных линий влияния от одиночных автомобилей нагрузки АБ, а также от стоящих и движ</w:t>
      </w:r>
      <w:r>
        <w:t>у</w:t>
      </w:r>
      <w:r>
        <w:t xml:space="preserve">щихся колонн этих автомобилей (при установленных минимальных расстояниях между автомобилями) приведены </w:t>
      </w:r>
      <w:r>
        <w:t>в справочном прил</w:t>
      </w:r>
      <w:r>
        <w:t>о</w:t>
      </w:r>
      <w:r>
        <w:t>жении 7.</w:t>
      </w:r>
    </w:p>
    <w:p w:rsidR="00000000" w:rsidRDefault="000F226C">
      <w:pPr>
        <w:tabs>
          <w:tab w:val="left" w:pos="1701"/>
          <w:tab w:val="right" w:pos="6237"/>
        </w:tabs>
      </w:pPr>
      <w:r>
        <w:t>П р и м е ч а н и е. Мосты и трубы, расположенные на дорогах промы</w:t>
      </w:r>
      <w:r>
        <w:t>ш</w:t>
      </w:r>
      <w:r>
        <w:t>ленных предприятий, где обращаются автомобили типов МАЗ и КрАЗ с расчетной шириной свыше 2,5 м, а давление задней тележки менее 196 кН (20 тс), следует проектировать на нагрузки А-11 и НК-80.</w:t>
      </w:r>
    </w:p>
    <w:p w:rsidR="00000000" w:rsidRDefault="000F226C">
      <w:pPr>
        <w:tabs>
          <w:tab w:val="left" w:pos="1701"/>
          <w:tab w:val="right" w:pos="6237"/>
        </w:tabs>
      </w:pPr>
      <w:r>
        <w:rPr>
          <w:b/>
        </w:rPr>
        <w:t>2.14.</w:t>
      </w:r>
      <w:r>
        <w:t xml:space="preserve"> Во всех расчетах для элементов или отдельных конструкций мостов, воспринимающих временную нагрузку с нескольких путей или полос движения, нагрузку от подвижного состава с одного пути или полосы движения (где нагрузка при</w:t>
      </w:r>
      <w:r>
        <w:t>водит к самым неблагопри</w:t>
      </w:r>
      <w:r>
        <w:t>я</w:t>
      </w:r>
      <w:r>
        <w:t>тным р</w:t>
      </w:r>
      <w:r>
        <w:t>е</w:t>
      </w:r>
      <w:r>
        <w:t>зультатам) следует принимать с коэффициентом s</w:t>
      </w:r>
      <w:r>
        <w:rPr>
          <w:vertAlign w:val="subscript"/>
        </w:rPr>
        <w:t>1</w:t>
      </w:r>
      <w:r>
        <w:t xml:space="preserve"> = 1,0.</w:t>
      </w:r>
    </w:p>
    <w:p w:rsidR="00000000" w:rsidRDefault="000F226C">
      <w:pPr>
        <w:tabs>
          <w:tab w:val="left" w:pos="1701"/>
          <w:tab w:val="right" w:pos="6237"/>
        </w:tabs>
      </w:pPr>
      <w:r>
        <w:t>С остальных путей (полос) нагрузки принимают с коэффицие</w:t>
      </w:r>
      <w:r>
        <w:t>н</w:t>
      </w:r>
      <w:r>
        <w:t>тами s</w:t>
      </w:r>
      <w:r>
        <w:rPr>
          <w:vertAlign w:val="subscript"/>
        </w:rPr>
        <w:t>1</w:t>
      </w:r>
      <w:r>
        <w:t>, равными для:</w:t>
      </w:r>
    </w:p>
    <w:p w:rsidR="00000000" w:rsidRDefault="000F226C">
      <w:pPr>
        <w:tabs>
          <w:tab w:val="left" w:pos="1701"/>
          <w:tab w:val="right" w:pos="6237"/>
        </w:tabs>
      </w:pPr>
      <w:r>
        <w:t xml:space="preserve">а) нагрузки </w:t>
      </w:r>
      <w:r>
        <w:sym w:font="Symbol" w:char="F065"/>
      </w:r>
      <w:r>
        <w:t>СК (одновременно загружается не более трех путей): 1,0 — при длине загружения 15 м и менее; 0,7 — при длине загруж</w:t>
      </w:r>
      <w:r>
        <w:t>е</w:t>
      </w:r>
      <w:r>
        <w:t>ния 25 м и более; для промежуточных значений длин — по интерп</w:t>
      </w:r>
      <w:r>
        <w:t>о</w:t>
      </w:r>
      <w:r>
        <w:t>ляции;</w:t>
      </w:r>
    </w:p>
    <w:p w:rsidR="00000000" w:rsidRDefault="000F226C">
      <w:pPr>
        <w:tabs>
          <w:tab w:val="left" w:pos="1701"/>
          <w:tab w:val="right" w:pos="6237"/>
        </w:tabs>
      </w:pPr>
      <w:r>
        <w:t>б) нагрузки АК: 1,0 — для тележек и 0,6— для равномерно рас</w:t>
      </w:r>
      <w:r>
        <w:t>п</w:t>
      </w:r>
      <w:r>
        <w:t xml:space="preserve">ределенной нагрузки; </w:t>
      </w:r>
    </w:p>
    <w:p w:rsidR="00000000" w:rsidRDefault="000F226C">
      <w:pPr>
        <w:tabs>
          <w:tab w:val="left" w:pos="1701"/>
          <w:tab w:val="right" w:pos="6237"/>
        </w:tabs>
      </w:pPr>
      <w:r>
        <w:t xml:space="preserve">в) нагрузки АБ — 0,7; </w:t>
      </w:r>
    </w:p>
    <w:p w:rsidR="00000000" w:rsidRDefault="000F226C">
      <w:pPr>
        <w:tabs>
          <w:tab w:val="left" w:pos="1701"/>
          <w:tab w:val="right" w:pos="6237"/>
        </w:tabs>
      </w:pPr>
      <w:r>
        <w:t xml:space="preserve">г) поездов метрополитена и трамвая — 1,0. </w:t>
      </w:r>
    </w:p>
    <w:p w:rsidR="00000000" w:rsidRDefault="000F226C">
      <w:pPr>
        <w:tabs>
          <w:tab w:val="left" w:pos="1701"/>
          <w:tab w:val="right" w:pos="6237"/>
        </w:tabs>
      </w:pPr>
      <w:r>
        <w:rPr>
          <w:b/>
        </w:rPr>
        <w:t>2</w:t>
      </w:r>
      <w:r>
        <w:rPr>
          <w:b/>
        </w:rPr>
        <w:t>.15*.</w:t>
      </w:r>
      <w:r>
        <w:t xml:space="preserve"> При одновременном загружении полос автомобильного движения (совместно с тротуарами) и рельсовых путей (железных дорог, метрополитена или трамвая) временную вертикальную на</w:t>
      </w:r>
      <w:r>
        <w:t>г</w:t>
      </w:r>
      <w:r>
        <w:t>рузку, которая оказывает меньшее воздействие (как вертикальное, так и горизонтальное), следует вводить в расчет с дополнительным коэффициентом, определяемым по формулам:</w:t>
      </w:r>
    </w:p>
    <w:p w:rsidR="00000000" w:rsidRDefault="000F226C">
      <w:pPr>
        <w:tabs>
          <w:tab w:val="left" w:pos="1701"/>
          <w:tab w:val="right" w:pos="6237"/>
        </w:tabs>
      </w:pPr>
      <w:r>
        <w:t>при одновременном загружении железнодорожных путей и полос а</w:t>
      </w:r>
      <w:r>
        <w:t>в</w:t>
      </w:r>
      <w:r>
        <w:t>томобильного движения</w:t>
      </w:r>
    </w:p>
    <w:p w:rsidR="00000000" w:rsidRDefault="000F226C">
      <w:pPr>
        <w:tabs>
          <w:tab w:val="left" w:pos="1701"/>
          <w:tab w:val="right" w:pos="6237"/>
        </w:tabs>
        <w:spacing w:before="120"/>
      </w:pPr>
      <w:r>
        <w:tab/>
      </w:r>
      <w:r>
        <w:rPr>
          <w:lang w:val="en-US"/>
        </w:rPr>
        <w:t>s</w:t>
      </w:r>
      <w:r>
        <w:rPr>
          <w:vertAlign w:val="subscript"/>
        </w:rPr>
        <w:t>2</w:t>
      </w:r>
      <w:r>
        <w:t xml:space="preserve"> = 1 - 0,010</w:t>
      </w:r>
      <w:r>
        <w:sym w:font="Symbol" w:char="F06C"/>
      </w:r>
      <w:r>
        <w:t xml:space="preserve"> , но не менее 0,75 ;</w:t>
      </w:r>
      <w:r>
        <w:tab/>
        <w:t>(7)</w:t>
      </w:r>
    </w:p>
    <w:p w:rsidR="00000000" w:rsidRDefault="000F226C">
      <w:pPr>
        <w:tabs>
          <w:tab w:val="left" w:pos="1701"/>
          <w:tab w:val="right" w:pos="6237"/>
        </w:tabs>
        <w:spacing w:before="120"/>
      </w:pPr>
      <w:r>
        <w:t xml:space="preserve">то же, путей метрополитена или трамвая </w:t>
      </w:r>
      <w:r>
        <w:t>и полос автомобильн</w:t>
      </w:r>
      <w:r>
        <w:t>о</w:t>
      </w:r>
      <w:r>
        <w:t>го движения</w:t>
      </w:r>
    </w:p>
    <w:p w:rsidR="00000000" w:rsidRDefault="000F226C">
      <w:pPr>
        <w:tabs>
          <w:tab w:val="left" w:pos="1701"/>
          <w:tab w:val="right" w:pos="6237"/>
        </w:tabs>
        <w:spacing w:before="120"/>
      </w:pPr>
      <w:r>
        <w:tab/>
      </w:r>
      <w:r>
        <w:rPr>
          <w:lang w:val="en-US"/>
        </w:rPr>
        <w:t>s</w:t>
      </w:r>
      <w:r>
        <w:rPr>
          <w:vertAlign w:val="subscript"/>
        </w:rPr>
        <w:t>2</w:t>
      </w:r>
      <w:r>
        <w:t xml:space="preserve"> = 1 - 0,002</w:t>
      </w:r>
      <w:r>
        <w:sym w:font="Symbol" w:char="F06C"/>
      </w:r>
      <w:r>
        <w:t xml:space="preserve"> , но не менее 0,75 ,</w:t>
      </w:r>
      <w:r>
        <w:tab/>
        <w:t>(8)</w:t>
      </w:r>
    </w:p>
    <w:p w:rsidR="00000000" w:rsidRDefault="000F226C">
      <w:pPr>
        <w:tabs>
          <w:tab w:val="left" w:pos="1701"/>
          <w:tab w:val="right" w:pos="6237"/>
        </w:tabs>
        <w:spacing w:before="120"/>
        <w:ind w:left="964" w:hanging="964"/>
      </w:pPr>
      <w:r>
        <w:t xml:space="preserve">где </w:t>
      </w:r>
      <w:r>
        <w:sym w:font="Symbol" w:char="F06C"/>
      </w:r>
      <w:r>
        <w:t xml:space="preserve"> — длина загружения пролетного строения нагрузкой, оказ</w:t>
      </w:r>
      <w:r>
        <w:t>ы</w:t>
      </w:r>
      <w:r>
        <w:t>вающей меньшее воздействие, м.</w:t>
      </w:r>
    </w:p>
    <w:p w:rsidR="00000000" w:rsidRDefault="000F226C">
      <w:pPr>
        <w:tabs>
          <w:tab w:val="left" w:pos="1701"/>
          <w:tab w:val="right" w:pos="6237"/>
        </w:tabs>
      </w:pPr>
      <w:r>
        <w:rPr>
          <w:b/>
        </w:rPr>
        <w:t>2.16.</w:t>
      </w:r>
      <w:r>
        <w:t xml:space="preserve"> Нормативное горизонтальное (боковое) давление грунта на устои мостов (и промежуточные опоры, если они расположены вн</w:t>
      </w:r>
      <w:r>
        <w:t>у</w:t>
      </w:r>
      <w:r>
        <w:t>три конусов) от подвижного состава, находящегося на призме о</w:t>
      </w:r>
      <w:r>
        <w:t>б</w:t>
      </w:r>
      <w:r>
        <w:t xml:space="preserve">рушения, следует принимать с учетом распространения нагрузки в грунте ниже подошвы рельса или верха дорожного покрытия под углом к вертикали </w:t>
      </w:r>
      <w:r>
        <w:rPr>
          <w:lang w:val="en-US"/>
        </w:rPr>
        <w:t>arc tg</w:t>
      </w:r>
      <w:r>
        <w:t xml:space="preserve"> 1/2 и определя</w:t>
      </w:r>
      <w:r>
        <w:t>ть согласно обязательному приложению 8*.</w:t>
      </w:r>
    </w:p>
    <w:p w:rsidR="00000000" w:rsidRDefault="000F226C">
      <w:pPr>
        <w:tabs>
          <w:tab w:val="left" w:pos="1701"/>
          <w:tab w:val="right" w:pos="6237"/>
        </w:tabs>
      </w:pPr>
      <w:r>
        <w:t>П р и м е ч а н и е. Совместно с сейсмическим воздействием горизо</w:t>
      </w:r>
      <w:r>
        <w:t>н</w:t>
      </w:r>
      <w:r>
        <w:t>тальное (боковое) давление грунта на устои от подвижного состава, нах</w:t>
      </w:r>
      <w:r>
        <w:t>о</w:t>
      </w:r>
      <w:r>
        <w:t>дящегося на призме обрушения, не учитывается.</w:t>
      </w:r>
    </w:p>
    <w:p w:rsidR="00000000" w:rsidRDefault="000F226C">
      <w:pPr>
        <w:tabs>
          <w:tab w:val="left" w:pos="1701"/>
          <w:tab w:val="right" w:pos="6237"/>
        </w:tabs>
      </w:pPr>
      <w:r>
        <w:rPr>
          <w:b/>
        </w:rPr>
        <w:t>2.17.</w:t>
      </w:r>
      <w:r>
        <w:t xml:space="preserve"> Нормативное давление грунта от подвижного состава на звенья (секции) труб, кПа (тс/м</w:t>
      </w:r>
      <w:r>
        <w:rPr>
          <w:vertAlign w:val="superscript"/>
        </w:rPr>
        <w:t>2</w:t>
      </w:r>
      <w:r>
        <w:t xml:space="preserve">), на соответствующую проекцию внешнего контура трубы следует определять с учетом распределения давления нагрузки в грунте по формулам: </w:t>
      </w:r>
    </w:p>
    <w:p w:rsidR="00000000" w:rsidRDefault="000F226C">
      <w:pPr>
        <w:tabs>
          <w:tab w:val="left" w:pos="1701"/>
          <w:tab w:val="right" w:pos="6237"/>
        </w:tabs>
      </w:pPr>
      <w:r>
        <w:t xml:space="preserve">а) вертикальное давление: </w:t>
      </w:r>
    </w:p>
    <w:p w:rsidR="00000000" w:rsidRDefault="000F226C">
      <w:pPr>
        <w:tabs>
          <w:tab w:val="left" w:pos="1701"/>
          <w:tab w:val="right" w:pos="6237"/>
        </w:tabs>
      </w:pPr>
      <w:r>
        <w:t>от подвижного состава железных дор</w:t>
      </w:r>
      <w:r>
        <w:t>ог</w:t>
      </w:r>
    </w:p>
    <w:p w:rsidR="00000000" w:rsidRDefault="000F226C">
      <w:pPr>
        <w:tabs>
          <w:tab w:val="left" w:pos="1701"/>
          <w:tab w:val="right" w:pos="6237"/>
        </w:tabs>
        <w:spacing w:before="120" w:after="120"/>
      </w:pPr>
      <w:r>
        <w:lastRenderedPageBreak/>
        <w:tab/>
      </w:r>
      <w:r>
        <w:rPr>
          <w:position w:val="-22"/>
        </w:rPr>
        <w:object w:dxaOrig="1080" w:dyaOrig="540">
          <v:shape id="_x0000_i1032" type="#_x0000_t75" style="width:54pt;height:27pt" o:ole="">
            <v:imagedata r:id="rId20" o:title=""/>
          </v:shape>
          <o:OLEObject Type="Embed" ProgID="Equation.2" ShapeID="_x0000_i1032" DrawAspect="Content" ObjectID="_1427234617" r:id="rId21"/>
        </w:object>
      </w:r>
      <w:r>
        <w:t xml:space="preserve"> ;</w:t>
      </w:r>
      <w:r>
        <w:tab/>
        <w:t>(9)</w:t>
      </w:r>
    </w:p>
    <w:p w:rsidR="00000000" w:rsidRDefault="000F226C">
      <w:pPr>
        <w:tabs>
          <w:tab w:val="left" w:pos="1701"/>
          <w:tab w:val="right" w:pos="6237"/>
        </w:tabs>
      </w:pPr>
      <w:r>
        <w:t>от транспортных средств автомобильных и городских дорог (кроме нагрузки АК, на которую расчет не производится), а также дорог пр</w:t>
      </w:r>
      <w:r>
        <w:t>о</w:t>
      </w:r>
      <w:r>
        <w:t>мышленных предприятий с обращением автомобилей АБ</w:t>
      </w:r>
    </w:p>
    <w:p w:rsidR="00000000" w:rsidRDefault="000F226C">
      <w:pPr>
        <w:tabs>
          <w:tab w:val="left" w:pos="1701"/>
          <w:tab w:val="right" w:pos="6237"/>
        </w:tabs>
        <w:spacing w:before="120" w:after="120"/>
      </w:pPr>
      <w:r>
        <w:tab/>
      </w:r>
      <w:r>
        <w:rPr>
          <w:position w:val="-26"/>
        </w:rPr>
        <w:object w:dxaOrig="1040" w:dyaOrig="580">
          <v:shape id="_x0000_i1033" type="#_x0000_t75" style="width:51.75pt;height:29.25pt" o:ole="">
            <v:imagedata r:id="rId22" o:title=""/>
          </v:shape>
          <o:OLEObject Type="Embed" ProgID="Equation.2" ShapeID="_x0000_i1033" DrawAspect="Content" ObjectID="_1427234618" r:id="rId23"/>
        </w:object>
      </w:r>
      <w:r>
        <w:t xml:space="preserve"> ;</w:t>
      </w:r>
      <w:r>
        <w:tab/>
        <w:t>(10)</w:t>
      </w:r>
    </w:p>
    <w:p w:rsidR="00000000" w:rsidRDefault="000F226C">
      <w:pPr>
        <w:tabs>
          <w:tab w:val="left" w:pos="1701"/>
          <w:tab w:val="right" w:pos="6237"/>
        </w:tabs>
      </w:pPr>
      <w:r>
        <w:t>б) горизонтальное давление</w:t>
      </w:r>
    </w:p>
    <w:p w:rsidR="00000000" w:rsidRDefault="000F226C">
      <w:pPr>
        <w:tabs>
          <w:tab w:val="left" w:pos="1701"/>
          <w:tab w:val="left" w:pos="3261"/>
          <w:tab w:val="right" w:pos="6237"/>
        </w:tabs>
        <w:spacing w:before="120" w:after="120"/>
      </w:pPr>
      <w:r>
        <w:tab/>
        <w:t>р</w:t>
      </w:r>
      <w:r>
        <w:rPr>
          <w:vertAlign w:val="subscript"/>
          <w:lang w:val="en-US"/>
        </w:rPr>
        <w:t>h</w:t>
      </w:r>
      <w:r>
        <w:rPr>
          <w:lang w:val="en-US"/>
        </w:rPr>
        <w:t xml:space="preserve"> = p</w:t>
      </w:r>
      <w:r>
        <w:rPr>
          <w:vertAlign w:val="subscript"/>
          <w:lang w:val="en-US"/>
        </w:rPr>
        <w:sym w:font="Symbol" w:char="F06E"/>
      </w:r>
      <w:r>
        <w:rPr>
          <w:lang w:val="en-US"/>
        </w:rPr>
        <w:t xml:space="preserve"> </w:t>
      </w:r>
      <w:r>
        <w:rPr>
          <w:lang w:val="en-US"/>
        </w:rPr>
        <w:sym w:font="Symbol" w:char="F074"/>
      </w:r>
      <w:r>
        <w:rPr>
          <w:vertAlign w:val="subscript"/>
          <w:lang w:val="en-US"/>
        </w:rPr>
        <w:t>n</w:t>
      </w:r>
      <w:r>
        <w:rPr>
          <w:lang w:val="en-US"/>
        </w:rPr>
        <w:t xml:space="preserve"> ,</w:t>
      </w:r>
      <w:r>
        <w:rPr>
          <w:lang w:val="en-US"/>
        </w:rPr>
        <w:tab/>
      </w:r>
      <w:r>
        <w:rPr>
          <w:lang w:val="en-US"/>
        </w:rPr>
        <w:tab/>
        <w:t>(11)</w:t>
      </w:r>
    </w:p>
    <w:p w:rsidR="00000000" w:rsidRDefault="000F226C">
      <w:pPr>
        <w:tabs>
          <w:tab w:val="left" w:pos="1701"/>
          <w:tab w:val="right" w:pos="6237"/>
        </w:tabs>
      </w:pPr>
    </w:p>
    <w:p w:rsidR="00000000" w:rsidRDefault="000F226C">
      <w:pPr>
        <w:tabs>
          <w:tab w:val="left" w:pos="1701"/>
          <w:tab w:val="right" w:pos="6237"/>
        </w:tabs>
        <w:ind w:left="680" w:hanging="680"/>
      </w:pPr>
      <w:r>
        <w:t>где</w:t>
      </w:r>
      <w:r>
        <w:rPr>
          <w:lang w:val="en-US"/>
        </w:rPr>
        <w:t xml:space="preserve"> </w:t>
      </w:r>
      <w:r>
        <w:rPr>
          <w:i/>
          <w:lang w:val="en-US"/>
        </w:rPr>
        <w:t>v</w:t>
      </w:r>
      <w:r>
        <w:rPr>
          <w:i/>
        </w:rPr>
        <w:t xml:space="preserve"> —</w:t>
      </w:r>
      <w:r>
        <w:t xml:space="preserve"> интенсивность временной вертикальной нагрузки от подв</w:t>
      </w:r>
      <w:r>
        <w:t>и</w:t>
      </w:r>
      <w:r>
        <w:t>жного состава железных дорог, принимаемая по табл. 1 об</w:t>
      </w:r>
      <w:r>
        <w:t>я</w:t>
      </w:r>
      <w:r>
        <w:t xml:space="preserve">зательного приложения 5* для длины загружения </w:t>
      </w:r>
      <w:r>
        <w:sym w:font="Symbol" w:char="F06C"/>
      </w:r>
      <w:r>
        <w:t xml:space="preserve"> = </w:t>
      </w:r>
      <w:r>
        <w:rPr>
          <w:lang w:val="en-US"/>
        </w:rPr>
        <w:t>d + h</w:t>
      </w:r>
      <w:r>
        <w:t xml:space="preserve"> и положения вершины линии влияния </w:t>
      </w:r>
      <w:r>
        <w:sym w:font="Symbol" w:char="F061"/>
      </w:r>
      <w:r>
        <w:t xml:space="preserve"> </w:t>
      </w:r>
      <w:r>
        <w:rPr>
          <w:i/>
        </w:rPr>
        <w:t>=</w:t>
      </w:r>
      <w:r>
        <w:t xml:space="preserve"> 0,5, но</w:t>
      </w:r>
      <w:r>
        <w:t xml:space="preserve"> не более 19,6К кН/м (2К тс/м);</w:t>
      </w:r>
    </w:p>
    <w:p w:rsidR="00000000" w:rsidRDefault="000F226C">
      <w:pPr>
        <w:tabs>
          <w:tab w:val="left" w:pos="1701"/>
          <w:tab w:val="right" w:pos="6237"/>
        </w:tabs>
        <w:ind w:left="738" w:hanging="454"/>
      </w:pPr>
      <w:r>
        <w:rPr>
          <w:lang w:val="en-US"/>
        </w:rPr>
        <w:t>d</w:t>
      </w:r>
      <w:r>
        <w:t xml:space="preserve"> — диаметр (ширина) звена (секции) по внешнему контуру, м;</w:t>
      </w:r>
    </w:p>
    <w:p w:rsidR="00000000" w:rsidRDefault="000F226C">
      <w:pPr>
        <w:tabs>
          <w:tab w:val="left" w:pos="1701"/>
          <w:tab w:val="right" w:pos="6237"/>
        </w:tabs>
        <w:ind w:left="738" w:hanging="454"/>
      </w:pPr>
      <w:r>
        <w:rPr>
          <w:lang w:val="en-US"/>
        </w:rPr>
        <w:t>h</w:t>
      </w:r>
      <w:r>
        <w:t xml:space="preserve"> — расстояние от подошвы рельса или верха дорожного покр</w:t>
      </w:r>
      <w:r>
        <w:t>ы</w:t>
      </w:r>
      <w:r>
        <w:t>тия до верха звена при определении вертикального давления или до рассматриваемого горизонта при определении гор</w:t>
      </w:r>
      <w:r>
        <w:t>и</w:t>
      </w:r>
      <w:r>
        <w:t xml:space="preserve">зонтального (бокового) давления, м; </w:t>
      </w:r>
    </w:p>
    <w:p w:rsidR="00000000" w:rsidRDefault="000F226C">
      <w:pPr>
        <w:tabs>
          <w:tab w:val="left" w:pos="1701"/>
          <w:tab w:val="right" w:pos="6237"/>
        </w:tabs>
        <w:ind w:left="738" w:hanging="454"/>
      </w:pPr>
      <w:r>
        <w:sym w:font="Symbol" w:char="F074"/>
      </w:r>
      <w:r>
        <w:rPr>
          <w:vertAlign w:val="subscript"/>
          <w:lang w:val="en-US"/>
        </w:rPr>
        <w:t>n</w:t>
      </w:r>
      <w:r>
        <w:t xml:space="preserve"> — коэффициент, определяемый по формуле (6)$</w:t>
      </w:r>
    </w:p>
    <w:p w:rsidR="00000000" w:rsidRDefault="000F226C">
      <w:pPr>
        <w:tabs>
          <w:tab w:val="left" w:pos="1701"/>
          <w:tab w:val="right" w:pos="6237"/>
        </w:tabs>
        <w:ind w:left="738" w:hanging="454"/>
      </w:pPr>
      <w:r>
        <w:sym w:font="Symbol" w:char="F079"/>
      </w:r>
      <w:r>
        <w:rPr>
          <w:i/>
        </w:rPr>
        <w:t xml:space="preserve"> —</w:t>
      </w:r>
      <w:r>
        <w:t xml:space="preserve"> линейная нагрузка, кН/м (тc/м), определяемая по табл. 12:</w:t>
      </w:r>
    </w:p>
    <w:p w:rsidR="00000000" w:rsidRDefault="000F226C">
      <w:pPr>
        <w:tabs>
          <w:tab w:val="left" w:pos="1701"/>
          <w:tab w:val="right" w:pos="6237"/>
        </w:tabs>
        <w:ind w:left="738" w:hanging="454"/>
      </w:pPr>
      <w:r>
        <w:t>a</w:t>
      </w:r>
      <w:r>
        <w:rPr>
          <w:vertAlign w:val="subscript"/>
          <w:lang w:val="en-US"/>
        </w:rPr>
        <w:t>0</w:t>
      </w:r>
      <w:r>
        <w:t xml:space="preserve"> — длина участка распределения, м, определяемая по табл. 12.</w:t>
      </w:r>
    </w:p>
    <w:p w:rsidR="00000000" w:rsidRDefault="000F226C">
      <w:pPr>
        <w:tabs>
          <w:tab w:val="left" w:pos="1701"/>
          <w:tab w:val="right" w:pos="6237"/>
        </w:tabs>
      </w:pPr>
      <w:r>
        <w:rPr>
          <w:b/>
        </w:rPr>
        <w:t>2.18*.</w:t>
      </w:r>
      <w:r>
        <w:t xml:space="preserve"> Нормативную горизонтальную попереч</w:t>
      </w:r>
      <w:r>
        <w:t xml:space="preserve">ную нагрузку от центробежной силы для мостов, расположенных на кривых, следует принимать с каждого пути или полосы движения в виде равномерно распределенной нагрузки интенсивностью </w:t>
      </w:r>
      <w:r>
        <w:sym w:font="Symbol" w:char="F06E"/>
      </w:r>
      <w:r>
        <w:rPr>
          <w:vertAlign w:val="subscript"/>
          <w:lang w:val="en-US"/>
        </w:rPr>
        <w:t>h</w:t>
      </w:r>
      <w:r>
        <w:t xml:space="preserve"> или сосредоточенной одиночной силы</w:t>
      </w:r>
      <w:r>
        <w:rPr>
          <w:lang w:val="en-US"/>
        </w:rPr>
        <w:t xml:space="preserve"> F</w:t>
      </w:r>
      <w:r>
        <w:rPr>
          <w:vertAlign w:val="subscript"/>
          <w:lang w:val="en-US"/>
        </w:rPr>
        <w:t>h</w:t>
      </w:r>
      <w:r>
        <w:rPr>
          <w:lang w:val="en-US"/>
        </w:rPr>
        <w:t>.</w:t>
      </w:r>
      <w:r>
        <w:t xml:space="preserve"> Значения и</w:t>
      </w:r>
      <w:r>
        <w:rPr>
          <w:lang w:val="en-US"/>
        </w:rPr>
        <w:t xml:space="preserve"> </w:t>
      </w:r>
      <w:r>
        <w:rPr>
          <w:lang w:val="en-US"/>
        </w:rPr>
        <w:sym w:font="Symbol" w:char="F06E"/>
      </w:r>
      <w:r>
        <w:rPr>
          <w:vertAlign w:val="subscript"/>
          <w:lang w:val="en-US"/>
        </w:rPr>
        <w:t>h</w:t>
      </w:r>
      <w:r>
        <w:rPr>
          <w:lang w:val="en-US"/>
        </w:rPr>
        <w:t xml:space="preserve"> </w:t>
      </w:r>
      <w:r>
        <w:t xml:space="preserve">и </w:t>
      </w:r>
      <w:r>
        <w:rPr>
          <w:lang w:val="en-US"/>
        </w:rPr>
        <w:t>F</w:t>
      </w:r>
      <w:r>
        <w:rPr>
          <w:vertAlign w:val="subscript"/>
          <w:lang w:val="en-US"/>
        </w:rPr>
        <w:t xml:space="preserve">h </w:t>
      </w:r>
      <w:r>
        <w:rPr>
          <w:vertAlign w:val="subscript"/>
          <w:lang w:val="en-US"/>
        </w:rPr>
        <w:t xml:space="preserve"> </w:t>
      </w:r>
      <w:r>
        <w:t>необходимо прин</w:t>
      </w:r>
      <w:r>
        <w:t>и</w:t>
      </w:r>
      <w:r>
        <w:t>мать:</w:t>
      </w:r>
    </w:p>
    <w:p w:rsidR="00000000" w:rsidRDefault="000F226C">
      <w:pPr>
        <w:tabs>
          <w:tab w:val="left" w:pos="1701"/>
          <w:tab w:val="right" w:pos="6237"/>
        </w:tabs>
      </w:pPr>
      <w:r>
        <w:t>а) от подвижного состава на мостах железных дорог общей сети, проектируемых:</w:t>
      </w:r>
    </w:p>
    <w:p w:rsidR="00000000" w:rsidRDefault="000F226C">
      <w:pPr>
        <w:tabs>
          <w:tab w:val="left" w:pos="1701"/>
          <w:tab w:val="right" w:pos="6237"/>
        </w:tabs>
        <w:rPr>
          <w:i/>
        </w:rPr>
      </w:pPr>
      <w:r>
        <w:t xml:space="preserve">под нагрузку С14 - </w:t>
      </w:r>
      <w:r>
        <w:rPr>
          <w:position w:val="-20"/>
        </w:rPr>
        <w:object w:dxaOrig="960" w:dyaOrig="520">
          <v:shape id="_x0000_i1034" type="#_x0000_t75" style="width:48pt;height:26.25pt" o:ole="">
            <v:imagedata r:id="rId24" o:title=""/>
          </v:shape>
          <o:OLEObject Type="Embed" ProgID="Equation.2" ShapeID="_x0000_i1034" DrawAspect="Content" ObjectID="_1427234619" r:id="rId25"/>
        </w:object>
      </w:r>
      <w:r>
        <w:rPr>
          <w:lang w:val="en-US"/>
        </w:rPr>
        <w:t xml:space="preserve"> </w:t>
      </w:r>
      <w:r>
        <w:t>,</w:t>
      </w:r>
    </w:p>
    <w:p w:rsidR="00000000" w:rsidRDefault="000F226C">
      <w:pPr>
        <w:tabs>
          <w:tab w:val="left" w:pos="1701"/>
          <w:tab w:val="right" w:pos="6237"/>
        </w:tabs>
      </w:pPr>
      <w:r>
        <w:t xml:space="preserve">но не более 0,15 </w:t>
      </w:r>
      <w:r>
        <w:sym w:font="Symbol" w:char="F06E"/>
      </w:r>
      <w:r>
        <w:t>;</w:t>
      </w:r>
    </w:p>
    <w:p w:rsidR="00000000" w:rsidRDefault="000F226C">
      <w:pPr>
        <w:tabs>
          <w:tab w:val="left" w:pos="1701"/>
          <w:tab w:val="right" w:pos="6237"/>
        </w:tabs>
      </w:pPr>
      <w:r>
        <w:t xml:space="preserve">под нагрузку С10 - </w:t>
      </w:r>
      <w:r>
        <w:rPr>
          <w:position w:val="-20"/>
        </w:rPr>
        <w:object w:dxaOrig="880" w:dyaOrig="520">
          <v:shape id="_x0000_i1035" type="#_x0000_t75" style="width:44.25pt;height:26.25pt" o:ole="">
            <v:imagedata r:id="rId26" o:title=""/>
          </v:shape>
          <o:OLEObject Type="Embed" ProgID="Equation.2" ShapeID="_x0000_i1035" DrawAspect="Content" ObjectID="_1427234620" r:id="rId27"/>
        </w:object>
      </w:r>
      <w:r>
        <w:t xml:space="preserve"> ,</w:t>
      </w:r>
    </w:p>
    <w:p w:rsidR="00000000" w:rsidRDefault="000F226C">
      <w:pPr>
        <w:tabs>
          <w:tab w:val="left" w:pos="1701"/>
          <w:tab w:val="right" w:pos="6237"/>
        </w:tabs>
      </w:pPr>
      <w:r>
        <w:t xml:space="preserve">но не более 0,15 </w:t>
      </w:r>
      <w:r>
        <w:sym w:font="Symbol" w:char="F06E"/>
      </w:r>
      <w:r>
        <w:t xml:space="preserve">, </w:t>
      </w:r>
    </w:p>
    <w:p w:rsidR="00000000" w:rsidRDefault="000F226C">
      <w:pPr>
        <w:tabs>
          <w:tab w:val="left" w:pos="1701"/>
          <w:tab w:val="right" w:pos="6237"/>
        </w:tabs>
        <w:ind w:firstLine="0"/>
      </w:pPr>
      <w:r>
        <w:t>где</w:t>
      </w:r>
      <w:r>
        <w:rPr>
          <w:lang w:val="en-US"/>
        </w:rPr>
        <w:t xml:space="preserve"> r</w:t>
      </w:r>
      <w:r>
        <w:t xml:space="preserve"> — радиус кривой, м; </w:t>
      </w:r>
    </w:p>
    <w:p w:rsidR="00000000" w:rsidRDefault="000F226C">
      <w:pPr>
        <w:tabs>
          <w:tab w:val="left" w:pos="1701"/>
          <w:tab w:val="right" w:pos="6237"/>
        </w:tabs>
        <w:ind w:left="851" w:hanging="567"/>
      </w:pPr>
      <w:r>
        <w:sym w:font="Symbol" w:char="F06E"/>
      </w:r>
      <w:r>
        <w:t xml:space="preserve"> — вес нагр</w:t>
      </w:r>
      <w:r>
        <w:t>узки от подвижного состава, кН/м (тс/м) пути, пр</w:t>
      </w:r>
      <w:r>
        <w:t>и</w:t>
      </w:r>
      <w:r>
        <w:t>нимаемый в соответствии с п. 2.11;</w:t>
      </w:r>
    </w:p>
    <w:p w:rsidR="00000000" w:rsidRDefault="000F226C">
      <w:pPr>
        <w:tabs>
          <w:tab w:val="left" w:pos="1701"/>
          <w:tab w:val="right" w:pos="6237"/>
        </w:tabs>
      </w:pPr>
      <w:r>
        <w:t>б) от подвижного состава на мостах железных дорог промы</w:t>
      </w:r>
      <w:r>
        <w:t>ш</w:t>
      </w:r>
      <w:r>
        <w:t>ленных предприятий — по формуле</w:t>
      </w:r>
    </w:p>
    <w:p w:rsidR="00000000" w:rsidRDefault="000F226C">
      <w:pPr>
        <w:tabs>
          <w:tab w:val="left" w:pos="1701"/>
          <w:tab w:val="right" w:pos="6237"/>
        </w:tabs>
        <w:spacing w:before="120" w:after="120"/>
      </w:pPr>
      <w:r>
        <w:tab/>
      </w:r>
      <w:r>
        <w:rPr>
          <w:position w:val="-20"/>
        </w:rPr>
        <w:object w:dxaOrig="1359" w:dyaOrig="600">
          <v:shape id="_x0000_i1036" type="#_x0000_t75" style="width:68.25pt;height:30pt" o:ole="">
            <v:imagedata r:id="rId28" o:title=""/>
          </v:shape>
          <o:OLEObject Type="Embed" ProgID="Equation.2" ShapeID="_x0000_i1036" DrawAspect="Content" ObjectID="_1427234621" r:id="rId29"/>
        </w:object>
      </w:r>
      <w:r>
        <w:t>,</w:t>
      </w:r>
      <w:r>
        <w:tab/>
        <w:t>(12*)</w:t>
      </w:r>
    </w:p>
    <w:p w:rsidR="00000000" w:rsidRDefault="000F226C">
      <w:pPr>
        <w:tabs>
          <w:tab w:val="left" w:pos="1701"/>
          <w:tab w:val="right" w:pos="6237"/>
        </w:tabs>
        <w:ind w:left="567" w:hanging="567"/>
      </w:pPr>
      <w:r>
        <w:t xml:space="preserve">где </w:t>
      </w:r>
      <w:r>
        <w:sym w:font="Symbol" w:char="F06E"/>
      </w:r>
      <w:r>
        <w:rPr>
          <w:vertAlign w:val="subscript"/>
          <w:lang w:val="en-US"/>
        </w:rPr>
        <w:t>t</w:t>
      </w:r>
      <w:r>
        <w:rPr>
          <w:vertAlign w:val="subscript"/>
        </w:rPr>
        <w:t xml:space="preserve"> </w:t>
      </w:r>
      <w:r>
        <w:t>- наибольшая скорость, установленная для движения поездов на кривых данного радиуса, км/ч;</w:t>
      </w:r>
    </w:p>
    <w:p w:rsidR="00000000" w:rsidRDefault="000F226C">
      <w:pPr>
        <w:tabs>
          <w:tab w:val="left" w:pos="1701"/>
          <w:tab w:val="right" w:pos="6237"/>
        </w:tabs>
      </w:pPr>
      <w:r>
        <w:t>в) от поездов метрополитена и трамвая — по формуле</w:t>
      </w:r>
    </w:p>
    <w:p w:rsidR="00000000" w:rsidRDefault="000F226C">
      <w:pPr>
        <w:tabs>
          <w:tab w:val="left" w:pos="1701"/>
          <w:tab w:val="right" w:pos="6237"/>
        </w:tabs>
        <w:spacing w:before="120" w:after="120"/>
      </w:pPr>
      <w:r>
        <w:tab/>
      </w:r>
      <w:r>
        <w:rPr>
          <w:position w:val="-20"/>
        </w:rPr>
        <w:object w:dxaOrig="900" w:dyaOrig="600">
          <v:shape id="_x0000_i1037" type="#_x0000_t75" style="width:45pt;height:30pt" o:ole="">
            <v:imagedata r:id="rId30" o:title=""/>
          </v:shape>
          <o:OLEObject Type="Embed" ProgID="Equation.2" ShapeID="_x0000_i1037" DrawAspect="Content" ObjectID="_1427234622" r:id="rId31"/>
        </w:object>
      </w:r>
      <w:r>
        <w:t xml:space="preserve"> ,</w:t>
      </w:r>
      <w:r>
        <w:tab/>
        <w:t>(13)</w:t>
      </w:r>
    </w:p>
    <w:p w:rsidR="00000000" w:rsidRDefault="000F226C">
      <w:pPr>
        <w:tabs>
          <w:tab w:val="left" w:pos="1701"/>
          <w:tab w:val="right" w:pos="6237"/>
        </w:tabs>
        <w:ind w:left="851" w:hanging="851"/>
      </w:pPr>
      <w:r>
        <w:t xml:space="preserve">где </w:t>
      </w:r>
      <w:r>
        <w:rPr>
          <w:lang w:val="en-US"/>
        </w:rPr>
        <w:t>u</w:t>
      </w:r>
      <w:r>
        <w:t xml:space="preserve"> — величина, равная: 0,241 кН (ч/км</w:t>
      </w:r>
      <w:r>
        <w:rPr>
          <w:vertAlign w:val="superscript"/>
          <w:lang w:val="en-US"/>
        </w:rPr>
        <w:t>2</w:t>
      </w:r>
      <w:r>
        <w:t>) [0,0246 тc (ч/км</w:t>
      </w:r>
      <w:r>
        <w:rPr>
          <w:vertAlign w:val="superscript"/>
          <w:lang w:val="en-US"/>
        </w:rPr>
        <w:t>2</w:t>
      </w:r>
      <w:r>
        <w:t>)] - для поездов метрополитена и 0,143 кН (ч/км</w:t>
      </w:r>
      <w:r>
        <w:rPr>
          <w:vertAlign w:val="superscript"/>
          <w:lang w:val="en-US"/>
        </w:rPr>
        <w:t>2</w:t>
      </w:r>
      <w:r>
        <w:t>) [0,0146 тc (ч/км</w:t>
      </w:r>
      <w:r>
        <w:rPr>
          <w:vertAlign w:val="superscript"/>
          <w:lang w:val="en-US"/>
        </w:rPr>
        <w:t>2</w:t>
      </w:r>
      <w:r>
        <w:t>)] - для пое</w:t>
      </w:r>
      <w:r>
        <w:t>з</w:t>
      </w:r>
      <w:r>
        <w:t>дов трамвая;</w:t>
      </w:r>
    </w:p>
    <w:p w:rsidR="00000000" w:rsidRDefault="000F226C">
      <w:pPr>
        <w:tabs>
          <w:tab w:val="left" w:pos="1701"/>
          <w:tab w:val="right" w:pos="6237"/>
        </w:tabs>
      </w:pPr>
      <w:r>
        <w:lastRenderedPageBreak/>
        <w:t>г) от автомобильной нагрузки АК для всех мостов при радиусах кр</w:t>
      </w:r>
      <w:r>
        <w:t>и</w:t>
      </w:r>
      <w:r>
        <w:t xml:space="preserve">вых: </w:t>
      </w:r>
    </w:p>
    <w:p w:rsidR="00000000" w:rsidRDefault="000F226C">
      <w:pPr>
        <w:tabs>
          <w:tab w:val="left" w:pos="1701"/>
          <w:tab w:val="right" w:pos="6237"/>
        </w:tabs>
      </w:pPr>
      <w:r>
        <w:t>250 м и менее — по формуле</w:t>
      </w:r>
    </w:p>
    <w:p w:rsidR="00000000" w:rsidRDefault="000F226C">
      <w:pPr>
        <w:tabs>
          <w:tab w:val="left" w:pos="1701"/>
          <w:tab w:val="right" w:pos="6237"/>
        </w:tabs>
        <w:spacing w:before="120" w:after="120"/>
      </w:pPr>
      <w:r>
        <w:tab/>
      </w:r>
      <w:r>
        <w:rPr>
          <w:position w:val="-20"/>
        </w:rPr>
        <w:object w:dxaOrig="840" w:dyaOrig="520">
          <v:shape id="_x0000_i1038" type="#_x0000_t75" style="width:42pt;height:26.25pt" o:ole="">
            <v:imagedata r:id="rId32" o:title=""/>
          </v:shape>
          <o:OLEObject Type="Embed" ProgID="Equation.2" ShapeID="_x0000_i1038" DrawAspect="Content" ObjectID="_1427234623" r:id="rId33"/>
        </w:object>
      </w:r>
      <w:r>
        <w:t xml:space="preserve"> ;</w:t>
      </w:r>
      <w:r>
        <w:tab/>
        <w:t>(14)</w:t>
      </w:r>
    </w:p>
    <w:p w:rsidR="00000000" w:rsidRDefault="000F226C">
      <w:pPr>
        <w:tabs>
          <w:tab w:val="left" w:pos="1701"/>
          <w:tab w:val="right" w:pos="6237"/>
        </w:tabs>
      </w:pPr>
      <w:r>
        <w:t>свыше 250 до 600 м (при расположении мостов на кривых бол</w:t>
      </w:r>
      <w:r>
        <w:t>ь</w:t>
      </w:r>
      <w:r>
        <w:t>шего радиуса нагрузку от центробежной силы в расчетах не учит</w:t>
      </w:r>
      <w:r>
        <w:t>ы</w:t>
      </w:r>
      <w:r>
        <w:t>вают) — по формуле</w:t>
      </w:r>
    </w:p>
    <w:p w:rsidR="00000000" w:rsidRDefault="000F226C">
      <w:pPr>
        <w:tabs>
          <w:tab w:val="left" w:pos="1701"/>
          <w:tab w:val="right" w:pos="6237"/>
        </w:tabs>
        <w:spacing w:before="120" w:after="120"/>
      </w:pPr>
      <w:r>
        <w:tab/>
      </w:r>
      <w:r>
        <w:rPr>
          <w:position w:val="-20"/>
        </w:rPr>
        <w:object w:dxaOrig="900" w:dyaOrig="520">
          <v:shape id="_x0000_i1039" type="#_x0000_t75" style="width:45pt;height:26.25pt" o:ole="">
            <v:imagedata r:id="rId34" o:title=""/>
          </v:shape>
          <o:OLEObject Type="Embed" ProgID="Equation.2" ShapeID="_x0000_i1039" DrawAspect="Content" ObjectID="_1427234624" r:id="rId35"/>
        </w:object>
      </w:r>
      <w:r>
        <w:t xml:space="preserve"> ,</w:t>
      </w:r>
      <w:r>
        <w:tab/>
        <w:t>(15)</w:t>
      </w:r>
    </w:p>
    <w:p w:rsidR="00000000" w:rsidRDefault="000F226C">
      <w:pPr>
        <w:tabs>
          <w:tab w:val="left" w:pos="1701"/>
          <w:tab w:val="right" w:pos="6237"/>
        </w:tabs>
      </w:pPr>
      <w:r>
        <w:t xml:space="preserve">но во всех случаях величина </w:t>
      </w:r>
      <w:r>
        <w:sym w:font="Symbol" w:char="F06E"/>
      </w:r>
      <w:r>
        <w:rPr>
          <w:vertAlign w:val="subscript"/>
          <w:lang w:val="en-US"/>
        </w:rPr>
        <w:t>h</w:t>
      </w:r>
      <w:r>
        <w:t xml:space="preserve"> должна быть не менее </w:t>
      </w:r>
      <w:r>
        <w:rPr>
          <w:position w:val="-20"/>
        </w:rPr>
        <w:object w:dxaOrig="620" w:dyaOrig="520">
          <v:shape id="_x0000_i1040" type="#_x0000_t75" style="width:30.75pt;height:26.25pt" o:ole="">
            <v:imagedata r:id="rId36" o:title=""/>
          </v:shape>
          <o:OLEObject Type="Embed" ProgID="Equation.2" ShapeID="_x0000_i1040" DrawAspect="Content" ObjectID="_1427234625" r:id="rId37"/>
        </w:object>
      </w:r>
      <w:r>
        <w:rPr>
          <w:lang w:val="en-US"/>
        </w:rPr>
        <w:t xml:space="preserve"> </w:t>
      </w:r>
      <w:r>
        <w:t xml:space="preserve">кН/м </w:t>
      </w:r>
      <w:r>
        <w:rPr>
          <w:position w:val="-24"/>
        </w:rPr>
        <w:object w:dxaOrig="1200" w:dyaOrig="580">
          <v:shape id="_x0000_i1041" type="#_x0000_t75" style="width:60pt;height:29.25pt" o:ole="">
            <v:imagedata r:id="rId38" o:title=""/>
          </v:shape>
          <o:OLEObject Type="Embed" ProgID="Equation.2" ShapeID="_x0000_i1041" DrawAspect="Content" ObjectID="_1427234626" r:id="rId39"/>
        </w:object>
      </w:r>
      <w:r>
        <w:t>и более 0,49Л кН/м (0,050К тс/м),</w:t>
      </w:r>
    </w:p>
    <w:p w:rsidR="00000000" w:rsidRDefault="000F226C">
      <w:pPr>
        <w:tabs>
          <w:tab w:val="left" w:pos="1701"/>
          <w:tab w:val="right" w:pos="6237"/>
        </w:tabs>
        <w:ind w:firstLine="0"/>
      </w:pPr>
      <w:r>
        <w:t>где Р — сила, равная 4,4 кН (0,45 тс);</w:t>
      </w:r>
    </w:p>
    <w:p w:rsidR="00000000" w:rsidRDefault="000F226C">
      <w:pPr>
        <w:tabs>
          <w:tab w:val="left" w:pos="1701"/>
          <w:tab w:val="right" w:pos="6237"/>
        </w:tabs>
      </w:pPr>
      <w:r>
        <w:t>М — момен</w:t>
      </w:r>
      <w:r>
        <w:t>т, равный 1079 кН</w:t>
      </w:r>
      <w:r>
        <w:sym w:font="Symbol" w:char="F0D7"/>
      </w:r>
      <w:r>
        <w:t>м (110 тс</w:t>
      </w:r>
      <w:r>
        <w:sym w:font="Symbol" w:char="F0D7"/>
      </w:r>
      <w:r>
        <w:t xml:space="preserve">м); </w:t>
      </w:r>
    </w:p>
    <w:p w:rsidR="00000000" w:rsidRDefault="000F226C">
      <w:pPr>
        <w:tabs>
          <w:tab w:val="left" w:pos="1701"/>
          <w:tab w:val="right" w:pos="6237"/>
        </w:tabs>
      </w:pPr>
      <w:r>
        <w:t>д) от нагрузки АБ для мостов на дорогах промышленных пред</w:t>
      </w:r>
      <w:r>
        <w:t>п</w:t>
      </w:r>
      <w:r>
        <w:t>риятий при радиусах кривых 400 м и менее (при расположении мо</w:t>
      </w:r>
      <w:r>
        <w:t>с</w:t>
      </w:r>
      <w:r>
        <w:t>тов на кривых большего радиуса нагрузку от центробежной силы в расчетах не учитывают) — по форм</w:t>
      </w:r>
      <w:r>
        <w:t>у</w:t>
      </w:r>
      <w:r>
        <w:t>ле</w:t>
      </w:r>
    </w:p>
    <w:p w:rsidR="00000000" w:rsidRDefault="000F226C">
      <w:pPr>
        <w:tabs>
          <w:tab w:val="left" w:pos="1701"/>
          <w:tab w:val="right" w:pos="6237"/>
        </w:tabs>
        <w:spacing w:before="120" w:after="120"/>
      </w:pPr>
      <w:r>
        <w:tab/>
      </w:r>
      <w:r>
        <w:rPr>
          <w:position w:val="-20"/>
        </w:rPr>
        <w:object w:dxaOrig="880" w:dyaOrig="520">
          <v:shape id="_x0000_i1042" type="#_x0000_t75" style="width:44.25pt;height:26.25pt" o:ole="">
            <v:imagedata r:id="rId40" o:title=""/>
          </v:shape>
          <o:OLEObject Type="Embed" ProgID="Equation.2" ShapeID="_x0000_i1042" DrawAspect="Content" ObjectID="_1427234627" r:id="rId41"/>
        </w:object>
      </w:r>
      <w:r>
        <w:t>,</w:t>
      </w:r>
      <w:r>
        <w:tab/>
        <w:t>(16)</w:t>
      </w:r>
    </w:p>
    <w:p w:rsidR="00000000" w:rsidRDefault="000F226C">
      <w:pPr>
        <w:tabs>
          <w:tab w:val="left" w:pos="1701"/>
          <w:tab w:val="right" w:pos="6237"/>
        </w:tabs>
        <w:ind w:left="737" w:hanging="737"/>
      </w:pPr>
      <w:r>
        <w:t xml:space="preserve">где </w:t>
      </w:r>
      <w:r>
        <w:rPr>
          <w:lang w:val="en-US"/>
        </w:rPr>
        <w:t>G</w:t>
      </w:r>
      <w:r>
        <w:t xml:space="preserve"> — вес одного автомобиля (сумма нагрузок на переднюю и з</w:t>
      </w:r>
      <w:r>
        <w:t>а</w:t>
      </w:r>
      <w:r>
        <w:t>днюю оси), определяемый по табл. 10.</w:t>
      </w:r>
    </w:p>
    <w:p w:rsidR="00000000" w:rsidRDefault="000F226C">
      <w:pPr>
        <w:tabs>
          <w:tab w:val="left" w:pos="1701"/>
          <w:tab w:val="right" w:pos="6237"/>
        </w:tabs>
        <w:rPr>
          <w:i/>
        </w:rPr>
      </w:pPr>
      <w:r>
        <w:t>При многопутном (многополосном) движении нагрузки</w:t>
      </w:r>
      <w:r>
        <w:rPr>
          <w:lang w:val="en-US"/>
        </w:rPr>
        <w:t xml:space="preserve"> </w:t>
      </w:r>
      <w:r>
        <w:rPr>
          <w:lang w:val="en-US"/>
        </w:rPr>
        <w:sym w:font="Symbol" w:char="F06E"/>
      </w:r>
      <w:r>
        <w:rPr>
          <w:vertAlign w:val="subscript"/>
          <w:lang w:val="en-US"/>
        </w:rPr>
        <w:t>h</w:t>
      </w:r>
      <w:r>
        <w:t xml:space="preserve"> и </w:t>
      </w:r>
      <w:r>
        <w:rPr>
          <w:lang w:val="en-US"/>
        </w:rPr>
        <w:t>F</w:t>
      </w:r>
      <w:r>
        <w:rPr>
          <w:vertAlign w:val="subscript"/>
          <w:lang w:val="en-US"/>
        </w:rPr>
        <w:t>h</w:t>
      </w:r>
      <w:r>
        <w:t xml:space="preserve"> учитывают с коэффициентами s</w:t>
      </w:r>
      <w:r>
        <w:rPr>
          <w:vertAlign w:val="subscript"/>
          <w:lang w:val="en-US"/>
        </w:rPr>
        <w:t>1</w:t>
      </w:r>
      <w:r>
        <w:t xml:space="preserve"> в соответствии с п. 2.14, при этом нагрузк</w:t>
      </w:r>
      <w:r>
        <w:t>и</w:t>
      </w:r>
      <w:r>
        <w:rPr>
          <w:lang w:val="en-US"/>
        </w:rPr>
        <w:t xml:space="preserve"> </w:t>
      </w:r>
      <w:r>
        <w:rPr>
          <w:lang w:val="en-US"/>
        </w:rPr>
        <w:sym w:font="Symbol" w:char="F06E"/>
      </w:r>
      <w:r>
        <w:rPr>
          <w:vertAlign w:val="subscript"/>
          <w:lang w:val="en-US"/>
        </w:rPr>
        <w:t>h</w:t>
      </w:r>
      <w:r>
        <w:t xml:space="preserve"> со всех полос движения (кроме одной), загружаемых автомобильной нагрузкой АК, принимают с коэффициентом</w:t>
      </w:r>
      <w:r>
        <w:rPr>
          <w:lang w:val="en-US"/>
        </w:rPr>
        <w:t xml:space="preserve"> s</w:t>
      </w:r>
      <w:r>
        <w:rPr>
          <w:vertAlign w:val="subscript"/>
          <w:lang w:val="en-US"/>
        </w:rPr>
        <w:t>1</w:t>
      </w:r>
      <w:r>
        <w:t xml:space="preserve"> = 0,6.</w:t>
      </w:r>
    </w:p>
    <w:p w:rsidR="00000000" w:rsidRDefault="000F226C">
      <w:pPr>
        <w:tabs>
          <w:tab w:val="left" w:pos="1701"/>
          <w:tab w:val="right" w:pos="6237"/>
        </w:tabs>
        <w:spacing w:before="120" w:after="120"/>
        <w:jc w:val="right"/>
        <w:rPr>
          <w:lang w:val="en-US"/>
        </w:rPr>
      </w:pPr>
      <w:r>
        <w:t>Таблица 12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17"/>
        <w:gridCol w:w="717"/>
        <w:gridCol w:w="717"/>
        <w:gridCol w:w="717"/>
        <w:gridCol w:w="717"/>
        <w:gridCol w:w="717"/>
        <w:gridCol w:w="717"/>
        <w:gridCol w:w="717"/>
        <w:gridCol w:w="717"/>
      </w:tblGrid>
      <w:tr w:rsidR="00000000">
        <w:tblPrEx>
          <w:tblCellMar>
            <w:top w:w="0" w:type="dxa"/>
            <w:bottom w:w="0" w:type="dxa"/>
          </w:tblCellMar>
        </w:tblPrEx>
        <w:tc>
          <w:tcPr>
            <w:tcW w:w="717" w:type="dxa"/>
            <w:tcBorders>
              <w:bottom w:val="nil"/>
            </w:tcBorders>
          </w:tcPr>
          <w:p w:rsidR="00000000" w:rsidRDefault="000F226C">
            <w:pPr>
              <w:tabs>
                <w:tab w:val="left" w:pos="1701"/>
                <w:tab w:val="right" w:pos="6237"/>
              </w:tabs>
              <w:ind w:firstLine="0"/>
              <w:jc w:val="center"/>
            </w:pPr>
          </w:p>
        </w:tc>
        <w:tc>
          <w:tcPr>
            <w:tcW w:w="5736" w:type="dxa"/>
            <w:gridSpan w:val="8"/>
          </w:tcPr>
          <w:p w:rsidR="00000000" w:rsidRDefault="000F226C">
            <w:pPr>
              <w:tabs>
                <w:tab w:val="left" w:pos="1701"/>
                <w:tab w:val="right" w:pos="6237"/>
              </w:tabs>
              <w:ind w:firstLine="0"/>
              <w:jc w:val="center"/>
            </w:pPr>
            <w:r>
              <w:t>Для нагрузок</w:t>
            </w:r>
          </w:p>
        </w:tc>
      </w:tr>
      <w:tr w:rsidR="00000000">
        <w:tblPrEx>
          <w:tblCellMar>
            <w:top w:w="0" w:type="dxa"/>
            <w:bottom w:w="0" w:type="dxa"/>
          </w:tblCellMar>
        </w:tblPrEx>
        <w:tc>
          <w:tcPr>
            <w:tcW w:w="717" w:type="dxa"/>
            <w:tcBorders>
              <w:top w:val="nil"/>
              <w:bottom w:val="nil"/>
            </w:tcBorders>
          </w:tcPr>
          <w:p w:rsidR="00000000" w:rsidRDefault="000F226C">
            <w:pPr>
              <w:tabs>
                <w:tab w:val="left" w:pos="1701"/>
                <w:tab w:val="right" w:pos="6237"/>
              </w:tabs>
              <w:ind w:firstLine="0"/>
              <w:jc w:val="center"/>
            </w:pPr>
            <w:r>
              <w:t>Пара-</w:t>
            </w:r>
          </w:p>
        </w:tc>
        <w:tc>
          <w:tcPr>
            <w:tcW w:w="717" w:type="dxa"/>
          </w:tcPr>
          <w:p w:rsidR="00000000" w:rsidRDefault="000F226C">
            <w:pPr>
              <w:tabs>
                <w:tab w:val="left" w:pos="1701"/>
                <w:tab w:val="right" w:pos="6237"/>
              </w:tabs>
              <w:ind w:firstLine="0"/>
              <w:jc w:val="center"/>
              <w:rPr>
                <w:sz w:val="18"/>
              </w:rPr>
            </w:pPr>
            <w:r>
              <w:rPr>
                <w:sz w:val="18"/>
              </w:rPr>
              <w:t>НК-80</w:t>
            </w:r>
          </w:p>
        </w:tc>
        <w:tc>
          <w:tcPr>
            <w:tcW w:w="717" w:type="dxa"/>
          </w:tcPr>
          <w:p w:rsidR="00000000" w:rsidRDefault="000F226C">
            <w:pPr>
              <w:tabs>
                <w:tab w:val="left" w:pos="1701"/>
                <w:tab w:val="right" w:pos="6237"/>
              </w:tabs>
              <w:ind w:firstLine="0"/>
              <w:jc w:val="center"/>
              <w:rPr>
                <w:sz w:val="18"/>
              </w:rPr>
            </w:pPr>
            <w:r>
              <w:rPr>
                <w:sz w:val="18"/>
              </w:rPr>
              <w:t>НГ-60</w:t>
            </w:r>
          </w:p>
        </w:tc>
        <w:tc>
          <w:tcPr>
            <w:tcW w:w="1434" w:type="dxa"/>
            <w:gridSpan w:val="2"/>
          </w:tcPr>
          <w:p w:rsidR="00000000" w:rsidRDefault="000F226C">
            <w:pPr>
              <w:tabs>
                <w:tab w:val="left" w:pos="1701"/>
                <w:tab w:val="right" w:pos="6237"/>
              </w:tabs>
              <w:ind w:firstLine="0"/>
              <w:jc w:val="center"/>
              <w:rPr>
                <w:sz w:val="18"/>
              </w:rPr>
            </w:pPr>
            <w:r>
              <w:rPr>
                <w:sz w:val="18"/>
              </w:rPr>
              <w:t>АБ-51</w:t>
            </w:r>
          </w:p>
        </w:tc>
        <w:tc>
          <w:tcPr>
            <w:tcW w:w="1434" w:type="dxa"/>
            <w:gridSpan w:val="2"/>
          </w:tcPr>
          <w:p w:rsidR="00000000" w:rsidRDefault="000F226C">
            <w:pPr>
              <w:tabs>
                <w:tab w:val="left" w:pos="1701"/>
                <w:tab w:val="right" w:pos="6237"/>
              </w:tabs>
              <w:ind w:firstLine="0"/>
              <w:jc w:val="center"/>
              <w:rPr>
                <w:sz w:val="18"/>
              </w:rPr>
            </w:pPr>
            <w:r>
              <w:rPr>
                <w:sz w:val="18"/>
              </w:rPr>
              <w:t>АБ-74</w:t>
            </w:r>
          </w:p>
        </w:tc>
        <w:tc>
          <w:tcPr>
            <w:tcW w:w="1434" w:type="dxa"/>
            <w:gridSpan w:val="2"/>
          </w:tcPr>
          <w:p w:rsidR="00000000" w:rsidRDefault="000F226C">
            <w:pPr>
              <w:tabs>
                <w:tab w:val="left" w:pos="1701"/>
                <w:tab w:val="right" w:pos="6237"/>
              </w:tabs>
              <w:ind w:firstLine="0"/>
              <w:jc w:val="center"/>
              <w:rPr>
                <w:sz w:val="18"/>
              </w:rPr>
            </w:pPr>
            <w:r>
              <w:rPr>
                <w:sz w:val="18"/>
              </w:rPr>
              <w:t>АБ-151</w:t>
            </w:r>
          </w:p>
        </w:tc>
      </w:tr>
      <w:tr w:rsidR="00000000">
        <w:tblPrEx>
          <w:tblCellMar>
            <w:top w:w="0" w:type="dxa"/>
            <w:bottom w:w="0" w:type="dxa"/>
          </w:tblCellMar>
        </w:tblPrEx>
        <w:tc>
          <w:tcPr>
            <w:tcW w:w="717" w:type="dxa"/>
            <w:tcBorders>
              <w:top w:val="nil"/>
              <w:bottom w:val="nil"/>
            </w:tcBorders>
          </w:tcPr>
          <w:p w:rsidR="00000000" w:rsidRDefault="000F226C">
            <w:pPr>
              <w:tabs>
                <w:tab w:val="left" w:pos="1701"/>
                <w:tab w:val="right" w:pos="6237"/>
              </w:tabs>
              <w:ind w:firstLine="0"/>
              <w:jc w:val="center"/>
            </w:pPr>
            <w:r>
              <w:t>метр</w:t>
            </w:r>
          </w:p>
        </w:tc>
        <w:tc>
          <w:tcPr>
            <w:tcW w:w="5736" w:type="dxa"/>
            <w:gridSpan w:val="8"/>
          </w:tcPr>
          <w:p w:rsidR="00000000" w:rsidRDefault="000F226C">
            <w:pPr>
              <w:tabs>
                <w:tab w:val="left" w:pos="1701"/>
                <w:tab w:val="right" w:pos="6237"/>
              </w:tabs>
              <w:ind w:firstLine="0"/>
              <w:jc w:val="center"/>
            </w:pPr>
            <w:r>
              <w:t>при высоте засыпки*, м</w:t>
            </w:r>
          </w:p>
        </w:tc>
      </w:tr>
      <w:tr w:rsidR="00000000">
        <w:tblPrEx>
          <w:tblCellMar>
            <w:top w:w="0" w:type="dxa"/>
            <w:bottom w:w="0" w:type="dxa"/>
          </w:tblCellMar>
        </w:tblPrEx>
        <w:tc>
          <w:tcPr>
            <w:tcW w:w="717" w:type="dxa"/>
            <w:tcBorders>
              <w:top w:val="nil"/>
            </w:tcBorders>
          </w:tcPr>
          <w:p w:rsidR="00000000" w:rsidRDefault="000F226C">
            <w:pPr>
              <w:tabs>
                <w:tab w:val="left" w:pos="1701"/>
                <w:tab w:val="right" w:pos="6237"/>
              </w:tabs>
              <w:ind w:firstLine="0"/>
              <w:jc w:val="center"/>
              <w:rPr>
                <w:sz w:val="18"/>
              </w:rPr>
            </w:pPr>
          </w:p>
        </w:tc>
        <w:tc>
          <w:tcPr>
            <w:tcW w:w="717" w:type="dxa"/>
          </w:tcPr>
          <w:p w:rsidR="00000000" w:rsidRDefault="000F226C">
            <w:pPr>
              <w:tabs>
                <w:tab w:val="left" w:pos="1701"/>
                <w:tab w:val="right" w:pos="6237"/>
              </w:tabs>
              <w:ind w:firstLine="0"/>
              <w:jc w:val="center"/>
              <w:rPr>
                <w:sz w:val="18"/>
              </w:rPr>
            </w:pPr>
            <w:r>
              <w:rPr>
                <w:sz w:val="18"/>
              </w:rPr>
              <w:t>1 и более</w:t>
            </w:r>
          </w:p>
        </w:tc>
        <w:tc>
          <w:tcPr>
            <w:tcW w:w="717" w:type="dxa"/>
          </w:tcPr>
          <w:p w:rsidR="00000000" w:rsidRDefault="000F226C">
            <w:pPr>
              <w:tabs>
                <w:tab w:val="left" w:pos="1701"/>
                <w:tab w:val="right" w:pos="6237"/>
              </w:tabs>
              <w:ind w:firstLine="0"/>
              <w:jc w:val="center"/>
              <w:rPr>
                <w:sz w:val="18"/>
              </w:rPr>
            </w:pPr>
            <w:r>
              <w:rPr>
                <w:sz w:val="18"/>
              </w:rPr>
              <w:t>1,5 и более</w:t>
            </w:r>
          </w:p>
        </w:tc>
        <w:tc>
          <w:tcPr>
            <w:tcW w:w="717" w:type="dxa"/>
          </w:tcPr>
          <w:p w:rsidR="00000000" w:rsidRDefault="000F226C">
            <w:pPr>
              <w:tabs>
                <w:tab w:val="left" w:pos="1701"/>
                <w:tab w:val="right" w:pos="6237"/>
              </w:tabs>
              <w:ind w:firstLine="0"/>
              <w:jc w:val="center"/>
              <w:rPr>
                <w:sz w:val="18"/>
              </w:rPr>
            </w:pPr>
            <w:r>
              <w:rPr>
                <w:sz w:val="18"/>
              </w:rPr>
              <w:t>1,3 и более</w:t>
            </w:r>
          </w:p>
        </w:tc>
        <w:tc>
          <w:tcPr>
            <w:tcW w:w="717" w:type="dxa"/>
          </w:tcPr>
          <w:p w:rsidR="00000000" w:rsidRDefault="000F226C">
            <w:pPr>
              <w:tabs>
                <w:tab w:val="left" w:pos="1701"/>
                <w:tab w:val="right" w:pos="6237"/>
              </w:tabs>
              <w:ind w:firstLine="0"/>
              <w:jc w:val="center"/>
              <w:rPr>
                <w:sz w:val="18"/>
              </w:rPr>
            </w:pPr>
            <w:r>
              <w:rPr>
                <w:sz w:val="18"/>
              </w:rPr>
              <w:t>менее 1,3</w:t>
            </w:r>
          </w:p>
        </w:tc>
        <w:tc>
          <w:tcPr>
            <w:tcW w:w="717" w:type="dxa"/>
          </w:tcPr>
          <w:p w:rsidR="00000000" w:rsidRDefault="000F226C">
            <w:pPr>
              <w:tabs>
                <w:tab w:val="left" w:pos="1701"/>
                <w:tab w:val="right" w:pos="6237"/>
              </w:tabs>
              <w:ind w:firstLine="0"/>
              <w:jc w:val="center"/>
              <w:rPr>
                <w:sz w:val="18"/>
              </w:rPr>
            </w:pPr>
            <w:r>
              <w:rPr>
                <w:sz w:val="18"/>
              </w:rPr>
              <w:t>1,9 и более</w:t>
            </w:r>
          </w:p>
        </w:tc>
        <w:tc>
          <w:tcPr>
            <w:tcW w:w="717" w:type="dxa"/>
          </w:tcPr>
          <w:p w:rsidR="00000000" w:rsidRDefault="000F226C">
            <w:pPr>
              <w:tabs>
                <w:tab w:val="left" w:pos="1701"/>
                <w:tab w:val="right" w:pos="6237"/>
              </w:tabs>
              <w:ind w:firstLine="0"/>
              <w:jc w:val="center"/>
              <w:rPr>
                <w:sz w:val="18"/>
              </w:rPr>
            </w:pPr>
            <w:r>
              <w:rPr>
                <w:sz w:val="18"/>
              </w:rPr>
              <w:t>менее 1,9</w:t>
            </w:r>
          </w:p>
        </w:tc>
        <w:tc>
          <w:tcPr>
            <w:tcW w:w="717" w:type="dxa"/>
          </w:tcPr>
          <w:p w:rsidR="00000000" w:rsidRDefault="000F226C">
            <w:pPr>
              <w:tabs>
                <w:tab w:val="left" w:pos="1701"/>
                <w:tab w:val="right" w:pos="6237"/>
              </w:tabs>
              <w:ind w:firstLine="0"/>
              <w:jc w:val="center"/>
              <w:rPr>
                <w:sz w:val="18"/>
              </w:rPr>
            </w:pPr>
            <w:r>
              <w:rPr>
                <w:sz w:val="18"/>
              </w:rPr>
              <w:t>3 и более</w:t>
            </w:r>
          </w:p>
        </w:tc>
        <w:tc>
          <w:tcPr>
            <w:tcW w:w="717" w:type="dxa"/>
          </w:tcPr>
          <w:p w:rsidR="00000000" w:rsidRDefault="000F226C">
            <w:pPr>
              <w:tabs>
                <w:tab w:val="left" w:pos="1701"/>
                <w:tab w:val="right" w:pos="6237"/>
              </w:tabs>
              <w:ind w:firstLine="0"/>
              <w:jc w:val="center"/>
              <w:rPr>
                <w:sz w:val="18"/>
              </w:rPr>
            </w:pPr>
            <w:r>
              <w:rPr>
                <w:sz w:val="18"/>
              </w:rPr>
              <w:t>менее 3</w:t>
            </w:r>
          </w:p>
        </w:tc>
      </w:tr>
      <w:tr w:rsidR="00000000">
        <w:tblPrEx>
          <w:tblCellMar>
            <w:top w:w="0" w:type="dxa"/>
            <w:bottom w:w="0" w:type="dxa"/>
          </w:tblCellMar>
        </w:tblPrEx>
        <w:tc>
          <w:tcPr>
            <w:tcW w:w="717" w:type="dxa"/>
            <w:tcBorders>
              <w:bottom w:val="nil"/>
            </w:tcBorders>
          </w:tcPr>
          <w:p w:rsidR="00000000" w:rsidRDefault="000F226C">
            <w:pPr>
              <w:tabs>
                <w:tab w:val="left" w:pos="1701"/>
                <w:tab w:val="right" w:pos="6237"/>
              </w:tabs>
              <w:spacing w:before="120" w:after="120"/>
              <w:ind w:firstLine="0"/>
              <w:jc w:val="center"/>
            </w:pPr>
            <w:r>
              <w:sym w:font="Symbol" w:char="F079"/>
            </w:r>
          </w:p>
        </w:tc>
        <w:tc>
          <w:tcPr>
            <w:tcW w:w="717" w:type="dxa"/>
            <w:tcBorders>
              <w:bottom w:val="nil"/>
            </w:tcBorders>
          </w:tcPr>
          <w:p w:rsidR="00000000" w:rsidRDefault="000F226C">
            <w:pPr>
              <w:tabs>
                <w:tab w:val="left" w:pos="1701"/>
                <w:tab w:val="right" w:pos="6237"/>
              </w:tabs>
              <w:spacing w:before="120" w:after="120"/>
              <w:ind w:firstLine="0"/>
              <w:jc w:val="center"/>
            </w:pPr>
            <w:r>
              <w:t>186 (19)</w:t>
            </w:r>
          </w:p>
        </w:tc>
        <w:tc>
          <w:tcPr>
            <w:tcW w:w="717" w:type="dxa"/>
            <w:tcBorders>
              <w:bottom w:val="nil"/>
            </w:tcBorders>
          </w:tcPr>
          <w:p w:rsidR="00000000" w:rsidRDefault="000F226C">
            <w:pPr>
              <w:tabs>
                <w:tab w:val="left" w:pos="1701"/>
                <w:tab w:val="right" w:pos="6237"/>
              </w:tabs>
              <w:spacing w:before="120" w:after="120"/>
              <w:ind w:firstLine="0"/>
              <w:jc w:val="center"/>
            </w:pPr>
            <w:r>
              <w:t>108 (11)</w:t>
            </w:r>
          </w:p>
        </w:tc>
        <w:tc>
          <w:tcPr>
            <w:tcW w:w="717" w:type="dxa"/>
            <w:tcBorders>
              <w:bottom w:val="nil"/>
            </w:tcBorders>
          </w:tcPr>
          <w:p w:rsidR="00000000" w:rsidRDefault="000F226C">
            <w:pPr>
              <w:tabs>
                <w:tab w:val="left" w:pos="1701"/>
                <w:tab w:val="right" w:pos="6237"/>
              </w:tabs>
              <w:spacing w:before="120" w:after="120"/>
              <w:ind w:firstLine="0"/>
              <w:jc w:val="center"/>
            </w:pPr>
            <w:r>
              <w:t>186 (19)</w:t>
            </w:r>
          </w:p>
        </w:tc>
        <w:tc>
          <w:tcPr>
            <w:tcW w:w="717" w:type="dxa"/>
            <w:tcBorders>
              <w:bottom w:val="nil"/>
            </w:tcBorders>
          </w:tcPr>
          <w:p w:rsidR="00000000" w:rsidRDefault="000F226C">
            <w:pPr>
              <w:tabs>
                <w:tab w:val="left" w:pos="1701"/>
                <w:tab w:val="right" w:pos="6237"/>
              </w:tabs>
              <w:spacing w:before="120" w:after="120"/>
              <w:ind w:firstLine="0"/>
              <w:jc w:val="center"/>
            </w:pPr>
            <w:r>
              <w:t>42 (4,3)</w:t>
            </w:r>
          </w:p>
        </w:tc>
        <w:tc>
          <w:tcPr>
            <w:tcW w:w="717" w:type="dxa"/>
            <w:tcBorders>
              <w:bottom w:val="nil"/>
            </w:tcBorders>
          </w:tcPr>
          <w:p w:rsidR="00000000" w:rsidRDefault="000F226C">
            <w:pPr>
              <w:tabs>
                <w:tab w:val="left" w:pos="1701"/>
                <w:tab w:val="right" w:pos="6237"/>
              </w:tabs>
              <w:spacing w:before="120" w:after="120"/>
              <w:ind w:firstLine="0"/>
              <w:jc w:val="center"/>
            </w:pPr>
            <w:r>
              <w:t>186 (19)</w:t>
            </w:r>
          </w:p>
        </w:tc>
        <w:tc>
          <w:tcPr>
            <w:tcW w:w="717" w:type="dxa"/>
            <w:tcBorders>
              <w:bottom w:val="nil"/>
            </w:tcBorders>
          </w:tcPr>
          <w:p w:rsidR="00000000" w:rsidRDefault="000F226C">
            <w:pPr>
              <w:tabs>
                <w:tab w:val="left" w:pos="1701"/>
                <w:tab w:val="right" w:pos="6237"/>
              </w:tabs>
              <w:spacing w:before="120" w:after="120"/>
              <w:ind w:firstLine="0"/>
              <w:jc w:val="center"/>
            </w:pPr>
            <w:r>
              <w:t>66 (6,7)</w:t>
            </w:r>
          </w:p>
        </w:tc>
        <w:tc>
          <w:tcPr>
            <w:tcW w:w="717" w:type="dxa"/>
            <w:tcBorders>
              <w:bottom w:val="nil"/>
            </w:tcBorders>
          </w:tcPr>
          <w:p w:rsidR="00000000" w:rsidRDefault="000F226C">
            <w:pPr>
              <w:tabs>
                <w:tab w:val="left" w:pos="1701"/>
                <w:tab w:val="right" w:pos="6237"/>
              </w:tabs>
              <w:spacing w:before="120" w:after="120"/>
              <w:ind w:firstLine="0"/>
              <w:jc w:val="center"/>
            </w:pPr>
            <w:r>
              <w:t>186 (19)</w:t>
            </w:r>
          </w:p>
        </w:tc>
        <w:tc>
          <w:tcPr>
            <w:tcW w:w="717" w:type="dxa"/>
            <w:tcBorders>
              <w:bottom w:val="nil"/>
            </w:tcBorders>
          </w:tcPr>
          <w:p w:rsidR="00000000" w:rsidRDefault="000F226C">
            <w:pPr>
              <w:tabs>
                <w:tab w:val="left" w:pos="1701"/>
                <w:tab w:val="right" w:pos="6237"/>
              </w:tabs>
              <w:spacing w:before="120" w:after="120"/>
              <w:ind w:firstLine="0"/>
              <w:jc w:val="center"/>
            </w:pPr>
            <w:r>
              <w:t>93 (9,5)</w:t>
            </w:r>
          </w:p>
        </w:tc>
      </w:tr>
      <w:tr w:rsidR="00000000">
        <w:tblPrEx>
          <w:tblCellMar>
            <w:top w:w="0" w:type="dxa"/>
            <w:bottom w:w="0" w:type="dxa"/>
          </w:tblCellMar>
        </w:tblPrEx>
        <w:tc>
          <w:tcPr>
            <w:tcW w:w="717" w:type="dxa"/>
            <w:tcBorders>
              <w:top w:val="nil"/>
            </w:tcBorders>
          </w:tcPr>
          <w:p w:rsidR="00000000" w:rsidRDefault="000F226C">
            <w:pPr>
              <w:tabs>
                <w:tab w:val="left" w:pos="1701"/>
                <w:tab w:val="right" w:pos="6237"/>
              </w:tabs>
              <w:spacing w:before="120" w:after="120"/>
              <w:ind w:firstLine="0"/>
              <w:jc w:val="center"/>
            </w:pPr>
            <w:r>
              <w:t>а</w:t>
            </w:r>
            <w:r>
              <w:rPr>
                <w:vertAlign w:val="subscript"/>
              </w:rPr>
              <w:t>0</w:t>
            </w:r>
          </w:p>
        </w:tc>
        <w:tc>
          <w:tcPr>
            <w:tcW w:w="717" w:type="dxa"/>
            <w:tcBorders>
              <w:top w:val="nil"/>
            </w:tcBorders>
          </w:tcPr>
          <w:p w:rsidR="00000000" w:rsidRDefault="000F226C">
            <w:pPr>
              <w:tabs>
                <w:tab w:val="left" w:pos="1701"/>
                <w:tab w:val="right" w:pos="6237"/>
              </w:tabs>
              <w:spacing w:before="120" w:after="120"/>
              <w:ind w:firstLine="0"/>
              <w:jc w:val="center"/>
            </w:pPr>
            <w:r>
              <w:t>3</w:t>
            </w:r>
          </w:p>
        </w:tc>
        <w:tc>
          <w:tcPr>
            <w:tcW w:w="717" w:type="dxa"/>
            <w:tcBorders>
              <w:top w:val="nil"/>
            </w:tcBorders>
          </w:tcPr>
          <w:p w:rsidR="00000000" w:rsidRDefault="000F226C">
            <w:pPr>
              <w:tabs>
                <w:tab w:val="left" w:pos="1701"/>
                <w:tab w:val="right" w:pos="6237"/>
              </w:tabs>
              <w:spacing w:before="120" w:after="120"/>
              <w:ind w:firstLine="0"/>
              <w:jc w:val="center"/>
            </w:pPr>
            <w:r>
              <w:t>3</w:t>
            </w:r>
          </w:p>
        </w:tc>
        <w:tc>
          <w:tcPr>
            <w:tcW w:w="717" w:type="dxa"/>
            <w:tcBorders>
              <w:top w:val="nil"/>
            </w:tcBorders>
          </w:tcPr>
          <w:p w:rsidR="00000000" w:rsidRDefault="000F226C">
            <w:pPr>
              <w:tabs>
                <w:tab w:val="left" w:pos="1701"/>
                <w:tab w:val="right" w:pos="6237"/>
              </w:tabs>
              <w:spacing w:before="120" w:after="120"/>
              <w:ind w:firstLine="0"/>
              <w:jc w:val="center"/>
            </w:pPr>
            <w:r>
              <w:t>3</w:t>
            </w:r>
          </w:p>
        </w:tc>
        <w:tc>
          <w:tcPr>
            <w:tcW w:w="717" w:type="dxa"/>
            <w:tcBorders>
              <w:top w:val="nil"/>
            </w:tcBorders>
          </w:tcPr>
          <w:p w:rsidR="00000000" w:rsidRDefault="000F226C">
            <w:pPr>
              <w:tabs>
                <w:tab w:val="left" w:pos="1701"/>
                <w:tab w:val="right" w:pos="6237"/>
              </w:tabs>
              <w:spacing w:before="120" w:after="120"/>
              <w:ind w:firstLine="0"/>
              <w:jc w:val="center"/>
            </w:pPr>
            <w:r>
              <w:t>-0,3</w:t>
            </w:r>
          </w:p>
        </w:tc>
        <w:tc>
          <w:tcPr>
            <w:tcW w:w="717" w:type="dxa"/>
            <w:tcBorders>
              <w:top w:val="nil"/>
            </w:tcBorders>
          </w:tcPr>
          <w:p w:rsidR="00000000" w:rsidRDefault="000F226C">
            <w:pPr>
              <w:tabs>
                <w:tab w:val="left" w:pos="1701"/>
                <w:tab w:val="right" w:pos="6237"/>
              </w:tabs>
              <w:spacing w:before="120" w:after="120"/>
              <w:ind w:firstLine="0"/>
              <w:jc w:val="center"/>
            </w:pPr>
            <w:r>
              <w:t>3</w:t>
            </w:r>
          </w:p>
        </w:tc>
        <w:tc>
          <w:tcPr>
            <w:tcW w:w="717" w:type="dxa"/>
            <w:tcBorders>
              <w:top w:val="nil"/>
            </w:tcBorders>
          </w:tcPr>
          <w:p w:rsidR="00000000" w:rsidRDefault="000F226C">
            <w:pPr>
              <w:tabs>
                <w:tab w:val="left" w:pos="1701"/>
                <w:tab w:val="right" w:pos="6237"/>
              </w:tabs>
              <w:spacing w:before="120" w:after="120"/>
              <w:ind w:firstLine="0"/>
              <w:jc w:val="center"/>
            </w:pPr>
            <w:r>
              <w:t>-0,15</w:t>
            </w:r>
          </w:p>
        </w:tc>
        <w:tc>
          <w:tcPr>
            <w:tcW w:w="717" w:type="dxa"/>
            <w:tcBorders>
              <w:top w:val="nil"/>
            </w:tcBorders>
          </w:tcPr>
          <w:p w:rsidR="00000000" w:rsidRDefault="000F226C">
            <w:pPr>
              <w:tabs>
                <w:tab w:val="left" w:pos="1701"/>
                <w:tab w:val="right" w:pos="6237"/>
              </w:tabs>
              <w:spacing w:before="120" w:after="120"/>
              <w:ind w:firstLine="0"/>
              <w:jc w:val="center"/>
            </w:pPr>
            <w:r>
              <w:t>3</w:t>
            </w:r>
          </w:p>
        </w:tc>
        <w:tc>
          <w:tcPr>
            <w:tcW w:w="717" w:type="dxa"/>
            <w:tcBorders>
              <w:top w:val="nil"/>
            </w:tcBorders>
          </w:tcPr>
          <w:p w:rsidR="00000000" w:rsidRDefault="000F226C">
            <w:pPr>
              <w:tabs>
                <w:tab w:val="left" w:pos="1701"/>
                <w:tab w:val="right" w:pos="6237"/>
              </w:tabs>
              <w:spacing w:before="120" w:after="120"/>
              <w:ind w:firstLine="0"/>
              <w:jc w:val="center"/>
            </w:pPr>
            <w:r>
              <w:t>0</w:t>
            </w:r>
          </w:p>
        </w:tc>
      </w:tr>
    </w:tbl>
    <w:p w:rsidR="00000000" w:rsidRDefault="000F226C">
      <w:pPr>
        <w:tabs>
          <w:tab w:val="left" w:pos="1701"/>
          <w:tab w:val="right" w:pos="6237"/>
        </w:tabs>
        <w:spacing w:before="120"/>
      </w:pPr>
      <w:r>
        <w:t xml:space="preserve">* В случаях, когда высота засыпки </w:t>
      </w:r>
      <w:r>
        <w:rPr>
          <w:lang w:val="en-US"/>
        </w:rPr>
        <w:t>h</w:t>
      </w:r>
      <w:r>
        <w:t xml:space="preserve"> менее 1 м при нагрузке НК-80 или менее 1,5 м при нагрузке НГ-60, величину да</w:t>
      </w:r>
      <w:r>
        <w:t>вления на рассматриваемую часть трубы следует определять с учетом распределения давления в грунте под углом к вертикали</w:t>
      </w:r>
      <w:r>
        <w:rPr>
          <w:lang w:val="en-US"/>
        </w:rPr>
        <w:t xml:space="preserve"> arc tg</w:t>
      </w:r>
      <w:r>
        <w:t xml:space="preserve"> 1/2.</w:t>
      </w:r>
    </w:p>
    <w:p w:rsidR="00000000" w:rsidRDefault="000F226C">
      <w:pPr>
        <w:tabs>
          <w:tab w:val="left" w:pos="1701"/>
          <w:tab w:val="right" w:pos="6237"/>
        </w:tabs>
        <w:spacing w:before="120"/>
      </w:pPr>
      <w:r>
        <w:t xml:space="preserve">Высоту приложения нагрузок </w:t>
      </w:r>
      <w:r>
        <w:sym w:font="Symbol" w:char="F06E"/>
      </w:r>
      <w:r>
        <w:rPr>
          <w:vertAlign w:val="subscript"/>
          <w:lang w:val="en-US"/>
        </w:rPr>
        <w:t>h</w:t>
      </w:r>
      <w:r>
        <w:t xml:space="preserve"> и</w:t>
      </w:r>
      <w:r>
        <w:rPr>
          <w:lang w:val="en-US"/>
        </w:rPr>
        <w:t xml:space="preserve"> F</w:t>
      </w:r>
      <w:r>
        <w:rPr>
          <w:vertAlign w:val="subscript"/>
          <w:lang w:val="en-US"/>
        </w:rPr>
        <w:t>h</w:t>
      </w:r>
      <w:r>
        <w:t xml:space="preserve"> (от головки рельса или ве</w:t>
      </w:r>
      <w:r>
        <w:t>р</w:t>
      </w:r>
      <w:r>
        <w:t>ха покрытия проезжей части) следует принимать, м:</w:t>
      </w:r>
    </w:p>
    <w:p w:rsidR="00000000" w:rsidRDefault="000F226C">
      <w:pPr>
        <w:tabs>
          <w:tab w:val="left" w:pos="1701"/>
          <w:tab w:val="right" w:pos="6237"/>
        </w:tabs>
      </w:pPr>
      <w:r>
        <w:t xml:space="preserve">2,2 - для подвижного состава железных дорог; </w:t>
      </w:r>
    </w:p>
    <w:p w:rsidR="00000000" w:rsidRDefault="000F226C">
      <w:pPr>
        <w:tabs>
          <w:tab w:val="left" w:pos="1701"/>
          <w:tab w:val="right" w:pos="6237"/>
        </w:tabs>
      </w:pPr>
      <w:r>
        <w:t xml:space="preserve">2,0 - для вагонов метрополитена и трамвая; </w:t>
      </w:r>
    </w:p>
    <w:p w:rsidR="00000000" w:rsidRDefault="000F226C">
      <w:pPr>
        <w:tabs>
          <w:tab w:val="left" w:pos="1701"/>
          <w:tab w:val="right" w:pos="6237"/>
        </w:tabs>
      </w:pPr>
      <w:r>
        <w:t xml:space="preserve">1,5 - для транспортных средств нагрузки АК; </w:t>
      </w:r>
    </w:p>
    <w:p w:rsidR="00000000" w:rsidRDefault="000F226C">
      <w:pPr>
        <w:tabs>
          <w:tab w:val="left" w:pos="1701"/>
          <w:tab w:val="right" w:pos="6237"/>
        </w:tabs>
      </w:pPr>
      <w:r>
        <w:t>3,1 - для нагрузок соо</w:t>
      </w:r>
      <w:r>
        <w:t>т</w:t>
      </w:r>
      <w:r>
        <w:t>ветственно АБ-51, АБ-74 и АБ-151.</w:t>
      </w:r>
    </w:p>
    <w:p w:rsidR="00000000" w:rsidRDefault="000F226C">
      <w:pPr>
        <w:tabs>
          <w:tab w:val="left" w:pos="1701"/>
          <w:tab w:val="right" w:pos="6237"/>
        </w:tabs>
      </w:pPr>
      <w:r>
        <w:t>П р и м е ч а н и е. Центробежные силы от нагрузок НК-80 и НГ-60 при ра</w:t>
      </w:r>
      <w:r>
        <w:t>с</w:t>
      </w:r>
      <w:r>
        <w:t xml:space="preserve">чете </w:t>
      </w:r>
      <w:r>
        <w:t>мостов учитывать не следует.</w:t>
      </w:r>
    </w:p>
    <w:p w:rsidR="00000000" w:rsidRDefault="000F226C">
      <w:pPr>
        <w:tabs>
          <w:tab w:val="left" w:pos="1701"/>
          <w:tab w:val="right" w:pos="6237"/>
        </w:tabs>
        <w:spacing w:before="120"/>
      </w:pPr>
      <w:r>
        <w:rPr>
          <w:b/>
        </w:rPr>
        <w:lastRenderedPageBreak/>
        <w:t>2.19*.</w:t>
      </w:r>
      <w:r>
        <w:t xml:space="preserve"> Нормативную горизонтальную поперечную нагрузку от ударов подвижного состава независимо от числа путей или полос движения на мосту следует принимать:</w:t>
      </w:r>
    </w:p>
    <w:p w:rsidR="00000000" w:rsidRDefault="000F226C">
      <w:pPr>
        <w:tabs>
          <w:tab w:val="left" w:pos="1701"/>
          <w:tab w:val="right" w:pos="6237"/>
        </w:tabs>
      </w:pPr>
      <w:r>
        <w:t>а)* от подвижного состава рельсовых дорог — в виде равноме</w:t>
      </w:r>
      <w:r>
        <w:t>р</w:t>
      </w:r>
      <w:r>
        <w:t>но распределенной нагрузки, приложенной в уровне верха головки рельса и равной:</w:t>
      </w:r>
    </w:p>
    <w:p w:rsidR="00000000" w:rsidRDefault="000F226C">
      <w:pPr>
        <w:tabs>
          <w:tab w:val="left" w:pos="1701"/>
          <w:tab w:val="right" w:pos="6237"/>
        </w:tabs>
      </w:pPr>
      <w:r>
        <w:t xml:space="preserve">для поездов железных дорог — 0,59К кН/м (0,06К тс/м); </w:t>
      </w:r>
    </w:p>
    <w:p w:rsidR="00000000" w:rsidRDefault="000F226C">
      <w:pPr>
        <w:tabs>
          <w:tab w:val="left" w:pos="1701"/>
          <w:tab w:val="right" w:pos="6237"/>
        </w:tabs>
      </w:pPr>
      <w:r>
        <w:t>для поездов метрополитена — 1,96 кН/м (0,2 тс/м);</w:t>
      </w:r>
    </w:p>
    <w:p w:rsidR="00000000" w:rsidRDefault="000F226C">
      <w:pPr>
        <w:tabs>
          <w:tab w:val="left" w:pos="1701"/>
          <w:tab w:val="right" w:pos="6237"/>
        </w:tabs>
        <w:jc w:val="left"/>
      </w:pPr>
      <w:r>
        <w:t xml:space="preserve">«        «        трамвая — 1,47 кН/м (0,15 тс/м), </w:t>
      </w:r>
    </w:p>
    <w:p w:rsidR="00000000" w:rsidRDefault="000F226C">
      <w:pPr>
        <w:tabs>
          <w:tab w:val="left" w:pos="1701"/>
          <w:tab w:val="right" w:pos="6237"/>
        </w:tabs>
        <w:ind w:firstLine="0"/>
        <w:jc w:val="left"/>
      </w:pPr>
      <w:r>
        <w:t>где К — класс нагрузки СК.</w:t>
      </w:r>
    </w:p>
    <w:p w:rsidR="00000000" w:rsidRDefault="000F226C">
      <w:pPr>
        <w:tabs>
          <w:tab w:val="left" w:pos="1701"/>
          <w:tab w:val="right" w:pos="6237"/>
        </w:tabs>
      </w:pPr>
      <w:r>
        <w:t>Элем</w:t>
      </w:r>
      <w:r>
        <w:t>енты металлических ограждений барьерного типа, выпо</w:t>
      </w:r>
      <w:r>
        <w:t>л</w:t>
      </w:r>
      <w:r>
        <w:t>няемые в соответствии в ГОСТ 26804—86 (группы 11 МО и 11 МД), на воздействие горизонтальных нагрузок не рассчитываются.</w:t>
      </w:r>
    </w:p>
    <w:p w:rsidR="00000000" w:rsidRDefault="000F226C">
      <w:pPr>
        <w:tabs>
          <w:tab w:val="left" w:pos="1701"/>
          <w:tab w:val="right" w:pos="6237"/>
        </w:tabs>
      </w:pPr>
      <w:r>
        <w:t>Крепление узла анкеровки болтов стоек барьерного ограждения должно быть отдельно проверено на действие:</w:t>
      </w:r>
    </w:p>
    <w:p w:rsidR="00000000" w:rsidRDefault="000F226C">
      <w:pPr>
        <w:tabs>
          <w:tab w:val="left" w:pos="1701"/>
          <w:tab w:val="right" w:pos="6237"/>
        </w:tabs>
      </w:pPr>
      <w:r>
        <w:t>горизонтального усилия, отвечающего срезу четырех болтов прикр</w:t>
      </w:r>
      <w:r>
        <w:t>е</w:t>
      </w:r>
      <w:r>
        <w:t>пления;</w:t>
      </w:r>
    </w:p>
    <w:p w:rsidR="00000000" w:rsidRDefault="000F226C">
      <w:pPr>
        <w:tabs>
          <w:tab w:val="left" w:pos="1701"/>
          <w:tab w:val="right" w:pos="6237"/>
        </w:tabs>
      </w:pPr>
      <w:r>
        <w:t>момента, возникающего от усилия, соответствующего разрыву двух рядом расположенных болтов относительно противоположн</w:t>
      </w:r>
      <w:r>
        <w:t>о</w:t>
      </w:r>
      <w:r>
        <w:t>го ребра;</w:t>
      </w:r>
    </w:p>
    <w:p w:rsidR="00000000" w:rsidRDefault="000F226C">
      <w:pPr>
        <w:tabs>
          <w:tab w:val="left" w:pos="1701"/>
          <w:tab w:val="right" w:pos="6237"/>
        </w:tabs>
      </w:pPr>
      <w:r>
        <w:t>б) от автомобильной нагрузки АК — в ви</w:t>
      </w:r>
      <w:r>
        <w:t>де равномерно распр</w:t>
      </w:r>
      <w:r>
        <w:t>е</w:t>
      </w:r>
      <w:r>
        <w:t>деленной нагрузки, равной 0,39К кН/м (0,04К тс/м), или сосредот</w:t>
      </w:r>
      <w:r>
        <w:t>о</w:t>
      </w:r>
      <w:r>
        <w:t>ченной силы, равной 5,9К кН (0,6К тс), приложенных в уровне верха покрытия проезжей части, где К — класс нагрузки АК;</w:t>
      </w:r>
    </w:p>
    <w:p w:rsidR="00000000" w:rsidRDefault="000F226C">
      <w:pPr>
        <w:tabs>
          <w:tab w:val="left" w:pos="1701"/>
          <w:tab w:val="right" w:pos="6237"/>
        </w:tabs>
      </w:pPr>
      <w:r>
        <w:t>в) от нагрузки АБ — в виде сосредоточенной силы, приложенной к пролетному строению в уровне верха проезжей части или к огра</w:t>
      </w:r>
      <w:r>
        <w:t>ж</w:t>
      </w:r>
      <w:r>
        <w:t>дению проезжей части и равной 0,2</w:t>
      </w:r>
      <w:r>
        <w:rPr>
          <w:lang w:val="en-US"/>
        </w:rPr>
        <w:t>G</w:t>
      </w:r>
      <w:r>
        <w:t>, где</w:t>
      </w:r>
      <w:r>
        <w:rPr>
          <w:lang w:val="en-US"/>
        </w:rPr>
        <w:t xml:space="preserve"> G - </w:t>
      </w:r>
      <w:r>
        <w:t>вес одного автомобиля (сумма нагрузок на переднюю и заднюю оси), определяемый по табл. 10.</w:t>
      </w:r>
    </w:p>
    <w:p w:rsidR="00000000" w:rsidRDefault="000F226C">
      <w:pPr>
        <w:tabs>
          <w:tab w:val="left" w:pos="1701"/>
          <w:tab w:val="right" w:pos="6237"/>
        </w:tabs>
      </w:pPr>
      <w:r>
        <w:t xml:space="preserve">При расчете элементов ограждений проезжей части, а </w:t>
      </w:r>
      <w:r>
        <w:t>также их пр</w:t>
      </w:r>
      <w:r>
        <w:t>и</w:t>
      </w:r>
      <w:r>
        <w:t xml:space="preserve">креплений горизонтальные нагрузки следует принимать: </w:t>
      </w:r>
    </w:p>
    <w:p w:rsidR="00000000" w:rsidRDefault="000F226C">
      <w:pPr>
        <w:tabs>
          <w:tab w:val="left" w:pos="1701"/>
          <w:tab w:val="right" w:pos="6237"/>
        </w:tabs>
      </w:pPr>
      <w:r>
        <w:t>а) в автод</w:t>
      </w:r>
      <w:r>
        <w:t>о</w:t>
      </w:r>
      <w:r>
        <w:t xml:space="preserve">рожных и городских мостах: </w:t>
      </w:r>
    </w:p>
    <w:p w:rsidR="00000000" w:rsidRDefault="000F226C">
      <w:pPr>
        <w:tabs>
          <w:tab w:val="left" w:pos="1701"/>
          <w:tab w:val="right" w:pos="6237"/>
        </w:tabs>
      </w:pPr>
      <w:r>
        <w:t>для сплошных жестких железобетонных парапетных ограждений — в виде поперечной нагрузки 11,8К кН (1,2К тс), распределенной по длине 1 м и приложенной к ограждению на уровне 2/3 высоты ограждения (от поверхности пр</w:t>
      </w:r>
      <w:r>
        <w:t>о</w:t>
      </w:r>
      <w:r>
        <w:t>езда);</w:t>
      </w:r>
    </w:p>
    <w:p w:rsidR="00000000" w:rsidRDefault="000F226C">
      <w:pPr>
        <w:tabs>
          <w:tab w:val="left" w:pos="1701"/>
          <w:tab w:val="right" w:pos="6237"/>
        </w:tabs>
      </w:pPr>
      <w:r>
        <w:t>для бордюров — в виде поперечной нагрузки 5,9К кН (0,6К тс), распределенной по длине 0,5 м и приложенной в уровне верха бо</w:t>
      </w:r>
      <w:r>
        <w:t>р</w:t>
      </w:r>
      <w:r>
        <w:t>дюра;</w:t>
      </w:r>
    </w:p>
    <w:p w:rsidR="00000000" w:rsidRDefault="000F226C">
      <w:pPr>
        <w:tabs>
          <w:tab w:val="left" w:pos="1701"/>
          <w:tab w:val="right" w:pos="6237"/>
        </w:tabs>
      </w:pPr>
      <w:r>
        <w:t>для консольных стоек полужестких металлических барьерных о</w:t>
      </w:r>
      <w:r>
        <w:t>граждений (при расстоянии между стойками от 2,5 до 3,0 м) — в виде сосредоточенных сил, действующих одновременно в уровне направля</w:t>
      </w:r>
      <w:r>
        <w:t>ю</w:t>
      </w:r>
      <w:r>
        <w:t xml:space="preserve">щих планок и равных: </w:t>
      </w:r>
    </w:p>
    <w:p w:rsidR="00000000" w:rsidRDefault="000F226C">
      <w:pPr>
        <w:tabs>
          <w:tab w:val="left" w:pos="1701"/>
          <w:tab w:val="right" w:pos="6237"/>
        </w:tabs>
      </w:pPr>
      <w:r>
        <w:t xml:space="preserve">поперек проезда — 4,41 К кН (0,45К тс); </w:t>
      </w:r>
    </w:p>
    <w:p w:rsidR="00000000" w:rsidRDefault="000F226C">
      <w:pPr>
        <w:tabs>
          <w:tab w:val="left" w:pos="1701"/>
          <w:tab w:val="right" w:pos="6237"/>
        </w:tabs>
      </w:pPr>
      <w:r>
        <w:t xml:space="preserve">вдоль        «        — 2,45К кН (0,25К тс), </w:t>
      </w:r>
    </w:p>
    <w:p w:rsidR="00000000" w:rsidRDefault="000F226C">
      <w:pPr>
        <w:tabs>
          <w:tab w:val="left" w:pos="1701"/>
          <w:tab w:val="right" w:pos="6237"/>
        </w:tabs>
      </w:pPr>
      <w:r>
        <w:t xml:space="preserve">где К — класс нагрузки АК. </w:t>
      </w:r>
    </w:p>
    <w:p w:rsidR="00000000" w:rsidRDefault="000F226C">
      <w:pPr>
        <w:tabs>
          <w:tab w:val="left" w:pos="1701"/>
          <w:tab w:val="right" w:pos="6237"/>
        </w:tabs>
      </w:pPr>
      <w:r>
        <w:t>Для металлических барьерных ограждений при непрерывных н</w:t>
      </w:r>
      <w:r>
        <w:t>а</w:t>
      </w:r>
      <w:r>
        <w:t>правляющих планках нагрузку, действующую вдоль моста, допуск</w:t>
      </w:r>
      <w:r>
        <w:t>а</w:t>
      </w:r>
      <w:r>
        <w:t>ется распределять на четыре расположенные рядом стойки.</w:t>
      </w:r>
    </w:p>
    <w:p w:rsidR="00000000" w:rsidRDefault="000F226C">
      <w:pPr>
        <w:tabs>
          <w:tab w:val="left" w:pos="1701"/>
          <w:tab w:val="right" w:pos="6237"/>
        </w:tabs>
      </w:pPr>
      <w:r>
        <w:t>Поперечные нагрузки от ударов машин НК-80 и НГ-60 не учит</w:t>
      </w:r>
      <w:r>
        <w:t>ы</w:t>
      </w:r>
      <w:r>
        <w:t>в</w:t>
      </w:r>
      <w:r>
        <w:t>а</w:t>
      </w:r>
      <w:r>
        <w:t>ют;</w:t>
      </w:r>
    </w:p>
    <w:p w:rsidR="00000000" w:rsidRDefault="000F226C">
      <w:pPr>
        <w:tabs>
          <w:tab w:val="left" w:pos="1701"/>
          <w:tab w:val="right" w:pos="6237"/>
        </w:tabs>
      </w:pPr>
      <w:r>
        <w:t>б) в м</w:t>
      </w:r>
      <w:r>
        <w:t>остах на дорогах промышленных предприятий (под нагру</w:t>
      </w:r>
      <w:r>
        <w:t>з</w:t>
      </w:r>
      <w:r>
        <w:t>ки АБ) — в виде равномерного давления (от указанной в подпункте «в» сосредоточенной силы 0,2</w:t>
      </w:r>
      <w:r>
        <w:rPr>
          <w:lang w:val="en-US"/>
        </w:rPr>
        <w:t>G</w:t>
      </w:r>
      <w:r>
        <w:t>), приложенного к верхней части о</w:t>
      </w:r>
      <w:r>
        <w:t>г</w:t>
      </w:r>
      <w:r>
        <w:t>раждения (парапета или бордюра) на площадках, имеющих размеры по высоте и длине соответственно, см, для нагрузок:</w:t>
      </w:r>
    </w:p>
    <w:p w:rsidR="00000000" w:rsidRDefault="000F226C">
      <w:pPr>
        <w:tabs>
          <w:tab w:val="left" w:pos="1701"/>
          <w:tab w:val="right" w:pos="6237"/>
        </w:tabs>
      </w:pPr>
      <w:r>
        <w:t xml:space="preserve">АБ-51.....................20х45 </w:t>
      </w:r>
    </w:p>
    <w:p w:rsidR="00000000" w:rsidRDefault="000F226C">
      <w:pPr>
        <w:tabs>
          <w:tab w:val="left" w:pos="1701"/>
          <w:tab w:val="right" w:pos="6237"/>
        </w:tabs>
      </w:pPr>
      <w:r>
        <w:t xml:space="preserve">АБ-74.....................25х50 </w:t>
      </w:r>
    </w:p>
    <w:p w:rsidR="00000000" w:rsidRDefault="000F226C">
      <w:pPr>
        <w:tabs>
          <w:tab w:val="left" w:pos="1701"/>
          <w:tab w:val="right" w:pos="6237"/>
        </w:tabs>
      </w:pPr>
      <w:r>
        <w:t>АБ-151...................30х60</w:t>
      </w:r>
    </w:p>
    <w:p w:rsidR="00000000" w:rsidRDefault="000F226C">
      <w:pPr>
        <w:tabs>
          <w:tab w:val="left" w:pos="1701"/>
          <w:tab w:val="right" w:pos="6237"/>
        </w:tabs>
      </w:pPr>
      <w:r>
        <w:t>П р и м е ч а н и е. Нормативную горизонтальную поперечную нагрузку от ударов подвижного состава для мостов на железных д</w:t>
      </w:r>
      <w:r>
        <w:t>орогах промы</w:t>
      </w:r>
      <w:r>
        <w:t>ш</w:t>
      </w:r>
      <w:r>
        <w:t xml:space="preserve">ленных предприятий в случаях, когда максимальная скорость </w:t>
      </w:r>
      <w:r>
        <w:lastRenderedPageBreak/>
        <w:t>движения ограничена до 40 км/ч, допускается принимать равной 0,3К кН/м (0,03К тс/м), а при скоростях движения 80 км/ч и больших — в размерах, преду</w:t>
      </w:r>
      <w:r>
        <w:t>с</w:t>
      </w:r>
      <w:r>
        <w:t>мотренных для железных дорог общей сети (см. подп. «а»).</w:t>
      </w:r>
    </w:p>
    <w:p w:rsidR="00000000" w:rsidRDefault="000F226C">
      <w:pPr>
        <w:tabs>
          <w:tab w:val="left" w:pos="1701"/>
          <w:tab w:val="right" w:pos="6237"/>
        </w:tabs>
      </w:pPr>
      <w:r>
        <w:rPr>
          <w:b/>
        </w:rPr>
        <w:t>2.20*.</w:t>
      </w:r>
      <w:r>
        <w:t xml:space="preserve"> Нормативную горизонтальную продольную нагрузку от торможения или сил тяги подвижного состава следует принимать равной: </w:t>
      </w:r>
    </w:p>
    <w:p w:rsidR="00000000" w:rsidRDefault="000F226C">
      <w:pPr>
        <w:tabs>
          <w:tab w:val="left" w:pos="1701"/>
          <w:tab w:val="right" w:pos="6237"/>
        </w:tabs>
      </w:pPr>
      <w:r>
        <w:t>а) при расчете элементов пролетных строений и опор мостов, % к весу нормативной временной вертикальной по</w:t>
      </w:r>
      <w:r>
        <w:t>д</w:t>
      </w:r>
      <w:r>
        <w:t>виж</w:t>
      </w:r>
      <w:r>
        <w:t>ной нагрузки:</w:t>
      </w:r>
    </w:p>
    <w:p w:rsidR="00000000" w:rsidRDefault="000F226C">
      <w:pPr>
        <w:tabs>
          <w:tab w:val="left" w:pos="1701"/>
          <w:tab w:val="right" w:pos="6237"/>
        </w:tabs>
      </w:pPr>
      <w:r>
        <w:t>от железнодорожной нагрузки СК, поездов метрополитена и трамвая —10;</w:t>
      </w:r>
    </w:p>
    <w:p w:rsidR="00000000" w:rsidRDefault="000F226C">
      <w:pPr>
        <w:tabs>
          <w:tab w:val="left" w:pos="1701"/>
          <w:tab w:val="right" w:pos="6237"/>
        </w:tabs>
      </w:pPr>
      <w:r>
        <w:t>от равномерно распределенной части нагрузки АК (вес тележек в нагрузках не учитывается) — 50, но не менее 7,8К кН (0,8К тс) и не более 24,5К кН (2,5К тс);</w:t>
      </w:r>
    </w:p>
    <w:p w:rsidR="00000000" w:rsidRDefault="000F226C">
      <w:pPr>
        <w:tabs>
          <w:tab w:val="left" w:pos="1701"/>
          <w:tab w:val="right" w:pos="6237"/>
        </w:tabs>
      </w:pPr>
      <w:r>
        <w:t xml:space="preserve">от нагрузок АБ-51 и АБ-74 (к весу одного автомобиля) — от 45 (при </w:t>
      </w:r>
      <w:r>
        <w:sym w:font="Symbol" w:char="F06C"/>
      </w:r>
      <w:r>
        <w:t xml:space="preserve"> </w:t>
      </w:r>
      <w:r>
        <w:sym w:font="Symbol" w:char="F0A3"/>
      </w:r>
      <w:r>
        <w:t xml:space="preserve"> 20 м) до 60 (при </w:t>
      </w:r>
      <w:r>
        <w:sym w:font="Symbol" w:char="F06C"/>
      </w:r>
      <w:r>
        <w:t xml:space="preserve"> </w:t>
      </w:r>
      <w:r>
        <w:sym w:font="Symbol" w:char="F0B3"/>
      </w:r>
      <w:r>
        <w:t xml:space="preserve"> 60 м):</w:t>
      </w:r>
    </w:p>
    <w:p w:rsidR="00000000" w:rsidRDefault="000F226C">
      <w:pPr>
        <w:tabs>
          <w:tab w:val="left" w:pos="1701"/>
          <w:tab w:val="right" w:pos="6237"/>
        </w:tabs>
      </w:pPr>
      <w:r>
        <w:t xml:space="preserve">от нагрузки АБ-151 (к весу одного автомобиля) — от 30 (при </w:t>
      </w:r>
      <w:r>
        <w:rPr>
          <w:i/>
        </w:rPr>
        <w:t>\</w:t>
      </w:r>
      <w:r>
        <w:rPr>
          <w:i/>
          <w:lang w:val="en-US"/>
        </w:rPr>
        <w:t xml:space="preserve"> i25</w:t>
      </w:r>
      <w:r>
        <w:t xml:space="preserve"> м) до 40 (при Х 60 м):</w:t>
      </w:r>
    </w:p>
    <w:p w:rsidR="00000000" w:rsidRDefault="000F226C">
      <w:pPr>
        <w:tabs>
          <w:tab w:val="left" w:pos="1701"/>
          <w:tab w:val="right" w:pos="6237"/>
        </w:tabs>
      </w:pPr>
      <w:r>
        <w:t xml:space="preserve">для промежуточных значений </w:t>
      </w:r>
      <w:r>
        <w:sym w:font="Symbol" w:char="F06C"/>
      </w:r>
      <w:r>
        <w:t xml:space="preserve"> величина нагрузки устанавлив</w:t>
      </w:r>
      <w:r>
        <w:t>а</w:t>
      </w:r>
      <w:r>
        <w:t>ется по интерполяции;</w:t>
      </w:r>
    </w:p>
    <w:p w:rsidR="00000000" w:rsidRDefault="000F226C">
      <w:pPr>
        <w:tabs>
          <w:tab w:val="left" w:pos="1701"/>
          <w:tab w:val="right" w:pos="6237"/>
        </w:tabs>
      </w:pPr>
      <w:r>
        <w:t>б) при р</w:t>
      </w:r>
      <w:r>
        <w:t xml:space="preserve">асчете деформационных швов автодорожных мостов на дорогах: </w:t>
      </w:r>
      <w:r>
        <w:rPr>
          <w:lang w:val="en-US"/>
        </w:rPr>
        <w:t>I-III</w:t>
      </w:r>
      <w:r>
        <w:t>, I-в, I-к, II-к, II-в, III-в, III-к, IV-в, IV-к категорий и горо</w:t>
      </w:r>
      <w:r>
        <w:t>д</w:t>
      </w:r>
      <w:r>
        <w:t>ских мостов — 6,86К кН (0,7К тc).</w:t>
      </w:r>
    </w:p>
    <w:p w:rsidR="00000000" w:rsidRDefault="000F226C">
      <w:pPr>
        <w:tabs>
          <w:tab w:val="left" w:pos="1701"/>
          <w:tab w:val="right" w:pos="6237"/>
        </w:tabs>
      </w:pPr>
      <w:r>
        <w:t>IV и V категорий, а также внутрихозяйственных — 4,9К кН (0,5К тc);</w:t>
      </w:r>
    </w:p>
    <w:p w:rsidR="00000000" w:rsidRDefault="000F226C">
      <w:pPr>
        <w:tabs>
          <w:tab w:val="left" w:pos="1701"/>
          <w:tab w:val="right" w:pos="6237"/>
        </w:tabs>
      </w:pPr>
      <w:r>
        <w:t>промышленных предприятий под нагрузку АБ — 50 % к весу р</w:t>
      </w:r>
      <w:r>
        <w:t>а</w:t>
      </w:r>
      <w:r>
        <w:t>счетного автомобиля.</w:t>
      </w:r>
    </w:p>
    <w:p w:rsidR="00000000" w:rsidRDefault="000F226C">
      <w:pPr>
        <w:tabs>
          <w:tab w:val="left" w:pos="1701"/>
          <w:tab w:val="right" w:pos="6237"/>
        </w:tabs>
      </w:pPr>
      <w:r>
        <w:t>При расчетах в случае «а» высоту приложения горизонтальных пр</w:t>
      </w:r>
      <w:r>
        <w:t>о</w:t>
      </w:r>
      <w:r>
        <w:t>дольных нагрузок следует принимать в соответствии с п. 2.18*.</w:t>
      </w:r>
    </w:p>
    <w:p w:rsidR="00000000" w:rsidRDefault="000F226C">
      <w:pPr>
        <w:tabs>
          <w:tab w:val="left" w:pos="1701"/>
          <w:tab w:val="right" w:pos="6237"/>
        </w:tabs>
      </w:pPr>
      <w:r>
        <w:t>Горизонтальную продольную нагрузку при расчете деформац</w:t>
      </w:r>
      <w:r>
        <w:t>и</w:t>
      </w:r>
      <w:r>
        <w:t>онных швов следует прик</w:t>
      </w:r>
      <w:r>
        <w:t>ладывать в уровне проезда и принимать в виде двух равных сил, удаленных одна от другой на 1,9 м для нагр</w:t>
      </w:r>
      <w:r>
        <w:t>у</w:t>
      </w:r>
      <w:r>
        <w:t>зки АК и на ширину колеи задних колес для нагрузки АБ по табл. 10.</w:t>
      </w:r>
    </w:p>
    <w:p w:rsidR="00000000" w:rsidRDefault="000F226C">
      <w:pPr>
        <w:tabs>
          <w:tab w:val="left" w:pos="1701"/>
          <w:tab w:val="right" w:pos="6237"/>
        </w:tabs>
      </w:pPr>
      <w:r>
        <w:t xml:space="preserve">Продольную нагрузку следует принимать: </w:t>
      </w:r>
    </w:p>
    <w:p w:rsidR="00000000" w:rsidRDefault="000F226C">
      <w:pPr>
        <w:tabs>
          <w:tab w:val="left" w:pos="1701"/>
          <w:tab w:val="right" w:pos="6237"/>
        </w:tabs>
      </w:pPr>
      <w:r>
        <w:t>при двух железнодорожных путях — с одного пути, а при трех путях и более — с двух путей;</w:t>
      </w:r>
    </w:p>
    <w:p w:rsidR="00000000" w:rsidRDefault="000F226C">
      <w:pPr>
        <w:tabs>
          <w:tab w:val="left" w:pos="1701"/>
          <w:tab w:val="right" w:pos="6237"/>
        </w:tabs>
      </w:pPr>
      <w:r>
        <w:t>при любом числе полос автомобильного движения на мосту — со всех полос одного направления, а если в перспективе предусматр</w:t>
      </w:r>
      <w:r>
        <w:t>и</w:t>
      </w:r>
      <w:r>
        <w:t>вается перевод движения на одностороннее — со всех полос движ</w:t>
      </w:r>
      <w:r>
        <w:t>е</w:t>
      </w:r>
      <w:r>
        <w:t>ния.</w:t>
      </w:r>
    </w:p>
    <w:p w:rsidR="00000000" w:rsidRDefault="000F226C">
      <w:pPr>
        <w:tabs>
          <w:tab w:val="left" w:pos="1701"/>
          <w:tab w:val="right" w:pos="6237"/>
        </w:tabs>
      </w:pPr>
      <w:r>
        <w:t>Во всех случаях необх</w:t>
      </w:r>
      <w:r>
        <w:t xml:space="preserve">одимо учитывать коэффициент </w:t>
      </w:r>
      <w:r>
        <w:rPr>
          <w:lang w:val="en-US"/>
        </w:rPr>
        <w:t>s</w:t>
      </w:r>
      <w:r>
        <w:rPr>
          <w:vertAlign w:val="subscript"/>
          <w:lang w:val="en-US"/>
        </w:rPr>
        <w:t>1</w:t>
      </w:r>
      <w:r>
        <w:rPr>
          <w:lang w:val="en-US"/>
        </w:rPr>
        <w:t xml:space="preserve"> </w:t>
      </w:r>
      <w:r>
        <w:t>согласно требованиям п. 2.14.</w:t>
      </w:r>
    </w:p>
    <w:p w:rsidR="00000000" w:rsidRDefault="000F226C">
      <w:pPr>
        <w:tabs>
          <w:tab w:val="left" w:pos="1701"/>
          <w:tab w:val="right" w:pos="6237"/>
        </w:tabs>
      </w:pPr>
      <w:r>
        <w:t>От транспортных средств, находящихся на призме обрушения грунта у устоев, продольная нагрузка не учитывается.</w:t>
      </w:r>
    </w:p>
    <w:p w:rsidR="00000000" w:rsidRDefault="000F226C">
      <w:pPr>
        <w:tabs>
          <w:tab w:val="left" w:pos="1701"/>
          <w:tab w:val="right" w:pos="6237"/>
        </w:tabs>
      </w:pPr>
      <w:r>
        <w:t>В мостах с балочными пролетными строениями продольную на</w:t>
      </w:r>
      <w:r>
        <w:t>г</w:t>
      </w:r>
      <w:r>
        <w:t>ру</w:t>
      </w:r>
      <w:r>
        <w:t>з</w:t>
      </w:r>
      <w:r>
        <w:t>ку допускается прикладывать в уровне:</w:t>
      </w:r>
    </w:p>
    <w:p w:rsidR="00000000" w:rsidRDefault="000F226C">
      <w:pPr>
        <w:tabs>
          <w:tab w:val="left" w:pos="1701"/>
          <w:tab w:val="right" w:pos="6237"/>
        </w:tabs>
      </w:pPr>
      <w:r>
        <w:t xml:space="preserve">проезжей части — при расчете устоев; </w:t>
      </w:r>
    </w:p>
    <w:p w:rsidR="00000000" w:rsidRDefault="000F226C">
      <w:pPr>
        <w:tabs>
          <w:tab w:val="left" w:pos="1701"/>
          <w:tab w:val="right" w:pos="6237"/>
        </w:tabs>
      </w:pPr>
      <w:r>
        <w:t>центров опорных частей — при расчете промежуточных опор, при этом разрешается не учитывать влияние моментов от переноса нагрузки.</w:t>
      </w:r>
    </w:p>
    <w:p w:rsidR="00000000" w:rsidRDefault="000F226C">
      <w:pPr>
        <w:tabs>
          <w:tab w:val="left" w:pos="1701"/>
          <w:tab w:val="right" w:pos="6237"/>
        </w:tabs>
      </w:pPr>
      <w:r>
        <w:t xml:space="preserve">Продольное усилие от торможения или силы тяги, передаваемое на неподвижные </w:t>
      </w:r>
      <w:r>
        <w:t>опорные части, следует принимать в размере 100 % полного продольного усилия, действующего на пролетное строение. При этом не следует учитывать продольное усилие от установле</w:t>
      </w:r>
      <w:r>
        <w:t>н</w:t>
      </w:r>
      <w:r>
        <w:t>ных на той же опоре подвижных опорных частей соседнего пролета, кроме случая расположения в разрезных пролетных строениях неп</w:t>
      </w:r>
      <w:r>
        <w:t>о</w:t>
      </w:r>
      <w:r>
        <w:t>движных опорных частей со стороны меньшего из примыкающих к опоре пролета. Усилие на опору в указанном случае надлежит пр</w:t>
      </w:r>
      <w:r>
        <w:t>и</w:t>
      </w:r>
      <w:r>
        <w:t>нимать равным сумме продольных усилий, передаваемых через оп</w:t>
      </w:r>
      <w:r>
        <w:t>о</w:t>
      </w:r>
      <w:r>
        <w:t>рные части обоих пролетов, но</w:t>
      </w:r>
      <w:r>
        <w:t xml:space="preserve"> не более усилия, передаваемого со стороны большего пролета при н</w:t>
      </w:r>
      <w:r>
        <w:t>е</w:t>
      </w:r>
      <w:r>
        <w:t>подвижном его опирании.</w:t>
      </w:r>
    </w:p>
    <w:p w:rsidR="00000000" w:rsidRDefault="000F226C">
      <w:pPr>
        <w:tabs>
          <w:tab w:val="left" w:pos="1701"/>
          <w:tab w:val="right" w:pos="6237"/>
        </w:tabs>
      </w:pPr>
      <w:r>
        <w:lastRenderedPageBreak/>
        <w:t>Усилие, передающееся на опору с неподвижных опорных частей неразрезных и температурно-неразрезных пролетных строений, в обоснованных расчетом случаях допускается принимать равным полной продольной нагрузке с пролетного строения за вычетом сил трения в подвижных опорных частях при минимальных коэффици</w:t>
      </w:r>
      <w:r>
        <w:t>е</w:t>
      </w:r>
      <w:r>
        <w:t>нтах трения, но не менее величины, приходящейся на опору при ра</w:t>
      </w:r>
      <w:r>
        <w:t>с</w:t>
      </w:r>
      <w:r>
        <w:t>пределении полного продольного усилия между всеми промеж</w:t>
      </w:r>
      <w:r>
        <w:t>уто</w:t>
      </w:r>
      <w:r>
        <w:t>ч</w:t>
      </w:r>
      <w:r>
        <w:t>ными опорами пропо</w:t>
      </w:r>
      <w:r>
        <w:t>р</w:t>
      </w:r>
      <w:r>
        <w:t>ционально их жесткости.</w:t>
      </w:r>
    </w:p>
    <w:p w:rsidR="00000000" w:rsidRDefault="000F226C">
      <w:pPr>
        <w:tabs>
          <w:tab w:val="left" w:pos="1701"/>
          <w:tab w:val="right" w:pos="6237"/>
        </w:tabs>
      </w:pPr>
      <w:r>
        <w:t>Дли железнодорожных мостов при определении продольной г</w:t>
      </w:r>
      <w:r>
        <w:t>о</w:t>
      </w:r>
      <w:r>
        <w:t>ризонтальной нагрузки от торможения или сил тяги в случаях пр</w:t>
      </w:r>
      <w:r>
        <w:t>и</w:t>
      </w:r>
      <w:r>
        <w:t>менения деревянных опор, а также гибких (из отдельных стоек) стальных и железобетонных опор интенсивность временной подв</w:t>
      </w:r>
      <w:r>
        <w:t>и</w:t>
      </w:r>
      <w:r>
        <w:t>жной вертикальной нагрузки</w:t>
      </w:r>
      <w:r>
        <w:rPr>
          <w:lang w:val="en-US"/>
        </w:rPr>
        <w:t xml:space="preserve"> </w:t>
      </w:r>
      <w:r>
        <w:rPr>
          <w:lang w:val="en-US"/>
        </w:rPr>
        <w:sym w:font="Symbol" w:char="F06E"/>
      </w:r>
      <w:r>
        <w:t xml:space="preserve"> допускается принимать равной 9,81 К кН/м (К тс/м).</w:t>
      </w:r>
    </w:p>
    <w:p w:rsidR="00000000" w:rsidRDefault="000F226C">
      <w:pPr>
        <w:tabs>
          <w:tab w:val="left" w:pos="1701"/>
          <w:tab w:val="right" w:pos="6237"/>
        </w:tabs>
      </w:pPr>
      <w:r>
        <w:t>П р и м е ч а н и е. При проектировании в железнодорожных мостах ус</w:t>
      </w:r>
      <w:r>
        <w:t>т</w:t>
      </w:r>
      <w:r>
        <w:t xml:space="preserve">ройств, предназначенных для восприятия продольных нагрузок, следует учитывать </w:t>
      </w:r>
      <w:r>
        <w:t>полную силу тяги в виде распределенной нагрузки, составля</w:t>
      </w:r>
      <w:r>
        <w:t>ю</w:t>
      </w:r>
      <w:r>
        <w:t>щей, % к весу нагрузки:</w:t>
      </w:r>
    </w:p>
    <w:p w:rsidR="00000000" w:rsidRDefault="000F226C">
      <w:pPr>
        <w:tabs>
          <w:tab w:val="left" w:pos="1701"/>
          <w:tab w:val="right" w:pos="6237"/>
        </w:tabs>
      </w:pPr>
      <w:r>
        <w:t xml:space="preserve">при длине загружения 40 м и менее............ 25 </w:t>
      </w:r>
    </w:p>
    <w:p w:rsidR="00000000" w:rsidRDefault="000F226C">
      <w:pPr>
        <w:tabs>
          <w:tab w:val="left" w:pos="1701"/>
          <w:tab w:val="right" w:pos="6237"/>
        </w:tabs>
      </w:pPr>
      <w:r>
        <w:t>то же, 100 м и б</w:t>
      </w:r>
      <w:r>
        <w:t>о</w:t>
      </w:r>
      <w:r>
        <w:t xml:space="preserve">лее.................................... 10 </w:t>
      </w:r>
    </w:p>
    <w:p w:rsidR="00000000" w:rsidRDefault="000F226C">
      <w:pPr>
        <w:tabs>
          <w:tab w:val="left" w:pos="1701"/>
          <w:tab w:val="right" w:pos="6237"/>
        </w:tabs>
      </w:pPr>
      <w:r>
        <w:t>при промежуточных значениях................ по интерполяции</w:t>
      </w:r>
    </w:p>
    <w:p w:rsidR="00000000" w:rsidRDefault="000F226C">
      <w:pPr>
        <w:tabs>
          <w:tab w:val="left" w:pos="1701"/>
          <w:tab w:val="right" w:pos="6237"/>
        </w:tabs>
      </w:pPr>
      <w:r>
        <w:rPr>
          <w:b/>
        </w:rPr>
        <w:t>2.21*.</w:t>
      </w:r>
      <w:r>
        <w:t xml:space="preserve"> Нормативную временную нагрузку для пешеходных мо</w:t>
      </w:r>
      <w:r>
        <w:t>с</w:t>
      </w:r>
      <w:r>
        <w:t>тов и тротуаров следует принимать в виде:</w:t>
      </w:r>
    </w:p>
    <w:p w:rsidR="00000000" w:rsidRDefault="000F226C">
      <w:pPr>
        <w:tabs>
          <w:tab w:val="left" w:pos="1701"/>
          <w:tab w:val="right" w:pos="6237"/>
        </w:tabs>
      </w:pPr>
      <w:r>
        <w:t>1) вертикальной равномерно распределенной нагрузки:</w:t>
      </w:r>
    </w:p>
    <w:p w:rsidR="00000000" w:rsidRDefault="000F226C">
      <w:pPr>
        <w:tabs>
          <w:tab w:val="left" w:pos="1701"/>
          <w:tab w:val="right" w:pos="6237"/>
        </w:tabs>
      </w:pPr>
      <w:r>
        <w:t>а) на пешеходные мосты—3,92 кПа (400 кгс/м</w:t>
      </w:r>
      <w:r>
        <w:rPr>
          <w:vertAlign w:val="superscript"/>
        </w:rPr>
        <w:t>2</w:t>
      </w:r>
      <w:r>
        <w:t xml:space="preserve">); </w:t>
      </w:r>
    </w:p>
    <w:p w:rsidR="00000000" w:rsidRDefault="000F226C">
      <w:pPr>
        <w:tabs>
          <w:tab w:val="left" w:pos="1701"/>
          <w:tab w:val="right" w:pos="6237"/>
        </w:tabs>
      </w:pPr>
      <w:r>
        <w:t>б) на тротуары мостов (при учете совместно с другими действ</w:t>
      </w:r>
      <w:r>
        <w:t>у</w:t>
      </w:r>
      <w:r>
        <w:t>ющ</w:t>
      </w:r>
      <w:r>
        <w:t>и</w:t>
      </w:r>
      <w:r>
        <w:t>ми нагрузками) — по формуле</w:t>
      </w:r>
    </w:p>
    <w:p w:rsidR="00000000" w:rsidRDefault="000F226C">
      <w:pPr>
        <w:tabs>
          <w:tab w:val="left" w:pos="1701"/>
          <w:tab w:val="right" w:pos="6237"/>
        </w:tabs>
        <w:spacing w:before="120" w:after="120"/>
      </w:pPr>
      <w:r>
        <w:tab/>
      </w:r>
      <w:r>
        <w:rPr>
          <w:position w:val="-26"/>
        </w:rPr>
        <w:object w:dxaOrig="2020" w:dyaOrig="639">
          <v:shape id="_x0000_i1043" type="#_x0000_t75" style="width:101.25pt;height:32.25pt" o:ole="">
            <v:imagedata r:id="rId42" o:title=""/>
          </v:shape>
          <o:OLEObject Type="Embed" ProgID="Equation.2" ShapeID="_x0000_i1043" DrawAspect="Content" ObjectID="_1427234628" r:id="rId43"/>
        </w:object>
      </w:r>
      <w:r>
        <w:t xml:space="preserve"> ,</w:t>
      </w:r>
      <w:r>
        <w:tab/>
        <w:t>(17)</w:t>
      </w:r>
    </w:p>
    <w:p w:rsidR="00000000" w:rsidRDefault="000F226C">
      <w:pPr>
        <w:tabs>
          <w:tab w:val="left" w:pos="1701"/>
          <w:tab w:val="right" w:pos="6237"/>
        </w:tabs>
        <w:ind w:firstLine="0"/>
      </w:pPr>
      <w:r>
        <w:t>но не менее 1,96 кПа (200 кгс/м</w:t>
      </w:r>
      <w:r>
        <w:rPr>
          <w:vertAlign w:val="superscript"/>
        </w:rPr>
        <w:t>2</w:t>
      </w:r>
      <w:r>
        <w:t xml:space="preserve">), </w:t>
      </w:r>
    </w:p>
    <w:p w:rsidR="00000000" w:rsidRDefault="000F226C">
      <w:pPr>
        <w:tabs>
          <w:tab w:val="left" w:pos="1701"/>
          <w:tab w:val="right" w:pos="6237"/>
        </w:tabs>
        <w:ind w:left="567" w:hanging="567"/>
      </w:pPr>
      <w:r>
        <w:t xml:space="preserve">где </w:t>
      </w:r>
      <w:r>
        <w:sym w:font="Symbol" w:char="F06C"/>
      </w:r>
      <w:r>
        <w:t xml:space="preserve"> - длина загружения (сумма длин при загружении двух участков и более), м; </w:t>
      </w:r>
    </w:p>
    <w:p w:rsidR="00000000" w:rsidRDefault="000F226C">
      <w:pPr>
        <w:tabs>
          <w:tab w:val="left" w:pos="1701"/>
          <w:tab w:val="right" w:pos="6237"/>
        </w:tabs>
      </w:pPr>
      <w:r>
        <w:t>2) равномерно распределенной нагрузки, учитываемой при о</w:t>
      </w:r>
      <w:r>
        <w:t>т</w:t>
      </w:r>
      <w:r>
        <w:t>сутс</w:t>
      </w:r>
      <w:r>
        <w:t>т</w:t>
      </w:r>
      <w:r>
        <w:t>вии других нагрузок:</w:t>
      </w:r>
    </w:p>
    <w:p w:rsidR="00000000" w:rsidRDefault="000F226C">
      <w:pPr>
        <w:tabs>
          <w:tab w:val="left" w:pos="1701"/>
          <w:tab w:val="right" w:pos="6237"/>
        </w:tabs>
      </w:pPr>
      <w:r>
        <w:t>а) вертикальной — при расчете только элементов тротуаров ж</w:t>
      </w:r>
      <w:r>
        <w:t>е</w:t>
      </w:r>
      <w:r>
        <w:t>лезнодорожных мостов и мостов метрополитена с устройством пути на балласте — 9,81 кПа (1000 кгс/м</w:t>
      </w:r>
      <w:r>
        <w:rPr>
          <w:vertAlign w:val="superscript"/>
        </w:rPr>
        <w:t>2</w:t>
      </w:r>
      <w:r>
        <w:t>), при расчете элементов троту</w:t>
      </w:r>
      <w:r>
        <w:t>а</w:t>
      </w:r>
      <w:r>
        <w:t>ров на пр</w:t>
      </w:r>
      <w:r>
        <w:t>о</w:t>
      </w:r>
      <w:r>
        <w:t>чих мостах — 3,92 кПа (400 кгс/м</w:t>
      </w:r>
      <w:r>
        <w:rPr>
          <w:vertAlign w:val="superscript"/>
        </w:rPr>
        <w:t>2</w:t>
      </w:r>
      <w:r>
        <w:t>);</w:t>
      </w:r>
    </w:p>
    <w:p w:rsidR="00000000" w:rsidRDefault="000F226C">
      <w:pPr>
        <w:tabs>
          <w:tab w:val="left" w:pos="1701"/>
          <w:tab w:val="right" w:pos="6237"/>
        </w:tabs>
      </w:pPr>
      <w:r>
        <w:t xml:space="preserve">б) вертикальной и </w:t>
      </w:r>
      <w:r>
        <w:t>горизонтальной — при расчете перил город</w:t>
      </w:r>
      <w:r>
        <w:t>с</w:t>
      </w:r>
      <w:r>
        <w:t>ких мостов — 0,98 кН/м (100 кгс/м);</w:t>
      </w:r>
    </w:p>
    <w:p w:rsidR="00000000" w:rsidRDefault="000F226C">
      <w:pPr>
        <w:tabs>
          <w:tab w:val="left" w:pos="1701"/>
          <w:tab w:val="right" w:pos="6237"/>
        </w:tabs>
      </w:pPr>
      <w:r>
        <w:t>3) сосредоточенных давлений, учитываемых при отсутствии др</w:t>
      </w:r>
      <w:r>
        <w:t>у</w:t>
      </w:r>
      <w:r>
        <w:t>гих нагрузок:</w:t>
      </w:r>
    </w:p>
    <w:p w:rsidR="00000000" w:rsidRDefault="000F226C">
      <w:pPr>
        <w:tabs>
          <w:tab w:val="left" w:pos="1701"/>
          <w:tab w:val="right" w:pos="6237"/>
        </w:tabs>
      </w:pPr>
      <w:r>
        <w:t>а) вертикального — при расчете элементов тротуаров городских мостов — 9,8 кН (1 тс) с площадкой распределения от колеса авт</w:t>
      </w:r>
      <w:r>
        <w:t>о</w:t>
      </w:r>
      <w:r>
        <w:t>мобиля 0,015 м</w:t>
      </w:r>
      <w:r>
        <w:rPr>
          <w:vertAlign w:val="superscript"/>
        </w:rPr>
        <w:t>2</w:t>
      </w:r>
      <w:r>
        <w:t xml:space="preserve"> (0,15х0,10 м), прочих мостов — 3,4 кН (350 кгс);</w:t>
      </w:r>
    </w:p>
    <w:p w:rsidR="00000000" w:rsidRDefault="000F226C">
      <w:pPr>
        <w:tabs>
          <w:tab w:val="left" w:pos="1701"/>
          <w:tab w:val="right" w:pos="6237"/>
        </w:tabs>
      </w:pPr>
      <w:r>
        <w:t>б) вертикального или горизонтального при расчете перил мостов — 1,27 кН (130 кгс).</w:t>
      </w:r>
    </w:p>
    <w:p w:rsidR="00000000" w:rsidRDefault="000F226C">
      <w:pPr>
        <w:tabs>
          <w:tab w:val="left" w:pos="1701"/>
          <w:tab w:val="right" w:pos="6237"/>
        </w:tabs>
      </w:pPr>
      <w:r>
        <w:t>При расчете элементов тротуаров мостов на внутрихозяйстве</w:t>
      </w:r>
      <w:r>
        <w:t>н</w:t>
      </w:r>
      <w:r>
        <w:t>ных дорогах, а также служебных п</w:t>
      </w:r>
      <w:r>
        <w:t>роходов на мостах автомобил</w:t>
      </w:r>
      <w:r>
        <w:t>ь</w:t>
      </w:r>
      <w:r>
        <w:t>ных дорог всех категорий равномерно распределенная нагрузка принимается равной 1,96 кПа (200 кгс/м</w:t>
      </w:r>
      <w:r>
        <w:rPr>
          <w:vertAlign w:val="superscript"/>
        </w:rPr>
        <w:t>2</w:t>
      </w:r>
      <w:r>
        <w:t>). При расчете основных конструкций мостов указанная нагрузка на тротуары не учитывае</w:t>
      </w:r>
      <w:r>
        <w:t>т</w:t>
      </w:r>
      <w:r>
        <w:t>ся.</w:t>
      </w:r>
    </w:p>
    <w:p w:rsidR="00000000" w:rsidRDefault="000F226C">
      <w:pPr>
        <w:tabs>
          <w:tab w:val="left" w:pos="1701"/>
          <w:tab w:val="right" w:pos="6237"/>
        </w:tabs>
      </w:pPr>
      <w:r>
        <w:t>П р и м е ч а н и е. При расчете элементов тротуаров необходимо учит</w:t>
      </w:r>
      <w:r>
        <w:t>ы</w:t>
      </w:r>
      <w:r>
        <w:t>вать также нагрузки от приспособлений, предназначенных для осмотра конструкций моста.</w:t>
      </w:r>
    </w:p>
    <w:p w:rsidR="00000000" w:rsidRDefault="000F226C">
      <w:pPr>
        <w:tabs>
          <w:tab w:val="left" w:pos="1701"/>
          <w:tab w:val="right" w:pos="6237"/>
        </w:tabs>
      </w:pPr>
      <w:r>
        <w:rPr>
          <w:b/>
        </w:rPr>
        <w:lastRenderedPageBreak/>
        <w:t>2.22*.</w:t>
      </w:r>
      <w:r>
        <w:t xml:space="preserve"> Динамические коэффициенты 1+</w:t>
      </w:r>
      <w:r>
        <w:sym w:font="Symbol" w:char="F06D"/>
      </w:r>
      <w:r>
        <w:t xml:space="preserve"> к нагрузкам от подви</w:t>
      </w:r>
      <w:r>
        <w:t>ж</w:t>
      </w:r>
      <w:r>
        <w:t>ного состава железных, автомобильных и городских дорог следует принимать равными:</w:t>
      </w:r>
    </w:p>
    <w:p w:rsidR="00000000" w:rsidRDefault="000F226C">
      <w:pPr>
        <w:tabs>
          <w:tab w:val="left" w:pos="1701"/>
          <w:tab w:val="right" w:pos="6237"/>
        </w:tabs>
      </w:pPr>
      <w:r>
        <w:t xml:space="preserve">1) к вертикальным нагрузкам СК, </w:t>
      </w:r>
      <w:r>
        <w:sym w:font="Symbol" w:char="F065"/>
      </w:r>
      <w:r>
        <w:t>СК и АК (включая давление одиночной оси), а также к нагрузкам от поездов метрополитена и тра</w:t>
      </w:r>
      <w:r>
        <w:t>м</w:t>
      </w:r>
      <w:r>
        <w:t>вая:</w:t>
      </w:r>
    </w:p>
    <w:p w:rsidR="00000000" w:rsidRDefault="000F226C">
      <w:pPr>
        <w:tabs>
          <w:tab w:val="left" w:pos="1701"/>
          <w:tab w:val="right" w:pos="6237"/>
        </w:tabs>
      </w:pPr>
      <w:r>
        <w:t>а) для элементов стальных и сталежелезобетонных пролетных стро</w:t>
      </w:r>
      <w:r>
        <w:t>е</w:t>
      </w:r>
      <w:r>
        <w:t>ний, а также элементов стальных опор:</w:t>
      </w:r>
    </w:p>
    <w:p w:rsidR="00000000" w:rsidRDefault="000F226C">
      <w:pPr>
        <w:tabs>
          <w:tab w:val="left" w:pos="1701"/>
          <w:tab w:val="right" w:pos="6237"/>
        </w:tabs>
      </w:pPr>
      <w:r>
        <w:t>железнодорожных мостов и обособленных мостов под пути ме</w:t>
      </w:r>
      <w:r>
        <w:t>т</w:t>
      </w:r>
      <w:r>
        <w:t>рополитена и трамвая всех систем (кроме основных элементов гла</w:t>
      </w:r>
      <w:r>
        <w:t>в</w:t>
      </w:r>
      <w:r>
        <w:t>ных ферм неразрезных пролетных строений) независимо от рода езды (на балласте или поперечинах)</w:t>
      </w:r>
    </w:p>
    <w:p w:rsidR="00000000" w:rsidRDefault="000F226C">
      <w:pPr>
        <w:tabs>
          <w:tab w:val="left" w:pos="1701"/>
          <w:tab w:val="right" w:pos="6237"/>
        </w:tabs>
        <w:spacing w:before="120" w:after="120"/>
      </w:pPr>
      <w:r>
        <w:tab/>
      </w:r>
      <w:r>
        <w:rPr>
          <w:position w:val="-20"/>
        </w:rPr>
        <w:object w:dxaOrig="1440" w:dyaOrig="520">
          <v:shape id="_x0000_i1044" type="#_x0000_t75" style="width:1in;height:26.25pt" o:ole="">
            <v:imagedata r:id="rId44" o:title=""/>
          </v:shape>
          <o:OLEObject Type="Embed" ProgID="Equation.2" ShapeID="_x0000_i1044" DrawAspect="Content" ObjectID="_1427234629" r:id="rId45"/>
        </w:object>
      </w:r>
      <w:r>
        <w:t xml:space="preserve"> ,</w:t>
      </w:r>
      <w:r>
        <w:tab/>
        <w:t>(18)</w:t>
      </w:r>
    </w:p>
    <w:p w:rsidR="00000000" w:rsidRDefault="000F226C">
      <w:pPr>
        <w:tabs>
          <w:tab w:val="left" w:pos="1701"/>
          <w:tab w:val="right" w:pos="6237"/>
        </w:tabs>
        <w:ind w:firstLine="0"/>
      </w:pPr>
      <w:r>
        <w:t>но не менее 1,15;</w:t>
      </w:r>
    </w:p>
    <w:p w:rsidR="00000000" w:rsidRDefault="000F226C">
      <w:pPr>
        <w:tabs>
          <w:tab w:val="left" w:pos="1701"/>
          <w:tab w:val="right" w:pos="6237"/>
        </w:tabs>
      </w:pPr>
      <w:r>
        <w:t>основных элемен</w:t>
      </w:r>
      <w:r>
        <w:t>тов главных ферм железнодорожных мостов с неразрезными пролетными строениями и совмещенных мостов всех систем под железнодорожную (включая поезда метрополитена) и автомобил</w:t>
      </w:r>
      <w:r>
        <w:t>ь</w:t>
      </w:r>
      <w:r>
        <w:t>ную нагрузки</w:t>
      </w:r>
    </w:p>
    <w:p w:rsidR="00000000" w:rsidRDefault="000F226C">
      <w:pPr>
        <w:tabs>
          <w:tab w:val="left" w:pos="1701"/>
          <w:tab w:val="right" w:pos="6237"/>
        </w:tabs>
        <w:spacing w:before="120" w:after="120"/>
      </w:pPr>
      <w:r>
        <w:tab/>
      </w:r>
      <w:r>
        <w:rPr>
          <w:position w:val="-20"/>
        </w:rPr>
        <w:object w:dxaOrig="1440" w:dyaOrig="520">
          <v:shape id="_x0000_i1045" type="#_x0000_t75" style="width:1in;height:26.25pt" o:ole="">
            <v:imagedata r:id="rId46" o:title=""/>
          </v:shape>
          <o:OLEObject Type="Embed" ProgID="Equation.2" ShapeID="_x0000_i1045" DrawAspect="Content" ObjectID="_1427234630" r:id="rId47"/>
        </w:object>
      </w:r>
      <w:r>
        <w:t xml:space="preserve"> ,</w:t>
      </w:r>
      <w:r>
        <w:tab/>
        <w:t>(19)</w:t>
      </w:r>
    </w:p>
    <w:p w:rsidR="00000000" w:rsidRDefault="000F226C">
      <w:pPr>
        <w:tabs>
          <w:tab w:val="left" w:pos="1701"/>
          <w:tab w:val="right" w:pos="6237"/>
        </w:tabs>
        <w:ind w:firstLine="0"/>
      </w:pPr>
      <w:r>
        <w:t>но не менее 1,15 для железнодорожных и 1,10 для совмещенных мо</w:t>
      </w:r>
      <w:r>
        <w:t>с</w:t>
      </w:r>
      <w:r>
        <w:t>тов;</w:t>
      </w:r>
    </w:p>
    <w:p w:rsidR="00000000" w:rsidRDefault="000F226C">
      <w:pPr>
        <w:tabs>
          <w:tab w:val="left" w:pos="1701"/>
          <w:tab w:val="right" w:pos="6237"/>
        </w:tabs>
      </w:pPr>
      <w:r>
        <w:t>элементов автодорожных и городских мостов всех систем, кроме главных ферм (балок) и пилонов висячих и вантовых мостов</w:t>
      </w:r>
    </w:p>
    <w:p w:rsidR="00000000" w:rsidRDefault="000F226C">
      <w:pPr>
        <w:tabs>
          <w:tab w:val="left" w:pos="1701"/>
          <w:tab w:val="right" w:pos="6237"/>
        </w:tabs>
        <w:spacing w:before="120" w:after="120"/>
      </w:pPr>
      <w:r>
        <w:tab/>
      </w:r>
      <w:r>
        <w:rPr>
          <w:position w:val="-22"/>
        </w:rPr>
        <w:object w:dxaOrig="1579" w:dyaOrig="540">
          <v:shape id="_x0000_i1046" type="#_x0000_t75" style="width:78.75pt;height:27pt" o:ole="">
            <v:imagedata r:id="rId48" o:title=""/>
          </v:shape>
          <o:OLEObject Type="Embed" ProgID="Equation.2" ShapeID="_x0000_i1046" DrawAspect="Content" ObjectID="_1427234631" r:id="rId49"/>
        </w:object>
      </w:r>
      <w:r>
        <w:t xml:space="preserve"> ;</w:t>
      </w:r>
      <w:r>
        <w:tab/>
        <w:t>(20)</w:t>
      </w:r>
    </w:p>
    <w:p w:rsidR="00000000" w:rsidRDefault="000F226C">
      <w:pPr>
        <w:tabs>
          <w:tab w:val="left" w:pos="1701"/>
          <w:tab w:val="right" w:pos="6237"/>
        </w:tabs>
      </w:pPr>
      <w:r>
        <w:t>элементов главных ферм и пилонов висячих и вантовых мостов</w:t>
      </w:r>
    </w:p>
    <w:p w:rsidR="00000000" w:rsidRDefault="000F226C">
      <w:pPr>
        <w:tabs>
          <w:tab w:val="left" w:pos="1701"/>
          <w:tab w:val="right" w:pos="6237"/>
        </w:tabs>
        <w:spacing w:before="120" w:after="120"/>
      </w:pPr>
      <w:r>
        <w:tab/>
      </w:r>
      <w:r>
        <w:rPr>
          <w:position w:val="-20"/>
        </w:rPr>
        <w:object w:dxaOrig="1440" w:dyaOrig="520">
          <v:shape id="_x0000_i1047" type="#_x0000_t75" style="width:1in;height:26.25pt" o:ole="">
            <v:imagedata r:id="rId50" o:title=""/>
          </v:shape>
          <o:OLEObject Type="Embed" ProgID="Equation.2" ShapeID="_x0000_i1047" DrawAspect="Content" ObjectID="_1427234632" r:id="rId51"/>
        </w:object>
      </w:r>
      <w:r>
        <w:t xml:space="preserve"> ;</w:t>
      </w:r>
      <w:r>
        <w:tab/>
        <w:t>(21)</w:t>
      </w:r>
    </w:p>
    <w:p w:rsidR="00000000" w:rsidRDefault="000F226C">
      <w:pPr>
        <w:tabs>
          <w:tab w:val="left" w:pos="1701"/>
          <w:tab w:val="right" w:pos="6237"/>
        </w:tabs>
      </w:pPr>
      <w:r>
        <w:t xml:space="preserve">б) для железобетонных балочных пролетных строений, рамных конструкций (в том числе для сквозных надарочных строений), а также для железобетонных сквозных, тонкостенных и стоечных опор: </w:t>
      </w:r>
    </w:p>
    <w:p w:rsidR="00000000" w:rsidRDefault="000F226C">
      <w:pPr>
        <w:tabs>
          <w:tab w:val="left" w:pos="1701"/>
          <w:tab w:val="right" w:pos="6237"/>
        </w:tabs>
      </w:pPr>
      <w:r>
        <w:t>железнод</w:t>
      </w:r>
      <w:r>
        <w:t>о</w:t>
      </w:r>
      <w:r>
        <w:t>рожных и других мостов под рельсовые пути</w:t>
      </w:r>
    </w:p>
    <w:p w:rsidR="00000000" w:rsidRDefault="000F226C">
      <w:pPr>
        <w:tabs>
          <w:tab w:val="left" w:pos="1701"/>
          <w:tab w:val="right" w:pos="6237"/>
        </w:tabs>
        <w:spacing w:before="120" w:after="120"/>
      </w:pPr>
      <w:r>
        <w:tab/>
      </w:r>
      <w:r>
        <w:rPr>
          <w:position w:val="-20"/>
        </w:rPr>
        <w:object w:dxaOrig="1440" w:dyaOrig="520">
          <v:shape id="_x0000_i1048" type="#_x0000_t75" style="width:1in;height:26.25pt" o:ole="">
            <v:imagedata r:id="rId52" o:title=""/>
          </v:shape>
          <o:OLEObject Type="Embed" ProgID="Equation.2" ShapeID="_x0000_i1048" DrawAspect="Content" ObjectID="_1427234633" r:id="rId53"/>
        </w:object>
      </w:r>
      <w:r>
        <w:t xml:space="preserve"> ,</w:t>
      </w:r>
      <w:r>
        <w:tab/>
        <w:t>(22)</w:t>
      </w:r>
    </w:p>
    <w:p w:rsidR="00000000" w:rsidRDefault="000F226C">
      <w:pPr>
        <w:tabs>
          <w:tab w:val="left" w:pos="1701"/>
          <w:tab w:val="right" w:pos="6237"/>
        </w:tabs>
        <w:ind w:firstLine="0"/>
      </w:pPr>
      <w:r>
        <w:t>но не менее 1,15;</w:t>
      </w:r>
    </w:p>
    <w:p w:rsidR="00000000" w:rsidRDefault="000F226C">
      <w:pPr>
        <w:tabs>
          <w:tab w:val="left" w:pos="1701"/>
          <w:tab w:val="right" w:pos="6237"/>
        </w:tabs>
      </w:pPr>
      <w:r>
        <w:t xml:space="preserve">совмещенных мостов — по формуле (22), но не менее 1,10; </w:t>
      </w:r>
    </w:p>
    <w:p w:rsidR="00000000" w:rsidRDefault="000F226C">
      <w:pPr>
        <w:tabs>
          <w:tab w:val="left" w:pos="1701"/>
          <w:tab w:val="right" w:pos="6237"/>
        </w:tabs>
      </w:pPr>
      <w:r>
        <w:t>автод</w:t>
      </w:r>
      <w:r>
        <w:t>о</w:t>
      </w:r>
      <w:r>
        <w:t>рожных и городских мостов</w:t>
      </w:r>
    </w:p>
    <w:p w:rsidR="00000000" w:rsidRDefault="000F226C">
      <w:pPr>
        <w:tabs>
          <w:tab w:val="left" w:pos="1701"/>
          <w:tab w:val="right" w:pos="6237"/>
        </w:tabs>
        <w:spacing w:before="120" w:after="120"/>
      </w:pPr>
      <w:r>
        <w:tab/>
      </w:r>
      <w:r>
        <w:rPr>
          <w:position w:val="-20"/>
        </w:rPr>
        <w:object w:dxaOrig="1440" w:dyaOrig="520">
          <v:shape id="_x0000_i1049" type="#_x0000_t75" style="width:1in;height:26.25pt" o:ole="">
            <v:imagedata r:id="rId54" o:title=""/>
          </v:shape>
          <o:OLEObject Type="Embed" ProgID="Equation.2" ShapeID="_x0000_i1049" DrawAspect="Content" ObjectID="_1427234634" r:id="rId55"/>
        </w:object>
      </w:r>
      <w:r>
        <w:t xml:space="preserve"> ,</w:t>
      </w:r>
      <w:r>
        <w:tab/>
        <w:t>(23)</w:t>
      </w:r>
    </w:p>
    <w:p w:rsidR="00000000" w:rsidRDefault="000F226C">
      <w:pPr>
        <w:tabs>
          <w:tab w:val="left" w:pos="1701"/>
          <w:tab w:val="right" w:pos="6237"/>
        </w:tabs>
        <w:ind w:firstLine="0"/>
      </w:pPr>
      <w:r>
        <w:t>но не менее 1,0;</w:t>
      </w:r>
    </w:p>
    <w:p w:rsidR="00000000" w:rsidRDefault="000F226C">
      <w:pPr>
        <w:tabs>
          <w:tab w:val="left" w:pos="1701"/>
          <w:tab w:val="right" w:pos="6237"/>
        </w:tabs>
      </w:pPr>
      <w:r>
        <w:t>в) для железобетонных звеньев труб и подземных пешеходных пер</w:t>
      </w:r>
      <w:r>
        <w:t>е</w:t>
      </w:r>
      <w:r>
        <w:t xml:space="preserve">ходов: </w:t>
      </w:r>
    </w:p>
    <w:p w:rsidR="00000000" w:rsidRDefault="000F226C">
      <w:pPr>
        <w:tabs>
          <w:tab w:val="left" w:pos="1701"/>
          <w:tab w:val="right" w:pos="6237"/>
        </w:tabs>
      </w:pPr>
      <w:r>
        <w:t>на</w:t>
      </w:r>
      <w:r>
        <w:t xml:space="preserve"> железных дорогах и путях метрополитена при общей толщине балласта с засыпкой (считая от подошвы рельса): </w:t>
      </w:r>
    </w:p>
    <w:p w:rsidR="00000000" w:rsidRDefault="000F226C">
      <w:pPr>
        <w:tabs>
          <w:tab w:val="left" w:pos="1701"/>
          <w:tab w:val="right" w:pos="6237"/>
        </w:tabs>
      </w:pPr>
      <w:r>
        <w:t xml:space="preserve">0,40 м и менее — по формуле (22); </w:t>
      </w:r>
    </w:p>
    <w:p w:rsidR="00000000" w:rsidRDefault="000F226C">
      <w:pPr>
        <w:tabs>
          <w:tab w:val="left" w:pos="1701"/>
          <w:tab w:val="right" w:pos="6237"/>
        </w:tabs>
      </w:pPr>
      <w:r>
        <w:t xml:space="preserve">1,00 м и более — 1 + </w:t>
      </w:r>
      <w:r>
        <w:sym w:font="Symbol" w:char="F06D"/>
      </w:r>
      <w:r>
        <w:t xml:space="preserve"> = 1,00; для промежуточных значений то</w:t>
      </w:r>
      <w:r>
        <w:t>л</w:t>
      </w:r>
      <w:r>
        <w:t>щ</w:t>
      </w:r>
      <w:r>
        <w:t>и</w:t>
      </w:r>
      <w:r>
        <w:t xml:space="preserve">ны — по интерполяции; </w:t>
      </w:r>
    </w:p>
    <w:p w:rsidR="00000000" w:rsidRDefault="000F226C">
      <w:pPr>
        <w:tabs>
          <w:tab w:val="left" w:pos="1701"/>
          <w:tab w:val="right" w:pos="6237"/>
        </w:tabs>
      </w:pPr>
      <w:r>
        <w:t>на автом</w:t>
      </w:r>
      <w:r>
        <w:t>о</w:t>
      </w:r>
      <w:r>
        <w:t xml:space="preserve">бильных дорогах — 1 + </w:t>
      </w:r>
      <w:r>
        <w:sym w:font="Symbol" w:char="F06D"/>
      </w:r>
      <w:r>
        <w:t xml:space="preserve"> =1,00; </w:t>
      </w:r>
    </w:p>
    <w:p w:rsidR="00000000" w:rsidRDefault="000F226C">
      <w:pPr>
        <w:tabs>
          <w:tab w:val="left" w:pos="1701"/>
          <w:tab w:val="right" w:pos="6237"/>
        </w:tabs>
      </w:pPr>
      <w:r>
        <w:lastRenderedPageBreak/>
        <w:t>г) для железобетонных и бетонных арок со сплошным надсво</w:t>
      </w:r>
      <w:r>
        <w:t>д</w:t>
      </w:r>
      <w:r>
        <w:t>ным строением, для бетонных опор и звеньев труб, грунтовых осн</w:t>
      </w:r>
      <w:r>
        <w:t>о</w:t>
      </w:r>
      <w:r>
        <w:t>ваний и всех фундаментов</w:t>
      </w:r>
    </w:p>
    <w:p w:rsidR="00000000" w:rsidRDefault="000F226C">
      <w:pPr>
        <w:tabs>
          <w:tab w:val="left" w:pos="1701"/>
          <w:tab w:val="right" w:pos="6237"/>
        </w:tabs>
        <w:spacing w:before="120" w:after="120"/>
      </w:pPr>
      <w:r>
        <w:tab/>
        <w:t xml:space="preserve">1 + </w:t>
      </w:r>
      <w:r>
        <w:sym w:font="Symbol" w:char="F06D"/>
      </w:r>
      <w:r>
        <w:t xml:space="preserve"> = 1,00;</w:t>
      </w:r>
    </w:p>
    <w:p w:rsidR="00000000" w:rsidRDefault="000F226C">
      <w:pPr>
        <w:tabs>
          <w:tab w:val="left" w:pos="1701"/>
          <w:tab w:val="right" w:pos="6237"/>
        </w:tabs>
      </w:pPr>
      <w:r>
        <w:t>д) для арок и сводов арочных железобетонных пролетных стро</w:t>
      </w:r>
      <w:r>
        <w:t>е</w:t>
      </w:r>
      <w:r>
        <w:t>ний со сквозной надарочн</w:t>
      </w:r>
      <w:r>
        <w:t xml:space="preserve">ой конструкцией: </w:t>
      </w:r>
    </w:p>
    <w:p w:rsidR="00000000" w:rsidRDefault="000F226C">
      <w:pPr>
        <w:tabs>
          <w:tab w:val="left" w:pos="1701"/>
          <w:tab w:val="right" w:pos="6237"/>
        </w:tabs>
      </w:pPr>
      <w:r>
        <w:t>железнодорожных мо</w:t>
      </w:r>
      <w:r>
        <w:t>с</w:t>
      </w:r>
      <w:r>
        <w:t>тов</w:t>
      </w:r>
    </w:p>
    <w:p w:rsidR="00000000" w:rsidRDefault="000F226C">
      <w:pPr>
        <w:tabs>
          <w:tab w:val="left" w:pos="1701"/>
          <w:tab w:val="right" w:pos="6237"/>
        </w:tabs>
        <w:spacing w:before="120" w:after="120"/>
      </w:pPr>
      <w:r>
        <w:tab/>
      </w:r>
      <w:r>
        <w:rPr>
          <w:position w:val="-24"/>
        </w:rPr>
        <w:object w:dxaOrig="2320" w:dyaOrig="580">
          <v:shape id="_x0000_i1050" type="#_x0000_t75" style="width:116.25pt;height:29.25pt" o:ole="">
            <v:imagedata r:id="rId56" o:title=""/>
          </v:shape>
          <o:OLEObject Type="Embed" ProgID="Equation.2" ShapeID="_x0000_i1050" DrawAspect="Content" ObjectID="_1427234635" r:id="rId57"/>
        </w:object>
      </w:r>
      <w:r>
        <w:t>,</w:t>
      </w:r>
      <w:r>
        <w:tab/>
        <w:t>(24)</w:t>
      </w:r>
    </w:p>
    <w:p w:rsidR="00000000" w:rsidRDefault="000F226C">
      <w:pPr>
        <w:tabs>
          <w:tab w:val="left" w:pos="1701"/>
          <w:tab w:val="right" w:pos="6237"/>
        </w:tabs>
        <w:ind w:firstLine="0"/>
        <w:rPr>
          <w:lang w:val="en-US"/>
        </w:rPr>
      </w:pPr>
      <w:r>
        <w:t xml:space="preserve">где </w:t>
      </w:r>
      <w:r>
        <w:rPr>
          <w:lang w:val="en-US"/>
        </w:rPr>
        <w:t>f</w:t>
      </w:r>
      <w:r>
        <w:t xml:space="preserve"> — стрела арки; </w:t>
      </w:r>
      <w:r>
        <w:rPr>
          <w:lang w:val="en-US"/>
        </w:rPr>
        <w:t>l</w:t>
      </w:r>
      <w:r>
        <w:t xml:space="preserve"> — пролет арки; </w:t>
      </w:r>
    </w:p>
    <w:p w:rsidR="00000000" w:rsidRDefault="000F226C">
      <w:pPr>
        <w:tabs>
          <w:tab w:val="left" w:pos="1701"/>
          <w:tab w:val="right" w:pos="6237"/>
        </w:tabs>
      </w:pPr>
      <w:r>
        <w:t>автодорожных и городских мостов</w:t>
      </w:r>
    </w:p>
    <w:p w:rsidR="00000000" w:rsidRDefault="000F226C">
      <w:pPr>
        <w:tabs>
          <w:tab w:val="left" w:pos="1701"/>
          <w:tab w:val="left" w:pos="3828"/>
          <w:tab w:val="right" w:pos="6237"/>
        </w:tabs>
        <w:spacing w:before="120" w:after="120"/>
      </w:pPr>
      <w:r>
        <w:tab/>
      </w:r>
      <w:r>
        <w:rPr>
          <w:position w:val="-20"/>
        </w:rPr>
        <w:object w:dxaOrig="1440" w:dyaOrig="520">
          <v:shape id="_x0000_i1051" type="#_x0000_t75" style="width:1in;height:26.25pt" o:ole="">
            <v:imagedata r:id="rId58" o:title=""/>
          </v:shape>
          <o:OLEObject Type="Embed" ProgID="Equation.2" ShapeID="_x0000_i1051" DrawAspect="Content" ObjectID="_1427234636" r:id="rId59"/>
        </w:object>
      </w:r>
      <w:r>
        <w:t>,</w:t>
      </w:r>
      <w:r>
        <w:tab/>
      </w:r>
      <w:r>
        <w:rPr>
          <w:lang w:val="en-US"/>
        </w:rPr>
        <w:tab/>
      </w:r>
      <w:r>
        <w:t>(25)</w:t>
      </w:r>
    </w:p>
    <w:p w:rsidR="00000000" w:rsidRDefault="000F226C">
      <w:pPr>
        <w:tabs>
          <w:tab w:val="left" w:pos="1701"/>
          <w:tab w:val="right" w:pos="6237"/>
        </w:tabs>
        <w:ind w:firstLine="0"/>
      </w:pPr>
      <w:r>
        <w:t>но не менее 1,00;</w:t>
      </w:r>
    </w:p>
    <w:p w:rsidR="00000000" w:rsidRDefault="000F226C">
      <w:pPr>
        <w:tabs>
          <w:tab w:val="left" w:pos="1701"/>
          <w:tab w:val="right" w:pos="6237"/>
        </w:tabs>
      </w:pPr>
      <w:r>
        <w:t>е) для элементов деформационных швов, расположенных в уро</w:t>
      </w:r>
      <w:r>
        <w:t>в</w:t>
      </w:r>
      <w:r>
        <w:t>не проезжей части автодорожных и городских мостов, и их анкеро</w:t>
      </w:r>
      <w:r>
        <w:t>в</w:t>
      </w:r>
      <w:r>
        <w:t>ки (к возможным вертикальным и горизонтальным усилиям)</w:t>
      </w:r>
    </w:p>
    <w:p w:rsidR="00000000" w:rsidRDefault="000F226C">
      <w:pPr>
        <w:tabs>
          <w:tab w:val="left" w:pos="1701"/>
          <w:tab w:val="right" w:pos="6237"/>
        </w:tabs>
        <w:spacing w:before="120" w:after="120"/>
      </w:pPr>
      <w:r>
        <w:tab/>
        <w:t xml:space="preserve">1 + </w:t>
      </w:r>
      <w:r>
        <w:sym w:font="Symbol" w:char="F06D"/>
      </w:r>
      <w:r>
        <w:t xml:space="preserve"> = 2,00;</w:t>
      </w:r>
    </w:p>
    <w:p w:rsidR="00000000" w:rsidRDefault="000F226C">
      <w:pPr>
        <w:tabs>
          <w:tab w:val="left" w:pos="1701"/>
          <w:tab w:val="right" w:pos="6237"/>
        </w:tabs>
      </w:pPr>
      <w:r>
        <w:t xml:space="preserve">ж) для деревянных конструкций: </w:t>
      </w:r>
    </w:p>
    <w:p w:rsidR="00000000" w:rsidRDefault="000F226C">
      <w:pPr>
        <w:tabs>
          <w:tab w:val="left" w:pos="1701"/>
          <w:tab w:val="right" w:pos="6237"/>
        </w:tabs>
      </w:pPr>
      <w:r>
        <w:t xml:space="preserve">железнодорожных мостов: </w:t>
      </w:r>
    </w:p>
    <w:p w:rsidR="00000000" w:rsidRDefault="000F226C">
      <w:pPr>
        <w:tabs>
          <w:tab w:val="left" w:pos="1701"/>
          <w:tab w:val="right" w:pos="6237"/>
        </w:tabs>
        <w:spacing w:before="120"/>
      </w:pPr>
      <w:r>
        <w:rPr>
          <w:i/>
        </w:rPr>
        <w:t>для эл</w:t>
      </w:r>
      <w:r>
        <w:rPr>
          <w:i/>
        </w:rPr>
        <w:t>е</w:t>
      </w:r>
      <w:r>
        <w:rPr>
          <w:i/>
        </w:rPr>
        <w:t>ментов</w:t>
      </w:r>
      <w:r>
        <w:t xml:space="preserve"> 1 + </w:t>
      </w:r>
      <w:r>
        <w:sym w:font="Symbol" w:char="F06D"/>
      </w:r>
      <w:r>
        <w:t xml:space="preserve"> = 1,10; </w:t>
      </w:r>
    </w:p>
    <w:p w:rsidR="00000000" w:rsidRDefault="000F226C">
      <w:pPr>
        <w:tabs>
          <w:tab w:val="left" w:pos="1701"/>
          <w:tab w:val="right" w:pos="6237"/>
        </w:tabs>
        <w:spacing w:before="120"/>
      </w:pPr>
      <w:r>
        <w:rPr>
          <w:i/>
        </w:rPr>
        <w:t>для сопряжений</w:t>
      </w:r>
      <w:r>
        <w:t xml:space="preserve"> 1 + </w:t>
      </w:r>
      <w:r>
        <w:sym w:font="Symbol" w:char="F06D"/>
      </w:r>
      <w:r>
        <w:t xml:space="preserve"> = 1,20; </w:t>
      </w:r>
    </w:p>
    <w:p w:rsidR="00000000" w:rsidRDefault="000F226C">
      <w:pPr>
        <w:tabs>
          <w:tab w:val="left" w:pos="1701"/>
          <w:tab w:val="right" w:pos="6237"/>
        </w:tabs>
        <w:spacing w:before="120"/>
      </w:pPr>
      <w:r>
        <w:t>автодорожных</w:t>
      </w:r>
      <w:r>
        <w:t xml:space="preserve"> и городских мостов</w:t>
      </w:r>
    </w:p>
    <w:p w:rsidR="00000000" w:rsidRDefault="000F226C">
      <w:pPr>
        <w:tabs>
          <w:tab w:val="left" w:pos="1701"/>
          <w:tab w:val="right" w:pos="6237"/>
        </w:tabs>
        <w:spacing w:before="120"/>
      </w:pPr>
      <w:r>
        <w:tab/>
        <w:t xml:space="preserve">1 + </w:t>
      </w:r>
      <w:r>
        <w:sym w:font="Symbol" w:char="F06D"/>
      </w:r>
      <w:r>
        <w:t xml:space="preserve"> = 1,00;</w:t>
      </w:r>
      <w:r>
        <w:tab/>
      </w:r>
    </w:p>
    <w:p w:rsidR="00000000" w:rsidRDefault="000F226C">
      <w:pPr>
        <w:tabs>
          <w:tab w:val="left" w:pos="1701"/>
          <w:tab w:val="right" w:pos="6237"/>
        </w:tabs>
        <w:spacing w:before="120"/>
      </w:pPr>
      <w:r>
        <w:t xml:space="preserve">2) к временной вертикальной нагрузке АБ: </w:t>
      </w:r>
    </w:p>
    <w:p w:rsidR="00000000" w:rsidRDefault="000F226C">
      <w:pPr>
        <w:tabs>
          <w:tab w:val="left" w:pos="1701"/>
          <w:tab w:val="right" w:pos="6237"/>
        </w:tabs>
      </w:pPr>
      <w:r>
        <w:t>а) для элементов стальных и сталежелезобетонных пролетных стро</w:t>
      </w:r>
      <w:r>
        <w:t>е</w:t>
      </w:r>
      <w:r>
        <w:t>ний, а также элементов стальных опор</w:t>
      </w:r>
    </w:p>
    <w:p w:rsidR="00000000" w:rsidRDefault="000F226C">
      <w:pPr>
        <w:tabs>
          <w:tab w:val="left" w:pos="1701"/>
          <w:tab w:val="right" w:pos="6237"/>
        </w:tabs>
        <w:spacing w:before="120" w:after="120"/>
      </w:pPr>
      <w:r>
        <w:tab/>
      </w:r>
      <w:r>
        <w:rPr>
          <w:position w:val="-20"/>
        </w:rPr>
        <w:object w:dxaOrig="1420" w:dyaOrig="520">
          <v:shape id="_x0000_i1052" type="#_x0000_t75" style="width:71.25pt;height:26.25pt" o:ole="">
            <v:imagedata r:id="rId60" o:title=""/>
          </v:shape>
          <o:OLEObject Type="Embed" ProgID="Equation.2" ShapeID="_x0000_i1052" DrawAspect="Content" ObjectID="_1427234637" r:id="rId61"/>
        </w:object>
      </w:r>
      <w:r>
        <w:t xml:space="preserve"> ,</w:t>
      </w:r>
      <w:r>
        <w:tab/>
        <w:t>(26)</w:t>
      </w:r>
    </w:p>
    <w:p w:rsidR="00000000" w:rsidRDefault="000F226C">
      <w:pPr>
        <w:tabs>
          <w:tab w:val="left" w:pos="1701"/>
          <w:tab w:val="right" w:pos="6237"/>
        </w:tabs>
        <w:ind w:firstLine="0"/>
      </w:pPr>
      <w:r>
        <w:t>но не менее 1,00;</w:t>
      </w:r>
    </w:p>
    <w:p w:rsidR="00000000" w:rsidRDefault="000F226C">
      <w:pPr>
        <w:tabs>
          <w:tab w:val="left" w:pos="1701"/>
          <w:tab w:val="right" w:pos="6237"/>
        </w:tabs>
      </w:pPr>
      <w:r>
        <w:t>б) для железобетонных балочных пролетных строений, железоб</w:t>
      </w:r>
      <w:r>
        <w:t>е</w:t>
      </w:r>
      <w:r>
        <w:t>тонных сквозных, тонкостенных и стоечных опор, а также звеньев труб при отсутствии засыпки под дорожной одеждой</w:t>
      </w:r>
    </w:p>
    <w:p w:rsidR="00000000" w:rsidRDefault="000F226C">
      <w:pPr>
        <w:tabs>
          <w:tab w:val="left" w:pos="1701"/>
          <w:tab w:val="right" w:pos="6237"/>
        </w:tabs>
        <w:spacing w:before="120" w:after="120"/>
      </w:pPr>
      <w:r>
        <w:tab/>
      </w:r>
      <w:r>
        <w:rPr>
          <w:position w:val="-20"/>
        </w:rPr>
        <w:object w:dxaOrig="1420" w:dyaOrig="520">
          <v:shape id="_x0000_i1053" type="#_x0000_t75" style="width:71.25pt;height:26.25pt" o:ole="">
            <v:imagedata r:id="rId62" o:title=""/>
          </v:shape>
          <o:OLEObject Type="Embed" ProgID="Equation.2" ShapeID="_x0000_i1053" DrawAspect="Content" ObjectID="_1427234638" r:id="rId63"/>
        </w:object>
      </w:r>
      <w:r>
        <w:t xml:space="preserve"> ,</w:t>
      </w:r>
      <w:r>
        <w:tab/>
        <w:t>(27)</w:t>
      </w:r>
    </w:p>
    <w:p w:rsidR="00000000" w:rsidRDefault="000F226C">
      <w:pPr>
        <w:tabs>
          <w:tab w:val="left" w:pos="1701"/>
          <w:tab w:val="right" w:pos="6237"/>
        </w:tabs>
        <w:ind w:firstLine="0"/>
      </w:pPr>
      <w:r>
        <w:t>но не менее 1,00;</w:t>
      </w:r>
    </w:p>
    <w:p w:rsidR="00000000" w:rsidRDefault="000F226C">
      <w:pPr>
        <w:tabs>
          <w:tab w:val="left" w:pos="1701"/>
          <w:tab w:val="right" w:pos="6237"/>
        </w:tabs>
      </w:pPr>
      <w:r>
        <w:t>в) для бетонных опор и звеньев труб, грунтовых оснований и всех</w:t>
      </w:r>
      <w:r>
        <w:t xml:space="preserve"> фундаментов, а при общей толщине засыпки (включая толщину дорожной одежды) не менее 1,0 м — для железобетонных звеньев труб и не менее 0,5 м — для других элементов, перечисленных выше в подпункте «б»,</w:t>
      </w:r>
    </w:p>
    <w:p w:rsidR="00000000" w:rsidRDefault="000F226C">
      <w:pPr>
        <w:tabs>
          <w:tab w:val="left" w:pos="1701"/>
          <w:tab w:val="right" w:pos="6237"/>
        </w:tabs>
        <w:spacing w:before="120" w:after="120"/>
      </w:pPr>
      <w:r>
        <w:tab/>
        <w:t xml:space="preserve">1 + </w:t>
      </w:r>
      <w:r>
        <w:sym w:font="Symbol" w:char="F06D"/>
      </w:r>
      <w:r>
        <w:t xml:space="preserve"> = 1,00;</w:t>
      </w:r>
    </w:p>
    <w:p w:rsidR="00000000" w:rsidRDefault="000F226C">
      <w:pPr>
        <w:tabs>
          <w:tab w:val="left" w:pos="1701"/>
          <w:tab w:val="right" w:pos="6237"/>
        </w:tabs>
      </w:pPr>
      <w:r>
        <w:t>при толщине засыпки (включая толщину дорожной одежды) м</w:t>
      </w:r>
      <w:r>
        <w:t>е</w:t>
      </w:r>
      <w:r>
        <w:t>нее указанной в подпункте «в» значения динамических коэффицие</w:t>
      </w:r>
      <w:r>
        <w:t>н</w:t>
      </w:r>
      <w:r>
        <w:t xml:space="preserve">тов, перечисленных в подпункте «б», принимаются по интерполяции между значениями, принимаемыми по подпунктам «б» и «в»; </w:t>
      </w:r>
    </w:p>
    <w:p w:rsidR="00000000" w:rsidRDefault="000F226C">
      <w:pPr>
        <w:tabs>
          <w:tab w:val="left" w:pos="1701"/>
          <w:tab w:val="right" w:pos="6237"/>
        </w:tabs>
      </w:pPr>
      <w:r>
        <w:t xml:space="preserve">г) для деревянных конструкций: </w:t>
      </w:r>
    </w:p>
    <w:p w:rsidR="00000000" w:rsidRDefault="000F226C">
      <w:pPr>
        <w:tabs>
          <w:tab w:val="left" w:pos="1701"/>
          <w:tab w:val="right" w:pos="6237"/>
        </w:tabs>
        <w:spacing w:before="120"/>
      </w:pPr>
      <w:r>
        <w:rPr>
          <w:i/>
        </w:rPr>
        <w:lastRenderedPageBreak/>
        <w:t>для элементов</w:t>
      </w:r>
      <w:r>
        <w:t xml:space="preserve"> 1 + </w:t>
      </w:r>
      <w:r>
        <w:sym w:font="Symbol" w:char="F06D"/>
      </w:r>
      <w:r>
        <w:t xml:space="preserve"> = 1,</w:t>
      </w:r>
      <w:r>
        <w:t xml:space="preserve">10; </w:t>
      </w:r>
    </w:p>
    <w:p w:rsidR="00000000" w:rsidRDefault="000F226C">
      <w:pPr>
        <w:tabs>
          <w:tab w:val="left" w:pos="1701"/>
          <w:tab w:val="right" w:pos="6237"/>
        </w:tabs>
        <w:spacing w:before="120"/>
      </w:pPr>
      <w:r>
        <w:rPr>
          <w:i/>
        </w:rPr>
        <w:t>для с</w:t>
      </w:r>
      <w:r>
        <w:rPr>
          <w:i/>
        </w:rPr>
        <w:t>о</w:t>
      </w:r>
      <w:r>
        <w:rPr>
          <w:i/>
        </w:rPr>
        <w:t>пряжений</w:t>
      </w:r>
      <w:r>
        <w:t xml:space="preserve"> 1 + </w:t>
      </w:r>
      <w:r>
        <w:sym w:font="Symbol" w:char="F06D"/>
      </w:r>
      <w:r>
        <w:t xml:space="preserve"> = 1,20. </w:t>
      </w:r>
    </w:p>
    <w:p w:rsidR="00000000" w:rsidRDefault="000F226C">
      <w:pPr>
        <w:tabs>
          <w:tab w:val="left" w:pos="1701"/>
          <w:tab w:val="right" w:pos="6237"/>
        </w:tabs>
        <w:spacing w:before="120"/>
      </w:pPr>
      <w:r>
        <w:t>Для колонны автомобилей нагрузки АБ — при расчетах на сл</w:t>
      </w:r>
      <w:r>
        <w:t>у</w:t>
      </w:r>
      <w:r>
        <w:t>чай «б» п. 2.13</w:t>
      </w:r>
    </w:p>
    <w:p w:rsidR="00000000" w:rsidRDefault="000F226C">
      <w:pPr>
        <w:tabs>
          <w:tab w:val="left" w:pos="1701"/>
          <w:tab w:val="right" w:pos="6237"/>
        </w:tabs>
        <w:spacing w:before="120"/>
      </w:pPr>
      <w:r>
        <w:tab/>
        <w:t xml:space="preserve">1 + </w:t>
      </w:r>
      <w:r>
        <w:sym w:font="Symbol" w:char="F06D"/>
      </w:r>
      <w:r>
        <w:t xml:space="preserve"> = 1,00;</w:t>
      </w:r>
    </w:p>
    <w:p w:rsidR="00000000" w:rsidRDefault="000F226C">
      <w:pPr>
        <w:tabs>
          <w:tab w:val="left" w:pos="1701"/>
          <w:tab w:val="right" w:pos="6237"/>
        </w:tabs>
        <w:spacing w:before="120"/>
      </w:pPr>
      <w:r>
        <w:t>3) к одиночным транспортным единицам для пролетных стро</w:t>
      </w:r>
      <w:r>
        <w:t>е</w:t>
      </w:r>
      <w:r>
        <w:t>ний, сквозных, тонкостенных и стоечных опор автодорожных и г</w:t>
      </w:r>
      <w:r>
        <w:t>о</w:t>
      </w:r>
      <w:r>
        <w:t>родских мостов:</w:t>
      </w:r>
    </w:p>
    <w:p w:rsidR="00000000" w:rsidRDefault="000F226C">
      <w:pPr>
        <w:tabs>
          <w:tab w:val="left" w:pos="1701"/>
          <w:tab w:val="right" w:pos="6237"/>
        </w:tabs>
        <w:spacing w:before="120"/>
        <w:rPr>
          <w:i/>
        </w:rPr>
      </w:pPr>
      <w:r>
        <w:rPr>
          <w:i/>
        </w:rPr>
        <w:tab/>
        <w:t xml:space="preserve">к нагрузке НК-80: </w:t>
      </w:r>
    </w:p>
    <w:p w:rsidR="00000000" w:rsidRDefault="000F226C">
      <w:pPr>
        <w:tabs>
          <w:tab w:val="left" w:pos="1701"/>
          <w:tab w:val="right" w:pos="6237"/>
        </w:tabs>
        <w:spacing w:before="120"/>
      </w:pPr>
      <w:r>
        <w:tab/>
        <w:t xml:space="preserve">1 + </w:t>
      </w:r>
      <w:r>
        <w:sym w:font="Symbol" w:char="F06D"/>
      </w:r>
      <w:r>
        <w:t xml:space="preserve"> = 1,30 при </w:t>
      </w:r>
      <w:r>
        <w:sym w:font="Symbol" w:char="F06C"/>
      </w:r>
      <w:r>
        <w:t xml:space="preserve"> </w:t>
      </w:r>
      <w:r>
        <w:sym w:font="Symbol" w:char="F0A3"/>
      </w:r>
      <w:r>
        <w:t xml:space="preserve"> 1,0 м;</w:t>
      </w:r>
    </w:p>
    <w:p w:rsidR="00000000" w:rsidRDefault="000F226C">
      <w:pPr>
        <w:tabs>
          <w:tab w:val="left" w:pos="1701"/>
          <w:tab w:val="right" w:pos="6237"/>
        </w:tabs>
        <w:spacing w:before="120"/>
      </w:pPr>
      <w:r>
        <w:t xml:space="preserve"> </w:t>
      </w:r>
      <w:r>
        <w:tab/>
        <w:t xml:space="preserve">1 + </w:t>
      </w:r>
      <w:r>
        <w:sym w:font="Symbol" w:char="F06D"/>
      </w:r>
      <w:r>
        <w:t xml:space="preserve"> = 1,10 при </w:t>
      </w:r>
      <w:r>
        <w:sym w:font="Symbol" w:char="F06C"/>
      </w:r>
      <w:r>
        <w:t xml:space="preserve"> </w:t>
      </w:r>
      <w:r>
        <w:sym w:font="Symbol" w:char="F0B3"/>
      </w:r>
      <w:r>
        <w:t xml:space="preserve"> 5,0 м;</w:t>
      </w:r>
    </w:p>
    <w:p w:rsidR="00000000" w:rsidRDefault="000F226C">
      <w:pPr>
        <w:tabs>
          <w:tab w:val="left" w:pos="1701"/>
          <w:tab w:val="right" w:pos="6237"/>
        </w:tabs>
        <w:spacing w:before="120"/>
      </w:pPr>
      <w:r>
        <w:t xml:space="preserve">для промежуточных значений </w:t>
      </w:r>
      <w:r>
        <w:sym w:font="Symbol" w:char="F06C"/>
      </w:r>
      <w:r>
        <w:rPr>
          <w:i/>
        </w:rPr>
        <w:t xml:space="preserve"> —</w:t>
      </w:r>
      <w:r>
        <w:t xml:space="preserve"> по интерполяции:</w:t>
      </w:r>
    </w:p>
    <w:p w:rsidR="00000000" w:rsidRDefault="000F226C">
      <w:pPr>
        <w:tabs>
          <w:tab w:val="left" w:pos="1701"/>
          <w:tab w:val="right" w:pos="6237"/>
        </w:tabs>
        <w:spacing w:before="120"/>
        <w:rPr>
          <w:i/>
        </w:rPr>
      </w:pPr>
      <w:r>
        <w:rPr>
          <w:i/>
        </w:rPr>
        <w:tab/>
        <w:t xml:space="preserve">к нагрузке НГ-60 </w:t>
      </w:r>
    </w:p>
    <w:p w:rsidR="00000000" w:rsidRDefault="000F226C">
      <w:pPr>
        <w:tabs>
          <w:tab w:val="left" w:pos="1701"/>
          <w:tab w:val="right" w:pos="6237"/>
        </w:tabs>
        <w:spacing w:before="120"/>
      </w:pPr>
      <w:r>
        <w:rPr>
          <w:i/>
        </w:rPr>
        <w:tab/>
      </w:r>
      <w:r>
        <w:t xml:space="preserve">1 + </w:t>
      </w:r>
      <w:r>
        <w:sym w:font="Symbol" w:char="F06D"/>
      </w:r>
      <w:r>
        <w:t xml:space="preserve"> = 1,10;</w:t>
      </w:r>
    </w:p>
    <w:p w:rsidR="00000000" w:rsidRDefault="000F226C">
      <w:pPr>
        <w:tabs>
          <w:tab w:val="left" w:pos="1701"/>
          <w:tab w:val="right" w:pos="6237"/>
        </w:tabs>
        <w:spacing w:before="120"/>
      </w:pPr>
      <w:r>
        <w:t>4) к вертикальным подвижным нагрузкам для пешеходных мо</w:t>
      </w:r>
      <w:r>
        <w:t>с</w:t>
      </w:r>
      <w:r>
        <w:t>тов и к нагрузкам на тротуарах</w:t>
      </w:r>
    </w:p>
    <w:p w:rsidR="00000000" w:rsidRDefault="000F226C">
      <w:pPr>
        <w:tabs>
          <w:tab w:val="left" w:pos="1701"/>
          <w:tab w:val="right" w:pos="6237"/>
        </w:tabs>
        <w:spacing w:before="120"/>
      </w:pPr>
      <w:r>
        <w:tab/>
        <w:t xml:space="preserve">1 + </w:t>
      </w:r>
      <w:r>
        <w:sym w:font="Symbol" w:char="F06D"/>
      </w:r>
      <w:r>
        <w:rPr>
          <w:b/>
        </w:rPr>
        <w:t xml:space="preserve"> =</w:t>
      </w:r>
      <w:r>
        <w:t xml:space="preserve"> 1,00;</w:t>
      </w:r>
    </w:p>
    <w:p w:rsidR="00000000" w:rsidRDefault="000F226C">
      <w:pPr>
        <w:tabs>
          <w:tab w:val="left" w:pos="1701"/>
          <w:tab w:val="right" w:pos="6237"/>
        </w:tabs>
        <w:spacing w:before="120"/>
      </w:pPr>
      <w:r>
        <w:t>5) к временным горизонтальным нагрузкам и давлению грунта на опоры от транспортных средств железных и автомобильных д</w:t>
      </w:r>
      <w:r>
        <w:t>о</w:t>
      </w:r>
      <w:r>
        <w:t>рог</w:t>
      </w:r>
    </w:p>
    <w:p w:rsidR="00000000" w:rsidRDefault="000F226C">
      <w:pPr>
        <w:tabs>
          <w:tab w:val="left" w:pos="1701"/>
          <w:tab w:val="right" w:pos="6237"/>
        </w:tabs>
        <w:spacing w:before="120"/>
      </w:pPr>
      <w:r>
        <w:tab/>
        <w:t xml:space="preserve">1 + </w:t>
      </w:r>
      <w:r>
        <w:sym w:font="Symbol" w:char="F06D"/>
      </w:r>
      <w:r>
        <w:t xml:space="preserve"> = 1,00;</w:t>
      </w:r>
    </w:p>
    <w:p w:rsidR="00000000" w:rsidRDefault="000F226C">
      <w:pPr>
        <w:tabs>
          <w:tab w:val="left" w:pos="1701"/>
          <w:tab w:val="right" w:pos="6237"/>
        </w:tabs>
        <w:spacing w:before="120"/>
      </w:pPr>
      <w:r>
        <w:t>6) при расчете мостов на выносливость (см. табл. 6) динамиче</w:t>
      </w:r>
      <w:r>
        <w:t>с</w:t>
      </w:r>
      <w:r>
        <w:t xml:space="preserve">кую добавку </w:t>
      </w:r>
      <w:r>
        <w:sym w:font="Symbol" w:char="F06D"/>
      </w:r>
      <w:r>
        <w:t>, получаемую по формулам (18) — (27) (включая о</w:t>
      </w:r>
      <w:r>
        <w:t>г</w:t>
      </w:r>
      <w:r>
        <w:t>ранич</w:t>
      </w:r>
      <w:r>
        <w:t>е</w:t>
      </w:r>
      <w:r>
        <w:t>ния), следует умножать на 2/3.</w:t>
      </w:r>
    </w:p>
    <w:p w:rsidR="00000000" w:rsidRDefault="000F226C">
      <w:pPr>
        <w:tabs>
          <w:tab w:val="left" w:pos="1701"/>
          <w:tab w:val="right" w:pos="6237"/>
        </w:tabs>
      </w:pPr>
      <w:r>
        <w:t xml:space="preserve">Величину </w:t>
      </w:r>
      <w:r>
        <w:sym w:font="Symbol" w:char="F06C"/>
      </w:r>
      <w:r>
        <w:t xml:space="preserve"> (пролета или длины загружения) в формулах следует принимать:</w:t>
      </w:r>
    </w:p>
    <w:p w:rsidR="00000000" w:rsidRDefault="000F226C">
      <w:pPr>
        <w:tabs>
          <w:tab w:val="left" w:pos="1701"/>
          <w:tab w:val="right" w:pos="6237"/>
        </w:tabs>
      </w:pPr>
      <w:r>
        <w:t>а) для основных элементов главных ферм (разрезных балок, арок, рам), а также для продольных и поперечных балок при загр</w:t>
      </w:r>
      <w:r>
        <w:t>у</w:t>
      </w:r>
      <w:r>
        <w:t>жении той части л</w:t>
      </w:r>
      <w:r>
        <w:t>инии влияния, которая определяет их участие в работе главных ферм, — равной длине пролета или длине загруж</w:t>
      </w:r>
      <w:r>
        <w:t>е</w:t>
      </w:r>
      <w:r>
        <w:t>ния линии влияния, если эта длина больше величины пролета;</w:t>
      </w:r>
    </w:p>
    <w:p w:rsidR="00000000" w:rsidRDefault="000F226C">
      <w:pPr>
        <w:tabs>
          <w:tab w:val="left" w:pos="1701"/>
          <w:tab w:val="right" w:pos="6237"/>
        </w:tabs>
      </w:pPr>
      <w:r>
        <w:t>б) для основных элементов главных ферм неразрезных систем — равной сумме длин загружаемых участков линий влияния (вместе с ра</w:t>
      </w:r>
      <w:r>
        <w:t>з</w:t>
      </w:r>
      <w:r>
        <w:t>деляющими из участками);</w:t>
      </w:r>
    </w:p>
    <w:p w:rsidR="00000000" w:rsidRDefault="000F226C">
      <w:pPr>
        <w:tabs>
          <w:tab w:val="left" w:pos="1701"/>
          <w:tab w:val="right" w:pos="6237"/>
        </w:tabs>
      </w:pPr>
      <w:r>
        <w:t>в) при расчете на местную нагрузку (при загружении той части линии влияния, которая учитывает воздействие местной нагрузки):</w:t>
      </w:r>
    </w:p>
    <w:p w:rsidR="00000000" w:rsidRDefault="000F226C">
      <w:pPr>
        <w:tabs>
          <w:tab w:val="left" w:pos="1701"/>
          <w:tab w:val="right" w:pos="6237"/>
        </w:tabs>
      </w:pPr>
      <w:r>
        <w:t>продольных балок и продольных ребер ортотропных плит — р</w:t>
      </w:r>
      <w:r>
        <w:t>а</w:t>
      </w:r>
      <w:r>
        <w:t>вной длине их</w:t>
      </w:r>
      <w:r>
        <w:t xml:space="preserve"> пролета;</w:t>
      </w:r>
    </w:p>
    <w:p w:rsidR="00000000" w:rsidRDefault="000F226C">
      <w:pPr>
        <w:tabs>
          <w:tab w:val="left" w:pos="1701"/>
          <w:tab w:val="right" w:pos="6237"/>
        </w:tabs>
      </w:pPr>
      <w:r>
        <w:t>поперечных балок и поперечных ребер ортотропных плит — р</w:t>
      </w:r>
      <w:r>
        <w:t>а</w:t>
      </w:r>
      <w:r>
        <w:t>вной суммарной длине продольных балок в примыкающих пан</w:t>
      </w:r>
      <w:r>
        <w:t>е</w:t>
      </w:r>
      <w:r>
        <w:t>лях;</w:t>
      </w:r>
    </w:p>
    <w:p w:rsidR="00000000" w:rsidRDefault="000F226C">
      <w:pPr>
        <w:tabs>
          <w:tab w:val="left" w:pos="1701"/>
          <w:tab w:val="right" w:pos="6237"/>
        </w:tabs>
      </w:pPr>
      <w:r>
        <w:t>подвесок, стоек и других элементов, работающих только на ме</w:t>
      </w:r>
      <w:r>
        <w:t>с</w:t>
      </w:r>
      <w:r>
        <w:t>тную нагрузку, — равной длине загружения линий влияния:</w:t>
      </w:r>
    </w:p>
    <w:p w:rsidR="00000000" w:rsidRDefault="000F226C">
      <w:pPr>
        <w:tabs>
          <w:tab w:val="left" w:pos="1701"/>
          <w:tab w:val="right" w:pos="6237"/>
        </w:tabs>
      </w:pPr>
      <w:r>
        <w:t>плит балластового корыта (поперек пути) — условно равной н</w:t>
      </w:r>
      <w:r>
        <w:t>у</w:t>
      </w:r>
      <w:r>
        <w:t>лю;</w:t>
      </w:r>
    </w:p>
    <w:p w:rsidR="00000000" w:rsidRDefault="000F226C">
      <w:pPr>
        <w:tabs>
          <w:tab w:val="left" w:pos="1701"/>
          <w:tab w:val="right" w:pos="6237"/>
        </w:tabs>
      </w:pPr>
      <w:r>
        <w:t>железобетонных плит железнодорожного проезда, укладываемых по металлическим балкам, при расчете плиты поперек пути — ра</w:t>
      </w:r>
      <w:r>
        <w:t>в</w:t>
      </w:r>
      <w:r>
        <w:t>ной ширине плиты, при расчете вдоль пути — равной длине панели продольной балки;</w:t>
      </w:r>
    </w:p>
    <w:p w:rsidR="00000000" w:rsidRDefault="000F226C">
      <w:pPr>
        <w:tabs>
          <w:tab w:val="left" w:pos="1701"/>
          <w:tab w:val="right" w:pos="6237"/>
        </w:tabs>
      </w:pPr>
      <w:r>
        <w:t>желе</w:t>
      </w:r>
      <w:r>
        <w:t>зобетонных плит автодорожного проезда, укладываемых по металлическим балкам, при расчете плит поперек моста — равной ра</w:t>
      </w:r>
      <w:r>
        <w:t>с</w:t>
      </w:r>
      <w:r>
        <w:t>стоянию между балками, на которые опирается плита;</w:t>
      </w:r>
    </w:p>
    <w:p w:rsidR="00000000" w:rsidRDefault="000F226C">
      <w:pPr>
        <w:tabs>
          <w:tab w:val="left" w:pos="1701"/>
          <w:tab w:val="right" w:pos="6237"/>
        </w:tabs>
      </w:pPr>
      <w:r>
        <w:lastRenderedPageBreak/>
        <w:t>г) при загружении линий влияния, учитывающих одновременно основную и местные нагрузки, — раздельно для каждой из этих на</w:t>
      </w:r>
      <w:r>
        <w:t>г</w:t>
      </w:r>
      <w:r>
        <w:t>рузок;</w:t>
      </w:r>
    </w:p>
    <w:p w:rsidR="00000000" w:rsidRDefault="000F226C">
      <w:pPr>
        <w:tabs>
          <w:tab w:val="left" w:pos="1701"/>
          <w:tab w:val="right" w:pos="6237"/>
        </w:tabs>
      </w:pPr>
      <w:r>
        <w:t>д) для элементов опор всех типов — равной длине загружения линии влияния опорной реакции, определяемой как сумма длин за</w:t>
      </w:r>
      <w:r>
        <w:t>г</w:t>
      </w:r>
      <w:r>
        <w:t>ружаемых участков (вместе с разделяющими их участками);</w:t>
      </w:r>
    </w:p>
    <w:p w:rsidR="00000000" w:rsidRDefault="000F226C">
      <w:pPr>
        <w:tabs>
          <w:tab w:val="left" w:pos="1701"/>
          <w:tab w:val="right" w:pos="6237"/>
        </w:tabs>
      </w:pPr>
      <w:r>
        <w:t>е) для звеньев труб и подземных пеше</w:t>
      </w:r>
      <w:r>
        <w:t>ходных переходов — ра</w:t>
      </w:r>
      <w:r>
        <w:t>в</w:t>
      </w:r>
      <w:r>
        <w:t>ной ширине звена.</w:t>
      </w:r>
    </w:p>
    <w:p w:rsidR="00000000" w:rsidRDefault="000F226C">
      <w:pPr>
        <w:tabs>
          <w:tab w:val="left" w:pos="1701"/>
          <w:tab w:val="right" w:pos="6237"/>
        </w:tabs>
      </w:pPr>
      <w:r>
        <w:t>П</w:t>
      </w:r>
      <w:r>
        <w:rPr>
          <w:lang w:val="en-US"/>
        </w:rPr>
        <w:t xml:space="preserve"> </w:t>
      </w:r>
      <w:r>
        <w:t>р</w:t>
      </w:r>
      <w:r>
        <w:rPr>
          <w:lang w:val="en-US"/>
        </w:rPr>
        <w:t xml:space="preserve"> </w:t>
      </w:r>
      <w:r>
        <w:t>и</w:t>
      </w:r>
      <w:r>
        <w:rPr>
          <w:lang w:val="en-US"/>
        </w:rPr>
        <w:t xml:space="preserve"> </w:t>
      </w:r>
      <w:r>
        <w:t>м</w:t>
      </w:r>
      <w:r>
        <w:rPr>
          <w:lang w:val="en-US"/>
        </w:rPr>
        <w:t xml:space="preserve"> </w:t>
      </w:r>
      <w:r>
        <w:t>е</w:t>
      </w:r>
      <w:r>
        <w:rPr>
          <w:lang w:val="en-US"/>
        </w:rPr>
        <w:t xml:space="preserve"> </w:t>
      </w:r>
      <w:r>
        <w:t>ч</w:t>
      </w:r>
      <w:r>
        <w:rPr>
          <w:lang w:val="en-US"/>
        </w:rPr>
        <w:t xml:space="preserve"> </w:t>
      </w:r>
      <w:r>
        <w:t>а</w:t>
      </w:r>
      <w:r>
        <w:rPr>
          <w:lang w:val="en-US"/>
        </w:rPr>
        <w:t xml:space="preserve"> </w:t>
      </w:r>
      <w:r>
        <w:t>н</w:t>
      </w:r>
      <w:r>
        <w:rPr>
          <w:lang w:val="en-US"/>
        </w:rPr>
        <w:t xml:space="preserve"> </w:t>
      </w:r>
      <w:r>
        <w:t>и</w:t>
      </w:r>
      <w:r>
        <w:rPr>
          <w:lang w:val="en-US"/>
        </w:rPr>
        <w:t xml:space="preserve"> </w:t>
      </w:r>
      <w:r>
        <w:t>е. В случаях, когда на железных дорогах промышле</w:t>
      </w:r>
      <w:r>
        <w:t>н</w:t>
      </w:r>
      <w:r>
        <w:t>ных предприятий установленная максимальная скорость движения по мосту ограничена (</w:t>
      </w:r>
      <w:r>
        <w:sym w:font="Symbol" w:char="F06E"/>
      </w:r>
      <w:r>
        <w:rPr>
          <w:vertAlign w:val="subscript"/>
          <w:lang w:val="en-US"/>
        </w:rPr>
        <w:t>t</w:t>
      </w:r>
      <w:r>
        <w:t xml:space="preserve"> &lt; 80 км/ч), расчетную величину динамического коэффицие</w:t>
      </w:r>
      <w:r>
        <w:t>н</w:t>
      </w:r>
      <w:r>
        <w:t>та допускается уменьшать, умножая соответствующую динамическую д</w:t>
      </w:r>
      <w:r>
        <w:t>о</w:t>
      </w:r>
      <w:r>
        <w:t xml:space="preserve">бавку </w:t>
      </w:r>
      <w:r>
        <w:sym w:font="Symbol" w:char="F06D"/>
      </w:r>
      <w:r>
        <w:t xml:space="preserve"> на отношение</w:t>
      </w:r>
      <w:r>
        <w:rPr>
          <w:lang w:val="en-US"/>
        </w:rPr>
        <w:t xml:space="preserve"> </w:t>
      </w:r>
      <w:r>
        <w:rPr>
          <w:lang w:val="en-US"/>
        </w:rPr>
        <w:sym w:font="Symbol" w:char="F06E"/>
      </w:r>
      <w:r>
        <w:rPr>
          <w:vertAlign w:val="subscript"/>
          <w:lang w:val="en-US"/>
        </w:rPr>
        <w:t>t</w:t>
      </w:r>
      <w:r>
        <w:rPr>
          <w:lang w:val="en-US"/>
        </w:rPr>
        <w:t>/80,</w:t>
      </w:r>
      <w:r>
        <w:t xml:space="preserve"> при этом динамический коэффициент следует принимать не менее 1,10.</w:t>
      </w:r>
    </w:p>
    <w:p w:rsidR="00000000" w:rsidRDefault="000F226C">
      <w:pPr>
        <w:tabs>
          <w:tab w:val="left" w:pos="1701"/>
          <w:tab w:val="right" w:pos="6237"/>
        </w:tabs>
      </w:pPr>
      <w:r>
        <w:rPr>
          <w:b/>
        </w:rPr>
        <w:t>2.23*.</w:t>
      </w:r>
      <w:r>
        <w:t xml:space="preserve"> Коэффициенты надежности по нагрузке </w:t>
      </w:r>
      <w:r>
        <w:sym w:font="Symbol" w:char="F067"/>
      </w:r>
      <w:r>
        <w:rPr>
          <w:vertAlign w:val="subscript"/>
          <w:lang w:val="en-US"/>
        </w:rPr>
        <w:t>f</w:t>
      </w:r>
      <w:r>
        <w:t xml:space="preserve"> к временным н</w:t>
      </w:r>
      <w:r>
        <w:t>а</w:t>
      </w:r>
      <w:r>
        <w:t>грузкам и воздействиям, приведенным в пп. 2.1</w:t>
      </w:r>
      <w:r>
        <w:t>1-2.21*, следует пр</w:t>
      </w:r>
      <w:r>
        <w:t>и</w:t>
      </w:r>
      <w:r>
        <w:t>нимать равными:</w:t>
      </w:r>
    </w:p>
    <w:p w:rsidR="00000000" w:rsidRDefault="000F226C">
      <w:pPr>
        <w:tabs>
          <w:tab w:val="left" w:pos="1701"/>
          <w:tab w:val="right" w:pos="6237"/>
        </w:tabs>
      </w:pPr>
      <w:r>
        <w:t xml:space="preserve">а) для железнодорожных нагрузок СК и </w:t>
      </w:r>
      <w:r>
        <w:sym w:font="Symbol" w:char="F065"/>
      </w:r>
      <w:r>
        <w:t>СК — по табл. 13;</w:t>
      </w:r>
    </w:p>
    <w:p w:rsidR="00000000" w:rsidRDefault="000F226C">
      <w:pPr>
        <w:tabs>
          <w:tab w:val="left" w:pos="1701"/>
          <w:tab w:val="right" w:pos="6237"/>
        </w:tabs>
        <w:spacing w:before="120" w:after="120"/>
        <w:jc w:val="right"/>
      </w:pPr>
      <w:r>
        <w:t>Таблица 13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50"/>
        <w:gridCol w:w="1075"/>
        <w:gridCol w:w="1075"/>
        <w:gridCol w:w="1075"/>
        <w:gridCol w:w="1075"/>
      </w:tblGrid>
      <w:tr w:rsidR="00000000">
        <w:tblPrEx>
          <w:tblCellMar>
            <w:top w:w="0" w:type="dxa"/>
            <w:bottom w:w="0" w:type="dxa"/>
          </w:tblCellMar>
        </w:tblPrEx>
        <w:tc>
          <w:tcPr>
            <w:tcW w:w="2150" w:type="dxa"/>
            <w:tcBorders>
              <w:bottom w:val="nil"/>
            </w:tcBorders>
          </w:tcPr>
          <w:p w:rsidR="00000000" w:rsidRDefault="000F226C">
            <w:pPr>
              <w:tabs>
                <w:tab w:val="left" w:pos="1701"/>
                <w:tab w:val="right" w:pos="6237"/>
              </w:tabs>
              <w:ind w:firstLine="0"/>
              <w:jc w:val="center"/>
            </w:pPr>
          </w:p>
        </w:tc>
        <w:tc>
          <w:tcPr>
            <w:tcW w:w="4300" w:type="dxa"/>
            <w:gridSpan w:val="4"/>
          </w:tcPr>
          <w:p w:rsidR="00000000" w:rsidRDefault="000F226C">
            <w:pPr>
              <w:tabs>
                <w:tab w:val="left" w:pos="1701"/>
                <w:tab w:val="right" w:pos="6237"/>
              </w:tabs>
              <w:ind w:firstLine="0"/>
              <w:jc w:val="center"/>
            </w:pPr>
            <w:r>
              <w:t xml:space="preserve">Коэффициент надежности по нагрузке </w:t>
            </w:r>
            <w:r>
              <w:sym w:font="Symbol" w:char="F067"/>
            </w:r>
            <w:r>
              <w:rPr>
                <w:vertAlign w:val="subscript"/>
                <w:lang w:val="en-US"/>
              </w:rPr>
              <w:t>f</w:t>
            </w:r>
            <w:r>
              <w:br/>
              <w:t>при расчете</w:t>
            </w:r>
          </w:p>
        </w:tc>
      </w:tr>
      <w:tr w:rsidR="00000000">
        <w:tblPrEx>
          <w:tblCellMar>
            <w:top w:w="0" w:type="dxa"/>
            <w:bottom w:w="0" w:type="dxa"/>
          </w:tblCellMar>
        </w:tblPrEx>
        <w:tc>
          <w:tcPr>
            <w:tcW w:w="2150" w:type="dxa"/>
            <w:tcBorders>
              <w:top w:val="nil"/>
              <w:bottom w:val="nil"/>
            </w:tcBorders>
          </w:tcPr>
          <w:p w:rsidR="00000000" w:rsidRDefault="000F226C">
            <w:pPr>
              <w:tabs>
                <w:tab w:val="left" w:pos="1701"/>
                <w:tab w:val="right" w:pos="6237"/>
              </w:tabs>
              <w:ind w:firstLine="0"/>
              <w:jc w:val="center"/>
            </w:pPr>
            <w:r>
              <w:t>Воздействие</w:t>
            </w:r>
          </w:p>
        </w:tc>
        <w:tc>
          <w:tcPr>
            <w:tcW w:w="3225" w:type="dxa"/>
            <w:gridSpan w:val="3"/>
          </w:tcPr>
          <w:p w:rsidR="00000000" w:rsidRDefault="000F226C">
            <w:pPr>
              <w:tabs>
                <w:tab w:val="left" w:pos="1701"/>
                <w:tab w:val="right" w:pos="6237"/>
              </w:tabs>
              <w:ind w:firstLine="0"/>
              <w:jc w:val="center"/>
            </w:pPr>
            <w:r>
              <w:t>конструкций мостов в зависим</w:t>
            </w:r>
            <w:r>
              <w:t>о</w:t>
            </w:r>
            <w:r>
              <w:t xml:space="preserve">сти от длины загружения </w:t>
            </w:r>
            <w:r>
              <w:sym w:font="Symbol" w:char="F06C"/>
            </w:r>
            <w:r>
              <w:t>*, м</w:t>
            </w:r>
          </w:p>
        </w:tc>
        <w:tc>
          <w:tcPr>
            <w:tcW w:w="1075"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звеньев</w:t>
            </w:r>
          </w:p>
        </w:tc>
      </w:tr>
      <w:tr w:rsidR="00000000">
        <w:tblPrEx>
          <w:tblCellMar>
            <w:top w:w="0" w:type="dxa"/>
            <w:bottom w:w="0" w:type="dxa"/>
          </w:tblCellMar>
        </w:tblPrEx>
        <w:tc>
          <w:tcPr>
            <w:tcW w:w="2150" w:type="dxa"/>
            <w:tcBorders>
              <w:top w:val="nil"/>
            </w:tcBorders>
          </w:tcPr>
          <w:p w:rsidR="00000000" w:rsidRDefault="000F226C">
            <w:pPr>
              <w:tabs>
                <w:tab w:val="left" w:pos="1701"/>
                <w:tab w:val="right" w:pos="6237"/>
              </w:tabs>
              <w:ind w:firstLine="0"/>
              <w:jc w:val="center"/>
            </w:pPr>
          </w:p>
        </w:tc>
        <w:tc>
          <w:tcPr>
            <w:tcW w:w="1075" w:type="dxa"/>
          </w:tcPr>
          <w:p w:rsidR="00000000" w:rsidRDefault="000F226C">
            <w:pPr>
              <w:tabs>
                <w:tab w:val="left" w:pos="1701"/>
                <w:tab w:val="right" w:pos="6237"/>
              </w:tabs>
              <w:ind w:firstLine="0"/>
              <w:jc w:val="center"/>
            </w:pPr>
            <w:r>
              <w:t>0</w:t>
            </w:r>
          </w:p>
        </w:tc>
        <w:tc>
          <w:tcPr>
            <w:tcW w:w="1075" w:type="dxa"/>
          </w:tcPr>
          <w:p w:rsidR="00000000" w:rsidRDefault="000F226C">
            <w:pPr>
              <w:tabs>
                <w:tab w:val="left" w:pos="1701"/>
                <w:tab w:val="right" w:pos="6237"/>
              </w:tabs>
              <w:ind w:firstLine="0"/>
              <w:jc w:val="center"/>
            </w:pPr>
            <w:r>
              <w:t>50</w:t>
            </w:r>
          </w:p>
        </w:tc>
        <w:tc>
          <w:tcPr>
            <w:tcW w:w="1075" w:type="dxa"/>
          </w:tcPr>
          <w:p w:rsidR="00000000" w:rsidRDefault="000F226C">
            <w:pPr>
              <w:tabs>
                <w:tab w:val="left" w:pos="1701"/>
                <w:tab w:val="right" w:pos="6237"/>
              </w:tabs>
              <w:ind w:firstLine="0"/>
              <w:jc w:val="center"/>
            </w:pPr>
            <w:r>
              <w:t>150 и более</w:t>
            </w:r>
          </w:p>
        </w:tc>
        <w:tc>
          <w:tcPr>
            <w:tcW w:w="1075" w:type="dxa"/>
            <w:tcBorders>
              <w:top w:val="nil"/>
            </w:tcBorders>
          </w:tcPr>
          <w:p w:rsidR="00000000" w:rsidRDefault="000F226C">
            <w:pPr>
              <w:tabs>
                <w:tab w:val="left" w:pos="1701"/>
                <w:tab w:val="right" w:pos="6237"/>
              </w:tabs>
              <w:ind w:firstLine="0"/>
              <w:jc w:val="center"/>
            </w:pPr>
            <w:r>
              <w:t>труб</w:t>
            </w:r>
          </w:p>
        </w:tc>
      </w:tr>
      <w:tr w:rsidR="00000000">
        <w:tblPrEx>
          <w:tblCellMar>
            <w:top w:w="0" w:type="dxa"/>
            <w:bottom w:w="0" w:type="dxa"/>
          </w:tblCellMar>
        </w:tblPrEx>
        <w:tc>
          <w:tcPr>
            <w:tcW w:w="2150" w:type="dxa"/>
            <w:tcBorders>
              <w:bottom w:val="nil"/>
            </w:tcBorders>
          </w:tcPr>
          <w:p w:rsidR="00000000" w:rsidRDefault="000F226C">
            <w:pPr>
              <w:tabs>
                <w:tab w:val="left" w:pos="1701"/>
                <w:tab w:val="right" w:pos="6237"/>
              </w:tabs>
              <w:spacing w:before="120"/>
              <w:ind w:firstLine="0"/>
              <w:jc w:val="left"/>
            </w:pPr>
            <w:r>
              <w:t>Вертикальное</w:t>
            </w:r>
          </w:p>
        </w:tc>
        <w:tc>
          <w:tcPr>
            <w:tcW w:w="1075" w:type="dxa"/>
            <w:tcBorders>
              <w:bottom w:val="nil"/>
            </w:tcBorders>
          </w:tcPr>
          <w:p w:rsidR="00000000" w:rsidRDefault="000F226C">
            <w:pPr>
              <w:tabs>
                <w:tab w:val="left" w:pos="1701"/>
                <w:tab w:val="right" w:pos="6237"/>
              </w:tabs>
              <w:spacing w:before="120"/>
              <w:ind w:firstLine="0"/>
              <w:jc w:val="center"/>
            </w:pPr>
            <w:r>
              <w:t>1,30</w:t>
            </w:r>
          </w:p>
        </w:tc>
        <w:tc>
          <w:tcPr>
            <w:tcW w:w="1075" w:type="dxa"/>
            <w:tcBorders>
              <w:bottom w:val="nil"/>
            </w:tcBorders>
          </w:tcPr>
          <w:p w:rsidR="00000000" w:rsidRDefault="000F226C">
            <w:pPr>
              <w:tabs>
                <w:tab w:val="left" w:pos="1701"/>
                <w:tab w:val="right" w:pos="6237"/>
              </w:tabs>
              <w:spacing w:before="120"/>
              <w:ind w:firstLine="0"/>
              <w:jc w:val="center"/>
            </w:pPr>
            <w:r>
              <w:t>1,15</w:t>
            </w:r>
          </w:p>
        </w:tc>
        <w:tc>
          <w:tcPr>
            <w:tcW w:w="1075" w:type="dxa"/>
            <w:tcBorders>
              <w:bottom w:val="nil"/>
            </w:tcBorders>
          </w:tcPr>
          <w:p w:rsidR="00000000" w:rsidRDefault="000F226C">
            <w:pPr>
              <w:tabs>
                <w:tab w:val="left" w:pos="1701"/>
                <w:tab w:val="right" w:pos="6237"/>
              </w:tabs>
              <w:spacing w:before="120"/>
              <w:ind w:firstLine="0"/>
              <w:jc w:val="center"/>
            </w:pPr>
            <w:r>
              <w:t>1,10</w:t>
            </w:r>
          </w:p>
        </w:tc>
        <w:tc>
          <w:tcPr>
            <w:tcW w:w="1075" w:type="dxa"/>
            <w:tcBorders>
              <w:bottom w:val="nil"/>
            </w:tcBorders>
          </w:tcPr>
          <w:p w:rsidR="00000000" w:rsidRDefault="000F226C">
            <w:pPr>
              <w:tabs>
                <w:tab w:val="left" w:pos="1701"/>
                <w:tab w:val="right" w:pos="6237"/>
              </w:tabs>
              <w:spacing w:before="120"/>
              <w:ind w:firstLine="0"/>
              <w:jc w:val="center"/>
            </w:pPr>
            <w:r>
              <w:t>1,30</w:t>
            </w:r>
          </w:p>
        </w:tc>
      </w:tr>
      <w:tr w:rsidR="00000000">
        <w:tblPrEx>
          <w:tblCellMar>
            <w:top w:w="0" w:type="dxa"/>
            <w:bottom w:w="0" w:type="dxa"/>
          </w:tblCellMar>
        </w:tblPrEx>
        <w:tc>
          <w:tcPr>
            <w:tcW w:w="2150" w:type="dxa"/>
            <w:tcBorders>
              <w:top w:val="nil"/>
              <w:bottom w:val="nil"/>
            </w:tcBorders>
          </w:tcPr>
          <w:p w:rsidR="00000000" w:rsidRDefault="000F226C">
            <w:pPr>
              <w:tabs>
                <w:tab w:val="left" w:pos="1701"/>
                <w:tab w:val="right" w:pos="6237"/>
              </w:tabs>
              <w:spacing w:before="120"/>
              <w:ind w:firstLine="0"/>
              <w:jc w:val="left"/>
            </w:pPr>
            <w:r>
              <w:t>Горизонтальное</w:t>
            </w:r>
          </w:p>
        </w:tc>
        <w:tc>
          <w:tcPr>
            <w:tcW w:w="1075" w:type="dxa"/>
            <w:tcBorders>
              <w:top w:val="nil"/>
              <w:bottom w:val="nil"/>
            </w:tcBorders>
          </w:tcPr>
          <w:p w:rsidR="00000000" w:rsidRDefault="000F226C">
            <w:pPr>
              <w:tabs>
                <w:tab w:val="left" w:pos="1701"/>
                <w:tab w:val="right" w:pos="6237"/>
              </w:tabs>
              <w:spacing w:before="120"/>
              <w:ind w:firstLine="0"/>
              <w:jc w:val="center"/>
            </w:pPr>
            <w:r>
              <w:t>1,20</w:t>
            </w:r>
          </w:p>
        </w:tc>
        <w:tc>
          <w:tcPr>
            <w:tcW w:w="1075" w:type="dxa"/>
            <w:tcBorders>
              <w:top w:val="nil"/>
              <w:bottom w:val="nil"/>
            </w:tcBorders>
          </w:tcPr>
          <w:p w:rsidR="00000000" w:rsidRDefault="000F226C">
            <w:pPr>
              <w:tabs>
                <w:tab w:val="left" w:pos="1701"/>
                <w:tab w:val="right" w:pos="6237"/>
              </w:tabs>
              <w:spacing w:before="120"/>
              <w:ind w:firstLine="0"/>
              <w:jc w:val="center"/>
            </w:pPr>
            <w:r>
              <w:t>1,10</w:t>
            </w:r>
          </w:p>
        </w:tc>
        <w:tc>
          <w:tcPr>
            <w:tcW w:w="1075" w:type="dxa"/>
            <w:tcBorders>
              <w:top w:val="nil"/>
              <w:bottom w:val="nil"/>
            </w:tcBorders>
          </w:tcPr>
          <w:p w:rsidR="00000000" w:rsidRDefault="000F226C">
            <w:pPr>
              <w:tabs>
                <w:tab w:val="left" w:pos="1701"/>
                <w:tab w:val="right" w:pos="6237"/>
              </w:tabs>
              <w:spacing w:before="120"/>
              <w:ind w:firstLine="0"/>
              <w:jc w:val="center"/>
            </w:pPr>
            <w:r>
              <w:t>1,10</w:t>
            </w:r>
          </w:p>
        </w:tc>
        <w:tc>
          <w:tcPr>
            <w:tcW w:w="1075" w:type="dxa"/>
            <w:tcBorders>
              <w:top w:val="nil"/>
              <w:bottom w:val="nil"/>
            </w:tcBorders>
          </w:tcPr>
          <w:p w:rsidR="00000000" w:rsidRDefault="000F226C">
            <w:pPr>
              <w:tabs>
                <w:tab w:val="left" w:pos="1701"/>
                <w:tab w:val="right" w:pos="6237"/>
              </w:tabs>
              <w:spacing w:before="120"/>
              <w:ind w:firstLine="0"/>
              <w:jc w:val="center"/>
            </w:pPr>
            <w:r>
              <w:t>1,20</w:t>
            </w:r>
          </w:p>
        </w:tc>
      </w:tr>
      <w:tr w:rsidR="00000000">
        <w:tblPrEx>
          <w:tblCellMar>
            <w:top w:w="0" w:type="dxa"/>
            <w:bottom w:w="0" w:type="dxa"/>
          </w:tblCellMar>
        </w:tblPrEx>
        <w:tc>
          <w:tcPr>
            <w:tcW w:w="2150" w:type="dxa"/>
            <w:tcBorders>
              <w:top w:val="nil"/>
            </w:tcBorders>
          </w:tcPr>
          <w:p w:rsidR="00000000" w:rsidRDefault="000F226C">
            <w:pPr>
              <w:tabs>
                <w:tab w:val="left" w:pos="1701"/>
                <w:tab w:val="right" w:pos="6237"/>
              </w:tabs>
              <w:spacing w:before="120"/>
              <w:ind w:firstLine="0"/>
              <w:jc w:val="left"/>
            </w:pPr>
            <w:r>
              <w:t>Давление грунта от подвижного состава на призме обруш</w:t>
            </w:r>
            <w:r>
              <w:t>е</w:t>
            </w:r>
            <w:r>
              <w:t>ния</w:t>
            </w:r>
          </w:p>
        </w:tc>
        <w:tc>
          <w:tcPr>
            <w:tcW w:w="3225" w:type="dxa"/>
            <w:gridSpan w:val="3"/>
            <w:tcBorders>
              <w:top w:val="nil"/>
            </w:tcBorders>
          </w:tcPr>
          <w:p w:rsidR="00000000" w:rsidRDefault="000F226C">
            <w:pPr>
              <w:tabs>
                <w:tab w:val="left" w:pos="1701"/>
                <w:tab w:val="right" w:pos="6237"/>
              </w:tabs>
              <w:spacing w:before="120"/>
              <w:ind w:firstLine="0"/>
              <w:jc w:val="center"/>
            </w:pPr>
            <w:r>
              <w:t xml:space="preserve">1,20 независимо от длины </w:t>
            </w:r>
            <w:r>
              <w:br/>
              <w:t>загр</w:t>
            </w:r>
            <w:r>
              <w:t>у</w:t>
            </w:r>
            <w:r>
              <w:t>жения</w:t>
            </w:r>
          </w:p>
        </w:tc>
        <w:tc>
          <w:tcPr>
            <w:tcW w:w="1075" w:type="dxa"/>
            <w:tcBorders>
              <w:top w:val="nil"/>
            </w:tcBorders>
          </w:tcPr>
          <w:p w:rsidR="00000000" w:rsidRDefault="000F226C">
            <w:pPr>
              <w:tabs>
                <w:tab w:val="left" w:pos="1701"/>
                <w:tab w:val="right" w:pos="6237"/>
              </w:tabs>
              <w:spacing w:before="120"/>
              <w:ind w:firstLine="0"/>
              <w:jc w:val="center"/>
            </w:pPr>
            <w:r>
              <w:t>-</w:t>
            </w:r>
          </w:p>
        </w:tc>
      </w:tr>
    </w:tbl>
    <w:p w:rsidR="00000000" w:rsidRDefault="000F226C">
      <w:pPr>
        <w:tabs>
          <w:tab w:val="left" w:pos="1701"/>
          <w:tab w:val="right" w:pos="6237"/>
        </w:tabs>
        <w:spacing w:before="120"/>
      </w:pPr>
      <w:r>
        <w:t xml:space="preserve">* Здесь </w:t>
      </w:r>
      <w:r>
        <w:sym w:font="Symbol" w:char="F06C"/>
      </w:r>
      <w:r>
        <w:t xml:space="preserve"> — длина загружения линии влияния за вычетом длины учас</w:t>
      </w:r>
      <w:r>
        <w:t>т</w:t>
      </w:r>
      <w:r>
        <w:t>ков, загруженных по</w:t>
      </w:r>
      <w:r>
        <w:t xml:space="preserve">рожним составом (при </w:t>
      </w:r>
      <w:r>
        <w:sym w:font="Symbol" w:char="F067"/>
      </w:r>
      <w:r>
        <w:rPr>
          <w:vertAlign w:val="subscript"/>
          <w:lang w:val="en-US"/>
        </w:rPr>
        <w:t>f</w:t>
      </w:r>
      <w:r>
        <w:t xml:space="preserve"> = 1); для промежуточных зн</w:t>
      </w:r>
      <w:r>
        <w:t>а</w:t>
      </w:r>
      <w:r>
        <w:t>чений следует принимать по интерполяции.</w:t>
      </w:r>
    </w:p>
    <w:p w:rsidR="00000000" w:rsidRDefault="000F226C">
      <w:pPr>
        <w:tabs>
          <w:tab w:val="left" w:pos="1701"/>
          <w:tab w:val="right" w:pos="6237"/>
        </w:tabs>
      </w:pPr>
      <w:r>
        <w:t>б) для нагрузки от автотранспортных средств АК - по табл. 14;</w:t>
      </w:r>
    </w:p>
    <w:p w:rsidR="00000000" w:rsidRDefault="000F226C">
      <w:pPr>
        <w:tabs>
          <w:tab w:val="left" w:pos="1701"/>
          <w:tab w:val="right" w:pos="6237"/>
        </w:tabs>
      </w:pPr>
      <w:r>
        <w:t>в) к колесной (НК-80) и гусеничной (НГ-60) нагрузкам и их во</w:t>
      </w:r>
      <w:r>
        <w:t>з</w:t>
      </w:r>
      <w:r>
        <w:t>де</w:t>
      </w:r>
      <w:r>
        <w:t>й</w:t>
      </w:r>
      <w:r>
        <w:t>ствиям — 1,0;</w:t>
      </w:r>
    </w:p>
    <w:p w:rsidR="00000000" w:rsidRDefault="000F226C">
      <w:pPr>
        <w:tabs>
          <w:tab w:val="left" w:pos="1701"/>
          <w:tab w:val="right" w:pos="6237"/>
        </w:tabs>
      </w:pPr>
      <w:r>
        <w:t>г) к нагрузкам от подвижного состава метрополитена и трамвая — по формуле</w:t>
      </w:r>
    </w:p>
    <w:p w:rsidR="00000000" w:rsidRDefault="000F226C">
      <w:pPr>
        <w:tabs>
          <w:tab w:val="left" w:pos="1701"/>
          <w:tab w:val="right" w:pos="6237"/>
        </w:tabs>
        <w:spacing w:before="120" w:after="120"/>
      </w:pPr>
      <w:r>
        <w:tab/>
      </w:r>
      <w:r>
        <w:rPr>
          <w:position w:val="-26"/>
        </w:rPr>
        <w:object w:dxaOrig="1460" w:dyaOrig="620">
          <v:shape id="_x0000_i1054" type="#_x0000_t75" style="width:72.75pt;height:30.75pt" o:ole="">
            <v:imagedata r:id="rId64" o:title=""/>
          </v:shape>
          <o:OLEObject Type="Embed" ProgID="Equation.2" ShapeID="_x0000_i1054" DrawAspect="Content" ObjectID="_1427234639" r:id="rId65"/>
        </w:object>
      </w:r>
      <w:r>
        <w:t>,</w:t>
      </w:r>
      <w:r>
        <w:tab/>
        <w:t>(28)</w:t>
      </w:r>
    </w:p>
    <w:p w:rsidR="00000000" w:rsidRDefault="000F226C">
      <w:pPr>
        <w:tabs>
          <w:tab w:val="left" w:pos="1701"/>
          <w:tab w:val="right" w:pos="6237"/>
        </w:tabs>
        <w:ind w:firstLine="0"/>
      </w:pPr>
      <w:r>
        <w:t xml:space="preserve">но не менее 1,10, </w:t>
      </w:r>
    </w:p>
    <w:p w:rsidR="00000000" w:rsidRDefault="000F226C">
      <w:pPr>
        <w:tabs>
          <w:tab w:val="left" w:pos="1701"/>
          <w:tab w:val="right" w:pos="6237"/>
        </w:tabs>
        <w:ind w:firstLine="0"/>
      </w:pPr>
      <w:r>
        <w:t xml:space="preserve">где </w:t>
      </w:r>
      <w:r>
        <w:sym w:font="Symbol" w:char="F06C"/>
      </w:r>
      <w:r>
        <w:t xml:space="preserve"> — длина загружения, м, принимаемая по табл. 13;</w:t>
      </w:r>
    </w:p>
    <w:p w:rsidR="00000000" w:rsidRDefault="000F226C">
      <w:pPr>
        <w:tabs>
          <w:tab w:val="left" w:pos="1701"/>
          <w:tab w:val="right" w:pos="6237"/>
        </w:tabs>
        <w:spacing w:before="120" w:after="120"/>
        <w:jc w:val="right"/>
      </w:pPr>
      <w:r>
        <w:t>Таблица 14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5"/>
        <w:gridCol w:w="3225"/>
        <w:gridCol w:w="2150"/>
      </w:tblGrid>
      <w:tr w:rsidR="00000000">
        <w:tblPrEx>
          <w:tblCellMar>
            <w:top w:w="0" w:type="dxa"/>
            <w:bottom w:w="0" w:type="dxa"/>
          </w:tblCellMar>
        </w:tblPrEx>
        <w:tc>
          <w:tcPr>
            <w:tcW w:w="1075"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Нагрузка</w:t>
            </w:r>
          </w:p>
        </w:tc>
        <w:tc>
          <w:tcPr>
            <w:tcW w:w="3225"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Случай применения</w:t>
            </w:r>
          </w:p>
        </w:tc>
        <w:tc>
          <w:tcPr>
            <w:tcW w:w="2150" w:type="dxa"/>
            <w:tcBorders>
              <w:bottom w:val="nil"/>
            </w:tcBorders>
          </w:tcPr>
          <w:p w:rsidR="00000000" w:rsidRDefault="000F226C">
            <w:pPr>
              <w:tabs>
                <w:tab w:val="left" w:pos="1701"/>
                <w:tab w:val="right" w:pos="6237"/>
              </w:tabs>
              <w:ind w:firstLine="0"/>
              <w:jc w:val="center"/>
            </w:pPr>
            <w:r>
              <w:t>Коэффициент</w:t>
            </w:r>
          </w:p>
          <w:p w:rsidR="00000000" w:rsidRDefault="000F226C">
            <w:pPr>
              <w:tabs>
                <w:tab w:val="left" w:pos="1701"/>
                <w:tab w:val="right" w:pos="6237"/>
              </w:tabs>
              <w:ind w:firstLine="0"/>
              <w:jc w:val="center"/>
            </w:pPr>
            <w:r>
              <w:t>надежности</w:t>
            </w:r>
          </w:p>
          <w:p w:rsidR="00000000" w:rsidRDefault="000F226C">
            <w:pPr>
              <w:tabs>
                <w:tab w:val="left" w:pos="1701"/>
                <w:tab w:val="right" w:pos="6237"/>
              </w:tabs>
              <w:ind w:firstLine="0"/>
              <w:jc w:val="center"/>
            </w:pPr>
            <w:r>
              <w:t xml:space="preserve">по нагрузке </w:t>
            </w:r>
            <w:r>
              <w:sym w:font="Symbol" w:char="F067"/>
            </w:r>
            <w:r>
              <w:rPr>
                <w:vertAlign w:val="subscript"/>
                <w:lang w:val="en-US"/>
              </w:rPr>
              <w:t>f</w:t>
            </w:r>
          </w:p>
        </w:tc>
      </w:tr>
      <w:tr w:rsidR="00000000">
        <w:tblPrEx>
          <w:tblCellMar>
            <w:top w:w="0" w:type="dxa"/>
            <w:bottom w:w="0" w:type="dxa"/>
          </w:tblCellMar>
        </w:tblPrEx>
        <w:tc>
          <w:tcPr>
            <w:tcW w:w="1075" w:type="dxa"/>
            <w:tcBorders>
              <w:bottom w:val="nil"/>
            </w:tcBorders>
          </w:tcPr>
          <w:p w:rsidR="00000000" w:rsidRDefault="000F226C">
            <w:pPr>
              <w:tabs>
                <w:tab w:val="left" w:pos="1701"/>
                <w:tab w:val="right" w:pos="6237"/>
              </w:tabs>
              <w:spacing w:before="120"/>
              <w:ind w:firstLine="0"/>
              <w:jc w:val="left"/>
            </w:pPr>
            <w:r>
              <w:t>Тележка</w:t>
            </w:r>
          </w:p>
        </w:tc>
        <w:tc>
          <w:tcPr>
            <w:tcW w:w="3225" w:type="dxa"/>
            <w:tcBorders>
              <w:bottom w:val="nil"/>
            </w:tcBorders>
          </w:tcPr>
          <w:p w:rsidR="00000000" w:rsidRDefault="000F226C">
            <w:pPr>
              <w:tabs>
                <w:tab w:val="left" w:pos="1701"/>
                <w:tab w:val="right" w:pos="6237"/>
              </w:tabs>
              <w:spacing w:before="120"/>
              <w:ind w:firstLine="0"/>
              <w:jc w:val="left"/>
            </w:pPr>
            <w:r>
              <w:t>При расчетах эл</w:t>
            </w:r>
            <w:r>
              <w:t>ементов прое</w:t>
            </w:r>
            <w:r>
              <w:t>з</w:t>
            </w:r>
            <w:r>
              <w:t>жей части мостов</w:t>
            </w:r>
          </w:p>
        </w:tc>
        <w:tc>
          <w:tcPr>
            <w:tcW w:w="2150" w:type="dxa"/>
            <w:tcBorders>
              <w:bottom w:val="nil"/>
            </w:tcBorders>
          </w:tcPr>
          <w:p w:rsidR="00000000" w:rsidRDefault="000F226C">
            <w:pPr>
              <w:tabs>
                <w:tab w:val="left" w:pos="1701"/>
                <w:tab w:val="right" w:pos="6237"/>
              </w:tabs>
              <w:spacing w:before="120"/>
              <w:ind w:firstLine="0"/>
              <w:jc w:val="center"/>
            </w:pPr>
            <w:r>
              <w:t>1,50</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left"/>
            </w:pPr>
          </w:p>
        </w:tc>
        <w:tc>
          <w:tcPr>
            <w:tcW w:w="3225" w:type="dxa"/>
            <w:tcBorders>
              <w:top w:val="nil"/>
              <w:bottom w:val="nil"/>
            </w:tcBorders>
          </w:tcPr>
          <w:p w:rsidR="00000000" w:rsidRDefault="000F226C">
            <w:pPr>
              <w:tabs>
                <w:tab w:val="left" w:pos="1701"/>
                <w:tab w:val="right" w:pos="6237"/>
              </w:tabs>
              <w:spacing w:before="120"/>
              <w:ind w:firstLine="0"/>
              <w:jc w:val="left"/>
            </w:pPr>
            <w:r>
              <w:t>При расчетах всех других элем</w:t>
            </w:r>
            <w:r>
              <w:t>е</w:t>
            </w:r>
            <w:r>
              <w:t>нтов мостов</w:t>
            </w:r>
          </w:p>
        </w:tc>
        <w:tc>
          <w:tcPr>
            <w:tcW w:w="2150" w:type="dxa"/>
            <w:tcBorders>
              <w:top w:val="nil"/>
              <w:bottom w:val="nil"/>
            </w:tcBorders>
          </w:tcPr>
          <w:p w:rsidR="00000000" w:rsidRDefault="000F226C">
            <w:pPr>
              <w:tabs>
                <w:tab w:val="left" w:pos="1701"/>
                <w:tab w:val="right" w:pos="6237"/>
              </w:tabs>
              <w:spacing w:before="120"/>
              <w:ind w:firstLine="0"/>
              <w:jc w:val="center"/>
            </w:pPr>
            <w:r>
              <w:t xml:space="preserve">1,50 при </w:t>
            </w:r>
            <w:r>
              <w:sym w:font="Symbol" w:char="F06C"/>
            </w:r>
            <w:r>
              <w:t>* = 0</w:t>
            </w:r>
            <w:r>
              <w:br/>
              <w:t xml:space="preserve">1,20 при </w:t>
            </w:r>
            <w:r>
              <w:sym w:font="Symbol" w:char="F06C"/>
            </w:r>
            <w:r>
              <w:t xml:space="preserve"> </w:t>
            </w:r>
            <w:r>
              <w:sym w:font="Symbol" w:char="F0B3"/>
            </w:r>
            <w:r>
              <w:t xml:space="preserve"> 30 м</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left"/>
            </w:pPr>
          </w:p>
        </w:tc>
        <w:tc>
          <w:tcPr>
            <w:tcW w:w="3225" w:type="dxa"/>
            <w:tcBorders>
              <w:top w:val="nil"/>
              <w:bottom w:val="nil"/>
            </w:tcBorders>
          </w:tcPr>
          <w:p w:rsidR="00000000" w:rsidRDefault="000F226C">
            <w:pPr>
              <w:tabs>
                <w:tab w:val="left" w:pos="1701"/>
                <w:tab w:val="right" w:pos="6237"/>
              </w:tabs>
              <w:spacing w:before="120"/>
              <w:ind w:firstLine="0"/>
              <w:jc w:val="left"/>
            </w:pPr>
            <w:r>
              <w:t xml:space="preserve">При определении веса в расчетах </w:t>
            </w:r>
            <w:r>
              <w:lastRenderedPageBreak/>
              <w:t>на сейсмические воздействия</w:t>
            </w:r>
          </w:p>
        </w:tc>
        <w:tc>
          <w:tcPr>
            <w:tcW w:w="2150" w:type="dxa"/>
            <w:tcBorders>
              <w:top w:val="nil"/>
              <w:bottom w:val="nil"/>
            </w:tcBorders>
          </w:tcPr>
          <w:p w:rsidR="00000000" w:rsidRDefault="000F226C">
            <w:pPr>
              <w:tabs>
                <w:tab w:val="left" w:pos="1701"/>
                <w:tab w:val="right" w:pos="6237"/>
              </w:tabs>
              <w:spacing w:before="120"/>
              <w:ind w:firstLine="0"/>
              <w:jc w:val="center"/>
            </w:pPr>
            <w:r>
              <w:lastRenderedPageBreak/>
              <w:t>1,20</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left"/>
            </w:pPr>
            <w:r>
              <w:lastRenderedPageBreak/>
              <w:t>Равно</w:t>
            </w:r>
            <w:r>
              <w:softHyphen/>
              <w:t>мерно распреде</w:t>
            </w:r>
            <w:r>
              <w:softHyphen/>
              <w:t>ленная</w:t>
            </w:r>
          </w:p>
        </w:tc>
        <w:tc>
          <w:tcPr>
            <w:tcW w:w="3225" w:type="dxa"/>
            <w:tcBorders>
              <w:top w:val="nil"/>
              <w:bottom w:val="nil"/>
            </w:tcBorders>
          </w:tcPr>
          <w:p w:rsidR="00000000" w:rsidRDefault="000F226C">
            <w:pPr>
              <w:tabs>
                <w:tab w:val="left" w:pos="1701"/>
                <w:tab w:val="right" w:pos="6237"/>
              </w:tabs>
              <w:spacing w:before="120"/>
              <w:ind w:firstLine="0"/>
              <w:jc w:val="left"/>
            </w:pPr>
            <w:r>
              <w:t>При всех расчетах конструкций мостов и звеньев труб на верт</w:t>
            </w:r>
            <w:r>
              <w:t>и</w:t>
            </w:r>
            <w:r>
              <w:t>кальные и горизонтальные во</w:t>
            </w:r>
            <w:r>
              <w:t>з</w:t>
            </w:r>
            <w:r>
              <w:t>де</w:t>
            </w:r>
            <w:r>
              <w:t>й</w:t>
            </w:r>
            <w:r>
              <w:t>ствия</w:t>
            </w:r>
          </w:p>
        </w:tc>
        <w:tc>
          <w:tcPr>
            <w:tcW w:w="2150" w:type="dxa"/>
            <w:tcBorders>
              <w:top w:val="nil"/>
              <w:bottom w:val="nil"/>
            </w:tcBorders>
          </w:tcPr>
          <w:p w:rsidR="00000000" w:rsidRDefault="000F226C">
            <w:pPr>
              <w:tabs>
                <w:tab w:val="left" w:pos="1701"/>
                <w:tab w:val="right" w:pos="6237"/>
              </w:tabs>
              <w:spacing w:before="120"/>
              <w:ind w:firstLine="0"/>
              <w:jc w:val="center"/>
            </w:pPr>
            <w:r>
              <w:t>1,20</w:t>
            </w:r>
          </w:p>
        </w:tc>
      </w:tr>
      <w:tr w:rsidR="00000000">
        <w:tblPrEx>
          <w:tblCellMar>
            <w:top w:w="0" w:type="dxa"/>
            <w:bottom w:w="0" w:type="dxa"/>
          </w:tblCellMar>
        </w:tblPrEx>
        <w:tc>
          <w:tcPr>
            <w:tcW w:w="1075" w:type="dxa"/>
            <w:tcBorders>
              <w:top w:val="nil"/>
              <w:bottom w:val="single" w:sz="6" w:space="0" w:color="auto"/>
            </w:tcBorders>
          </w:tcPr>
          <w:p w:rsidR="00000000" w:rsidRDefault="000F226C">
            <w:pPr>
              <w:tabs>
                <w:tab w:val="left" w:pos="1701"/>
                <w:tab w:val="right" w:pos="6237"/>
              </w:tabs>
              <w:spacing w:before="120"/>
              <w:ind w:firstLine="0"/>
              <w:jc w:val="left"/>
            </w:pPr>
            <w:r>
              <w:t>Одиноч</w:t>
            </w:r>
            <w:r>
              <w:softHyphen/>
              <w:t>ная ось</w:t>
            </w:r>
          </w:p>
        </w:tc>
        <w:tc>
          <w:tcPr>
            <w:tcW w:w="3225" w:type="dxa"/>
            <w:tcBorders>
              <w:top w:val="nil"/>
              <w:bottom w:val="single" w:sz="6" w:space="0" w:color="auto"/>
            </w:tcBorders>
          </w:tcPr>
          <w:p w:rsidR="00000000" w:rsidRDefault="000F226C">
            <w:pPr>
              <w:tabs>
                <w:tab w:val="left" w:pos="1701"/>
                <w:tab w:val="right" w:pos="6237"/>
              </w:tabs>
              <w:spacing w:before="120"/>
              <w:ind w:firstLine="0"/>
              <w:jc w:val="left"/>
            </w:pPr>
            <w:r>
              <w:t>При проверке элементов прое</w:t>
            </w:r>
            <w:r>
              <w:t>з</w:t>
            </w:r>
            <w:r>
              <w:t>жей части мостов, проектиру</w:t>
            </w:r>
            <w:r>
              <w:t>е</w:t>
            </w:r>
            <w:r>
              <w:t>мых на нагрузку А8</w:t>
            </w:r>
          </w:p>
        </w:tc>
        <w:tc>
          <w:tcPr>
            <w:tcW w:w="2150" w:type="dxa"/>
            <w:tcBorders>
              <w:top w:val="nil"/>
              <w:bottom w:val="single" w:sz="6" w:space="0" w:color="auto"/>
            </w:tcBorders>
          </w:tcPr>
          <w:p w:rsidR="00000000" w:rsidRDefault="000F226C">
            <w:pPr>
              <w:tabs>
                <w:tab w:val="left" w:pos="1701"/>
                <w:tab w:val="right" w:pos="6237"/>
              </w:tabs>
              <w:spacing w:before="120"/>
              <w:ind w:firstLine="0"/>
              <w:jc w:val="center"/>
            </w:pPr>
            <w:r>
              <w:t>1,20</w:t>
            </w:r>
          </w:p>
        </w:tc>
      </w:tr>
    </w:tbl>
    <w:p w:rsidR="00000000" w:rsidRDefault="000F226C">
      <w:pPr>
        <w:tabs>
          <w:tab w:val="left" w:pos="1701"/>
          <w:tab w:val="right" w:pos="6237"/>
        </w:tabs>
        <w:spacing w:before="120"/>
      </w:pPr>
      <w:r>
        <w:t xml:space="preserve">* Здесь </w:t>
      </w:r>
      <w:r>
        <w:sym w:font="Symbol" w:char="F06C"/>
      </w:r>
      <w:r>
        <w:t xml:space="preserve"> — длина участка линии влияния одного знака; для промежут</w:t>
      </w:r>
      <w:r>
        <w:t>о</w:t>
      </w:r>
      <w:r>
        <w:t xml:space="preserve">чных значений </w:t>
      </w:r>
      <w:r>
        <w:sym w:font="Symbol" w:char="F06C"/>
      </w:r>
      <w:r>
        <w:t xml:space="preserve"> следует принимать по </w:t>
      </w:r>
      <w:r>
        <w:t>интерполяции.</w:t>
      </w:r>
    </w:p>
    <w:p w:rsidR="00000000" w:rsidRDefault="000F226C">
      <w:pPr>
        <w:tabs>
          <w:tab w:val="left" w:pos="1701"/>
          <w:tab w:val="right" w:pos="6237"/>
        </w:tabs>
      </w:pPr>
      <w:r>
        <w:t>д) к распределенным нагрузкам для пешеходных мостов и трот</w:t>
      </w:r>
      <w:r>
        <w:t>у</w:t>
      </w:r>
      <w:r>
        <w:t>аров при расчете:</w:t>
      </w:r>
    </w:p>
    <w:p w:rsidR="00000000" w:rsidRDefault="000F226C">
      <w:pPr>
        <w:tabs>
          <w:tab w:val="left" w:pos="1701"/>
          <w:tab w:val="right" w:pos="6237"/>
        </w:tabs>
      </w:pPr>
      <w:r>
        <w:t>элементов пешеходных мостов и тротуаров (кроме тротуаров на мостах внутрихозяйственных дорог и служебных проходов), а также перил городских мостов — 1,40;</w:t>
      </w:r>
    </w:p>
    <w:p w:rsidR="00000000" w:rsidRDefault="000F226C">
      <w:pPr>
        <w:tabs>
          <w:tab w:val="left" w:pos="1701"/>
          <w:tab w:val="right" w:pos="6237"/>
        </w:tabs>
      </w:pPr>
      <w:r>
        <w:t>пролетного строения и опор при учете совместно с другими на</w:t>
      </w:r>
      <w:r>
        <w:t>г</w:t>
      </w:r>
      <w:r>
        <w:t>ру</w:t>
      </w:r>
      <w:r>
        <w:t>з</w:t>
      </w:r>
      <w:r>
        <w:t>ками — 1,20;</w:t>
      </w:r>
    </w:p>
    <w:p w:rsidR="00000000" w:rsidRDefault="000F226C">
      <w:pPr>
        <w:tabs>
          <w:tab w:val="left" w:pos="1701"/>
          <w:tab w:val="right" w:pos="6237"/>
        </w:tabs>
      </w:pPr>
      <w:r>
        <w:t>тротуаров на мостах внутрихозяйственных дорог и служебных пр</w:t>
      </w:r>
      <w:r>
        <w:t>о</w:t>
      </w:r>
      <w:r>
        <w:t>ходов на мостах дорог всех категорий — 1,10;</w:t>
      </w:r>
    </w:p>
    <w:p w:rsidR="00000000" w:rsidRDefault="000F226C">
      <w:pPr>
        <w:tabs>
          <w:tab w:val="left" w:pos="1701"/>
          <w:tab w:val="right" w:pos="6237"/>
        </w:tabs>
      </w:pPr>
      <w:r>
        <w:t>е) к распределенным и сосредоточенным горизонтальным нагр</w:t>
      </w:r>
      <w:r>
        <w:t>у</w:t>
      </w:r>
      <w:r>
        <w:t>зкам на ограждения проезже</w:t>
      </w:r>
      <w:r>
        <w:t>й части, а также к сосредоточенным давлениям на тротуары и перила  — 1,00;</w:t>
      </w:r>
    </w:p>
    <w:p w:rsidR="00000000" w:rsidRDefault="000F226C">
      <w:pPr>
        <w:tabs>
          <w:tab w:val="left" w:pos="1701"/>
          <w:tab w:val="right" w:pos="6237"/>
        </w:tabs>
      </w:pPr>
      <w:r>
        <w:t>ж) к автомобильным нагрузкам АБ и их воздействиям — в зав</w:t>
      </w:r>
      <w:r>
        <w:t>и</w:t>
      </w:r>
      <w:r>
        <w:t xml:space="preserve">симости от удельного веса породы </w:t>
      </w:r>
      <w:r>
        <w:sym w:font="Symbol" w:char="F067"/>
      </w:r>
      <w:r>
        <w:rPr>
          <w:vertAlign w:val="subscript"/>
          <w:lang w:val="en-US"/>
        </w:rPr>
        <w:t>vb</w:t>
      </w:r>
      <w:r>
        <w:t>, для перевозки которой стр</w:t>
      </w:r>
      <w:r>
        <w:t>о</w:t>
      </w:r>
      <w:r>
        <w:t>ится дорога:</w:t>
      </w:r>
    </w:p>
    <w:p w:rsidR="00000000" w:rsidRDefault="000F226C">
      <w:pPr>
        <w:tabs>
          <w:tab w:val="left" w:pos="1701"/>
          <w:tab w:val="right" w:pos="6237"/>
        </w:tabs>
      </w:pPr>
      <w:r>
        <w:t xml:space="preserve">при </w:t>
      </w:r>
      <w:r>
        <w:sym w:font="Symbol" w:char="F067"/>
      </w:r>
      <w:r>
        <w:rPr>
          <w:vertAlign w:val="subscript"/>
          <w:lang w:val="en-US"/>
        </w:rPr>
        <w:t>vb</w:t>
      </w:r>
      <w:r>
        <w:t xml:space="preserve"> </w:t>
      </w:r>
      <w:r>
        <w:sym w:font="Symbol" w:char="F0A3"/>
      </w:r>
      <w:r>
        <w:t xml:space="preserve"> 17,7 кН/м</w:t>
      </w:r>
      <w:r>
        <w:rPr>
          <w:vertAlign w:val="superscript"/>
        </w:rPr>
        <w:t>З</w:t>
      </w:r>
      <w:r>
        <w:t xml:space="preserve"> (1,8 тс/м</w:t>
      </w:r>
      <w:r>
        <w:rPr>
          <w:vertAlign w:val="superscript"/>
        </w:rPr>
        <w:t>3</w:t>
      </w:r>
      <w:r>
        <w:t xml:space="preserve">) ............... 1,1 </w:t>
      </w:r>
    </w:p>
    <w:p w:rsidR="00000000" w:rsidRDefault="000F226C">
      <w:pPr>
        <w:tabs>
          <w:tab w:val="left" w:pos="1701"/>
          <w:tab w:val="right" w:pos="6237"/>
        </w:tabs>
      </w:pPr>
      <w:r>
        <w:t xml:space="preserve">при </w:t>
      </w:r>
      <w:r>
        <w:sym w:font="Symbol" w:char="F067"/>
      </w:r>
      <w:r>
        <w:rPr>
          <w:vertAlign w:val="subscript"/>
          <w:lang w:val="en-US"/>
        </w:rPr>
        <w:t>vb</w:t>
      </w:r>
      <w:r>
        <w:rPr>
          <w:vertAlign w:val="subscript"/>
        </w:rPr>
        <w:t xml:space="preserve"> </w:t>
      </w:r>
      <w:r>
        <w:t>= 39,2 кН/м</w:t>
      </w:r>
      <w:r>
        <w:rPr>
          <w:vertAlign w:val="superscript"/>
        </w:rPr>
        <w:t>3</w:t>
      </w:r>
      <w:r>
        <w:t xml:space="preserve"> (4,0 тс/м</w:t>
      </w:r>
      <w:r>
        <w:rPr>
          <w:vertAlign w:val="superscript"/>
        </w:rPr>
        <w:t>3</w:t>
      </w:r>
      <w:r>
        <w:t>) ............... 1,4</w:t>
      </w:r>
    </w:p>
    <w:p w:rsidR="00000000" w:rsidRDefault="000F226C">
      <w:pPr>
        <w:tabs>
          <w:tab w:val="left" w:pos="1701"/>
          <w:tab w:val="right" w:pos="6237"/>
        </w:tabs>
      </w:pPr>
      <w:r>
        <w:t>при промежуточных значениях...........по интерполяции.</w:t>
      </w:r>
    </w:p>
    <w:p w:rsidR="00000000" w:rsidRDefault="000F226C">
      <w:pPr>
        <w:pStyle w:val="1"/>
      </w:pPr>
      <w:r>
        <w:t>ПРОЧИЕ ВРЕМЕННЫЕ НАГРУЗКИ И ВОЗДЕЙСТВИЯ</w:t>
      </w:r>
    </w:p>
    <w:p w:rsidR="00000000" w:rsidRDefault="000F226C">
      <w:pPr>
        <w:tabs>
          <w:tab w:val="left" w:pos="1701"/>
          <w:tab w:val="right" w:pos="6237"/>
        </w:tabs>
        <w:rPr>
          <w:lang w:val="en-US"/>
        </w:rPr>
      </w:pPr>
      <w:r>
        <w:rPr>
          <w:b/>
        </w:rPr>
        <w:t>2.24*.</w:t>
      </w:r>
      <w:r>
        <w:t xml:space="preserve"> Нормативную величину ветровой нагрузки</w:t>
      </w:r>
      <w:r>
        <w:rPr>
          <w:lang w:val="en-US"/>
        </w:rPr>
        <w:t xml:space="preserve"> W</w:t>
      </w:r>
      <w:r>
        <w:rPr>
          <w:vertAlign w:val="subscript"/>
          <w:lang w:val="en-US"/>
        </w:rPr>
        <w:t>n</w:t>
      </w:r>
      <w:r>
        <w:t xml:space="preserve"> следует о</w:t>
      </w:r>
      <w:r>
        <w:t>п</w:t>
      </w:r>
      <w:r>
        <w:t>ределять как сумму нормативных значений с</w:t>
      </w:r>
      <w:r>
        <w:t>редней</w:t>
      </w:r>
      <w:r>
        <w:rPr>
          <w:lang w:val="en-US"/>
        </w:rPr>
        <w:t xml:space="preserve"> W</w:t>
      </w:r>
      <w:r>
        <w:rPr>
          <w:vertAlign w:val="subscript"/>
          <w:lang w:val="en-US"/>
        </w:rPr>
        <w:t>m</w:t>
      </w:r>
      <w:r>
        <w:t xml:space="preserve"> и пульсац</w:t>
      </w:r>
      <w:r>
        <w:t>и</w:t>
      </w:r>
      <w:r>
        <w:t>онной</w:t>
      </w:r>
      <w:r>
        <w:rPr>
          <w:lang w:val="en-US"/>
        </w:rPr>
        <w:t xml:space="preserve"> W</w:t>
      </w:r>
      <w:r>
        <w:rPr>
          <w:vertAlign w:val="subscript"/>
          <w:lang w:val="en-US"/>
        </w:rPr>
        <w:t>p</w:t>
      </w:r>
      <w:r>
        <w:t xml:space="preserve"> составляющих:</w:t>
      </w:r>
    </w:p>
    <w:p w:rsidR="00000000" w:rsidRDefault="000F226C">
      <w:pPr>
        <w:tabs>
          <w:tab w:val="left" w:pos="1701"/>
          <w:tab w:val="right" w:pos="6237"/>
        </w:tabs>
        <w:spacing w:before="120"/>
      </w:pPr>
      <w:r>
        <w:rPr>
          <w:lang w:val="en-US"/>
        </w:rPr>
        <w:tab/>
        <w:t>W</w:t>
      </w:r>
      <w:r>
        <w:rPr>
          <w:vertAlign w:val="subscript"/>
          <w:lang w:val="en-US"/>
        </w:rPr>
        <w:t>n</w:t>
      </w:r>
      <w:r>
        <w:rPr>
          <w:lang w:val="en-US"/>
        </w:rPr>
        <w:t xml:space="preserve"> = W</w:t>
      </w:r>
      <w:r>
        <w:rPr>
          <w:vertAlign w:val="subscript"/>
          <w:lang w:val="en-US"/>
        </w:rPr>
        <w:t>m</w:t>
      </w:r>
      <w:r>
        <w:rPr>
          <w:lang w:val="en-US"/>
        </w:rPr>
        <w:t xml:space="preserve"> + W</w:t>
      </w:r>
      <w:r>
        <w:rPr>
          <w:vertAlign w:val="subscript"/>
          <w:lang w:val="en-US"/>
        </w:rPr>
        <w:t>p</w:t>
      </w:r>
      <w:r>
        <w:rPr>
          <w:lang w:val="en-US"/>
        </w:rPr>
        <w:t xml:space="preserve"> </w:t>
      </w:r>
      <w:r>
        <w:t>.</w:t>
      </w:r>
    </w:p>
    <w:p w:rsidR="00000000" w:rsidRDefault="000F226C">
      <w:pPr>
        <w:tabs>
          <w:tab w:val="left" w:pos="1701"/>
          <w:tab w:val="right" w:pos="6237"/>
        </w:tabs>
        <w:spacing w:before="120"/>
      </w:pPr>
      <w:r>
        <w:t>Нормативное значение средней составляющей ветровой нагрузки</w:t>
      </w:r>
      <w:r>
        <w:rPr>
          <w:lang w:val="en-US"/>
        </w:rPr>
        <w:t xml:space="preserve"> W</w:t>
      </w:r>
      <w:r>
        <w:rPr>
          <w:vertAlign w:val="subscript"/>
          <w:lang w:val="en-US"/>
        </w:rPr>
        <w:t>m</w:t>
      </w:r>
      <w:r>
        <w:t xml:space="preserve"> на высоте </w:t>
      </w:r>
      <w:r>
        <w:rPr>
          <w:lang w:val="en-US"/>
        </w:rPr>
        <w:t>z</w:t>
      </w:r>
      <w:r>
        <w:t xml:space="preserve"> над поверхностью воды или земли определяется по форм</w:t>
      </w:r>
      <w:r>
        <w:t>у</w:t>
      </w:r>
      <w:r>
        <w:t>ле</w:t>
      </w:r>
    </w:p>
    <w:p w:rsidR="00000000" w:rsidRDefault="000F226C">
      <w:pPr>
        <w:tabs>
          <w:tab w:val="left" w:pos="1701"/>
          <w:tab w:val="right" w:pos="6237"/>
        </w:tabs>
        <w:spacing w:before="120"/>
        <w:ind w:firstLine="1701"/>
      </w:pPr>
      <w:r>
        <w:t>W</w:t>
      </w:r>
      <w:r>
        <w:rPr>
          <w:vertAlign w:val="subscript"/>
          <w:lang w:val="en-US"/>
        </w:rPr>
        <w:t>m</w:t>
      </w:r>
      <w:r>
        <w:t xml:space="preserve"> =</w:t>
      </w:r>
      <w:r>
        <w:rPr>
          <w:lang w:val="en-US"/>
        </w:rPr>
        <w:t xml:space="preserve"> W</w:t>
      </w:r>
      <w:r>
        <w:rPr>
          <w:vertAlign w:val="subscript"/>
          <w:lang w:val="en-US"/>
        </w:rPr>
        <w:t>o</w:t>
      </w:r>
      <w:r>
        <w:rPr>
          <w:lang w:val="en-US"/>
        </w:rPr>
        <w:t xml:space="preserve"> kC</w:t>
      </w:r>
      <w:r>
        <w:rPr>
          <w:vertAlign w:val="subscript"/>
          <w:lang w:val="en-US"/>
        </w:rPr>
        <w:t>w</w:t>
      </w:r>
      <w:r>
        <w:rPr>
          <w:lang w:val="en-US"/>
        </w:rPr>
        <w:t xml:space="preserve">, </w:t>
      </w:r>
    </w:p>
    <w:p w:rsidR="00000000" w:rsidRDefault="000F226C">
      <w:pPr>
        <w:tabs>
          <w:tab w:val="left" w:pos="1701"/>
          <w:tab w:val="right" w:pos="6237"/>
        </w:tabs>
        <w:spacing w:before="120"/>
        <w:ind w:left="851" w:hanging="851"/>
        <w:rPr>
          <w:lang w:val="en-US"/>
        </w:rPr>
      </w:pPr>
      <w:r>
        <w:t>где W — нормативное значение ветрового давления, принимаемое по СНиП 2.01.07-85 в зависимости от ветрового района террит</w:t>
      </w:r>
      <w:r>
        <w:t>о</w:t>
      </w:r>
      <w:r>
        <w:t xml:space="preserve">рии РФ, в котором возводится сооружение; </w:t>
      </w:r>
    </w:p>
    <w:p w:rsidR="00000000" w:rsidRDefault="000F226C">
      <w:pPr>
        <w:tabs>
          <w:tab w:val="left" w:pos="1701"/>
          <w:tab w:val="right" w:pos="6237"/>
        </w:tabs>
        <w:ind w:left="851" w:hanging="567"/>
        <w:rPr>
          <w:lang w:val="en-US"/>
        </w:rPr>
      </w:pPr>
      <w:r>
        <w:rPr>
          <w:lang w:val="en-US"/>
        </w:rPr>
        <w:t>k</w:t>
      </w:r>
      <w:r>
        <w:t xml:space="preserve"> — коэффициент, учитывающий для открытой местности (типа А) изменение ветрового давления по высоте z, принима</w:t>
      </w:r>
      <w:r>
        <w:t>е</w:t>
      </w:r>
      <w:r>
        <w:t xml:space="preserve">мый по СНиП 2.01.07-85; </w:t>
      </w:r>
    </w:p>
    <w:p w:rsidR="00000000" w:rsidRDefault="000F226C">
      <w:pPr>
        <w:tabs>
          <w:tab w:val="left" w:pos="1701"/>
          <w:tab w:val="right" w:pos="6237"/>
        </w:tabs>
        <w:ind w:left="851" w:hanging="567"/>
      </w:pPr>
      <w:r>
        <w:t>С</w:t>
      </w:r>
      <w:r>
        <w:rPr>
          <w:vertAlign w:val="subscript"/>
          <w:lang w:val="en-US"/>
        </w:rPr>
        <w:t>w</w:t>
      </w:r>
      <w:r>
        <w:t xml:space="preserve"> — аэро</w:t>
      </w:r>
      <w:r>
        <w:t>динамический коэффициент лобового сопротивления конструкций мостов и подвижного состава железных д</w:t>
      </w:r>
      <w:r>
        <w:t>о</w:t>
      </w:r>
      <w:r>
        <w:t>рог и метрополитена, приведенный в обязательном прил</w:t>
      </w:r>
      <w:r>
        <w:t>о</w:t>
      </w:r>
      <w:r>
        <w:t>жении 9*.</w:t>
      </w:r>
    </w:p>
    <w:p w:rsidR="00000000" w:rsidRDefault="000F226C">
      <w:pPr>
        <w:tabs>
          <w:tab w:val="left" w:pos="1701"/>
          <w:tab w:val="right" w:pos="6237"/>
        </w:tabs>
      </w:pPr>
      <w:r>
        <w:t>Нормативное значение пульсационной составляющей ветровой нагрузки</w:t>
      </w:r>
      <w:r>
        <w:rPr>
          <w:lang w:val="en-US"/>
        </w:rPr>
        <w:t xml:space="preserve"> W</w:t>
      </w:r>
      <w:r>
        <w:rPr>
          <w:vertAlign w:val="subscript"/>
          <w:lang w:val="en-US"/>
        </w:rPr>
        <w:t>p</w:t>
      </w:r>
      <w:r>
        <w:t xml:space="preserve"> на высоте z следует определять по указаниям, соде</w:t>
      </w:r>
      <w:r>
        <w:t>р</w:t>
      </w:r>
      <w:r>
        <w:t>жащимся в СНиП 2.01.07-85:</w:t>
      </w:r>
    </w:p>
    <w:p w:rsidR="00000000" w:rsidRDefault="000F226C">
      <w:pPr>
        <w:tabs>
          <w:tab w:val="left" w:pos="1701"/>
          <w:tab w:val="right" w:pos="6237"/>
        </w:tabs>
        <w:spacing w:before="120" w:after="120"/>
        <w:ind w:firstLine="1701"/>
      </w:pPr>
      <w:r>
        <w:t>W</w:t>
      </w:r>
      <w:r>
        <w:rPr>
          <w:vertAlign w:val="subscript"/>
          <w:lang w:val="en-US"/>
        </w:rPr>
        <w:t>p</w:t>
      </w:r>
      <w:r>
        <w:rPr>
          <w:b/>
        </w:rPr>
        <w:t xml:space="preserve"> =</w:t>
      </w:r>
      <w:r>
        <w:rPr>
          <w:lang w:val="en-US"/>
        </w:rPr>
        <w:t xml:space="preserve"> W</w:t>
      </w:r>
      <w:r>
        <w:rPr>
          <w:vertAlign w:val="subscript"/>
          <w:lang w:val="en-US"/>
        </w:rPr>
        <w:t>m</w:t>
      </w:r>
      <w:r>
        <w:rPr>
          <w:lang w:val="en-US"/>
        </w:rPr>
        <w:t xml:space="preserve"> </w:t>
      </w:r>
      <w:r>
        <w:rPr>
          <w:lang w:val="en-US"/>
        </w:rPr>
        <w:sym w:font="Symbol" w:char="F078"/>
      </w:r>
      <w:r>
        <w:rPr>
          <w:lang w:val="en-US"/>
        </w:rPr>
        <w:t xml:space="preserve"> L </w:t>
      </w:r>
      <w:r>
        <w:rPr>
          <w:lang w:val="en-US"/>
        </w:rPr>
        <w:sym w:font="Symbol" w:char="F06E"/>
      </w:r>
      <w:r>
        <w:rPr>
          <w:lang w:val="en-US"/>
        </w:rPr>
        <w:t xml:space="preserve"> ,</w:t>
      </w:r>
    </w:p>
    <w:p w:rsidR="00000000" w:rsidRDefault="000F226C">
      <w:pPr>
        <w:tabs>
          <w:tab w:val="left" w:pos="1701"/>
          <w:tab w:val="right" w:pos="6237"/>
        </w:tabs>
        <w:ind w:firstLine="0"/>
        <w:rPr>
          <w:lang w:val="en-US"/>
        </w:rPr>
      </w:pPr>
      <w:r>
        <w:t>где</w:t>
      </w:r>
      <w:r>
        <w:rPr>
          <w:b/>
        </w:rPr>
        <w:t xml:space="preserve"> </w:t>
      </w:r>
      <w:r>
        <w:sym w:font="Symbol" w:char="F078"/>
      </w:r>
      <w:r>
        <w:rPr>
          <w:i/>
        </w:rPr>
        <w:t xml:space="preserve"> —</w:t>
      </w:r>
      <w:r>
        <w:t xml:space="preserve"> коэффициент динамичности; </w:t>
      </w:r>
    </w:p>
    <w:p w:rsidR="00000000" w:rsidRDefault="000F226C">
      <w:pPr>
        <w:tabs>
          <w:tab w:val="left" w:pos="1701"/>
          <w:tab w:val="right" w:pos="6237"/>
        </w:tabs>
        <w:ind w:left="681" w:hanging="397"/>
      </w:pPr>
      <w:r>
        <w:rPr>
          <w:lang w:val="en-US"/>
        </w:rPr>
        <w:t>L</w:t>
      </w:r>
      <w:r>
        <w:rPr>
          <w:i/>
        </w:rPr>
        <w:t xml:space="preserve"> —</w:t>
      </w:r>
      <w:r>
        <w:t xml:space="preserve"> коэффициент пульсации давления ветра на уровне z;</w:t>
      </w:r>
    </w:p>
    <w:p w:rsidR="00000000" w:rsidRDefault="000F226C">
      <w:pPr>
        <w:tabs>
          <w:tab w:val="left" w:pos="1701"/>
          <w:tab w:val="right" w:pos="6237"/>
        </w:tabs>
        <w:ind w:left="681" w:hanging="397"/>
        <w:rPr>
          <w:lang w:val="en-US"/>
        </w:rPr>
      </w:pPr>
      <w:r>
        <w:rPr>
          <w:lang w:val="en-US"/>
        </w:rPr>
        <w:sym w:font="Symbol" w:char="F06E"/>
      </w:r>
      <w:r>
        <w:rPr>
          <w:i/>
        </w:rPr>
        <w:t xml:space="preserve"> —</w:t>
      </w:r>
      <w:r>
        <w:t xml:space="preserve"> коэффициент пространственной корреляции пульсации да</w:t>
      </w:r>
      <w:r>
        <w:t>в</w:t>
      </w:r>
      <w:r>
        <w:t>ления для расчетной поверхности сооружения</w:t>
      </w:r>
      <w:r>
        <w:t xml:space="preserve">. </w:t>
      </w:r>
    </w:p>
    <w:p w:rsidR="00000000" w:rsidRDefault="000F226C">
      <w:pPr>
        <w:tabs>
          <w:tab w:val="left" w:pos="1701"/>
          <w:tab w:val="right" w:pos="6237"/>
        </w:tabs>
      </w:pPr>
      <w:r>
        <w:lastRenderedPageBreak/>
        <w:t>При определении пульсационной составляющей ветровой нагр</w:t>
      </w:r>
      <w:r>
        <w:t>у</w:t>
      </w:r>
      <w:r>
        <w:t>зки применительно к конструкциям мостов допускается руководс</w:t>
      </w:r>
      <w:r>
        <w:t>т</w:t>
      </w:r>
      <w:r>
        <w:t>воваться следующим:</w:t>
      </w:r>
    </w:p>
    <w:p w:rsidR="00000000" w:rsidRDefault="000F226C">
      <w:pPr>
        <w:tabs>
          <w:tab w:val="left" w:pos="1701"/>
          <w:tab w:val="right" w:pos="6237"/>
        </w:tabs>
      </w:pPr>
      <w:r>
        <w:t>а) произведение коэффициентов</w:t>
      </w:r>
      <w:r>
        <w:rPr>
          <w:lang w:val="en-US"/>
        </w:rPr>
        <w:t xml:space="preserve"> L</w:t>
      </w:r>
      <w:r>
        <w:rPr>
          <w:lang w:val="en-US"/>
        </w:rPr>
        <w:sym w:font="Symbol" w:char="F06E"/>
      </w:r>
      <w:r>
        <w:t xml:space="preserve"> принимать равным:</w:t>
      </w:r>
    </w:p>
    <w:p w:rsidR="00000000" w:rsidRDefault="000F226C">
      <w:pPr>
        <w:tabs>
          <w:tab w:val="left" w:pos="1701"/>
          <w:tab w:val="right" w:pos="6237"/>
        </w:tabs>
        <w:spacing w:before="120" w:after="120"/>
        <w:rPr>
          <w:lang w:val="en-US"/>
        </w:rPr>
      </w:pPr>
      <w:r>
        <w:rPr>
          <w:lang w:val="en-US"/>
        </w:rPr>
        <w:tab/>
      </w:r>
      <w:r>
        <w:t xml:space="preserve">0,55 — 0,15 </w:t>
      </w:r>
      <w:r>
        <w:sym w:font="Symbol" w:char="F06C"/>
      </w:r>
      <w:r>
        <w:t xml:space="preserve">/100, но не менее 0,30, </w:t>
      </w:r>
    </w:p>
    <w:p w:rsidR="00000000" w:rsidRDefault="000F226C">
      <w:pPr>
        <w:tabs>
          <w:tab w:val="left" w:pos="1701"/>
          <w:tab w:val="right" w:pos="6237"/>
        </w:tabs>
        <w:ind w:firstLine="0"/>
      </w:pPr>
      <w:r>
        <w:t xml:space="preserve">где </w:t>
      </w:r>
      <w:r>
        <w:sym w:font="Symbol" w:char="F06C"/>
      </w:r>
      <w:r>
        <w:t xml:space="preserve"> — длина пролета или в</w:t>
      </w:r>
      <w:r>
        <w:t>ы</w:t>
      </w:r>
      <w:r>
        <w:t>сота опоры, м;</w:t>
      </w:r>
    </w:p>
    <w:p w:rsidR="00000000" w:rsidRDefault="000F226C">
      <w:pPr>
        <w:tabs>
          <w:tab w:val="left" w:pos="1701"/>
          <w:tab w:val="right" w:pos="6237"/>
        </w:tabs>
      </w:pPr>
      <w:r>
        <w:t xml:space="preserve">б) коэффициент динамичности </w:t>
      </w:r>
      <w:r>
        <w:sym w:font="Symbol" w:char="F078"/>
      </w:r>
      <w:r>
        <w:t xml:space="preserve"> для балочных разрезных конс</w:t>
      </w:r>
      <w:r>
        <w:t>т</w:t>
      </w:r>
      <w:r>
        <w:t>рукций находить в предположении, что рассматриваемая констру</w:t>
      </w:r>
      <w:r>
        <w:t>к</w:t>
      </w:r>
      <w:r>
        <w:t>ция в горизонтальной плоскости является динамической системой с одной степенью свободы (с низшей частотой собственных к</w:t>
      </w:r>
      <w:r>
        <w:t>олеб</w:t>
      </w:r>
      <w:r>
        <w:t>а</w:t>
      </w:r>
      <w:r>
        <w:t xml:space="preserve">ний </w:t>
      </w:r>
      <w:r>
        <w:rPr>
          <w:lang w:val="en-US"/>
        </w:rPr>
        <w:t>f</w:t>
      </w:r>
      <w:r>
        <w:rPr>
          <w:vertAlign w:val="subscript"/>
          <w:lang w:val="en-US"/>
        </w:rPr>
        <w:t>1</w:t>
      </w:r>
      <w:r>
        <w:t>, Гц) и его величину определять по графику, приведенному в п. 6.7 СНиП 2.01.07-85 в зависимости от указанного там параметра</w:t>
      </w:r>
      <w:r>
        <w:rPr>
          <w:lang w:val="en-US"/>
        </w:rPr>
        <w:t xml:space="preserve"> </w:t>
      </w:r>
      <w:r>
        <w:rPr>
          <w:lang w:val="en-US"/>
        </w:rPr>
        <w:sym w:font="Symbol" w:char="F053"/>
      </w:r>
      <w:r>
        <w:t xml:space="preserve"> и логарифмического декремента затухания </w:t>
      </w:r>
      <w:r>
        <w:sym w:font="Symbol" w:char="F073"/>
      </w:r>
      <w:r>
        <w:t xml:space="preserve"> = 0,3 — для железоб</w:t>
      </w:r>
      <w:r>
        <w:t>е</w:t>
      </w:r>
      <w:r>
        <w:t xml:space="preserve">тонных и сталежелезобетонных конструкций и </w:t>
      </w:r>
      <w:r>
        <w:sym w:font="Symbol" w:char="F073"/>
      </w:r>
      <w:r>
        <w:t xml:space="preserve"> = 0,15— для стал</w:t>
      </w:r>
      <w:r>
        <w:t>ь</w:t>
      </w:r>
      <w:r>
        <w:t>ных конструкций.</w:t>
      </w:r>
    </w:p>
    <w:p w:rsidR="00000000" w:rsidRDefault="000F226C">
      <w:pPr>
        <w:tabs>
          <w:tab w:val="left" w:pos="1701"/>
          <w:tab w:val="right" w:pos="6237"/>
        </w:tabs>
      </w:pPr>
      <w:r>
        <w:t>Коэффициент динамичности принимается равным 1,2, если:</w:t>
      </w:r>
    </w:p>
    <w:p w:rsidR="00000000" w:rsidRDefault="000F226C">
      <w:pPr>
        <w:tabs>
          <w:tab w:val="left" w:pos="1701"/>
          <w:tab w:val="right" w:pos="6237"/>
        </w:tabs>
      </w:pPr>
      <w:r>
        <w:t>балочное пролетное строение является неразрезным;</w:t>
      </w:r>
    </w:p>
    <w:p w:rsidR="00000000" w:rsidRDefault="000F226C">
      <w:pPr>
        <w:tabs>
          <w:tab w:val="left" w:pos="1701"/>
          <w:tab w:val="right" w:pos="6237"/>
        </w:tabs>
      </w:pPr>
      <w:r>
        <w:t>для балочного разрезного пролетного строения имеет место у</w:t>
      </w:r>
      <w:r>
        <w:t>с</w:t>
      </w:r>
      <w:r>
        <w:t xml:space="preserve">ловие </w:t>
      </w:r>
      <w:r>
        <w:rPr>
          <w:lang w:val="en-US"/>
        </w:rPr>
        <w:t>f</w:t>
      </w:r>
      <w:r>
        <w:rPr>
          <w:vertAlign w:val="subscript"/>
          <w:lang w:val="en-US"/>
        </w:rPr>
        <w:t>i</w:t>
      </w:r>
      <w:r>
        <w:rPr>
          <w:lang w:val="en-US"/>
        </w:rPr>
        <w:t xml:space="preserve"> </w:t>
      </w:r>
      <w:r>
        <w:rPr>
          <w:lang w:val="en-US"/>
        </w:rPr>
        <w:sym w:font="Symbol" w:char="F03E"/>
      </w:r>
      <w:r>
        <w:rPr>
          <w:lang w:val="en-US"/>
        </w:rPr>
        <w:t xml:space="preserve"> f</w:t>
      </w:r>
      <w:r>
        <w:rPr>
          <w:vertAlign w:val="subscript"/>
          <w:lang w:val="en-US"/>
        </w:rPr>
        <w:t>l</w:t>
      </w:r>
      <w:r>
        <w:t xml:space="preserve">, где </w:t>
      </w:r>
      <w:r>
        <w:rPr>
          <w:lang w:val="en-US"/>
        </w:rPr>
        <w:t>f</w:t>
      </w:r>
      <w:r>
        <w:rPr>
          <w:vertAlign w:val="subscript"/>
          <w:lang w:val="en-US"/>
        </w:rPr>
        <w:t>l</w:t>
      </w:r>
      <w:r>
        <w:t>, Гц — предельные значения частот собственных кол</w:t>
      </w:r>
      <w:r>
        <w:t>ебаний, приведенные в п. 6.8 СНиП 2.01.07-85, при которых в разных ветровых районах допускается не учитывать силы инерции, возникающие при колебаниях по собственной форме.</w:t>
      </w:r>
    </w:p>
    <w:p w:rsidR="00000000" w:rsidRDefault="000F226C">
      <w:pPr>
        <w:tabs>
          <w:tab w:val="left" w:pos="1701"/>
          <w:tab w:val="right" w:pos="6237"/>
        </w:tabs>
      </w:pPr>
      <w:r>
        <w:t>При расчете конструкций автодорожных и городских мостов в</w:t>
      </w:r>
      <w:r>
        <w:t>о</w:t>
      </w:r>
      <w:r>
        <w:t>здействие ветра на безрельсовые транспортные средства и трамвай, наход</w:t>
      </w:r>
      <w:r>
        <w:t>я</w:t>
      </w:r>
      <w:r>
        <w:t>щиеся на этих мостах, не учитывается.</w:t>
      </w:r>
    </w:p>
    <w:p w:rsidR="00000000" w:rsidRDefault="000F226C">
      <w:pPr>
        <w:tabs>
          <w:tab w:val="left" w:pos="1701"/>
          <w:tab w:val="right" w:pos="6237"/>
        </w:tabs>
      </w:pPr>
      <w:r>
        <w:t>Типовые конструкции пролетных строений следует, как правило, проектировать на возможность их применения в V ветровом районе (при расчетной высоте до низа пролетных строений:</w:t>
      </w:r>
      <w:r>
        <w:t xml:space="preserve"> 20 м — при езде понизу и 15 м — при езде поверху) и предусматривать возможность их усил</w:t>
      </w:r>
      <w:r>
        <w:t>е</w:t>
      </w:r>
      <w:r>
        <w:t>ния при применении в VI и VII ветровых районах.</w:t>
      </w:r>
    </w:p>
    <w:p w:rsidR="00000000" w:rsidRDefault="000F226C">
      <w:pPr>
        <w:tabs>
          <w:tab w:val="left" w:pos="1701"/>
          <w:tab w:val="right" w:pos="6237"/>
        </w:tabs>
      </w:pPr>
      <w:r>
        <w:t>Нормативную интенсивность полной ветровой поперечной гор</w:t>
      </w:r>
      <w:r>
        <w:t>и</w:t>
      </w:r>
      <w:r>
        <w:t>зонтальной нагрузки при проектировании индивидуальных (нетиповых) конструкций пролетных строений и опор следует пр</w:t>
      </w:r>
      <w:r>
        <w:t>и</w:t>
      </w:r>
      <w:r>
        <w:t>нимать не менее 0,59 кПа (60 кгс/м</w:t>
      </w:r>
      <w:r>
        <w:rPr>
          <w:vertAlign w:val="superscript"/>
        </w:rPr>
        <w:t>2</w:t>
      </w:r>
      <w:r>
        <w:t>) — при загружении конструкций временной вертикальной нагрузкой и 0,98 кПа (100 кгс/м</w:t>
      </w:r>
      <w:r>
        <w:rPr>
          <w:vertAlign w:val="superscript"/>
        </w:rPr>
        <w:t>2</w:t>
      </w:r>
      <w:r>
        <w:t>) — при отсутствии загружения этой нагрузкой.</w:t>
      </w:r>
    </w:p>
    <w:p w:rsidR="00000000" w:rsidRDefault="000F226C">
      <w:pPr>
        <w:tabs>
          <w:tab w:val="left" w:pos="1701"/>
          <w:tab w:val="right" w:pos="6237"/>
        </w:tabs>
      </w:pPr>
      <w:r>
        <w:t>Горизонтальную поперечную ветровую н</w:t>
      </w:r>
      <w:r>
        <w:t>агрузку, действующую на отдельные конструкции моста, а также на поезд, находящийся на железнодорожном мосту (мосту метро), следует принимать равной произведению интенсивности ветровой нагрузки на рабочую ветр</w:t>
      </w:r>
      <w:r>
        <w:t>о</w:t>
      </w:r>
      <w:r>
        <w:t>вую повер</w:t>
      </w:r>
      <w:r>
        <w:t>х</w:t>
      </w:r>
      <w:r>
        <w:t>ность конструкции моста и подвижного состава.</w:t>
      </w:r>
    </w:p>
    <w:p w:rsidR="00000000" w:rsidRDefault="000F226C">
      <w:pPr>
        <w:tabs>
          <w:tab w:val="left" w:pos="1701"/>
          <w:tab w:val="right" w:pos="6237"/>
        </w:tabs>
      </w:pPr>
      <w:r>
        <w:t>Рабочую ветровую поверхность конструкции моста и подвижн</w:t>
      </w:r>
      <w:r>
        <w:t>о</w:t>
      </w:r>
      <w:r>
        <w:t>го с</w:t>
      </w:r>
      <w:r>
        <w:t>о</w:t>
      </w:r>
      <w:r>
        <w:t>става следует принимать равной:</w:t>
      </w:r>
    </w:p>
    <w:p w:rsidR="00000000" w:rsidRDefault="000F226C">
      <w:pPr>
        <w:tabs>
          <w:tab w:val="left" w:pos="1701"/>
          <w:tab w:val="right" w:pos="6237"/>
        </w:tabs>
      </w:pPr>
      <w:r>
        <w:t>для главных ферм сквозных пролетных строений и сквозных опор — площади проекции всех элементов наветренной фермы на плоскость, перпендикулярную направлен</w:t>
      </w:r>
      <w:r>
        <w:t>ию ветра, при этом для стальных ферм с треугольной или раскосой решеткой ее допускается принимать в размере 20 % площади, ограниченной контурами фе</w:t>
      </w:r>
      <w:r>
        <w:t>р</w:t>
      </w:r>
      <w:r>
        <w:t>мы;</w:t>
      </w:r>
    </w:p>
    <w:p w:rsidR="00000000" w:rsidRDefault="000F226C">
      <w:pPr>
        <w:tabs>
          <w:tab w:val="left" w:pos="1701"/>
          <w:tab w:val="right" w:pos="6237"/>
        </w:tabs>
      </w:pPr>
      <w:r>
        <w:t>для проезжей части сквозных пролетных строений — боковой поверхности ее балочной клетки, не закрытой поясом главной фе</w:t>
      </w:r>
      <w:r>
        <w:t>р</w:t>
      </w:r>
      <w:r>
        <w:t>мы;</w:t>
      </w:r>
    </w:p>
    <w:p w:rsidR="00000000" w:rsidRDefault="000F226C">
      <w:pPr>
        <w:tabs>
          <w:tab w:val="left" w:pos="1701"/>
          <w:tab w:val="right" w:pos="6237"/>
        </w:tabs>
      </w:pPr>
      <w:r>
        <w:t>для пролетных строений со сплошными балками и прогонов д</w:t>
      </w:r>
      <w:r>
        <w:t>е</w:t>
      </w:r>
      <w:r>
        <w:t>ревянных мостов — боковой поверхности наветренной главной б</w:t>
      </w:r>
      <w:r>
        <w:t>а</w:t>
      </w:r>
      <w:r>
        <w:t>лки или коробки и наветренного прогона;</w:t>
      </w:r>
    </w:p>
    <w:p w:rsidR="00000000" w:rsidRDefault="000F226C">
      <w:pPr>
        <w:tabs>
          <w:tab w:val="left" w:pos="1701"/>
          <w:tab w:val="right" w:pos="6237"/>
        </w:tabs>
      </w:pPr>
      <w:r>
        <w:t>для сплошных опор — площади проекции тела опоры от уровня грунта или воды на пло</w:t>
      </w:r>
      <w:r>
        <w:t>скость, перпендикулярную направлению в</w:t>
      </w:r>
      <w:r>
        <w:t>е</w:t>
      </w:r>
      <w:r>
        <w:t>тра;</w:t>
      </w:r>
    </w:p>
    <w:p w:rsidR="00000000" w:rsidRDefault="000F226C">
      <w:pPr>
        <w:tabs>
          <w:tab w:val="left" w:pos="1701"/>
          <w:tab w:val="right" w:pos="6237"/>
        </w:tabs>
      </w:pPr>
      <w:r>
        <w:lastRenderedPageBreak/>
        <w:t>для железнодорожного подвижного состава (в том числе поездов метрополитена) — площади сплошной полосы высотой 3 м с цен</w:t>
      </w:r>
      <w:r>
        <w:t>т</w:t>
      </w:r>
      <w:r>
        <w:t>ром давления на высоте 2 м от головки рельса.</w:t>
      </w:r>
    </w:p>
    <w:p w:rsidR="00000000" w:rsidRDefault="000F226C">
      <w:pPr>
        <w:tabs>
          <w:tab w:val="left" w:pos="1701"/>
          <w:tab w:val="right" w:pos="6237"/>
        </w:tabs>
      </w:pPr>
      <w:r>
        <w:t>Распределение ветровой нагрузки по длине пролета допускается пр</w:t>
      </w:r>
      <w:r>
        <w:t>и</w:t>
      </w:r>
      <w:r>
        <w:t>нимать равномерным.</w:t>
      </w:r>
    </w:p>
    <w:p w:rsidR="00000000" w:rsidRDefault="000F226C">
      <w:pPr>
        <w:tabs>
          <w:tab w:val="left" w:pos="1701"/>
          <w:tab w:val="right" w:pos="6237"/>
        </w:tabs>
      </w:pPr>
      <w:r>
        <w:t>Нормативную интенсивность ветровой нагрузки, учитываемой при строительстве и монтаже, следует определять исходя из возмо</w:t>
      </w:r>
      <w:r>
        <w:t>ж</w:t>
      </w:r>
      <w:r>
        <w:t>ного в намеченный период значения средней составляющей ветр</w:t>
      </w:r>
      <w:r>
        <w:t>о</w:t>
      </w:r>
      <w:r>
        <w:t>вой нагрузки в данном районе. В завис</w:t>
      </w:r>
      <w:r>
        <w:t>имости от характера прои</w:t>
      </w:r>
      <w:r>
        <w:t>з</w:t>
      </w:r>
      <w:r>
        <w:t>водимых работ при наличии специального обоснования, предусма</w:t>
      </w:r>
      <w:r>
        <w:t>т</w:t>
      </w:r>
      <w:r>
        <w:t>ривающего соответствующее ограничение времени и продолж</w:t>
      </w:r>
      <w:r>
        <w:t>и</w:t>
      </w:r>
      <w:r>
        <w:t>тельности выполнения отдельных этапов работ, нормативная вел</w:t>
      </w:r>
      <w:r>
        <w:t>и</w:t>
      </w:r>
      <w:r>
        <w:t>чина средней составляющей ветровой нагрузки для проверки на</w:t>
      </w:r>
      <w:r>
        <w:t>п</w:t>
      </w:r>
      <w:r>
        <w:t>ряжений (но не устойчивости) может быть уменьшена, но должна быть не ниже 0,226 кПа (23 кгс/м</w:t>
      </w:r>
      <w:r>
        <w:rPr>
          <w:vertAlign w:val="superscript"/>
        </w:rPr>
        <w:t>2</w:t>
      </w:r>
      <w:r>
        <w:t>). Для проверки типовых констр</w:t>
      </w:r>
      <w:r>
        <w:t>у</w:t>
      </w:r>
      <w:r>
        <w:t>кций на стадии строительства и монтажа величину нормативной интенсивности ветровой нагрузки следует принимать по нормам для</w:t>
      </w:r>
      <w:r>
        <w:rPr>
          <w:lang w:val="en-US"/>
        </w:rPr>
        <w:t xml:space="preserve"> </w:t>
      </w:r>
      <w:r>
        <w:rPr>
          <w:lang w:val="en-US"/>
        </w:rPr>
        <w:t>III</w:t>
      </w:r>
      <w:r>
        <w:t xml:space="preserve"> ветрового района.</w:t>
      </w:r>
    </w:p>
    <w:p w:rsidR="00000000" w:rsidRDefault="000F226C">
      <w:pPr>
        <w:tabs>
          <w:tab w:val="left" w:pos="1701"/>
          <w:tab w:val="right" w:pos="6237"/>
        </w:tabs>
      </w:pPr>
      <w:r>
        <w:t>Нормативную горизонтальную продольную ветровую нагрузку для сквозных пролетных строений следует принимать в размере 60 %, для пролетных строений со сплошными балками — 20 %, соо</w:t>
      </w:r>
      <w:r>
        <w:t>т</w:t>
      </w:r>
      <w:r>
        <w:t>ветствующей полной нормативной поперечной ветровой нагрузке. Нормативную горизонтальную продольную нагрузку на опоры м</w:t>
      </w:r>
      <w:r>
        <w:t>о</w:t>
      </w:r>
      <w:r>
        <w:t>стов выше уровня грунта или межени следует принимать равной поперечной ветровой н</w:t>
      </w:r>
      <w:r>
        <w:t>а</w:t>
      </w:r>
      <w:r>
        <w:t>грузке.</w:t>
      </w:r>
    </w:p>
    <w:p w:rsidR="00000000" w:rsidRDefault="000F226C">
      <w:pPr>
        <w:tabs>
          <w:tab w:val="left" w:pos="1701"/>
          <w:tab w:val="right" w:pos="6237"/>
        </w:tabs>
      </w:pPr>
      <w:r>
        <w:t>Продольная ветровая нагрузка на транспортные средства, нах</w:t>
      </w:r>
      <w:r>
        <w:t>о</w:t>
      </w:r>
      <w:r>
        <w:t>дящиеся на мосту, не учитывается.</w:t>
      </w:r>
    </w:p>
    <w:p w:rsidR="00000000" w:rsidRDefault="000F226C">
      <w:pPr>
        <w:tabs>
          <w:tab w:val="left" w:pos="1701"/>
          <w:tab w:val="right" w:pos="6237"/>
        </w:tabs>
      </w:pPr>
      <w:r>
        <w:t xml:space="preserve">Усилия от </w:t>
      </w:r>
      <w:r>
        <w:t>ветровых нагрузок в элементах продольных и попер</w:t>
      </w:r>
      <w:r>
        <w:t>е</w:t>
      </w:r>
      <w:r>
        <w:t>чных связей между фермами пролетных строений следует, как пр</w:t>
      </w:r>
      <w:r>
        <w:t>а</w:t>
      </w:r>
      <w:r>
        <w:t>вило, опр</w:t>
      </w:r>
      <w:r>
        <w:t>е</w:t>
      </w:r>
      <w:r>
        <w:t>делять посредством пространственных расчетов.</w:t>
      </w:r>
    </w:p>
    <w:p w:rsidR="00000000" w:rsidRDefault="000F226C">
      <w:pPr>
        <w:tabs>
          <w:tab w:val="left" w:pos="1701"/>
          <w:tab w:val="right" w:pos="6237"/>
        </w:tabs>
      </w:pPr>
      <w:r>
        <w:t>В случаях устройства в сквозных пролетных строениях двух си</w:t>
      </w:r>
      <w:r>
        <w:t>с</w:t>
      </w:r>
      <w:r>
        <w:t>тем продольных связей допускается поперечное давление ветра на фермы распределять на каждую из них, а давление ветра на прое</w:t>
      </w:r>
      <w:r>
        <w:t>з</w:t>
      </w:r>
      <w:r>
        <w:t>жую часть и подвижной состав передавать полностью на те связи, в плоскости кот</w:t>
      </w:r>
      <w:r>
        <w:t>о</w:t>
      </w:r>
      <w:r>
        <w:t>рых расположена езда.</w:t>
      </w:r>
    </w:p>
    <w:p w:rsidR="00000000" w:rsidRDefault="000F226C">
      <w:pPr>
        <w:tabs>
          <w:tab w:val="left" w:pos="1701"/>
          <w:tab w:val="right" w:pos="6237"/>
        </w:tabs>
      </w:pPr>
      <w:r>
        <w:t>Горизонтальное усилие от продольной ветровой нагрузки, дей</w:t>
      </w:r>
      <w:r>
        <w:t>с</w:t>
      </w:r>
      <w:r>
        <w:t>т</w:t>
      </w:r>
      <w:r>
        <w:t>вующей на пролетное строение, следует принимать передающимся на опоры в уровне центра опорных частей — для мостов с балочн</w:t>
      </w:r>
      <w:r>
        <w:t>ы</w:t>
      </w:r>
      <w:r>
        <w:t>ми пролетными строениями и в уровне оси ригеля рамы — для мо</w:t>
      </w:r>
      <w:r>
        <w:t>с</w:t>
      </w:r>
      <w:r>
        <w:t>тов рамной конструкции. Распределение усилий между опорами следует принимать таким же, как и горизонтального усилия от то</w:t>
      </w:r>
      <w:r>
        <w:t>р</w:t>
      </w:r>
      <w:r>
        <w:t>можения в соответствии с п. 2.20*.</w:t>
      </w:r>
    </w:p>
    <w:p w:rsidR="00000000" w:rsidRDefault="000F226C">
      <w:pPr>
        <w:tabs>
          <w:tab w:val="left" w:pos="1701"/>
          <w:tab w:val="right" w:pos="6237"/>
        </w:tabs>
      </w:pPr>
      <w:r>
        <w:t>Для вантовых и висячих мостов следует проводить проверку на аэродинамическую устойчивость и на резонанс колебаний в напра</w:t>
      </w:r>
      <w:r>
        <w:t>в</w:t>
      </w:r>
      <w:r>
        <w:t>лении, перпендикулярном ветровому потоку. При про</w:t>
      </w:r>
      <w:r>
        <w:t>верке аэрод</w:t>
      </w:r>
      <w:r>
        <w:t>и</w:t>
      </w:r>
      <w:r>
        <w:t>намической устойчивости должна определяться критическая ск</w:t>
      </w:r>
      <w:r>
        <w:t>о</w:t>
      </w:r>
      <w:r>
        <w:t>рость ветра, при которой вследствие взаимодействия воздушного потока с сооружением возможно появление флаттера (возникновение опасных изгибно-крутильных колебаний балки же</w:t>
      </w:r>
      <w:r>
        <w:t>с</w:t>
      </w:r>
      <w:r>
        <w:t>ткости). Критическая скорость, отвечающая возникновению фла</w:t>
      </w:r>
      <w:r>
        <w:t>т</w:t>
      </w:r>
      <w:r>
        <w:t>тера, найденная по результатам аэродинамических испытаний м</w:t>
      </w:r>
      <w:r>
        <w:t>о</w:t>
      </w:r>
      <w:r>
        <w:t>делей или определенная расчетом, должна быть больше максимал</w:t>
      </w:r>
      <w:r>
        <w:t>ь</w:t>
      </w:r>
      <w:r>
        <w:t>ной скорости ветра, возможного в районе расположения моста, не менее чем в 1,5 раза.</w:t>
      </w:r>
    </w:p>
    <w:p w:rsidR="00000000" w:rsidRDefault="000F226C">
      <w:pPr>
        <w:tabs>
          <w:tab w:val="left" w:pos="1701"/>
          <w:tab w:val="right" w:pos="6237"/>
        </w:tabs>
      </w:pPr>
      <w:r>
        <w:rPr>
          <w:b/>
        </w:rPr>
        <w:t>2.2</w:t>
      </w:r>
      <w:r>
        <w:rPr>
          <w:b/>
        </w:rPr>
        <w:t>5.</w:t>
      </w:r>
      <w:r>
        <w:t xml:space="preserve"> Нормативную ледовую нагрузку от давления льда на опоры мостов следует принимать в виде сил, определяемых согласно обяз</w:t>
      </w:r>
      <w:r>
        <w:t>а</w:t>
      </w:r>
      <w:r>
        <w:t xml:space="preserve">тельному приложению 10*. </w:t>
      </w:r>
    </w:p>
    <w:p w:rsidR="00000000" w:rsidRDefault="000F226C">
      <w:pPr>
        <w:tabs>
          <w:tab w:val="left" w:pos="1701"/>
          <w:tab w:val="right" w:pos="6237"/>
        </w:tabs>
      </w:pPr>
      <w:r>
        <w:rPr>
          <w:b/>
        </w:rPr>
        <w:t>2.26.</w:t>
      </w:r>
      <w:r>
        <w:t xml:space="preserve"> Нормативную нагрузку от навала судов на опоры мостов следует принимать в виде сосредоточенной продольной или попер</w:t>
      </w:r>
      <w:r>
        <w:t>е</w:t>
      </w:r>
      <w:r>
        <w:t xml:space="preserve">чной </w:t>
      </w:r>
      <w:r>
        <w:lastRenderedPageBreak/>
        <w:t>силы и ограничивать в зависимости от класса внутреннего в</w:t>
      </w:r>
      <w:r>
        <w:t>о</w:t>
      </w:r>
      <w:r>
        <w:t>дного пути зн</w:t>
      </w:r>
      <w:r>
        <w:t>а</w:t>
      </w:r>
      <w:r>
        <w:t>чениями, указанными в табл. 15.</w:t>
      </w:r>
    </w:p>
    <w:p w:rsidR="00000000" w:rsidRDefault="000F226C">
      <w:pPr>
        <w:tabs>
          <w:tab w:val="left" w:pos="1701"/>
          <w:tab w:val="right" w:pos="6237"/>
        </w:tabs>
        <w:spacing w:before="120" w:after="120"/>
        <w:jc w:val="right"/>
      </w:pPr>
      <w:r>
        <w:t>Таблица 15</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90"/>
        <w:gridCol w:w="1290"/>
        <w:gridCol w:w="1290"/>
        <w:gridCol w:w="1290"/>
        <w:gridCol w:w="1290"/>
      </w:tblGrid>
      <w:tr w:rsidR="00000000">
        <w:tblPrEx>
          <w:tblCellMar>
            <w:top w:w="0" w:type="dxa"/>
            <w:bottom w:w="0" w:type="dxa"/>
          </w:tblCellMar>
        </w:tblPrEx>
        <w:tc>
          <w:tcPr>
            <w:tcW w:w="1290" w:type="dxa"/>
            <w:tcBorders>
              <w:bottom w:val="nil"/>
            </w:tcBorders>
          </w:tcPr>
          <w:p w:rsidR="00000000" w:rsidRDefault="000F226C">
            <w:pPr>
              <w:tabs>
                <w:tab w:val="left" w:pos="1701"/>
                <w:tab w:val="right" w:pos="6237"/>
              </w:tabs>
              <w:ind w:firstLine="0"/>
              <w:jc w:val="center"/>
            </w:pPr>
          </w:p>
        </w:tc>
        <w:tc>
          <w:tcPr>
            <w:tcW w:w="5160" w:type="dxa"/>
            <w:gridSpan w:val="4"/>
          </w:tcPr>
          <w:p w:rsidR="00000000" w:rsidRDefault="000F226C">
            <w:pPr>
              <w:tabs>
                <w:tab w:val="left" w:pos="1701"/>
                <w:tab w:val="right" w:pos="6237"/>
              </w:tabs>
              <w:ind w:firstLine="0"/>
              <w:jc w:val="center"/>
            </w:pPr>
            <w:r>
              <w:t>Нагрузка от навала судов, кН (тс)</w:t>
            </w:r>
          </w:p>
        </w:tc>
      </w:tr>
      <w:tr w:rsidR="00000000">
        <w:tblPrEx>
          <w:tblCellMar>
            <w:top w:w="0" w:type="dxa"/>
            <w:bottom w:w="0" w:type="dxa"/>
          </w:tblCellMar>
        </w:tblPrEx>
        <w:tc>
          <w:tcPr>
            <w:tcW w:w="1290" w:type="dxa"/>
            <w:tcBorders>
              <w:top w:val="nil"/>
              <w:bottom w:val="nil"/>
            </w:tcBorders>
          </w:tcPr>
          <w:p w:rsidR="00000000" w:rsidRDefault="000F226C">
            <w:pPr>
              <w:tabs>
                <w:tab w:val="left" w:pos="1701"/>
                <w:tab w:val="right" w:pos="6237"/>
              </w:tabs>
              <w:ind w:firstLine="0"/>
              <w:jc w:val="center"/>
            </w:pPr>
            <w:r>
              <w:t>Класс</w:t>
            </w:r>
          </w:p>
          <w:p w:rsidR="00000000" w:rsidRDefault="000F226C">
            <w:pPr>
              <w:tabs>
                <w:tab w:val="left" w:pos="1701"/>
                <w:tab w:val="right" w:pos="6237"/>
              </w:tabs>
              <w:ind w:firstLine="0"/>
              <w:jc w:val="center"/>
            </w:pPr>
            <w:r>
              <w:t>внутренних</w:t>
            </w:r>
          </w:p>
        </w:tc>
        <w:tc>
          <w:tcPr>
            <w:tcW w:w="2580" w:type="dxa"/>
            <w:gridSpan w:val="2"/>
          </w:tcPr>
          <w:p w:rsidR="00000000" w:rsidRDefault="000F226C">
            <w:pPr>
              <w:tabs>
                <w:tab w:val="left" w:pos="1701"/>
                <w:tab w:val="right" w:pos="6237"/>
              </w:tabs>
              <w:ind w:firstLine="0"/>
              <w:jc w:val="center"/>
            </w:pPr>
            <w:r>
              <w:t>вдоль оси моста со ст</w:t>
            </w:r>
            <w:r>
              <w:t>о</w:t>
            </w:r>
            <w:r>
              <w:t>роны пролета</w:t>
            </w:r>
          </w:p>
        </w:tc>
        <w:tc>
          <w:tcPr>
            <w:tcW w:w="2580" w:type="dxa"/>
            <w:gridSpan w:val="2"/>
          </w:tcPr>
          <w:p w:rsidR="00000000" w:rsidRDefault="000F226C">
            <w:pPr>
              <w:tabs>
                <w:tab w:val="left" w:pos="1701"/>
                <w:tab w:val="right" w:pos="6237"/>
              </w:tabs>
              <w:ind w:firstLine="0"/>
              <w:jc w:val="center"/>
            </w:pPr>
            <w:r>
              <w:t>поперек оси моста со ст</w:t>
            </w:r>
            <w:r>
              <w:t>о</w:t>
            </w:r>
            <w:r>
              <w:t>роны</w:t>
            </w:r>
          </w:p>
        </w:tc>
      </w:tr>
      <w:tr w:rsidR="00000000">
        <w:tblPrEx>
          <w:tblCellMar>
            <w:top w:w="0" w:type="dxa"/>
            <w:bottom w:w="0" w:type="dxa"/>
          </w:tblCellMar>
        </w:tblPrEx>
        <w:tc>
          <w:tcPr>
            <w:tcW w:w="1290" w:type="dxa"/>
            <w:tcBorders>
              <w:top w:val="nil"/>
            </w:tcBorders>
          </w:tcPr>
          <w:p w:rsidR="00000000" w:rsidRDefault="000F226C">
            <w:pPr>
              <w:tabs>
                <w:tab w:val="left" w:pos="1701"/>
                <w:tab w:val="right" w:pos="6237"/>
              </w:tabs>
              <w:ind w:firstLine="0"/>
              <w:jc w:val="center"/>
            </w:pPr>
            <w:r>
              <w:t>водны</w:t>
            </w:r>
            <w:r>
              <w:t>х</w:t>
            </w:r>
            <w:r>
              <w:br/>
              <w:t>путей</w:t>
            </w:r>
          </w:p>
        </w:tc>
        <w:tc>
          <w:tcPr>
            <w:tcW w:w="1290"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судоходного</w:t>
            </w:r>
          </w:p>
        </w:tc>
        <w:tc>
          <w:tcPr>
            <w:tcW w:w="1290"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несудоход</w:t>
            </w:r>
            <w:r>
              <w:softHyphen/>
              <w:t>ного</w:t>
            </w:r>
          </w:p>
        </w:tc>
        <w:tc>
          <w:tcPr>
            <w:tcW w:w="1290"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верховой</w:t>
            </w:r>
          </w:p>
        </w:tc>
        <w:tc>
          <w:tcPr>
            <w:tcW w:w="1290" w:type="dxa"/>
          </w:tcPr>
          <w:p w:rsidR="00000000" w:rsidRDefault="000F226C">
            <w:pPr>
              <w:tabs>
                <w:tab w:val="left" w:pos="1701"/>
                <w:tab w:val="right" w:pos="6237"/>
              </w:tabs>
              <w:ind w:firstLine="0"/>
              <w:jc w:val="center"/>
            </w:pPr>
            <w:r>
              <w:t>низовой, при отсут</w:t>
            </w:r>
            <w:r>
              <w:t>с</w:t>
            </w:r>
            <w:r>
              <w:t>твии теч</w:t>
            </w:r>
            <w:r>
              <w:t>е</w:t>
            </w:r>
            <w:r>
              <w:t xml:space="preserve">ния - </w:t>
            </w:r>
            <w:r>
              <w:br/>
              <w:t>и верховой</w:t>
            </w:r>
          </w:p>
        </w:tc>
      </w:tr>
      <w:tr w:rsidR="00000000">
        <w:tblPrEx>
          <w:tblCellMar>
            <w:top w:w="0" w:type="dxa"/>
            <w:bottom w:w="0" w:type="dxa"/>
          </w:tblCellMar>
        </w:tblPrEx>
        <w:tc>
          <w:tcPr>
            <w:tcW w:w="1290" w:type="dxa"/>
            <w:tcBorders>
              <w:bottom w:val="nil"/>
            </w:tcBorders>
          </w:tcPr>
          <w:p w:rsidR="00000000" w:rsidRDefault="000F226C">
            <w:pPr>
              <w:tabs>
                <w:tab w:val="left" w:pos="1701"/>
                <w:tab w:val="right" w:pos="6237"/>
              </w:tabs>
              <w:spacing w:before="120" w:line="360" w:lineRule="auto"/>
              <w:ind w:firstLine="0"/>
              <w:jc w:val="center"/>
            </w:pPr>
            <w:r>
              <w:rPr>
                <w:lang w:val="en-US"/>
              </w:rPr>
              <w:t>I</w:t>
            </w:r>
          </w:p>
        </w:tc>
        <w:tc>
          <w:tcPr>
            <w:tcW w:w="1290" w:type="dxa"/>
            <w:tcBorders>
              <w:bottom w:val="nil"/>
            </w:tcBorders>
          </w:tcPr>
          <w:p w:rsidR="00000000" w:rsidRDefault="000F226C">
            <w:pPr>
              <w:tabs>
                <w:tab w:val="left" w:pos="1701"/>
                <w:tab w:val="right" w:pos="6237"/>
              </w:tabs>
              <w:spacing w:before="120" w:line="360" w:lineRule="auto"/>
              <w:ind w:firstLine="0"/>
              <w:jc w:val="center"/>
            </w:pPr>
            <w:r>
              <w:t>1570 (160)</w:t>
            </w:r>
          </w:p>
        </w:tc>
        <w:tc>
          <w:tcPr>
            <w:tcW w:w="1290" w:type="dxa"/>
            <w:tcBorders>
              <w:bottom w:val="nil"/>
            </w:tcBorders>
          </w:tcPr>
          <w:p w:rsidR="00000000" w:rsidRDefault="000F226C">
            <w:pPr>
              <w:tabs>
                <w:tab w:val="left" w:pos="1701"/>
                <w:tab w:val="right" w:pos="6237"/>
              </w:tabs>
              <w:spacing w:before="120" w:line="360" w:lineRule="auto"/>
              <w:ind w:firstLine="0"/>
              <w:jc w:val="center"/>
            </w:pPr>
            <w:r>
              <w:t>780 (80)</w:t>
            </w:r>
          </w:p>
        </w:tc>
        <w:tc>
          <w:tcPr>
            <w:tcW w:w="1290" w:type="dxa"/>
            <w:tcBorders>
              <w:bottom w:val="nil"/>
            </w:tcBorders>
          </w:tcPr>
          <w:p w:rsidR="00000000" w:rsidRDefault="000F226C">
            <w:pPr>
              <w:tabs>
                <w:tab w:val="left" w:pos="1701"/>
                <w:tab w:val="right" w:pos="6237"/>
              </w:tabs>
              <w:spacing w:before="120" w:line="360" w:lineRule="auto"/>
              <w:ind w:firstLine="0"/>
              <w:jc w:val="center"/>
            </w:pPr>
            <w:r>
              <w:t>1960 (200)</w:t>
            </w:r>
          </w:p>
        </w:tc>
        <w:tc>
          <w:tcPr>
            <w:tcW w:w="1290" w:type="dxa"/>
            <w:tcBorders>
              <w:bottom w:val="nil"/>
            </w:tcBorders>
          </w:tcPr>
          <w:p w:rsidR="00000000" w:rsidRDefault="000F226C">
            <w:pPr>
              <w:tabs>
                <w:tab w:val="left" w:pos="1701"/>
                <w:tab w:val="right" w:pos="6237"/>
              </w:tabs>
              <w:spacing w:before="120" w:line="360" w:lineRule="auto"/>
              <w:ind w:firstLine="0"/>
              <w:jc w:val="center"/>
            </w:pPr>
            <w:r>
              <w:t>1570 (160)</w:t>
            </w:r>
          </w:p>
        </w:tc>
      </w:tr>
      <w:tr w:rsidR="00000000">
        <w:tblPrEx>
          <w:tblCellMar>
            <w:top w:w="0" w:type="dxa"/>
            <w:bottom w:w="0" w:type="dxa"/>
          </w:tblCellMar>
        </w:tblPrEx>
        <w:tc>
          <w:tcPr>
            <w:tcW w:w="1290" w:type="dxa"/>
            <w:tcBorders>
              <w:top w:val="nil"/>
              <w:bottom w:val="nil"/>
            </w:tcBorders>
          </w:tcPr>
          <w:p w:rsidR="00000000" w:rsidRDefault="000F226C">
            <w:pPr>
              <w:tabs>
                <w:tab w:val="left" w:pos="1701"/>
                <w:tab w:val="right" w:pos="6237"/>
              </w:tabs>
              <w:spacing w:line="360" w:lineRule="auto"/>
              <w:ind w:firstLine="0"/>
              <w:jc w:val="center"/>
              <w:rPr>
                <w:lang w:val="en-US"/>
              </w:rPr>
            </w:pPr>
            <w:r>
              <w:rPr>
                <w:lang w:val="en-US"/>
              </w:rPr>
              <w:t>II</w:t>
            </w:r>
          </w:p>
        </w:tc>
        <w:tc>
          <w:tcPr>
            <w:tcW w:w="1290" w:type="dxa"/>
            <w:tcBorders>
              <w:top w:val="nil"/>
              <w:bottom w:val="nil"/>
            </w:tcBorders>
          </w:tcPr>
          <w:p w:rsidR="00000000" w:rsidRDefault="000F226C">
            <w:pPr>
              <w:tabs>
                <w:tab w:val="left" w:pos="1701"/>
                <w:tab w:val="right" w:pos="6237"/>
              </w:tabs>
              <w:spacing w:line="360" w:lineRule="auto"/>
              <w:ind w:firstLine="0"/>
              <w:jc w:val="center"/>
            </w:pPr>
            <w:r>
              <w:t>1130 (115)</w:t>
            </w:r>
          </w:p>
        </w:tc>
        <w:tc>
          <w:tcPr>
            <w:tcW w:w="1290" w:type="dxa"/>
            <w:tcBorders>
              <w:top w:val="nil"/>
              <w:bottom w:val="nil"/>
            </w:tcBorders>
          </w:tcPr>
          <w:p w:rsidR="00000000" w:rsidRDefault="000F226C">
            <w:pPr>
              <w:tabs>
                <w:tab w:val="left" w:pos="1701"/>
                <w:tab w:val="right" w:pos="6237"/>
              </w:tabs>
              <w:spacing w:line="360" w:lineRule="auto"/>
              <w:ind w:firstLine="0"/>
              <w:jc w:val="center"/>
            </w:pPr>
            <w:r>
              <w:t>640 (65)</w:t>
            </w:r>
          </w:p>
        </w:tc>
        <w:tc>
          <w:tcPr>
            <w:tcW w:w="1290" w:type="dxa"/>
            <w:tcBorders>
              <w:top w:val="nil"/>
              <w:bottom w:val="nil"/>
            </w:tcBorders>
          </w:tcPr>
          <w:p w:rsidR="00000000" w:rsidRDefault="000F226C">
            <w:pPr>
              <w:tabs>
                <w:tab w:val="left" w:pos="1701"/>
                <w:tab w:val="right" w:pos="6237"/>
              </w:tabs>
              <w:spacing w:line="360" w:lineRule="auto"/>
              <w:ind w:firstLine="0"/>
              <w:jc w:val="center"/>
            </w:pPr>
            <w:r>
              <w:t>1420 (145)</w:t>
            </w:r>
          </w:p>
        </w:tc>
        <w:tc>
          <w:tcPr>
            <w:tcW w:w="1290" w:type="dxa"/>
            <w:tcBorders>
              <w:top w:val="nil"/>
              <w:bottom w:val="nil"/>
            </w:tcBorders>
          </w:tcPr>
          <w:p w:rsidR="00000000" w:rsidRDefault="000F226C">
            <w:pPr>
              <w:tabs>
                <w:tab w:val="left" w:pos="1701"/>
                <w:tab w:val="right" w:pos="6237"/>
              </w:tabs>
              <w:spacing w:line="360" w:lineRule="auto"/>
              <w:ind w:firstLine="0"/>
              <w:jc w:val="center"/>
            </w:pPr>
            <w:r>
              <w:t>1130 (115)</w:t>
            </w:r>
          </w:p>
        </w:tc>
      </w:tr>
      <w:tr w:rsidR="00000000">
        <w:tblPrEx>
          <w:tblCellMar>
            <w:top w:w="0" w:type="dxa"/>
            <w:bottom w:w="0" w:type="dxa"/>
          </w:tblCellMar>
        </w:tblPrEx>
        <w:tc>
          <w:tcPr>
            <w:tcW w:w="1290" w:type="dxa"/>
            <w:tcBorders>
              <w:top w:val="nil"/>
              <w:bottom w:val="nil"/>
            </w:tcBorders>
          </w:tcPr>
          <w:p w:rsidR="00000000" w:rsidRDefault="000F226C">
            <w:pPr>
              <w:tabs>
                <w:tab w:val="left" w:pos="1701"/>
                <w:tab w:val="right" w:pos="6237"/>
              </w:tabs>
              <w:spacing w:line="360" w:lineRule="auto"/>
              <w:ind w:firstLine="0"/>
              <w:jc w:val="center"/>
              <w:rPr>
                <w:lang w:val="en-US"/>
              </w:rPr>
            </w:pPr>
            <w:r>
              <w:rPr>
                <w:lang w:val="en-US"/>
              </w:rPr>
              <w:t>III</w:t>
            </w:r>
          </w:p>
        </w:tc>
        <w:tc>
          <w:tcPr>
            <w:tcW w:w="1290" w:type="dxa"/>
            <w:tcBorders>
              <w:top w:val="nil"/>
              <w:bottom w:val="nil"/>
            </w:tcBorders>
          </w:tcPr>
          <w:p w:rsidR="00000000" w:rsidRDefault="000F226C">
            <w:pPr>
              <w:tabs>
                <w:tab w:val="left" w:pos="1701"/>
                <w:tab w:val="right" w:pos="6237"/>
              </w:tabs>
              <w:spacing w:line="360" w:lineRule="auto"/>
              <w:ind w:firstLine="0"/>
              <w:jc w:val="center"/>
            </w:pPr>
            <w:r>
              <w:rPr>
                <w:lang w:val="en-US"/>
              </w:rPr>
              <w:t>1030 (105)</w:t>
            </w:r>
          </w:p>
        </w:tc>
        <w:tc>
          <w:tcPr>
            <w:tcW w:w="1290" w:type="dxa"/>
            <w:tcBorders>
              <w:top w:val="nil"/>
              <w:bottom w:val="nil"/>
            </w:tcBorders>
          </w:tcPr>
          <w:p w:rsidR="00000000" w:rsidRDefault="000F226C">
            <w:pPr>
              <w:tabs>
                <w:tab w:val="left" w:pos="1701"/>
                <w:tab w:val="right" w:pos="6237"/>
              </w:tabs>
              <w:spacing w:line="360" w:lineRule="auto"/>
              <w:ind w:firstLine="0"/>
              <w:jc w:val="center"/>
            </w:pPr>
            <w:r>
              <w:rPr>
                <w:lang w:val="en-US"/>
              </w:rPr>
              <w:t>540 (55)</w:t>
            </w:r>
          </w:p>
        </w:tc>
        <w:tc>
          <w:tcPr>
            <w:tcW w:w="1290" w:type="dxa"/>
            <w:tcBorders>
              <w:top w:val="nil"/>
              <w:bottom w:val="nil"/>
            </w:tcBorders>
          </w:tcPr>
          <w:p w:rsidR="00000000" w:rsidRDefault="000F226C">
            <w:pPr>
              <w:tabs>
                <w:tab w:val="left" w:pos="1701"/>
                <w:tab w:val="right" w:pos="6237"/>
              </w:tabs>
              <w:spacing w:line="360" w:lineRule="auto"/>
              <w:ind w:firstLine="0"/>
              <w:jc w:val="center"/>
            </w:pPr>
            <w:r>
              <w:rPr>
                <w:lang w:val="en-US"/>
              </w:rPr>
              <w:t>1275 (130)</w:t>
            </w:r>
          </w:p>
        </w:tc>
        <w:tc>
          <w:tcPr>
            <w:tcW w:w="1290" w:type="dxa"/>
            <w:tcBorders>
              <w:top w:val="nil"/>
              <w:bottom w:val="nil"/>
            </w:tcBorders>
          </w:tcPr>
          <w:p w:rsidR="00000000" w:rsidRDefault="000F226C">
            <w:pPr>
              <w:tabs>
                <w:tab w:val="left" w:pos="1701"/>
                <w:tab w:val="right" w:pos="6237"/>
              </w:tabs>
              <w:spacing w:line="360" w:lineRule="auto"/>
              <w:ind w:firstLine="0"/>
              <w:jc w:val="center"/>
            </w:pPr>
            <w:r>
              <w:rPr>
                <w:lang w:val="en-US"/>
              </w:rPr>
              <w:t>1030 (105)</w:t>
            </w:r>
          </w:p>
        </w:tc>
      </w:tr>
      <w:tr w:rsidR="00000000">
        <w:tblPrEx>
          <w:tblCellMar>
            <w:top w:w="0" w:type="dxa"/>
            <w:bottom w:w="0" w:type="dxa"/>
          </w:tblCellMar>
        </w:tblPrEx>
        <w:tc>
          <w:tcPr>
            <w:tcW w:w="1290" w:type="dxa"/>
            <w:tcBorders>
              <w:top w:val="nil"/>
              <w:bottom w:val="nil"/>
            </w:tcBorders>
          </w:tcPr>
          <w:p w:rsidR="00000000" w:rsidRDefault="000F226C">
            <w:pPr>
              <w:tabs>
                <w:tab w:val="left" w:pos="1701"/>
                <w:tab w:val="right" w:pos="6237"/>
              </w:tabs>
              <w:spacing w:line="360" w:lineRule="auto"/>
              <w:ind w:firstLine="0"/>
              <w:jc w:val="center"/>
              <w:rPr>
                <w:lang w:val="en-US"/>
              </w:rPr>
            </w:pPr>
            <w:r>
              <w:rPr>
                <w:lang w:val="en-US"/>
              </w:rPr>
              <w:t>IV</w:t>
            </w:r>
          </w:p>
        </w:tc>
        <w:tc>
          <w:tcPr>
            <w:tcW w:w="1290" w:type="dxa"/>
            <w:tcBorders>
              <w:top w:val="nil"/>
              <w:bottom w:val="nil"/>
            </w:tcBorders>
          </w:tcPr>
          <w:p w:rsidR="00000000" w:rsidRDefault="000F226C">
            <w:pPr>
              <w:tabs>
                <w:tab w:val="left" w:pos="1701"/>
                <w:tab w:val="right" w:pos="6237"/>
              </w:tabs>
              <w:spacing w:line="360" w:lineRule="auto"/>
              <w:ind w:firstLine="0"/>
              <w:jc w:val="center"/>
              <w:rPr>
                <w:lang w:val="en-US"/>
              </w:rPr>
            </w:pPr>
            <w:r>
              <w:rPr>
                <w:lang w:val="en-US"/>
              </w:rPr>
              <w:t>880 (90)</w:t>
            </w:r>
          </w:p>
        </w:tc>
        <w:tc>
          <w:tcPr>
            <w:tcW w:w="1290" w:type="dxa"/>
            <w:tcBorders>
              <w:top w:val="nil"/>
              <w:bottom w:val="nil"/>
            </w:tcBorders>
          </w:tcPr>
          <w:p w:rsidR="00000000" w:rsidRDefault="000F226C">
            <w:pPr>
              <w:tabs>
                <w:tab w:val="left" w:pos="1701"/>
                <w:tab w:val="right" w:pos="6237"/>
              </w:tabs>
              <w:spacing w:line="360" w:lineRule="auto"/>
              <w:ind w:firstLine="0"/>
              <w:jc w:val="center"/>
              <w:rPr>
                <w:lang w:val="en-US"/>
              </w:rPr>
            </w:pPr>
            <w:r>
              <w:rPr>
                <w:lang w:val="en-US"/>
              </w:rPr>
              <w:t>490 (50)</w:t>
            </w:r>
          </w:p>
        </w:tc>
        <w:tc>
          <w:tcPr>
            <w:tcW w:w="1290" w:type="dxa"/>
            <w:tcBorders>
              <w:top w:val="nil"/>
              <w:bottom w:val="nil"/>
            </w:tcBorders>
          </w:tcPr>
          <w:p w:rsidR="00000000" w:rsidRDefault="000F226C">
            <w:pPr>
              <w:tabs>
                <w:tab w:val="left" w:pos="1701"/>
                <w:tab w:val="right" w:pos="6237"/>
              </w:tabs>
              <w:spacing w:line="360" w:lineRule="auto"/>
              <w:ind w:firstLine="0"/>
              <w:jc w:val="center"/>
              <w:rPr>
                <w:lang w:val="en-US"/>
              </w:rPr>
            </w:pPr>
            <w:r>
              <w:rPr>
                <w:lang w:val="en-US"/>
              </w:rPr>
              <w:t>1130 (115)</w:t>
            </w:r>
          </w:p>
        </w:tc>
        <w:tc>
          <w:tcPr>
            <w:tcW w:w="1290" w:type="dxa"/>
            <w:tcBorders>
              <w:top w:val="nil"/>
              <w:bottom w:val="nil"/>
            </w:tcBorders>
          </w:tcPr>
          <w:p w:rsidR="00000000" w:rsidRDefault="000F226C">
            <w:pPr>
              <w:tabs>
                <w:tab w:val="left" w:pos="1701"/>
                <w:tab w:val="right" w:pos="6237"/>
              </w:tabs>
              <w:spacing w:line="360" w:lineRule="auto"/>
              <w:ind w:firstLine="0"/>
              <w:jc w:val="center"/>
              <w:rPr>
                <w:lang w:val="en-US"/>
              </w:rPr>
            </w:pPr>
            <w:r>
              <w:rPr>
                <w:lang w:val="en-US"/>
              </w:rPr>
              <w:t>880 (90)</w:t>
            </w:r>
          </w:p>
        </w:tc>
      </w:tr>
      <w:tr w:rsidR="00000000">
        <w:tblPrEx>
          <w:tblCellMar>
            <w:top w:w="0" w:type="dxa"/>
            <w:bottom w:w="0" w:type="dxa"/>
          </w:tblCellMar>
        </w:tblPrEx>
        <w:tc>
          <w:tcPr>
            <w:tcW w:w="1290" w:type="dxa"/>
            <w:tcBorders>
              <w:top w:val="nil"/>
              <w:bottom w:val="nil"/>
            </w:tcBorders>
          </w:tcPr>
          <w:p w:rsidR="00000000" w:rsidRDefault="000F226C">
            <w:pPr>
              <w:tabs>
                <w:tab w:val="left" w:pos="1701"/>
                <w:tab w:val="right" w:pos="6237"/>
              </w:tabs>
              <w:spacing w:line="360" w:lineRule="auto"/>
              <w:ind w:firstLine="0"/>
              <w:jc w:val="center"/>
              <w:rPr>
                <w:lang w:val="en-US"/>
              </w:rPr>
            </w:pPr>
            <w:r>
              <w:rPr>
                <w:lang w:val="en-US"/>
              </w:rPr>
              <w:t>V</w:t>
            </w:r>
          </w:p>
        </w:tc>
        <w:tc>
          <w:tcPr>
            <w:tcW w:w="1290" w:type="dxa"/>
            <w:tcBorders>
              <w:top w:val="nil"/>
              <w:bottom w:val="nil"/>
            </w:tcBorders>
          </w:tcPr>
          <w:p w:rsidR="00000000" w:rsidRDefault="000F226C">
            <w:pPr>
              <w:tabs>
                <w:tab w:val="left" w:pos="1701"/>
                <w:tab w:val="right" w:pos="6237"/>
              </w:tabs>
              <w:spacing w:line="360" w:lineRule="auto"/>
              <w:ind w:firstLine="0"/>
              <w:jc w:val="center"/>
              <w:rPr>
                <w:lang w:val="en-US"/>
              </w:rPr>
            </w:pPr>
            <w:r>
              <w:rPr>
                <w:lang w:val="en-US"/>
              </w:rPr>
              <w:t>390 (40)</w:t>
            </w:r>
          </w:p>
        </w:tc>
        <w:tc>
          <w:tcPr>
            <w:tcW w:w="1290" w:type="dxa"/>
            <w:tcBorders>
              <w:top w:val="nil"/>
              <w:bottom w:val="nil"/>
            </w:tcBorders>
          </w:tcPr>
          <w:p w:rsidR="00000000" w:rsidRDefault="000F226C">
            <w:pPr>
              <w:tabs>
                <w:tab w:val="left" w:pos="1701"/>
                <w:tab w:val="right" w:pos="6237"/>
              </w:tabs>
              <w:spacing w:line="360" w:lineRule="auto"/>
              <w:ind w:firstLine="0"/>
              <w:jc w:val="center"/>
              <w:rPr>
                <w:lang w:val="en-US"/>
              </w:rPr>
            </w:pPr>
            <w:r>
              <w:rPr>
                <w:lang w:val="en-US"/>
              </w:rPr>
              <w:t>245 (25)</w:t>
            </w:r>
          </w:p>
        </w:tc>
        <w:tc>
          <w:tcPr>
            <w:tcW w:w="1290" w:type="dxa"/>
            <w:tcBorders>
              <w:top w:val="nil"/>
              <w:bottom w:val="nil"/>
            </w:tcBorders>
          </w:tcPr>
          <w:p w:rsidR="00000000" w:rsidRDefault="000F226C">
            <w:pPr>
              <w:tabs>
                <w:tab w:val="left" w:pos="1701"/>
                <w:tab w:val="right" w:pos="6237"/>
              </w:tabs>
              <w:spacing w:line="360" w:lineRule="auto"/>
              <w:ind w:firstLine="0"/>
              <w:jc w:val="center"/>
              <w:rPr>
                <w:lang w:val="en-US"/>
              </w:rPr>
            </w:pPr>
            <w:r>
              <w:rPr>
                <w:lang w:val="en-US"/>
              </w:rPr>
              <w:t>490 (50)</w:t>
            </w:r>
          </w:p>
        </w:tc>
        <w:tc>
          <w:tcPr>
            <w:tcW w:w="1290" w:type="dxa"/>
            <w:tcBorders>
              <w:top w:val="nil"/>
              <w:bottom w:val="nil"/>
            </w:tcBorders>
          </w:tcPr>
          <w:p w:rsidR="00000000" w:rsidRDefault="000F226C">
            <w:pPr>
              <w:tabs>
                <w:tab w:val="left" w:pos="1701"/>
                <w:tab w:val="right" w:pos="6237"/>
              </w:tabs>
              <w:spacing w:line="360" w:lineRule="auto"/>
              <w:ind w:firstLine="0"/>
              <w:jc w:val="center"/>
              <w:rPr>
                <w:lang w:val="en-US"/>
              </w:rPr>
            </w:pPr>
            <w:r>
              <w:rPr>
                <w:lang w:val="en-US"/>
              </w:rPr>
              <w:t>390 (40)</w:t>
            </w:r>
          </w:p>
        </w:tc>
      </w:tr>
      <w:tr w:rsidR="00000000">
        <w:tblPrEx>
          <w:tblCellMar>
            <w:top w:w="0" w:type="dxa"/>
            <w:bottom w:w="0" w:type="dxa"/>
          </w:tblCellMar>
        </w:tblPrEx>
        <w:tc>
          <w:tcPr>
            <w:tcW w:w="1290" w:type="dxa"/>
            <w:tcBorders>
              <w:top w:val="nil"/>
              <w:bottom w:val="nil"/>
            </w:tcBorders>
          </w:tcPr>
          <w:p w:rsidR="00000000" w:rsidRDefault="000F226C">
            <w:pPr>
              <w:tabs>
                <w:tab w:val="left" w:pos="1701"/>
                <w:tab w:val="right" w:pos="6237"/>
              </w:tabs>
              <w:spacing w:line="360" w:lineRule="auto"/>
              <w:ind w:firstLine="0"/>
              <w:jc w:val="center"/>
              <w:rPr>
                <w:lang w:val="en-US"/>
              </w:rPr>
            </w:pPr>
            <w:r>
              <w:rPr>
                <w:lang w:val="en-US"/>
              </w:rPr>
              <w:t>VI</w:t>
            </w:r>
          </w:p>
        </w:tc>
        <w:tc>
          <w:tcPr>
            <w:tcW w:w="1290" w:type="dxa"/>
            <w:tcBorders>
              <w:top w:val="nil"/>
              <w:bottom w:val="nil"/>
            </w:tcBorders>
          </w:tcPr>
          <w:p w:rsidR="00000000" w:rsidRDefault="000F226C">
            <w:pPr>
              <w:tabs>
                <w:tab w:val="left" w:pos="1701"/>
                <w:tab w:val="right" w:pos="6237"/>
              </w:tabs>
              <w:spacing w:line="360" w:lineRule="auto"/>
              <w:ind w:firstLine="0"/>
              <w:jc w:val="center"/>
              <w:rPr>
                <w:lang w:val="en-US"/>
              </w:rPr>
            </w:pPr>
            <w:r>
              <w:rPr>
                <w:lang w:val="en-US"/>
              </w:rPr>
              <w:t>245 (25)</w:t>
            </w:r>
          </w:p>
        </w:tc>
        <w:tc>
          <w:tcPr>
            <w:tcW w:w="1290" w:type="dxa"/>
            <w:tcBorders>
              <w:top w:val="nil"/>
              <w:bottom w:val="nil"/>
            </w:tcBorders>
          </w:tcPr>
          <w:p w:rsidR="00000000" w:rsidRDefault="000F226C">
            <w:pPr>
              <w:tabs>
                <w:tab w:val="left" w:pos="1701"/>
                <w:tab w:val="right" w:pos="6237"/>
              </w:tabs>
              <w:spacing w:line="360" w:lineRule="auto"/>
              <w:ind w:firstLine="0"/>
              <w:jc w:val="center"/>
              <w:rPr>
                <w:lang w:val="en-US"/>
              </w:rPr>
            </w:pPr>
            <w:r>
              <w:rPr>
                <w:lang w:val="en-US"/>
              </w:rPr>
              <w:t>147 (15)</w:t>
            </w:r>
          </w:p>
        </w:tc>
        <w:tc>
          <w:tcPr>
            <w:tcW w:w="1290" w:type="dxa"/>
            <w:tcBorders>
              <w:top w:val="nil"/>
              <w:bottom w:val="nil"/>
            </w:tcBorders>
          </w:tcPr>
          <w:p w:rsidR="00000000" w:rsidRDefault="000F226C">
            <w:pPr>
              <w:tabs>
                <w:tab w:val="left" w:pos="1701"/>
                <w:tab w:val="right" w:pos="6237"/>
              </w:tabs>
              <w:spacing w:line="360" w:lineRule="auto"/>
              <w:ind w:firstLine="0"/>
              <w:jc w:val="center"/>
              <w:rPr>
                <w:lang w:val="en-US"/>
              </w:rPr>
            </w:pPr>
            <w:r>
              <w:rPr>
                <w:lang w:val="en-US"/>
              </w:rPr>
              <w:t>295 (30)</w:t>
            </w:r>
          </w:p>
        </w:tc>
        <w:tc>
          <w:tcPr>
            <w:tcW w:w="1290" w:type="dxa"/>
            <w:tcBorders>
              <w:top w:val="nil"/>
              <w:bottom w:val="nil"/>
            </w:tcBorders>
          </w:tcPr>
          <w:p w:rsidR="00000000" w:rsidRDefault="000F226C">
            <w:pPr>
              <w:tabs>
                <w:tab w:val="left" w:pos="1701"/>
                <w:tab w:val="right" w:pos="6237"/>
              </w:tabs>
              <w:spacing w:line="360" w:lineRule="auto"/>
              <w:ind w:firstLine="0"/>
              <w:jc w:val="center"/>
              <w:rPr>
                <w:lang w:val="en-US"/>
              </w:rPr>
            </w:pPr>
            <w:r>
              <w:rPr>
                <w:lang w:val="en-US"/>
              </w:rPr>
              <w:t>245 (25)</w:t>
            </w:r>
          </w:p>
        </w:tc>
      </w:tr>
      <w:tr w:rsidR="00000000">
        <w:tblPrEx>
          <w:tblCellMar>
            <w:top w:w="0" w:type="dxa"/>
            <w:bottom w:w="0" w:type="dxa"/>
          </w:tblCellMar>
        </w:tblPrEx>
        <w:tc>
          <w:tcPr>
            <w:tcW w:w="1290" w:type="dxa"/>
            <w:tcBorders>
              <w:top w:val="nil"/>
              <w:bottom w:val="single" w:sz="6" w:space="0" w:color="auto"/>
            </w:tcBorders>
          </w:tcPr>
          <w:p w:rsidR="00000000" w:rsidRDefault="000F226C">
            <w:pPr>
              <w:tabs>
                <w:tab w:val="left" w:pos="1701"/>
                <w:tab w:val="right" w:pos="6237"/>
              </w:tabs>
              <w:spacing w:line="360" w:lineRule="auto"/>
              <w:ind w:firstLine="0"/>
              <w:jc w:val="center"/>
              <w:rPr>
                <w:lang w:val="en-US"/>
              </w:rPr>
            </w:pPr>
            <w:r>
              <w:rPr>
                <w:lang w:val="en-US"/>
              </w:rPr>
              <w:t>VII</w:t>
            </w:r>
          </w:p>
        </w:tc>
        <w:tc>
          <w:tcPr>
            <w:tcW w:w="1290" w:type="dxa"/>
            <w:tcBorders>
              <w:top w:val="nil"/>
              <w:bottom w:val="single" w:sz="6" w:space="0" w:color="auto"/>
            </w:tcBorders>
          </w:tcPr>
          <w:p w:rsidR="00000000" w:rsidRDefault="000F226C">
            <w:pPr>
              <w:tabs>
                <w:tab w:val="left" w:pos="1701"/>
                <w:tab w:val="right" w:pos="6237"/>
              </w:tabs>
              <w:spacing w:line="360" w:lineRule="auto"/>
              <w:ind w:firstLine="0"/>
              <w:jc w:val="center"/>
              <w:rPr>
                <w:lang w:val="en-US"/>
              </w:rPr>
            </w:pPr>
            <w:r>
              <w:rPr>
                <w:lang w:val="en-US"/>
              </w:rPr>
              <w:t>147 (15)</w:t>
            </w:r>
          </w:p>
        </w:tc>
        <w:tc>
          <w:tcPr>
            <w:tcW w:w="1290" w:type="dxa"/>
            <w:tcBorders>
              <w:top w:val="nil"/>
              <w:bottom w:val="single" w:sz="6" w:space="0" w:color="auto"/>
            </w:tcBorders>
          </w:tcPr>
          <w:p w:rsidR="00000000" w:rsidRDefault="000F226C">
            <w:pPr>
              <w:tabs>
                <w:tab w:val="left" w:pos="1701"/>
                <w:tab w:val="right" w:pos="6237"/>
              </w:tabs>
              <w:spacing w:line="360" w:lineRule="auto"/>
              <w:ind w:firstLine="0"/>
              <w:jc w:val="center"/>
              <w:rPr>
                <w:lang w:val="en-US"/>
              </w:rPr>
            </w:pPr>
            <w:r>
              <w:rPr>
                <w:lang w:val="en-US"/>
              </w:rPr>
              <w:t>98 (10)</w:t>
            </w:r>
          </w:p>
        </w:tc>
        <w:tc>
          <w:tcPr>
            <w:tcW w:w="1290" w:type="dxa"/>
            <w:tcBorders>
              <w:top w:val="nil"/>
              <w:bottom w:val="single" w:sz="6" w:space="0" w:color="auto"/>
            </w:tcBorders>
          </w:tcPr>
          <w:p w:rsidR="00000000" w:rsidRDefault="000F226C">
            <w:pPr>
              <w:tabs>
                <w:tab w:val="left" w:pos="1701"/>
                <w:tab w:val="right" w:pos="6237"/>
              </w:tabs>
              <w:spacing w:line="360" w:lineRule="auto"/>
              <w:ind w:firstLine="0"/>
              <w:jc w:val="center"/>
              <w:rPr>
                <w:lang w:val="en-US"/>
              </w:rPr>
            </w:pPr>
            <w:r>
              <w:rPr>
                <w:lang w:val="en-US"/>
              </w:rPr>
              <w:t>245 (25)</w:t>
            </w:r>
          </w:p>
        </w:tc>
        <w:tc>
          <w:tcPr>
            <w:tcW w:w="1290" w:type="dxa"/>
            <w:tcBorders>
              <w:top w:val="nil"/>
              <w:bottom w:val="single" w:sz="6" w:space="0" w:color="auto"/>
            </w:tcBorders>
          </w:tcPr>
          <w:p w:rsidR="00000000" w:rsidRDefault="000F226C">
            <w:pPr>
              <w:tabs>
                <w:tab w:val="left" w:pos="1701"/>
                <w:tab w:val="right" w:pos="6237"/>
              </w:tabs>
              <w:spacing w:line="360" w:lineRule="auto"/>
              <w:ind w:firstLine="0"/>
              <w:jc w:val="center"/>
              <w:rPr>
                <w:lang w:val="en-US"/>
              </w:rPr>
            </w:pPr>
            <w:r>
              <w:rPr>
                <w:lang w:val="en-US"/>
              </w:rPr>
              <w:t>147 (15)</w:t>
            </w:r>
          </w:p>
        </w:tc>
      </w:tr>
    </w:tbl>
    <w:p w:rsidR="00000000" w:rsidRDefault="000F226C">
      <w:pPr>
        <w:tabs>
          <w:tab w:val="left" w:pos="1701"/>
          <w:tab w:val="right" w:pos="6237"/>
        </w:tabs>
        <w:spacing w:before="120"/>
      </w:pPr>
      <w:r>
        <w:t>Нагрузка от навала судов должна прикладываться к опоре на высоте 2 м от расчетного судоходного уровня, за исключением с</w:t>
      </w:r>
      <w:r>
        <w:t>л</w:t>
      </w:r>
      <w:r>
        <w:t>у</w:t>
      </w:r>
      <w:r>
        <w:t>чаев, когда опора имеет выступы, фиксирующие уровень действия этой нагрузки, и когда при менее высоком уровне нагрузка вызыв</w:t>
      </w:r>
      <w:r>
        <w:t>а</w:t>
      </w:r>
      <w:r>
        <w:t>ет более значительные воздействия.</w:t>
      </w:r>
    </w:p>
    <w:p w:rsidR="00000000" w:rsidRDefault="000F226C">
      <w:pPr>
        <w:tabs>
          <w:tab w:val="left" w:pos="1701"/>
          <w:tab w:val="right" w:pos="6237"/>
        </w:tabs>
      </w:pPr>
      <w:r>
        <w:t>Для опор, защищенных от навала судов, а также для деревянных опор автодорожных мостов на внутренних водных путях VI и VII кла</w:t>
      </w:r>
      <w:r>
        <w:t>с</w:t>
      </w:r>
      <w:r>
        <w:t>сов нагрузку от навала судов допускается не учитывать.</w:t>
      </w:r>
    </w:p>
    <w:p w:rsidR="00000000" w:rsidRDefault="000F226C">
      <w:pPr>
        <w:tabs>
          <w:tab w:val="left" w:pos="1701"/>
          <w:tab w:val="right" w:pos="6237"/>
        </w:tabs>
      </w:pPr>
      <w:r>
        <w:t xml:space="preserve">Для однорядных железобетонных свайных опор автодорожных мостов через внутренние водные пути VI и VII классов нагрузку вдоль оси моста допускается учитывать в размере 50 </w:t>
      </w:r>
      <w:r>
        <w:t>%.</w:t>
      </w:r>
    </w:p>
    <w:p w:rsidR="00000000" w:rsidRDefault="000F226C">
      <w:pPr>
        <w:tabs>
          <w:tab w:val="left" w:pos="1701"/>
          <w:tab w:val="right" w:pos="6237"/>
        </w:tabs>
      </w:pPr>
      <w:r>
        <w:rPr>
          <w:b/>
        </w:rPr>
        <w:t>2.27*.</w:t>
      </w:r>
      <w:r>
        <w:t xml:space="preserve"> Нормативное температурное климатическое воздействие следует учитывать при расчете перемещений в мостах всех систем - при определении усилий во внешне статически неопределимых си</w:t>
      </w:r>
      <w:r>
        <w:t>с</w:t>
      </w:r>
      <w:r>
        <w:t>темах, а также при расчете элементов сталежелезобетонных проле</w:t>
      </w:r>
      <w:r>
        <w:t>т</w:t>
      </w:r>
      <w:r>
        <w:t>ных стро</w:t>
      </w:r>
      <w:r>
        <w:t>е</w:t>
      </w:r>
      <w:r>
        <w:t>ний.</w:t>
      </w:r>
    </w:p>
    <w:p w:rsidR="00000000" w:rsidRDefault="000F226C">
      <w:pPr>
        <w:tabs>
          <w:tab w:val="left" w:pos="1701"/>
          <w:tab w:val="right" w:pos="6237"/>
        </w:tabs>
      </w:pPr>
      <w:r>
        <w:t>Среднюю по сечению нормативную температуру элементов или их частей допускается принимать равной:</w:t>
      </w:r>
    </w:p>
    <w:p w:rsidR="00000000" w:rsidRDefault="000F226C">
      <w:pPr>
        <w:tabs>
          <w:tab w:val="left" w:pos="1701"/>
          <w:tab w:val="right" w:pos="6237"/>
        </w:tabs>
      </w:pPr>
      <w:r>
        <w:t>для бетонных и железобетонных элементов в холодное время г</w:t>
      </w:r>
      <w:r>
        <w:t>о</w:t>
      </w:r>
      <w:r>
        <w:t>да, а также для металлических конструкций в любое время года — норм</w:t>
      </w:r>
      <w:r>
        <w:t>а</w:t>
      </w:r>
      <w:r>
        <w:t>тивной температуре нару</w:t>
      </w:r>
      <w:r>
        <w:t>жного воздуха;</w:t>
      </w:r>
    </w:p>
    <w:p w:rsidR="00000000" w:rsidRDefault="000F226C">
      <w:pPr>
        <w:tabs>
          <w:tab w:val="left" w:pos="1701"/>
          <w:tab w:val="right" w:pos="6237"/>
        </w:tabs>
      </w:pPr>
      <w:r>
        <w:t>для бетонных и железобетонных элементов в теплое время года — нормативной температуре наружного воздуха за вычетом вел</w:t>
      </w:r>
      <w:r>
        <w:t>и</w:t>
      </w:r>
      <w:r>
        <w:t>чины, численно равной 0,2а, но не более 10 °С, где</w:t>
      </w:r>
      <w:r>
        <w:rPr>
          <w:lang w:val="en-US"/>
        </w:rPr>
        <w:t xml:space="preserve"> </w:t>
      </w:r>
      <w:r>
        <w:t>a — толщина элемента или его части, см, включая одежду ездового полотна авт</w:t>
      </w:r>
      <w:r>
        <w:t>о</w:t>
      </w:r>
      <w:r>
        <w:t>доро</w:t>
      </w:r>
      <w:r>
        <w:t>ж</w:t>
      </w:r>
      <w:r>
        <w:t>ных мостов.</w:t>
      </w:r>
    </w:p>
    <w:p w:rsidR="00000000" w:rsidRDefault="000F226C">
      <w:pPr>
        <w:tabs>
          <w:tab w:val="left" w:pos="1701"/>
          <w:tab w:val="right" w:pos="6237"/>
        </w:tabs>
        <w:rPr>
          <w:lang w:val="en-US"/>
        </w:rPr>
      </w:pPr>
      <w:r>
        <w:t>Температуру элементов со сложным поперечным сечением след</w:t>
      </w:r>
      <w:r>
        <w:t>у</w:t>
      </w:r>
      <w:r>
        <w:t xml:space="preserve">ет определять как средневзвешенную по температуре отдельных элементов (стенок, полок и др.). </w:t>
      </w:r>
    </w:p>
    <w:p w:rsidR="00000000" w:rsidRDefault="000F226C">
      <w:pPr>
        <w:tabs>
          <w:tab w:val="left" w:pos="1701"/>
          <w:tab w:val="right" w:pos="6237"/>
        </w:tabs>
      </w:pPr>
      <w:r>
        <w:t xml:space="preserve">Нормативные температуры воздуха в теплое </w:t>
      </w:r>
      <w:r>
        <w:rPr>
          <w:lang w:val="en-US"/>
        </w:rPr>
        <w:t>t</w:t>
      </w:r>
      <w:r>
        <w:rPr>
          <w:vertAlign w:val="subscript"/>
          <w:lang w:val="en-US"/>
        </w:rPr>
        <w:t>n,T</w:t>
      </w:r>
      <w:r>
        <w:rPr>
          <w:lang w:val="en-US"/>
        </w:rPr>
        <w:t xml:space="preserve"> </w:t>
      </w:r>
      <w:r>
        <w:t>и холодное</w:t>
      </w:r>
      <w:r>
        <w:rPr>
          <w:lang w:val="en-US"/>
        </w:rPr>
        <w:t xml:space="preserve"> t</w:t>
      </w:r>
      <w:r>
        <w:rPr>
          <w:vertAlign w:val="subscript"/>
          <w:lang w:val="en-US"/>
        </w:rPr>
        <w:t>n,X</w:t>
      </w:r>
      <w:r>
        <w:t xml:space="preserve"> время года следует п</w:t>
      </w:r>
      <w:r>
        <w:t>ринимать равными:</w:t>
      </w:r>
    </w:p>
    <w:p w:rsidR="00000000" w:rsidRDefault="000F226C">
      <w:pPr>
        <w:tabs>
          <w:tab w:val="left" w:pos="1701"/>
          <w:tab w:val="right" w:pos="6237"/>
        </w:tabs>
      </w:pPr>
      <w:r>
        <w:t>а) при разработке типовых проектов, а также проектов для по</w:t>
      </w:r>
      <w:r>
        <w:t>в</w:t>
      </w:r>
      <w:r>
        <w:t>торн</w:t>
      </w:r>
      <w:r>
        <w:t>о</w:t>
      </w:r>
      <w:r>
        <w:t>го применения на территории страны:</w:t>
      </w:r>
    </w:p>
    <w:p w:rsidR="00000000" w:rsidRDefault="000F226C">
      <w:pPr>
        <w:tabs>
          <w:tab w:val="left" w:pos="1701"/>
          <w:tab w:val="right" w:pos="6237"/>
        </w:tabs>
        <w:rPr>
          <w:lang w:val="en-US"/>
        </w:rPr>
      </w:pPr>
      <w:r>
        <w:t>для конструкций, предназначенных для районов с расчетной м</w:t>
      </w:r>
      <w:r>
        <w:t>и</w:t>
      </w:r>
      <w:r>
        <w:t>н</w:t>
      </w:r>
      <w:r>
        <w:t>и</w:t>
      </w:r>
      <w:r>
        <w:t xml:space="preserve">мальной температурой воздуха ниже минус 40 </w:t>
      </w:r>
      <w:r>
        <w:sym w:font="Symbol" w:char="F0B0"/>
      </w:r>
      <w:r>
        <w:t>С,</w:t>
      </w:r>
    </w:p>
    <w:p w:rsidR="00000000" w:rsidRDefault="000F226C">
      <w:pPr>
        <w:tabs>
          <w:tab w:val="left" w:pos="1701"/>
          <w:tab w:val="right" w:pos="6237"/>
        </w:tabs>
        <w:spacing w:before="120"/>
      </w:pPr>
      <w:r>
        <w:rPr>
          <w:lang w:val="en-US"/>
        </w:rPr>
        <w:lastRenderedPageBreak/>
        <w:tab/>
        <w:t>t</w:t>
      </w:r>
      <w:r>
        <w:rPr>
          <w:vertAlign w:val="subscript"/>
          <w:lang w:val="en-US"/>
        </w:rPr>
        <w:t>n,T</w:t>
      </w:r>
      <w:r>
        <w:rPr>
          <w:lang w:val="en-US"/>
        </w:rPr>
        <w:t xml:space="preserve"> = 40 </w:t>
      </w:r>
      <w:r>
        <w:rPr>
          <w:lang w:val="en-US"/>
        </w:rPr>
        <w:sym w:font="Symbol" w:char="F0B0"/>
      </w:r>
      <w:r>
        <w:rPr>
          <w:lang w:val="en-US"/>
        </w:rPr>
        <w:t>C ,     t</w:t>
      </w:r>
      <w:r>
        <w:rPr>
          <w:vertAlign w:val="subscript"/>
          <w:lang w:val="en-US"/>
        </w:rPr>
        <w:t>n,X</w:t>
      </w:r>
      <w:r>
        <w:rPr>
          <w:lang w:val="en-US"/>
        </w:rPr>
        <w:t xml:space="preserve"> = -50 </w:t>
      </w:r>
      <w:r>
        <w:rPr>
          <w:lang w:val="en-US"/>
        </w:rPr>
        <w:sym w:font="Symbol" w:char="F0B0"/>
      </w:r>
      <w:r>
        <w:rPr>
          <w:lang w:val="en-US"/>
        </w:rPr>
        <w:t>C ;</w:t>
      </w:r>
      <w:r>
        <w:rPr>
          <w:lang w:val="en-US"/>
        </w:rPr>
        <w:tab/>
      </w:r>
    </w:p>
    <w:p w:rsidR="00000000" w:rsidRDefault="000F226C">
      <w:pPr>
        <w:tabs>
          <w:tab w:val="left" w:pos="1701"/>
          <w:tab w:val="right" w:pos="6237"/>
        </w:tabs>
        <w:spacing w:before="120"/>
        <w:rPr>
          <w:lang w:val="en-US"/>
        </w:rPr>
      </w:pPr>
      <w:r>
        <w:t>для конструкций, предназначенных для остальных районов,</w:t>
      </w:r>
    </w:p>
    <w:p w:rsidR="00000000" w:rsidRDefault="000F226C">
      <w:pPr>
        <w:tabs>
          <w:tab w:val="left" w:pos="1701"/>
          <w:tab w:val="right" w:pos="6237"/>
        </w:tabs>
        <w:spacing w:before="120"/>
      </w:pPr>
      <w:r>
        <w:rPr>
          <w:lang w:val="en-US"/>
        </w:rPr>
        <w:tab/>
        <w:t>t</w:t>
      </w:r>
      <w:r>
        <w:rPr>
          <w:vertAlign w:val="subscript"/>
          <w:lang w:val="en-US"/>
        </w:rPr>
        <w:t>n,T</w:t>
      </w:r>
      <w:r>
        <w:rPr>
          <w:lang w:val="en-US"/>
        </w:rPr>
        <w:t xml:space="preserve"> = 40 </w:t>
      </w:r>
      <w:r>
        <w:rPr>
          <w:lang w:val="en-US"/>
        </w:rPr>
        <w:sym w:font="Symbol" w:char="F0B0"/>
      </w:r>
      <w:r>
        <w:rPr>
          <w:lang w:val="en-US"/>
        </w:rPr>
        <w:t>C ,     t</w:t>
      </w:r>
      <w:r>
        <w:rPr>
          <w:vertAlign w:val="subscript"/>
          <w:lang w:val="en-US"/>
        </w:rPr>
        <w:t>n,X</w:t>
      </w:r>
      <w:r>
        <w:rPr>
          <w:lang w:val="en-US"/>
        </w:rPr>
        <w:t xml:space="preserve"> = -40 </w:t>
      </w:r>
      <w:r>
        <w:rPr>
          <w:lang w:val="en-US"/>
        </w:rPr>
        <w:sym w:font="Symbol" w:char="F0B0"/>
      </w:r>
      <w:r>
        <w:rPr>
          <w:lang w:val="en-US"/>
        </w:rPr>
        <w:t>C ;</w:t>
      </w:r>
      <w:r>
        <w:rPr>
          <w:lang w:val="en-US"/>
        </w:rPr>
        <w:tab/>
      </w:r>
    </w:p>
    <w:p w:rsidR="00000000" w:rsidRDefault="000F226C">
      <w:pPr>
        <w:tabs>
          <w:tab w:val="left" w:pos="1701"/>
          <w:tab w:val="right" w:pos="6237"/>
        </w:tabs>
        <w:spacing w:before="120"/>
        <w:rPr>
          <w:lang w:val="en-US"/>
        </w:rPr>
      </w:pPr>
      <w:r>
        <w:t>б) в других случаях</w:t>
      </w:r>
    </w:p>
    <w:p w:rsidR="00000000" w:rsidRDefault="000F226C">
      <w:pPr>
        <w:tabs>
          <w:tab w:val="left" w:pos="1701"/>
          <w:tab w:val="right" w:pos="6237"/>
        </w:tabs>
        <w:spacing w:before="120"/>
      </w:pPr>
      <w:r>
        <w:rPr>
          <w:lang w:val="en-US"/>
        </w:rPr>
        <w:tab/>
        <w:t>t</w:t>
      </w:r>
      <w:r>
        <w:rPr>
          <w:vertAlign w:val="subscript"/>
          <w:lang w:val="en-US"/>
        </w:rPr>
        <w:t>n,T</w:t>
      </w:r>
      <w:r>
        <w:rPr>
          <w:lang w:val="en-US"/>
        </w:rPr>
        <w:t xml:space="preserve"> = t</w:t>
      </w:r>
      <w:r>
        <w:rPr>
          <w:vertAlign w:val="subscript"/>
          <w:lang w:val="en-US"/>
        </w:rPr>
        <w:t>VII</w:t>
      </w:r>
      <w:r>
        <w:rPr>
          <w:lang w:val="en-US"/>
        </w:rPr>
        <w:t xml:space="preserve"> + T ,</w:t>
      </w:r>
      <w:r>
        <w:rPr>
          <w:lang w:val="en-US"/>
        </w:rPr>
        <w:tab/>
        <w:t>(29)</w:t>
      </w:r>
    </w:p>
    <w:p w:rsidR="00000000" w:rsidRDefault="000F226C">
      <w:pPr>
        <w:tabs>
          <w:tab w:val="left" w:pos="1701"/>
          <w:tab w:val="right" w:pos="6237"/>
        </w:tabs>
        <w:spacing w:before="120"/>
        <w:ind w:left="1134" w:hanging="1134"/>
      </w:pPr>
      <w:r>
        <w:t>где t</w:t>
      </w:r>
      <w:r>
        <w:rPr>
          <w:vertAlign w:val="subscript"/>
          <w:lang w:val="en-US"/>
        </w:rPr>
        <w:t>VII</w:t>
      </w:r>
      <w:r>
        <w:t xml:space="preserve"> — средняя температура воздуха самого жаркого месяца, пр</w:t>
      </w:r>
      <w:r>
        <w:t>и</w:t>
      </w:r>
      <w:r>
        <w:t>н</w:t>
      </w:r>
      <w:r>
        <w:t>и</w:t>
      </w:r>
      <w:r>
        <w:t>маемая по СНиП 2.01.01-82;</w:t>
      </w:r>
    </w:p>
    <w:p w:rsidR="00000000" w:rsidRDefault="000F226C">
      <w:pPr>
        <w:tabs>
          <w:tab w:val="left" w:pos="1701"/>
          <w:tab w:val="right" w:pos="6237"/>
        </w:tabs>
        <w:ind w:left="1134" w:hanging="737"/>
        <w:rPr>
          <w:lang w:val="en-US"/>
        </w:rPr>
      </w:pPr>
      <w:r>
        <w:t>Т — постоянная ве</w:t>
      </w:r>
      <w:r>
        <w:t>личина для определения температуры возд</w:t>
      </w:r>
      <w:r>
        <w:t>у</w:t>
      </w:r>
      <w:r>
        <w:t>ха наиболее жарких суток, принимаемая по карте из</w:t>
      </w:r>
      <w:r>
        <w:t>о</w:t>
      </w:r>
      <w:r>
        <w:t xml:space="preserve">линий СНиП 2.01.01-82, </w:t>
      </w:r>
      <w:r>
        <w:sym w:font="Symbol" w:char="F0B0"/>
      </w:r>
      <w:r>
        <w:t xml:space="preserve">С. </w:t>
      </w:r>
    </w:p>
    <w:p w:rsidR="00000000" w:rsidRDefault="000F226C">
      <w:pPr>
        <w:tabs>
          <w:tab w:val="left" w:pos="1701"/>
          <w:tab w:val="right" w:pos="6237"/>
        </w:tabs>
      </w:pPr>
      <w:r>
        <w:t>Нормативная температура t</w:t>
      </w:r>
      <w:r>
        <w:rPr>
          <w:vertAlign w:val="subscript"/>
          <w:lang w:val="en-US"/>
        </w:rPr>
        <w:t>n,X</w:t>
      </w:r>
      <w:r>
        <w:t xml:space="preserve"> принимается равной расчетной минимальной температуре воздуха в районе строительства в соо</w:t>
      </w:r>
      <w:r>
        <w:t>т</w:t>
      </w:r>
      <w:r>
        <w:t>ветствии с п. 1.39.</w:t>
      </w:r>
    </w:p>
    <w:p w:rsidR="00000000" w:rsidRDefault="000F226C">
      <w:pPr>
        <w:tabs>
          <w:tab w:val="left" w:pos="1701"/>
          <w:tab w:val="right" w:pos="6237"/>
        </w:tabs>
      </w:pPr>
      <w:r>
        <w:t>Влияние солнечной радиации на температуру элементов следует учитывать в виде дополнительного нагрева на 10 °С освещенного солнцем поверхностного слоя толщиной 15 см (включая одежду е</w:t>
      </w:r>
      <w:r>
        <w:t>з</w:t>
      </w:r>
      <w:r>
        <w:t>дового поло</w:t>
      </w:r>
      <w:r>
        <w:t>т</w:t>
      </w:r>
      <w:r>
        <w:t>на).</w:t>
      </w:r>
    </w:p>
    <w:p w:rsidR="00000000" w:rsidRDefault="000F226C">
      <w:pPr>
        <w:tabs>
          <w:tab w:val="left" w:pos="1701"/>
          <w:tab w:val="right" w:pos="6237"/>
        </w:tabs>
        <w:rPr>
          <w:lang w:val="en-US"/>
        </w:rPr>
      </w:pPr>
      <w:r>
        <w:t>Температуры замыкания конструкций, если они в проекте н</w:t>
      </w:r>
      <w:r>
        <w:t>е огов</w:t>
      </w:r>
      <w:r>
        <w:t>о</w:t>
      </w:r>
      <w:r>
        <w:t>рены, следует принимать равными:</w:t>
      </w:r>
    </w:p>
    <w:p w:rsidR="00000000" w:rsidRDefault="000F226C">
      <w:pPr>
        <w:tabs>
          <w:tab w:val="left" w:pos="1701"/>
          <w:tab w:val="right" w:pos="6237"/>
        </w:tabs>
        <w:spacing w:before="120"/>
        <w:jc w:val="center"/>
      </w:pPr>
      <w:r>
        <w:rPr>
          <w:lang w:val="en-US"/>
        </w:rPr>
        <w:t>t</w:t>
      </w:r>
      <w:r>
        <w:rPr>
          <w:vertAlign w:val="subscript"/>
        </w:rPr>
        <w:t>з,Т</w:t>
      </w:r>
      <w:r>
        <w:t xml:space="preserve"> = </w:t>
      </w:r>
      <w:r>
        <w:rPr>
          <w:lang w:val="en-US"/>
        </w:rPr>
        <w:t>t</w:t>
      </w:r>
      <w:r>
        <w:rPr>
          <w:vertAlign w:val="subscript"/>
          <w:lang w:val="en-US"/>
        </w:rPr>
        <w:t>n,T</w:t>
      </w:r>
      <w:r>
        <w:rPr>
          <w:lang w:val="en-US"/>
        </w:rPr>
        <w:t xml:space="preserve"> - 15 </w:t>
      </w:r>
      <w:r>
        <w:rPr>
          <w:lang w:val="en-US"/>
        </w:rPr>
        <w:sym w:font="Symbol" w:char="F0B0"/>
      </w:r>
      <w:r>
        <w:rPr>
          <w:lang w:val="en-US"/>
        </w:rPr>
        <w:t>C ;       t</w:t>
      </w:r>
      <w:r>
        <w:rPr>
          <w:vertAlign w:val="subscript"/>
        </w:rPr>
        <w:t>з</w:t>
      </w:r>
      <w:r>
        <w:rPr>
          <w:vertAlign w:val="subscript"/>
          <w:lang w:val="en-US"/>
        </w:rPr>
        <w:t>,X</w:t>
      </w:r>
      <w:r>
        <w:rPr>
          <w:lang w:val="en-US"/>
        </w:rPr>
        <w:t xml:space="preserve"> = t</w:t>
      </w:r>
      <w:r>
        <w:rPr>
          <w:vertAlign w:val="subscript"/>
          <w:lang w:val="en-US"/>
        </w:rPr>
        <w:t>n,X</w:t>
      </w:r>
      <w:r>
        <w:rPr>
          <w:lang w:val="en-US"/>
        </w:rPr>
        <w:t xml:space="preserve"> + 15 </w:t>
      </w:r>
      <w:r>
        <w:rPr>
          <w:lang w:val="en-US"/>
        </w:rPr>
        <w:sym w:font="Symbol" w:char="F0B0"/>
      </w:r>
      <w:r>
        <w:rPr>
          <w:lang w:val="en-US"/>
        </w:rPr>
        <w:t>C .</w:t>
      </w:r>
    </w:p>
    <w:p w:rsidR="00000000" w:rsidRDefault="000F226C">
      <w:pPr>
        <w:tabs>
          <w:tab w:val="left" w:pos="1701"/>
          <w:tab w:val="right" w:pos="6237"/>
        </w:tabs>
        <w:spacing w:before="120"/>
        <w:rPr>
          <w:lang w:val="en-US"/>
        </w:rPr>
      </w:pPr>
      <w:r>
        <w:t>Температуру конструкции в момент замыкания допускается о</w:t>
      </w:r>
      <w:r>
        <w:t>п</w:t>
      </w:r>
      <w:r>
        <w:t>ред</w:t>
      </w:r>
      <w:r>
        <w:t>е</w:t>
      </w:r>
      <w:r>
        <w:t>лять по формуле</w:t>
      </w:r>
    </w:p>
    <w:p w:rsidR="00000000" w:rsidRDefault="000F226C">
      <w:pPr>
        <w:tabs>
          <w:tab w:val="left" w:pos="1701"/>
          <w:tab w:val="right" w:pos="6237"/>
        </w:tabs>
        <w:spacing w:before="120"/>
      </w:pPr>
      <w:r>
        <w:rPr>
          <w:lang w:val="en-US"/>
        </w:rPr>
        <w:tab/>
        <w:t>t</w:t>
      </w:r>
      <w:r>
        <w:rPr>
          <w:vertAlign w:val="subscript"/>
          <w:lang w:val="en-US"/>
        </w:rPr>
        <w:t>3</w:t>
      </w:r>
      <w:r>
        <w:rPr>
          <w:lang w:val="en-US"/>
        </w:rPr>
        <w:t xml:space="preserve"> = 0,4 t</w:t>
      </w:r>
      <w:r>
        <w:rPr>
          <w:vertAlign w:val="subscript"/>
          <w:lang w:val="en-US"/>
        </w:rPr>
        <w:t>1</w:t>
      </w:r>
      <w:r>
        <w:rPr>
          <w:lang w:val="en-US"/>
        </w:rPr>
        <w:t xml:space="preserve"> + 0,6 t</w:t>
      </w:r>
      <w:r>
        <w:rPr>
          <w:vertAlign w:val="subscript"/>
          <w:lang w:val="en-US"/>
        </w:rPr>
        <w:t>2</w:t>
      </w:r>
      <w:r>
        <w:rPr>
          <w:lang w:val="en-US"/>
        </w:rPr>
        <w:t xml:space="preserve"> ,</w:t>
      </w:r>
      <w:r>
        <w:rPr>
          <w:lang w:val="en-US"/>
        </w:rPr>
        <w:tab/>
        <w:t>(30)</w:t>
      </w:r>
    </w:p>
    <w:p w:rsidR="00000000" w:rsidRDefault="000F226C">
      <w:pPr>
        <w:tabs>
          <w:tab w:val="left" w:pos="1701"/>
          <w:tab w:val="right" w:pos="6237"/>
        </w:tabs>
        <w:spacing w:before="120"/>
        <w:ind w:left="851" w:hanging="851"/>
      </w:pPr>
      <w:r>
        <w:t>где</w:t>
      </w:r>
      <w:r>
        <w:rPr>
          <w:lang w:val="en-US"/>
        </w:rPr>
        <w:t xml:space="preserve"> t</w:t>
      </w:r>
      <w:r>
        <w:rPr>
          <w:vertAlign w:val="subscript"/>
          <w:lang w:val="en-US"/>
        </w:rPr>
        <w:t>1</w:t>
      </w:r>
      <w:r>
        <w:rPr>
          <w:lang w:val="en-US"/>
        </w:rPr>
        <w:t xml:space="preserve"> </w:t>
      </w:r>
      <w:r>
        <w:t>— средняя температура воздуха за предшествующий замык</w:t>
      </w:r>
      <w:r>
        <w:t>а</w:t>
      </w:r>
      <w:r>
        <w:t>нию период, равный T</w:t>
      </w:r>
      <w:r>
        <w:rPr>
          <w:vertAlign w:val="subscript"/>
          <w:lang w:val="en-US"/>
        </w:rPr>
        <w:t>0</w:t>
      </w:r>
      <w:r>
        <w:rPr>
          <w:lang w:val="en-US"/>
        </w:rPr>
        <w:t>;</w:t>
      </w:r>
    </w:p>
    <w:p w:rsidR="00000000" w:rsidRDefault="000F226C">
      <w:pPr>
        <w:tabs>
          <w:tab w:val="left" w:pos="1701"/>
          <w:tab w:val="right" w:pos="6237"/>
        </w:tabs>
        <w:ind w:left="738" w:hanging="454"/>
        <w:rPr>
          <w:i/>
          <w:smallCaps/>
          <w:lang w:val="en-US"/>
        </w:rPr>
      </w:pPr>
      <w:r>
        <w:rPr>
          <w:lang w:val="en-US"/>
        </w:rPr>
        <w:t>t</w:t>
      </w:r>
      <w:r>
        <w:rPr>
          <w:vertAlign w:val="subscript"/>
          <w:lang w:val="en-US"/>
        </w:rPr>
        <w:t>2</w:t>
      </w:r>
      <w:r>
        <w:t xml:space="preserve"> — средняя температура воздуха за предшествующий замык</w:t>
      </w:r>
      <w:r>
        <w:t>а</w:t>
      </w:r>
      <w:r>
        <w:t>нию период, равный 0,25</w:t>
      </w:r>
      <w:r>
        <w:rPr>
          <w:lang w:val="en-US"/>
        </w:rPr>
        <w:t xml:space="preserve"> T</w:t>
      </w:r>
      <w:r>
        <w:rPr>
          <w:vertAlign w:val="subscript"/>
          <w:lang w:val="en-US"/>
        </w:rPr>
        <w:t>0</w:t>
      </w:r>
      <w:r>
        <w:rPr>
          <w:lang w:val="en-US"/>
        </w:rPr>
        <w:t>;</w:t>
      </w:r>
    </w:p>
    <w:p w:rsidR="00000000" w:rsidRDefault="000F226C">
      <w:pPr>
        <w:tabs>
          <w:tab w:val="left" w:pos="1701"/>
          <w:tab w:val="right" w:pos="6237"/>
        </w:tabs>
        <w:ind w:left="738" w:hanging="454"/>
      </w:pPr>
      <w:r>
        <w:rPr>
          <w:smallCaps/>
          <w:lang w:val="en-US"/>
        </w:rPr>
        <w:t>T</w:t>
      </w:r>
      <w:r>
        <w:rPr>
          <w:smallCaps/>
          <w:vertAlign w:val="subscript"/>
          <w:lang w:val="en-US"/>
        </w:rPr>
        <w:t>0</w:t>
      </w:r>
      <w:r>
        <w:rPr>
          <w:i/>
          <w:smallCaps/>
        </w:rPr>
        <w:t xml:space="preserve"> </w:t>
      </w:r>
      <w:r>
        <w:rPr>
          <w:i/>
        </w:rPr>
        <w:t>—</w:t>
      </w:r>
      <w:r>
        <w:t xml:space="preserve"> период, ч, численно равный приведенной толщине элеме</w:t>
      </w:r>
      <w:r>
        <w:t>н</w:t>
      </w:r>
      <w:r>
        <w:t>тов конструкции, см, которую следует определять делением удвоенной площади поперечного се</w:t>
      </w:r>
      <w:r>
        <w:t>чения элемента (с учетом дорожной одежды) на его периметр, граничащий с нару</w:t>
      </w:r>
      <w:r>
        <w:t>ж</w:t>
      </w:r>
      <w:r>
        <w:t>ным воздухом. При расчете сталежелезобетонных проле</w:t>
      </w:r>
      <w:r>
        <w:t>т</w:t>
      </w:r>
      <w:r>
        <w:t>ных строений следует учитывать влияние неравномерного распределения температуры по сечению элементов, вызыв</w:t>
      </w:r>
      <w:r>
        <w:t>а</w:t>
      </w:r>
      <w:r>
        <w:t>емое изменением температуры воздуха и солнечной ради</w:t>
      </w:r>
      <w:r>
        <w:t>а</w:t>
      </w:r>
      <w:r>
        <w:t>цией.</w:t>
      </w:r>
    </w:p>
    <w:p w:rsidR="00000000" w:rsidRDefault="000F226C">
      <w:pPr>
        <w:tabs>
          <w:tab w:val="left" w:pos="1701"/>
          <w:tab w:val="right" w:pos="6237"/>
        </w:tabs>
      </w:pPr>
      <w:r>
        <w:t>При расчете перемещений коэффициент линейного расширения следует принимать для стальных и сталежелезобетонных констру</w:t>
      </w:r>
      <w:r>
        <w:t>к</w:t>
      </w:r>
      <w:r>
        <w:t xml:space="preserve">ций равным 1,2 </w:t>
      </w:r>
      <w:r>
        <w:sym w:font="Symbol" w:char="F0D7"/>
      </w:r>
      <w:r>
        <w:rPr>
          <w:lang w:val="en-US"/>
        </w:rPr>
        <w:t xml:space="preserve"> </w:t>
      </w:r>
      <w:r>
        <w:t>10</w:t>
      </w:r>
      <w:r>
        <w:rPr>
          <w:vertAlign w:val="superscript"/>
          <w:lang w:val="en-US"/>
        </w:rPr>
        <w:t>-5</w:t>
      </w:r>
      <w:r>
        <w:t xml:space="preserve"> и для железобетонных конструкций — 1,0 </w:t>
      </w:r>
      <w:r>
        <w:sym w:font="Symbol" w:char="F0D7"/>
      </w:r>
      <w:r>
        <w:t xml:space="preserve"> 10</w:t>
      </w:r>
      <w:r>
        <w:rPr>
          <w:vertAlign w:val="superscript"/>
          <w:lang w:val="en-US"/>
        </w:rPr>
        <w:t>-5</w:t>
      </w:r>
      <w:r>
        <w:rPr>
          <w:lang w:val="en-US"/>
        </w:rPr>
        <w:t xml:space="preserve"> </w:t>
      </w:r>
      <w:r>
        <w:t>.</w:t>
      </w:r>
    </w:p>
    <w:p w:rsidR="00000000" w:rsidRDefault="000F226C">
      <w:pPr>
        <w:tabs>
          <w:tab w:val="left" w:pos="1701"/>
          <w:tab w:val="right" w:pos="6237"/>
        </w:tabs>
        <w:rPr>
          <w:lang w:val="en-US"/>
        </w:rPr>
      </w:pPr>
      <w:r>
        <w:rPr>
          <w:b/>
        </w:rPr>
        <w:t>2.28*.</w:t>
      </w:r>
      <w:r>
        <w:t xml:space="preserve"> Нормативное сопротивл</w:t>
      </w:r>
      <w:r>
        <w:t>ение от трения в подвижных оп</w:t>
      </w:r>
      <w:r>
        <w:t>о</w:t>
      </w:r>
      <w:r>
        <w:t>рных частях следует принимать в виде горизонтального продольн</w:t>
      </w:r>
      <w:r>
        <w:t>о</w:t>
      </w:r>
      <w:r>
        <w:t>го реакти</w:t>
      </w:r>
      <w:r>
        <w:t>в</w:t>
      </w:r>
      <w:r>
        <w:t>ного усилия</w:t>
      </w:r>
      <w:r>
        <w:rPr>
          <w:lang w:val="en-US"/>
        </w:rPr>
        <w:t xml:space="preserve"> S</w:t>
      </w:r>
      <w:r>
        <w:rPr>
          <w:vertAlign w:val="subscript"/>
          <w:lang w:val="en-US"/>
        </w:rPr>
        <w:t>f</w:t>
      </w:r>
      <w:r>
        <w:rPr>
          <w:lang w:val="en-US"/>
        </w:rPr>
        <w:t xml:space="preserve"> </w:t>
      </w:r>
      <w:r>
        <w:t>и определять по формуле</w:t>
      </w:r>
    </w:p>
    <w:p w:rsidR="00000000" w:rsidRDefault="000F226C">
      <w:pPr>
        <w:tabs>
          <w:tab w:val="left" w:pos="1701"/>
          <w:tab w:val="right" w:pos="6237"/>
        </w:tabs>
        <w:spacing w:before="120" w:after="120"/>
      </w:pPr>
      <w:r>
        <w:rPr>
          <w:lang w:val="en-US"/>
        </w:rPr>
        <w:tab/>
        <w:t>S</w:t>
      </w:r>
      <w:r>
        <w:rPr>
          <w:vertAlign w:val="subscript"/>
          <w:lang w:val="en-US"/>
        </w:rPr>
        <w:t>f</w:t>
      </w:r>
      <w:r>
        <w:rPr>
          <w:lang w:val="en-US"/>
        </w:rPr>
        <w:t xml:space="preserve"> = </w:t>
      </w:r>
      <w:r>
        <w:rPr>
          <w:lang w:val="en-US"/>
        </w:rPr>
        <w:sym w:font="Symbol" w:char="F06D"/>
      </w:r>
      <w:r>
        <w:rPr>
          <w:vertAlign w:val="subscript"/>
          <w:lang w:val="en-US"/>
        </w:rPr>
        <w:t>n</w:t>
      </w:r>
      <w:r>
        <w:rPr>
          <w:lang w:val="en-US"/>
        </w:rPr>
        <w:t xml:space="preserve"> F</w:t>
      </w:r>
      <w:r>
        <w:rPr>
          <w:vertAlign w:val="subscript"/>
          <w:lang w:val="en-US"/>
        </w:rPr>
        <w:sym w:font="Symbol" w:char="F06E"/>
      </w:r>
      <w:r>
        <w:rPr>
          <w:lang w:val="en-US"/>
        </w:rPr>
        <w:t xml:space="preserve"> ,</w:t>
      </w:r>
      <w:r>
        <w:rPr>
          <w:lang w:val="en-US"/>
        </w:rPr>
        <w:tab/>
        <w:t>(31)</w:t>
      </w:r>
    </w:p>
    <w:p w:rsidR="00000000" w:rsidRDefault="000F226C">
      <w:pPr>
        <w:tabs>
          <w:tab w:val="left" w:pos="1701"/>
          <w:tab w:val="right" w:pos="6237"/>
        </w:tabs>
        <w:ind w:left="680" w:hanging="680"/>
      </w:pPr>
      <w:r>
        <w:t xml:space="preserve">где </w:t>
      </w:r>
      <w:r>
        <w:sym w:font="Symbol" w:char="F06D"/>
      </w:r>
      <w:r>
        <w:rPr>
          <w:vertAlign w:val="subscript"/>
          <w:lang w:val="en-US"/>
        </w:rPr>
        <w:t>n</w:t>
      </w:r>
      <w:r>
        <w:t xml:space="preserve"> - нормативная величина коэффициента трения в опорных ча</w:t>
      </w:r>
      <w:r>
        <w:t>с</w:t>
      </w:r>
      <w:r>
        <w:t>тях при их перемещении, принимаемая равной средней вел</w:t>
      </w:r>
      <w:r>
        <w:t>и</w:t>
      </w:r>
      <w:r>
        <w:t>чине из возможных экстремальных значений:</w:t>
      </w:r>
    </w:p>
    <w:p w:rsidR="00000000" w:rsidRDefault="000F226C">
      <w:pPr>
        <w:tabs>
          <w:tab w:val="left" w:pos="1701"/>
          <w:tab w:val="right" w:pos="6237"/>
        </w:tabs>
        <w:spacing w:before="120" w:after="120"/>
        <w:ind w:left="680" w:hanging="680"/>
      </w:pPr>
      <w:r>
        <w:tab/>
      </w:r>
      <w:r>
        <w:tab/>
      </w:r>
      <w:r>
        <w:rPr>
          <w:position w:val="-20"/>
        </w:rPr>
        <w:object w:dxaOrig="1579" w:dyaOrig="540">
          <v:shape id="_x0000_i1055" type="#_x0000_t75" style="width:78.75pt;height:27pt" o:ole="">
            <v:imagedata r:id="rId66" o:title=""/>
          </v:shape>
          <o:OLEObject Type="Embed" ProgID="Equation.2" ShapeID="_x0000_i1055" DrawAspect="Content" ObjectID="_1427234640" r:id="rId67"/>
        </w:object>
      </w:r>
      <w:r>
        <w:t xml:space="preserve"> ,</w:t>
      </w:r>
      <w:r>
        <w:tab/>
        <w:t>(32)</w:t>
      </w:r>
    </w:p>
    <w:p w:rsidR="00000000" w:rsidRDefault="000F226C">
      <w:pPr>
        <w:tabs>
          <w:tab w:val="left" w:pos="1701"/>
          <w:tab w:val="right" w:pos="6237"/>
        </w:tabs>
        <w:ind w:left="737" w:hanging="340"/>
      </w:pPr>
      <w:r>
        <w:rPr>
          <w:lang w:val="en-US"/>
        </w:rPr>
        <w:t>F</w:t>
      </w:r>
      <w:r>
        <w:rPr>
          <w:vertAlign w:val="subscript"/>
          <w:lang w:val="en-US"/>
        </w:rPr>
        <w:sym w:font="Symbol" w:char="F06E"/>
      </w:r>
      <w:r>
        <w:rPr>
          <w:i/>
        </w:rPr>
        <w:t xml:space="preserve"> </w:t>
      </w:r>
      <w:r>
        <w:t>- вертикальная составляющая при действии рассматрива</w:t>
      </w:r>
      <w:r>
        <w:t>е</w:t>
      </w:r>
      <w:r>
        <w:t>мых нагрузок с коэффициентом надежности по нагрузке</w:t>
      </w:r>
      <w:r>
        <w:rPr>
          <w:lang w:val="en-US"/>
        </w:rPr>
        <w:t xml:space="preserve"> </w:t>
      </w:r>
      <w:r>
        <w:rPr>
          <w:lang w:val="en-US"/>
        </w:rPr>
        <w:sym w:font="Symbol" w:char="F067"/>
      </w:r>
      <w:r>
        <w:rPr>
          <w:vertAlign w:val="subscript"/>
          <w:lang w:val="en-US"/>
        </w:rPr>
        <w:t xml:space="preserve">f </w:t>
      </w:r>
      <w:r>
        <w:rPr>
          <w:i/>
        </w:rPr>
        <w:t>=</w:t>
      </w:r>
      <w:r>
        <w:t xml:space="preserve"> 1.</w:t>
      </w:r>
    </w:p>
    <w:p w:rsidR="00000000" w:rsidRDefault="000F226C">
      <w:pPr>
        <w:tabs>
          <w:tab w:val="left" w:pos="1701"/>
          <w:tab w:val="right" w:pos="6237"/>
        </w:tabs>
      </w:pPr>
      <w:r>
        <w:t>Величины возможных максимальных и минимальн</w:t>
      </w:r>
      <w:r>
        <w:t>ых коэффиц</w:t>
      </w:r>
      <w:r>
        <w:t>и</w:t>
      </w:r>
      <w:r>
        <w:t>е</w:t>
      </w:r>
      <w:r>
        <w:t>н</w:t>
      </w:r>
      <w:r>
        <w:t>тов трения следует принимать соответственно равными:</w:t>
      </w:r>
    </w:p>
    <w:p w:rsidR="00000000" w:rsidRDefault="000F226C">
      <w:pPr>
        <w:tabs>
          <w:tab w:val="left" w:pos="1701"/>
          <w:tab w:val="right" w:pos="6237"/>
        </w:tabs>
      </w:pPr>
      <w:r>
        <w:lastRenderedPageBreak/>
        <w:t>а) при катковых, секторных или валковых опорных частях — 0,040 и 0,010;</w:t>
      </w:r>
    </w:p>
    <w:p w:rsidR="00000000" w:rsidRDefault="000F226C">
      <w:pPr>
        <w:tabs>
          <w:tab w:val="left" w:pos="1701"/>
          <w:tab w:val="right" w:pos="6237"/>
        </w:tabs>
      </w:pPr>
      <w:r>
        <w:t>б) при качающихся стойках или подвесках—0,020 и 0 (условно);</w:t>
      </w:r>
    </w:p>
    <w:p w:rsidR="00000000" w:rsidRDefault="000F226C">
      <w:pPr>
        <w:tabs>
          <w:tab w:val="left" w:pos="1701"/>
          <w:tab w:val="right" w:pos="6237"/>
        </w:tabs>
      </w:pPr>
      <w:r>
        <w:t>в) при тангенциальных и плоских металлических опорных частях — 0,40 и 0,10;</w:t>
      </w:r>
    </w:p>
    <w:p w:rsidR="00000000" w:rsidRDefault="000F226C">
      <w:pPr>
        <w:tabs>
          <w:tab w:val="left" w:pos="1701"/>
          <w:tab w:val="right" w:pos="6237"/>
        </w:tabs>
      </w:pPr>
      <w:r>
        <w:t>г) при подвижных опорных частях с прокладками из фторопла</w:t>
      </w:r>
      <w:r>
        <w:t>с</w:t>
      </w:r>
      <w:r>
        <w:t>та совместно с полированными листами из нержавеющей стали — по табл. 16.</w:t>
      </w:r>
    </w:p>
    <w:p w:rsidR="00000000" w:rsidRDefault="000F226C">
      <w:pPr>
        <w:tabs>
          <w:tab w:val="left" w:pos="1701"/>
          <w:tab w:val="right" w:pos="6237"/>
        </w:tabs>
        <w:spacing w:before="120" w:after="120"/>
        <w:jc w:val="right"/>
      </w:pPr>
      <w:r>
        <w:t>Таблица 16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50"/>
        <w:gridCol w:w="1075"/>
        <w:gridCol w:w="1075"/>
        <w:gridCol w:w="1075"/>
        <w:gridCol w:w="1075"/>
      </w:tblGrid>
      <w:tr w:rsidR="00000000">
        <w:tblPrEx>
          <w:tblCellMar>
            <w:top w:w="0" w:type="dxa"/>
            <w:bottom w:w="0" w:type="dxa"/>
          </w:tblCellMar>
        </w:tblPrEx>
        <w:tc>
          <w:tcPr>
            <w:tcW w:w="2150" w:type="dxa"/>
            <w:tcBorders>
              <w:bottom w:val="nil"/>
            </w:tcBorders>
          </w:tcPr>
          <w:p w:rsidR="00000000" w:rsidRDefault="000F226C">
            <w:pPr>
              <w:tabs>
                <w:tab w:val="left" w:pos="1701"/>
                <w:tab w:val="right" w:pos="6237"/>
              </w:tabs>
              <w:ind w:firstLine="0"/>
              <w:jc w:val="center"/>
            </w:pPr>
            <w:r>
              <w:t>Средние давления</w:t>
            </w:r>
            <w:r>
              <w:br/>
              <w:t>в опорных частях</w:t>
            </w:r>
            <w:r>
              <w:br/>
              <w:t>по фторопласту,</w:t>
            </w:r>
          </w:p>
        </w:tc>
        <w:tc>
          <w:tcPr>
            <w:tcW w:w="4300" w:type="dxa"/>
            <w:gridSpan w:val="4"/>
          </w:tcPr>
          <w:p w:rsidR="00000000" w:rsidRDefault="000F226C">
            <w:pPr>
              <w:tabs>
                <w:tab w:val="left" w:pos="1701"/>
                <w:tab w:val="right" w:pos="6237"/>
              </w:tabs>
              <w:ind w:firstLine="0"/>
              <w:jc w:val="center"/>
            </w:pPr>
            <w:r>
              <w:t>Коэффициенты трения при температуре н</w:t>
            </w:r>
            <w:r>
              <w:t>а</w:t>
            </w:r>
            <w:r>
              <w:t>иб</w:t>
            </w:r>
            <w:r>
              <w:t>о</w:t>
            </w:r>
            <w:r>
              <w:t xml:space="preserve">лее </w:t>
            </w:r>
            <w:r>
              <w:t xml:space="preserve">холодной пятидневки </w:t>
            </w:r>
            <w:r>
              <w:br/>
              <w:t>по СНиП 2.01.01-82 с обеспеченностью 0,92</w:t>
            </w:r>
          </w:p>
        </w:tc>
      </w:tr>
      <w:tr w:rsidR="00000000">
        <w:tblPrEx>
          <w:tblCellMar>
            <w:top w:w="0" w:type="dxa"/>
            <w:bottom w:w="0" w:type="dxa"/>
          </w:tblCellMar>
        </w:tblPrEx>
        <w:tc>
          <w:tcPr>
            <w:tcW w:w="2150" w:type="dxa"/>
            <w:tcBorders>
              <w:top w:val="nil"/>
              <w:bottom w:val="nil"/>
            </w:tcBorders>
          </w:tcPr>
          <w:p w:rsidR="00000000" w:rsidRDefault="000F226C">
            <w:pPr>
              <w:tabs>
                <w:tab w:val="left" w:pos="1701"/>
                <w:tab w:val="right" w:pos="6237"/>
              </w:tabs>
              <w:ind w:firstLine="0"/>
              <w:jc w:val="center"/>
            </w:pPr>
            <w:r>
              <w:t>МПа (кгс/см</w:t>
            </w:r>
            <w:r>
              <w:rPr>
                <w:vertAlign w:val="superscript"/>
              </w:rPr>
              <w:t>2</w:t>
            </w:r>
            <w:r>
              <w:t>)</w:t>
            </w:r>
          </w:p>
        </w:tc>
        <w:tc>
          <w:tcPr>
            <w:tcW w:w="2150" w:type="dxa"/>
            <w:gridSpan w:val="2"/>
          </w:tcPr>
          <w:p w:rsidR="00000000" w:rsidRDefault="000F226C">
            <w:pPr>
              <w:tabs>
                <w:tab w:val="left" w:pos="1701"/>
                <w:tab w:val="right" w:pos="6237"/>
              </w:tabs>
              <w:ind w:firstLine="0"/>
              <w:jc w:val="center"/>
            </w:pPr>
            <w:r>
              <w:t xml:space="preserve">минус 10 </w:t>
            </w:r>
            <w:r>
              <w:sym w:font="Symbol" w:char="F0B0"/>
            </w:r>
            <w:r>
              <w:t>С и выше</w:t>
            </w:r>
          </w:p>
        </w:tc>
        <w:tc>
          <w:tcPr>
            <w:tcW w:w="2150" w:type="dxa"/>
            <w:gridSpan w:val="2"/>
          </w:tcPr>
          <w:p w:rsidR="00000000" w:rsidRDefault="000F226C">
            <w:pPr>
              <w:tabs>
                <w:tab w:val="left" w:pos="1701"/>
                <w:tab w:val="right" w:pos="6237"/>
              </w:tabs>
              <w:ind w:firstLine="0"/>
              <w:jc w:val="center"/>
            </w:pPr>
            <w:r>
              <w:t xml:space="preserve">минус 50 </w:t>
            </w:r>
            <w:r>
              <w:sym w:font="Symbol" w:char="F0B0"/>
            </w:r>
            <w:r>
              <w:t>С</w:t>
            </w:r>
          </w:p>
        </w:tc>
      </w:tr>
      <w:tr w:rsidR="00000000">
        <w:tblPrEx>
          <w:tblCellMar>
            <w:top w:w="0" w:type="dxa"/>
            <w:bottom w:w="0" w:type="dxa"/>
          </w:tblCellMar>
        </w:tblPrEx>
        <w:tc>
          <w:tcPr>
            <w:tcW w:w="2150" w:type="dxa"/>
            <w:tcBorders>
              <w:top w:val="nil"/>
            </w:tcBorders>
          </w:tcPr>
          <w:p w:rsidR="00000000" w:rsidRDefault="000F226C">
            <w:pPr>
              <w:tabs>
                <w:tab w:val="left" w:pos="1701"/>
                <w:tab w:val="right" w:pos="6237"/>
              </w:tabs>
              <w:ind w:firstLine="0"/>
              <w:jc w:val="center"/>
            </w:pPr>
          </w:p>
        </w:tc>
        <w:tc>
          <w:tcPr>
            <w:tcW w:w="1075" w:type="dxa"/>
          </w:tcPr>
          <w:p w:rsidR="00000000" w:rsidRDefault="000F226C">
            <w:pPr>
              <w:tabs>
                <w:tab w:val="left" w:pos="1701"/>
                <w:tab w:val="right" w:pos="6237"/>
              </w:tabs>
              <w:ind w:firstLine="0"/>
              <w:jc w:val="center"/>
            </w:pPr>
            <w:r>
              <w:sym w:font="Symbol" w:char="F06D"/>
            </w:r>
            <w:r>
              <w:rPr>
                <w:vertAlign w:val="subscript"/>
                <w:lang w:val="en-US"/>
              </w:rPr>
              <w:t>max</w:t>
            </w:r>
          </w:p>
        </w:tc>
        <w:tc>
          <w:tcPr>
            <w:tcW w:w="1075" w:type="dxa"/>
          </w:tcPr>
          <w:p w:rsidR="00000000" w:rsidRDefault="000F226C">
            <w:pPr>
              <w:tabs>
                <w:tab w:val="left" w:pos="1701"/>
                <w:tab w:val="right" w:pos="6237"/>
              </w:tabs>
              <w:ind w:firstLine="0"/>
              <w:jc w:val="center"/>
            </w:pPr>
            <w:r>
              <w:sym w:font="Symbol" w:char="F06D"/>
            </w:r>
            <w:r>
              <w:rPr>
                <w:vertAlign w:val="subscript"/>
                <w:lang w:val="en-US"/>
              </w:rPr>
              <w:t>min</w:t>
            </w:r>
          </w:p>
        </w:tc>
        <w:tc>
          <w:tcPr>
            <w:tcW w:w="1075" w:type="dxa"/>
          </w:tcPr>
          <w:p w:rsidR="00000000" w:rsidRDefault="000F226C">
            <w:pPr>
              <w:tabs>
                <w:tab w:val="left" w:pos="1701"/>
                <w:tab w:val="right" w:pos="6237"/>
              </w:tabs>
              <w:ind w:firstLine="0"/>
              <w:jc w:val="center"/>
            </w:pPr>
            <w:r>
              <w:sym w:font="Symbol" w:char="F06D"/>
            </w:r>
            <w:r>
              <w:rPr>
                <w:vertAlign w:val="subscript"/>
                <w:lang w:val="en-US"/>
              </w:rPr>
              <w:t>max</w:t>
            </w:r>
          </w:p>
        </w:tc>
        <w:tc>
          <w:tcPr>
            <w:tcW w:w="1075" w:type="dxa"/>
          </w:tcPr>
          <w:p w:rsidR="00000000" w:rsidRDefault="000F226C">
            <w:pPr>
              <w:tabs>
                <w:tab w:val="left" w:pos="1701"/>
                <w:tab w:val="right" w:pos="6237"/>
              </w:tabs>
              <w:ind w:firstLine="0"/>
              <w:jc w:val="center"/>
            </w:pPr>
            <w:r>
              <w:sym w:font="Symbol" w:char="F06D"/>
            </w:r>
            <w:r>
              <w:rPr>
                <w:vertAlign w:val="subscript"/>
                <w:lang w:val="en-US"/>
              </w:rPr>
              <w:t>min</w:t>
            </w:r>
          </w:p>
        </w:tc>
      </w:tr>
      <w:tr w:rsidR="00000000">
        <w:tblPrEx>
          <w:tblCellMar>
            <w:top w:w="0" w:type="dxa"/>
            <w:bottom w:w="0" w:type="dxa"/>
          </w:tblCellMar>
        </w:tblPrEx>
        <w:tc>
          <w:tcPr>
            <w:tcW w:w="2150" w:type="dxa"/>
            <w:tcBorders>
              <w:bottom w:val="nil"/>
            </w:tcBorders>
          </w:tcPr>
          <w:p w:rsidR="00000000" w:rsidRDefault="000F226C">
            <w:pPr>
              <w:tabs>
                <w:tab w:val="left" w:pos="1701"/>
                <w:tab w:val="right" w:pos="6237"/>
              </w:tabs>
              <w:spacing w:before="60" w:after="60"/>
              <w:ind w:firstLine="0"/>
              <w:jc w:val="center"/>
            </w:pPr>
            <w:r>
              <w:t>9,81  (100)</w:t>
            </w:r>
          </w:p>
        </w:tc>
        <w:tc>
          <w:tcPr>
            <w:tcW w:w="1075" w:type="dxa"/>
            <w:tcBorders>
              <w:bottom w:val="nil"/>
            </w:tcBorders>
          </w:tcPr>
          <w:p w:rsidR="00000000" w:rsidRDefault="000F226C">
            <w:pPr>
              <w:tabs>
                <w:tab w:val="left" w:pos="1701"/>
                <w:tab w:val="right" w:pos="6237"/>
              </w:tabs>
              <w:spacing w:before="60" w:after="60"/>
              <w:ind w:firstLine="0"/>
              <w:jc w:val="center"/>
            </w:pPr>
            <w:r>
              <w:t>0,085</w:t>
            </w:r>
          </w:p>
        </w:tc>
        <w:tc>
          <w:tcPr>
            <w:tcW w:w="1075" w:type="dxa"/>
            <w:tcBorders>
              <w:bottom w:val="nil"/>
            </w:tcBorders>
          </w:tcPr>
          <w:p w:rsidR="00000000" w:rsidRDefault="000F226C">
            <w:pPr>
              <w:tabs>
                <w:tab w:val="left" w:pos="1701"/>
                <w:tab w:val="right" w:pos="6237"/>
              </w:tabs>
              <w:spacing w:before="60" w:after="60"/>
              <w:ind w:firstLine="0"/>
              <w:jc w:val="center"/>
            </w:pPr>
            <w:r>
              <w:t>0,030</w:t>
            </w:r>
          </w:p>
        </w:tc>
        <w:tc>
          <w:tcPr>
            <w:tcW w:w="1075" w:type="dxa"/>
            <w:tcBorders>
              <w:bottom w:val="nil"/>
            </w:tcBorders>
          </w:tcPr>
          <w:p w:rsidR="00000000" w:rsidRDefault="000F226C">
            <w:pPr>
              <w:tabs>
                <w:tab w:val="left" w:pos="1701"/>
                <w:tab w:val="right" w:pos="6237"/>
              </w:tabs>
              <w:spacing w:before="60" w:after="60"/>
              <w:ind w:firstLine="0"/>
              <w:jc w:val="center"/>
            </w:pPr>
            <w:r>
              <w:t>0,120</w:t>
            </w:r>
          </w:p>
        </w:tc>
        <w:tc>
          <w:tcPr>
            <w:tcW w:w="1075" w:type="dxa"/>
            <w:tcBorders>
              <w:bottom w:val="nil"/>
            </w:tcBorders>
          </w:tcPr>
          <w:p w:rsidR="00000000" w:rsidRDefault="000F226C">
            <w:pPr>
              <w:tabs>
                <w:tab w:val="left" w:pos="1701"/>
                <w:tab w:val="right" w:pos="6237"/>
              </w:tabs>
              <w:spacing w:before="60" w:after="60"/>
              <w:ind w:firstLine="0"/>
              <w:jc w:val="center"/>
            </w:pPr>
            <w:r>
              <w:t>0,045</w:t>
            </w:r>
          </w:p>
        </w:tc>
      </w:tr>
      <w:tr w:rsidR="00000000">
        <w:tblPrEx>
          <w:tblCellMar>
            <w:top w:w="0" w:type="dxa"/>
            <w:bottom w:w="0" w:type="dxa"/>
          </w:tblCellMar>
        </w:tblPrEx>
        <w:tc>
          <w:tcPr>
            <w:tcW w:w="2150" w:type="dxa"/>
            <w:tcBorders>
              <w:top w:val="nil"/>
              <w:bottom w:val="nil"/>
            </w:tcBorders>
          </w:tcPr>
          <w:p w:rsidR="00000000" w:rsidRDefault="000F226C">
            <w:pPr>
              <w:tabs>
                <w:tab w:val="left" w:pos="1701"/>
                <w:tab w:val="right" w:pos="6237"/>
              </w:tabs>
              <w:spacing w:before="60" w:after="60"/>
              <w:ind w:firstLine="0"/>
              <w:jc w:val="center"/>
            </w:pPr>
            <w:r>
              <w:t>19,6  (200)</w:t>
            </w:r>
          </w:p>
        </w:tc>
        <w:tc>
          <w:tcPr>
            <w:tcW w:w="1075" w:type="dxa"/>
            <w:tcBorders>
              <w:top w:val="nil"/>
              <w:bottom w:val="nil"/>
            </w:tcBorders>
          </w:tcPr>
          <w:p w:rsidR="00000000" w:rsidRDefault="000F226C">
            <w:pPr>
              <w:tabs>
                <w:tab w:val="left" w:pos="1701"/>
                <w:tab w:val="right" w:pos="6237"/>
              </w:tabs>
              <w:spacing w:before="60" w:after="60"/>
              <w:ind w:firstLine="0"/>
              <w:jc w:val="center"/>
            </w:pPr>
            <w:r>
              <w:t>0,050</w:t>
            </w:r>
          </w:p>
        </w:tc>
        <w:tc>
          <w:tcPr>
            <w:tcW w:w="1075" w:type="dxa"/>
            <w:tcBorders>
              <w:top w:val="nil"/>
              <w:bottom w:val="nil"/>
            </w:tcBorders>
          </w:tcPr>
          <w:p w:rsidR="00000000" w:rsidRDefault="000F226C">
            <w:pPr>
              <w:tabs>
                <w:tab w:val="left" w:pos="1701"/>
                <w:tab w:val="right" w:pos="6237"/>
              </w:tabs>
              <w:spacing w:before="60" w:after="60"/>
              <w:ind w:firstLine="0"/>
              <w:jc w:val="center"/>
            </w:pPr>
            <w:r>
              <w:t>0,015</w:t>
            </w:r>
          </w:p>
        </w:tc>
        <w:tc>
          <w:tcPr>
            <w:tcW w:w="1075" w:type="dxa"/>
            <w:tcBorders>
              <w:top w:val="nil"/>
              <w:bottom w:val="nil"/>
            </w:tcBorders>
          </w:tcPr>
          <w:p w:rsidR="00000000" w:rsidRDefault="000F226C">
            <w:pPr>
              <w:tabs>
                <w:tab w:val="left" w:pos="1701"/>
                <w:tab w:val="right" w:pos="6237"/>
              </w:tabs>
              <w:spacing w:before="60" w:after="60"/>
              <w:ind w:firstLine="0"/>
              <w:jc w:val="center"/>
            </w:pPr>
            <w:r>
              <w:t>0,075</w:t>
            </w:r>
          </w:p>
        </w:tc>
        <w:tc>
          <w:tcPr>
            <w:tcW w:w="1075" w:type="dxa"/>
            <w:tcBorders>
              <w:top w:val="nil"/>
              <w:bottom w:val="nil"/>
            </w:tcBorders>
          </w:tcPr>
          <w:p w:rsidR="00000000" w:rsidRDefault="000F226C">
            <w:pPr>
              <w:tabs>
                <w:tab w:val="left" w:pos="1701"/>
                <w:tab w:val="right" w:pos="6237"/>
              </w:tabs>
              <w:spacing w:before="60" w:after="60"/>
              <w:ind w:firstLine="0"/>
              <w:jc w:val="center"/>
            </w:pPr>
            <w:r>
              <w:t>0,030</w:t>
            </w:r>
          </w:p>
        </w:tc>
      </w:tr>
      <w:tr w:rsidR="00000000">
        <w:tblPrEx>
          <w:tblCellMar>
            <w:top w:w="0" w:type="dxa"/>
            <w:bottom w:w="0" w:type="dxa"/>
          </w:tblCellMar>
        </w:tblPrEx>
        <w:tc>
          <w:tcPr>
            <w:tcW w:w="2150" w:type="dxa"/>
            <w:tcBorders>
              <w:top w:val="nil"/>
            </w:tcBorders>
          </w:tcPr>
          <w:p w:rsidR="00000000" w:rsidRDefault="000F226C">
            <w:pPr>
              <w:tabs>
                <w:tab w:val="left" w:pos="1701"/>
                <w:tab w:val="right" w:pos="6237"/>
              </w:tabs>
              <w:spacing w:before="60" w:after="60"/>
              <w:ind w:firstLine="0"/>
              <w:jc w:val="center"/>
            </w:pPr>
            <w:r>
              <w:t>29,4  (300)</w:t>
            </w:r>
          </w:p>
        </w:tc>
        <w:tc>
          <w:tcPr>
            <w:tcW w:w="1075" w:type="dxa"/>
            <w:tcBorders>
              <w:top w:val="nil"/>
            </w:tcBorders>
          </w:tcPr>
          <w:p w:rsidR="00000000" w:rsidRDefault="000F226C">
            <w:pPr>
              <w:tabs>
                <w:tab w:val="left" w:pos="1701"/>
                <w:tab w:val="right" w:pos="6237"/>
              </w:tabs>
              <w:spacing w:before="60" w:after="60"/>
              <w:ind w:firstLine="0"/>
              <w:jc w:val="center"/>
            </w:pPr>
            <w:r>
              <w:t>0,035</w:t>
            </w:r>
          </w:p>
        </w:tc>
        <w:tc>
          <w:tcPr>
            <w:tcW w:w="1075" w:type="dxa"/>
            <w:tcBorders>
              <w:top w:val="nil"/>
            </w:tcBorders>
          </w:tcPr>
          <w:p w:rsidR="00000000" w:rsidRDefault="000F226C">
            <w:pPr>
              <w:tabs>
                <w:tab w:val="left" w:pos="1701"/>
                <w:tab w:val="right" w:pos="6237"/>
              </w:tabs>
              <w:spacing w:before="60" w:after="60"/>
              <w:ind w:firstLine="0"/>
              <w:jc w:val="center"/>
            </w:pPr>
            <w:r>
              <w:t>0,010</w:t>
            </w:r>
          </w:p>
        </w:tc>
        <w:tc>
          <w:tcPr>
            <w:tcW w:w="1075" w:type="dxa"/>
            <w:tcBorders>
              <w:top w:val="nil"/>
            </w:tcBorders>
          </w:tcPr>
          <w:p w:rsidR="00000000" w:rsidRDefault="000F226C">
            <w:pPr>
              <w:tabs>
                <w:tab w:val="left" w:pos="1701"/>
                <w:tab w:val="right" w:pos="6237"/>
              </w:tabs>
              <w:spacing w:before="60" w:after="60"/>
              <w:ind w:firstLine="0"/>
              <w:jc w:val="center"/>
            </w:pPr>
            <w:r>
              <w:t>0,060</w:t>
            </w:r>
          </w:p>
        </w:tc>
        <w:tc>
          <w:tcPr>
            <w:tcW w:w="1075" w:type="dxa"/>
            <w:tcBorders>
              <w:top w:val="nil"/>
            </w:tcBorders>
          </w:tcPr>
          <w:p w:rsidR="00000000" w:rsidRDefault="000F226C">
            <w:pPr>
              <w:tabs>
                <w:tab w:val="left" w:pos="1701"/>
                <w:tab w:val="right" w:pos="6237"/>
              </w:tabs>
              <w:spacing w:before="60" w:after="60"/>
              <w:ind w:firstLine="0"/>
              <w:jc w:val="center"/>
            </w:pPr>
            <w:r>
              <w:t>0,020</w:t>
            </w:r>
          </w:p>
        </w:tc>
      </w:tr>
    </w:tbl>
    <w:p w:rsidR="00000000" w:rsidRDefault="000F226C">
      <w:pPr>
        <w:tabs>
          <w:tab w:val="left" w:pos="1701"/>
          <w:tab w:val="right" w:pos="6237"/>
        </w:tabs>
        <w:spacing w:before="120"/>
      </w:pPr>
      <w:r>
        <w:t>П р и м е ч а н и е. Коэффициенты трения при промежуточных значениях отрицательных температур и средних давлениях определяются по интерп</w:t>
      </w:r>
      <w:r>
        <w:t>о</w:t>
      </w:r>
      <w:r>
        <w:t>ляции.</w:t>
      </w:r>
    </w:p>
    <w:p w:rsidR="00000000" w:rsidRDefault="000F226C">
      <w:pPr>
        <w:tabs>
          <w:tab w:val="left" w:pos="1701"/>
          <w:tab w:val="right" w:pos="6237"/>
        </w:tabs>
      </w:pPr>
      <w:r>
        <w:t>Расчетные усилия от сил трения в подвижных опорных частях балочных пролетных строений в зависимости от вида и характера прово</w:t>
      </w:r>
      <w:r>
        <w:t>димых расч</w:t>
      </w:r>
      <w:r>
        <w:t>е</w:t>
      </w:r>
      <w:r>
        <w:t>тов следует принимать в размерах:</w:t>
      </w:r>
    </w:p>
    <w:p w:rsidR="00000000" w:rsidRDefault="000F226C">
      <w:pPr>
        <w:tabs>
          <w:tab w:val="left" w:pos="1701"/>
          <w:tab w:val="right" w:pos="6237"/>
        </w:tabs>
      </w:pPr>
      <w:r>
        <w:rPr>
          <w:lang w:val="en-US"/>
        </w:rPr>
        <w:t>S</w:t>
      </w:r>
      <w:r>
        <w:rPr>
          <w:vertAlign w:val="subscript"/>
          <w:lang w:val="en-US"/>
        </w:rPr>
        <w:t>f,max</w:t>
      </w:r>
      <w:r>
        <w:rPr>
          <w:lang w:val="en-US"/>
        </w:rPr>
        <w:t xml:space="preserve"> = m</w:t>
      </w:r>
      <w:r>
        <w:rPr>
          <w:vertAlign w:val="subscript"/>
          <w:lang w:val="en-US"/>
        </w:rPr>
        <w:t>max</w:t>
      </w:r>
      <w:r>
        <w:rPr>
          <w:lang w:val="en-US"/>
        </w:rPr>
        <w:t xml:space="preserve"> F</w:t>
      </w:r>
      <w:r>
        <w:rPr>
          <w:vertAlign w:val="subscript"/>
          <w:lang w:val="en-US"/>
        </w:rPr>
        <w:sym w:font="Symbol" w:char="F06E"/>
      </w:r>
      <w:r>
        <w:t>, если при рассматриваемом сочетании нагрузок с</w:t>
      </w:r>
      <w:r>
        <w:t>и</w:t>
      </w:r>
      <w:r>
        <w:t>лы трения увеличивают общее воздействие на рассчитываемый эл</w:t>
      </w:r>
      <w:r>
        <w:t>е</w:t>
      </w:r>
      <w:r>
        <w:t>мент констру</w:t>
      </w:r>
      <w:r>
        <w:t>к</w:t>
      </w:r>
      <w:r>
        <w:t>ции;</w:t>
      </w:r>
    </w:p>
    <w:p w:rsidR="00000000" w:rsidRDefault="000F226C">
      <w:pPr>
        <w:tabs>
          <w:tab w:val="left" w:pos="1701"/>
          <w:tab w:val="right" w:pos="6237"/>
        </w:tabs>
      </w:pPr>
      <w:r>
        <w:t xml:space="preserve"> </w:t>
      </w:r>
      <w:r>
        <w:rPr>
          <w:lang w:val="en-US"/>
        </w:rPr>
        <w:t>S</w:t>
      </w:r>
      <w:r>
        <w:rPr>
          <w:vertAlign w:val="subscript"/>
          <w:lang w:val="en-US"/>
        </w:rPr>
        <w:t>f,max</w:t>
      </w:r>
      <w:r>
        <w:rPr>
          <w:lang w:val="en-US"/>
        </w:rPr>
        <w:t xml:space="preserve"> = m</w:t>
      </w:r>
      <w:r>
        <w:rPr>
          <w:vertAlign w:val="subscript"/>
          <w:lang w:val="en-US"/>
        </w:rPr>
        <w:t>min</w:t>
      </w:r>
      <w:r>
        <w:rPr>
          <w:lang w:val="en-US"/>
        </w:rPr>
        <w:t xml:space="preserve"> F</w:t>
      </w:r>
      <w:r>
        <w:rPr>
          <w:vertAlign w:val="subscript"/>
          <w:lang w:val="en-US"/>
        </w:rPr>
        <w:sym w:font="Symbol" w:char="F06E"/>
      </w:r>
      <w:r>
        <w:t>, если при рассматриваемом сочетании силы трения уменьшают общее воздействие нагрузок на рассчитываемый элемент конс</w:t>
      </w:r>
      <w:r>
        <w:t>т</w:t>
      </w:r>
      <w:r>
        <w:t xml:space="preserve">рукции. </w:t>
      </w:r>
    </w:p>
    <w:p w:rsidR="00000000" w:rsidRDefault="000F226C">
      <w:pPr>
        <w:tabs>
          <w:tab w:val="left" w:pos="1701"/>
          <w:tab w:val="right" w:pos="6237"/>
        </w:tabs>
      </w:pPr>
      <w:r>
        <w:t xml:space="preserve">Коэффициенты надежности по нагрузке </w:t>
      </w:r>
      <w:r>
        <w:sym w:font="Symbol" w:char="F067"/>
      </w:r>
      <w:r>
        <w:rPr>
          <w:vertAlign w:val="subscript"/>
          <w:lang w:val="en-US"/>
        </w:rPr>
        <w:t>f</w:t>
      </w:r>
      <w:r>
        <w:t xml:space="preserve"> к усилиям </w:t>
      </w:r>
      <w:r>
        <w:rPr>
          <w:lang w:val="en-US"/>
        </w:rPr>
        <w:t>S</w:t>
      </w:r>
      <w:r>
        <w:rPr>
          <w:vertAlign w:val="subscript"/>
          <w:lang w:val="en-US"/>
        </w:rPr>
        <w:t>max</w:t>
      </w:r>
      <w:r>
        <w:rPr>
          <w:lang w:val="en-US"/>
        </w:rPr>
        <w:t xml:space="preserve"> </w:t>
      </w:r>
      <w:r>
        <w:t xml:space="preserve">и </w:t>
      </w:r>
      <w:r>
        <w:rPr>
          <w:lang w:val="en-US"/>
        </w:rPr>
        <w:t>S</w:t>
      </w:r>
      <w:r>
        <w:rPr>
          <w:vertAlign w:val="subscript"/>
          <w:lang w:val="en-US"/>
        </w:rPr>
        <w:t>min</w:t>
      </w:r>
      <w:r>
        <w:t xml:space="preserve"> не вводятся.</w:t>
      </w:r>
    </w:p>
    <w:p w:rsidR="00000000" w:rsidRDefault="000F226C">
      <w:pPr>
        <w:tabs>
          <w:tab w:val="left" w:pos="1701"/>
          <w:tab w:val="right" w:pos="6237"/>
        </w:tabs>
      </w:pPr>
      <w:r>
        <w:t>Определение воздействия на конструкции пролетных строений сил трения, возникающих в подвижных опорных частя</w:t>
      </w:r>
      <w:r>
        <w:t>х каткового, секторного и валкового типов при числе опорных частей в попере</w:t>
      </w:r>
      <w:r>
        <w:t>ч</w:t>
      </w:r>
      <w:r>
        <w:t>ном направлении более двух, следует проводить с коэффициентом условия работы, ра</w:t>
      </w:r>
      <w:r>
        <w:t>в</w:t>
      </w:r>
      <w:r>
        <w:t>ным 1,1.</w:t>
      </w:r>
    </w:p>
    <w:p w:rsidR="00000000" w:rsidRDefault="000F226C">
      <w:pPr>
        <w:tabs>
          <w:tab w:val="left" w:pos="1701"/>
          <w:tab w:val="right" w:pos="6237"/>
        </w:tabs>
      </w:pPr>
      <w:r>
        <w:t>Опоры (включая фундаменты) и пролетные строения мостов должны быть проверены на воздействие расчетных сил трения, во</w:t>
      </w:r>
      <w:r>
        <w:t>з</w:t>
      </w:r>
      <w:r>
        <w:t>никающих от температурных деформаций при действии постоянных нагрузок.</w:t>
      </w:r>
    </w:p>
    <w:p w:rsidR="00000000" w:rsidRDefault="000F226C">
      <w:pPr>
        <w:tabs>
          <w:tab w:val="left" w:pos="1701"/>
          <w:tab w:val="right" w:pos="6237"/>
        </w:tabs>
      </w:pPr>
      <w:r>
        <w:t>Опорные части и элементы их прикреплений, а также части опор и пролетных строений, примыкающие к опорным частям, должны быть проверены на расчетные силы трени</w:t>
      </w:r>
      <w:r>
        <w:t>я, возникающие от пост</w:t>
      </w:r>
      <w:r>
        <w:t>о</w:t>
      </w:r>
      <w:r>
        <w:t>янных и временных (без учета динамики) нагрузок.</w:t>
      </w:r>
    </w:p>
    <w:p w:rsidR="00000000" w:rsidRDefault="000F226C">
      <w:pPr>
        <w:tabs>
          <w:tab w:val="left" w:pos="1701"/>
          <w:tab w:val="right" w:pos="6237"/>
        </w:tabs>
      </w:pPr>
      <w:r>
        <w:t>При расположении на опоре двух рядов подвижных опорных ч</w:t>
      </w:r>
      <w:r>
        <w:t>а</w:t>
      </w:r>
      <w:r>
        <w:t>стей пролетных строений, а также при установке в неразрезном и температурно-неразрезном пролетных строениях неподвижных оп</w:t>
      </w:r>
      <w:r>
        <w:t>о</w:t>
      </w:r>
      <w:r>
        <w:t>рных частей на промежуточной опоре продольное усилие следует принимать не более разницы сил трения при максимальных и мин</w:t>
      </w:r>
      <w:r>
        <w:t>и</w:t>
      </w:r>
      <w:r>
        <w:t>мальных коэффициентах трения в опорных частях.</w:t>
      </w:r>
    </w:p>
    <w:p w:rsidR="00000000" w:rsidRDefault="000F226C">
      <w:pPr>
        <w:tabs>
          <w:tab w:val="left" w:pos="1701"/>
          <w:tab w:val="right" w:pos="6237"/>
        </w:tabs>
        <w:rPr>
          <w:lang w:val="en-US"/>
        </w:rPr>
      </w:pPr>
      <w:r>
        <w:t>Максимальные и минимальные коэффициенты трения в подви</w:t>
      </w:r>
      <w:r>
        <w:t>ж</w:t>
      </w:r>
      <w:r>
        <w:t xml:space="preserve">ных опорных частях для группы опор, </w:t>
      </w:r>
      <w:r>
        <w:t>воспринимающих в неразре</w:t>
      </w:r>
      <w:r>
        <w:t>з</w:t>
      </w:r>
      <w:r>
        <w:t xml:space="preserve">ных и температурно-неразрезных пролетных строениях продольные усилия одного знака (соответственно </w:t>
      </w:r>
      <w:r>
        <w:sym w:font="Symbol" w:char="F06D"/>
      </w:r>
      <w:r>
        <w:rPr>
          <w:vertAlign w:val="subscript"/>
          <w:lang w:val="en-US"/>
        </w:rPr>
        <w:t>max,z</w:t>
      </w:r>
      <w:r>
        <w:t xml:space="preserve"> и </w:t>
      </w:r>
      <w:r>
        <w:sym w:font="Symbol" w:char="F06D"/>
      </w:r>
      <w:r>
        <w:rPr>
          <w:vertAlign w:val="subscript"/>
          <w:lang w:val="en-US"/>
        </w:rPr>
        <w:t>min,z</w:t>
      </w:r>
      <w:r>
        <w:t>), допускается о</w:t>
      </w:r>
      <w:r>
        <w:t>п</w:t>
      </w:r>
      <w:r>
        <w:t>ределять по формуле</w:t>
      </w:r>
    </w:p>
    <w:p w:rsidR="00000000" w:rsidRDefault="000F226C">
      <w:pPr>
        <w:tabs>
          <w:tab w:val="left" w:pos="1701"/>
          <w:tab w:val="right" w:pos="6237"/>
        </w:tabs>
        <w:spacing w:before="120" w:after="120"/>
      </w:pPr>
      <w:r>
        <w:rPr>
          <w:position w:val="-38"/>
          <w:lang w:val="en-US"/>
        </w:rPr>
        <w:object w:dxaOrig="4020" w:dyaOrig="760">
          <v:shape id="_x0000_i1056" type="#_x0000_t75" style="width:201pt;height:38.25pt" o:ole="">
            <v:imagedata r:id="rId68" o:title=""/>
          </v:shape>
          <o:OLEObject Type="Embed" ProgID="Equation.2" ShapeID="_x0000_i1056" DrawAspect="Content" ObjectID="_1427234641" r:id="rId69"/>
        </w:object>
      </w:r>
      <w:r>
        <w:t>,</w:t>
      </w:r>
      <w:r>
        <w:tab/>
        <w:t>(33)</w:t>
      </w:r>
    </w:p>
    <w:p w:rsidR="00000000" w:rsidRDefault="000F226C">
      <w:pPr>
        <w:tabs>
          <w:tab w:val="left" w:pos="1701"/>
          <w:tab w:val="right" w:pos="6237"/>
        </w:tabs>
        <w:ind w:left="1361" w:hanging="1361"/>
        <w:rPr>
          <w:lang w:val="en-US"/>
        </w:rPr>
      </w:pPr>
      <w:r>
        <w:t xml:space="preserve">где </w:t>
      </w:r>
      <w:r>
        <w:sym w:font="Symbol" w:char="F06D"/>
      </w:r>
      <w:r>
        <w:rPr>
          <w:vertAlign w:val="subscript"/>
          <w:lang w:val="en-US"/>
        </w:rPr>
        <w:t>max</w:t>
      </w:r>
      <w:r>
        <w:rPr>
          <w:lang w:val="en-US"/>
        </w:rPr>
        <w:t xml:space="preserve">, </w:t>
      </w:r>
      <w:r>
        <w:rPr>
          <w:lang w:val="en-US"/>
        </w:rPr>
        <w:sym w:font="Symbol" w:char="F06D"/>
      </w:r>
      <w:r>
        <w:rPr>
          <w:vertAlign w:val="subscript"/>
          <w:lang w:val="en-US"/>
        </w:rPr>
        <w:t>min</w:t>
      </w:r>
      <w:r>
        <w:rPr>
          <w:i/>
        </w:rPr>
        <w:t xml:space="preserve"> —</w:t>
      </w:r>
      <w:r>
        <w:t xml:space="preserve"> максимальные и минимальные значения коэффици</w:t>
      </w:r>
      <w:r>
        <w:t>е</w:t>
      </w:r>
      <w:r>
        <w:t>нтов трения для устанавливаемого вида опорных ч</w:t>
      </w:r>
      <w:r>
        <w:t>а</w:t>
      </w:r>
      <w:r>
        <w:t xml:space="preserve">стей; </w:t>
      </w:r>
    </w:p>
    <w:p w:rsidR="00000000" w:rsidRDefault="000F226C">
      <w:pPr>
        <w:tabs>
          <w:tab w:val="left" w:pos="1701"/>
          <w:tab w:val="right" w:pos="6237"/>
        </w:tabs>
      </w:pPr>
      <w:r>
        <w:rPr>
          <w:lang w:val="en-US"/>
        </w:rPr>
        <w:t>z</w:t>
      </w:r>
      <w:r>
        <w:rPr>
          <w:i/>
        </w:rPr>
        <w:t xml:space="preserve"> —</w:t>
      </w:r>
      <w:r>
        <w:t xml:space="preserve"> число опор в группе.</w:t>
      </w:r>
    </w:p>
    <w:p w:rsidR="00000000" w:rsidRDefault="000F226C">
      <w:pPr>
        <w:tabs>
          <w:tab w:val="left" w:pos="1701"/>
          <w:tab w:val="right" w:pos="6237"/>
        </w:tabs>
      </w:pPr>
      <w:r>
        <w:t>Правая часть формулы (33) рассчитывается со знаком «плюс» при опр</w:t>
      </w:r>
      <w:r>
        <w:t>е</w:t>
      </w:r>
      <w:r>
        <w:t xml:space="preserve">делении </w:t>
      </w:r>
      <w:r>
        <w:sym w:font="Symbol" w:char="F06D"/>
      </w:r>
      <w:r>
        <w:rPr>
          <w:vertAlign w:val="subscript"/>
          <w:lang w:val="en-US"/>
        </w:rPr>
        <w:t>max,z</w:t>
      </w:r>
      <w:r>
        <w:t xml:space="preserve"> , со знаком «минус» — при определении </w:t>
      </w:r>
      <w:r>
        <w:sym w:font="Symbol" w:char="F06D"/>
      </w:r>
      <w:r>
        <w:rPr>
          <w:vertAlign w:val="subscript"/>
          <w:lang w:val="en-US"/>
        </w:rPr>
        <w:t>min,z</w:t>
      </w:r>
      <w:r>
        <w:t>.</w:t>
      </w:r>
    </w:p>
    <w:p w:rsidR="00000000" w:rsidRDefault="000F226C">
      <w:pPr>
        <w:tabs>
          <w:tab w:val="left" w:pos="1701"/>
          <w:tab w:val="right" w:pos="6237"/>
        </w:tabs>
      </w:pPr>
      <w:r>
        <w:t>Величина реактивного продольного усили</w:t>
      </w:r>
      <w:r>
        <w:t xml:space="preserve">я </w:t>
      </w:r>
      <w:r>
        <w:rPr>
          <w:lang w:val="en-US"/>
        </w:rPr>
        <w:t>S</w:t>
      </w:r>
      <w:r>
        <w:rPr>
          <w:vertAlign w:val="subscript"/>
          <w:lang w:val="en-US"/>
        </w:rPr>
        <w:t>h</w:t>
      </w:r>
      <w:r>
        <w:t>, кН (кгс), возн</w:t>
      </w:r>
      <w:r>
        <w:t>и</w:t>
      </w:r>
      <w:r>
        <w:t>кающего в резиновых опорных частях вследствие сопротивления их сдвигу, вычисляе</w:t>
      </w:r>
      <w:r>
        <w:t>т</w:t>
      </w:r>
      <w:r>
        <w:t>ся по формуле</w:t>
      </w:r>
    </w:p>
    <w:p w:rsidR="00000000" w:rsidRDefault="000F226C">
      <w:pPr>
        <w:tabs>
          <w:tab w:val="left" w:pos="1701"/>
          <w:tab w:val="right" w:pos="6237"/>
        </w:tabs>
        <w:spacing w:before="120" w:after="120"/>
      </w:pPr>
      <w:r>
        <w:tab/>
      </w:r>
      <w:r>
        <w:rPr>
          <w:position w:val="-20"/>
        </w:rPr>
        <w:object w:dxaOrig="960" w:dyaOrig="520">
          <v:shape id="_x0000_i1057" type="#_x0000_t75" style="width:48pt;height:26.25pt" o:ole="">
            <v:imagedata r:id="rId70" o:title=""/>
          </v:shape>
          <o:OLEObject Type="Embed" ProgID="Equation.2" ShapeID="_x0000_i1057" DrawAspect="Content" ObjectID="_1427234642" r:id="rId71"/>
        </w:object>
      </w:r>
      <w:r>
        <w:t xml:space="preserve"> ,</w:t>
      </w:r>
      <w:r>
        <w:tab/>
        <w:t>(34)</w:t>
      </w:r>
    </w:p>
    <w:p w:rsidR="00000000" w:rsidRDefault="000F226C">
      <w:pPr>
        <w:tabs>
          <w:tab w:val="left" w:pos="1701"/>
          <w:tab w:val="right" w:pos="6237"/>
        </w:tabs>
        <w:ind w:left="567" w:hanging="567"/>
      </w:pPr>
      <w:r>
        <w:t xml:space="preserve">где </w:t>
      </w:r>
      <w:r>
        <w:sym w:font="Symbol" w:char="F064"/>
      </w:r>
      <w:r>
        <w:t xml:space="preserve"> - перемещения в опорных частях, см; </w:t>
      </w:r>
    </w:p>
    <w:p w:rsidR="00000000" w:rsidRDefault="000F226C">
      <w:pPr>
        <w:tabs>
          <w:tab w:val="left" w:pos="1701"/>
          <w:tab w:val="right" w:pos="6237"/>
        </w:tabs>
        <w:ind w:left="681" w:hanging="397"/>
      </w:pPr>
      <w:r>
        <w:t>а - суммарная толщина слоев рез</w:t>
      </w:r>
      <w:r>
        <w:t>и</w:t>
      </w:r>
      <w:r>
        <w:t>ны, см:</w:t>
      </w:r>
    </w:p>
    <w:p w:rsidR="00000000" w:rsidRDefault="000F226C">
      <w:pPr>
        <w:tabs>
          <w:tab w:val="left" w:pos="1701"/>
          <w:tab w:val="right" w:pos="6237"/>
        </w:tabs>
        <w:ind w:left="681" w:hanging="397"/>
      </w:pPr>
      <w:r>
        <w:t>А - площадь резиновой опорной части или нескольких опорных частей в случае расположения их рядом под одним концом балки, м</w:t>
      </w:r>
      <w:r>
        <w:rPr>
          <w:vertAlign w:val="superscript"/>
        </w:rPr>
        <w:t>2</w:t>
      </w:r>
      <w:r>
        <w:t xml:space="preserve"> (см</w:t>
      </w:r>
      <w:r>
        <w:rPr>
          <w:vertAlign w:val="superscript"/>
        </w:rPr>
        <w:t>2</w:t>
      </w:r>
      <w:r>
        <w:t xml:space="preserve">); </w:t>
      </w:r>
    </w:p>
    <w:p w:rsidR="00000000" w:rsidRDefault="000F226C">
      <w:pPr>
        <w:tabs>
          <w:tab w:val="left" w:pos="1701"/>
          <w:tab w:val="right" w:pos="6237"/>
        </w:tabs>
        <w:spacing w:after="120"/>
        <w:ind w:left="681" w:hanging="397"/>
      </w:pPr>
      <w:r>
        <w:rPr>
          <w:lang w:val="en-US"/>
        </w:rPr>
        <w:t>G</w:t>
      </w:r>
      <w:r>
        <w:t xml:space="preserve"> - модуль сдвига, значения которого при определении расче</w:t>
      </w:r>
      <w:r>
        <w:t>т</w:t>
      </w:r>
      <w:r>
        <w:t>ных величин продольных усилий зависят от нормативной температуры воздуха окружающей среды и</w:t>
      </w:r>
      <w:r>
        <w:t xml:space="preserve"> принимаются для употребля</w:t>
      </w:r>
      <w:r>
        <w:t>е</w:t>
      </w:r>
      <w:r>
        <w:t>мых марок резины по следующей таблице: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01"/>
        <w:gridCol w:w="891"/>
        <w:gridCol w:w="891"/>
        <w:gridCol w:w="891"/>
        <w:gridCol w:w="891"/>
        <w:gridCol w:w="891"/>
        <w:gridCol w:w="891"/>
      </w:tblGrid>
      <w:tr w:rsidR="00000000">
        <w:tblPrEx>
          <w:tblCellMar>
            <w:top w:w="0" w:type="dxa"/>
            <w:bottom w:w="0" w:type="dxa"/>
          </w:tblCellMar>
        </w:tblPrEx>
        <w:tc>
          <w:tcPr>
            <w:tcW w:w="1101" w:type="dxa"/>
            <w:tcBorders>
              <w:bottom w:val="nil"/>
            </w:tcBorders>
          </w:tcPr>
          <w:p w:rsidR="00000000" w:rsidRDefault="000F226C">
            <w:pPr>
              <w:tabs>
                <w:tab w:val="left" w:pos="1701"/>
                <w:tab w:val="right" w:pos="6237"/>
              </w:tabs>
              <w:ind w:firstLine="0"/>
              <w:jc w:val="center"/>
            </w:pPr>
            <w:r>
              <w:t>Марка</w:t>
            </w:r>
          </w:p>
          <w:p w:rsidR="00000000" w:rsidRDefault="000F226C">
            <w:pPr>
              <w:tabs>
                <w:tab w:val="left" w:pos="1701"/>
                <w:tab w:val="right" w:pos="6237"/>
              </w:tabs>
              <w:ind w:firstLine="0"/>
              <w:jc w:val="center"/>
            </w:pPr>
            <w:r>
              <w:t>резины</w:t>
            </w:r>
          </w:p>
        </w:tc>
        <w:tc>
          <w:tcPr>
            <w:tcW w:w="5346" w:type="dxa"/>
            <w:gridSpan w:val="6"/>
          </w:tcPr>
          <w:p w:rsidR="00000000" w:rsidRDefault="000F226C">
            <w:pPr>
              <w:tabs>
                <w:tab w:val="left" w:pos="1701"/>
                <w:tab w:val="right" w:pos="6237"/>
              </w:tabs>
              <w:ind w:firstLine="0"/>
              <w:jc w:val="center"/>
            </w:pPr>
            <w:r>
              <w:t>Модуль сдвига резины, МПа (кгс/см</w:t>
            </w:r>
            <w:r>
              <w:rPr>
                <w:vertAlign w:val="superscript"/>
              </w:rPr>
              <w:t>2</w:t>
            </w:r>
            <w:r>
              <w:t xml:space="preserve">), </w:t>
            </w:r>
            <w:r>
              <w:br/>
              <w:t xml:space="preserve">при нормативной температуре окружающего воздуха, </w:t>
            </w:r>
            <w:r>
              <w:sym w:font="Symbol" w:char="F0B0"/>
            </w:r>
            <w:r>
              <w:t>С</w:t>
            </w:r>
          </w:p>
        </w:tc>
      </w:tr>
      <w:tr w:rsidR="00000000">
        <w:tblPrEx>
          <w:tblCellMar>
            <w:top w:w="0" w:type="dxa"/>
            <w:bottom w:w="0" w:type="dxa"/>
          </w:tblCellMar>
        </w:tblPrEx>
        <w:tc>
          <w:tcPr>
            <w:tcW w:w="1101" w:type="dxa"/>
            <w:tcBorders>
              <w:top w:val="nil"/>
            </w:tcBorders>
          </w:tcPr>
          <w:p w:rsidR="00000000" w:rsidRDefault="000F226C">
            <w:pPr>
              <w:tabs>
                <w:tab w:val="left" w:pos="1701"/>
                <w:tab w:val="right" w:pos="6237"/>
              </w:tabs>
              <w:ind w:firstLine="0"/>
              <w:jc w:val="center"/>
            </w:pPr>
          </w:p>
        </w:tc>
        <w:tc>
          <w:tcPr>
            <w:tcW w:w="891" w:type="dxa"/>
          </w:tcPr>
          <w:p w:rsidR="00000000" w:rsidRDefault="000F226C">
            <w:pPr>
              <w:tabs>
                <w:tab w:val="left" w:pos="1701"/>
                <w:tab w:val="right" w:pos="6237"/>
              </w:tabs>
              <w:ind w:firstLine="0"/>
              <w:jc w:val="center"/>
            </w:pPr>
            <w:r>
              <w:t>20</w:t>
            </w:r>
          </w:p>
        </w:tc>
        <w:tc>
          <w:tcPr>
            <w:tcW w:w="891" w:type="dxa"/>
          </w:tcPr>
          <w:p w:rsidR="00000000" w:rsidRDefault="000F226C">
            <w:pPr>
              <w:tabs>
                <w:tab w:val="left" w:pos="1701"/>
                <w:tab w:val="right" w:pos="6237"/>
              </w:tabs>
              <w:ind w:firstLine="0"/>
              <w:jc w:val="center"/>
            </w:pPr>
            <w:r>
              <w:t>-20</w:t>
            </w:r>
          </w:p>
        </w:tc>
        <w:tc>
          <w:tcPr>
            <w:tcW w:w="891" w:type="dxa"/>
          </w:tcPr>
          <w:p w:rsidR="00000000" w:rsidRDefault="000F226C">
            <w:pPr>
              <w:tabs>
                <w:tab w:val="left" w:pos="1701"/>
                <w:tab w:val="right" w:pos="6237"/>
              </w:tabs>
              <w:ind w:firstLine="0"/>
              <w:jc w:val="center"/>
            </w:pPr>
            <w:r>
              <w:t>-30</w:t>
            </w:r>
          </w:p>
        </w:tc>
        <w:tc>
          <w:tcPr>
            <w:tcW w:w="891" w:type="dxa"/>
          </w:tcPr>
          <w:p w:rsidR="00000000" w:rsidRDefault="000F226C">
            <w:pPr>
              <w:tabs>
                <w:tab w:val="left" w:pos="1701"/>
                <w:tab w:val="right" w:pos="6237"/>
              </w:tabs>
              <w:ind w:firstLine="0"/>
              <w:jc w:val="center"/>
            </w:pPr>
            <w:r>
              <w:t>-40</w:t>
            </w:r>
          </w:p>
        </w:tc>
        <w:tc>
          <w:tcPr>
            <w:tcW w:w="891" w:type="dxa"/>
          </w:tcPr>
          <w:p w:rsidR="00000000" w:rsidRDefault="000F226C">
            <w:pPr>
              <w:tabs>
                <w:tab w:val="left" w:pos="1701"/>
                <w:tab w:val="right" w:pos="6237"/>
              </w:tabs>
              <w:ind w:firstLine="0"/>
              <w:jc w:val="center"/>
            </w:pPr>
            <w:r>
              <w:t>-50</w:t>
            </w:r>
          </w:p>
        </w:tc>
        <w:tc>
          <w:tcPr>
            <w:tcW w:w="891" w:type="dxa"/>
          </w:tcPr>
          <w:p w:rsidR="00000000" w:rsidRDefault="000F226C">
            <w:pPr>
              <w:tabs>
                <w:tab w:val="left" w:pos="1701"/>
                <w:tab w:val="right" w:pos="6237"/>
              </w:tabs>
              <w:ind w:firstLine="0"/>
              <w:jc w:val="center"/>
            </w:pPr>
            <w:r>
              <w:t>-55</w:t>
            </w:r>
          </w:p>
        </w:tc>
      </w:tr>
      <w:tr w:rsidR="00000000">
        <w:tblPrEx>
          <w:tblCellMar>
            <w:top w:w="0" w:type="dxa"/>
            <w:bottom w:w="0" w:type="dxa"/>
          </w:tblCellMar>
        </w:tblPrEx>
        <w:tc>
          <w:tcPr>
            <w:tcW w:w="1101" w:type="dxa"/>
            <w:tcBorders>
              <w:bottom w:val="nil"/>
            </w:tcBorders>
          </w:tcPr>
          <w:p w:rsidR="00000000" w:rsidRDefault="000F226C">
            <w:pPr>
              <w:tabs>
                <w:tab w:val="left" w:pos="1701"/>
                <w:tab w:val="right" w:pos="6237"/>
              </w:tabs>
              <w:spacing w:before="60" w:after="60"/>
              <w:ind w:firstLine="0"/>
              <w:jc w:val="left"/>
            </w:pPr>
            <w:r>
              <w:t>НО-69-1</w:t>
            </w:r>
          </w:p>
        </w:tc>
        <w:tc>
          <w:tcPr>
            <w:tcW w:w="891" w:type="dxa"/>
            <w:tcBorders>
              <w:bottom w:val="nil"/>
            </w:tcBorders>
          </w:tcPr>
          <w:p w:rsidR="00000000" w:rsidRDefault="000F226C">
            <w:pPr>
              <w:tabs>
                <w:tab w:val="left" w:pos="1701"/>
                <w:tab w:val="right" w:pos="6237"/>
              </w:tabs>
              <w:spacing w:before="60" w:after="60"/>
              <w:ind w:firstLine="0"/>
              <w:jc w:val="center"/>
            </w:pPr>
            <w:r>
              <w:t>0,88</w:t>
            </w:r>
            <w:r>
              <w:br/>
              <w:t>(9,0)</w:t>
            </w:r>
          </w:p>
        </w:tc>
        <w:tc>
          <w:tcPr>
            <w:tcW w:w="891" w:type="dxa"/>
            <w:tcBorders>
              <w:bottom w:val="nil"/>
            </w:tcBorders>
          </w:tcPr>
          <w:p w:rsidR="00000000" w:rsidRDefault="000F226C">
            <w:pPr>
              <w:tabs>
                <w:tab w:val="left" w:pos="1701"/>
                <w:tab w:val="right" w:pos="6237"/>
              </w:tabs>
              <w:spacing w:before="60" w:after="60"/>
              <w:ind w:firstLine="0"/>
              <w:jc w:val="center"/>
            </w:pPr>
            <w:r>
              <w:t>0,96 (9,8)</w:t>
            </w:r>
          </w:p>
        </w:tc>
        <w:tc>
          <w:tcPr>
            <w:tcW w:w="891" w:type="dxa"/>
            <w:tcBorders>
              <w:bottom w:val="nil"/>
            </w:tcBorders>
          </w:tcPr>
          <w:p w:rsidR="00000000" w:rsidRDefault="000F226C">
            <w:pPr>
              <w:tabs>
                <w:tab w:val="left" w:pos="1701"/>
                <w:tab w:val="right" w:pos="6237"/>
              </w:tabs>
              <w:spacing w:before="60" w:after="60"/>
              <w:ind w:firstLine="0"/>
              <w:jc w:val="center"/>
            </w:pPr>
            <w:r>
              <w:t>1,12 (11,4)</w:t>
            </w:r>
          </w:p>
        </w:tc>
        <w:tc>
          <w:tcPr>
            <w:tcW w:w="891" w:type="dxa"/>
            <w:tcBorders>
              <w:bottom w:val="nil"/>
            </w:tcBorders>
          </w:tcPr>
          <w:p w:rsidR="00000000" w:rsidRDefault="000F226C">
            <w:pPr>
              <w:tabs>
                <w:tab w:val="left" w:pos="1701"/>
                <w:tab w:val="right" w:pos="6237"/>
              </w:tabs>
              <w:spacing w:before="60" w:after="60"/>
              <w:ind w:firstLine="0"/>
              <w:jc w:val="center"/>
            </w:pPr>
            <w:r>
              <w:t>1,43 (14,6)</w:t>
            </w:r>
          </w:p>
        </w:tc>
        <w:tc>
          <w:tcPr>
            <w:tcW w:w="891" w:type="dxa"/>
            <w:tcBorders>
              <w:bottom w:val="nil"/>
            </w:tcBorders>
          </w:tcPr>
          <w:p w:rsidR="00000000" w:rsidRDefault="000F226C">
            <w:pPr>
              <w:tabs>
                <w:tab w:val="left" w:pos="1701"/>
                <w:tab w:val="right" w:pos="6237"/>
              </w:tabs>
              <w:spacing w:before="60" w:after="60"/>
              <w:ind w:firstLine="0"/>
              <w:jc w:val="center"/>
            </w:pPr>
            <w:r>
              <w:t>-</w:t>
            </w:r>
          </w:p>
        </w:tc>
        <w:tc>
          <w:tcPr>
            <w:tcW w:w="891" w:type="dxa"/>
            <w:tcBorders>
              <w:bottom w:val="nil"/>
            </w:tcBorders>
          </w:tcPr>
          <w:p w:rsidR="00000000" w:rsidRDefault="000F226C">
            <w:pPr>
              <w:tabs>
                <w:tab w:val="left" w:pos="1701"/>
                <w:tab w:val="right" w:pos="6237"/>
              </w:tabs>
              <w:spacing w:before="60" w:after="60"/>
              <w:ind w:firstLine="0"/>
              <w:jc w:val="center"/>
            </w:pPr>
            <w:r>
              <w:t>-</w:t>
            </w:r>
          </w:p>
        </w:tc>
      </w:tr>
      <w:tr w:rsidR="00000000">
        <w:tblPrEx>
          <w:tblCellMar>
            <w:top w:w="0" w:type="dxa"/>
            <w:bottom w:w="0" w:type="dxa"/>
          </w:tblCellMar>
        </w:tblPrEx>
        <w:tc>
          <w:tcPr>
            <w:tcW w:w="1101" w:type="dxa"/>
            <w:tcBorders>
              <w:top w:val="nil"/>
            </w:tcBorders>
          </w:tcPr>
          <w:p w:rsidR="00000000" w:rsidRDefault="000F226C">
            <w:pPr>
              <w:tabs>
                <w:tab w:val="left" w:pos="1701"/>
                <w:tab w:val="right" w:pos="6237"/>
              </w:tabs>
              <w:spacing w:before="60" w:after="60"/>
              <w:ind w:firstLine="0"/>
              <w:jc w:val="left"/>
            </w:pPr>
            <w:r>
              <w:t>ИРП-1347</w:t>
            </w:r>
          </w:p>
        </w:tc>
        <w:tc>
          <w:tcPr>
            <w:tcW w:w="891" w:type="dxa"/>
            <w:tcBorders>
              <w:top w:val="nil"/>
            </w:tcBorders>
          </w:tcPr>
          <w:p w:rsidR="00000000" w:rsidRDefault="000F226C">
            <w:pPr>
              <w:tabs>
                <w:tab w:val="left" w:pos="1701"/>
                <w:tab w:val="right" w:pos="6237"/>
              </w:tabs>
              <w:spacing w:before="60" w:after="60"/>
              <w:ind w:firstLine="0"/>
              <w:jc w:val="center"/>
            </w:pPr>
            <w:r>
              <w:t>0,55 (5,6)</w:t>
            </w:r>
          </w:p>
        </w:tc>
        <w:tc>
          <w:tcPr>
            <w:tcW w:w="891" w:type="dxa"/>
            <w:tcBorders>
              <w:top w:val="nil"/>
            </w:tcBorders>
          </w:tcPr>
          <w:p w:rsidR="00000000" w:rsidRDefault="000F226C">
            <w:pPr>
              <w:tabs>
                <w:tab w:val="left" w:pos="1701"/>
                <w:tab w:val="right" w:pos="6237"/>
              </w:tabs>
              <w:spacing w:before="60" w:after="60"/>
              <w:ind w:firstLine="0"/>
              <w:jc w:val="center"/>
            </w:pPr>
            <w:r>
              <w:t>0,58 (5,9)</w:t>
            </w:r>
          </w:p>
        </w:tc>
        <w:tc>
          <w:tcPr>
            <w:tcW w:w="891" w:type="dxa"/>
            <w:tcBorders>
              <w:top w:val="nil"/>
            </w:tcBorders>
          </w:tcPr>
          <w:p w:rsidR="00000000" w:rsidRDefault="000F226C">
            <w:pPr>
              <w:tabs>
                <w:tab w:val="left" w:pos="1701"/>
                <w:tab w:val="right" w:pos="6237"/>
              </w:tabs>
              <w:spacing w:before="60" w:after="60"/>
              <w:ind w:firstLine="0"/>
              <w:jc w:val="center"/>
            </w:pPr>
            <w:r>
              <w:t>0,59 (6,0)</w:t>
            </w:r>
          </w:p>
        </w:tc>
        <w:tc>
          <w:tcPr>
            <w:tcW w:w="891" w:type="dxa"/>
            <w:tcBorders>
              <w:top w:val="nil"/>
            </w:tcBorders>
          </w:tcPr>
          <w:p w:rsidR="00000000" w:rsidRDefault="000F226C">
            <w:pPr>
              <w:tabs>
                <w:tab w:val="left" w:pos="1701"/>
                <w:tab w:val="right" w:pos="6237"/>
              </w:tabs>
              <w:spacing w:before="60" w:after="60"/>
              <w:ind w:firstLine="0"/>
              <w:jc w:val="center"/>
            </w:pPr>
            <w:r>
              <w:t>0,63 (6,4)</w:t>
            </w:r>
          </w:p>
        </w:tc>
        <w:tc>
          <w:tcPr>
            <w:tcW w:w="891" w:type="dxa"/>
            <w:tcBorders>
              <w:top w:val="nil"/>
            </w:tcBorders>
          </w:tcPr>
          <w:p w:rsidR="00000000" w:rsidRDefault="000F226C">
            <w:pPr>
              <w:tabs>
                <w:tab w:val="left" w:pos="1701"/>
                <w:tab w:val="right" w:pos="6237"/>
              </w:tabs>
              <w:spacing w:before="60" w:after="60"/>
              <w:ind w:firstLine="0"/>
              <w:jc w:val="center"/>
            </w:pPr>
            <w:r>
              <w:t>0,75 (7,6)</w:t>
            </w:r>
          </w:p>
        </w:tc>
        <w:tc>
          <w:tcPr>
            <w:tcW w:w="891" w:type="dxa"/>
            <w:tcBorders>
              <w:top w:val="nil"/>
            </w:tcBorders>
          </w:tcPr>
          <w:p w:rsidR="00000000" w:rsidRDefault="000F226C">
            <w:pPr>
              <w:tabs>
                <w:tab w:val="left" w:pos="1701"/>
                <w:tab w:val="right" w:pos="6237"/>
              </w:tabs>
              <w:spacing w:before="60" w:after="60"/>
              <w:ind w:firstLine="0"/>
              <w:jc w:val="center"/>
            </w:pPr>
            <w:r>
              <w:t>0,86 (9,0)</w:t>
            </w:r>
          </w:p>
        </w:tc>
      </w:tr>
    </w:tbl>
    <w:p w:rsidR="00000000" w:rsidRDefault="000F226C">
      <w:pPr>
        <w:tabs>
          <w:tab w:val="left" w:pos="1701"/>
          <w:tab w:val="right" w:pos="6237"/>
        </w:tabs>
        <w:spacing w:before="120"/>
      </w:pPr>
      <w:r>
        <w:t>П р и м е ч а н и е. Промежуточные значения принимаются по интерп</w:t>
      </w:r>
      <w:r>
        <w:t>о</w:t>
      </w:r>
      <w:r>
        <w:t>ляции.</w:t>
      </w:r>
    </w:p>
    <w:p w:rsidR="00000000" w:rsidRDefault="000F226C">
      <w:pPr>
        <w:tabs>
          <w:tab w:val="left" w:pos="1701"/>
          <w:tab w:val="right" w:pos="6237"/>
        </w:tabs>
        <w:rPr>
          <w:b/>
        </w:rPr>
      </w:pPr>
      <w:r>
        <w:rPr>
          <w:b/>
        </w:rPr>
        <w:t>Формула (35) исключена.</w:t>
      </w:r>
    </w:p>
    <w:p w:rsidR="00000000" w:rsidRDefault="000F226C">
      <w:pPr>
        <w:tabs>
          <w:tab w:val="left" w:pos="1701"/>
          <w:tab w:val="right" w:pos="6237"/>
        </w:tabs>
      </w:pPr>
      <w:r>
        <w:t>Под опорными узлами балок или плит пролетных строений вдоль оси моста необходимо, как</w:t>
      </w:r>
      <w:r>
        <w:t xml:space="preserve"> правило, устанавливать только одну резиновую опорную часть, а поперек оси моста допускается несколько одинаковых опорных частей, изготовленных из резины одной марки. Применение двух рядом расположенных вдоль оси моста резиновых опорных частей возможно, если оно обосновано в проекте соответствующими расчетами.</w:t>
      </w:r>
    </w:p>
    <w:p w:rsidR="00000000" w:rsidRDefault="000F226C">
      <w:pPr>
        <w:tabs>
          <w:tab w:val="left" w:pos="1701"/>
          <w:tab w:val="right" w:pos="6237"/>
        </w:tabs>
      </w:pPr>
      <w:r>
        <w:rPr>
          <w:b/>
        </w:rPr>
        <w:t>2.29*.</w:t>
      </w:r>
      <w:r>
        <w:t xml:space="preserve"> Воздействие морозного пучения грунта в пределах слоя с</w:t>
      </w:r>
      <w:r>
        <w:t>е</w:t>
      </w:r>
      <w:r>
        <w:t>зонного промерзания (оттаивания) для сооружений на вечномер</w:t>
      </w:r>
      <w:r>
        <w:t>з</w:t>
      </w:r>
      <w:r>
        <w:t>лых грунтах, а также на пучинистых грунтах, сезонно промерза</w:t>
      </w:r>
      <w:r>
        <w:t>ю</w:t>
      </w:r>
      <w:r>
        <w:t>щих на глубину св</w:t>
      </w:r>
      <w:r>
        <w:t>ыше 2 м, следует принимать в виде приложенных по периметру фундамента (или свай) вертикальных касательных сил. Величины сил морозного пучения следует принимать в соотве</w:t>
      </w:r>
      <w:r>
        <w:t>т</w:t>
      </w:r>
      <w:r>
        <w:t>ствии с требованиями СНиП 2.02.04-88.</w:t>
      </w:r>
    </w:p>
    <w:p w:rsidR="00000000" w:rsidRDefault="000F226C">
      <w:pPr>
        <w:tabs>
          <w:tab w:val="left" w:pos="1701"/>
          <w:tab w:val="right" w:pos="6237"/>
        </w:tabs>
      </w:pPr>
      <w:r>
        <w:rPr>
          <w:b/>
        </w:rPr>
        <w:t>2.30.</w:t>
      </w:r>
      <w:r>
        <w:t xml:space="preserve"> Строительные нагрузки, действующие на конструкцию при монтаже или строительстве (собственный вес, вес подмостей, кр</w:t>
      </w:r>
      <w:r>
        <w:t>а</w:t>
      </w:r>
      <w:r>
        <w:t>нов, работающих людей, инструментов, мелкого оборудования, о</w:t>
      </w:r>
      <w:r>
        <w:t>д</w:t>
      </w:r>
      <w:r>
        <w:t>носторонний распор и др.), а также при изготовлении и транспо</w:t>
      </w:r>
      <w:r>
        <w:t>р</w:t>
      </w:r>
      <w:r>
        <w:t xml:space="preserve">тировании элементов следует принимать по проектным данным с </w:t>
      </w:r>
      <w:r>
        <w:t>учетом предусматриваемых условий производства работ и требов</w:t>
      </w:r>
      <w:r>
        <w:t>а</w:t>
      </w:r>
      <w:r>
        <w:t xml:space="preserve">ний СНиП </w:t>
      </w:r>
      <w:r>
        <w:rPr>
          <w:lang w:val="en-US"/>
        </w:rPr>
        <w:t>III</w:t>
      </w:r>
      <w:r>
        <w:t>-4-80*.</w:t>
      </w:r>
    </w:p>
    <w:p w:rsidR="00000000" w:rsidRDefault="000F226C">
      <w:pPr>
        <w:tabs>
          <w:tab w:val="left" w:pos="1701"/>
          <w:tab w:val="right" w:pos="6237"/>
        </w:tabs>
      </w:pPr>
      <w:r>
        <w:lastRenderedPageBreak/>
        <w:t>При определении нагрузки от крана вес поднимаемых грузов и вес подвижной стрелы следует принимать с динамическими коэфф</w:t>
      </w:r>
      <w:r>
        <w:t>и</w:t>
      </w:r>
      <w:r>
        <w:t>циентами, равными соответственно 1,20</w:t>
      </w:r>
      <w:r>
        <w:rPr>
          <w:lang w:val="en-US"/>
        </w:rPr>
        <w:t xml:space="preserve"> </w:t>
      </w:r>
      <w:r>
        <w:t>(0,85) при весе до 196 кН (20 тc) и 1,10</w:t>
      </w:r>
      <w:r>
        <w:rPr>
          <w:lang w:val="en-US"/>
        </w:rPr>
        <w:t xml:space="preserve"> </w:t>
      </w:r>
      <w:r>
        <w:t>(0,95) при большем весе. При этом, если отсутствие груза на кране может оказать неблагоприятное влияние на работу рассч</w:t>
      </w:r>
      <w:r>
        <w:t>и</w:t>
      </w:r>
      <w:r>
        <w:t>тываемой конструкции, кран в ра</w:t>
      </w:r>
      <w:r>
        <w:t>с</w:t>
      </w:r>
      <w:r>
        <w:t>четах учитывается без груза.</w:t>
      </w:r>
    </w:p>
    <w:p w:rsidR="00000000" w:rsidRDefault="000F226C">
      <w:pPr>
        <w:tabs>
          <w:tab w:val="left" w:pos="1701"/>
          <w:tab w:val="right" w:pos="6237"/>
        </w:tabs>
      </w:pPr>
      <w:r>
        <w:t>При расчете элементов железобетонных конструкций на</w:t>
      </w:r>
      <w:r>
        <w:t xml:space="preserve"> воздей</w:t>
      </w:r>
      <w:r>
        <w:t>с</w:t>
      </w:r>
      <w:r>
        <w:t>твие усилий, возникающих при их транспортировании, нагрузку от собственного веса элементов следует вводить в расчет с динамиче</w:t>
      </w:r>
      <w:r>
        <w:t>с</w:t>
      </w:r>
      <w:r>
        <w:t>кими коэфф</w:t>
      </w:r>
      <w:r>
        <w:t>и</w:t>
      </w:r>
      <w:r>
        <w:t xml:space="preserve">циентами, равными при перевозке транспортом: </w:t>
      </w:r>
    </w:p>
    <w:p w:rsidR="00000000" w:rsidRDefault="000F226C">
      <w:pPr>
        <w:tabs>
          <w:tab w:val="left" w:pos="1701"/>
          <w:tab w:val="right" w:pos="6237"/>
        </w:tabs>
      </w:pPr>
      <w:r>
        <w:t xml:space="preserve">1,6 — автомобильным; </w:t>
      </w:r>
    </w:p>
    <w:p w:rsidR="00000000" w:rsidRDefault="000F226C">
      <w:pPr>
        <w:tabs>
          <w:tab w:val="left" w:pos="1701"/>
          <w:tab w:val="right" w:pos="6237"/>
        </w:tabs>
      </w:pPr>
      <w:r>
        <w:t xml:space="preserve">1,3 — железнодорожным. </w:t>
      </w:r>
    </w:p>
    <w:p w:rsidR="00000000" w:rsidRDefault="000F226C">
      <w:pPr>
        <w:tabs>
          <w:tab w:val="left" w:pos="1701"/>
          <w:tab w:val="right" w:pos="6237"/>
        </w:tabs>
      </w:pPr>
      <w:r>
        <w:t>Динамические коэффициенты, учитывающие условия транспо</w:t>
      </w:r>
      <w:r>
        <w:t>р</w:t>
      </w:r>
      <w:r>
        <w:t>тирования, допускается принимать в меньших размерах, если это подтверждено опытом, но не ниже 1,3 — при перевозке автотран</w:t>
      </w:r>
      <w:r>
        <w:t>с</w:t>
      </w:r>
      <w:r>
        <w:t>портом и не ниже 1,15 —железнодорожным тран</w:t>
      </w:r>
      <w:r>
        <w:t>с</w:t>
      </w:r>
      <w:r>
        <w:t>портом.</w:t>
      </w:r>
    </w:p>
    <w:p w:rsidR="00000000" w:rsidRDefault="000F226C">
      <w:pPr>
        <w:tabs>
          <w:tab w:val="left" w:pos="1701"/>
          <w:tab w:val="right" w:pos="6237"/>
        </w:tabs>
      </w:pPr>
      <w:r>
        <w:rPr>
          <w:b/>
        </w:rPr>
        <w:t>2.31.</w:t>
      </w:r>
      <w:r>
        <w:t xml:space="preserve"> Сейсмические нагрузки следует принимат</w:t>
      </w:r>
      <w:r>
        <w:t>ь в соответствии с треб</w:t>
      </w:r>
      <w:r>
        <w:t>о</w:t>
      </w:r>
      <w:r>
        <w:t xml:space="preserve">ваниями СНиП </w:t>
      </w:r>
      <w:r>
        <w:rPr>
          <w:lang w:val="en-US"/>
        </w:rPr>
        <w:t>II</w:t>
      </w:r>
      <w:r>
        <w:t>-7-81*.</w:t>
      </w:r>
    </w:p>
    <w:p w:rsidR="00000000" w:rsidRDefault="000F226C">
      <w:pPr>
        <w:tabs>
          <w:tab w:val="left" w:pos="1701"/>
          <w:tab w:val="right" w:pos="6237"/>
        </w:tabs>
      </w:pPr>
      <w:r>
        <w:rPr>
          <w:b/>
        </w:rPr>
        <w:t>2.32*.</w:t>
      </w:r>
      <w:r>
        <w:t xml:space="preserve"> Коэффициенты надежности по нагрузке </w:t>
      </w:r>
      <w:r>
        <w:sym w:font="Symbol" w:char="F067"/>
      </w:r>
      <w:r>
        <w:rPr>
          <w:vertAlign w:val="subscript"/>
          <w:lang w:val="en-US"/>
        </w:rPr>
        <w:t>f</w:t>
      </w:r>
      <w:r>
        <w:t xml:space="preserve"> к прочим вр</w:t>
      </w:r>
      <w:r>
        <w:t>е</w:t>
      </w:r>
      <w:r>
        <w:t>менным нагрузкам и воздействиям, приведенным в пп. 2.24* — 2.30, следует пр</w:t>
      </w:r>
      <w:r>
        <w:t>и</w:t>
      </w:r>
      <w:r>
        <w:t>нимать по табл. 17*.</w:t>
      </w:r>
    </w:p>
    <w:p w:rsidR="00000000" w:rsidRDefault="000F226C">
      <w:pPr>
        <w:tabs>
          <w:tab w:val="left" w:pos="1701"/>
          <w:tab w:val="right" w:pos="6237"/>
        </w:tabs>
        <w:spacing w:before="120" w:after="120"/>
        <w:jc w:val="right"/>
      </w:pPr>
      <w:r>
        <w:t>Таблица 17*</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44"/>
        <w:gridCol w:w="1808"/>
      </w:tblGrid>
      <w:tr w:rsidR="00000000">
        <w:tblPrEx>
          <w:tblCellMar>
            <w:top w:w="0" w:type="dxa"/>
            <w:bottom w:w="0" w:type="dxa"/>
          </w:tblCellMar>
        </w:tblPrEx>
        <w:tc>
          <w:tcPr>
            <w:tcW w:w="4644"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Прочие временные нагрузки и воздействия</w:t>
            </w:r>
          </w:p>
        </w:tc>
        <w:tc>
          <w:tcPr>
            <w:tcW w:w="1808" w:type="dxa"/>
          </w:tcPr>
          <w:p w:rsidR="00000000" w:rsidRDefault="000F226C">
            <w:pPr>
              <w:tabs>
                <w:tab w:val="left" w:pos="1701"/>
                <w:tab w:val="right" w:pos="6237"/>
              </w:tabs>
              <w:ind w:firstLine="0"/>
              <w:jc w:val="center"/>
            </w:pPr>
            <w:r>
              <w:t>Коэффициент</w:t>
            </w:r>
            <w:r>
              <w:br/>
              <w:t>надежности</w:t>
            </w:r>
            <w:r>
              <w:br/>
              <w:t xml:space="preserve">по нагрузке </w:t>
            </w:r>
            <w:r>
              <w:sym w:font="Symbol" w:char="F067"/>
            </w:r>
            <w:r>
              <w:rPr>
                <w:vertAlign w:val="subscript"/>
                <w:lang w:val="en-US"/>
              </w:rPr>
              <w:t>f</w:t>
            </w:r>
          </w:p>
        </w:tc>
      </w:tr>
      <w:tr w:rsidR="00000000">
        <w:tblPrEx>
          <w:tblCellMar>
            <w:top w:w="0" w:type="dxa"/>
            <w:bottom w:w="0" w:type="dxa"/>
          </w:tblCellMar>
        </w:tblPrEx>
        <w:tc>
          <w:tcPr>
            <w:tcW w:w="4644" w:type="dxa"/>
            <w:tcBorders>
              <w:bottom w:val="nil"/>
            </w:tcBorders>
          </w:tcPr>
          <w:p w:rsidR="00000000" w:rsidRDefault="000F226C">
            <w:pPr>
              <w:tabs>
                <w:tab w:val="left" w:pos="1701"/>
                <w:tab w:val="right" w:pos="6237"/>
              </w:tabs>
              <w:spacing w:before="120"/>
              <w:ind w:firstLine="0"/>
              <w:jc w:val="left"/>
            </w:pPr>
            <w:r>
              <w:t>Ветровые нагрузки при:</w:t>
            </w:r>
          </w:p>
        </w:tc>
        <w:tc>
          <w:tcPr>
            <w:tcW w:w="1808" w:type="dxa"/>
            <w:tcBorders>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4644" w:type="dxa"/>
            <w:tcBorders>
              <w:top w:val="nil"/>
              <w:bottom w:val="nil"/>
            </w:tcBorders>
          </w:tcPr>
          <w:p w:rsidR="00000000" w:rsidRDefault="000F226C">
            <w:pPr>
              <w:tabs>
                <w:tab w:val="left" w:pos="1701"/>
                <w:tab w:val="right" w:pos="6237"/>
              </w:tabs>
              <w:spacing w:before="120"/>
              <w:ind w:firstLine="567"/>
              <w:jc w:val="left"/>
            </w:pPr>
            <w:r>
              <w:t>эксплуатации моста</w:t>
            </w:r>
          </w:p>
        </w:tc>
        <w:tc>
          <w:tcPr>
            <w:tcW w:w="1808" w:type="dxa"/>
            <w:tcBorders>
              <w:top w:val="nil"/>
              <w:bottom w:val="nil"/>
            </w:tcBorders>
          </w:tcPr>
          <w:p w:rsidR="00000000" w:rsidRDefault="000F226C">
            <w:pPr>
              <w:tabs>
                <w:tab w:val="left" w:pos="1701"/>
                <w:tab w:val="right" w:pos="6237"/>
              </w:tabs>
              <w:spacing w:before="120"/>
              <w:ind w:firstLine="0"/>
              <w:jc w:val="center"/>
            </w:pPr>
            <w:r>
              <w:t>1,4</w:t>
            </w:r>
          </w:p>
        </w:tc>
      </w:tr>
      <w:tr w:rsidR="00000000">
        <w:tblPrEx>
          <w:tblCellMar>
            <w:top w:w="0" w:type="dxa"/>
            <w:bottom w:w="0" w:type="dxa"/>
          </w:tblCellMar>
        </w:tblPrEx>
        <w:tc>
          <w:tcPr>
            <w:tcW w:w="4644" w:type="dxa"/>
            <w:tcBorders>
              <w:top w:val="nil"/>
              <w:bottom w:val="nil"/>
            </w:tcBorders>
          </w:tcPr>
          <w:p w:rsidR="00000000" w:rsidRDefault="000F226C">
            <w:pPr>
              <w:tabs>
                <w:tab w:val="left" w:pos="1701"/>
                <w:tab w:val="right" w:pos="6237"/>
              </w:tabs>
              <w:spacing w:before="120"/>
              <w:ind w:firstLine="567"/>
              <w:jc w:val="left"/>
            </w:pPr>
            <w:r>
              <w:t>строительстве и монтаже</w:t>
            </w:r>
          </w:p>
        </w:tc>
        <w:tc>
          <w:tcPr>
            <w:tcW w:w="1808" w:type="dxa"/>
            <w:tcBorders>
              <w:top w:val="nil"/>
              <w:bottom w:val="nil"/>
            </w:tcBorders>
          </w:tcPr>
          <w:p w:rsidR="00000000" w:rsidRDefault="000F226C">
            <w:pPr>
              <w:tabs>
                <w:tab w:val="left" w:pos="1701"/>
                <w:tab w:val="right" w:pos="6237"/>
              </w:tabs>
              <w:spacing w:before="120"/>
              <w:ind w:firstLine="0"/>
              <w:jc w:val="center"/>
            </w:pPr>
            <w:r>
              <w:t>1,0</w:t>
            </w:r>
          </w:p>
        </w:tc>
      </w:tr>
      <w:tr w:rsidR="00000000">
        <w:tblPrEx>
          <w:tblCellMar>
            <w:top w:w="0" w:type="dxa"/>
            <w:bottom w:w="0" w:type="dxa"/>
          </w:tblCellMar>
        </w:tblPrEx>
        <w:tc>
          <w:tcPr>
            <w:tcW w:w="4644" w:type="dxa"/>
            <w:tcBorders>
              <w:top w:val="nil"/>
              <w:bottom w:val="nil"/>
            </w:tcBorders>
          </w:tcPr>
          <w:p w:rsidR="00000000" w:rsidRDefault="000F226C">
            <w:pPr>
              <w:tabs>
                <w:tab w:val="left" w:pos="1701"/>
                <w:tab w:val="right" w:pos="6237"/>
              </w:tabs>
              <w:spacing w:before="120"/>
              <w:ind w:firstLine="0"/>
              <w:jc w:val="left"/>
            </w:pPr>
            <w:r>
              <w:t>Ледовая нагрузка</w:t>
            </w:r>
          </w:p>
        </w:tc>
        <w:tc>
          <w:tcPr>
            <w:tcW w:w="1808" w:type="dxa"/>
            <w:tcBorders>
              <w:top w:val="nil"/>
              <w:bottom w:val="nil"/>
            </w:tcBorders>
          </w:tcPr>
          <w:p w:rsidR="00000000" w:rsidRDefault="000F226C">
            <w:pPr>
              <w:tabs>
                <w:tab w:val="left" w:pos="1701"/>
                <w:tab w:val="right" w:pos="6237"/>
              </w:tabs>
              <w:spacing w:before="120"/>
              <w:ind w:firstLine="0"/>
              <w:jc w:val="center"/>
            </w:pPr>
            <w:r>
              <w:t>1,2</w:t>
            </w:r>
          </w:p>
        </w:tc>
      </w:tr>
      <w:tr w:rsidR="00000000">
        <w:tblPrEx>
          <w:tblCellMar>
            <w:top w:w="0" w:type="dxa"/>
            <w:bottom w:w="0" w:type="dxa"/>
          </w:tblCellMar>
        </w:tblPrEx>
        <w:tc>
          <w:tcPr>
            <w:tcW w:w="4644" w:type="dxa"/>
            <w:tcBorders>
              <w:top w:val="nil"/>
              <w:bottom w:val="nil"/>
            </w:tcBorders>
          </w:tcPr>
          <w:p w:rsidR="00000000" w:rsidRDefault="000F226C">
            <w:pPr>
              <w:tabs>
                <w:tab w:val="left" w:pos="1701"/>
                <w:tab w:val="right" w:pos="6237"/>
              </w:tabs>
              <w:spacing w:before="120"/>
              <w:ind w:firstLine="0"/>
              <w:jc w:val="left"/>
            </w:pPr>
            <w:r>
              <w:t>Нагрузка от навала судов</w:t>
            </w:r>
          </w:p>
        </w:tc>
        <w:tc>
          <w:tcPr>
            <w:tcW w:w="1808" w:type="dxa"/>
            <w:tcBorders>
              <w:top w:val="nil"/>
              <w:bottom w:val="nil"/>
            </w:tcBorders>
          </w:tcPr>
          <w:p w:rsidR="00000000" w:rsidRDefault="000F226C">
            <w:pPr>
              <w:tabs>
                <w:tab w:val="left" w:pos="1701"/>
                <w:tab w:val="right" w:pos="6237"/>
              </w:tabs>
              <w:spacing w:before="120"/>
              <w:ind w:firstLine="0"/>
              <w:jc w:val="center"/>
            </w:pPr>
            <w:r>
              <w:t>1,2</w:t>
            </w:r>
          </w:p>
        </w:tc>
      </w:tr>
      <w:tr w:rsidR="00000000">
        <w:tblPrEx>
          <w:tblCellMar>
            <w:top w:w="0" w:type="dxa"/>
            <w:bottom w:w="0" w:type="dxa"/>
          </w:tblCellMar>
        </w:tblPrEx>
        <w:tc>
          <w:tcPr>
            <w:tcW w:w="4644" w:type="dxa"/>
            <w:tcBorders>
              <w:top w:val="nil"/>
              <w:bottom w:val="nil"/>
            </w:tcBorders>
          </w:tcPr>
          <w:p w:rsidR="00000000" w:rsidRDefault="000F226C">
            <w:pPr>
              <w:tabs>
                <w:tab w:val="left" w:pos="1701"/>
                <w:tab w:val="right" w:pos="6237"/>
              </w:tabs>
              <w:spacing w:before="120"/>
              <w:ind w:firstLine="0"/>
              <w:jc w:val="left"/>
            </w:pPr>
            <w:r>
              <w:t>Температурные климатические деформации и во</w:t>
            </w:r>
            <w:r>
              <w:t>з</w:t>
            </w:r>
            <w:r>
              <w:t>действия</w:t>
            </w:r>
          </w:p>
        </w:tc>
        <w:tc>
          <w:tcPr>
            <w:tcW w:w="1808" w:type="dxa"/>
            <w:tcBorders>
              <w:top w:val="nil"/>
              <w:bottom w:val="nil"/>
            </w:tcBorders>
          </w:tcPr>
          <w:p w:rsidR="00000000" w:rsidRDefault="000F226C">
            <w:pPr>
              <w:tabs>
                <w:tab w:val="left" w:pos="1701"/>
                <w:tab w:val="right" w:pos="6237"/>
              </w:tabs>
              <w:spacing w:before="120"/>
              <w:ind w:firstLine="0"/>
              <w:jc w:val="center"/>
            </w:pPr>
            <w:r>
              <w:t>1,2</w:t>
            </w:r>
          </w:p>
        </w:tc>
      </w:tr>
      <w:tr w:rsidR="00000000">
        <w:tblPrEx>
          <w:tblCellMar>
            <w:top w:w="0" w:type="dxa"/>
            <w:bottom w:w="0" w:type="dxa"/>
          </w:tblCellMar>
        </w:tblPrEx>
        <w:tc>
          <w:tcPr>
            <w:tcW w:w="4644" w:type="dxa"/>
            <w:tcBorders>
              <w:top w:val="nil"/>
              <w:bottom w:val="nil"/>
            </w:tcBorders>
          </w:tcPr>
          <w:p w:rsidR="00000000" w:rsidRDefault="000F226C">
            <w:pPr>
              <w:tabs>
                <w:tab w:val="left" w:pos="1701"/>
                <w:tab w:val="right" w:pos="6237"/>
              </w:tabs>
              <w:spacing w:before="120"/>
              <w:ind w:firstLine="0"/>
              <w:jc w:val="left"/>
            </w:pPr>
            <w:r>
              <w:t xml:space="preserve">Воздействие морозного пучения </w:t>
            </w:r>
            <w:r>
              <w:t>грунта</w:t>
            </w:r>
          </w:p>
        </w:tc>
        <w:tc>
          <w:tcPr>
            <w:tcW w:w="1808" w:type="dxa"/>
            <w:tcBorders>
              <w:top w:val="nil"/>
              <w:bottom w:val="nil"/>
            </w:tcBorders>
          </w:tcPr>
          <w:p w:rsidR="00000000" w:rsidRDefault="000F226C">
            <w:pPr>
              <w:tabs>
                <w:tab w:val="left" w:pos="1701"/>
                <w:tab w:val="right" w:pos="6237"/>
              </w:tabs>
              <w:spacing w:before="120"/>
              <w:ind w:firstLine="0"/>
              <w:jc w:val="center"/>
            </w:pPr>
            <w:r>
              <w:t>1,3</w:t>
            </w:r>
          </w:p>
        </w:tc>
      </w:tr>
      <w:tr w:rsidR="00000000">
        <w:tblPrEx>
          <w:tblCellMar>
            <w:top w:w="0" w:type="dxa"/>
            <w:bottom w:w="0" w:type="dxa"/>
          </w:tblCellMar>
        </w:tblPrEx>
        <w:tc>
          <w:tcPr>
            <w:tcW w:w="4644" w:type="dxa"/>
            <w:tcBorders>
              <w:top w:val="nil"/>
              <w:bottom w:val="nil"/>
            </w:tcBorders>
          </w:tcPr>
          <w:p w:rsidR="00000000" w:rsidRDefault="000F226C">
            <w:pPr>
              <w:tabs>
                <w:tab w:val="left" w:pos="1701"/>
                <w:tab w:val="right" w:pos="6237"/>
              </w:tabs>
              <w:spacing w:before="120"/>
              <w:ind w:firstLine="0"/>
              <w:jc w:val="left"/>
            </w:pPr>
            <w:r>
              <w:t>Воздействие сопротивления от трения в подв</w:t>
            </w:r>
            <w:r>
              <w:t>и</w:t>
            </w:r>
            <w:r>
              <w:t>жных опорных частях</w:t>
            </w:r>
          </w:p>
        </w:tc>
        <w:tc>
          <w:tcPr>
            <w:tcW w:w="1808" w:type="dxa"/>
            <w:tcBorders>
              <w:top w:val="nil"/>
              <w:bottom w:val="nil"/>
            </w:tcBorders>
          </w:tcPr>
          <w:p w:rsidR="00000000" w:rsidRDefault="000F226C">
            <w:pPr>
              <w:tabs>
                <w:tab w:val="left" w:pos="1701"/>
                <w:tab w:val="right" w:pos="6237"/>
              </w:tabs>
              <w:spacing w:before="120"/>
              <w:ind w:firstLine="0"/>
              <w:jc w:val="center"/>
            </w:pPr>
            <w:r>
              <w:t>По п. 2.28*</w:t>
            </w:r>
          </w:p>
        </w:tc>
      </w:tr>
      <w:tr w:rsidR="00000000">
        <w:tblPrEx>
          <w:tblCellMar>
            <w:top w:w="0" w:type="dxa"/>
            <w:bottom w:w="0" w:type="dxa"/>
          </w:tblCellMar>
        </w:tblPrEx>
        <w:tc>
          <w:tcPr>
            <w:tcW w:w="4644" w:type="dxa"/>
            <w:tcBorders>
              <w:top w:val="nil"/>
              <w:bottom w:val="nil"/>
            </w:tcBorders>
          </w:tcPr>
          <w:p w:rsidR="00000000" w:rsidRDefault="000F226C">
            <w:pPr>
              <w:tabs>
                <w:tab w:val="left" w:pos="1701"/>
                <w:tab w:val="right" w:pos="6237"/>
              </w:tabs>
              <w:spacing w:before="120"/>
              <w:ind w:firstLine="0"/>
              <w:jc w:val="left"/>
            </w:pPr>
            <w:r>
              <w:t>Строительные нагрузки:</w:t>
            </w:r>
          </w:p>
        </w:tc>
        <w:tc>
          <w:tcPr>
            <w:tcW w:w="1808"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4644" w:type="dxa"/>
            <w:tcBorders>
              <w:top w:val="nil"/>
              <w:bottom w:val="nil"/>
            </w:tcBorders>
          </w:tcPr>
          <w:p w:rsidR="00000000" w:rsidRDefault="000F226C">
            <w:pPr>
              <w:tabs>
                <w:tab w:val="left" w:pos="1701"/>
                <w:tab w:val="right" w:pos="6237"/>
              </w:tabs>
              <w:spacing w:before="120"/>
              <w:jc w:val="left"/>
            </w:pPr>
            <w:r>
              <w:t>собственный вес вспомогательных обус</w:t>
            </w:r>
            <w:r>
              <w:t>т</w:t>
            </w:r>
            <w:r>
              <w:t>ройств</w:t>
            </w:r>
          </w:p>
        </w:tc>
        <w:tc>
          <w:tcPr>
            <w:tcW w:w="1808" w:type="dxa"/>
            <w:tcBorders>
              <w:top w:val="nil"/>
              <w:bottom w:val="nil"/>
            </w:tcBorders>
          </w:tcPr>
          <w:p w:rsidR="00000000" w:rsidRDefault="000F226C">
            <w:pPr>
              <w:tabs>
                <w:tab w:val="left" w:pos="1701"/>
                <w:tab w:val="right" w:pos="6237"/>
              </w:tabs>
              <w:spacing w:before="120"/>
              <w:ind w:firstLine="0"/>
              <w:jc w:val="center"/>
            </w:pPr>
            <w:r>
              <w:t>1,1 (0,9)</w:t>
            </w:r>
          </w:p>
        </w:tc>
      </w:tr>
      <w:tr w:rsidR="00000000">
        <w:tblPrEx>
          <w:tblCellMar>
            <w:top w:w="0" w:type="dxa"/>
            <w:bottom w:w="0" w:type="dxa"/>
          </w:tblCellMar>
        </w:tblPrEx>
        <w:tc>
          <w:tcPr>
            <w:tcW w:w="4644" w:type="dxa"/>
            <w:tcBorders>
              <w:top w:val="nil"/>
              <w:bottom w:val="nil"/>
            </w:tcBorders>
          </w:tcPr>
          <w:p w:rsidR="00000000" w:rsidRDefault="000F226C">
            <w:pPr>
              <w:tabs>
                <w:tab w:val="left" w:pos="1701"/>
                <w:tab w:val="right" w:pos="6237"/>
              </w:tabs>
              <w:spacing w:before="120"/>
              <w:ind w:firstLine="0"/>
              <w:jc w:val="left"/>
            </w:pPr>
            <w:r>
              <w:t>вес складируемых строительных материалов и воздействие искусственного регулирования во вспом</w:t>
            </w:r>
            <w:r>
              <w:t>о</w:t>
            </w:r>
            <w:r>
              <w:t>гательных сооружениях</w:t>
            </w:r>
          </w:p>
        </w:tc>
        <w:tc>
          <w:tcPr>
            <w:tcW w:w="1808" w:type="dxa"/>
            <w:tcBorders>
              <w:top w:val="nil"/>
              <w:bottom w:val="nil"/>
            </w:tcBorders>
          </w:tcPr>
          <w:p w:rsidR="00000000" w:rsidRDefault="000F226C">
            <w:pPr>
              <w:tabs>
                <w:tab w:val="left" w:pos="1701"/>
                <w:tab w:val="right" w:pos="6237"/>
              </w:tabs>
              <w:spacing w:before="120"/>
              <w:ind w:firstLine="0"/>
              <w:jc w:val="center"/>
            </w:pPr>
            <w:r>
              <w:t>1,3 (0,8)</w:t>
            </w:r>
          </w:p>
        </w:tc>
      </w:tr>
      <w:tr w:rsidR="00000000">
        <w:tblPrEx>
          <w:tblCellMar>
            <w:top w:w="0" w:type="dxa"/>
            <w:bottom w:w="0" w:type="dxa"/>
          </w:tblCellMar>
        </w:tblPrEx>
        <w:tc>
          <w:tcPr>
            <w:tcW w:w="4644" w:type="dxa"/>
            <w:tcBorders>
              <w:top w:val="nil"/>
              <w:bottom w:val="nil"/>
            </w:tcBorders>
          </w:tcPr>
          <w:p w:rsidR="00000000" w:rsidRDefault="000F226C">
            <w:pPr>
              <w:tabs>
                <w:tab w:val="left" w:pos="1701"/>
                <w:tab w:val="right" w:pos="6237"/>
              </w:tabs>
              <w:spacing w:before="120"/>
              <w:ind w:firstLine="0"/>
              <w:jc w:val="left"/>
            </w:pPr>
            <w:r>
              <w:t>вес работающих людей, инструментов, мелкого оборудования</w:t>
            </w:r>
          </w:p>
        </w:tc>
        <w:tc>
          <w:tcPr>
            <w:tcW w:w="1808" w:type="dxa"/>
            <w:tcBorders>
              <w:top w:val="nil"/>
              <w:bottom w:val="nil"/>
            </w:tcBorders>
          </w:tcPr>
          <w:p w:rsidR="00000000" w:rsidRDefault="000F226C">
            <w:pPr>
              <w:tabs>
                <w:tab w:val="left" w:pos="1701"/>
                <w:tab w:val="right" w:pos="6237"/>
              </w:tabs>
              <w:spacing w:before="120"/>
              <w:ind w:firstLine="0"/>
              <w:jc w:val="center"/>
            </w:pPr>
            <w:r>
              <w:t>1,3 (0,7)</w:t>
            </w:r>
          </w:p>
        </w:tc>
      </w:tr>
      <w:tr w:rsidR="00000000">
        <w:tblPrEx>
          <w:tblCellMar>
            <w:top w:w="0" w:type="dxa"/>
            <w:bottom w:w="0" w:type="dxa"/>
          </w:tblCellMar>
        </w:tblPrEx>
        <w:tc>
          <w:tcPr>
            <w:tcW w:w="4644" w:type="dxa"/>
            <w:tcBorders>
              <w:top w:val="nil"/>
              <w:bottom w:val="nil"/>
            </w:tcBorders>
          </w:tcPr>
          <w:p w:rsidR="00000000" w:rsidRDefault="000F226C">
            <w:pPr>
              <w:tabs>
                <w:tab w:val="left" w:pos="1701"/>
                <w:tab w:val="right" w:pos="6237"/>
              </w:tabs>
              <w:spacing w:before="120"/>
              <w:ind w:firstLine="0"/>
              <w:jc w:val="left"/>
            </w:pPr>
            <w:r>
              <w:t>вес кранов, копров и транспортных средств</w:t>
            </w:r>
          </w:p>
        </w:tc>
        <w:tc>
          <w:tcPr>
            <w:tcW w:w="1808" w:type="dxa"/>
            <w:tcBorders>
              <w:top w:val="nil"/>
              <w:bottom w:val="nil"/>
            </w:tcBorders>
          </w:tcPr>
          <w:p w:rsidR="00000000" w:rsidRDefault="000F226C">
            <w:pPr>
              <w:tabs>
                <w:tab w:val="left" w:pos="1701"/>
                <w:tab w:val="right" w:pos="6237"/>
              </w:tabs>
              <w:spacing w:before="120"/>
              <w:ind w:firstLine="0"/>
              <w:jc w:val="center"/>
            </w:pPr>
            <w:r>
              <w:t>1,1 (1,0)</w:t>
            </w:r>
          </w:p>
        </w:tc>
      </w:tr>
      <w:tr w:rsidR="00000000">
        <w:tblPrEx>
          <w:tblCellMar>
            <w:top w:w="0" w:type="dxa"/>
            <w:bottom w:w="0" w:type="dxa"/>
          </w:tblCellMar>
        </w:tblPrEx>
        <w:tc>
          <w:tcPr>
            <w:tcW w:w="4644" w:type="dxa"/>
            <w:tcBorders>
              <w:top w:val="nil"/>
              <w:bottom w:val="nil"/>
            </w:tcBorders>
          </w:tcPr>
          <w:p w:rsidR="00000000" w:rsidRDefault="000F226C">
            <w:pPr>
              <w:tabs>
                <w:tab w:val="left" w:pos="1701"/>
                <w:tab w:val="right" w:pos="6237"/>
              </w:tabs>
              <w:spacing w:before="120"/>
              <w:ind w:firstLine="0"/>
              <w:jc w:val="left"/>
            </w:pPr>
            <w:r>
              <w:t>усилия от гидравлических домкратов и электр</w:t>
            </w:r>
            <w:r>
              <w:t>и</w:t>
            </w:r>
            <w:r>
              <w:t>ч</w:t>
            </w:r>
            <w:r>
              <w:t>е</w:t>
            </w:r>
            <w:r>
              <w:t>ских лебедок при подъеме и передвижке</w:t>
            </w:r>
          </w:p>
        </w:tc>
        <w:tc>
          <w:tcPr>
            <w:tcW w:w="1808" w:type="dxa"/>
            <w:tcBorders>
              <w:top w:val="nil"/>
              <w:bottom w:val="nil"/>
            </w:tcBorders>
          </w:tcPr>
          <w:p w:rsidR="00000000" w:rsidRDefault="000F226C">
            <w:pPr>
              <w:tabs>
                <w:tab w:val="left" w:pos="1701"/>
                <w:tab w:val="right" w:pos="6237"/>
              </w:tabs>
              <w:spacing w:before="120"/>
              <w:ind w:firstLine="0"/>
              <w:jc w:val="center"/>
            </w:pPr>
            <w:r>
              <w:t>1,3 (1,0)</w:t>
            </w:r>
          </w:p>
        </w:tc>
      </w:tr>
      <w:tr w:rsidR="00000000">
        <w:tblPrEx>
          <w:tblCellMar>
            <w:top w:w="0" w:type="dxa"/>
            <w:bottom w:w="0" w:type="dxa"/>
          </w:tblCellMar>
        </w:tblPrEx>
        <w:tc>
          <w:tcPr>
            <w:tcW w:w="4644" w:type="dxa"/>
            <w:tcBorders>
              <w:top w:val="nil"/>
              <w:bottom w:val="nil"/>
            </w:tcBorders>
          </w:tcPr>
          <w:p w:rsidR="00000000" w:rsidRDefault="000F226C">
            <w:pPr>
              <w:tabs>
                <w:tab w:val="left" w:pos="1701"/>
                <w:tab w:val="right" w:pos="6237"/>
              </w:tabs>
              <w:spacing w:before="120"/>
              <w:ind w:firstLine="0"/>
              <w:jc w:val="left"/>
            </w:pPr>
            <w:r>
              <w:t>ус</w:t>
            </w:r>
            <w:r>
              <w:t>илия от трения при перемещении пролетных строений и других грузов:</w:t>
            </w:r>
          </w:p>
        </w:tc>
        <w:tc>
          <w:tcPr>
            <w:tcW w:w="1808"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4644" w:type="dxa"/>
            <w:tcBorders>
              <w:top w:val="nil"/>
              <w:bottom w:val="nil"/>
            </w:tcBorders>
          </w:tcPr>
          <w:p w:rsidR="00000000" w:rsidRDefault="000F226C">
            <w:pPr>
              <w:tabs>
                <w:tab w:val="left" w:pos="1701"/>
                <w:tab w:val="right" w:pos="6237"/>
              </w:tabs>
              <w:spacing w:before="120"/>
              <w:ind w:firstLine="567"/>
              <w:jc w:val="left"/>
            </w:pPr>
            <w:r>
              <w:t>на салазках и по фторопласту</w:t>
            </w:r>
          </w:p>
        </w:tc>
        <w:tc>
          <w:tcPr>
            <w:tcW w:w="1808" w:type="dxa"/>
            <w:tcBorders>
              <w:top w:val="nil"/>
              <w:bottom w:val="nil"/>
            </w:tcBorders>
          </w:tcPr>
          <w:p w:rsidR="00000000" w:rsidRDefault="000F226C">
            <w:pPr>
              <w:tabs>
                <w:tab w:val="left" w:pos="1701"/>
                <w:tab w:val="right" w:pos="6237"/>
              </w:tabs>
              <w:spacing w:before="120"/>
              <w:ind w:firstLine="0"/>
              <w:jc w:val="center"/>
            </w:pPr>
            <w:r>
              <w:t>1,3 (1,0)</w:t>
            </w:r>
          </w:p>
        </w:tc>
      </w:tr>
      <w:tr w:rsidR="00000000">
        <w:tblPrEx>
          <w:tblCellMar>
            <w:top w:w="0" w:type="dxa"/>
            <w:bottom w:w="0" w:type="dxa"/>
          </w:tblCellMar>
        </w:tblPrEx>
        <w:tc>
          <w:tcPr>
            <w:tcW w:w="4644" w:type="dxa"/>
            <w:tcBorders>
              <w:top w:val="nil"/>
              <w:bottom w:val="nil"/>
            </w:tcBorders>
          </w:tcPr>
          <w:p w:rsidR="00000000" w:rsidRDefault="000F226C">
            <w:pPr>
              <w:tabs>
                <w:tab w:val="left" w:pos="1701"/>
                <w:tab w:val="right" w:pos="6237"/>
              </w:tabs>
              <w:spacing w:before="120"/>
              <w:ind w:firstLine="567"/>
              <w:jc w:val="left"/>
            </w:pPr>
            <w:r>
              <w:t>на катках</w:t>
            </w:r>
          </w:p>
        </w:tc>
        <w:tc>
          <w:tcPr>
            <w:tcW w:w="1808" w:type="dxa"/>
            <w:tcBorders>
              <w:top w:val="nil"/>
              <w:bottom w:val="nil"/>
            </w:tcBorders>
          </w:tcPr>
          <w:p w:rsidR="00000000" w:rsidRDefault="000F226C">
            <w:pPr>
              <w:tabs>
                <w:tab w:val="left" w:pos="1701"/>
                <w:tab w:val="right" w:pos="6237"/>
              </w:tabs>
              <w:spacing w:before="120"/>
              <w:ind w:firstLine="0"/>
              <w:jc w:val="center"/>
            </w:pPr>
            <w:r>
              <w:t>1,1 (1,0)</w:t>
            </w:r>
          </w:p>
        </w:tc>
      </w:tr>
      <w:tr w:rsidR="00000000">
        <w:tblPrEx>
          <w:tblCellMar>
            <w:top w:w="0" w:type="dxa"/>
            <w:bottom w:w="0" w:type="dxa"/>
          </w:tblCellMar>
        </w:tblPrEx>
        <w:tc>
          <w:tcPr>
            <w:tcW w:w="4644" w:type="dxa"/>
            <w:tcBorders>
              <w:top w:val="nil"/>
              <w:bottom w:val="single" w:sz="6" w:space="0" w:color="auto"/>
            </w:tcBorders>
          </w:tcPr>
          <w:p w:rsidR="00000000" w:rsidRDefault="000F226C">
            <w:pPr>
              <w:tabs>
                <w:tab w:val="left" w:pos="1701"/>
                <w:tab w:val="right" w:pos="6237"/>
              </w:tabs>
              <w:spacing w:before="120" w:after="120"/>
              <w:ind w:firstLine="567"/>
              <w:jc w:val="left"/>
            </w:pPr>
            <w:r>
              <w:lastRenderedPageBreak/>
              <w:t>на тележках</w:t>
            </w:r>
          </w:p>
        </w:tc>
        <w:tc>
          <w:tcPr>
            <w:tcW w:w="1808" w:type="dxa"/>
            <w:tcBorders>
              <w:top w:val="nil"/>
              <w:bottom w:val="single" w:sz="6" w:space="0" w:color="auto"/>
            </w:tcBorders>
          </w:tcPr>
          <w:p w:rsidR="00000000" w:rsidRDefault="000F226C">
            <w:pPr>
              <w:tabs>
                <w:tab w:val="left" w:pos="1701"/>
                <w:tab w:val="right" w:pos="6237"/>
              </w:tabs>
              <w:spacing w:before="120" w:after="120"/>
              <w:ind w:firstLine="0"/>
              <w:jc w:val="center"/>
            </w:pPr>
            <w:r>
              <w:t>1,2 (1,0)</w:t>
            </w:r>
          </w:p>
        </w:tc>
      </w:tr>
    </w:tbl>
    <w:p w:rsidR="00000000" w:rsidRDefault="000F226C">
      <w:pPr>
        <w:tabs>
          <w:tab w:val="left" w:pos="1701"/>
          <w:tab w:val="right" w:pos="6237"/>
        </w:tabs>
        <w:spacing w:before="120"/>
      </w:pPr>
      <w:r>
        <w:t xml:space="preserve">П р и м е ч а н и е. Значения </w:t>
      </w:r>
      <w:r>
        <w:sym w:font="Symbol" w:char="F067"/>
      </w:r>
      <w:r>
        <w:rPr>
          <w:vertAlign w:val="subscript"/>
          <w:lang w:val="en-US"/>
        </w:rPr>
        <w:t>f</w:t>
      </w:r>
      <w:r>
        <w:t xml:space="preserve"> , указанные в скобках, принимают в сл</w:t>
      </w:r>
      <w:r>
        <w:t>у</w:t>
      </w:r>
      <w:r>
        <w:t>чаях, когда при невыгодном сочетании нагрузок увеличивается их сумма</w:t>
      </w:r>
      <w:r>
        <w:t>р</w:t>
      </w:r>
      <w:r>
        <w:t>ное возде</w:t>
      </w:r>
      <w:r>
        <w:t>й</w:t>
      </w:r>
      <w:r>
        <w:t xml:space="preserve">ствие на элементы конструкции. </w:t>
      </w:r>
    </w:p>
    <w:p w:rsidR="00000000" w:rsidRDefault="000F226C">
      <w:pPr>
        <w:tabs>
          <w:tab w:val="left" w:pos="1701"/>
          <w:tab w:val="right" w:pos="6237"/>
        </w:tabs>
        <w:spacing w:before="120"/>
      </w:pPr>
      <w:r>
        <w:t>При проверке прочности тела опор в случаях использования их для навесной уравновешенной сборки пролетных строений, а также при проверке прочности анкеров, прикрепляющих в этих с</w:t>
      </w:r>
      <w:r>
        <w:t>лучаях пролетное строение к опорам, необходимо к собственному весу с</w:t>
      </w:r>
      <w:r>
        <w:t>о</w:t>
      </w:r>
      <w:r>
        <w:t>бираемых консольных частей пролетного строения, создающих на опоре изгибающие моменты разного знака, вводить коэффициенты надежности по нагрузке с учетам конкретных условий изготовления и монтажа собираемых частей (блоков). При заводской технологии изготовления железобетонных блоков пролетных строений коэфф</w:t>
      </w:r>
      <w:r>
        <w:t>и</w:t>
      </w:r>
      <w:r>
        <w:t>циенты надежности по нагрузке от собственного веса допускается при проверке прочности тела опоры и прикрепляющих анкеров о</w:t>
      </w:r>
      <w:r>
        <w:t>п</w:t>
      </w:r>
      <w:r>
        <w:t>ред</w:t>
      </w:r>
      <w:r>
        <w:t>е</w:t>
      </w:r>
      <w:r>
        <w:t>лять по</w:t>
      </w:r>
      <w:r>
        <w:t xml:space="preserve"> формулам:</w:t>
      </w:r>
    </w:p>
    <w:p w:rsidR="00000000" w:rsidRDefault="000F226C">
      <w:pPr>
        <w:tabs>
          <w:tab w:val="left" w:pos="1701"/>
          <w:tab w:val="right" w:pos="6237"/>
        </w:tabs>
        <w:spacing w:before="120"/>
        <w:rPr>
          <w:lang w:val="en-US"/>
        </w:rPr>
      </w:pPr>
      <w:r>
        <w:rPr>
          <w:i/>
        </w:rPr>
        <w:t>для одной консоли</w:t>
      </w:r>
      <w:r>
        <w:t xml:space="preserve"> </w:t>
      </w:r>
      <w:r>
        <w:rPr>
          <w:position w:val="-24"/>
        </w:rPr>
        <w:object w:dxaOrig="1219" w:dyaOrig="560">
          <v:shape id="_x0000_i1058" type="#_x0000_t75" style="width:60.75pt;height:27.75pt" o:ole="">
            <v:imagedata r:id="rId72" o:title=""/>
          </v:shape>
          <o:OLEObject Type="Embed" ProgID="Equation.2" ShapeID="_x0000_i1058" DrawAspect="Content" ObjectID="_1427234643" r:id="rId73"/>
        </w:object>
      </w:r>
      <w:r>
        <w:rPr>
          <w:lang w:val="en-US"/>
        </w:rPr>
        <w:t xml:space="preserve"> ;</w:t>
      </w:r>
      <w:r>
        <w:rPr>
          <w:lang w:val="en-US"/>
        </w:rPr>
        <w:tab/>
        <w:t>(36)</w:t>
      </w:r>
    </w:p>
    <w:p w:rsidR="00000000" w:rsidRDefault="000F226C">
      <w:pPr>
        <w:tabs>
          <w:tab w:val="left" w:pos="1701"/>
          <w:tab w:val="right" w:pos="6237"/>
        </w:tabs>
        <w:spacing w:before="120"/>
      </w:pPr>
      <w:r>
        <w:rPr>
          <w:i/>
        </w:rPr>
        <w:t>для другой консоли</w:t>
      </w:r>
      <w:r>
        <w:t xml:space="preserve"> </w:t>
      </w:r>
      <w:r>
        <w:rPr>
          <w:position w:val="-24"/>
        </w:rPr>
        <w:object w:dxaOrig="1260" w:dyaOrig="560">
          <v:shape id="_x0000_i1059" type="#_x0000_t75" style="width:63pt;height:27.75pt" o:ole="">
            <v:imagedata r:id="rId74" o:title=""/>
          </v:shape>
          <o:OLEObject Type="Embed" ProgID="Equation.2" ShapeID="_x0000_i1059" DrawAspect="Content" ObjectID="_1427234644" r:id="rId75"/>
        </w:object>
      </w:r>
      <w:r>
        <w:t>,</w:t>
      </w:r>
      <w:r>
        <w:tab/>
        <w:t>(37)</w:t>
      </w:r>
    </w:p>
    <w:p w:rsidR="00000000" w:rsidRDefault="000F226C">
      <w:pPr>
        <w:tabs>
          <w:tab w:val="left" w:pos="1701"/>
          <w:tab w:val="right" w:pos="6237"/>
        </w:tabs>
        <w:spacing w:before="120"/>
        <w:ind w:firstLine="0"/>
      </w:pPr>
      <w:r>
        <w:t xml:space="preserve">где </w:t>
      </w:r>
      <w:r>
        <w:rPr>
          <w:lang w:val="en-US"/>
        </w:rPr>
        <w:t>z</w:t>
      </w:r>
      <w:r>
        <w:t xml:space="preserve"> - число блоков, устанавливаемых с каждой стороны.</w:t>
      </w:r>
    </w:p>
    <w:p w:rsidR="00000000" w:rsidRDefault="000F226C">
      <w:pPr>
        <w:pStyle w:val="1"/>
      </w:pPr>
      <w:r>
        <w:t>3. БЕТОННЫЕ И ЖЕЛЕЗОБЕТОННЫЕ КОНСТРУКЦИИ</w:t>
      </w:r>
    </w:p>
    <w:p w:rsidR="00000000" w:rsidRDefault="000F226C">
      <w:pPr>
        <w:pStyle w:val="1"/>
        <w:spacing w:before="0"/>
      </w:pPr>
      <w:r>
        <w:t>ОСНОВНЫЕ РАСЧЕТНЫЕ ТРЕБОВАНИЯ</w:t>
      </w:r>
    </w:p>
    <w:p w:rsidR="00000000" w:rsidRDefault="000F226C">
      <w:pPr>
        <w:tabs>
          <w:tab w:val="left" w:pos="1701"/>
          <w:tab w:val="right" w:pos="6237"/>
        </w:tabs>
      </w:pPr>
      <w:r>
        <w:rPr>
          <w:b/>
        </w:rPr>
        <w:t>3.1*.</w:t>
      </w:r>
      <w:r>
        <w:t xml:space="preserve"> При проектировании бетонных и железобетонных мостов и труб необходимо соблюдать указания СТ СЭВ 1406—78 об обесп</w:t>
      </w:r>
      <w:r>
        <w:t>е</w:t>
      </w:r>
      <w:r>
        <w:t>чении требуемой надежности конструкций от возникновения пр</w:t>
      </w:r>
      <w:r>
        <w:t>е</w:t>
      </w:r>
      <w:r>
        <w:t>дельных состояний двух групп, предусмотренных ГОСТ 27751-68 (СТ СЭВ 384—87).</w:t>
      </w:r>
    </w:p>
    <w:p w:rsidR="00000000" w:rsidRDefault="000F226C">
      <w:pPr>
        <w:tabs>
          <w:tab w:val="left" w:pos="1701"/>
          <w:tab w:val="right" w:pos="6237"/>
        </w:tabs>
      </w:pPr>
      <w:r>
        <w:t>Для этого наряду с на</w:t>
      </w:r>
      <w:r>
        <w:t>значением соответствующих материалов и выполнением предусмотренных конструктивных требований нео</w:t>
      </w:r>
      <w:r>
        <w:t>б</w:t>
      </w:r>
      <w:r>
        <w:t>ходимо провед</w:t>
      </w:r>
      <w:r>
        <w:t>е</w:t>
      </w:r>
      <w:r>
        <w:t>ние указанных в настоящих нормах расчетов.</w:t>
      </w:r>
    </w:p>
    <w:p w:rsidR="00000000" w:rsidRDefault="000F226C">
      <w:pPr>
        <w:tabs>
          <w:tab w:val="left" w:pos="1701"/>
          <w:tab w:val="right" w:pos="6237"/>
        </w:tabs>
      </w:pPr>
      <w:r>
        <w:t>В расчетах конструкции в целом и отдельных ее элементов нео</w:t>
      </w:r>
      <w:r>
        <w:t>б</w:t>
      </w:r>
      <w:r>
        <w:t>ходимо учитывать самые неблагоприятные сочетания нагрузок и воздействий, во</w:t>
      </w:r>
      <w:r>
        <w:t>з</w:t>
      </w:r>
      <w:r>
        <w:t>можные на различных стадиях их работы.</w:t>
      </w:r>
    </w:p>
    <w:p w:rsidR="00000000" w:rsidRDefault="000F226C">
      <w:pPr>
        <w:tabs>
          <w:tab w:val="left" w:pos="1701"/>
          <w:tab w:val="right" w:pos="6237"/>
        </w:tabs>
      </w:pPr>
      <w:r>
        <w:t>Рассматриваемые расчетные схемы, общие требования для кот</w:t>
      </w:r>
      <w:r>
        <w:t>о</w:t>
      </w:r>
      <w:r>
        <w:t>рых указаны в п. 1.37, должны соответствовать принятым констру</w:t>
      </w:r>
      <w:r>
        <w:t>к</w:t>
      </w:r>
      <w:r>
        <w:t>тивно-технологическим решениям, учитывать условия изготовл</w:t>
      </w:r>
      <w:r>
        <w:t>е</w:t>
      </w:r>
      <w:r>
        <w:t>ния</w:t>
      </w:r>
      <w:r>
        <w:t>, транспортирования и возведения сооружений, особенности их загружения постоянными и временными нагрузками, порядок пре</w:t>
      </w:r>
      <w:r>
        <w:t>д</w:t>
      </w:r>
      <w:r>
        <w:t>варительного напряжения и рег</w:t>
      </w:r>
      <w:r>
        <w:t>у</w:t>
      </w:r>
      <w:r>
        <w:t>лирования усилий в конструкции.</w:t>
      </w:r>
    </w:p>
    <w:p w:rsidR="00000000" w:rsidRDefault="000F226C">
      <w:pPr>
        <w:tabs>
          <w:tab w:val="left" w:pos="1701"/>
          <w:tab w:val="right" w:pos="6237"/>
        </w:tabs>
      </w:pPr>
      <w:r>
        <w:rPr>
          <w:b/>
        </w:rPr>
        <w:t>3.2.</w:t>
      </w:r>
      <w:r>
        <w:t xml:space="preserve"> Для недопущения предельных состояний первой группы эл</w:t>
      </w:r>
      <w:r>
        <w:t>е</w:t>
      </w:r>
      <w:r>
        <w:t>менты конструкций мостов и труб должны быть рассчитаны в соо</w:t>
      </w:r>
      <w:r>
        <w:t>т</w:t>
      </w:r>
      <w:r>
        <w:t>ветствии с указаниями настоящего раздела по прочности, устойч</w:t>
      </w:r>
      <w:r>
        <w:t>и</w:t>
      </w:r>
      <w:r>
        <w:t xml:space="preserve">вости (формы и положения) и на выносливость, при этом в расчетах на выносливость должны рассматриваться нагрузки и воздействия, возможные на стадии </w:t>
      </w:r>
      <w:r>
        <w:t>нормальной эксплуатации сооружений.</w:t>
      </w:r>
    </w:p>
    <w:p w:rsidR="00000000" w:rsidRDefault="000F226C">
      <w:pPr>
        <w:tabs>
          <w:tab w:val="left" w:pos="1701"/>
          <w:tab w:val="right" w:pos="6237"/>
        </w:tabs>
      </w:pPr>
      <w:r>
        <w:t>Для недопущения предельных состояний второй группы прои</w:t>
      </w:r>
      <w:r>
        <w:t>з</w:t>
      </w:r>
      <w:r>
        <w:t>водя</w:t>
      </w:r>
      <w:r>
        <w:t>т</w:t>
      </w:r>
      <w:r>
        <w:t>ся расчеты, указанные в табл. 18.</w:t>
      </w:r>
    </w:p>
    <w:p w:rsidR="00000000" w:rsidRDefault="000F226C">
      <w:pPr>
        <w:tabs>
          <w:tab w:val="left" w:pos="1701"/>
          <w:tab w:val="right" w:pos="6237"/>
        </w:tabs>
        <w:spacing w:before="120" w:after="120"/>
        <w:jc w:val="right"/>
      </w:pPr>
      <w:r>
        <w:t>Таблица 18</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51"/>
        <w:gridCol w:w="2151"/>
        <w:gridCol w:w="2151"/>
      </w:tblGrid>
      <w:tr w:rsidR="00000000">
        <w:tblPrEx>
          <w:tblCellMar>
            <w:top w:w="0" w:type="dxa"/>
            <w:bottom w:w="0" w:type="dxa"/>
          </w:tblCellMar>
        </w:tblPrEx>
        <w:tc>
          <w:tcPr>
            <w:tcW w:w="2151" w:type="dxa"/>
          </w:tcPr>
          <w:p w:rsidR="00000000" w:rsidRDefault="000F226C">
            <w:pPr>
              <w:tabs>
                <w:tab w:val="left" w:pos="1701"/>
                <w:tab w:val="right" w:pos="6237"/>
              </w:tabs>
              <w:spacing w:before="120"/>
              <w:ind w:firstLine="0"/>
              <w:jc w:val="center"/>
            </w:pPr>
            <w:r>
              <w:t>Расчет</w:t>
            </w:r>
          </w:p>
        </w:tc>
        <w:tc>
          <w:tcPr>
            <w:tcW w:w="2151" w:type="dxa"/>
          </w:tcPr>
          <w:p w:rsidR="00000000" w:rsidRDefault="000F226C">
            <w:pPr>
              <w:tabs>
                <w:tab w:val="left" w:pos="1701"/>
                <w:tab w:val="right" w:pos="6237"/>
              </w:tabs>
              <w:spacing w:before="120"/>
              <w:ind w:firstLine="0"/>
              <w:jc w:val="center"/>
            </w:pPr>
            <w:r>
              <w:t>Рабочая арматура</w:t>
            </w:r>
          </w:p>
        </w:tc>
        <w:tc>
          <w:tcPr>
            <w:tcW w:w="2151" w:type="dxa"/>
          </w:tcPr>
          <w:p w:rsidR="00000000" w:rsidRDefault="000F226C">
            <w:pPr>
              <w:tabs>
                <w:tab w:val="left" w:pos="1701"/>
                <w:tab w:val="right" w:pos="6237"/>
              </w:tabs>
              <w:ind w:firstLine="0"/>
              <w:jc w:val="center"/>
            </w:pPr>
            <w:r>
              <w:t>Стадии работы</w:t>
            </w:r>
            <w:r>
              <w:br/>
              <w:t>конструкции</w:t>
            </w:r>
          </w:p>
        </w:tc>
      </w:tr>
      <w:tr w:rsidR="00000000">
        <w:tblPrEx>
          <w:tblCellMar>
            <w:top w:w="0" w:type="dxa"/>
            <w:bottom w:w="0" w:type="dxa"/>
          </w:tblCellMar>
        </w:tblPrEx>
        <w:tc>
          <w:tcPr>
            <w:tcW w:w="2151" w:type="dxa"/>
            <w:tcBorders>
              <w:bottom w:val="nil"/>
            </w:tcBorders>
          </w:tcPr>
          <w:p w:rsidR="00000000" w:rsidRDefault="000F226C">
            <w:pPr>
              <w:tabs>
                <w:tab w:val="left" w:pos="1701"/>
                <w:tab w:val="right" w:pos="6237"/>
              </w:tabs>
              <w:ind w:firstLine="0"/>
              <w:jc w:val="left"/>
            </w:pPr>
            <w:r>
              <w:lastRenderedPageBreak/>
              <w:t>По образованию</w:t>
            </w:r>
            <w:r>
              <w:br/>
              <w:t>продольных трещин</w:t>
            </w:r>
          </w:p>
        </w:tc>
        <w:tc>
          <w:tcPr>
            <w:tcW w:w="2151" w:type="dxa"/>
            <w:tcBorders>
              <w:bottom w:val="nil"/>
            </w:tcBorders>
          </w:tcPr>
          <w:p w:rsidR="00000000" w:rsidRDefault="000F226C">
            <w:pPr>
              <w:tabs>
                <w:tab w:val="left" w:pos="1701"/>
                <w:tab w:val="right" w:pos="6237"/>
              </w:tabs>
              <w:ind w:firstLine="0"/>
            </w:pPr>
            <w:r>
              <w:t>Ненапрягаемая</w:t>
            </w:r>
          </w:p>
        </w:tc>
        <w:tc>
          <w:tcPr>
            <w:tcW w:w="2151" w:type="dxa"/>
            <w:tcBorders>
              <w:bottom w:val="nil"/>
            </w:tcBorders>
          </w:tcPr>
          <w:p w:rsidR="00000000" w:rsidRDefault="000F226C">
            <w:pPr>
              <w:tabs>
                <w:tab w:val="left" w:pos="1701"/>
                <w:tab w:val="right" w:pos="6237"/>
              </w:tabs>
              <w:ind w:firstLine="0"/>
            </w:pPr>
            <w:r>
              <w:t>Нормальная экспл</w:t>
            </w:r>
            <w:r>
              <w:t>у</w:t>
            </w:r>
            <w:r>
              <w:t>а</w:t>
            </w:r>
            <w:r>
              <w:softHyphen/>
              <w:t>тация</w:t>
            </w:r>
          </w:p>
        </w:tc>
      </w:tr>
      <w:tr w:rsidR="00000000">
        <w:tblPrEx>
          <w:tblCellMar>
            <w:top w:w="0" w:type="dxa"/>
            <w:bottom w:w="0" w:type="dxa"/>
          </w:tblCellMar>
        </w:tblPrEx>
        <w:tc>
          <w:tcPr>
            <w:tcW w:w="2151" w:type="dxa"/>
            <w:tcBorders>
              <w:top w:val="nil"/>
            </w:tcBorders>
          </w:tcPr>
          <w:p w:rsidR="00000000" w:rsidRDefault="000F226C">
            <w:pPr>
              <w:tabs>
                <w:tab w:val="left" w:pos="1701"/>
                <w:tab w:val="right" w:pos="6237"/>
              </w:tabs>
              <w:spacing w:before="120"/>
              <w:ind w:firstLine="0"/>
            </w:pPr>
          </w:p>
        </w:tc>
        <w:tc>
          <w:tcPr>
            <w:tcW w:w="2151" w:type="dxa"/>
            <w:tcBorders>
              <w:top w:val="nil"/>
            </w:tcBorders>
          </w:tcPr>
          <w:p w:rsidR="00000000" w:rsidRDefault="000F226C">
            <w:pPr>
              <w:tabs>
                <w:tab w:val="left" w:pos="1701"/>
                <w:tab w:val="right" w:pos="6237"/>
              </w:tabs>
              <w:spacing w:before="120"/>
              <w:ind w:firstLine="0"/>
            </w:pPr>
            <w:r>
              <w:t>Напрягаемая</w:t>
            </w:r>
          </w:p>
        </w:tc>
        <w:tc>
          <w:tcPr>
            <w:tcW w:w="2151" w:type="dxa"/>
            <w:tcBorders>
              <w:top w:val="nil"/>
            </w:tcBorders>
          </w:tcPr>
          <w:p w:rsidR="00000000" w:rsidRDefault="000F226C">
            <w:pPr>
              <w:tabs>
                <w:tab w:val="left" w:pos="1701"/>
                <w:tab w:val="right" w:pos="6237"/>
              </w:tabs>
              <w:spacing w:before="120"/>
              <w:ind w:firstLine="0"/>
              <w:jc w:val="left"/>
            </w:pPr>
            <w:r>
              <w:t>Все стадии (нормаль</w:t>
            </w:r>
            <w:r>
              <w:softHyphen/>
              <w:t>ная эксплуатация, возведение сооруже</w:t>
            </w:r>
            <w:r>
              <w:softHyphen/>
              <w:t>ния, предварител</w:t>
            </w:r>
            <w:r>
              <w:t>ь</w:t>
            </w:r>
            <w:r>
              <w:t>ное напряжение, хране</w:t>
            </w:r>
            <w:r>
              <w:softHyphen/>
              <w:t>ние,транспортирова</w:t>
            </w:r>
            <w:r>
              <w:softHyphen/>
              <w:t>ние)</w:t>
            </w:r>
          </w:p>
        </w:tc>
      </w:tr>
      <w:tr w:rsidR="00000000">
        <w:tblPrEx>
          <w:tblCellMar>
            <w:top w:w="0" w:type="dxa"/>
            <w:bottom w:w="0" w:type="dxa"/>
          </w:tblCellMar>
        </w:tblPrEx>
        <w:tc>
          <w:tcPr>
            <w:tcW w:w="2151" w:type="dxa"/>
          </w:tcPr>
          <w:p w:rsidR="00000000" w:rsidRDefault="000F226C">
            <w:pPr>
              <w:tabs>
                <w:tab w:val="left" w:pos="1701"/>
                <w:tab w:val="right" w:pos="6237"/>
              </w:tabs>
              <w:ind w:firstLine="0"/>
              <w:jc w:val="left"/>
            </w:pPr>
            <w:r>
              <w:t>По образованию тре</w:t>
            </w:r>
            <w:r>
              <w:softHyphen/>
              <w:t>щин, нормальных и наклонных к пр</w:t>
            </w:r>
            <w:r>
              <w:t>о</w:t>
            </w:r>
            <w:r>
              <w:t>доль</w:t>
            </w:r>
            <w:r>
              <w:softHyphen/>
              <w:t>ной оси элеме</w:t>
            </w:r>
            <w:r>
              <w:t>н</w:t>
            </w:r>
            <w:r>
              <w:t>та</w:t>
            </w:r>
          </w:p>
        </w:tc>
        <w:tc>
          <w:tcPr>
            <w:tcW w:w="2151" w:type="dxa"/>
          </w:tcPr>
          <w:p w:rsidR="00000000" w:rsidRDefault="000F226C">
            <w:pPr>
              <w:tabs>
                <w:tab w:val="left" w:pos="1701"/>
                <w:tab w:val="right" w:pos="6237"/>
              </w:tabs>
              <w:ind w:firstLine="0"/>
            </w:pPr>
            <w:r>
              <w:t>Напрягаемая</w:t>
            </w:r>
          </w:p>
        </w:tc>
        <w:tc>
          <w:tcPr>
            <w:tcW w:w="2151" w:type="dxa"/>
          </w:tcPr>
          <w:p w:rsidR="00000000" w:rsidRDefault="000F226C">
            <w:pPr>
              <w:tabs>
                <w:tab w:val="left" w:pos="1701"/>
                <w:tab w:val="right" w:pos="6237"/>
              </w:tabs>
              <w:ind w:firstLine="0"/>
            </w:pPr>
            <w:r>
              <w:t>Все стадии</w:t>
            </w:r>
          </w:p>
        </w:tc>
      </w:tr>
      <w:tr w:rsidR="00000000">
        <w:tblPrEx>
          <w:tblCellMar>
            <w:top w:w="0" w:type="dxa"/>
            <w:bottom w:w="0" w:type="dxa"/>
          </w:tblCellMar>
        </w:tblPrEx>
        <w:tc>
          <w:tcPr>
            <w:tcW w:w="2151" w:type="dxa"/>
          </w:tcPr>
          <w:p w:rsidR="00000000" w:rsidRDefault="000F226C">
            <w:pPr>
              <w:tabs>
                <w:tab w:val="left" w:pos="1701"/>
                <w:tab w:val="right" w:pos="6237"/>
              </w:tabs>
              <w:ind w:firstLine="0"/>
              <w:jc w:val="left"/>
            </w:pPr>
            <w:r>
              <w:t>По раскрытию т</w:t>
            </w:r>
            <w:r>
              <w:t>ре</w:t>
            </w:r>
            <w:r>
              <w:softHyphen/>
              <w:t>щин, нормальных и наклонных к пр</w:t>
            </w:r>
            <w:r>
              <w:t>о</w:t>
            </w:r>
            <w:r>
              <w:t>доль</w:t>
            </w:r>
            <w:r>
              <w:softHyphen/>
              <w:t>ной оси элеме</w:t>
            </w:r>
            <w:r>
              <w:t>н</w:t>
            </w:r>
            <w:r>
              <w:t>та</w:t>
            </w:r>
          </w:p>
        </w:tc>
        <w:tc>
          <w:tcPr>
            <w:tcW w:w="2151" w:type="dxa"/>
          </w:tcPr>
          <w:p w:rsidR="00000000" w:rsidRDefault="000F226C">
            <w:pPr>
              <w:tabs>
                <w:tab w:val="left" w:pos="1701"/>
                <w:tab w:val="right" w:pos="6237"/>
              </w:tabs>
              <w:ind w:firstLine="0"/>
              <w:jc w:val="left"/>
            </w:pPr>
            <w:r>
              <w:t>Ненапрягаемая и напрягаемая (кроме элементов с напряг</w:t>
            </w:r>
            <w:r>
              <w:t>а</w:t>
            </w:r>
            <w:r>
              <w:t>е</w:t>
            </w:r>
            <w:r>
              <w:softHyphen/>
              <w:t>мой арматурой, проектируемых по категории требов</w:t>
            </w:r>
            <w:r>
              <w:t>а</w:t>
            </w:r>
            <w:r>
              <w:t>ний по трещино</w:t>
            </w:r>
            <w:r>
              <w:t>с</w:t>
            </w:r>
            <w:r>
              <w:t>тойкости 2а, см. табл. 39*)</w:t>
            </w:r>
          </w:p>
        </w:tc>
        <w:tc>
          <w:tcPr>
            <w:tcW w:w="2151" w:type="dxa"/>
          </w:tcPr>
          <w:p w:rsidR="00000000" w:rsidRDefault="000F226C">
            <w:pPr>
              <w:tabs>
                <w:tab w:val="left" w:pos="1701"/>
                <w:tab w:val="right" w:pos="6237"/>
              </w:tabs>
              <w:ind w:firstLine="0"/>
            </w:pPr>
            <w:r>
              <w:t>Все стадии</w:t>
            </w:r>
          </w:p>
        </w:tc>
      </w:tr>
      <w:tr w:rsidR="00000000">
        <w:tblPrEx>
          <w:tblCellMar>
            <w:top w:w="0" w:type="dxa"/>
            <w:bottom w:w="0" w:type="dxa"/>
          </w:tblCellMar>
        </w:tblPrEx>
        <w:tc>
          <w:tcPr>
            <w:tcW w:w="2151" w:type="dxa"/>
          </w:tcPr>
          <w:p w:rsidR="00000000" w:rsidRDefault="000F226C">
            <w:pPr>
              <w:tabs>
                <w:tab w:val="left" w:pos="1701"/>
                <w:tab w:val="right" w:pos="6237"/>
              </w:tabs>
              <w:ind w:firstLine="0"/>
              <w:jc w:val="left"/>
            </w:pPr>
            <w:r>
              <w:t>По закрытию (зажа</w:t>
            </w:r>
            <w:r>
              <w:softHyphen/>
              <w:t>тию) трещин, нор-маль</w:t>
            </w:r>
            <w:r>
              <w:softHyphen/>
              <w:t>ных к продоль</w:t>
            </w:r>
            <w:r>
              <w:softHyphen/>
              <w:t>ной оси элемента</w:t>
            </w:r>
          </w:p>
        </w:tc>
        <w:tc>
          <w:tcPr>
            <w:tcW w:w="2151" w:type="dxa"/>
          </w:tcPr>
          <w:p w:rsidR="00000000" w:rsidRDefault="000F226C">
            <w:pPr>
              <w:tabs>
                <w:tab w:val="left" w:pos="1701"/>
                <w:tab w:val="right" w:pos="6237"/>
              </w:tabs>
              <w:ind w:firstLine="0"/>
            </w:pPr>
            <w:r>
              <w:t>Напрягаемая</w:t>
            </w:r>
          </w:p>
        </w:tc>
        <w:tc>
          <w:tcPr>
            <w:tcW w:w="2151" w:type="dxa"/>
          </w:tcPr>
          <w:p w:rsidR="00000000" w:rsidRDefault="000F226C">
            <w:pPr>
              <w:tabs>
                <w:tab w:val="left" w:pos="1701"/>
                <w:tab w:val="right" w:pos="6237"/>
              </w:tabs>
              <w:ind w:firstLine="0"/>
            </w:pPr>
            <w:r>
              <w:t>Нормальная экспл</w:t>
            </w:r>
            <w:r>
              <w:t>у</w:t>
            </w:r>
            <w:r>
              <w:t>атация</w:t>
            </w:r>
          </w:p>
        </w:tc>
      </w:tr>
      <w:tr w:rsidR="00000000">
        <w:tblPrEx>
          <w:tblCellMar>
            <w:top w:w="0" w:type="dxa"/>
            <w:bottom w:w="0" w:type="dxa"/>
          </w:tblCellMar>
        </w:tblPrEx>
        <w:tc>
          <w:tcPr>
            <w:tcW w:w="2151" w:type="dxa"/>
          </w:tcPr>
          <w:p w:rsidR="00000000" w:rsidRDefault="000F226C">
            <w:pPr>
              <w:tabs>
                <w:tab w:val="left" w:pos="1701"/>
                <w:tab w:val="right" w:pos="6237"/>
              </w:tabs>
              <w:ind w:firstLine="0"/>
              <w:jc w:val="left"/>
            </w:pPr>
            <w:r>
              <w:t>По ограничению каса</w:t>
            </w:r>
            <w:r>
              <w:softHyphen/>
              <w:t>тельных напр</w:t>
            </w:r>
            <w:r>
              <w:t>я</w:t>
            </w:r>
            <w:r>
              <w:t>жений</w:t>
            </w:r>
          </w:p>
        </w:tc>
        <w:tc>
          <w:tcPr>
            <w:tcW w:w="2151" w:type="dxa"/>
          </w:tcPr>
          <w:p w:rsidR="00000000" w:rsidRDefault="000F226C">
            <w:pPr>
              <w:tabs>
                <w:tab w:val="left" w:pos="1701"/>
                <w:tab w:val="right" w:pos="6237"/>
              </w:tabs>
              <w:ind w:firstLine="0"/>
              <w:jc w:val="left"/>
            </w:pPr>
            <w:r>
              <w:t>Ненапрягаемая и напрягаемая</w:t>
            </w:r>
          </w:p>
        </w:tc>
        <w:tc>
          <w:tcPr>
            <w:tcW w:w="2151" w:type="dxa"/>
          </w:tcPr>
          <w:p w:rsidR="00000000" w:rsidRDefault="000F226C">
            <w:pPr>
              <w:tabs>
                <w:tab w:val="left" w:pos="1701"/>
                <w:tab w:val="right" w:pos="6237"/>
              </w:tabs>
              <w:ind w:firstLine="0"/>
            </w:pPr>
            <w:r>
              <w:t>Все стадии</w:t>
            </w:r>
          </w:p>
        </w:tc>
      </w:tr>
      <w:tr w:rsidR="00000000">
        <w:tblPrEx>
          <w:tblCellMar>
            <w:top w:w="0" w:type="dxa"/>
            <w:bottom w:w="0" w:type="dxa"/>
          </w:tblCellMar>
        </w:tblPrEx>
        <w:tc>
          <w:tcPr>
            <w:tcW w:w="2151" w:type="dxa"/>
          </w:tcPr>
          <w:p w:rsidR="00000000" w:rsidRDefault="000F226C">
            <w:pPr>
              <w:tabs>
                <w:tab w:val="left" w:pos="1701"/>
                <w:tab w:val="right" w:pos="6237"/>
              </w:tabs>
              <w:ind w:firstLine="0"/>
              <w:jc w:val="left"/>
            </w:pPr>
            <w:r>
              <w:t>По деформациям (прогибам) проле</w:t>
            </w:r>
            <w:r>
              <w:t>т</w:t>
            </w:r>
            <w:r>
              <w:t>ных строений в мо</w:t>
            </w:r>
            <w:r>
              <w:t>с</w:t>
            </w:r>
            <w:r>
              <w:t xml:space="preserve">тах всех назначений и углам перелома профиля проезда </w:t>
            </w:r>
            <w:r>
              <w:br/>
              <w:t>в а</w:t>
            </w:r>
            <w:r>
              <w:t>втодорожных и городских мостах</w:t>
            </w:r>
          </w:p>
        </w:tc>
        <w:tc>
          <w:tcPr>
            <w:tcW w:w="2151" w:type="dxa"/>
          </w:tcPr>
          <w:p w:rsidR="00000000" w:rsidRDefault="000F226C">
            <w:pPr>
              <w:tabs>
                <w:tab w:val="left" w:pos="1701"/>
                <w:tab w:val="right" w:pos="6237"/>
              </w:tabs>
              <w:ind w:firstLine="0"/>
            </w:pPr>
            <w:r>
              <w:t>То же</w:t>
            </w:r>
          </w:p>
        </w:tc>
        <w:tc>
          <w:tcPr>
            <w:tcW w:w="2151" w:type="dxa"/>
          </w:tcPr>
          <w:p w:rsidR="00000000" w:rsidRDefault="000F226C">
            <w:pPr>
              <w:tabs>
                <w:tab w:val="left" w:pos="1701"/>
                <w:tab w:val="right" w:pos="6237"/>
              </w:tabs>
              <w:ind w:firstLine="0"/>
            </w:pPr>
            <w:r>
              <w:t>Нормальная экспл</w:t>
            </w:r>
            <w:r>
              <w:t>у</w:t>
            </w:r>
            <w:r>
              <w:t>атация</w:t>
            </w:r>
          </w:p>
        </w:tc>
      </w:tr>
    </w:tbl>
    <w:p w:rsidR="00000000" w:rsidRDefault="000F226C">
      <w:pPr>
        <w:tabs>
          <w:tab w:val="left" w:pos="1701"/>
          <w:tab w:val="right" w:pos="6237"/>
        </w:tabs>
        <w:spacing w:before="120"/>
      </w:pPr>
      <w:r>
        <w:rPr>
          <w:b/>
        </w:rPr>
        <w:t>3.3.</w:t>
      </w:r>
      <w:r>
        <w:t xml:space="preserve"> Расчеты по трещиностойкости совместно с конструктивными и другими требованиями (к водоотводу и гидроизоляции констру</w:t>
      </w:r>
      <w:r>
        <w:t>к</w:t>
      </w:r>
      <w:r>
        <w:t>ций, морозостойкости и водонепроницаемости бетона) должны об</w:t>
      </w:r>
      <w:r>
        <w:t>е</w:t>
      </w:r>
      <w:r>
        <w:t>спечивать коррозионную стойкость железобетонных мостов и труб, а также препятствовать возникновению повреждений в них при с</w:t>
      </w:r>
      <w:r>
        <w:t>о</w:t>
      </w:r>
      <w:r>
        <w:t>вместном воздействии силовых факторов и неблагоприятных вли</w:t>
      </w:r>
      <w:r>
        <w:t>я</w:t>
      </w:r>
      <w:r>
        <w:t>ний внешней среды.</w:t>
      </w:r>
    </w:p>
    <w:p w:rsidR="00000000" w:rsidRDefault="000F226C">
      <w:pPr>
        <w:tabs>
          <w:tab w:val="left" w:pos="1701"/>
          <w:tab w:val="right" w:pos="6237"/>
        </w:tabs>
      </w:pPr>
      <w:r>
        <w:t>Элементы железобетонных конструкций в зависимости от назн</w:t>
      </w:r>
      <w:r>
        <w:t>а</w:t>
      </w:r>
      <w:r>
        <w:t>чения,</w:t>
      </w:r>
      <w:r>
        <w:t xml:space="preserve"> условий работы и применяемой арматуры должны удовле</w:t>
      </w:r>
      <w:r>
        <w:t>т</w:t>
      </w:r>
      <w:r>
        <w:t>ворять соответствующим категориям требований по трещиносто</w:t>
      </w:r>
      <w:r>
        <w:t>й</w:t>
      </w:r>
      <w:r>
        <w:t>кости, которые предусматривают различную вероятность образов</w:t>
      </w:r>
      <w:r>
        <w:t>а</w:t>
      </w:r>
      <w:r>
        <w:t xml:space="preserve">ния (появления) трещин и предельные расчетные значения ширины их раскрытия (см. п. 3.95*). </w:t>
      </w:r>
    </w:p>
    <w:p w:rsidR="00000000" w:rsidRDefault="000F226C">
      <w:pPr>
        <w:tabs>
          <w:tab w:val="left" w:pos="1701"/>
          <w:tab w:val="right" w:pos="6237"/>
        </w:tabs>
      </w:pPr>
      <w:r>
        <w:rPr>
          <w:b/>
        </w:rPr>
        <w:t>3.4.</w:t>
      </w:r>
      <w:r>
        <w:t xml:space="preserve"> Усилия в сечениях элементов статически неопределимых ко</w:t>
      </w:r>
      <w:r>
        <w:t>н</w:t>
      </w:r>
      <w:r>
        <w:t xml:space="preserve">струкций от нагрузок и воздействий при расчетах по предельным состояниям первой и второй групп следует, как правило, определять с учетом неупругих деформаций бетона и арматуры и наличия </w:t>
      </w:r>
      <w:r>
        <w:t>тр</w:t>
      </w:r>
      <w:r>
        <w:t>е</w:t>
      </w:r>
      <w:r>
        <w:t>щин.</w:t>
      </w:r>
    </w:p>
    <w:p w:rsidR="00000000" w:rsidRDefault="000F226C">
      <w:pPr>
        <w:tabs>
          <w:tab w:val="left" w:pos="1701"/>
          <w:tab w:val="right" w:pos="6237"/>
        </w:tabs>
      </w:pPr>
      <w:r>
        <w:t>В конструкциях, методика расчета которых с учетом неупругих свойств бетона не разработана, а также для промежуточных стадий расчета с учетом неупругих свойств бетона усилия в сечениях элем</w:t>
      </w:r>
      <w:r>
        <w:t>е</w:t>
      </w:r>
      <w:r>
        <w:t>нтов допускается определять в предположении их линейной упруг</w:t>
      </w:r>
      <w:r>
        <w:t>о</w:t>
      </w:r>
      <w:r>
        <w:t>сти..</w:t>
      </w:r>
    </w:p>
    <w:p w:rsidR="00000000" w:rsidRDefault="000F226C">
      <w:pPr>
        <w:tabs>
          <w:tab w:val="left" w:pos="1701"/>
          <w:tab w:val="right" w:pos="6237"/>
        </w:tabs>
      </w:pPr>
      <w:r>
        <w:rPr>
          <w:b/>
        </w:rPr>
        <w:lastRenderedPageBreak/>
        <w:t>3.5.</w:t>
      </w:r>
      <w:r>
        <w:t xml:space="preserve"> Если в процессе изготовления или монтажа конструкции и</w:t>
      </w:r>
      <w:r>
        <w:t>з</w:t>
      </w:r>
      <w:r>
        <w:t>меняются расчетные схемы или геометрические характеристики с</w:t>
      </w:r>
      <w:r>
        <w:t>е</w:t>
      </w:r>
      <w:r>
        <w:t>чений, то усилия, напряжения и деформации в конструкции необх</w:t>
      </w:r>
      <w:r>
        <w:t>о</w:t>
      </w:r>
      <w:r>
        <w:t>димо определять суммированием их для всех предшествующих ст</w:t>
      </w:r>
      <w:r>
        <w:t>а</w:t>
      </w:r>
      <w:r>
        <w:t xml:space="preserve">дий </w:t>
      </w:r>
      <w:r>
        <w:t>работы. При этом, как правило, следует учитывать изменение усилий во времени из-за усадки и ползучести бетона и релаксации напряжений в напряга</w:t>
      </w:r>
      <w:r>
        <w:t>е</w:t>
      </w:r>
      <w:r>
        <w:t>мой арматуре.</w:t>
      </w:r>
    </w:p>
    <w:p w:rsidR="00000000" w:rsidRDefault="000F226C">
      <w:pPr>
        <w:tabs>
          <w:tab w:val="left" w:pos="1701"/>
          <w:tab w:val="right" w:pos="6237"/>
        </w:tabs>
      </w:pPr>
      <w:r>
        <w:rPr>
          <w:b/>
        </w:rPr>
        <w:t>3.6*.</w:t>
      </w:r>
      <w:r>
        <w:t xml:space="preserve"> В конструкциях с ненапрягаемой арматурой напряжения в бетоне и арматуре следует определять по правилам расчета упругих материалов без учета работы бетона растянутой зоны (см. пп. 3.48*, 3.94* и 3.100*).</w:t>
      </w:r>
    </w:p>
    <w:p w:rsidR="00000000" w:rsidRDefault="000F226C">
      <w:pPr>
        <w:tabs>
          <w:tab w:val="left" w:pos="1701"/>
          <w:tab w:val="right" w:pos="6237"/>
        </w:tabs>
      </w:pPr>
      <w:r>
        <w:rPr>
          <w:b/>
        </w:rPr>
        <w:t>3.7*.</w:t>
      </w:r>
      <w:r>
        <w:t xml:space="preserve"> В предварительно напряженных конструкциях напряжения в бетоне и арматуре в сечениях, нормальных к продольной оси эл</w:t>
      </w:r>
      <w:r>
        <w:t>е</w:t>
      </w:r>
      <w:r>
        <w:t>мента, следует определя</w:t>
      </w:r>
      <w:r>
        <w:t>ть по правилам расчета упругих материалов, рассматривая сечение как сплошное. Если бетон омоноличивания напрягаемой арматуры, расположенной в открытых каналах, не имеет сцепления (см. п. 3.170) с бетоном основной конструкции, то следует считать, что и напрягаемая арматура, расположенная в к</w:t>
      </w:r>
      <w:r>
        <w:t>а</w:t>
      </w:r>
      <w:r>
        <w:t>нале, не имеет сцепления с б</w:t>
      </w:r>
      <w:r>
        <w:t>е</w:t>
      </w:r>
      <w:r>
        <w:t>тоном конструкции.</w:t>
      </w:r>
    </w:p>
    <w:p w:rsidR="00000000" w:rsidRDefault="000F226C">
      <w:pPr>
        <w:tabs>
          <w:tab w:val="left" w:pos="1701"/>
          <w:tab w:val="right" w:pos="6237"/>
        </w:tabs>
      </w:pPr>
      <w:r>
        <w:t>При определении ширины раскрытия трещин в элементах пре</w:t>
      </w:r>
      <w:r>
        <w:t>д</w:t>
      </w:r>
      <w:r>
        <w:t>варительно напряженных конструкций (в том числе и со смешанным армированием) напряжения в арматуре следует определят</w:t>
      </w:r>
      <w:r>
        <w:t>ь без учета работы растянутой зоны бетона. Допускается усилия растянутой зоны бетона полностью пер</w:t>
      </w:r>
      <w:r>
        <w:t>е</w:t>
      </w:r>
      <w:r>
        <w:t>давать на арматуру.</w:t>
      </w:r>
    </w:p>
    <w:p w:rsidR="00000000" w:rsidRDefault="000F226C">
      <w:pPr>
        <w:tabs>
          <w:tab w:val="left" w:pos="1701"/>
          <w:tab w:val="right" w:pos="6237"/>
        </w:tabs>
      </w:pPr>
      <w:r>
        <w:t>Характеристики приведенного сечения во всех случаях необх</w:t>
      </w:r>
      <w:r>
        <w:t>о</w:t>
      </w:r>
      <w:r>
        <w:t>димо определять с учетом имеющейся в сечении напрягаемой и н</w:t>
      </w:r>
      <w:r>
        <w:t>е</w:t>
      </w:r>
      <w:r>
        <w:t>напрягаемой а</w:t>
      </w:r>
      <w:r>
        <w:t>р</w:t>
      </w:r>
      <w:r>
        <w:t>матуры с учетом п. 3.48*.</w:t>
      </w:r>
    </w:p>
    <w:p w:rsidR="00000000" w:rsidRDefault="000F226C">
      <w:pPr>
        <w:tabs>
          <w:tab w:val="left" w:pos="1701"/>
          <w:tab w:val="right" w:pos="6237"/>
        </w:tabs>
      </w:pPr>
      <w:r>
        <w:t>Если элементы конструкции выполнены из бетона разных кла</w:t>
      </w:r>
      <w:r>
        <w:t>с</w:t>
      </w:r>
      <w:r>
        <w:t>сов, то общую рабочую площадь сечения следует определять с уч</w:t>
      </w:r>
      <w:r>
        <w:t>е</w:t>
      </w:r>
      <w:r>
        <w:t>том соотве</w:t>
      </w:r>
      <w:r>
        <w:t>т</w:t>
      </w:r>
      <w:r>
        <w:t>ствующих им модулей упругости.</w:t>
      </w:r>
    </w:p>
    <w:p w:rsidR="00000000" w:rsidRDefault="000F226C">
      <w:pPr>
        <w:tabs>
          <w:tab w:val="left" w:pos="1701"/>
          <w:tab w:val="right" w:pos="6237"/>
        </w:tabs>
      </w:pPr>
      <w:r>
        <w:t>В конструкциях, напрягаемых на бетон, на стадии его обжатия в рабочей пло</w:t>
      </w:r>
      <w:r>
        <w:t>щади бетона не учитывают площадь закрытых и откр</w:t>
      </w:r>
      <w:r>
        <w:t>ы</w:t>
      </w:r>
      <w:r>
        <w:t>тых каналов. При расчете этих конструкций на стадии эксплуатации допускается в расчетной площади сечения бетона учитывать пл</w:t>
      </w:r>
      <w:r>
        <w:t>о</w:t>
      </w:r>
      <w:r>
        <w:t>щадь сечения заинъецированных закрытых каналов. Бетон омон</w:t>
      </w:r>
      <w:r>
        <w:t>о</w:t>
      </w:r>
      <w:r>
        <w:t>личивания открытых каналов допускается учитывать при условии выполнения требований по п. 3.104* специальных технологических мероприятий в соответствии с п. 3.170 и установки в бетоне омон</w:t>
      </w:r>
      <w:r>
        <w:t>о</w:t>
      </w:r>
      <w:r>
        <w:t xml:space="preserve">личивания ненапрягаемой арматуры. При этом ширина раскрытия трещин в бетоне омоноличивания </w:t>
      </w:r>
      <w:r>
        <w:t>не должна превышать размеров, принятых для элементов, проектируемых по категории требований по трещиностойкости 3в.</w:t>
      </w:r>
    </w:p>
    <w:p w:rsidR="00000000" w:rsidRDefault="000F226C">
      <w:pPr>
        <w:tabs>
          <w:tab w:val="left" w:pos="1701"/>
          <w:tab w:val="right" w:pos="6237"/>
        </w:tabs>
      </w:pPr>
      <w:r>
        <w:rPr>
          <w:b/>
        </w:rPr>
        <w:t>3.8*.</w:t>
      </w:r>
      <w:r>
        <w:t xml:space="preserve"> В составных по длине (высоте) конструкциях следует прои</w:t>
      </w:r>
      <w:r>
        <w:t>з</w:t>
      </w:r>
      <w:r>
        <w:t>водить проверки прочности и трещиностойкости в сечениях, совп</w:t>
      </w:r>
      <w:r>
        <w:t>а</w:t>
      </w:r>
      <w:r>
        <w:t>дающих со ст</w:t>
      </w:r>
      <w:r>
        <w:t>ы</w:t>
      </w:r>
      <w:r>
        <w:t>ками или пересекающих зону стыков.</w:t>
      </w:r>
    </w:p>
    <w:p w:rsidR="00000000" w:rsidRDefault="000F226C">
      <w:pPr>
        <w:tabs>
          <w:tab w:val="left" w:pos="1701"/>
          <w:tab w:val="right" w:pos="6237"/>
        </w:tabs>
      </w:pPr>
      <w:r>
        <w:t>Стыки должны обеспечивать передачу расчетных усилий без п</w:t>
      </w:r>
      <w:r>
        <w:t>о</w:t>
      </w:r>
      <w:r>
        <w:t>явления повреждений в бетоне омоноличивания и на торцах стык</w:t>
      </w:r>
      <w:r>
        <w:t>у</w:t>
      </w:r>
      <w:r>
        <w:t>емых эл</w:t>
      </w:r>
      <w:r>
        <w:t>е</w:t>
      </w:r>
      <w:r>
        <w:t>ментов (блоков).</w:t>
      </w:r>
    </w:p>
    <w:p w:rsidR="00000000" w:rsidRDefault="000F226C">
      <w:pPr>
        <w:tabs>
          <w:tab w:val="left" w:pos="1701"/>
          <w:tab w:val="right" w:pos="6237"/>
        </w:tabs>
      </w:pPr>
      <w:r>
        <w:t>Клей в стыках предназначается для герметизации стыков и ра</w:t>
      </w:r>
      <w:r>
        <w:t>в</w:t>
      </w:r>
      <w:r>
        <w:t>номерной передачи сжи</w:t>
      </w:r>
      <w:r>
        <w:t>мающих усилий.</w:t>
      </w:r>
    </w:p>
    <w:p w:rsidR="00000000" w:rsidRDefault="000F226C">
      <w:pPr>
        <w:tabs>
          <w:tab w:val="left" w:pos="1701"/>
          <w:tab w:val="right" w:pos="6237"/>
        </w:tabs>
      </w:pPr>
      <w:r>
        <w:rPr>
          <w:b/>
        </w:rPr>
        <w:t>3.9*.</w:t>
      </w:r>
      <w:r>
        <w:t xml:space="preserve"> Стенки тавровых балок железнодорожных пролетных стр</w:t>
      </w:r>
      <w:r>
        <w:t>о</w:t>
      </w:r>
      <w:r>
        <w:t>ений необходимо рассчитывать с учетом возможного на мосту п</w:t>
      </w:r>
      <w:r>
        <w:t>о</w:t>
      </w:r>
      <w:r>
        <w:t>перечного смещ</w:t>
      </w:r>
      <w:r>
        <w:t>е</w:t>
      </w:r>
      <w:r>
        <w:t>ния пути, принимаемого в размере не менее 10 см.</w:t>
      </w:r>
    </w:p>
    <w:p w:rsidR="00000000" w:rsidRDefault="000F226C">
      <w:pPr>
        <w:tabs>
          <w:tab w:val="left" w:pos="1701"/>
          <w:tab w:val="right" w:pos="6237"/>
        </w:tabs>
      </w:pPr>
      <w:r>
        <w:t>Расчет стенок балок пролетных строений мостов по образованию трещин рекомендуется производить с учетом кручения и изгиба ст</w:t>
      </w:r>
      <w:r>
        <w:t>е</w:t>
      </w:r>
      <w:r>
        <w:t>нок (из их пло</w:t>
      </w:r>
      <w:r>
        <w:t>с</w:t>
      </w:r>
      <w:r>
        <w:t>кости).</w:t>
      </w:r>
    </w:p>
    <w:p w:rsidR="00000000" w:rsidRDefault="000F226C">
      <w:pPr>
        <w:tabs>
          <w:tab w:val="left" w:pos="1701"/>
          <w:tab w:val="right" w:pos="6237"/>
        </w:tabs>
      </w:pPr>
      <w:r>
        <w:rPr>
          <w:b/>
        </w:rPr>
        <w:t>3.10*.</w:t>
      </w:r>
      <w:r>
        <w:t xml:space="preserve"> Предварительное напряжение арматуры характеризуют значения начального (контролируемого) усилия с учетом п. 3.86, прикладываемого к концам напрягаемой арматуры че</w:t>
      </w:r>
      <w:r>
        <w:t xml:space="preserve">рез натяжные </w:t>
      </w:r>
      <w:r>
        <w:lastRenderedPageBreak/>
        <w:t>устройства, и установившегося усилия, равного контролируемому за вычетом потерь, произошедших к рассматриваемому моменту времени. При этом напряжения в арматуре, соответствующие кон</w:t>
      </w:r>
      <w:r>
        <w:t>т</w:t>
      </w:r>
      <w:r>
        <w:t>ролируемому усилию, не должны превышать расчетных сопроти</w:t>
      </w:r>
      <w:r>
        <w:t>в</w:t>
      </w:r>
      <w:r>
        <w:t>лений, указанных в табл. 31*, с учетом коэффициентов условий р</w:t>
      </w:r>
      <w:r>
        <w:t>а</w:t>
      </w:r>
      <w:r>
        <w:t>боты а соответствии с п. 3.43*.</w:t>
      </w:r>
    </w:p>
    <w:p w:rsidR="00000000" w:rsidRDefault="000F226C">
      <w:pPr>
        <w:tabs>
          <w:tab w:val="left" w:pos="1701"/>
          <w:tab w:val="right" w:pos="6237"/>
        </w:tabs>
      </w:pPr>
      <w:r>
        <w:t>Для напрягаемых арматурных элементов в проектной докуме</w:t>
      </w:r>
      <w:r>
        <w:t>н</w:t>
      </w:r>
      <w:r>
        <w:t>тации должны указываться значения контролируемых усилий и со</w:t>
      </w:r>
      <w:r>
        <w:t>о</w:t>
      </w:r>
      <w:r>
        <w:t xml:space="preserve">тветствующих им удлинений (вытяжек) арматуры с </w:t>
      </w:r>
      <w:r>
        <w:t>учетом поз. 4 табл. 1* обяз</w:t>
      </w:r>
      <w:r>
        <w:t>а</w:t>
      </w:r>
      <w:r>
        <w:t>тельного приложения 11*.</w:t>
      </w:r>
    </w:p>
    <w:p w:rsidR="00000000" w:rsidRDefault="000F226C">
      <w:pPr>
        <w:tabs>
          <w:tab w:val="left" w:pos="1701"/>
          <w:tab w:val="right" w:pos="6237"/>
        </w:tabs>
      </w:pPr>
      <w:r>
        <w:t xml:space="preserve">Значения удлинений арматуры </w:t>
      </w:r>
      <w:r>
        <w:sym w:font="Symbol" w:char="F044"/>
      </w:r>
      <w:r>
        <w:rPr>
          <w:vertAlign w:val="subscript"/>
        </w:rPr>
        <w:t>р</w:t>
      </w:r>
      <w:r>
        <w:t xml:space="preserve"> в общем случае определяются по фо</w:t>
      </w:r>
      <w:r>
        <w:t>р</w:t>
      </w:r>
      <w:r>
        <w:t>муле</w:t>
      </w:r>
    </w:p>
    <w:p w:rsidR="00000000" w:rsidRDefault="000F226C">
      <w:pPr>
        <w:tabs>
          <w:tab w:val="left" w:pos="1701"/>
          <w:tab w:val="right" w:pos="6237"/>
        </w:tabs>
        <w:spacing w:before="120" w:after="120"/>
      </w:pPr>
      <w:r>
        <w:tab/>
      </w:r>
      <w:r>
        <w:rPr>
          <w:position w:val="-28"/>
        </w:rPr>
        <w:object w:dxaOrig="1560" w:dyaOrig="639">
          <v:shape id="_x0000_i1060" type="#_x0000_t75" style="width:78pt;height:32.25pt" o:ole="">
            <v:imagedata r:id="rId76" o:title=""/>
          </v:shape>
          <o:OLEObject Type="Embed" ProgID="Equation.2" ShapeID="_x0000_i1060" DrawAspect="Content" ObjectID="_1427234645" r:id="rId77"/>
        </w:object>
      </w:r>
      <w:r>
        <w:t xml:space="preserve"> ,</w:t>
      </w:r>
      <w:r>
        <w:tab/>
        <w:t>(38)*</w:t>
      </w:r>
    </w:p>
    <w:p w:rsidR="00000000" w:rsidRDefault="000F226C">
      <w:pPr>
        <w:tabs>
          <w:tab w:val="left" w:pos="1701"/>
          <w:tab w:val="right" w:pos="6237"/>
        </w:tabs>
        <w:ind w:left="851" w:hanging="851"/>
      </w:pPr>
      <w:r>
        <w:t xml:space="preserve">где </w:t>
      </w:r>
      <w:r>
        <w:sym w:font="Symbol" w:char="F073"/>
      </w:r>
      <w:r>
        <w:rPr>
          <w:vertAlign w:val="subscript"/>
        </w:rPr>
        <w:t>р</w:t>
      </w:r>
      <w:r>
        <w:t xml:space="preserve"> — напряжения, отвечающие контролируемому усилию и на</w:t>
      </w:r>
      <w:r>
        <w:t>з</w:t>
      </w:r>
      <w:r>
        <w:t>начаемые с учетом требований п. 3.14;</w:t>
      </w:r>
    </w:p>
    <w:p w:rsidR="00000000" w:rsidRDefault="000F226C">
      <w:pPr>
        <w:tabs>
          <w:tab w:val="left" w:pos="1701"/>
          <w:tab w:val="right" w:pos="6237"/>
        </w:tabs>
        <w:ind w:left="681" w:hanging="397"/>
      </w:pPr>
      <w:r>
        <w:t>Е</w:t>
      </w:r>
      <w:r>
        <w:rPr>
          <w:vertAlign w:val="subscript"/>
        </w:rPr>
        <w:t>р</w:t>
      </w:r>
      <w:r>
        <w:t xml:space="preserve"> — модуль упругости напрягаемой арматуры:</w:t>
      </w:r>
    </w:p>
    <w:p w:rsidR="00000000" w:rsidRDefault="000F226C">
      <w:pPr>
        <w:tabs>
          <w:tab w:val="left" w:pos="1701"/>
          <w:tab w:val="right" w:pos="6237"/>
        </w:tabs>
        <w:ind w:left="681" w:hanging="397"/>
        <w:rPr>
          <w:lang w:val="en-US"/>
        </w:rPr>
      </w:pPr>
      <w:r>
        <w:rPr>
          <w:lang w:val="en-US"/>
        </w:rPr>
        <w:t xml:space="preserve">l </w:t>
      </w:r>
      <w:r>
        <w:t>— расчетная длина арматурного элемента (расстояние от нат</w:t>
      </w:r>
      <w:r>
        <w:t>я</w:t>
      </w:r>
      <w:r>
        <w:t>жного анкера до точки арматурного элемента с нулевым п</w:t>
      </w:r>
      <w:r>
        <w:t>е</w:t>
      </w:r>
      <w:r>
        <w:t>ремещен</w:t>
      </w:r>
      <w:r>
        <w:t>и</w:t>
      </w:r>
      <w:r>
        <w:t xml:space="preserve">ем). </w:t>
      </w:r>
    </w:p>
    <w:p w:rsidR="00000000" w:rsidRDefault="000F226C">
      <w:pPr>
        <w:tabs>
          <w:tab w:val="left" w:pos="1701"/>
          <w:tab w:val="right" w:pos="6237"/>
        </w:tabs>
      </w:pPr>
      <w:r>
        <w:t>Остальные обозначения приведены в табл. 1 и 2* обязательного прилож</w:t>
      </w:r>
      <w:r>
        <w:t>е</w:t>
      </w:r>
      <w:r>
        <w:t>ния 11*.</w:t>
      </w:r>
    </w:p>
    <w:p w:rsidR="00000000" w:rsidRDefault="000F226C">
      <w:pPr>
        <w:tabs>
          <w:tab w:val="left" w:pos="1701"/>
          <w:tab w:val="right" w:pos="6237"/>
        </w:tabs>
      </w:pPr>
      <w:r>
        <w:t>При опре</w:t>
      </w:r>
      <w:r>
        <w:t>делении расчетного воздействия, создаваемого усилием напрягаемой арматуры, коэффициенты надежности по нагрузке сл</w:t>
      </w:r>
      <w:r>
        <w:t>е</w:t>
      </w:r>
      <w:r>
        <w:t>дует прин</w:t>
      </w:r>
      <w:r>
        <w:t>и</w:t>
      </w:r>
      <w:r>
        <w:t>мать равными:</w:t>
      </w:r>
    </w:p>
    <w:p w:rsidR="00000000" w:rsidRDefault="000F226C">
      <w:pPr>
        <w:tabs>
          <w:tab w:val="left" w:pos="1701"/>
          <w:tab w:val="right" w:pos="6237"/>
        </w:tabs>
        <w:rPr>
          <w:lang w:val="en-US"/>
        </w:rPr>
      </w:pPr>
      <w:r>
        <w:t xml:space="preserve">а) при наличии сцепления арматуры с бетоном: </w:t>
      </w:r>
    </w:p>
    <w:p w:rsidR="00000000" w:rsidRDefault="000F226C">
      <w:pPr>
        <w:tabs>
          <w:tab w:val="left" w:pos="1701"/>
          <w:tab w:val="right" w:pos="6237"/>
        </w:tabs>
      </w:pPr>
      <w:r>
        <w:t>для целых по длине эл</w:t>
      </w:r>
      <w:r>
        <w:t>е</w:t>
      </w:r>
      <w:r>
        <w:t>ментов = 1;</w:t>
      </w:r>
    </w:p>
    <w:p w:rsidR="00000000" w:rsidRDefault="000F226C">
      <w:pPr>
        <w:tabs>
          <w:tab w:val="left" w:pos="1701"/>
          <w:tab w:val="right" w:pos="6237"/>
        </w:tabs>
        <w:jc w:val="left"/>
        <w:rPr>
          <w:lang w:val="en-US"/>
        </w:rPr>
      </w:pPr>
      <w:r>
        <w:rPr>
          <w:i/>
        </w:rPr>
        <w:t>"</w:t>
      </w:r>
      <w:r>
        <w:t xml:space="preserve"> </w:t>
      </w:r>
      <w:r>
        <w:rPr>
          <w:lang w:val="en-US"/>
        </w:rPr>
        <w:t xml:space="preserve">   </w:t>
      </w:r>
      <w:r>
        <w:t xml:space="preserve">составных </w:t>
      </w:r>
      <w:r>
        <w:rPr>
          <w:lang w:val="en-US"/>
        </w:rPr>
        <w:t xml:space="preserve">       </w:t>
      </w:r>
      <w:r>
        <w:rPr>
          <w:i/>
        </w:rPr>
        <w:t xml:space="preserve"> "</w:t>
      </w:r>
      <w:r>
        <w:t xml:space="preserve"> </w:t>
      </w:r>
      <w:r>
        <w:rPr>
          <w:lang w:val="en-US"/>
        </w:rPr>
        <w:t xml:space="preserve">                </w:t>
      </w:r>
      <w:r>
        <w:t xml:space="preserve">по п. 3.86*; </w:t>
      </w:r>
    </w:p>
    <w:p w:rsidR="00000000" w:rsidRDefault="000F226C">
      <w:pPr>
        <w:tabs>
          <w:tab w:val="left" w:pos="1701"/>
          <w:tab w:val="right" w:pos="6237"/>
        </w:tabs>
      </w:pPr>
      <w:r>
        <w:t>б) при отсутствии сцепления арматуры с бетоном (см. п. 3.65*) = 1±0,1.</w:t>
      </w:r>
    </w:p>
    <w:p w:rsidR="00000000" w:rsidRDefault="000F226C">
      <w:pPr>
        <w:tabs>
          <w:tab w:val="left" w:pos="1701"/>
          <w:tab w:val="right" w:pos="6237"/>
        </w:tabs>
      </w:pPr>
      <w:r>
        <w:rPr>
          <w:b/>
        </w:rPr>
        <w:t>3.11.</w:t>
      </w:r>
      <w:r>
        <w:t xml:space="preserve"> При расчете предварительно напряженных элементов место передачи на бетон сосредоточенных усилий с напрягаемой армат</w:t>
      </w:r>
      <w:r>
        <w:t>у</w:t>
      </w:r>
      <w:r>
        <w:t>ры сл</w:t>
      </w:r>
      <w:r>
        <w:t>е</w:t>
      </w:r>
      <w:r>
        <w:t>дует принимать в конструкциях:</w:t>
      </w:r>
    </w:p>
    <w:p w:rsidR="00000000" w:rsidRDefault="000F226C">
      <w:pPr>
        <w:tabs>
          <w:tab w:val="left" w:pos="1701"/>
          <w:tab w:val="right" w:pos="6237"/>
        </w:tabs>
      </w:pPr>
      <w:r>
        <w:t>с внешним</w:t>
      </w:r>
      <w:r>
        <w:t>и (концевыми) и внутренними (каркасно-стержневыми) анкерами — в месте опирания или закрепления анк</w:t>
      </w:r>
      <w:r>
        <w:t>е</w:t>
      </w:r>
      <w:r>
        <w:t>ров;</w:t>
      </w:r>
    </w:p>
    <w:p w:rsidR="00000000" w:rsidRDefault="000F226C">
      <w:pPr>
        <w:tabs>
          <w:tab w:val="left" w:pos="1701"/>
          <w:tab w:val="right" w:pos="6237"/>
        </w:tabs>
      </w:pPr>
      <w:r>
        <w:t>с арматурой, не имеющей анкеров (с заанкериванием посредс</w:t>
      </w:r>
      <w:r>
        <w:t>т</w:t>
      </w:r>
      <w:r>
        <w:t>вом сцепления арматуры с бетоном), — на расстоянии, равном 2/3 длины зоны пер</w:t>
      </w:r>
      <w:r>
        <w:t>е</w:t>
      </w:r>
      <w:r>
        <w:t>дачи напряжений.</w:t>
      </w:r>
    </w:p>
    <w:p w:rsidR="00000000" w:rsidRDefault="000F226C">
      <w:pPr>
        <w:tabs>
          <w:tab w:val="left" w:pos="1701"/>
          <w:tab w:val="right" w:pos="6237"/>
        </w:tabs>
      </w:pPr>
      <w:r>
        <w:t xml:space="preserve">Длину зоны передачи на бетон усилий с напрягаемой стержневой арматуры периодического профиля следует принимать при передаче усилия: </w:t>
      </w:r>
    </w:p>
    <w:p w:rsidR="00000000" w:rsidRDefault="000F226C">
      <w:pPr>
        <w:tabs>
          <w:tab w:val="left" w:pos="1701"/>
          <w:tab w:val="right" w:pos="6237"/>
        </w:tabs>
      </w:pPr>
      <w:r>
        <w:t>плавной —</w:t>
      </w:r>
      <w:r>
        <w:rPr>
          <w:lang w:val="en-US"/>
        </w:rPr>
        <w:t xml:space="preserve"> 20d (d—</w:t>
      </w:r>
      <w:r>
        <w:t xml:space="preserve"> диаметр стержня); </w:t>
      </w:r>
    </w:p>
    <w:p w:rsidR="00000000" w:rsidRDefault="000F226C">
      <w:pPr>
        <w:tabs>
          <w:tab w:val="left" w:pos="1701"/>
          <w:tab w:val="right" w:pos="6237"/>
        </w:tabs>
        <w:rPr>
          <w:lang w:val="en-US"/>
        </w:rPr>
      </w:pPr>
      <w:r>
        <w:t xml:space="preserve">мгновенной посредством обрезки стержней (допускаемой при диаметрах стержней не более </w:t>
      </w:r>
      <w:r>
        <w:t>18 мм) —</w:t>
      </w:r>
      <w:r>
        <w:rPr>
          <w:lang w:val="en-US"/>
        </w:rPr>
        <w:t xml:space="preserve"> 25d.</w:t>
      </w:r>
    </w:p>
    <w:p w:rsidR="00000000" w:rsidRDefault="000F226C">
      <w:pPr>
        <w:tabs>
          <w:tab w:val="left" w:pos="1701"/>
          <w:tab w:val="right" w:pos="6237"/>
        </w:tabs>
        <w:rPr>
          <w:lang w:val="en-US"/>
        </w:rPr>
      </w:pPr>
      <w:r>
        <w:t>Для элементов конструкций, предназначенных для эксплуатации в районах со средней температурой наружного воздуха наиболее холодной пятидневки ниже минус 40 °С, длину зоны передачи ус</w:t>
      </w:r>
      <w:r>
        <w:t>и</w:t>
      </w:r>
      <w:r>
        <w:t>лий на бетон следует увеличивать на</w:t>
      </w:r>
      <w:r>
        <w:rPr>
          <w:lang w:val="en-US"/>
        </w:rPr>
        <w:t xml:space="preserve"> 5d.</w:t>
      </w:r>
    </w:p>
    <w:p w:rsidR="00000000" w:rsidRDefault="000F226C">
      <w:pPr>
        <w:tabs>
          <w:tab w:val="left" w:pos="1701"/>
          <w:tab w:val="right" w:pos="6237"/>
        </w:tabs>
      </w:pPr>
      <w:r>
        <w:t>Длину зоны передачи на бетон усилий с напрягаемых армату</w:t>
      </w:r>
      <w:r>
        <w:t>р</w:t>
      </w:r>
      <w:r>
        <w:t>ных канатов класса К-7 при отсутствии анкеров следует принимать в размерах, указанных в табл. 19; для элементов конструкций, пре</w:t>
      </w:r>
      <w:r>
        <w:t>д</w:t>
      </w:r>
      <w:r>
        <w:t xml:space="preserve">назначенных для эксплуатации в районах со средней температурой наружного воздуха наиболее </w:t>
      </w:r>
      <w:r>
        <w:t>холодной пятидневки ниже минус 40 °С, при арматурных канатах класса К-7 длину зоны следует прин</w:t>
      </w:r>
      <w:r>
        <w:t>и</w:t>
      </w:r>
      <w:r>
        <w:t xml:space="preserve">мать более значений, указанных в табл. 19: </w:t>
      </w:r>
    </w:p>
    <w:p w:rsidR="00000000" w:rsidRDefault="000F226C">
      <w:pPr>
        <w:tabs>
          <w:tab w:val="left" w:pos="1701"/>
          <w:tab w:val="right" w:pos="6237"/>
        </w:tabs>
      </w:pPr>
      <w:r>
        <w:t xml:space="preserve">на 27 см — при диаметре канатов 9 мм; </w:t>
      </w:r>
    </w:p>
    <w:p w:rsidR="00000000" w:rsidRDefault="000F226C">
      <w:pPr>
        <w:tabs>
          <w:tab w:val="left" w:pos="1701"/>
          <w:tab w:val="right" w:pos="6237"/>
        </w:tabs>
      </w:pPr>
      <w:r>
        <w:t>на 30 см -         то же                     12 мм;</w:t>
      </w:r>
    </w:p>
    <w:p w:rsidR="00000000" w:rsidRDefault="000F226C">
      <w:pPr>
        <w:tabs>
          <w:tab w:val="left" w:pos="1701"/>
          <w:tab w:val="right" w:pos="6237"/>
        </w:tabs>
      </w:pPr>
      <w:r>
        <w:lastRenderedPageBreak/>
        <w:t>на 38 см -           «                          15 мм.</w:t>
      </w:r>
    </w:p>
    <w:p w:rsidR="00000000" w:rsidRDefault="000F226C">
      <w:pPr>
        <w:tabs>
          <w:tab w:val="left" w:pos="1701"/>
          <w:tab w:val="right" w:pos="6237"/>
        </w:tabs>
        <w:spacing w:before="120" w:after="120"/>
        <w:jc w:val="right"/>
      </w:pPr>
      <w:r>
        <w:t>Таблица 19</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9"/>
        <w:gridCol w:w="709"/>
        <w:gridCol w:w="708"/>
        <w:gridCol w:w="662"/>
        <w:gridCol w:w="614"/>
        <w:gridCol w:w="567"/>
        <w:gridCol w:w="665"/>
        <w:gridCol w:w="665"/>
        <w:gridCol w:w="796"/>
        <w:gridCol w:w="6"/>
      </w:tblGrid>
      <w:tr w:rsidR="00000000">
        <w:tblPrEx>
          <w:tblCellMar>
            <w:top w:w="0" w:type="dxa"/>
            <w:bottom w:w="0" w:type="dxa"/>
          </w:tblCellMar>
        </w:tblPrEx>
        <w:trPr>
          <w:gridAfter w:val="1"/>
          <w:wAfter w:w="6" w:type="dxa"/>
        </w:trPr>
        <w:tc>
          <w:tcPr>
            <w:tcW w:w="959" w:type="dxa"/>
            <w:tcBorders>
              <w:bottom w:val="nil"/>
            </w:tcBorders>
          </w:tcPr>
          <w:p w:rsidR="00000000" w:rsidRDefault="000F226C">
            <w:pPr>
              <w:tabs>
                <w:tab w:val="left" w:pos="1701"/>
                <w:tab w:val="right" w:pos="6237"/>
              </w:tabs>
              <w:ind w:firstLine="0"/>
              <w:jc w:val="center"/>
            </w:pPr>
            <w:r>
              <w:t>Диа</w:t>
            </w:r>
            <w:r>
              <w:softHyphen/>
              <w:t>метр арма</w:t>
            </w:r>
            <w:r>
              <w:softHyphen/>
              <w:t>турных</w:t>
            </w:r>
          </w:p>
        </w:tc>
        <w:tc>
          <w:tcPr>
            <w:tcW w:w="5386" w:type="dxa"/>
            <w:gridSpan w:val="8"/>
          </w:tcPr>
          <w:p w:rsidR="00000000" w:rsidRDefault="000F226C">
            <w:pPr>
              <w:tabs>
                <w:tab w:val="left" w:pos="1701"/>
                <w:tab w:val="right" w:pos="6237"/>
              </w:tabs>
              <w:ind w:firstLine="0"/>
              <w:jc w:val="center"/>
            </w:pPr>
            <w:r>
              <w:t xml:space="preserve">Длина зоны передачи на бетон усилий </w:t>
            </w:r>
            <w:r>
              <w:rPr>
                <w:lang w:val="en-US"/>
              </w:rPr>
              <w:t>l</w:t>
            </w:r>
            <w:r>
              <w:rPr>
                <w:vertAlign w:val="subscript"/>
              </w:rPr>
              <w:t>гр</w:t>
            </w:r>
            <w:r>
              <w:t>, см, при пер</w:t>
            </w:r>
            <w:r>
              <w:t>е</w:t>
            </w:r>
            <w:r>
              <w:t>даточной прочности бетона, отвечающей бетону классов по прочности на сжатие</w:t>
            </w:r>
          </w:p>
        </w:tc>
      </w:tr>
      <w:tr w:rsidR="00000000">
        <w:tblPrEx>
          <w:tblCellMar>
            <w:top w:w="0" w:type="dxa"/>
            <w:bottom w:w="0" w:type="dxa"/>
          </w:tblCellMar>
        </w:tblPrEx>
        <w:tc>
          <w:tcPr>
            <w:tcW w:w="959" w:type="dxa"/>
            <w:tcBorders>
              <w:top w:val="nil"/>
            </w:tcBorders>
          </w:tcPr>
          <w:p w:rsidR="00000000" w:rsidRDefault="000F226C">
            <w:pPr>
              <w:tabs>
                <w:tab w:val="left" w:pos="1701"/>
                <w:tab w:val="right" w:pos="6237"/>
              </w:tabs>
              <w:ind w:firstLine="0"/>
              <w:jc w:val="center"/>
            </w:pPr>
            <w:r>
              <w:t>канатов класса К-7, мм</w:t>
            </w:r>
          </w:p>
        </w:tc>
        <w:tc>
          <w:tcPr>
            <w:tcW w:w="709" w:type="dxa"/>
          </w:tcPr>
          <w:p w:rsidR="00000000" w:rsidRDefault="000F226C">
            <w:pPr>
              <w:tabs>
                <w:tab w:val="left" w:pos="1701"/>
                <w:tab w:val="right" w:pos="6237"/>
              </w:tabs>
              <w:ind w:firstLine="0"/>
              <w:jc w:val="center"/>
              <w:rPr>
                <w:sz w:val="18"/>
              </w:rPr>
            </w:pPr>
          </w:p>
          <w:p w:rsidR="00000000" w:rsidRDefault="000F226C">
            <w:pPr>
              <w:tabs>
                <w:tab w:val="left" w:pos="1701"/>
                <w:tab w:val="right" w:pos="6237"/>
              </w:tabs>
              <w:ind w:firstLine="0"/>
              <w:jc w:val="center"/>
              <w:rPr>
                <w:sz w:val="18"/>
              </w:rPr>
            </w:pPr>
            <w:r>
              <w:rPr>
                <w:sz w:val="18"/>
              </w:rPr>
              <w:t>В22,5</w:t>
            </w:r>
          </w:p>
        </w:tc>
        <w:tc>
          <w:tcPr>
            <w:tcW w:w="708" w:type="dxa"/>
          </w:tcPr>
          <w:p w:rsidR="00000000" w:rsidRDefault="000F226C">
            <w:pPr>
              <w:tabs>
                <w:tab w:val="left" w:pos="1701"/>
                <w:tab w:val="right" w:pos="6237"/>
              </w:tabs>
              <w:ind w:firstLine="0"/>
              <w:jc w:val="center"/>
              <w:rPr>
                <w:sz w:val="18"/>
              </w:rPr>
            </w:pPr>
          </w:p>
          <w:p w:rsidR="00000000" w:rsidRDefault="000F226C">
            <w:pPr>
              <w:tabs>
                <w:tab w:val="left" w:pos="1701"/>
                <w:tab w:val="right" w:pos="6237"/>
              </w:tabs>
              <w:ind w:firstLine="0"/>
              <w:jc w:val="center"/>
              <w:rPr>
                <w:sz w:val="18"/>
              </w:rPr>
            </w:pPr>
            <w:r>
              <w:rPr>
                <w:sz w:val="18"/>
              </w:rPr>
              <w:t>В25</w:t>
            </w:r>
          </w:p>
        </w:tc>
        <w:tc>
          <w:tcPr>
            <w:tcW w:w="662" w:type="dxa"/>
          </w:tcPr>
          <w:p w:rsidR="00000000" w:rsidRDefault="000F226C">
            <w:pPr>
              <w:tabs>
                <w:tab w:val="left" w:pos="1701"/>
                <w:tab w:val="right" w:pos="6237"/>
              </w:tabs>
              <w:ind w:firstLine="0"/>
              <w:jc w:val="center"/>
              <w:rPr>
                <w:sz w:val="18"/>
              </w:rPr>
            </w:pPr>
          </w:p>
          <w:p w:rsidR="00000000" w:rsidRDefault="000F226C">
            <w:pPr>
              <w:tabs>
                <w:tab w:val="left" w:pos="1701"/>
                <w:tab w:val="right" w:pos="6237"/>
              </w:tabs>
              <w:ind w:firstLine="0"/>
              <w:jc w:val="center"/>
              <w:rPr>
                <w:sz w:val="18"/>
              </w:rPr>
            </w:pPr>
            <w:r>
              <w:rPr>
                <w:sz w:val="18"/>
              </w:rPr>
              <w:t>В27,5</w:t>
            </w:r>
          </w:p>
        </w:tc>
        <w:tc>
          <w:tcPr>
            <w:tcW w:w="614" w:type="dxa"/>
          </w:tcPr>
          <w:p w:rsidR="00000000" w:rsidRDefault="000F226C">
            <w:pPr>
              <w:tabs>
                <w:tab w:val="left" w:pos="1701"/>
                <w:tab w:val="right" w:pos="6237"/>
              </w:tabs>
              <w:ind w:firstLine="0"/>
              <w:jc w:val="center"/>
              <w:rPr>
                <w:sz w:val="18"/>
              </w:rPr>
            </w:pPr>
          </w:p>
          <w:p w:rsidR="00000000" w:rsidRDefault="000F226C">
            <w:pPr>
              <w:tabs>
                <w:tab w:val="left" w:pos="1701"/>
                <w:tab w:val="right" w:pos="6237"/>
              </w:tabs>
              <w:ind w:firstLine="0"/>
              <w:jc w:val="center"/>
              <w:rPr>
                <w:sz w:val="18"/>
              </w:rPr>
            </w:pPr>
            <w:r>
              <w:rPr>
                <w:sz w:val="18"/>
              </w:rPr>
              <w:t>В30</w:t>
            </w:r>
          </w:p>
        </w:tc>
        <w:tc>
          <w:tcPr>
            <w:tcW w:w="567" w:type="dxa"/>
          </w:tcPr>
          <w:p w:rsidR="00000000" w:rsidRDefault="000F226C">
            <w:pPr>
              <w:tabs>
                <w:tab w:val="left" w:pos="1701"/>
                <w:tab w:val="right" w:pos="6237"/>
              </w:tabs>
              <w:ind w:firstLine="0"/>
              <w:jc w:val="center"/>
              <w:rPr>
                <w:sz w:val="18"/>
              </w:rPr>
            </w:pPr>
          </w:p>
          <w:p w:rsidR="00000000" w:rsidRDefault="000F226C">
            <w:pPr>
              <w:tabs>
                <w:tab w:val="left" w:pos="1701"/>
                <w:tab w:val="right" w:pos="6237"/>
              </w:tabs>
              <w:ind w:firstLine="0"/>
              <w:jc w:val="center"/>
              <w:rPr>
                <w:sz w:val="18"/>
              </w:rPr>
            </w:pPr>
            <w:r>
              <w:rPr>
                <w:sz w:val="18"/>
              </w:rPr>
              <w:t>В35</w:t>
            </w:r>
          </w:p>
        </w:tc>
        <w:tc>
          <w:tcPr>
            <w:tcW w:w="665" w:type="dxa"/>
          </w:tcPr>
          <w:p w:rsidR="00000000" w:rsidRDefault="000F226C">
            <w:pPr>
              <w:tabs>
                <w:tab w:val="left" w:pos="1701"/>
                <w:tab w:val="right" w:pos="6237"/>
              </w:tabs>
              <w:ind w:firstLine="0"/>
              <w:jc w:val="center"/>
              <w:rPr>
                <w:sz w:val="18"/>
              </w:rPr>
            </w:pPr>
          </w:p>
          <w:p w:rsidR="00000000" w:rsidRDefault="000F226C">
            <w:pPr>
              <w:tabs>
                <w:tab w:val="left" w:pos="1701"/>
                <w:tab w:val="right" w:pos="6237"/>
              </w:tabs>
              <w:ind w:firstLine="0"/>
              <w:jc w:val="center"/>
              <w:rPr>
                <w:sz w:val="18"/>
              </w:rPr>
            </w:pPr>
            <w:r>
              <w:rPr>
                <w:sz w:val="18"/>
              </w:rPr>
              <w:t>В40</w:t>
            </w:r>
          </w:p>
        </w:tc>
        <w:tc>
          <w:tcPr>
            <w:tcW w:w="665" w:type="dxa"/>
          </w:tcPr>
          <w:p w:rsidR="00000000" w:rsidRDefault="000F226C">
            <w:pPr>
              <w:tabs>
                <w:tab w:val="left" w:pos="1701"/>
                <w:tab w:val="right" w:pos="6237"/>
              </w:tabs>
              <w:ind w:firstLine="0"/>
              <w:jc w:val="center"/>
              <w:rPr>
                <w:sz w:val="18"/>
              </w:rPr>
            </w:pPr>
          </w:p>
          <w:p w:rsidR="00000000" w:rsidRDefault="000F226C">
            <w:pPr>
              <w:tabs>
                <w:tab w:val="left" w:pos="1701"/>
                <w:tab w:val="right" w:pos="6237"/>
              </w:tabs>
              <w:ind w:firstLine="0"/>
              <w:jc w:val="center"/>
              <w:rPr>
                <w:sz w:val="18"/>
              </w:rPr>
            </w:pPr>
            <w:r>
              <w:rPr>
                <w:sz w:val="18"/>
              </w:rPr>
              <w:t>В45</w:t>
            </w:r>
          </w:p>
        </w:tc>
        <w:tc>
          <w:tcPr>
            <w:tcW w:w="802" w:type="dxa"/>
            <w:gridSpan w:val="2"/>
          </w:tcPr>
          <w:p w:rsidR="00000000" w:rsidRDefault="000F226C">
            <w:pPr>
              <w:tabs>
                <w:tab w:val="left" w:pos="1701"/>
                <w:tab w:val="right" w:pos="6237"/>
              </w:tabs>
              <w:spacing w:before="120"/>
              <w:ind w:firstLine="0"/>
              <w:jc w:val="center"/>
              <w:rPr>
                <w:sz w:val="18"/>
              </w:rPr>
            </w:pPr>
            <w:r>
              <w:rPr>
                <w:sz w:val="18"/>
              </w:rPr>
              <w:t>В5</w:t>
            </w:r>
            <w:r>
              <w:rPr>
                <w:sz w:val="18"/>
              </w:rPr>
              <w:t>0 и более</w:t>
            </w:r>
          </w:p>
        </w:tc>
      </w:tr>
      <w:tr w:rsidR="00000000">
        <w:tblPrEx>
          <w:tblCellMar>
            <w:top w:w="0" w:type="dxa"/>
            <w:bottom w:w="0" w:type="dxa"/>
          </w:tblCellMar>
        </w:tblPrEx>
        <w:tc>
          <w:tcPr>
            <w:tcW w:w="959" w:type="dxa"/>
            <w:tcBorders>
              <w:bottom w:val="nil"/>
            </w:tcBorders>
          </w:tcPr>
          <w:p w:rsidR="00000000" w:rsidRDefault="000F226C">
            <w:pPr>
              <w:tabs>
                <w:tab w:val="left" w:pos="1701"/>
                <w:tab w:val="right" w:pos="6237"/>
              </w:tabs>
              <w:spacing w:before="60" w:after="60"/>
              <w:ind w:firstLine="0"/>
              <w:jc w:val="center"/>
            </w:pPr>
            <w:r>
              <w:t>9</w:t>
            </w:r>
          </w:p>
        </w:tc>
        <w:tc>
          <w:tcPr>
            <w:tcW w:w="709" w:type="dxa"/>
            <w:tcBorders>
              <w:bottom w:val="nil"/>
            </w:tcBorders>
          </w:tcPr>
          <w:p w:rsidR="00000000" w:rsidRDefault="000F226C">
            <w:pPr>
              <w:tabs>
                <w:tab w:val="left" w:pos="1701"/>
                <w:tab w:val="right" w:pos="6237"/>
              </w:tabs>
              <w:spacing w:before="60" w:after="60"/>
              <w:ind w:firstLine="0"/>
              <w:jc w:val="center"/>
            </w:pPr>
            <w:r>
              <w:t>88</w:t>
            </w:r>
          </w:p>
        </w:tc>
        <w:tc>
          <w:tcPr>
            <w:tcW w:w="708" w:type="dxa"/>
            <w:tcBorders>
              <w:bottom w:val="nil"/>
            </w:tcBorders>
          </w:tcPr>
          <w:p w:rsidR="00000000" w:rsidRDefault="000F226C">
            <w:pPr>
              <w:tabs>
                <w:tab w:val="left" w:pos="1701"/>
                <w:tab w:val="right" w:pos="6237"/>
              </w:tabs>
              <w:spacing w:before="60" w:after="60"/>
              <w:ind w:firstLine="0"/>
              <w:jc w:val="center"/>
            </w:pPr>
            <w:r>
              <w:t>85</w:t>
            </w:r>
          </w:p>
        </w:tc>
        <w:tc>
          <w:tcPr>
            <w:tcW w:w="662" w:type="dxa"/>
            <w:tcBorders>
              <w:bottom w:val="nil"/>
            </w:tcBorders>
          </w:tcPr>
          <w:p w:rsidR="00000000" w:rsidRDefault="000F226C">
            <w:pPr>
              <w:tabs>
                <w:tab w:val="left" w:pos="1701"/>
                <w:tab w:val="right" w:pos="6237"/>
              </w:tabs>
              <w:spacing w:before="60" w:after="60"/>
              <w:ind w:firstLine="0"/>
              <w:jc w:val="center"/>
            </w:pPr>
            <w:r>
              <w:t>83</w:t>
            </w:r>
          </w:p>
        </w:tc>
        <w:tc>
          <w:tcPr>
            <w:tcW w:w="614" w:type="dxa"/>
            <w:tcBorders>
              <w:bottom w:val="nil"/>
            </w:tcBorders>
          </w:tcPr>
          <w:p w:rsidR="00000000" w:rsidRDefault="000F226C">
            <w:pPr>
              <w:tabs>
                <w:tab w:val="left" w:pos="1701"/>
                <w:tab w:val="right" w:pos="6237"/>
              </w:tabs>
              <w:spacing w:before="60" w:after="60"/>
              <w:ind w:firstLine="0"/>
              <w:jc w:val="center"/>
            </w:pPr>
            <w:r>
              <w:t>80</w:t>
            </w:r>
          </w:p>
        </w:tc>
        <w:tc>
          <w:tcPr>
            <w:tcW w:w="567" w:type="dxa"/>
            <w:tcBorders>
              <w:bottom w:val="nil"/>
            </w:tcBorders>
          </w:tcPr>
          <w:p w:rsidR="00000000" w:rsidRDefault="000F226C">
            <w:pPr>
              <w:tabs>
                <w:tab w:val="left" w:pos="1701"/>
                <w:tab w:val="right" w:pos="6237"/>
              </w:tabs>
              <w:spacing w:before="60" w:after="60"/>
              <w:ind w:firstLine="0"/>
              <w:jc w:val="center"/>
            </w:pPr>
            <w:r>
              <w:t>75</w:t>
            </w:r>
          </w:p>
        </w:tc>
        <w:tc>
          <w:tcPr>
            <w:tcW w:w="665" w:type="dxa"/>
            <w:tcBorders>
              <w:bottom w:val="nil"/>
            </w:tcBorders>
          </w:tcPr>
          <w:p w:rsidR="00000000" w:rsidRDefault="000F226C">
            <w:pPr>
              <w:tabs>
                <w:tab w:val="left" w:pos="1701"/>
                <w:tab w:val="right" w:pos="6237"/>
              </w:tabs>
              <w:spacing w:before="60" w:after="60"/>
              <w:ind w:firstLine="0"/>
              <w:jc w:val="center"/>
            </w:pPr>
            <w:r>
              <w:t>70</w:t>
            </w:r>
          </w:p>
        </w:tc>
        <w:tc>
          <w:tcPr>
            <w:tcW w:w="665" w:type="dxa"/>
            <w:tcBorders>
              <w:bottom w:val="nil"/>
            </w:tcBorders>
          </w:tcPr>
          <w:p w:rsidR="00000000" w:rsidRDefault="000F226C">
            <w:pPr>
              <w:tabs>
                <w:tab w:val="left" w:pos="1701"/>
                <w:tab w:val="right" w:pos="6237"/>
              </w:tabs>
              <w:spacing w:before="60" w:after="60"/>
              <w:ind w:firstLine="0"/>
              <w:jc w:val="center"/>
            </w:pPr>
            <w:r>
              <w:t>65</w:t>
            </w:r>
          </w:p>
        </w:tc>
        <w:tc>
          <w:tcPr>
            <w:tcW w:w="802" w:type="dxa"/>
            <w:gridSpan w:val="2"/>
            <w:tcBorders>
              <w:bottom w:val="nil"/>
            </w:tcBorders>
          </w:tcPr>
          <w:p w:rsidR="00000000" w:rsidRDefault="000F226C">
            <w:pPr>
              <w:tabs>
                <w:tab w:val="left" w:pos="1701"/>
                <w:tab w:val="right" w:pos="6237"/>
              </w:tabs>
              <w:spacing w:before="60" w:after="60"/>
              <w:ind w:firstLine="0"/>
              <w:jc w:val="center"/>
            </w:pPr>
            <w:r>
              <w:t>60</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60" w:after="60"/>
              <w:ind w:firstLine="0"/>
              <w:jc w:val="center"/>
            </w:pPr>
            <w:r>
              <w:t>12</w:t>
            </w:r>
          </w:p>
        </w:tc>
        <w:tc>
          <w:tcPr>
            <w:tcW w:w="709" w:type="dxa"/>
            <w:tcBorders>
              <w:top w:val="nil"/>
              <w:bottom w:val="nil"/>
            </w:tcBorders>
          </w:tcPr>
          <w:p w:rsidR="00000000" w:rsidRDefault="000F226C">
            <w:pPr>
              <w:tabs>
                <w:tab w:val="left" w:pos="1701"/>
                <w:tab w:val="right" w:pos="6237"/>
              </w:tabs>
              <w:spacing w:before="60" w:after="60"/>
              <w:ind w:firstLine="0"/>
              <w:jc w:val="center"/>
            </w:pPr>
            <w:r>
              <w:t>98</w:t>
            </w:r>
          </w:p>
        </w:tc>
        <w:tc>
          <w:tcPr>
            <w:tcW w:w="708" w:type="dxa"/>
            <w:tcBorders>
              <w:top w:val="nil"/>
              <w:bottom w:val="nil"/>
            </w:tcBorders>
          </w:tcPr>
          <w:p w:rsidR="00000000" w:rsidRDefault="000F226C">
            <w:pPr>
              <w:tabs>
                <w:tab w:val="left" w:pos="1701"/>
                <w:tab w:val="right" w:pos="6237"/>
              </w:tabs>
              <w:spacing w:before="60" w:after="60"/>
              <w:ind w:firstLine="0"/>
              <w:jc w:val="center"/>
            </w:pPr>
            <w:r>
              <w:t>95</w:t>
            </w:r>
          </w:p>
        </w:tc>
        <w:tc>
          <w:tcPr>
            <w:tcW w:w="662" w:type="dxa"/>
            <w:tcBorders>
              <w:top w:val="nil"/>
              <w:bottom w:val="nil"/>
            </w:tcBorders>
          </w:tcPr>
          <w:p w:rsidR="00000000" w:rsidRDefault="000F226C">
            <w:pPr>
              <w:tabs>
                <w:tab w:val="left" w:pos="1701"/>
                <w:tab w:val="right" w:pos="6237"/>
              </w:tabs>
              <w:spacing w:before="60" w:after="60"/>
              <w:ind w:firstLine="0"/>
              <w:jc w:val="center"/>
            </w:pPr>
            <w:r>
              <w:t>93</w:t>
            </w:r>
          </w:p>
        </w:tc>
        <w:tc>
          <w:tcPr>
            <w:tcW w:w="614" w:type="dxa"/>
            <w:tcBorders>
              <w:top w:val="nil"/>
              <w:bottom w:val="nil"/>
            </w:tcBorders>
          </w:tcPr>
          <w:p w:rsidR="00000000" w:rsidRDefault="000F226C">
            <w:pPr>
              <w:tabs>
                <w:tab w:val="left" w:pos="1701"/>
                <w:tab w:val="right" w:pos="6237"/>
              </w:tabs>
              <w:spacing w:before="60" w:after="60"/>
              <w:ind w:firstLine="0"/>
              <w:jc w:val="center"/>
            </w:pPr>
            <w:r>
              <w:t>90</w:t>
            </w:r>
          </w:p>
        </w:tc>
        <w:tc>
          <w:tcPr>
            <w:tcW w:w="567" w:type="dxa"/>
            <w:tcBorders>
              <w:top w:val="nil"/>
              <w:bottom w:val="nil"/>
            </w:tcBorders>
          </w:tcPr>
          <w:p w:rsidR="00000000" w:rsidRDefault="000F226C">
            <w:pPr>
              <w:tabs>
                <w:tab w:val="left" w:pos="1701"/>
                <w:tab w:val="right" w:pos="6237"/>
              </w:tabs>
              <w:spacing w:before="60" w:after="60"/>
              <w:ind w:firstLine="0"/>
              <w:jc w:val="center"/>
            </w:pPr>
            <w:r>
              <w:t>87</w:t>
            </w:r>
          </w:p>
        </w:tc>
        <w:tc>
          <w:tcPr>
            <w:tcW w:w="665" w:type="dxa"/>
            <w:tcBorders>
              <w:top w:val="nil"/>
              <w:bottom w:val="nil"/>
            </w:tcBorders>
          </w:tcPr>
          <w:p w:rsidR="00000000" w:rsidRDefault="000F226C">
            <w:pPr>
              <w:tabs>
                <w:tab w:val="left" w:pos="1701"/>
                <w:tab w:val="right" w:pos="6237"/>
              </w:tabs>
              <w:spacing w:before="60" w:after="60"/>
              <w:ind w:firstLine="0"/>
              <w:jc w:val="center"/>
            </w:pPr>
            <w:r>
              <w:t>85</w:t>
            </w:r>
          </w:p>
        </w:tc>
        <w:tc>
          <w:tcPr>
            <w:tcW w:w="665" w:type="dxa"/>
            <w:tcBorders>
              <w:top w:val="nil"/>
              <w:bottom w:val="nil"/>
            </w:tcBorders>
          </w:tcPr>
          <w:p w:rsidR="00000000" w:rsidRDefault="000F226C">
            <w:pPr>
              <w:tabs>
                <w:tab w:val="left" w:pos="1701"/>
                <w:tab w:val="right" w:pos="6237"/>
              </w:tabs>
              <w:spacing w:before="60" w:after="60"/>
              <w:ind w:firstLine="0"/>
              <w:jc w:val="center"/>
            </w:pPr>
            <w:r>
              <w:t>75</w:t>
            </w:r>
          </w:p>
        </w:tc>
        <w:tc>
          <w:tcPr>
            <w:tcW w:w="802" w:type="dxa"/>
            <w:gridSpan w:val="2"/>
            <w:tcBorders>
              <w:top w:val="nil"/>
              <w:bottom w:val="nil"/>
            </w:tcBorders>
          </w:tcPr>
          <w:p w:rsidR="00000000" w:rsidRDefault="000F226C">
            <w:pPr>
              <w:tabs>
                <w:tab w:val="left" w:pos="1701"/>
                <w:tab w:val="right" w:pos="6237"/>
              </w:tabs>
              <w:spacing w:before="60" w:after="60"/>
              <w:ind w:firstLine="0"/>
              <w:jc w:val="center"/>
            </w:pPr>
            <w:r>
              <w:t>70</w:t>
            </w:r>
          </w:p>
        </w:tc>
      </w:tr>
      <w:tr w:rsidR="00000000">
        <w:tblPrEx>
          <w:tblCellMar>
            <w:top w:w="0" w:type="dxa"/>
            <w:bottom w:w="0" w:type="dxa"/>
          </w:tblCellMar>
        </w:tblPrEx>
        <w:tc>
          <w:tcPr>
            <w:tcW w:w="959" w:type="dxa"/>
            <w:tcBorders>
              <w:top w:val="nil"/>
            </w:tcBorders>
          </w:tcPr>
          <w:p w:rsidR="00000000" w:rsidRDefault="000F226C">
            <w:pPr>
              <w:tabs>
                <w:tab w:val="left" w:pos="1701"/>
                <w:tab w:val="right" w:pos="6237"/>
              </w:tabs>
              <w:spacing w:before="60" w:after="60"/>
              <w:ind w:firstLine="0"/>
              <w:jc w:val="center"/>
            </w:pPr>
            <w:r>
              <w:t>15</w:t>
            </w:r>
          </w:p>
        </w:tc>
        <w:tc>
          <w:tcPr>
            <w:tcW w:w="709" w:type="dxa"/>
            <w:tcBorders>
              <w:top w:val="nil"/>
            </w:tcBorders>
          </w:tcPr>
          <w:p w:rsidR="00000000" w:rsidRDefault="000F226C">
            <w:pPr>
              <w:tabs>
                <w:tab w:val="left" w:pos="1701"/>
                <w:tab w:val="right" w:pos="6237"/>
              </w:tabs>
              <w:spacing w:before="60" w:after="60"/>
              <w:ind w:firstLine="0"/>
              <w:jc w:val="center"/>
            </w:pPr>
            <w:r>
              <w:t>115</w:t>
            </w:r>
          </w:p>
        </w:tc>
        <w:tc>
          <w:tcPr>
            <w:tcW w:w="708" w:type="dxa"/>
            <w:tcBorders>
              <w:top w:val="nil"/>
            </w:tcBorders>
          </w:tcPr>
          <w:p w:rsidR="00000000" w:rsidRDefault="000F226C">
            <w:pPr>
              <w:tabs>
                <w:tab w:val="left" w:pos="1701"/>
                <w:tab w:val="right" w:pos="6237"/>
              </w:tabs>
              <w:spacing w:before="60" w:after="60"/>
              <w:ind w:firstLine="0"/>
              <w:jc w:val="center"/>
            </w:pPr>
            <w:r>
              <w:t>110</w:t>
            </w:r>
          </w:p>
        </w:tc>
        <w:tc>
          <w:tcPr>
            <w:tcW w:w="662" w:type="dxa"/>
            <w:tcBorders>
              <w:top w:val="nil"/>
            </w:tcBorders>
          </w:tcPr>
          <w:p w:rsidR="00000000" w:rsidRDefault="000F226C">
            <w:pPr>
              <w:tabs>
                <w:tab w:val="left" w:pos="1701"/>
                <w:tab w:val="right" w:pos="6237"/>
              </w:tabs>
              <w:spacing w:before="60" w:after="60"/>
              <w:ind w:firstLine="0"/>
              <w:jc w:val="center"/>
            </w:pPr>
            <w:r>
              <w:t>105</w:t>
            </w:r>
          </w:p>
        </w:tc>
        <w:tc>
          <w:tcPr>
            <w:tcW w:w="614" w:type="dxa"/>
            <w:tcBorders>
              <w:top w:val="nil"/>
            </w:tcBorders>
          </w:tcPr>
          <w:p w:rsidR="00000000" w:rsidRDefault="000F226C">
            <w:pPr>
              <w:tabs>
                <w:tab w:val="left" w:pos="1701"/>
                <w:tab w:val="right" w:pos="6237"/>
              </w:tabs>
              <w:spacing w:before="60" w:after="60"/>
              <w:ind w:firstLine="0"/>
              <w:jc w:val="center"/>
            </w:pPr>
            <w:r>
              <w:t>100</w:t>
            </w:r>
          </w:p>
        </w:tc>
        <w:tc>
          <w:tcPr>
            <w:tcW w:w="567" w:type="dxa"/>
            <w:tcBorders>
              <w:top w:val="nil"/>
            </w:tcBorders>
          </w:tcPr>
          <w:p w:rsidR="00000000" w:rsidRDefault="000F226C">
            <w:pPr>
              <w:tabs>
                <w:tab w:val="left" w:pos="1701"/>
                <w:tab w:val="right" w:pos="6237"/>
              </w:tabs>
              <w:spacing w:before="60" w:after="60"/>
              <w:ind w:firstLine="0"/>
              <w:jc w:val="center"/>
            </w:pPr>
            <w:r>
              <w:t>95</w:t>
            </w:r>
          </w:p>
        </w:tc>
        <w:tc>
          <w:tcPr>
            <w:tcW w:w="665" w:type="dxa"/>
            <w:tcBorders>
              <w:top w:val="nil"/>
            </w:tcBorders>
          </w:tcPr>
          <w:p w:rsidR="00000000" w:rsidRDefault="000F226C">
            <w:pPr>
              <w:tabs>
                <w:tab w:val="left" w:pos="1701"/>
                <w:tab w:val="right" w:pos="6237"/>
              </w:tabs>
              <w:spacing w:before="60" w:after="60"/>
              <w:ind w:firstLine="0"/>
              <w:jc w:val="center"/>
            </w:pPr>
            <w:r>
              <w:t>90</w:t>
            </w:r>
          </w:p>
        </w:tc>
        <w:tc>
          <w:tcPr>
            <w:tcW w:w="665" w:type="dxa"/>
            <w:tcBorders>
              <w:top w:val="nil"/>
            </w:tcBorders>
          </w:tcPr>
          <w:p w:rsidR="00000000" w:rsidRDefault="000F226C">
            <w:pPr>
              <w:tabs>
                <w:tab w:val="left" w:pos="1701"/>
                <w:tab w:val="right" w:pos="6237"/>
              </w:tabs>
              <w:spacing w:before="60" w:after="60"/>
              <w:ind w:firstLine="0"/>
              <w:jc w:val="center"/>
            </w:pPr>
            <w:r>
              <w:t>85</w:t>
            </w:r>
          </w:p>
        </w:tc>
        <w:tc>
          <w:tcPr>
            <w:tcW w:w="802" w:type="dxa"/>
            <w:gridSpan w:val="2"/>
            <w:tcBorders>
              <w:top w:val="nil"/>
            </w:tcBorders>
          </w:tcPr>
          <w:p w:rsidR="00000000" w:rsidRDefault="000F226C">
            <w:pPr>
              <w:tabs>
                <w:tab w:val="left" w:pos="1701"/>
                <w:tab w:val="right" w:pos="6237"/>
              </w:tabs>
              <w:spacing w:before="60" w:after="60"/>
              <w:ind w:firstLine="0"/>
              <w:jc w:val="center"/>
            </w:pPr>
            <w:r>
              <w:t>80</w:t>
            </w:r>
          </w:p>
        </w:tc>
      </w:tr>
    </w:tbl>
    <w:p w:rsidR="00000000" w:rsidRDefault="000F226C">
      <w:pPr>
        <w:tabs>
          <w:tab w:val="left" w:pos="1701"/>
          <w:tab w:val="right" w:pos="6237"/>
        </w:tabs>
        <w:spacing w:before="120"/>
      </w:pPr>
      <w:r>
        <w:t>П р и м е ч а н и е. При мгновенной передаче на бетон усилия обжатия (посредством обрезки канатов) начало зоны передачи усилий следует пр</w:t>
      </w:r>
      <w:r>
        <w:t>и</w:t>
      </w:r>
      <w:r>
        <w:t xml:space="preserve">нимать на расстоянии равном 0,25 </w:t>
      </w:r>
      <w:r>
        <w:rPr>
          <w:lang w:val="en-US"/>
        </w:rPr>
        <w:t>l</w:t>
      </w:r>
      <w:r>
        <w:rPr>
          <w:vertAlign w:val="subscript"/>
        </w:rPr>
        <w:t>гр</w:t>
      </w:r>
      <w:r>
        <w:t xml:space="preserve"> от торца элемента.</w:t>
      </w:r>
    </w:p>
    <w:p w:rsidR="00000000" w:rsidRDefault="000F226C">
      <w:pPr>
        <w:tabs>
          <w:tab w:val="left" w:pos="1701"/>
          <w:tab w:val="right" w:pos="6237"/>
        </w:tabs>
      </w:pPr>
      <w:r>
        <w:rPr>
          <w:b/>
        </w:rPr>
        <w:t>3.12*.</w:t>
      </w:r>
      <w:r>
        <w:t xml:space="preserve"> Армирование зоны передачи на бетон сосредоточенных усилий, в том числе с напрягаемых арматурных элементов, должно выполняться с учетом напряженно-деформированного состояния этой зоны, определяемого методами теории</w:t>
      </w:r>
      <w:r>
        <w:t xml:space="preserve"> упругости или другими обоснованными способами расчета на местные напряжения.</w:t>
      </w:r>
    </w:p>
    <w:p w:rsidR="00000000" w:rsidRDefault="000F226C">
      <w:pPr>
        <w:tabs>
          <w:tab w:val="left" w:pos="1701"/>
          <w:tab w:val="right" w:pos="6237"/>
        </w:tabs>
      </w:pPr>
      <w:r>
        <w:rPr>
          <w:b/>
        </w:rPr>
        <w:t>3.13.</w:t>
      </w:r>
      <w:r>
        <w:t xml:space="preserve"> Влияние усадки и ползучести бетона следует учитывать при о</w:t>
      </w:r>
      <w:r>
        <w:t>п</w:t>
      </w:r>
      <w:r>
        <w:t xml:space="preserve">ределении: </w:t>
      </w:r>
    </w:p>
    <w:p w:rsidR="00000000" w:rsidRDefault="000F226C">
      <w:pPr>
        <w:tabs>
          <w:tab w:val="left" w:pos="1701"/>
          <w:tab w:val="right" w:pos="6237"/>
        </w:tabs>
      </w:pPr>
      <w:r>
        <w:t xml:space="preserve">потерь предварительных напряжений в арматуре; </w:t>
      </w:r>
    </w:p>
    <w:p w:rsidR="00000000" w:rsidRDefault="000F226C">
      <w:pPr>
        <w:tabs>
          <w:tab w:val="left" w:pos="1701"/>
          <w:tab w:val="right" w:pos="6237"/>
        </w:tabs>
      </w:pPr>
      <w:r>
        <w:t>снижения обжатия бетона в предварительно напряженных конс</w:t>
      </w:r>
      <w:r>
        <w:t>т</w:t>
      </w:r>
      <w:r>
        <w:t>ру</w:t>
      </w:r>
      <w:r>
        <w:t>к</w:t>
      </w:r>
      <w:r>
        <w:t>циях:</w:t>
      </w:r>
    </w:p>
    <w:p w:rsidR="00000000" w:rsidRDefault="000F226C">
      <w:pPr>
        <w:tabs>
          <w:tab w:val="left" w:pos="1701"/>
          <w:tab w:val="right" w:pos="6237"/>
        </w:tabs>
      </w:pPr>
      <w:r>
        <w:t>изменений усилий в конструкциях с искусственным регулиров</w:t>
      </w:r>
      <w:r>
        <w:t>а</w:t>
      </w:r>
      <w:r>
        <w:t>нием напряжений;</w:t>
      </w:r>
    </w:p>
    <w:p w:rsidR="00000000" w:rsidRDefault="000F226C">
      <w:pPr>
        <w:tabs>
          <w:tab w:val="left" w:pos="1701"/>
          <w:tab w:val="right" w:pos="6237"/>
        </w:tabs>
      </w:pPr>
      <w:r>
        <w:t>перемещений (деформаций) конструкций от постоянных нагр</w:t>
      </w:r>
      <w:r>
        <w:t>у</w:t>
      </w:r>
      <w:r>
        <w:t>зок и воздействий;</w:t>
      </w:r>
    </w:p>
    <w:p w:rsidR="00000000" w:rsidRDefault="000F226C">
      <w:pPr>
        <w:tabs>
          <w:tab w:val="left" w:pos="1701"/>
          <w:tab w:val="right" w:pos="6237"/>
        </w:tabs>
      </w:pPr>
      <w:r>
        <w:t>усилий в статически неопределимых конструкциях;</w:t>
      </w:r>
    </w:p>
    <w:p w:rsidR="00000000" w:rsidRDefault="000F226C">
      <w:pPr>
        <w:tabs>
          <w:tab w:val="left" w:pos="1701"/>
          <w:tab w:val="right" w:pos="6237"/>
        </w:tabs>
      </w:pPr>
      <w:r>
        <w:t xml:space="preserve">усилий в сборно-монолитных конструкциях. </w:t>
      </w:r>
    </w:p>
    <w:p w:rsidR="00000000" w:rsidRDefault="000F226C">
      <w:pPr>
        <w:tabs>
          <w:tab w:val="left" w:pos="1701"/>
          <w:tab w:val="right" w:pos="6237"/>
        </w:tabs>
      </w:pPr>
      <w:r>
        <w:t>Пер</w:t>
      </w:r>
      <w:r>
        <w:t>емещения (деформации) конструкций от временных нагрузок допускается опред</w:t>
      </w:r>
      <w:r>
        <w:t>е</w:t>
      </w:r>
      <w:r>
        <w:t>лять без учета усадки и ползучести бетона.</w:t>
      </w:r>
    </w:p>
    <w:p w:rsidR="00000000" w:rsidRDefault="000F226C">
      <w:pPr>
        <w:tabs>
          <w:tab w:val="left" w:pos="1701"/>
          <w:tab w:val="right" w:pos="6237"/>
        </w:tabs>
      </w:pPr>
      <w:r>
        <w:t>При расчете двухосно- и трехосно-обжатых элементов потери напряжений в напрягаемой арматуре и снижение обжатия бетона вследствие его усадки и ползучести допускается определять отдел</w:t>
      </w:r>
      <w:r>
        <w:t>ь</w:t>
      </w:r>
      <w:r>
        <w:t>но по кажд</w:t>
      </w:r>
      <w:r>
        <w:t>о</w:t>
      </w:r>
      <w:r>
        <w:t>му направлению действия усилий.</w:t>
      </w:r>
    </w:p>
    <w:p w:rsidR="00000000" w:rsidRDefault="000F226C">
      <w:pPr>
        <w:tabs>
          <w:tab w:val="left" w:pos="1701"/>
          <w:tab w:val="right" w:pos="6237"/>
        </w:tabs>
      </w:pPr>
      <w:r>
        <w:rPr>
          <w:b/>
        </w:rPr>
        <w:t>3.14.</w:t>
      </w:r>
      <w:r>
        <w:t xml:space="preserve"> Напряжения в элементах предварительно напряженных ко</w:t>
      </w:r>
      <w:r>
        <w:t>н</w:t>
      </w:r>
      <w:r>
        <w:t>струкций следует определять по контролируемому усилию за выч</w:t>
      </w:r>
      <w:r>
        <w:t>е</w:t>
      </w:r>
      <w:r>
        <w:t xml:space="preserve">том: </w:t>
      </w:r>
    </w:p>
    <w:p w:rsidR="00000000" w:rsidRDefault="000F226C">
      <w:pPr>
        <w:tabs>
          <w:tab w:val="left" w:pos="1701"/>
          <w:tab w:val="right" w:pos="6237"/>
        </w:tabs>
      </w:pPr>
      <w:r>
        <w:t xml:space="preserve">первых потерь — на стадии обжатия бетона; </w:t>
      </w:r>
    </w:p>
    <w:p w:rsidR="00000000" w:rsidRDefault="000F226C">
      <w:pPr>
        <w:tabs>
          <w:tab w:val="left" w:pos="1701"/>
          <w:tab w:val="right" w:pos="6237"/>
        </w:tabs>
      </w:pPr>
      <w:r>
        <w:t>п</w:t>
      </w:r>
      <w:r>
        <w:t>ервых и вторых потерь — на стадии эксплуатации.</w:t>
      </w:r>
    </w:p>
    <w:p w:rsidR="00000000" w:rsidRDefault="000F226C">
      <w:pPr>
        <w:tabs>
          <w:tab w:val="left" w:pos="1701"/>
          <w:tab w:val="right" w:pos="6237"/>
        </w:tabs>
      </w:pPr>
      <w:r>
        <w:t xml:space="preserve">К первым потерям следует относить: </w:t>
      </w:r>
    </w:p>
    <w:p w:rsidR="00000000" w:rsidRDefault="000F226C">
      <w:pPr>
        <w:tabs>
          <w:tab w:val="left" w:pos="1701"/>
          <w:tab w:val="right" w:pos="6237"/>
        </w:tabs>
      </w:pPr>
      <w:r>
        <w:t>а) в конструкциях с натяжением арматуры на упоры — потери вследствие деформации анкеров, трения арматуры об огибающие приспособления, релаксации напряжений в арматуре (в размере 50 % полных), температурного перепада, быстронатекающей ползучести, а также от деформации форм (при натяжении арматуры на формы):</w:t>
      </w:r>
    </w:p>
    <w:p w:rsidR="00000000" w:rsidRDefault="000F226C">
      <w:pPr>
        <w:tabs>
          <w:tab w:val="left" w:pos="1701"/>
          <w:tab w:val="right" w:pos="6237"/>
        </w:tabs>
      </w:pPr>
      <w:r>
        <w:t>б) в конструкциях с натяжением арматуры на бетон — потери вследствие деформации анкеров, трения арматуры о стенки закр</w:t>
      </w:r>
      <w:r>
        <w:t>ы</w:t>
      </w:r>
      <w:r>
        <w:t>т</w:t>
      </w:r>
      <w:r>
        <w:t>ых и открытых каналов, релаксации напряжений в арматуре (в р</w:t>
      </w:r>
      <w:r>
        <w:t>а</w:t>
      </w:r>
      <w:r>
        <w:t>змере 50 % полных).</w:t>
      </w:r>
    </w:p>
    <w:p w:rsidR="00000000" w:rsidRDefault="000F226C">
      <w:pPr>
        <w:tabs>
          <w:tab w:val="left" w:pos="1701"/>
          <w:tab w:val="right" w:pos="6237"/>
        </w:tabs>
      </w:pPr>
      <w:r>
        <w:t xml:space="preserve">Ко вторым потерям следует относить: </w:t>
      </w:r>
    </w:p>
    <w:p w:rsidR="00000000" w:rsidRDefault="000F226C">
      <w:pPr>
        <w:tabs>
          <w:tab w:val="left" w:pos="1701"/>
          <w:tab w:val="right" w:pos="6237"/>
        </w:tabs>
      </w:pPr>
      <w:r>
        <w:t>а) в конструкциях с натяжением арматуры на упоры — потери вследствие усадки и ползучести бетона, релаксации напряжений в арматуре (в размере 50 % полных):</w:t>
      </w:r>
    </w:p>
    <w:p w:rsidR="00000000" w:rsidRDefault="000F226C">
      <w:pPr>
        <w:tabs>
          <w:tab w:val="left" w:pos="1701"/>
          <w:tab w:val="right" w:pos="6237"/>
        </w:tabs>
      </w:pPr>
      <w:r>
        <w:lastRenderedPageBreak/>
        <w:t>б) в конструкциях с натяжением арматуры на бетон — потери вследствие усадки и ползучести бетона, релаксации напряжений в арматуре (в размере 50 % полных), смятия под витками спиральной или кольцевой арматуры, навиваемой на бетон, деформаци</w:t>
      </w:r>
      <w:r>
        <w:t>и стыков между блоками в составных по длине конструкциях.</w:t>
      </w:r>
    </w:p>
    <w:p w:rsidR="00000000" w:rsidRDefault="000F226C">
      <w:pPr>
        <w:tabs>
          <w:tab w:val="left" w:pos="1701"/>
          <w:tab w:val="right" w:pos="6237"/>
        </w:tabs>
      </w:pPr>
      <w:r>
        <w:t>Значения отдельных из перечисленных потерь следует определять по обязательному приложению 11* с учетом п. 3.15.</w:t>
      </w:r>
    </w:p>
    <w:p w:rsidR="00000000" w:rsidRDefault="000F226C">
      <w:pPr>
        <w:tabs>
          <w:tab w:val="left" w:pos="1701"/>
          <w:tab w:val="right" w:pos="6237"/>
        </w:tabs>
      </w:pPr>
      <w:r>
        <w:t>Допускается принимать, что вторые потери от релаксации на</w:t>
      </w:r>
      <w:r>
        <w:t>п</w:t>
      </w:r>
      <w:r>
        <w:t>ряжений в арматуре (в размере 50 % полных) происходят равноме</w:t>
      </w:r>
      <w:r>
        <w:t>р</w:t>
      </w:r>
      <w:r>
        <w:t>но и полностью завершаются в течение одного месяца после обж</w:t>
      </w:r>
      <w:r>
        <w:t>а</w:t>
      </w:r>
      <w:r>
        <w:t>тия бетона.</w:t>
      </w:r>
    </w:p>
    <w:p w:rsidR="00000000" w:rsidRDefault="000F226C">
      <w:pPr>
        <w:tabs>
          <w:tab w:val="left" w:pos="1701"/>
          <w:tab w:val="right" w:pos="6237"/>
        </w:tabs>
      </w:pPr>
      <w:r>
        <w:t>При проектировании суммарное значение первых и вторых п</w:t>
      </w:r>
      <w:r>
        <w:t>о</w:t>
      </w:r>
      <w:r>
        <w:t>терь не должно приниматься менее 98 МПа (1000 кгс/см</w:t>
      </w:r>
      <w:r>
        <w:rPr>
          <w:vertAlign w:val="superscript"/>
        </w:rPr>
        <w:t>2</w:t>
      </w:r>
      <w:r>
        <w:t>).</w:t>
      </w:r>
    </w:p>
    <w:p w:rsidR="00000000" w:rsidRDefault="000F226C">
      <w:pPr>
        <w:tabs>
          <w:tab w:val="left" w:pos="1701"/>
          <w:tab w:val="right" w:pos="6237"/>
        </w:tabs>
      </w:pPr>
      <w:r>
        <w:rPr>
          <w:b/>
        </w:rPr>
        <w:t>3.15.</w:t>
      </w:r>
      <w:r>
        <w:t xml:space="preserve"> При определении потерь предвари</w:t>
      </w:r>
      <w:r>
        <w:t>тельного напряжения в арматуре от усадки и ползучести бетона необходимо руководств</w:t>
      </w:r>
      <w:r>
        <w:t>о</w:t>
      </w:r>
      <w:r>
        <w:t>ваться сл</w:t>
      </w:r>
      <w:r>
        <w:t>е</w:t>
      </w:r>
      <w:r>
        <w:t xml:space="preserve">дующими указаниями: </w:t>
      </w:r>
    </w:p>
    <w:p w:rsidR="00000000" w:rsidRDefault="000F226C">
      <w:pPr>
        <w:tabs>
          <w:tab w:val="left" w:pos="1701"/>
          <w:tab w:val="right" w:pos="6237"/>
        </w:tabs>
      </w:pPr>
      <w:r>
        <w:t xml:space="preserve">а) изменение во времени потерь </w:t>
      </w:r>
      <w:r>
        <w:sym w:font="Symbol" w:char="F044"/>
      </w:r>
      <w:r>
        <w:sym w:font="Symbol" w:char="F073"/>
      </w:r>
      <w:r>
        <w:rPr>
          <w:vertAlign w:val="subscript"/>
        </w:rPr>
        <w:t>р</w:t>
      </w:r>
      <w:r>
        <w:t>(</w:t>
      </w:r>
      <w:r>
        <w:rPr>
          <w:lang w:val="en-US"/>
        </w:rPr>
        <w:t>t)</w:t>
      </w:r>
      <w:r>
        <w:t xml:space="preserve"> от усадки и ползучести б</w:t>
      </w:r>
      <w:r>
        <w:t>е</w:t>
      </w:r>
      <w:r>
        <w:t>тона допускается определять по формуле</w:t>
      </w:r>
    </w:p>
    <w:p w:rsidR="00000000" w:rsidRDefault="000F226C">
      <w:pPr>
        <w:tabs>
          <w:tab w:val="left" w:pos="1701"/>
          <w:tab w:val="right" w:pos="6237"/>
        </w:tabs>
        <w:spacing w:before="120" w:after="120"/>
      </w:pPr>
      <w:r>
        <w:tab/>
      </w:r>
      <w:r>
        <w:rPr>
          <w:position w:val="-22"/>
        </w:rPr>
        <w:object w:dxaOrig="2900" w:dyaOrig="540">
          <v:shape id="_x0000_i1061" type="#_x0000_t75" style="width:144.75pt;height:27pt" o:ole="">
            <v:imagedata r:id="rId78" o:title=""/>
          </v:shape>
          <o:OLEObject Type="Embed" ProgID="Equation.2" ShapeID="_x0000_i1061" DrawAspect="Content" ObjectID="_1427234646" r:id="rId79"/>
        </w:object>
      </w:r>
      <w:r>
        <w:t>,</w:t>
      </w:r>
      <w:r>
        <w:tab/>
        <w:t>(39)</w:t>
      </w:r>
    </w:p>
    <w:p w:rsidR="00000000" w:rsidRDefault="000F226C">
      <w:pPr>
        <w:tabs>
          <w:tab w:val="left" w:pos="1701"/>
          <w:tab w:val="right" w:pos="6237"/>
        </w:tabs>
        <w:ind w:left="1418" w:hanging="1418"/>
        <w:rPr>
          <w:lang w:val="en-US"/>
        </w:rPr>
      </w:pPr>
      <w:r>
        <w:t xml:space="preserve">где </w:t>
      </w:r>
      <w:r>
        <w:sym w:font="Symbol" w:char="F044"/>
      </w:r>
      <w:r>
        <w:sym w:font="Symbol" w:char="F073"/>
      </w:r>
      <w:r>
        <w:rPr>
          <w:vertAlign w:val="subscript"/>
        </w:rPr>
        <w:t>р</w:t>
      </w:r>
      <w:r>
        <w:t>(</w:t>
      </w:r>
      <w:r>
        <w:rPr>
          <w:lang w:val="en-US"/>
        </w:rPr>
        <w:t>t</w:t>
      </w:r>
      <w:r>
        <w:rPr>
          <w:lang w:val="en-US"/>
        </w:rPr>
        <w:sym w:font="Symbol" w:char="F0AE"/>
      </w:r>
      <w:r>
        <w:rPr>
          <w:lang w:val="en-US"/>
        </w:rPr>
        <w:sym w:font="Symbol" w:char="F0A5"/>
      </w:r>
      <w:r>
        <w:rPr>
          <w:lang w:val="en-US"/>
        </w:rPr>
        <w:t xml:space="preserve">) - </w:t>
      </w:r>
      <w:r>
        <w:t xml:space="preserve"> конечные (предельные) значения потерь в арматуре от усадки и ползучести бетона, определяемые по обяз</w:t>
      </w:r>
      <w:r>
        <w:t>а</w:t>
      </w:r>
      <w:r>
        <w:t xml:space="preserve">тельным приложениям 11* или 13*; </w:t>
      </w:r>
    </w:p>
    <w:p w:rsidR="00000000" w:rsidRDefault="000F226C">
      <w:pPr>
        <w:tabs>
          <w:tab w:val="left" w:pos="1701"/>
          <w:tab w:val="right" w:pos="6237"/>
        </w:tabs>
        <w:ind w:left="1418" w:hanging="1134"/>
      </w:pPr>
      <w:r>
        <w:rPr>
          <w:lang w:val="en-US"/>
        </w:rPr>
        <w:t xml:space="preserve">t - </w:t>
      </w:r>
      <w:r>
        <w:t>время, отсчитываемое при определении потерь от ползучести — со дня обжатия бетона, от усадки — со дня око</w:t>
      </w:r>
      <w:r>
        <w:t>н</w:t>
      </w:r>
      <w:r>
        <w:t>чани</w:t>
      </w:r>
      <w:r>
        <w:t>я бетонирования, сут;</w:t>
      </w:r>
    </w:p>
    <w:p w:rsidR="00000000" w:rsidRDefault="000F226C">
      <w:pPr>
        <w:tabs>
          <w:tab w:val="left" w:pos="1701"/>
          <w:tab w:val="right" w:pos="6237"/>
        </w:tabs>
        <w:ind w:left="1418" w:hanging="1134"/>
        <w:rPr>
          <w:lang w:val="en-US"/>
        </w:rPr>
      </w:pPr>
      <w:r>
        <w:rPr>
          <w:lang w:val="en-US"/>
        </w:rPr>
        <w:t>e = 2,718 -</w:t>
      </w:r>
      <w:r>
        <w:t xml:space="preserve"> основание натуральных логарифмов; </w:t>
      </w:r>
    </w:p>
    <w:p w:rsidR="00000000" w:rsidRDefault="000F226C">
      <w:pPr>
        <w:tabs>
          <w:tab w:val="left" w:pos="1701"/>
          <w:tab w:val="right" w:pos="6237"/>
        </w:tabs>
      </w:pPr>
      <w:r>
        <w:t>б) для конструкций, предназначенных для эксплуатации при влажности воздуха окружающей среды ниже 40 %, потери от усадки и ползучее™ бетона следует увеличивать на 25 %, за исключением конструкций, предназначенных для эксплуатации 8 климатическом подрайоне</w:t>
      </w:r>
      <w:r>
        <w:rPr>
          <w:lang w:val="en-US"/>
        </w:rPr>
        <w:t xml:space="preserve"> IVA</w:t>
      </w:r>
      <w:r>
        <w:t xml:space="preserve"> согласно СНиП 2.01.01-82 и не защищенных от со</w:t>
      </w:r>
      <w:r>
        <w:t>л</w:t>
      </w:r>
      <w:r>
        <w:t>нечной радиации, для которых указанные потери увеличиваются на 50 %;</w:t>
      </w:r>
    </w:p>
    <w:p w:rsidR="00000000" w:rsidRDefault="000F226C">
      <w:pPr>
        <w:tabs>
          <w:tab w:val="left" w:pos="1701"/>
          <w:tab w:val="right" w:pos="6237"/>
        </w:tabs>
      </w:pPr>
      <w:r>
        <w:t>в) допускается использовать более точные методы для определ</w:t>
      </w:r>
      <w:r>
        <w:t>е</w:t>
      </w:r>
      <w:r>
        <w:t>ния поте</w:t>
      </w:r>
      <w:r>
        <w:t>рь и перераспределения усилий от усадки и ползучести б</w:t>
      </w:r>
      <w:r>
        <w:t>е</w:t>
      </w:r>
      <w:r>
        <w:t>тона с учетом предельных удельных значений деформаций ползуч</w:t>
      </w:r>
      <w:r>
        <w:t>е</w:t>
      </w:r>
      <w:r>
        <w:t>сти и усадки бетона, влияния арматуры, возраста и передаточной прочности бетона, постадийного приложения нагрузки и длител</w:t>
      </w:r>
      <w:r>
        <w:t>ь</w:t>
      </w:r>
      <w:r>
        <w:t>ности ее воздействия на каждой стадии, скорости развития дефо</w:t>
      </w:r>
      <w:r>
        <w:t>р</w:t>
      </w:r>
      <w:r>
        <w:t>маций во времени, приведенных размеров поперечных сечений, о</w:t>
      </w:r>
      <w:r>
        <w:t>т</w:t>
      </w:r>
      <w:r>
        <w:t>носительной влажности среды и других факторов. Эти методы до</w:t>
      </w:r>
      <w:r>
        <w:t>л</w:t>
      </w:r>
      <w:r>
        <w:t>жны быть обоснованы в установленном порядке. При этом норм</w:t>
      </w:r>
      <w:r>
        <w:t>а</w:t>
      </w:r>
      <w:r>
        <w:t>тивные деформации ползучести c</w:t>
      </w:r>
      <w:r>
        <w:rPr>
          <w:vertAlign w:val="subscript"/>
        </w:rPr>
        <w:t>п</w:t>
      </w:r>
      <w:r>
        <w:t xml:space="preserve"> и усадки бетона </w:t>
      </w:r>
      <w:r>
        <w:sym w:font="Symbol" w:char="F065"/>
      </w:r>
      <w:r>
        <w:rPr>
          <w:vertAlign w:val="subscript"/>
        </w:rPr>
        <w:t>п</w:t>
      </w:r>
      <w:r>
        <w:t xml:space="preserve"> для классов бетона, соответствующих его передаточной прочности, следует пр</w:t>
      </w:r>
      <w:r>
        <w:t>и</w:t>
      </w:r>
      <w:r>
        <w:t>нимать по табл. 3 обязательного приложения 11*.</w:t>
      </w:r>
    </w:p>
    <w:p w:rsidR="00000000" w:rsidRDefault="000F226C">
      <w:pPr>
        <w:tabs>
          <w:tab w:val="left" w:pos="1701"/>
          <w:tab w:val="right" w:pos="6237"/>
        </w:tabs>
      </w:pPr>
      <w:r>
        <w:rPr>
          <w:b/>
        </w:rPr>
        <w:t>3.16*.</w:t>
      </w:r>
      <w:r>
        <w:t xml:space="preserve"> Расчетную длину </w:t>
      </w:r>
      <w:r>
        <w:rPr>
          <w:lang w:val="en-US"/>
        </w:rPr>
        <w:t>l</w:t>
      </w:r>
      <w:r>
        <w:rPr>
          <w:vertAlign w:val="subscript"/>
          <w:lang w:val="en-US"/>
        </w:rPr>
        <w:t>0</w:t>
      </w:r>
      <w:r>
        <w:t xml:space="preserve"> сжатых элементов железобетонных р</w:t>
      </w:r>
      <w:r>
        <w:t>е</w:t>
      </w:r>
      <w:r>
        <w:t>шетчатых ферм следует принимать по указаниям, относящимся к определению расчетной длины сжатых элементов стальных реше</w:t>
      </w:r>
      <w:r>
        <w:t>т</w:t>
      </w:r>
      <w:r>
        <w:t>чатых ферм (см. разд. 4).</w:t>
      </w:r>
    </w:p>
    <w:p w:rsidR="00000000" w:rsidRDefault="000F226C">
      <w:pPr>
        <w:tabs>
          <w:tab w:val="left" w:pos="1701"/>
          <w:tab w:val="right" w:pos="6237"/>
        </w:tabs>
        <w:rPr>
          <w:i/>
        </w:rPr>
      </w:pPr>
      <w:r>
        <w:t>Расчетную длину стоек отдельно стоящих рам при жестком со</w:t>
      </w:r>
      <w:r>
        <w:t>е</w:t>
      </w:r>
      <w:r>
        <w:t>динении стоек с ригелем допускается принимать по табл. 20 в зав</w:t>
      </w:r>
      <w:r>
        <w:t>и</w:t>
      </w:r>
      <w:r>
        <w:t>симости от соотношения жесткости ригеля В</w:t>
      </w:r>
      <w:r>
        <w:rPr>
          <w:vertAlign w:val="subscript"/>
        </w:rPr>
        <w:t>1</w:t>
      </w:r>
      <w:r>
        <w:t xml:space="preserve"> = Е</w:t>
      </w:r>
      <w:r>
        <w:rPr>
          <w:vertAlign w:val="subscript"/>
          <w:lang w:val="en-US"/>
        </w:rPr>
        <w:t>b</w:t>
      </w:r>
      <w:r>
        <w:rPr>
          <w:lang w:val="en-US"/>
        </w:rPr>
        <w:t xml:space="preserve"> l</w:t>
      </w:r>
      <w:r>
        <w:rPr>
          <w:vertAlign w:val="subscript"/>
          <w:lang w:val="en-US"/>
        </w:rPr>
        <w:t>1</w:t>
      </w:r>
      <w:r>
        <w:t xml:space="preserve"> и стоек В</w:t>
      </w:r>
      <w:r>
        <w:rPr>
          <w:vertAlign w:val="subscript"/>
          <w:lang w:val="en-US"/>
        </w:rPr>
        <w:t>2</w:t>
      </w:r>
      <w:r>
        <w:t xml:space="preserve"> = Е</w:t>
      </w:r>
      <w:r>
        <w:rPr>
          <w:vertAlign w:val="subscript"/>
          <w:lang w:val="en-US"/>
        </w:rPr>
        <w:t>b</w:t>
      </w:r>
      <w:r>
        <w:t xml:space="preserve"> </w:t>
      </w:r>
      <w:r>
        <w:rPr>
          <w:lang w:val="en-US"/>
        </w:rPr>
        <w:t>l</w:t>
      </w:r>
      <w:r>
        <w:rPr>
          <w:vertAlign w:val="subscript"/>
          <w:lang w:val="en-US"/>
        </w:rPr>
        <w:t>2</w:t>
      </w:r>
      <w:r>
        <w:t>.</w:t>
      </w:r>
    </w:p>
    <w:p w:rsidR="00000000" w:rsidRDefault="000F226C">
      <w:pPr>
        <w:tabs>
          <w:tab w:val="left" w:pos="1701"/>
          <w:tab w:val="right" w:pos="6237"/>
        </w:tabs>
        <w:spacing w:before="120" w:after="120"/>
        <w:jc w:val="right"/>
        <w:rPr>
          <w:lang w:val="en-US"/>
        </w:rPr>
      </w:pPr>
      <w:r>
        <w:t>Таблица 20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80"/>
        <w:gridCol w:w="1290"/>
        <w:gridCol w:w="1290"/>
        <w:gridCol w:w="1290"/>
      </w:tblGrid>
      <w:tr w:rsidR="00000000">
        <w:tblPrEx>
          <w:tblCellMar>
            <w:top w:w="0" w:type="dxa"/>
            <w:bottom w:w="0" w:type="dxa"/>
          </w:tblCellMar>
        </w:tblPrEx>
        <w:tc>
          <w:tcPr>
            <w:tcW w:w="2580" w:type="dxa"/>
            <w:tcBorders>
              <w:bottom w:val="nil"/>
            </w:tcBorders>
          </w:tcPr>
          <w:p w:rsidR="00000000" w:rsidRDefault="000F226C">
            <w:pPr>
              <w:tabs>
                <w:tab w:val="left" w:pos="1701"/>
                <w:tab w:val="right" w:pos="6237"/>
              </w:tabs>
              <w:ind w:firstLine="0"/>
              <w:jc w:val="center"/>
            </w:pPr>
            <w:r>
              <w:t>Отношение пролета</w:t>
            </w:r>
            <w:r>
              <w:br/>
            </w:r>
            <w:r>
              <w:lastRenderedPageBreak/>
              <w:t xml:space="preserve">ригеля </w:t>
            </w:r>
            <w:r>
              <w:rPr>
                <w:lang w:val="en-US"/>
              </w:rPr>
              <w:t>l</w:t>
            </w:r>
            <w:r>
              <w:t xml:space="preserve"> к высоте</w:t>
            </w:r>
          </w:p>
        </w:tc>
        <w:tc>
          <w:tcPr>
            <w:tcW w:w="3870" w:type="dxa"/>
            <w:gridSpan w:val="3"/>
          </w:tcPr>
          <w:p w:rsidR="00000000" w:rsidRDefault="000F226C">
            <w:pPr>
              <w:tabs>
                <w:tab w:val="left" w:pos="1701"/>
                <w:tab w:val="right" w:pos="6237"/>
              </w:tabs>
              <w:ind w:firstLine="0"/>
              <w:jc w:val="center"/>
            </w:pPr>
            <w:r>
              <w:lastRenderedPageBreak/>
              <w:t xml:space="preserve">Расчетная длина стойки </w:t>
            </w:r>
            <w:r>
              <w:rPr>
                <w:lang w:val="en-US"/>
              </w:rPr>
              <w:t>l</w:t>
            </w:r>
            <w:r>
              <w:rPr>
                <w:vertAlign w:val="subscript"/>
              </w:rPr>
              <w:t>0</w:t>
            </w:r>
            <w:r>
              <w:t xml:space="preserve"> при отнош</w:t>
            </w:r>
            <w:r>
              <w:t>е</w:t>
            </w:r>
            <w:r>
              <w:t xml:space="preserve">нии </w:t>
            </w:r>
            <w:r>
              <w:lastRenderedPageBreak/>
              <w:t>жесткости В</w:t>
            </w:r>
            <w:r>
              <w:rPr>
                <w:vertAlign w:val="subscript"/>
              </w:rPr>
              <w:t>1</w:t>
            </w:r>
            <w:r>
              <w:t>/В</w:t>
            </w:r>
            <w:r>
              <w:rPr>
                <w:vertAlign w:val="subscript"/>
              </w:rPr>
              <w:t>2</w:t>
            </w:r>
          </w:p>
        </w:tc>
      </w:tr>
      <w:tr w:rsidR="00000000">
        <w:tblPrEx>
          <w:tblCellMar>
            <w:top w:w="0" w:type="dxa"/>
            <w:bottom w:w="0" w:type="dxa"/>
          </w:tblCellMar>
        </w:tblPrEx>
        <w:tc>
          <w:tcPr>
            <w:tcW w:w="2580" w:type="dxa"/>
            <w:tcBorders>
              <w:top w:val="nil"/>
            </w:tcBorders>
          </w:tcPr>
          <w:p w:rsidR="00000000" w:rsidRDefault="000F226C">
            <w:pPr>
              <w:tabs>
                <w:tab w:val="left" w:pos="1701"/>
                <w:tab w:val="right" w:pos="6237"/>
              </w:tabs>
              <w:ind w:firstLine="0"/>
              <w:jc w:val="center"/>
            </w:pPr>
            <w:r>
              <w:lastRenderedPageBreak/>
              <w:t>стойки Н</w:t>
            </w:r>
          </w:p>
        </w:tc>
        <w:tc>
          <w:tcPr>
            <w:tcW w:w="1290" w:type="dxa"/>
          </w:tcPr>
          <w:p w:rsidR="00000000" w:rsidRDefault="000F226C">
            <w:pPr>
              <w:tabs>
                <w:tab w:val="left" w:pos="1701"/>
                <w:tab w:val="right" w:pos="6237"/>
              </w:tabs>
              <w:ind w:firstLine="0"/>
              <w:jc w:val="center"/>
            </w:pPr>
            <w:r>
              <w:t>0,5</w:t>
            </w:r>
          </w:p>
        </w:tc>
        <w:tc>
          <w:tcPr>
            <w:tcW w:w="1290" w:type="dxa"/>
          </w:tcPr>
          <w:p w:rsidR="00000000" w:rsidRDefault="000F226C">
            <w:pPr>
              <w:tabs>
                <w:tab w:val="left" w:pos="1701"/>
                <w:tab w:val="right" w:pos="6237"/>
              </w:tabs>
              <w:ind w:firstLine="0"/>
              <w:jc w:val="center"/>
            </w:pPr>
            <w:r>
              <w:t>1</w:t>
            </w:r>
          </w:p>
        </w:tc>
        <w:tc>
          <w:tcPr>
            <w:tcW w:w="1290" w:type="dxa"/>
          </w:tcPr>
          <w:p w:rsidR="00000000" w:rsidRDefault="000F226C">
            <w:pPr>
              <w:tabs>
                <w:tab w:val="left" w:pos="1701"/>
                <w:tab w:val="right" w:pos="6237"/>
              </w:tabs>
              <w:ind w:firstLine="0"/>
              <w:jc w:val="center"/>
            </w:pPr>
            <w:r>
              <w:t>5</w:t>
            </w:r>
          </w:p>
        </w:tc>
      </w:tr>
      <w:tr w:rsidR="00000000">
        <w:tblPrEx>
          <w:tblCellMar>
            <w:top w:w="0" w:type="dxa"/>
            <w:bottom w:w="0" w:type="dxa"/>
          </w:tblCellMar>
        </w:tblPrEx>
        <w:tc>
          <w:tcPr>
            <w:tcW w:w="2580" w:type="dxa"/>
            <w:tcBorders>
              <w:bottom w:val="nil"/>
            </w:tcBorders>
          </w:tcPr>
          <w:p w:rsidR="00000000" w:rsidRDefault="000F226C">
            <w:pPr>
              <w:tabs>
                <w:tab w:val="left" w:pos="1701"/>
                <w:tab w:val="right" w:pos="6237"/>
              </w:tabs>
              <w:spacing w:before="60" w:after="60"/>
              <w:ind w:firstLine="0"/>
              <w:jc w:val="center"/>
            </w:pPr>
            <w:r>
              <w:t>0,2</w:t>
            </w:r>
          </w:p>
        </w:tc>
        <w:tc>
          <w:tcPr>
            <w:tcW w:w="1290" w:type="dxa"/>
            <w:tcBorders>
              <w:bottom w:val="nil"/>
            </w:tcBorders>
          </w:tcPr>
          <w:p w:rsidR="00000000" w:rsidRDefault="000F226C">
            <w:pPr>
              <w:tabs>
                <w:tab w:val="left" w:pos="1701"/>
                <w:tab w:val="right" w:pos="6237"/>
              </w:tabs>
              <w:spacing w:before="60" w:after="60"/>
              <w:ind w:firstLine="0"/>
              <w:jc w:val="center"/>
            </w:pPr>
            <w:r>
              <w:t>1,1 Н</w:t>
            </w:r>
          </w:p>
        </w:tc>
        <w:tc>
          <w:tcPr>
            <w:tcW w:w="1290" w:type="dxa"/>
            <w:tcBorders>
              <w:bottom w:val="nil"/>
            </w:tcBorders>
          </w:tcPr>
          <w:p w:rsidR="00000000" w:rsidRDefault="000F226C">
            <w:pPr>
              <w:tabs>
                <w:tab w:val="left" w:pos="1701"/>
                <w:tab w:val="right" w:pos="6237"/>
              </w:tabs>
              <w:spacing w:before="60" w:after="60"/>
              <w:ind w:firstLine="0"/>
              <w:jc w:val="center"/>
            </w:pPr>
            <w:r>
              <w:t>Н</w:t>
            </w:r>
          </w:p>
        </w:tc>
        <w:tc>
          <w:tcPr>
            <w:tcW w:w="1290" w:type="dxa"/>
            <w:tcBorders>
              <w:bottom w:val="nil"/>
            </w:tcBorders>
          </w:tcPr>
          <w:p w:rsidR="00000000" w:rsidRDefault="000F226C">
            <w:pPr>
              <w:tabs>
                <w:tab w:val="left" w:pos="1701"/>
                <w:tab w:val="right" w:pos="6237"/>
              </w:tabs>
              <w:spacing w:before="60" w:after="60"/>
              <w:ind w:firstLine="0"/>
              <w:jc w:val="center"/>
            </w:pPr>
            <w:r>
              <w:t>Н</w:t>
            </w:r>
          </w:p>
        </w:tc>
      </w:tr>
      <w:tr w:rsidR="00000000">
        <w:tblPrEx>
          <w:tblCellMar>
            <w:top w:w="0" w:type="dxa"/>
            <w:bottom w:w="0" w:type="dxa"/>
          </w:tblCellMar>
        </w:tblPrEx>
        <w:tc>
          <w:tcPr>
            <w:tcW w:w="2580" w:type="dxa"/>
            <w:tcBorders>
              <w:top w:val="nil"/>
              <w:bottom w:val="nil"/>
            </w:tcBorders>
          </w:tcPr>
          <w:p w:rsidR="00000000" w:rsidRDefault="000F226C">
            <w:pPr>
              <w:tabs>
                <w:tab w:val="left" w:pos="1701"/>
                <w:tab w:val="right" w:pos="6237"/>
              </w:tabs>
              <w:spacing w:before="60" w:after="60"/>
              <w:ind w:firstLine="0"/>
              <w:jc w:val="center"/>
            </w:pPr>
            <w:r>
              <w:t>1</w:t>
            </w:r>
          </w:p>
        </w:tc>
        <w:tc>
          <w:tcPr>
            <w:tcW w:w="1290" w:type="dxa"/>
            <w:tcBorders>
              <w:top w:val="nil"/>
              <w:bottom w:val="nil"/>
            </w:tcBorders>
          </w:tcPr>
          <w:p w:rsidR="00000000" w:rsidRDefault="000F226C">
            <w:pPr>
              <w:tabs>
                <w:tab w:val="left" w:pos="1701"/>
                <w:tab w:val="right" w:pos="6237"/>
              </w:tabs>
              <w:spacing w:before="60" w:after="60"/>
              <w:ind w:firstLine="0"/>
              <w:jc w:val="center"/>
            </w:pPr>
            <w:r>
              <w:t>1,3 Н</w:t>
            </w:r>
          </w:p>
        </w:tc>
        <w:tc>
          <w:tcPr>
            <w:tcW w:w="1290" w:type="dxa"/>
            <w:tcBorders>
              <w:top w:val="nil"/>
              <w:bottom w:val="nil"/>
            </w:tcBorders>
          </w:tcPr>
          <w:p w:rsidR="00000000" w:rsidRDefault="000F226C">
            <w:pPr>
              <w:tabs>
                <w:tab w:val="left" w:pos="1701"/>
                <w:tab w:val="right" w:pos="6237"/>
              </w:tabs>
              <w:spacing w:before="60" w:after="60"/>
              <w:ind w:firstLine="0"/>
              <w:jc w:val="center"/>
            </w:pPr>
            <w:r>
              <w:t>1,15 Н</w:t>
            </w:r>
          </w:p>
        </w:tc>
        <w:tc>
          <w:tcPr>
            <w:tcW w:w="1290" w:type="dxa"/>
            <w:tcBorders>
              <w:top w:val="nil"/>
              <w:bottom w:val="nil"/>
            </w:tcBorders>
          </w:tcPr>
          <w:p w:rsidR="00000000" w:rsidRDefault="000F226C">
            <w:pPr>
              <w:tabs>
                <w:tab w:val="left" w:pos="1701"/>
                <w:tab w:val="right" w:pos="6237"/>
              </w:tabs>
              <w:spacing w:before="60" w:after="60"/>
              <w:ind w:firstLine="0"/>
              <w:jc w:val="center"/>
            </w:pPr>
            <w:r>
              <w:t>Н</w:t>
            </w:r>
          </w:p>
        </w:tc>
      </w:tr>
      <w:tr w:rsidR="00000000">
        <w:tblPrEx>
          <w:tblCellMar>
            <w:top w:w="0" w:type="dxa"/>
            <w:bottom w:w="0" w:type="dxa"/>
          </w:tblCellMar>
        </w:tblPrEx>
        <w:tc>
          <w:tcPr>
            <w:tcW w:w="2580" w:type="dxa"/>
            <w:tcBorders>
              <w:top w:val="nil"/>
            </w:tcBorders>
          </w:tcPr>
          <w:p w:rsidR="00000000" w:rsidRDefault="000F226C">
            <w:pPr>
              <w:tabs>
                <w:tab w:val="left" w:pos="1701"/>
                <w:tab w:val="right" w:pos="6237"/>
              </w:tabs>
              <w:spacing w:before="60" w:after="60"/>
              <w:ind w:firstLine="0"/>
              <w:jc w:val="center"/>
            </w:pPr>
            <w:r>
              <w:t>3</w:t>
            </w:r>
          </w:p>
        </w:tc>
        <w:tc>
          <w:tcPr>
            <w:tcW w:w="1290" w:type="dxa"/>
            <w:tcBorders>
              <w:top w:val="nil"/>
            </w:tcBorders>
          </w:tcPr>
          <w:p w:rsidR="00000000" w:rsidRDefault="000F226C">
            <w:pPr>
              <w:tabs>
                <w:tab w:val="left" w:pos="1701"/>
                <w:tab w:val="right" w:pos="6237"/>
              </w:tabs>
              <w:spacing w:before="60" w:after="60"/>
              <w:ind w:firstLine="0"/>
              <w:jc w:val="center"/>
            </w:pPr>
            <w:r>
              <w:t>1,5 Н</w:t>
            </w:r>
          </w:p>
        </w:tc>
        <w:tc>
          <w:tcPr>
            <w:tcW w:w="1290" w:type="dxa"/>
            <w:tcBorders>
              <w:top w:val="nil"/>
            </w:tcBorders>
          </w:tcPr>
          <w:p w:rsidR="00000000" w:rsidRDefault="000F226C">
            <w:pPr>
              <w:tabs>
                <w:tab w:val="left" w:pos="1701"/>
                <w:tab w:val="right" w:pos="6237"/>
              </w:tabs>
              <w:spacing w:before="60" w:after="60"/>
              <w:ind w:firstLine="0"/>
              <w:jc w:val="center"/>
            </w:pPr>
            <w:r>
              <w:t>1,4 Н</w:t>
            </w:r>
          </w:p>
        </w:tc>
        <w:tc>
          <w:tcPr>
            <w:tcW w:w="1290" w:type="dxa"/>
            <w:tcBorders>
              <w:top w:val="nil"/>
            </w:tcBorders>
          </w:tcPr>
          <w:p w:rsidR="00000000" w:rsidRDefault="000F226C">
            <w:pPr>
              <w:tabs>
                <w:tab w:val="left" w:pos="1701"/>
                <w:tab w:val="right" w:pos="6237"/>
              </w:tabs>
              <w:spacing w:before="60" w:after="60"/>
              <w:ind w:firstLine="0"/>
              <w:jc w:val="center"/>
            </w:pPr>
            <w:r>
              <w:t>1,1 Н</w:t>
            </w:r>
          </w:p>
        </w:tc>
      </w:tr>
    </w:tbl>
    <w:p w:rsidR="00000000" w:rsidRDefault="000F226C">
      <w:pPr>
        <w:tabs>
          <w:tab w:val="left" w:pos="1701"/>
          <w:tab w:val="right" w:pos="6237"/>
        </w:tabs>
        <w:spacing w:before="120"/>
      </w:pPr>
      <w:r>
        <w:t>П</w:t>
      </w:r>
      <w:r>
        <w:rPr>
          <w:lang w:val="en-US"/>
        </w:rPr>
        <w:t xml:space="preserve"> </w:t>
      </w:r>
      <w:r>
        <w:t>р</w:t>
      </w:r>
      <w:r>
        <w:rPr>
          <w:lang w:val="en-US"/>
        </w:rPr>
        <w:t xml:space="preserve"> </w:t>
      </w:r>
      <w:r>
        <w:t>и</w:t>
      </w:r>
      <w:r>
        <w:rPr>
          <w:lang w:val="en-US"/>
        </w:rPr>
        <w:t xml:space="preserve"> </w:t>
      </w:r>
      <w:r>
        <w:t>м</w:t>
      </w:r>
      <w:r>
        <w:rPr>
          <w:lang w:val="en-US"/>
        </w:rPr>
        <w:t xml:space="preserve"> </w:t>
      </w:r>
      <w:r>
        <w:t>е</w:t>
      </w:r>
      <w:r>
        <w:rPr>
          <w:lang w:val="en-US"/>
        </w:rPr>
        <w:t xml:space="preserve"> </w:t>
      </w:r>
      <w:r>
        <w:t>ч</w:t>
      </w:r>
      <w:r>
        <w:rPr>
          <w:lang w:val="en-US"/>
        </w:rPr>
        <w:t xml:space="preserve"> </w:t>
      </w:r>
      <w:r>
        <w:t>а</w:t>
      </w:r>
      <w:r>
        <w:rPr>
          <w:lang w:val="en-US"/>
        </w:rPr>
        <w:t xml:space="preserve"> </w:t>
      </w:r>
      <w:r>
        <w:t>н</w:t>
      </w:r>
      <w:r>
        <w:rPr>
          <w:lang w:val="en-US"/>
        </w:rPr>
        <w:t xml:space="preserve"> </w:t>
      </w:r>
      <w:r>
        <w:t>и</w:t>
      </w:r>
      <w:r>
        <w:rPr>
          <w:lang w:val="en-US"/>
        </w:rPr>
        <w:t xml:space="preserve"> </w:t>
      </w:r>
      <w:r>
        <w:t xml:space="preserve">е. При промежуточных значениях отношений </w:t>
      </w:r>
      <w:r>
        <w:rPr>
          <w:lang w:val="en-US"/>
        </w:rPr>
        <w:t>L/H</w:t>
      </w:r>
      <w:r>
        <w:t xml:space="preserve"> и</w:t>
      </w:r>
      <w:r>
        <w:rPr>
          <w:lang w:val="en-US"/>
        </w:rPr>
        <w:t xml:space="preserve"> B</w:t>
      </w:r>
      <w:r>
        <w:rPr>
          <w:vertAlign w:val="subscript"/>
        </w:rPr>
        <w:t>1</w:t>
      </w:r>
      <w:r>
        <w:t>/</w:t>
      </w:r>
      <w:r>
        <w:rPr>
          <w:lang w:val="en-US"/>
        </w:rPr>
        <w:t>B</w:t>
      </w:r>
      <w:r>
        <w:rPr>
          <w:vertAlign w:val="subscript"/>
        </w:rPr>
        <w:t>2</w:t>
      </w:r>
      <w:r>
        <w:t xml:space="preserve"> расчетную длину </w:t>
      </w:r>
      <w:r>
        <w:rPr>
          <w:lang w:val="en-US"/>
        </w:rPr>
        <w:t>l</w:t>
      </w:r>
      <w:r>
        <w:rPr>
          <w:vertAlign w:val="subscript"/>
          <w:lang w:val="en-US"/>
        </w:rPr>
        <w:t>0</w:t>
      </w:r>
      <w:r>
        <w:t xml:space="preserve"> допускается определять по интерполяции.</w:t>
      </w:r>
    </w:p>
    <w:p w:rsidR="00000000" w:rsidRDefault="000F226C">
      <w:pPr>
        <w:tabs>
          <w:tab w:val="left" w:pos="1701"/>
          <w:tab w:val="right" w:pos="6237"/>
        </w:tabs>
      </w:pPr>
      <w:r>
        <w:t>Расчетную длину свай (свай-оболочек, свай-столбов), в том числе в элементах опор эстакадного типа, следует принимать с учетом д</w:t>
      </w:r>
      <w:r>
        <w:t>е</w:t>
      </w:r>
      <w:r>
        <w:t>формативности грунта и сопротивляемости перемеще</w:t>
      </w:r>
      <w:r>
        <w:t>ниям фунд</w:t>
      </w:r>
      <w:r>
        <w:t>а</w:t>
      </w:r>
      <w:r>
        <w:t>мента и верха опоры.</w:t>
      </w:r>
    </w:p>
    <w:p w:rsidR="00000000" w:rsidRDefault="000F226C">
      <w:pPr>
        <w:tabs>
          <w:tab w:val="left" w:pos="1701"/>
          <w:tab w:val="right" w:pos="6237"/>
        </w:tabs>
      </w:pPr>
      <w:r>
        <w:t>При расчете частей или элементов опор на продольный изгиб с использованием методов строительной механики, касающихся о</w:t>
      </w:r>
      <w:r>
        <w:t>п</w:t>
      </w:r>
      <w:r>
        <w:t>ределения расчетной (свободной) длины сжатых стержней, допуск</w:t>
      </w:r>
      <w:r>
        <w:t>а</w:t>
      </w:r>
      <w:r>
        <w:t>ется учитывать упругое защемление (упругую податливость) концов рассматриваемых элементов вследствие деформативности грунта и наличия в подвижных опорных частях сил трения. Если такие расч</w:t>
      </w:r>
      <w:r>
        <w:t>е</w:t>
      </w:r>
      <w:r>
        <w:t>ты не производятся, то при применении подвижных опорных частей каткового и секторного типа, а также на фторопла</w:t>
      </w:r>
      <w:r>
        <w:t>стовых прокла</w:t>
      </w:r>
      <w:r>
        <w:t>д</w:t>
      </w:r>
      <w:r>
        <w:t>ках взаимную связанность верха опор учитывать не сл</w:t>
      </w:r>
      <w:r>
        <w:t>е</w:t>
      </w:r>
      <w:r>
        <w:t>дует.</w:t>
      </w:r>
    </w:p>
    <w:p w:rsidR="00000000" w:rsidRDefault="000F226C">
      <w:pPr>
        <w:tabs>
          <w:tab w:val="left" w:pos="1701"/>
          <w:tab w:val="right" w:pos="6237"/>
        </w:tabs>
      </w:pPr>
      <w:r>
        <w:t>В сжатых железобетонных элементах минимальная площадь п</w:t>
      </w:r>
      <w:r>
        <w:t>о</w:t>
      </w:r>
      <w:r>
        <w:t>перечного сечения продольной арматуры, % к полной площади ра</w:t>
      </w:r>
      <w:r>
        <w:t>с</w:t>
      </w:r>
      <w:r>
        <w:t xml:space="preserve">четного сечения бетона, должна быть не менее: </w:t>
      </w:r>
    </w:p>
    <w:p w:rsidR="00000000" w:rsidRDefault="000F226C">
      <w:pPr>
        <w:tabs>
          <w:tab w:val="left" w:pos="1701"/>
          <w:tab w:val="right" w:pos="6237"/>
        </w:tabs>
      </w:pPr>
      <w:r>
        <w:t xml:space="preserve">0,20 — в элементах с гибкостью </w:t>
      </w:r>
      <w:r>
        <w:rPr>
          <w:lang w:val="en-US"/>
        </w:rPr>
        <w:t>l</w:t>
      </w:r>
      <w:r>
        <w:rPr>
          <w:vertAlign w:val="subscript"/>
          <w:lang w:val="en-US"/>
        </w:rPr>
        <w:t>0</w:t>
      </w:r>
      <w:r>
        <w:rPr>
          <w:lang w:val="en-US"/>
        </w:rPr>
        <w:t xml:space="preserve">/i </w:t>
      </w:r>
      <w:r>
        <w:rPr>
          <w:lang w:val="en-US"/>
        </w:rPr>
        <w:sym w:font="Symbol" w:char="F0A3"/>
      </w:r>
      <w:r>
        <w:t xml:space="preserve"> 17; </w:t>
      </w:r>
    </w:p>
    <w:p w:rsidR="00000000" w:rsidRDefault="000F226C">
      <w:pPr>
        <w:tabs>
          <w:tab w:val="left" w:pos="1701"/>
          <w:tab w:val="right" w:pos="6237"/>
        </w:tabs>
        <w:jc w:val="left"/>
      </w:pPr>
      <w:r>
        <w:t xml:space="preserve">0,60 —           «            «               </w:t>
      </w:r>
      <w:r>
        <w:rPr>
          <w:lang w:val="en-US"/>
        </w:rPr>
        <w:t>l</w:t>
      </w:r>
      <w:r>
        <w:rPr>
          <w:vertAlign w:val="subscript"/>
          <w:lang w:val="en-US"/>
        </w:rPr>
        <w:t>0</w:t>
      </w:r>
      <w:r>
        <w:rPr>
          <w:lang w:val="en-US"/>
        </w:rPr>
        <w:t>/i</w:t>
      </w:r>
      <w:r>
        <w:t xml:space="preserve"> </w:t>
      </w:r>
      <w:r>
        <w:sym w:font="Symbol" w:char="F0B3"/>
      </w:r>
      <w:r>
        <w:t xml:space="preserve"> 104; </w:t>
      </w:r>
    </w:p>
    <w:p w:rsidR="00000000" w:rsidRDefault="000F226C">
      <w:pPr>
        <w:tabs>
          <w:tab w:val="left" w:pos="1701"/>
          <w:tab w:val="right" w:pos="6237"/>
        </w:tabs>
      </w:pPr>
      <w:r>
        <w:t>для промежуточных значений гибкости — по интерпол</w:t>
      </w:r>
      <w:r>
        <w:t>я</w:t>
      </w:r>
      <w:r>
        <w:t>ции (</w:t>
      </w:r>
      <w:r>
        <w:rPr>
          <w:lang w:val="en-US"/>
        </w:rPr>
        <w:t>l</w:t>
      </w:r>
      <w:r>
        <w:rPr>
          <w:vertAlign w:val="subscript"/>
          <w:lang w:val="en-US"/>
        </w:rPr>
        <w:t>0</w:t>
      </w:r>
      <w:r>
        <w:t xml:space="preserve"> —расчетная длина элемента;</w:t>
      </w:r>
    </w:p>
    <w:p w:rsidR="00000000" w:rsidRDefault="000F226C">
      <w:pPr>
        <w:tabs>
          <w:tab w:val="left" w:pos="1701"/>
          <w:tab w:val="right" w:pos="6237"/>
        </w:tabs>
      </w:pPr>
      <w:r>
        <w:rPr>
          <w:position w:val="-12"/>
        </w:rPr>
        <w:object w:dxaOrig="1100" w:dyaOrig="360">
          <v:shape id="_x0000_i1062" type="#_x0000_t75" style="width:54.75pt;height:18pt" o:ole="">
            <v:imagedata r:id="rId80" o:title=""/>
          </v:shape>
          <o:OLEObject Type="Embed" ProgID="Equation.2" ShapeID="_x0000_i1062" DrawAspect="Content" ObjectID="_1427234647" r:id="rId81"/>
        </w:object>
      </w:r>
      <w:r>
        <w:t xml:space="preserve"> — радиус инерции поперечного сечения элемента, где </w:t>
      </w:r>
      <w:r>
        <w:rPr>
          <w:lang w:val="en-US"/>
        </w:rPr>
        <w:t>J</w:t>
      </w:r>
      <w:r>
        <w:rPr>
          <w:vertAlign w:val="subscript"/>
          <w:lang w:val="en-US"/>
        </w:rPr>
        <w:t>b</w:t>
      </w:r>
      <w:r>
        <w:rPr>
          <w:lang w:val="en-US"/>
        </w:rPr>
        <w:t xml:space="preserve"> </w:t>
      </w:r>
      <w:r>
        <w:t>— момент ин</w:t>
      </w:r>
      <w:r>
        <w:t>ерции бетонного сечения; А</w:t>
      </w:r>
      <w:r>
        <w:rPr>
          <w:vertAlign w:val="subscript"/>
          <w:lang w:val="en-US"/>
        </w:rPr>
        <w:t>b</w:t>
      </w:r>
      <w:r>
        <w:rPr>
          <w:lang w:val="en-US"/>
        </w:rPr>
        <w:t xml:space="preserve"> </w:t>
      </w:r>
      <w:r>
        <w:t>— площадь бето</w:t>
      </w:r>
      <w:r>
        <w:t>н</w:t>
      </w:r>
      <w:r>
        <w:t>ного сечения). Если требования по величине минимального армир</w:t>
      </w:r>
      <w:r>
        <w:t>о</w:t>
      </w:r>
      <w:r>
        <w:t>вания не удовлетворяются, то элементы конструкции следует ра</w:t>
      </w:r>
      <w:r>
        <w:t>с</w:t>
      </w:r>
      <w:r>
        <w:t>считывать как бетонные.</w:t>
      </w:r>
    </w:p>
    <w:p w:rsidR="00000000" w:rsidRDefault="000F226C">
      <w:pPr>
        <w:tabs>
          <w:tab w:val="left" w:pos="1701"/>
          <w:tab w:val="right" w:pos="6237"/>
        </w:tabs>
      </w:pPr>
      <w:r>
        <w:t>Гибкость сжатых железобетонных элементов в любом направл</w:t>
      </w:r>
      <w:r>
        <w:t>е</w:t>
      </w:r>
      <w:r>
        <w:t>нии в стадии эксплуатации сооружения не должна быть свыше 120, а на ст</w:t>
      </w:r>
      <w:r>
        <w:t>а</w:t>
      </w:r>
      <w:r>
        <w:t>дии монтажа —</w:t>
      </w:r>
      <w:r>
        <w:rPr>
          <w:lang w:val="en-US"/>
        </w:rPr>
        <w:t xml:space="preserve"> </w:t>
      </w:r>
      <w:r>
        <w:t>150.</w:t>
      </w:r>
    </w:p>
    <w:p w:rsidR="00000000" w:rsidRDefault="000F226C">
      <w:pPr>
        <w:tabs>
          <w:tab w:val="left" w:pos="1701"/>
          <w:tab w:val="right" w:pos="6237"/>
        </w:tabs>
      </w:pPr>
      <w:r>
        <w:t xml:space="preserve">Гибкость </w:t>
      </w:r>
      <w:r>
        <w:rPr>
          <w:lang w:val="en-US"/>
        </w:rPr>
        <w:t>l</w:t>
      </w:r>
      <w:r>
        <w:rPr>
          <w:vertAlign w:val="subscript"/>
          <w:lang w:val="en-US"/>
        </w:rPr>
        <w:t>0</w:t>
      </w:r>
      <w:r>
        <w:rPr>
          <w:lang w:val="en-US"/>
        </w:rPr>
        <w:t>/i</w:t>
      </w:r>
      <w:r>
        <w:rPr>
          <w:vertAlign w:val="subscript"/>
          <w:lang w:val="en-US"/>
        </w:rPr>
        <w:t>ef</w:t>
      </w:r>
      <w:r>
        <w:t xml:space="preserve"> элементов с косвенным армированием не должна превышать при сетках — 55, при спирали — 35, где</w:t>
      </w:r>
      <w:r>
        <w:rPr>
          <w:lang w:val="en-US"/>
        </w:rPr>
        <w:t xml:space="preserve"> i</w:t>
      </w:r>
      <w:r>
        <w:rPr>
          <w:vertAlign w:val="subscript"/>
          <w:lang w:val="en-US"/>
        </w:rPr>
        <w:t>ef</w:t>
      </w:r>
      <w:r>
        <w:rPr>
          <w:lang w:val="en-US"/>
        </w:rPr>
        <w:t xml:space="preserve"> —</w:t>
      </w:r>
      <w:r>
        <w:t xml:space="preserve"> радиус ин</w:t>
      </w:r>
      <w:r>
        <w:t>е</w:t>
      </w:r>
      <w:r>
        <w:t xml:space="preserve">рции части бетонного сечения (ограниченной осями </w:t>
      </w:r>
      <w:r>
        <w:t>крайних стер</w:t>
      </w:r>
      <w:r>
        <w:t>ж</w:t>
      </w:r>
      <w:r>
        <w:t>ней сетки или спир</w:t>
      </w:r>
      <w:r>
        <w:t>а</w:t>
      </w:r>
      <w:r>
        <w:t>лью).</w:t>
      </w:r>
    </w:p>
    <w:p w:rsidR="00000000" w:rsidRDefault="000F226C">
      <w:pPr>
        <w:tabs>
          <w:tab w:val="left" w:pos="1701"/>
          <w:tab w:val="right" w:pos="6237"/>
        </w:tabs>
      </w:pPr>
      <w:r>
        <w:rPr>
          <w:b/>
        </w:rPr>
        <w:t>3.17.</w:t>
      </w:r>
      <w:r>
        <w:t xml:space="preserve"> Звенья прямоугольных железобетонных труб следует ра</w:t>
      </w:r>
      <w:r>
        <w:t>с</w:t>
      </w:r>
      <w:r>
        <w:t>считывать как рамы замкнутого контура с дополнительной прове</w:t>
      </w:r>
      <w:r>
        <w:t>р</w:t>
      </w:r>
      <w:r>
        <w:t>кой их ст</w:t>
      </w:r>
      <w:r>
        <w:t>е</w:t>
      </w:r>
      <w:r>
        <w:t>нок по схеме с жестко заделанными стойками.</w:t>
      </w:r>
    </w:p>
    <w:p w:rsidR="00000000" w:rsidRDefault="000F226C">
      <w:pPr>
        <w:tabs>
          <w:tab w:val="left" w:pos="1701"/>
          <w:tab w:val="right" w:pos="6237"/>
        </w:tabs>
      </w:pPr>
      <w:r>
        <w:t>Звенья круглых железобетонных труб допускается рассчитывать только на изгибающие моменты (без учета продольных и попере</w:t>
      </w:r>
      <w:r>
        <w:t>ч</w:t>
      </w:r>
      <w:r>
        <w:t>ных сил), опред</w:t>
      </w:r>
      <w:r>
        <w:t>е</w:t>
      </w:r>
      <w:r>
        <w:t>ляемые по обязательному приложению 12.</w:t>
      </w:r>
    </w:p>
    <w:p w:rsidR="00000000" w:rsidRDefault="000F226C">
      <w:pPr>
        <w:pStyle w:val="1"/>
        <w:tabs>
          <w:tab w:val="left" w:pos="1701"/>
          <w:tab w:val="right" w:pos="6237"/>
        </w:tabs>
      </w:pPr>
      <w:r>
        <w:t xml:space="preserve">МАТЕРИАЛЫ ДЛЯ БЕТОННЫХ </w:t>
      </w:r>
      <w:r>
        <w:br/>
        <w:t>И ЖЕЛЕЗОБЕТОННЫХ КОНСТРУКЦИЙ</w:t>
      </w:r>
    </w:p>
    <w:p w:rsidR="00000000" w:rsidRDefault="000F226C">
      <w:pPr>
        <w:pStyle w:val="1"/>
        <w:tabs>
          <w:tab w:val="left" w:pos="1701"/>
          <w:tab w:val="right" w:pos="6237"/>
        </w:tabs>
        <w:spacing w:before="0"/>
      </w:pPr>
      <w:r>
        <w:t xml:space="preserve">Бетон </w:t>
      </w:r>
    </w:p>
    <w:p w:rsidR="00000000" w:rsidRDefault="000F226C">
      <w:pPr>
        <w:pStyle w:val="1"/>
        <w:tabs>
          <w:tab w:val="left" w:pos="1701"/>
          <w:tab w:val="right" w:pos="6237"/>
        </w:tabs>
        <w:spacing w:before="0"/>
        <w:rPr>
          <w:i/>
        </w:rPr>
      </w:pPr>
      <w:r>
        <w:rPr>
          <w:i/>
        </w:rPr>
        <w:t>ОБЩАЯ ХАРАКТЕРИСТИКА</w:t>
      </w:r>
    </w:p>
    <w:p w:rsidR="00000000" w:rsidRDefault="000F226C">
      <w:pPr>
        <w:tabs>
          <w:tab w:val="left" w:pos="1701"/>
          <w:tab w:val="right" w:pos="6237"/>
        </w:tabs>
      </w:pPr>
      <w:r>
        <w:rPr>
          <w:b/>
        </w:rPr>
        <w:t>3.18*.</w:t>
      </w:r>
      <w:r>
        <w:t xml:space="preserve"> В конструкциях мостов и труб следует п</w:t>
      </w:r>
      <w:r>
        <w:t>редусматривать применение конструкционного тяжелого бетона со средней пло</w:t>
      </w:r>
      <w:r>
        <w:t>т</w:t>
      </w:r>
      <w:r>
        <w:t>ностью от 2200 до 2500 кг/м</w:t>
      </w:r>
      <w:r>
        <w:rPr>
          <w:vertAlign w:val="superscript"/>
        </w:rPr>
        <w:t>3</w:t>
      </w:r>
      <w:r>
        <w:t xml:space="preserve"> включ.*, соответствующего ГОСТ 26633-91.</w:t>
      </w:r>
    </w:p>
    <w:p w:rsidR="00000000" w:rsidRDefault="000F226C">
      <w:pPr>
        <w:tabs>
          <w:tab w:val="left" w:pos="1701"/>
          <w:tab w:val="right" w:pos="6237"/>
        </w:tabs>
      </w:pPr>
      <w:r>
        <w:lastRenderedPageBreak/>
        <w:t>* Изложенные в разделе нормы и требования относятся к бетону с ук</w:t>
      </w:r>
      <w:r>
        <w:t>а</w:t>
      </w:r>
      <w:r>
        <w:t>занной плотностью, который далее (без указания плотности) именуется «тяжелый бетон».</w:t>
      </w:r>
    </w:p>
    <w:p w:rsidR="00000000" w:rsidRDefault="000F226C">
      <w:pPr>
        <w:tabs>
          <w:tab w:val="left" w:pos="1701"/>
          <w:tab w:val="right" w:pos="6237"/>
        </w:tabs>
      </w:pPr>
      <w:r>
        <w:t>Применение бетона с другими признаками и плотностью допу</w:t>
      </w:r>
      <w:r>
        <w:t>с</w:t>
      </w:r>
      <w:r>
        <w:t>кается в опытных конструкциях в установленном порядке.</w:t>
      </w:r>
    </w:p>
    <w:p w:rsidR="00000000" w:rsidRDefault="000F226C">
      <w:pPr>
        <w:tabs>
          <w:tab w:val="left" w:pos="1701"/>
          <w:tab w:val="right" w:pos="6237"/>
        </w:tabs>
      </w:pPr>
      <w:r>
        <w:t>Бетон конструкции по прочности на сжатие характеризуется проектным классом, передаточной и отпускной проч</w:t>
      </w:r>
      <w:r>
        <w:t>ностями. Класс бетона по прочности на сжатие «В» определяется значением гара</w:t>
      </w:r>
      <w:r>
        <w:t>н</w:t>
      </w:r>
      <w:r>
        <w:t>тированным, обеспеченностью 0,95, прочностью на сжатие, контр</w:t>
      </w:r>
      <w:r>
        <w:t>о</w:t>
      </w:r>
      <w:r>
        <w:t>лируемой на кубах 150х150х150 мм в установленные сроки.</w:t>
      </w:r>
    </w:p>
    <w:p w:rsidR="00000000" w:rsidRDefault="000F226C">
      <w:pPr>
        <w:tabs>
          <w:tab w:val="left" w:pos="1701"/>
          <w:tab w:val="right" w:pos="6237"/>
        </w:tabs>
      </w:pPr>
      <w:r>
        <w:t>Проектный класс бетона «В» — это прочность бетона констру</w:t>
      </w:r>
      <w:r>
        <w:t>к</w:t>
      </w:r>
      <w:r>
        <w:t>ции, назначаемая в проекте.</w:t>
      </w:r>
    </w:p>
    <w:p w:rsidR="00000000" w:rsidRDefault="000F226C">
      <w:pPr>
        <w:tabs>
          <w:tab w:val="left" w:pos="1701"/>
          <w:tab w:val="right" w:pos="6237"/>
        </w:tabs>
      </w:pPr>
      <w:r>
        <w:t>Передаточная прочность бетона</w:t>
      </w:r>
      <w:r>
        <w:rPr>
          <w:lang w:val="en-US"/>
        </w:rPr>
        <w:t xml:space="preserve"> R</w:t>
      </w:r>
      <w:r>
        <w:rPr>
          <w:vertAlign w:val="subscript"/>
          <w:lang w:val="en-US"/>
        </w:rPr>
        <w:t>bp</w:t>
      </w:r>
      <w:r>
        <w:t xml:space="preserve"> — прочность (соответствующая классу) бетона в момент передачи на него усилия в процессе изготовл</w:t>
      </w:r>
      <w:r>
        <w:t>е</w:t>
      </w:r>
      <w:r>
        <w:t>ния и монтажа (см. п. 3.31*).</w:t>
      </w:r>
    </w:p>
    <w:p w:rsidR="00000000" w:rsidRDefault="000F226C">
      <w:pPr>
        <w:tabs>
          <w:tab w:val="left" w:pos="1701"/>
          <w:tab w:val="right" w:pos="6237"/>
        </w:tabs>
      </w:pPr>
      <w:r>
        <w:t>Отпускная прочность бетона</w:t>
      </w:r>
      <w:r>
        <w:rPr>
          <w:lang w:val="en-US"/>
        </w:rPr>
        <w:t xml:space="preserve"> R</w:t>
      </w:r>
      <w:r>
        <w:rPr>
          <w:vertAlign w:val="subscript"/>
          <w:lang w:val="en-US"/>
        </w:rPr>
        <w:t>bo</w:t>
      </w:r>
      <w:r>
        <w:t xml:space="preserve"> — прочность (соответствующая классу) бе</w:t>
      </w:r>
      <w:r>
        <w:t>тона в момент отгрузки (замораживания) его со склада завода-изготовителя.</w:t>
      </w:r>
    </w:p>
    <w:p w:rsidR="00000000" w:rsidRDefault="000F226C">
      <w:pPr>
        <w:tabs>
          <w:tab w:val="left" w:pos="1701"/>
          <w:tab w:val="right" w:pos="6237"/>
        </w:tabs>
      </w:pPr>
      <w:r>
        <w:rPr>
          <w:b/>
        </w:rPr>
        <w:t>3.19*.</w:t>
      </w:r>
      <w:r>
        <w:t xml:space="preserve"> Для конструкций мостов и труб следует применять тяж</w:t>
      </w:r>
      <w:r>
        <w:t>е</w:t>
      </w:r>
      <w:r>
        <w:t>лый бетон классов по прочности на сжатие В20, В22,5</w:t>
      </w:r>
      <w:r>
        <w:rPr>
          <w:vertAlign w:val="superscript"/>
        </w:rPr>
        <w:t>1</w:t>
      </w:r>
      <w:r>
        <w:t>, В25, В27,5</w:t>
      </w:r>
      <w:r>
        <w:rPr>
          <w:vertAlign w:val="superscript"/>
        </w:rPr>
        <w:t>1</w:t>
      </w:r>
      <w:r>
        <w:t>, ВЗО, В35, В40, В45, В50, В55 и В60.</w:t>
      </w:r>
    </w:p>
    <w:p w:rsidR="00000000" w:rsidRDefault="000F226C">
      <w:pPr>
        <w:tabs>
          <w:tab w:val="left" w:pos="1701"/>
          <w:tab w:val="right" w:pos="6237"/>
        </w:tabs>
      </w:pPr>
      <w:r>
        <w:rPr>
          <w:vertAlign w:val="superscript"/>
        </w:rPr>
        <w:t>1</w:t>
      </w:r>
      <w:r>
        <w:t xml:space="preserve"> Бетон классов В22,5 и В27,5 следует предусматривать при условии, что это приводит к экономии цемента и не снижает других технико-экономических показателей конструкции.</w:t>
      </w:r>
    </w:p>
    <w:p w:rsidR="00000000" w:rsidRDefault="000F226C">
      <w:pPr>
        <w:tabs>
          <w:tab w:val="left" w:pos="1701"/>
          <w:tab w:val="right" w:pos="6237"/>
        </w:tabs>
      </w:pPr>
      <w:r>
        <w:t>В зависимости от вида конструкций, их армирования и условий работы применяемый бетон должен соответствоват</w:t>
      </w:r>
      <w:r>
        <w:t>ь требованиям, прив</w:t>
      </w:r>
      <w:r>
        <w:t>е</w:t>
      </w:r>
      <w:r>
        <w:t>денным в табл. 21*.</w:t>
      </w:r>
    </w:p>
    <w:p w:rsidR="00000000" w:rsidRDefault="000F226C">
      <w:pPr>
        <w:tabs>
          <w:tab w:val="left" w:pos="1701"/>
          <w:tab w:val="right" w:pos="6237"/>
        </w:tabs>
        <w:spacing w:before="120" w:after="120"/>
        <w:jc w:val="right"/>
      </w:pPr>
      <w:r>
        <w:t>Таблица 21*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28"/>
        <w:gridCol w:w="1524"/>
      </w:tblGrid>
      <w:tr w:rsidR="00000000">
        <w:tblPrEx>
          <w:tblCellMar>
            <w:top w:w="0" w:type="dxa"/>
            <w:bottom w:w="0" w:type="dxa"/>
          </w:tblCellMar>
        </w:tblPrEx>
        <w:tc>
          <w:tcPr>
            <w:tcW w:w="4928" w:type="dxa"/>
          </w:tcPr>
          <w:p w:rsidR="00000000" w:rsidRDefault="000F226C">
            <w:pPr>
              <w:tabs>
                <w:tab w:val="left" w:pos="1701"/>
                <w:tab w:val="right" w:pos="6237"/>
              </w:tabs>
              <w:ind w:firstLine="0"/>
            </w:pPr>
          </w:p>
          <w:p w:rsidR="00000000" w:rsidRDefault="000F226C">
            <w:pPr>
              <w:tabs>
                <w:tab w:val="left" w:pos="1701"/>
                <w:tab w:val="right" w:pos="6237"/>
              </w:tabs>
              <w:ind w:firstLine="0"/>
              <w:jc w:val="center"/>
            </w:pPr>
            <w:r>
              <w:t>Вид конструкций, армирование</w:t>
            </w:r>
            <w:r>
              <w:br/>
              <w:t>и условия работы</w:t>
            </w:r>
          </w:p>
        </w:tc>
        <w:tc>
          <w:tcPr>
            <w:tcW w:w="1524" w:type="dxa"/>
          </w:tcPr>
          <w:p w:rsidR="00000000" w:rsidRDefault="000F226C">
            <w:pPr>
              <w:tabs>
                <w:tab w:val="left" w:pos="1701"/>
                <w:tab w:val="right" w:pos="6237"/>
              </w:tabs>
              <w:ind w:firstLine="0"/>
              <w:jc w:val="center"/>
            </w:pPr>
            <w:r>
              <w:t>Бетон класса</w:t>
            </w:r>
            <w:r>
              <w:br/>
              <w:t>по прочности</w:t>
            </w:r>
            <w:r>
              <w:br/>
              <w:t xml:space="preserve">на сжатие, </w:t>
            </w:r>
            <w:r>
              <w:br/>
              <w:t>не ниже</w:t>
            </w:r>
          </w:p>
        </w:tc>
      </w:tr>
      <w:tr w:rsidR="00000000">
        <w:tblPrEx>
          <w:tblCellMar>
            <w:top w:w="0" w:type="dxa"/>
            <w:bottom w:w="0" w:type="dxa"/>
          </w:tblCellMar>
        </w:tblPrEx>
        <w:tc>
          <w:tcPr>
            <w:tcW w:w="4928" w:type="dxa"/>
          </w:tcPr>
          <w:p w:rsidR="00000000" w:rsidRDefault="000F226C">
            <w:pPr>
              <w:tabs>
                <w:tab w:val="left" w:pos="1701"/>
                <w:tab w:val="right" w:pos="6237"/>
              </w:tabs>
              <w:spacing w:before="60" w:after="60"/>
              <w:ind w:firstLine="0"/>
            </w:pPr>
            <w:r>
              <w:t>1. Бетонные</w:t>
            </w:r>
          </w:p>
        </w:tc>
        <w:tc>
          <w:tcPr>
            <w:tcW w:w="1524" w:type="dxa"/>
          </w:tcPr>
          <w:p w:rsidR="00000000" w:rsidRDefault="000F226C">
            <w:pPr>
              <w:tabs>
                <w:tab w:val="left" w:pos="1701"/>
                <w:tab w:val="right" w:pos="6237"/>
              </w:tabs>
              <w:spacing w:before="60" w:after="60"/>
              <w:ind w:firstLine="0"/>
              <w:jc w:val="center"/>
            </w:pPr>
            <w:r>
              <w:t>В20</w:t>
            </w:r>
          </w:p>
        </w:tc>
      </w:tr>
      <w:tr w:rsidR="00000000">
        <w:tblPrEx>
          <w:tblCellMar>
            <w:top w:w="0" w:type="dxa"/>
            <w:bottom w:w="0" w:type="dxa"/>
          </w:tblCellMar>
        </w:tblPrEx>
        <w:tc>
          <w:tcPr>
            <w:tcW w:w="4928" w:type="dxa"/>
            <w:tcBorders>
              <w:bottom w:val="nil"/>
            </w:tcBorders>
          </w:tcPr>
          <w:p w:rsidR="00000000" w:rsidRDefault="000F226C">
            <w:pPr>
              <w:tabs>
                <w:tab w:val="left" w:pos="1701"/>
                <w:tab w:val="right" w:pos="6237"/>
              </w:tabs>
              <w:spacing w:before="120"/>
              <w:ind w:left="284" w:hanging="284"/>
            </w:pPr>
            <w:r>
              <w:t>2. Железобетонные с напрягаемой арматурой при ра</w:t>
            </w:r>
            <w:r>
              <w:t>с</w:t>
            </w:r>
            <w:r>
              <w:t>положении</w:t>
            </w:r>
            <w:r>
              <w:rPr>
                <w:vertAlign w:val="superscript"/>
              </w:rPr>
              <w:t>1</w:t>
            </w:r>
            <w:r>
              <w:t>:</w:t>
            </w:r>
          </w:p>
        </w:tc>
        <w:tc>
          <w:tcPr>
            <w:tcW w:w="1524" w:type="dxa"/>
            <w:tcBorders>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4928" w:type="dxa"/>
            <w:tcBorders>
              <w:top w:val="nil"/>
              <w:bottom w:val="nil"/>
            </w:tcBorders>
          </w:tcPr>
          <w:p w:rsidR="00000000" w:rsidRDefault="000F226C">
            <w:pPr>
              <w:tabs>
                <w:tab w:val="left" w:pos="1701"/>
                <w:tab w:val="right" w:pos="6237"/>
              </w:tabs>
              <w:spacing w:before="60"/>
              <w:ind w:left="568" w:hanging="284"/>
            </w:pPr>
            <w:r>
              <w:t>а) в зоне переменного уровня воды</w:t>
            </w:r>
          </w:p>
        </w:tc>
        <w:tc>
          <w:tcPr>
            <w:tcW w:w="1524" w:type="dxa"/>
            <w:tcBorders>
              <w:top w:val="nil"/>
              <w:bottom w:val="nil"/>
            </w:tcBorders>
          </w:tcPr>
          <w:p w:rsidR="00000000" w:rsidRDefault="000F226C">
            <w:pPr>
              <w:tabs>
                <w:tab w:val="left" w:pos="1701"/>
                <w:tab w:val="right" w:pos="6237"/>
              </w:tabs>
              <w:spacing w:before="60"/>
              <w:ind w:firstLine="0"/>
              <w:jc w:val="center"/>
            </w:pPr>
            <w:r>
              <w:t>В25</w:t>
            </w:r>
          </w:p>
        </w:tc>
      </w:tr>
      <w:tr w:rsidR="00000000">
        <w:tblPrEx>
          <w:tblCellMar>
            <w:top w:w="0" w:type="dxa"/>
            <w:bottom w:w="0" w:type="dxa"/>
          </w:tblCellMar>
        </w:tblPrEx>
        <w:tc>
          <w:tcPr>
            <w:tcW w:w="4928" w:type="dxa"/>
            <w:tcBorders>
              <w:top w:val="nil"/>
              <w:bottom w:val="nil"/>
            </w:tcBorders>
          </w:tcPr>
          <w:p w:rsidR="00000000" w:rsidRDefault="000F226C">
            <w:pPr>
              <w:tabs>
                <w:tab w:val="left" w:pos="1701"/>
                <w:tab w:val="right" w:pos="6237"/>
              </w:tabs>
              <w:spacing w:before="60"/>
              <w:ind w:left="568" w:hanging="284"/>
            </w:pPr>
            <w:r>
              <w:t>б) в надземных частях сооружения</w:t>
            </w:r>
          </w:p>
        </w:tc>
        <w:tc>
          <w:tcPr>
            <w:tcW w:w="1524" w:type="dxa"/>
            <w:tcBorders>
              <w:top w:val="nil"/>
              <w:bottom w:val="nil"/>
            </w:tcBorders>
          </w:tcPr>
          <w:p w:rsidR="00000000" w:rsidRDefault="000F226C">
            <w:pPr>
              <w:tabs>
                <w:tab w:val="left" w:pos="1701"/>
                <w:tab w:val="right" w:pos="6237"/>
              </w:tabs>
              <w:spacing w:before="60"/>
              <w:ind w:firstLine="0"/>
              <w:jc w:val="center"/>
            </w:pPr>
            <w:r>
              <w:t>В22,5</w:t>
            </w:r>
          </w:p>
        </w:tc>
      </w:tr>
      <w:tr w:rsidR="00000000">
        <w:tblPrEx>
          <w:tblCellMar>
            <w:top w:w="0" w:type="dxa"/>
            <w:bottom w:w="0" w:type="dxa"/>
          </w:tblCellMar>
        </w:tblPrEx>
        <w:tc>
          <w:tcPr>
            <w:tcW w:w="4928" w:type="dxa"/>
            <w:tcBorders>
              <w:top w:val="nil"/>
              <w:bottom w:val="nil"/>
            </w:tcBorders>
          </w:tcPr>
          <w:p w:rsidR="00000000" w:rsidRDefault="000F226C">
            <w:pPr>
              <w:tabs>
                <w:tab w:val="left" w:pos="1701"/>
                <w:tab w:val="right" w:pos="6237"/>
              </w:tabs>
              <w:spacing w:before="60"/>
              <w:ind w:left="568" w:hanging="284"/>
            </w:pPr>
            <w:r>
              <w:t>в) в подземных частях сооружения, а также во внутренних полостях сборно-монолитных опор</w:t>
            </w:r>
          </w:p>
        </w:tc>
        <w:tc>
          <w:tcPr>
            <w:tcW w:w="1524" w:type="dxa"/>
            <w:tcBorders>
              <w:top w:val="nil"/>
              <w:bottom w:val="nil"/>
            </w:tcBorders>
          </w:tcPr>
          <w:p w:rsidR="00000000" w:rsidRDefault="000F226C">
            <w:pPr>
              <w:tabs>
                <w:tab w:val="left" w:pos="1701"/>
                <w:tab w:val="right" w:pos="6237"/>
              </w:tabs>
              <w:spacing w:before="60"/>
              <w:ind w:firstLine="0"/>
              <w:jc w:val="center"/>
            </w:pPr>
            <w:r>
              <w:t>В20</w:t>
            </w:r>
          </w:p>
        </w:tc>
      </w:tr>
      <w:tr w:rsidR="00000000">
        <w:tblPrEx>
          <w:tblCellMar>
            <w:top w:w="0" w:type="dxa"/>
            <w:bottom w:w="0" w:type="dxa"/>
          </w:tblCellMar>
        </w:tblPrEx>
        <w:tc>
          <w:tcPr>
            <w:tcW w:w="4928" w:type="dxa"/>
            <w:tcBorders>
              <w:bottom w:val="nil"/>
            </w:tcBorders>
          </w:tcPr>
          <w:p w:rsidR="00000000" w:rsidRDefault="000F226C">
            <w:pPr>
              <w:tabs>
                <w:tab w:val="left" w:pos="1701"/>
                <w:tab w:val="right" w:pos="6237"/>
              </w:tabs>
              <w:spacing w:before="60"/>
              <w:ind w:left="284" w:hanging="284"/>
            </w:pPr>
            <w:r>
              <w:t>3. Предварительно наряженные железобетонные:</w:t>
            </w:r>
          </w:p>
        </w:tc>
        <w:tc>
          <w:tcPr>
            <w:tcW w:w="1524" w:type="dxa"/>
            <w:tcBorders>
              <w:bottom w:val="nil"/>
            </w:tcBorders>
          </w:tcPr>
          <w:p w:rsidR="00000000" w:rsidRDefault="000F226C">
            <w:pPr>
              <w:tabs>
                <w:tab w:val="left" w:pos="1701"/>
                <w:tab w:val="right" w:pos="6237"/>
              </w:tabs>
              <w:spacing w:before="60"/>
              <w:ind w:left="284" w:hanging="284"/>
              <w:jc w:val="center"/>
            </w:pPr>
          </w:p>
        </w:tc>
      </w:tr>
      <w:tr w:rsidR="00000000">
        <w:tblPrEx>
          <w:tblCellMar>
            <w:top w:w="0" w:type="dxa"/>
            <w:bottom w:w="0" w:type="dxa"/>
          </w:tblCellMar>
        </w:tblPrEx>
        <w:tc>
          <w:tcPr>
            <w:tcW w:w="4928" w:type="dxa"/>
            <w:tcBorders>
              <w:top w:val="nil"/>
              <w:bottom w:val="nil"/>
            </w:tcBorders>
          </w:tcPr>
          <w:p w:rsidR="00000000" w:rsidRDefault="000F226C">
            <w:pPr>
              <w:tabs>
                <w:tab w:val="left" w:pos="1701"/>
                <w:tab w:val="right" w:pos="6237"/>
              </w:tabs>
              <w:spacing w:before="60"/>
              <w:ind w:left="568" w:hanging="284"/>
            </w:pPr>
            <w:r>
              <w:t>а) без анкеров:</w:t>
            </w:r>
          </w:p>
        </w:tc>
        <w:tc>
          <w:tcPr>
            <w:tcW w:w="1524" w:type="dxa"/>
            <w:tcBorders>
              <w:top w:val="nil"/>
              <w:bottom w:val="nil"/>
            </w:tcBorders>
          </w:tcPr>
          <w:p w:rsidR="00000000" w:rsidRDefault="000F226C">
            <w:pPr>
              <w:tabs>
                <w:tab w:val="left" w:pos="1701"/>
                <w:tab w:val="right" w:pos="6237"/>
              </w:tabs>
              <w:spacing w:before="60"/>
              <w:ind w:left="284" w:hanging="284"/>
              <w:jc w:val="center"/>
            </w:pPr>
          </w:p>
        </w:tc>
      </w:tr>
      <w:tr w:rsidR="00000000">
        <w:tblPrEx>
          <w:tblCellMar>
            <w:top w:w="0" w:type="dxa"/>
            <w:bottom w:w="0" w:type="dxa"/>
          </w:tblCellMar>
        </w:tblPrEx>
        <w:tc>
          <w:tcPr>
            <w:tcW w:w="4928" w:type="dxa"/>
            <w:tcBorders>
              <w:top w:val="nil"/>
              <w:bottom w:val="nil"/>
            </w:tcBorders>
          </w:tcPr>
          <w:p w:rsidR="00000000" w:rsidRDefault="000F226C">
            <w:pPr>
              <w:tabs>
                <w:tab w:val="left" w:pos="1701"/>
                <w:tab w:val="right" w:pos="6237"/>
              </w:tabs>
              <w:spacing w:before="60"/>
              <w:ind w:left="568" w:hanging="284"/>
            </w:pPr>
            <w:r>
              <w:t>при стержневой арматуре классов:</w:t>
            </w:r>
          </w:p>
        </w:tc>
        <w:tc>
          <w:tcPr>
            <w:tcW w:w="1524" w:type="dxa"/>
            <w:tcBorders>
              <w:top w:val="nil"/>
              <w:bottom w:val="nil"/>
            </w:tcBorders>
          </w:tcPr>
          <w:p w:rsidR="00000000" w:rsidRDefault="000F226C">
            <w:pPr>
              <w:tabs>
                <w:tab w:val="left" w:pos="1701"/>
                <w:tab w:val="right" w:pos="6237"/>
              </w:tabs>
              <w:spacing w:before="60"/>
              <w:ind w:left="284" w:hanging="284"/>
              <w:jc w:val="center"/>
            </w:pPr>
          </w:p>
        </w:tc>
      </w:tr>
      <w:tr w:rsidR="00000000">
        <w:tblPrEx>
          <w:tblCellMar>
            <w:top w:w="0" w:type="dxa"/>
            <w:bottom w:w="0" w:type="dxa"/>
          </w:tblCellMar>
        </w:tblPrEx>
        <w:tc>
          <w:tcPr>
            <w:tcW w:w="4928" w:type="dxa"/>
            <w:tcBorders>
              <w:top w:val="nil"/>
              <w:bottom w:val="nil"/>
            </w:tcBorders>
          </w:tcPr>
          <w:p w:rsidR="00000000" w:rsidRDefault="000F226C">
            <w:pPr>
              <w:tabs>
                <w:tab w:val="left" w:pos="1701"/>
                <w:tab w:val="right" w:pos="6237"/>
              </w:tabs>
              <w:spacing w:before="60"/>
              <w:ind w:left="568" w:hanging="284"/>
            </w:pPr>
            <w:r>
              <w:t>А-</w:t>
            </w:r>
            <w:r>
              <w:rPr>
                <w:lang w:val="en-US"/>
              </w:rPr>
              <w:t>IV, A</w:t>
            </w:r>
            <w:r>
              <w:t>т</w:t>
            </w:r>
            <w:r>
              <w:rPr>
                <w:lang w:val="en-US"/>
              </w:rPr>
              <w:t>-IV</w:t>
            </w:r>
          </w:p>
        </w:tc>
        <w:tc>
          <w:tcPr>
            <w:tcW w:w="1524" w:type="dxa"/>
            <w:tcBorders>
              <w:top w:val="nil"/>
              <w:bottom w:val="nil"/>
            </w:tcBorders>
          </w:tcPr>
          <w:p w:rsidR="00000000" w:rsidRDefault="000F226C">
            <w:pPr>
              <w:tabs>
                <w:tab w:val="left" w:pos="1701"/>
                <w:tab w:val="right" w:pos="6237"/>
              </w:tabs>
              <w:spacing w:before="60"/>
              <w:ind w:left="284" w:hanging="284"/>
              <w:jc w:val="center"/>
            </w:pPr>
            <w:r>
              <w:rPr>
                <w:lang w:val="en-US"/>
              </w:rPr>
              <w:t>B2</w:t>
            </w:r>
            <w:r>
              <w:rPr>
                <w:lang w:val="en-US"/>
              </w:rPr>
              <w:t>5</w:t>
            </w:r>
          </w:p>
        </w:tc>
      </w:tr>
      <w:tr w:rsidR="00000000">
        <w:tblPrEx>
          <w:tblCellMar>
            <w:top w:w="0" w:type="dxa"/>
            <w:bottom w:w="0" w:type="dxa"/>
          </w:tblCellMar>
        </w:tblPrEx>
        <w:tc>
          <w:tcPr>
            <w:tcW w:w="4928" w:type="dxa"/>
            <w:tcBorders>
              <w:top w:val="nil"/>
              <w:bottom w:val="nil"/>
            </w:tcBorders>
          </w:tcPr>
          <w:p w:rsidR="00000000" w:rsidRDefault="000F226C">
            <w:pPr>
              <w:tabs>
                <w:tab w:val="left" w:pos="1701"/>
                <w:tab w:val="right" w:pos="6237"/>
              </w:tabs>
              <w:spacing w:before="60"/>
              <w:ind w:left="568" w:hanging="284"/>
            </w:pPr>
            <w:r>
              <w:rPr>
                <w:lang w:val="en-US"/>
              </w:rPr>
              <w:t>A-V, A</w:t>
            </w:r>
            <w:r>
              <w:t>т</w:t>
            </w:r>
            <w:r>
              <w:rPr>
                <w:lang w:val="en-US"/>
              </w:rPr>
              <w:t>-V</w:t>
            </w:r>
          </w:p>
        </w:tc>
        <w:tc>
          <w:tcPr>
            <w:tcW w:w="1524" w:type="dxa"/>
            <w:tcBorders>
              <w:top w:val="nil"/>
              <w:bottom w:val="nil"/>
            </w:tcBorders>
          </w:tcPr>
          <w:p w:rsidR="00000000" w:rsidRDefault="000F226C">
            <w:pPr>
              <w:tabs>
                <w:tab w:val="left" w:pos="1701"/>
                <w:tab w:val="right" w:pos="6237"/>
              </w:tabs>
              <w:spacing w:before="60"/>
              <w:ind w:left="284" w:hanging="284"/>
              <w:jc w:val="center"/>
              <w:rPr>
                <w:lang w:val="en-US"/>
              </w:rPr>
            </w:pPr>
            <w:r>
              <w:rPr>
                <w:lang w:val="en-US"/>
              </w:rPr>
              <w:t>B30</w:t>
            </w:r>
          </w:p>
        </w:tc>
      </w:tr>
      <w:tr w:rsidR="00000000">
        <w:tblPrEx>
          <w:tblCellMar>
            <w:top w:w="0" w:type="dxa"/>
            <w:bottom w:w="0" w:type="dxa"/>
          </w:tblCellMar>
        </w:tblPrEx>
        <w:tc>
          <w:tcPr>
            <w:tcW w:w="4928" w:type="dxa"/>
            <w:tcBorders>
              <w:top w:val="nil"/>
              <w:bottom w:val="nil"/>
            </w:tcBorders>
          </w:tcPr>
          <w:p w:rsidR="00000000" w:rsidRDefault="000F226C">
            <w:pPr>
              <w:tabs>
                <w:tab w:val="left" w:pos="1701"/>
                <w:tab w:val="right" w:pos="6237"/>
              </w:tabs>
              <w:spacing w:before="60"/>
              <w:ind w:left="568" w:hanging="284"/>
              <w:rPr>
                <w:lang w:val="en-US"/>
              </w:rPr>
            </w:pPr>
            <w:r>
              <w:rPr>
                <w:lang w:val="en-US"/>
              </w:rPr>
              <w:t>A</w:t>
            </w:r>
            <w:r>
              <w:t>т-</w:t>
            </w:r>
            <w:r>
              <w:rPr>
                <w:lang w:val="en-US"/>
              </w:rPr>
              <w:t>VI</w:t>
            </w:r>
          </w:p>
        </w:tc>
        <w:tc>
          <w:tcPr>
            <w:tcW w:w="1524" w:type="dxa"/>
            <w:tcBorders>
              <w:top w:val="nil"/>
              <w:bottom w:val="nil"/>
            </w:tcBorders>
          </w:tcPr>
          <w:p w:rsidR="00000000" w:rsidRDefault="000F226C">
            <w:pPr>
              <w:tabs>
                <w:tab w:val="left" w:pos="1701"/>
                <w:tab w:val="right" w:pos="6237"/>
              </w:tabs>
              <w:spacing w:before="60"/>
              <w:ind w:left="284" w:hanging="284"/>
              <w:jc w:val="center"/>
              <w:rPr>
                <w:lang w:val="en-US"/>
              </w:rPr>
            </w:pPr>
            <w:r>
              <w:rPr>
                <w:lang w:val="en-US"/>
              </w:rPr>
              <w:t>B35</w:t>
            </w:r>
          </w:p>
        </w:tc>
      </w:tr>
      <w:tr w:rsidR="00000000">
        <w:tblPrEx>
          <w:tblCellMar>
            <w:top w:w="0" w:type="dxa"/>
            <w:bottom w:w="0" w:type="dxa"/>
          </w:tblCellMar>
        </w:tblPrEx>
        <w:tc>
          <w:tcPr>
            <w:tcW w:w="4928" w:type="dxa"/>
            <w:tcBorders>
              <w:top w:val="nil"/>
              <w:bottom w:val="nil"/>
            </w:tcBorders>
          </w:tcPr>
          <w:p w:rsidR="00000000" w:rsidRDefault="000F226C">
            <w:pPr>
              <w:tabs>
                <w:tab w:val="left" w:pos="1701"/>
                <w:tab w:val="right" w:pos="6237"/>
              </w:tabs>
              <w:spacing w:before="60"/>
              <w:ind w:left="568" w:hanging="284"/>
              <w:rPr>
                <w:lang w:val="en-US"/>
              </w:rPr>
            </w:pPr>
            <w:r>
              <w:t>при проволочной арматуре:</w:t>
            </w:r>
          </w:p>
        </w:tc>
        <w:tc>
          <w:tcPr>
            <w:tcW w:w="1524" w:type="dxa"/>
            <w:tcBorders>
              <w:top w:val="nil"/>
              <w:bottom w:val="nil"/>
            </w:tcBorders>
          </w:tcPr>
          <w:p w:rsidR="00000000" w:rsidRDefault="000F226C">
            <w:pPr>
              <w:tabs>
                <w:tab w:val="left" w:pos="1701"/>
                <w:tab w:val="right" w:pos="6237"/>
              </w:tabs>
              <w:spacing w:before="60"/>
              <w:ind w:left="284" w:hanging="284"/>
              <w:jc w:val="center"/>
              <w:rPr>
                <w:lang w:val="en-US"/>
              </w:rPr>
            </w:pPr>
          </w:p>
        </w:tc>
      </w:tr>
      <w:tr w:rsidR="00000000">
        <w:tblPrEx>
          <w:tblCellMar>
            <w:top w:w="0" w:type="dxa"/>
            <w:bottom w:w="0" w:type="dxa"/>
          </w:tblCellMar>
        </w:tblPrEx>
        <w:tc>
          <w:tcPr>
            <w:tcW w:w="4928" w:type="dxa"/>
            <w:tcBorders>
              <w:top w:val="nil"/>
              <w:bottom w:val="nil"/>
            </w:tcBorders>
          </w:tcPr>
          <w:p w:rsidR="00000000" w:rsidRDefault="000F226C">
            <w:pPr>
              <w:tabs>
                <w:tab w:val="left" w:pos="1701"/>
                <w:tab w:val="right" w:pos="6237"/>
              </w:tabs>
              <w:spacing w:before="60"/>
              <w:ind w:left="568" w:hanging="284"/>
            </w:pPr>
            <w:r>
              <w:t>из одиночных проволок класса Вр</w:t>
            </w:r>
          </w:p>
        </w:tc>
        <w:tc>
          <w:tcPr>
            <w:tcW w:w="1524" w:type="dxa"/>
            <w:tcBorders>
              <w:top w:val="nil"/>
              <w:bottom w:val="nil"/>
            </w:tcBorders>
          </w:tcPr>
          <w:p w:rsidR="00000000" w:rsidRDefault="000F226C">
            <w:pPr>
              <w:tabs>
                <w:tab w:val="left" w:pos="1701"/>
                <w:tab w:val="right" w:pos="6237"/>
              </w:tabs>
              <w:spacing w:before="60"/>
              <w:ind w:left="284" w:hanging="284"/>
              <w:jc w:val="center"/>
              <w:rPr>
                <w:lang w:val="en-US"/>
              </w:rPr>
            </w:pPr>
            <w:r>
              <w:t>В35</w:t>
            </w:r>
          </w:p>
        </w:tc>
      </w:tr>
      <w:tr w:rsidR="00000000">
        <w:tblPrEx>
          <w:tblCellMar>
            <w:top w:w="0" w:type="dxa"/>
            <w:bottom w:w="0" w:type="dxa"/>
          </w:tblCellMar>
        </w:tblPrEx>
        <w:tc>
          <w:tcPr>
            <w:tcW w:w="4928" w:type="dxa"/>
            <w:tcBorders>
              <w:top w:val="nil"/>
              <w:bottom w:val="nil"/>
            </w:tcBorders>
          </w:tcPr>
          <w:p w:rsidR="00000000" w:rsidRDefault="000F226C">
            <w:pPr>
              <w:tabs>
                <w:tab w:val="left" w:pos="1701"/>
                <w:tab w:val="right" w:pos="6237"/>
              </w:tabs>
              <w:spacing w:before="60"/>
              <w:ind w:left="568" w:hanging="284"/>
            </w:pPr>
            <w:r>
              <w:t>из одиночных арматурных канатов класса К-7</w:t>
            </w:r>
          </w:p>
        </w:tc>
        <w:tc>
          <w:tcPr>
            <w:tcW w:w="1524" w:type="dxa"/>
            <w:tcBorders>
              <w:top w:val="nil"/>
              <w:bottom w:val="nil"/>
            </w:tcBorders>
          </w:tcPr>
          <w:p w:rsidR="00000000" w:rsidRDefault="000F226C">
            <w:pPr>
              <w:tabs>
                <w:tab w:val="left" w:pos="1701"/>
                <w:tab w:val="right" w:pos="6237"/>
              </w:tabs>
              <w:spacing w:before="60"/>
              <w:ind w:left="284" w:hanging="284"/>
              <w:jc w:val="center"/>
            </w:pPr>
            <w:r>
              <w:t>В35</w:t>
            </w:r>
          </w:p>
        </w:tc>
      </w:tr>
      <w:tr w:rsidR="00000000">
        <w:tblPrEx>
          <w:tblCellMar>
            <w:top w:w="0" w:type="dxa"/>
            <w:bottom w:w="0" w:type="dxa"/>
          </w:tblCellMar>
        </w:tblPrEx>
        <w:tc>
          <w:tcPr>
            <w:tcW w:w="4928" w:type="dxa"/>
            <w:tcBorders>
              <w:top w:val="nil"/>
              <w:bottom w:val="nil"/>
            </w:tcBorders>
          </w:tcPr>
          <w:p w:rsidR="00000000" w:rsidRDefault="000F226C">
            <w:pPr>
              <w:tabs>
                <w:tab w:val="left" w:pos="1701"/>
                <w:tab w:val="right" w:pos="6237"/>
              </w:tabs>
              <w:spacing w:before="60"/>
              <w:ind w:left="568" w:hanging="284"/>
            </w:pPr>
            <w:r>
              <w:t>б) с анкерами:</w:t>
            </w:r>
          </w:p>
        </w:tc>
        <w:tc>
          <w:tcPr>
            <w:tcW w:w="1524" w:type="dxa"/>
            <w:tcBorders>
              <w:top w:val="nil"/>
              <w:bottom w:val="nil"/>
            </w:tcBorders>
          </w:tcPr>
          <w:p w:rsidR="00000000" w:rsidRDefault="000F226C">
            <w:pPr>
              <w:tabs>
                <w:tab w:val="left" w:pos="1701"/>
                <w:tab w:val="right" w:pos="6237"/>
              </w:tabs>
              <w:spacing w:before="60"/>
              <w:ind w:left="284" w:hanging="284"/>
              <w:jc w:val="center"/>
            </w:pPr>
          </w:p>
        </w:tc>
      </w:tr>
      <w:tr w:rsidR="00000000">
        <w:tblPrEx>
          <w:tblCellMar>
            <w:top w:w="0" w:type="dxa"/>
            <w:bottom w:w="0" w:type="dxa"/>
          </w:tblCellMar>
        </w:tblPrEx>
        <w:tc>
          <w:tcPr>
            <w:tcW w:w="4928" w:type="dxa"/>
            <w:tcBorders>
              <w:top w:val="nil"/>
              <w:bottom w:val="nil"/>
            </w:tcBorders>
          </w:tcPr>
          <w:p w:rsidR="00000000" w:rsidRDefault="000F226C">
            <w:pPr>
              <w:tabs>
                <w:tab w:val="left" w:pos="1701"/>
                <w:tab w:val="right" w:pos="6237"/>
              </w:tabs>
              <w:spacing w:before="60"/>
              <w:ind w:left="568" w:hanging="284"/>
            </w:pPr>
            <w:r>
              <w:t>при проволочной арматуре:</w:t>
            </w:r>
          </w:p>
        </w:tc>
        <w:tc>
          <w:tcPr>
            <w:tcW w:w="1524" w:type="dxa"/>
            <w:tcBorders>
              <w:top w:val="nil"/>
              <w:bottom w:val="nil"/>
            </w:tcBorders>
          </w:tcPr>
          <w:p w:rsidR="00000000" w:rsidRDefault="000F226C">
            <w:pPr>
              <w:tabs>
                <w:tab w:val="left" w:pos="1701"/>
                <w:tab w:val="right" w:pos="6237"/>
              </w:tabs>
              <w:spacing w:before="60"/>
              <w:ind w:left="284" w:hanging="284"/>
              <w:jc w:val="center"/>
            </w:pPr>
          </w:p>
        </w:tc>
      </w:tr>
      <w:tr w:rsidR="00000000">
        <w:tblPrEx>
          <w:tblCellMar>
            <w:top w:w="0" w:type="dxa"/>
            <w:bottom w:w="0" w:type="dxa"/>
          </w:tblCellMar>
        </w:tblPrEx>
        <w:tc>
          <w:tcPr>
            <w:tcW w:w="4928" w:type="dxa"/>
            <w:tcBorders>
              <w:top w:val="nil"/>
              <w:bottom w:val="nil"/>
            </w:tcBorders>
          </w:tcPr>
          <w:p w:rsidR="00000000" w:rsidRDefault="000F226C">
            <w:pPr>
              <w:tabs>
                <w:tab w:val="left" w:pos="1701"/>
                <w:tab w:val="right" w:pos="6237"/>
              </w:tabs>
              <w:spacing w:before="60"/>
              <w:ind w:left="568" w:hanging="284"/>
            </w:pPr>
            <w:r>
              <w:t>класса В (при наружных или внутренних анк</w:t>
            </w:r>
            <w:r>
              <w:t>е</w:t>
            </w:r>
            <w:r>
              <w:t>рах)</w:t>
            </w:r>
          </w:p>
        </w:tc>
        <w:tc>
          <w:tcPr>
            <w:tcW w:w="1524" w:type="dxa"/>
            <w:tcBorders>
              <w:top w:val="nil"/>
              <w:bottom w:val="nil"/>
            </w:tcBorders>
          </w:tcPr>
          <w:p w:rsidR="00000000" w:rsidRDefault="000F226C">
            <w:pPr>
              <w:tabs>
                <w:tab w:val="left" w:pos="1701"/>
                <w:tab w:val="right" w:pos="6237"/>
              </w:tabs>
              <w:spacing w:before="60"/>
              <w:ind w:left="284" w:hanging="284"/>
              <w:jc w:val="center"/>
            </w:pPr>
            <w:r>
              <w:t>В25</w:t>
            </w:r>
          </w:p>
        </w:tc>
      </w:tr>
      <w:tr w:rsidR="00000000">
        <w:tblPrEx>
          <w:tblCellMar>
            <w:top w:w="0" w:type="dxa"/>
            <w:bottom w:w="0" w:type="dxa"/>
          </w:tblCellMar>
        </w:tblPrEx>
        <w:tc>
          <w:tcPr>
            <w:tcW w:w="4928" w:type="dxa"/>
            <w:tcBorders>
              <w:top w:val="nil"/>
              <w:bottom w:val="nil"/>
            </w:tcBorders>
          </w:tcPr>
          <w:p w:rsidR="00000000" w:rsidRDefault="000F226C">
            <w:pPr>
              <w:tabs>
                <w:tab w:val="left" w:pos="1701"/>
                <w:tab w:val="right" w:pos="6237"/>
              </w:tabs>
              <w:spacing w:before="60"/>
              <w:ind w:left="568" w:hanging="284"/>
            </w:pPr>
            <w:r>
              <w:t>из одиночных арматурных канатов класса К-7</w:t>
            </w:r>
          </w:p>
        </w:tc>
        <w:tc>
          <w:tcPr>
            <w:tcW w:w="1524" w:type="dxa"/>
            <w:tcBorders>
              <w:top w:val="nil"/>
              <w:bottom w:val="nil"/>
            </w:tcBorders>
          </w:tcPr>
          <w:p w:rsidR="00000000" w:rsidRDefault="000F226C">
            <w:pPr>
              <w:tabs>
                <w:tab w:val="left" w:pos="1701"/>
                <w:tab w:val="right" w:pos="6237"/>
              </w:tabs>
              <w:spacing w:before="60"/>
              <w:ind w:left="284" w:hanging="284"/>
              <w:jc w:val="center"/>
            </w:pPr>
            <w:r>
              <w:t>В25</w:t>
            </w:r>
          </w:p>
        </w:tc>
      </w:tr>
      <w:tr w:rsidR="00000000">
        <w:tblPrEx>
          <w:tblCellMar>
            <w:top w:w="0" w:type="dxa"/>
            <w:bottom w:w="0" w:type="dxa"/>
          </w:tblCellMar>
        </w:tblPrEx>
        <w:tc>
          <w:tcPr>
            <w:tcW w:w="4928" w:type="dxa"/>
            <w:tcBorders>
              <w:top w:val="nil"/>
              <w:bottom w:val="nil"/>
            </w:tcBorders>
          </w:tcPr>
          <w:p w:rsidR="00000000" w:rsidRDefault="000F226C">
            <w:pPr>
              <w:tabs>
                <w:tab w:val="left" w:pos="1701"/>
                <w:tab w:val="right" w:pos="6237"/>
              </w:tabs>
              <w:spacing w:before="60"/>
              <w:ind w:left="568" w:hanging="284"/>
            </w:pPr>
            <w:r>
              <w:lastRenderedPageBreak/>
              <w:t>из пучков канатов класса К-7</w:t>
            </w:r>
          </w:p>
        </w:tc>
        <w:tc>
          <w:tcPr>
            <w:tcW w:w="1524" w:type="dxa"/>
            <w:tcBorders>
              <w:top w:val="nil"/>
              <w:bottom w:val="nil"/>
            </w:tcBorders>
          </w:tcPr>
          <w:p w:rsidR="00000000" w:rsidRDefault="000F226C">
            <w:pPr>
              <w:tabs>
                <w:tab w:val="left" w:pos="1701"/>
                <w:tab w:val="right" w:pos="6237"/>
              </w:tabs>
              <w:spacing w:before="60"/>
              <w:ind w:left="284" w:hanging="284"/>
              <w:jc w:val="center"/>
            </w:pPr>
            <w:r>
              <w:t>В35</w:t>
            </w:r>
          </w:p>
        </w:tc>
      </w:tr>
      <w:tr w:rsidR="00000000">
        <w:tblPrEx>
          <w:tblCellMar>
            <w:top w:w="0" w:type="dxa"/>
            <w:bottom w:w="0" w:type="dxa"/>
          </w:tblCellMar>
        </w:tblPrEx>
        <w:tc>
          <w:tcPr>
            <w:tcW w:w="4928" w:type="dxa"/>
            <w:tcBorders>
              <w:top w:val="nil"/>
              <w:bottom w:val="single" w:sz="6" w:space="0" w:color="auto"/>
            </w:tcBorders>
          </w:tcPr>
          <w:p w:rsidR="00000000" w:rsidRDefault="000F226C">
            <w:pPr>
              <w:tabs>
                <w:tab w:val="left" w:pos="1701"/>
                <w:tab w:val="right" w:pos="6237"/>
              </w:tabs>
              <w:spacing w:before="60"/>
              <w:ind w:left="568" w:hanging="284"/>
            </w:pPr>
            <w:r>
              <w:t>при стальных канатах (со свивкой спиральной, двойной и закрытых)</w:t>
            </w:r>
          </w:p>
        </w:tc>
        <w:tc>
          <w:tcPr>
            <w:tcW w:w="1524" w:type="dxa"/>
            <w:tcBorders>
              <w:top w:val="nil"/>
              <w:bottom w:val="single" w:sz="6" w:space="0" w:color="auto"/>
            </w:tcBorders>
          </w:tcPr>
          <w:p w:rsidR="00000000" w:rsidRDefault="000F226C">
            <w:pPr>
              <w:tabs>
                <w:tab w:val="left" w:pos="1701"/>
                <w:tab w:val="right" w:pos="6237"/>
              </w:tabs>
              <w:spacing w:before="60"/>
              <w:ind w:left="284" w:hanging="284"/>
              <w:jc w:val="center"/>
            </w:pPr>
            <w:r>
              <w:t>В35</w:t>
            </w:r>
          </w:p>
        </w:tc>
      </w:tr>
      <w:tr w:rsidR="00000000">
        <w:tblPrEx>
          <w:tblCellMar>
            <w:top w:w="0" w:type="dxa"/>
            <w:bottom w:w="0" w:type="dxa"/>
          </w:tblCellMar>
        </w:tblPrEx>
        <w:tc>
          <w:tcPr>
            <w:tcW w:w="4928" w:type="dxa"/>
            <w:tcBorders>
              <w:top w:val="nil"/>
              <w:bottom w:val="nil"/>
            </w:tcBorders>
          </w:tcPr>
          <w:p w:rsidR="00000000" w:rsidRDefault="000F226C">
            <w:pPr>
              <w:tabs>
                <w:tab w:val="left" w:pos="1701"/>
                <w:tab w:val="right" w:pos="6237"/>
              </w:tabs>
              <w:spacing w:before="60"/>
              <w:ind w:left="284" w:hanging="284"/>
            </w:pPr>
            <w:r>
              <w:t>4. Блоки облицовки опор на реках с ледоходом при расположении мостов в районах со средней те</w:t>
            </w:r>
            <w:r>
              <w:t>м</w:t>
            </w:r>
            <w:r>
              <w:t xml:space="preserve">пературой наружного воздуха </w:t>
            </w:r>
            <w:r>
              <w:t>наиболее холо</w:t>
            </w:r>
            <w:r>
              <w:t>д</w:t>
            </w:r>
            <w:r>
              <w:t>ной п</w:t>
            </w:r>
            <w:r>
              <w:t>я</w:t>
            </w:r>
            <w:r>
              <w:t xml:space="preserve">тидневки, </w:t>
            </w:r>
            <w:r>
              <w:sym w:font="Symbol" w:char="F0B0"/>
            </w:r>
            <w:r>
              <w:t>С:</w:t>
            </w:r>
          </w:p>
        </w:tc>
        <w:tc>
          <w:tcPr>
            <w:tcW w:w="1524" w:type="dxa"/>
            <w:tcBorders>
              <w:top w:val="nil"/>
              <w:bottom w:val="nil"/>
            </w:tcBorders>
          </w:tcPr>
          <w:p w:rsidR="00000000" w:rsidRDefault="000F226C">
            <w:pPr>
              <w:tabs>
                <w:tab w:val="left" w:pos="1701"/>
                <w:tab w:val="right" w:pos="6237"/>
              </w:tabs>
              <w:spacing w:before="60"/>
              <w:ind w:left="284" w:hanging="284"/>
              <w:jc w:val="center"/>
            </w:pPr>
          </w:p>
        </w:tc>
      </w:tr>
      <w:tr w:rsidR="00000000">
        <w:tblPrEx>
          <w:tblCellMar>
            <w:top w:w="0" w:type="dxa"/>
            <w:bottom w:w="0" w:type="dxa"/>
          </w:tblCellMar>
        </w:tblPrEx>
        <w:tc>
          <w:tcPr>
            <w:tcW w:w="4928" w:type="dxa"/>
            <w:tcBorders>
              <w:top w:val="nil"/>
              <w:bottom w:val="nil"/>
            </w:tcBorders>
          </w:tcPr>
          <w:p w:rsidR="00000000" w:rsidRDefault="000F226C">
            <w:pPr>
              <w:tabs>
                <w:tab w:val="left" w:pos="1701"/>
                <w:tab w:val="right" w:pos="6237"/>
              </w:tabs>
              <w:spacing w:before="60"/>
              <w:ind w:left="568" w:hanging="284"/>
            </w:pPr>
            <w:r>
              <w:t>минус 40 и выше</w:t>
            </w:r>
          </w:p>
        </w:tc>
        <w:tc>
          <w:tcPr>
            <w:tcW w:w="1524" w:type="dxa"/>
            <w:tcBorders>
              <w:top w:val="nil"/>
              <w:bottom w:val="nil"/>
            </w:tcBorders>
          </w:tcPr>
          <w:p w:rsidR="00000000" w:rsidRDefault="000F226C">
            <w:pPr>
              <w:tabs>
                <w:tab w:val="left" w:pos="1701"/>
                <w:tab w:val="right" w:pos="6237"/>
              </w:tabs>
              <w:spacing w:before="60"/>
              <w:ind w:left="284" w:hanging="284"/>
              <w:jc w:val="center"/>
            </w:pPr>
            <w:r>
              <w:t>В35</w:t>
            </w:r>
          </w:p>
        </w:tc>
      </w:tr>
      <w:tr w:rsidR="00000000">
        <w:tblPrEx>
          <w:tblCellMar>
            <w:top w:w="0" w:type="dxa"/>
            <w:bottom w:w="0" w:type="dxa"/>
          </w:tblCellMar>
        </w:tblPrEx>
        <w:tc>
          <w:tcPr>
            <w:tcW w:w="4928" w:type="dxa"/>
            <w:tcBorders>
              <w:top w:val="nil"/>
              <w:bottom w:val="single" w:sz="6" w:space="0" w:color="auto"/>
            </w:tcBorders>
          </w:tcPr>
          <w:p w:rsidR="00000000" w:rsidRDefault="000F226C">
            <w:pPr>
              <w:tabs>
                <w:tab w:val="left" w:pos="1701"/>
                <w:tab w:val="right" w:pos="6237"/>
              </w:tabs>
              <w:spacing w:before="60" w:after="60"/>
              <w:ind w:left="568" w:hanging="284"/>
            </w:pPr>
            <w:r>
              <w:t>ниже минус 40</w:t>
            </w:r>
          </w:p>
        </w:tc>
        <w:tc>
          <w:tcPr>
            <w:tcW w:w="1524" w:type="dxa"/>
            <w:tcBorders>
              <w:top w:val="nil"/>
              <w:bottom w:val="single" w:sz="6" w:space="0" w:color="auto"/>
            </w:tcBorders>
          </w:tcPr>
          <w:p w:rsidR="00000000" w:rsidRDefault="000F226C">
            <w:pPr>
              <w:tabs>
                <w:tab w:val="left" w:pos="1701"/>
                <w:tab w:val="right" w:pos="6237"/>
              </w:tabs>
              <w:spacing w:before="60" w:after="60"/>
              <w:ind w:left="284" w:hanging="284"/>
              <w:jc w:val="center"/>
            </w:pPr>
            <w:r>
              <w:t>В45</w:t>
            </w:r>
          </w:p>
        </w:tc>
      </w:tr>
    </w:tbl>
    <w:p w:rsidR="00000000" w:rsidRDefault="000F226C">
      <w:pPr>
        <w:tabs>
          <w:tab w:val="left" w:pos="1701"/>
          <w:tab w:val="right" w:pos="6237"/>
        </w:tabs>
        <w:spacing w:before="120"/>
      </w:pPr>
      <w:r>
        <w:rPr>
          <w:vertAlign w:val="superscript"/>
        </w:rPr>
        <w:t>1</w:t>
      </w:r>
      <w:r>
        <w:t xml:space="preserve"> Характеристика зон указана в сноске</w:t>
      </w:r>
      <w:r>
        <w:rPr>
          <w:vertAlign w:val="superscript"/>
        </w:rPr>
        <w:t>1</w:t>
      </w:r>
      <w:r>
        <w:t xml:space="preserve"> и в примечаниях к табл. 22*.</w:t>
      </w:r>
    </w:p>
    <w:p w:rsidR="00000000" w:rsidRDefault="000F226C">
      <w:pPr>
        <w:tabs>
          <w:tab w:val="left" w:pos="1701"/>
          <w:tab w:val="right" w:pos="6237"/>
        </w:tabs>
        <w:spacing w:before="120"/>
      </w:pPr>
      <w:r>
        <w:t>Для омоноличивания напрягаемой арматуры, располагаемой в открытых каналах, следует предусматривать бетон класса по про</w:t>
      </w:r>
      <w:r>
        <w:t>ч</w:t>
      </w:r>
      <w:r>
        <w:t>ности на сжатие не ниже В30.</w:t>
      </w:r>
    </w:p>
    <w:p w:rsidR="00000000" w:rsidRDefault="000F226C">
      <w:pPr>
        <w:tabs>
          <w:tab w:val="left" w:pos="1701"/>
          <w:tab w:val="right" w:pos="6237"/>
        </w:tabs>
      </w:pPr>
      <w:r>
        <w:t>Инъецирование арматурных каналов в предварительно напр</w:t>
      </w:r>
      <w:r>
        <w:t>я</w:t>
      </w:r>
      <w:r>
        <w:t>женных конструкциях должно производиться раствором прочно</w:t>
      </w:r>
      <w:r>
        <w:t>с</w:t>
      </w:r>
      <w:r>
        <w:t>тью на 28-й день не ниже 29,4 МПа (300 кгс/см</w:t>
      </w:r>
      <w:r>
        <w:rPr>
          <w:vertAlign w:val="superscript"/>
        </w:rPr>
        <w:t>2</w:t>
      </w:r>
      <w:r>
        <w:t>).</w:t>
      </w:r>
    </w:p>
    <w:p w:rsidR="00000000" w:rsidRDefault="000F226C">
      <w:pPr>
        <w:tabs>
          <w:tab w:val="left" w:pos="1701"/>
          <w:tab w:val="right" w:pos="6237"/>
        </w:tabs>
      </w:pPr>
      <w:r>
        <w:t>Для омоноличивания стыков сборных конструкций следует пр</w:t>
      </w:r>
      <w:r>
        <w:t>и</w:t>
      </w:r>
      <w:r>
        <w:t>м</w:t>
      </w:r>
      <w:r>
        <w:t>енять бетон класса по прочности на сжатие не ниже принятого для ст</w:t>
      </w:r>
      <w:r>
        <w:t>ы</w:t>
      </w:r>
      <w:r>
        <w:t>куемых элементов.</w:t>
      </w:r>
    </w:p>
    <w:p w:rsidR="00000000" w:rsidRDefault="000F226C">
      <w:pPr>
        <w:tabs>
          <w:tab w:val="left" w:pos="1701"/>
          <w:tab w:val="right" w:pos="6237"/>
        </w:tabs>
      </w:pPr>
      <w:r>
        <w:rPr>
          <w:b/>
        </w:rPr>
        <w:t>3.20*.</w:t>
      </w:r>
      <w:r>
        <w:t xml:space="preserve"> Марки бетона и раствора по морозостойкости</w:t>
      </w:r>
      <w:r>
        <w:rPr>
          <w:lang w:val="en-US"/>
        </w:rPr>
        <w:t xml:space="preserve"> F</w:t>
      </w:r>
      <w:r>
        <w:t xml:space="preserve"> в завис</w:t>
      </w:r>
      <w:r>
        <w:t>и</w:t>
      </w:r>
      <w:r>
        <w:t>мости от климатических условий зоны строительства, расположения и вида конструкций следует принимать по табл. 22*.</w:t>
      </w:r>
    </w:p>
    <w:p w:rsidR="00000000" w:rsidRDefault="000F226C">
      <w:pPr>
        <w:tabs>
          <w:tab w:val="left" w:pos="1701"/>
          <w:tab w:val="right" w:pos="6237"/>
        </w:tabs>
        <w:spacing w:before="120" w:after="120"/>
        <w:jc w:val="right"/>
      </w:pPr>
      <w:r>
        <w:t>Таблица 22*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12"/>
        <w:gridCol w:w="806"/>
        <w:gridCol w:w="806"/>
        <w:gridCol w:w="806"/>
        <w:gridCol w:w="806"/>
        <w:gridCol w:w="806"/>
        <w:gridCol w:w="806"/>
      </w:tblGrid>
      <w:tr w:rsidR="00000000">
        <w:tblPrEx>
          <w:tblCellMar>
            <w:top w:w="0" w:type="dxa"/>
            <w:bottom w:w="0" w:type="dxa"/>
          </w:tblCellMar>
        </w:tblPrEx>
        <w:tc>
          <w:tcPr>
            <w:tcW w:w="1612" w:type="dxa"/>
            <w:tcBorders>
              <w:bottom w:val="nil"/>
            </w:tcBorders>
          </w:tcPr>
          <w:p w:rsidR="00000000" w:rsidRDefault="000F226C">
            <w:pPr>
              <w:tabs>
                <w:tab w:val="left" w:pos="1701"/>
                <w:tab w:val="right" w:pos="6237"/>
              </w:tabs>
              <w:ind w:firstLine="0"/>
              <w:jc w:val="center"/>
            </w:pPr>
          </w:p>
        </w:tc>
        <w:tc>
          <w:tcPr>
            <w:tcW w:w="4836" w:type="dxa"/>
            <w:gridSpan w:val="6"/>
          </w:tcPr>
          <w:p w:rsidR="00000000" w:rsidRDefault="000F226C">
            <w:pPr>
              <w:tabs>
                <w:tab w:val="left" w:pos="1701"/>
                <w:tab w:val="right" w:pos="6237"/>
              </w:tabs>
              <w:ind w:firstLine="0"/>
              <w:jc w:val="center"/>
            </w:pPr>
            <w:r>
              <w:t>Расположение конструкций и их частей</w:t>
            </w:r>
          </w:p>
        </w:tc>
      </w:tr>
      <w:tr w:rsidR="00000000">
        <w:tblPrEx>
          <w:tblCellMar>
            <w:top w:w="0" w:type="dxa"/>
            <w:bottom w:w="0" w:type="dxa"/>
          </w:tblCellMar>
        </w:tblPrEx>
        <w:tc>
          <w:tcPr>
            <w:tcW w:w="1612" w:type="dxa"/>
            <w:tcBorders>
              <w:top w:val="nil"/>
              <w:bottom w:val="nil"/>
            </w:tcBorders>
          </w:tcPr>
          <w:p w:rsidR="00000000" w:rsidRDefault="000F226C">
            <w:pPr>
              <w:tabs>
                <w:tab w:val="left" w:pos="1701"/>
                <w:tab w:val="right" w:pos="6237"/>
              </w:tabs>
              <w:ind w:firstLine="0"/>
              <w:jc w:val="center"/>
            </w:pPr>
            <w:r>
              <w:t>Климатические условия, хар</w:t>
            </w:r>
            <w:r>
              <w:t>а</w:t>
            </w:r>
            <w:r>
              <w:t>к</w:t>
            </w:r>
            <w:r>
              <w:softHyphen/>
              <w:t>теризуемые средне</w:t>
            </w:r>
            <w:r>
              <w:softHyphen/>
              <w:t>месячной те</w:t>
            </w:r>
            <w:r>
              <w:t>м</w:t>
            </w:r>
            <w:r>
              <w:t>пературой</w:t>
            </w:r>
          </w:p>
        </w:tc>
        <w:tc>
          <w:tcPr>
            <w:tcW w:w="1612" w:type="dxa"/>
            <w:gridSpan w:val="2"/>
          </w:tcPr>
          <w:p w:rsidR="00000000" w:rsidRDefault="000F226C">
            <w:pPr>
              <w:tabs>
                <w:tab w:val="left" w:pos="1701"/>
                <w:tab w:val="right" w:pos="6237"/>
              </w:tabs>
              <w:ind w:firstLine="0"/>
              <w:jc w:val="center"/>
            </w:pPr>
            <w:r>
              <w:t>в надводной, подземной и надземной н</w:t>
            </w:r>
            <w:r>
              <w:t>е</w:t>
            </w:r>
            <w:r>
              <w:t>затопляемой зонах</w:t>
            </w:r>
            <w:r>
              <w:rPr>
                <w:vertAlign w:val="superscript"/>
              </w:rPr>
              <w:t>1</w:t>
            </w:r>
          </w:p>
        </w:tc>
        <w:tc>
          <w:tcPr>
            <w:tcW w:w="3224" w:type="dxa"/>
            <w:gridSpan w:val="4"/>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в зоне переменного уровня воды</w:t>
            </w:r>
            <w:r>
              <w:rPr>
                <w:vertAlign w:val="superscript"/>
              </w:rPr>
              <w:t>2</w:t>
            </w:r>
          </w:p>
        </w:tc>
      </w:tr>
      <w:tr w:rsidR="00000000">
        <w:tblPrEx>
          <w:tblCellMar>
            <w:top w:w="0" w:type="dxa"/>
            <w:bottom w:w="0" w:type="dxa"/>
          </w:tblCellMar>
        </w:tblPrEx>
        <w:tc>
          <w:tcPr>
            <w:tcW w:w="1612" w:type="dxa"/>
            <w:tcBorders>
              <w:top w:val="nil"/>
              <w:bottom w:val="nil"/>
            </w:tcBorders>
          </w:tcPr>
          <w:p w:rsidR="00000000" w:rsidRDefault="000F226C">
            <w:pPr>
              <w:tabs>
                <w:tab w:val="left" w:pos="1701"/>
                <w:tab w:val="right" w:pos="6237"/>
              </w:tabs>
              <w:ind w:firstLine="0"/>
              <w:jc w:val="center"/>
            </w:pPr>
            <w:r>
              <w:t>наиболее</w:t>
            </w:r>
          </w:p>
        </w:tc>
        <w:tc>
          <w:tcPr>
            <w:tcW w:w="4836" w:type="dxa"/>
            <w:gridSpan w:val="6"/>
          </w:tcPr>
          <w:p w:rsidR="00000000" w:rsidRDefault="000F226C">
            <w:pPr>
              <w:tabs>
                <w:tab w:val="left" w:pos="1701"/>
                <w:tab w:val="right" w:pos="6237"/>
              </w:tabs>
              <w:ind w:firstLine="0"/>
              <w:jc w:val="center"/>
            </w:pPr>
            <w:r>
              <w:t>Вид конструкций</w:t>
            </w:r>
          </w:p>
        </w:tc>
      </w:tr>
      <w:tr w:rsidR="00000000">
        <w:tblPrEx>
          <w:tblCellMar>
            <w:top w:w="0" w:type="dxa"/>
            <w:bottom w:w="0" w:type="dxa"/>
          </w:tblCellMar>
        </w:tblPrEx>
        <w:tc>
          <w:tcPr>
            <w:tcW w:w="1612" w:type="dxa"/>
            <w:tcBorders>
              <w:top w:val="nil"/>
              <w:bottom w:val="nil"/>
            </w:tcBorders>
          </w:tcPr>
          <w:p w:rsidR="00000000" w:rsidRDefault="000F226C">
            <w:pPr>
              <w:tabs>
                <w:tab w:val="left" w:pos="1701"/>
                <w:tab w:val="right" w:pos="6237"/>
              </w:tabs>
              <w:ind w:firstLine="0"/>
              <w:jc w:val="center"/>
            </w:pPr>
            <w:r>
              <w:t>холодного м</w:t>
            </w:r>
            <w:r>
              <w:t>е</w:t>
            </w:r>
            <w:r>
              <w:t>сяца</w:t>
            </w:r>
          </w:p>
        </w:tc>
        <w:tc>
          <w:tcPr>
            <w:tcW w:w="806" w:type="dxa"/>
            <w:tcBorders>
              <w:bottom w:val="nil"/>
            </w:tcBorders>
          </w:tcPr>
          <w:p w:rsidR="00000000" w:rsidRDefault="000F226C">
            <w:pPr>
              <w:tabs>
                <w:tab w:val="left" w:pos="1701"/>
                <w:tab w:val="right" w:pos="6237"/>
              </w:tabs>
              <w:ind w:firstLine="0"/>
              <w:jc w:val="center"/>
            </w:pPr>
            <w:r>
              <w:t>желе</w:t>
            </w:r>
            <w:r>
              <w:softHyphen/>
              <w:t>зобе-</w:t>
            </w:r>
          </w:p>
        </w:tc>
        <w:tc>
          <w:tcPr>
            <w:tcW w:w="806" w:type="dxa"/>
            <w:tcBorders>
              <w:bottom w:val="nil"/>
            </w:tcBorders>
          </w:tcPr>
          <w:p w:rsidR="00000000" w:rsidRDefault="000F226C">
            <w:pPr>
              <w:tabs>
                <w:tab w:val="left" w:pos="1701"/>
                <w:tab w:val="right" w:pos="6237"/>
              </w:tabs>
              <w:ind w:firstLine="0"/>
              <w:jc w:val="center"/>
            </w:pPr>
          </w:p>
        </w:tc>
        <w:tc>
          <w:tcPr>
            <w:tcW w:w="806" w:type="dxa"/>
            <w:tcBorders>
              <w:bottom w:val="nil"/>
            </w:tcBorders>
          </w:tcPr>
          <w:p w:rsidR="00000000" w:rsidRDefault="000F226C">
            <w:pPr>
              <w:tabs>
                <w:tab w:val="left" w:pos="1701"/>
                <w:tab w:val="right" w:pos="6237"/>
              </w:tabs>
              <w:ind w:firstLine="0"/>
              <w:jc w:val="center"/>
            </w:pPr>
            <w:r>
              <w:t>желе</w:t>
            </w:r>
            <w:r>
              <w:softHyphen/>
              <w:t>зобе-</w:t>
            </w:r>
          </w:p>
        </w:tc>
        <w:tc>
          <w:tcPr>
            <w:tcW w:w="1612" w:type="dxa"/>
            <w:gridSpan w:val="2"/>
          </w:tcPr>
          <w:p w:rsidR="00000000" w:rsidRDefault="000F226C">
            <w:pPr>
              <w:tabs>
                <w:tab w:val="left" w:pos="1701"/>
                <w:tab w:val="right" w:pos="6237"/>
              </w:tabs>
              <w:ind w:firstLine="0"/>
              <w:jc w:val="center"/>
            </w:pPr>
            <w:r>
              <w:t>бетонные ма</w:t>
            </w:r>
            <w:r>
              <w:t>с</w:t>
            </w:r>
            <w:r>
              <w:t>сивные</w:t>
            </w:r>
          </w:p>
        </w:tc>
        <w:tc>
          <w:tcPr>
            <w:tcW w:w="806" w:type="dxa"/>
            <w:tcBorders>
              <w:bottom w:val="nil"/>
            </w:tcBorders>
          </w:tcPr>
          <w:p w:rsidR="00000000" w:rsidRDefault="000F226C">
            <w:pPr>
              <w:tabs>
                <w:tab w:val="left" w:pos="1701"/>
                <w:tab w:val="right" w:pos="6237"/>
              </w:tabs>
              <w:ind w:firstLine="0"/>
              <w:jc w:val="center"/>
            </w:pPr>
          </w:p>
        </w:tc>
      </w:tr>
      <w:tr w:rsidR="00000000">
        <w:tblPrEx>
          <w:tblCellMar>
            <w:top w:w="0" w:type="dxa"/>
            <w:bottom w:w="0" w:type="dxa"/>
          </w:tblCellMar>
        </w:tblPrEx>
        <w:tc>
          <w:tcPr>
            <w:tcW w:w="1612" w:type="dxa"/>
            <w:tcBorders>
              <w:top w:val="nil"/>
              <w:bottom w:val="nil"/>
            </w:tcBorders>
          </w:tcPr>
          <w:p w:rsidR="00000000" w:rsidRDefault="000F226C">
            <w:pPr>
              <w:tabs>
                <w:tab w:val="left" w:pos="1701"/>
                <w:tab w:val="right" w:pos="6237"/>
              </w:tabs>
              <w:ind w:firstLine="0"/>
              <w:jc w:val="center"/>
            </w:pPr>
            <w:r>
              <w:t>согласно</w:t>
            </w:r>
          </w:p>
          <w:p w:rsidR="00000000" w:rsidRDefault="000F226C">
            <w:pPr>
              <w:tabs>
                <w:tab w:val="left" w:pos="1701"/>
                <w:tab w:val="right" w:pos="6237"/>
              </w:tabs>
              <w:ind w:firstLine="0"/>
              <w:jc w:val="center"/>
            </w:pPr>
            <w:r>
              <w:t xml:space="preserve">СНиП </w:t>
            </w:r>
            <w:r>
              <w:br/>
              <w:t xml:space="preserve">2.01.01-82, </w:t>
            </w:r>
            <w:r>
              <w:br/>
            </w:r>
            <w:r>
              <w:sym w:font="Symbol" w:char="F0B0"/>
            </w:r>
            <w:r>
              <w:t>С</w:t>
            </w:r>
          </w:p>
        </w:tc>
        <w:tc>
          <w:tcPr>
            <w:tcW w:w="806" w:type="dxa"/>
            <w:tcBorders>
              <w:top w:val="nil"/>
              <w:bottom w:val="nil"/>
            </w:tcBorders>
          </w:tcPr>
          <w:p w:rsidR="00000000" w:rsidRDefault="000F226C">
            <w:pPr>
              <w:tabs>
                <w:tab w:val="left" w:pos="1701"/>
                <w:tab w:val="right" w:pos="6237"/>
              </w:tabs>
              <w:ind w:firstLine="0"/>
              <w:jc w:val="center"/>
            </w:pPr>
            <w:r>
              <w:t>тон</w:t>
            </w:r>
            <w:r>
              <w:softHyphen/>
              <w:t>ные и тонко</w:t>
            </w:r>
            <w:r>
              <w:softHyphen/>
              <w:t>стен</w:t>
            </w:r>
            <w:r>
              <w:softHyphen/>
              <w:t>ные бетон</w:t>
            </w:r>
            <w:r>
              <w:softHyphen/>
              <w:t>ные (тол</w:t>
            </w:r>
            <w:r>
              <w:softHyphen/>
              <w:t>щиной м</w:t>
            </w:r>
            <w:r>
              <w:t>е</w:t>
            </w:r>
            <w:r>
              <w:t>нее 0,5 м)</w:t>
            </w:r>
          </w:p>
        </w:tc>
        <w:tc>
          <w:tcPr>
            <w:tcW w:w="806" w:type="dxa"/>
            <w:tcBorders>
              <w:top w:val="nil"/>
              <w:bottom w:val="nil"/>
            </w:tcBorders>
          </w:tcPr>
          <w:p w:rsidR="00000000" w:rsidRDefault="000F226C">
            <w:pPr>
              <w:tabs>
                <w:tab w:val="left" w:pos="1701"/>
                <w:tab w:val="right" w:pos="6237"/>
              </w:tabs>
              <w:ind w:firstLine="0"/>
              <w:jc w:val="center"/>
            </w:pPr>
            <w:r>
              <w:t>бетон</w:t>
            </w:r>
            <w:r>
              <w:softHyphen/>
              <w:t>ные мас</w:t>
            </w:r>
            <w:r>
              <w:softHyphen/>
              <w:t>сив</w:t>
            </w:r>
            <w:r>
              <w:softHyphen/>
              <w:t>ные</w:t>
            </w:r>
          </w:p>
        </w:tc>
        <w:tc>
          <w:tcPr>
            <w:tcW w:w="806" w:type="dxa"/>
            <w:tcBorders>
              <w:top w:val="nil"/>
              <w:bottom w:val="nil"/>
            </w:tcBorders>
          </w:tcPr>
          <w:p w:rsidR="00000000" w:rsidRDefault="000F226C">
            <w:pPr>
              <w:tabs>
                <w:tab w:val="left" w:pos="1701"/>
                <w:tab w:val="right" w:pos="6237"/>
              </w:tabs>
              <w:ind w:firstLine="0"/>
              <w:jc w:val="center"/>
            </w:pPr>
            <w:r>
              <w:t>тон</w:t>
            </w:r>
            <w:r>
              <w:softHyphen/>
              <w:t>ные и тонко</w:t>
            </w:r>
            <w:r>
              <w:softHyphen/>
              <w:t>стен</w:t>
            </w:r>
            <w:r>
              <w:softHyphen/>
              <w:t>ные бетон</w:t>
            </w:r>
            <w:r>
              <w:softHyphen/>
              <w:t>ные</w:t>
            </w:r>
          </w:p>
        </w:tc>
        <w:tc>
          <w:tcPr>
            <w:tcW w:w="806"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кладка тела опор (бетон на</w:t>
            </w:r>
            <w:r>
              <w:softHyphen/>
              <w:t>руж</w:t>
            </w:r>
            <w:r>
              <w:softHyphen/>
              <w:t>ной зоны</w:t>
            </w:r>
          </w:p>
        </w:tc>
        <w:tc>
          <w:tcPr>
            <w:tcW w:w="806" w:type="dxa"/>
            <w:tcBorders>
              <w:bottom w:val="nil"/>
            </w:tcBorders>
          </w:tcPr>
          <w:p w:rsidR="00000000" w:rsidRDefault="000F226C">
            <w:pPr>
              <w:tabs>
                <w:tab w:val="left" w:pos="1701"/>
                <w:tab w:val="right" w:pos="6237"/>
              </w:tabs>
              <w:ind w:firstLine="0"/>
              <w:jc w:val="center"/>
            </w:pPr>
            <w:r>
              <w:t>кладка з</w:t>
            </w:r>
            <w:r>
              <w:t>а</w:t>
            </w:r>
            <w:r>
              <w:t>пол</w:t>
            </w:r>
            <w:r>
              <w:softHyphen/>
              <w:t>нения при блоках о</w:t>
            </w:r>
            <w:r>
              <w:t>б</w:t>
            </w:r>
            <w:r>
              <w:t>ли</w:t>
            </w:r>
            <w:r>
              <w:softHyphen/>
              <w:t>цовки (бетон вну-трен</w:t>
            </w:r>
            <w:r>
              <w:softHyphen/>
              <w:t>ней зоны)</w:t>
            </w:r>
          </w:p>
        </w:tc>
        <w:tc>
          <w:tcPr>
            <w:tcW w:w="806" w:type="dxa"/>
            <w:tcBorders>
              <w:top w:val="nil"/>
              <w:bottom w:val="nil"/>
            </w:tcBorders>
          </w:tcPr>
          <w:p w:rsidR="00000000" w:rsidRDefault="000F226C">
            <w:pPr>
              <w:tabs>
                <w:tab w:val="left" w:pos="1701"/>
                <w:tab w:val="right" w:pos="6237"/>
              </w:tabs>
              <w:ind w:firstLine="0"/>
              <w:jc w:val="center"/>
            </w:pPr>
            <w:r>
              <w:t>блоки обли</w:t>
            </w:r>
            <w:r>
              <w:softHyphen/>
              <w:t>цовки</w:t>
            </w:r>
          </w:p>
        </w:tc>
      </w:tr>
      <w:tr w:rsidR="00000000">
        <w:tblPrEx>
          <w:tblCellMar>
            <w:top w:w="0" w:type="dxa"/>
            <w:bottom w:w="0" w:type="dxa"/>
          </w:tblCellMar>
        </w:tblPrEx>
        <w:tc>
          <w:tcPr>
            <w:tcW w:w="1612" w:type="dxa"/>
            <w:tcBorders>
              <w:top w:val="single" w:sz="6" w:space="0" w:color="auto"/>
              <w:bottom w:val="nil"/>
            </w:tcBorders>
          </w:tcPr>
          <w:p w:rsidR="00000000" w:rsidRDefault="000F226C">
            <w:pPr>
              <w:tabs>
                <w:tab w:val="left" w:pos="1701"/>
                <w:tab w:val="right" w:pos="6237"/>
              </w:tabs>
              <w:spacing w:before="60"/>
              <w:ind w:firstLine="0"/>
              <w:jc w:val="left"/>
            </w:pPr>
            <w:r>
              <w:t>Умеренные:</w:t>
            </w:r>
          </w:p>
        </w:tc>
        <w:tc>
          <w:tcPr>
            <w:tcW w:w="806" w:type="dxa"/>
            <w:tcBorders>
              <w:top w:val="single" w:sz="6" w:space="0" w:color="auto"/>
              <w:bottom w:val="nil"/>
            </w:tcBorders>
          </w:tcPr>
          <w:p w:rsidR="00000000" w:rsidRDefault="000F226C">
            <w:pPr>
              <w:tabs>
                <w:tab w:val="left" w:pos="1701"/>
                <w:tab w:val="right" w:pos="6237"/>
              </w:tabs>
              <w:spacing w:before="60"/>
              <w:ind w:firstLine="0"/>
              <w:jc w:val="center"/>
            </w:pPr>
          </w:p>
        </w:tc>
        <w:tc>
          <w:tcPr>
            <w:tcW w:w="806" w:type="dxa"/>
            <w:tcBorders>
              <w:top w:val="single" w:sz="6" w:space="0" w:color="auto"/>
              <w:bottom w:val="nil"/>
            </w:tcBorders>
          </w:tcPr>
          <w:p w:rsidR="00000000" w:rsidRDefault="000F226C">
            <w:pPr>
              <w:tabs>
                <w:tab w:val="left" w:pos="1701"/>
                <w:tab w:val="right" w:pos="6237"/>
              </w:tabs>
              <w:spacing w:before="60"/>
              <w:ind w:firstLine="0"/>
              <w:jc w:val="center"/>
            </w:pPr>
          </w:p>
        </w:tc>
        <w:tc>
          <w:tcPr>
            <w:tcW w:w="806" w:type="dxa"/>
            <w:tcBorders>
              <w:top w:val="single" w:sz="6" w:space="0" w:color="auto"/>
              <w:bottom w:val="nil"/>
            </w:tcBorders>
          </w:tcPr>
          <w:p w:rsidR="00000000" w:rsidRDefault="000F226C">
            <w:pPr>
              <w:tabs>
                <w:tab w:val="left" w:pos="1701"/>
                <w:tab w:val="right" w:pos="6237"/>
              </w:tabs>
              <w:spacing w:before="60"/>
              <w:ind w:firstLine="0"/>
              <w:jc w:val="center"/>
            </w:pPr>
          </w:p>
        </w:tc>
        <w:tc>
          <w:tcPr>
            <w:tcW w:w="806" w:type="dxa"/>
            <w:tcBorders>
              <w:top w:val="single" w:sz="6" w:space="0" w:color="auto"/>
              <w:bottom w:val="nil"/>
            </w:tcBorders>
          </w:tcPr>
          <w:p w:rsidR="00000000" w:rsidRDefault="000F226C">
            <w:pPr>
              <w:tabs>
                <w:tab w:val="left" w:pos="1701"/>
                <w:tab w:val="right" w:pos="6237"/>
              </w:tabs>
              <w:spacing w:before="60"/>
              <w:ind w:firstLine="0"/>
              <w:jc w:val="center"/>
            </w:pPr>
          </w:p>
        </w:tc>
        <w:tc>
          <w:tcPr>
            <w:tcW w:w="806" w:type="dxa"/>
            <w:tcBorders>
              <w:top w:val="single" w:sz="6" w:space="0" w:color="auto"/>
              <w:bottom w:val="nil"/>
            </w:tcBorders>
          </w:tcPr>
          <w:p w:rsidR="00000000" w:rsidRDefault="000F226C">
            <w:pPr>
              <w:tabs>
                <w:tab w:val="left" w:pos="1701"/>
                <w:tab w:val="right" w:pos="6237"/>
              </w:tabs>
              <w:spacing w:before="60"/>
              <w:ind w:firstLine="0"/>
              <w:jc w:val="center"/>
            </w:pPr>
          </w:p>
        </w:tc>
        <w:tc>
          <w:tcPr>
            <w:tcW w:w="806" w:type="dxa"/>
            <w:tcBorders>
              <w:top w:val="single" w:sz="6" w:space="0" w:color="auto"/>
              <w:bottom w:val="nil"/>
            </w:tcBorders>
          </w:tcPr>
          <w:p w:rsidR="00000000" w:rsidRDefault="000F226C">
            <w:pPr>
              <w:tabs>
                <w:tab w:val="left" w:pos="1701"/>
                <w:tab w:val="right" w:pos="6237"/>
              </w:tabs>
              <w:spacing w:before="60"/>
              <w:ind w:firstLine="0"/>
              <w:jc w:val="center"/>
            </w:pPr>
          </w:p>
        </w:tc>
      </w:tr>
      <w:tr w:rsidR="00000000">
        <w:tblPrEx>
          <w:tblCellMar>
            <w:top w:w="0" w:type="dxa"/>
            <w:bottom w:w="0" w:type="dxa"/>
          </w:tblCellMar>
        </w:tblPrEx>
        <w:tc>
          <w:tcPr>
            <w:tcW w:w="1612" w:type="dxa"/>
            <w:tcBorders>
              <w:top w:val="nil"/>
              <w:bottom w:val="nil"/>
            </w:tcBorders>
          </w:tcPr>
          <w:p w:rsidR="00000000" w:rsidRDefault="000F226C">
            <w:pPr>
              <w:tabs>
                <w:tab w:val="left" w:pos="1701"/>
                <w:tab w:val="right" w:pos="6237"/>
              </w:tabs>
              <w:ind w:firstLine="0"/>
              <w:jc w:val="left"/>
              <w:rPr>
                <w:sz w:val="18"/>
              </w:rPr>
            </w:pPr>
            <w:r>
              <w:rPr>
                <w:sz w:val="18"/>
              </w:rPr>
              <w:t>минус 10 и выше</w:t>
            </w:r>
          </w:p>
        </w:tc>
        <w:tc>
          <w:tcPr>
            <w:tcW w:w="806" w:type="dxa"/>
            <w:tcBorders>
              <w:top w:val="nil"/>
              <w:bottom w:val="nil"/>
            </w:tcBorders>
          </w:tcPr>
          <w:p w:rsidR="00000000" w:rsidRDefault="000F226C">
            <w:pPr>
              <w:tabs>
                <w:tab w:val="left" w:pos="1701"/>
                <w:tab w:val="right" w:pos="6237"/>
              </w:tabs>
              <w:ind w:firstLine="0"/>
              <w:jc w:val="center"/>
            </w:pPr>
            <w:r>
              <w:t>200</w:t>
            </w:r>
          </w:p>
        </w:tc>
        <w:tc>
          <w:tcPr>
            <w:tcW w:w="806" w:type="dxa"/>
            <w:tcBorders>
              <w:top w:val="nil"/>
              <w:bottom w:val="nil"/>
            </w:tcBorders>
          </w:tcPr>
          <w:p w:rsidR="00000000" w:rsidRDefault="000F226C">
            <w:pPr>
              <w:tabs>
                <w:tab w:val="left" w:pos="1701"/>
                <w:tab w:val="right" w:pos="6237"/>
              </w:tabs>
              <w:ind w:firstLine="0"/>
              <w:jc w:val="center"/>
            </w:pPr>
            <w:r>
              <w:t>100</w:t>
            </w:r>
          </w:p>
        </w:tc>
        <w:tc>
          <w:tcPr>
            <w:tcW w:w="806" w:type="dxa"/>
            <w:tcBorders>
              <w:top w:val="nil"/>
              <w:bottom w:val="nil"/>
            </w:tcBorders>
          </w:tcPr>
          <w:p w:rsidR="00000000" w:rsidRDefault="000F226C">
            <w:pPr>
              <w:tabs>
                <w:tab w:val="left" w:pos="1701"/>
                <w:tab w:val="right" w:pos="6237"/>
              </w:tabs>
              <w:ind w:firstLine="0"/>
              <w:jc w:val="center"/>
            </w:pPr>
            <w:r>
              <w:t>200</w:t>
            </w:r>
          </w:p>
        </w:tc>
        <w:tc>
          <w:tcPr>
            <w:tcW w:w="806" w:type="dxa"/>
            <w:tcBorders>
              <w:top w:val="nil"/>
              <w:bottom w:val="nil"/>
            </w:tcBorders>
          </w:tcPr>
          <w:p w:rsidR="00000000" w:rsidRDefault="000F226C">
            <w:pPr>
              <w:tabs>
                <w:tab w:val="left" w:pos="1701"/>
                <w:tab w:val="right" w:pos="6237"/>
              </w:tabs>
              <w:ind w:firstLine="0"/>
              <w:jc w:val="center"/>
            </w:pPr>
            <w:r>
              <w:t>100</w:t>
            </w:r>
          </w:p>
        </w:tc>
        <w:tc>
          <w:tcPr>
            <w:tcW w:w="806" w:type="dxa"/>
            <w:tcBorders>
              <w:top w:val="nil"/>
              <w:bottom w:val="nil"/>
            </w:tcBorders>
          </w:tcPr>
          <w:p w:rsidR="00000000" w:rsidRDefault="000F226C">
            <w:pPr>
              <w:tabs>
                <w:tab w:val="left" w:pos="1701"/>
                <w:tab w:val="right" w:pos="6237"/>
              </w:tabs>
              <w:ind w:firstLine="0"/>
              <w:jc w:val="center"/>
            </w:pPr>
            <w:r>
              <w:t>100</w:t>
            </w:r>
          </w:p>
        </w:tc>
        <w:tc>
          <w:tcPr>
            <w:tcW w:w="806" w:type="dxa"/>
            <w:tcBorders>
              <w:top w:val="nil"/>
              <w:bottom w:val="nil"/>
            </w:tcBorders>
          </w:tcPr>
          <w:p w:rsidR="00000000" w:rsidRDefault="000F226C">
            <w:pPr>
              <w:tabs>
                <w:tab w:val="left" w:pos="1701"/>
                <w:tab w:val="right" w:pos="6237"/>
              </w:tabs>
              <w:ind w:firstLine="0"/>
              <w:jc w:val="center"/>
            </w:pPr>
            <w:r>
              <w:t>-</w:t>
            </w:r>
          </w:p>
        </w:tc>
      </w:tr>
      <w:tr w:rsidR="00000000">
        <w:tblPrEx>
          <w:tblCellMar>
            <w:top w:w="0" w:type="dxa"/>
            <w:bottom w:w="0" w:type="dxa"/>
          </w:tblCellMar>
        </w:tblPrEx>
        <w:tc>
          <w:tcPr>
            <w:tcW w:w="1612" w:type="dxa"/>
            <w:tcBorders>
              <w:top w:val="nil"/>
              <w:bottom w:val="nil"/>
            </w:tcBorders>
          </w:tcPr>
          <w:p w:rsidR="00000000" w:rsidRDefault="000F226C">
            <w:pPr>
              <w:tabs>
                <w:tab w:val="left" w:pos="1701"/>
                <w:tab w:val="right" w:pos="6237"/>
              </w:tabs>
              <w:spacing w:before="60"/>
              <w:ind w:firstLine="0"/>
              <w:jc w:val="left"/>
            </w:pPr>
            <w:r>
              <w:t>Суровые:</w:t>
            </w:r>
          </w:p>
        </w:tc>
        <w:tc>
          <w:tcPr>
            <w:tcW w:w="806" w:type="dxa"/>
            <w:tcBorders>
              <w:top w:val="nil"/>
              <w:bottom w:val="nil"/>
            </w:tcBorders>
          </w:tcPr>
          <w:p w:rsidR="00000000" w:rsidRDefault="000F226C">
            <w:pPr>
              <w:tabs>
                <w:tab w:val="left" w:pos="1701"/>
                <w:tab w:val="right" w:pos="6237"/>
              </w:tabs>
              <w:spacing w:before="60"/>
              <w:ind w:firstLine="0"/>
              <w:jc w:val="center"/>
            </w:pPr>
          </w:p>
        </w:tc>
        <w:tc>
          <w:tcPr>
            <w:tcW w:w="806" w:type="dxa"/>
            <w:tcBorders>
              <w:top w:val="nil"/>
              <w:bottom w:val="nil"/>
            </w:tcBorders>
          </w:tcPr>
          <w:p w:rsidR="00000000" w:rsidRDefault="000F226C">
            <w:pPr>
              <w:tabs>
                <w:tab w:val="left" w:pos="1701"/>
                <w:tab w:val="right" w:pos="6237"/>
              </w:tabs>
              <w:spacing w:before="60"/>
              <w:ind w:firstLine="0"/>
              <w:jc w:val="center"/>
            </w:pPr>
          </w:p>
        </w:tc>
        <w:tc>
          <w:tcPr>
            <w:tcW w:w="806" w:type="dxa"/>
            <w:tcBorders>
              <w:top w:val="nil"/>
              <w:bottom w:val="nil"/>
            </w:tcBorders>
          </w:tcPr>
          <w:p w:rsidR="00000000" w:rsidRDefault="000F226C">
            <w:pPr>
              <w:tabs>
                <w:tab w:val="left" w:pos="1701"/>
                <w:tab w:val="right" w:pos="6237"/>
              </w:tabs>
              <w:spacing w:before="60"/>
              <w:ind w:firstLine="0"/>
              <w:jc w:val="center"/>
            </w:pPr>
          </w:p>
        </w:tc>
        <w:tc>
          <w:tcPr>
            <w:tcW w:w="806" w:type="dxa"/>
            <w:tcBorders>
              <w:top w:val="nil"/>
              <w:bottom w:val="nil"/>
            </w:tcBorders>
          </w:tcPr>
          <w:p w:rsidR="00000000" w:rsidRDefault="000F226C">
            <w:pPr>
              <w:tabs>
                <w:tab w:val="left" w:pos="1701"/>
                <w:tab w:val="right" w:pos="6237"/>
              </w:tabs>
              <w:spacing w:before="60"/>
              <w:ind w:firstLine="0"/>
              <w:jc w:val="center"/>
            </w:pPr>
          </w:p>
        </w:tc>
        <w:tc>
          <w:tcPr>
            <w:tcW w:w="806" w:type="dxa"/>
            <w:tcBorders>
              <w:top w:val="nil"/>
              <w:bottom w:val="nil"/>
            </w:tcBorders>
          </w:tcPr>
          <w:p w:rsidR="00000000" w:rsidRDefault="000F226C">
            <w:pPr>
              <w:tabs>
                <w:tab w:val="left" w:pos="1701"/>
                <w:tab w:val="right" w:pos="6237"/>
              </w:tabs>
              <w:spacing w:before="60"/>
              <w:ind w:firstLine="0"/>
              <w:jc w:val="center"/>
            </w:pPr>
          </w:p>
        </w:tc>
        <w:tc>
          <w:tcPr>
            <w:tcW w:w="806" w:type="dxa"/>
            <w:tcBorders>
              <w:top w:val="nil"/>
              <w:bottom w:val="nil"/>
            </w:tcBorders>
          </w:tcPr>
          <w:p w:rsidR="00000000" w:rsidRDefault="000F226C">
            <w:pPr>
              <w:tabs>
                <w:tab w:val="left" w:pos="1701"/>
                <w:tab w:val="right" w:pos="6237"/>
              </w:tabs>
              <w:spacing w:before="60"/>
              <w:ind w:firstLine="0"/>
              <w:jc w:val="center"/>
            </w:pPr>
          </w:p>
        </w:tc>
      </w:tr>
      <w:tr w:rsidR="00000000">
        <w:tblPrEx>
          <w:tblCellMar>
            <w:top w:w="0" w:type="dxa"/>
            <w:bottom w:w="0" w:type="dxa"/>
          </w:tblCellMar>
        </w:tblPrEx>
        <w:tc>
          <w:tcPr>
            <w:tcW w:w="1612" w:type="dxa"/>
            <w:tcBorders>
              <w:top w:val="nil"/>
              <w:bottom w:val="nil"/>
            </w:tcBorders>
          </w:tcPr>
          <w:p w:rsidR="00000000" w:rsidRDefault="000F226C">
            <w:pPr>
              <w:tabs>
                <w:tab w:val="left" w:pos="1701"/>
                <w:tab w:val="right" w:pos="6237"/>
              </w:tabs>
              <w:ind w:firstLine="0"/>
              <w:jc w:val="left"/>
              <w:rPr>
                <w:sz w:val="18"/>
              </w:rPr>
            </w:pPr>
            <w:r>
              <w:rPr>
                <w:sz w:val="18"/>
              </w:rPr>
              <w:t>ниже минус 10 до минус 20 включ.</w:t>
            </w:r>
          </w:p>
        </w:tc>
        <w:tc>
          <w:tcPr>
            <w:tcW w:w="806" w:type="dxa"/>
            <w:tcBorders>
              <w:top w:val="nil"/>
              <w:bottom w:val="nil"/>
            </w:tcBorders>
          </w:tcPr>
          <w:p w:rsidR="00000000" w:rsidRDefault="000F226C">
            <w:pPr>
              <w:tabs>
                <w:tab w:val="left" w:pos="1701"/>
                <w:tab w:val="right" w:pos="6237"/>
              </w:tabs>
              <w:ind w:firstLine="0"/>
              <w:jc w:val="center"/>
            </w:pPr>
            <w:r>
              <w:t>200</w:t>
            </w:r>
          </w:p>
        </w:tc>
        <w:tc>
          <w:tcPr>
            <w:tcW w:w="806" w:type="dxa"/>
            <w:tcBorders>
              <w:top w:val="nil"/>
              <w:bottom w:val="nil"/>
            </w:tcBorders>
          </w:tcPr>
          <w:p w:rsidR="00000000" w:rsidRDefault="000F226C">
            <w:pPr>
              <w:tabs>
                <w:tab w:val="left" w:pos="1701"/>
                <w:tab w:val="right" w:pos="6237"/>
              </w:tabs>
              <w:ind w:firstLine="0"/>
              <w:jc w:val="center"/>
            </w:pPr>
            <w:r>
              <w:t>100</w:t>
            </w:r>
          </w:p>
        </w:tc>
        <w:tc>
          <w:tcPr>
            <w:tcW w:w="806" w:type="dxa"/>
            <w:tcBorders>
              <w:top w:val="nil"/>
              <w:bottom w:val="nil"/>
            </w:tcBorders>
          </w:tcPr>
          <w:p w:rsidR="00000000" w:rsidRDefault="000F226C">
            <w:pPr>
              <w:tabs>
                <w:tab w:val="left" w:pos="1701"/>
                <w:tab w:val="right" w:pos="6237"/>
              </w:tabs>
              <w:ind w:firstLine="0"/>
              <w:jc w:val="center"/>
            </w:pPr>
            <w:r>
              <w:t>300</w:t>
            </w:r>
          </w:p>
        </w:tc>
        <w:tc>
          <w:tcPr>
            <w:tcW w:w="806" w:type="dxa"/>
            <w:tcBorders>
              <w:top w:val="nil"/>
              <w:bottom w:val="nil"/>
            </w:tcBorders>
          </w:tcPr>
          <w:p w:rsidR="00000000" w:rsidRDefault="000F226C">
            <w:pPr>
              <w:tabs>
                <w:tab w:val="left" w:pos="1701"/>
                <w:tab w:val="right" w:pos="6237"/>
              </w:tabs>
              <w:ind w:firstLine="0"/>
              <w:jc w:val="center"/>
            </w:pPr>
            <w:r>
              <w:t>200</w:t>
            </w:r>
          </w:p>
        </w:tc>
        <w:tc>
          <w:tcPr>
            <w:tcW w:w="806" w:type="dxa"/>
            <w:tcBorders>
              <w:top w:val="nil"/>
              <w:bottom w:val="nil"/>
            </w:tcBorders>
          </w:tcPr>
          <w:p w:rsidR="00000000" w:rsidRDefault="000F226C">
            <w:pPr>
              <w:tabs>
                <w:tab w:val="left" w:pos="1701"/>
                <w:tab w:val="right" w:pos="6237"/>
              </w:tabs>
              <w:ind w:firstLine="0"/>
              <w:jc w:val="center"/>
            </w:pPr>
            <w:r>
              <w:t>100</w:t>
            </w:r>
          </w:p>
        </w:tc>
        <w:tc>
          <w:tcPr>
            <w:tcW w:w="806" w:type="dxa"/>
            <w:tcBorders>
              <w:top w:val="nil"/>
              <w:bottom w:val="nil"/>
            </w:tcBorders>
          </w:tcPr>
          <w:p w:rsidR="00000000" w:rsidRDefault="000F226C">
            <w:pPr>
              <w:tabs>
                <w:tab w:val="left" w:pos="1701"/>
                <w:tab w:val="right" w:pos="6237"/>
              </w:tabs>
              <w:ind w:firstLine="0"/>
              <w:jc w:val="center"/>
            </w:pPr>
            <w:r>
              <w:t>300</w:t>
            </w:r>
          </w:p>
        </w:tc>
      </w:tr>
      <w:tr w:rsidR="00000000">
        <w:tblPrEx>
          <w:tblCellMar>
            <w:top w:w="0" w:type="dxa"/>
            <w:bottom w:w="0" w:type="dxa"/>
          </w:tblCellMar>
        </w:tblPrEx>
        <w:tc>
          <w:tcPr>
            <w:tcW w:w="1612" w:type="dxa"/>
            <w:tcBorders>
              <w:top w:val="nil"/>
              <w:bottom w:val="nil"/>
            </w:tcBorders>
          </w:tcPr>
          <w:p w:rsidR="00000000" w:rsidRDefault="000F226C">
            <w:pPr>
              <w:tabs>
                <w:tab w:val="left" w:pos="1701"/>
                <w:tab w:val="right" w:pos="6237"/>
              </w:tabs>
              <w:spacing w:before="60"/>
              <w:ind w:firstLine="0"/>
              <w:jc w:val="left"/>
            </w:pPr>
            <w:r>
              <w:t>Особо сур</w:t>
            </w:r>
            <w:r>
              <w:t>о</w:t>
            </w:r>
            <w:r>
              <w:t>вые:</w:t>
            </w:r>
          </w:p>
        </w:tc>
        <w:tc>
          <w:tcPr>
            <w:tcW w:w="806" w:type="dxa"/>
            <w:tcBorders>
              <w:top w:val="nil"/>
              <w:bottom w:val="nil"/>
            </w:tcBorders>
          </w:tcPr>
          <w:p w:rsidR="00000000" w:rsidRDefault="000F226C">
            <w:pPr>
              <w:tabs>
                <w:tab w:val="left" w:pos="1701"/>
                <w:tab w:val="right" w:pos="6237"/>
              </w:tabs>
              <w:spacing w:before="60"/>
              <w:ind w:firstLine="0"/>
              <w:jc w:val="center"/>
            </w:pPr>
          </w:p>
        </w:tc>
        <w:tc>
          <w:tcPr>
            <w:tcW w:w="806" w:type="dxa"/>
            <w:tcBorders>
              <w:top w:val="nil"/>
              <w:bottom w:val="nil"/>
            </w:tcBorders>
          </w:tcPr>
          <w:p w:rsidR="00000000" w:rsidRDefault="000F226C">
            <w:pPr>
              <w:tabs>
                <w:tab w:val="left" w:pos="1701"/>
                <w:tab w:val="right" w:pos="6237"/>
              </w:tabs>
              <w:spacing w:before="60"/>
              <w:ind w:firstLine="0"/>
              <w:jc w:val="center"/>
            </w:pPr>
          </w:p>
        </w:tc>
        <w:tc>
          <w:tcPr>
            <w:tcW w:w="806" w:type="dxa"/>
            <w:tcBorders>
              <w:top w:val="nil"/>
              <w:bottom w:val="nil"/>
            </w:tcBorders>
          </w:tcPr>
          <w:p w:rsidR="00000000" w:rsidRDefault="000F226C">
            <w:pPr>
              <w:tabs>
                <w:tab w:val="left" w:pos="1701"/>
                <w:tab w:val="right" w:pos="6237"/>
              </w:tabs>
              <w:spacing w:before="60"/>
              <w:ind w:firstLine="0"/>
              <w:jc w:val="center"/>
            </w:pPr>
          </w:p>
        </w:tc>
        <w:tc>
          <w:tcPr>
            <w:tcW w:w="806" w:type="dxa"/>
            <w:tcBorders>
              <w:top w:val="nil"/>
              <w:bottom w:val="nil"/>
            </w:tcBorders>
          </w:tcPr>
          <w:p w:rsidR="00000000" w:rsidRDefault="000F226C">
            <w:pPr>
              <w:tabs>
                <w:tab w:val="left" w:pos="1701"/>
                <w:tab w:val="right" w:pos="6237"/>
              </w:tabs>
              <w:spacing w:before="60"/>
              <w:ind w:firstLine="0"/>
              <w:jc w:val="center"/>
            </w:pPr>
          </w:p>
        </w:tc>
        <w:tc>
          <w:tcPr>
            <w:tcW w:w="806" w:type="dxa"/>
            <w:tcBorders>
              <w:top w:val="nil"/>
              <w:bottom w:val="nil"/>
            </w:tcBorders>
          </w:tcPr>
          <w:p w:rsidR="00000000" w:rsidRDefault="000F226C">
            <w:pPr>
              <w:tabs>
                <w:tab w:val="left" w:pos="1701"/>
                <w:tab w:val="right" w:pos="6237"/>
              </w:tabs>
              <w:spacing w:before="60"/>
              <w:ind w:firstLine="0"/>
              <w:jc w:val="center"/>
            </w:pPr>
          </w:p>
        </w:tc>
        <w:tc>
          <w:tcPr>
            <w:tcW w:w="806" w:type="dxa"/>
            <w:tcBorders>
              <w:top w:val="nil"/>
              <w:bottom w:val="nil"/>
            </w:tcBorders>
          </w:tcPr>
          <w:p w:rsidR="00000000" w:rsidRDefault="000F226C">
            <w:pPr>
              <w:tabs>
                <w:tab w:val="left" w:pos="1701"/>
                <w:tab w:val="right" w:pos="6237"/>
              </w:tabs>
              <w:spacing w:before="60"/>
              <w:ind w:firstLine="0"/>
              <w:jc w:val="center"/>
            </w:pPr>
          </w:p>
        </w:tc>
      </w:tr>
      <w:tr w:rsidR="00000000">
        <w:tblPrEx>
          <w:tblCellMar>
            <w:top w:w="0" w:type="dxa"/>
            <w:bottom w:w="0" w:type="dxa"/>
          </w:tblCellMar>
        </w:tblPrEx>
        <w:tc>
          <w:tcPr>
            <w:tcW w:w="1612" w:type="dxa"/>
            <w:tcBorders>
              <w:top w:val="nil"/>
            </w:tcBorders>
          </w:tcPr>
          <w:p w:rsidR="00000000" w:rsidRDefault="000F226C">
            <w:pPr>
              <w:tabs>
                <w:tab w:val="left" w:pos="1701"/>
                <w:tab w:val="right" w:pos="6237"/>
              </w:tabs>
              <w:spacing w:after="60"/>
              <w:ind w:firstLine="0"/>
              <w:jc w:val="left"/>
              <w:rPr>
                <w:sz w:val="18"/>
              </w:rPr>
            </w:pPr>
            <w:r>
              <w:rPr>
                <w:sz w:val="18"/>
              </w:rPr>
              <w:t>ниже минус 20</w:t>
            </w:r>
          </w:p>
        </w:tc>
        <w:tc>
          <w:tcPr>
            <w:tcW w:w="806" w:type="dxa"/>
            <w:tcBorders>
              <w:top w:val="nil"/>
            </w:tcBorders>
          </w:tcPr>
          <w:p w:rsidR="00000000" w:rsidRDefault="000F226C">
            <w:pPr>
              <w:tabs>
                <w:tab w:val="left" w:pos="1701"/>
                <w:tab w:val="right" w:pos="6237"/>
              </w:tabs>
              <w:spacing w:after="60"/>
              <w:ind w:firstLine="0"/>
              <w:jc w:val="center"/>
            </w:pPr>
            <w:r>
              <w:t>300</w:t>
            </w:r>
          </w:p>
        </w:tc>
        <w:tc>
          <w:tcPr>
            <w:tcW w:w="806" w:type="dxa"/>
            <w:tcBorders>
              <w:top w:val="nil"/>
            </w:tcBorders>
          </w:tcPr>
          <w:p w:rsidR="00000000" w:rsidRDefault="000F226C">
            <w:pPr>
              <w:tabs>
                <w:tab w:val="left" w:pos="1701"/>
                <w:tab w:val="right" w:pos="6237"/>
              </w:tabs>
              <w:spacing w:after="60"/>
              <w:ind w:firstLine="0"/>
              <w:jc w:val="center"/>
            </w:pPr>
            <w:r>
              <w:t>200</w:t>
            </w:r>
          </w:p>
        </w:tc>
        <w:tc>
          <w:tcPr>
            <w:tcW w:w="806" w:type="dxa"/>
            <w:tcBorders>
              <w:top w:val="nil"/>
            </w:tcBorders>
          </w:tcPr>
          <w:p w:rsidR="00000000" w:rsidRDefault="000F226C">
            <w:pPr>
              <w:tabs>
                <w:tab w:val="left" w:pos="1701"/>
                <w:tab w:val="right" w:pos="6237"/>
              </w:tabs>
              <w:spacing w:after="60"/>
              <w:ind w:firstLine="0"/>
              <w:jc w:val="center"/>
            </w:pPr>
            <w:r>
              <w:t>300*</w:t>
            </w:r>
          </w:p>
        </w:tc>
        <w:tc>
          <w:tcPr>
            <w:tcW w:w="806" w:type="dxa"/>
            <w:tcBorders>
              <w:top w:val="nil"/>
            </w:tcBorders>
          </w:tcPr>
          <w:p w:rsidR="00000000" w:rsidRDefault="000F226C">
            <w:pPr>
              <w:tabs>
                <w:tab w:val="left" w:pos="1701"/>
                <w:tab w:val="right" w:pos="6237"/>
              </w:tabs>
              <w:spacing w:after="60"/>
              <w:ind w:firstLine="0"/>
              <w:jc w:val="center"/>
            </w:pPr>
            <w:r>
              <w:t>300</w:t>
            </w:r>
          </w:p>
        </w:tc>
        <w:tc>
          <w:tcPr>
            <w:tcW w:w="806" w:type="dxa"/>
            <w:tcBorders>
              <w:top w:val="nil"/>
            </w:tcBorders>
          </w:tcPr>
          <w:p w:rsidR="00000000" w:rsidRDefault="000F226C">
            <w:pPr>
              <w:tabs>
                <w:tab w:val="left" w:pos="1701"/>
                <w:tab w:val="right" w:pos="6237"/>
              </w:tabs>
              <w:spacing w:after="60"/>
              <w:ind w:firstLine="0"/>
              <w:jc w:val="center"/>
            </w:pPr>
            <w:r>
              <w:t>200</w:t>
            </w:r>
          </w:p>
        </w:tc>
        <w:tc>
          <w:tcPr>
            <w:tcW w:w="806" w:type="dxa"/>
            <w:tcBorders>
              <w:top w:val="nil"/>
            </w:tcBorders>
          </w:tcPr>
          <w:p w:rsidR="00000000" w:rsidRDefault="000F226C">
            <w:pPr>
              <w:tabs>
                <w:tab w:val="left" w:pos="1701"/>
                <w:tab w:val="right" w:pos="6237"/>
              </w:tabs>
              <w:spacing w:after="60"/>
              <w:ind w:firstLine="0"/>
              <w:jc w:val="center"/>
            </w:pPr>
            <w:r>
              <w:t>400**</w:t>
            </w:r>
          </w:p>
        </w:tc>
      </w:tr>
    </w:tbl>
    <w:p w:rsidR="00000000" w:rsidRDefault="000F226C">
      <w:pPr>
        <w:tabs>
          <w:tab w:val="left" w:pos="1701"/>
          <w:tab w:val="right" w:pos="6237"/>
        </w:tabs>
        <w:spacing w:before="120"/>
      </w:pPr>
      <w:r>
        <w:rPr>
          <w:vertAlign w:val="superscript"/>
        </w:rPr>
        <w:t>1</w:t>
      </w:r>
      <w:r>
        <w:t xml:space="preserve"> К надземным незатопляемым зонам в опорах следует относить части, расположенные на 1 м выше поверхности грунта. Для бетона </w:t>
      </w:r>
      <w:r>
        <w:lastRenderedPageBreak/>
        <w:t>участков опор, расположенных ниже и достигающих половины глубины промерз</w:t>
      </w:r>
      <w:r>
        <w:t>а</w:t>
      </w:r>
      <w:r>
        <w:t>ния грунта, следует предусматривать требования, указанные для констру</w:t>
      </w:r>
      <w:r>
        <w:t>к</w:t>
      </w:r>
      <w:r>
        <w:t>ций, находящихся в зоне переменного уро</w:t>
      </w:r>
      <w:r>
        <w:t>в</w:t>
      </w:r>
      <w:r>
        <w:t>ня воды.</w:t>
      </w:r>
    </w:p>
    <w:p w:rsidR="00000000" w:rsidRDefault="000F226C">
      <w:pPr>
        <w:tabs>
          <w:tab w:val="left" w:pos="1701"/>
          <w:tab w:val="right" w:pos="6237"/>
        </w:tabs>
      </w:pPr>
      <w:r>
        <w:rPr>
          <w:vertAlign w:val="superscript"/>
        </w:rPr>
        <w:t>2</w:t>
      </w:r>
      <w:r>
        <w:t xml:space="preserve"> За верхнюю границу зоны переменного уровня воды следует прин</w:t>
      </w:r>
      <w:r>
        <w:t>и</w:t>
      </w:r>
      <w:r>
        <w:t>мать условный уровень, который на 1 м выше наивысшего уровня ледохода, за нижнюю — уровень на 0,5 м ниже нижней поверхности слоя льд</w:t>
      </w:r>
      <w:r>
        <w:t>а наин</w:t>
      </w:r>
      <w:r>
        <w:t>и</w:t>
      </w:r>
      <w:r>
        <w:t>зшего л</w:t>
      </w:r>
      <w:r>
        <w:t>е</w:t>
      </w:r>
      <w:r>
        <w:t>достава.</w:t>
      </w:r>
    </w:p>
    <w:p w:rsidR="00000000" w:rsidRDefault="000F226C">
      <w:pPr>
        <w:tabs>
          <w:tab w:val="left" w:pos="1701"/>
          <w:tab w:val="right" w:pos="6237"/>
        </w:tabs>
        <w:rPr>
          <w:lang w:val="en-US"/>
        </w:rPr>
      </w:pPr>
      <w:r>
        <w:t>* Железобетонные элементы промежуточных опор железнодорожных и совмещенных мостов на постоянных водотоках в районах с особо суровыми климатическими условиями должны иметь марку бетона по морозостойко</w:t>
      </w:r>
      <w:r>
        <w:t>с</w:t>
      </w:r>
      <w:r>
        <w:t>ти</w:t>
      </w:r>
      <w:r>
        <w:rPr>
          <w:lang w:val="en-US"/>
        </w:rPr>
        <w:t xml:space="preserve"> F400.</w:t>
      </w:r>
    </w:p>
    <w:p w:rsidR="00000000" w:rsidRDefault="000F226C">
      <w:pPr>
        <w:tabs>
          <w:tab w:val="left" w:pos="1701"/>
          <w:tab w:val="right" w:pos="6237"/>
        </w:tabs>
        <w:rPr>
          <w:lang w:val="en-US"/>
        </w:rPr>
      </w:pPr>
      <w:r>
        <w:t>** Бетон блоков облицовки опор больших железнодорожных и совм</w:t>
      </w:r>
      <w:r>
        <w:t>е</w:t>
      </w:r>
      <w:r>
        <w:t>щенных мостов через реки с ледоходом при толщине льда свыше 1,5 м и расположении моста в районе с особо суровыми климатическими услови</w:t>
      </w:r>
      <w:r>
        <w:t>я</w:t>
      </w:r>
      <w:r>
        <w:t xml:space="preserve">ми должен иметь марку по морозостойкости </w:t>
      </w:r>
      <w:r>
        <w:rPr>
          <w:lang w:val="en-US"/>
        </w:rPr>
        <w:t>F500.</w:t>
      </w:r>
    </w:p>
    <w:p w:rsidR="00000000" w:rsidRDefault="000F226C">
      <w:pPr>
        <w:tabs>
          <w:tab w:val="left" w:pos="1701"/>
          <w:tab w:val="right" w:pos="6237"/>
        </w:tabs>
      </w:pPr>
      <w:r>
        <w:t>П р и м е ч а н и я: 1. К бетону ча</w:t>
      </w:r>
      <w:r>
        <w:t>стей конструкций подводных (на 0,5 м ниже поверхности слоя льда наинизшего ледостава), подземных (ниже п</w:t>
      </w:r>
      <w:r>
        <w:t>о</w:t>
      </w:r>
      <w:r>
        <w:t>ловины глубины промерзания), а также находящихся а вечномерзлых гру</w:t>
      </w:r>
      <w:r>
        <w:t>н</w:t>
      </w:r>
      <w:r>
        <w:t>тах требования по морозостойкости не нормируются. В обсыпных устоях к подземным частям конструкции относятся части тела устоя, расположенные ниже половины глубины промерзания грунта конуса н</w:t>
      </w:r>
      <w:r>
        <w:t>а</w:t>
      </w:r>
      <w:r>
        <w:t>сыпи.</w:t>
      </w:r>
    </w:p>
    <w:p w:rsidR="00000000" w:rsidRDefault="000F226C">
      <w:pPr>
        <w:tabs>
          <w:tab w:val="left" w:pos="1701"/>
          <w:tab w:val="right" w:pos="6237"/>
        </w:tabs>
      </w:pPr>
      <w:r>
        <w:t xml:space="preserve">2*. Бетон: всех элементов водопропускных труб, укрепления русел рек и конусов насыпей, берегоукрепительных и регуляционных сооружений (бетон, </w:t>
      </w:r>
      <w:r>
        <w:t>находящийся в сезоннооттаивающем слое грунта в районах вечной мерзлоты), всех элементов мостового полотна, включая плиты проезжей части автодорожных мостов, а также бетон выравнивающего слоя одежды ездового полотна, выполняющий гидроизолирующие функции, и плиты мостового полотна в железнодорожных пролетных строениях при безба</w:t>
      </w:r>
      <w:r>
        <w:t>л</w:t>
      </w:r>
      <w:r>
        <w:t>ластной езде, должен отвечать требованиям по морозостойкости, предъя</w:t>
      </w:r>
      <w:r>
        <w:t>в</w:t>
      </w:r>
      <w:r>
        <w:t>ляемым к бетону, находящемуся в зоне пер</w:t>
      </w:r>
      <w:r>
        <w:t>е</w:t>
      </w:r>
      <w:r>
        <w:t>менного уровня воды.</w:t>
      </w:r>
    </w:p>
    <w:p w:rsidR="00000000" w:rsidRDefault="000F226C">
      <w:pPr>
        <w:tabs>
          <w:tab w:val="left" w:pos="1701"/>
          <w:tab w:val="right" w:pos="6237"/>
        </w:tabs>
      </w:pPr>
      <w:r>
        <w:t>3*. При назначении требований по морозостойкости учас</w:t>
      </w:r>
      <w:r>
        <w:t>тков бурон</w:t>
      </w:r>
      <w:r>
        <w:t>а</w:t>
      </w:r>
      <w:r>
        <w:t>бивных свай в зоне переменного уровня воды за нижний уровень этой зоны принимается отметка на 0,5 м ниже нижней повер</w:t>
      </w:r>
      <w:r>
        <w:t>х</w:t>
      </w:r>
      <w:r>
        <w:t>ности льда.</w:t>
      </w:r>
    </w:p>
    <w:p w:rsidR="00000000" w:rsidRDefault="000F226C">
      <w:pPr>
        <w:tabs>
          <w:tab w:val="left" w:pos="1701"/>
          <w:tab w:val="right" w:pos="6237"/>
        </w:tabs>
        <w:spacing w:before="120"/>
      </w:pPr>
      <w:r>
        <w:rPr>
          <w:b/>
        </w:rPr>
        <w:t>3.21.</w:t>
      </w:r>
      <w:r>
        <w:t xml:space="preserve"> Марки по морозостойкости бетона тела опор и блоков о</w:t>
      </w:r>
      <w:r>
        <w:t>б</w:t>
      </w:r>
      <w:r>
        <w:t>лицовки для мостов, расположенных вблизи плотин гидростанций и водохранилищ, должны устанавливаться в каждом отдельном сл</w:t>
      </w:r>
      <w:r>
        <w:t>у</w:t>
      </w:r>
      <w:r>
        <w:t>чае на основе анализа конкретных условий эксплуатации и требов</w:t>
      </w:r>
      <w:r>
        <w:t>а</w:t>
      </w:r>
      <w:r>
        <w:t>ний, предъявляемых в этих случаях к бетону речных гидротехниче</w:t>
      </w:r>
      <w:r>
        <w:t>с</w:t>
      </w:r>
      <w:r>
        <w:t>ких сооружений.</w:t>
      </w:r>
    </w:p>
    <w:p w:rsidR="00000000" w:rsidRDefault="000F226C">
      <w:pPr>
        <w:tabs>
          <w:tab w:val="left" w:pos="1701"/>
          <w:tab w:val="right" w:pos="6237"/>
        </w:tabs>
      </w:pPr>
      <w:r>
        <w:rPr>
          <w:b/>
        </w:rPr>
        <w:t>3.22*.</w:t>
      </w:r>
      <w:r>
        <w:t xml:space="preserve"> В подводных и подземных сооружениях, не п</w:t>
      </w:r>
      <w:r>
        <w:t>одверга</w:t>
      </w:r>
      <w:r>
        <w:t>ю</w:t>
      </w:r>
      <w:r>
        <w:t>щихся электрической и химической коррозии, следует в соответс</w:t>
      </w:r>
      <w:r>
        <w:t>т</w:t>
      </w:r>
      <w:r>
        <w:t>вии со СНиП 2.03.11-85 применять бетон с маркой по водонепрон</w:t>
      </w:r>
      <w:r>
        <w:t>и</w:t>
      </w:r>
      <w:r>
        <w:t>цаемости</w:t>
      </w:r>
      <w:r>
        <w:rPr>
          <w:lang w:val="en-US"/>
        </w:rPr>
        <w:t xml:space="preserve"> W4. </w:t>
      </w:r>
    </w:p>
    <w:p w:rsidR="00000000" w:rsidRDefault="000F226C">
      <w:pPr>
        <w:tabs>
          <w:tab w:val="left" w:pos="1701"/>
          <w:tab w:val="right" w:pos="6237"/>
        </w:tabs>
        <w:rPr>
          <w:lang w:val="en-US"/>
        </w:rPr>
      </w:pPr>
      <w:r>
        <w:t>Остальные элементы и части конструкций, в том числе бетонир</w:t>
      </w:r>
      <w:r>
        <w:t>у</w:t>
      </w:r>
      <w:r>
        <w:t>емые стыки железобетонных мостов и труб и защитный слой оде</w:t>
      </w:r>
      <w:r>
        <w:t>ж</w:t>
      </w:r>
      <w:r>
        <w:t>ды ездового полотна, должны проектироваться из бетона, имеющ</w:t>
      </w:r>
      <w:r>
        <w:t>е</w:t>
      </w:r>
      <w:r>
        <w:t>го марку по вод</w:t>
      </w:r>
      <w:r>
        <w:t>о</w:t>
      </w:r>
      <w:r>
        <w:t>непроницаемости не ниже</w:t>
      </w:r>
      <w:r>
        <w:rPr>
          <w:lang w:val="en-US"/>
        </w:rPr>
        <w:t xml:space="preserve"> W6.</w:t>
      </w:r>
    </w:p>
    <w:p w:rsidR="00000000" w:rsidRDefault="000F226C">
      <w:pPr>
        <w:tabs>
          <w:tab w:val="left" w:pos="1701"/>
          <w:tab w:val="right" w:pos="6237"/>
        </w:tabs>
        <w:rPr>
          <w:lang w:val="en-US"/>
        </w:rPr>
      </w:pPr>
      <w:r>
        <w:t xml:space="preserve">В районах со средней температурой наружного воздуха наиболее холодной пятидневки ниже минус 40 </w:t>
      </w:r>
      <w:r>
        <w:sym w:font="Symbol" w:char="F0B0"/>
      </w:r>
      <w:r>
        <w:t xml:space="preserve">С в железобетонных опорах в зоне переменного </w:t>
      </w:r>
      <w:r>
        <w:t>уровня воды, в блоках облицовки опор, а также во всех случаях в выравнивающем слое бетона одно- и двухслойной одежды ездового полотна, выполняющем гидроизолирующие фун</w:t>
      </w:r>
      <w:r>
        <w:t>к</w:t>
      </w:r>
      <w:r>
        <w:t>ции, должен применяться бетон с маркой по водонепроницаемости не ниже</w:t>
      </w:r>
      <w:r>
        <w:rPr>
          <w:lang w:val="en-US"/>
        </w:rPr>
        <w:t xml:space="preserve"> W8.</w:t>
      </w:r>
    </w:p>
    <w:p w:rsidR="00000000" w:rsidRDefault="000F226C">
      <w:pPr>
        <w:tabs>
          <w:tab w:val="left" w:pos="1701"/>
          <w:tab w:val="right" w:pos="6237"/>
        </w:tabs>
      </w:pPr>
      <w:r>
        <w:rPr>
          <w:b/>
        </w:rPr>
        <w:t>3.23*.</w:t>
      </w:r>
      <w:r>
        <w:t xml:space="preserve"> В элементах конструкций, предназначенных для эксплу</w:t>
      </w:r>
      <w:r>
        <w:t>а</w:t>
      </w:r>
      <w:r>
        <w:t xml:space="preserve">тации в агрессивных средах, должны приниматься бетон и защитные </w:t>
      </w:r>
      <w:r>
        <w:lastRenderedPageBreak/>
        <w:t>покрытия, обладающие стойкостью к такому воздействию, в соо</w:t>
      </w:r>
      <w:r>
        <w:t>т</w:t>
      </w:r>
      <w:r>
        <w:t>ветствии с требованиями СНиП 2.03.11-85.</w:t>
      </w:r>
    </w:p>
    <w:p w:rsidR="00000000" w:rsidRDefault="000F226C">
      <w:pPr>
        <w:pStyle w:val="1"/>
        <w:tabs>
          <w:tab w:val="left" w:pos="1701"/>
          <w:tab w:val="right" w:pos="6237"/>
        </w:tabs>
        <w:rPr>
          <w:i/>
        </w:rPr>
      </w:pPr>
      <w:r>
        <w:rPr>
          <w:i/>
        </w:rPr>
        <w:t>РАСЧЕТНЫЕ СОПРОТИВЛЕНИЯ</w:t>
      </w:r>
    </w:p>
    <w:p w:rsidR="00000000" w:rsidRDefault="000F226C">
      <w:pPr>
        <w:tabs>
          <w:tab w:val="left" w:pos="1701"/>
          <w:tab w:val="right" w:pos="6237"/>
        </w:tabs>
      </w:pPr>
      <w:r>
        <w:rPr>
          <w:b/>
        </w:rPr>
        <w:t>3.24*.</w:t>
      </w:r>
      <w:r>
        <w:t xml:space="preserve"> Расчетные сопро</w:t>
      </w:r>
      <w:r>
        <w:t>тивления бетона разных классов при ра</w:t>
      </w:r>
      <w:r>
        <w:t>с</w:t>
      </w:r>
      <w:r>
        <w:t>чете конструкций мостов и труб по предельным состояниям первой и второй групп должны приниматься по табл. 23*.</w:t>
      </w:r>
    </w:p>
    <w:p w:rsidR="00000000" w:rsidRDefault="000F226C">
      <w:pPr>
        <w:tabs>
          <w:tab w:val="left" w:pos="1701"/>
          <w:tab w:val="right" w:pos="6237"/>
        </w:tabs>
        <w:spacing w:before="120" w:after="120"/>
        <w:jc w:val="right"/>
      </w:pPr>
      <w:r>
        <w:t>Таблица 23*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567"/>
        <w:gridCol w:w="474"/>
        <w:gridCol w:w="519"/>
        <w:gridCol w:w="469"/>
        <w:gridCol w:w="469"/>
        <w:gridCol w:w="469"/>
        <w:gridCol w:w="469"/>
        <w:gridCol w:w="469"/>
        <w:gridCol w:w="469"/>
        <w:gridCol w:w="469"/>
        <w:gridCol w:w="469"/>
        <w:gridCol w:w="469"/>
      </w:tblGrid>
      <w:tr w:rsidR="00000000">
        <w:tblPrEx>
          <w:tblCellMar>
            <w:top w:w="0" w:type="dxa"/>
            <w:bottom w:w="0" w:type="dxa"/>
          </w:tblCellMar>
        </w:tblPrEx>
        <w:tc>
          <w:tcPr>
            <w:tcW w:w="675"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rPr>
                <w:sz w:val="18"/>
              </w:rPr>
              <w:t>Вид</w:t>
            </w:r>
            <w:r>
              <w:rPr>
                <w:sz w:val="18"/>
              </w:rPr>
              <w:br/>
              <w:t>со-</w:t>
            </w:r>
          </w:p>
        </w:tc>
        <w:tc>
          <w:tcPr>
            <w:tcW w:w="567" w:type="dxa"/>
            <w:tcBorders>
              <w:bottom w:val="nil"/>
            </w:tcBorders>
          </w:tcPr>
          <w:p w:rsidR="00000000" w:rsidRDefault="000F226C">
            <w:pPr>
              <w:tabs>
                <w:tab w:val="left" w:pos="1701"/>
                <w:tab w:val="right" w:pos="6237"/>
              </w:tabs>
              <w:ind w:firstLine="0"/>
              <w:jc w:val="center"/>
            </w:pPr>
            <w:r>
              <w:rPr>
                <w:sz w:val="18"/>
              </w:rPr>
              <w:t>Ус</w:t>
            </w:r>
            <w:r>
              <w:rPr>
                <w:sz w:val="18"/>
              </w:rPr>
              <w:softHyphen/>
              <w:t>лов</w:t>
            </w:r>
            <w:r>
              <w:rPr>
                <w:sz w:val="18"/>
              </w:rPr>
              <w:softHyphen/>
              <w:t>ное</w:t>
            </w:r>
          </w:p>
        </w:tc>
        <w:tc>
          <w:tcPr>
            <w:tcW w:w="5214" w:type="dxa"/>
            <w:gridSpan w:val="11"/>
          </w:tcPr>
          <w:p w:rsidR="00000000" w:rsidRDefault="000F226C">
            <w:pPr>
              <w:tabs>
                <w:tab w:val="left" w:pos="1701"/>
                <w:tab w:val="right" w:pos="6237"/>
              </w:tabs>
              <w:ind w:firstLine="0"/>
              <w:jc w:val="center"/>
            </w:pPr>
            <w:r>
              <w:t xml:space="preserve">Расчетное сопротивление,  Мпа  ( </w:t>
            </w:r>
            <w:r>
              <w:rPr>
                <w:i/>
              </w:rPr>
              <w:t>кгс/см</w:t>
            </w:r>
            <w:r>
              <w:rPr>
                <w:i/>
                <w:vertAlign w:val="superscript"/>
              </w:rPr>
              <w:t xml:space="preserve">2 </w:t>
            </w:r>
            <w:r>
              <w:t xml:space="preserve">), </w:t>
            </w:r>
            <w:r>
              <w:br/>
              <w:t>бетона классов по прочности на сжатие</w:t>
            </w:r>
          </w:p>
        </w:tc>
      </w:tr>
      <w:tr w:rsidR="00000000">
        <w:tblPrEx>
          <w:tblCellMar>
            <w:top w:w="0" w:type="dxa"/>
            <w:bottom w:w="0" w:type="dxa"/>
          </w:tblCellMar>
        </w:tblPrEx>
        <w:tc>
          <w:tcPr>
            <w:tcW w:w="675" w:type="dxa"/>
            <w:tcBorders>
              <w:top w:val="nil"/>
            </w:tcBorders>
          </w:tcPr>
          <w:p w:rsidR="00000000" w:rsidRDefault="000F226C">
            <w:pPr>
              <w:tabs>
                <w:tab w:val="left" w:pos="1701"/>
                <w:tab w:val="right" w:pos="6237"/>
              </w:tabs>
              <w:ind w:firstLine="0"/>
              <w:jc w:val="center"/>
              <w:rPr>
                <w:sz w:val="18"/>
              </w:rPr>
            </w:pPr>
            <w:r>
              <w:rPr>
                <w:sz w:val="18"/>
              </w:rPr>
              <w:t>про</w:t>
            </w:r>
            <w:r>
              <w:rPr>
                <w:sz w:val="18"/>
              </w:rPr>
              <w:softHyphen/>
              <w:t>тив</w:t>
            </w:r>
            <w:r>
              <w:rPr>
                <w:sz w:val="18"/>
              </w:rPr>
              <w:softHyphen/>
              <w:t>ления</w:t>
            </w:r>
          </w:p>
        </w:tc>
        <w:tc>
          <w:tcPr>
            <w:tcW w:w="567" w:type="dxa"/>
            <w:tcBorders>
              <w:top w:val="nil"/>
            </w:tcBorders>
          </w:tcPr>
          <w:p w:rsidR="00000000" w:rsidRDefault="000F226C">
            <w:pPr>
              <w:tabs>
                <w:tab w:val="left" w:pos="1701"/>
                <w:tab w:val="right" w:pos="6237"/>
              </w:tabs>
              <w:ind w:firstLine="0"/>
              <w:jc w:val="center"/>
              <w:rPr>
                <w:sz w:val="18"/>
              </w:rPr>
            </w:pPr>
            <w:r>
              <w:rPr>
                <w:sz w:val="18"/>
              </w:rPr>
              <w:t>обо</w:t>
            </w:r>
            <w:r>
              <w:rPr>
                <w:sz w:val="18"/>
              </w:rPr>
              <w:softHyphen/>
              <w:t>зна</w:t>
            </w:r>
            <w:r>
              <w:rPr>
                <w:sz w:val="18"/>
              </w:rPr>
              <w:softHyphen/>
              <w:t>че</w:t>
            </w:r>
            <w:r>
              <w:rPr>
                <w:sz w:val="18"/>
              </w:rPr>
              <w:softHyphen/>
              <w:t>ние</w:t>
            </w:r>
          </w:p>
        </w:tc>
        <w:tc>
          <w:tcPr>
            <w:tcW w:w="474" w:type="dxa"/>
          </w:tcPr>
          <w:p w:rsidR="00000000" w:rsidRDefault="000F226C">
            <w:pPr>
              <w:tabs>
                <w:tab w:val="left" w:pos="1701"/>
                <w:tab w:val="right" w:pos="6237"/>
              </w:tabs>
              <w:ind w:firstLine="0"/>
              <w:jc w:val="center"/>
              <w:rPr>
                <w:sz w:val="14"/>
              </w:rPr>
            </w:pPr>
          </w:p>
          <w:p w:rsidR="00000000" w:rsidRDefault="000F226C">
            <w:pPr>
              <w:tabs>
                <w:tab w:val="left" w:pos="1701"/>
                <w:tab w:val="right" w:pos="6237"/>
              </w:tabs>
              <w:ind w:firstLine="0"/>
              <w:jc w:val="center"/>
              <w:rPr>
                <w:sz w:val="14"/>
              </w:rPr>
            </w:pPr>
            <w:r>
              <w:rPr>
                <w:sz w:val="14"/>
              </w:rPr>
              <w:t>В20</w:t>
            </w:r>
          </w:p>
        </w:tc>
        <w:tc>
          <w:tcPr>
            <w:tcW w:w="519" w:type="dxa"/>
          </w:tcPr>
          <w:p w:rsidR="00000000" w:rsidRDefault="000F226C">
            <w:pPr>
              <w:tabs>
                <w:tab w:val="left" w:pos="1701"/>
                <w:tab w:val="right" w:pos="6237"/>
              </w:tabs>
              <w:ind w:firstLine="0"/>
              <w:jc w:val="center"/>
              <w:rPr>
                <w:sz w:val="14"/>
              </w:rPr>
            </w:pPr>
          </w:p>
          <w:p w:rsidR="00000000" w:rsidRDefault="000F226C">
            <w:pPr>
              <w:tabs>
                <w:tab w:val="left" w:pos="1701"/>
                <w:tab w:val="right" w:pos="6237"/>
              </w:tabs>
              <w:ind w:firstLine="0"/>
              <w:jc w:val="center"/>
              <w:rPr>
                <w:sz w:val="14"/>
              </w:rPr>
            </w:pPr>
            <w:r>
              <w:rPr>
                <w:sz w:val="14"/>
              </w:rPr>
              <w:t>В</w:t>
            </w:r>
            <w:r>
              <w:rPr>
                <w:sz w:val="14"/>
              </w:rPr>
              <w:br/>
              <w:t>22,5</w:t>
            </w:r>
          </w:p>
        </w:tc>
        <w:tc>
          <w:tcPr>
            <w:tcW w:w="469" w:type="dxa"/>
          </w:tcPr>
          <w:p w:rsidR="00000000" w:rsidRDefault="000F226C">
            <w:pPr>
              <w:tabs>
                <w:tab w:val="left" w:pos="1701"/>
                <w:tab w:val="right" w:pos="6237"/>
              </w:tabs>
              <w:ind w:firstLine="0"/>
              <w:jc w:val="center"/>
              <w:rPr>
                <w:sz w:val="14"/>
              </w:rPr>
            </w:pPr>
          </w:p>
          <w:p w:rsidR="00000000" w:rsidRDefault="000F226C">
            <w:pPr>
              <w:tabs>
                <w:tab w:val="left" w:pos="1701"/>
                <w:tab w:val="right" w:pos="6237"/>
              </w:tabs>
              <w:ind w:firstLine="0"/>
              <w:jc w:val="center"/>
              <w:rPr>
                <w:sz w:val="14"/>
              </w:rPr>
            </w:pPr>
            <w:r>
              <w:rPr>
                <w:sz w:val="14"/>
              </w:rPr>
              <w:t>В25</w:t>
            </w:r>
          </w:p>
        </w:tc>
        <w:tc>
          <w:tcPr>
            <w:tcW w:w="469" w:type="dxa"/>
          </w:tcPr>
          <w:p w:rsidR="00000000" w:rsidRDefault="000F226C">
            <w:pPr>
              <w:tabs>
                <w:tab w:val="left" w:pos="1701"/>
                <w:tab w:val="right" w:pos="6237"/>
              </w:tabs>
              <w:ind w:firstLine="0"/>
              <w:jc w:val="center"/>
              <w:rPr>
                <w:sz w:val="14"/>
              </w:rPr>
            </w:pPr>
            <w:r>
              <w:rPr>
                <w:sz w:val="14"/>
              </w:rPr>
              <w:br/>
              <w:t>В</w:t>
            </w:r>
            <w:r>
              <w:rPr>
                <w:sz w:val="14"/>
              </w:rPr>
              <w:br/>
              <w:t>27,5</w:t>
            </w:r>
          </w:p>
        </w:tc>
        <w:tc>
          <w:tcPr>
            <w:tcW w:w="469" w:type="dxa"/>
          </w:tcPr>
          <w:p w:rsidR="00000000" w:rsidRDefault="000F226C">
            <w:pPr>
              <w:tabs>
                <w:tab w:val="left" w:pos="1701"/>
                <w:tab w:val="right" w:pos="6237"/>
              </w:tabs>
              <w:ind w:firstLine="0"/>
              <w:jc w:val="center"/>
              <w:rPr>
                <w:sz w:val="14"/>
              </w:rPr>
            </w:pPr>
            <w:r>
              <w:rPr>
                <w:sz w:val="14"/>
              </w:rPr>
              <w:br/>
              <w:t>В30</w:t>
            </w:r>
          </w:p>
        </w:tc>
        <w:tc>
          <w:tcPr>
            <w:tcW w:w="469" w:type="dxa"/>
          </w:tcPr>
          <w:p w:rsidR="00000000" w:rsidRDefault="000F226C">
            <w:pPr>
              <w:tabs>
                <w:tab w:val="left" w:pos="1701"/>
                <w:tab w:val="right" w:pos="6237"/>
              </w:tabs>
              <w:ind w:firstLine="0"/>
              <w:jc w:val="center"/>
              <w:rPr>
                <w:sz w:val="14"/>
              </w:rPr>
            </w:pPr>
          </w:p>
          <w:p w:rsidR="00000000" w:rsidRDefault="000F226C">
            <w:pPr>
              <w:tabs>
                <w:tab w:val="left" w:pos="1701"/>
                <w:tab w:val="right" w:pos="6237"/>
              </w:tabs>
              <w:ind w:firstLine="0"/>
              <w:jc w:val="center"/>
              <w:rPr>
                <w:sz w:val="14"/>
              </w:rPr>
            </w:pPr>
            <w:r>
              <w:rPr>
                <w:sz w:val="14"/>
              </w:rPr>
              <w:t>В35</w:t>
            </w:r>
          </w:p>
        </w:tc>
        <w:tc>
          <w:tcPr>
            <w:tcW w:w="469" w:type="dxa"/>
          </w:tcPr>
          <w:p w:rsidR="00000000" w:rsidRDefault="000F226C">
            <w:pPr>
              <w:tabs>
                <w:tab w:val="left" w:pos="1701"/>
                <w:tab w:val="right" w:pos="6237"/>
              </w:tabs>
              <w:ind w:firstLine="0"/>
              <w:jc w:val="center"/>
              <w:rPr>
                <w:sz w:val="14"/>
              </w:rPr>
            </w:pPr>
            <w:r>
              <w:rPr>
                <w:sz w:val="14"/>
              </w:rPr>
              <w:br/>
              <w:t>В40</w:t>
            </w:r>
          </w:p>
        </w:tc>
        <w:tc>
          <w:tcPr>
            <w:tcW w:w="469" w:type="dxa"/>
          </w:tcPr>
          <w:p w:rsidR="00000000" w:rsidRDefault="000F226C">
            <w:pPr>
              <w:tabs>
                <w:tab w:val="left" w:pos="1701"/>
                <w:tab w:val="right" w:pos="6237"/>
              </w:tabs>
              <w:ind w:firstLine="0"/>
              <w:jc w:val="center"/>
              <w:rPr>
                <w:sz w:val="14"/>
              </w:rPr>
            </w:pPr>
          </w:p>
          <w:p w:rsidR="00000000" w:rsidRDefault="000F226C">
            <w:pPr>
              <w:tabs>
                <w:tab w:val="left" w:pos="1701"/>
                <w:tab w:val="right" w:pos="6237"/>
              </w:tabs>
              <w:ind w:firstLine="0"/>
              <w:jc w:val="center"/>
              <w:rPr>
                <w:sz w:val="14"/>
              </w:rPr>
            </w:pPr>
            <w:r>
              <w:rPr>
                <w:sz w:val="14"/>
              </w:rPr>
              <w:t>В45</w:t>
            </w:r>
          </w:p>
        </w:tc>
        <w:tc>
          <w:tcPr>
            <w:tcW w:w="469" w:type="dxa"/>
          </w:tcPr>
          <w:p w:rsidR="00000000" w:rsidRDefault="000F226C">
            <w:pPr>
              <w:tabs>
                <w:tab w:val="left" w:pos="1701"/>
                <w:tab w:val="right" w:pos="6237"/>
              </w:tabs>
              <w:ind w:firstLine="0"/>
              <w:jc w:val="center"/>
              <w:rPr>
                <w:sz w:val="14"/>
              </w:rPr>
            </w:pPr>
          </w:p>
          <w:p w:rsidR="00000000" w:rsidRDefault="000F226C">
            <w:pPr>
              <w:tabs>
                <w:tab w:val="left" w:pos="1701"/>
                <w:tab w:val="right" w:pos="6237"/>
              </w:tabs>
              <w:ind w:firstLine="0"/>
              <w:jc w:val="center"/>
              <w:rPr>
                <w:sz w:val="14"/>
              </w:rPr>
            </w:pPr>
            <w:r>
              <w:rPr>
                <w:sz w:val="14"/>
              </w:rPr>
              <w:t>В50</w:t>
            </w:r>
          </w:p>
        </w:tc>
        <w:tc>
          <w:tcPr>
            <w:tcW w:w="469" w:type="dxa"/>
          </w:tcPr>
          <w:p w:rsidR="00000000" w:rsidRDefault="000F226C">
            <w:pPr>
              <w:tabs>
                <w:tab w:val="left" w:pos="1701"/>
                <w:tab w:val="right" w:pos="6237"/>
              </w:tabs>
              <w:ind w:firstLine="0"/>
              <w:jc w:val="center"/>
              <w:rPr>
                <w:sz w:val="14"/>
              </w:rPr>
            </w:pPr>
          </w:p>
          <w:p w:rsidR="00000000" w:rsidRDefault="000F226C">
            <w:pPr>
              <w:tabs>
                <w:tab w:val="left" w:pos="1701"/>
                <w:tab w:val="right" w:pos="6237"/>
              </w:tabs>
              <w:ind w:firstLine="0"/>
              <w:jc w:val="center"/>
              <w:rPr>
                <w:sz w:val="14"/>
              </w:rPr>
            </w:pPr>
            <w:r>
              <w:rPr>
                <w:sz w:val="14"/>
              </w:rPr>
              <w:t>В55</w:t>
            </w:r>
          </w:p>
        </w:tc>
        <w:tc>
          <w:tcPr>
            <w:tcW w:w="469" w:type="dxa"/>
          </w:tcPr>
          <w:p w:rsidR="00000000" w:rsidRDefault="000F226C">
            <w:pPr>
              <w:tabs>
                <w:tab w:val="left" w:pos="1701"/>
                <w:tab w:val="right" w:pos="6237"/>
              </w:tabs>
              <w:ind w:firstLine="0"/>
              <w:jc w:val="center"/>
              <w:rPr>
                <w:sz w:val="14"/>
              </w:rPr>
            </w:pPr>
          </w:p>
          <w:p w:rsidR="00000000" w:rsidRDefault="000F226C">
            <w:pPr>
              <w:tabs>
                <w:tab w:val="left" w:pos="1701"/>
                <w:tab w:val="right" w:pos="6237"/>
              </w:tabs>
              <w:ind w:firstLine="0"/>
              <w:jc w:val="center"/>
              <w:rPr>
                <w:sz w:val="14"/>
              </w:rPr>
            </w:pPr>
            <w:r>
              <w:rPr>
                <w:sz w:val="14"/>
              </w:rPr>
              <w:t>В60</w:t>
            </w:r>
          </w:p>
        </w:tc>
      </w:tr>
      <w:tr w:rsidR="00000000">
        <w:tblPrEx>
          <w:tblCellMar>
            <w:top w:w="0" w:type="dxa"/>
            <w:bottom w:w="0" w:type="dxa"/>
          </w:tblCellMar>
        </w:tblPrEx>
        <w:tc>
          <w:tcPr>
            <w:tcW w:w="6456" w:type="dxa"/>
            <w:gridSpan w:val="13"/>
            <w:tcBorders>
              <w:bottom w:val="nil"/>
            </w:tcBorders>
          </w:tcPr>
          <w:p w:rsidR="00000000" w:rsidRDefault="000F226C">
            <w:pPr>
              <w:tabs>
                <w:tab w:val="left" w:pos="1701"/>
                <w:tab w:val="right" w:pos="6237"/>
              </w:tabs>
              <w:spacing w:before="60" w:after="60"/>
              <w:ind w:firstLine="0"/>
              <w:jc w:val="center"/>
              <w:rPr>
                <w:sz w:val="18"/>
              </w:rPr>
            </w:pPr>
            <w:r>
              <w:rPr>
                <w:sz w:val="18"/>
              </w:rPr>
              <w:t>При расчетах по предельным состояниям первой группы</w:t>
            </w:r>
          </w:p>
        </w:tc>
      </w:tr>
      <w:tr w:rsidR="00000000">
        <w:tblPrEx>
          <w:tblCellMar>
            <w:top w:w="0" w:type="dxa"/>
            <w:bottom w:w="0" w:type="dxa"/>
          </w:tblCellMar>
        </w:tblPrEx>
        <w:tc>
          <w:tcPr>
            <w:tcW w:w="675" w:type="dxa"/>
            <w:tcBorders>
              <w:top w:val="nil"/>
              <w:bottom w:val="nil"/>
            </w:tcBorders>
          </w:tcPr>
          <w:p w:rsidR="00000000" w:rsidRDefault="000F226C">
            <w:pPr>
              <w:tabs>
                <w:tab w:val="left" w:pos="1701"/>
                <w:tab w:val="right" w:pos="6237"/>
              </w:tabs>
              <w:ind w:firstLine="0"/>
              <w:jc w:val="left"/>
              <w:rPr>
                <w:sz w:val="14"/>
              </w:rPr>
            </w:pPr>
            <w:r>
              <w:rPr>
                <w:sz w:val="14"/>
              </w:rPr>
              <w:t>Сжатие ос</w:t>
            </w:r>
            <w:r>
              <w:rPr>
                <w:sz w:val="14"/>
              </w:rPr>
              <w:t>е</w:t>
            </w:r>
            <w:r>
              <w:rPr>
                <w:sz w:val="14"/>
              </w:rPr>
              <w:t>вое (приз</w:t>
            </w:r>
            <w:r>
              <w:rPr>
                <w:sz w:val="14"/>
              </w:rPr>
              <w:softHyphen/>
              <w:t>менная проч</w:t>
            </w:r>
            <w:r>
              <w:rPr>
                <w:sz w:val="14"/>
              </w:rPr>
              <w:softHyphen/>
              <w:t>ность)</w:t>
            </w:r>
          </w:p>
          <w:p w:rsidR="00000000" w:rsidRDefault="000F226C">
            <w:pPr>
              <w:tabs>
                <w:tab w:val="left" w:pos="1701"/>
                <w:tab w:val="right" w:pos="6237"/>
              </w:tabs>
              <w:ind w:firstLine="0"/>
              <w:jc w:val="left"/>
              <w:rPr>
                <w:sz w:val="14"/>
              </w:rPr>
            </w:pPr>
          </w:p>
        </w:tc>
        <w:tc>
          <w:tcPr>
            <w:tcW w:w="567" w:type="dxa"/>
            <w:tcBorders>
              <w:top w:val="nil"/>
              <w:bottom w:val="nil"/>
            </w:tcBorders>
          </w:tcPr>
          <w:p w:rsidR="00000000" w:rsidRDefault="000F226C">
            <w:pPr>
              <w:tabs>
                <w:tab w:val="left" w:pos="1701"/>
                <w:tab w:val="right" w:pos="6237"/>
              </w:tabs>
              <w:ind w:right="-108" w:hanging="108"/>
              <w:jc w:val="center"/>
              <w:rPr>
                <w:sz w:val="14"/>
              </w:rPr>
            </w:pPr>
            <w:r>
              <w:rPr>
                <w:sz w:val="14"/>
                <w:lang w:val="en-US"/>
              </w:rPr>
              <w:t>R</w:t>
            </w:r>
            <w:r>
              <w:rPr>
                <w:vertAlign w:val="subscript"/>
                <w:lang w:val="en-US"/>
              </w:rPr>
              <w:t>b</w:t>
            </w:r>
          </w:p>
        </w:tc>
        <w:tc>
          <w:tcPr>
            <w:tcW w:w="474" w:type="dxa"/>
            <w:tcBorders>
              <w:top w:val="nil"/>
              <w:bottom w:val="nil"/>
            </w:tcBorders>
          </w:tcPr>
          <w:p w:rsidR="00000000" w:rsidRDefault="000F226C">
            <w:pPr>
              <w:tabs>
                <w:tab w:val="left" w:pos="1701"/>
                <w:tab w:val="right" w:pos="6237"/>
              </w:tabs>
              <w:ind w:right="-108" w:hanging="108"/>
              <w:jc w:val="center"/>
              <w:rPr>
                <w:sz w:val="14"/>
              </w:rPr>
            </w:pPr>
            <w:r>
              <w:rPr>
                <w:sz w:val="14"/>
              </w:rPr>
              <w:t>10,5</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105</w:t>
            </w:r>
          </w:p>
        </w:tc>
        <w:tc>
          <w:tcPr>
            <w:tcW w:w="519" w:type="dxa"/>
            <w:tcBorders>
              <w:top w:val="nil"/>
              <w:bottom w:val="nil"/>
            </w:tcBorders>
          </w:tcPr>
          <w:p w:rsidR="00000000" w:rsidRDefault="000F226C">
            <w:pPr>
              <w:tabs>
                <w:tab w:val="left" w:pos="1701"/>
                <w:tab w:val="right" w:pos="6237"/>
              </w:tabs>
              <w:ind w:right="-108" w:hanging="108"/>
              <w:jc w:val="center"/>
              <w:rPr>
                <w:sz w:val="14"/>
              </w:rPr>
            </w:pPr>
            <w:r>
              <w:rPr>
                <w:sz w:val="14"/>
              </w:rPr>
              <w:t>11,75</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120</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13,0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135</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14,3</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145</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15,5</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160</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17,5</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180</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20,0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205</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22,0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225</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25,0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255</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27,5</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280</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30,0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305</w:t>
            </w:r>
          </w:p>
        </w:tc>
      </w:tr>
      <w:tr w:rsidR="00000000">
        <w:tblPrEx>
          <w:tblCellMar>
            <w:top w:w="0" w:type="dxa"/>
            <w:bottom w:w="0" w:type="dxa"/>
          </w:tblCellMar>
        </w:tblPrEx>
        <w:tc>
          <w:tcPr>
            <w:tcW w:w="675" w:type="dxa"/>
            <w:tcBorders>
              <w:top w:val="nil"/>
              <w:bottom w:val="nil"/>
            </w:tcBorders>
          </w:tcPr>
          <w:p w:rsidR="00000000" w:rsidRDefault="000F226C">
            <w:pPr>
              <w:tabs>
                <w:tab w:val="left" w:pos="1701"/>
                <w:tab w:val="right" w:pos="6237"/>
              </w:tabs>
              <w:ind w:firstLine="0"/>
              <w:jc w:val="left"/>
              <w:rPr>
                <w:sz w:val="14"/>
              </w:rPr>
            </w:pPr>
            <w:r>
              <w:rPr>
                <w:sz w:val="14"/>
              </w:rPr>
              <w:t>Растя</w:t>
            </w:r>
            <w:r>
              <w:rPr>
                <w:sz w:val="14"/>
              </w:rPr>
              <w:softHyphen/>
              <w:t>жение осевое</w:t>
            </w:r>
          </w:p>
          <w:p w:rsidR="00000000" w:rsidRDefault="000F226C">
            <w:pPr>
              <w:tabs>
                <w:tab w:val="left" w:pos="1701"/>
                <w:tab w:val="right" w:pos="6237"/>
              </w:tabs>
              <w:ind w:firstLine="0"/>
              <w:jc w:val="left"/>
              <w:rPr>
                <w:sz w:val="14"/>
              </w:rPr>
            </w:pPr>
          </w:p>
        </w:tc>
        <w:tc>
          <w:tcPr>
            <w:tcW w:w="567" w:type="dxa"/>
            <w:tcBorders>
              <w:top w:val="nil"/>
              <w:bottom w:val="nil"/>
            </w:tcBorders>
          </w:tcPr>
          <w:p w:rsidR="00000000" w:rsidRDefault="000F226C">
            <w:pPr>
              <w:tabs>
                <w:tab w:val="left" w:pos="1701"/>
                <w:tab w:val="right" w:pos="6237"/>
              </w:tabs>
              <w:ind w:right="-108" w:hanging="108"/>
              <w:jc w:val="center"/>
              <w:rPr>
                <w:sz w:val="14"/>
              </w:rPr>
            </w:pPr>
            <w:r>
              <w:rPr>
                <w:sz w:val="14"/>
                <w:lang w:val="en-US"/>
              </w:rPr>
              <w:t>R</w:t>
            </w:r>
            <w:r>
              <w:rPr>
                <w:vertAlign w:val="subscript"/>
                <w:lang w:val="en-US"/>
              </w:rPr>
              <w:t>br</w:t>
            </w:r>
          </w:p>
        </w:tc>
        <w:tc>
          <w:tcPr>
            <w:tcW w:w="474" w:type="dxa"/>
            <w:tcBorders>
              <w:top w:val="nil"/>
              <w:bottom w:val="nil"/>
            </w:tcBorders>
          </w:tcPr>
          <w:p w:rsidR="00000000" w:rsidRDefault="000F226C">
            <w:pPr>
              <w:tabs>
                <w:tab w:val="left" w:pos="1701"/>
                <w:tab w:val="right" w:pos="6237"/>
              </w:tabs>
              <w:ind w:right="-108" w:hanging="108"/>
              <w:jc w:val="center"/>
              <w:rPr>
                <w:sz w:val="14"/>
              </w:rPr>
            </w:pPr>
            <w:r>
              <w:rPr>
                <w:sz w:val="14"/>
                <w:lang w:val="en-US"/>
              </w:rPr>
              <w:t>0</w:t>
            </w:r>
            <w:r>
              <w:rPr>
                <w:sz w:val="14"/>
              </w:rPr>
              <w:t>,85</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8,5</w:t>
            </w:r>
          </w:p>
        </w:tc>
        <w:tc>
          <w:tcPr>
            <w:tcW w:w="519" w:type="dxa"/>
            <w:tcBorders>
              <w:top w:val="nil"/>
              <w:bottom w:val="nil"/>
            </w:tcBorders>
          </w:tcPr>
          <w:p w:rsidR="00000000" w:rsidRDefault="000F226C">
            <w:pPr>
              <w:tabs>
                <w:tab w:val="left" w:pos="1701"/>
                <w:tab w:val="right" w:pos="6237"/>
              </w:tabs>
              <w:ind w:right="-108" w:hanging="108"/>
              <w:jc w:val="center"/>
              <w:rPr>
                <w:sz w:val="14"/>
              </w:rPr>
            </w:pPr>
            <w:r>
              <w:rPr>
                <w:sz w:val="14"/>
              </w:rPr>
              <w:t>0,90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9,0</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0,95</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10,0</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1,05</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10,5</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1,10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11,0</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1,15</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12,0</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1,15</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13,0</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1,30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13,5</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1,40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14,0</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1,45</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14,5</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1,50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15,5</w:t>
            </w:r>
          </w:p>
        </w:tc>
      </w:tr>
      <w:tr w:rsidR="00000000">
        <w:tblPrEx>
          <w:tblCellMar>
            <w:top w:w="0" w:type="dxa"/>
            <w:bottom w:w="0" w:type="dxa"/>
          </w:tblCellMar>
        </w:tblPrEx>
        <w:tc>
          <w:tcPr>
            <w:tcW w:w="6456" w:type="dxa"/>
            <w:gridSpan w:val="13"/>
            <w:tcBorders>
              <w:top w:val="nil"/>
              <w:bottom w:val="nil"/>
            </w:tcBorders>
          </w:tcPr>
          <w:p w:rsidR="00000000" w:rsidRDefault="000F226C">
            <w:pPr>
              <w:tabs>
                <w:tab w:val="left" w:pos="1701"/>
                <w:tab w:val="right" w:pos="6237"/>
              </w:tabs>
              <w:spacing w:before="60" w:after="60"/>
              <w:ind w:firstLine="0"/>
              <w:jc w:val="center"/>
              <w:rPr>
                <w:sz w:val="18"/>
              </w:rPr>
            </w:pPr>
            <w:r>
              <w:rPr>
                <w:sz w:val="18"/>
              </w:rPr>
              <w:t>При расчетах по предельным состояниям второй группы</w:t>
            </w:r>
          </w:p>
        </w:tc>
      </w:tr>
      <w:tr w:rsidR="00000000">
        <w:tblPrEx>
          <w:tblCellMar>
            <w:top w:w="0" w:type="dxa"/>
            <w:bottom w:w="0" w:type="dxa"/>
          </w:tblCellMar>
        </w:tblPrEx>
        <w:tc>
          <w:tcPr>
            <w:tcW w:w="675" w:type="dxa"/>
            <w:tcBorders>
              <w:top w:val="nil"/>
              <w:bottom w:val="nil"/>
            </w:tcBorders>
          </w:tcPr>
          <w:p w:rsidR="00000000" w:rsidRDefault="000F226C">
            <w:pPr>
              <w:tabs>
                <w:tab w:val="left" w:pos="1701"/>
                <w:tab w:val="right" w:pos="6237"/>
              </w:tabs>
              <w:ind w:firstLine="0"/>
              <w:jc w:val="left"/>
              <w:rPr>
                <w:sz w:val="14"/>
              </w:rPr>
            </w:pPr>
            <w:r>
              <w:rPr>
                <w:sz w:val="14"/>
              </w:rPr>
              <w:t>Сжатие ос</w:t>
            </w:r>
            <w:r>
              <w:rPr>
                <w:sz w:val="14"/>
              </w:rPr>
              <w:t>е</w:t>
            </w:r>
            <w:r>
              <w:rPr>
                <w:sz w:val="14"/>
              </w:rPr>
              <w:t>вое (приз</w:t>
            </w:r>
            <w:r>
              <w:rPr>
                <w:sz w:val="14"/>
              </w:rPr>
              <w:softHyphen/>
              <w:t>менная проч</w:t>
            </w:r>
            <w:r>
              <w:rPr>
                <w:sz w:val="14"/>
              </w:rPr>
              <w:softHyphen/>
              <w:t>ность)</w:t>
            </w:r>
          </w:p>
          <w:p w:rsidR="00000000" w:rsidRDefault="000F226C">
            <w:pPr>
              <w:tabs>
                <w:tab w:val="left" w:pos="1701"/>
                <w:tab w:val="right" w:pos="6237"/>
              </w:tabs>
              <w:ind w:firstLine="0"/>
              <w:jc w:val="left"/>
              <w:rPr>
                <w:sz w:val="14"/>
              </w:rPr>
            </w:pPr>
          </w:p>
        </w:tc>
        <w:tc>
          <w:tcPr>
            <w:tcW w:w="567" w:type="dxa"/>
            <w:tcBorders>
              <w:top w:val="nil"/>
              <w:bottom w:val="nil"/>
            </w:tcBorders>
          </w:tcPr>
          <w:p w:rsidR="00000000" w:rsidRDefault="000F226C">
            <w:pPr>
              <w:tabs>
                <w:tab w:val="left" w:pos="1701"/>
                <w:tab w:val="right" w:pos="6237"/>
              </w:tabs>
              <w:ind w:right="-108" w:hanging="108"/>
              <w:jc w:val="center"/>
              <w:rPr>
                <w:sz w:val="14"/>
                <w:lang w:val="en-US"/>
              </w:rPr>
            </w:pPr>
            <w:r>
              <w:rPr>
                <w:sz w:val="14"/>
                <w:lang w:val="en-US"/>
              </w:rPr>
              <w:t>R</w:t>
            </w:r>
            <w:r>
              <w:rPr>
                <w:vertAlign w:val="subscript"/>
                <w:lang w:val="en-US"/>
              </w:rPr>
              <w:t>b.ser</w:t>
            </w:r>
          </w:p>
        </w:tc>
        <w:tc>
          <w:tcPr>
            <w:tcW w:w="474" w:type="dxa"/>
            <w:tcBorders>
              <w:top w:val="nil"/>
              <w:bottom w:val="nil"/>
            </w:tcBorders>
          </w:tcPr>
          <w:p w:rsidR="00000000" w:rsidRDefault="000F226C">
            <w:pPr>
              <w:tabs>
                <w:tab w:val="left" w:pos="1701"/>
                <w:tab w:val="right" w:pos="6237"/>
              </w:tabs>
              <w:ind w:right="-108" w:hanging="108"/>
              <w:jc w:val="center"/>
              <w:rPr>
                <w:sz w:val="14"/>
              </w:rPr>
            </w:pPr>
            <w:r>
              <w:rPr>
                <w:sz w:val="14"/>
                <w:lang w:val="en-US"/>
              </w:rPr>
              <w:t>15</w:t>
            </w:r>
            <w:r>
              <w:rPr>
                <w:sz w:val="14"/>
              </w:rPr>
              <w:t>,0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lang w:val="en-US"/>
              </w:rPr>
            </w:pPr>
            <w:r>
              <w:rPr>
                <w:i/>
                <w:sz w:val="14"/>
              </w:rPr>
              <w:t>155</w:t>
            </w:r>
          </w:p>
        </w:tc>
        <w:tc>
          <w:tcPr>
            <w:tcW w:w="519" w:type="dxa"/>
            <w:tcBorders>
              <w:top w:val="nil"/>
              <w:bottom w:val="nil"/>
            </w:tcBorders>
          </w:tcPr>
          <w:p w:rsidR="00000000" w:rsidRDefault="000F226C">
            <w:pPr>
              <w:tabs>
                <w:tab w:val="left" w:pos="1701"/>
                <w:tab w:val="right" w:pos="6237"/>
              </w:tabs>
              <w:ind w:right="-108" w:hanging="108"/>
              <w:jc w:val="center"/>
              <w:rPr>
                <w:sz w:val="14"/>
              </w:rPr>
            </w:pPr>
            <w:r>
              <w:rPr>
                <w:sz w:val="14"/>
              </w:rPr>
              <w:t>16,8</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170</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18,5</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190</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20,5</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210</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22,0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225</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25,5</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260</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29,0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295</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32,0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325</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36,0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365</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39,5</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405</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43,0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440</w:t>
            </w:r>
          </w:p>
        </w:tc>
      </w:tr>
      <w:tr w:rsidR="00000000">
        <w:tblPrEx>
          <w:tblCellMar>
            <w:top w:w="0" w:type="dxa"/>
            <w:bottom w:w="0" w:type="dxa"/>
          </w:tblCellMar>
        </w:tblPrEx>
        <w:tc>
          <w:tcPr>
            <w:tcW w:w="675" w:type="dxa"/>
            <w:tcBorders>
              <w:top w:val="nil"/>
              <w:bottom w:val="nil"/>
            </w:tcBorders>
          </w:tcPr>
          <w:p w:rsidR="00000000" w:rsidRDefault="000F226C">
            <w:pPr>
              <w:tabs>
                <w:tab w:val="left" w:pos="1701"/>
                <w:tab w:val="right" w:pos="6237"/>
              </w:tabs>
              <w:ind w:firstLine="0"/>
              <w:jc w:val="left"/>
              <w:rPr>
                <w:sz w:val="14"/>
              </w:rPr>
            </w:pPr>
            <w:r>
              <w:rPr>
                <w:sz w:val="14"/>
              </w:rPr>
              <w:t>Растя</w:t>
            </w:r>
            <w:r>
              <w:rPr>
                <w:sz w:val="14"/>
              </w:rPr>
              <w:softHyphen/>
              <w:t>жение осевое</w:t>
            </w:r>
          </w:p>
          <w:p w:rsidR="00000000" w:rsidRDefault="000F226C">
            <w:pPr>
              <w:tabs>
                <w:tab w:val="left" w:pos="1701"/>
                <w:tab w:val="right" w:pos="6237"/>
              </w:tabs>
              <w:ind w:firstLine="0"/>
              <w:jc w:val="left"/>
              <w:rPr>
                <w:sz w:val="14"/>
              </w:rPr>
            </w:pPr>
          </w:p>
        </w:tc>
        <w:tc>
          <w:tcPr>
            <w:tcW w:w="567" w:type="dxa"/>
            <w:tcBorders>
              <w:top w:val="nil"/>
              <w:bottom w:val="nil"/>
            </w:tcBorders>
          </w:tcPr>
          <w:p w:rsidR="00000000" w:rsidRDefault="000F226C">
            <w:pPr>
              <w:tabs>
                <w:tab w:val="left" w:pos="1701"/>
                <w:tab w:val="right" w:pos="6237"/>
              </w:tabs>
              <w:ind w:right="-108" w:hanging="108"/>
              <w:jc w:val="center"/>
              <w:rPr>
                <w:sz w:val="14"/>
                <w:lang w:val="en-US"/>
              </w:rPr>
            </w:pPr>
            <w:r>
              <w:rPr>
                <w:sz w:val="14"/>
                <w:lang w:val="en-US"/>
              </w:rPr>
              <w:t>R</w:t>
            </w:r>
            <w:r>
              <w:rPr>
                <w:sz w:val="16"/>
                <w:vertAlign w:val="subscript"/>
                <w:lang w:val="en-US"/>
              </w:rPr>
              <w:t>bt.ser</w:t>
            </w:r>
          </w:p>
        </w:tc>
        <w:tc>
          <w:tcPr>
            <w:tcW w:w="474" w:type="dxa"/>
            <w:tcBorders>
              <w:top w:val="nil"/>
              <w:bottom w:val="nil"/>
            </w:tcBorders>
          </w:tcPr>
          <w:p w:rsidR="00000000" w:rsidRDefault="000F226C">
            <w:pPr>
              <w:tabs>
                <w:tab w:val="left" w:pos="1701"/>
                <w:tab w:val="right" w:pos="6237"/>
              </w:tabs>
              <w:ind w:right="-108" w:hanging="108"/>
              <w:jc w:val="center"/>
              <w:rPr>
                <w:sz w:val="14"/>
              </w:rPr>
            </w:pPr>
            <w:r>
              <w:rPr>
                <w:sz w:val="14"/>
                <w:lang w:val="en-US"/>
              </w:rPr>
              <w:t>1</w:t>
            </w:r>
            <w:r>
              <w:rPr>
                <w:sz w:val="14"/>
              </w:rPr>
              <w:t>,40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lang w:val="en-US"/>
              </w:rPr>
            </w:pPr>
            <w:r>
              <w:rPr>
                <w:i/>
                <w:sz w:val="14"/>
              </w:rPr>
              <w:t>14,5</w:t>
            </w:r>
          </w:p>
        </w:tc>
        <w:tc>
          <w:tcPr>
            <w:tcW w:w="519" w:type="dxa"/>
            <w:tcBorders>
              <w:top w:val="nil"/>
              <w:bottom w:val="nil"/>
            </w:tcBorders>
          </w:tcPr>
          <w:p w:rsidR="00000000" w:rsidRDefault="000F226C">
            <w:pPr>
              <w:tabs>
                <w:tab w:val="left" w:pos="1701"/>
                <w:tab w:val="right" w:pos="6237"/>
              </w:tabs>
              <w:ind w:right="-108" w:hanging="108"/>
              <w:jc w:val="center"/>
              <w:rPr>
                <w:sz w:val="14"/>
              </w:rPr>
            </w:pPr>
            <w:r>
              <w:rPr>
                <w:sz w:val="14"/>
              </w:rPr>
              <w:t>1,50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15,5</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1,60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16,5</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1,70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17,5</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1,80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18,5</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1,95</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20,0</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2,10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21,5</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2,20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22,5</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2,30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23,5</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2,40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24,5</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2,50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25,5</w:t>
            </w:r>
          </w:p>
        </w:tc>
      </w:tr>
      <w:tr w:rsidR="00000000">
        <w:tblPrEx>
          <w:tblCellMar>
            <w:top w:w="0" w:type="dxa"/>
            <w:bottom w:w="0" w:type="dxa"/>
          </w:tblCellMar>
        </w:tblPrEx>
        <w:tc>
          <w:tcPr>
            <w:tcW w:w="675" w:type="dxa"/>
            <w:tcBorders>
              <w:top w:val="nil"/>
              <w:bottom w:val="nil"/>
            </w:tcBorders>
          </w:tcPr>
          <w:p w:rsidR="00000000" w:rsidRDefault="000F226C">
            <w:pPr>
              <w:tabs>
                <w:tab w:val="left" w:pos="1701"/>
                <w:tab w:val="right" w:pos="6237"/>
              </w:tabs>
              <w:ind w:firstLine="0"/>
              <w:jc w:val="left"/>
              <w:rPr>
                <w:sz w:val="14"/>
              </w:rPr>
            </w:pPr>
            <w:r>
              <w:rPr>
                <w:sz w:val="14"/>
              </w:rPr>
              <w:t>Скалы</w:t>
            </w:r>
            <w:r>
              <w:rPr>
                <w:sz w:val="14"/>
              </w:rPr>
              <w:softHyphen/>
              <w:t>вание при изгибе</w:t>
            </w:r>
          </w:p>
          <w:p w:rsidR="00000000" w:rsidRDefault="000F226C">
            <w:pPr>
              <w:tabs>
                <w:tab w:val="left" w:pos="1701"/>
                <w:tab w:val="right" w:pos="6237"/>
              </w:tabs>
              <w:ind w:firstLine="0"/>
              <w:jc w:val="left"/>
              <w:rPr>
                <w:sz w:val="14"/>
              </w:rPr>
            </w:pPr>
          </w:p>
        </w:tc>
        <w:tc>
          <w:tcPr>
            <w:tcW w:w="567" w:type="dxa"/>
            <w:tcBorders>
              <w:top w:val="nil"/>
              <w:bottom w:val="nil"/>
            </w:tcBorders>
          </w:tcPr>
          <w:p w:rsidR="00000000" w:rsidRDefault="000F226C">
            <w:pPr>
              <w:tabs>
                <w:tab w:val="left" w:pos="1701"/>
                <w:tab w:val="right" w:pos="6237"/>
              </w:tabs>
              <w:ind w:right="-108" w:hanging="108"/>
              <w:jc w:val="center"/>
              <w:rPr>
                <w:sz w:val="14"/>
                <w:lang w:val="en-US"/>
              </w:rPr>
            </w:pPr>
            <w:r>
              <w:rPr>
                <w:sz w:val="14"/>
                <w:lang w:val="en-US"/>
              </w:rPr>
              <w:t>R</w:t>
            </w:r>
            <w:r>
              <w:rPr>
                <w:vertAlign w:val="subscript"/>
                <w:lang w:val="en-US"/>
              </w:rPr>
              <w:t>b.sh</w:t>
            </w:r>
          </w:p>
        </w:tc>
        <w:tc>
          <w:tcPr>
            <w:tcW w:w="474" w:type="dxa"/>
            <w:tcBorders>
              <w:top w:val="nil"/>
              <w:bottom w:val="nil"/>
            </w:tcBorders>
          </w:tcPr>
          <w:p w:rsidR="00000000" w:rsidRDefault="000F226C">
            <w:pPr>
              <w:tabs>
                <w:tab w:val="left" w:pos="1701"/>
                <w:tab w:val="right" w:pos="6237"/>
              </w:tabs>
              <w:ind w:right="-108" w:hanging="108"/>
              <w:jc w:val="center"/>
              <w:rPr>
                <w:sz w:val="14"/>
              </w:rPr>
            </w:pPr>
            <w:r>
              <w:rPr>
                <w:sz w:val="14"/>
                <w:lang w:val="en-US"/>
              </w:rPr>
              <w:t>1</w:t>
            </w:r>
            <w:r>
              <w:rPr>
                <w:sz w:val="14"/>
              </w:rPr>
              <w:t>,95</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lang w:val="en-US"/>
              </w:rPr>
            </w:pPr>
            <w:r>
              <w:rPr>
                <w:i/>
                <w:sz w:val="14"/>
              </w:rPr>
              <w:t>20,0</w:t>
            </w:r>
          </w:p>
        </w:tc>
        <w:tc>
          <w:tcPr>
            <w:tcW w:w="519" w:type="dxa"/>
            <w:tcBorders>
              <w:top w:val="nil"/>
              <w:bottom w:val="nil"/>
            </w:tcBorders>
          </w:tcPr>
          <w:p w:rsidR="00000000" w:rsidRDefault="000F226C">
            <w:pPr>
              <w:tabs>
                <w:tab w:val="left" w:pos="1701"/>
                <w:tab w:val="right" w:pos="6237"/>
              </w:tabs>
              <w:ind w:right="-108" w:hanging="108"/>
              <w:jc w:val="center"/>
              <w:rPr>
                <w:sz w:val="14"/>
              </w:rPr>
            </w:pPr>
            <w:r>
              <w:rPr>
                <w:sz w:val="14"/>
              </w:rPr>
              <w:t>2,30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23,5</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2,50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25,5</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2,75</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28,0</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2,90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29,5</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3,25</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33,0</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3,60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37,0</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3,80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39,0</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4,15</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42,5</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4,45</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45,5</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4,75</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48,5</w:t>
            </w:r>
          </w:p>
        </w:tc>
      </w:tr>
      <w:tr w:rsidR="00000000">
        <w:tblPrEx>
          <w:tblCellMar>
            <w:top w:w="0" w:type="dxa"/>
            <w:bottom w:w="0" w:type="dxa"/>
          </w:tblCellMar>
        </w:tblPrEx>
        <w:tc>
          <w:tcPr>
            <w:tcW w:w="675" w:type="dxa"/>
            <w:tcBorders>
              <w:top w:val="nil"/>
              <w:bottom w:val="nil"/>
            </w:tcBorders>
          </w:tcPr>
          <w:p w:rsidR="00000000" w:rsidRDefault="000F226C">
            <w:pPr>
              <w:tabs>
                <w:tab w:val="left" w:pos="1701"/>
                <w:tab w:val="right" w:pos="6237"/>
              </w:tabs>
              <w:ind w:firstLine="0"/>
              <w:jc w:val="left"/>
              <w:rPr>
                <w:sz w:val="14"/>
              </w:rPr>
            </w:pPr>
            <w:r>
              <w:rPr>
                <w:sz w:val="14"/>
              </w:rPr>
              <w:t>Сжатие ос</w:t>
            </w:r>
            <w:r>
              <w:rPr>
                <w:sz w:val="14"/>
              </w:rPr>
              <w:t>е</w:t>
            </w:r>
            <w:r>
              <w:rPr>
                <w:sz w:val="14"/>
              </w:rPr>
              <w:t>вое (приз</w:t>
            </w:r>
            <w:r>
              <w:rPr>
                <w:sz w:val="14"/>
              </w:rPr>
              <w:softHyphen/>
              <w:t>менная проч</w:t>
            </w:r>
            <w:r>
              <w:rPr>
                <w:sz w:val="14"/>
              </w:rPr>
              <w:softHyphen/>
              <w:t>ность) для рас</w:t>
            </w:r>
            <w:r>
              <w:rPr>
                <w:sz w:val="14"/>
              </w:rPr>
              <w:softHyphen/>
              <w:t>четов по пред</w:t>
            </w:r>
            <w:r>
              <w:rPr>
                <w:sz w:val="14"/>
              </w:rPr>
              <w:softHyphen/>
              <w:t>отвра</w:t>
            </w:r>
            <w:r>
              <w:rPr>
                <w:sz w:val="14"/>
              </w:rPr>
              <w:softHyphen/>
              <w:t>щению образо</w:t>
            </w:r>
            <w:r>
              <w:rPr>
                <w:sz w:val="14"/>
              </w:rPr>
              <w:softHyphen/>
              <w:t>вания в конст</w:t>
            </w:r>
            <w:r>
              <w:rPr>
                <w:sz w:val="14"/>
              </w:rPr>
              <w:softHyphen/>
              <w:t>рукци</w:t>
            </w:r>
            <w:r>
              <w:rPr>
                <w:sz w:val="14"/>
              </w:rPr>
              <w:softHyphen/>
              <w:t>ях про</w:t>
            </w:r>
            <w:r>
              <w:rPr>
                <w:sz w:val="14"/>
              </w:rPr>
              <w:softHyphen/>
              <w:t>доль</w:t>
            </w:r>
            <w:r>
              <w:rPr>
                <w:sz w:val="14"/>
              </w:rPr>
              <w:softHyphen/>
              <w:t>ных тре</w:t>
            </w:r>
            <w:r>
              <w:rPr>
                <w:sz w:val="14"/>
              </w:rPr>
              <w:softHyphen/>
              <w:t>щин:</w:t>
            </w:r>
          </w:p>
          <w:p w:rsidR="00000000" w:rsidRDefault="000F226C">
            <w:pPr>
              <w:tabs>
                <w:tab w:val="left" w:pos="1701"/>
                <w:tab w:val="right" w:pos="6237"/>
              </w:tabs>
              <w:ind w:firstLine="0"/>
              <w:jc w:val="left"/>
              <w:rPr>
                <w:sz w:val="14"/>
              </w:rPr>
            </w:pPr>
          </w:p>
        </w:tc>
        <w:tc>
          <w:tcPr>
            <w:tcW w:w="567" w:type="dxa"/>
            <w:tcBorders>
              <w:top w:val="nil"/>
              <w:bottom w:val="nil"/>
            </w:tcBorders>
          </w:tcPr>
          <w:p w:rsidR="00000000" w:rsidRDefault="000F226C">
            <w:pPr>
              <w:tabs>
                <w:tab w:val="left" w:pos="1701"/>
                <w:tab w:val="right" w:pos="6237"/>
              </w:tabs>
              <w:ind w:right="-108" w:hanging="108"/>
              <w:jc w:val="center"/>
              <w:rPr>
                <w:sz w:val="14"/>
                <w:lang w:val="en-US"/>
              </w:rPr>
            </w:pPr>
          </w:p>
        </w:tc>
        <w:tc>
          <w:tcPr>
            <w:tcW w:w="474" w:type="dxa"/>
            <w:tcBorders>
              <w:top w:val="nil"/>
              <w:bottom w:val="nil"/>
            </w:tcBorders>
          </w:tcPr>
          <w:p w:rsidR="00000000" w:rsidRDefault="000F226C">
            <w:pPr>
              <w:tabs>
                <w:tab w:val="left" w:pos="1701"/>
                <w:tab w:val="right" w:pos="6237"/>
              </w:tabs>
              <w:ind w:right="-108" w:hanging="108"/>
              <w:jc w:val="center"/>
              <w:rPr>
                <w:sz w:val="14"/>
                <w:lang w:val="en-US"/>
              </w:rPr>
            </w:pPr>
          </w:p>
        </w:tc>
        <w:tc>
          <w:tcPr>
            <w:tcW w:w="519" w:type="dxa"/>
            <w:tcBorders>
              <w:top w:val="nil"/>
              <w:bottom w:val="nil"/>
            </w:tcBorders>
          </w:tcPr>
          <w:p w:rsidR="00000000" w:rsidRDefault="000F226C">
            <w:pPr>
              <w:tabs>
                <w:tab w:val="left" w:pos="1701"/>
                <w:tab w:val="right" w:pos="6237"/>
              </w:tabs>
              <w:ind w:right="-108" w:hanging="108"/>
              <w:jc w:val="center"/>
              <w:rPr>
                <w:sz w:val="14"/>
              </w:rPr>
            </w:pPr>
          </w:p>
        </w:tc>
        <w:tc>
          <w:tcPr>
            <w:tcW w:w="469" w:type="dxa"/>
            <w:tcBorders>
              <w:top w:val="nil"/>
              <w:bottom w:val="nil"/>
            </w:tcBorders>
          </w:tcPr>
          <w:p w:rsidR="00000000" w:rsidRDefault="000F226C">
            <w:pPr>
              <w:tabs>
                <w:tab w:val="left" w:pos="1701"/>
                <w:tab w:val="right" w:pos="6237"/>
              </w:tabs>
              <w:ind w:right="-108" w:hanging="108"/>
              <w:jc w:val="center"/>
              <w:rPr>
                <w:sz w:val="14"/>
              </w:rPr>
            </w:pPr>
          </w:p>
        </w:tc>
        <w:tc>
          <w:tcPr>
            <w:tcW w:w="469" w:type="dxa"/>
            <w:tcBorders>
              <w:top w:val="nil"/>
              <w:bottom w:val="nil"/>
            </w:tcBorders>
          </w:tcPr>
          <w:p w:rsidR="00000000" w:rsidRDefault="000F226C">
            <w:pPr>
              <w:tabs>
                <w:tab w:val="left" w:pos="1701"/>
                <w:tab w:val="right" w:pos="6237"/>
              </w:tabs>
              <w:ind w:right="-108" w:hanging="108"/>
              <w:jc w:val="center"/>
              <w:rPr>
                <w:sz w:val="14"/>
              </w:rPr>
            </w:pPr>
          </w:p>
        </w:tc>
        <w:tc>
          <w:tcPr>
            <w:tcW w:w="469" w:type="dxa"/>
            <w:tcBorders>
              <w:top w:val="nil"/>
              <w:bottom w:val="nil"/>
            </w:tcBorders>
          </w:tcPr>
          <w:p w:rsidR="00000000" w:rsidRDefault="000F226C">
            <w:pPr>
              <w:tabs>
                <w:tab w:val="left" w:pos="1701"/>
                <w:tab w:val="right" w:pos="6237"/>
              </w:tabs>
              <w:ind w:right="-108" w:hanging="108"/>
              <w:jc w:val="center"/>
              <w:rPr>
                <w:sz w:val="14"/>
              </w:rPr>
            </w:pPr>
          </w:p>
        </w:tc>
        <w:tc>
          <w:tcPr>
            <w:tcW w:w="469" w:type="dxa"/>
            <w:tcBorders>
              <w:top w:val="nil"/>
              <w:bottom w:val="nil"/>
            </w:tcBorders>
          </w:tcPr>
          <w:p w:rsidR="00000000" w:rsidRDefault="000F226C">
            <w:pPr>
              <w:tabs>
                <w:tab w:val="left" w:pos="1701"/>
                <w:tab w:val="right" w:pos="6237"/>
              </w:tabs>
              <w:ind w:right="-108" w:hanging="108"/>
              <w:jc w:val="center"/>
              <w:rPr>
                <w:sz w:val="14"/>
              </w:rPr>
            </w:pPr>
          </w:p>
        </w:tc>
        <w:tc>
          <w:tcPr>
            <w:tcW w:w="469" w:type="dxa"/>
            <w:tcBorders>
              <w:top w:val="nil"/>
              <w:bottom w:val="nil"/>
            </w:tcBorders>
          </w:tcPr>
          <w:p w:rsidR="00000000" w:rsidRDefault="000F226C">
            <w:pPr>
              <w:tabs>
                <w:tab w:val="left" w:pos="1701"/>
                <w:tab w:val="right" w:pos="6237"/>
              </w:tabs>
              <w:ind w:right="-108" w:hanging="108"/>
              <w:jc w:val="center"/>
              <w:rPr>
                <w:sz w:val="14"/>
              </w:rPr>
            </w:pPr>
          </w:p>
        </w:tc>
        <w:tc>
          <w:tcPr>
            <w:tcW w:w="469" w:type="dxa"/>
            <w:tcBorders>
              <w:top w:val="nil"/>
              <w:bottom w:val="nil"/>
            </w:tcBorders>
          </w:tcPr>
          <w:p w:rsidR="00000000" w:rsidRDefault="000F226C">
            <w:pPr>
              <w:tabs>
                <w:tab w:val="left" w:pos="1701"/>
                <w:tab w:val="right" w:pos="6237"/>
              </w:tabs>
              <w:ind w:right="-108" w:hanging="108"/>
              <w:jc w:val="center"/>
              <w:rPr>
                <w:sz w:val="14"/>
              </w:rPr>
            </w:pPr>
          </w:p>
        </w:tc>
        <w:tc>
          <w:tcPr>
            <w:tcW w:w="469" w:type="dxa"/>
            <w:tcBorders>
              <w:top w:val="nil"/>
              <w:bottom w:val="nil"/>
            </w:tcBorders>
          </w:tcPr>
          <w:p w:rsidR="00000000" w:rsidRDefault="000F226C">
            <w:pPr>
              <w:tabs>
                <w:tab w:val="left" w:pos="1701"/>
                <w:tab w:val="right" w:pos="6237"/>
              </w:tabs>
              <w:ind w:right="-108" w:hanging="108"/>
              <w:jc w:val="center"/>
              <w:rPr>
                <w:sz w:val="14"/>
              </w:rPr>
            </w:pPr>
          </w:p>
        </w:tc>
        <w:tc>
          <w:tcPr>
            <w:tcW w:w="469" w:type="dxa"/>
            <w:tcBorders>
              <w:top w:val="nil"/>
              <w:bottom w:val="nil"/>
            </w:tcBorders>
          </w:tcPr>
          <w:p w:rsidR="00000000" w:rsidRDefault="000F226C">
            <w:pPr>
              <w:tabs>
                <w:tab w:val="left" w:pos="1701"/>
                <w:tab w:val="right" w:pos="6237"/>
              </w:tabs>
              <w:ind w:right="-108" w:hanging="108"/>
              <w:jc w:val="center"/>
              <w:rPr>
                <w:sz w:val="14"/>
              </w:rPr>
            </w:pPr>
          </w:p>
        </w:tc>
        <w:tc>
          <w:tcPr>
            <w:tcW w:w="469" w:type="dxa"/>
            <w:tcBorders>
              <w:top w:val="nil"/>
              <w:bottom w:val="nil"/>
            </w:tcBorders>
          </w:tcPr>
          <w:p w:rsidR="00000000" w:rsidRDefault="000F226C">
            <w:pPr>
              <w:tabs>
                <w:tab w:val="left" w:pos="1701"/>
                <w:tab w:val="right" w:pos="6237"/>
              </w:tabs>
              <w:ind w:right="-108" w:hanging="108"/>
              <w:jc w:val="center"/>
              <w:rPr>
                <w:sz w:val="14"/>
              </w:rPr>
            </w:pPr>
          </w:p>
        </w:tc>
      </w:tr>
      <w:tr w:rsidR="00000000">
        <w:tblPrEx>
          <w:tblCellMar>
            <w:top w:w="0" w:type="dxa"/>
            <w:bottom w:w="0" w:type="dxa"/>
          </w:tblCellMar>
        </w:tblPrEx>
        <w:tc>
          <w:tcPr>
            <w:tcW w:w="675" w:type="dxa"/>
            <w:tcBorders>
              <w:top w:val="nil"/>
              <w:bottom w:val="nil"/>
            </w:tcBorders>
          </w:tcPr>
          <w:p w:rsidR="00000000" w:rsidRDefault="000F226C">
            <w:pPr>
              <w:tabs>
                <w:tab w:val="left" w:pos="1701"/>
                <w:tab w:val="right" w:pos="6237"/>
              </w:tabs>
              <w:ind w:firstLine="0"/>
              <w:jc w:val="left"/>
              <w:rPr>
                <w:sz w:val="14"/>
              </w:rPr>
            </w:pPr>
            <w:r>
              <w:rPr>
                <w:sz w:val="14"/>
              </w:rPr>
              <w:t>при пред</w:t>
            </w:r>
            <w:r>
              <w:rPr>
                <w:sz w:val="14"/>
              </w:rPr>
              <w:softHyphen/>
              <w:t>вари</w:t>
            </w:r>
            <w:r>
              <w:rPr>
                <w:sz w:val="14"/>
              </w:rPr>
              <w:softHyphen/>
              <w:t>тель</w:t>
            </w:r>
            <w:r>
              <w:rPr>
                <w:sz w:val="14"/>
              </w:rPr>
              <w:softHyphen/>
              <w:t>ном напря</w:t>
            </w:r>
            <w:r>
              <w:rPr>
                <w:sz w:val="14"/>
              </w:rPr>
              <w:softHyphen/>
              <w:t>жении и мон</w:t>
            </w:r>
            <w:r>
              <w:rPr>
                <w:sz w:val="14"/>
              </w:rPr>
              <w:softHyphen/>
            </w:r>
            <w:r>
              <w:rPr>
                <w:sz w:val="14"/>
              </w:rPr>
              <w:lastRenderedPageBreak/>
              <w:t>таже</w:t>
            </w:r>
          </w:p>
          <w:p w:rsidR="00000000" w:rsidRDefault="000F226C">
            <w:pPr>
              <w:tabs>
                <w:tab w:val="left" w:pos="1701"/>
                <w:tab w:val="right" w:pos="6237"/>
              </w:tabs>
              <w:ind w:firstLine="0"/>
              <w:jc w:val="left"/>
              <w:rPr>
                <w:sz w:val="14"/>
              </w:rPr>
            </w:pPr>
          </w:p>
        </w:tc>
        <w:tc>
          <w:tcPr>
            <w:tcW w:w="567" w:type="dxa"/>
            <w:tcBorders>
              <w:top w:val="nil"/>
              <w:bottom w:val="nil"/>
            </w:tcBorders>
          </w:tcPr>
          <w:p w:rsidR="00000000" w:rsidRDefault="000F226C">
            <w:pPr>
              <w:tabs>
                <w:tab w:val="left" w:pos="1701"/>
                <w:tab w:val="right" w:pos="6237"/>
              </w:tabs>
              <w:ind w:right="-108" w:hanging="108"/>
              <w:jc w:val="center"/>
              <w:rPr>
                <w:sz w:val="14"/>
                <w:lang w:val="en-US"/>
              </w:rPr>
            </w:pPr>
            <w:r>
              <w:rPr>
                <w:sz w:val="14"/>
                <w:lang w:val="en-US"/>
              </w:rPr>
              <w:lastRenderedPageBreak/>
              <w:t>R</w:t>
            </w:r>
            <w:r>
              <w:rPr>
                <w:sz w:val="16"/>
                <w:vertAlign w:val="subscript"/>
                <w:lang w:val="en-US"/>
              </w:rPr>
              <w:t>b.mc1</w:t>
            </w:r>
          </w:p>
        </w:tc>
        <w:tc>
          <w:tcPr>
            <w:tcW w:w="474" w:type="dxa"/>
            <w:tcBorders>
              <w:top w:val="nil"/>
              <w:bottom w:val="nil"/>
            </w:tcBorders>
          </w:tcPr>
          <w:p w:rsidR="00000000" w:rsidRDefault="000F226C">
            <w:pPr>
              <w:tabs>
                <w:tab w:val="left" w:pos="1701"/>
                <w:tab w:val="right" w:pos="6237"/>
              </w:tabs>
              <w:ind w:right="-108" w:hanging="108"/>
              <w:jc w:val="center"/>
              <w:rPr>
                <w:sz w:val="14"/>
                <w:lang w:val="en-US"/>
              </w:rPr>
            </w:pPr>
            <w:r>
              <w:rPr>
                <w:sz w:val="14"/>
                <w:lang w:val="en-US"/>
              </w:rPr>
              <w:t>-</w:t>
            </w:r>
          </w:p>
        </w:tc>
        <w:tc>
          <w:tcPr>
            <w:tcW w:w="519" w:type="dxa"/>
            <w:tcBorders>
              <w:top w:val="nil"/>
              <w:bottom w:val="nil"/>
            </w:tcBorders>
          </w:tcPr>
          <w:p w:rsidR="00000000" w:rsidRDefault="000F226C">
            <w:pPr>
              <w:tabs>
                <w:tab w:val="left" w:pos="1701"/>
                <w:tab w:val="right" w:pos="6237"/>
              </w:tabs>
              <w:ind w:right="-108" w:hanging="108"/>
              <w:jc w:val="center"/>
              <w:rPr>
                <w:sz w:val="14"/>
              </w:rPr>
            </w:pPr>
            <w:r>
              <w:rPr>
                <w:sz w:val="14"/>
                <w:lang w:val="en-US"/>
              </w:rPr>
              <w:t>-</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lang w:val="en-US"/>
              </w:rPr>
              <w:t>13</w:t>
            </w:r>
            <w:r>
              <w:rPr>
                <w:sz w:val="14"/>
              </w:rPr>
              <w:t>,7</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140</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15,2</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155</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16,7</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170</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19,6</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200</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23,0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235</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26,0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265</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29,9</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305</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32,8</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335</w:t>
            </w:r>
          </w:p>
        </w:tc>
        <w:tc>
          <w:tcPr>
            <w:tcW w:w="469" w:type="dxa"/>
            <w:tcBorders>
              <w:top w:val="nil"/>
              <w:bottom w:val="nil"/>
            </w:tcBorders>
          </w:tcPr>
          <w:p w:rsidR="00000000" w:rsidRDefault="000F226C">
            <w:pPr>
              <w:tabs>
                <w:tab w:val="left" w:pos="1701"/>
                <w:tab w:val="right" w:pos="6237"/>
              </w:tabs>
              <w:ind w:right="-108" w:hanging="108"/>
              <w:jc w:val="center"/>
              <w:rPr>
                <w:sz w:val="14"/>
              </w:rPr>
            </w:pPr>
            <w:r>
              <w:rPr>
                <w:sz w:val="14"/>
              </w:rPr>
              <w:t>36,2</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370</w:t>
            </w:r>
          </w:p>
        </w:tc>
      </w:tr>
      <w:tr w:rsidR="00000000">
        <w:tblPrEx>
          <w:tblCellMar>
            <w:top w:w="0" w:type="dxa"/>
            <w:bottom w:w="0" w:type="dxa"/>
          </w:tblCellMar>
        </w:tblPrEx>
        <w:tc>
          <w:tcPr>
            <w:tcW w:w="675" w:type="dxa"/>
            <w:tcBorders>
              <w:top w:val="nil"/>
            </w:tcBorders>
          </w:tcPr>
          <w:p w:rsidR="00000000" w:rsidRDefault="000F226C">
            <w:pPr>
              <w:tabs>
                <w:tab w:val="left" w:pos="1701"/>
                <w:tab w:val="right" w:pos="6237"/>
              </w:tabs>
              <w:ind w:firstLine="0"/>
              <w:jc w:val="left"/>
              <w:rPr>
                <w:sz w:val="14"/>
              </w:rPr>
            </w:pPr>
            <w:r>
              <w:rPr>
                <w:sz w:val="14"/>
              </w:rPr>
              <w:lastRenderedPageBreak/>
              <w:t>на стадии эксплу</w:t>
            </w:r>
            <w:r>
              <w:rPr>
                <w:sz w:val="14"/>
              </w:rPr>
              <w:softHyphen/>
              <w:t>атации</w:t>
            </w:r>
          </w:p>
        </w:tc>
        <w:tc>
          <w:tcPr>
            <w:tcW w:w="567" w:type="dxa"/>
            <w:tcBorders>
              <w:top w:val="nil"/>
            </w:tcBorders>
          </w:tcPr>
          <w:p w:rsidR="00000000" w:rsidRDefault="000F226C">
            <w:pPr>
              <w:tabs>
                <w:tab w:val="left" w:pos="1701"/>
                <w:tab w:val="right" w:pos="6237"/>
              </w:tabs>
              <w:ind w:right="-108" w:hanging="108"/>
              <w:jc w:val="center"/>
              <w:rPr>
                <w:sz w:val="14"/>
                <w:lang w:val="en-US"/>
              </w:rPr>
            </w:pPr>
            <w:r>
              <w:rPr>
                <w:sz w:val="14"/>
                <w:lang w:val="en-US"/>
              </w:rPr>
              <w:t>R</w:t>
            </w:r>
            <w:r>
              <w:rPr>
                <w:sz w:val="16"/>
                <w:vertAlign w:val="subscript"/>
                <w:lang w:val="en-US"/>
              </w:rPr>
              <w:t>b.</w:t>
            </w:r>
            <w:r>
              <w:rPr>
                <w:sz w:val="16"/>
                <w:vertAlign w:val="subscript"/>
                <w:lang w:val="en-US"/>
              </w:rPr>
              <w:t>mc2</w:t>
            </w:r>
          </w:p>
        </w:tc>
        <w:tc>
          <w:tcPr>
            <w:tcW w:w="474" w:type="dxa"/>
            <w:tcBorders>
              <w:top w:val="nil"/>
            </w:tcBorders>
          </w:tcPr>
          <w:p w:rsidR="00000000" w:rsidRDefault="000F226C">
            <w:pPr>
              <w:tabs>
                <w:tab w:val="left" w:pos="1701"/>
                <w:tab w:val="right" w:pos="6237"/>
              </w:tabs>
              <w:ind w:right="-108" w:hanging="108"/>
              <w:jc w:val="center"/>
              <w:rPr>
                <w:sz w:val="14"/>
              </w:rPr>
            </w:pPr>
            <w:r>
              <w:rPr>
                <w:sz w:val="14"/>
              </w:rPr>
              <w:t>8,8</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lang w:val="en-US"/>
              </w:rPr>
            </w:pPr>
            <w:r>
              <w:rPr>
                <w:i/>
                <w:sz w:val="14"/>
              </w:rPr>
              <w:t>90</w:t>
            </w:r>
          </w:p>
        </w:tc>
        <w:tc>
          <w:tcPr>
            <w:tcW w:w="519" w:type="dxa"/>
            <w:tcBorders>
              <w:top w:val="nil"/>
            </w:tcBorders>
          </w:tcPr>
          <w:p w:rsidR="00000000" w:rsidRDefault="000F226C">
            <w:pPr>
              <w:tabs>
                <w:tab w:val="left" w:pos="1701"/>
                <w:tab w:val="right" w:pos="6237"/>
              </w:tabs>
              <w:ind w:right="-108" w:hanging="108"/>
              <w:jc w:val="center"/>
              <w:rPr>
                <w:sz w:val="14"/>
              </w:rPr>
            </w:pPr>
            <w:r>
              <w:rPr>
                <w:sz w:val="14"/>
              </w:rPr>
              <w:t>10,3</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lang w:val="en-US"/>
              </w:rPr>
            </w:pPr>
            <w:r>
              <w:rPr>
                <w:i/>
                <w:sz w:val="14"/>
              </w:rPr>
              <w:t>105</w:t>
            </w:r>
          </w:p>
        </w:tc>
        <w:tc>
          <w:tcPr>
            <w:tcW w:w="469" w:type="dxa"/>
            <w:tcBorders>
              <w:top w:val="nil"/>
            </w:tcBorders>
          </w:tcPr>
          <w:p w:rsidR="00000000" w:rsidRDefault="000F226C">
            <w:pPr>
              <w:tabs>
                <w:tab w:val="left" w:pos="1701"/>
                <w:tab w:val="right" w:pos="6237"/>
              </w:tabs>
              <w:ind w:right="-108" w:hanging="108"/>
              <w:jc w:val="center"/>
              <w:rPr>
                <w:sz w:val="14"/>
              </w:rPr>
            </w:pPr>
            <w:r>
              <w:rPr>
                <w:sz w:val="14"/>
              </w:rPr>
              <w:t>11,8</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lang w:val="en-US"/>
              </w:rPr>
            </w:pPr>
            <w:r>
              <w:rPr>
                <w:i/>
                <w:sz w:val="14"/>
              </w:rPr>
              <w:t>120</w:t>
            </w:r>
          </w:p>
        </w:tc>
        <w:tc>
          <w:tcPr>
            <w:tcW w:w="469" w:type="dxa"/>
            <w:tcBorders>
              <w:top w:val="nil"/>
            </w:tcBorders>
          </w:tcPr>
          <w:p w:rsidR="00000000" w:rsidRDefault="000F226C">
            <w:pPr>
              <w:tabs>
                <w:tab w:val="left" w:pos="1701"/>
                <w:tab w:val="right" w:pos="6237"/>
              </w:tabs>
              <w:ind w:right="-108" w:hanging="108"/>
              <w:jc w:val="center"/>
              <w:rPr>
                <w:sz w:val="14"/>
              </w:rPr>
            </w:pPr>
            <w:r>
              <w:rPr>
                <w:sz w:val="14"/>
              </w:rPr>
              <w:t>13,2</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135</w:t>
            </w:r>
          </w:p>
        </w:tc>
        <w:tc>
          <w:tcPr>
            <w:tcW w:w="469" w:type="dxa"/>
            <w:tcBorders>
              <w:top w:val="nil"/>
            </w:tcBorders>
          </w:tcPr>
          <w:p w:rsidR="00000000" w:rsidRDefault="000F226C">
            <w:pPr>
              <w:tabs>
                <w:tab w:val="left" w:pos="1701"/>
                <w:tab w:val="right" w:pos="6237"/>
              </w:tabs>
              <w:ind w:right="-108" w:hanging="108"/>
              <w:jc w:val="center"/>
              <w:rPr>
                <w:sz w:val="14"/>
              </w:rPr>
            </w:pPr>
            <w:r>
              <w:rPr>
                <w:sz w:val="14"/>
              </w:rPr>
              <w:t>14,6</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150</w:t>
            </w:r>
          </w:p>
        </w:tc>
        <w:tc>
          <w:tcPr>
            <w:tcW w:w="469" w:type="dxa"/>
            <w:tcBorders>
              <w:top w:val="nil"/>
            </w:tcBorders>
          </w:tcPr>
          <w:p w:rsidR="00000000" w:rsidRDefault="000F226C">
            <w:pPr>
              <w:tabs>
                <w:tab w:val="left" w:pos="1701"/>
                <w:tab w:val="right" w:pos="6237"/>
              </w:tabs>
              <w:ind w:right="-108" w:hanging="108"/>
              <w:jc w:val="center"/>
              <w:rPr>
                <w:sz w:val="14"/>
              </w:rPr>
            </w:pPr>
            <w:r>
              <w:rPr>
                <w:sz w:val="14"/>
              </w:rPr>
              <w:t>16,7</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170</w:t>
            </w:r>
          </w:p>
        </w:tc>
        <w:tc>
          <w:tcPr>
            <w:tcW w:w="469" w:type="dxa"/>
            <w:tcBorders>
              <w:top w:val="nil"/>
            </w:tcBorders>
          </w:tcPr>
          <w:p w:rsidR="00000000" w:rsidRDefault="000F226C">
            <w:pPr>
              <w:tabs>
                <w:tab w:val="left" w:pos="1701"/>
                <w:tab w:val="right" w:pos="6237"/>
              </w:tabs>
              <w:ind w:right="-108" w:hanging="108"/>
              <w:jc w:val="center"/>
              <w:rPr>
                <w:sz w:val="14"/>
              </w:rPr>
            </w:pPr>
            <w:r>
              <w:rPr>
                <w:sz w:val="14"/>
              </w:rPr>
              <w:t>19,6</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200</w:t>
            </w:r>
          </w:p>
        </w:tc>
        <w:tc>
          <w:tcPr>
            <w:tcW w:w="469" w:type="dxa"/>
            <w:tcBorders>
              <w:top w:val="nil"/>
            </w:tcBorders>
          </w:tcPr>
          <w:p w:rsidR="00000000" w:rsidRDefault="000F226C">
            <w:pPr>
              <w:tabs>
                <w:tab w:val="left" w:pos="1701"/>
                <w:tab w:val="right" w:pos="6237"/>
              </w:tabs>
              <w:ind w:right="-108" w:hanging="108"/>
              <w:jc w:val="center"/>
              <w:rPr>
                <w:sz w:val="14"/>
              </w:rPr>
            </w:pPr>
            <w:r>
              <w:rPr>
                <w:sz w:val="14"/>
              </w:rPr>
              <w:t>22,0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225</w:t>
            </w:r>
          </w:p>
        </w:tc>
        <w:tc>
          <w:tcPr>
            <w:tcW w:w="469" w:type="dxa"/>
            <w:tcBorders>
              <w:top w:val="nil"/>
            </w:tcBorders>
          </w:tcPr>
          <w:p w:rsidR="00000000" w:rsidRDefault="000F226C">
            <w:pPr>
              <w:tabs>
                <w:tab w:val="left" w:pos="1701"/>
                <w:tab w:val="right" w:pos="6237"/>
              </w:tabs>
              <w:ind w:right="-108" w:hanging="108"/>
              <w:jc w:val="center"/>
              <w:rPr>
                <w:sz w:val="14"/>
              </w:rPr>
            </w:pPr>
            <w:r>
              <w:rPr>
                <w:sz w:val="14"/>
              </w:rPr>
              <w:t>25,0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255</w:t>
            </w:r>
          </w:p>
        </w:tc>
        <w:tc>
          <w:tcPr>
            <w:tcW w:w="469" w:type="dxa"/>
            <w:tcBorders>
              <w:top w:val="nil"/>
            </w:tcBorders>
          </w:tcPr>
          <w:p w:rsidR="00000000" w:rsidRDefault="000F226C">
            <w:pPr>
              <w:tabs>
                <w:tab w:val="left" w:pos="1701"/>
                <w:tab w:val="right" w:pos="6237"/>
              </w:tabs>
              <w:ind w:right="-108" w:hanging="108"/>
              <w:jc w:val="center"/>
              <w:rPr>
                <w:sz w:val="14"/>
              </w:rPr>
            </w:pPr>
            <w:r>
              <w:rPr>
                <w:sz w:val="14"/>
              </w:rPr>
              <w:t>27,5</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280</w:t>
            </w:r>
          </w:p>
        </w:tc>
        <w:tc>
          <w:tcPr>
            <w:tcW w:w="469" w:type="dxa"/>
            <w:tcBorders>
              <w:top w:val="nil"/>
            </w:tcBorders>
          </w:tcPr>
          <w:p w:rsidR="00000000" w:rsidRDefault="000F226C">
            <w:pPr>
              <w:tabs>
                <w:tab w:val="left" w:pos="1701"/>
                <w:tab w:val="right" w:pos="6237"/>
              </w:tabs>
              <w:ind w:right="-108" w:hanging="108"/>
              <w:jc w:val="center"/>
              <w:rPr>
                <w:sz w:val="14"/>
              </w:rPr>
            </w:pPr>
            <w:r>
              <w:rPr>
                <w:sz w:val="14"/>
              </w:rPr>
              <w:t>30,0</w:t>
            </w:r>
          </w:p>
          <w:p w:rsidR="00000000" w:rsidRDefault="000F226C">
            <w:pPr>
              <w:tabs>
                <w:tab w:val="left" w:pos="1701"/>
                <w:tab w:val="right" w:pos="6237"/>
              </w:tabs>
              <w:ind w:right="-108" w:hanging="108"/>
              <w:jc w:val="center"/>
              <w:rPr>
                <w:sz w:val="14"/>
              </w:rPr>
            </w:pPr>
          </w:p>
          <w:p w:rsidR="00000000" w:rsidRDefault="000F226C">
            <w:pPr>
              <w:tabs>
                <w:tab w:val="left" w:pos="1701"/>
                <w:tab w:val="right" w:pos="6237"/>
              </w:tabs>
              <w:ind w:right="-108" w:hanging="108"/>
              <w:jc w:val="center"/>
              <w:rPr>
                <w:sz w:val="14"/>
              </w:rPr>
            </w:pPr>
            <w:r>
              <w:rPr>
                <w:i/>
                <w:sz w:val="14"/>
              </w:rPr>
              <w:t>305</w:t>
            </w:r>
          </w:p>
        </w:tc>
      </w:tr>
    </w:tbl>
    <w:p w:rsidR="00000000" w:rsidRDefault="000F226C">
      <w:pPr>
        <w:tabs>
          <w:tab w:val="left" w:pos="1701"/>
          <w:tab w:val="right" w:pos="6237"/>
        </w:tabs>
        <w:spacing w:before="120" w:after="120"/>
      </w:pPr>
      <w:r>
        <w:t xml:space="preserve">П р и м е ч а н и е*. Значения </w:t>
      </w:r>
      <w:r>
        <w:rPr>
          <w:lang w:val="en-US"/>
        </w:rPr>
        <w:t>R</w:t>
      </w:r>
      <w:r>
        <w:rPr>
          <w:vertAlign w:val="subscript"/>
          <w:lang w:val="en-US"/>
        </w:rPr>
        <w:t>b.ser</w:t>
      </w:r>
      <w:r>
        <w:rPr>
          <w:lang w:val="en-US"/>
        </w:rPr>
        <w:t xml:space="preserve"> </w:t>
      </w:r>
      <w:r>
        <w:t xml:space="preserve">и </w:t>
      </w:r>
      <w:r>
        <w:rPr>
          <w:lang w:val="en-US"/>
        </w:rPr>
        <w:t>R</w:t>
      </w:r>
      <w:r>
        <w:rPr>
          <w:vertAlign w:val="subscript"/>
          <w:lang w:val="en-US"/>
        </w:rPr>
        <w:t>bt.ser</w:t>
      </w:r>
      <w:r>
        <w:t xml:space="preserve"> равны нормативным сопрот</w:t>
      </w:r>
      <w:r>
        <w:t>и</w:t>
      </w:r>
      <w:r>
        <w:t xml:space="preserve">влениям бетона соответственно </w:t>
      </w:r>
      <w:r>
        <w:rPr>
          <w:lang w:val="en-US"/>
        </w:rPr>
        <w:t>R</w:t>
      </w:r>
      <w:r>
        <w:rPr>
          <w:vertAlign w:val="subscript"/>
          <w:lang w:val="en-US"/>
        </w:rPr>
        <w:t>bn</w:t>
      </w:r>
      <w:r>
        <w:t xml:space="preserve"> и </w:t>
      </w:r>
      <w:r>
        <w:rPr>
          <w:lang w:val="en-US"/>
        </w:rPr>
        <w:t>R</w:t>
      </w:r>
      <w:r>
        <w:rPr>
          <w:vertAlign w:val="subscript"/>
          <w:lang w:val="en-US"/>
        </w:rPr>
        <w:t>bt.n</w:t>
      </w:r>
      <w:r>
        <w:t>.</w:t>
      </w:r>
    </w:p>
    <w:p w:rsidR="00000000" w:rsidRDefault="000F226C">
      <w:pPr>
        <w:tabs>
          <w:tab w:val="left" w:pos="1701"/>
          <w:tab w:val="right" w:pos="6237"/>
        </w:tabs>
      </w:pPr>
      <w:r>
        <w:t>Расчетные сопротивления бетона на непосредственный срез</w:t>
      </w:r>
      <w:r>
        <w:rPr>
          <w:lang w:val="en-US"/>
        </w:rPr>
        <w:t xml:space="preserve"> R</w:t>
      </w:r>
      <w:r>
        <w:rPr>
          <w:vertAlign w:val="subscript"/>
          <w:lang w:val="en-US"/>
        </w:rPr>
        <w:t>b.cut</w:t>
      </w:r>
      <w:r>
        <w:t xml:space="preserve"> при расчетах конструкций по предельным состояниям первой гру</w:t>
      </w:r>
      <w:r>
        <w:t>п</w:t>
      </w:r>
      <w:r>
        <w:t>пы след</w:t>
      </w:r>
      <w:r>
        <w:t>у</w:t>
      </w:r>
      <w:r>
        <w:t>ет принимать:</w:t>
      </w:r>
    </w:p>
    <w:p w:rsidR="00000000" w:rsidRDefault="000F226C">
      <w:pPr>
        <w:tabs>
          <w:tab w:val="left" w:pos="1701"/>
          <w:tab w:val="right" w:pos="6237"/>
        </w:tabs>
        <w:rPr>
          <w:i/>
          <w:lang w:val="en-US"/>
        </w:rPr>
      </w:pPr>
      <w:r>
        <w:t>для сечений, расположенных в монолитном армированном бет</w:t>
      </w:r>
      <w:r>
        <w:t>о</w:t>
      </w:r>
      <w:r>
        <w:t>не, когда не учитывается работа арматуры, -</w:t>
      </w:r>
      <w:r>
        <w:rPr>
          <w:lang w:val="en-US"/>
        </w:rPr>
        <w:t xml:space="preserve"> R</w:t>
      </w:r>
      <w:r>
        <w:rPr>
          <w:vertAlign w:val="subscript"/>
          <w:lang w:val="en-US"/>
        </w:rPr>
        <w:t>b.cut</w:t>
      </w:r>
      <w:r>
        <w:t xml:space="preserve"> = 0,1</w:t>
      </w:r>
      <w:r>
        <w:rPr>
          <w:lang w:val="en-US"/>
        </w:rPr>
        <w:t xml:space="preserve"> R</w:t>
      </w:r>
      <w:r>
        <w:rPr>
          <w:vertAlign w:val="subscript"/>
          <w:lang w:val="en-US"/>
        </w:rPr>
        <w:t>b</w:t>
      </w:r>
      <w:r>
        <w:rPr>
          <w:lang w:val="en-US"/>
        </w:rPr>
        <w:t>;</w:t>
      </w:r>
    </w:p>
    <w:p w:rsidR="00000000" w:rsidRDefault="000F226C">
      <w:pPr>
        <w:tabs>
          <w:tab w:val="left" w:pos="1701"/>
          <w:tab w:val="right" w:pos="6237"/>
        </w:tabs>
      </w:pPr>
      <w:r>
        <w:t>для тех же сечений,</w:t>
      </w:r>
      <w:r>
        <w:t xml:space="preserve"> при учете работы арматуры на срез — по ук</w:t>
      </w:r>
      <w:r>
        <w:t>а</w:t>
      </w:r>
      <w:r>
        <w:t>з</w:t>
      </w:r>
      <w:r>
        <w:t>а</w:t>
      </w:r>
      <w:r>
        <w:t>ниям п. 3.78*;</w:t>
      </w:r>
    </w:p>
    <w:p w:rsidR="00000000" w:rsidRDefault="000F226C">
      <w:pPr>
        <w:tabs>
          <w:tab w:val="left" w:pos="252"/>
          <w:tab w:val="left" w:pos="1701"/>
          <w:tab w:val="right" w:pos="6237"/>
        </w:tabs>
        <w:rPr>
          <w:i/>
          <w:lang w:val="en-US"/>
        </w:rPr>
      </w:pPr>
      <w:r>
        <w:t>в местах сопряжения бетона омоноличивания с бетоном сборных элементов при соблюдении требований п. 3.170</w:t>
      </w:r>
      <w:r>
        <w:rPr>
          <w:lang w:val="en-US"/>
        </w:rPr>
        <w:t xml:space="preserve"> </w:t>
      </w:r>
      <w:r>
        <w:t>—</w:t>
      </w:r>
      <w:r>
        <w:rPr>
          <w:lang w:val="en-US"/>
        </w:rPr>
        <w:t xml:space="preserve"> R</w:t>
      </w:r>
      <w:r>
        <w:rPr>
          <w:vertAlign w:val="subscript"/>
          <w:lang w:val="en-US"/>
        </w:rPr>
        <w:t>b.cut</w:t>
      </w:r>
      <w:r>
        <w:t xml:space="preserve"> = 0,05</w:t>
      </w:r>
      <w:r>
        <w:rPr>
          <w:lang w:val="en-US"/>
        </w:rPr>
        <w:t xml:space="preserve"> R</w:t>
      </w:r>
      <w:r>
        <w:rPr>
          <w:vertAlign w:val="subscript"/>
          <w:lang w:val="en-US"/>
        </w:rPr>
        <w:t>b</w:t>
      </w:r>
      <w:r>
        <w:rPr>
          <w:lang w:val="en-US"/>
        </w:rPr>
        <w:t>.</w:t>
      </w:r>
    </w:p>
    <w:p w:rsidR="00000000" w:rsidRDefault="000F226C">
      <w:pPr>
        <w:tabs>
          <w:tab w:val="left" w:pos="1701"/>
          <w:tab w:val="right" w:pos="6237"/>
        </w:tabs>
        <w:rPr>
          <w:i/>
          <w:lang w:val="en-US"/>
        </w:rPr>
      </w:pPr>
      <w:r>
        <w:t>Для бетонных конструкций расчетные сопротивления сжатию</w:t>
      </w:r>
      <w:r>
        <w:rPr>
          <w:lang w:val="en-US"/>
        </w:rPr>
        <w:t xml:space="preserve"> R</w:t>
      </w:r>
      <w:r>
        <w:rPr>
          <w:vertAlign w:val="subscript"/>
          <w:lang w:val="en-US"/>
        </w:rPr>
        <w:t>b</w:t>
      </w:r>
      <w:r>
        <w:rPr>
          <w:lang w:val="en-US"/>
        </w:rPr>
        <w:t xml:space="preserve"> </w:t>
      </w:r>
      <w:r>
        <w:t>и</w:t>
      </w:r>
      <w:r>
        <w:rPr>
          <w:lang w:val="en-US"/>
        </w:rPr>
        <w:t xml:space="preserve"> R</w:t>
      </w:r>
      <w:r>
        <w:rPr>
          <w:vertAlign w:val="subscript"/>
          <w:lang w:val="en-US"/>
        </w:rPr>
        <w:t>b.mc2</w:t>
      </w:r>
      <w:r>
        <w:t xml:space="preserve"> необходимо принимать на 10 % ниже значений, указанных в табл. 23*, а для непосредственного среза - R</w:t>
      </w:r>
      <w:r>
        <w:rPr>
          <w:vertAlign w:val="subscript"/>
          <w:lang w:val="en-US"/>
        </w:rPr>
        <w:t>b.cut</w:t>
      </w:r>
      <w:r>
        <w:rPr>
          <w:lang w:val="en-US"/>
        </w:rPr>
        <w:t xml:space="preserve"> = 0,05 R</w:t>
      </w:r>
      <w:r>
        <w:rPr>
          <w:vertAlign w:val="subscript"/>
          <w:lang w:val="en-US"/>
        </w:rPr>
        <w:t>b</w:t>
      </w:r>
      <w:r>
        <w:t>.</w:t>
      </w:r>
    </w:p>
    <w:p w:rsidR="00000000" w:rsidRDefault="000F226C">
      <w:pPr>
        <w:tabs>
          <w:tab w:val="left" w:pos="1701"/>
          <w:tab w:val="right" w:pos="6237"/>
        </w:tabs>
      </w:pPr>
      <w:r>
        <w:t>Расчетные сопротивления монолитного бетона класса В20 во внутренних полостях (в ядре) круглых оболочек опор допускается в расчетах повышать на</w:t>
      </w:r>
      <w:r>
        <w:t xml:space="preserve"> 25 %.</w:t>
      </w:r>
    </w:p>
    <w:p w:rsidR="00000000" w:rsidRDefault="000F226C">
      <w:pPr>
        <w:tabs>
          <w:tab w:val="left" w:pos="1701"/>
          <w:tab w:val="right" w:pos="6237"/>
        </w:tabs>
      </w:pPr>
      <w:r>
        <w:rPr>
          <w:b/>
        </w:rPr>
        <w:t>3.25.</w:t>
      </w:r>
      <w:r>
        <w:t xml:space="preserve"> Расчетные сопротивления бетона, приведенные в п. 3.24* и в табл. 23*, в соответствующих случаях следует принимать с коэфф</w:t>
      </w:r>
      <w:r>
        <w:t>и</w:t>
      </w:r>
      <w:r>
        <w:t xml:space="preserve">циентами условий работы согласно табл. 24. </w:t>
      </w:r>
    </w:p>
    <w:p w:rsidR="00000000" w:rsidRDefault="000F226C">
      <w:pPr>
        <w:tabs>
          <w:tab w:val="left" w:pos="1701"/>
          <w:tab w:val="right" w:pos="6237"/>
        </w:tabs>
        <w:spacing w:before="120" w:after="120"/>
        <w:jc w:val="right"/>
      </w:pPr>
      <w:r>
        <w:t>Таблица 24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851"/>
        <w:gridCol w:w="1257"/>
        <w:gridCol w:w="1257"/>
      </w:tblGrid>
      <w:tr w:rsidR="00000000">
        <w:tblPrEx>
          <w:tblCellMar>
            <w:top w:w="0" w:type="dxa"/>
            <w:bottom w:w="0" w:type="dxa"/>
          </w:tblCellMar>
        </w:tblPrEx>
        <w:tc>
          <w:tcPr>
            <w:tcW w:w="3085"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 xml:space="preserve">Фактор, обусловливающий </w:t>
            </w:r>
            <w:r>
              <w:br/>
              <w:t xml:space="preserve">введение коэффициента </w:t>
            </w:r>
            <w:r>
              <w:br/>
              <w:t>условий работы</w:t>
            </w:r>
          </w:p>
        </w:tc>
        <w:tc>
          <w:tcPr>
            <w:tcW w:w="851" w:type="dxa"/>
          </w:tcPr>
          <w:p w:rsidR="00000000" w:rsidRDefault="000F226C">
            <w:pPr>
              <w:tabs>
                <w:tab w:val="left" w:pos="1701"/>
                <w:tab w:val="right" w:pos="6237"/>
              </w:tabs>
              <w:ind w:firstLine="0"/>
              <w:jc w:val="center"/>
            </w:pPr>
            <w:r>
              <w:t>Коэф</w:t>
            </w:r>
            <w:r>
              <w:softHyphen/>
              <w:t>фици</w:t>
            </w:r>
            <w:r>
              <w:softHyphen/>
              <w:t>ент усло</w:t>
            </w:r>
            <w:r>
              <w:softHyphen/>
              <w:t>вий раб</w:t>
            </w:r>
            <w:r>
              <w:t>о</w:t>
            </w:r>
            <w:r>
              <w:t>ты</w:t>
            </w:r>
          </w:p>
        </w:tc>
        <w:tc>
          <w:tcPr>
            <w:tcW w:w="1257" w:type="dxa"/>
          </w:tcPr>
          <w:p w:rsidR="00000000" w:rsidRDefault="000F226C">
            <w:pPr>
              <w:tabs>
                <w:tab w:val="left" w:pos="1701"/>
                <w:tab w:val="right" w:pos="6237"/>
              </w:tabs>
              <w:ind w:firstLine="0"/>
              <w:jc w:val="center"/>
            </w:pPr>
            <w:r>
              <w:t>Расчетное сопротивле</w:t>
            </w:r>
            <w:r>
              <w:softHyphen/>
              <w:t>ние бетона, к которому вводится коэффи</w:t>
            </w:r>
            <w:r>
              <w:softHyphen/>
              <w:t>циент</w:t>
            </w:r>
          </w:p>
        </w:tc>
        <w:tc>
          <w:tcPr>
            <w:tcW w:w="1257"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Значение коэффици</w:t>
            </w:r>
            <w:r>
              <w:softHyphen/>
              <w:t>ента усл</w:t>
            </w:r>
            <w:r>
              <w:t>о</w:t>
            </w:r>
            <w:r>
              <w:t>вий раб</w:t>
            </w:r>
            <w:r>
              <w:t>о</w:t>
            </w:r>
            <w:r>
              <w:t>ты</w:t>
            </w:r>
          </w:p>
        </w:tc>
      </w:tr>
      <w:tr w:rsidR="00000000">
        <w:tblPrEx>
          <w:tblCellMar>
            <w:top w:w="0" w:type="dxa"/>
            <w:bottom w:w="0" w:type="dxa"/>
          </w:tblCellMar>
        </w:tblPrEx>
        <w:tc>
          <w:tcPr>
            <w:tcW w:w="3085" w:type="dxa"/>
          </w:tcPr>
          <w:p w:rsidR="00000000" w:rsidRDefault="000F226C">
            <w:pPr>
              <w:tabs>
                <w:tab w:val="left" w:pos="1701"/>
                <w:tab w:val="right" w:pos="6237"/>
              </w:tabs>
              <w:ind w:left="227" w:hanging="227"/>
              <w:jc w:val="left"/>
            </w:pPr>
            <w:r>
              <w:t>1. Многократно повторяюща</w:t>
            </w:r>
            <w:r>
              <w:t>я</w:t>
            </w:r>
            <w:r>
              <w:t>ся нагрузка</w:t>
            </w:r>
          </w:p>
        </w:tc>
        <w:tc>
          <w:tcPr>
            <w:tcW w:w="851" w:type="dxa"/>
          </w:tcPr>
          <w:p w:rsidR="00000000" w:rsidRDefault="000F226C">
            <w:pPr>
              <w:tabs>
                <w:tab w:val="left" w:pos="1701"/>
                <w:tab w:val="right" w:pos="6237"/>
              </w:tabs>
              <w:ind w:firstLine="0"/>
              <w:jc w:val="center"/>
            </w:pPr>
            <w:r>
              <w:rPr>
                <w:lang w:val="en-US"/>
              </w:rPr>
              <w:t>m</w:t>
            </w:r>
            <w:r>
              <w:rPr>
                <w:vertAlign w:val="subscript"/>
                <w:lang w:val="en-US"/>
              </w:rPr>
              <w:t>b1</w:t>
            </w:r>
          </w:p>
        </w:tc>
        <w:tc>
          <w:tcPr>
            <w:tcW w:w="1257" w:type="dxa"/>
          </w:tcPr>
          <w:p w:rsidR="00000000" w:rsidRDefault="000F226C">
            <w:pPr>
              <w:tabs>
                <w:tab w:val="left" w:pos="1701"/>
                <w:tab w:val="right" w:pos="6237"/>
              </w:tabs>
              <w:ind w:firstLine="0"/>
              <w:jc w:val="center"/>
            </w:pPr>
            <w:r>
              <w:rPr>
                <w:lang w:val="en-US"/>
              </w:rPr>
              <w:t>R</w:t>
            </w:r>
            <w:r>
              <w:rPr>
                <w:vertAlign w:val="subscript"/>
                <w:lang w:val="en-US"/>
              </w:rPr>
              <w:t>b</w:t>
            </w:r>
          </w:p>
        </w:tc>
        <w:tc>
          <w:tcPr>
            <w:tcW w:w="1257" w:type="dxa"/>
          </w:tcPr>
          <w:p w:rsidR="00000000" w:rsidRDefault="000F226C">
            <w:pPr>
              <w:tabs>
                <w:tab w:val="left" w:pos="1701"/>
                <w:tab w:val="right" w:pos="6237"/>
              </w:tabs>
              <w:ind w:firstLine="0"/>
              <w:jc w:val="center"/>
            </w:pPr>
            <w:r>
              <w:t>По п. 3.26</w:t>
            </w:r>
          </w:p>
        </w:tc>
      </w:tr>
      <w:tr w:rsidR="00000000">
        <w:tblPrEx>
          <w:tblCellMar>
            <w:top w:w="0" w:type="dxa"/>
            <w:bottom w:w="0" w:type="dxa"/>
          </w:tblCellMar>
        </w:tblPrEx>
        <w:tc>
          <w:tcPr>
            <w:tcW w:w="3085" w:type="dxa"/>
          </w:tcPr>
          <w:p w:rsidR="00000000" w:rsidRDefault="000F226C">
            <w:pPr>
              <w:tabs>
                <w:tab w:val="left" w:pos="1701"/>
                <w:tab w:val="right" w:pos="6237"/>
              </w:tabs>
              <w:ind w:left="227" w:hanging="227"/>
              <w:jc w:val="left"/>
            </w:pPr>
            <w:r>
              <w:t>2. Бетонирование в вертикал</w:t>
            </w:r>
            <w:r>
              <w:t>ь</w:t>
            </w:r>
            <w:r>
              <w:t>ном положении сжатых эл</w:t>
            </w:r>
            <w:r>
              <w:t>е</w:t>
            </w:r>
            <w:r>
              <w:t>ментов с площ</w:t>
            </w:r>
            <w:r>
              <w:t>адью попер</w:t>
            </w:r>
            <w:r>
              <w:t>е</w:t>
            </w:r>
            <w:r>
              <w:t>чного с</w:t>
            </w:r>
            <w:r>
              <w:t>е</w:t>
            </w:r>
            <w:r>
              <w:t>чения 0,3 м</w:t>
            </w:r>
            <w:r>
              <w:rPr>
                <w:vertAlign w:val="superscript"/>
              </w:rPr>
              <w:t>2</w:t>
            </w:r>
            <w:r>
              <w:t xml:space="preserve"> и менее</w:t>
            </w:r>
          </w:p>
        </w:tc>
        <w:tc>
          <w:tcPr>
            <w:tcW w:w="851" w:type="dxa"/>
          </w:tcPr>
          <w:p w:rsidR="00000000" w:rsidRDefault="000F226C">
            <w:pPr>
              <w:tabs>
                <w:tab w:val="left" w:pos="1701"/>
                <w:tab w:val="right" w:pos="6237"/>
              </w:tabs>
              <w:ind w:firstLine="0"/>
              <w:jc w:val="center"/>
              <w:rPr>
                <w:lang w:val="en-US"/>
              </w:rPr>
            </w:pPr>
            <w:r>
              <w:rPr>
                <w:lang w:val="en-US"/>
              </w:rPr>
              <w:t>m</w:t>
            </w:r>
            <w:r>
              <w:rPr>
                <w:vertAlign w:val="subscript"/>
                <w:lang w:val="en-US"/>
              </w:rPr>
              <w:t>b4</w:t>
            </w:r>
          </w:p>
        </w:tc>
        <w:tc>
          <w:tcPr>
            <w:tcW w:w="1257" w:type="dxa"/>
          </w:tcPr>
          <w:p w:rsidR="00000000" w:rsidRDefault="000F226C">
            <w:pPr>
              <w:tabs>
                <w:tab w:val="left" w:pos="1701"/>
                <w:tab w:val="right" w:pos="6237"/>
              </w:tabs>
              <w:ind w:firstLine="0"/>
              <w:jc w:val="center"/>
            </w:pPr>
            <w:r>
              <w:rPr>
                <w:lang w:val="en-US"/>
              </w:rPr>
              <w:t>R</w:t>
            </w:r>
            <w:r>
              <w:rPr>
                <w:vertAlign w:val="subscript"/>
                <w:lang w:val="en-US"/>
              </w:rPr>
              <w:t>b</w:t>
            </w:r>
          </w:p>
        </w:tc>
        <w:tc>
          <w:tcPr>
            <w:tcW w:w="1257" w:type="dxa"/>
          </w:tcPr>
          <w:p w:rsidR="00000000" w:rsidRDefault="000F226C">
            <w:pPr>
              <w:tabs>
                <w:tab w:val="left" w:pos="1701"/>
                <w:tab w:val="right" w:pos="6237"/>
              </w:tabs>
              <w:ind w:firstLine="0"/>
              <w:jc w:val="center"/>
            </w:pPr>
            <w:r>
              <w:rPr>
                <w:lang w:val="en-US"/>
              </w:rPr>
              <w:t>0</w:t>
            </w:r>
            <w:r>
              <w:t>,85</w:t>
            </w:r>
          </w:p>
        </w:tc>
      </w:tr>
      <w:tr w:rsidR="00000000">
        <w:tblPrEx>
          <w:tblCellMar>
            <w:top w:w="0" w:type="dxa"/>
            <w:bottom w:w="0" w:type="dxa"/>
          </w:tblCellMar>
        </w:tblPrEx>
        <w:tc>
          <w:tcPr>
            <w:tcW w:w="3085" w:type="dxa"/>
          </w:tcPr>
          <w:p w:rsidR="00000000" w:rsidRDefault="000F226C">
            <w:pPr>
              <w:tabs>
                <w:tab w:val="left" w:pos="1701"/>
                <w:tab w:val="right" w:pos="6237"/>
              </w:tabs>
              <w:ind w:left="227" w:hanging="227"/>
              <w:jc w:val="left"/>
            </w:pPr>
            <w:r>
              <w:t>3. Влияние двухосного напр</w:t>
            </w:r>
            <w:r>
              <w:t>я</w:t>
            </w:r>
            <w:r>
              <w:t>женного состояния при п</w:t>
            </w:r>
            <w:r>
              <w:t>о</w:t>
            </w:r>
            <w:r>
              <w:t>перечном обжатии бетона</w:t>
            </w:r>
          </w:p>
        </w:tc>
        <w:tc>
          <w:tcPr>
            <w:tcW w:w="851" w:type="dxa"/>
          </w:tcPr>
          <w:p w:rsidR="00000000" w:rsidRDefault="000F226C">
            <w:pPr>
              <w:tabs>
                <w:tab w:val="left" w:pos="1701"/>
                <w:tab w:val="right" w:pos="6237"/>
              </w:tabs>
              <w:ind w:firstLine="0"/>
              <w:jc w:val="center"/>
              <w:rPr>
                <w:lang w:val="en-US"/>
              </w:rPr>
            </w:pPr>
            <w:r>
              <w:rPr>
                <w:lang w:val="en-US"/>
              </w:rPr>
              <w:t>m</w:t>
            </w:r>
            <w:r>
              <w:rPr>
                <w:vertAlign w:val="subscript"/>
                <w:lang w:val="en-US"/>
              </w:rPr>
              <w:t>b6</w:t>
            </w:r>
          </w:p>
        </w:tc>
        <w:tc>
          <w:tcPr>
            <w:tcW w:w="1257" w:type="dxa"/>
          </w:tcPr>
          <w:p w:rsidR="00000000" w:rsidRDefault="000F226C">
            <w:pPr>
              <w:tabs>
                <w:tab w:val="left" w:pos="1701"/>
                <w:tab w:val="right" w:pos="6237"/>
              </w:tabs>
              <w:ind w:firstLine="0"/>
              <w:jc w:val="center"/>
              <w:rPr>
                <w:lang w:val="en-US"/>
              </w:rPr>
            </w:pPr>
            <w:r>
              <w:rPr>
                <w:lang w:val="en-US"/>
              </w:rPr>
              <w:t>R</w:t>
            </w:r>
            <w:r>
              <w:rPr>
                <w:vertAlign w:val="subscript"/>
                <w:lang w:val="en-US"/>
              </w:rPr>
              <w:t>b</w:t>
            </w:r>
            <w:r>
              <w:rPr>
                <w:lang w:val="en-US"/>
              </w:rPr>
              <w:t>, R</w:t>
            </w:r>
            <w:r>
              <w:rPr>
                <w:vertAlign w:val="subscript"/>
                <w:lang w:val="en-US"/>
              </w:rPr>
              <w:t>b.sh</w:t>
            </w:r>
          </w:p>
        </w:tc>
        <w:tc>
          <w:tcPr>
            <w:tcW w:w="1257" w:type="dxa"/>
          </w:tcPr>
          <w:p w:rsidR="00000000" w:rsidRDefault="000F226C">
            <w:pPr>
              <w:tabs>
                <w:tab w:val="left" w:pos="1701"/>
                <w:tab w:val="right" w:pos="6237"/>
              </w:tabs>
              <w:ind w:firstLine="0"/>
              <w:jc w:val="center"/>
            </w:pPr>
            <w:r>
              <w:t>По п. 3.27</w:t>
            </w:r>
          </w:p>
        </w:tc>
      </w:tr>
      <w:tr w:rsidR="00000000">
        <w:tblPrEx>
          <w:tblCellMar>
            <w:top w:w="0" w:type="dxa"/>
            <w:bottom w:w="0" w:type="dxa"/>
          </w:tblCellMar>
        </w:tblPrEx>
        <w:tc>
          <w:tcPr>
            <w:tcW w:w="3085" w:type="dxa"/>
          </w:tcPr>
          <w:p w:rsidR="00000000" w:rsidRDefault="000F226C">
            <w:pPr>
              <w:tabs>
                <w:tab w:val="left" w:pos="1701"/>
                <w:tab w:val="right" w:pos="6237"/>
              </w:tabs>
              <w:ind w:left="227" w:hanging="227"/>
              <w:jc w:val="left"/>
            </w:pPr>
            <w:r>
              <w:t>4. Работа конструкции в рай</w:t>
            </w:r>
            <w:r>
              <w:t>о</w:t>
            </w:r>
            <w:r>
              <w:t xml:space="preserve">нах со средней температурой наружного воздуха наиболее холодной пятидневки ниже минус 40 </w:t>
            </w:r>
            <w:r>
              <w:sym w:font="Symbol" w:char="F0B0"/>
            </w:r>
            <w:r>
              <w:t>С при отсутствии в</w:t>
            </w:r>
            <w:r>
              <w:t>о</w:t>
            </w:r>
            <w:r>
              <w:t>донасыщения бетона</w:t>
            </w:r>
          </w:p>
        </w:tc>
        <w:tc>
          <w:tcPr>
            <w:tcW w:w="851" w:type="dxa"/>
          </w:tcPr>
          <w:p w:rsidR="00000000" w:rsidRDefault="000F226C">
            <w:pPr>
              <w:tabs>
                <w:tab w:val="left" w:pos="1701"/>
                <w:tab w:val="right" w:pos="6237"/>
              </w:tabs>
              <w:ind w:firstLine="0"/>
              <w:jc w:val="center"/>
              <w:rPr>
                <w:lang w:val="en-US"/>
              </w:rPr>
            </w:pPr>
            <w:r>
              <w:rPr>
                <w:lang w:val="en-US"/>
              </w:rPr>
              <w:t>m</w:t>
            </w:r>
            <w:r>
              <w:rPr>
                <w:vertAlign w:val="subscript"/>
                <w:lang w:val="en-US"/>
              </w:rPr>
              <w:t>b7</w:t>
            </w:r>
          </w:p>
        </w:tc>
        <w:tc>
          <w:tcPr>
            <w:tcW w:w="1257" w:type="dxa"/>
          </w:tcPr>
          <w:p w:rsidR="00000000" w:rsidRDefault="000F226C">
            <w:pPr>
              <w:tabs>
                <w:tab w:val="left" w:pos="1701"/>
                <w:tab w:val="right" w:pos="6237"/>
              </w:tabs>
              <w:ind w:firstLine="0"/>
              <w:jc w:val="center"/>
            </w:pPr>
            <w:r>
              <w:rPr>
                <w:lang w:val="en-US"/>
              </w:rPr>
              <w:t>R</w:t>
            </w:r>
            <w:r>
              <w:rPr>
                <w:vertAlign w:val="subscript"/>
                <w:lang w:val="en-US"/>
              </w:rPr>
              <w:t>b</w:t>
            </w:r>
          </w:p>
        </w:tc>
        <w:tc>
          <w:tcPr>
            <w:tcW w:w="1257" w:type="dxa"/>
          </w:tcPr>
          <w:p w:rsidR="00000000" w:rsidRDefault="000F226C">
            <w:pPr>
              <w:tabs>
                <w:tab w:val="left" w:pos="1701"/>
                <w:tab w:val="right" w:pos="6237"/>
              </w:tabs>
              <w:ind w:firstLine="0"/>
              <w:jc w:val="center"/>
            </w:pPr>
            <w:r>
              <w:t>0,9</w:t>
            </w:r>
          </w:p>
        </w:tc>
      </w:tr>
      <w:tr w:rsidR="00000000">
        <w:tblPrEx>
          <w:tblCellMar>
            <w:top w:w="0" w:type="dxa"/>
            <w:bottom w:w="0" w:type="dxa"/>
          </w:tblCellMar>
        </w:tblPrEx>
        <w:tc>
          <w:tcPr>
            <w:tcW w:w="3085" w:type="dxa"/>
            <w:tcBorders>
              <w:bottom w:val="nil"/>
            </w:tcBorders>
          </w:tcPr>
          <w:p w:rsidR="00000000" w:rsidRDefault="000F226C">
            <w:pPr>
              <w:tabs>
                <w:tab w:val="left" w:pos="1701"/>
                <w:tab w:val="right" w:pos="6237"/>
              </w:tabs>
              <w:ind w:left="227" w:hanging="227"/>
              <w:jc w:val="left"/>
            </w:pPr>
            <w:r>
              <w:t>5. Попеременное заморажив</w:t>
            </w:r>
            <w:r>
              <w:t>а</w:t>
            </w:r>
            <w:r>
              <w:t>ние и оттаивание бетона, н</w:t>
            </w:r>
            <w:r>
              <w:t>а</w:t>
            </w:r>
            <w:r>
              <w:t>ходящегося в водонасыще</w:t>
            </w:r>
            <w:r>
              <w:t>н</w:t>
            </w:r>
            <w:r>
              <w:t>ном состоянии в констру</w:t>
            </w:r>
            <w:r>
              <w:t>к</w:t>
            </w:r>
            <w:r>
              <w:t>циях, эксплуатируемых в районах со средней темпер</w:t>
            </w:r>
            <w:r>
              <w:t>а</w:t>
            </w:r>
            <w:r>
              <w:t>турой наружного воздуха наиболее холодн</w:t>
            </w:r>
            <w:r>
              <w:t>ой пятидн</w:t>
            </w:r>
            <w:r>
              <w:t>е</w:t>
            </w:r>
            <w:r>
              <w:t xml:space="preserve">вки, </w:t>
            </w:r>
            <w:r>
              <w:sym w:font="Symbol" w:char="F0B0"/>
            </w:r>
            <w:r>
              <w:t>С:</w:t>
            </w:r>
          </w:p>
        </w:tc>
        <w:tc>
          <w:tcPr>
            <w:tcW w:w="851" w:type="dxa"/>
            <w:tcBorders>
              <w:bottom w:val="nil"/>
            </w:tcBorders>
          </w:tcPr>
          <w:p w:rsidR="00000000" w:rsidRDefault="000F226C">
            <w:pPr>
              <w:tabs>
                <w:tab w:val="left" w:pos="1701"/>
                <w:tab w:val="right" w:pos="6237"/>
              </w:tabs>
              <w:ind w:firstLine="0"/>
              <w:jc w:val="center"/>
              <w:rPr>
                <w:lang w:val="en-US"/>
              </w:rPr>
            </w:pPr>
          </w:p>
        </w:tc>
        <w:tc>
          <w:tcPr>
            <w:tcW w:w="1257" w:type="dxa"/>
            <w:tcBorders>
              <w:bottom w:val="nil"/>
            </w:tcBorders>
          </w:tcPr>
          <w:p w:rsidR="00000000" w:rsidRDefault="000F226C">
            <w:pPr>
              <w:tabs>
                <w:tab w:val="left" w:pos="1701"/>
                <w:tab w:val="right" w:pos="6237"/>
              </w:tabs>
              <w:ind w:firstLine="0"/>
              <w:jc w:val="center"/>
              <w:rPr>
                <w:lang w:val="en-US"/>
              </w:rPr>
            </w:pPr>
          </w:p>
        </w:tc>
        <w:tc>
          <w:tcPr>
            <w:tcW w:w="1257" w:type="dxa"/>
            <w:tcBorders>
              <w:bottom w:val="nil"/>
            </w:tcBorders>
          </w:tcPr>
          <w:p w:rsidR="00000000" w:rsidRDefault="000F226C">
            <w:pPr>
              <w:tabs>
                <w:tab w:val="left" w:pos="1701"/>
                <w:tab w:val="right" w:pos="6237"/>
              </w:tabs>
              <w:ind w:firstLine="0"/>
              <w:jc w:val="center"/>
            </w:pPr>
          </w:p>
        </w:tc>
      </w:tr>
      <w:tr w:rsidR="00000000">
        <w:tblPrEx>
          <w:tblCellMar>
            <w:top w:w="0" w:type="dxa"/>
            <w:bottom w:w="0" w:type="dxa"/>
          </w:tblCellMar>
        </w:tblPrEx>
        <w:tc>
          <w:tcPr>
            <w:tcW w:w="3085" w:type="dxa"/>
            <w:tcBorders>
              <w:top w:val="nil"/>
              <w:bottom w:val="nil"/>
            </w:tcBorders>
          </w:tcPr>
          <w:p w:rsidR="00000000" w:rsidRDefault="000F226C">
            <w:pPr>
              <w:tabs>
                <w:tab w:val="left" w:pos="1701"/>
                <w:tab w:val="right" w:pos="6237"/>
              </w:tabs>
              <w:ind w:left="794" w:hanging="227"/>
              <w:jc w:val="left"/>
            </w:pPr>
            <w:r>
              <w:lastRenderedPageBreak/>
              <w:t>минус 40 и выше</w:t>
            </w:r>
          </w:p>
        </w:tc>
        <w:tc>
          <w:tcPr>
            <w:tcW w:w="851" w:type="dxa"/>
            <w:tcBorders>
              <w:top w:val="nil"/>
              <w:bottom w:val="nil"/>
            </w:tcBorders>
          </w:tcPr>
          <w:p w:rsidR="00000000" w:rsidRDefault="000F226C">
            <w:pPr>
              <w:tabs>
                <w:tab w:val="left" w:pos="1701"/>
                <w:tab w:val="right" w:pos="6237"/>
              </w:tabs>
              <w:ind w:firstLine="0"/>
              <w:jc w:val="center"/>
              <w:rPr>
                <w:lang w:val="en-US"/>
              </w:rPr>
            </w:pPr>
            <w:r>
              <w:rPr>
                <w:lang w:val="en-US"/>
              </w:rPr>
              <w:t>m</w:t>
            </w:r>
            <w:r>
              <w:rPr>
                <w:vertAlign w:val="subscript"/>
                <w:lang w:val="en-US"/>
              </w:rPr>
              <w:t>b8</w:t>
            </w:r>
          </w:p>
        </w:tc>
        <w:tc>
          <w:tcPr>
            <w:tcW w:w="1257" w:type="dxa"/>
            <w:tcBorders>
              <w:top w:val="nil"/>
              <w:bottom w:val="nil"/>
            </w:tcBorders>
          </w:tcPr>
          <w:p w:rsidR="00000000" w:rsidRDefault="000F226C">
            <w:pPr>
              <w:tabs>
                <w:tab w:val="left" w:pos="1701"/>
                <w:tab w:val="right" w:pos="6237"/>
              </w:tabs>
              <w:ind w:firstLine="0"/>
              <w:jc w:val="center"/>
            </w:pPr>
            <w:r>
              <w:rPr>
                <w:lang w:val="en-US"/>
              </w:rPr>
              <w:t>R</w:t>
            </w:r>
            <w:r>
              <w:rPr>
                <w:vertAlign w:val="subscript"/>
                <w:lang w:val="en-US"/>
              </w:rPr>
              <w:t>b</w:t>
            </w:r>
          </w:p>
        </w:tc>
        <w:tc>
          <w:tcPr>
            <w:tcW w:w="1257" w:type="dxa"/>
            <w:tcBorders>
              <w:top w:val="nil"/>
              <w:bottom w:val="nil"/>
            </w:tcBorders>
          </w:tcPr>
          <w:p w:rsidR="00000000" w:rsidRDefault="000F226C">
            <w:pPr>
              <w:tabs>
                <w:tab w:val="left" w:pos="1701"/>
                <w:tab w:val="right" w:pos="6237"/>
              </w:tabs>
              <w:ind w:firstLine="0"/>
              <w:jc w:val="center"/>
            </w:pPr>
            <w:r>
              <w:t>0,9</w:t>
            </w:r>
          </w:p>
        </w:tc>
      </w:tr>
      <w:tr w:rsidR="00000000">
        <w:tblPrEx>
          <w:tblCellMar>
            <w:top w:w="0" w:type="dxa"/>
            <w:bottom w:w="0" w:type="dxa"/>
          </w:tblCellMar>
        </w:tblPrEx>
        <w:tc>
          <w:tcPr>
            <w:tcW w:w="3085" w:type="dxa"/>
            <w:tcBorders>
              <w:top w:val="nil"/>
            </w:tcBorders>
          </w:tcPr>
          <w:p w:rsidR="00000000" w:rsidRDefault="000F226C">
            <w:pPr>
              <w:tabs>
                <w:tab w:val="left" w:pos="1701"/>
                <w:tab w:val="right" w:pos="6237"/>
              </w:tabs>
              <w:ind w:left="794" w:hanging="227"/>
              <w:jc w:val="left"/>
            </w:pPr>
            <w:r>
              <w:t>ниже минус 40</w:t>
            </w:r>
          </w:p>
        </w:tc>
        <w:tc>
          <w:tcPr>
            <w:tcW w:w="851" w:type="dxa"/>
            <w:tcBorders>
              <w:top w:val="nil"/>
            </w:tcBorders>
          </w:tcPr>
          <w:p w:rsidR="00000000" w:rsidRDefault="000F226C">
            <w:pPr>
              <w:tabs>
                <w:tab w:val="left" w:pos="1701"/>
                <w:tab w:val="right" w:pos="6237"/>
              </w:tabs>
              <w:ind w:firstLine="0"/>
              <w:jc w:val="center"/>
              <w:rPr>
                <w:lang w:val="en-US"/>
              </w:rPr>
            </w:pPr>
            <w:r>
              <w:rPr>
                <w:lang w:val="en-US"/>
              </w:rPr>
              <w:t>m</w:t>
            </w:r>
            <w:r>
              <w:rPr>
                <w:vertAlign w:val="subscript"/>
                <w:lang w:val="en-US"/>
              </w:rPr>
              <w:t>b8</w:t>
            </w:r>
          </w:p>
        </w:tc>
        <w:tc>
          <w:tcPr>
            <w:tcW w:w="1257" w:type="dxa"/>
            <w:tcBorders>
              <w:top w:val="nil"/>
            </w:tcBorders>
          </w:tcPr>
          <w:p w:rsidR="00000000" w:rsidRDefault="000F226C">
            <w:pPr>
              <w:tabs>
                <w:tab w:val="left" w:pos="1701"/>
                <w:tab w:val="right" w:pos="6237"/>
              </w:tabs>
              <w:ind w:firstLine="0"/>
              <w:jc w:val="center"/>
            </w:pPr>
            <w:r>
              <w:rPr>
                <w:lang w:val="en-US"/>
              </w:rPr>
              <w:t>R</w:t>
            </w:r>
            <w:r>
              <w:rPr>
                <w:vertAlign w:val="subscript"/>
                <w:lang w:val="en-US"/>
              </w:rPr>
              <w:t>b</w:t>
            </w:r>
          </w:p>
        </w:tc>
        <w:tc>
          <w:tcPr>
            <w:tcW w:w="1257" w:type="dxa"/>
            <w:tcBorders>
              <w:top w:val="nil"/>
            </w:tcBorders>
          </w:tcPr>
          <w:p w:rsidR="00000000" w:rsidRDefault="000F226C">
            <w:pPr>
              <w:tabs>
                <w:tab w:val="left" w:pos="1701"/>
                <w:tab w:val="right" w:pos="6237"/>
              </w:tabs>
              <w:ind w:firstLine="0"/>
              <w:jc w:val="center"/>
            </w:pPr>
            <w:r>
              <w:t>0,8</w:t>
            </w:r>
          </w:p>
        </w:tc>
      </w:tr>
      <w:tr w:rsidR="00000000">
        <w:tblPrEx>
          <w:tblCellMar>
            <w:top w:w="0" w:type="dxa"/>
            <w:bottom w:w="0" w:type="dxa"/>
          </w:tblCellMar>
        </w:tblPrEx>
        <w:tc>
          <w:tcPr>
            <w:tcW w:w="3085" w:type="dxa"/>
          </w:tcPr>
          <w:p w:rsidR="00000000" w:rsidRDefault="000F226C">
            <w:pPr>
              <w:tabs>
                <w:tab w:val="left" w:pos="1701"/>
                <w:tab w:val="right" w:pos="6237"/>
              </w:tabs>
              <w:ind w:left="227" w:hanging="227"/>
              <w:jc w:val="left"/>
            </w:pPr>
            <w:r>
              <w:t>6. Работа конструкций, не з</w:t>
            </w:r>
            <w:r>
              <w:t>а</w:t>
            </w:r>
            <w:r>
              <w:t>щищенных от солнечной р</w:t>
            </w:r>
            <w:r>
              <w:t>а</w:t>
            </w:r>
            <w:r>
              <w:t xml:space="preserve">диации, в климатическом подрайоне </w:t>
            </w:r>
            <w:r>
              <w:rPr>
                <w:lang w:val="en-US"/>
              </w:rPr>
              <w:t>IV</w:t>
            </w:r>
            <w:r>
              <w:t xml:space="preserve"> А согласно СНиП 2.01.01-82</w:t>
            </w:r>
          </w:p>
        </w:tc>
        <w:tc>
          <w:tcPr>
            <w:tcW w:w="851" w:type="dxa"/>
          </w:tcPr>
          <w:p w:rsidR="00000000" w:rsidRDefault="000F226C">
            <w:pPr>
              <w:tabs>
                <w:tab w:val="left" w:pos="1701"/>
                <w:tab w:val="right" w:pos="6237"/>
              </w:tabs>
              <w:ind w:firstLine="0"/>
              <w:jc w:val="center"/>
              <w:rPr>
                <w:lang w:val="en-US"/>
              </w:rPr>
            </w:pPr>
            <w:r>
              <w:rPr>
                <w:lang w:val="en-US"/>
              </w:rPr>
              <w:t>m</w:t>
            </w:r>
            <w:r>
              <w:rPr>
                <w:vertAlign w:val="subscript"/>
                <w:lang w:val="en-US"/>
              </w:rPr>
              <w:t>b9</w:t>
            </w:r>
          </w:p>
        </w:tc>
        <w:tc>
          <w:tcPr>
            <w:tcW w:w="1257" w:type="dxa"/>
          </w:tcPr>
          <w:p w:rsidR="00000000" w:rsidRDefault="000F226C">
            <w:pPr>
              <w:tabs>
                <w:tab w:val="left" w:pos="1701"/>
                <w:tab w:val="right" w:pos="6237"/>
              </w:tabs>
              <w:ind w:firstLine="0"/>
              <w:jc w:val="center"/>
              <w:rPr>
                <w:lang w:val="en-US"/>
              </w:rPr>
            </w:pPr>
            <w:r>
              <w:rPr>
                <w:lang w:val="en-US"/>
              </w:rPr>
              <w:t>R</w:t>
            </w:r>
            <w:r>
              <w:rPr>
                <w:vertAlign w:val="subscript"/>
                <w:lang w:val="en-US"/>
              </w:rPr>
              <w:t>b</w:t>
            </w:r>
            <w:r>
              <w:rPr>
                <w:lang w:val="en-US"/>
              </w:rPr>
              <w:t>, R</w:t>
            </w:r>
            <w:r>
              <w:rPr>
                <w:vertAlign w:val="subscript"/>
                <w:lang w:val="en-US"/>
              </w:rPr>
              <w:t>bt</w:t>
            </w:r>
          </w:p>
        </w:tc>
        <w:tc>
          <w:tcPr>
            <w:tcW w:w="1257" w:type="dxa"/>
          </w:tcPr>
          <w:p w:rsidR="00000000" w:rsidRDefault="000F226C">
            <w:pPr>
              <w:tabs>
                <w:tab w:val="left" w:pos="1701"/>
                <w:tab w:val="right" w:pos="6237"/>
              </w:tabs>
              <w:ind w:firstLine="0"/>
              <w:jc w:val="center"/>
            </w:pPr>
            <w:r>
              <w:t>0,85</w:t>
            </w:r>
          </w:p>
        </w:tc>
      </w:tr>
      <w:tr w:rsidR="00000000">
        <w:tblPrEx>
          <w:tblCellMar>
            <w:top w:w="0" w:type="dxa"/>
            <w:bottom w:w="0" w:type="dxa"/>
          </w:tblCellMar>
        </w:tblPrEx>
        <w:tc>
          <w:tcPr>
            <w:tcW w:w="3085" w:type="dxa"/>
            <w:tcBorders>
              <w:bottom w:val="nil"/>
            </w:tcBorders>
          </w:tcPr>
          <w:p w:rsidR="00000000" w:rsidRDefault="000F226C">
            <w:pPr>
              <w:tabs>
                <w:tab w:val="left" w:pos="1701"/>
                <w:tab w:val="right" w:pos="6237"/>
              </w:tabs>
              <w:ind w:left="227" w:hanging="227"/>
              <w:jc w:val="left"/>
            </w:pPr>
            <w:r>
              <w:t>7. Наличие в составных конс</w:t>
            </w:r>
            <w:r>
              <w:t>т</w:t>
            </w:r>
            <w:r>
              <w:t>рукциях:</w:t>
            </w:r>
          </w:p>
        </w:tc>
        <w:tc>
          <w:tcPr>
            <w:tcW w:w="851" w:type="dxa"/>
            <w:tcBorders>
              <w:bottom w:val="nil"/>
            </w:tcBorders>
          </w:tcPr>
          <w:p w:rsidR="00000000" w:rsidRDefault="000F226C">
            <w:pPr>
              <w:tabs>
                <w:tab w:val="left" w:pos="1701"/>
                <w:tab w:val="right" w:pos="6237"/>
              </w:tabs>
              <w:ind w:firstLine="0"/>
              <w:jc w:val="center"/>
              <w:rPr>
                <w:lang w:val="en-US"/>
              </w:rPr>
            </w:pPr>
          </w:p>
        </w:tc>
        <w:tc>
          <w:tcPr>
            <w:tcW w:w="1257" w:type="dxa"/>
            <w:tcBorders>
              <w:bottom w:val="nil"/>
            </w:tcBorders>
          </w:tcPr>
          <w:p w:rsidR="00000000" w:rsidRDefault="000F226C">
            <w:pPr>
              <w:tabs>
                <w:tab w:val="left" w:pos="1701"/>
                <w:tab w:val="right" w:pos="6237"/>
              </w:tabs>
              <w:ind w:firstLine="0"/>
              <w:jc w:val="center"/>
              <w:rPr>
                <w:lang w:val="en-US"/>
              </w:rPr>
            </w:pPr>
          </w:p>
        </w:tc>
        <w:tc>
          <w:tcPr>
            <w:tcW w:w="1257" w:type="dxa"/>
            <w:tcBorders>
              <w:bottom w:val="nil"/>
            </w:tcBorders>
          </w:tcPr>
          <w:p w:rsidR="00000000" w:rsidRDefault="000F226C">
            <w:pPr>
              <w:tabs>
                <w:tab w:val="left" w:pos="1701"/>
                <w:tab w:val="right" w:pos="6237"/>
              </w:tabs>
              <w:ind w:firstLine="0"/>
              <w:jc w:val="center"/>
            </w:pPr>
          </w:p>
        </w:tc>
      </w:tr>
      <w:tr w:rsidR="00000000">
        <w:tblPrEx>
          <w:tblCellMar>
            <w:top w:w="0" w:type="dxa"/>
            <w:bottom w:w="0" w:type="dxa"/>
          </w:tblCellMar>
        </w:tblPrEx>
        <w:tc>
          <w:tcPr>
            <w:tcW w:w="3085" w:type="dxa"/>
            <w:tcBorders>
              <w:top w:val="nil"/>
              <w:bottom w:val="nil"/>
            </w:tcBorders>
          </w:tcPr>
          <w:p w:rsidR="00000000" w:rsidRDefault="000F226C">
            <w:pPr>
              <w:tabs>
                <w:tab w:val="left" w:pos="1701"/>
                <w:tab w:val="right" w:pos="6237"/>
              </w:tabs>
              <w:ind w:left="397" w:firstLine="0"/>
              <w:jc w:val="left"/>
            </w:pPr>
            <w:r>
              <w:t>бетонируемых стыков</w:t>
            </w:r>
          </w:p>
        </w:tc>
        <w:tc>
          <w:tcPr>
            <w:tcW w:w="851" w:type="dxa"/>
            <w:tcBorders>
              <w:top w:val="nil"/>
              <w:bottom w:val="nil"/>
            </w:tcBorders>
          </w:tcPr>
          <w:p w:rsidR="00000000" w:rsidRDefault="000F226C">
            <w:pPr>
              <w:tabs>
                <w:tab w:val="left" w:pos="1701"/>
                <w:tab w:val="right" w:pos="6237"/>
              </w:tabs>
              <w:ind w:firstLine="0"/>
              <w:jc w:val="center"/>
              <w:rPr>
                <w:lang w:val="en-US"/>
              </w:rPr>
            </w:pPr>
            <w:r>
              <w:rPr>
                <w:lang w:val="en-US"/>
              </w:rPr>
              <w:t>m</w:t>
            </w:r>
            <w:r>
              <w:rPr>
                <w:vertAlign w:val="subscript"/>
                <w:lang w:val="en-US"/>
              </w:rPr>
              <w:t>b10</w:t>
            </w:r>
          </w:p>
        </w:tc>
        <w:tc>
          <w:tcPr>
            <w:tcW w:w="1257" w:type="dxa"/>
            <w:tcBorders>
              <w:top w:val="nil"/>
              <w:bottom w:val="nil"/>
            </w:tcBorders>
          </w:tcPr>
          <w:p w:rsidR="00000000" w:rsidRDefault="000F226C">
            <w:pPr>
              <w:tabs>
                <w:tab w:val="left" w:pos="1701"/>
                <w:tab w:val="right" w:pos="6237"/>
              </w:tabs>
              <w:ind w:firstLine="0"/>
              <w:jc w:val="center"/>
            </w:pPr>
            <w:r>
              <w:rPr>
                <w:lang w:val="en-US"/>
              </w:rPr>
              <w:t>R</w:t>
            </w:r>
            <w:r>
              <w:rPr>
                <w:vertAlign w:val="subscript"/>
                <w:lang w:val="en-US"/>
              </w:rPr>
              <w:t>b</w:t>
            </w:r>
          </w:p>
        </w:tc>
        <w:tc>
          <w:tcPr>
            <w:tcW w:w="1257" w:type="dxa"/>
            <w:tcBorders>
              <w:top w:val="nil"/>
              <w:bottom w:val="nil"/>
            </w:tcBorders>
          </w:tcPr>
          <w:p w:rsidR="00000000" w:rsidRDefault="000F226C">
            <w:pPr>
              <w:tabs>
                <w:tab w:val="left" w:pos="1701"/>
                <w:tab w:val="right" w:pos="6237"/>
              </w:tabs>
              <w:ind w:firstLine="0"/>
              <w:jc w:val="center"/>
            </w:pPr>
            <w:r>
              <w:t>По п. 3.28 и табл. 27</w:t>
            </w:r>
          </w:p>
        </w:tc>
      </w:tr>
      <w:tr w:rsidR="00000000">
        <w:tblPrEx>
          <w:tblCellMar>
            <w:top w:w="0" w:type="dxa"/>
            <w:bottom w:w="0" w:type="dxa"/>
          </w:tblCellMar>
        </w:tblPrEx>
        <w:tc>
          <w:tcPr>
            <w:tcW w:w="3085" w:type="dxa"/>
            <w:tcBorders>
              <w:top w:val="nil"/>
              <w:bottom w:val="nil"/>
            </w:tcBorders>
          </w:tcPr>
          <w:p w:rsidR="00000000" w:rsidRDefault="000F226C">
            <w:pPr>
              <w:tabs>
                <w:tab w:val="left" w:pos="1701"/>
                <w:tab w:val="right" w:pos="6237"/>
              </w:tabs>
              <w:spacing w:before="60" w:after="60"/>
              <w:ind w:left="397" w:firstLine="0"/>
              <w:jc w:val="left"/>
            </w:pPr>
            <w:r>
              <w:t>клееных стыков</w:t>
            </w:r>
          </w:p>
        </w:tc>
        <w:tc>
          <w:tcPr>
            <w:tcW w:w="851" w:type="dxa"/>
            <w:tcBorders>
              <w:top w:val="nil"/>
              <w:bottom w:val="nil"/>
            </w:tcBorders>
          </w:tcPr>
          <w:p w:rsidR="00000000" w:rsidRDefault="000F226C">
            <w:pPr>
              <w:tabs>
                <w:tab w:val="left" w:pos="1701"/>
                <w:tab w:val="right" w:pos="6237"/>
              </w:tabs>
              <w:spacing w:before="60" w:after="60"/>
              <w:ind w:firstLine="0"/>
              <w:jc w:val="center"/>
              <w:rPr>
                <w:lang w:val="en-US"/>
              </w:rPr>
            </w:pPr>
            <w:r>
              <w:rPr>
                <w:lang w:val="en-US"/>
              </w:rPr>
              <w:t>m</w:t>
            </w:r>
            <w:r>
              <w:rPr>
                <w:vertAlign w:val="subscript"/>
                <w:lang w:val="en-US"/>
              </w:rPr>
              <w:t>b10</w:t>
            </w:r>
          </w:p>
        </w:tc>
        <w:tc>
          <w:tcPr>
            <w:tcW w:w="1257" w:type="dxa"/>
            <w:tcBorders>
              <w:top w:val="nil"/>
              <w:bottom w:val="nil"/>
            </w:tcBorders>
          </w:tcPr>
          <w:p w:rsidR="00000000" w:rsidRDefault="000F226C">
            <w:pPr>
              <w:tabs>
                <w:tab w:val="left" w:pos="1701"/>
                <w:tab w:val="right" w:pos="6237"/>
              </w:tabs>
              <w:spacing w:before="60" w:after="60"/>
              <w:ind w:firstLine="0"/>
              <w:jc w:val="center"/>
            </w:pPr>
            <w:r>
              <w:rPr>
                <w:lang w:val="en-US"/>
              </w:rPr>
              <w:t>R</w:t>
            </w:r>
            <w:r>
              <w:rPr>
                <w:vertAlign w:val="subscript"/>
                <w:lang w:val="en-US"/>
              </w:rPr>
              <w:t>b</w:t>
            </w:r>
          </w:p>
        </w:tc>
        <w:tc>
          <w:tcPr>
            <w:tcW w:w="1257" w:type="dxa"/>
            <w:tcBorders>
              <w:top w:val="nil"/>
              <w:bottom w:val="nil"/>
            </w:tcBorders>
          </w:tcPr>
          <w:p w:rsidR="00000000" w:rsidRDefault="000F226C">
            <w:pPr>
              <w:tabs>
                <w:tab w:val="left" w:pos="1701"/>
                <w:tab w:val="right" w:pos="6237"/>
              </w:tabs>
              <w:spacing w:before="60" w:after="60"/>
              <w:ind w:firstLine="0"/>
              <w:jc w:val="center"/>
            </w:pPr>
            <w:r>
              <w:t>По п. 3.29</w:t>
            </w:r>
          </w:p>
        </w:tc>
      </w:tr>
      <w:tr w:rsidR="00000000">
        <w:tblPrEx>
          <w:tblCellMar>
            <w:top w:w="0" w:type="dxa"/>
            <w:bottom w:w="0" w:type="dxa"/>
          </w:tblCellMar>
        </w:tblPrEx>
        <w:tc>
          <w:tcPr>
            <w:tcW w:w="3085" w:type="dxa"/>
            <w:tcBorders>
              <w:top w:val="nil"/>
            </w:tcBorders>
          </w:tcPr>
          <w:p w:rsidR="00000000" w:rsidRDefault="000F226C">
            <w:pPr>
              <w:tabs>
                <w:tab w:val="left" w:pos="1701"/>
                <w:tab w:val="right" w:pos="6237"/>
              </w:tabs>
              <w:ind w:left="397" w:firstLine="0"/>
              <w:jc w:val="left"/>
            </w:pPr>
            <w:r>
              <w:t>швов на растворе в неа</w:t>
            </w:r>
            <w:r>
              <w:t>р</w:t>
            </w:r>
            <w:r>
              <w:t>мир</w:t>
            </w:r>
            <w:r>
              <w:t>о</w:t>
            </w:r>
            <w:r>
              <w:t>ванной кладке</w:t>
            </w:r>
          </w:p>
        </w:tc>
        <w:tc>
          <w:tcPr>
            <w:tcW w:w="851" w:type="dxa"/>
            <w:tcBorders>
              <w:top w:val="nil"/>
            </w:tcBorders>
          </w:tcPr>
          <w:p w:rsidR="00000000" w:rsidRDefault="000F226C">
            <w:pPr>
              <w:tabs>
                <w:tab w:val="left" w:pos="1701"/>
                <w:tab w:val="right" w:pos="6237"/>
              </w:tabs>
              <w:ind w:firstLine="0"/>
              <w:jc w:val="center"/>
              <w:rPr>
                <w:lang w:val="en-US"/>
              </w:rPr>
            </w:pPr>
            <w:r>
              <w:rPr>
                <w:lang w:val="en-US"/>
              </w:rPr>
              <w:t>m</w:t>
            </w:r>
            <w:r>
              <w:rPr>
                <w:vertAlign w:val="subscript"/>
                <w:lang w:val="en-US"/>
              </w:rPr>
              <w:t>b10</w:t>
            </w:r>
          </w:p>
        </w:tc>
        <w:tc>
          <w:tcPr>
            <w:tcW w:w="1257" w:type="dxa"/>
            <w:tcBorders>
              <w:top w:val="nil"/>
            </w:tcBorders>
          </w:tcPr>
          <w:p w:rsidR="00000000" w:rsidRDefault="000F226C">
            <w:pPr>
              <w:tabs>
                <w:tab w:val="left" w:pos="1701"/>
                <w:tab w:val="right" w:pos="6237"/>
              </w:tabs>
              <w:ind w:firstLine="0"/>
              <w:jc w:val="center"/>
            </w:pPr>
            <w:r>
              <w:rPr>
                <w:lang w:val="en-US"/>
              </w:rPr>
              <w:t>R</w:t>
            </w:r>
            <w:r>
              <w:rPr>
                <w:vertAlign w:val="subscript"/>
                <w:lang w:val="en-US"/>
              </w:rPr>
              <w:t>b</w:t>
            </w:r>
          </w:p>
        </w:tc>
        <w:tc>
          <w:tcPr>
            <w:tcW w:w="1257" w:type="dxa"/>
            <w:tcBorders>
              <w:top w:val="nil"/>
            </w:tcBorders>
          </w:tcPr>
          <w:p w:rsidR="00000000" w:rsidRDefault="000F226C">
            <w:pPr>
              <w:tabs>
                <w:tab w:val="left" w:pos="1701"/>
                <w:tab w:val="right" w:pos="6237"/>
              </w:tabs>
              <w:ind w:firstLine="0"/>
              <w:jc w:val="center"/>
            </w:pPr>
            <w:r>
              <w:t>По п. 3.30</w:t>
            </w:r>
          </w:p>
        </w:tc>
      </w:tr>
      <w:tr w:rsidR="00000000">
        <w:tblPrEx>
          <w:tblCellMar>
            <w:top w:w="0" w:type="dxa"/>
            <w:bottom w:w="0" w:type="dxa"/>
          </w:tblCellMar>
        </w:tblPrEx>
        <w:tc>
          <w:tcPr>
            <w:tcW w:w="3085" w:type="dxa"/>
            <w:tcBorders>
              <w:bottom w:val="nil"/>
            </w:tcBorders>
          </w:tcPr>
          <w:p w:rsidR="00000000" w:rsidRDefault="000F226C">
            <w:pPr>
              <w:tabs>
                <w:tab w:val="left" w:pos="1701"/>
                <w:tab w:val="right" w:pos="6237"/>
              </w:tabs>
              <w:ind w:left="227" w:hanging="227"/>
              <w:jc w:val="left"/>
            </w:pPr>
            <w:r>
              <w:t>8. Расчет элементов в стадии эксплуатации по предел</w:t>
            </w:r>
            <w:r>
              <w:t>ь</w:t>
            </w:r>
            <w:r>
              <w:t>ным состояниям второй группы:</w:t>
            </w:r>
          </w:p>
        </w:tc>
        <w:tc>
          <w:tcPr>
            <w:tcW w:w="851" w:type="dxa"/>
            <w:tcBorders>
              <w:bottom w:val="nil"/>
            </w:tcBorders>
          </w:tcPr>
          <w:p w:rsidR="00000000" w:rsidRDefault="000F226C">
            <w:pPr>
              <w:tabs>
                <w:tab w:val="left" w:pos="1701"/>
                <w:tab w:val="right" w:pos="6237"/>
              </w:tabs>
              <w:ind w:firstLine="0"/>
              <w:jc w:val="center"/>
              <w:rPr>
                <w:lang w:val="en-US"/>
              </w:rPr>
            </w:pPr>
          </w:p>
        </w:tc>
        <w:tc>
          <w:tcPr>
            <w:tcW w:w="1257" w:type="dxa"/>
            <w:tcBorders>
              <w:bottom w:val="nil"/>
            </w:tcBorders>
          </w:tcPr>
          <w:p w:rsidR="00000000" w:rsidRDefault="000F226C">
            <w:pPr>
              <w:tabs>
                <w:tab w:val="left" w:pos="1701"/>
                <w:tab w:val="right" w:pos="6237"/>
              </w:tabs>
              <w:ind w:firstLine="0"/>
              <w:jc w:val="center"/>
              <w:rPr>
                <w:lang w:val="en-US"/>
              </w:rPr>
            </w:pPr>
          </w:p>
        </w:tc>
        <w:tc>
          <w:tcPr>
            <w:tcW w:w="1257" w:type="dxa"/>
            <w:tcBorders>
              <w:bottom w:val="nil"/>
            </w:tcBorders>
          </w:tcPr>
          <w:p w:rsidR="00000000" w:rsidRDefault="000F226C">
            <w:pPr>
              <w:tabs>
                <w:tab w:val="left" w:pos="1701"/>
                <w:tab w:val="right" w:pos="6237"/>
              </w:tabs>
              <w:ind w:firstLine="0"/>
              <w:jc w:val="center"/>
            </w:pPr>
          </w:p>
        </w:tc>
      </w:tr>
      <w:tr w:rsidR="00000000">
        <w:tblPrEx>
          <w:tblCellMar>
            <w:top w:w="0" w:type="dxa"/>
            <w:bottom w:w="0" w:type="dxa"/>
          </w:tblCellMar>
        </w:tblPrEx>
        <w:tc>
          <w:tcPr>
            <w:tcW w:w="3085" w:type="dxa"/>
            <w:tcBorders>
              <w:top w:val="nil"/>
              <w:bottom w:val="nil"/>
            </w:tcBorders>
          </w:tcPr>
          <w:p w:rsidR="00000000" w:rsidRDefault="000F226C">
            <w:pPr>
              <w:tabs>
                <w:tab w:val="left" w:pos="1701"/>
                <w:tab w:val="right" w:pos="6237"/>
              </w:tabs>
              <w:spacing w:before="60" w:after="60"/>
              <w:ind w:left="511" w:hanging="227"/>
              <w:jc w:val="left"/>
            </w:pPr>
            <w:r>
              <w:t>а) на косой изгиб и косое в</w:t>
            </w:r>
            <w:r>
              <w:t>неце</w:t>
            </w:r>
            <w:r>
              <w:t>н</w:t>
            </w:r>
            <w:r>
              <w:t>тренное сжатие</w:t>
            </w:r>
          </w:p>
        </w:tc>
        <w:tc>
          <w:tcPr>
            <w:tcW w:w="851" w:type="dxa"/>
            <w:tcBorders>
              <w:top w:val="nil"/>
              <w:bottom w:val="nil"/>
            </w:tcBorders>
          </w:tcPr>
          <w:p w:rsidR="00000000" w:rsidRDefault="000F226C">
            <w:pPr>
              <w:tabs>
                <w:tab w:val="left" w:pos="1701"/>
                <w:tab w:val="right" w:pos="6237"/>
              </w:tabs>
              <w:spacing w:before="60" w:after="60"/>
              <w:ind w:firstLine="0"/>
              <w:jc w:val="center"/>
              <w:rPr>
                <w:lang w:val="en-US"/>
              </w:rPr>
            </w:pPr>
            <w:r>
              <w:rPr>
                <w:lang w:val="en-US"/>
              </w:rPr>
              <w:t>m</w:t>
            </w:r>
            <w:r>
              <w:rPr>
                <w:vertAlign w:val="subscript"/>
                <w:lang w:val="en-US"/>
              </w:rPr>
              <w:t>b13</w:t>
            </w:r>
          </w:p>
        </w:tc>
        <w:tc>
          <w:tcPr>
            <w:tcW w:w="1257" w:type="dxa"/>
            <w:tcBorders>
              <w:top w:val="nil"/>
              <w:bottom w:val="nil"/>
            </w:tcBorders>
          </w:tcPr>
          <w:p w:rsidR="00000000" w:rsidRDefault="000F226C">
            <w:pPr>
              <w:tabs>
                <w:tab w:val="left" w:pos="1701"/>
                <w:tab w:val="right" w:pos="6237"/>
              </w:tabs>
              <w:spacing w:before="60" w:after="60"/>
              <w:ind w:firstLine="0"/>
              <w:jc w:val="center"/>
              <w:rPr>
                <w:lang w:val="en-US"/>
              </w:rPr>
            </w:pPr>
            <w:r>
              <w:rPr>
                <w:lang w:val="en-US"/>
              </w:rPr>
              <w:t>R</w:t>
            </w:r>
            <w:r>
              <w:rPr>
                <w:vertAlign w:val="subscript"/>
                <w:lang w:val="en-US"/>
              </w:rPr>
              <w:t>b.mc2</w:t>
            </w:r>
          </w:p>
        </w:tc>
        <w:tc>
          <w:tcPr>
            <w:tcW w:w="1257" w:type="dxa"/>
            <w:tcBorders>
              <w:top w:val="nil"/>
              <w:bottom w:val="nil"/>
            </w:tcBorders>
          </w:tcPr>
          <w:p w:rsidR="00000000" w:rsidRDefault="000F226C">
            <w:pPr>
              <w:tabs>
                <w:tab w:val="left" w:pos="1701"/>
                <w:tab w:val="right" w:pos="6237"/>
              </w:tabs>
              <w:spacing w:before="60" w:after="60"/>
              <w:ind w:firstLine="0"/>
              <w:jc w:val="center"/>
            </w:pPr>
            <w:r>
              <w:rPr>
                <w:lang w:val="en-US"/>
              </w:rPr>
              <w:t>1</w:t>
            </w:r>
            <w:r>
              <w:t>,1</w:t>
            </w:r>
          </w:p>
        </w:tc>
      </w:tr>
      <w:tr w:rsidR="00000000">
        <w:tblPrEx>
          <w:tblCellMar>
            <w:top w:w="0" w:type="dxa"/>
            <w:bottom w:w="0" w:type="dxa"/>
          </w:tblCellMar>
        </w:tblPrEx>
        <w:tc>
          <w:tcPr>
            <w:tcW w:w="3085" w:type="dxa"/>
            <w:tcBorders>
              <w:top w:val="nil"/>
              <w:bottom w:val="nil"/>
            </w:tcBorders>
          </w:tcPr>
          <w:p w:rsidR="00000000" w:rsidRDefault="000F226C">
            <w:pPr>
              <w:tabs>
                <w:tab w:val="left" w:pos="1701"/>
                <w:tab w:val="right" w:pos="6237"/>
              </w:tabs>
              <w:spacing w:before="60" w:after="60"/>
              <w:ind w:left="511" w:hanging="227"/>
              <w:jc w:val="left"/>
            </w:pPr>
            <w:r>
              <w:t>б) на кручение</w:t>
            </w:r>
          </w:p>
        </w:tc>
        <w:tc>
          <w:tcPr>
            <w:tcW w:w="851" w:type="dxa"/>
            <w:tcBorders>
              <w:top w:val="nil"/>
              <w:bottom w:val="nil"/>
            </w:tcBorders>
          </w:tcPr>
          <w:p w:rsidR="00000000" w:rsidRDefault="000F226C">
            <w:pPr>
              <w:tabs>
                <w:tab w:val="left" w:pos="1701"/>
                <w:tab w:val="right" w:pos="6237"/>
              </w:tabs>
              <w:spacing w:before="60" w:after="60"/>
              <w:ind w:firstLine="0"/>
              <w:jc w:val="center"/>
              <w:rPr>
                <w:lang w:val="en-US"/>
              </w:rPr>
            </w:pPr>
            <w:r>
              <w:rPr>
                <w:lang w:val="en-US"/>
              </w:rPr>
              <w:t>m</w:t>
            </w:r>
            <w:r>
              <w:rPr>
                <w:vertAlign w:val="subscript"/>
                <w:lang w:val="en-US"/>
              </w:rPr>
              <w:t>b14</w:t>
            </w:r>
          </w:p>
        </w:tc>
        <w:tc>
          <w:tcPr>
            <w:tcW w:w="1257" w:type="dxa"/>
            <w:tcBorders>
              <w:top w:val="nil"/>
              <w:bottom w:val="nil"/>
            </w:tcBorders>
          </w:tcPr>
          <w:p w:rsidR="00000000" w:rsidRDefault="000F226C">
            <w:pPr>
              <w:tabs>
                <w:tab w:val="left" w:pos="1701"/>
                <w:tab w:val="right" w:pos="6237"/>
              </w:tabs>
              <w:spacing w:before="60" w:after="60"/>
              <w:ind w:firstLine="0"/>
              <w:jc w:val="center"/>
              <w:rPr>
                <w:lang w:val="en-US"/>
              </w:rPr>
            </w:pPr>
            <w:r>
              <w:rPr>
                <w:lang w:val="en-US"/>
              </w:rPr>
              <w:t>R</w:t>
            </w:r>
            <w:r>
              <w:rPr>
                <w:vertAlign w:val="subscript"/>
                <w:lang w:val="en-US"/>
              </w:rPr>
              <w:t>b.sh</w:t>
            </w:r>
          </w:p>
        </w:tc>
        <w:tc>
          <w:tcPr>
            <w:tcW w:w="1257" w:type="dxa"/>
            <w:tcBorders>
              <w:top w:val="nil"/>
              <w:bottom w:val="nil"/>
            </w:tcBorders>
          </w:tcPr>
          <w:p w:rsidR="00000000" w:rsidRDefault="000F226C">
            <w:pPr>
              <w:tabs>
                <w:tab w:val="left" w:pos="1701"/>
                <w:tab w:val="right" w:pos="6237"/>
              </w:tabs>
              <w:spacing w:before="60" w:after="60"/>
              <w:ind w:firstLine="0"/>
              <w:jc w:val="center"/>
            </w:pPr>
            <w:r>
              <w:t>1,15</w:t>
            </w:r>
          </w:p>
        </w:tc>
      </w:tr>
      <w:tr w:rsidR="00000000">
        <w:tblPrEx>
          <w:tblCellMar>
            <w:top w:w="0" w:type="dxa"/>
            <w:bottom w:w="0" w:type="dxa"/>
          </w:tblCellMar>
        </w:tblPrEx>
        <w:tc>
          <w:tcPr>
            <w:tcW w:w="3085" w:type="dxa"/>
            <w:tcBorders>
              <w:top w:val="nil"/>
            </w:tcBorders>
          </w:tcPr>
          <w:p w:rsidR="00000000" w:rsidRDefault="000F226C">
            <w:pPr>
              <w:tabs>
                <w:tab w:val="left" w:pos="1701"/>
                <w:tab w:val="right" w:pos="6237"/>
              </w:tabs>
              <w:ind w:left="511" w:hanging="227"/>
              <w:jc w:val="left"/>
            </w:pPr>
            <w:r>
              <w:t>в) на скалывание по плоск</w:t>
            </w:r>
            <w:r>
              <w:t>о</w:t>
            </w:r>
            <w:r>
              <w:t>сти сопряжения бетона омоноличивания с бет</w:t>
            </w:r>
            <w:r>
              <w:t>о</w:t>
            </w:r>
            <w:r>
              <w:t>ном констру</w:t>
            </w:r>
            <w:r>
              <w:t>к</w:t>
            </w:r>
            <w:r>
              <w:t>ции</w:t>
            </w:r>
          </w:p>
        </w:tc>
        <w:tc>
          <w:tcPr>
            <w:tcW w:w="851" w:type="dxa"/>
            <w:tcBorders>
              <w:top w:val="nil"/>
            </w:tcBorders>
          </w:tcPr>
          <w:p w:rsidR="00000000" w:rsidRDefault="000F226C">
            <w:pPr>
              <w:tabs>
                <w:tab w:val="left" w:pos="1701"/>
                <w:tab w:val="right" w:pos="6237"/>
              </w:tabs>
              <w:ind w:firstLine="0"/>
              <w:jc w:val="center"/>
              <w:rPr>
                <w:lang w:val="en-US"/>
              </w:rPr>
            </w:pPr>
            <w:r>
              <w:rPr>
                <w:lang w:val="en-US"/>
              </w:rPr>
              <w:t>m</w:t>
            </w:r>
            <w:r>
              <w:rPr>
                <w:vertAlign w:val="subscript"/>
                <w:lang w:val="en-US"/>
              </w:rPr>
              <w:t>b15</w:t>
            </w:r>
          </w:p>
        </w:tc>
        <w:tc>
          <w:tcPr>
            <w:tcW w:w="1257" w:type="dxa"/>
            <w:tcBorders>
              <w:top w:val="nil"/>
            </w:tcBorders>
          </w:tcPr>
          <w:p w:rsidR="00000000" w:rsidRDefault="000F226C">
            <w:pPr>
              <w:tabs>
                <w:tab w:val="left" w:pos="1701"/>
                <w:tab w:val="right" w:pos="6237"/>
              </w:tabs>
              <w:ind w:firstLine="0"/>
              <w:jc w:val="center"/>
              <w:rPr>
                <w:lang w:val="en-US"/>
              </w:rPr>
            </w:pPr>
            <w:r>
              <w:rPr>
                <w:lang w:val="en-US"/>
              </w:rPr>
              <w:t>R</w:t>
            </w:r>
            <w:r>
              <w:rPr>
                <w:vertAlign w:val="subscript"/>
                <w:lang w:val="en-US"/>
              </w:rPr>
              <w:t>b.sh</w:t>
            </w:r>
          </w:p>
        </w:tc>
        <w:tc>
          <w:tcPr>
            <w:tcW w:w="1257" w:type="dxa"/>
            <w:tcBorders>
              <w:top w:val="nil"/>
            </w:tcBorders>
          </w:tcPr>
          <w:p w:rsidR="00000000" w:rsidRDefault="000F226C">
            <w:pPr>
              <w:tabs>
                <w:tab w:val="left" w:pos="1701"/>
                <w:tab w:val="right" w:pos="6237"/>
              </w:tabs>
              <w:ind w:firstLine="0"/>
              <w:jc w:val="center"/>
            </w:pPr>
            <w:r>
              <w:t>0,5</w:t>
            </w:r>
          </w:p>
        </w:tc>
      </w:tr>
    </w:tbl>
    <w:p w:rsidR="00000000" w:rsidRDefault="000F226C">
      <w:pPr>
        <w:tabs>
          <w:tab w:val="left" w:pos="1701"/>
          <w:tab w:val="right" w:pos="6237"/>
        </w:tabs>
        <w:spacing w:before="120"/>
      </w:pPr>
      <w:r>
        <w:rPr>
          <w:b/>
        </w:rPr>
        <w:t>3.26*.</w:t>
      </w:r>
      <w:r>
        <w:t xml:space="preserve"> При многократно повторяющихся нагрузках, действу</w:t>
      </w:r>
      <w:r>
        <w:t>ю</w:t>
      </w:r>
      <w:r>
        <w:t>щих на элементы, подлежащие расчету на выносливость, расчетные сопротивления бетона сжатию в расчетах на выносливость следует определять по формуле</w:t>
      </w:r>
    </w:p>
    <w:p w:rsidR="00000000" w:rsidRDefault="000F226C">
      <w:pPr>
        <w:tabs>
          <w:tab w:val="left" w:pos="1701"/>
          <w:tab w:val="right" w:pos="6237"/>
        </w:tabs>
        <w:spacing w:before="120" w:after="120"/>
      </w:pPr>
      <w:r>
        <w:rPr>
          <w:lang w:val="en-US"/>
        </w:rPr>
        <w:tab/>
        <w:t>R</w:t>
      </w:r>
      <w:r>
        <w:rPr>
          <w:vertAlign w:val="subscript"/>
          <w:lang w:val="en-US"/>
        </w:rPr>
        <w:t>bf</w:t>
      </w:r>
      <w:r>
        <w:rPr>
          <w:lang w:val="en-US"/>
        </w:rPr>
        <w:t xml:space="preserve"> = m</w:t>
      </w:r>
      <w:r>
        <w:rPr>
          <w:vertAlign w:val="subscript"/>
          <w:lang w:val="en-US"/>
        </w:rPr>
        <w:t>b1</w:t>
      </w:r>
      <w:r>
        <w:rPr>
          <w:lang w:val="en-US"/>
        </w:rPr>
        <w:t xml:space="preserve"> R</w:t>
      </w:r>
      <w:r>
        <w:rPr>
          <w:vertAlign w:val="subscript"/>
          <w:lang w:val="en-US"/>
        </w:rPr>
        <w:t>b</w:t>
      </w:r>
      <w:r>
        <w:rPr>
          <w:lang w:val="en-US"/>
        </w:rPr>
        <w:t xml:space="preserve"> = 0,6 </w:t>
      </w:r>
      <w:r>
        <w:rPr>
          <w:lang w:val="en-US"/>
        </w:rPr>
        <w:sym w:font="Symbol" w:char="F062"/>
      </w:r>
      <w:r>
        <w:rPr>
          <w:vertAlign w:val="subscript"/>
          <w:lang w:val="en-US"/>
        </w:rPr>
        <w:t>b</w:t>
      </w:r>
      <w:r>
        <w:rPr>
          <w:lang w:val="en-US"/>
        </w:rPr>
        <w:t xml:space="preserve"> </w:t>
      </w:r>
      <w:r>
        <w:rPr>
          <w:lang w:val="en-US"/>
        </w:rPr>
        <w:sym w:font="Symbol" w:char="F065"/>
      </w:r>
      <w:r>
        <w:rPr>
          <w:vertAlign w:val="subscript"/>
          <w:lang w:val="en-US"/>
        </w:rPr>
        <w:t>b</w:t>
      </w:r>
      <w:r>
        <w:rPr>
          <w:lang w:val="en-US"/>
        </w:rPr>
        <w:t xml:space="preserve"> R</w:t>
      </w:r>
      <w:r>
        <w:rPr>
          <w:vertAlign w:val="subscript"/>
          <w:lang w:val="en-US"/>
        </w:rPr>
        <w:t>b</w:t>
      </w:r>
      <w:r>
        <w:rPr>
          <w:lang w:val="en-US"/>
        </w:rPr>
        <w:t xml:space="preserve"> ,</w:t>
      </w:r>
      <w:r>
        <w:rPr>
          <w:lang w:val="en-US"/>
        </w:rPr>
        <w:tab/>
        <w:t>(40)</w:t>
      </w:r>
    </w:p>
    <w:p w:rsidR="00000000" w:rsidRDefault="000F226C">
      <w:pPr>
        <w:tabs>
          <w:tab w:val="left" w:pos="1701"/>
          <w:tab w:val="right" w:pos="6237"/>
        </w:tabs>
        <w:spacing w:before="120"/>
        <w:ind w:firstLine="0"/>
        <w:rPr>
          <w:lang w:val="en-US"/>
        </w:rPr>
      </w:pPr>
      <w:r>
        <w:t xml:space="preserve">где </w:t>
      </w:r>
      <w:r>
        <w:rPr>
          <w:lang w:val="en-US"/>
        </w:rPr>
        <w:t>m</w:t>
      </w:r>
      <w:r>
        <w:rPr>
          <w:vertAlign w:val="subscript"/>
          <w:lang w:val="en-US"/>
        </w:rPr>
        <w:t>b1</w:t>
      </w:r>
      <w:r>
        <w:rPr>
          <w:lang w:val="en-US"/>
        </w:rPr>
        <w:t xml:space="preserve"> -</w:t>
      </w:r>
      <w:r>
        <w:t xml:space="preserve"> коэффициент условий работы; </w:t>
      </w:r>
    </w:p>
    <w:p w:rsidR="00000000" w:rsidRDefault="000F226C">
      <w:pPr>
        <w:tabs>
          <w:tab w:val="left" w:pos="1701"/>
          <w:tab w:val="right" w:pos="6237"/>
        </w:tabs>
        <w:ind w:left="681" w:hanging="397"/>
        <w:rPr>
          <w:lang w:val="en-US"/>
        </w:rPr>
      </w:pPr>
      <w:r>
        <w:rPr>
          <w:lang w:val="en-US"/>
        </w:rPr>
        <w:t>R</w:t>
      </w:r>
      <w:r>
        <w:rPr>
          <w:vertAlign w:val="subscript"/>
          <w:lang w:val="en-US"/>
        </w:rPr>
        <w:t>b</w:t>
      </w:r>
      <w:r>
        <w:rPr>
          <w:lang w:val="en-US"/>
        </w:rPr>
        <w:t xml:space="preserve"> - </w:t>
      </w:r>
      <w:r>
        <w:t>расчетное сопротивление бетона осевому сжатию при расч</w:t>
      </w:r>
      <w:r>
        <w:t>е</w:t>
      </w:r>
      <w:r>
        <w:t>тах</w:t>
      </w:r>
      <w:r>
        <w:t xml:space="preserve"> по предельным состояниям первой группы (см. табл. 23*); </w:t>
      </w:r>
    </w:p>
    <w:p w:rsidR="00000000" w:rsidRDefault="000F226C">
      <w:pPr>
        <w:tabs>
          <w:tab w:val="left" w:pos="1701"/>
          <w:tab w:val="right" w:pos="6237"/>
        </w:tabs>
        <w:ind w:left="681" w:hanging="397"/>
        <w:rPr>
          <w:lang w:val="en-US"/>
        </w:rPr>
      </w:pPr>
      <w:r>
        <w:rPr>
          <w:lang w:val="en-US"/>
        </w:rPr>
        <w:sym w:font="Symbol" w:char="F062"/>
      </w:r>
      <w:r>
        <w:rPr>
          <w:vertAlign w:val="subscript"/>
          <w:lang w:val="en-US"/>
        </w:rPr>
        <w:t>b</w:t>
      </w:r>
      <w:r>
        <w:rPr>
          <w:lang w:val="en-US"/>
        </w:rPr>
        <w:t xml:space="preserve"> - </w:t>
      </w:r>
      <w:r>
        <w:t>коэффициент, учитывающий рост прочности бетона во вр</w:t>
      </w:r>
      <w:r>
        <w:t>е</w:t>
      </w:r>
      <w:r>
        <w:t xml:space="preserve">мени и принимаемый по табл. 25; </w:t>
      </w:r>
    </w:p>
    <w:p w:rsidR="00000000" w:rsidRDefault="000F226C">
      <w:pPr>
        <w:tabs>
          <w:tab w:val="left" w:pos="1701"/>
          <w:tab w:val="right" w:pos="6237"/>
        </w:tabs>
        <w:ind w:left="681" w:hanging="397"/>
      </w:pPr>
      <w:r>
        <w:rPr>
          <w:lang w:val="en-US"/>
        </w:rPr>
        <w:sym w:font="Symbol" w:char="F065"/>
      </w:r>
      <w:r>
        <w:rPr>
          <w:vertAlign w:val="subscript"/>
          <w:lang w:val="en-US"/>
        </w:rPr>
        <w:t>b</w:t>
      </w:r>
      <w:r>
        <w:rPr>
          <w:lang w:val="en-US"/>
        </w:rPr>
        <w:t xml:space="preserve"> - </w:t>
      </w:r>
      <w:r>
        <w:t>коэффициент, зависящий от асимметрии цикла повторя</w:t>
      </w:r>
      <w:r>
        <w:t>ю</w:t>
      </w:r>
      <w:r>
        <w:t xml:space="preserve">щихся напряжений </w:t>
      </w:r>
      <w:r>
        <w:rPr>
          <w:position w:val="-28"/>
        </w:rPr>
        <w:object w:dxaOrig="1120" w:dyaOrig="639">
          <v:shape id="_x0000_i1063" type="#_x0000_t75" style="width:56.25pt;height:32.25pt" o:ole="">
            <v:imagedata r:id="rId82" o:title=""/>
          </v:shape>
          <o:OLEObject Type="Embed" ProgID="Equation.2" ShapeID="_x0000_i1063" DrawAspect="Content" ObjectID="_1427234648" r:id="rId83"/>
        </w:object>
      </w:r>
      <w:r>
        <w:t xml:space="preserve"> и принимаемый по табл. 26.</w:t>
      </w:r>
    </w:p>
    <w:p w:rsidR="00000000" w:rsidRDefault="000F226C">
      <w:pPr>
        <w:tabs>
          <w:tab w:val="left" w:pos="1701"/>
          <w:tab w:val="right" w:pos="6237"/>
        </w:tabs>
        <w:spacing w:before="120" w:after="120"/>
        <w:jc w:val="right"/>
      </w:pPr>
      <w:r>
        <w:t>Таблица 26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01"/>
        <w:gridCol w:w="669"/>
        <w:gridCol w:w="669"/>
        <w:gridCol w:w="669"/>
        <w:gridCol w:w="669"/>
        <w:gridCol w:w="669"/>
        <w:gridCol w:w="669"/>
        <w:gridCol w:w="669"/>
        <w:gridCol w:w="669"/>
      </w:tblGrid>
      <w:tr w:rsidR="00000000">
        <w:tblPrEx>
          <w:tblCellMar>
            <w:top w:w="0" w:type="dxa"/>
            <w:bottom w:w="0" w:type="dxa"/>
          </w:tblCellMar>
        </w:tblPrEx>
        <w:tc>
          <w:tcPr>
            <w:tcW w:w="1101" w:type="dxa"/>
          </w:tcPr>
          <w:p w:rsidR="00000000" w:rsidRDefault="000F226C">
            <w:pPr>
              <w:tabs>
                <w:tab w:val="left" w:pos="1701"/>
                <w:tab w:val="right" w:pos="6237"/>
              </w:tabs>
              <w:ind w:firstLine="0"/>
              <w:jc w:val="center"/>
            </w:pPr>
            <w:r>
              <w:t xml:space="preserve">Класс </w:t>
            </w:r>
            <w:r>
              <w:br/>
              <w:t>бетона по про</w:t>
            </w:r>
            <w:r>
              <w:t>ч</w:t>
            </w:r>
            <w:r>
              <w:t>ности на сж</w:t>
            </w:r>
            <w:r>
              <w:t>а</w:t>
            </w:r>
            <w:r>
              <w:t>тие</w:t>
            </w:r>
          </w:p>
        </w:tc>
        <w:tc>
          <w:tcPr>
            <w:tcW w:w="669" w:type="dxa"/>
          </w:tcPr>
          <w:p w:rsidR="00000000" w:rsidRDefault="000F226C">
            <w:pPr>
              <w:tabs>
                <w:tab w:val="left" w:pos="1701"/>
                <w:tab w:val="right" w:pos="6237"/>
              </w:tabs>
              <w:ind w:firstLine="0"/>
              <w:jc w:val="center"/>
              <w:rPr>
                <w:b/>
                <w:sz w:val="18"/>
              </w:rPr>
            </w:pPr>
            <w:r>
              <w:rPr>
                <w:b/>
                <w:sz w:val="18"/>
              </w:rPr>
              <w:t>В27,5</w:t>
            </w:r>
          </w:p>
          <w:p w:rsidR="00000000" w:rsidRDefault="000F226C">
            <w:pPr>
              <w:tabs>
                <w:tab w:val="left" w:pos="1701"/>
                <w:tab w:val="right" w:pos="6237"/>
              </w:tabs>
              <w:ind w:firstLine="0"/>
              <w:jc w:val="center"/>
              <w:rPr>
                <w:b/>
                <w:sz w:val="18"/>
              </w:rPr>
            </w:pPr>
            <w:r>
              <w:rPr>
                <w:b/>
                <w:sz w:val="18"/>
              </w:rPr>
              <w:t>и</w:t>
            </w:r>
          </w:p>
          <w:p w:rsidR="00000000" w:rsidRDefault="000F226C">
            <w:pPr>
              <w:tabs>
                <w:tab w:val="left" w:pos="1701"/>
                <w:tab w:val="right" w:pos="6237"/>
              </w:tabs>
              <w:ind w:firstLine="0"/>
              <w:jc w:val="center"/>
              <w:rPr>
                <w:b/>
                <w:sz w:val="18"/>
              </w:rPr>
            </w:pPr>
            <w:r>
              <w:rPr>
                <w:b/>
                <w:sz w:val="18"/>
              </w:rPr>
              <w:t>ниже</w:t>
            </w:r>
          </w:p>
        </w:tc>
        <w:tc>
          <w:tcPr>
            <w:tcW w:w="669" w:type="dxa"/>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rPr>
            </w:pPr>
            <w:r>
              <w:rPr>
                <w:b/>
                <w:sz w:val="18"/>
              </w:rPr>
              <w:t>В30</w:t>
            </w:r>
          </w:p>
        </w:tc>
        <w:tc>
          <w:tcPr>
            <w:tcW w:w="669" w:type="dxa"/>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rPr>
            </w:pPr>
            <w:r>
              <w:rPr>
                <w:b/>
                <w:sz w:val="18"/>
              </w:rPr>
              <w:t>В35</w:t>
            </w:r>
          </w:p>
        </w:tc>
        <w:tc>
          <w:tcPr>
            <w:tcW w:w="669" w:type="dxa"/>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rPr>
            </w:pPr>
            <w:r>
              <w:rPr>
                <w:b/>
                <w:sz w:val="18"/>
              </w:rPr>
              <w:t>В40</w:t>
            </w:r>
          </w:p>
        </w:tc>
        <w:tc>
          <w:tcPr>
            <w:tcW w:w="669" w:type="dxa"/>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rPr>
            </w:pPr>
            <w:r>
              <w:rPr>
                <w:b/>
                <w:sz w:val="18"/>
              </w:rPr>
              <w:t>В45</w:t>
            </w:r>
          </w:p>
        </w:tc>
        <w:tc>
          <w:tcPr>
            <w:tcW w:w="669" w:type="dxa"/>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rPr>
            </w:pPr>
            <w:r>
              <w:rPr>
                <w:b/>
                <w:sz w:val="18"/>
              </w:rPr>
              <w:t>В50</w:t>
            </w:r>
          </w:p>
        </w:tc>
        <w:tc>
          <w:tcPr>
            <w:tcW w:w="669" w:type="dxa"/>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rPr>
            </w:pPr>
            <w:r>
              <w:rPr>
                <w:b/>
                <w:sz w:val="18"/>
              </w:rPr>
              <w:t>В55</w:t>
            </w:r>
          </w:p>
        </w:tc>
        <w:tc>
          <w:tcPr>
            <w:tcW w:w="669" w:type="dxa"/>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rPr>
            </w:pPr>
            <w:r>
              <w:rPr>
                <w:b/>
                <w:sz w:val="18"/>
              </w:rPr>
              <w:t>В60</w:t>
            </w:r>
          </w:p>
        </w:tc>
      </w:tr>
      <w:tr w:rsidR="00000000">
        <w:tblPrEx>
          <w:tblCellMar>
            <w:top w:w="0" w:type="dxa"/>
            <w:bottom w:w="0" w:type="dxa"/>
          </w:tblCellMar>
        </w:tblPrEx>
        <w:tc>
          <w:tcPr>
            <w:tcW w:w="1101" w:type="dxa"/>
          </w:tcPr>
          <w:p w:rsidR="00000000" w:rsidRDefault="000F226C">
            <w:pPr>
              <w:tabs>
                <w:tab w:val="left" w:pos="1701"/>
                <w:tab w:val="right" w:pos="6237"/>
              </w:tabs>
              <w:spacing w:before="60" w:after="60"/>
              <w:ind w:firstLine="0"/>
              <w:jc w:val="center"/>
            </w:pPr>
            <w:r>
              <w:sym w:font="Symbol" w:char="F062"/>
            </w:r>
            <w:r>
              <w:rPr>
                <w:vertAlign w:val="subscript"/>
                <w:lang w:val="en-US"/>
              </w:rPr>
              <w:t>b</w:t>
            </w:r>
          </w:p>
        </w:tc>
        <w:tc>
          <w:tcPr>
            <w:tcW w:w="669" w:type="dxa"/>
          </w:tcPr>
          <w:p w:rsidR="00000000" w:rsidRDefault="000F226C">
            <w:pPr>
              <w:tabs>
                <w:tab w:val="left" w:pos="1701"/>
                <w:tab w:val="right" w:pos="6237"/>
              </w:tabs>
              <w:spacing w:before="60" w:after="60"/>
              <w:ind w:firstLine="0"/>
              <w:jc w:val="center"/>
            </w:pPr>
            <w:r>
              <w:t>1,34</w:t>
            </w:r>
          </w:p>
        </w:tc>
        <w:tc>
          <w:tcPr>
            <w:tcW w:w="669" w:type="dxa"/>
          </w:tcPr>
          <w:p w:rsidR="00000000" w:rsidRDefault="000F226C">
            <w:pPr>
              <w:tabs>
                <w:tab w:val="left" w:pos="1701"/>
                <w:tab w:val="right" w:pos="6237"/>
              </w:tabs>
              <w:spacing w:before="60" w:after="60"/>
              <w:ind w:firstLine="0"/>
              <w:jc w:val="center"/>
            </w:pPr>
            <w:r>
              <w:t>1,31</w:t>
            </w:r>
          </w:p>
        </w:tc>
        <w:tc>
          <w:tcPr>
            <w:tcW w:w="669" w:type="dxa"/>
          </w:tcPr>
          <w:p w:rsidR="00000000" w:rsidRDefault="000F226C">
            <w:pPr>
              <w:tabs>
                <w:tab w:val="left" w:pos="1701"/>
                <w:tab w:val="right" w:pos="6237"/>
              </w:tabs>
              <w:spacing w:before="60" w:after="60"/>
              <w:ind w:firstLine="0"/>
              <w:jc w:val="center"/>
            </w:pPr>
            <w:r>
              <w:t>1,28</w:t>
            </w:r>
          </w:p>
        </w:tc>
        <w:tc>
          <w:tcPr>
            <w:tcW w:w="669" w:type="dxa"/>
          </w:tcPr>
          <w:p w:rsidR="00000000" w:rsidRDefault="000F226C">
            <w:pPr>
              <w:tabs>
                <w:tab w:val="left" w:pos="1701"/>
                <w:tab w:val="right" w:pos="6237"/>
              </w:tabs>
              <w:spacing w:before="60" w:after="60"/>
              <w:ind w:firstLine="0"/>
              <w:jc w:val="center"/>
            </w:pPr>
            <w:r>
              <w:t>1,26</w:t>
            </w:r>
          </w:p>
        </w:tc>
        <w:tc>
          <w:tcPr>
            <w:tcW w:w="669" w:type="dxa"/>
          </w:tcPr>
          <w:p w:rsidR="00000000" w:rsidRDefault="000F226C">
            <w:pPr>
              <w:tabs>
                <w:tab w:val="left" w:pos="1701"/>
                <w:tab w:val="right" w:pos="6237"/>
              </w:tabs>
              <w:spacing w:before="60" w:after="60"/>
              <w:ind w:firstLine="0"/>
              <w:jc w:val="center"/>
            </w:pPr>
            <w:r>
              <w:t>1,24</w:t>
            </w:r>
          </w:p>
        </w:tc>
        <w:tc>
          <w:tcPr>
            <w:tcW w:w="669" w:type="dxa"/>
          </w:tcPr>
          <w:p w:rsidR="00000000" w:rsidRDefault="000F226C">
            <w:pPr>
              <w:tabs>
                <w:tab w:val="left" w:pos="1701"/>
                <w:tab w:val="right" w:pos="6237"/>
              </w:tabs>
              <w:spacing w:before="60" w:after="60"/>
              <w:ind w:firstLine="0"/>
              <w:jc w:val="center"/>
            </w:pPr>
            <w:r>
              <w:t>1,22</w:t>
            </w:r>
          </w:p>
        </w:tc>
        <w:tc>
          <w:tcPr>
            <w:tcW w:w="669" w:type="dxa"/>
          </w:tcPr>
          <w:p w:rsidR="00000000" w:rsidRDefault="000F226C">
            <w:pPr>
              <w:tabs>
                <w:tab w:val="left" w:pos="1701"/>
                <w:tab w:val="right" w:pos="6237"/>
              </w:tabs>
              <w:spacing w:before="60" w:after="60"/>
              <w:ind w:firstLine="0"/>
              <w:jc w:val="center"/>
            </w:pPr>
            <w:r>
              <w:t>1,21</w:t>
            </w:r>
          </w:p>
        </w:tc>
        <w:tc>
          <w:tcPr>
            <w:tcW w:w="669" w:type="dxa"/>
          </w:tcPr>
          <w:p w:rsidR="00000000" w:rsidRDefault="000F226C">
            <w:pPr>
              <w:tabs>
                <w:tab w:val="left" w:pos="1701"/>
                <w:tab w:val="right" w:pos="6237"/>
              </w:tabs>
              <w:spacing w:before="60" w:after="60"/>
              <w:ind w:firstLine="0"/>
              <w:jc w:val="center"/>
            </w:pPr>
            <w:r>
              <w:t>1,20</w:t>
            </w:r>
          </w:p>
        </w:tc>
      </w:tr>
    </w:tbl>
    <w:p w:rsidR="00000000" w:rsidRDefault="000F226C">
      <w:pPr>
        <w:tabs>
          <w:tab w:val="left" w:pos="1701"/>
          <w:tab w:val="right" w:pos="6237"/>
        </w:tabs>
        <w:spacing w:before="120"/>
      </w:pPr>
      <w:r>
        <w:rPr>
          <w:b/>
        </w:rPr>
        <w:t>3.27.</w:t>
      </w:r>
      <w:r>
        <w:t xml:space="preserve"> В расчетах предварительно напряженных конструкций при поперечном их обжатии напряжением </w:t>
      </w:r>
      <w:r>
        <w:sym w:font="Symbol" w:char="F073"/>
      </w:r>
      <w:r>
        <w:rPr>
          <w:vertAlign w:val="subscript"/>
          <w:lang w:val="en-US"/>
        </w:rPr>
        <w:t>by</w:t>
      </w:r>
      <w:r>
        <w:t xml:space="preserve"> </w:t>
      </w:r>
      <w:r>
        <w:t>к расчетным сопротивл</w:t>
      </w:r>
      <w:r>
        <w:t>е</w:t>
      </w:r>
      <w:r>
        <w:t>ниям бетона осевому сжатию</w:t>
      </w:r>
      <w:r>
        <w:rPr>
          <w:lang w:val="en-US"/>
        </w:rPr>
        <w:t xml:space="preserve"> R</w:t>
      </w:r>
      <w:r>
        <w:rPr>
          <w:vertAlign w:val="subscript"/>
          <w:lang w:val="en-US"/>
        </w:rPr>
        <w:t>b</w:t>
      </w:r>
      <w:r>
        <w:t xml:space="preserve"> скалыванию при изгибе</w:t>
      </w:r>
      <w:r>
        <w:rPr>
          <w:lang w:val="en-US"/>
        </w:rPr>
        <w:t xml:space="preserve"> R</w:t>
      </w:r>
      <w:r>
        <w:rPr>
          <w:vertAlign w:val="subscript"/>
          <w:lang w:val="en-US"/>
        </w:rPr>
        <w:t>b.sh</w:t>
      </w:r>
      <w:r>
        <w:t xml:space="preserve"> и н</w:t>
      </w:r>
      <w:r>
        <w:t>е</w:t>
      </w:r>
      <w:r>
        <w:t>посредственному срезу</w:t>
      </w:r>
      <w:r>
        <w:rPr>
          <w:lang w:val="en-US"/>
        </w:rPr>
        <w:t xml:space="preserve"> R</w:t>
      </w:r>
      <w:r>
        <w:rPr>
          <w:vertAlign w:val="subscript"/>
          <w:lang w:val="en-US"/>
        </w:rPr>
        <w:t>b,cut</w:t>
      </w:r>
      <w:r>
        <w:t xml:space="preserve"> следует вводить коэффициенты условий работы </w:t>
      </w:r>
      <w:r>
        <w:rPr>
          <w:lang w:val="en-US"/>
        </w:rPr>
        <w:t>m</w:t>
      </w:r>
      <w:r>
        <w:rPr>
          <w:vertAlign w:val="subscript"/>
          <w:lang w:val="en-US"/>
        </w:rPr>
        <w:t>b6</w:t>
      </w:r>
      <w:r>
        <w:t>,</w:t>
      </w:r>
      <w:r>
        <w:rPr>
          <w:lang w:val="en-US"/>
        </w:rPr>
        <w:t xml:space="preserve"> </w:t>
      </w:r>
      <w:r>
        <w:t>ра</w:t>
      </w:r>
      <w:r>
        <w:t>в</w:t>
      </w:r>
      <w:r>
        <w:t>ные:</w:t>
      </w:r>
    </w:p>
    <w:p w:rsidR="00000000" w:rsidRDefault="000F226C">
      <w:pPr>
        <w:tabs>
          <w:tab w:val="left" w:pos="1701"/>
          <w:tab w:val="right" w:pos="6237"/>
        </w:tabs>
        <w:rPr>
          <w:lang w:val="en-US"/>
        </w:rPr>
      </w:pPr>
      <w:r>
        <w:t xml:space="preserve">а) для </w:t>
      </w:r>
      <w:r>
        <w:rPr>
          <w:lang w:val="en-US"/>
        </w:rPr>
        <w:t>R</w:t>
      </w:r>
      <w:r>
        <w:rPr>
          <w:vertAlign w:val="subscript"/>
          <w:lang w:val="en-US"/>
        </w:rPr>
        <w:t>b</w:t>
      </w:r>
      <w:r>
        <w:rPr>
          <w:lang w:val="en-US"/>
        </w:rPr>
        <w:t>:</w:t>
      </w:r>
    </w:p>
    <w:p w:rsidR="00000000" w:rsidRDefault="000F226C">
      <w:pPr>
        <w:tabs>
          <w:tab w:val="left" w:pos="1701"/>
          <w:tab w:val="right" w:pos="6237"/>
        </w:tabs>
        <w:spacing w:before="120"/>
        <w:rPr>
          <w:lang w:val="en-US"/>
        </w:rPr>
      </w:pPr>
      <w:r>
        <w:rPr>
          <w:lang w:val="en-US"/>
        </w:rPr>
        <w:t>m</w:t>
      </w:r>
      <w:r>
        <w:rPr>
          <w:vertAlign w:val="subscript"/>
          <w:lang w:val="en-US"/>
        </w:rPr>
        <w:t>b6</w:t>
      </w:r>
      <w:r>
        <w:rPr>
          <w:lang w:val="en-US"/>
        </w:rPr>
        <w:t xml:space="preserve"> = 1,1 - </w:t>
      </w:r>
      <w:r>
        <w:t xml:space="preserve">если 0,1 </w:t>
      </w:r>
      <w:r>
        <w:rPr>
          <w:lang w:val="en-US"/>
        </w:rPr>
        <w:t>R</w:t>
      </w:r>
      <w:r>
        <w:rPr>
          <w:vertAlign w:val="subscript"/>
          <w:lang w:val="en-US"/>
        </w:rPr>
        <w:t>b</w:t>
      </w:r>
      <w:r>
        <w:rPr>
          <w:lang w:val="en-US"/>
        </w:rPr>
        <w:t xml:space="preserve"> </w:t>
      </w:r>
      <w:r>
        <w:rPr>
          <w:lang w:val="en-US"/>
        </w:rPr>
        <w:sym w:font="Symbol" w:char="F0A3"/>
      </w:r>
      <w:r>
        <w:rPr>
          <w:lang w:val="en-US"/>
        </w:rPr>
        <w:t xml:space="preserve"> </w:t>
      </w:r>
      <w:r>
        <w:rPr>
          <w:lang w:val="en-US"/>
        </w:rPr>
        <w:sym w:font="Symbol" w:char="F073"/>
      </w:r>
      <w:r>
        <w:rPr>
          <w:vertAlign w:val="subscript"/>
          <w:lang w:val="en-US"/>
        </w:rPr>
        <w:t>by</w:t>
      </w:r>
      <w:r>
        <w:rPr>
          <w:lang w:val="en-US"/>
        </w:rPr>
        <w:t xml:space="preserve"> </w:t>
      </w:r>
      <w:r>
        <w:rPr>
          <w:lang w:val="en-US"/>
        </w:rPr>
        <w:sym w:font="Symbol" w:char="F0A3"/>
      </w:r>
      <w:r>
        <w:rPr>
          <w:lang w:val="en-US"/>
        </w:rPr>
        <w:t xml:space="preserve"> 0,2 R</w:t>
      </w:r>
      <w:r>
        <w:rPr>
          <w:vertAlign w:val="subscript"/>
          <w:lang w:val="en-US"/>
        </w:rPr>
        <w:t>b</w:t>
      </w:r>
      <w:r>
        <w:rPr>
          <w:lang w:val="en-US"/>
        </w:rPr>
        <w:t xml:space="preserve"> ;</w:t>
      </w:r>
    </w:p>
    <w:p w:rsidR="00000000" w:rsidRDefault="000F226C">
      <w:pPr>
        <w:tabs>
          <w:tab w:val="left" w:pos="1701"/>
          <w:tab w:val="right" w:pos="6237"/>
        </w:tabs>
        <w:spacing w:before="120"/>
      </w:pPr>
      <w:r>
        <w:rPr>
          <w:lang w:val="en-US"/>
        </w:rPr>
        <w:lastRenderedPageBreak/>
        <w:t>m</w:t>
      </w:r>
      <w:r>
        <w:rPr>
          <w:vertAlign w:val="subscript"/>
          <w:lang w:val="en-US"/>
        </w:rPr>
        <w:t>b6</w:t>
      </w:r>
      <w:r>
        <w:rPr>
          <w:lang w:val="en-US"/>
        </w:rPr>
        <w:t xml:space="preserve"> = 1,2 </w:t>
      </w:r>
      <w:r>
        <w:t xml:space="preserve">- при напряжениях </w:t>
      </w:r>
      <w:r>
        <w:sym w:font="Symbol" w:char="F073"/>
      </w:r>
      <w:r>
        <w:rPr>
          <w:vertAlign w:val="subscript"/>
          <w:lang w:val="en-US"/>
        </w:rPr>
        <w:t>by</w:t>
      </w:r>
      <w:r>
        <w:rPr>
          <w:lang w:val="en-US"/>
        </w:rPr>
        <w:t xml:space="preserve"> = 0,6 R</w:t>
      </w:r>
      <w:r>
        <w:rPr>
          <w:vertAlign w:val="subscript"/>
          <w:lang w:val="en-US"/>
        </w:rPr>
        <w:t>b</w:t>
      </w:r>
      <w:r>
        <w:rPr>
          <w:lang w:val="en-US"/>
        </w:rPr>
        <w:t xml:space="preserve">, </w:t>
      </w:r>
      <w:r>
        <w:t>которые представляют собой максимальную величину, учитываемую в расчетах;</w:t>
      </w:r>
    </w:p>
    <w:p w:rsidR="00000000" w:rsidRDefault="000F226C">
      <w:pPr>
        <w:tabs>
          <w:tab w:val="left" w:pos="1701"/>
          <w:tab w:val="right" w:pos="6237"/>
        </w:tabs>
        <w:rPr>
          <w:lang w:val="en-US"/>
        </w:rPr>
      </w:pPr>
      <w:r>
        <w:t xml:space="preserve">б) для </w:t>
      </w:r>
      <w:r>
        <w:rPr>
          <w:lang w:val="en-US"/>
        </w:rPr>
        <w:t>R</w:t>
      </w:r>
      <w:r>
        <w:rPr>
          <w:vertAlign w:val="subscript"/>
          <w:lang w:val="en-US"/>
        </w:rPr>
        <w:t>b,sh</w:t>
      </w:r>
      <w:r>
        <w:rPr>
          <w:lang w:val="en-US"/>
        </w:rPr>
        <w:t xml:space="preserve"> </w:t>
      </w:r>
      <w:r>
        <w:t xml:space="preserve">и </w:t>
      </w:r>
      <w:r>
        <w:rPr>
          <w:lang w:val="en-US"/>
        </w:rPr>
        <w:t>R</w:t>
      </w:r>
      <w:r>
        <w:rPr>
          <w:vertAlign w:val="subscript"/>
          <w:lang w:val="en-US"/>
        </w:rPr>
        <w:t>b,cut</w:t>
      </w:r>
      <w:r>
        <w:rPr>
          <w:lang w:val="en-US"/>
        </w:rPr>
        <w:t>:</w:t>
      </w:r>
    </w:p>
    <w:p w:rsidR="00000000" w:rsidRDefault="000F226C">
      <w:pPr>
        <w:tabs>
          <w:tab w:val="left" w:pos="1701"/>
          <w:tab w:val="right" w:pos="6237"/>
        </w:tabs>
        <w:spacing w:before="120"/>
      </w:pPr>
      <w:r>
        <w:rPr>
          <w:position w:val="-28"/>
          <w:lang w:val="en-US"/>
        </w:rPr>
        <w:object w:dxaOrig="1600" w:dyaOrig="639">
          <v:shape id="_x0000_i1064" type="#_x0000_t75" style="width:80.25pt;height:32.25pt" o:ole="">
            <v:imagedata r:id="rId84" o:title=""/>
          </v:shape>
          <o:OLEObject Type="Embed" ProgID="Equation.2" ShapeID="_x0000_i1064" DrawAspect="Content" ObjectID="_1427234649" r:id="rId85"/>
        </w:object>
      </w:r>
      <w:r>
        <w:rPr>
          <w:lang w:val="en-US"/>
        </w:rPr>
        <w:t xml:space="preserve"> - </w:t>
      </w:r>
      <w:r>
        <w:t xml:space="preserve">при </w:t>
      </w:r>
      <w:r>
        <w:sym w:font="Symbol" w:char="F073"/>
      </w:r>
      <w:r>
        <w:rPr>
          <w:vertAlign w:val="subscript"/>
          <w:lang w:val="en-US"/>
        </w:rPr>
        <w:t>by</w:t>
      </w:r>
      <w:r>
        <w:t xml:space="preserve"> </w:t>
      </w:r>
      <w:r>
        <w:sym w:font="Symbol" w:char="F0A3"/>
      </w:r>
      <w:r>
        <w:t xml:space="preserve"> 0,98 МПа (10 кгс/см</w:t>
      </w:r>
      <w:r>
        <w:rPr>
          <w:vertAlign w:val="superscript"/>
        </w:rPr>
        <w:t>2</w:t>
      </w:r>
      <w:r>
        <w:t>);</w:t>
      </w:r>
    </w:p>
    <w:p w:rsidR="00000000" w:rsidRDefault="000F226C">
      <w:pPr>
        <w:tabs>
          <w:tab w:val="left" w:pos="1701"/>
          <w:tab w:val="right" w:pos="6237"/>
        </w:tabs>
        <w:spacing w:before="120"/>
      </w:pPr>
      <w:r>
        <w:rPr>
          <w:position w:val="-28"/>
          <w:lang w:val="en-US"/>
        </w:rPr>
        <w:object w:dxaOrig="1380" w:dyaOrig="639">
          <v:shape id="_x0000_i1065" type="#_x0000_t75" style="width:69pt;height:32.25pt" o:ole="">
            <v:imagedata r:id="rId86" o:title=""/>
          </v:shape>
          <o:OLEObject Type="Embed" ProgID="Equation.2" ShapeID="_x0000_i1065" DrawAspect="Content" ObjectID="_1427234650" r:id="rId87"/>
        </w:object>
      </w:r>
      <w:r>
        <w:rPr>
          <w:lang w:val="en-US"/>
        </w:rPr>
        <w:t xml:space="preserve"> - </w:t>
      </w:r>
      <w:r>
        <w:t xml:space="preserve">при </w:t>
      </w:r>
      <w:r>
        <w:sym w:font="Symbol" w:char="F073"/>
      </w:r>
      <w:r>
        <w:rPr>
          <w:vertAlign w:val="subscript"/>
          <w:lang w:val="en-US"/>
        </w:rPr>
        <w:t>by</w:t>
      </w:r>
      <w:r>
        <w:t xml:space="preserve"> = 2,94 МПа (30 кгс/см</w:t>
      </w:r>
      <w:r>
        <w:rPr>
          <w:vertAlign w:val="superscript"/>
        </w:rPr>
        <w:t>2</w:t>
      </w:r>
      <w:r>
        <w:t>);</w:t>
      </w:r>
    </w:p>
    <w:p w:rsidR="00000000" w:rsidRDefault="000F226C">
      <w:pPr>
        <w:tabs>
          <w:tab w:val="left" w:pos="1701"/>
          <w:tab w:val="right" w:pos="6237"/>
        </w:tabs>
        <w:spacing w:before="120"/>
      </w:pPr>
      <w:r>
        <w:t xml:space="preserve">для промежуточных значений </w:t>
      </w:r>
      <w:r>
        <w:sym w:font="Symbol" w:char="F073"/>
      </w:r>
      <w:r>
        <w:rPr>
          <w:vertAlign w:val="subscript"/>
          <w:lang w:val="en-US"/>
        </w:rPr>
        <w:t>by</w:t>
      </w:r>
      <w:r>
        <w:t xml:space="preserve"> ко</w:t>
      </w:r>
      <w:r>
        <w:t>эффициенты условий работы б</w:t>
      </w:r>
      <w:r>
        <w:t>е</w:t>
      </w:r>
      <w:r>
        <w:t>тона принимают по интерполяции.</w:t>
      </w:r>
    </w:p>
    <w:p w:rsidR="00000000" w:rsidRDefault="000F226C">
      <w:pPr>
        <w:tabs>
          <w:tab w:val="left" w:pos="1701"/>
          <w:tab w:val="right" w:pos="6237"/>
        </w:tabs>
      </w:pPr>
      <w:r>
        <w:rPr>
          <w:b/>
        </w:rPr>
        <w:t>3.28.</w:t>
      </w:r>
      <w:r>
        <w:t xml:space="preserve"> При расчете составных по длине конструкций с бетониру</w:t>
      </w:r>
      <w:r>
        <w:t>е</w:t>
      </w:r>
      <w:r>
        <w:t xml:space="preserve">мыми стыками значения коэффициента условий работы </w:t>
      </w:r>
      <w:r>
        <w:rPr>
          <w:lang w:val="en-US"/>
        </w:rPr>
        <w:t>m</w:t>
      </w:r>
      <w:r>
        <w:rPr>
          <w:vertAlign w:val="subscript"/>
          <w:lang w:val="en-US"/>
        </w:rPr>
        <w:t>b10</w:t>
      </w:r>
      <w:r>
        <w:t>, учит</w:t>
      </w:r>
      <w:r>
        <w:t>ы</w:t>
      </w:r>
      <w:r>
        <w:t>вающего разницу в прочности бетона конструкции и материала з</w:t>
      </w:r>
      <w:r>
        <w:t>а</w:t>
      </w:r>
      <w:r>
        <w:t>полнения стыкового шва на каждой стадии работы стыка, следует принимать в зависимости от толщины шва</w:t>
      </w:r>
      <w:r>
        <w:rPr>
          <w:lang w:val="en-US"/>
        </w:rPr>
        <w:t xml:space="preserve"> b</w:t>
      </w:r>
      <w:r>
        <w:t xml:space="preserve"> и отношения прочно</w:t>
      </w:r>
      <w:r>
        <w:t>с</w:t>
      </w:r>
      <w:r>
        <w:t>ти бетона (раствора) в стыке (шве)</w:t>
      </w:r>
      <w:r>
        <w:rPr>
          <w:lang w:val="en-US"/>
        </w:rPr>
        <w:t xml:space="preserve"> R</w:t>
      </w:r>
      <w:r>
        <w:rPr>
          <w:vertAlign w:val="subscript"/>
          <w:lang w:val="en-US"/>
        </w:rPr>
        <w:t>bj</w:t>
      </w:r>
      <w:r>
        <w:t xml:space="preserve"> к прочности бетона в блоках конструкции</w:t>
      </w:r>
      <w:r>
        <w:rPr>
          <w:lang w:val="en-US"/>
        </w:rPr>
        <w:t xml:space="preserve"> R</w:t>
      </w:r>
      <w:r>
        <w:rPr>
          <w:vertAlign w:val="subscript"/>
          <w:lang w:val="en-US"/>
        </w:rPr>
        <w:t>b,con</w:t>
      </w:r>
      <w:r>
        <w:rPr>
          <w:lang w:val="en-US"/>
        </w:rPr>
        <w:t xml:space="preserve"> </w:t>
      </w:r>
      <w:r>
        <w:t>по табл. 27.</w:t>
      </w:r>
    </w:p>
    <w:p w:rsidR="00000000" w:rsidRDefault="000F226C">
      <w:pPr>
        <w:tabs>
          <w:tab w:val="left" w:pos="1701"/>
          <w:tab w:val="right" w:pos="6237"/>
        </w:tabs>
        <w:rPr>
          <w:lang w:val="en-US"/>
        </w:rPr>
      </w:pPr>
      <w:r>
        <w:t>При толщине частей блока менее 120 мм, а также пр</w:t>
      </w:r>
      <w:r>
        <w:t xml:space="preserve">и наличии в теле блока отверстий для пропуска напрягаемой арматуры значения </w:t>
      </w:r>
      <w:r>
        <w:rPr>
          <w:lang w:val="en-US"/>
        </w:rPr>
        <w:t>m</w:t>
      </w:r>
      <w:r>
        <w:rPr>
          <w:vertAlign w:val="subscript"/>
          <w:lang w:val="en-US"/>
        </w:rPr>
        <w:t>b10</w:t>
      </w:r>
      <w:r>
        <w:t xml:space="preserve"> для стыка с толщиной шва от 20 до 40 мм следует принимать как для шва толщиной 70 мм, для шва толщиной 70 мм — как для шва толщиной 200 мм.</w:t>
      </w:r>
    </w:p>
    <w:p w:rsidR="00000000" w:rsidRDefault="000F226C">
      <w:pPr>
        <w:tabs>
          <w:tab w:val="left" w:pos="1701"/>
          <w:tab w:val="right" w:pos="6237"/>
        </w:tabs>
        <w:spacing w:before="120" w:after="120"/>
        <w:jc w:val="right"/>
      </w:pPr>
      <w:r>
        <w:t>Таблица 27</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5"/>
        <w:gridCol w:w="645"/>
        <w:gridCol w:w="645"/>
        <w:gridCol w:w="645"/>
        <w:gridCol w:w="645"/>
        <w:gridCol w:w="645"/>
        <w:gridCol w:w="645"/>
        <w:gridCol w:w="645"/>
        <w:gridCol w:w="645"/>
        <w:gridCol w:w="645"/>
      </w:tblGrid>
      <w:tr w:rsidR="00000000">
        <w:tblPrEx>
          <w:tblCellMar>
            <w:top w:w="0" w:type="dxa"/>
            <w:bottom w:w="0" w:type="dxa"/>
          </w:tblCellMar>
        </w:tblPrEx>
        <w:tc>
          <w:tcPr>
            <w:tcW w:w="645" w:type="dxa"/>
            <w:tcBorders>
              <w:bottom w:val="nil"/>
            </w:tcBorders>
          </w:tcPr>
          <w:p w:rsidR="00000000" w:rsidRDefault="000F226C">
            <w:pPr>
              <w:tabs>
                <w:tab w:val="left" w:pos="1701"/>
                <w:tab w:val="right" w:pos="6237"/>
              </w:tabs>
              <w:ind w:firstLine="0"/>
              <w:jc w:val="center"/>
            </w:pPr>
            <w:r>
              <w:t>Тол-</w:t>
            </w:r>
          </w:p>
        </w:tc>
        <w:tc>
          <w:tcPr>
            <w:tcW w:w="5805" w:type="dxa"/>
            <w:gridSpan w:val="9"/>
          </w:tcPr>
          <w:p w:rsidR="00000000" w:rsidRDefault="000F226C">
            <w:pPr>
              <w:tabs>
                <w:tab w:val="left" w:pos="1701"/>
                <w:tab w:val="right" w:pos="6237"/>
              </w:tabs>
              <w:ind w:firstLine="0"/>
              <w:jc w:val="center"/>
            </w:pPr>
            <w:r>
              <w:t xml:space="preserve">Коэффициент условий работы </w:t>
            </w:r>
            <w:r>
              <w:rPr>
                <w:lang w:val="en-US"/>
              </w:rPr>
              <w:t>m</w:t>
            </w:r>
            <w:r>
              <w:rPr>
                <w:vertAlign w:val="subscript"/>
                <w:lang w:val="en-US"/>
              </w:rPr>
              <w:t>b10</w:t>
            </w:r>
            <w:r>
              <w:rPr>
                <w:lang w:val="en-US"/>
              </w:rPr>
              <w:t xml:space="preserve"> </w:t>
            </w:r>
            <w:r>
              <w:t xml:space="preserve">при отношениях </w:t>
            </w:r>
            <w:r>
              <w:rPr>
                <w:lang w:val="en-US"/>
              </w:rPr>
              <w:t>R</w:t>
            </w:r>
            <w:r>
              <w:rPr>
                <w:vertAlign w:val="subscript"/>
                <w:lang w:val="en-US"/>
              </w:rPr>
              <w:t>bj</w:t>
            </w:r>
            <w:r>
              <w:rPr>
                <w:lang w:val="en-US"/>
              </w:rPr>
              <w:t xml:space="preserve"> / R</w:t>
            </w:r>
            <w:r>
              <w:rPr>
                <w:vertAlign w:val="subscript"/>
                <w:lang w:val="en-US"/>
              </w:rPr>
              <w:t>b,con</w:t>
            </w:r>
          </w:p>
        </w:tc>
      </w:tr>
      <w:tr w:rsidR="00000000">
        <w:tblPrEx>
          <w:tblCellMar>
            <w:top w:w="0" w:type="dxa"/>
            <w:bottom w:w="0" w:type="dxa"/>
          </w:tblCellMar>
        </w:tblPrEx>
        <w:tc>
          <w:tcPr>
            <w:tcW w:w="645" w:type="dxa"/>
            <w:tcBorders>
              <w:top w:val="nil"/>
            </w:tcBorders>
          </w:tcPr>
          <w:p w:rsidR="00000000" w:rsidRDefault="000F226C">
            <w:pPr>
              <w:tabs>
                <w:tab w:val="left" w:pos="1701"/>
                <w:tab w:val="right" w:pos="6237"/>
              </w:tabs>
              <w:ind w:firstLine="0"/>
              <w:jc w:val="center"/>
            </w:pPr>
            <w:r>
              <w:t>щи</w:t>
            </w:r>
            <w:r>
              <w:softHyphen/>
              <w:t>на шва, мм</w:t>
            </w:r>
          </w:p>
        </w:tc>
        <w:tc>
          <w:tcPr>
            <w:tcW w:w="645" w:type="dxa"/>
          </w:tcPr>
          <w:p w:rsidR="00000000" w:rsidRDefault="000F226C">
            <w:pPr>
              <w:tabs>
                <w:tab w:val="left" w:pos="1701"/>
                <w:tab w:val="right" w:pos="6237"/>
              </w:tabs>
              <w:ind w:firstLine="0"/>
              <w:jc w:val="center"/>
            </w:pPr>
            <w:r>
              <w:t>0,2 и ме</w:t>
            </w:r>
            <w:r>
              <w:softHyphen/>
              <w:t>нее</w:t>
            </w:r>
          </w:p>
        </w:tc>
        <w:tc>
          <w:tcPr>
            <w:tcW w:w="645"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0,3</w:t>
            </w:r>
          </w:p>
        </w:tc>
        <w:tc>
          <w:tcPr>
            <w:tcW w:w="645"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0,4</w:t>
            </w:r>
          </w:p>
        </w:tc>
        <w:tc>
          <w:tcPr>
            <w:tcW w:w="645"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0,5</w:t>
            </w:r>
          </w:p>
        </w:tc>
        <w:tc>
          <w:tcPr>
            <w:tcW w:w="645"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0,6</w:t>
            </w:r>
          </w:p>
        </w:tc>
        <w:tc>
          <w:tcPr>
            <w:tcW w:w="645"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0,7</w:t>
            </w:r>
          </w:p>
        </w:tc>
        <w:tc>
          <w:tcPr>
            <w:tcW w:w="645"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0,8</w:t>
            </w:r>
          </w:p>
        </w:tc>
        <w:tc>
          <w:tcPr>
            <w:tcW w:w="645"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0,9</w:t>
            </w:r>
          </w:p>
        </w:tc>
        <w:tc>
          <w:tcPr>
            <w:tcW w:w="645"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1,0</w:t>
            </w:r>
          </w:p>
        </w:tc>
      </w:tr>
      <w:tr w:rsidR="00000000">
        <w:tblPrEx>
          <w:tblCellMar>
            <w:top w:w="0" w:type="dxa"/>
            <w:bottom w:w="0" w:type="dxa"/>
          </w:tblCellMar>
        </w:tblPrEx>
        <w:tc>
          <w:tcPr>
            <w:tcW w:w="645" w:type="dxa"/>
            <w:tcBorders>
              <w:bottom w:val="nil"/>
            </w:tcBorders>
          </w:tcPr>
          <w:p w:rsidR="00000000" w:rsidRDefault="000F226C">
            <w:pPr>
              <w:tabs>
                <w:tab w:val="left" w:pos="1701"/>
                <w:tab w:val="right" w:pos="6237"/>
              </w:tabs>
              <w:ind w:firstLine="0"/>
              <w:jc w:val="left"/>
              <w:rPr>
                <w:b/>
                <w:sz w:val="18"/>
              </w:rPr>
            </w:pPr>
            <w:r>
              <w:rPr>
                <w:b/>
                <w:sz w:val="18"/>
              </w:rPr>
              <w:t>От 20 до 40</w:t>
            </w:r>
          </w:p>
        </w:tc>
        <w:tc>
          <w:tcPr>
            <w:tcW w:w="645"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0,70</w:t>
            </w:r>
          </w:p>
        </w:tc>
        <w:tc>
          <w:tcPr>
            <w:tcW w:w="645"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0,76</w:t>
            </w:r>
          </w:p>
        </w:tc>
        <w:tc>
          <w:tcPr>
            <w:tcW w:w="645"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0,82</w:t>
            </w:r>
          </w:p>
        </w:tc>
        <w:tc>
          <w:tcPr>
            <w:tcW w:w="645"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0,88</w:t>
            </w:r>
          </w:p>
        </w:tc>
        <w:tc>
          <w:tcPr>
            <w:tcW w:w="645"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0,94</w:t>
            </w:r>
          </w:p>
        </w:tc>
        <w:tc>
          <w:tcPr>
            <w:tcW w:w="645"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1,0</w:t>
            </w:r>
          </w:p>
        </w:tc>
        <w:tc>
          <w:tcPr>
            <w:tcW w:w="645"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1,0</w:t>
            </w:r>
          </w:p>
        </w:tc>
        <w:tc>
          <w:tcPr>
            <w:tcW w:w="645"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1,0</w:t>
            </w:r>
          </w:p>
        </w:tc>
        <w:tc>
          <w:tcPr>
            <w:tcW w:w="645"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1,0</w:t>
            </w:r>
          </w:p>
        </w:tc>
      </w:tr>
      <w:tr w:rsidR="00000000">
        <w:tblPrEx>
          <w:tblCellMar>
            <w:top w:w="0" w:type="dxa"/>
            <w:bottom w:w="0" w:type="dxa"/>
          </w:tblCellMar>
        </w:tblPrEx>
        <w:tc>
          <w:tcPr>
            <w:tcW w:w="645" w:type="dxa"/>
            <w:tcBorders>
              <w:top w:val="nil"/>
              <w:bottom w:val="nil"/>
            </w:tcBorders>
          </w:tcPr>
          <w:p w:rsidR="00000000" w:rsidRDefault="000F226C">
            <w:pPr>
              <w:tabs>
                <w:tab w:val="left" w:pos="1701"/>
                <w:tab w:val="right" w:pos="6237"/>
              </w:tabs>
              <w:spacing w:before="60" w:after="60"/>
              <w:ind w:firstLine="0"/>
              <w:jc w:val="left"/>
              <w:rPr>
                <w:b/>
                <w:sz w:val="18"/>
              </w:rPr>
            </w:pPr>
            <w:r>
              <w:rPr>
                <w:b/>
                <w:sz w:val="18"/>
              </w:rPr>
              <w:t>70</w:t>
            </w:r>
          </w:p>
        </w:tc>
        <w:tc>
          <w:tcPr>
            <w:tcW w:w="645" w:type="dxa"/>
            <w:tcBorders>
              <w:top w:val="nil"/>
              <w:bottom w:val="nil"/>
            </w:tcBorders>
          </w:tcPr>
          <w:p w:rsidR="00000000" w:rsidRDefault="000F226C">
            <w:pPr>
              <w:tabs>
                <w:tab w:val="left" w:pos="1701"/>
                <w:tab w:val="right" w:pos="6237"/>
              </w:tabs>
              <w:spacing w:before="60" w:after="60"/>
              <w:ind w:firstLine="0"/>
              <w:jc w:val="center"/>
            </w:pPr>
            <w:r>
              <w:t>0,50</w:t>
            </w:r>
          </w:p>
        </w:tc>
        <w:tc>
          <w:tcPr>
            <w:tcW w:w="645" w:type="dxa"/>
            <w:tcBorders>
              <w:top w:val="nil"/>
              <w:bottom w:val="nil"/>
            </w:tcBorders>
          </w:tcPr>
          <w:p w:rsidR="00000000" w:rsidRDefault="000F226C">
            <w:pPr>
              <w:tabs>
                <w:tab w:val="left" w:pos="1701"/>
                <w:tab w:val="right" w:pos="6237"/>
              </w:tabs>
              <w:spacing w:before="60" w:after="60"/>
              <w:ind w:firstLine="0"/>
              <w:jc w:val="center"/>
            </w:pPr>
            <w:r>
              <w:t>0,58</w:t>
            </w:r>
          </w:p>
        </w:tc>
        <w:tc>
          <w:tcPr>
            <w:tcW w:w="645" w:type="dxa"/>
            <w:tcBorders>
              <w:top w:val="nil"/>
              <w:bottom w:val="nil"/>
            </w:tcBorders>
          </w:tcPr>
          <w:p w:rsidR="00000000" w:rsidRDefault="000F226C">
            <w:pPr>
              <w:tabs>
                <w:tab w:val="left" w:pos="1701"/>
                <w:tab w:val="right" w:pos="6237"/>
              </w:tabs>
              <w:spacing w:before="60" w:after="60"/>
              <w:ind w:firstLine="0"/>
              <w:jc w:val="center"/>
            </w:pPr>
            <w:r>
              <w:t>0,65</w:t>
            </w:r>
          </w:p>
        </w:tc>
        <w:tc>
          <w:tcPr>
            <w:tcW w:w="645" w:type="dxa"/>
            <w:tcBorders>
              <w:top w:val="nil"/>
              <w:bottom w:val="nil"/>
            </w:tcBorders>
          </w:tcPr>
          <w:p w:rsidR="00000000" w:rsidRDefault="000F226C">
            <w:pPr>
              <w:tabs>
                <w:tab w:val="left" w:pos="1701"/>
                <w:tab w:val="right" w:pos="6237"/>
              </w:tabs>
              <w:spacing w:before="60" w:after="60"/>
              <w:ind w:firstLine="0"/>
              <w:jc w:val="center"/>
            </w:pPr>
            <w:r>
              <w:t>0,72</w:t>
            </w:r>
          </w:p>
        </w:tc>
        <w:tc>
          <w:tcPr>
            <w:tcW w:w="645" w:type="dxa"/>
            <w:tcBorders>
              <w:top w:val="nil"/>
              <w:bottom w:val="nil"/>
            </w:tcBorders>
          </w:tcPr>
          <w:p w:rsidR="00000000" w:rsidRDefault="000F226C">
            <w:pPr>
              <w:tabs>
                <w:tab w:val="left" w:pos="1701"/>
                <w:tab w:val="right" w:pos="6237"/>
              </w:tabs>
              <w:spacing w:before="60" w:after="60"/>
              <w:ind w:firstLine="0"/>
              <w:jc w:val="center"/>
            </w:pPr>
            <w:r>
              <w:t>0,80</w:t>
            </w:r>
          </w:p>
        </w:tc>
        <w:tc>
          <w:tcPr>
            <w:tcW w:w="645" w:type="dxa"/>
            <w:tcBorders>
              <w:top w:val="nil"/>
              <w:bottom w:val="nil"/>
            </w:tcBorders>
          </w:tcPr>
          <w:p w:rsidR="00000000" w:rsidRDefault="000F226C">
            <w:pPr>
              <w:tabs>
                <w:tab w:val="left" w:pos="1701"/>
                <w:tab w:val="right" w:pos="6237"/>
              </w:tabs>
              <w:spacing w:before="60" w:after="60"/>
              <w:ind w:firstLine="0"/>
              <w:jc w:val="center"/>
            </w:pPr>
            <w:r>
              <w:t>0,85</w:t>
            </w:r>
          </w:p>
        </w:tc>
        <w:tc>
          <w:tcPr>
            <w:tcW w:w="645" w:type="dxa"/>
            <w:tcBorders>
              <w:top w:val="nil"/>
              <w:bottom w:val="nil"/>
            </w:tcBorders>
          </w:tcPr>
          <w:p w:rsidR="00000000" w:rsidRDefault="000F226C">
            <w:pPr>
              <w:tabs>
                <w:tab w:val="left" w:pos="1701"/>
                <w:tab w:val="right" w:pos="6237"/>
              </w:tabs>
              <w:spacing w:before="60" w:after="60"/>
              <w:ind w:firstLine="0"/>
              <w:jc w:val="center"/>
            </w:pPr>
            <w:r>
              <w:t>0,90</w:t>
            </w:r>
          </w:p>
        </w:tc>
        <w:tc>
          <w:tcPr>
            <w:tcW w:w="645" w:type="dxa"/>
            <w:tcBorders>
              <w:top w:val="nil"/>
              <w:bottom w:val="nil"/>
            </w:tcBorders>
          </w:tcPr>
          <w:p w:rsidR="00000000" w:rsidRDefault="000F226C">
            <w:pPr>
              <w:tabs>
                <w:tab w:val="left" w:pos="1701"/>
                <w:tab w:val="right" w:pos="6237"/>
              </w:tabs>
              <w:spacing w:before="60" w:after="60"/>
              <w:ind w:firstLine="0"/>
              <w:jc w:val="center"/>
            </w:pPr>
            <w:r>
              <w:t>0,95</w:t>
            </w:r>
          </w:p>
        </w:tc>
        <w:tc>
          <w:tcPr>
            <w:tcW w:w="645" w:type="dxa"/>
            <w:tcBorders>
              <w:top w:val="nil"/>
              <w:bottom w:val="nil"/>
            </w:tcBorders>
          </w:tcPr>
          <w:p w:rsidR="00000000" w:rsidRDefault="000F226C">
            <w:pPr>
              <w:tabs>
                <w:tab w:val="left" w:pos="1701"/>
                <w:tab w:val="right" w:pos="6237"/>
              </w:tabs>
              <w:spacing w:before="60" w:after="60"/>
              <w:ind w:firstLine="0"/>
              <w:jc w:val="center"/>
            </w:pPr>
            <w:r>
              <w:t>1,0</w:t>
            </w:r>
          </w:p>
        </w:tc>
      </w:tr>
      <w:tr w:rsidR="00000000">
        <w:tblPrEx>
          <w:tblCellMar>
            <w:top w:w="0" w:type="dxa"/>
            <w:bottom w:w="0" w:type="dxa"/>
          </w:tblCellMar>
        </w:tblPrEx>
        <w:tc>
          <w:tcPr>
            <w:tcW w:w="645" w:type="dxa"/>
            <w:tcBorders>
              <w:top w:val="nil"/>
            </w:tcBorders>
          </w:tcPr>
          <w:p w:rsidR="00000000" w:rsidRDefault="000F226C">
            <w:pPr>
              <w:tabs>
                <w:tab w:val="left" w:pos="1701"/>
                <w:tab w:val="right" w:pos="6237"/>
              </w:tabs>
              <w:ind w:firstLine="0"/>
              <w:jc w:val="left"/>
              <w:rPr>
                <w:b/>
                <w:sz w:val="18"/>
              </w:rPr>
            </w:pPr>
            <w:r>
              <w:rPr>
                <w:b/>
                <w:sz w:val="18"/>
              </w:rPr>
              <w:t>200 и бо</w:t>
            </w:r>
            <w:r>
              <w:rPr>
                <w:b/>
                <w:sz w:val="18"/>
              </w:rPr>
              <w:softHyphen/>
              <w:t>лее</w:t>
            </w:r>
          </w:p>
        </w:tc>
        <w:tc>
          <w:tcPr>
            <w:tcW w:w="645" w:type="dxa"/>
            <w:tcBorders>
              <w:top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0,20</w:t>
            </w:r>
          </w:p>
        </w:tc>
        <w:tc>
          <w:tcPr>
            <w:tcW w:w="645" w:type="dxa"/>
            <w:tcBorders>
              <w:top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0,30</w:t>
            </w:r>
          </w:p>
        </w:tc>
        <w:tc>
          <w:tcPr>
            <w:tcW w:w="645" w:type="dxa"/>
            <w:tcBorders>
              <w:top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0,40</w:t>
            </w:r>
          </w:p>
        </w:tc>
        <w:tc>
          <w:tcPr>
            <w:tcW w:w="645" w:type="dxa"/>
            <w:tcBorders>
              <w:top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0,5</w:t>
            </w:r>
            <w:r>
              <w:t>0</w:t>
            </w:r>
          </w:p>
        </w:tc>
        <w:tc>
          <w:tcPr>
            <w:tcW w:w="645" w:type="dxa"/>
            <w:tcBorders>
              <w:top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0,60</w:t>
            </w:r>
          </w:p>
        </w:tc>
        <w:tc>
          <w:tcPr>
            <w:tcW w:w="645" w:type="dxa"/>
            <w:tcBorders>
              <w:top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0,70</w:t>
            </w:r>
          </w:p>
        </w:tc>
        <w:tc>
          <w:tcPr>
            <w:tcW w:w="645" w:type="dxa"/>
            <w:tcBorders>
              <w:top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0,80</w:t>
            </w:r>
          </w:p>
        </w:tc>
        <w:tc>
          <w:tcPr>
            <w:tcW w:w="645" w:type="dxa"/>
            <w:tcBorders>
              <w:top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0,90</w:t>
            </w:r>
          </w:p>
        </w:tc>
        <w:tc>
          <w:tcPr>
            <w:tcW w:w="645" w:type="dxa"/>
            <w:tcBorders>
              <w:top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1,0</w:t>
            </w:r>
          </w:p>
        </w:tc>
      </w:tr>
    </w:tbl>
    <w:p w:rsidR="00000000" w:rsidRDefault="000F226C">
      <w:pPr>
        <w:tabs>
          <w:tab w:val="left" w:pos="1701"/>
          <w:tab w:val="right" w:pos="6237"/>
        </w:tabs>
        <w:spacing w:before="120"/>
      </w:pPr>
      <w:r>
        <w:rPr>
          <w:b/>
        </w:rPr>
        <w:t>3.29.</w:t>
      </w:r>
      <w:r>
        <w:t xml:space="preserve"> Составные конструкции по длине пролетных строений с клееными стыками следует проектировать такими, чтобы они были спосо</w:t>
      </w:r>
      <w:r>
        <w:t>б</w:t>
      </w:r>
      <w:r>
        <w:t>ны нести монтажные нагрузки при неотвержденном клее.</w:t>
      </w:r>
    </w:p>
    <w:p w:rsidR="00000000" w:rsidRDefault="000F226C">
      <w:pPr>
        <w:tabs>
          <w:tab w:val="left" w:pos="1701"/>
          <w:tab w:val="right" w:pos="6237"/>
        </w:tabs>
      </w:pPr>
      <w:r>
        <w:t xml:space="preserve">В расчетах составных конструкций по длине с клееными стыками коэффициент условий работы </w:t>
      </w:r>
      <w:r>
        <w:rPr>
          <w:lang w:val="en-US"/>
        </w:rPr>
        <w:t>m</w:t>
      </w:r>
      <w:r>
        <w:rPr>
          <w:vertAlign w:val="subscript"/>
          <w:lang w:val="en-US"/>
        </w:rPr>
        <w:t>b10</w:t>
      </w:r>
      <w:r>
        <w:rPr>
          <w:lang w:val="en-US"/>
        </w:rPr>
        <w:t>,</w:t>
      </w:r>
      <w:r>
        <w:t xml:space="preserve"> вводимый к расчетным сопрот</w:t>
      </w:r>
      <w:r>
        <w:t>и</w:t>
      </w:r>
      <w:r>
        <w:t>влениям бетона блоков и учитывающий снижение прочности конс</w:t>
      </w:r>
      <w:r>
        <w:t>т</w:t>
      </w:r>
      <w:r>
        <w:t>рукции до отверждения клея, следует принимать в зависимости от вида поверхности бетона торцов блоков: при рифленой — 0,</w:t>
      </w:r>
      <w:r>
        <w:t>90, при гладкой — 0,85.</w:t>
      </w:r>
    </w:p>
    <w:p w:rsidR="00000000" w:rsidRDefault="000F226C">
      <w:pPr>
        <w:tabs>
          <w:tab w:val="left" w:pos="1701"/>
          <w:tab w:val="right" w:pos="6237"/>
        </w:tabs>
      </w:pPr>
      <w:r>
        <w:t>Для клееных стыков, расстояния между которыми менее на</w:t>
      </w:r>
      <w:r>
        <w:t>и</w:t>
      </w:r>
      <w:r>
        <w:t xml:space="preserve">большего размера сечения, а также для стыков вставных диафрагм указанные значения </w:t>
      </w:r>
      <w:r>
        <w:rPr>
          <w:lang w:val="en-US"/>
        </w:rPr>
        <w:t>m</w:t>
      </w:r>
      <w:r>
        <w:rPr>
          <w:vertAlign w:val="subscript"/>
          <w:lang w:val="en-US"/>
        </w:rPr>
        <w:t>b10</w:t>
      </w:r>
      <w:r>
        <w:t xml:space="preserve"> следует уменьшать на 0,05.</w:t>
      </w:r>
    </w:p>
    <w:p w:rsidR="00000000" w:rsidRDefault="000F226C">
      <w:pPr>
        <w:tabs>
          <w:tab w:val="left" w:pos="1701"/>
          <w:tab w:val="right" w:pos="6237"/>
        </w:tabs>
      </w:pPr>
      <w:r>
        <w:t xml:space="preserve">Для клееных стыков с отвержденным клеем следует принимать </w:t>
      </w:r>
      <w:r>
        <w:rPr>
          <w:lang w:val="en-US"/>
        </w:rPr>
        <w:t>m</w:t>
      </w:r>
      <w:r>
        <w:rPr>
          <w:vertAlign w:val="subscript"/>
          <w:lang w:val="en-US"/>
        </w:rPr>
        <w:t>b10</w:t>
      </w:r>
      <w:r>
        <w:t xml:space="preserve"> =</w:t>
      </w:r>
      <w:r>
        <w:rPr>
          <w:lang w:val="en-US"/>
        </w:rPr>
        <w:t xml:space="preserve"> </w:t>
      </w:r>
      <w:r>
        <w:t>1.</w:t>
      </w:r>
    </w:p>
    <w:p w:rsidR="00000000" w:rsidRDefault="000F226C">
      <w:pPr>
        <w:tabs>
          <w:tab w:val="left" w:pos="1701"/>
          <w:tab w:val="right" w:pos="6237"/>
        </w:tabs>
        <w:rPr>
          <w:lang w:val="en-US"/>
        </w:rPr>
      </w:pPr>
      <w:r>
        <w:rPr>
          <w:b/>
        </w:rPr>
        <w:t>3.30.</w:t>
      </w:r>
      <w:r>
        <w:t xml:space="preserve"> При расчете неармированной кладки из бетонных блоков на растворе к расчетным сопротивлениям бетона, принимаемым для бетонных конструкций в соответствии с п. 3.24*, следует вводить коэфф</w:t>
      </w:r>
      <w:r>
        <w:t>и</w:t>
      </w:r>
      <w:r>
        <w:t>циенты условий работы m</w:t>
      </w:r>
      <w:r>
        <w:rPr>
          <w:vertAlign w:val="subscript"/>
          <w:lang w:val="en-US"/>
        </w:rPr>
        <w:t>b10</w:t>
      </w:r>
      <w:r>
        <w:t xml:space="preserve">, равные: </w:t>
      </w:r>
    </w:p>
    <w:p w:rsidR="00000000" w:rsidRDefault="000F226C">
      <w:pPr>
        <w:tabs>
          <w:tab w:val="left" w:pos="1701"/>
          <w:tab w:val="right" w:pos="6237"/>
        </w:tabs>
        <w:rPr>
          <w:lang w:val="en-US"/>
        </w:rPr>
      </w:pPr>
      <w:r>
        <w:t>0,85</w:t>
      </w:r>
      <w:r>
        <w:rPr>
          <w:lang w:val="en-US"/>
        </w:rPr>
        <w:t xml:space="preserve"> </w:t>
      </w:r>
      <w:r>
        <w:t>— при классах бет</w:t>
      </w:r>
      <w:r>
        <w:t xml:space="preserve">она блоков В20 и В22,5; </w:t>
      </w:r>
    </w:p>
    <w:p w:rsidR="00000000" w:rsidRDefault="000F226C">
      <w:pPr>
        <w:tabs>
          <w:tab w:val="left" w:pos="1701"/>
          <w:tab w:val="right" w:pos="6237"/>
        </w:tabs>
        <w:jc w:val="left"/>
        <w:rPr>
          <w:lang w:val="en-US"/>
        </w:rPr>
      </w:pPr>
      <w:r>
        <w:t xml:space="preserve">0,75 </w:t>
      </w:r>
      <w:r>
        <w:sym w:font="Symbol" w:char="F0BE"/>
      </w:r>
      <w:r>
        <w:t xml:space="preserve"> </w:t>
      </w:r>
      <w:r>
        <w:rPr>
          <w:lang w:val="en-US"/>
        </w:rPr>
        <w:t xml:space="preserve">        </w:t>
      </w:r>
      <w:r>
        <w:t xml:space="preserve">« </w:t>
      </w:r>
      <w:r>
        <w:rPr>
          <w:lang w:val="en-US"/>
        </w:rPr>
        <w:t xml:space="preserve">     </w:t>
      </w:r>
      <w:r>
        <w:t>«</w:t>
      </w:r>
      <w:r>
        <w:rPr>
          <w:lang w:val="en-US"/>
        </w:rPr>
        <w:t xml:space="preserve">     </w:t>
      </w:r>
      <w:r>
        <w:t xml:space="preserve">« </w:t>
      </w:r>
      <w:r>
        <w:rPr>
          <w:lang w:val="en-US"/>
        </w:rPr>
        <w:t xml:space="preserve">    </w:t>
      </w:r>
      <w:r>
        <w:t xml:space="preserve">« </w:t>
      </w:r>
      <w:r>
        <w:rPr>
          <w:lang w:val="en-US"/>
        </w:rPr>
        <w:t xml:space="preserve">           </w:t>
      </w:r>
      <w:r>
        <w:t xml:space="preserve">В25-В35; </w:t>
      </w:r>
    </w:p>
    <w:p w:rsidR="00000000" w:rsidRDefault="000F226C">
      <w:pPr>
        <w:tabs>
          <w:tab w:val="left" w:pos="1701"/>
          <w:tab w:val="right" w:pos="6237"/>
        </w:tabs>
        <w:jc w:val="left"/>
      </w:pPr>
      <w:r>
        <w:lastRenderedPageBreak/>
        <w:t>0,70 —</w:t>
      </w:r>
      <w:r>
        <w:rPr>
          <w:lang w:val="en-US"/>
        </w:rPr>
        <w:t xml:space="preserve">        </w:t>
      </w:r>
      <w:r>
        <w:t>«</w:t>
      </w:r>
      <w:r>
        <w:rPr>
          <w:lang w:val="en-US"/>
        </w:rPr>
        <w:t xml:space="preserve">       </w:t>
      </w:r>
      <w:r>
        <w:t>«</w:t>
      </w:r>
      <w:r>
        <w:rPr>
          <w:lang w:val="en-US"/>
        </w:rPr>
        <w:t xml:space="preserve">     </w:t>
      </w:r>
      <w:r>
        <w:t xml:space="preserve">« </w:t>
      </w:r>
      <w:r>
        <w:rPr>
          <w:lang w:val="en-US"/>
        </w:rPr>
        <w:t xml:space="preserve">    </w:t>
      </w:r>
      <w:r>
        <w:t xml:space="preserve">« </w:t>
      </w:r>
      <w:r>
        <w:rPr>
          <w:lang w:val="en-US"/>
        </w:rPr>
        <w:t xml:space="preserve">           </w:t>
      </w:r>
      <w:r>
        <w:t>В40 и в</w:t>
      </w:r>
      <w:r>
        <w:t>ы</w:t>
      </w:r>
      <w:r>
        <w:t>ше.</w:t>
      </w:r>
    </w:p>
    <w:p w:rsidR="00000000" w:rsidRDefault="000F226C">
      <w:pPr>
        <w:tabs>
          <w:tab w:val="left" w:pos="1701"/>
          <w:tab w:val="right" w:pos="6237"/>
        </w:tabs>
      </w:pPr>
      <w:r>
        <w:t>Толщина швов кладки при этом не должна быть свыше 1,5 см, а раствор в швах должен иметь прочность в 28-дневном возрасте не ниже 19,6 МПа (200 кгс/см</w:t>
      </w:r>
      <w:r>
        <w:rPr>
          <w:vertAlign w:val="superscript"/>
          <w:lang w:val="en-US"/>
        </w:rPr>
        <w:t>2</w:t>
      </w:r>
      <w:r>
        <w:rPr>
          <w:lang w:val="en-US"/>
        </w:rPr>
        <w:t>)</w:t>
      </w:r>
      <w:r>
        <w:t>.</w:t>
      </w:r>
    </w:p>
    <w:p w:rsidR="00000000" w:rsidRDefault="000F226C">
      <w:pPr>
        <w:tabs>
          <w:tab w:val="left" w:pos="1701"/>
          <w:tab w:val="right" w:pos="6237"/>
        </w:tabs>
      </w:pPr>
      <w:r>
        <w:rPr>
          <w:b/>
        </w:rPr>
        <w:t>3.31*.</w:t>
      </w:r>
      <w:r>
        <w:t xml:space="preserve"> При изготовлении предварительно напряженных констр</w:t>
      </w:r>
      <w:r>
        <w:t>у</w:t>
      </w:r>
      <w:r>
        <w:t>кций обжатие бетона допускается при его прочности не ниже уст</w:t>
      </w:r>
      <w:r>
        <w:t>а</w:t>
      </w:r>
      <w:r>
        <w:t>новленной для проектного класса.</w:t>
      </w:r>
    </w:p>
    <w:p w:rsidR="00000000" w:rsidRDefault="000F226C">
      <w:pPr>
        <w:tabs>
          <w:tab w:val="left" w:pos="1701"/>
          <w:tab w:val="right" w:pos="6237"/>
        </w:tabs>
      </w:pPr>
      <w:r>
        <w:t>Расчетные сопротивления бетона для назначения передаточной прочнос</w:t>
      </w:r>
      <w:r>
        <w:t>ти следует определять по табл. 23* путем интерполяции знач</w:t>
      </w:r>
      <w:r>
        <w:t>е</w:t>
      </w:r>
      <w:r>
        <w:t>ний, относящихся к близким классам бетона.</w:t>
      </w:r>
    </w:p>
    <w:p w:rsidR="00000000" w:rsidRDefault="000F226C">
      <w:pPr>
        <w:tabs>
          <w:tab w:val="left" w:pos="1701"/>
          <w:tab w:val="right" w:pos="6237"/>
        </w:tabs>
      </w:pPr>
      <w:r>
        <w:t>Прочность бетона к моменту передачи на него полного усилия с напрягаемой арматуры и при монтаже следует назначать, как пр</w:t>
      </w:r>
      <w:r>
        <w:t>а</w:t>
      </w:r>
      <w:r>
        <w:t>вило, не менее прочности, соответствующей классу бетона по про</w:t>
      </w:r>
      <w:r>
        <w:t>ч</w:t>
      </w:r>
      <w:r>
        <w:t>но</w:t>
      </w:r>
      <w:r>
        <w:t>с</w:t>
      </w:r>
      <w:r>
        <w:t>ти В25.</w:t>
      </w:r>
    </w:p>
    <w:p w:rsidR="00000000" w:rsidRDefault="000F226C">
      <w:pPr>
        <w:pStyle w:val="1"/>
      </w:pPr>
      <w:r>
        <w:t>ХАРАКТЕРИСТИКИ ДЕФОРМАТИВНЫХ СВОЙСТВ</w:t>
      </w:r>
    </w:p>
    <w:p w:rsidR="00000000" w:rsidRDefault="000F226C">
      <w:pPr>
        <w:tabs>
          <w:tab w:val="left" w:pos="1701"/>
          <w:tab w:val="right" w:pos="6237"/>
        </w:tabs>
        <w:rPr>
          <w:lang w:val="en-US"/>
        </w:rPr>
      </w:pPr>
      <w:r>
        <w:rPr>
          <w:b/>
        </w:rPr>
        <w:t>3.32*.</w:t>
      </w:r>
      <w:r>
        <w:t xml:space="preserve"> Значение модулей упругости бетона при сжатии и раст</w:t>
      </w:r>
      <w:r>
        <w:t>я</w:t>
      </w:r>
      <w:r>
        <w:t>жении Е</w:t>
      </w:r>
      <w:r>
        <w:rPr>
          <w:vertAlign w:val="subscript"/>
          <w:lang w:val="en-US"/>
        </w:rPr>
        <w:t>b</w:t>
      </w:r>
      <w:r>
        <w:t xml:space="preserve">, и твердении бетона конструкций в естественных условиях в случае отсутствия опытных данных следует принимать </w:t>
      </w:r>
      <w:r>
        <w:t>по табл. 28.</w:t>
      </w:r>
    </w:p>
    <w:p w:rsidR="00000000" w:rsidRDefault="000F226C">
      <w:pPr>
        <w:tabs>
          <w:tab w:val="left" w:pos="1701"/>
          <w:tab w:val="right" w:pos="6237"/>
        </w:tabs>
        <w:spacing w:before="120" w:after="120"/>
        <w:jc w:val="right"/>
      </w:pPr>
      <w:r>
        <w:t>Таблица 28</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2"/>
        <w:gridCol w:w="496"/>
        <w:gridCol w:w="496"/>
        <w:gridCol w:w="496"/>
        <w:gridCol w:w="496"/>
        <w:gridCol w:w="496"/>
        <w:gridCol w:w="496"/>
        <w:gridCol w:w="496"/>
        <w:gridCol w:w="496"/>
        <w:gridCol w:w="496"/>
        <w:gridCol w:w="496"/>
        <w:gridCol w:w="496"/>
      </w:tblGrid>
      <w:tr w:rsidR="00000000">
        <w:tblPrEx>
          <w:tblCellMar>
            <w:top w:w="0" w:type="dxa"/>
            <w:bottom w:w="0" w:type="dxa"/>
          </w:tblCellMar>
        </w:tblPrEx>
        <w:tc>
          <w:tcPr>
            <w:tcW w:w="992" w:type="dxa"/>
          </w:tcPr>
          <w:p w:rsidR="00000000" w:rsidRDefault="000F226C">
            <w:pPr>
              <w:tabs>
                <w:tab w:val="left" w:pos="1701"/>
                <w:tab w:val="right" w:pos="6237"/>
              </w:tabs>
              <w:ind w:firstLine="0"/>
              <w:jc w:val="center"/>
              <w:rPr>
                <w:b/>
                <w:sz w:val="16"/>
              </w:rPr>
            </w:pPr>
            <w:r>
              <w:rPr>
                <w:b/>
                <w:sz w:val="16"/>
              </w:rPr>
              <w:t>Класс бетона по прочности на сж</w:t>
            </w:r>
            <w:r>
              <w:rPr>
                <w:b/>
                <w:sz w:val="16"/>
              </w:rPr>
              <w:t>а</w:t>
            </w:r>
            <w:r>
              <w:rPr>
                <w:b/>
                <w:sz w:val="16"/>
              </w:rPr>
              <w:t>тие</w:t>
            </w:r>
          </w:p>
        </w:tc>
        <w:tc>
          <w:tcPr>
            <w:tcW w:w="496" w:type="dxa"/>
          </w:tcPr>
          <w:p w:rsidR="00000000" w:rsidRDefault="000F226C">
            <w:pPr>
              <w:tabs>
                <w:tab w:val="left" w:pos="1701"/>
                <w:tab w:val="right" w:pos="6237"/>
              </w:tabs>
              <w:ind w:right="-146" w:hanging="141"/>
              <w:jc w:val="center"/>
              <w:rPr>
                <w:b/>
                <w:sz w:val="18"/>
              </w:rPr>
            </w:pPr>
          </w:p>
          <w:p w:rsidR="00000000" w:rsidRDefault="000F226C">
            <w:pPr>
              <w:tabs>
                <w:tab w:val="left" w:pos="1701"/>
                <w:tab w:val="right" w:pos="6237"/>
              </w:tabs>
              <w:ind w:right="-146" w:hanging="141"/>
              <w:jc w:val="center"/>
              <w:rPr>
                <w:b/>
                <w:sz w:val="18"/>
              </w:rPr>
            </w:pPr>
            <w:r>
              <w:rPr>
                <w:b/>
                <w:sz w:val="18"/>
              </w:rPr>
              <w:t>В20</w:t>
            </w:r>
          </w:p>
        </w:tc>
        <w:tc>
          <w:tcPr>
            <w:tcW w:w="496" w:type="dxa"/>
          </w:tcPr>
          <w:p w:rsidR="00000000" w:rsidRDefault="000F226C">
            <w:pPr>
              <w:tabs>
                <w:tab w:val="left" w:pos="1701"/>
                <w:tab w:val="right" w:pos="6237"/>
              </w:tabs>
              <w:ind w:right="-146" w:hanging="141"/>
              <w:jc w:val="center"/>
              <w:rPr>
                <w:b/>
                <w:sz w:val="18"/>
              </w:rPr>
            </w:pPr>
          </w:p>
          <w:p w:rsidR="00000000" w:rsidRDefault="000F226C">
            <w:pPr>
              <w:tabs>
                <w:tab w:val="left" w:pos="1701"/>
                <w:tab w:val="right" w:pos="6237"/>
              </w:tabs>
              <w:ind w:right="-146" w:hanging="141"/>
              <w:jc w:val="center"/>
              <w:rPr>
                <w:b/>
                <w:sz w:val="18"/>
              </w:rPr>
            </w:pPr>
            <w:r>
              <w:rPr>
                <w:b/>
                <w:sz w:val="18"/>
              </w:rPr>
              <w:t>В22,5</w:t>
            </w:r>
          </w:p>
        </w:tc>
        <w:tc>
          <w:tcPr>
            <w:tcW w:w="496" w:type="dxa"/>
          </w:tcPr>
          <w:p w:rsidR="00000000" w:rsidRDefault="000F226C">
            <w:pPr>
              <w:tabs>
                <w:tab w:val="left" w:pos="1701"/>
                <w:tab w:val="right" w:pos="6237"/>
              </w:tabs>
              <w:ind w:right="-146" w:hanging="141"/>
              <w:jc w:val="center"/>
              <w:rPr>
                <w:b/>
                <w:sz w:val="18"/>
              </w:rPr>
            </w:pPr>
          </w:p>
          <w:p w:rsidR="00000000" w:rsidRDefault="000F226C">
            <w:pPr>
              <w:tabs>
                <w:tab w:val="left" w:pos="1701"/>
                <w:tab w:val="right" w:pos="6237"/>
              </w:tabs>
              <w:ind w:right="-146" w:hanging="141"/>
              <w:jc w:val="center"/>
              <w:rPr>
                <w:b/>
                <w:sz w:val="18"/>
              </w:rPr>
            </w:pPr>
            <w:r>
              <w:rPr>
                <w:b/>
                <w:sz w:val="18"/>
              </w:rPr>
              <w:t>В25</w:t>
            </w:r>
          </w:p>
        </w:tc>
        <w:tc>
          <w:tcPr>
            <w:tcW w:w="496" w:type="dxa"/>
          </w:tcPr>
          <w:p w:rsidR="00000000" w:rsidRDefault="000F226C">
            <w:pPr>
              <w:tabs>
                <w:tab w:val="left" w:pos="1701"/>
                <w:tab w:val="right" w:pos="6237"/>
              </w:tabs>
              <w:ind w:right="-146" w:hanging="141"/>
              <w:jc w:val="center"/>
              <w:rPr>
                <w:b/>
                <w:sz w:val="18"/>
              </w:rPr>
            </w:pPr>
          </w:p>
          <w:p w:rsidR="00000000" w:rsidRDefault="000F226C">
            <w:pPr>
              <w:tabs>
                <w:tab w:val="left" w:pos="1701"/>
                <w:tab w:val="right" w:pos="6237"/>
              </w:tabs>
              <w:ind w:right="-146" w:hanging="141"/>
              <w:jc w:val="center"/>
              <w:rPr>
                <w:b/>
                <w:sz w:val="18"/>
              </w:rPr>
            </w:pPr>
            <w:r>
              <w:rPr>
                <w:b/>
                <w:sz w:val="18"/>
              </w:rPr>
              <w:t>В27,5</w:t>
            </w:r>
          </w:p>
        </w:tc>
        <w:tc>
          <w:tcPr>
            <w:tcW w:w="496" w:type="dxa"/>
          </w:tcPr>
          <w:p w:rsidR="00000000" w:rsidRDefault="000F226C">
            <w:pPr>
              <w:tabs>
                <w:tab w:val="left" w:pos="1701"/>
                <w:tab w:val="right" w:pos="6237"/>
              </w:tabs>
              <w:ind w:right="-146" w:hanging="141"/>
              <w:jc w:val="center"/>
              <w:rPr>
                <w:b/>
                <w:sz w:val="18"/>
              </w:rPr>
            </w:pPr>
          </w:p>
          <w:p w:rsidR="00000000" w:rsidRDefault="000F226C">
            <w:pPr>
              <w:tabs>
                <w:tab w:val="left" w:pos="1701"/>
                <w:tab w:val="right" w:pos="6237"/>
              </w:tabs>
              <w:ind w:right="-146" w:hanging="141"/>
              <w:jc w:val="center"/>
              <w:rPr>
                <w:b/>
                <w:sz w:val="18"/>
              </w:rPr>
            </w:pPr>
            <w:r>
              <w:rPr>
                <w:b/>
                <w:sz w:val="18"/>
              </w:rPr>
              <w:t>В30</w:t>
            </w:r>
          </w:p>
        </w:tc>
        <w:tc>
          <w:tcPr>
            <w:tcW w:w="496" w:type="dxa"/>
          </w:tcPr>
          <w:p w:rsidR="00000000" w:rsidRDefault="000F226C">
            <w:pPr>
              <w:tabs>
                <w:tab w:val="left" w:pos="1701"/>
                <w:tab w:val="right" w:pos="6237"/>
              </w:tabs>
              <w:ind w:right="-146" w:hanging="141"/>
              <w:jc w:val="center"/>
              <w:rPr>
                <w:b/>
                <w:sz w:val="18"/>
              </w:rPr>
            </w:pPr>
          </w:p>
          <w:p w:rsidR="00000000" w:rsidRDefault="000F226C">
            <w:pPr>
              <w:tabs>
                <w:tab w:val="left" w:pos="1701"/>
                <w:tab w:val="right" w:pos="6237"/>
              </w:tabs>
              <w:ind w:right="-146" w:hanging="141"/>
              <w:jc w:val="center"/>
              <w:rPr>
                <w:b/>
                <w:sz w:val="18"/>
              </w:rPr>
            </w:pPr>
            <w:r>
              <w:rPr>
                <w:b/>
                <w:sz w:val="18"/>
              </w:rPr>
              <w:t>В35</w:t>
            </w:r>
          </w:p>
        </w:tc>
        <w:tc>
          <w:tcPr>
            <w:tcW w:w="496" w:type="dxa"/>
          </w:tcPr>
          <w:p w:rsidR="00000000" w:rsidRDefault="000F226C">
            <w:pPr>
              <w:tabs>
                <w:tab w:val="left" w:pos="1701"/>
                <w:tab w:val="right" w:pos="6237"/>
              </w:tabs>
              <w:ind w:right="-146" w:hanging="141"/>
              <w:jc w:val="center"/>
              <w:rPr>
                <w:b/>
                <w:sz w:val="18"/>
              </w:rPr>
            </w:pPr>
          </w:p>
          <w:p w:rsidR="00000000" w:rsidRDefault="000F226C">
            <w:pPr>
              <w:tabs>
                <w:tab w:val="left" w:pos="1701"/>
                <w:tab w:val="right" w:pos="6237"/>
              </w:tabs>
              <w:ind w:right="-146" w:hanging="141"/>
              <w:jc w:val="center"/>
              <w:rPr>
                <w:b/>
                <w:sz w:val="18"/>
              </w:rPr>
            </w:pPr>
            <w:r>
              <w:rPr>
                <w:b/>
                <w:sz w:val="18"/>
              </w:rPr>
              <w:t>В40</w:t>
            </w:r>
          </w:p>
        </w:tc>
        <w:tc>
          <w:tcPr>
            <w:tcW w:w="496" w:type="dxa"/>
          </w:tcPr>
          <w:p w:rsidR="00000000" w:rsidRDefault="000F226C">
            <w:pPr>
              <w:tabs>
                <w:tab w:val="left" w:pos="1701"/>
                <w:tab w:val="right" w:pos="6237"/>
              </w:tabs>
              <w:ind w:right="-146" w:hanging="141"/>
              <w:jc w:val="center"/>
              <w:rPr>
                <w:b/>
                <w:sz w:val="18"/>
              </w:rPr>
            </w:pPr>
          </w:p>
          <w:p w:rsidR="00000000" w:rsidRDefault="000F226C">
            <w:pPr>
              <w:tabs>
                <w:tab w:val="left" w:pos="1701"/>
                <w:tab w:val="right" w:pos="6237"/>
              </w:tabs>
              <w:ind w:right="-146" w:hanging="141"/>
              <w:jc w:val="center"/>
              <w:rPr>
                <w:b/>
                <w:sz w:val="18"/>
              </w:rPr>
            </w:pPr>
            <w:r>
              <w:rPr>
                <w:b/>
                <w:sz w:val="18"/>
              </w:rPr>
              <w:t>В45</w:t>
            </w:r>
          </w:p>
        </w:tc>
        <w:tc>
          <w:tcPr>
            <w:tcW w:w="496" w:type="dxa"/>
          </w:tcPr>
          <w:p w:rsidR="00000000" w:rsidRDefault="000F226C">
            <w:pPr>
              <w:tabs>
                <w:tab w:val="left" w:pos="1701"/>
                <w:tab w:val="right" w:pos="6237"/>
              </w:tabs>
              <w:ind w:right="-146" w:hanging="141"/>
              <w:jc w:val="center"/>
              <w:rPr>
                <w:b/>
                <w:sz w:val="18"/>
              </w:rPr>
            </w:pPr>
          </w:p>
          <w:p w:rsidR="00000000" w:rsidRDefault="000F226C">
            <w:pPr>
              <w:tabs>
                <w:tab w:val="left" w:pos="1701"/>
                <w:tab w:val="right" w:pos="6237"/>
              </w:tabs>
              <w:ind w:right="-146" w:hanging="141"/>
              <w:jc w:val="center"/>
              <w:rPr>
                <w:b/>
                <w:sz w:val="18"/>
              </w:rPr>
            </w:pPr>
            <w:r>
              <w:rPr>
                <w:b/>
                <w:sz w:val="18"/>
              </w:rPr>
              <w:t>В50</w:t>
            </w:r>
          </w:p>
        </w:tc>
        <w:tc>
          <w:tcPr>
            <w:tcW w:w="496" w:type="dxa"/>
          </w:tcPr>
          <w:p w:rsidR="00000000" w:rsidRDefault="000F226C">
            <w:pPr>
              <w:tabs>
                <w:tab w:val="left" w:pos="1701"/>
                <w:tab w:val="right" w:pos="6237"/>
              </w:tabs>
              <w:ind w:right="-146" w:hanging="141"/>
              <w:jc w:val="center"/>
              <w:rPr>
                <w:b/>
                <w:sz w:val="18"/>
              </w:rPr>
            </w:pPr>
          </w:p>
          <w:p w:rsidR="00000000" w:rsidRDefault="000F226C">
            <w:pPr>
              <w:tabs>
                <w:tab w:val="left" w:pos="1701"/>
                <w:tab w:val="right" w:pos="6237"/>
              </w:tabs>
              <w:ind w:right="-146" w:hanging="141"/>
              <w:jc w:val="center"/>
              <w:rPr>
                <w:b/>
                <w:sz w:val="18"/>
              </w:rPr>
            </w:pPr>
            <w:r>
              <w:rPr>
                <w:b/>
                <w:sz w:val="18"/>
              </w:rPr>
              <w:t>В55</w:t>
            </w:r>
          </w:p>
        </w:tc>
        <w:tc>
          <w:tcPr>
            <w:tcW w:w="496" w:type="dxa"/>
          </w:tcPr>
          <w:p w:rsidR="00000000" w:rsidRDefault="000F226C">
            <w:pPr>
              <w:tabs>
                <w:tab w:val="left" w:pos="1701"/>
                <w:tab w:val="right" w:pos="6237"/>
              </w:tabs>
              <w:ind w:right="-146" w:hanging="141"/>
              <w:jc w:val="center"/>
              <w:rPr>
                <w:b/>
                <w:sz w:val="18"/>
              </w:rPr>
            </w:pPr>
          </w:p>
          <w:p w:rsidR="00000000" w:rsidRDefault="000F226C">
            <w:pPr>
              <w:tabs>
                <w:tab w:val="left" w:pos="1701"/>
                <w:tab w:val="right" w:pos="6237"/>
              </w:tabs>
              <w:ind w:right="-146" w:hanging="141"/>
              <w:jc w:val="center"/>
              <w:rPr>
                <w:b/>
                <w:sz w:val="18"/>
              </w:rPr>
            </w:pPr>
            <w:r>
              <w:rPr>
                <w:b/>
                <w:sz w:val="18"/>
              </w:rPr>
              <w:t>В60</w:t>
            </w:r>
          </w:p>
        </w:tc>
      </w:tr>
      <w:tr w:rsidR="00000000">
        <w:tblPrEx>
          <w:tblCellMar>
            <w:top w:w="0" w:type="dxa"/>
            <w:bottom w:w="0" w:type="dxa"/>
          </w:tblCellMar>
        </w:tblPrEx>
        <w:tc>
          <w:tcPr>
            <w:tcW w:w="992" w:type="dxa"/>
          </w:tcPr>
          <w:p w:rsidR="00000000" w:rsidRDefault="000F226C">
            <w:pPr>
              <w:tabs>
                <w:tab w:val="left" w:pos="1701"/>
                <w:tab w:val="right" w:pos="6237"/>
              </w:tabs>
              <w:ind w:firstLine="0"/>
              <w:jc w:val="center"/>
            </w:pPr>
            <w:r>
              <w:t>Е</w:t>
            </w:r>
            <w:r>
              <w:rPr>
                <w:vertAlign w:val="subscript"/>
                <w:lang w:val="en-US"/>
              </w:rPr>
              <w:t>b</w:t>
            </w:r>
            <w:r>
              <w:sym w:font="Times New Roman" w:char="00B7"/>
            </w:r>
            <w:r>
              <w:t>10</w:t>
            </w:r>
            <w:r>
              <w:rPr>
                <w:vertAlign w:val="superscript"/>
              </w:rPr>
              <w:t>-3</w:t>
            </w:r>
            <w:r>
              <w:t>, МПа (</w:t>
            </w:r>
            <w:r>
              <w:rPr>
                <w:sz w:val="16"/>
              </w:rPr>
              <w:t>кгс/см</w:t>
            </w:r>
            <w:r>
              <w:rPr>
                <w:sz w:val="16"/>
                <w:vertAlign w:val="superscript"/>
              </w:rPr>
              <w:t>2</w:t>
            </w:r>
            <w:r>
              <w:t>)</w:t>
            </w:r>
          </w:p>
        </w:tc>
        <w:tc>
          <w:tcPr>
            <w:tcW w:w="496" w:type="dxa"/>
          </w:tcPr>
          <w:p w:rsidR="00000000" w:rsidRDefault="000F226C">
            <w:pPr>
              <w:tabs>
                <w:tab w:val="left" w:pos="1701"/>
                <w:tab w:val="right" w:pos="6237"/>
              </w:tabs>
              <w:ind w:right="-146" w:hanging="141"/>
              <w:jc w:val="center"/>
              <w:rPr>
                <w:sz w:val="18"/>
              </w:rPr>
            </w:pPr>
            <w:r>
              <w:rPr>
                <w:b/>
                <w:sz w:val="18"/>
              </w:rPr>
              <w:t>27,0</w:t>
            </w:r>
          </w:p>
          <w:p w:rsidR="00000000" w:rsidRDefault="000F226C">
            <w:pPr>
              <w:tabs>
                <w:tab w:val="left" w:pos="1701"/>
                <w:tab w:val="right" w:pos="6237"/>
              </w:tabs>
              <w:ind w:right="-146" w:hanging="141"/>
              <w:jc w:val="center"/>
              <w:rPr>
                <w:sz w:val="18"/>
              </w:rPr>
            </w:pPr>
          </w:p>
          <w:p w:rsidR="00000000" w:rsidRDefault="000F226C">
            <w:pPr>
              <w:tabs>
                <w:tab w:val="left" w:pos="1701"/>
                <w:tab w:val="right" w:pos="6237"/>
              </w:tabs>
              <w:ind w:right="-146" w:hanging="141"/>
              <w:jc w:val="center"/>
              <w:rPr>
                <w:sz w:val="18"/>
              </w:rPr>
            </w:pPr>
            <w:r>
              <w:rPr>
                <w:sz w:val="18"/>
              </w:rPr>
              <w:t>275</w:t>
            </w:r>
          </w:p>
        </w:tc>
        <w:tc>
          <w:tcPr>
            <w:tcW w:w="496" w:type="dxa"/>
          </w:tcPr>
          <w:p w:rsidR="00000000" w:rsidRDefault="000F226C">
            <w:pPr>
              <w:tabs>
                <w:tab w:val="left" w:pos="1701"/>
                <w:tab w:val="right" w:pos="6237"/>
              </w:tabs>
              <w:ind w:right="-146" w:hanging="141"/>
              <w:jc w:val="center"/>
              <w:rPr>
                <w:sz w:val="18"/>
              </w:rPr>
            </w:pPr>
            <w:r>
              <w:rPr>
                <w:b/>
                <w:sz w:val="18"/>
              </w:rPr>
              <w:t>28,5</w:t>
            </w:r>
          </w:p>
          <w:p w:rsidR="00000000" w:rsidRDefault="000F226C">
            <w:pPr>
              <w:tabs>
                <w:tab w:val="left" w:pos="1701"/>
                <w:tab w:val="right" w:pos="6237"/>
              </w:tabs>
              <w:ind w:right="-146" w:hanging="141"/>
              <w:jc w:val="center"/>
              <w:rPr>
                <w:sz w:val="18"/>
              </w:rPr>
            </w:pPr>
          </w:p>
          <w:p w:rsidR="00000000" w:rsidRDefault="000F226C">
            <w:pPr>
              <w:tabs>
                <w:tab w:val="left" w:pos="1701"/>
                <w:tab w:val="right" w:pos="6237"/>
              </w:tabs>
              <w:ind w:right="-146" w:hanging="141"/>
              <w:jc w:val="center"/>
              <w:rPr>
                <w:sz w:val="18"/>
              </w:rPr>
            </w:pPr>
            <w:r>
              <w:rPr>
                <w:sz w:val="18"/>
              </w:rPr>
              <w:t>290</w:t>
            </w:r>
          </w:p>
        </w:tc>
        <w:tc>
          <w:tcPr>
            <w:tcW w:w="496" w:type="dxa"/>
          </w:tcPr>
          <w:p w:rsidR="00000000" w:rsidRDefault="000F226C">
            <w:pPr>
              <w:tabs>
                <w:tab w:val="left" w:pos="1701"/>
                <w:tab w:val="right" w:pos="6237"/>
              </w:tabs>
              <w:ind w:right="-146" w:hanging="141"/>
              <w:jc w:val="center"/>
              <w:rPr>
                <w:sz w:val="18"/>
              </w:rPr>
            </w:pPr>
            <w:r>
              <w:rPr>
                <w:b/>
                <w:sz w:val="18"/>
              </w:rPr>
              <w:t>30,0</w:t>
            </w:r>
          </w:p>
          <w:p w:rsidR="00000000" w:rsidRDefault="000F226C">
            <w:pPr>
              <w:tabs>
                <w:tab w:val="left" w:pos="1701"/>
                <w:tab w:val="right" w:pos="6237"/>
              </w:tabs>
              <w:ind w:right="-146" w:hanging="141"/>
              <w:jc w:val="center"/>
              <w:rPr>
                <w:sz w:val="18"/>
              </w:rPr>
            </w:pPr>
          </w:p>
          <w:p w:rsidR="00000000" w:rsidRDefault="000F226C">
            <w:pPr>
              <w:tabs>
                <w:tab w:val="left" w:pos="1701"/>
                <w:tab w:val="right" w:pos="6237"/>
              </w:tabs>
              <w:ind w:right="-146" w:hanging="141"/>
              <w:jc w:val="center"/>
              <w:rPr>
                <w:sz w:val="18"/>
              </w:rPr>
            </w:pPr>
            <w:r>
              <w:rPr>
                <w:sz w:val="18"/>
              </w:rPr>
              <w:t>306</w:t>
            </w:r>
          </w:p>
        </w:tc>
        <w:tc>
          <w:tcPr>
            <w:tcW w:w="496" w:type="dxa"/>
          </w:tcPr>
          <w:p w:rsidR="00000000" w:rsidRDefault="000F226C">
            <w:pPr>
              <w:tabs>
                <w:tab w:val="left" w:pos="1701"/>
                <w:tab w:val="right" w:pos="6237"/>
              </w:tabs>
              <w:ind w:right="-146" w:hanging="141"/>
              <w:jc w:val="center"/>
              <w:rPr>
                <w:sz w:val="18"/>
              </w:rPr>
            </w:pPr>
            <w:r>
              <w:rPr>
                <w:b/>
                <w:sz w:val="18"/>
              </w:rPr>
              <w:t>31,5</w:t>
            </w:r>
          </w:p>
          <w:p w:rsidR="00000000" w:rsidRDefault="000F226C">
            <w:pPr>
              <w:tabs>
                <w:tab w:val="left" w:pos="1701"/>
                <w:tab w:val="right" w:pos="6237"/>
              </w:tabs>
              <w:ind w:right="-146" w:hanging="141"/>
              <w:jc w:val="center"/>
              <w:rPr>
                <w:sz w:val="18"/>
              </w:rPr>
            </w:pPr>
          </w:p>
          <w:p w:rsidR="00000000" w:rsidRDefault="000F226C">
            <w:pPr>
              <w:tabs>
                <w:tab w:val="left" w:pos="1701"/>
                <w:tab w:val="right" w:pos="6237"/>
              </w:tabs>
              <w:ind w:right="-146" w:hanging="141"/>
              <w:jc w:val="center"/>
              <w:rPr>
                <w:sz w:val="18"/>
              </w:rPr>
            </w:pPr>
            <w:r>
              <w:rPr>
                <w:sz w:val="18"/>
              </w:rPr>
              <w:t>321</w:t>
            </w:r>
          </w:p>
        </w:tc>
        <w:tc>
          <w:tcPr>
            <w:tcW w:w="496" w:type="dxa"/>
          </w:tcPr>
          <w:p w:rsidR="00000000" w:rsidRDefault="000F226C">
            <w:pPr>
              <w:tabs>
                <w:tab w:val="left" w:pos="1701"/>
                <w:tab w:val="right" w:pos="6237"/>
              </w:tabs>
              <w:ind w:right="-146" w:hanging="141"/>
              <w:jc w:val="center"/>
              <w:rPr>
                <w:sz w:val="18"/>
              </w:rPr>
            </w:pPr>
            <w:r>
              <w:rPr>
                <w:b/>
                <w:sz w:val="18"/>
              </w:rPr>
              <w:t>32,5</w:t>
            </w:r>
          </w:p>
          <w:p w:rsidR="00000000" w:rsidRDefault="000F226C">
            <w:pPr>
              <w:tabs>
                <w:tab w:val="left" w:pos="1701"/>
                <w:tab w:val="right" w:pos="6237"/>
              </w:tabs>
              <w:ind w:right="-146" w:hanging="141"/>
              <w:jc w:val="center"/>
              <w:rPr>
                <w:sz w:val="18"/>
              </w:rPr>
            </w:pPr>
          </w:p>
          <w:p w:rsidR="00000000" w:rsidRDefault="000F226C">
            <w:pPr>
              <w:tabs>
                <w:tab w:val="left" w:pos="1701"/>
                <w:tab w:val="right" w:pos="6237"/>
              </w:tabs>
              <w:ind w:right="-146" w:hanging="141"/>
              <w:jc w:val="center"/>
              <w:rPr>
                <w:sz w:val="18"/>
              </w:rPr>
            </w:pPr>
            <w:r>
              <w:rPr>
                <w:sz w:val="18"/>
              </w:rPr>
              <w:t>332</w:t>
            </w:r>
          </w:p>
        </w:tc>
        <w:tc>
          <w:tcPr>
            <w:tcW w:w="496" w:type="dxa"/>
          </w:tcPr>
          <w:p w:rsidR="00000000" w:rsidRDefault="000F226C">
            <w:pPr>
              <w:tabs>
                <w:tab w:val="left" w:pos="1701"/>
                <w:tab w:val="right" w:pos="6237"/>
              </w:tabs>
              <w:ind w:right="-146" w:hanging="141"/>
              <w:jc w:val="center"/>
              <w:rPr>
                <w:sz w:val="18"/>
              </w:rPr>
            </w:pPr>
            <w:r>
              <w:rPr>
                <w:b/>
                <w:sz w:val="18"/>
              </w:rPr>
              <w:t>34,5</w:t>
            </w:r>
          </w:p>
          <w:p w:rsidR="00000000" w:rsidRDefault="000F226C">
            <w:pPr>
              <w:tabs>
                <w:tab w:val="left" w:pos="1701"/>
                <w:tab w:val="right" w:pos="6237"/>
              </w:tabs>
              <w:ind w:right="-146" w:hanging="141"/>
              <w:jc w:val="center"/>
              <w:rPr>
                <w:sz w:val="18"/>
              </w:rPr>
            </w:pPr>
          </w:p>
          <w:p w:rsidR="00000000" w:rsidRDefault="000F226C">
            <w:pPr>
              <w:tabs>
                <w:tab w:val="left" w:pos="1701"/>
                <w:tab w:val="right" w:pos="6237"/>
              </w:tabs>
              <w:ind w:right="-146" w:hanging="141"/>
              <w:jc w:val="center"/>
              <w:rPr>
                <w:sz w:val="18"/>
              </w:rPr>
            </w:pPr>
            <w:r>
              <w:rPr>
                <w:sz w:val="18"/>
              </w:rPr>
              <w:t>352</w:t>
            </w:r>
          </w:p>
        </w:tc>
        <w:tc>
          <w:tcPr>
            <w:tcW w:w="496" w:type="dxa"/>
          </w:tcPr>
          <w:p w:rsidR="00000000" w:rsidRDefault="000F226C">
            <w:pPr>
              <w:tabs>
                <w:tab w:val="left" w:pos="1701"/>
                <w:tab w:val="right" w:pos="6237"/>
              </w:tabs>
              <w:ind w:right="-146" w:hanging="141"/>
              <w:jc w:val="center"/>
              <w:rPr>
                <w:sz w:val="18"/>
              </w:rPr>
            </w:pPr>
            <w:r>
              <w:rPr>
                <w:b/>
                <w:sz w:val="18"/>
              </w:rPr>
              <w:t>36,0</w:t>
            </w:r>
          </w:p>
          <w:p w:rsidR="00000000" w:rsidRDefault="000F226C">
            <w:pPr>
              <w:tabs>
                <w:tab w:val="left" w:pos="1701"/>
                <w:tab w:val="right" w:pos="6237"/>
              </w:tabs>
              <w:ind w:right="-146" w:hanging="141"/>
              <w:jc w:val="center"/>
              <w:rPr>
                <w:sz w:val="18"/>
              </w:rPr>
            </w:pPr>
          </w:p>
          <w:p w:rsidR="00000000" w:rsidRDefault="000F226C">
            <w:pPr>
              <w:tabs>
                <w:tab w:val="left" w:pos="1701"/>
                <w:tab w:val="right" w:pos="6237"/>
              </w:tabs>
              <w:ind w:right="-146" w:hanging="141"/>
              <w:jc w:val="center"/>
              <w:rPr>
                <w:sz w:val="18"/>
              </w:rPr>
            </w:pPr>
            <w:r>
              <w:rPr>
                <w:sz w:val="18"/>
              </w:rPr>
              <w:t>367</w:t>
            </w:r>
          </w:p>
        </w:tc>
        <w:tc>
          <w:tcPr>
            <w:tcW w:w="496" w:type="dxa"/>
          </w:tcPr>
          <w:p w:rsidR="00000000" w:rsidRDefault="000F226C">
            <w:pPr>
              <w:tabs>
                <w:tab w:val="left" w:pos="1701"/>
                <w:tab w:val="right" w:pos="6237"/>
              </w:tabs>
              <w:ind w:right="-146" w:hanging="141"/>
              <w:jc w:val="center"/>
              <w:rPr>
                <w:sz w:val="18"/>
              </w:rPr>
            </w:pPr>
            <w:r>
              <w:rPr>
                <w:b/>
                <w:sz w:val="18"/>
              </w:rPr>
              <w:t>37,5</w:t>
            </w:r>
          </w:p>
          <w:p w:rsidR="00000000" w:rsidRDefault="000F226C">
            <w:pPr>
              <w:tabs>
                <w:tab w:val="left" w:pos="1701"/>
                <w:tab w:val="right" w:pos="6237"/>
              </w:tabs>
              <w:ind w:right="-146" w:hanging="141"/>
              <w:jc w:val="center"/>
              <w:rPr>
                <w:sz w:val="18"/>
              </w:rPr>
            </w:pPr>
          </w:p>
          <w:p w:rsidR="00000000" w:rsidRDefault="000F226C">
            <w:pPr>
              <w:tabs>
                <w:tab w:val="left" w:pos="1701"/>
                <w:tab w:val="right" w:pos="6237"/>
              </w:tabs>
              <w:ind w:right="-146" w:hanging="141"/>
              <w:jc w:val="center"/>
              <w:rPr>
                <w:sz w:val="18"/>
              </w:rPr>
            </w:pPr>
            <w:r>
              <w:rPr>
                <w:sz w:val="18"/>
              </w:rPr>
              <w:t>382</w:t>
            </w:r>
          </w:p>
        </w:tc>
        <w:tc>
          <w:tcPr>
            <w:tcW w:w="496" w:type="dxa"/>
          </w:tcPr>
          <w:p w:rsidR="00000000" w:rsidRDefault="000F226C">
            <w:pPr>
              <w:tabs>
                <w:tab w:val="left" w:pos="1701"/>
                <w:tab w:val="right" w:pos="6237"/>
              </w:tabs>
              <w:ind w:right="-146" w:hanging="141"/>
              <w:jc w:val="center"/>
              <w:rPr>
                <w:sz w:val="18"/>
              </w:rPr>
            </w:pPr>
            <w:r>
              <w:rPr>
                <w:b/>
                <w:sz w:val="18"/>
              </w:rPr>
              <w:t>39,0</w:t>
            </w:r>
          </w:p>
          <w:p w:rsidR="00000000" w:rsidRDefault="000F226C">
            <w:pPr>
              <w:tabs>
                <w:tab w:val="left" w:pos="1701"/>
                <w:tab w:val="right" w:pos="6237"/>
              </w:tabs>
              <w:ind w:right="-146" w:hanging="141"/>
              <w:jc w:val="center"/>
              <w:rPr>
                <w:sz w:val="18"/>
              </w:rPr>
            </w:pPr>
          </w:p>
          <w:p w:rsidR="00000000" w:rsidRDefault="000F226C">
            <w:pPr>
              <w:tabs>
                <w:tab w:val="left" w:pos="1701"/>
                <w:tab w:val="right" w:pos="6237"/>
              </w:tabs>
              <w:ind w:right="-146" w:hanging="141"/>
              <w:jc w:val="center"/>
              <w:rPr>
                <w:sz w:val="18"/>
              </w:rPr>
            </w:pPr>
            <w:r>
              <w:rPr>
                <w:sz w:val="18"/>
              </w:rPr>
              <w:t>398</w:t>
            </w:r>
          </w:p>
        </w:tc>
        <w:tc>
          <w:tcPr>
            <w:tcW w:w="496" w:type="dxa"/>
          </w:tcPr>
          <w:p w:rsidR="00000000" w:rsidRDefault="000F226C">
            <w:pPr>
              <w:tabs>
                <w:tab w:val="left" w:pos="1701"/>
                <w:tab w:val="right" w:pos="6237"/>
              </w:tabs>
              <w:ind w:right="-146" w:hanging="141"/>
              <w:jc w:val="center"/>
              <w:rPr>
                <w:sz w:val="18"/>
              </w:rPr>
            </w:pPr>
            <w:r>
              <w:rPr>
                <w:b/>
                <w:sz w:val="18"/>
              </w:rPr>
              <w:t>39,5</w:t>
            </w:r>
          </w:p>
          <w:p w:rsidR="00000000" w:rsidRDefault="000F226C">
            <w:pPr>
              <w:tabs>
                <w:tab w:val="left" w:pos="1701"/>
                <w:tab w:val="right" w:pos="6237"/>
              </w:tabs>
              <w:ind w:right="-146" w:hanging="141"/>
              <w:jc w:val="center"/>
              <w:rPr>
                <w:sz w:val="18"/>
              </w:rPr>
            </w:pPr>
          </w:p>
          <w:p w:rsidR="00000000" w:rsidRDefault="000F226C">
            <w:pPr>
              <w:tabs>
                <w:tab w:val="left" w:pos="1701"/>
                <w:tab w:val="right" w:pos="6237"/>
              </w:tabs>
              <w:ind w:right="-146" w:hanging="141"/>
              <w:jc w:val="center"/>
              <w:rPr>
                <w:sz w:val="18"/>
              </w:rPr>
            </w:pPr>
            <w:r>
              <w:rPr>
                <w:sz w:val="18"/>
              </w:rPr>
              <w:t>403</w:t>
            </w:r>
          </w:p>
        </w:tc>
        <w:tc>
          <w:tcPr>
            <w:tcW w:w="496" w:type="dxa"/>
          </w:tcPr>
          <w:p w:rsidR="00000000" w:rsidRDefault="000F226C">
            <w:pPr>
              <w:tabs>
                <w:tab w:val="left" w:pos="1701"/>
                <w:tab w:val="right" w:pos="6237"/>
              </w:tabs>
              <w:ind w:right="-146" w:hanging="141"/>
              <w:jc w:val="center"/>
              <w:rPr>
                <w:sz w:val="18"/>
              </w:rPr>
            </w:pPr>
            <w:r>
              <w:rPr>
                <w:b/>
                <w:sz w:val="18"/>
              </w:rPr>
              <w:t>40,0</w:t>
            </w:r>
          </w:p>
          <w:p w:rsidR="00000000" w:rsidRDefault="000F226C">
            <w:pPr>
              <w:tabs>
                <w:tab w:val="left" w:pos="1701"/>
                <w:tab w:val="right" w:pos="6237"/>
              </w:tabs>
              <w:ind w:right="-146" w:hanging="141"/>
              <w:jc w:val="center"/>
              <w:rPr>
                <w:sz w:val="18"/>
              </w:rPr>
            </w:pPr>
          </w:p>
          <w:p w:rsidR="00000000" w:rsidRDefault="000F226C">
            <w:pPr>
              <w:tabs>
                <w:tab w:val="left" w:pos="1701"/>
                <w:tab w:val="right" w:pos="6237"/>
              </w:tabs>
              <w:ind w:right="-146" w:hanging="141"/>
              <w:jc w:val="center"/>
              <w:rPr>
                <w:sz w:val="18"/>
              </w:rPr>
            </w:pPr>
            <w:r>
              <w:rPr>
                <w:sz w:val="18"/>
              </w:rPr>
              <w:t>408</w:t>
            </w:r>
          </w:p>
        </w:tc>
      </w:tr>
    </w:tbl>
    <w:p w:rsidR="00000000" w:rsidRDefault="000F226C">
      <w:pPr>
        <w:tabs>
          <w:tab w:val="left" w:pos="1701"/>
          <w:tab w:val="right" w:pos="6237"/>
        </w:tabs>
        <w:spacing w:before="120"/>
      </w:pPr>
      <w:r>
        <w:t>Значения модулей упругости Е</w:t>
      </w:r>
      <w:r>
        <w:rPr>
          <w:vertAlign w:val="subscript"/>
          <w:lang w:val="en-US"/>
        </w:rPr>
        <w:t>b</w:t>
      </w:r>
      <w:r>
        <w:rPr>
          <w:lang w:val="en-US"/>
        </w:rPr>
        <w:t>,</w:t>
      </w:r>
      <w:r>
        <w:t xml:space="preserve"> приведенные в табл. 28, следует уменьшать:</w:t>
      </w:r>
    </w:p>
    <w:p w:rsidR="00000000" w:rsidRDefault="000F226C">
      <w:pPr>
        <w:tabs>
          <w:tab w:val="left" w:pos="1701"/>
          <w:tab w:val="right" w:pos="6237"/>
        </w:tabs>
      </w:pPr>
      <w:r>
        <w:t>на 10 %</w:t>
      </w:r>
      <w:r>
        <w:rPr>
          <w:lang w:val="en-US"/>
        </w:rPr>
        <w:t xml:space="preserve"> </w:t>
      </w:r>
      <w:r>
        <w:t>— для бетона, подвергнутого тепло-влажностной обр</w:t>
      </w:r>
      <w:r>
        <w:t>а</w:t>
      </w:r>
      <w:r>
        <w:t>ботке, а также для бетона, работающего в условиях попеременного замораж</w:t>
      </w:r>
      <w:r>
        <w:t>и</w:t>
      </w:r>
      <w:r>
        <w:t>вания и оттаивания;</w:t>
      </w:r>
    </w:p>
    <w:p w:rsidR="00000000" w:rsidRDefault="000F226C">
      <w:pPr>
        <w:tabs>
          <w:tab w:val="left" w:pos="1701"/>
          <w:tab w:val="right" w:pos="6237"/>
        </w:tabs>
      </w:pPr>
      <w:r>
        <w:t>на 15 %</w:t>
      </w:r>
      <w:r>
        <w:rPr>
          <w:lang w:val="en-US"/>
        </w:rPr>
        <w:t xml:space="preserve"> </w:t>
      </w:r>
      <w:r>
        <w:t xml:space="preserve">— для бетона конструкций, </w:t>
      </w:r>
      <w:r>
        <w:t>не защищенных от солнечной радиации, в климатическом подрайоне</w:t>
      </w:r>
      <w:r>
        <w:rPr>
          <w:lang w:val="en-US"/>
        </w:rPr>
        <w:t xml:space="preserve"> IVA</w:t>
      </w:r>
      <w:r>
        <w:t xml:space="preserve"> в соответствии с треб</w:t>
      </w:r>
      <w:r>
        <w:t>о</w:t>
      </w:r>
      <w:r>
        <w:t>ваниями СНиП 2.01.01-82.</w:t>
      </w:r>
    </w:p>
    <w:p w:rsidR="00000000" w:rsidRDefault="000F226C">
      <w:pPr>
        <w:tabs>
          <w:tab w:val="left" w:pos="1701"/>
          <w:tab w:val="right" w:pos="6237"/>
        </w:tabs>
      </w:pPr>
      <w:r>
        <w:t xml:space="preserve">Для кладки из бетонных блоков значения модулей деформации Е следует принимать для бетона классов: </w:t>
      </w:r>
    </w:p>
    <w:p w:rsidR="00000000" w:rsidRDefault="000F226C">
      <w:pPr>
        <w:tabs>
          <w:tab w:val="left" w:pos="1701"/>
          <w:tab w:val="right" w:pos="6237"/>
        </w:tabs>
      </w:pPr>
      <w:r>
        <w:t xml:space="preserve">В20 - В35 </w:t>
      </w:r>
      <w:r>
        <w:sym w:font="Times New Roman" w:char="2014"/>
      </w:r>
      <w:r>
        <w:t xml:space="preserve"> 0,5 Е</w:t>
      </w:r>
      <w:r>
        <w:rPr>
          <w:vertAlign w:val="subscript"/>
          <w:lang w:val="en-US"/>
        </w:rPr>
        <w:t>b</w:t>
      </w:r>
      <w:r>
        <w:t xml:space="preserve">; </w:t>
      </w:r>
    </w:p>
    <w:p w:rsidR="00000000" w:rsidRDefault="000F226C">
      <w:pPr>
        <w:tabs>
          <w:tab w:val="left" w:pos="1701"/>
          <w:tab w:val="right" w:pos="6237"/>
        </w:tabs>
      </w:pPr>
      <w:r>
        <w:t>В40 и выше —</w:t>
      </w:r>
      <w:r>
        <w:rPr>
          <w:lang w:val="en-US"/>
        </w:rPr>
        <w:t xml:space="preserve"> </w:t>
      </w:r>
      <w:r>
        <w:t>0,6</w:t>
      </w:r>
      <w:r>
        <w:rPr>
          <w:lang w:val="en-US"/>
        </w:rPr>
        <w:t xml:space="preserve"> E</w:t>
      </w:r>
      <w:r>
        <w:rPr>
          <w:vertAlign w:val="subscript"/>
          <w:lang w:val="en-US"/>
        </w:rPr>
        <w:t>b</w:t>
      </w:r>
      <w:r>
        <w:t>.</w:t>
      </w:r>
    </w:p>
    <w:p w:rsidR="00000000" w:rsidRDefault="000F226C">
      <w:pPr>
        <w:tabs>
          <w:tab w:val="left" w:pos="1701"/>
          <w:tab w:val="right" w:pos="6237"/>
        </w:tabs>
      </w:pPr>
      <w:r>
        <w:t>Приведенный модуль деформации бетона сборно-монолитной опоры в целом определяется как средневзвешенный по значениям модуля деформации бетона кладки из блоков и модуля упругости бетона ядра сечения с учетом пропорциональности их площадей сечения, по отнош</w:t>
      </w:r>
      <w:r>
        <w:t>е</w:t>
      </w:r>
      <w:r>
        <w:t>ни</w:t>
      </w:r>
      <w:r>
        <w:t xml:space="preserve">ю ко всей площади сечения опоры. </w:t>
      </w:r>
    </w:p>
    <w:p w:rsidR="00000000" w:rsidRDefault="000F226C">
      <w:pPr>
        <w:tabs>
          <w:tab w:val="left" w:pos="1701"/>
          <w:tab w:val="right" w:pos="6237"/>
        </w:tabs>
      </w:pPr>
      <w:r>
        <w:t>Модуль сдвига бетона</w:t>
      </w:r>
      <w:r>
        <w:rPr>
          <w:lang w:val="en-US"/>
        </w:rPr>
        <w:t xml:space="preserve"> G</w:t>
      </w:r>
      <w:r>
        <w:rPr>
          <w:vertAlign w:val="subscript"/>
          <w:lang w:val="en-US"/>
        </w:rPr>
        <w:t>b</w:t>
      </w:r>
      <w:r>
        <w:t xml:space="preserve"> следует принимать равным 0,4Е</w:t>
      </w:r>
      <w:r>
        <w:rPr>
          <w:vertAlign w:val="subscript"/>
          <w:lang w:val="en-US"/>
        </w:rPr>
        <w:t>b</w:t>
      </w:r>
      <w:r>
        <w:rPr>
          <w:lang w:val="en-US"/>
        </w:rPr>
        <w:t>,</w:t>
      </w:r>
      <w:r>
        <w:t xml:space="preserve"> к</w:t>
      </w:r>
      <w:r>
        <w:t>о</w:t>
      </w:r>
      <w:r>
        <w:t>эффициент поперечной деформации (коэффициент Пуассона) —</w:t>
      </w:r>
      <w:r>
        <w:rPr>
          <w:lang w:val="en-US"/>
        </w:rPr>
        <w:t xml:space="preserve"> </w:t>
      </w:r>
      <w:r>
        <w:rPr>
          <w:lang w:val="en-US"/>
        </w:rPr>
        <w:sym w:font="Symbol" w:char="F06E"/>
      </w:r>
      <w:r>
        <w:rPr>
          <w:lang w:val="en-US"/>
        </w:rPr>
        <w:t xml:space="preserve"> </w:t>
      </w:r>
      <w:r>
        <w:rPr>
          <w:i/>
        </w:rPr>
        <w:t>=</w:t>
      </w:r>
      <w:r>
        <w:t xml:space="preserve"> 0,2.</w:t>
      </w:r>
    </w:p>
    <w:p w:rsidR="00000000" w:rsidRDefault="000F226C">
      <w:pPr>
        <w:tabs>
          <w:tab w:val="left" w:pos="1701"/>
          <w:tab w:val="right" w:pos="6237"/>
        </w:tabs>
      </w:pPr>
      <w:r>
        <w:t>Минимальное значение модуля упругости клеев, используемых в стыках составных конструкций, не должно быть меньше 1500 МПа (15000 кгс/см</w:t>
      </w:r>
      <w:r>
        <w:rPr>
          <w:vertAlign w:val="superscript"/>
        </w:rPr>
        <w:t>2</w:t>
      </w:r>
      <w:r>
        <w:t xml:space="preserve">), а значение коэффициента поперечной деформации </w:t>
      </w:r>
      <w:r>
        <w:sym w:font="Symbol" w:char="F06E"/>
      </w:r>
      <w:r>
        <w:rPr>
          <w:i/>
        </w:rPr>
        <w:t xml:space="preserve"> —</w:t>
      </w:r>
      <w:r>
        <w:t xml:space="preserve"> не более 0,25.</w:t>
      </w:r>
    </w:p>
    <w:p w:rsidR="00000000" w:rsidRDefault="000F226C">
      <w:pPr>
        <w:pStyle w:val="1"/>
      </w:pPr>
      <w:r>
        <w:t>Арматура</w:t>
      </w:r>
    </w:p>
    <w:p w:rsidR="00000000" w:rsidRDefault="000F226C">
      <w:pPr>
        <w:tabs>
          <w:tab w:val="left" w:pos="1701"/>
          <w:tab w:val="right" w:pos="6237"/>
        </w:tabs>
      </w:pPr>
      <w:r>
        <w:rPr>
          <w:b/>
        </w:rPr>
        <w:t>3.33*.</w:t>
      </w:r>
      <w:r>
        <w:t xml:space="preserve"> Марки стали для арматуры железобетонных мостов и труб, устанавливаемой по расчету, в зависимости от условий работы эл</w:t>
      </w:r>
      <w:r>
        <w:t>е</w:t>
      </w:r>
      <w:r>
        <w:t>ментов конструкци</w:t>
      </w:r>
      <w:r>
        <w:t>й и средней температуры наружного воздуха н</w:t>
      </w:r>
      <w:r>
        <w:t>а</w:t>
      </w:r>
      <w:r>
        <w:t>иболее холодной пятидневки в районе строительства следует пр</w:t>
      </w:r>
      <w:r>
        <w:t>и</w:t>
      </w:r>
      <w:r>
        <w:t xml:space="preserve">нимать по табл. 29* с учетом пп. 1.39, 3.91* и 3.133*, при этом знак </w:t>
      </w:r>
      <w:r>
        <w:lastRenderedPageBreak/>
        <w:t>«плюс» означает возможность применения указанной марки стали в данных услов</w:t>
      </w:r>
      <w:r>
        <w:t>и</w:t>
      </w:r>
      <w:r>
        <w:t>ях.</w:t>
      </w:r>
    </w:p>
    <w:p w:rsidR="00000000" w:rsidRDefault="000F226C">
      <w:pPr>
        <w:tabs>
          <w:tab w:val="left" w:pos="1701"/>
          <w:tab w:val="right" w:pos="6237"/>
        </w:tabs>
        <w:spacing w:before="120" w:after="120"/>
        <w:jc w:val="right"/>
      </w:pPr>
      <w:r>
        <w:t>Таблица 29*</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4"/>
        <w:gridCol w:w="537"/>
        <w:gridCol w:w="624"/>
        <w:gridCol w:w="526"/>
        <w:gridCol w:w="526"/>
        <w:gridCol w:w="526"/>
        <w:gridCol w:w="526"/>
        <w:gridCol w:w="526"/>
        <w:gridCol w:w="526"/>
        <w:gridCol w:w="526"/>
        <w:gridCol w:w="527"/>
      </w:tblGrid>
      <w:tr w:rsidR="00000000">
        <w:tblPrEx>
          <w:tblCellMar>
            <w:top w:w="0" w:type="dxa"/>
            <w:bottom w:w="0" w:type="dxa"/>
          </w:tblCellMar>
        </w:tblPrEx>
        <w:tc>
          <w:tcPr>
            <w:tcW w:w="1074" w:type="dxa"/>
            <w:tcBorders>
              <w:bottom w:val="nil"/>
            </w:tcBorders>
          </w:tcPr>
          <w:p w:rsidR="00000000" w:rsidRDefault="000F226C">
            <w:pPr>
              <w:tabs>
                <w:tab w:val="left" w:pos="1701"/>
                <w:tab w:val="right" w:pos="6237"/>
              </w:tabs>
              <w:ind w:firstLine="0"/>
              <w:jc w:val="center"/>
              <w:rPr>
                <w:b/>
                <w:sz w:val="16"/>
              </w:rPr>
            </w:pPr>
          </w:p>
        </w:tc>
        <w:tc>
          <w:tcPr>
            <w:tcW w:w="537" w:type="dxa"/>
            <w:tcBorders>
              <w:bottom w:val="nil"/>
            </w:tcBorders>
          </w:tcPr>
          <w:p w:rsidR="00000000" w:rsidRDefault="000F226C">
            <w:pPr>
              <w:tabs>
                <w:tab w:val="left" w:pos="1701"/>
                <w:tab w:val="right" w:pos="6237"/>
              </w:tabs>
              <w:ind w:firstLine="0"/>
              <w:jc w:val="center"/>
              <w:rPr>
                <w:b/>
                <w:sz w:val="16"/>
              </w:rPr>
            </w:pPr>
            <w:r>
              <w:rPr>
                <w:b/>
                <w:sz w:val="16"/>
              </w:rPr>
              <w:t>К</w:t>
            </w:r>
          </w:p>
          <w:p w:rsidR="00000000" w:rsidRDefault="000F226C">
            <w:pPr>
              <w:tabs>
                <w:tab w:val="left" w:pos="1701"/>
                <w:tab w:val="right" w:pos="6237"/>
              </w:tabs>
              <w:ind w:firstLine="0"/>
              <w:jc w:val="center"/>
              <w:rPr>
                <w:b/>
                <w:sz w:val="16"/>
              </w:rPr>
            </w:pPr>
            <w:r>
              <w:rPr>
                <w:b/>
                <w:sz w:val="16"/>
              </w:rPr>
              <w:t>л</w:t>
            </w:r>
          </w:p>
          <w:p w:rsidR="00000000" w:rsidRDefault="000F226C">
            <w:pPr>
              <w:tabs>
                <w:tab w:val="left" w:pos="1701"/>
                <w:tab w:val="right" w:pos="6237"/>
              </w:tabs>
              <w:ind w:firstLine="0"/>
              <w:jc w:val="center"/>
              <w:rPr>
                <w:b/>
                <w:sz w:val="16"/>
              </w:rPr>
            </w:pPr>
            <w:r>
              <w:rPr>
                <w:b/>
                <w:sz w:val="16"/>
              </w:rPr>
              <w:t>а</w:t>
            </w:r>
          </w:p>
          <w:p w:rsidR="00000000" w:rsidRDefault="000F226C">
            <w:pPr>
              <w:tabs>
                <w:tab w:val="left" w:pos="1701"/>
                <w:tab w:val="right" w:pos="6237"/>
              </w:tabs>
              <w:ind w:firstLine="0"/>
              <w:jc w:val="center"/>
              <w:rPr>
                <w:b/>
                <w:sz w:val="16"/>
              </w:rPr>
            </w:pPr>
            <w:r>
              <w:rPr>
                <w:b/>
                <w:sz w:val="16"/>
              </w:rPr>
              <w:t>с</w:t>
            </w:r>
          </w:p>
        </w:tc>
        <w:tc>
          <w:tcPr>
            <w:tcW w:w="624" w:type="dxa"/>
            <w:tcBorders>
              <w:bottom w:val="nil"/>
            </w:tcBorders>
          </w:tcPr>
          <w:p w:rsidR="00000000" w:rsidRDefault="000F226C">
            <w:pPr>
              <w:tabs>
                <w:tab w:val="left" w:pos="1701"/>
                <w:tab w:val="right" w:pos="6237"/>
              </w:tabs>
              <w:ind w:firstLine="0"/>
              <w:jc w:val="center"/>
              <w:rPr>
                <w:b/>
                <w:sz w:val="16"/>
              </w:rPr>
            </w:pPr>
          </w:p>
          <w:p w:rsidR="00000000" w:rsidRDefault="000F226C">
            <w:pPr>
              <w:tabs>
                <w:tab w:val="left" w:pos="1701"/>
                <w:tab w:val="right" w:pos="6237"/>
              </w:tabs>
              <w:ind w:firstLine="0"/>
              <w:jc w:val="center"/>
              <w:rPr>
                <w:b/>
                <w:sz w:val="16"/>
              </w:rPr>
            </w:pPr>
            <w:r>
              <w:rPr>
                <w:b/>
                <w:sz w:val="16"/>
              </w:rPr>
              <w:t>До</w:t>
            </w:r>
            <w:r>
              <w:rPr>
                <w:b/>
                <w:sz w:val="16"/>
              </w:rPr>
              <w:softHyphen/>
              <w:t>ку</w:t>
            </w:r>
            <w:r>
              <w:rPr>
                <w:b/>
                <w:sz w:val="16"/>
              </w:rPr>
              <w:softHyphen/>
            </w:r>
          </w:p>
          <w:p w:rsidR="00000000" w:rsidRDefault="000F226C">
            <w:pPr>
              <w:tabs>
                <w:tab w:val="left" w:pos="1701"/>
                <w:tab w:val="right" w:pos="6237"/>
              </w:tabs>
              <w:ind w:firstLine="0"/>
              <w:jc w:val="center"/>
              <w:rPr>
                <w:b/>
                <w:sz w:val="16"/>
              </w:rPr>
            </w:pPr>
            <w:r>
              <w:rPr>
                <w:b/>
                <w:sz w:val="16"/>
              </w:rPr>
              <w:t>мент,</w:t>
            </w:r>
          </w:p>
        </w:tc>
        <w:tc>
          <w:tcPr>
            <w:tcW w:w="526" w:type="dxa"/>
            <w:tcBorders>
              <w:bottom w:val="nil"/>
            </w:tcBorders>
          </w:tcPr>
          <w:p w:rsidR="00000000" w:rsidRDefault="000F226C">
            <w:pPr>
              <w:tabs>
                <w:tab w:val="left" w:pos="1701"/>
                <w:tab w:val="right" w:pos="6237"/>
              </w:tabs>
              <w:ind w:firstLine="0"/>
              <w:jc w:val="center"/>
              <w:rPr>
                <w:b/>
                <w:sz w:val="16"/>
              </w:rPr>
            </w:pPr>
            <w:r>
              <w:rPr>
                <w:b/>
                <w:sz w:val="16"/>
              </w:rPr>
              <w:t>М</w:t>
            </w:r>
          </w:p>
          <w:p w:rsidR="00000000" w:rsidRDefault="000F226C">
            <w:pPr>
              <w:tabs>
                <w:tab w:val="left" w:pos="1701"/>
                <w:tab w:val="right" w:pos="6237"/>
              </w:tabs>
              <w:ind w:firstLine="0"/>
              <w:jc w:val="center"/>
              <w:rPr>
                <w:b/>
                <w:sz w:val="16"/>
              </w:rPr>
            </w:pPr>
            <w:r>
              <w:rPr>
                <w:b/>
                <w:sz w:val="16"/>
              </w:rPr>
              <w:t>а</w:t>
            </w:r>
          </w:p>
          <w:p w:rsidR="00000000" w:rsidRDefault="000F226C">
            <w:pPr>
              <w:tabs>
                <w:tab w:val="left" w:pos="1701"/>
                <w:tab w:val="right" w:pos="6237"/>
              </w:tabs>
              <w:ind w:firstLine="0"/>
              <w:jc w:val="center"/>
              <w:rPr>
                <w:b/>
                <w:sz w:val="16"/>
              </w:rPr>
            </w:pPr>
            <w:r>
              <w:rPr>
                <w:b/>
                <w:sz w:val="16"/>
              </w:rPr>
              <w:t>р</w:t>
            </w:r>
          </w:p>
          <w:p w:rsidR="00000000" w:rsidRDefault="000F226C">
            <w:pPr>
              <w:tabs>
                <w:tab w:val="left" w:pos="1701"/>
                <w:tab w:val="right" w:pos="6237"/>
              </w:tabs>
              <w:ind w:firstLine="0"/>
              <w:jc w:val="center"/>
              <w:rPr>
                <w:b/>
                <w:sz w:val="16"/>
              </w:rPr>
            </w:pPr>
            <w:r>
              <w:rPr>
                <w:b/>
                <w:sz w:val="16"/>
              </w:rPr>
              <w:t>к</w:t>
            </w:r>
          </w:p>
        </w:tc>
        <w:tc>
          <w:tcPr>
            <w:tcW w:w="526" w:type="dxa"/>
            <w:tcBorders>
              <w:bottom w:val="nil"/>
            </w:tcBorders>
          </w:tcPr>
          <w:p w:rsidR="00000000" w:rsidRDefault="000F226C">
            <w:pPr>
              <w:tabs>
                <w:tab w:val="left" w:pos="1701"/>
                <w:tab w:val="right" w:pos="6237"/>
              </w:tabs>
              <w:ind w:firstLine="0"/>
              <w:jc w:val="center"/>
              <w:rPr>
                <w:b/>
                <w:sz w:val="16"/>
              </w:rPr>
            </w:pPr>
            <w:r>
              <w:rPr>
                <w:b/>
                <w:sz w:val="16"/>
              </w:rPr>
              <w:t>Д</w:t>
            </w:r>
          </w:p>
          <w:p w:rsidR="00000000" w:rsidRDefault="000F226C">
            <w:pPr>
              <w:tabs>
                <w:tab w:val="left" w:pos="1701"/>
                <w:tab w:val="right" w:pos="6237"/>
              </w:tabs>
              <w:ind w:firstLine="0"/>
              <w:jc w:val="center"/>
              <w:rPr>
                <w:b/>
                <w:sz w:val="16"/>
              </w:rPr>
            </w:pPr>
            <w:r>
              <w:rPr>
                <w:b/>
                <w:sz w:val="16"/>
              </w:rPr>
              <w:t>и</w:t>
            </w:r>
          </w:p>
          <w:p w:rsidR="00000000" w:rsidRDefault="000F226C">
            <w:pPr>
              <w:tabs>
                <w:tab w:val="left" w:pos="1701"/>
                <w:tab w:val="right" w:pos="6237"/>
              </w:tabs>
              <w:ind w:firstLine="0"/>
              <w:jc w:val="center"/>
              <w:rPr>
                <w:b/>
                <w:sz w:val="16"/>
              </w:rPr>
            </w:pPr>
            <w:r>
              <w:rPr>
                <w:b/>
                <w:sz w:val="16"/>
              </w:rPr>
              <w:t>а</w:t>
            </w:r>
          </w:p>
          <w:p w:rsidR="00000000" w:rsidRDefault="000F226C">
            <w:pPr>
              <w:tabs>
                <w:tab w:val="left" w:pos="1701"/>
                <w:tab w:val="right" w:pos="6237"/>
              </w:tabs>
              <w:ind w:firstLine="0"/>
              <w:jc w:val="center"/>
              <w:rPr>
                <w:b/>
                <w:sz w:val="14"/>
              </w:rPr>
            </w:pPr>
            <w:r>
              <w:rPr>
                <w:b/>
                <w:sz w:val="16"/>
              </w:rPr>
              <w:t>м</w:t>
            </w:r>
          </w:p>
        </w:tc>
        <w:tc>
          <w:tcPr>
            <w:tcW w:w="1578" w:type="dxa"/>
            <w:gridSpan w:val="3"/>
          </w:tcPr>
          <w:p w:rsidR="00000000" w:rsidRDefault="000F226C">
            <w:pPr>
              <w:tabs>
                <w:tab w:val="left" w:pos="1701"/>
                <w:tab w:val="right" w:pos="6237"/>
              </w:tabs>
              <w:ind w:firstLine="0"/>
              <w:jc w:val="center"/>
              <w:rPr>
                <w:b/>
                <w:sz w:val="16"/>
              </w:rPr>
            </w:pPr>
            <w:r>
              <w:rPr>
                <w:b/>
                <w:sz w:val="16"/>
              </w:rPr>
              <w:t>Элементы с арм</w:t>
            </w:r>
            <w:r>
              <w:rPr>
                <w:b/>
                <w:sz w:val="16"/>
              </w:rPr>
              <w:t>а</w:t>
            </w:r>
            <w:r>
              <w:rPr>
                <w:b/>
                <w:sz w:val="16"/>
              </w:rPr>
              <w:t>турой, не рассч</w:t>
            </w:r>
            <w:r>
              <w:rPr>
                <w:b/>
                <w:sz w:val="16"/>
              </w:rPr>
              <w:t>и</w:t>
            </w:r>
            <w:r>
              <w:rPr>
                <w:b/>
                <w:sz w:val="16"/>
              </w:rPr>
              <w:t xml:space="preserve">тываемой </w:t>
            </w:r>
            <w:r>
              <w:rPr>
                <w:b/>
                <w:sz w:val="16"/>
              </w:rPr>
              <w:br/>
              <w:t>на выносл</w:t>
            </w:r>
            <w:r>
              <w:rPr>
                <w:b/>
                <w:sz w:val="16"/>
              </w:rPr>
              <w:t>и</w:t>
            </w:r>
            <w:r>
              <w:rPr>
                <w:b/>
                <w:sz w:val="16"/>
              </w:rPr>
              <w:t>вость</w:t>
            </w:r>
          </w:p>
        </w:tc>
        <w:tc>
          <w:tcPr>
            <w:tcW w:w="1578" w:type="dxa"/>
            <w:gridSpan w:val="3"/>
          </w:tcPr>
          <w:p w:rsidR="00000000" w:rsidRDefault="000F226C">
            <w:pPr>
              <w:tabs>
                <w:tab w:val="left" w:pos="1701"/>
                <w:tab w:val="right" w:pos="6237"/>
              </w:tabs>
              <w:ind w:firstLine="0"/>
              <w:jc w:val="center"/>
              <w:rPr>
                <w:b/>
                <w:sz w:val="16"/>
              </w:rPr>
            </w:pPr>
            <w:r>
              <w:rPr>
                <w:b/>
                <w:sz w:val="16"/>
              </w:rPr>
              <w:t xml:space="preserve">Элементы </w:t>
            </w:r>
            <w:r>
              <w:rPr>
                <w:b/>
                <w:sz w:val="16"/>
              </w:rPr>
              <w:br/>
              <w:t>с арм</w:t>
            </w:r>
            <w:r>
              <w:rPr>
                <w:b/>
                <w:sz w:val="16"/>
              </w:rPr>
              <w:t>а</w:t>
            </w:r>
            <w:r>
              <w:rPr>
                <w:b/>
                <w:sz w:val="16"/>
              </w:rPr>
              <w:t xml:space="preserve">турой, </w:t>
            </w:r>
            <w:r>
              <w:rPr>
                <w:b/>
                <w:sz w:val="16"/>
              </w:rPr>
              <w:br/>
              <w:t>рассчитываемой на выно</w:t>
            </w:r>
            <w:r>
              <w:rPr>
                <w:b/>
                <w:sz w:val="16"/>
              </w:rPr>
              <w:t>с</w:t>
            </w:r>
            <w:r>
              <w:rPr>
                <w:b/>
                <w:sz w:val="16"/>
              </w:rPr>
              <w:t>ливость</w:t>
            </w:r>
          </w:p>
        </w:tc>
      </w:tr>
      <w:tr w:rsidR="00000000">
        <w:tblPrEx>
          <w:tblCellMar>
            <w:top w:w="0" w:type="dxa"/>
            <w:bottom w:w="0" w:type="dxa"/>
          </w:tblCellMar>
        </w:tblPrEx>
        <w:tc>
          <w:tcPr>
            <w:tcW w:w="1074" w:type="dxa"/>
            <w:tcBorders>
              <w:top w:val="nil"/>
              <w:bottom w:val="nil"/>
            </w:tcBorders>
          </w:tcPr>
          <w:p w:rsidR="00000000" w:rsidRDefault="000F226C">
            <w:pPr>
              <w:tabs>
                <w:tab w:val="left" w:pos="1701"/>
                <w:tab w:val="right" w:pos="6237"/>
              </w:tabs>
              <w:ind w:firstLine="0"/>
              <w:jc w:val="center"/>
              <w:rPr>
                <w:b/>
                <w:sz w:val="16"/>
              </w:rPr>
            </w:pPr>
            <w:r>
              <w:rPr>
                <w:b/>
                <w:sz w:val="16"/>
              </w:rPr>
              <w:t>Арматур</w:t>
            </w:r>
            <w:r>
              <w:rPr>
                <w:b/>
                <w:sz w:val="16"/>
              </w:rPr>
              <w:softHyphen/>
              <w:t>ная сталь</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с</w:t>
            </w:r>
          </w:p>
          <w:p w:rsidR="00000000" w:rsidRDefault="000F226C">
            <w:pPr>
              <w:tabs>
                <w:tab w:val="left" w:pos="1701"/>
                <w:tab w:val="right" w:pos="6237"/>
              </w:tabs>
              <w:ind w:firstLine="0"/>
              <w:jc w:val="center"/>
              <w:rPr>
                <w:b/>
                <w:sz w:val="16"/>
              </w:rPr>
            </w:pPr>
          </w:p>
          <w:p w:rsidR="00000000" w:rsidRDefault="000F226C">
            <w:pPr>
              <w:tabs>
                <w:tab w:val="left" w:pos="1701"/>
                <w:tab w:val="right" w:pos="6237"/>
              </w:tabs>
              <w:ind w:firstLine="0"/>
              <w:jc w:val="center"/>
              <w:rPr>
                <w:b/>
                <w:sz w:val="16"/>
              </w:rPr>
            </w:pPr>
            <w:r>
              <w:rPr>
                <w:b/>
                <w:sz w:val="16"/>
              </w:rPr>
              <w:t>ар</w:t>
            </w:r>
            <w:r>
              <w:rPr>
                <w:b/>
                <w:sz w:val="16"/>
              </w:rPr>
              <w:softHyphen/>
              <w:t>ма</w:t>
            </w:r>
            <w:r>
              <w:rPr>
                <w:b/>
                <w:sz w:val="16"/>
              </w:rPr>
              <w:softHyphen/>
              <w:t>-</w:t>
            </w:r>
          </w:p>
        </w:tc>
        <w:tc>
          <w:tcPr>
            <w:tcW w:w="624" w:type="dxa"/>
            <w:tcBorders>
              <w:top w:val="nil"/>
              <w:bottom w:val="nil"/>
            </w:tcBorders>
          </w:tcPr>
          <w:p w:rsidR="00000000" w:rsidRDefault="000F226C">
            <w:pPr>
              <w:tabs>
                <w:tab w:val="left" w:pos="1701"/>
                <w:tab w:val="right" w:pos="6237"/>
              </w:tabs>
              <w:ind w:firstLine="0"/>
              <w:jc w:val="center"/>
              <w:rPr>
                <w:b/>
                <w:sz w:val="16"/>
              </w:rPr>
            </w:pPr>
            <w:r>
              <w:rPr>
                <w:b/>
                <w:sz w:val="16"/>
              </w:rPr>
              <w:t>ре-</w:t>
            </w:r>
            <w:r>
              <w:rPr>
                <w:b/>
                <w:sz w:val="16"/>
              </w:rPr>
              <w:br/>
              <w:t>гла-</w:t>
            </w:r>
            <w:r>
              <w:rPr>
                <w:b/>
                <w:sz w:val="16"/>
              </w:rPr>
              <w:br/>
              <w:t>мен</w:t>
            </w:r>
            <w:r>
              <w:rPr>
                <w:b/>
                <w:sz w:val="16"/>
              </w:rPr>
              <w:softHyphen/>
              <w:t>ти-</w:t>
            </w:r>
          </w:p>
        </w:tc>
        <w:tc>
          <w:tcPr>
            <w:tcW w:w="526" w:type="dxa"/>
            <w:tcBorders>
              <w:top w:val="nil"/>
              <w:bottom w:val="nil"/>
            </w:tcBorders>
          </w:tcPr>
          <w:p w:rsidR="00000000" w:rsidRDefault="000F226C">
            <w:pPr>
              <w:tabs>
                <w:tab w:val="left" w:pos="1701"/>
                <w:tab w:val="right" w:pos="6237"/>
              </w:tabs>
              <w:ind w:firstLine="0"/>
              <w:jc w:val="center"/>
              <w:rPr>
                <w:b/>
                <w:sz w:val="16"/>
              </w:rPr>
            </w:pPr>
            <w:r>
              <w:rPr>
                <w:b/>
                <w:sz w:val="16"/>
              </w:rPr>
              <w:t>а</w:t>
            </w:r>
          </w:p>
          <w:p w:rsidR="00000000" w:rsidRDefault="000F226C">
            <w:pPr>
              <w:tabs>
                <w:tab w:val="left" w:pos="1701"/>
                <w:tab w:val="right" w:pos="6237"/>
              </w:tabs>
              <w:ind w:firstLine="0"/>
              <w:jc w:val="center"/>
              <w:rPr>
                <w:b/>
                <w:sz w:val="16"/>
              </w:rPr>
            </w:pPr>
          </w:p>
          <w:p w:rsidR="00000000" w:rsidRDefault="000F226C">
            <w:pPr>
              <w:tabs>
                <w:tab w:val="left" w:pos="1701"/>
                <w:tab w:val="right" w:pos="6237"/>
              </w:tabs>
              <w:ind w:firstLine="0"/>
              <w:jc w:val="center"/>
              <w:rPr>
                <w:b/>
                <w:sz w:val="16"/>
              </w:rPr>
            </w:pPr>
          </w:p>
          <w:p w:rsidR="00000000" w:rsidRDefault="000F226C">
            <w:pPr>
              <w:tabs>
                <w:tab w:val="left" w:pos="1701"/>
                <w:tab w:val="right" w:pos="6237"/>
              </w:tabs>
              <w:ind w:firstLine="0"/>
              <w:jc w:val="center"/>
              <w:rPr>
                <w:b/>
                <w:sz w:val="14"/>
              </w:rPr>
            </w:pPr>
            <w:r>
              <w:rPr>
                <w:b/>
                <w:sz w:val="16"/>
              </w:rPr>
              <w:t>с</w:t>
            </w:r>
          </w:p>
        </w:tc>
        <w:tc>
          <w:tcPr>
            <w:tcW w:w="526" w:type="dxa"/>
            <w:tcBorders>
              <w:top w:val="nil"/>
              <w:bottom w:val="nil"/>
            </w:tcBorders>
          </w:tcPr>
          <w:p w:rsidR="00000000" w:rsidRDefault="000F226C">
            <w:pPr>
              <w:tabs>
                <w:tab w:val="left" w:pos="1701"/>
                <w:tab w:val="right" w:pos="6237"/>
              </w:tabs>
              <w:ind w:firstLine="0"/>
              <w:jc w:val="center"/>
              <w:rPr>
                <w:b/>
                <w:sz w:val="16"/>
              </w:rPr>
            </w:pPr>
            <w:r>
              <w:rPr>
                <w:b/>
                <w:sz w:val="16"/>
              </w:rPr>
              <w:t>е</w:t>
            </w:r>
          </w:p>
          <w:p w:rsidR="00000000" w:rsidRDefault="000F226C">
            <w:pPr>
              <w:tabs>
                <w:tab w:val="left" w:pos="1701"/>
                <w:tab w:val="right" w:pos="6237"/>
              </w:tabs>
              <w:ind w:firstLine="0"/>
              <w:jc w:val="center"/>
              <w:rPr>
                <w:b/>
                <w:sz w:val="16"/>
              </w:rPr>
            </w:pPr>
            <w:r>
              <w:rPr>
                <w:b/>
                <w:sz w:val="16"/>
              </w:rPr>
              <w:t>т</w:t>
            </w:r>
          </w:p>
          <w:p w:rsidR="00000000" w:rsidRDefault="000F226C">
            <w:pPr>
              <w:tabs>
                <w:tab w:val="left" w:pos="1701"/>
                <w:tab w:val="right" w:pos="6237"/>
              </w:tabs>
              <w:ind w:firstLine="0"/>
              <w:jc w:val="center"/>
              <w:rPr>
                <w:b/>
                <w:sz w:val="14"/>
              </w:rPr>
            </w:pPr>
            <w:r>
              <w:rPr>
                <w:b/>
                <w:sz w:val="16"/>
              </w:rPr>
              <w:t>р,</w:t>
            </w:r>
          </w:p>
        </w:tc>
        <w:tc>
          <w:tcPr>
            <w:tcW w:w="3157" w:type="dxa"/>
            <w:gridSpan w:val="6"/>
          </w:tcPr>
          <w:p w:rsidR="00000000" w:rsidRDefault="000F226C">
            <w:pPr>
              <w:tabs>
                <w:tab w:val="left" w:pos="1701"/>
                <w:tab w:val="right" w:pos="6237"/>
              </w:tabs>
              <w:ind w:firstLine="0"/>
              <w:jc w:val="center"/>
              <w:rPr>
                <w:b/>
                <w:sz w:val="16"/>
              </w:rPr>
            </w:pPr>
            <w:r>
              <w:rPr>
                <w:b/>
                <w:sz w:val="16"/>
              </w:rPr>
              <w:t>при применении конструкций в района</w:t>
            </w:r>
            <w:r>
              <w:rPr>
                <w:b/>
                <w:sz w:val="16"/>
              </w:rPr>
              <w:t xml:space="preserve">х со средней температурой наружного воздуха наиболее холодной пятидневки, </w:t>
            </w:r>
            <w:r>
              <w:rPr>
                <w:b/>
                <w:sz w:val="16"/>
              </w:rPr>
              <w:sym w:font="Symbol" w:char="F0B0"/>
            </w:r>
            <w:r>
              <w:rPr>
                <w:b/>
                <w:sz w:val="16"/>
              </w:rPr>
              <w:t>С</w:t>
            </w:r>
          </w:p>
        </w:tc>
      </w:tr>
      <w:tr w:rsidR="00000000">
        <w:tblPrEx>
          <w:tblCellMar>
            <w:top w:w="0" w:type="dxa"/>
            <w:bottom w:w="0" w:type="dxa"/>
          </w:tblCellMar>
        </w:tblPrEx>
        <w:tc>
          <w:tcPr>
            <w:tcW w:w="1074" w:type="dxa"/>
            <w:tcBorders>
              <w:top w:val="nil"/>
            </w:tcBorders>
          </w:tcPr>
          <w:p w:rsidR="00000000" w:rsidRDefault="000F226C">
            <w:pPr>
              <w:tabs>
                <w:tab w:val="left" w:pos="1701"/>
                <w:tab w:val="right" w:pos="6237"/>
              </w:tabs>
              <w:ind w:firstLine="0"/>
              <w:jc w:val="center"/>
              <w:rPr>
                <w:b/>
                <w:sz w:val="16"/>
              </w:rPr>
            </w:pPr>
          </w:p>
        </w:tc>
        <w:tc>
          <w:tcPr>
            <w:tcW w:w="537" w:type="dxa"/>
            <w:tcBorders>
              <w:top w:val="nil"/>
            </w:tcBorders>
          </w:tcPr>
          <w:p w:rsidR="00000000" w:rsidRDefault="000F226C">
            <w:pPr>
              <w:tabs>
                <w:tab w:val="left" w:pos="1701"/>
                <w:tab w:val="right" w:pos="6237"/>
              </w:tabs>
              <w:ind w:firstLine="0"/>
              <w:jc w:val="center"/>
              <w:rPr>
                <w:b/>
                <w:sz w:val="16"/>
              </w:rPr>
            </w:pPr>
            <w:r>
              <w:rPr>
                <w:b/>
                <w:sz w:val="16"/>
              </w:rPr>
              <w:t>тур</w:t>
            </w:r>
            <w:r>
              <w:rPr>
                <w:b/>
                <w:sz w:val="16"/>
              </w:rPr>
              <w:softHyphen/>
              <w:t>ной ста</w:t>
            </w:r>
            <w:r>
              <w:rPr>
                <w:b/>
                <w:sz w:val="16"/>
              </w:rPr>
              <w:softHyphen/>
              <w:t>ли</w:t>
            </w:r>
          </w:p>
        </w:tc>
        <w:tc>
          <w:tcPr>
            <w:tcW w:w="624" w:type="dxa"/>
            <w:tcBorders>
              <w:top w:val="nil"/>
            </w:tcBorders>
          </w:tcPr>
          <w:p w:rsidR="00000000" w:rsidRDefault="000F226C">
            <w:pPr>
              <w:tabs>
                <w:tab w:val="left" w:pos="1701"/>
                <w:tab w:val="right" w:pos="6237"/>
              </w:tabs>
              <w:ind w:firstLine="0"/>
              <w:jc w:val="center"/>
              <w:rPr>
                <w:b/>
                <w:sz w:val="16"/>
              </w:rPr>
            </w:pPr>
            <w:r>
              <w:rPr>
                <w:b/>
                <w:sz w:val="16"/>
              </w:rPr>
              <w:t>рую</w:t>
            </w:r>
            <w:r>
              <w:rPr>
                <w:b/>
                <w:sz w:val="16"/>
              </w:rPr>
              <w:softHyphen/>
              <w:t>щий ка</w:t>
            </w:r>
            <w:r>
              <w:rPr>
                <w:b/>
                <w:sz w:val="16"/>
              </w:rPr>
              <w:softHyphen/>
              <w:t>че</w:t>
            </w:r>
            <w:r>
              <w:rPr>
                <w:b/>
                <w:sz w:val="16"/>
              </w:rPr>
              <w:softHyphen/>
              <w:t>ство ар</w:t>
            </w:r>
            <w:r>
              <w:rPr>
                <w:b/>
                <w:sz w:val="16"/>
              </w:rPr>
              <w:softHyphen/>
              <w:t>ма</w:t>
            </w:r>
            <w:r>
              <w:rPr>
                <w:b/>
                <w:sz w:val="16"/>
              </w:rPr>
              <w:softHyphen/>
              <w:t>тур</w:t>
            </w:r>
            <w:r>
              <w:rPr>
                <w:b/>
                <w:sz w:val="16"/>
              </w:rPr>
              <w:softHyphen/>
              <w:t>ной ста</w:t>
            </w:r>
            <w:r>
              <w:rPr>
                <w:b/>
                <w:sz w:val="16"/>
              </w:rPr>
              <w:softHyphen/>
              <w:t>ли</w:t>
            </w:r>
          </w:p>
        </w:tc>
        <w:tc>
          <w:tcPr>
            <w:tcW w:w="526" w:type="dxa"/>
            <w:tcBorders>
              <w:top w:val="nil"/>
            </w:tcBorders>
          </w:tcPr>
          <w:p w:rsidR="00000000" w:rsidRDefault="000F226C">
            <w:pPr>
              <w:tabs>
                <w:tab w:val="left" w:pos="1701"/>
                <w:tab w:val="right" w:pos="6237"/>
              </w:tabs>
              <w:ind w:firstLine="0"/>
              <w:jc w:val="center"/>
              <w:rPr>
                <w:b/>
                <w:sz w:val="16"/>
              </w:rPr>
            </w:pPr>
            <w:r>
              <w:rPr>
                <w:b/>
                <w:sz w:val="16"/>
              </w:rPr>
              <w:t>т</w:t>
            </w:r>
          </w:p>
          <w:p w:rsidR="00000000" w:rsidRDefault="000F226C">
            <w:pPr>
              <w:tabs>
                <w:tab w:val="left" w:pos="1701"/>
                <w:tab w:val="right" w:pos="6237"/>
              </w:tabs>
              <w:ind w:firstLine="0"/>
              <w:jc w:val="center"/>
              <w:rPr>
                <w:b/>
                <w:sz w:val="16"/>
              </w:rPr>
            </w:pPr>
            <w:r>
              <w:rPr>
                <w:b/>
                <w:sz w:val="16"/>
              </w:rPr>
              <w:t>а</w:t>
            </w:r>
          </w:p>
          <w:p w:rsidR="00000000" w:rsidRDefault="000F226C">
            <w:pPr>
              <w:tabs>
                <w:tab w:val="left" w:pos="1701"/>
                <w:tab w:val="right" w:pos="6237"/>
              </w:tabs>
              <w:ind w:firstLine="0"/>
              <w:jc w:val="center"/>
              <w:rPr>
                <w:b/>
                <w:sz w:val="16"/>
              </w:rPr>
            </w:pPr>
            <w:r>
              <w:rPr>
                <w:b/>
                <w:sz w:val="16"/>
              </w:rPr>
              <w:t>л</w:t>
            </w:r>
          </w:p>
          <w:p w:rsidR="00000000" w:rsidRDefault="000F226C">
            <w:pPr>
              <w:tabs>
                <w:tab w:val="left" w:pos="1701"/>
                <w:tab w:val="right" w:pos="6237"/>
              </w:tabs>
              <w:ind w:firstLine="0"/>
              <w:jc w:val="center"/>
              <w:rPr>
                <w:b/>
                <w:sz w:val="16"/>
              </w:rPr>
            </w:pPr>
            <w:r>
              <w:rPr>
                <w:b/>
                <w:sz w:val="16"/>
              </w:rPr>
              <w:t>и</w:t>
            </w:r>
          </w:p>
        </w:tc>
        <w:tc>
          <w:tcPr>
            <w:tcW w:w="526" w:type="dxa"/>
            <w:tcBorders>
              <w:top w:val="nil"/>
            </w:tcBorders>
          </w:tcPr>
          <w:p w:rsidR="00000000" w:rsidRDefault="000F226C">
            <w:pPr>
              <w:tabs>
                <w:tab w:val="left" w:pos="1701"/>
                <w:tab w:val="right" w:pos="6237"/>
              </w:tabs>
              <w:ind w:firstLine="0"/>
              <w:jc w:val="center"/>
              <w:rPr>
                <w:b/>
                <w:sz w:val="16"/>
              </w:rPr>
            </w:pPr>
            <w:r>
              <w:rPr>
                <w:b/>
                <w:sz w:val="16"/>
              </w:rPr>
              <w:t>мм</w:t>
            </w:r>
          </w:p>
        </w:tc>
        <w:tc>
          <w:tcPr>
            <w:tcW w:w="526" w:type="dxa"/>
          </w:tcPr>
          <w:p w:rsidR="00000000" w:rsidRDefault="000F226C">
            <w:pPr>
              <w:tabs>
                <w:tab w:val="left" w:pos="1701"/>
                <w:tab w:val="right" w:pos="6237"/>
              </w:tabs>
              <w:ind w:firstLine="0"/>
              <w:jc w:val="center"/>
              <w:rPr>
                <w:b/>
                <w:sz w:val="16"/>
              </w:rPr>
            </w:pPr>
            <w:r>
              <w:rPr>
                <w:b/>
                <w:sz w:val="16"/>
              </w:rPr>
              <w:t>ми</w:t>
            </w:r>
            <w:r>
              <w:rPr>
                <w:b/>
                <w:sz w:val="16"/>
              </w:rPr>
              <w:softHyphen/>
              <w:t>нус 30 и вы</w:t>
            </w:r>
            <w:r>
              <w:rPr>
                <w:b/>
                <w:sz w:val="16"/>
              </w:rPr>
              <w:softHyphen/>
              <w:t>ше</w:t>
            </w:r>
          </w:p>
        </w:tc>
        <w:tc>
          <w:tcPr>
            <w:tcW w:w="526" w:type="dxa"/>
          </w:tcPr>
          <w:p w:rsidR="00000000" w:rsidRDefault="000F226C">
            <w:pPr>
              <w:tabs>
                <w:tab w:val="left" w:pos="1701"/>
                <w:tab w:val="right" w:pos="6237"/>
              </w:tabs>
              <w:ind w:firstLine="0"/>
              <w:jc w:val="center"/>
              <w:rPr>
                <w:b/>
                <w:sz w:val="16"/>
              </w:rPr>
            </w:pPr>
            <w:r>
              <w:rPr>
                <w:b/>
                <w:sz w:val="16"/>
              </w:rPr>
              <w:t>ни</w:t>
            </w:r>
            <w:r>
              <w:rPr>
                <w:b/>
                <w:sz w:val="16"/>
              </w:rPr>
              <w:softHyphen/>
              <w:t>же ми</w:t>
            </w:r>
            <w:r>
              <w:rPr>
                <w:b/>
                <w:sz w:val="16"/>
              </w:rPr>
              <w:softHyphen/>
              <w:t>нус 30 до ми</w:t>
            </w:r>
            <w:r>
              <w:rPr>
                <w:b/>
                <w:sz w:val="16"/>
              </w:rPr>
              <w:softHyphen/>
              <w:t>нус 40 вкл.</w:t>
            </w:r>
          </w:p>
        </w:tc>
        <w:tc>
          <w:tcPr>
            <w:tcW w:w="526" w:type="dxa"/>
          </w:tcPr>
          <w:p w:rsidR="00000000" w:rsidRDefault="000F226C">
            <w:pPr>
              <w:tabs>
                <w:tab w:val="left" w:pos="1701"/>
                <w:tab w:val="right" w:pos="6237"/>
              </w:tabs>
              <w:ind w:firstLine="0"/>
              <w:jc w:val="center"/>
              <w:rPr>
                <w:b/>
                <w:sz w:val="16"/>
              </w:rPr>
            </w:pPr>
            <w:r>
              <w:rPr>
                <w:b/>
                <w:sz w:val="16"/>
              </w:rPr>
              <w:t>ни</w:t>
            </w:r>
            <w:r>
              <w:rPr>
                <w:b/>
                <w:sz w:val="16"/>
              </w:rPr>
              <w:softHyphen/>
              <w:t>же ми</w:t>
            </w:r>
            <w:r>
              <w:rPr>
                <w:b/>
                <w:sz w:val="16"/>
              </w:rPr>
              <w:softHyphen/>
              <w:t>нус 40</w:t>
            </w:r>
          </w:p>
        </w:tc>
        <w:tc>
          <w:tcPr>
            <w:tcW w:w="526" w:type="dxa"/>
          </w:tcPr>
          <w:p w:rsidR="00000000" w:rsidRDefault="000F226C">
            <w:pPr>
              <w:tabs>
                <w:tab w:val="left" w:pos="1701"/>
                <w:tab w:val="right" w:pos="6237"/>
              </w:tabs>
              <w:ind w:firstLine="0"/>
              <w:jc w:val="center"/>
              <w:rPr>
                <w:b/>
                <w:sz w:val="16"/>
              </w:rPr>
            </w:pPr>
            <w:r>
              <w:rPr>
                <w:b/>
                <w:sz w:val="16"/>
              </w:rPr>
              <w:t>ми</w:t>
            </w:r>
            <w:r>
              <w:rPr>
                <w:b/>
                <w:sz w:val="16"/>
              </w:rPr>
              <w:softHyphen/>
              <w:t>нус 30 и вы</w:t>
            </w:r>
            <w:r>
              <w:rPr>
                <w:b/>
                <w:sz w:val="16"/>
              </w:rPr>
              <w:softHyphen/>
              <w:t>ше</w:t>
            </w:r>
          </w:p>
        </w:tc>
        <w:tc>
          <w:tcPr>
            <w:tcW w:w="526" w:type="dxa"/>
          </w:tcPr>
          <w:p w:rsidR="00000000" w:rsidRDefault="000F226C">
            <w:pPr>
              <w:tabs>
                <w:tab w:val="left" w:pos="1701"/>
                <w:tab w:val="right" w:pos="6237"/>
              </w:tabs>
              <w:ind w:firstLine="0"/>
              <w:jc w:val="center"/>
              <w:rPr>
                <w:b/>
                <w:sz w:val="16"/>
              </w:rPr>
            </w:pPr>
            <w:r>
              <w:rPr>
                <w:b/>
                <w:sz w:val="16"/>
              </w:rPr>
              <w:t>ни</w:t>
            </w:r>
            <w:r>
              <w:rPr>
                <w:b/>
                <w:sz w:val="16"/>
              </w:rPr>
              <w:softHyphen/>
              <w:t>же ми</w:t>
            </w:r>
            <w:r>
              <w:rPr>
                <w:b/>
                <w:sz w:val="16"/>
              </w:rPr>
              <w:softHyphen/>
              <w:t>нус 30 до ми</w:t>
            </w:r>
            <w:r>
              <w:rPr>
                <w:b/>
                <w:sz w:val="16"/>
              </w:rPr>
              <w:softHyphen/>
              <w:t>нус 40 вкл.</w:t>
            </w:r>
          </w:p>
        </w:tc>
        <w:tc>
          <w:tcPr>
            <w:tcW w:w="526" w:type="dxa"/>
          </w:tcPr>
          <w:p w:rsidR="00000000" w:rsidRDefault="000F226C">
            <w:pPr>
              <w:tabs>
                <w:tab w:val="left" w:pos="1701"/>
                <w:tab w:val="right" w:pos="6237"/>
              </w:tabs>
              <w:ind w:firstLine="0"/>
              <w:jc w:val="center"/>
              <w:rPr>
                <w:b/>
                <w:sz w:val="16"/>
              </w:rPr>
            </w:pPr>
            <w:r>
              <w:rPr>
                <w:b/>
                <w:sz w:val="16"/>
              </w:rPr>
              <w:t>ни</w:t>
            </w:r>
            <w:r>
              <w:rPr>
                <w:b/>
                <w:sz w:val="16"/>
              </w:rPr>
              <w:softHyphen/>
              <w:t>же ми</w:t>
            </w:r>
            <w:r>
              <w:rPr>
                <w:b/>
                <w:sz w:val="16"/>
              </w:rPr>
              <w:softHyphen/>
              <w:t>нус 40</w:t>
            </w:r>
          </w:p>
        </w:tc>
      </w:tr>
      <w:tr w:rsidR="00000000">
        <w:tblPrEx>
          <w:tblCellMar>
            <w:top w:w="0" w:type="dxa"/>
            <w:bottom w:w="0" w:type="dxa"/>
          </w:tblCellMar>
        </w:tblPrEx>
        <w:tc>
          <w:tcPr>
            <w:tcW w:w="1074" w:type="dxa"/>
            <w:tcBorders>
              <w:bottom w:val="nil"/>
            </w:tcBorders>
          </w:tcPr>
          <w:p w:rsidR="00000000" w:rsidRDefault="000F226C">
            <w:pPr>
              <w:tabs>
                <w:tab w:val="left" w:pos="1701"/>
                <w:tab w:val="right" w:pos="6237"/>
              </w:tabs>
              <w:ind w:firstLine="0"/>
              <w:jc w:val="left"/>
            </w:pPr>
            <w:r>
              <w:t>Стержне</w:t>
            </w:r>
            <w:r>
              <w:softHyphen/>
              <w:t xml:space="preserve">вая </w:t>
            </w:r>
          </w:p>
        </w:tc>
        <w:tc>
          <w:tcPr>
            <w:tcW w:w="537" w:type="dxa"/>
            <w:tcBorders>
              <w:bottom w:val="nil"/>
            </w:tcBorders>
          </w:tcPr>
          <w:p w:rsidR="00000000" w:rsidRDefault="000F226C">
            <w:pPr>
              <w:tabs>
                <w:tab w:val="left" w:pos="1701"/>
                <w:tab w:val="right" w:pos="6237"/>
              </w:tabs>
              <w:ind w:firstLine="0"/>
              <w:jc w:val="center"/>
              <w:rPr>
                <w:b/>
                <w:sz w:val="16"/>
              </w:rPr>
            </w:pPr>
            <w:r>
              <w:rPr>
                <w:b/>
                <w:sz w:val="16"/>
              </w:rPr>
              <w:t>А-</w:t>
            </w:r>
            <w:r>
              <w:rPr>
                <w:b/>
                <w:sz w:val="16"/>
                <w:lang w:val="en-US"/>
              </w:rPr>
              <w:t>I</w:t>
            </w:r>
          </w:p>
        </w:tc>
        <w:tc>
          <w:tcPr>
            <w:tcW w:w="624" w:type="dxa"/>
            <w:tcBorders>
              <w:bottom w:val="nil"/>
            </w:tcBorders>
          </w:tcPr>
          <w:p w:rsidR="00000000" w:rsidRDefault="000F226C">
            <w:pPr>
              <w:tabs>
                <w:tab w:val="left" w:pos="1701"/>
                <w:tab w:val="right" w:pos="6237"/>
              </w:tabs>
              <w:ind w:firstLine="0"/>
              <w:jc w:val="center"/>
              <w:rPr>
                <w:b/>
                <w:sz w:val="14"/>
              </w:rPr>
            </w:pPr>
            <w:r>
              <w:rPr>
                <w:b/>
                <w:sz w:val="14"/>
              </w:rPr>
              <w:t>ГОСТ 5781-82,</w:t>
            </w:r>
          </w:p>
        </w:tc>
        <w:tc>
          <w:tcPr>
            <w:tcW w:w="526" w:type="dxa"/>
            <w:tcBorders>
              <w:bottom w:val="nil"/>
            </w:tcBorders>
          </w:tcPr>
          <w:p w:rsidR="00000000" w:rsidRDefault="000F226C">
            <w:pPr>
              <w:tabs>
                <w:tab w:val="left" w:pos="1701"/>
                <w:tab w:val="right" w:pos="6237"/>
              </w:tabs>
              <w:ind w:firstLine="0"/>
              <w:jc w:val="center"/>
              <w:rPr>
                <w:b/>
                <w:sz w:val="16"/>
              </w:rPr>
            </w:pPr>
            <w:r>
              <w:rPr>
                <w:b/>
                <w:sz w:val="16"/>
              </w:rPr>
              <w:t>Ст</w:t>
            </w:r>
          </w:p>
          <w:p w:rsidR="00000000" w:rsidRDefault="000F226C">
            <w:pPr>
              <w:tabs>
                <w:tab w:val="left" w:pos="1701"/>
                <w:tab w:val="right" w:pos="6237"/>
              </w:tabs>
              <w:ind w:firstLine="0"/>
              <w:jc w:val="center"/>
              <w:rPr>
                <w:b/>
                <w:sz w:val="16"/>
              </w:rPr>
            </w:pPr>
            <w:r>
              <w:rPr>
                <w:b/>
                <w:sz w:val="16"/>
              </w:rPr>
              <w:t>3сп</w:t>
            </w:r>
          </w:p>
        </w:tc>
        <w:tc>
          <w:tcPr>
            <w:tcW w:w="526" w:type="dxa"/>
            <w:tcBorders>
              <w:bottom w:val="nil"/>
            </w:tcBorders>
          </w:tcPr>
          <w:p w:rsidR="00000000" w:rsidRDefault="000F226C">
            <w:pPr>
              <w:tabs>
                <w:tab w:val="left" w:pos="1701"/>
                <w:tab w:val="right" w:pos="6237"/>
              </w:tabs>
              <w:ind w:firstLine="0"/>
              <w:jc w:val="center"/>
              <w:rPr>
                <w:b/>
                <w:sz w:val="16"/>
              </w:rPr>
            </w:pPr>
            <w:r>
              <w:rPr>
                <w:b/>
                <w:sz w:val="16"/>
              </w:rPr>
              <w:t>6-10</w:t>
            </w:r>
          </w:p>
        </w:tc>
        <w:tc>
          <w:tcPr>
            <w:tcW w:w="526" w:type="dxa"/>
            <w:tcBorders>
              <w:bottom w:val="nil"/>
            </w:tcBorders>
          </w:tcPr>
          <w:p w:rsidR="00000000" w:rsidRDefault="000F226C">
            <w:pPr>
              <w:tabs>
                <w:tab w:val="left" w:pos="1701"/>
                <w:tab w:val="right" w:pos="6237"/>
              </w:tabs>
              <w:ind w:firstLine="0"/>
              <w:jc w:val="center"/>
            </w:pPr>
            <w:r>
              <w:t>+</w:t>
            </w:r>
          </w:p>
        </w:tc>
        <w:tc>
          <w:tcPr>
            <w:tcW w:w="526" w:type="dxa"/>
            <w:tcBorders>
              <w:bottom w:val="nil"/>
            </w:tcBorders>
          </w:tcPr>
          <w:p w:rsidR="00000000" w:rsidRDefault="000F226C">
            <w:pPr>
              <w:tabs>
                <w:tab w:val="left" w:pos="1701"/>
                <w:tab w:val="right" w:pos="6237"/>
              </w:tabs>
              <w:ind w:firstLine="0"/>
              <w:jc w:val="center"/>
            </w:pPr>
            <w:r>
              <w:t>+</w:t>
            </w:r>
          </w:p>
        </w:tc>
        <w:tc>
          <w:tcPr>
            <w:tcW w:w="526" w:type="dxa"/>
            <w:tcBorders>
              <w:bottom w:val="nil"/>
            </w:tcBorders>
          </w:tcPr>
          <w:p w:rsidR="00000000" w:rsidRDefault="000F226C">
            <w:pPr>
              <w:tabs>
                <w:tab w:val="left" w:pos="1701"/>
                <w:tab w:val="right" w:pos="6237"/>
              </w:tabs>
              <w:ind w:firstLine="0"/>
              <w:jc w:val="center"/>
            </w:pPr>
            <w:r>
              <w:t>+</w:t>
            </w:r>
          </w:p>
        </w:tc>
        <w:tc>
          <w:tcPr>
            <w:tcW w:w="526" w:type="dxa"/>
            <w:tcBorders>
              <w:bottom w:val="nil"/>
            </w:tcBorders>
          </w:tcPr>
          <w:p w:rsidR="00000000" w:rsidRDefault="000F226C">
            <w:pPr>
              <w:tabs>
                <w:tab w:val="left" w:pos="1701"/>
                <w:tab w:val="right" w:pos="6237"/>
              </w:tabs>
              <w:ind w:firstLine="0"/>
              <w:jc w:val="center"/>
            </w:pPr>
            <w:r>
              <w:t>+</w:t>
            </w:r>
          </w:p>
        </w:tc>
        <w:tc>
          <w:tcPr>
            <w:tcW w:w="526" w:type="dxa"/>
            <w:tcBorders>
              <w:bottom w:val="nil"/>
            </w:tcBorders>
          </w:tcPr>
          <w:p w:rsidR="00000000" w:rsidRDefault="000F226C">
            <w:pPr>
              <w:tabs>
                <w:tab w:val="left" w:pos="1701"/>
                <w:tab w:val="right" w:pos="6237"/>
              </w:tabs>
              <w:ind w:firstLine="0"/>
              <w:jc w:val="center"/>
            </w:pPr>
            <w:r>
              <w:t>+</w:t>
            </w:r>
          </w:p>
        </w:tc>
        <w:tc>
          <w:tcPr>
            <w:tcW w:w="526" w:type="dxa"/>
            <w:tcBorders>
              <w:bottom w:val="nil"/>
            </w:tcBorders>
          </w:tcPr>
          <w:p w:rsidR="00000000" w:rsidRDefault="000F226C">
            <w:pPr>
              <w:tabs>
                <w:tab w:val="left" w:pos="1701"/>
                <w:tab w:val="right" w:pos="6237"/>
              </w:tabs>
              <w:ind w:firstLine="0"/>
              <w:jc w:val="center"/>
            </w:pPr>
            <w:r>
              <w:t>+</w:t>
            </w:r>
          </w:p>
        </w:tc>
      </w:tr>
      <w:tr w:rsidR="00000000">
        <w:tblPrEx>
          <w:tblCellMar>
            <w:top w:w="0" w:type="dxa"/>
            <w:bottom w:w="0" w:type="dxa"/>
          </w:tblCellMar>
        </w:tblPrEx>
        <w:tc>
          <w:tcPr>
            <w:tcW w:w="1074" w:type="dxa"/>
            <w:tcBorders>
              <w:top w:val="nil"/>
              <w:bottom w:val="nil"/>
            </w:tcBorders>
          </w:tcPr>
          <w:p w:rsidR="00000000" w:rsidRDefault="000F226C">
            <w:pPr>
              <w:tabs>
                <w:tab w:val="left" w:pos="1701"/>
                <w:tab w:val="right" w:pos="6237"/>
              </w:tabs>
              <w:ind w:firstLine="0"/>
              <w:jc w:val="left"/>
            </w:pPr>
            <w:r>
              <w:t>горяче</w:t>
            </w:r>
            <w:r>
              <w:softHyphen/>
              <w:t>катаная</w:t>
            </w:r>
          </w:p>
        </w:tc>
        <w:tc>
          <w:tcPr>
            <w:tcW w:w="537" w:type="dxa"/>
            <w:tcBorders>
              <w:top w:val="nil"/>
              <w:bottom w:val="nil"/>
            </w:tcBorders>
          </w:tcPr>
          <w:p w:rsidR="00000000" w:rsidRDefault="000F226C">
            <w:pPr>
              <w:tabs>
                <w:tab w:val="left" w:pos="1701"/>
                <w:tab w:val="right" w:pos="6237"/>
              </w:tabs>
              <w:ind w:firstLine="0"/>
              <w:jc w:val="center"/>
              <w:rPr>
                <w:b/>
                <w:sz w:val="16"/>
              </w:rPr>
            </w:pPr>
          </w:p>
        </w:tc>
        <w:tc>
          <w:tcPr>
            <w:tcW w:w="624" w:type="dxa"/>
            <w:tcBorders>
              <w:top w:val="nil"/>
              <w:bottom w:val="nil"/>
            </w:tcBorders>
          </w:tcPr>
          <w:p w:rsidR="00000000" w:rsidRDefault="000F226C">
            <w:pPr>
              <w:tabs>
                <w:tab w:val="left" w:pos="1701"/>
                <w:tab w:val="right" w:pos="6237"/>
              </w:tabs>
              <w:ind w:firstLine="0"/>
              <w:jc w:val="center"/>
              <w:rPr>
                <w:b/>
                <w:sz w:val="14"/>
              </w:rPr>
            </w:pPr>
            <w:r>
              <w:rPr>
                <w:b/>
                <w:sz w:val="14"/>
              </w:rPr>
              <w:t>ГОСТ 380-88*</w:t>
            </w:r>
          </w:p>
        </w:tc>
        <w:tc>
          <w:tcPr>
            <w:tcW w:w="526" w:type="dxa"/>
            <w:tcBorders>
              <w:top w:val="nil"/>
              <w:bottom w:val="nil"/>
            </w:tcBorders>
          </w:tcPr>
          <w:p w:rsidR="00000000" w:rsidRDefault="000F226C">
            <w:pPr>
              <w:tabs>
                <w:tab w:val="left" w:pos="1701"/>
                <w:tab w:val="right" w:pos="6237"/>
              </w:tabs>
              <w:ind w:firstLine="0"/>
              <w:jc w:val="center"/>
              <w:rPr>
                <w:b/>
                <w:sz w:val="16"/>
              </w:rPr>
            </w:pPr>
            <w:r>
              <w:rPr>
                <w:b/>
                <w:sz w:val="16"/>
              </w:rPr>
              <w:t>Ст</w:t>
            </w:r>
          </w:p>
          <w:p w:rsidR="00000000" w:rsidRDefault="000F226C">
            <w:pPr>
              <w:tabs>
                <w:tab w:val="left" w:pos="1701"/>
                <w:tab w:val="right" w:pos="6237"/>
              </w:tabs>
              <w:ind w:firstLine="0"/>
              <w:jc w:val="center"/>
              <w:rPr>
                <w:b/>
                <w:sz w:val="16"/>
              </w:rPr>
            </w:pPr>
            <w:r>
              <w:rPr>
                <w:b/>
                <w:sz w:val="16"/>
              </w:rPr>
              <w:t>3сп</w:t>
            </w:r>
          </w:p>
        </w:tc>
        <w:tc>
          <w:tcPr>
            <w:tcW w:w="526" w:type="dxa"/>
            <w:tcBorders>
              <w:top w:val="nil"/>
              <w:bottom w:val="nil"/>
            </w:tcBorders>
          </w:tcPr>
          <w:p w:rsidR="00000000" w:rsidRDefault="000F226C">
            <w:pPr>
              <w:tabs>
                <w:tab w:val="left" w:pos="1701"/>
                <w:tab w:val="right" w:pos="6237"/>
              </w:tabs>
              <w:ind w:firstLine="0"/>
              <w:jc w:val="center"/>
              <w:rPr>
                <w:b/>
                <w:sz w:val="16"/>
              </w:rPr>
            </w:pPr>
            <w:r>
              <w:rPr>
                <w:b/>
                <w:sz w:val="16"/>
              </w:rPr>
              <w:t>12-40</w:t>
            </w:r>
          </w:p>
        </w:tc>
        <w:tc>
          <w:tcPr>
            <w:tcW w:w="526" w:type="dxa"/>
            <w:tcBorders>
              <w:top w:val="nil"/>
              <w:bottom w:val="nil"/>
            </w:tcBorders>
          </w:tcPr>
          <w:p w:rsidR="00000000" w:rsidRDefault="000F226C">
            <w:pPr>
              <w:tabs>
                <w:tab w:val="left" w:pos="1701"/>
                <w:tab w:val="right" w:pos="6237"/>
              </w:tabs>
              <w:ind w:firstLine="0"/>
              <w:jc w:val="center"/>
            </w:pPr>
            <w:r>
              <w:t>+</w:t>
            </w:r>
          </w:p>
        </w:tc>
        <w:tc>
          <w:tcPr>
            <w:tcW w:w="526" w:type="dxa"/>
            <w:tcBorders>
              <w:top w:val="nil"/>
              <w:bottom w:val="nil"/>
            </w:tcBorders>
          </w:tcPr>
          <w:p w:rsidR="00000000" w:rsidRDefault="000F226C">
            <w:pPr>
              <w:tabs>
                <w:tab w:val="left" w:pos="1701"/>
                <w:tab w:val="right" w:pos="6237"/>
              </w:tabs>
              <w:ind w:firstLine="0"/>
              <w:jc w:val="center"/>
            </w:pPr>
            <w:r>
              <w:t>+</w:t>
            </w:r>
          </w:p>
        </w:tc>
        <w:tc>
          <w:tcPr>
            <w:tcW w:w="526" w:type="dxa"/>
            <w:tcBorders>
              <w:top w:val="nil"/>
              <w:bottom w:val="nil"/>
            </w:tcBorders>
          </w:tcPr>
          <w:p w:rsidR="00000000" w:rsidRDefault="000F226C">
            <w:pPr>
              <w:tabs>
                <w:tab w:val="left" w:pos="1701"/>
                <w:tab w:val="right" w:pos="6237"/>
              </w:tabs>
              <w:ind w:firstLine="0"/>
              <w:jc w:val="center"/>
            </w:pPr>
            <w:r>
              <w:t>+</w:t>
            </w:r>
          </w:p>
        </w:tc>
        <w:tc>
          <w:tcPr>
            <w:tcW w:w="526" w:type="dxa"/>
            <w:tcBorders>
              <w:top w:val="nil"/>
              <w:bottom w:val="nil"/>
            </w:tcBorders>
          </w:tcPr>
          <w:p w:rsidR="00000000" w:rsidRDefault="000F226C">
            <w:pPr>
              <w:tabs>
                <w:tab w:val="left" w:pos="1701"/>
                <w:tab w:val="right" w:pos="6237"/>
              </w:tabs>
              <w:ind w:firstLine="0"/>
              <w:jc w:val="center"/>
            </w:pPr>
            <w:r>
              <w:t>+</w:t>
            </w:r>
          </w:p>
        </w:tc>
        <w:tc>
          <w:tcPr>
            <w:tcW w:w="526" w:type="dxa"/>
            <w:tcBorders>
              <w:top w:val="nil"/>
              <w:bottom w:val="nil"/>
            </w:tcBorders>
          </w:tcPr>
          <w:p w:rsidR="00000000" w:rsidRDefault="000F226C">
            <w:pPr>
              <w:tabs>
                <w:tab w:val="left" w:pos="1701"/>
                <w:tab w:val="right" w:pos="6237"/>
              </w:tabs>
              <w:ind w:firstLine="0"/>
              <w:jc w:val="center"/>
            </w:pPr>
            <w:r>
              <w:t>+</w:t>
            </w:r>
          </w:p>
        </w:tc>
        <w:tc>
          <w:tcPr>
            <w:tcW w:w="526" w:type="dxa"/>
            <w:tcBorders>
              <w:top w:val="nil"/>
              <w:bottom w:val="nil"/>
            </w:tcBorders>
          </w:tcPr>
          <w:p w:rsidR="00000000" w:rsidRDefault="000F226C">
            <w:pPr>
              <w:tabs>
                <w:tab w:val="left" w:pos="1701"/>
                <w:tab w:val="right" w:pos="6237"/>
              </w:tabs>
              <w:ind w:firstLine="0"/>
              <w:jc w:val="center"/>
            </w:pPr>
            <w:r>
              <w:t>-</w:t>
            </w:r>
          </w:p>
        </w:tc>
      </w:tr>
      <w:tr w:rsidR="00000000">
        <w:tblPrEx>
          <w:tblCellMar>
            <w:top w:w="0" w:type="dxa"/>
            <w:bottom w:w="0" w:type="dxa"/>
          </w:tblCellMar>
        </w:tblPrEx>
        <w:tc>
          <w:tcPr>
            <w:tcW w:w="1074" w:type="dxa"/>
            <w:tcBorders>
              <w:top w:val="nil"/>
              <w:bottom w:val="nil"/>
            </w:tcBorders>
          </w:tcPr>
          <w:p w:rsidR="00000000" w:rsidRDefault="000F226C">
            <w:pPr>
              <w:tabs>
                <w:tab w:val="left" w:pos="1701"/>
                <w:tab w:val="right" w:pos="6237"/>
              </w:tabs>
              <w:ind w:firstLine="0"/>
              <w:jc w:val="left"/>
            </w:pPr>
            <w:r>
              <w:t>гладкая</w:t>
            </w:r>
          </w:p>
        </w:tc>
        <w:tc>
          <w:tcPr>
            <w:tcW w:w="537" w:type="dxa"/>
            <w:tcBorders>
              <w:top w:val="nil"/>
              <w:bottom w:val="nil"/>
            </w:tcBorders>
          </w:tcPr>
          <w:p w:rsidR="00000000" w:rsidRDefault="000F226C">
            <w:pPr>
              <w:tabs>
                <w:tab w:val="left" w:pos="1701"/>
                <w:tab w:val="right" w:pos="6237"/>
              </w:tabs>
              <w:ind w:firstLine="0"/>
              <w:jc w:val="center"/>
              <w:rPr>
                <w:b/>
                <w:sz w:val="16"/>
              </w:rPr>
            </w:pPr>
          </w:p>
        </w:tc>
        <w:tc>
          <w:tcPr>
            <w:tcW w:w="624" w:type="dxa"/>
            <w:tcBorders>
              <w:top w:val="nil"/>
              <w:bottom w:val="nil"/>
            </w:tcBorders>
          </w:tcPr>
          <w:p w:rsidR="00000000" w:rsidRDefault="000F226C">
            <w:pPr>
              <w:tabs>
                <w:tab w:val="left" w:pos="1701"/>
                <w:tab w:val="right" w:pos="6237"/>
              </w:tabs>
              <w:ind w:firstLine="0"/>
              <w:jc w:val="center"/>
              <w:rPr>
                <w:b/>
                <w:sz w:val="14"/>
              </w:rPr>
            </w:pPr>
          </w:p>
        </w:tc>
        <w:tc>
          <w:tcPr>
            <w:tcW w:w="526" w:type="dxa"/>
            <w:tcBorders>
              <w:top w:val="nil"/>
              <w:bottom w:val="nil"/>
            </w:tcBorders>
          </w:tcPr>
          <w:p w:rsidR="00000000" w:rsidRDefault="000F226C">
            <w:pPr>
              <w:tabs>
                <w:tab w:val="left" w:pos="1701"/>
                <w:tab w:val="right" w:pos="6237"/>
              </w:tabs>
              <w:ind w:firstLine="0"/>
              <w:jc w:val="center"/>
              <w:rPr>
                <w:b/>
                <w:sz w:val="16"/>
              </w:rPr>
            </w:pPr>
            <w:r>
              <w:rPr>
                <w:b/>
                <w:sz w:val="16"/>
              </w:rPr>
              <w:t>Ст</w:t>
            </w:r>
          </w:p>
          <w:p w:rsidR="00000000" w:rsidRDefault="000F226C">
            <w:pPr>
              <w:tabs>
                <w:tab w:val="left" w:pos="1701"/>
                <w:tab w:val="right" w:pos="6237"/>
              </w:tabs>
              <w:ind w:firstLine="0"/>
              <w:jc w:val="center"/>
              <w:rPr>
                <w:b/>
                <w:sz w:val="16"/>
              </w:rPr>
            </w:pPr>
            <w:r>
              <w:rPr>
                <w:b/>
                <w:sz w:val="16"/>
              </w:rPr>
              <w:t>3пс</w:t>
            </w:r>
          </w:p>
        </w:tc>
        <w:tc>
          <w:tcPr>
            <w:tcW w:w="526" w:type="dxa"/>
            <w:tcBorders>
              <w:top w:val="nil"/>
              <w:bottom w:val="nil"/>
            </w:tcBorders>
          </w:tcPr>
          <w:p w:rsidR="00000000" w:rsidRDefault="000F226C">
            <w:pPr>
              <w:tabs>
                <w:tab w:val="left" w:pos="1701"/>
                <w:tab w:val="right" w:pos="6237"/>
              </w:tabs>
              <w:ind w:firstLine="0"/>
              <w:jc w:val="center"/>
              <w:rPr>
                <w:b/>
                <w:sz w:val="16"/>
              </w:rPr>
            </w:pPr>
            <w:r>
              <w:rPr>
                <w:b/>
                <w:sz w:val="16"/>
              </w:rPr>
              <w:t>6-10</w:t>
            </w:r>
          </w:p>
        </w:tc>
        <w:tc>
          <w:tcPr>
            <w:tcW w:w="526" w:type="dxa"/>
            <w:tcBorders>
              <w:top w:val="nil"/>
              <w:bottom w:val="nil"/>
            </w:tcBorders>
          </w:tcPr>
          <w:p w:rsidR="00000000" w:rsidRDefault="000F226C">
            <w:pPr>
              <w:tabs>
                <w:tab w:val="left" w:pos="1701"/>
                <w:tab w:val="right" w:pos="6237"/>
              </w:tabs>
              <w:ind w:firstLine="0"/>
              <w:jc w:val="center"/>
            </w:pPr>
            <w:r>
              <w:t>+</w:t>
            </w:r>
          </w:p>
        </w:tc>
        <w:tc>
          <w:tcPr>
            <w:tcW w:w="526" w:type="dxa"/>
            <w:tcBorders>
              <w:top w:val="nil"/>
              <w:bottom w:val="nil"/>
            </w:tcBorders>
          </w:tcPr>
          <w:p w:rsidR="00000000" w:rsidRDefault="000F226C">
            <w:pPr>
              <w:tabs>
                <w:tab w:val="left" w:pos="1701"/>
                <w:tab w:val="right" w:pos="6237"/>
              </w:tabs>
              <w:ind w:firstLine="0"/>
              <w:jc w:val="center"/>
            </w:pPr>
            <w:r>
              <w:t>+</w:t>
            </w:r>
          </w:p>
        </w:tc>
        <w:tc>
          <w:tcPr>
            <w:tcW w:w="526" w:type="dxa"/>
            <w:tcBorders>
              <w:top w:val="nil"/>
              <w:bottom w:val="nil"/>
            </w:tcBorders>
          </w:tcPr>
          <w:p w:rsidR="00000000" w:rsidRDefault="000F226C">
            <w:pPr>
              <w:tabs>
                <w:tab w:val="left" w:pos="1701"/>
                <w:tab w:val="right" w:pos="6237"/>
              </w:tabs>
              <w:ind w:firstLine="0"/>
              <w:jc w:val="center"/>
            </w:pPr>
            <w:r>
              <w:t>+</w:t>
            </w:r>
            <w:r>
              <w:rPr>
                <w:vertAlign w:val="superscript"/>
              </w:rPr>
              <w:t>1,2</w:t>
            </w:r>
          </w:p>
        </w:tc>
        <w:tc>
          <w:tcPr>
            <w:tcW w:w="526" w:type="dxa"/>
            <w:tcBorders>
              <w:top w:val="nil"/>
              <w:bottom w:val="nil"/>
            </w:tcBorders>
          </w:tcPr>
          <w:p w:rsidR="00000000" w:rsidRDefault="000F226C">
            <w:pPr>
              <w:tabs>
                <w:tab w:val="left" w:pos="1701"/>
                <w:tab w:val="right" w:pos="6237"/>
              </w:tabs>
              <w:ind w:firstLine="0"/>
              <w:jc w:val="center"/>
            </w:pPr>
            <w:r>
              <w:t>+</w:t>
            </w:r>
          </w:p>
        </w:tc>
        <w:tc>
          <w:tcPr>
            <w:tcW w:w="526" w:type="dxa"/>
            <w:tcBorders>
              <w:top w:val="nil"/>
              <w:bottom w:val="nil"/>
            </w:tcBorders>
          </w:tcPr>
          <w:p w:rsidR="00000000" w:rsidRDefault="000F226C">
            <w:pPr>
              <w:tabs>
                <w:tab w:val="left" w:pos="1701"/>
                <w:tab w:val="right" w:pos="6237"/>
              </w:tabs>
              <w:ind w:firstLine="0"/>
              <w:jc w:val="center"/>
            </w:pPr>
            <w:r>
              <w:t>+</w:t>
            </w:r>
            <w:r>
              <w:rPr>
                <w:vertAlign w:val="superscript"/>
              </w:rPr>
              <w:t>1</w:t>
            </w:r>
          </w:p>
        </w:tc>
        <w:tc>
          <w:tcPr>
            <w:tcW w:w="526" w:type="dxa"/>
            <w:tcBorders>
              <w:top w:val="nil"/>
              <w:bottom w:val="nil"/>
            </w:tcBorders>
          </w:tcPr>
          <w:p w:rsidR="00000000" w:rsidRDefault="000F226C">
            <w:pPr>
              <w:tabs>
                <w:tab w:val="left" w:pos="1701"/>
                <w:tab w:val="right" w:pos="6237"/>
              </w:tabs>
              <w:ind w:firstLine="0"/>
              <w:jc w:val="center"/>
            </w:pPr>
            <w:r>
              <w:t>-</w:t>
            </w:r>
          </w:p>
        </w:tc>
      </w:tr>
      <w:tr w:rsidR="00000000">
        <w:tblPrEx>
          <w:tblCellMar>
            <w:top w:w="0" w:type="dxa"/>
            <w:bottom w:w="0" w:type="dxa"/>
          </w:tblCellMar>
        </w:tblPrEx>
        <w:tc>
          <w:tcPr>
            <w:tcW w:w="1074" w:type="dxa"/>
            <w:tcBorders>
              <w:top w:val="nil"/>
              <w:bottom w:val="nil"/>
            </w:tcBorders>
          </w:tcPr>
          <w:p w:rsidR="00000000" w:rsidRDefault="000F226C">
            <w:pPr>
              <w:tabs>
                <w:tab w:val="left" w:pos="1701"/>
                <w:tab w:val="right" w:pos="6237"/>
              </w:tabs>
              <w:ind w:firstLine="0"/>
              <w:jc w:val="left"/>
            </w:pPr>
          </w:p>
        </w:tc>
        <w:tc>
          <w:tcPr>
            <w:tcW w:w="537" w:type="dxa"/>
            <w:tcBorders>
              <w:top w:val="nil"/>
              <w:bottom w:val="nil"/>
            </w:tcBorders>
          </w:tcPr>
          <w:p w:rsidR="00000000" w:rsidRDefault="000F226C">
            <w:pPr>
              <w:tabs>
                <w:tab w:val="left" w:pos="1701"/>
                <w:tab w:val="right" w:pos="6237"/>
              </w:tabs>
              <w:ind w:firstLine="0"/>
              <w:jc w:val="center"/>
              <w:rPr>
                <w:b/>
                <w:sz w:val="16"/>
              </w:rPr>
            </w:pPr>
          </w:p>
        </w:tc>
        <w:tc>
          <w:tcPr>
            <w:tcW w:w="624" w:type="dxa"/>
            <w:tcBorders>
              <w:top w:val="nil"/>
              <w:bottom w:val="nil"/>
            </w:tcBorders>
          </w:tcPr>
          <w:p w:rsidR="00000000" w:rsidRDefault="000F226C">
            <w:pPr>
              <w:tabs>
                <w:tab w:val="left" w:pos="1701"/>
                <w:tab w:val="right" w:pos="6237"/>
              </w:tabs>
              <w:ind w:firstLine="0"/>
              <w:jc w:val="center"/>
              <w:rPr>
                <w:b/>
                <w:sz w:val="14"/>
              </w:rPr>
            </w:pPr>
          </w:p>
        </w:tc>
        <w:tc>
          <w:tcPr>
            <w:tcW w:w="526" w:type="dxa"/>
            <w:tcBorders>
              <w:top w:val="nil"/>
              <w:bottom w:val="nil"/>
            </w:tcBorders>
          </w:tcPr>
          <w:p w:rsidR="00000000" w:rsidRDefault="000F226C">
            <w:pPr>
              <w:tabs>
                <w:tab w:val="left" w:pos="1701"/>
                <w:tab w:val="right" w:pos="6237"/>
              </w:tabs>
              <w:ind w:firstLine="0"/>
              <w:jc w:val="center"/>
              <w:rPr>
                <w:b/>
                <w:sz w:val="16"/>
              </w:rPr>
            </w:pPr>
            <w:r>
              <w:rPr>
                <w:b/>
                <w:sz w:val="16"/>
              </w:rPr>
              <w:t>Ст</w:t>
            </w:r>
          </w:p>
          <w:p w:rsidR="00000000" w:rsidRDefault="000F226C">
            <w:pPr>
              <w:tabs>
                <w:tab w:val="left" w:pos="1701"/>
                <w:tab w:val="right" w:pos="6237"/>
              </w:tabs>
              <w:ind w:firstLine="0"/>
              <w:jc w:val="center"/>
              <w:rPr>
                <w:b/>
                <w:sz w:val="16"/>
              </w:rPr>
            </w:pPr>
            <w:r>
              <w:rPr>
                <w:b/>
                <w:sz w:val="16"/>
              </w:rPr>
              <w:t>3пс</w:t>
            </w:r>
          </w:p>
        </w:tc>
        <w:tc>
          <w:tcPr>
            <w:tcW w:w="526" w:type="dxa"/>
            <w:tcBorders>
              <w:top w:val="nil"/>
              <w:bottom w:val="nil"/>
            </w:tcBorders>
          </w:tcPr>
          <w:p w:rsidR="00000000" w:rsidRDefault="000F226C">
            <w:pPr>
              <w:tabs>
                <w:tab w:val="left" w:pos="1701"/>
                <w:tab w:val="right" w:pos="6237"/>
              </w:tabs>
              <w:ind w:firstLine="0"/>
              <w:jc w:val="center"/>
              <w:rPr>
                <w:b/>
                <w:sz w:val="16"/>
              </w:rPr>
            </w:pPr>
            <w:r>
              <w:rPr>
                <w:b/>
                <w:sz w:val="16"/>
              </w:rPr>
              <w:t>12-16</w:t>
            </w:r>
          </w:p>
        </w:tc>
        <w:tc>
          <w:tcPr>
            <w:tcW w:w="526" w:type="dxa"/>
            <w:tcBorders>
              <w:top w:val="nil"/>
              <w:bottom w:val="nil"/>
            </w:tcBorders>
          </w:tcPr>
          <w:p w:rsidR="00000000" w:rsidRDefault="000F226C">
            <w:pPr>
              <w:tabs>
                <w:tab w:val="left" w:pos="1701"/>
                <w:tab w:val="right" w:pos="6237"/>
              </w:tabs>
              <w:ind w:firstLine="0"/>
              <w:jc w:val="center"/>
            </w:pPr>
            <w:r>
              <w:t>+</w:t>
            </w:r>
          </w:p>
        </w:tc>
        <w:tc>
          <w:tcPr>
            <w:tcW w:w="526" w:type="dxa"/>
            <w:tcBorders>
              <w:top w:val="nil"/>
              <w:bottom w:val="nil"/>
            </w:tcBorders>
          </w:tcPr>
          <w:p w:rsidR="00000000" w:rsidRDefault="000F226C">
            <w:pPr>
              <w:tabs>
                <w:tab w:val="left" w:pos="1701"/>
                <w:tab w:val="right" w:pos="6237"/>
              </w:tabs>
              <w:ind w:firstLine="0"/>
              <w:jc w:val="center"/>
            </w:pPr>
            <w:r>
              <w:t>+</w:t>
            </w:r>
            <w:r>
              <w:rPr>
                <w:vertAlign w:val="superscript"/>
              </w:rPr>
              <w:t>1</w:t>
            </w:r>
          </w:p>
        </w:tc>
        <w:tc>
          <w:tcPr>
            <w:tcW w:w="526" w:type="dxa"/>
            <w:tcBorders>
              <w:top w:val="nil"/>
              <w:bottom w:val="nil"/>
            </w:tcBorders>
          </w:tcPr>
          <w:p w:rsidR="00000000" w:rsidRDefault="000F226C">
            <w:pPr>
              <w:tabs>
                <w:tab w:val="left" w:pos="1701"/>
                <w:tab w:val="right" w:pos="6237"/>
              </w:tabs>
              <w:ind w:firstLine="0"/>
              <w:jc w:val="center"/>
            </w:pPr>
            <w:r>
              <w:t>-</w:t>
            </w:r>
          </w:p>
        </w:tc>
        <w:tc>
          <w:tcPr>
            <w:tcW w:w="526" w:type="dxa"/>
            <w:tcBorders>
              <w:top w:val="nil"/>
              <w:bottom w:val="nil"/>
            </w:tcBorders>
          </w:tcPr>
          <w:p w:rsidR="00000000" w:rsidRDefault="000F226C">
            <w:pPr>
              <w:tabs>
                <w:tab w:val="left" w:pos="1701"/>
                <w:tab w:val="right" w:pos="6237"/>
              </w:tabs>
              <w:ind w:firstLine="0"/>
              <w:jc w:val="center"/>
            </w:pPr>
            <w:r>
              <w:t>+</w:t>
            </w:r>
          </w:p>
        </w:tc>
        <w:tc>
          <w:tcPr>
            <w:tcW w:w="526" w:type="dxa"/>
            <w:tcBorders>
              <w:top w:val="nil"/>
              <w:bottom w:val="nil"/>
            </w:tcBorders>
          </w:tcPr>
          <w:p w:rsidR="00000000" w:rsidRDefault="000F226C">
            <w:pPr>
              <w:tabs>
                <w:tab w:val="left" w:pos="1701"/>
                <w:tab w:val="right" w:pos="6237"/>
              </w:tabs>
              <w:ind w:firstLine="0"/>
              <w:jc w:val="center"/>
            </w:pPr>
            <w:r>
              <w:t>+</w:t>
            </w:r>
            <w:r>
              <w:rPr>
                <w:vertAlign w:val="superscript"/>
              </w:rPr>
              <w:t>1</w:t>
            </w:r>
          </w:p>
        </w:tc>
        <w:tc>
          <w:tcPr>
            <w:tcW w:w="526" w:type="dxa"/>
            <w:tcBorders>
              <w:top w:val="nil"/>
              <w:bottom w:val="nil"/>
            </w:tcBorders>
          </w:tcPr>
          <w:p w:rsidR="00000000" w:rsidRDefault="000F226C">
            <w:pPr>
              <w:tabs>
                <w:tab w:val="left" w:pos="1701"/>
                <w:tab w:val="right" w:pos="6237"/>
              </w:tabs>
              <w:ind w:firstLine="0"/>
              <w:jc w:val="center"/>
            </w:pPr>
            <w:r>
              <w:t>-</w:t>
            </w:r>
          </w:p>
        </w:tc>
      </w:tr>
      <w:tr w:rsidR="00000000">
        <w:tblPrEx>
          <w:tblCellMar>
            <w:top w:w="0" w:type="dxa"/>
            <w:bottom w:w="0" w:type="dxa"/>
          </w:tblCellMar>
        </w:tblPrEx>
        <w:tc>
          <w:tcPr>
            <w:tcW w:w="1074" w:type="dxa"/>
            <w:tcBorders>
              <w:top w:val="nil"/>
              <w:bottom w:val="nil"/>
            </w:tcBorders>
          </w:tcPr>
          <w:p w:rsidR="00000000" w:rsidRDefault="000F226C">
            <w:pPr>
              <w:tabs>
                <w:tab w:val="left" w:pos="1701"/>
                <w:tab w:val="right" w:pos="6237"/>
              </w:tabs>
              <w:ind w:firstLine="0"/>
              <w:jc w:val="left"/>
            </w:pPr>
          </w:p>
        </w:tc>
        <w:tc>
          <w:tcPr>
            <w:tcW w:w="537" w:type="dxa"/>
            <w:tcBorders>
              <w:top w:val="nil"/>
              <w:bottom w:val="nil"/>
            </w:tcBorders>
          </w:tcPr>
          <w:p w:rsidR="00000000" w:rsidRDefault="000F226C">
            <w:pPr>
              <w:tabs>
                <w:tab w:val="left" w:pos="1701"/>
                <w:tab w:val="right" w:pos="6237"/>
              </w:tabs>
              <w:ind w:firstLine="0"/>
              <w:jc w:val="center"/>
              <w:rPr>
                <w:b/>
                <w:sz w:val="16"/>
              </w:rPr>
            </w:pPr>
          </w:p>
        </w:tc>
        <w:tc>
          <w:tcPr>
            <w:tcW w:w="624" w:type="dxa"/>
            <w:tcBorders>
              <w:top w:val="nil"/>
              <w:bottom w:val="nil"/>
            </w:tcBorders>
          </w:tcPr>
          <w:p w:rsidR="00000000" w:rsidRDefault="000F226C">
            <w:pPr>
              <w:tabs>
                <w:tab w:val="left" w:pos="1701"/>
                <w:tab w:val="right" w:pos="6237"/>
              </w:tabs>
              <w:ind w:firstLine="0"/>
              <w:jc w:val="center"/>
              <w:rPr>
                <w:b/>
                <w:sz w:val="14"/>
              </w:rPr>
            </w:pPr>
          </w:p>
        </w:tc>
        <w:tc>
          <w:tcPr>
            <w:tcW w:w="526" w:type="dxa"/>
            <w:tcBorders>
              <w:top w:val="nil"/>
              <w:bottom w:val="nil"/>
            </w:tcBorders>
          </w:tcPr>
          <w:p w:rsidR="00000000" w:rsidRDefault="000F226C">
            <w:pPr>
              <w:tabs>
                <w:tab w:val="left" w:pos="1701"/>
                <w:tab w:val="right" w:pos="6237"/>
              </w:tabs>
              <w:ind w:firstLine="0"/>
              <w:jc w:val="center"/>
              <w:rPr>
                <w:b/>
                <w:sz w:val="16"/>
              </w:rPr>
            </w:pPr>
            <w:r>
              <w:rPr>
                <w:b/>
                <w:sz w:val="16"/>
              </w:rPr>
              <w:t>Ст</w:t>
            </w:r>
          </w:p>
          <w:p w:rsidR="00000000" w:rsidRDefault="000F226C">
            <w:pPr>
              <w:tabs>
                <w:tab w:val="left" w:pos="1701"/>
                <w:tab w:val="right" w:pos="6237"/>
              </w:tabs>
              <w:ind w:firstLine="0"/>
              <w:jc w:val="center"/>
              <w:rPr>
                <w:b/>
                <w:sz w:val="16"/>
              </w:rPr>
            </w:pPr>
            <w:r>
              <w:rPr>
                <w:b/>
                <w:sz w:val="16"/>
              </w:rPr>
              <w:t>3пс</w:t>
            </w:r>
          </w:p>
        </w:tc>
        <w:tc>
          <w:tcPr>
            <w:tcW w:w="526" w:type="dxa"/>
            <w:tcBorders>
              <w:top w:val="nil"/>
              <w:bottom w:val="nil"/>
            </w:tcBorders>
          </w:tcPr>
          <w:p w:rsidR="00000000" w:rsidRDefault="000F226C">
            <w:pPr>
              <w:tabs>
                <w:tab w:val="left" w:pos="1701"/>
                <w:tab w:val="right" w:pos="6237"/>
              </w:tabs>
              <w:ind w:firstLine="0"/>
              <w:jc w:val="center"/>
              <w:rPr>
                <w:b/>
                <w:sz w:val="16"/>
              </w:rPr>
            </w:pPr>
            <w:r>
              <w:rPr>
                <w:b/>
                <w:sz w:val="16"/>
              </w:rPr>
              <w:t>18-40</w:t>
            </w:r>
          </w:p>
        </w:tc>
        <w:tc>
          <w:tcPr>
            <w:tcW w:w="526" w:type="dxa"/>
            <w:tcBorders>
              <w:top w:val="nil"/>
              <w:bottom w:val="nil"/>
            </w:tcBorders>
          </w:tcPr>
          <w:p w:rsidR="00000000" w:rsidRDefault="000F226C">
            <w:pPr>
              <w:tabs>
                <w:tab w:val="left" w:pos="1701"/>
                <w:tab w:val="right" w:pos="6237"/>
              </w:tabs>
              <w:ind w:firstLine="0"/>
              <w:jc w:val="center"/>
            </w:pPr>
            <w:r>
              <w:t>+</w:t>
            </w:r>
          </w:p>
        </w:tc>
        <w:tc>
          <w:tcPr>
            <w:tcW w:w="526" w:type="dxa"/>
            <w:tcBorders>
              <w:top w:val="nil"/>
              <w:bottom w:val="nil"/>
            </w:tcBorders>
          </w:tcPr>
          <w:p w:rsidR="00000000" w:rsidRDefault="000F226C">
            <w:pPr>
              <w:tabs>
                <w:tab w:val="left" w:pos="1701"/>
                <w:tab w:val="right" w:pos="6237"/>
              </w:tabs>
              <w:ind w:firstLine="0"/>
              <w:jc w:val="center"/>
            </w:pPr>
            <w:r>
              <w:t>+</w:t>
            </w:r>
            <w:r>
              <w:rPr>
                <w:vertAlign w:val="superscript"/>
              </w:rPr>
              <w:t>1</w:t>
            </w:r>
          </w:p>
        </w:tc>
        <w:tc>
          <w:tcPr>
            <w:tcW w:w="526" w:type="dxa"/>
            <w:tcBorders>
              <w:top w:val="nil"/>
              <w:bottom w:val="nil"/>
            </w:tcBorders>
          </w:tcPr>
          <w:p w:rsidR="00000000" w:rsidRDefault="000F226C">
            <w:pPr>
              <w:tabs>
                <w:tab w:val="left" w:pos="1701"/>
                <w:tab w:val="right" w:pos="6237"/>
              </w:tabs>
              <w:ind w:firstLine="0"/>
              <w:jc w:val="center"/>
            </w:pPr>
            <w:r>
              <w:t>-</w:t>
            </w:r>
          </w:p>
        </w:tc>
        <w:tc>
          <w:tcPr>
            <w:tcW w:w="526" w:type="dxa"/>
            <w:tcBorders>
              <w:top w:val="nil"/>
              <w:bottom w:val="nil"/>
            </w:tcBorders>
          </w:tcPr>
          <w:p w:rsidR="00000000" w:rsidRDefault="000F226C">
            <w:pPr>
              <w:tabs>
                <w:tab w:val="left" w:pos="1701"/>
                <w:tab w:val="right" w:pos="6237"/>
              </w:tabs>
              <w:ind w:firstLine="0"/>
              <w:jc w:val="center"/>
            </w:pPr>
            <w:r>
              <w:t>+</w:t>
            </w:r>
            <w:r>
              <w:rPr>
                <w:vertAlign w:val="superscript"/>
              </w:rPr>
              <w:t>1</w:t>
            </w:r>
          </w:p>
        </w:tc>
        <w:tc>
          <w:tcPr>
            <w:tcW w:w="526" w:type="dxa"/>
            <w:tcBorders>
              <w:top w:val="nil"/>
              <w:bottom w:val="nil"/>
            </w:tcBorders>
          </w:tcPr>
          <w:p w:rsidR="00000000" w:rsidRDefault="000F226C">
            <w:pPr>
              <w:tabs>
                <w:tab w:val="left" w:pos="1701"/>
                <w:tab w:val="right" w:pos="6237"/>
              </w:tabs>
              <w:ind w:firstLine="0"/>
              <w:jc w:val="center"/>
            </w:pPr>
            <w:r>
              <w:t>-</w:t>
            </w:r>
          </w:p>
        </w:tc>
        <w:tc>
          <w:tcPr>
            <w:tcW w:w="526" w:type="dxa"/>
            <w:tcBorders>
              <w:top w:val="nil"/>
              <w:bottom w:val="nil"/>
            </w:tcBorders>
          </w:tcPr>
          <w:p w:rsidR="00000000" w:rsidRDefault="000F226C">
            <w:pPr>
              <w:tabs>
                <w:tab w:val="left" w:pos="1701"/>
                <w:tab w:val="right" w:pos="6237"/>
              </w:tabs>
              <w:ind w:firstLine="0"/>
              <w:jc w:val="center"/>
            </w:pPr>
            <w:r>
              <w:t>-</w:t>
            </w:r>
          </w:p>
        </w:tc>
      </w:tr>
      <w:tr w:rsidR="00000000">
        <w:tblPrEx>
          <w:tblCellMar>
            <w:top w:w="0" w:type="dxa"/>
            <w:bottom w:w="0" w:type="dxa"/>
          </w:tblCellMar>
        </w:tblPrEx>
        <w:tc>
          <w:tcPr>
            <w:tcW w:w="1074" w:type="dxa"/>
            <w:tcBorders>
              <w:top w:val="nil"/>
              <w:bottom w:val="nil"/>
            </w:tcBorders>
          </w:tcPr>
          <w:p w:rsidR="00000000" w:rsidRDefault="000F226C">
            <w:pPr>
              <w:tabs>
                <w:tab w:val="left" w:pos="1701"/>
                <w:tab w:val="right" w:pos="6237"/>
              </w:tabs>
              <w:ind w:firstLine="0"/>
              <w:jc w:val="left"/>
            </w:pPr>
          </w:p>
        </w:tc>
        <w:tc>
          <w:tcPr>
            <w:tcW w:w="537" w:type="dxa"/>
            <w:tcBorders>
              <w:top w:val="nil"/>
              <w:bottom w:val="nil"/>
            </w:tcBorders>
          </w:tcPr>
          <w:p w:rsidR="00000000" w:rsidRDefault="000F226C">
            <w:pPr>
              <w:tabs>
                <w:tab w:val="left" w:pos="1701"/>
                <w:tab w:val="right" w:pos="6237"/>
              </w:tabs>
              <w:ind w:firstLine="0"/>
              <w:jc w:val="center"/>
              <w:rPr>
                <w:b/>
                <w:sz w:val="16"/>
              </w:rPr>
            </w:pPr>
          </w:p>
        </w:tc>
        <w:tc>
          <w:tcPr>
            <w:tcW w:w="624" w:type="dxa"/>
            <w:tcBorders>
              <w:top w:val="nil"/>
              <w:bottom w:val="nil"/>
            </w:tcBorders>
          </w:tcPr>
          <w:p w:rsidR="00000000" w:rsidRDefault="000F226C">
            <w:pPr>
              <w:tabs>
                <w:tab w:val="left" w:pos="1701"/>
                <w:tab w:val="right" w:pos="6237"/>
              </w:tabs>
              <w:ind w:firstLine="0"/>
              <w:jc w:val="center"/>
              <w:rPr>
                <w:b/>
                <w:sz w:val="14"/>
              </w:rPr>
            </w:pPr>
          </w:p>
        </w:tc>
        <w:tc>
          <w:tcPr>
            <w:tcW w:w="526" w:type="dxa"/>
            <w:tcBorders>
              <w:top w:val="nil"/>
              <w:bottom w:val="nil"/>
            </w:tcBorders>
          </w:tcPr>
          <w:p w:rsidR="00000000" w:rsidRDefault="000F226C">
            <w:pPr>
              <w:tabs>
                <w:tab w:val="left" w:pos="1701"/>
                <w:tab w:val="right" w:pos="6237"/>
              </w:tabs>
              <w:ind w:firstLine="0"/>
              <w:jc w:val="center"/>
              <w:rPr>
                <w:b/>
                <w:sz w:val="16"/>
              </w:rPr>
            </w:pPr>
            <w:r>
              <w:rPr>
                <w:b/>
                <w:sz w:val="16"/>
              </w:rPr>
              <w:t>Ст</w:t>
            </w:r>
          </w:p>
          <w:p w:rsidR="00000000" w:rsidRDefault="000F226C">
            <w:pPr>
              <w:tabs>
                <w:tab w:val="left" w:pos="1701"/>
                <w:tab w:val="right" w:pos="6237"/>
              </w:tabs>
              <w:ind w:firstLine="0"/>
              <w:jc w:val="center"/>
              <w:rPr>
                <w:b/>
                <w:sz w:val="16"/>
              </w:rPr>
            </w:pPr>
            <w:r>
              <w:rPr>
                <w:b/>
                <w:sz w:val="16"/>
              </w:rPr>
              <w:t>3кп</w:t>
            </w:r>
          </w:p>
        </w:tc>
        <w:tc>
          <w:tcPr>
            <w:tcW w:w="526" w:type="dxa"/>
            <w:tcBorders>
              <w:top w:val="nil"/>
              <w:bottom w:val="nil"/>
            </w:tcBorders>
          </w:tcPr>
          <w:p w:rsidR="00000000" w:rsidRDefault="000F226C">
            <w:pPr>
              <w:tabs>
                <w:tab w:val="left" w:pos="1701"/>
                <w:tab w:val="right" w:pos="6237"/>
              </w:tabs>
              <w:ind w:firstLine="0"/>
              <w:jc w:val="center"/>
              <w:rPr>
                <w:b/>
                <w:sz w:val="16"/>
              </w:rPr>
            </w:pPr>
            <w:r>
              <w:rPr>
                <w:b/>
                <w:sz w:val="16"/>
              </w:rPr>
              <w:t>6-10</w:t>
            </w:r>
          </w:p>
        </w:tc>
        <w:tc>
          <w:tcPr>
            <w:tcW w:w="526" w:type="dxa"/>
            <w:tcBorders>
              <w:top w:val="nil"/>
              <w:bottom w:val="nil"/>
            </w:tcBorders>
          </w:tcPr>
          <w:p w:rsidR="00000000" w:rsidRDefault="000F226C">
            <w:pPr>
              <w:tabs>
                <w:tab w:val="left" w:pos="1701"/>
                <w:tab w:val="right" w:pos="6237"/>
              </w:tabs>
              <w:ind w:firstLine="0"/>
              <w:jc w:val="center"/>
            </w:pPr>
            <w:r>
              <w:t>+</w:t>
            </w:r>
          </w:p>
        </w:tc>
        <w:tc>
          <w:tcPr>
            <w:tcW w:w="526" w:type="dxa"/>
            <w:tcBorders>
              <w:top w:val="nil"/>
              <w:bottom w:val="nil"/>
            </w:tcBorders>
          </w:tcPr>
          <w:p w:rsidR="00000000" w:rsidRDefault="000F226C">
            <w:pPr>
              <w:tabs>
                <w:tab w:val="left" w:pos="1701"/>
                <w:tab w:val="right" w:pos="6237"/>
              </w:tabs>
              <w:ind w:firstLine="0"/>
              <w:jc w:val="center"/>
            </w:pPr>
            <w:r>
              <w:t>-</w:t>
            </w:r>
          </w:p>
        </w:tc>
        <w:tc>
          <w:tcPr>
            <w:tcW w:w="526" w:type="dxa"/>
            <w:tcBorders>
              <w:top w:val="nil"/>
              <w:bottom w:val="nil"/>
            </w:tcBorders>
          </w:tcPr>
          <w:p w:rsidR="00000000" w:rsidRDefault="000F226C">
            <w:pPr>
              <w:tabs>
                <w:tab w:val="left" w:pos="1701"/>
                <w:tab w:val="right" w:pos="6237"/>
              </w:tabs>
              <w:ind w:firstLine="0"/>
              <w:jc w:val="center"/>
            </w:pPr>
            <w:r>
              <w:t>-</w:t>
            </w:r>
          </w:p>
        </w:tc>
        <w:tc>
          <w:tcPr>
            <w:tcW w:w="526" w:type="dxa"/>
            <w:tcBorders>
              <w:top w:val="nil"/>
              <w:bottom w:val="nil"/>
            </w:tcBorders>
          </w:tcPr>
          <w:p w:rsidR="00000000" w:rsidRDefault="000F226C">
            <w:pPr>
              <w:tabs>
                <w:tab w:val="left" w:pos="1701"/>
                <w:tab w:val="right" w:pos="6237"/>
              </w:tabs>
              <w:ind w:firstLine="0"/>
              <w:jc w:val="center"/>
            </w:pPr>
            <w:r>
              <w:t>-</w:t>
            </w:r>
          </w:p>
        </w:tc>
        <w:tc>
          <w:tcPr>
            <w:tcW w:w="526" w:type="dxa"/>
            <w:tcBorders>
              <w:top w:val="nil"/>
              <w:bottom w:val="nil"/>
            </w:tcBorders>
          </w:tcPr>
          <w:p w:rsidR="00000000" w:rsidRDefault="000F226C">
            <w:pPr>
              <w:tabs>
                <w:tab w:val="left" w:pos="1701"/>
                <w:tab w:val="right" w:pos="6237"/>
              </w:tabs>
              <w:ind w:firstLine="0"/>
              <w:jc w:val="center"/>
            </w:pPr>
            <w:r>
              <w:t>-</w:t>
            </w:r>
          </w:p>
        </w:tc>
        <w:tc>
          <w:tcPr>
            <w:tcW w:w="526" w:type="dxa"/>
            <w:tcBorders>
              <w:top w:val="nil"/>
              <w:bottom w:val="nil"/>
            </w:tcBorders>
          </w:tcPr>
          <w:p w:rsidR="00000000" w:rsidRDefault="000F226C">
            <w:pPr>
              <w:tabs>
                <w:tab w:val="left" w:pos="1701"/>
                <w:tab w:val="right" w:pos="6237"/>
              </w:tabs>
              <w:ind w:firstLine="0"/>
              <w:jc w:val="center"/>
            </w:pPr>
            <w:r>
              <w:t>-</w:t>
            </w:r>
          </w:p>
        </w:tc>
      </w:tr>
      <w:tr w:rsidR="00000000">
        <w:tblPrEx>
          <w:tblCellMar>
            <w:top w:w="0" w:type="dxa"/>
            <w:bottom w:w="0" w:type="dxa"/>
          </w:tblCellMar>
        </w:tblPrEx>
        <w:tc>
          <w:tcPr>
            <w:tcW w:w="1074" w:type="dxa"/>
            <w:tcBorders>
              <w:top w:val="single" w:sz="6" w:space="0" w:color="auto"/>
              <w:bottom w:val="nil"/>
            </w:tcBorders>
          </w:tcPr>
          <w:p w:rsidR="00000000" w:rsidRDefault="000F226C">
            <w:pPr>
              <w:tabs>
                <w:tab w:val="left" w:pos="1701"/>
                <w:tab w:val="right" w:pos="6237"/>
              </w:tabs>
              <w:ind w:firstLine="0"/>
              <w:jc w:val="left"/>
            </w:pPr>
            <w:r>
              <w:t>Стержне-</w:t>
            </w:r>
          </w:p>
        </w:tc>
        <w:tc>
          <w:tcPr>
            <w:tcW w:w="537" w:type="dxa"/>
            <w:tcBorders>
              <w:top w:val="single" w:sz="6" w:space="0" w:color="auto"/>
              <w:bottom w:val="nil"/>
            </w:tcBorders>
          </w:tcPr>
          <w:p w:rsidR="00000000" w:rsidRDefault="000F226C">
            <w:pPr>
              <w:tabs>
                <w:tab w:val="left" w:pos="1701"/>
                <w:tab w:val="right" w:pos="6237"/>
              </w:tabs>
              <w:ind w:firstLine="0"/>
              <w:jc w:val="center"/>
              <w:rPr>
                <w:b/>
                <w:sz w:val="16"/>
              </w:rPr>
            </w:pPr>
            <w:r>
              <w:rPr>
                <w:b/>
                <w:sz w:val="16"/>
              </w:rPr>
              <w:t>А-</w:t>
            </w:r>
            <w:r>
              <w:rPr>
                <w:b/>
                <w:sz w:val="16"/>
                <w:lang w:val="en-US"/>
              </w:rPr>
              <w:t>II</w:t>
            </w:r>
          </w:p>
        </w:tc>
        <w:tc>
          <w:tcPr>
            <w:tcW w:w="624" w:type="dxa"/>
            <w:tcBorders>
              <w:top w:val="single" w:sz="6" w:space="0" w:color="auto"/>
              <w:bottom w:val="nil"/>
            </w:tcBorders>
          </w:tcPr>
          <w:p w:rsidR="00000000" w:rsidRDefault="000F226C">
            <w:pPr>
              <w:tabs>
                <w:tab w:val="left" w:pos="1701"/>
                <w:tab w:val="right" w:pos="6237"/>
              </w:tabs>
              <w:ind w:firstLine="0"/>
              <w:jc w:val="center"/>
              <w:rPr>
                <w:b/>
                <w:sz w:val="14"/>
              </w:rPr>
            </w:pPr>
            <w:r>
              <w:rPr>
                <w:b/>
                <w:sz w:val="14"/>
              </w:rPr>
              <w:t>ГОСТ 5781-</w:t>
            </w:r>
          </w:p>
        </w:tc>
        <w:tc>
          <w:tcPr>
            <w:tcW w:w="526" w:type="dxa"/>
            <w:tcBorders>
              <w:top w:val="single" w:sz="6" w:space="0" w:color="auto"/>
              <w:bottom w:val="nil"/>
            </w:tcBorders>
          </w:tcPr>
          <w:p w:rsidR="00000000" w:rsidRDefault="000F226C">
            <w:pPr>
              <w:tabs>
                <w:tab w:val="left" w:pos="1701"/>
                <w:tab w:val="right" w:pos="6237"/>
              </w:tabs>
              <w:ind w:firstLine="0"/>
              <w:jc w:val="center"/>
              <w:rPr>
                <w:b/>
                <w:sz w:val="16"/>
              </w:rPr>
            </w:pPr>
            <w:r>
              <w:rPr>
                <w:b/>
                <w:sz w:val="16"/>
              </w:rPr>
              <w:t>Ст</w:t>
            </w:r>
          </w:p>
          <w:p w:rsidR="00000000" w:rsidRDefault="000F226C">
            <w:pPr>
              <w:tabs>
                <w:tab w:val="left" w:pos="1701"/>
                <w:tab w:val="right" w:pos="6237"/>
              </w:tabs>
              <w:ind w:firstLine="0"/>
              <w:jc w:val="center"/>
              <w:rPr>
                <w:b/>
                <w:sz w:val="16"/>
              </w:rPr>
            </w:pPr>
            <w:r>
              <w:rPr>
                <w:b/>
                <w:sz w:val="16"/>
              </w:rPr>
              <w:t>5сп</w:t>
            </w:r>
          </w:p>
        </w:tc>
        <w:tc>
          <w:tcPr>
            <w:tcW w:w="526" w:type="dxa"/>
            <w:tcBorders>
              <w:top w:val="single" w:sz="6" w:space="0" w:color="auto"/>
              <w:bottom w:val="nil"/>
            </w:tcBorders>
          </w:tcPr>
          <w:p w:rsidR="00000000" w:rsidRDefault="000F226C">
            <w:pPr>
              <w:tabs>
                <w:tab w:val="left" w:pos="1701"/>
                <w:tab w:val="right" w:pos="6237"/>
              </w:tabs>
              <w:ind w:firstLine="0"/>
              <w:jc w:val="center"/>
              <w:rPr>
                <w:b/>
                <w:sz w:val="16"/>
              </w:rPr>
            </w:pPr>
            <w:r>
              <w:rPr>
                <w:b/>
                <w:sz w:val="16"/>
              </w:rPr>
              <w:t>10-40</w:t>
            </w:r>
          </w:p>
        </w:tc>
        <w:tc>
          <w:tcPr>
            <w:tcW w:w="526" w:type="dxa"/>
            <w:tcBorders>
              <w:top w:val="single" w:sz="6" w:space="0" w:color="auto"/>
              <w:bottom w:val="nil"/>
            </w:tcBorders>
          </w:tcPr>
          <w:p w:rsidR="00000000" w:rsidRDefault="000F226C">
            <w:pPr>
              <w:tabs>
                <w:tab w:val="left" w:pos="1701"/>
                <w:tab w:val="right" w:pos="6237"/>
              </w:tabs>
              <w:ind w:firstLine="0"/>
              <w:jc w:val="center"/>
            </w:pPr>
            <w:r>
              <w:t>+</w:t>
            </w:r>
          </w:p>
        </w:tc>
        <w:tc>
          <w:tcPr>
            <w:tcW w:w="526" w:type="dxa"/>
            <w:tcBorders>
              <w:top w:val="single" w:sz="6" w:space="0" w:color="auto"/>
              <w:bottom w:val="nil"/>
            </w:tcBorders>
          </w:tcPr>
          <w:p w:rsidR="00000000" w:rsidRDefault="000F226C">
            <w:pPr>
              <w:tabs>
                <w:tab w:val="left" w:pos="1701"/>
                <w:tab w:val="right" w:pos="6237"/>
              </w:tabs>
              <w:ind w:firstLine="0"/>
              <w:jc w:val="center"/>
            </w:pPr>
            <w:r>
              <w:t>+</w:t>
            </w:r>
          </w:p>
        </w:tc>
        <w:tc>
          <w:tcPr>
            <w:tcW w:w="526" w:type="dxa"/>
            <w:tcBorders>
              <w:top w:val="single" w:sz="6" w:space="0" w:color="auto"/>
              <w:bottom w:val="nil"/>
            </w:tcBorders>
          </w:tcPr>
          <w:p w:rsidR="00000000" w:rsidRDefault="000F226C">
            <w:pPr>
              <w:tabs>
                <w:tab w:val="left" w:pos="1701"/>
                <w:tab w:val="right" w:pos="6237"/>
              </w:tabs>
              <w:ind w:firstLine="0"/>
              <w:jc w:val="center"/>
              <w:rPr>
                <w:sz w:val="16"/>
              </w:rPr>
            </w:pPr>
            <w:r>
              <w:rPr>
                <w:sz w:val="16"/>
              </w:rPr>
              <w:t>+</w:t>
            </w:r>
            <w:r>
              <w:rPr>
                <w:sz w:val="16"/>
                <w:vertAlign w:val="superscript"/>
              </w:rPr>
              <w:t>1,2,3</w:t>
            </w:r>
          </w:p>
        </w:tc>
        <w:tc>
          <w:tcPr>
            <w:tcW w:w="526" w:type="dxa"/>
            <w:tcBorders>
              <w:top w:val="single" w:sz="6" w:space="0" w:color="auto"/>
              <w:bottom w:val="nil"/>
            </w:tcBorders>
          </w:tcPr>
          <w:p w:rsidR="00000000" w:rsidRDefault="000F226C">
            <w:pPr>
              <w:tabs>
                <w:tab w:val="left" w:pos="1701"/>
                <w:tab w:val="right" w:pos="6237"/>
              </w:tabs>
              <w:ind w:firstLine="0"/>
              <w:jc w:val="center"/>
            </w:pPr>
            <w:r>
              <w:t>+</w:t>
            </w:r>
          </w:p>
        </w:tc>
        <w:tc>
          <w:tcPr>
            <w:tcW w:w="526" w:type="dxa"/>
            <w:tcBorders>
              <w:top w:val="single" w:sz="6" w:space="0" w:color="auto"/>
              <w:bottom w:val="nil"/>
            </w:tcBorders>
          </w:tcPr>
          <w:p w:rsidR="00000000" w:rsidRDefault="000F226C">
            <w:pPr>
              <w:tabs>
                <w:tab w:val="left" w:pos="1701"/>
                <w:tab w:val="right" w:pos="6237"/>
              </w:tabs>
              <w:ind w:firstLine="0"/>
              <w:jc w:val="center"/>
            </w:pPr>
            <w:r>
              <w:t>+</w:t>
            </w:r>
          </w:p>
        </w:tc>
        <w:tc>
          <w:tcPr>
            <w:tcW w:w="526" w:type="dxa"/>
            <w:tcBorders>
              <w:top w:val="single" w:sz="6" w:space="0" w:color="auto"/>
              <w:bottom w:val="nil"/>
            </w:tcBorders>
          </w:tcPr>
          <w:p w:rsidR="00000000" w:rsidRDefault="000F226C">
            <w:pPr>
              <w:tabs>
                <w:tab w:val="left" w:pos="1701"/>
                <w:tab w:val="right" w:pos="6237"/>
              </w:tabs>
              <w:ind w:firstLine="0"/>
              <w:jc w:val="center"/>
            </w:pPr>
            <w:r>
              <w:t>-</w:t>
            </w:r>
          </w:p>
        </w:tc>
      </w:tr>
      <w:tr w:rsidR="00000000">
        <w:tblPrEx>
          <w:tblCellMar>
            <w:top w:w="0" w:type="dxa"/>
            <w:bottom w:w="0" w:type="dxa"/>
          </w:tblCellMar>
        </w:tblPrEx>
        <w:tc>
          <w:tcPr>
            <w:tcW w:w="1074" w:type="dxa"/>
            <w:tcBorders>
              <w:top w:val="nil"/>
              <w:bottom w:val="nil"/>
            </w:tcBorders>
          </w:tcPr>
          <w:p w:rsidR="00000000" w:rsidRDefault="000F226C">
            <w:pPr>
              <w:tabs>
                <w:tab w:val="left" w:pos="1701"/>
                <w:tab w:val="right" w:pos="6237"/>
              </w:tabs>
              <w:ind w:firstLine="0"/>
              <w:jc w:val="left"/>
            </w:pPr>
            <w:r>
              <w:t xml:space="preserve">вая </w:t>
            </w:r>
          </w:p>
        </w:tc>
        <w:tc>
          <w:tcPr>
            <w:tcW w:w="537" w:type="dxa"/>
            <w:tcBorders>
              <w:top w:val="nil"/>
              <w:bottom w:val="nil"/>
            </w:tcBorders>
          </w:tcPr>
          <w:p w:rsidR="00000000" w:rsidRDefault="000F226C">
            <w:pPr>
              <w:tabs>
                <w:tab w:val="left" w:pos="1701"/>
                <w:tab w:val="right" w:pos="6237"/>
              </w:tabs>
              <w:ind w:firstLine="0"/>
              <w:jc w:val="center"/>
              <w:rPr>
                <w:b/>
                <w:sz w:val="16"/>
              </w:rPr>
            </w:pPr>
          </w:p>
        </w:tc>
        <w:tc>
          <w:tcPr>
            <w:tcW w:w="624" w:type="dxa"/>
            <w:tcBorders>
              <w:top w:val="nil"/>
              <w:bottom w:val="nil"/>
            </w:tcBorders>
          </w:tcPr>
          <w:p w:rsidR="00000000" w:rsidRDefault="000F226C">
            <w:pPr>
              <w:tabs>
                <w:tab w:val="left" w:pos="1701"/>
                <w:tab w:val="right" w:pos="6237"/>
              </w:tabs>
              <w:ind w:firstLine="0"/>
              <w:jc w:val="center"/>
              <w:rPr>
                <w:b/>
                <w:sz w:val="14"/>
              </w:rPr>
            </w:pPr>
            <w:r>
              <w:rPr>
                <w:b/>
                <w:sz w:val="14"/>
              </w:rPr>
              <w:t>82,</w:t>
            </w:r>
          </w:p>
        </w:tc>
        <w:tc>
          <w:tcPr>
            <w:tcW w:w="526" w:type="dxa"/>
            <w:tcBorders>
              <w:top w:val="nil"/>
              <w:bottom w:val="nil"/>
            </w:tcBorders>
          </w:tcPr>
          <w:p w:rsidR="00000000" w:rsidRDefault="000F226C">
            <w:pPr>
              <w:tabs>
                <w:tab w:val="left" w:pos="1701"/>
                <w:tab w:val="right" w:pos="6237"/>
              </w:tabs>
              <w:ind w:firstLine="0"/>
              <w:jc w:val="center"/>
              <w:rPr>
                <w:b/>
                <w:sz w:val="16"/>
              </w:rPr>
            </w:pPr>
            <w:r>
              <w:rPr>
                <w:b/>
                <w:sz w:val="16"/>
              </w:rPr>
              <w:t>Ст</w:t>
            </w:r>
          </w:p>
          <w:p w:rsidR="00000000" w:rsidRDefault="000F226C">
            <w:pPr>
              <w:tabs>
                <w:tab w:val="left" w:pos="1701"/>
                <w:tab w:val="right" w:pos="6237"/>
              </w:tabs>
              <w:ind w:firstLine="0"/>
              <w:jc w:val="center"/>
              <w:rPr>
                <w:b/>
                <w:sz w:val="16"/>
              </w:rPr>
            </w:pPr>
            <w:r>
              <w:rPr>
                <w:b/>
                <w:sz w:val="16"/>
              </w:rPr>
              <w:t>5пс</w:t>
            </w:r>
          </w:p>
        </w:tc>
        <w:tc>
          <w:tcPr>
            <w:tcW w:w="526" w:type="dxa"/>
            <w:tcBorders>
              <w:top w:val="nil"/>
              <w:bottom w:val="nil"/>
            </w:tcBorders>
          </w:tcPr>
          <w:p w:rsidR="00000000" w:rsidRDefault="000F226C">
            <w:pPr>
              <w:tabs>
                <w:tab w:val="left" w:pos="1701"/>
                <w:tab w:val="right" w:pos="6237"/>
              </w:tabs>
              <w:ind w:firstLine="0"/>
              <w:jc w:val="center"/>
              <w:rPr>
                <w:b/>
                <w:sz w:val="16"/>
              </w:rPr>
            </w:pPr>
            <w:r>
              <w:rPr>
                <w:b/>
                <w:sz w:val="16"/>
              </w:rPr>
              <w:t>10-16</w:t>
            </w:r>
          </w:p>
        </w:tc>
        <w:tc>
          <w:tcPr>
            <w:tcW w:w="526" w:type="dxa"/>
            <w:tcBorders>
              <w:top w:val="nil"/>
              <w:bottom w:val="nil"/>
            </w:tcBorders>
          </w:tcPr>
          <w:p w:rsidR="00000000" w:rsidRDefault="000F226C">
            <w:pPr>
              <w:tabs>
                <w:tab w:val="left" w:pos="1701"/>
                <w:tab w:val="right" w:pos="6237"/>
              </w:tabs>
              <w:ind w:firstLine="0"/>
              <w:jc w:val="center"/>
            </w:pPr>
            <w:r>
              <w:t>+</w:t>
            </w:r>
          </w:p>
        </w:tc>
        <w:tc>
          <w:tcPr>
            <w:tcW w:w="526" w:type="dxa"/>
            <w:tcBorders>
              <w:top w:val="nil"/>
              <w:bottom w:val="nil"/>
            </w:tcBorders>
          </w:tcPr>
          <w:p w:rsidR="00000000" w:rsidRDefault="000F226C">
            <w:pPr>
              <w:tabs>
                <w:tab w:val="left" w:pos="1701"/>
                <w:tab w:val="right" w:pos="6237"/>
              </w:tabs>
              <w:ind w:firstLine="0"/>
              <w:jc w:val="center"/>
            </w:pPr>
            <w:r>
              <w:t>+</w:t>
            </w:r>
            <w:r>
              <w:rPr>
                <w:vertAlign w:val="superscript"/>
              </w:rPr>
              <w:t>1</w:t>
            </w:r>
          </w:p>
        </w:tc>
        <w:tc>
          <w:tcPr>
            <w:tcW w:w="526" w:type="dxa"/>
            <w:tcBorders>
              <w:top w:val="nil"/>
              <w:bottom w:val="nil"/>
            </w:tcBorders>
          </w:tcPr>
          <w:p w:rsidR="00000000" w:rsidRDefault="000F226C">
            <w:pPr>
              <w:tabs>
                <w:tab w:val="left" w:pos="1701"/>
                <w:tab w:val="right" w:pos="6237"/>
              </w:tabs>
              <w:ind w:firstLine="0"/>
              <w:jc w:val="center"/>
            </w:pPr>
            <w:r>
              <w:t>-</w:t>
            </w:r>
          </w:p>
        </w:tc>
        <w:tc>
          <w:tcPr>
            <w:tcW w:w="526" w:type="dxa"/>
            <w:tcBorders>
              <w:top w:val="nil"/>
              <w:bottom w:val="nil"/>
            </w:tcBorders>
          </w:tcPr>
          <w:p w:rsidR="00000000" w:rsidRDefault="000F226C">
            <w:pPr>
              <w:tabs>
                <w:tab w:val="left" w:pos="1701"/>
                <w:tab w:val="right" w:pos="6237"/>
              </w:tabs>
              <w:ind w:firstLine="0"/>
              <w:jc w:val="center"/>
            </w:pPr>
            <w:r>
              <w:t>+</w:t>
            </w:r>
          </w:p>
        </w:tc>
        <w:tc>
          <w:tcPr>
            <w:tcW w:w="526" w:type="dxa"/>
            <w:tcBorders>
              <w:top w:val="nil"/>
              <w:bottom w:val="nil"/>
            </w:tcBorders>
          </w:tcPr>
          <w:p w:rsidR="00000000" w:rsidRDefault="000F226C">
            <w:pPr>
              <w:tabs>
                <w:tab w:val="left" w:pos="1701"/>
                <w:tab w:val="right" w:pos="6237"/>
              </w:tabs>
              <w:ind w:firstLine="0"/>
              <w:jc w:val="center"/>
            </w:pPr>
            <w:r>
              <w:t>+</w:t>
            </w:r>
            <w:r>
              <w:rPr>
                <w:vertAlign w:val="superscript"/>
              </w:rPr>
              <w:t>1</w:t>
            </w:r>
          </w:p>
        </w:tc>
        <w:tc>
          <w:tcPr>
            <w:tcW w:w="526" w:type="dxa"/>
            <w:tcBorders>
              <w:top w:val="nil"/>
              <w:bottom w:val="nil"/>
            </w:tcBorders>
          </w:tcPr>
          <w:p w:rsidR="00000000" w:rsidRDefault="000F226C">
            <w:pPr>
              <w:tabs>
                <w:tab w:val="left" w:pos="1701"/>
                <w:tab w:val="right" w:pos="6237"/>
              </w:tabs>
              <w:ind w:firstLine="0"/>
              <w:jc w:val="center"/>
            </w:pPr>
            <w:r>
              <w:t>-</w:t>
            </w:r>
          </w:p>
        </w:tc>
      </w:tr>
      <w:tr w:rsidR="00000000">
        <w:tblPrEx>
          <w:tblCellMar>
            <w:top w:w="0" w:type="dxa"/>
            <w:bottom w:w="0" w:type="dxa"/>
          </w:tblCellMar>
        </w:tblPrEx>
        <w:tc>
          <w:tcPr>
            <w:tcW w:w="1074" w:type="dxa"/>
            <w:tcBorders>
              <w:top w:val="nil"/>
              <w:bottom w:val="nil"/>
            </w:tcBorders>
          </w:tcPr>
          <w:p w:rsidR="00000000" w:rsidRDefault="000F226C">
            <w:pPr>
              <w:tabs>
                <w:tab w:val="left" w:pos="1701"/>
                <w:tab w:val="right" w:pos="6237"/>
              </w:tabs>
              <w:ind w:firstLine="0"/>
              <w:jc w:val="left"/>
            </w:pPr>
            <w:r>
              <w:t>горяче-</w:t>
            </w:r>
          </w:p>
        </w:tc>
        <w:tc>
          <w:tcPr>
            <w:tcW w:w="537" w:type="dxa"/>
            <w:tcBorders>
              <w:top w:val="nil"/>
              <w:bottom w:val="single" w:sz="6" w:space="0" w:color="auto"/>
            </w:tcBorders>
          </w:tcPr>
          <w:p w:rsidR="00000000" w:rsidRDefault="000F226C">
            <w:pPr>
              <w:tabs>
                <w:tab w:val="left" w:pos="1701"/>
                <w:tab w:val="right" w:pos="6237"/>
              </w:tabs>
              <w:ind w:firstLine="0"/>
              <w:jc w:val="center"/>
              <w:rPr>
                <w:b/>
                <w:sz w:val="16"/>
              </w:rPr>
            </w:pPr>
          </w:p>
        </w:tc>
        <w:tc>
          <w:tcPr>
            <w:tcW w:w="624" w:type="dxa"/>
            <w:tcBorders>
              <w:top w:val="nil"/>
              <w:bottom w:val="nil"/>
            </w:tcBorders>
          </w:tcPr>
          <w:p w:rsidR="00000000" w:rsidRDefault="000F226C">
            <w:pPr>
              <w:tabs>
                <w:tab w:val="left" w:pos="1701"/>
                <w:tab w:val="right" w:pos="6237"/>
              </w:tabs>
              <w:ind w:firstLine="0"/>
              <w:jc w:val="center"/>
              <w:rPr>
                <w:b/>
                <w:sz w:val="14"/>
              </w:rPr>
            </w:pPr>
            <w:r>
              <w:rPr>
                <w:b/>
                <w:sz w:val="14"/>
              </w:rPr>
              <w:t>ГОСТ 380-</w:t>
            </w:r>
          </w:p>
        </w:tc>
        <w:tc>
          <w:tcPr>
            <w:tcW w:w="526" w:type="dxa"/>
            <w:tcBorders>
              <w:top w:val="nil"/>
              <w:bottom w:val="single" w:sz="6" w:space="0" w:color="auto"/>
            </w:tcBorders>
          </w:tcPr>
          <w:p w:rsidR="00000000" w:rsidRDefault="000F226C">
            <w:pPr>
              <w:tabs>
                <w:tab w:val="left" w:pos="1701"/>
                <w:tab w:val="right" w:pos="6237"/>
              </w:tabs>
              <w:ind w:firstLine="0"/>
              <w:jc w:val="center"/>
              <w:rPr>
                <w:b/>
                <w:sz w:val="16"/>
              </w:rPr>
            </w:pPr>
            <w:r>
              <w:rPr>
                <w:b/>
                <w:sz w:val="16"/>
              </w:rPr>
              <w:t>ВСт</w:t>
            </w:r>
          </w:p>
          <w:p w:rsidR="00000000" w:rsidRDefault="000F226C">
            <w:pPr>
              <w:tabs>
                <w:tab w:val="left" w:pos="1701"/>
                <w:tab w:val="right" w:pos="6237"/>
              </w:tabs>
              <w:ind w:firstLine="0"/>
              <w:jc w:val="center"/>
              <w:rPr>
                <w:b/>
                <w:sz w:val="16"/>
              </w:rPr>
            </w:pPr>
            <w:r>
              <w:rPr>
                <w:b/>
                <w:sz w:val="14"/>
              </w:rPr>
              <w:t>5пс2</w:t>
            </w:r>
          </w:p>
        </w:tc>
        <w:tc>
          <w:tcPr>
            <w:tcW w:w="526" w:type="dxa"/>
            <w:tcBorders>
              <w:top w:val="nil"/>
              <w:bottom w:val="single" w:sz="6" w:space="0" w:color="auto"/>
            </w:tcBorders>
          </w:tcPr>
          <w:p w:rsidR="00000000" w:rsidRDefault="000F226C">
            <w:pPr>
              <w:tabs>
                <w:tab w:val="left" w:pos="1701"/>
                <w:tab w:val="right" w:pos="6237"/>
              </w:tabs>
              <w:ind w:firstLine="0"/>
              <w:jc w:val="center"/>
              <w:rPr>
                <w:b/>
                <w:sz w:val="16"/>
              </w:rPr>
            </w:pPr>
            <w:r>
              <w:rPr>
                <w:b/>
                <w:sz w:val="16"/>
              </w:rPr>
              <w:t>18-40</w:t>
            </w:r>
          </w:p>
        </w:tc>
        <w:tc>
          <w:tcPr>
            <w:tcW w:w="526" w:type="dxa"/>
            <w:tcBorders>
              <w:top w:val="nil"/>
              <w:bottom w:val="single" w:sz="6" w:space="0" w:color="auto"/>
            </w:tcBorders>
          </w:tcPr>
          <w:p w:rsidR="00000000" w:rsidRDefault="000F226C">
            <w:pPr>
              <w:tabs>
                <w:tab w:val="left" w:pos="1701"/>
                <w:tab w:val="right" w:pos="6237"/>
              </w:tabs>
              <w:ind w:firstLine="0"/>
              <w:jc w:val="center"/>
            </w:pPr>
            <w:r>
              <w:t>+</w:t>
            </w:r>
          </w:p>
        </w:tc>
        <w:tc>
          <w:tcPr>
            <w:tcW w:w="526" w:type="dxa"/>
            <w:tcBorders>
              <w:top w:val="nil"/>
              <w:bottom w:val="single" w:sz="6" w:space="0" w:color="auto"/>
            </w:tcBorders>
          </w:tcPr>
          <w:p w:rsidR="00000000" w:rsidRDefault="000F226C">
            <w:pPr>
              <w:tabs>
                <w:tab w:val="left" w:pos="1701"/>
                <w:tab w:val="right" w:pos="6237"/>
              </w:tabs>
              <w:ind w:firstLine="0"/>
              <w:jc w:val="center"/>
            </w:pPr>
            <w:r>
              <w:t>-</w:t>
            </w:r>
          </w:p>
        </w:tc>
        <w:tc>
          <w:tcPr>
            <w:tcW w:w="526" w:type="dxa"/>
            <w:tcBorders>
              <w:top w:val="nil"/>
              <w:bottom w:val="single" w:sz="6" w:space="0" w:color="auto"/>
            </w:tcBorders>
          </w:tcPr>
          <w:p w:rsidR="00000000" w:rsidRDefault="000F226C">
            <w:pPr>
              <w:tabs>
                <w:tab w:val="left" w:pos="1701"/>
                <w:tab w:val="right" w:pos="6237"/>
              </w:tabs>
              <w:ind w:firstLine="0"/>
              <w:jc w:val="center"/>
            </w:pPr>
            <w:r>
              <w:t>-</w:t>
            </w:r>
          </w:p>
        </w:tc>
        <w:tc>
          <w:tcPr>
            <w:tcW w:w="526" w:type="dxa"/>
            <w:tcBorders>
              <w:top w:val="nil"/>
              <w:bottom w:val="single" w:sz="6" w:space="0" w:color="auto"/>
            </w:tcBorders>
          </w:tcPr>
          <w:p w:rsidR="00000000" w:rsidRDefault="000F226C">
            <w:pPr>
              <w:tabs>
                <w:tab w:val="left" w:pos="1701"/>
                <w:tab w:val="right" w:pos="6237"/>
              </w:tabs>
              <w:ind w:firstLine="0"/>
              <w:jc w:val="center"/>
            </w:pPr>
            <w:r>
              <w:t>+</w:t>
            </w:r>
            <w:r>
              <w:rPr>
                <w:vertAlign w:val="superscript"/>
              </w:rPr>
              <w:t>1</w:t>
            </w:r>
          </w:p>
        </w:tc>
        <w:tc>
          <w:tcPr>
            <w:tcW w:w="526" w:type="dxa"/>
            <w:tcBorders>
              <w:top w:val="nil"/>
              <w:bottom w:val="single" w:sz="6" w:space="0" w:color="auto"/>
            </w:tcBorders>
          </w:tcPr>
          <w:p w:rsidR="00000000" w:rsidRDefault="000F226C">
            <w:pPr>
              <w:tabs>
                <w:tab w:val="left" w:pos="1701"/>
                <w:tab w:val="right" w:pos="6237"/>
              </w:tabs>
              <w:ind w:firstLine="0"/>
              <w:jc w:val="center"/>
            </w:pPr>
            <w:r>
              <w:t>-</w:t>
            </w:r>
          </w:p>
        </w:tc>
        <w:tc>
          <w:tcPr>
            <w:tcW w:w="526" w:type="dxa"/>
            <w:tcBorders>
              <w:top w:val="nil"/>
              <w:bottom w:val="single" w:sz="6" w:space="0" w:color="auto"/>
            </w:tcBorders>
          </w:tcPr>
          <w:p w:rsidR="00000000" w:rsidRDefault="000F226C">
            <w:pPr>
              <w:tabs>
                <w:tab w:val="left" w:pos="1701"/>
                <w:tab w:val="right" w:pos="6237"/>
              </w:tabs>
              <w:ind w:firstLine="0"/>
              <w:jc w:val="center"/>
            </w:pPr>
            <w:r>
              <w:t>-</w:t>
            </w:r>
          </w:p>
        </w:tc>
      </w:tr>
      <w:tr w:rsidR="00000000">
        <w:tblPrEx>
          <w:tblCellMar>
            <w:top w:w="0" w:type="dxa"/>
            <w:bottom w:w="0" w:type="dxa"/>
          </w:tblCellMar>
        </w:tblPrEx>
        <w:tc>
          <w:tcPr>
            <w:tcW w:w="1074" w:type="dxa"/>
            <w:tcBorders>
              <w:top w:val="nil"/>
              <w:bottom w:val="nil"/>
            </w:tcBorders>
          </w:tcPr>
          <w:p w:rsidR="00000000" w:rsidRDefault="000F226C">
            <w:pPr>
              <w:tabs>
                <w:tab w:val="left" w:pos="1701"/>
                <w:tab w:val="right" w:pos="6237"/>
              </w:tabs>
              <w:ind w:firstLine="0"/>
              <w:jc w:val="left"/>
            </w:pPr>
            <w:r>
              <w:t>катаная</w:t>
            </w:r>
          </w:p>
        </w:tc>
        <w:tc>
          <w:tcPr>
            <w:tcW w:w="537" w:type="dxa"/>
            <w:tcBorders>
              <w:top w:val="single" w:sz="6" w:space="0" w:color="auto"/>
              <w:bottom w:val="single" w:sz="6" w:space="0" w:color="auto"/>
            </w:tcBorders>
          </w:tcPr>
          <w:p w:rsidR="00000000" w:rsidRDefault="000F226C">
            <w:pPr>
              <w:tabs>
                <w:tab w:val="left" w:pos="1701"/>
                <w:tab w:val="right" w:pos="6237"/>
              </w:tabs>
              <w:ind w:firstLine="0"/>
              <w:jc w:val="center"/>
              <w:rPr>
                <w:b/>
                <w:sz w:val="16"/>
              </w:rPr>
            </w:pPr>
            <w:r>
              <w:rPr>
                <w:b/>
                <w:sz w:val="16"/>
              </w:rPr>
              <w:t>Ас-</w:t>
            </w:r>
            <w:r>
              <w:rPr>
                <w:b/>
                <w:sz w:val="16"/>
                <w:lang w:val="en-US"/>
              </w:rPr>
              <w:t>II</w:t>
            </w:r>
          </w:p>
        </w:tc>
        <w:tc>
          <w:tcPr>
            <w:tcW w:w="624" w:type="dxa"/>
            <w:tcBorders>
              <w:top w:val="nil"/>
              <w:bottom w:val="nil"/>
            </w:tcBorders>
          </w:tcPr>
          <w:p w:rsidR="00000000" w:rsidRDefault="000F226C">
            <w:pPr>
              <w:tabs>
                <w:tab w:val="left" w:pos="1701"/>
                <w:tab w:val="right" w:pos="6237"/>
              </w:tabs>
              <w:ind w:firstLine="0"/>
              <w:jc w:val="center"/>
              <w:rPr>
                <w:b/>
                <w:sz w:val="14"/>
              </w:rPr>
            </w:pPr>
            <w:r>
              <w:rPr>
                <w:b/>
                <w:sz w:val="14"/>
              </w:rPr>
              <w:t>88*</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rPr>
                <w:b/>
                <w:sz w:val="16"/>
              </w:rPr>
            </w:pPr>
            <w:r>
              <w:rPr>
                <w:b/>
                <w:sz w:val="16"/>
                <w:lang w:val="en-US"/>
              </w:rPr>
              <w:t>10</w:t>
            </w:r>
            <w:r>
              <w:rPr>
                <w:b/>
                <w:sz w:val="16"/>
              </w:rPr>
              <w:br/>
              <w:t>ГТ</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rPr>
                <w:b/>
                <w:sz w:val="16"/>
              </w:rPr>
            </w:pPr>
            <w:r>
              <w:rPr>
                <w:b/>
                <w:sz w:val="16"/>
              </w:rPr>
              <w:t>10-32</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p>
        </w:tc>
      </w:tr>
      <w:tr w:rsidR="00000000">
        <w:tblPrEx>
          <w:tblCellMar>
            <w:top w:w="0" w:type="dxa"/>
            <w:bottom w:w="0" w:type="dxa"/>
          </w:tblCellMar>
        </w:tblPrEx>
        <w:tc>
          <w:tcPr>
            <w:tcW w:w="1074" w:type="dxa"/>
            <w:tcBorders>
              <w:top w:val="nil"/>
              <w:bottom w:val="nil"/>
            </w:tcBorders>
          </w:tcPr>
          <w:p w:rsidR="00000000" w:rsidRDefault="000F226C">
            <w:pPr>
              <w:tabs>
                <w:tab w:val="left" w:pos="1701"/>
                <w:tab w:val="right" w:pos="6237"/>
              </w:tabs>
              <w:ind w:firstLine="0"/>
              <w:jc w:val="left"/>
            </w:pPr>
            <w:r>
              <w:t>периоди-</w:t>
            </w:r>
          </w:p>
        </w:tc>
        <w:tc>
          <w:tcPr>
            <w:tcW w:w="537" w:type="dxa"/>
            <w:tcBorders>
              <w:top w:val="single" w:sz="6" w:space="0" w:color="auto"/>
              <w:bottom w:val="nil"/>
            </w:tcBorders>
          </w:tcPr>
          <w:p w:rsidR="00000000" w:rsidRDefault="000F226C">
            <w:pPr>
              <w:tabs>
                <w:tab w:val="left" w:pos="1701"/>
                <w:tab w:val="right" w:pos="6237"/>
              </w:tabs>
              <w:ind w:firstLine="0"/>
              <w:jc w:val="center"/>
              <w:rPr>
                <w:b/>
                <w:sz w:val="16"/>
              </w:rPr>
            </w:pPr>
            <w:r>
              <w:rPr>
                <w:b/>
                <w:sz w:val="16"/>
                <w:lang w:val="en-US"/>
              </w:rPr>
              <w:t>A-III</w:t>
            </w:r>
          </w:p>
        </w:tc>
        <w:tc>
          <w:tcPr>
            <w:tcW w:w="624" w:type="dxa"/>
            <w:tcBorders>
              <w:top w:val="nil"/>
              <w:bottom w:val="nil"/>
            </w:tcBorders>
          </w:tcPr>
          <w:p w:rsidR="00000000" w:rsidRDefault="000F226C">
            <w:pPr>
              <w:tabs>
                <w:tab w:val="left" w:pos="1701"/>
                <w:tab w:val="right" w:pos="6237"/>
              </w:tabs>
              <w:ind w:firstLine="0"/>
              <w:jc w:val="center"/>
              <w:rPr>
                <w:b/>
                <w:sz w:val="14"/>
              </w:rPr>
            </w:pPr>
          </w:p>
        </w:tc>
        <w:tc>
          <w:tcPr>
            <w:tcW w:w="526" w:type="dxa"/>
            <w:tcBorders>
              <w:top w:val="single" w:sz="6" w:space="0" w:color="auto"/>
              <w:bottom w:val="nil"/>
            </w:tcBorders>
          </w:tcPr>
          <w:p w:rsidR="00000000" w:rsidRDefault="000F226C">
            <w:pPr>
              <w:tabs>
                <w:tab w:val="left" w:pos="1701"/>
                <w:tab w:val="right" w:pos="6237"/>
              </w:tabs>
              <w:ind w:firstLine="0"/>
              <w:jc w:val="center"/>
              <w:rPr>
                <w:b/>
                <w:sz w:val="16"/>
              </w:rPr>
            </w:pPr>
            <w:r>
              <w:rPr>
                <w:b/>
                <w:sz w:val="16"/>
                <w:lang w:val="en-US"/>
              </w:rPr>
              <w:t>25</w:t>
            </w:r>
            <w:r>
              <w:rPr>
                <w:b/>
                <w:sz w:val="16"/>
              </w:rPr>
              <w:t>Г2С</w:t>
            </w:r>
          </w:p>
        </w:tc>
        <w:tc>
          <w:tcPr>
            <w:tcW w:w="526" w:type="dxa"/>
            <w:tcBorders>
              <w:top w:val="single" w:sz="6" w:space="0" w:color="auto"/>
              <w:bottom w:val="nil"/>
            </w:tcBorders>
          </w:tcPr>
          <w:p w:rsidR="00000000" w:rsidRDefault="000F226C">
            <w:pPr>
              <w:tabs>
                <w:tab w:val="left" w:pos="1701"/>
                <w:tab w:val="right" w:pos="6237"/>
              </w:tabs>
              <w:ind w:firstLine="0"/>
              <w:jc w:val="center"/>
              <w:rPr>
                <w:b/>
                <w:sz w:val="16"/>
              </w:rPr>
            </w:pPr>
            <w:r>
              <w:rPr>
                <w:b/>
                <w:sz w:val="16"/>
              </w:rPr>
              <w:t>6-40</w:t>
            </w:r>
          </w:p>
        </w:tc>
        <w:tc>
          <w:tcPr>
            <w:tcW w:w="526" w:type="dxa"/>
            <w:tcBorders>
              <w:top w:val="single" w:sz="6" w:space="0" w:color="auto"/>
              <w:bottom w:val="nil"/>
            </w:tcBorders>
          </w:tcPr>
          <w:p w:rsidR="00000000" w:rsidRDefault="000F226C">
            <w:pPr>
              <w:tabs>
                <w:tab w:val="left" w:pos="1701"/>
                <w:tab w:val="right" w:pos="6237"/>
              </w:tabs>
              <w:ind w:firstLine="0"/>
              <w:jc w:val="center"/>
            </w:pPr>
            <w:r>
              <w:t>+</w:t>
            </w:r>
          </w:p>
        </w:tc>
        <w:tc>
          <w:tcPr>
            <w:tcW w:w="526" w:type="dxa"/>
            <w:tcBorders>
              <w:top w:val="single" w:sz="6" w:space="0" w:color="auto"/>
              <w:bottom w:val="nil"/>
            </w:tcBorders>
          </w:tcPr>
          <w:p w:rsidR="00000000" w:rsidRDefault="000F226C">
            <w:pPr>
              <w:tabs>
                <w:tab w:val="left" w:pos="1701"/>
                <w:tab w:val="right" w:pos="6237"/>
              </w:tabs>
              <w:ind w:firstLine="0"/>
              <w:jc w:val="center"/>
            </w:pPr>
            <w:r>
              <w:t>+</w:t>
            </w:r>
          </w:p>
        </w:tc>
        <w:tc>
          <w:tcPr>
            <w:tcW w:w="526" w:type="dxa"/>
            <w:tcBorders>
              <w:top w:val="single" w:sz="6" w:space="0" w:color="auto"/>
              <w:bottom w:val="nil"/>
            </w:tcBorders>
          </w:tcPr>
          <w:p w:rsidR="00000000" w:rsidRDefault="000F226C">
            <w:pPr>
              <w:tabs>
                <w:tab w:val="left" w:pos="1701"/>
                <w:tab w:val="right" w:pos="6237"/>
              </w:tabs>
              <w:ind w:firstLine="0"/>
              <w:jc w:val="center"/>
            </w:pPr>
            <w:r>
              <w:t>+</w:t>
            </w:r>
            <w:r>
              <w:rPr>
                <w:vertAlign w:val="superscript"/>
              </w:rPr>
              <w:t>1</w:t>
            </w:r>
          </w:p>
        </w:tc>
        <w:tc>
          <w:tcPr>
            <w:tcW w:w="526" w:type="dxa"/>
            <w:tcBorders>
              <w:top w:val="single" w:sz="6" w:space="0" w:color="auto"/>
              <w:bottom w:val="nil"/>
            </w:tcBorders>
          </w:tcPr>
          <w:p w:rsidR="00000000" w:rsidRDefault="000F226C">
            <w:pPr>
              <w:tabs>
                <w:tab w:val="left" w:pos="1701"/>
                <w:tab w:val="right" w:pos="6237"/>
              </w:tabs>
              <w:ind w:firstLine="0"/>
              <w:jc w:val="center"/>
            </w:pPr>
            <w:r>
              <w:t>+</w:t>
            </w:r>
          </w:p>
        </w:tc>
        <w:tc>
          <w:tcPr>
            <w:tcW w:w="526" w:type="dxa"/>
            <w:tcBorders>
              <w:top w:val="single" w:sz="6" w:space="0" w:color="auto"/>
              <w:bottom w:val="nil"/>
            </w:tcBorders>
          </w:tcPr>
          <w:p w:rsidR="00000000" w:rsidRDefault="000F226C">
            <w:pPr>
              <w:tabs>
                <w:tab w:val="left" w:pos="1701"/>
                <w:tab w:val="right" w:pos="6237"/>
              </w:tabs>
              <w:ind w:firstLine="0"/>
              <w:jc w:val="center"/>
            </w:pPr>
            <w:r>
              <w:t>+</w:t>
            </w:r>
            <w:r>
              <w:rPr>
                <w:vertAlign w:val="superscript"/>
              </w:rPr>
              <w:t>1</w:t>
            </w:r>
          </w:p>
        </w:tc>
        <w:tc>
          <w:tcPr>
            <w:tcW w:w="526" w:type="dxa"/>
            <w:tcBorders>
              <w:top w:val="single" w:sz="6" w:space="0" w:color="auto"/>
              <w:bottom w:val="nil"/>
            </w:tcBorders>
          </w:tcPr>
          <w:p w:rsidR="00000000" w:rsidRDefault="000F226C">
            <w:pPr>
              <w:tabs>
                <w:tab w:val="left" w:pos="1701"/>
                <w:tab w:val="right" w:pos="6237"/>
              </w:tabs>
              <w:ind w:firstLine="0"/>
              <w:jc w:val="center"/>
            </w:pPr>
            <w:r>
              <w:t>+</w:t>
            </w:r>
            <w:r>
              <w:rPr>
                <w:vertAlign w:val="superscript"/>
              </w:rPr>
              <w:t>1</w:t>
            </w:r>
          </w:p>
        </w:tc>
      </w:tr>
      <w:tr w:rsidR="00000000">
        <w:tblPrEx>
          <w:tblCellMar>
            <w:top w:w="0" w:type="dxa"/>
            <w:bottom w:w="0" w:type="dxa"/>
          </w:tblCellMar>
        </w:tblPrEx>
        <w:tc>
          <w:tcPr>
            <w:tcW w:w="1074" w:type="dxa"/>
            <w:tcBorders>
              <w:top w:val="nil"/>
              <w:bottom w:val="nil"/>
            </w:tcBorders>
          </w:tcPr>
          <w:p w:rsidR="00000000" w:rsidRDefault="000F226C">
            <w:pPr>
              <w:tabs>
                <w:tab w:val="left" w:pos="1701"/>
                <w:tab w:val="right" w:pos="6237"/>
              </w:tabs>
              <w:ind w:firstLine="0"/>
              <w:jc w:val="left"/>
            </w:pPr>
            <w:r>
              <w:t>ческого</w:t>
            </w:r>
          </w:p>
        </w:tc>
        <w:tc>
          <w:tcPr>
            <w:tcW w:w="537" w:type="dxa"/>
            <w:tcBorders>
              <w:top w:val="nil"/>
              <w:bottom w:val="single" w:sz="6" w:space="0" w:color="auto"/>
            </w:tcBorders>
          </w:tcPr>
          <w:p w:rsidR="00000000" w:rsidRDefault="000F226C">
            <w:pPr>
              <w:tabs>
                <w:tab w:val="left" w:pos="1701"/>
                <w:tab w:val="right" w:pos="6237"/>
              </w:tabs>
              <w:ind w:firstLine="0"/>
              <w:jc w:val="center"/>
              <w:rPr>
                <w:b/>
                <w:sz w:val="16"/>
              </w:rPr>
            </w:pPr>
          </w:p>
        </w:tc>
        <w:tc>
          <w:tcPr>
            <w:tcW w:w="624" w:type="dxa"/>
            <w:tcBorders>
              <w:top w:val="nil"/>
              <w:bottom w:val="nil"/>
            </w:tcBorders>
          </w:tcPr>
          <w:p w:rsidR="00000000" w:rsidRDefault="000F226C">
            <w:pPr>
              <w:tabs>
                <w:tab w:val="left" w:pos="1701"/>
                <w:tab w:val="right" w:pos="6237"/>
              </w:tabs>
              <w:ind w:firstLine="0"/>
              <w:jc w:val="center"/>
              <w:rPr>
                <w:b/>
                <w:sz w:val="14"/>
              </w:rPr>
            </w:pPr>
          </w:p>
        </w:tc>
        <w:tc>
          <w:tcPr>
            <w:tcW w:w="526" w:type="dxa"/>
            <w:tcBorders>
              <w:top w:val="nil"/>
              <w:bottom w:val="single" w:sz="6" w:space="0" w:color="auto"/>
            </w:tcBorders>
          </w:tcPr>
          <w:p w:rsidR="00000000" w:rsidRDefault="000F226C">
            <w:pPr>
              <w:tabs>
                <w:tab w:val="left" w:pos="1701"/>
                <w:tab w:val="right" w:pos="6237"/>
              </w:tabs>
              <w:ind w:firstLine="0"/>
              <w:jc w:val="center"/>
              <w:rPr>
                <w:b/>
                <w:sz w:val="16"/>
                <w:lang w:val="en-US"/>
              </w:rPr>
            </w:pPr>
            <w:r>
              <w:rPr>
                <w:b/>
                <w:sz w:val="16"/>
              </w:rPr>
              <w:t>35</w:t>
            </w:r>
            <w:r>
              <w:rPr>
                <w:b/>
                <w:sz w:val="16"/>
              </w:rPr>
              <w:br/>
              <w:t>ГС</w:t>
            </w:r>
          </w:p>
        </w:tc>
        <w:tc>
          <w:tcPr>
            <w:tcW w:w="526" w:type="dxa"/>
            <w:tcBorders>
              <w:top w:val="nil"/>
              <w:bottom w:val="single" w:sz="6" w:space="0" w:color="auto"/>
            </w:tcBorders>
          </w:tcPr>
          <w:p w:rsidR="00000000" w:rsidRDefault="000F226C">
            <w:pPr>
              <w:tabs>
                <w:tab w:val="left" w:pos="1701"/>
                <w:tab w:val="right" w:pos="6237"/>
              </w:tabs>
              <w:ind w:firstLine="0"/>
              <w:jc w:val="center"/>
              <w:rPr>
                <w:b/>
                <w:sz w:val="16"/>
              </w:rPr>
            </w:pPr>
            <w:r>
              <w:rPr>
                <w:b/>
                <w:sz w:val="16"/>
              </w:rPr>
              <w:t>6-40</w:t>
            </w:r>
          </w:p>
        </w:tc>
        <w:tc>
          <w:tcPr>
            <w:tcW w:w="526" w:type="dxa"/>
            <w:tcBorders>
              <w:top w:val="nil"/>
              <w:bottom w:val="single" w:sz="6" w:space="0" w:color="auto"/>
            </w:tcBorders>
          </w:tcPr>
          <w:p w:rsidR="00000000" w:rsidRDefault="000F226C">
            <w:pPr>
              <w:tabs>
                <w:tab w:val="left" w:pos="1701"/>
                <w:tab w:val="right" w:pos="6237"/>
              </w:tabs>
              <w:ind w:firstLine="0"/>
              <w:jc w:val="center"/>
            </w:pPr>
            <w:r>
              <w:t>+</w:t>
            </w:r>
          </w:p>
        </w:tc>
        <w:tc>
          <w:tcPr>
            <w:tcW w:w="526" w:type="dxa"/>
            <w:tcBorders>
              <w:top w:val="nil"/>
              <w:bottom w:val="single" w:sz="6" w:space="0" w:color="auto"/>
            </w:tcBorders>
          </w:tcPr>
          <w:p w:rsidR="00000000" w:rsidRDefault="000F226C">
            <w:pPr>
              <w:tabs>
                <w:tab w:val="left" w:pos="1701"/>
                <w:tab w:val="right" w:pos="6237"/>
              </w:tabs>
              <w:ind w:firstLine="0"/>
              <w:jc w:val="center"/>
            </w:pPr>
            <w:r>
              <w:t>+</w:t>
            </w:r>
            <w:r>
              <w:rPr>
                <w:vertAlign w:val="superscript"/>
              </w:rPr>
              <w:t>4</w:t>
            </w:r>
          </w:p>
        </w:tc>
        <w:tc>
          <w:tcPr>
            <w:tcW w:w="526" w:type="dxa"/>
            <w:tcBorders>
              <w:top w:val="nil"/>
              <w:bottom w:val="single" w:sz="6" w:space="0" w:color="auto"/>
            </w:tcBorders>
          </w:tcPr>
          <w:p w:rsidR="00000000" w:rsidRDefault="000F226C">
            <w:pPr>
              <w:tabs>
                <w:tab w:val="left" w:pos="1701"/>
                <w:tab w:val="right" w:pos="6237"/>
              </w:tabs>
              <w:ind w:firstLine="0"/>
              <w:jc w:val="center"/>
            </w:pPr>
            <w:r>
              <w:t>-</w:t>
            </w:r>
          </w:p>
        </w:tc>
        <w:tc>
          <w:tcPr>
            <w:tcW w:w="526" w:type="dxa"/>
            <w:tcBorders>
              <w:top w:val="nil"/>
              <w:bottom w:val="single" w:sz="6" w:space="0" w:color="auto"/>
            </w:tcBorders>
          </w:tcPr>
          <w:p w:rsidR="00000000" w:rsidRDefault="000F226C">
            <w:pPr>
              <w:tabs>
                <w:tab w:val="left" w:pos="1701"/>
                <w:tab w:val="right" w:pos="6237"/>
              </w:tabs>
              <w:ind w:firstLine="0"/>
              <w:jc w:val="center"/>
            </w:pPr>
            <w:r>
              <w:t>-</w:t>
            </w:r>
          </w:p>
        </w:tc>
        <w:tc>
          <w:tcPr>
            <w:tcW w:w="526" w:type="dxa"/>
            <w:tcBorders>
              <w:top w:val="nil"/>
              <w:bottom w:val="single" w:sz="6" w:space="0" w:color="auto"/>
            </w:tcBorders>
          </w:tcPr>
          <w:p w:rsidR="00000000" w:rsidRDefault="000F226C">
            <w:pPr>
              <w:tabs>
                <w:tab w:val="left" w:pos="1701"/>
                <w:tab w:val="right" w:pos="6237"/>
              </w:tabs>
              <w:ind w:firstLine="0"/>
              <w:jc w:val="center"/>
            </w:pPr>
            <w:r>
              <w:t>-</w:t>
            </w:r>
          </w:p>
        </w:tc>
        <w:tc>
          <w:tcPr>
            <w:tcW w:w="526" w:type="dxa"/>
            <w:tcBorders>
              <w:top w:val="nil"/>
              <w:bottom w:val="single" w:sz="6" w:space="0" w:color="auto"/>
            </w:tcBorders>
          </w:tcPr>
          <w:p w:rsidR="00000000" w:rsidRDefault="000F226C">
            <w:pPr>
              <w:tabs>
                <w:tab w:val="left" w:pos="1701"/>
                <w:tab w:val="right" w:pos="6237"/>
              </w:tabs>
              <w:ind w:firstLine="0"/>
              <w:jc w:val="center"/>
            </w:pPr>
            <w:r>
              <w:t>-</w:t>
            </w:r>
          </w:p>
        </w:tc>
      </w:tr>
      <w:tr w:rsidR="00000000">
        <w:tblPrEx>
          <w:tblCellMar>
            <w:top w:w="0" w:type="dxa"/>
            <w:bottom w:w="0" w:type="dxa"/>
          </w:tblCellMar>
        </w:tblPrEx>
        <w:tc>
          <w:tcPr>
            <w:tcW w:w="1074" w:type="dxa"/>
            <w:tcBorders>
              <w:top w:val="nil"/>
              <w:bottom w:val="nil"/>
            </w:tcBorders>
          </w:tcPr>
          <w:p w:rsidR="00000000" w:rsidRDefault="000F226C">
            <w:pPr>
              <w:tabs>
                <w:tab w:val="left" w:pos="1701"/>
                <w:tab w:val="right" w:pos="6237"/>
              </w:tabs>
              <w:ind w:firstLine="0"/>
              <w:jc w:val="left"/>
            </w:pPr>
            <w:r>
              <w:t>профиля</w:t>
            </w:r>
          </w:p>
        </w:tc>
        <w:tc>
          <w:tcPr>
            <w:tcW w:w="537" w:type="dxa"/>
            <w:tcBorders>
              <w:top w:val="single" w:sz="6" w:space="0" w:color="auto"/>
              <w:bottom w:val="single" w:sz="6" w:space="0" w:color="auto"/>
            </w:tcBorders>
          </w:tcPr>
          <w:p w:rsidR="00000000" w:rsidRDefault="000F226C">
            <w:pPr>
              <w:tabs>
                <w:tab w:val="left" w:pos="1701"/>
                <w:tab w:val="right" w:pos="6237"/>
              </w:tabs>
              <w:ind w:firstLine="0"/>
              <w:jc w:val="center"/>
              <w:rPr>
                <w:b/>
                <w:sz w:val="16"/>
              </w:rPr>
            </w:pPr>
            <w:r>
              <w:rPr>
                <w:b/>
                <w:sz w:val="16"/>
              </w:rPr>
              <w:t>А-</w:t>
            </w:r>
            <w:r>
              <w:rPr>
                <w:b/>
                <w:sz w:val="16"/>
                <w:lang w:val="en-US"/>
              </w:rPr>
              <w:t>IV</w:t>
            </w:r>
          </w:p>
        </w:tc>
        <w:tc>
          <w:tcPr>
            <w:tcW w:w="624" w:type="dxa"/>
            <w:tcBorders>
              <w:top w:val="nil"/>
              <w:bottom w:val="nil"/>
            </w:tcBorders>
          </w:tcPr>
          <w:p w:rsidR="00000000" w:rsidRDefault="000F226C">
            <w:pPr>
              <w:tabs>
                <w:tab w:val="left" w:pos="1701"/>
                <w:tab w:val="right" w:pos="6237"/>
              </w:tabs>
              <w:ind w:firstLine="0"/>
              <w:jc w:val="center"/>
              <w:rPr>
                <w:b/>
                <w:sz w:val="14"/>
              </w:rPr>
            </w:pP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rPr>
                <w:b/>
                <w:sz w:val="16"/>
              </w:rPr>
            </w:pPr>
            <w:r>
              <w:rPr>
                <w:b/>
                <w:sz w:val="16"/>
                <w:lang w:val="en-US"/>
              </w:rPr>
              <w:t>20X</w:t>
            </w:r>
            <w:r>
              <w:rPr>
                <w:b/>
                <w:sz w:val="16"/>
              </w:rPr>
              <w:t>Г2Ц</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rPr>
                <w:b/>
                <w:sz w:val="16"/>
              </w:rPr>
            </w:pPr>
            <w:r>
              <w:rPr>
                <w:b/>
                <w:sz w:val="16"/>
              </w:rPr>
              <w:t>10-22</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r>
              <w:rPr>
                <w:vertAlign w:val="superscript"/>
              </w:rPr>
              <w:t>5</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r>
              <w:rPr>
                <w:vertAlign w:val="superscript"/>
              </w:rPr>
              <w:t>5</w:t>
            </w:r>
          </w:p>
        </w:tc>
      </w:tr>
      <w:tr w:rsidR="00000000">
        <w:tblPrEx>
          <w:tblCellMar>
            <w:top w:w="0" w:type="dxa"/>
            <w:bottom w:w="0" w:type="dxa"/>
          </w:tblCellMar>
        </w:tblPrEx>
        <w:tc>
          <w:tcPr>
            <w:tcW w:w="1074" w:type="dxa"/>
            <w:tcBorders>
              <w:top w:val="nil"/>
              <w:bottom w:val="single" w:sz="6" w:space="0" w:color="auto"/>
            </w:tcBorders>
          </w:tcPr>
          <w:p w:rsidR="00000000" w:rsidRDefault="000F226C">
            <w:pPr>
              <w:tabs>
                <w:tab w:val="left" w:pos="1701"/>
                <w:tab w:val="right" w:pos="6237"/>
              </w:tabs>
              <w:ind w:firstLine="0"/>
              <w:jc w:val="left"/>
            </w:pPr>
          </w:p>
        </w:tc>
        <w:tc>
          <w:tcPr>
            <w:tcW w:w="537" w:type="dxa"/>
            <w:tcBorders>
              <w:top w:val="single" w:sz="6" w:space="0" w:color="auto"/>
              <w:bottom w:val="single" w:sz="6" w:space="0" w:color="auto"/>
            </w:tcBorders>
          </w:tcPr>
          <w:p w:rsidR="00000000" w:rsidRDefault="000F226C">
            <w:pPr>
              <w:tabs>
                <w:tab w:val="left" w:pos="1701"/>
                <w:tab w:val="right" w:pos="6237"/>
              </w:tabs>
              <w:ind w:firstLine="0"/>
              <w:jc w:val="center"/>
              <w:rPr>
                <w:b/>
                <w:sz w:val="16"/>
              </w:rPr>
            </w:pPr>
            <w:r>
              <w:rPr>
                <w:b/>
                <w:sz w:val="16"/>
              </w:rPr>
              <w:t>А-</w:t>
            </w:r>
            <w:r>
              <w:rPr>
                <w:b/>
                <w:sz w:val="16"/>
                <w:lang w:val="en-US"/>
              </w:rPr>
              <w:t>V</w:t>
            </w:r>
          </w:p>
        </w:tc>
        <w:tc>
          <w:tcPr>
            <w:tcW w:w="624" w:type="dxa"/>
            <w:tcBorders>
              <w:top w:val="nil"/>
              <w:bottom w:val="single" w:sz="6" w:space="0" w:color="auto"/>
            </w:tcBorders>
          </w:tcPr>
          <w:p w:rsidR="00000000" w:rsidRDefault="000F226C">
            <w:pPr>
              <w:tabs>
                <w:tab w:val="left" w:pos="1701"/>
                <w:tab w:val="right" w:pos="6237"/>
              </w:tabs>
              <w:ind w:firstLine="0"/>
              <w:jc w:val="center"/>
              <w:rPr>
                <w:b/>
                <w:sz w:val="14"/>
              </w:rPr>
            </w:pP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rPr>
                <w:b/>
                <w:sz w:val="16"/>
              </w:rPr>
            </w:pPr>
            <w:r>
              <w:rPr>
                <w:b/>
                <w:sz w:val="14"/>
              </w:rPr>
              <w:t>23Х2Г2</w:t>
            </w:r>
            <w:r>
              <w:rPr>
                <w:b/>
                <w:sz w:val="12"/>
              </w:rPr>
              <w:t>Т</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rPr>
                <w:b/>
                <w:sz w:val="16"/>
              </w:rPr>
            </w:pPr>
            <w:r>
              <w:rPr>
                <w:b/>
                <w:sz w:val="16"/>
              </w:rPr>
              <w:t>10-32</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r>
              <w:rPr>
                <w:vertAlign w:val="superscript"/>
              </w:rPr>
              <w:t>5</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r>
              <w:rPr>
                <w:vertAlign w:val="superscript"/>
              </w:rPr>
              <w:t>5</w:t>
            </w:r>
          </w:p>
        </w:tc>
      </w:tr>
      <w:tr w:rsidR="00000000">
        <w:tblPrEx>
          <w:tblCellMar>
            <w:top w:w="0" w:type="dxa"/>
            <w:bottom w:w="0" w:type="dxa"/>
          </w:tblCellMar>
        </w:tblPrEx>
        <w:tc>
          <w:tcPr>
            <w:tcW w:w="1074" w:type="dxa"/>
            <w:tcBorders>
              <w:top w:val="single" w:sz="6" w:space="0" w:color="auto"/>
              <w:bottom w:val="nil"/>
            </w:tcBorders>
          </w:tcPr>
          <w:p w:rsidR="00000000" w:rsidRDefault="000F226C">
            <w:pPr>
              <w:tabs>
                <w:tab w:val="left" w:pos="1701"/>
                <w:tab w:val="right" w:pos="6237"/>
              </w:tabs>
              <w:ind w:firstLine="0"/>
              <w:jc w:val="left"/>
            </w:pPr>
            <w:r>
              <w:t>Стержне</w:t>
            </w:r>
            <w:r>
              <w:softHyphen/>
              <w:t>вая те</w:t>
            </w:r>
            <w:r>
              <w:t>р</w:t>
            </w:r>
            <w:r>
              <w:t>-</w:t>
            </w:r>
          </w:p>
        </w:tc>
        <w:tc>
          <w:tcPr>
            <w:tcW w:w="537" w:type="dxa"/>
            <w:tcBorders>
              <w:top w:val="single" w:sz="6" w:space="0" w:color="auto"/>
              <w:bottom w:val="nil"/>
            </w:tcBorders>
          </w:tcPr>
          <w:p w:rsidR="00000000" w:rsidRDefault="000F226C">
            <w:pPr>
              <w:tabs>
                <w:tab w:val="left" w:pos="1701"/>
                <w:tab w:val="right" w:pos="6237"/>
              </w:tabs>
              <w:ind w:firstLine="0"/>
              <w:jc w:val="center"/>
              <w:rPr>
                <w:b/>
                <w:sz w:val="16"/>
              </w:rPr>
            </w:pPr>
            <w:r>
              <w:rPr>
                <w:b/>
                <w:sz w:val="16"/>
              </w:rPr>
              <w:t>Ат-</w:t>
            </w:r>
            <w:r>
              <w:rPr>
                <w:b/>
                <w:sz w:val="16"/>
                <w:lang w:val="en-US"/>
              </w:rPr>
              <w:t>IV</w:t>
            </w:r>
            <w:r>
              <w:rPr>
                <w:sz w:val="18"/>
                <w:vertAlign w:val="superscript"/>
              </w:rPr>
              <w:t>6</w:t>
            </w:r>
          </w:p>
        </w:tc>
        <w:tc>
          <w:tcPr>
            <w:tcW w:w="624" w:type="dxa"/>
            <w:tcBorders>
              <w:top w:val="single" w:sz="6" w:space="0" w:color="auto"/>
              <w:bottom w:val="nil"/>
            </w:tcBorders>
          </w:tcPr>
          <w:p w:rsidR="00000000" w:rsidRDefault="000F226C">
            <w:pPr>
              <w:tabs>
                <w:tab w:val="left" w:pos="1701"/>
                <w:tab w:val="right" w:pos="6237"/>
              </w:tabs>
              <w:ind w:firstLine="0"/>
              <w:jc w:val="center"/>
              <w:rPr>
                <w:b/>
                <w:sz w:val="14"/>
              </w:rPr>
            </w:pPr>
          </w:p>
          <w:p w:rsidR="00000000" w:rsidRDefault="000F226C">
            <w:pPr>
              <w:tabs>
                <w:tab w:val="left" w:pos="1701"/>
                <w:tab w:val="right" w:pos="6237"/>
              </w:tabs>
              <w:ind w:firstLine="0"/>
              <w:jc w:val="center"/>
              <w:rPr>
                <w:b/>
                <w:sz w:val="14"/>
              </w:rPr>
            </w:pPr>
            <w:r>
              <w:rPr>
                <w:b/>
                <w:sz w:val="14"/>
              </w:rPr>
              <w:t xml:space="preserve">ГОСТ </w:t>
            </w:r>
          </w:p>
        </w:tc>
        <w:tc>
          <w:tcPr>
            <w:tcW w:w="526" w:type="dxa"/>
            <w:tcBorders>
              <w:top w:val="single" w:sz="6" w:space="0" w:color="auto"/>
              <w:bottom w:val="nil"/>
            </w:tcBorders>
          </w:tcPr>
          <w:p w:rsidR="00000000" w:rsidRDefault="000F226C">
            <w:pPr>
              <w:tabs>
                <w:tab w:val="left" w:pos="1701"/>
                <w:tab w:val="right" w:pos="6237"/>
              </w:tabs>
              <w:ind w:firstLine="0"/>
              <w:jc w:val="center"/>
              <w:rPr>
                <w:b/>
                <w:sz w:val="16"/>
              </w:rPr>
            </w:pPr>
            <w:r>
              <w:rPr>
                <w:b/>
                <w:sz w:val="16"/>
              </w:rPr>
              <w:t>25Г2С</w:t>
            </w:r>
          </w:p>
        </w:tc>
        <w:tc>
          <w:tcPr>
            <w:tcW w:w="526" w:type="dxa"/>
            <w:tcBorders>
              <w:top w:val="single" w:sz="6" w:space="0" w:color="auto"/>
              <w:bottom w:val="nil"/>
            </w:tcBorders>
          </w:tcPr>
          <w:p w:rsidR="00000000" w:rsidRDefault="000F226C">
            <w:pPr>
              <w:tabs>
                <w:tab w:val="left" w:pos="1701"/>
                <w:tab w:val="right" w:pos="6237"/>
              </w:tabs>
              <w:ind w:firstLine="0"/>
              <w:jc w:val="center"/>
              <w:rPr>
                <w:b/>
                <w:sz w:val="16"/>
              </w:rPr>
            </w:pPr>
            <w:r>
              <w:rPr>
                <w:b/>
                <w:sz w:val="16"/>
              </w:rPr>
              <w:t>10-28</w:t>
            </w:r>
          </w:p>
        </w:tc>
        <w:tc>
          <w:tcPr>
            <w:tcW w:w="526" w:type="dxa"/>
            <w:tcBorders>
              <w:top w:val="single" w:sz="6" w:space="0" w:color="auto"/>
              <w:bottom w:val="nil"/>
            </w:tcBorders>
          </w:tcPr>
          <w:p w:rsidR="00000000" w:rsidRDefault="000F226C">
            <w:pPr>
              <w:tabs>
                <w:tab w:val="left" w:pos="1701"/>
                <w:tab w:val="right" w:pos="6237"/>
              </w:tabs>
              <w:ind w:firstLine="0"/>
              <w:jc w:val="center"/>
            </w:pPr>
            <w:r>
              <w:t>+</w:t>
            </w:r>
            <w:r>
              <w:rPr>
                <w:vertAlign w:val="superscript"/>
              </w:rPr>
              <w:t>5</w:t>
            </w:r>
          </w:p>
        </w:tc>
        <w:tc>
          <w:tcPr>
            <w:tcW w:w="526" w:type="dxa"/>
            <w:tcBorders>
              <w:top w:val="single" w:sz="6" w:space="0" w:color="auto"/>
              <w:bottom w:val="nil"/>
            </w:tcBorders>
          </w:tcPr>
          <w:p w:rsidR="00000000" w:rsidRDefault="000F226C">
            <w:pPr>
              <w:tabs>
                <w:tab w:val="left" w:pos="1701"/>
                <w:tab w:val="right" w:pos="6237"/>
              </w:tabs>
              <w:ind w:firstLine="0"/>
              <w:jc w:val="center"/>
            </w:pPr>
            <w:r>
              <w:t>+</w:t>
            </w:r>
            <w:r>
              <w:rPr>
                <w:vertAlign w:val="superscript"/>
              </w:rPr>
              <w:t>5</w:t>
            </w:r>
          </w:p>
        </w:tc>
        <w:tc>
          <w:tcPr>
            <w:tcW w:w="526" w:type="dxa"/>
            <w:tcBorders>
              <w:top w:val="single" w:sz="6" w:space="0" w:color="auto"/>
              <w:bottom w:val="nil"/>
            </w:tcBorders>
          </w:tcPr>
          <w:p w:rsidR="00000000" w:rsidRDefault="000F226C">
            <w:pPr>
              <w:tabs>
                <w:tab w:val="left" w:pos="1701"/>
                <w:tab w:val="right" w:pos="6237"/>
              </w:tabs>
              <w:ind w:firstLine="0"/>
              <w:jc w:val="center"/>
            </w:pPr>
            <w:r>
              <w:t>+</w:t>
            </w:r>
            <w:r>
              <w:rPr>
                <w:vertAlign w:val="superscript"/>
              </w:rPr>
              <w:t>5,7</w:t>
            </w:r>
          </w:p>
        </w:tc>
        <w:tc>
          <w:tcPr>
            <w:tcW w:w="526" w:type="dxa"/>
            <w:tcBorders>
              <w:top w:val="single" w:sz="6" w:space="0" w:color="auto"/>
              <w:bottom w:val="nil"/>
            </w:tcBorders>
          </w:tcPr>
          <w:p w:rsidR="00000000" w:rsidRDefault="000F226C">
            <w:pPr>
              <w:tabs>
                <w:tab w:val="left" w:pos="1701"/>
                <w:tab w:val="right" w:pos="6237"/>
              </w:tabs>
              <w:ind w:firstLine="0"/>
              <w:jc w:val="center"/>
            </w:pPr>
            <w:r>
              <w:t>-</w:t>
            </w:r>
          </w:p>
        </w:tc>
        <w:tc>
          <w:tcPr>
            <w:tcW w:w="526" w:type="dxa"/>
            <w:tcBorders>
              <w:top w:val="single" w:sz="6" w:space="0" w:color="auto"/>
              <w:bottom w:val="nil"/>
            </w:tcBorders>
          </w:tcPr>
          <w:p w:rsidR="00000000" w:rsidRDefault="000F226C">
            <w:pPr>
              <w:tabs>
                <w:tab w:val="left" w:pos="1701"/>
                <w:tab w:val="right" w:pos="6237"/>
              </w:tabs>
              <w:ind w:firstLine="0"/>
              <w:jc w:val="center"/>
            </w:pPr>
            <w:r>
              <w:t>-</w:t>
            </w:r>
          </w:p>
        </w:tc>
        <w:tc>
          <w:tcPr>
            <w:tcW w:w="526" w:type="dxa"/>
            <w:tcBorders>
              <w:top w:val="single" w:sz="6" w:space="0" w:color="auto"/>
              <w:bottom w:val="nil"/>
            </w:tcBorders>
          </w:tcPr>
          <w:p w:rsidR="00000000" w:rsidRDefault="000F226C">
            <w:pPr>
              <w:tabs>
                <w:tab w:val="left" w:pos="1701"/>
                <w:tab w:val="right" w:pos="6237"/>
              </w:tabs>
              <w:ind w:firstLine="0"/>
              <w:jc w:val="center"/>
            </w:pPr>
            <w:r>
              <w:t>-</w:t>
            </w:r>
          </w:p>
        </w:tc>
      </w:tr>
      <w:tr w:rsidR="00000000">
        <w:tblPrEx>
          <w:tblCellMar>
            <w:top w:w="0" w:type="dxa"/>
            <w:bottom w:w="0" w:type="dxa"/>
          </w:tblCellMar>
        </w:tblPrEx>
        <w:tc>
          <w:tcPr>
            <w:tcW w:w="1074" w:type="dxa"/>
            <w:tcBorders>
              <w:top w:val="nil"/>
              <w:bottom w:val="nil"/>
            </w:tcBorders>
          </w:tcPr>
          <w:p w:rsidR="00000000" w:rsidRDefault="000F226C">
            <w:pPr>
              <w:tabs>
                <w:tab w:val="left" w:pos="1701"/>
                <w:tab w:val="right" w:pos="6237"/>
              </w:tabs>
              <w:ind w:firstLine="0"/>
              <w:jc w:val="left"/>
            </w:pPr>
            <w:r>
              <w:t>мически упрочнен-</w:t>
            </w:r>
          </w:p>
        </w:tc>
        <w:tc>
          <w:tcPr>
            <w:tcW w:w="537" w:type="dxa"/>
            <w:tcBorders>
              <w:top w:val="nil"/>
              <w:bottom w:val="nil"/>
            </w:tcBorders>
          </w:tcPr>
          <w:p w:rsidR="00000000" w:rsidRDefault="000F226C">
            <w:pPr>
              <w:tabs>
                <w:tab w:val="left" w:pos="1701"/>
                <w:tab w:val="right" w:pos="6237"/>
              </w:tabs>
              <w:ind w:firstLine="0"/>
              <w:jc w:val="center"/>
              <w:rPr>
                <w:b/>
                <w:sz w:val="16"/>
              </w:rPr>
            </w:pPr>
          </w:p>
        </w:tc>
        <w:tc>
          <w:tcPr>
            <w:tcW w:w="624" w:type="dxa"/>
            <w:tcBorders>
              <w:top w:val="nil"/>
              <w:bottom w:val="nil"/>
            </w:tcBorders>
          </w:tcPr>
          <w:p w:rsidR="00000000" w:rsidRDefault="000F226C">
            <w:pPr>
              <w:tabs>
                <w:tab w:val="left" w:pos="1701"/>
                <w:tab w:val="right" w:pos="6237"/>
              </w:tabs>
              <w:ind w:firstLine="0"/>
              <w:jc w:val="center"/>
              <w:rPr>
                <w:b/>
                <w:sz w:val="16"/>
              </w:rPr>
            </w:pPr>
            <w:r>
              <w:rPr>
                <w:b/>
                <w:sz w:val="16"/>
              </w:rPr>
              <w:t>10884-81</w:t>
            </w:r>
          </w:p>
        </w:tc>
        <w:tc>
          <w:tcPr>
            <w:tcW w:w="526" w:type="dxa"/>
            <w:tcBorders>
              <w:top w:val="nil"/>
              <w:bottom w:val="nil"/>
            </w:tcBorders>
          </w:tcPr>
          <w:p w:rsidR="00000000" w:rsidRDefault="000F226C">
            <w:pPr>
              <w:tabs>
                <w:tab w:val="left" w:pos="1701"/>
                <w:tab w:val="right" w:pos="6237"/>
              </w:tabs>
              <w:ind w:firstLine="0"/>
              <w:jc w:val="center"/>
              <w:rPr>
                <w:b/>
                <w:sz w:val="16"/>
              </w:rPr>
            </w:pPr>
            <w:r>
              <w:rPr>
                <w:b/>
                <w:sz w:val="16"/>
              </w:rPr>
              <w:t>10ГС2</w:t>
            </w:r>
          </w:p>
        </w:tc>
        <w:tc>
          <w:tcPr>
            <w:tcW w:w="526" w:type="dxa"/>
            <w:tcBorders>
              <w:top w:val="nil"/>
              <w:bottom w:val="nil"/>
            </w:tcBorders>
          </w:tcPr>
          <w:p w:rsidR="00000000" w:rsidRDefault="000F226C">
            <w:pPr>
              <w:tabs>
                <w:tab w:val="left" w:pos="1701"/>
                <w:tab w:val="right" w:pos="6237"/>
              </w:tabs>
              <w:ind w:firstLine="0"/>
              <w:jc w:val="center"/>
              <w:rPr>
                <w:b/>
                <w:sz w:val="16"/>
              </w:rPr>
            </w:pPr>
            <w:r>
              <w:rPr>
                <w:b/>
                <w:sz w:val="16"/>
              </w:rPr>
              <w:t>10-18</w:t>
            </w:r>
          </w:p>
        </w:tc>
        <w:tc>
          <w:tcPr>
            <w:tcW w:w="526" w:type="dxa"/>
            <w:tcBorders>
              <w:top w:val="nil"/>
              <w:bottom w:val="nil"/>
            </w:tcBorders>
          </w:tcPr>
          <w:p w:rsidR="00000000" w:rsidRDefault="000F226C">
            <w:pPr>
              <w:tabs>
                <w:tab w:val="left" w:pos="1701"/>
                <w:tab w:val="right" w:pos="6237"/>
              </w:tabs>
              <w:ind w:firstLine="0"/>
              <w:jc w:val="center"/>
            </w:pPr>
            <w:r>
              <w:t>+</w:t>
            </w:r>
            <w:r>
              <w:rPr>
                <w:vertAlign w:val="superscript"/>
              </w:rPr>
              <w:t>5</w:t>
            </w:r>
          </w:p>
        </w:tc>
        <w:tc>
          <w:tcPr>
            <w:tcW w:w="526" w:type="dxa"/>
            <w:tcBorders>
              <w:top w:val="nil"/>
              <w:bottom w:val="nil"/>
            </w:tcBorders>
          </w:tcPr>
          <w:p w:rsidR="00000000" w:rsidRDefault="000F226C">
            <w:pPr>
              <w:tabs>
                <w:tab w:val="left" w:pos="1701"/>
                <w:tab w:val="right" w:pos="6237"/>
              </w:tabs>
              <w:ind w:firstLine="0"/>
              <w:jc w:val="center"/>
            </w:pPr>
            <w:r>
              <w:t>+</w:t>
            </w:r>
            <w:r>
              <w:rPr>
                <w:vertAlign w:val="superscript"/>
              </w:rPr>
              <w:t>5</w:t>
            </w:r>
          </w:p>
        </w:tc>
        <w:tc>
          <w:tcPr>
            <w:tcW w:w="526" w:type="dxa"/>
            <w:tcBorders>
              <w:top w:val="nil"/>
              <w:bottom w:val="nil"/>
            </w:tcBorders>
          </w:tcPr>
          <w:p w:rsidR="00000000" w:rsidRDefault="000F226C">
            <w:pPr>
              <w:tabs>
                <w:tab w:val="left" w:pos="1701"/>
                <w:tab w:val="right" w:pos="6237"/>
              </w:tabs>
              <w:ind w:firstLine="0"/>
              <w:jc w:val="center"/>
            </w:pPr>
            <w:r>
              <w:t>+</w:t>
            </w:r>
            <w:r>
              <w:rPr>
                <w:vertAlign w:val="superscript"/>
              </w:rPr>
              <w:t>5,7</w:t>
            </w:r>
          </w:p>
        </w:tc>
        <w:tc>
          <w:tcPr>
            <w:tcW w:w="526" w:type="dxa"/>
            <w:tcBorders>
              <w:top w:val="nil"/>
              <w:bottom w:val="nil"/>
            </w:tcBorders>
          </w:tcPr>
          <w:p w:rsidR="00000000" w:rsidRDefault="000F226C">
            <w:pPr>
              <w:tabs>
                <w:tab w:val="left" w:pos="1701"/>
                <w:tab w:val="right" w:pos="6237"/>
              </w:tabs>
              <w:ind w:firstLine="0"/>
              <w:jc w:val="center"/>
            </w:pPr>
            <w:r>
              <w:t>-</w:t>
            </w:r>
          </w:p>
        </w:tc>
        <w:tc>
          <w:tcPr>
            <w:tcW w:w="526" w:type="dxa"/>
            <w:tcBorders>
              <w:top w:val="nil"/>
              <w:bottom w:val="nil"/>
            </w:tcBorders>
          </w:tcPr>
          <w:p w:rsidR="00000000" w:rsidRDefault="000F226C">
            <w:pPr>
              <w:tabs>
                <w:tab w:val="left" w:pos="1701"/>
                <w:tab w:val="right" w:pos="6237"/>
              </w:tabs>
              <w:ind w:firstLine="0"/>
              <w:jc w:val="center"/>
            </w:pPr>
            <w:r>
              <w:t>-</w:t>
            </w:r>
          </w:p>
        </w:tc>
        <w:tc>
          <w:tcPr>
            <w:tcW w:w="526" w:type="dxa"/>
            <w:tcBorders>
              <w:top w:val="nil"/>
              <w:bottom w:val="nil"/>
            </w:tcBorders>
          </w:tcPr>
          <w:p w:rsidR="00000000" w:rsidRDefault="000F226C">
            <w:pPr>
              <w:tabs>
                <w:tab w:val="left" w:pos="1701"/>
                <w:tab w:val="right" w:pos="6237"/>
              </w:tabs>
              <w:ind w:firstLine="0"/>
              <w:jc w:val="center"/>
            </w:pPr>
            <w:r>
              <w:t>-</w:t>
            </w:r>
          </w:p>
        </w:tc>
      </w:tr>
      <w:tr w:rsidR="00000000">
        <w:tblPrEx>
          <w:tblCellMar>
            <w:top w:w="0" w:type="dxa"/>
            <w:bottom w:w="0" w:type="dxa"/>
          </w:tblCellMar>
        </w:tblPrEx>
        <w:tc>
          <w:tcPr>
            <w:tcW w:w="1074" w:type="dxa"/>
            <w:tcBorders>
              <w:top w:val="nil"/>
              <w:bottom w:val="nil"/>
            </w:tcBorders>
          </w:tcPr>
          <w:p w:rsidR="00000000" w:rsidRDefault="000F226C">
            <w:pPr>
              <w:tabs>
                <w:tab w:val="left" w:pos="1701"/>
                <w:tab w:val="right" w:pos="6237"/>
              </w:tabs>
              <w:ind w:firstLine="0"/>
              <w:jc w:val="left"/>
            </w:pPr>
            <w:r>
              <w:t xml:space="preserve">ная </w:t>
            </w:r>
            <w:r>
              <w:br/>
              <w:t>п</w:t>
            </w:r>
            <w:r>
              <w:t>е</w:t>
            </w:r>
            <w:r>
              <w:t>риоди-</w:t>
            </w:r>
          </w:p>
        </w:tc>
        <w:tc>
          <w:tcPr>
            <w:tcW w:w="537" w:type="dxa"/>
            <w:tcBorders>
              <w:top w:val="nil"/>
              <w:bottom w:val="single" w:sz="6" w:space="0" w:color="auto"/>
            </w:tcBorders>
          </w:tcPr>
          <w:p w:rsidR="00000000" w:rsidRDefault="000F226C">
            <w:pPr>
              <w:tabs>
                <w:tab w:val="left" w:pos="1701"/>
                <w:tab w:val="right" w:pos="6237"/>
              </w:tabs>
              <w:ind w:firstLine="0"/>
              <w:jc w:val="center"/>
              <w:rPr>
                <w:b/>
                <w:sz w:val="16"/>
              </w:rPr>
            </w:pPr>
          </w:p>
        </w:tc>
        <w:tc>
          <w:tcPr>
            <w:tcW w:w="624" w:type="dxa"/>
            <w:tcBorders>
              <w:top w:val="nil"/>
              <w:bottom w:val="nil"/>
            </w:tcBorders>
          </w:tcPr>
          <w:p w:rsidR="00000000" w:rsidRDefault="000F226C">
            <w:pPr>
              <w:tabs>
                <w:tab w:val="left" w:pos="1701"/>
                <w:tab w:val="right" w:pos="6237"/>
              </w:tabs>
              <w:ind w:firstLine="0"/>
              <w:jc w:val="center"/>
              <w:rPr>
                <w:b/>
                <w:sz w:val="14"/>
              </w:rPr>
            </w:pPr>
          </w:p>
        </w:tc>
        <w:tc>
          <w:tcPr>
            <w:tcW w:w="526" w:type="dxa"/>
            <w:tcBorders>
              <w:top w:val="nil"/>
              <w:bottom w:val="single" w:sz="6" w:space="0" w:color="auto"/>
            </w:tcBorders>
          </w:tcPr>
          <w:p w:rsidR="00000000" w:rsidRDefault="000F226C">
            <w:pPr>
              <w:tabs>
                <w:tab w:val="left" w:pos="1701"/>
                <w:tab w:val="right" w:pos="6237"/>
              </w:tabs>
              <w:ind w:firstLine="0"/>
              <w:jc w:val="center"/>
              <w:rPr>
                <w:b/>
                <w:sz w:val="16"/>
              </w:rPr>
            </w:pPr>
            <w:r>
              <w:rPr>
                <w:b/>
                <w:sz w:val="16"/>
              </w:rPr>
              <w:t>20ХГС2</w:t>
            </w:r>
          </w:p>
        </w:tc>
        <w:tc>
          <w:tcPr>
            <w:tcW w:w="526" w:type="dxa"/>
            <w:tcBorders>
              <w:top w:val="nil"/>
              <w:bottom w:val="single" w:sz="6" w:space="0" w:color="auto"/>
            </w:tcBorders>
          </w:tcPr>
          <w:p w:rsidR="00000000" w:rsidRDefault="000F226C">
            <w:pPr>
              <w:tabs>
                <w:tab w:val="left" w:pos="1701"/>
                <w:tab w:val="right" w:pos="6237"/>
              </w:tabs>
              <w:ind w:firstLine="0"/>
              <w:jc w:val="center"/>
              <w:rPr>
                <w:b/>
                <w:sz w:val="16"/>
              </w:rPr>
            </w:pPr>
            <w:r>
              <w:rPr>
                <w:b/>
                <w:sz w:val="16"/>
              </w:rPr>
              <w:t>10-18</w:t>
            </w:r>
          </w:p>
        </w:tc>
        <w:tc>
          <w:tcPr>
            <w:tcW w:w="526" w:type="dxa"/>
            <w:tcBorders>
              <w:top w:val="nil"/>
              <w:bottom w:val="single" w:sz="6" w:space="0" w:color="auto"/>
            </w:tcBorders>
          </w:tcPr>
          <w:p w:rsidR="00000000" w:rsidRDefault="000F226C">
            <w:pPr>
              <w:tabs>
                <w:tab w:val="left" w:pos="1701"/>
                <w:tab w:val="right" w:pos="6237"/>
              </w:tabs>
              <w:ind w:firstLine="0"/>
              <w:jc w:val="center"/>
            </w:pPr>
            <w:r>
              <w:t>+</w:t>
            </w:r>
            <w:r>
              <w:rPr>
                <w:vertAlign w:val="superscript"/>
              </w:rPr>
              <w:t>5</w:t>
            </w:r>
          </w:p>
        </w:tc>
        <w:tc>
          <w:tcPr>
            <w:tcW w:w="526" w:type="dxa"/>
            <w:tcBorders>
              <w:top w:val="nil"/>
              <w:bottom w:val="single" w:sz="6" w:space="0" w:color="auto"/>
            </w:tcBorders>
          </w:tcPr>
          <w:p w:rsidR="00000000" w:rsidRDefault="000F226C">
            <w:pPr>
              <w:tabs>
                <w:tab w:val="left" w:pos="1701"/>
                <w:tab w:val="right" w:pos="6237"/>
              </w:tabs>
              <w:ind w:firstLine="0"/>
              <w:jc w:val="center"/>
            </w:pPr>
            <w:r>
              <w:t>+</w:t>
            </w:r>
            <w:r>
              <w:rPr>
                <w:vertAlign w:val="superscript"/>
              </w:rPr>
              <w:t>5</w:t>
            </w:r>
          </w:p>
        </w:tc>
        <w:tc>
          <w:tcPr>
            <w:tcW w:w="526" w:type="dxa"/>
            <w:tcBorders>
              <w:top w:val="nil"/>
              <w:bottom w:val="single" w:sz="6" w:space="0" w:color="auto"/>
            </w:tcBorders>
          </w:tcPr>
          <w:p w:rsidR="00000000" w:rsidRDefault="000F226C">
            <w:pPr>
              <w:tabs>
                <w:tab w:val="left" w:pos="1701"/>
                <w:tab w:val="right" w:pos="6237"/>
              </w:tabs>
              <w:ind w:firstLine="0"/>
              <w:jc w:val="center"/>
            </w:pPr>
            <w:r>
              <w:t>+</w:t>
            </w:r>
            <w:r>
              <w:rPr>
                <w:vertAlign w:val="superscript"/>
              </w:rPr>
              <w:t>5,7</w:t>
            </w:r>
          </w:p>
        </w:tc>
        <w:tc>
          <w:tcPr>
            <w:tcW w:w="526" w:type="dxa"/>
            <w:tcBorders>
              <w:top w:val="nil"/>
              <w:bottom w:val="single" w:sz="6" w:space="0" w:color="auto"/>
            </w:tcBorders>
          </w:tcPr>
          <w:p w:rsidR="00000000" w:rsidRDefault="000F226C">
            <w:pPr>
              <w:tabs>
                <w:tab w:val="left" w:pos="1701"/>
                <w:tab w:val="right" w:pos="6237"/>
              </w:tabs>
              <w:ind w:firstLine="0"/>
              <w:jc w:val="center"/>
            </w:pPr>
            <w:r>
              <w:t>-</w:t>
            </w:r>
          </w:p>
        </w:tc>
        <w:tc>
          <w:tcPr>
            <w:tcW w:w="526" w:type="dxa"/>
            <w:tcBorders>
              <w:top w:val="nil"/>
              <w:bottom w:val="single" w:sz="6" w:space="0" w:color="auto"/>
            </w:tcBorders>
          </w:tcPr>
          <w:p w:rsidR="00000000" w:rsidRDefault="000F226C">
            <w:pPr>
              <w:tabs>
                <w:tab w:val="left" w:pos="1701"/>
                <w:tab w:val="right" w:pos="6237"/>
              </w:tabs>
              <w:ind w:firstLine="0"/>
              <w:jc w:val="center"/>
            </w:pPr>
            <w:r>
              <w:t>-</w:t>
            </w:r>
          </w:p>
        </w:tc>
        <w:tc>
          <w:tcPr>
            <w:tcW w:w="526" w:type="dxa"/>
            <w:tcBorders>
              <w:top w:val="nil"/>
              <w:bottom w:val="single" w:sz="6" w:space="0" w:color="auto"/>
            </w:tcBorders>
          </w:tcPr>
          <w:p w:rsidR="00000000" w:rsidRDefault="000F226C">
            <w:pPr>
              <w:tabs>
                <w:tab w:val="left" w:pos="1701"/>
                <w:tab w:val="right" w:pos="6237"/>
              </w:tabs>
              <w:ind w:firstLine="0"/>
              <w:jc w:val="center"/>
            </w:pPr>
            <w:r>
              <w:t>-</w:t>
            </w:r>
          </w:p>
        </w:tc>
      </w:tr>
      <w:tr w:rsidR="00000000">
        <w:tblPrEx>
          <w:tblCellMar>
            <w:top w:w="0" w:type="dxa"/>
            <w:bottom w:w="0" w:type="dxa"/>
          </w:tblCellMar>
        </w:tblPrEx>
        <w:tc>
          <w:tcPr>
            <w:tcW w:w="1074" w:type="dxa"/>
            <w:tcBorders>
              <w:top w:val="nil"/>
              <w:bottom w:val="nil"/>
            </w:tcBorders>
          </w:tcPr>
          <w:p w:rsidR="00000000" w:rsidRDefault="000F226C">
            <w:pPr>
              <w:tabs>
                <w:tab w:val="left" w:pos="1701"/>
                <w:tab w:val="right" w:pos="6237"/>
              </w:tabs>
              <w:ind w:firstLine="0"/>
              <w:jc w:val="left"/>
            </w:pPr>
            <w:r>
              <w:t>ческого профиля</w:t>
            </w:r>
          </w:p>
        </w:tc>
        <w:tc>
          <w:tcPr>
            <w:tcW w:w="537" w:type="dxa"/>
            <w:tcBorders>
              <w:top w:val="single" w:sz="6" w:space="0" w:color="auto"/>
              <w:bottom w:val="single" w:sz="6" w:space="0" w:color="auto"/>
            </w:tcBorders>
          </w:tcPr>
          <w:p w:rsidR="00000000" w:rsidRDefault="000F226C">
            <w:pPr>
              <w:tabs>
                <w:tab w:val="left" w:pos="1701"/>
                <w:tab w:val="right" w:pos="6237"/>
              </w:tabs>
              <w:ind w:firstLine="0"/>
              <w:jc w:val="center"/>
              <w:rPr>
                <w:b/>
                <w:sz w:val="16"/>
              </w:rPr>
            </w:pPr>
            <w:r>
              <w:rPr>
                <w:b/>
                <w:sz w:val="16"/>
              </w:rPr>
              <w:t>Ат-</w:t>
            </w:r>
            <w:r>
              <w:rPr>
                <w:b/>
                <w:sz w:val="16"/>
                <w:lang w:val="en-US"/>
              </w:rPr>
              <w:t>V</w:t>
            </w:r>
            <w:r>
              <w:rPr>
                <w:sz w:val="18"/>
                <w:vertAlign w:val="superscript"/>
                <w:lang w:val="en-US"/>
              </w:rPr>
              <w:t>6</w:t>
            </w:r>
          </w:p>
        </w:tc>
        <w:tc>
          <w:tcPr>
            <w:tcW w:w="624" w:type="dxa"/>
            <w:tcBorders>
              <w:top w:val="nil"/>
              <w:bottom w:val="nil"/>
            </w:tcBorders>
          </w:tcPr>
          <w:p w:rsidR="00000000" w:rsidRDefault="000F226C">
            <w:pPr>
              <w:tabs>
                <w:tab w:val="left" w:pos="1701"/>
                <w:tab w:val="right" w:pos="6237"/>
              </w:tabs>
              <w:ind w:firstLine="0"/>
              <w:jc w:val="center"/>
              <w:rPr>
                <w:b/>
                <w:sz w:val="14"/>
              </w:rPr>
            </w:pP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rPr>
                <w:b/>
                <w:sz w:val="16"/>
              </w:rPr>
            </w:pPr>
            <w:r>
              <w:rPr>
                <w:b/>
                <w:sz w:val="16"/>
                <w:lang w:val="en-US"/>
              </w:rPr>
              <w:t>20</w:t>
            </w:r>
            <w:r>
              <w:rPr>
                <w:b/>
                <w:sz w:val="16"/>
              </w:rPr>
              <w:t>ХГС2</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rPr>
                <w:b/>
                <w:sz w:val="16"/>
              </w:rPr>
            </w:pPr>
            <w:r>
              <w:rPr>
                <w:b/>
                <w:sz w:val="16"/>
              </w:rPr>
              <w:t>10-28</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r>
              <w:rPr>
                <w:vertAlign w:val="superscript"/>
              </w:rPr>
              <w:t>5</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r>
              <w:rPr>
                <w:vertAlign w:val="superscript"/>
              </w:rPr>
              <w:t>5</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r>
              <w:rPr>
                <w:vertAlign w:val="superscript"/>
              </w:rPr>
              <w:t>5,7</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p>
        </w:tc>
      </w:tr>
      <w:tr w:rsidR="00000000">
        <w:tblPrEx>
          <w:tblCellMar>
            <w:top w:w="0" w:type="dxa"/>
            <w:bottom w:w="0" w:type="dxa"/>
          </w:tblCellMar>
        </w:tblPrEx>
        <w:tc>
          <w:tcPr>
            <w:tcW w:w="1074" w:type="dxa"/>
            <w:tcBorders>
              <w:top w:val="nil"/>
              <w:bottom w:val="single" w:sz="6" w:space="0" w:color="auto"/>
            </w:tcBorders>
          </w:tcPr>
          <w:p w:rsidR="00000000" w:rsidRDefault="000F226C">
            <w:pPr>
              <w:tabs>
                <w:tab w:val="left" w:pos="1701"/>
                <w:tab w:val="right" w:pos="6237"/>
              </w:tabs>
              <w:ind w:firstLine="0"/>
              <w:jc w:val="left"/>
            </w:pPr>
          </w:p>
        </w:tc>
        <w:tc>
          <w:tcPr>
            <w:tcW w:w="537" w:type="dxa"/>
            <w:tcBorders>
              <w:top w:val="single" w:sz="6" w:space="0" w:color="auto"/>
              <w:bottom w:val="single" w:sz="6" w:space="0" w:color="auto"/>
            </w:tcBorders>
          </w:tcPr>
          <w:p w:rsidR="00000000" w:rsidRDefault="000F226C">
            <w:pPr>
              <w:tabs>
                <w:tab w:val="left" w:pos="1701"/>
                <w:tab w:val="right" w:pos="6237"/>
              </w:tabs>
              <w:ind w:firstLine="0"/>
              <w:jc w:val="center"/>
              <w:rPr>
                <w:b/>
                <w:sz w:val="16"/>
              </w:rPr>
            </w:pPr>
            <w:r>
              <w:rPr>
                <w:b/>
                <w:sz w:val="16"/>
              </w:rPr>
              <w:t>Ат-</w:t>
            </w:r>
            <w:r>
              <w:rPr>
                <w:b/>
                <w:sz w:val="16"/>
                <w:lang w:val="en-US"/>
              </w:rPr>
              <w:t>VI</w:t>
            </w:r>
            <w:r>
              <w:rPr>
                <w:sz w:val="18"/>
                <w:vertAlign w:val="superscript"/>
                <w:lang w:val="en-US"/>
              </w:rPr>
              <w:t>6</w:t>
            </w:r>
          </w:p>
        </w:tc>
        <w:tc>
          <w:tcPr>
            <w:tcW w:w="624" w:type="dxa"/>
            <w:tcBorders>
              <w:top w:val="nil"/>
              <w:bottom w:val="single" w:sz="6" w:space="0" w:color="auto"/>
            </w:tcBorders>
          </w:tcPr>
          <w:p w:rsidR="00000000" w:rsidRDefault="000F226C">
            <w:pPr>
              <w:tabs>
                <w:tab w:val="left" w:pos="1701"/>
                <w:tab w:val="right" w:pos="6237"/>
              </w:tabs>
              <w:ind w:firstLine="0"/>
              <w:jc w:val="center"/>
              <w:rPr>
                <w:b/>
                <w:sz w:val="14"/>
              </w:rPr>
            </w:pP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rPr>
                <w:b/>
                <w:sz w:val="16"/>
              </w:rPr>
            </w:pPr>
            <w:r>
              <w:rPr>
                <w:b/>
                <w:sz w:val="16"/>
                <w:lang w:val="en-US"/>
              </w:rPr>
              <w:t>20</w:t>
            </w:r>
            <w:r>
              <w:rPr>
                <w:b/>
                <w:sz w:val="16"/>
              </w:rPr>
              <w:t>ХГС2</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rPr>
                <w:b/>
                <w:sz w:val="16"/>
              </w:rPr>
            </w:pPr>
            <w:r>
              <w:rPr>
                <w:b/>
                <w:sz w:val="16"/>
              </w:rPr>
              <w:t>10-16</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r>
              <w:rPr>
                <w:vertAlign w:val="superscript"/>
              </w:rPr>
              <w:t>5</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r>
              <w:rPr>
                <w:vertAlign w:val="superscript"/>
              </w:rPr>
              <w:t>5</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r>
              <w:rPr>
                <w:vertAlign w:val="superscript"/>
              </w:rPr>
              <w:t>5,7</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p>
        </w:tc>
      </w:tr>
      <w:tr w:rsidR="00000000">
        <w:tblPrEx>
          <w:tblCellMar>
            <w:top w:w="0" w:type="dxa"/>
            <w:bottom w:w="0" w:type="dxa"/>
          </w:tblCellMar>
        </w:tblPrEx>
        <w:tc>
          <w:tcPr>
            <w:tcW w:w="1074" w:type="dxa"/>
            <w:tcBorders>
              <w:top w:val="single" w:sz="6" w:space="0" w:color="auto"/>
              <w:bottom w:val="single" w:sz="6" w:space="0" w:color="auto"/>
            </w:tcBorders>
          </w:tcPr>
          <w:p w:rsidR="00000000" w:rsidRDefault="000F226C">
            <w:pPr>
              <w:tabs>
                <w:tab w:val="left" w:pos="1701"/>
                <w:tab w:val="right" w:pos="6237"/>
              </w:tabs>
              <w:ind w:firstLine="0"/>
              <w:jc w:val="left"/>
              <w:rPr>
                <w:b/>
                <w:sz w:val="16"/>
              </w:rPr>
            </w:pPr>
            <w:r>
              <w:rPr>
                <w:b/>
                <w:sz w:val="16"/>
              </w:rPr>
              <w:t>Высоко</w:t>
            </w:r>
            <w:r>
              <w:rPr>
                <w:b/>
                <w:sz w:val="16"/>
              </w:rPr>
              <w:softHyphen/>
              <w:t>прочная проволо</w:t>
            </w:r>
            <w:r>
              <w:rPr>
                <w:b/>
                <w:sz w:val="16"/>
              </w:rPr>
              <w:softHyphen/>
              <w:t>ка гла</w:t>
            </w:r>
            <w:r>
              <w:rPr>
                <w:b/>
                <w:sz w:val="16"/>
              </w:rPr>
              <w:t>д</w:t>
            </w:r>
            <w:r>
              <w:rPr>
                <w:b/>
                <w:sz w:val="16"/>
              </w:rPr>
              <w:t>кая</w:t>
            </w:r>
          </w:p>
        </w:tc>
        <w:tc>
          <w:tcPr>
            <w:tcW w:w="537" w:type="dxa"/>
            <w:tcBorders>
              <w:top w:val="single" w:sz="6" w:space="0" w:color="auto"/>
              <w:bottom w:val="single" w:sz="6" w:space="0" w:color="auto"/>
            </w:tcBorders>
          </w:tcPr>
          <w:p w:rsidR="00000000" w:rsidRDefault="000F226C">
            <w:pPr>
              <w:tabs>
                <w:tab w:val="left" w:pos="1701"/>
                <w:tab w:val="right" w:pos="6237"/>
              </w:tabs>
              <w:ind w:firstLine="0"/>
              <w:jc w:val="center"/>
              <w:rPr>
                <w:b/>
                <w:sz w:val="16"/>
              </w:rPr>
            </w:pPr>
          </w:p>
          <w:p w:rsidR="00000000" w:rsidRDefault="000F226C">
            <w:pPr>
              <w:tabs>
                <w:tab w:val="left" w:pos="1701"/>
                <w:tab w:val="right" w:pos="6237"/>
              </w:tabs>
              <w:ind w:firstLine="0"/>
              <w:jc w:val="center"/>
              <w:rPr>
                <w:b/>
                <w:sz w:val="16"/>
              </w:rPr>
            </w:pPr>
            <w:r>
              <w:rPr>
                <w:b/>
                <w:sz w:val="16"/>
              </w:rPr>
              <w:t>В</w:t>
            </w:r>
          </w:p>
        </w:tc>
        <w:tc>
          <w:tcPr>
            <w:tcW w:w="624" w:type="dxa"/>
            <w:tcBorders>
              <w:top w:val="single" w:sz="6" w:space="0" w:color="auto"/>
              <w:bottom w:val="nil"/>
            </w:tcBorders>
          </w:tcPr>
          <w:p w:rsidR="00000000" w:rsidRDefault="000F226C">
            <w:pPr>
              <w:tabs>
                <w:tab w:val="left" w:pos="1701"/>
                <w:tab w:val="right" w:pos="6237"/>
              </w:tabs>
              <w:ind w:firstLine="0"/>
              <w:jc w:val="center"/>
              <w:rPr>
                <w:b/>
                <w:sz w:val="14"/>
              </w:rPr>
            </w:pPr>
          </w:p>
          <w:p w:rsidR="00000000" w:rsidRDefault="000F226C">
            <w:pPr>
              <w:tabs>
                <w:tab w:val="left" w:pos="1701"/>
                <w:tab w:val="right" w:pos="6237"/>
              </w:tabs>
              <w:ind w:firstLine="0"/>
              <w:jc w:val="center"/>
              <w:rPr>
                <w:b/>
                <w:sz w:val="14"/>
              </w:rPr>
            </w:pPr>
          </w:p>
          <w:p w:rsidR="00000000" w:rsidRDefault="000F226C">
            <w:pPr>
              <w:tabs>
                <w:tab w:val="left" w:pos="1701"/>
                <w:tab w:val="right" w:pos="6237"/>
              </w:tabs>
              <w:ind w:firstLine="0"/>
              <w:jc w:val="center"/>
              <w:rPr>
                <w:b/>
                <w:sz w:val="14"/>
              </w:rPr>
            </w:pPr>
          </w:p>
          <w:p w:rsidR="00000000" w:rsidRDefault="000F226C">
            <w:pPr>
              <w:tabs>
                <w:tab w:val="left" w:pos="1701"/>
                <w:tab w:val="right" w:pos="6237"/>
              </w:tabs>
              <w:ind w:firstLine="0"/>
              <w:jc w:val="center"/>
              <w:rPr>
                <w:b/>
                <w:sz w:val="14"/>
              </w:rPr>
            </w:pPr>
            <w:r>
              <w:rPr>
                <w:b/>
                <w:sz w:val="14"/>
              </w:rPr>
              <w:t>ГОСТ</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rPr>
                <w:b/>
                <w:sz w:val="16"/>
              </w:rPr>
            </w:pPr>
          </w:p>
          <w:p w:rsidR="00000000" w:rsidRDefault="000F226C">
            <w:pPr>
              <w:tabs>
                <w:tab w:val="left" w:pos="1701"/>
                <w:tab w:val="right" w:pos="6237"/>
              </w:tabs>
              <w:ind w:firstLine="0"/>
              <w:jc w:val="center"/>
              <w:rPr>
                <w:b/>
                <w:sz w:val="16"/>
              </w:rPr>
            </w:pPr>
            <w:r>
              <w:rPr>
                <w:b/>
                <w:sz w:val="16"/>
              </w:rPr>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rPr>
                <w:b/>
                <w:sz w:val="16"/>
              </w:rPr>
            </w:pPr>
          </w:p>
          <w:p w:rsidR="00000000" w:rsidRDefault="000F226C">
            <w:pPr>
              <w:tabs>
                <w:tab w:val="left" w:pos="1701"/>
                <w:tab w:val="right" w:pos="6237"/>
              </w:tabs>
              <w:ind w:firstLine="0"/>
              <w:jc w:val="center"/>
              <w:rPr>
                <w:b/>
                <w:sz w:val="16"/>
              </w:rPr>
            </w:pPr>
            <w:r>
              <w:rPr>
                <w:b/>
                <w:sz w:val="16"/>
              </w:rPr>
              <w:t>3-8</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w:t>
            </w:r>
            <w:r>
              <w:rPr>
                <w:vertAlign w:val="superscript"/>
              </w:rPr>
              <w:t>8</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br/>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w:t>
            </w:r>
            <w:r>
              <w:rPr>
                <w:vertAlign w:val="superscript"/>
              </w:rPr>
              <w:t>8</w:t>
            </w:r>
          </w:p>
        </w:tc>
      </w:tr>
      <w:tr w:rsidR="00000000">
        <w:tblPrEx>
          <w:tblCellMar>
            <w:top w:w="0" w:type="dxa"/>
            <w:bottom w:w="0" w:type="dxa"/>
          </w:tblCellMar>
        </w:tblPrEx>
        <w:tc>
          <w:tcPr>
            <w:tcW w:w="1074" w:type="dxa"/>
            <w:tcBorders>
              <w:top w:val="single" w:sz="6" w:space="0" w:color="auto"/>
              <w:bottom w:val="single" w:sz="6" w:space="0" w:color="auto"/>
            </w:tcBorders>
          </w:tcPr>
          <w:p w:rsidR="00000000" w:rsidRDefault="000F226C">
            <w:pPr>
              <w:tabs>
                <w:tab w:val="left" w:pos="1701"/>
                <w:tab w:val="right" w:pos="6237"/>
              </w:tabs>
              <w:ind w:firstLine="0"/>
              <w:jc w:val="left"/>
              <w:rPr>
                <w:b/>
                <w:sz w:val="16"/>
              </w:rPr>
            </w:pPr>
            <w:r>
              <w:rPr>
                <w:b/>
                <w:sz w:val="16"/>
              </w:rPr>
              <w:t>Высоко</w:t>
            </w:r>
            <w:r>
              <w:rPr>
                <w:b/>
                <w:sz w:val="16"/>
              </w:rPr>
              <w:softHyphen/>
            </w:r>
            <w:r>
              <w:rPr>
                <w:b/>
                <w:sz w:val="16"/>
              </w:rPr>
              <w:lastRenderedPageBreak/>
              <w:t>прочная проволо</w:t>
            </w:r>
            <w:r>
              <w:rPr>
                <w:b/>
                <w:sz w:val="16"/>
              </w:rPr>
              <w:softHyphen/>
              <w:t>ка периодиче</w:t>
            </w:r>
            <w:r>
              <w:rPr>
                <w:b/>
                <w:sz w:val="16"/>
              </w:rPr>
              <w:softHyphen/>
              <w:t>ского пр</w:t>
            </w:r>
            <w:r>
              <w:rPr>
                <w:b/>
                <w:sz w:val="16"/>
              </w:rPr>
              <w:t>о</w:t>
            </w:r>
            <w:r>
              <w:rPr>
                <w:b/>
                <w:sz w:val="16"/>
              </w:rPr>
              <w:t>филя</w:t>
            </w:r>
          </w:p>
        </w:tc>
        <w:tc>
          <w:tcPr>
            <w:tcW w:w="537" w:type="dxa"/>
            <w:tcBorders>
              <w:top w:val="single" w:sz="6" w:space="0" w:color="auto"/>
              <w:bottom w:val="single" w:sz="6" w:space="0" w:color="auto"/>
            </w:tcBorders>
          </w:tcPr>
          <w:p w:rsidR="00000000" w:rsidRDefault="000F226C">
            <w:pPr>
              <w:tabs>
                <w:tab w:val="left" w:pos="1701"/>
                <w:tab w:val="right" w:pos="6237"/>
              </w:tabs>
              <w:ind w:firstLine="0"/>
              <w:jc w:val="center"/>
              <w:rPr>
                <w:b/>
                <w:sz w:val="16"/>
              </w:rPr>
            </w:pPr>
          </w:p>
          <w:p w:rsidR="00000000" w:rsidRDefault="000F226C">
            <w:pPr>
              <w:tabs>
                <w:tab w:val="left" w:pos="1701"/>
                <w:tab w:val="right" w:pos="6237"/>
              </w:tabs>
              <w:ind w:firstLine="0"/>
              <w:jc w:val="center"/>
              <w:rPr>
                <w:b/>
                <w:sz w:val="16"/>
              </w:rPr>
            </w:pPr>
            <w:r>
              <w:rPr>
                <w:b/>
                <w:sz w:val="16"/>
              </w:rPr>
              <w:lastRenderedPageBreak/>
              <w:t>Вр</w:t>
            </w:r>
          </w:p>
        </w:tc>
        <w:tc>
          <w:tcPr>
            <w:tcW w:w="624" w:type="dxa"/>
            <w:tcBorders>
              <w:top w:val="nil"/>
              <w:bottom w:val="single" w:sz="6" w:space="0" w:color="auto"/>
            </w:tcBorders>
          </w:tcPr>
          <w:p w:rsidR="00000000" w:rsidRDefault="000F226C">
            <w:pPr>
              <w:tabs>
                <w:tab w:val="left" w:pos="1701"/>
                <w:tab w:val="right" w:pos="6237"/>
              </w:tabs>
              <w:ind w:firstLine="0"/>
              <w:jc w:val="center"/>
              <w:rPr>
                <w:b/>
                <w:sz w:val="18"/>
              </w:rPr>
            </w:pPr>
            <w:r>
              <w:rPr>
                <w:b/>
                <w:sz w:val="18"/>
              </w:rPr>
              <w:lastRenderedPageBreak/>
              <w:t>7348</w:t>
            </w:r>
            <w:r>
              <w:rPr>
                <w:b/>
                <w:sz w:val="18"/>
              </w:rPr>
              <w:lastRenderedPageBreak/>
              <w:t>-81</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rPr>
                <w:b/>
                <w:sz w:val="16"/>
              </w:rPr>
            </w:pPr>
          </w:p>
          <w:p w:rsidR="00000000" w:rsidRDefault="000F226C">
            <w:pPr>
              <w:tabs>
                <w:tab w:val="left" w:pos="1701"/>
                <w:tab w:val="right" w:pos="6237"/>
              </w:tabs>
              <w:ind w:firstLine="0"/>
              <w:jc w:val="center"/>
              <w:rPr>
                <w:b/>
                <w:sz w:val="16"/>
              </w:rPr>
            </w:pPr>
            <w:r>
              <w:rPr>
                <w:b/>
                <w:sz w:val="16"/>
              </w:rPr>
              <w:lastRenderedPageBreak/>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rPr>
                <w:b/>
                <w:sz w:val="16"/>
              </w:rPr>
            </w:pPr>
          </w:p>
          <w:p w:rsidR="00000000" w:rsidRDefault="000F226C">
            <w:pPr>
              <w:tabs>
                <w:tab w:val="left" w:pos="1701"/>
                <w:tab w:val="right" w:pos="6237"/>
              </w:tabs>
              <w:ind w:firstLine="0"/>
              <w:jc w:val="center"/>
              <w:rPr>
                <w:b/>
                <w:sz w:val="16"/>
              </w:rPr>
            </w:pPr>
            <w:r>
              <w:rPr>
                <w:b/>
                <w:sz w:val="16"/>
              </w:rPr>
              <w:lastRenderedPageBreak/>
              <w:t>3-8</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lastRenderedPageBreak/>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lastRenderedPageBreak/>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lastRenderedPageBreak/>
              <w:br/>
            </w:r>
            <w:r>
              <w:lastRenderedPageBreak/>
              <w:t>+</w:t>
            </w:r>
            <w:r>
              <w:rPr>
                <w:vertAlign w:val="superscript"/>
              </w:rPr>
              <w:t>9</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lastRenderedPageBreak/>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lastRenderedPageBreak/>
              <w:br/>
            </w:r>
            <w:r>
              <w:lastRenderedPageBreak/>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lastRenderedPageBreak/>
              <w:br/>
            </w:r>
            <w:r>
              <w:lastRenderedPageBreak/>
              <w:t>+</w:t>
            </w:r>
            <w:r>
              <w:rPr>
                <w:vertAlign w:val="superscript"/>
              </w:rPr>
              <w:t>9</w:t>
            </w:r>
          </w:p>
        </w:tc>
      </w:tr>
      <w:tr w:rsidR="00000000">
        <w:tblPrEx>
          <w:tblCellMar>
            <w:top w:w="0" w:type="dxa"/>
            <w:bottom w:w="0" w:type="dxa"/>
          </w:tblCellMar>
        </w:tblPrEx>
        <w:tc>
          <w:tcPr>
            <w:tcW w:w="1074" w:type="dxa"/>
            <w:tcBorders>
              <w:top w:val="single" w:sz="6" w:space="0" w:color="auto"/>
              <w:bottom w:val="single" w:sz="6" w:space="0" w:color="auto"/>
            </w:tcBorders>
          </w:tcPr>
          <w:p w:rsidR="00000000" w:rsidRDefault="000F226C">
            <w:pPr>
              <w:tabs>
                <w:tab w:val="left" w:pos="1701"/>
                <w:tab w:val="right" w:pos="6237"/>
              </w:tabs>
              <w:ind w:firstLine="0"/>
              <w:jc w:val="left"/>
              <w:rPr>
                <w:b/>
                <w:sz w:val="18"/>
              </w:rPr>
            </w:pPr>
            <w:r>
              <w:rPr>
                <w:b/>
                <w:sz w:val="18"/>
              </w:rPr>
              <w:lastRenderedPageBreak/>
              <w:t>Арматур</w:t>
            </w:r>
            <w:r>
              <w:rPr>
                <w:b/>
                <w:sz w:val="18"/>
              </w:rPr>
              <w:softHyphen/>
              <w:t xml:space="preserve">ные </w:t>
            </w:r>
            <w:r>
              <w:rPr>
                <w:b/>
                <w:sz w:val="18"/>
              </w:rPr>
              <w:br/>
              <w:t>к</w:t>
            </w:r>
            <w:r>
              <w:rPr>
                <w:b/>
                <w:sz w:val="18"/>
              </w:rPr>
              <w:t>а</w:t>
            </w:r>
            <w:r>
              <w:rPr>
                <w:b/>
                <w:sz w:val="18"/>
              </w:rPr>
              <w:t>наты</w:t>
            </w:r>
          </w:p>
        </w:tc>
        <w:tc>
          <w:tcPr>
            <w:tcW w:w="537" w:type="dxa"/>
            <w:tcBorders>
              <w:top w:val="single" w:sz="6" w:space="0" w:color="auto"/>
              <w:bottom w:val="single" w:sz="6" w:space="0" w:color="auto"/>
            </w:tcBorders>
          </w:tcPr>
          <w:p w:rsidR="00000000" w:rsidRDefault="000F226C">
            <w:pPr>
              <w:tabs>
                <w:tab w:val="left" w:pos="1701"/>
                <w:tab w:val="right" w:pos="6237"/>
              </w:tabs>
              <w:ind w:firstLine="0"/>
              <w:jc w:val="center"/>
              <w:rPr>
                <w:b/>
                <w:sz w:val="16"/>
              </w:rPr>
            </w:pPr>
            <w:r>
              <w:rPr>
                <w:b/>
                <w:sz w:val="16"/>
              </w:rPr>
              <w:t>К-7</w:t>
            </w:r>
          </w:p>
        </w:tc>
        <w:tc>
          <w:tcPr>
            <w:tcW w:w="624" w:type="dxa"/>
            <w:tcBorders>
              <w:top w:val="single" w:sz="6" w:space="0" w:color="auto"/>
              <w:bottom w:val="single" w:sz="6" w:space="0" w:color="auto"/>
            </w:tcBorders>
          </w:tcPr>
          <w:p w:rsidR="00000000" w:rsidRDefault="000F226C">
            <w:pPr>
              <w:tabs>
                <w:tab w:val="left" w:pos="1701"/>
                <w:tab w:val="right" w:pos="6237"/>
              </w:tabs>
              <w:ind w:firstLine="0"/>
              <w:jc w:val="center"/>
              <w:rPr>
                <w:b/>
                <w:sz w:val="14"/>
              </w:rPr>
            </w:pPr>
            <w:r>
              <w:rPr>
                <w:b/>
                <w:sz w:val="14"/>
              </w:rPr>
              <w:t>ГОСТ 13840-68</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rPr>
                <w:b/>
                <w:sz w:val="16"/>
              </w:rPr>
            </w:pPr>
            <w:r>
              <w:rPr>
                <w:b/>
                <w:sz w:val="16"/>
              </w:rPr>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rPr>
                <w:b/>
                <w:sz w:val="16"/>
              </w:rPr>
            </w:pPr>
            <w:r>
              <w:rPr>
                <w:b/>
                <w:sz w:val="16"/>
              </w:rPr>
              <w:t>9-15</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p>
        </w:tc>
      </w:tr>
      <w:tr w:rsidR="00000000">
        <w:tblPrEx>
          <w:tblCellMar>
            <w:top w:w="0" w:type="dxa"/>
            <w:bottom w:w="0" w:type="dxa"/>
          </w:tblCellMar>
        </w:tblPrEx>
        <w:tc>
          <w:tcPr>
            <w:tcW w:w="1074" w:type="dxa"/>
            <w:tcBorders>
              <w:top w:val="single" w:sz="6" w:space="0" w:color="auto"/>
              <w:bottom w:val="nil"/>
            </w:tcBorders>
          </w:tcPr>
          <w:p w:rsidR="00000000" w:rsidRDefault="000F226C">
            <w:pPr>
              <w:tabs>
                <w:tab w:val="left" w:pos="1701"/>
                <w:tab w:val="right" w:pos="6237"/>
              </w:tabs>
              <w:ind w:firstLine="0"/>
              <w:jc w:val="left"/>
            </w:pPr>
          </w:p>
          <w:p w:rsidR="00000000" w:rsidRDefault="000F226C">
            <w:pPr>
              <w:tabs>
                <w:tab w:val="left" w:pos="1701"/>
                <w:tab w:val="right" w:pos="6237"/>
              </w:tabs>
              <w:ind w:firstLine="0"/>
              <w:jc w:val="left"/>
            </w:pPr>
          </w:p>
          <w:p w:rsidR="00000000" w:rsidRDefault="000F226C">
            <w:pPr>
              <w:tabs>
                <w:tab w:val="left" w:pos="1701"/>
                <w:tab w:val="right" w:pos="6237"/>
              </w:tabs>
              <w:ind w:firstLine="0"/>
              <w:jc w:val="left"/>
            </w:pPr>
            <w:r>
              <w:t>Стальные</w:t>
            </w:r>
          </w:p>
        </w:tc>
        <w:tc>
          <w:tcPr>
            <w:tcW w:w="537" w:type="dxa"/>
            <w:tcBorders>
              <w:top w:val="single" w:sz="6" w:space="0" w:color="auto"/>
              <w:bottom w:val="single" w:sz="6" w:space="0" w:color="auto"/>
            </w:tcBorders>
          </w:tcPr>
          <w:p w:rsidR="00000000" w:rsidRDefault="000F226C">
            <w:pPr>
              <w:tabs>
                <w:tab w:val="left" w:pos="1701"/>
                <w:tab w:val="right" w:pos="6237"/>
              </w:tabs>
              <w:ind w:firstLine="0"/>
              <w:jc w:val="center"/>
              <w:rPr>
                <w:b/>
                <w:sz w:val="14"/>
              </w:rPr>
            </w:pPr>
            <w:r>
              <w:rPr>
                <w:b/>
                <w:sz w:val="14"/>
              </w:rPr>
              <w:t>Спи</w:t>
            </w:r>
            <w:r>
              <w:rPr>
                <w:b/>
                <w:sz w:val="14"/>
              </w:rPr>
              <w:softHyphen/>
              <w:t>раль</w:t>
            </w:r>
            <w:r>
              <w:rPr>
                <w:b/>
                <w:sz w:val="14"/>
              </w:rPr>
              <w:softHyphen/>
              <w:t>ные</w:t>
            </w:r>
          </w:p>
        </w:tc>
        <w:tc>
          <w:tcPr>
            <w:tcW w:w="624" w:type="dxa"/>
            <w:tcBorders>
              <w:top w:val="single" w:sz="6" w:space="0" w:color="auto"/>
              <w:bottom w:val="single" w:sz="6" w:space="0" w:color="auto"/>
            </w:tcBorders>
          </w:tcPr>
          <w:p w:rsidR="00000000" w:rsidRDefault="000F226C">
            <w:pPr>
              <w:tabs>
                <w:tab w:val="left" w:pos="1701"/>
                <w:tab w:val="right" w:pos="6237"/>
              </w:tabs>
              <w:ind w:firstLine="0"/>
              <w:jc w:val="center"/>
              <w:rPr>
                <w:b/>
                <w:sz w:val="14"/>
              </w:rPr>
            </w:pPr>
            <w:r>
              <w:rPr>
                <w:b/>
                <w:sz w:val="14"/>
              </w:rPr>
              <w:t>-</w:t>
            </w:r>
          </w:p>
        </w:tc>
        <w:tc>
          <w:tcPr>
            <w:tcW w:w="526" w:type="dxa"/>
            <w:tcBorders>
              <w:top w:val="single" w:sz="6" w:space="0" w:color="auto"/>
              <w:bottom w:val="nil"/>
            </w:tcBorders>
          </w:tcPr>
          <w:p w:rsidR="00000000" w:rsidRDefault="000F226C">
            <w:pPr>
              <w:tabs>
                <w:tab w:val="left" w:pos="1701"/>
                <w:tab w:val="right" w:pos="6237"/>
              </w:tabs>
              <w:ind w:firstLine="0"/>
              <w:jc w:val="center"/>
              <w:rPr>
                <w:b/>
                <w:sz w:val="16"/>
              </w:rPr>
            </w:pPr>
            <w:r>
              <w:rPr>
                <w:b/>
                <w:sz w:val="16"/>
              </w:rPr>
              <w:t>-</w:t>
            </w:r>
          </w:p>
        </w:tc>
        <w:tc>
          <w:tcPr>
            <w:tcW w:w="526" w:type="dxa"/>
            <w:tcBorders>
              <w:top w:val="single" w:sz="6" w:space="0" w:color="auto"/>
              <w:bottom w:val="nil"/>
            </w:tcBorders>
          </w:tcPr>
          <w:p w:rsidR="00000000" w:rsidRDefault="000F226C">
            <w:pPr>
              <w:tabs>
                <w:tab w:val="left" w:pos="1701"/>
                <w:tab w:val="right" w:pos="6237"/>
              </w:tabs>
              <w:ind w:firstLine="0"/>
              <w:jc w:val="center"/>
              <w:rPr>
                <w:b/>
                <w:sz w:val="14"/>
              </w:rPr>
            </w:pPr>
            <w:r>
              <w:rPr>
                <w:b/>
                <w:sz w:val="14"/>
              </w:rPr>
              <w:t>Пре</w:t>
            </w:r>
            <w:r>
              <w:rPr>
                <w:b/>
                <w:sz w:val="14"/>
              </w:rPr>
              <w:softHyphen/>
              <w:t>ду</w:t>
            </w:r>
            <w:r>
              <w:rPr>
                <w:b/>
                <w:sz w:val="14"/>
              </w:rPr>
              <w:softHyphen/>
              <w:t>смо</w:t>
            </w:r>
            <w:r>
              <w:rPr>
                <w:b/>
                <w:sz w:val="14"/>
              </w:rPr>
              <w:softHyphen/>
              <w:t>трен</w:t>
            </w:r>
            <w:r>
              <w:rPr>
                <w:b/>
                <w:sz w:val="14"/>
              </w:rPr>
              <w:softHyphen/>
              <w:t>ные</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r>
              <w:rPr>
                <w:vertAlign w:val="superscript"/>
              </w:rPr>
              <w:t>10</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r>
              <w:rPr>
                <w:vertAlign w:val="superscript"/>
              </w:rPr>
              <w:t>10</w:t>
            </w:r>
          </w:p>
        </w:tc>
        <w:tc>
          <w:tcPr>
            <w:tcW w:w="526" w:type="dxa"/>
            <w:tcBorders>
              <w:top w:val="single" w:sz="6" w:space="0" w:color="auto"/>
              <w:bottom w:val="single" w:sz="6" w:space="0" w:color="auto"/>
            </w:tcBorders>
          </w:tcPr>
          <w:p w:rsidR="00000000" w:rsidRDefault="000F226C">
            <w:pPr>
              <w:tabs>
                <w:tab w:val="left" w:pos="1701"/>
                <w:tab w:val="right" w:pos="6237"/>
              </w:tabs>
              <w:ind w:firstLine="0"/>
              <w:jc w:val="center"/>
            </w:pPr>
            <w:r>
              <w:t>-</w:t>
            </w:r>
          </w:p>
        </w:tc>
      </w:tr>
      <w:tr w:rsidR="00000000">
        <w:tblPrEx>
          <w:tblCellMar>
            <w:top w:w="0" w:type="dxa"/>
            <w:bottom w:w="0" w:type="dxa"/>
          </w:tblCellMar>
        </w:tblPrEx>
        <w:tc>
          <w:tcPr>
            <w:tcW w:w="1074" w:type="dxa"/>
            <w:tcBorders>
              <w:top w:val="nil"/>
              <w:bottom w:val="nil"/>
            </w:tcBorders>
          </w:tcPr>
          <w:p w:rsidR="00000000" w:rsidRDefault="000F226C">
            <w:pPr>
              <w:tabs>
                <w:tab w:val="left" w:pos="1701"/>
                <w:tab w:val="right" w:pos="6237"/>
              </w:tabs>
              <w:ind w:firstLine="0"/>
              <w:jc w:val="left"/>
            </w:pPr>
            <w:r>
              <w:t>канаты</w:t>
            </w:r>
          </w:p>
        </w:tc>
        <w:tc>
          <w:tcPr>
            <w:tcW w:w="537" w:type="dxa"/>
            <w:tcBorders>
              <w:top w:val="single" w:sz="6" w:space="0" w:color="auto"/>
              <w:bottom w:val="nil"/>
            </w:tcBorders>
          </w:tcPr>
          <w:p w:rsidR="00000000" w:rsidRDefault="000F226C">
            <w:pPr>
              <w:tabs>
                <w:tab w:val="left" w:pos="1701"/>
                <w:tab w:val="right" w:pos="6237"/>
              </w:tabs>
              <w:ind w:firstLine="0"/>
              <w:jc w:val="center"/>
              <w:rPr>
                <w:b/>
                <w:sz w:val="14"/>
              </w:rPr>
            </w:pPr>
            <w:r>
              <w:rPr>
                <w:b/>
                <w:sz w:val="14"/>
              </w:rPr>
              <w:t>Двой</w:t>
            </w:r>
            <w:r>
              <w:rPr>
                <w:b/>
                <w:sz w:val="14"/>
              </w:rPr>
              <w:softHyphen/>
              <w:t>ной свив</w:t>
            </w:r>
            <w:r>
              <w:rPr>
                <w:b/>
                <w:sz w:val="14"/>
              </w:rPr>
              <w:softHyphen/>
              <w:t>ки</w:t>
            </w:r>
          </w:p>
        </w:tc>
        <w:tc>
          <w:tcPr>
            <w:tcW w:w="624" w:type="dxa"/>
            <w:tcBorders>
              <w:top w:val="single" w:sz="6" w:space="0" w:color="auto"/>
              <w:bottom w:val="nil"/>
            </w:tcBorders>
          </w:tcPr>
          <w:p w:rsidR="00000000" w:rsidRDefault="000F226C">
            <w:pPr>
              <w:tabs>
                <w:tab w:val="left" w:pos="1701"/>
                <w:tab w:val="right" w:pos="6237"/>
              </w:tabs>
              <w:ind w:firstLine="0"/>
              <w:jc w:val="center"/>
              <w:rPr>
                <w:b/>
                <w:sz w:val="14"/>
              </w:rPr>
            </w:pPr>
            <w:r>
              <w:rPr>
                <w:b/>
                <w:sz w:val="14"/>
              </w:rPr>
              <w:t>ГОСТ 3067-88*,</w:t>
            </w:r>
          </w:p>
          <w:p w:rsidR="00000000" w:rsidRDefault="000F226C">
            <w:pPr>
              <w:tabs>
                <w:tab w:val="left" w:pos="1701"/>
                <w:tab w:val="right" w:pos="6237"/>
              </w:tabs>
              <w:ind w:firstLine="0"/>
              <w:jc w:val="center"/>
              <w:rPr>
                <w:b/>
                <w:sz w:val="14"/>
              </w:rPr>
            </w:pPr>
          </w:p>
          <w:p w:rsidR="00000000" w:rsidRDefault="000F226C">
            <w:pPr>
              <w:tabs>
                <w:tab w:val="left" w:pos="1701"/>
                <w:tab w:val="right" w:pos="6237"/>
              </w:tabs>
              <w:ind w:firstLine="0"/>
              <w:jc w:val="center"/>
              <w:rPr>
                <w:b/>
                <w:sz w:val="14"/>
              </w:rPr>
            </w:pPr>
            <w:r>
              <w:rPr>
                <w:b/>
                <w:sz w:val="14"/>
              </w:rPr>
              <w:t>ГОСТ 3068-88*</w:t>
            </w:r>
          </w:p>
        </w:tc>
        <w:tc>
          <w:tcPr>
            <w:tcW w:w="526" w:type="dxa"/>
            <w:tcBorders>
              <w:top w:val="nil"/>
              <w:bottom w:val="nil"/>
            </w:tcBorders>
          </w:tcPr>
          <w:p w:rsidR="00000000" w:rsidRDefault="000F226C">
            <w:pPr>
              <w:tabs>
                <w:tab w:val="left" w:pos="1701"/>
                <w:tab w:val="right" w:pos="6237"/>
              </w:tabs>
              <w:ind w:firstLine="0"/>
              <w:jc w:val="center"/>
              <w:rPr>
                <w:b/>
                <w:sz w:val="16"/>
              </w:rPr>
            </w:pPr>
          </w:p>
        </w:tc>
        <w:tc>
          <w:tcPr>
            <w:tcW w:w="526" w:type="dxa"/>
            <w:tcBorders>
              <w:top w:val="nil"/>
              <w:bottom w:val="nil"/>
            </w:tcBorders>
          </w:tcPr>
          <w:p w:rsidR="00000000" w:rsidRDefault="000F226C">
            <w:pPr>
              <w:tabs>
                <w:tab w:val="left" w:pos="1701"/>
                <w:tab w:val="right" w:pos="6237"/>
              </w:tabs>
              <w:ind w:firstLine="0"/>
              <w:jc w:val="center"/>
              <w:rPr>
                <w:b/>
                <w:sz w:val="16"/>
              </w:rPr>
            </w:pPr>
            <w:r>
              <w:rPr>
                <w:b/>
                <w:sz w:val="14"/>
              </w:rPr>
              <w:t>ГОСТом с диа</w:t>
            </w:r>
            <w:r>
              <w:rPr>
                <w:b/>
                <w:sz w:val="14"/>
              </w:rPr>
              <w:softHyphen/>
              <w:t>мет</w:t>
            </w:r>
            <w:r>
              <w:rPr>
                <w:b/>
                <w:sz w:val="14"/>
              </w:rPr>
              <w:softHyphen/>
              <w:t>ра</w:t>
            </w:r>
            <w:r>
              <w:rPr>
                <w:b/>
                <w:sz w:val="14"/>
              </w:rPr>
              <w:softHyphen/>
              <w:t>ми про</w:t>
            </w:r>
            <w:r>
              <w:rPr>
                <w:b/>
                <w:sz w:val="14"/>
              </w:rPr>
              <w:softHyphen/>
              <w:t>во</w:t>
            </w:r>
            <w:r>
              <w:rPr>
                <w:b/>
                <w:sz w:val="14"/>
              </w:rPr>
              <w:softHyphen/>
              <w:t xml:space="preserve">лок </w:t>
            </w:r>
            <w:r>
              <w:rPr>
                <w:b/>
                <w:sz w:val="14"/>
              </w:rPr>
              <w:br/>
              <w:t>3 мм и бо</w:t>
            </w:r>
            <w:r>
              <w:rPr>
                <w:b/>
                <w:sz w:val="14"/>
              </w:rPr>
              <w:softHyphen/>
              <w:t>лее</w:t>
            </w:r>
          </w:p>
        </w:tc>
        <w:tc>
          <w:tcPr>
            <w:tcW w:w="526" w:type="dxa"/>
            <w:tcBorders>
              <w:top w:val="single" w:sz="6" w:space="0" w:color="auto"/>
              <w:bottom w:val="nil"/>
            </w:tcBorders>
          </w:tcPr>
          <w:p w:rsidR="00000000" w:rsidRDefault="000F226C">
            <w:pPr>
              <w:tabs>
                <w:tab w:val="left" w:pos="1701"/>
                <w:tab w:val="right" w:pos="6237"/>
              </w:tabs>
              <w:ind w:firstLine="0"/>
              <w:jc w:val="center"/>
            </w:pPr>
            <w:r>
              <w:t>+</w:t>
            </w:r>
          </w:p>
        </w:tc>
        <w:tc>
          <w:tcPr>
            <w:tcW w:w="526" w:type="dxa"/>
            <w:tcBorders>
              <w:top w:val="single" w:sz="6" w:space="0" w:color="auto"/>
              <w:bottom w:val="nil"/>
            </w:tcBorders>
          </w:tcPr>
          <w:p w:rsidR="00000000" w:rsidRDefault="000F226C">
            <w:pPr>
              <w:tabs>
                <w:tab w:val="left" w:pos="1701"/>
                <w:tab w:val="right" w:pos="6237"/>
              </w:tabs>
              <w:ind w:firstLine="0"/>
              <w:jc w:val="center"/>
            </w:pPr>
            <w:r>
              <w:t>+</w:t>
            </w:r>
          </w:p>
        </w:tc>
        <w:tc>
          <w:tcPr>
            <w:tcW w:w="526" w:type="dxa"/>
            <w:tcBorders>
              <w:top w:val="single" w:sz="6" w:space="0" w:color="auto"/>
              <w:bottom w:val="nil"/>
            </w:tcBorders>
          </w:tcPr>
          <w:p w:rsidR="00000000" w:rsidRDefault="000F226C">
            <w:pPr>
              <w:tabs>
                <w:tab w:val="left" w:pos="1701"/>
                <w:tab w:val="right" w:pos="6237"/>
              </w:tabs>
              <w:ind w:firstLine="0"/>
              <w:jc w:val="center"/>
            </w:pPr>
            <w:r>
              <w:t>-</w:t>
            </w:r>
          </w:p>
        </w:tc>
        <w:tc>
          <w:tcPr>
            <w:tcW w:w="526" w:type="dxa"/>
            <w:tcBorders>
              <w:top w:val="single" w:sz="6" w:space="0" w:color="auto"/>
              <w:bottom w:val="nil"/>
            </w:tcBorders>
          </w:tcPr>
          <w:p w:rsidR="00000000" w:rsidRDefault="000F226C">
            <w:pPr>
              <w:tabs>
                <w:tab w:val="left" w:pos="1701"/>
                <w:tab w:val="right" w:pos="6237"/>
              </w:tabs>
              <w:ind w:firstLine="0"/>
              <w:jc w:val="center"/>
            </w:pPr>
            <w:r>
              <w:t>+</w:t>
            </w:r>
            <w:r>
              <w:rPr>
                <w:vertAlign w:val="superscript"/>
              </w:rPr>
              <w:t>10</w:t>
            </w:r>
          </w:p>
        </w:tc>
        <w:tc>
          <w:tcPr>
            <w:tcW w:w="526" w:type="dxa"/>
            <w:tcBorders>
              <w:top w:val="single" w:sz="6" w:space="0" w:color="auto"/>
              <w:bottom w:val="nil"/>
            </w:tcBorders>
          </w:tcPr>
          <w:p w:rsidR="00000000" w:rsidRDefault="000F226C">
            <w:pPr>
              <w:tabs>
                <w:tab w:val="left" w:pos="1701"/>
                <w:tab w:val="right" w:pos="6237"/>
              </w:tabs>
              <w:ind w:firstLine="0"/>
              <w:jc w:val="center"/>
            </w:pPr>
            <w:r>
              <w:t>+</w:t>
            </w:r>
            <w:r>
              <w:rPr>
                <w:vertAlign w:val="superscript"/>
              </w:rPr>
              <w:t>10</w:t>
            </w:r>
          </w:p>
        </w:tc>
        <w:tc>
          <w:tcPr>
            <w:tcW w:w="526" w:type="dxa"/>
            <w:tcBorders>
              <w:top w:val="single" w:sz="6" w:space="0" w:color="auto"/>
              <w:bottom w:val="nil"/>
            </w:tcBorders>
          </w:tcPr>
          <w:p w:rsidR="00000000" w:rsidRDefault="000F226C">
            <w:pPr>
              <w:tabs>
                <w:tab w:val="left" w:pos="1701"/>
                <w:tab w:val="right" w:pos="6237"/>
              </w:tabs>
              <w:ind w:firstLine="0"/>
              <w:jc w:val="center"/>
            </w:pPr>
            <w:r>
              <w:t>-</w:t>
            </w:r>
          </w:p>
        </w:tc>
      </w:tr>
      <w:tr w:rsidR="00000000">
        <w:tblPrEx>
          <w:tblCellMar>
            <w:top w:w="0" w:type="dxa"/>
            <w:bottom w:w="0" w:type="dxa"/>
          </w:tblCellMar>
        </w:tblPrEx>
        <w:tc>
          <w:tcPr>
            <w:tcW w:w="1074" w:type="dxa"/>
            <w:tcBorders>
              <w:top w:val="nil"/>
            </w:tcBorders>
          </w:tcPr>
          <w:p w:rsidR="00000000" w:rsidRDefault="000F226C">
            <w:pPr>
              <w:tabs>
                <w:tab w:val="left" w:pos="1701"/>
                <w:tab w:val="right" w:pos="6237"/>
              </w:tabs>
              <w:ind w:firstLine="0"/>
              <w:jc w:val="left"/>
            </w:pPr>
          </w:p>
        </w:tc>
        <w:tc>
          <w:tcPr>
            <w:tcW w:w="537" w:type="dxa"/>
            <w:tcBorders>
              <w:top w:val="single" w:sz="6" w:space="0" w:color="auto"/>
            </w:tcBorders>
          </w:tcPr>
          <w:p w:rsidR="00000000" w:rsidRDefault="000F226C">
            <w:pPr>
              <w:tabs>
                <w:tab w:val="left" w:pos="1701"/>
                <w:tab w:val="right" w:pos="6237"/>
              </w:tabs>
              <w:ind w:firstLine="0"/>
              <w:jc w:val="center"/>
              <w:rPr>
                <w:b/>
                <w:sz w:val="14"/>
              </w:rPr>
            </w:pPr>
          </w:p>
          <w:p w:rsidR="00000000" w:rsidRDefault="000F226C">
            <w:pPr>
              <w:tabs>
                <w:tab w:val="left" w:pos="1701"/>
                <w:tab w:val="right" w:pos="6237"/>
              </w:tabs>
              <w:ind w:firstLine="0"/>
              <w:jc w:val="center"/>
              <w:rPr>
                <w:b/>
                <w:sz w:val="14"/>
              </w:rPr>
            </w:pPr>
            <w:r>
              <w:rPr>
                <w:b/>
                <w:sz w:val="14"/>
              </w:rPr>
              <w:t>За</w:t>
            </w:r>
            <w:r>
              <w:rPr>
                <w:b/>
                <w:sz w:val="14"/>
              </w:rPr>
              <w:softHyphen/>
            </w:r>
            <w:r>
              <w:rPr>
                <w:b/>
                <w:sz w:val="14"/>
              </w:rPr>
              <w:t>кры</w:t>
            </w:r>
            <w:r>
              <w:rPr>
                <w:b/>
                <w:sz w:val="14"/>
              </w:rPr>
              <w:softHyphen/>
              <w:t>тые</w:t>
            </w:r>
          </w:p>
        </w:tc>
        <w:tc>
          <w:tcPr>
            <w:tcW w:w="624" w:type="dxa"/>
            <w:tcBorders>
              <w:top w:val="single" w:sz="6" w:space="0" w:color="auto"/>
            </w:tcBorders>
          </w:tcPr>
          <w:p w:rsidR="00000000" w:rsidRDefault="000F226C">
            <w:pPr>
              <w:tabs>
                <w:tab w:val="left" w:pos="1701"/>
                <w:tab w:val="right" w:pos="6237"/>
              </w:tabs>
              <w:ind w:firstLine="0"/>
              <w:jc w:val="center"/>
              <w:rPr>
                <w:b/>
                <w:sz w:val="14"/>
              </w:rPr>
            </w:pPr>
            <w:r>
              <w:rPr>
                <w:b/>
                <w:sz w:val="14"/>
              </w:rPr>
              <w:t>ГОСТ 3090-73*,</w:t>
            </w:r>
          </w:p>
          <w:p w:rsidR="00000000" w:rsidRDefault="000F226C">
            <w:pPr>
              <w:tabs>
                <w:tab w:val="left" w:pos="1701"/>
                <w:tab w:val="right" w:pos="6237"/>
              </w:tabs>
              <w:ind w:firstLine="0"/>
              <w:jc w:val="center"/>
              <w:rPr>
                <w:b/>
                <w:sz w:val="14"/>
              </w:rPr>
            </w:pPr>
            <w:r>
              <w:rPr>
                <w:b/>
                <w:sz w:val="14"/>
              </w:rPr>
              <w:t>ГОСТ 7675-73*,</w:t>
            </w:r>
          </w:p>
          <w:p w:rsidR="00000000" w:rsidRDefault="000F226C">
            <w:pPr>
              <w:tabs>
                <w:tab w:val="left" w:pos="1701"/>
                <w:tab w:val="right" w:pos="6237"/>
              </w:tabs>
              <w:ind w:firstLine="0"/>
              <w:jc w:val="center"/>
              <w:rPr>
                <w:b/>
                <w:sz w:val="14"/>
              </w:rPr>
            </w:pPr>
            <w:r>
              <w:rPr>
                <w:b/>
                <w:sz w:val="14"/>
              </w:rPr>
              <w:t>ГОСТ 7676-73*</w:t>
            </w:r>
          </w:p>
        </w:tc>
        <w:tc>
          <w:tcPr>
            <w:tcW w:w="526" w:type="dxa"/>
            <w:tcBorders>
              <w:top w:val="nil"/>
            </w:tcBorders>
          </w:tcPr>
          <w:p w:rsidR="00000000" w:rsidRDefault="000F226C">
            <w:pPr>
              <w:tabs>
                <w:tab w:val="left" w:pos="1701"/>
                <w:tab w:val="right" w:pos="6237"/>
              </w:tabs>
              <w:ind w:firstLine="0"/>
              <w:jc w:val="center"/>
              <w:rPr>
                <w:b/>
                <w:sz w:val="16"/>
              </w:rPr>
            </w:pPr>
          </w:p>
        </w:tc>
        <w:tc>
          <w:tcPr>
            <w:tcW w:w="526" w:type="dxa"/>
            <w:tcBorders>
              <w:top w:val="single" w:sz="6" w:space="0" w:color="auto"/>
            </w:tcBorders>
          </w:tcPr>
          <w:p w:rsidR="00000000" w:rsidRDefault="000F226C">
            <w:pPr>
              <w:tabs>
                <w:tab w:val="left" w:pos="1701"/>
                <w:tab w:val="right" w:pos="6237"/>
              </w:tabs>
              <w:ind w:firstLine="0"/>
              <w:jc w:val="center"/>
              <w:rPr>
                <w:b/>
                <w:sz w:val="14"/>
              </w:rPr>
            </w:pPr>
          </w:p>
          <w:p w:rsidR="00000000" w:rsidRDefault="000F226C">
            <w:pPr>
              <w:tabs>
                <w:tab w:val="left" w:pos="1701"/>
                <w:tab w:val="right" w:pos="6237"/>
              </w:tabs>
              <w:ind w:firstLine="0"/>
              <w:jc w:val="center"/>
              <w:rPr>
                <w:b/>
                <w:sz w:val="14"/>
              </w:rPr>
            </w:pPr>
            <w:r>
              <w:rPr>
                <w:b/>
                <w:sz w:val="14"/>
              </w:rPr>
              <w:t>Пре</w:t>
            </w:r>
            <w:r>
              <w:rPr>
                <w:b/>
                <w:sz w:val="14"/>
              </w:rPr>
              <w:softHyphen/>
              <w:t>ду</w:t>
            </w:r>
            <w:r>
              <w:rPr>
                <w:b/>
                <w:sz w:val="14"/>
              </w:rPr>
              <w:softHyphen/>
              <w:t>смо</w:t>
            </w:r>
            <w:r>
              <w:rPr>
                <w:b/>
                <w:sz w:val="14"/>
              </w:rPr>
              <w:softHyphen/>
              <w:t>трен</w:t>
            </w:r>
            <w:r>
              <w:rPr>
                <w:b/>
                <w:sz w:val="14"/>
              </w:rPr>
              <w:softHyphen/>
              <w:t>ные ГОСТом</w:t>
            </w:r>
          </w:p>
        </w:tc>
        <w:tc>
          <w:tcPr>
            <w:tcW w:w="526" w:type="dxa"/>
            <w:tcBorders>
              <w:top w:val="single" w:sz="6" w:space="0" w:color="auto"/>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w:t>
            </w:r>
          </w:p>
        </w:tc>
        <w:tc>
          <w:tcPr>
            <w:tcW w:w="526" w:type="dxa"/>
            <w:tcBorders>
              <w:top w:val="single" w:sz="6" w:space="0" w:color="auto"/>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w:t>
            </w:r>
          </w:p>
        </w:tc>
        <w:tc>
          <w:tcPr>
            <w:tcW w:w="526" w:type="dxa"/>
            <w:tcBorders>
              <w:top w:val="single" w:sz="6" w:space="0" w:color="auto"/>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w:t>
            </w:r>
          </w:p>
        </w:tc>
        <w:tc>
          <w:tcPr>
            <w:tcW w:w="526" w:type="dxa"/>
            <w:tcBorders>
              <w:top w:val="single" w:sz="6" w:space="0" w:color="auto"/>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w:t>
            </w:r>
            <w:r>
              <w:rPr>
                <w:vertAlign w:val="superscript"/>
              </w:rPr>
              <w:t>10</w:t>
            </w:r>
          </w:p>
        </w:tc>
        <w:tc>
          <w:tcPr>
            <w:tcW w:w="526" w:type="dxa"/>
            <w:tcBorders>
              <w:top w:val="single" w:sz="6" w:space="0" w:color="auto"/>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w:t>
            </w:r>
            <w:r>
              <w:rPr>
                <w:vertAlign w:val="superscript"/>
              </w:rPr>
              <w:t>10</w:t>
            </w:r>
          </w:p>
        </w:tc>
        <w:tc>
          <w:tcPr>
            <w:tcW w:w="526" w:type="dxa"/>
            <w:tcBorders>
              <w:top w:val="single" w:sz="6" w:space="0" w:color="auto"/>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w:t>
            </w:r>
          </w:p>
        </w:tc>
      </w:tr>
    </w:tbl>
    <w:p w:rsidR="00000000" w:rsidRDefault="000F226C">
      <w:pPr>
        <w:tabs>
          <w:tab w:val="left" w:pos="1701"/>
          <w:tab w:val="right" w:pos="6237"/>
        </w:tabs>
        <w:spacing w:before="120"/>
      </w:pPr>
      <w:r>
        <w:rPr>
          <w:vertAlign w:val="superscript"/>
        </w:rPr>
        <w:t>1</w:t>
      </w:r>
      <w:r>
        <w:t xml:space="preserve"> Допускается к применению в вязаных каркасах и сетках.</w:t>
      </w:r>
    </w:p>
    <w:p w:rsidR="00000000" w:rsidRDefault="000F226C">
      <w:pPr>
        <w:tabs>
          <w:tab w:val="left" w:pos="1701"/>
          <w:tab w:val="right" w:pos="6237"/>
        </w:tabs>
      </w:pPr>
      <w:r>
        <w:rPr>
          <w:vertAlign w:val="superscript"/>
        </w:rPr>
        <w:t>2</w:t>
      </w:r>
      <w:r>
        <w:t xml:space="preserve"> Не допускается к применению для хомутов пролетных строений.</w:t>
      </w:r>
    </w:p>
    <w:p w:rsidR="00000000" w:rsidRDefault="000F226C">
      <w:pPr>
        <w:tabs>
          <w:tab w:val="left" w:pos="1701"/>
          <w:tab w:val="right" w:pos="6237"/>
        </w:tabs>
      </w:pPr>
      <w:r>
        <w:rPr>
          <w:vertAlign w:val="superscript"/>
        </w:rPr>
        <w:t>3</w:t>
      </w:r>
      <w:r>
        <w:t xml:space="preserve"> Не допускается к применению, если динамический коэффициент свыше 1,1.</w:t>
      </w:r>
    </w:p>
    <w:p w:rsidR="00000000" w:rsidRDefault="000F226C">
      <w:pPr>
        <w:tabs>
          <w:tab w:val="left" w:pos="1701"/>
          <w:tab w:val="right" w:pos="6237"/>
        </w:tabs>
      </w:pPr>
      <w:r>
        <w:rPr>
          <w:vertAlign w:val="superscript"/>
        </w:rPr>
        <w:t>4</w:t>
      </w:r>
      <w:r>
        <w:t xml:space="preserve"> Если динамический коэффициент свыше 1,1, допускается к примен</w:t>
      </w:r>
      <w:r>
        <w:t>е</w:t>
      </w:r>
      <w:r>
        <w:t>нию только в вязаных каркасах и сетках.</w:t>
      </w:r>
    </w:p>
    <w:p w:rsidR="00000000" w:rsidRDefault="000F226C">
      <w:pPr>
        <w:tabs>
          <w:tab w:val="left" w:pos="1701"/>
          <w:tab w:val="right" w:pos="6237"/>
        </w:tabs>
      </w:pPr>
      <w:r>
        <w:rPr>
          <w:vertAlign w:val="superscript"/>
        </w:rPr>
        <w:t>5</w:t>
      </w:r>
      <w:r>
        <w:t xml:space="preserve"> Только в виде целых стержней мерной длины.</w:t>
      </w:r>
    </w:p>
    <w:p w:rsidR="00000000" w:rsidRDefault="000F226C">
      <w:pPr>
        <w:tabs>
          <w:tab w:val="left" w:pos="1701"/>
          <w:tab w:val="right" w:pos="6237"/>
        </w:tabs>
      </w:pPr>
      <w:r>
        <w:rPr>
          <w:vertAlign w:val="superscript"/>
        </w:rPr>
        <w:t>6</w:t>
      </w:r>
      <w:r>
        <w:t xml:space="preserve"> Допускается к применению термически упрочненная арматурная сталь то</w:t>
      </w:r>
      <w:r>
        <w:t>лько марок С (свариваемая) и К (стойкая к коррозионному растрескив</w:t>
      </w:r>
      <w:r>
        <w:t>а</w:t>
      </w:r>
      <w:r>
        <w:t>нию).</w:t>
      </w:r>
    </w:p>
    <w:p w:rsidR="00000000" w:rsidRDefault="000F226C">
      <w:pPr>
        <w:tabs>
          <w:tab w:val="left" w:pos="1701"/>
          <w:tab w:val="right" w:pos="6237"/>
        </w:tabs>
      </w:pPr>
      <w:r>
        <w:rPr>
          <w:vertAlign w:val="superscript"/>
        </w:rPr>
        <w:t>7</w:t>
      </w:r>
      <w:r>
        <w:t xml:space="preserve"> Допускается к применению при гарантируемой величине равномерного удлинения не менее 2 %.</w:t>
      </w:r>
    </w:p>
    <w:p w:rsidR="00000000" w:rsidRDefault="000F226C">
      <w:pPr>
        <w:tabs>
          <w:tab w:val="left" w:pos="1701"/>
          <w:tab w:val="right" w:pos="6237"/>
        </w:tabs>
      </w:pPr>
      <w:r>
        <w:rPr>
          <w:vertAlign w:val="superscript"/>
        </w:rPr>
        <w:t>8</w:t>
      </w:r>
      <w:r>
        <w:t xml:space="preserve"> Допускается к применению при диаметрах проволок 5-8 мм.</w:t>
      </w:r>
    </w:p>
    <w:p w:rsidR="00000000" w:rsidRDefault="000F226C">
      <w:pPr>
        <w:tabs>
          <w:tab w:val="left" w:pos="1701"/>
          <w:tab w:val="right" w:pos="6237"/>
        </w:tabs>
      </w:pPr>
      <w:r>
        <w:rPr>
          <w:vertAlign w:val="superscript"/>
        </w:rPr>
        <w:t>9</w:t>
      </w:r>
      <w:r>
        <w:t xml:space="preserve"> Допускается к применению при диаметре проволок 5 мм.</w:t>
      </w:r>
    </w:p>
    <w:p w:rsidR="00000000" w:rsidRDefault="000F226C">
      <w:pPr>
        <w:tabs>
          <w:tab w:val="left" w:pos="1701"/>
          <w:tab w:val="right" w:pos="6237"/>
        </w:tabs>
      </w:pPr>
      <w:r>
        <w:rPr>
          <w:vertAlign w:val="superscript"/>
        </w:rPr>
        <w:t>10</w:t>
      </w:r>
      <w:r>
        <w:t xml:space="preserve"> Допускается к применению только в пролетных строениях совмеще</w:t>
      </w:r>
      <w:r>
        <w:t>н</w:t>
      </w:r>
      <w:r>
        <w:t>ных мостов.</w:t>
      </w:r>
    </w:p>
    <w:p w:rsidR="00000000" w:rsidRDefault="000F226C">
      <w:pPr>
        <w:tabs>
          <w:tab w:val="left" w:pos="1701"/>
          <w:tab w:val="right" w:pos="6237"/>
        </w:tabs>
        <w:spacing w:before="120"/>
      </w:pPr>
      <w:r>
        <w:t>В случае применения растянутой рабочей арматуры разных кла</w:t>
      </w:r>
      <w:r>
        <w:t>с</w:t>
      </w:r>
      <w:r>
        <w:t>сов при расчетах на прочность следует:</w:t>
      </w:r>
    </w:p>
    <w:p w:rsidR="00000000" w:rsidRDefault="000F226C">
      <w:pPr>
        <w:tabs>
          <w:tab w:val="left" w:pos="1701"/>
          <w:tab w:val="right" w:pos="6237"/>
        </w:tabs>
      </w:pPr>
      <w:r>
        <w:t>для ненапрягаемой арматуры — принимать расчетное сопроти</w:t>
      </w:r>
      <w:r>
        <w:t>в</w:t>
      </w:r>
      <w:r>
        <w:t>л</w:t>
      </w:r>
      <w:r>
        <w:t>е</w:t>
      </w:r>
      <w:r>
        <w:t>н</w:t>
      </w:r>
      <w:r>
        <w:t>ие, соответствующее арматурной стали наименьшей прочности;</w:t>
      </w:r>
    </w:p>
    <w:p w:rsidR="00000000" w:rsidRDefault="000F226C">
      <w:pPr>
        <w:tabs>
          <w:tab w:val="left" w:pos="1701"/>
          <w:tab w:val="right" w:pos="6237"/>
        </w:tabs>
      </w:pPr>
      <w:r>
        <w:t>для напрягаемой арматуры — учитывать только арматуру одной марки.</w:t>
      </w:r>
    </w:p>
    <w:p w:rsidR="00000000" w:rsidRDefault="000F226C">
      <w:pPr>
        <w:tabs>
          <w:tab w:val="left" w:pos="1701"/>
          <w:tab w:val="right" w:pos="6237"/>
        </w:tabs>
      </w:pPr>
      <w:r>
        <w:t>Арматурную сталь класса А-</w:t>
      </w:r>
      <w:r>
        <w:rPr>
          <w:lang w:val="en-US"/>
        </w:rPr>
        <w:t>II</w:t>
      </w:r>
      <w:r>
        <w:t xml:space="preserve"> марки Ст5пс допускается прим</w:t>
      </w:r>
      <w:r>
        <w:t>е</w:t>
      </w:r>
      <w:r>
        <w:t>нять в пролетных строениях (исключая хомуты) и в опорах мостов, если ди</w:t>
      </w:r>
      <w:r>
        <w:t>а</w:t>
      </w:r>
      <w:r>
        <w:t>метр ее стержней, мм, не более:</w:t>
      </w:r>
    </w:p>
    <w:p w:rsidR="00000000" w:rsidRDefault="000F226C">
      <w:pPr>
        <w:tabs>
          <w:tab w:val="left" w:pos="1701"/>
          <w:tab w:val="right" w:pos="6237"/>
        </w:tabs>
      </w:pPr>
      <w:r>
        <w:t>20 — для элементов с арматурой, не рассчитываемой на выно</w:t>
      </w:r>
      <w:r>
        <w:t>с</w:t>
      </w:r>
      <w:r>
        <w:t xml:space="preserve">ливость; </w:t>
      </w:r>
    </w:p>
    <w:p w:rsidR="00000000" w:rsidRDefault="000F226C">
      <w:pPr>
        <w:tabs>
          <w:tab w:val="left" w:pos="1701"/>
          <w:tab w:val="right" w:pos="6237"/>
        </w:tabs>
      </w:pPr>
      <w:r>
        <w:t xml:space="preserve">18 — то же, рассчитываемой на выносливость. </w:t>
      </w:r>
    </w:p>
    <w:p w:rsidR="00000000" w:rsidRDefault="000F226C">
      <w:pPr>
        <w:tabs>
          <w:tab w:val="left" w:pos="1701"/>
          <w:tab w:val="right" w:pos="6237"/>
        </w:tabs>
      </w:pPr>
      <w:r>
        <w:t>Указанную арматурную сталь при диаметрах 22 мм и более сл</w:t>
      </w:r>
      <w:r>
        <w:t>е</w:t>
      </w:r>
      <w:r>
        <w:t>дует применять только в фундаментах и частях опор, рас</w:t>
      </w:r>
      <w:r>
        <w:t>положе</w:t>
      </w:r>
      <w:r>
        <w:t>н</w:t>
      </w:r>
      <w:r>
        <w:t>ных ниже половины глубины промерзания грунта.</w:t>
      </w:r>
    </w:p>
    <w:p w:rsidR="00000000" w:rsidRDefault="000F226C">
      <w:pPr>
        <w:tabs>
          <w:tab w:val="left" w:pos="1701"/>
          <w:tab w:val="right" w:pos="6237"/>
        </w:tabs>
      </w:pPr>
      <w:r>
        <w:lastRenderedPageBreak/>
        <w:t>Сварные соединения стержневой термически упрочненной арм</w:t>
      </w:r>
      <w:r>
        <w:t>а</w:t>
      </w:r>
      <w:r>
        <w:t>турной стали, высокопрочной арматурной проволоки, арматурных канатов класса К-7 и стальных канатов со свивкой спиральной, двойной и з</w:t>
      </w:r>
      <w:r>
        <w:t>а</w:t>
      </w:r>
      <w:r>
        <w:t>крытых не допускаются.</w:t>
      </w:r>
    </w:p>
    <w:p w:rsidR="00000000" w:rsidRDefault="000F226C">
      <w:pPr>
        <w:tabs>
          <w:tab w:val="left" w:pos="1701"/>
          <w:tab w:val="right" w:pos="6237"/>
        </w:tabs>
      </w:pPr>
      <w:r>
        <w:t>К стержневой напрягаемой арматуре, находящейся в пределах тела бетона конструкции, запрещается приварка каких-либо деталей или а</w:t>
      </w:r>
      <w:r>
        <w:t>р</w:t>
      </w:r>
      <w:r>
        <w:t>матуры.</w:t>
      </w:r>
    </w:p>
    <w:p w:rsidR="00000000" w:rsidRDefault="000F226C">
      <w:pPr>
        <w:tabs>
          <w:tab w:val="left" w:pos="1701"/>
          <w:tab w:val="right" w:pos="6237"/>
        </w:tabs>
      </w:pPr>
      <w:r>
        <w:t>Применение в качестве рабочей (рассчитываемой) арматуры н</w:t>
      </w:r>
      <w:r>
        <w:t>о</w:t>
      </w:r>
      <w:r>
        <w:t>вых, в том числе импортных, арматурных сталей допу</w:t>
      </w:r>
      <w:r>
        <w:t>скается в у</w:t>
      </w:r>
      <w:r>
        <w:t>с</w:t>
      </w:r>
      <w:r>
        <w:t>тановле</w:t>
      </w:r>
      <w:r>
        <w:t>н</w:t>
      </w:r>
      <w:r>
        <w:t>ном порядке.</w:t>
      </w:r>
    </w:p>
    <w:p w:rsidR="00000000" w:rsidRDefault="000F226C">
      <w:pPr>
        <w:tabs>
          <w:tab w:val="left" w:pos="1701"/>
          <w:tab w:val="right" w:pos="6237"/>
        </w:tabs>
      </w:pPr>
      <w:r>
        <w:rPr>
          <w:b/>
        </w:rPr>
        <w:t>3.34*.</w:t>
      </w:r>
      <w:r>
        <w:t xml:space="preserve"> Для монтажных (подъемных) петель следует предусматр</w:t>
      </w:r>
      <w:r>
        <w:t>и</w:t>
      </w:r>
      <w:r>
        <w:t>вать применение арматурной стали класса А-</w:t>
      </w:r>
      <w:r>
        <w:rPr>
          <w:lang w:val="en-US"/>
        </w:rPr>
        <w:t>I</w:t>
      </w:r>
      <w:r>
        <w:t xml:space="preserve"> марки СтЗсп.</w:t>
      </w:r>
    </w:p>
    <w:p w:rsidR="00000000" w:rsidRDefault="000F226C">
      <w:pPr>
        <w:tabs>
          <w:tab w:val="left" w:pos="1701"/>
          <w:tab w:val="right" w:pos="6237"/>
        </w:tabs>
      </w:pPr>
      <w:r>
        <w:t>Если проектом предусмотрен монтаж конструкции при среднес</w:t>
      </w:r>
      <w:r>
        <w:t>у</w:t>
      </w:r>
      <w:r>
        <w:t>точных температурах наружного воздуха не ниже минус 40 °С, то для монтажных петель допускается применение арматурной стали класса А-I из стали марки СтЗпс.</w:t>
      </w:r>
    </w:p>
    <w:p w:rsidR="00000000" w:rsidRDefault="000F226C">
      <w:pPr>
        <w:tabs>
          <w:tab w:val="left" w:pos="1701"/>
          <w:tab w:val="right" w:pos="6237"/>
        </w:tabs>
      </w:pPr>
      <w:r>
        <w:rPr>
          <w:b/>
        </w:rPr>
        <w:t>3.35*.</w:t>
      </w:r>
      <w:r>
        <w:t xml:space="preserve"> В качестве конструктивной арматуры при всех условиях допускается применение арматурной стали классов А-</w:t>
      </w:r>
      <w:r>
        <w:rPr>
          <w:lang w:val="en-US"/>
        </w:rPr>
        <w:t>I</w:t>
      </w:r>
      <w:r>
        <w:t xml:space="preserve"> и А-II марок, указанных в табл. 29*, </w:t>
      </w:r>
      <w:r>
        <w:t>а также арматурной проволоки периодиче</w:t>
      </w:r>
      <w:r>
        <w:t>с</w:t>
      </w:r>
      <w:r>
        <w:t>кого пр</w:t>
      </w:r>
      <w:r>
        <w:t>о</w:t>
      </w:r>
      <w:r>
        <w:t>филя класса Вр.</w:t>
      </w:r>
    </w:p>
    <w:p w:rsidR="00000000" w:rsidRDefault="000F226C">
      <w:pPr>
        <w:pStyle w:val="1"/>
        <w:rPr>
          <w:i/>
        </w:rPr>
      </w:pPr>
      <w:r>
        <w:rPr>
          <w:i/>
        </w:rPr>
        <w:t>СТАЛЬНЫЕ ИЗДЕЛИЯ</w:t>
      </w:r>
    </w:p>
    <w:p w:rsidR="00000000" w:rsidRDefault="000F226C">
      <w:pPr>
        <w:tabs>
          <w:tab w:val="left" w:pos="1701"/>
          <w:tab w:val="right" w:pos="6237"/>
        </w:tabs>
      </w:pPr>
      <w:r>
        <w:rPr>
          <w:b/>
        </w:rPr>
        <w:t>3.36*.</w:t>
      </w:r>
      <w:r>
        <w:t xml:space="preserve"> Для закладных изделий деформационных швов и других расчетных элементов следует применять стальной прокат по ГОСТ 6713 — 91:</w:t>
      </w:r>
    </w:p>
    <w:p w:rsidR="00000000" w:rsidRDefault="000F226C">
      <w:pPr>
        <w:tabs>
          <w:tab w:val="left" w:pos="1701"/>
          <w:tab w:val="right" w:pos="6237"/>
        </w:tabs>
      </w:pPr>
      <w:r>
        <w:t>при расчетной температуре минус 40 °С и выше — марки 16Д;</w:t>
      </w:r>
    </w:p>
    <w:p w:rsidR="00000000" w:rsidRDefault="000F226C">
      <w:pPr>
        <w:tabs>
          <w:tab w:val="left" w:pos="1701"/>
          <w:tab w:val="right" w:pos="6237"/>
        </w:tabs>
      </w:pPr>
      <w:r>
        <w:t>при расчетной температуре ниже минус 40 °С — марок 15ХСНД и 10ХСНД.</w:t>
      </w:r>
    </w:p>
    <w:p w:rsidR="00000000" w:rsidRDefault="000F226C">
      <w:pPr>
        <w:tabs>
          <w:tab w:val="left" w:pos="1701"/>
          <w:tab w:val="right" w:pos="6237"/>
        </w:tabs>
      </w:pPr>
      <w:r>
        <w:t>Возможно также применение проката из марок сталей, перечи</w:t>
      </w:r>
      <w:r>
        <w:t>с</w:t>
      </w:r>
      <w:r>
        <w:t>ленных в ГОСТ 19282—73* и ГОСТ 19281—73 (кроме марок 17ГС и 17Г1С), без дополнительной термообработки и не ниже шесто</w:t>
      </w:r>
      <w:r>
        <w:t>й к</w:t>
      </w:r>
      <w:r>
        <w:t>а</w:t>
      </w:r>
      <w:r>
        <w:t>тег</w:t>
      </w:r>
      <w:r>
        <w:t>о</w:t>
      </w:r>
      <w:r>
        <w:t>рии поставки.</w:t>
      </w:r>
    </w:p>
    <w:p w:rsidR="00000000" w:rsidRDefault="000F226C">
      <w:pPr>
        <w:tabs>
          <w:tab w:val="left" w:pos="1701"/>
          <w:tab w:val="right" w:pos="6237"/>
        </w:tabs>
      </w:pPr>
      <w:r>
        <w:t xml:space="preserve">При средней температуре наружного воздуха наиболее холодной пятидневки в районе строительства не ниже минус 30 </w:t>
      </w:r>
      <w:r>
        <w:sym w:font="Symbol" w:char="F0B0"/>
      </w:r>
      <w:r>
        <w:t>С и динам</w:t>
      </w:r>
      <w:r>
        <w:t>и</w:t>
      </w:r>
      <w:r>
        <w:t>ческом коэффициенте не более 1,1 допускается также применение проката толщиной 4 — 24 мм из стали марки СтЗпс по ГОСТ 535 - 88.</w:t>
      </w:r>
    </w:p>
    <w:p w:rsidR="00000000" w:rsidRDefault="000F226C">
      <w:pPr>
        <w:tabs>
          <w:tab w:val="left" w:pos="1701"/>
          <w:tab w:val="right" w:pos="6237"/>
        </w:tabs>
      </w:pPr>
      <w:r>
        <w:t>При температуре наружного воздуха наиболее холодной пяти</w:t>
      </w:r>
      <w:r>
        <w:t>д</w:t>
      </w:r>
      <w:r>
        <w:t>невки выше минус 40 °С возможно применение проката из марок стали СтЗсп (при толщине 10—30 мм) и СтЗпс (при толщине 4—30 мм).</w:t>
      </w:r>
    </w:p>
    <w:p w:rsidR="00000000" w:rsidRDefault="000F226C">
      <w:pPr>
        <w:tabs>
          <w:tab w:val="left" w:pos="1701"/>
          <w:tab w:val="right" w:pos="6237"/>
        </w:tabs>
      </w:pPr>
      <w:r>
        <w:t>Для закладных изделий, не рассчитываемых на силовые возде</w:t>
      </w:r>
      <w:r>
        <w:t>й</w:t>
      </w:r>
      <w:r>
        <w:t>с</w:t>
      </w:r>
      <w:r>
        <w:t xml:space="preserve">твия, допускается использовать предусмотренный в ГОСТ 535—88 прокат из стали марки СтЗкп с толщиной проката 4—30 мм. </w:t>
      </w:r>
    </w:p>
    <w:p w:rsidR="00000000" w:rsidRDefault="000F226C">
      <w:pPr>
        <w:tabs>
          <w:tab w:val="left" w:pos="1701"/>
          <w:tab w:val="right" w:pos="6237"/>
        </w:tabs>
        <w:rPr>
          <w:b/>
        </w:rPr>
      </w:pPr>
      <w:r>
        <w:rPr>
          <w:b/>
        </w:rPr>
        <w:t>Таблица 30 искл</w:t>
      </w:r>
      <w:r>
        <w:rPr>
          <w:b/>
        </w:rPr>
        <w:t>ю</w:t>
      </w:r>
      <w:r>
        <w:rPr>
          <w:b/>
        </w:rPr>
        <w:t>чена.</w:t>
      </w:r>
    </w:p>
    <w:p w:rsidR="00000000" w:rsidRDefault="000F226C">
      <w:pPr>
        <w:pStyle w:val="1"/>
      </w:pPr>
      <w:r>
        <w:t>Расчетные характеристики арматуры</w:t>
      </w:r>
    </w:p>
    <w:p w:rsidR="00000000" w:rsidRDefault="000F226C">
      <w:pPr>
        <w:tabs>
          <w:tab w:val="left" w:pos="1701"/>
          <w:tab w:val="right" w:pos="6237"/>
        </w:tabs>
      </w:pPr>
      <w:r>
        <w:rPr>
          <w:b/>
        </w:rPr>
        <w:t>3.37*.</w:t>
      </w:r>
      <w:r>
        <w:t xml:space="preserve"> Нормативные и расчетные сопротивления растяжению а</w:t>
      </w:r>
      <w:r>
        <w:t>р</w:t>
      </w:r>
      <w:r>
        <w:t>матурных сталей, применение которых допускается в железобето</w:t>
      </w:r>
      <w:r>
        <w:t>н</w:t>
      </w:r>
      <w:r>
        <w:t>ных ко</w:t>
      </w:r>
      <w:r>
        <w:t>н</w:t>
      </w:r>
      <w:r>
        <w:t>струкциях мостов и труб, следует принимать по табл. 31*.</w:t>
      </w:r>
    </w:p>
    <w:p w:rsidR="00000000" w:rsidRDefault="000F226C">
      <w:pPr>
        <w:tabs>
          <w:tab w:val="left" w:pos="1701"/>
          <w:tab w:val="right" w:pos="6237"/>
        </w:tabs>
        <w:spacing w:before="120" w:after="120"/>
        <w:jc w:val="right"/>
      </w:pPr>
      <w:r>
        <w:t>Таблица 31*</w:t>
      </w:r>
    </w:p>
    <w:tbl>
      <w:tblPr>
        <w:tblW w:w="0" w:type="auto"/>
        <w:tblLayout w:type="fixed"/>
        <w:tblLook w:val="0000" w:firstRow="0" w:lastRow="0" w:firstColumn="0" w:lastColumn="0" w:noHBand="0" w:noVBand="0"/>
      </w:tblPr>
      <w:tblGrid>
        <w:gridCol w:w="1434"/>
        <w:gridCol w:w="717"/>
        <w:gridCol w:w="1434"/>
        <w:gridCol w:w="1434"/>
        <w:gridCol w:w="1434"/>
      </w:tblGrid>
      <w:tr w:rsidR="00000000">
        <w:tblPrEx>
          <w:tblCellMar>
            <w:top w:w="0" w:type="dxa"/>
            <w:bottom w:w="0" w:type="dxa"/>
          </w:tblCellMar>
        </w:tblPrEx>
        <w:tc>
          <w:tcPr>
            <w:tcW w:w="1434" w:type="dxa"/>
            <w:tcBorders>
              <w:top w:val="single" w:sz="6" w:space="0" w:color="auto"/>
              <w:left w:val="single" w:sz="6" w:space="0" w:color="auto"/>
              <w:right w:val="single" w:sz="6" w:space="0" w:color="auto"/>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Класс</w:t>
            </w:r>
          </w:p>
          <w:p w:rsidR="00000000" w:rsidRDefault="000F226C">
            <w:pPr>
              <w:tabs>
                <w:tab w:val="left" w:pos="1701"/>
                <w:tab w:val="right" w:pos="6237"/>
              </w:tabs>
              <w:ind w:firstLine="0"/>
              <w:jc w:val="center"/>
            </w:pPr>
            <w:r>
              <w:t>арматурной стали</w:t>
            </w:r>
          </w:p>
        </w:tc>
        <w:tc>
          <w:tcPr>
            <w:tcW w:w="717" w:type="dxa"/>
            <w:tcBorders>
              <w:top w:val="single" w:sz="6" w:space="0" w:color="auto"/>
              <w:left w:val="single" w:sz="6" w:space="0" w:color="auto"/>
              <w:right w:val="single" w:sz="6" w:space="0" w:color="auto"/>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Диа</w:t>
            </w:r>
            <w:r>
              <w:softHyphen/>
              <w:t>метр, мм</w:t>
            </w:r>
          </w:p>
        </w:tc>
        <w:tc>
          <w:tcPr>
            <w:tcW w:w="1434" w:type="dxa"/>
            <w:tcBorders>
              <w:top w:val="single" w:sz="6" w:space="0" w:color="auto"/>
              <w:left w:val="single" w:sz="6" w:space="0" w:color="auto"/>
              <w:right w:val="single" w:sz="6" w:space="0" w:color="auto"/>
            </w:tcBorders>
          </w:tcPr>
          <w:p w:rsidR="00000000" w:rsidRDefault="000F226C">
            <w:pPr>
              <w:tabs>
                <w:tab w:val="left" w:pos="1701"/>
                <w:tab w:val="right" w:pos="6237"/>
              </w:tabs>
              <w:ind w:firstLine="0"/>
              <w:jc w:val="center"/>
            </w:pPr>
            <w:r>
              <w:t>Нормативные сопроти</w:t>
            </w:r>
            <w:r>
              <w:t>в</w:t>
            </w:r>
            <w:r>
              <w:t>ле</w:t>
            </w:r>
            <w:r>
              <w:softHyphen/>
              <w:t xml:space="preserve">ния </w:t>
            </w:r>
            <w:r>
              <w:br/>
              <w:t xml:space="preserve">растяжению </w:t>
            </w:r>
            <w:r>
              <w:rPr>
                <w:lang w:val="en-US"/>
              </w:rPr>
              <w:t>R</w:t>
            </w:r>
            <w:r>
              <w:rPr>
                <w:vertAlign w:val="subscript"/>
                <w:lang w:val="en-US"/>
              </w:rPr>
              <w:t>sn</w:t>
            </w:r>
            <w:r>
              <w:rPr>
                <w:lang w:val="en-US"/>
              </w:rPr>
              <w:t xml:space="preserve"> </w:t>
            </w:r>
            <w:r>
              <w:t>и</w:t>
            </w:r>
            <w:r>
              <w:rPr>
                <w:lang w:val="en-US"/>
              </w:rPr>
              <w:t xml:space="preserve"> R</w:t>
            </w:r>
            <w:r>
              <w:rPr>
                <w:vertAlign w:val="subscript"/>
                <w:lang w:val="en-US"/>
              </w:rPr>
              <w:t>ph</w:t>
            </w:r>
            <w:r>
              <w:t xml:space="preserve">, </w:t>
            </w:r>
          </w:p>
        </w:tc>
        <w:tc>
          <w:tcPr>
            <w:tcW w:w="2868" w:type="dxa"/>
            <w:gridSpan w:val="2"/>
            <w:tcBorders>
              <w:top w:val="single" w:sz="6" w:space="0" w:color="auto"/>
              <w:left w:val="single" w:sz="6" w:space="0" w:color="auto"/>
              <w:bottom w:val="single" w:sz="6" w:space="0" w:color="auto"/>
              <w:right w:val="single" w:sz="6" w:space="0" w:color="auto"/>
            </w:tcBorders>
          </w:tcPr>
          <w:p w:rsidR="00000000" w:rsidRDefault="000F226C">
            <w:pPr>
              <w:tabs>
                <w:tab w:val="left" w:pos="1701"/>
                <w:tab w:val="right" w:pos="6237"/>
              </w:tabs>
              <w:ind w:firstLine="0"/>
              <w:jc w:val="center"/>
            </w:pPr>
            <w:r>
              <w:t>Расчетные сопротивления растяжению при расчетах по п</w:t>
            </w:r>
            <w:r>
              <w:t>редельным состояниям пе</w:t>
            </w:r>
            <w:r>
              <w:t>р</w:t>
            </w:r>
            <w:r>
              <w:t xml:space="preserve">вой группы </w:t>
            </w:r>
            <w:r>
              <w:rPr>
                <w:lang w:val="en-US"/>
              </w:rPr>
              <w:t>R</w:t>
            </w:r>
            <w:r>
              <w:rPr>
                <w:vertAlign w:val="subscript"/>
                <w:lang w:val="en-US"/>
              </w:rPr>
              <w:t>s</w:t>
            </w:r>
            <w:r>
              <w:rPr>
                <w:lang w:val="en-US"/>
              </w:rPr>
              <w:t xml:space="preserve"> </w:t>
            </w:r>
            <w:r>
              <w:t>и</w:t>
            </w:r>
            <w:r>
              <w:rPr>
                <w:lang w:val="en-US"/>
              </w:rPr>
              <w:t xml:space="preserve"> R</w:t>
            </w:r>
            <w:r>
              <w:rPr>
                <w:vertAlign w:val="subscript"/>
                <w:lang w:val="en-US"/>
              </w:rPr>
              <w:t>n</w:t>
            </w:r>
            <w:r>
              <w:t>, МПа (кгс/см</w:t>
            </w:r>
            <w:r>
              <w:rPr>
                <w:vertAlign w:val="superscript"/>
              </w:rPr>
              <w:t>2</w:t>
            </w:r>
            <w:r>
              <w:t>), для мостов и труб</w:t>
            </w:r>
          </w:p>
        </w:tc>
      </w:tr>
      <w:tr w:rsidR="00000000">
        <w:tblPrEx>
          <w:tblCellMar>
            <w:top w:w="0" w:type="dxa"/>
            <w:bottom w:w="0" w:type="dxa"/>
          </w:tblCellMar>
        </w:tblPrEx>
        <w:tc>
          <w:tcPr>
            <w:tcW w:w="1434" w:type="dxa"/>
            <w:tcBorders>
              <w:left w:val="single" w:sz="6" w:space="0" w:color="auto"/>
              <w:bottom w:val="single" w:sz="6" w:space="0" w:color="auto"/>
              <w:right w:val="single" w:sz="6" w:space="0" w:color="auto"/>
            </w:tcBorders>
          </w:tcPr>
          <w:p w:rsidR="00000000" w:rsidRDefault="000F226C">
            <w:pPr>
              <w:tabs>
                <w:tab w:val="left" w:pos="1701"/>
                <w:tab w:val="right" w:pos="6237"/>
              </w:tabs>
              <w:ind w:firstLine="0"/>
              <w:jc w:val="center"/>
            </w:pPr>
          </w:p>
        </w:tc>
        <w:tc>
          <w:tcPr>
            <w:tcW w:w="717" w:type="dxa"/>
            <w:tcBorders>
              <w:left w:val="single" w:sz="6" w:space="0" w:color="auto"/>
              <w:bottom w:val="single" w:sz="6" w:space="0" w:color="auto"/>
              <w:right w:val="single" w:sz="6" w:space="0" w:color="auto"/>
            </w:tcBorders>
          </w:tcPr>
          <w:p w:rsidR="00000000" w:rsidRDefault="000F226C">
            <w:pPr>
              <w:tabs>
                <w:tab w:val="left" w:pos="1701"/>
                <w:tab w:val="right" w:pos="6237"/>
              </w:tabs>
              <w:ind w:firstLine="0"/>
              <w:jc w:val="center"/>
            </w:pPr>
          </w:p>
        </w:tc>
        <w:tc>
          <w:tcPr>
            <w:tcW w:w="1434" w:type="dxa"/>
            <w:tcBorders>
              <w:left w:val="single" w:sz="6" w:space="0" w:color="auto"/>
              <w:bottom w:val="single" w:sz="6" w:space="0" w:color="auto"/>
              <w:right w:val="single" w:sz="6" w:space="0" w:color="auto"/>
            </w:tcBorders>
          </w:tcPr>
          <w:p w:rsidR="00000000" w:rsidRDefault="000F226C">
            <w:pPr>
              <w:tabs>
                <w:tab w:val="left" w:pos="1701"/>
                <w:tab w:val="right" w:pos="6237"/>
              </w:tabs>
              <w:ind w:firstLine="0"/>
              <w:jc w:val="center"/>
            </w:pPr>
            <w:r>
              <w:t>МПа (кгс/см</w:t>
            </w:r>
            <w:r>
              <w:rPr>
                <w:vertAlign w:val="superscript"/>
              </w:rPr>
              <w:t>2</w:t>
            </w:r>
            <w:r>
              <w:t>)</w:t>
            </w:r>
          </w:p>
        </w:tc>
        <w:tc>
          <w:tcPr>
            <w:tcW w:w="1434" w:type="dxa"/>
            <w:tcBorders>
              <w:top w:val="single" w:sz="6" w:space="0" w:color="auto"/>
              <w:left w:val="single" w:sz="6" w:space="0" w:color="auto"/>
              <w:bottom w:val="single" w:sz="6" w:space="0" w:color="auto"/>
              <w:right w:val="single" w:sz="6" w:space="0" w:color="auto"/>
            </w:tcBorders>
          </w:tcPr>
          <w:p w:rsidR="00000000" w:rsidRDefault="000F226C">
            <w:pPr>
              <w:tabs>
                <w:tab w:val="left" w:pos="1701"/>
                <w:tab w:val="right" w:pos="6237"/>
              </w:tabs>
              <w:ind w:firstLine="0"/>
              <w:jc w:val="center"/>
            </w:pPr>
            <w:r>
              <w:t>железно</w:t>
            </w:r>
            <w:r>
              <w:softHyphen/>
              <w:t>дорожных</w:t>
            </w:r>
          </w:p>
        </w:tc>
        <w:tc>
          <w:tcPr>
            <w:tcW w:w="1434" w:type="dxa"/>
            <w:tcBorders>
              <w:top w:val="single" w:sz="6" w:space="0" w:color="auto"/>
              <w:left w:val="single" w:sz="6" w:space="0" w:color="auto"/>
              <w:bottom w:val="single" w:sz="6" w:space="0" w:color="auto"/>
              <w:right w:val="single" w:sz="6" w:space="0" w:color="auto"/>
            </w:tcBorders>
          </w:tcPr>
          <w:p w:rsidR="00000000" w:rsidRDefault="000F226C">
            <w:pPr>
              <w:tabs>
                <w:tab w:val="left" w:pos="1701"/>
                <w:tab w:val="right" w:pos="6237"/>
              </w:tabs>
              <w:ind w:firstLine="0"/>
              <w:jc w:val="center"/>
            </w:pPr>
            <w:r>
              <w:t>автодорож</w:t>
            </w:r>
            <w:r>
              <w:softHyphen/>
              <w:t>ных и горо</w:t>
            </w:r>
            <w:r>
              <w:t>д</w:t>
            </w:r>
            <w:r>
              <w:t>ских</w:t>
            </w:r>
          </w:p>
        </w:tc>
      </w:tr>
      <w:tr w:rsidR="00000000">
        <w:tblPrEx>
          <w:tblCellMar>
            <w:top w:w="0" w:type="dxa"/>
            <w:bottom w:w="0" w:type="dxa"/>
          </w:tblCellMar>
        </w:tblPrEx>
        <w:tc>
          <w:tcPr>
            <w:tcW w:w="1434" w:type="dxa"/>
            <w:tcBorders>
              <w:top w:val="single" w:sz="6" w:space="0" w:color="auto"/>
              <w:left w:val="single" w:sz="6" w:space="0" w:color="auto"/>
              <w:right w:val="single" w:sz="6" w:space="0" w:color="auto"/>
            </w:tcBorders>
          </w:tcPr>
          <w:p w:rsidR="00000000" w:rsidRDefault="000F226C">
            <w:pPr>
              <w:tabs>
                <w:tab w:val="left" w:pos="1701"/>
                <w:tab w:val="right" w:pos="6237"/>
              </w:tabs>
              <w:ind w:firstLine="0"/>
              <w:jc w:val="left"/>
            </w:pPr>
          </w:p>
        </w:tc>
        <w:tc>
          <w:tcPr>
            <w:tcW w:w="717" w:type="dxa"/>
            <w:tcBorders>
              <w:top w:val="single" w:sz="6" w:space="0" w:color="auto"/>
              <w:left w:val="single" w:sz="6" w:space="0" w:color="auto"/>
              <w:right w:val="single" w:sz="6" w:space="0" w:color="auto"/>
            </w:tcBorders>
          </w:tcPr>
          <w:p w:rsidR="00000000" w:rsidRDefault="000F226C">
            <w:pPr>
              <w:tabs>
                <w:tab w:val="left" w:pos="1701"/>
                <w:tab w:val="right" w:pos="6237"/>
              </w:tabs>
              <w:ind w:firstLine="0"/>
              <w:jc w:val="center"/>
            </w:pPr>
          </w:p>
        </w:tc>
        <w:tc>
          <w:tcPr>
            <w:tcW w:w="4302" w:type="dxa"/>
            <w:gridSpan w:val="3"/>
            <w:tcBorders>
              <w:top w:val="single" w:sz="6" w:space="0" w:color="auto"/>
              <w:left w:val="single" w:sz="6" w:space="0" w:color="auto"/>
              <w:bottom w:val="single" w:sz="6" w:space="0" w:color="auto"/>
              <w:right w:val="single" w:sz="6" w:space="0" w:color="auto"/>
            </w:tcBorders>
          </w:tcPr>
          <w:p w:rsidR="00000000" w:rsidRDefault="000F226C">
            <w:pPr>
              <w:tabs>
                <w:tab w:val="left" w:pos="1701"/>
                <w:tab w:val="right" w:pos="6237"/>
              </w:tabs>
              <w:ind w:firstLine="0"/>
              <w:jc w:val="center"/>
              <w:rPr>
                <w:b/>
              </w:rPr>
            </w:pPr>
            <w:r>
              <w:rPr>
                <w:b/>
              </w:rPr>
              <w:t>Ненапрягаемая арматура</w:t>
            </w:r>
          </w:p>
        </w:tc>
      </w:tr>
      <w:tr w:rsidR="00000000">
        <w:tblPrEx>
          <w:tblCellMar>
            <w:top w:w="0" w:type="dxa"/>
            <w:bottom w:w="0" w:type="dxa"/>
          </w:tblCellMar>
        </w:tblPrEx>
        <w:tc>
          <w:tcPr>
            <w:tcW w:w="1434" w:type="dxa"/>
            <w:tcBorders>
              <w:left w:val="single" w:sz="6" w:space="0" w:color="auto"/>
              <w:right w:val="single" w:sz="6" w:space="0" w:color="auto"/>
            </w:tcBorders>
          </w:tcPr>
          <w:p w:rsidR="00000000" w:rsidRDefault="000F226C">
            <w:pPr>
              <w:tabs>
                <w:tab w:val="left" w:pos="1701"/>
                <w:tab w:val="right" w:pos="6237"/>
              </w:tabs>
              <w:ind w:firstLine="0"/>
              <w:jc w:val="left"/>
            </w:pPr>
            <w:r>
              <w:t>1. Стержн</w:t>
            </w:r>
            <w:r>
              <w:t>е</w:t>
            </w:r>
            <w:r>
              <w:t>вая:</w:t>
            </w:r>
          </w:p>
        </w:tc>
        <w:tc>
          <w:tcPr>
            <w:tcW w:w="717" w:type="dxa"/>
            <w:tcBorders>
              <w:left w:val="single" w:sz="6" w:space="0" w:color="auto"/>
              <w:right w:val="single" w:sz="6" w:space="0" w:color="auto"/>
            </w:tcBorders>
          </w:tcPr>
          <w:p w:rsidR="00000000" w:rsidRDefault="000F226C">
            <w:pPr>
              <w:tabs>
                <w:tab w:val="left" w:pos="1701"/>
                <w:tab w:val="right" w:pos="6237"/>
              </w:tabs>
              <w:ind w:firstLine="0"/>
              <w:jc w:val="center"/>
            </w:pPr>
          </w:p>
        </w:tc>
        <w:tc>
          <w:tcPr>
            <w:tcW w:w="1434" w:type="dxa"/>
            <w:tcBorders>
              <w:top w:val="single" w:sz="6" w:space="0" w:color="auto"/>
              <w:left w:val="single" w:sz="6" w:space="0" w:color="auto"/>
              <w:right w:val="single" w:sz="6" w:space="0" w:color="auto"/>
            </w:tcBorders>
          </w:tcPr>
          <w:p w:rsidR="00000000" w:rsidRDefault="000F226C">
            <w:pPr>
              <w:tabs>
                <w:tab w:val="left" w:pos="1701"/>
                <w:tab w:val="right" w:pos="6237"/>
              </w:tabs>
              <w:ind w:firstLine="0"/>
              <w:jc w:val="center"/>
            </w:pPr>
          </w:p>
        </w:tc>
        <w:tc>
          <w:tcPr>
            <w:tcW w:w="1434" w:type="dxa"/>
            <w:tcBorders>
              <w:top w:val="single" w:sz="6" w:space="0" w:color="auto"/>
              <w:left w:val="single" w:sz="6" w:space="0" w:color="auto"/>
              <w:right w:val="single" w:sz="6" w:space="0" w:color="auto"/>
            </w:tcBorders>
          </w:tcPr>
          <w:p w:rsidR="00000000" w:rsidRDefault="000F226C">
            <w:pPr>
              <w:tabs>
                <w:tab w:val="left" w:pos="1701"/>
                <w:tab w:val="right" w:pos="6237"/>
              </w:tabs>
              <w:ind w:firstLine="0"/>
              <w:jc w:val="center"/>
            </w:pPr>
          </w:p>
        </w:tc>
        <w:tc>
          <w:tcPr>
            <w:tcW w:w="1434" w:type="dxa"/>
            <w:tcBorders>
              <w:top w:val="single" w:sz="6" w:space="0" w:color="auto"/>
              <w:left w:val="single" w:sz="6" w:space="0" w:color="auto"/>
              <w:right w:val="single" w:sz="6" w:space="0" w:color="auto"/>
            </w:tcBorders>
          </w:tcPr>
          <w:p w:rsidR="00000000" w:rsidRDefault="000F226C">
            <w:pPr>
              <w:tabs>
                <w:tab w:val="left" w:pos="1701"/>
                <w:tab w:val="right" w:pos="6237"/>
              </w:tabs>
              <w:ind w:firstLine="0"/>
              <w:jc w:val="center"/>
            </w:pPr>
          </w:p>
        </w:tc>
      </w:tr>
      <w:tr w:rsidR="00000000">
        <w:tblPrEx>
          <w:tblCellMar>
            <w:top w:w="0" w:type="dxa"/>
            <w:bottom w:w="0" w:type="dxa"/>
          </w:tblCellMar>
        </w:tblPrEx>
        <w:tc>
          <w:tcPr>
            <w:tcW w:w="1434" w:type="dxa"/>
            <w:tcBorders>
              <w:left w:val="single" w:sz="6" w:space="0" w:color="auto"/>
              <w:right w:val="single" w:sz="6" w:space="0" w:color="auto"/>
            </w:tcBorders>
          </w:tcPr>
          <w:p w:rsidR="00000000" w:rsidRDefault="000F226C">
            <w:pPr>
              <w:tabs>
                <w:tab w:val="left" w:pos="1701"/>
                <w:tab w:val="right" w:pos="6237"/>
              </w:tabs>
              <w:ind w:firstLine="0"/>
              <w:jc w:val="left"/>
            </w:pPr>
            <w:r>
              <w:t>а) гладкая А-</w:t>
            </w:r>
            <w:r>
              <w:rPr>
                <w:lang w:val="en-US"/>
              </w:rPr>
              <w:t>I</w:t>
            </w:r>
          </w:p>
        </w:tc>
        <w:tc>
          <w:tcPr>
            <w:tcW w:w="717" w:type="dxa"/>
            <w:tcBorders>
              <w:left w:val="single" w:sz="6" w:space="0" w:color="auto"/>
              <w:bottom w:val="single" w:sz="6" w:space="0" w:color="auto"/>
              <w:right w:val="single" w:sz="6" w:space="0" w:color="auto"/>
            </w:tcBorders>
          </w:tcPr>
          <w:p w:rsidR="00000000" w:rsidRDefault="000F226C">
            <w:pPr>
              <w:tabs>
                <w:tab w:val="left" w:pos="1701"/>
                <w:tab w:val="right" w:pos="6237"/>
              </w:tabs>
              <w:ind w:firstLine="0"/>
              <w:jc w:val="center"/>
            </w:pPr>
            <w:r>
              <w:t>6-40</w:t>
            </w:r>
          </w:p>
        </w:tc>
        <w:tc>
          <w:tcPr>
            <w:tcW w:w="1434" w:type="dxa"/>
            <w:tcBorders>
              <w:left w:val="single" w:sz="6" w:space="0" w:color="auto"/>
              <w:bottom w:val="single" w:sz="6" w:space="0" w:color="auto"/>
              <w:right w:val="single" w:sz="6" w:space="0" w:color="auto"/>
            </w:tcBorders>
          </w:tcPr>
          <w:p w:rsidR="00000000" w:rsidRDefault="000F226C">
            <w:pPr>
              <w:tabs>
                <w:tab w:val="left" w:pos="1701"/>
                <w:tab w:val="right" w:pos="6237"/>
              </w:tabs>
              <w:ind w:firstLine="0"/>
              <w:jc w:val="center"/>
            </w:pPr>
            <w:r>
              <w:t>235 (2400)</w:t>
            </w:r>
          </w:p>
        </w:tc>
        <w:tc>
          <w:tcPr>
            <w:tcW w:w="1434" w:type="dxa"/>
            <w:tcBorders>
              <w:left w:val="single" w:sz="6" w:space="0" w:color="auto"/>
              <w:bottom w:val="single" w:sz="6" w:space="0" w:color="auto"/>
              <w:right w:val="single" w:sz="6" w:space="0" w:color="auto"/>
            </w:tcBorders>
          </w:tcPr>
          <w:p w:rsidR="00000000" w:rsidRDefault="000F226C">
            <w:pPr>
              <w:tabs>
                <w:tab w:val="left" w:pos="1701"/>
                <w:tab w:val="right" w:pos="6237"/>
              </w:tabs>
              <w:ind w:firstLine="0"/>
              <w:jc w:val="center"/>
            </w:pPr>
            <w:r>
              <w:t>200 (2050)</w:t>
            </w:r>
          </w:p>
        </w:tc>
        <w:tc>
          <w:tcPr>
            <w:tcW w:w="1434" w:type="dxa"/>
            <w:tcBorders>
              <w:left w:val="single" w:sz="6" w:space="0" w:color="auto"/>
              <w:bottom w:val="single" w:sz="6" w:space="0" w:color="auto"/>
              <w:right w:val="single" w:sz="6" w:space="0" w:color="auto"/>
            </w:tcBorders>
          </w:tcPr>
          <w:p w:rsidR="00000000" w:rsidRDefault="000F226C">
            <w:pPr>
              <w:tabs>
                <w:tab w:val="left" w:pos="1701"/>
                <w:tab w:val="right" w:pos="6237"/>
              </w:tabs>
              <w:ind w:firstLine="0"/>
              <w:jc w:val="center"/>
            </w:pPr>
            <w:r>
              <w:t>210 (2150)</w:t>
            </w:r>
          </w:p>
        </w:tc>
      </w:tr>
      <w:tr w:rsidR="00000000">
        <w:tblPrEx>
          <w:tblCellMar>
            <w:top w:w="0" w:type="dxa"/>
            <w:bottom w:w="0" w:type="dxa"/>
          </w:tblCellMar>
        </w:tblPrEx>
        <w:tc>
          <w:tcPr>
            <w:tcW w:w="1434" w:type="dxa"/>
            <w:tcBorders>
              <w:left w:val="single" w:sz="6" w:space="0" w:color="auto"/>
              <w:right w:val="single" w:sz="6" w:space="0" w:color="auto"/>
            </w:tcBorders>
          </w:tcPr>
          <w:p w:rsidR="00000000" w:rsidRDefault="000F226C">
            <w:pPr>
              <w:tabs>
                <w:tab w:val="left" w:pos="1701"/>
                <w:tab w:val="right" w:pos="6237"/>
              </w:tabs>
              <w:ind w:firstLine="0"/>
              <w:jc w:val="left"/>
            </w:pPr>
            <w:r>
              <w:t>б) период</w:t>
            </w:r>
            <w:r>
              <w:t>и</w:t>
            </w:r>
            <w:r>
              <w:t>ческого пр</w:t>
            </w:r>
            <w:r>
              <w:t>о</w:t>
            </w:r>
            <w:r>
              <w:t>ф</w:t>
            </w:r>
            <w:r>
              <w:t>и</w:t>
            </w:r>
            <w:r>
              <w:t>ля:</w:t>
            </w:r>
          </w:p>
        </w:tc>
        <w:tc>
          <w:tcPr>
            <w:tcW w:w="717" w:type="dxa"/>
            <w:tcBorders>
              <w:top w:val="single" w:sz="6" w:space="0" w:color="auto"/>
              <w:left w:val="single" w:sz="6" w:space="0" w:color="auto"/>
              <w:right w:val="single" w:sz="6" w:space="0" w:color="auto"/>
            </w:tcBorders>
          </w:tcPr>
          <w:p w:rsidR="00000000" w:rsidRDefault="000F226C">
            <w:pPr>
              <w:tabs>
                <w:tab w:val="left" w:pos="1701"/>
                <w:tab w:val="right" w:pos="6237"/>
              </w:tabs>
              <w:ind w:firstLine="0"/>
              <w:jc w:val="center"/>
            </w:pPr>
          </w:p>
        </w:tc>
        <w:tc>
          <w:tcPr>
            <w:tcW w:w="1434" w:type="dxa"/>
            <w:tcBorders>
              <w:top w:val="single" w:sz="6" w:space="0" w:color="auto"/>
              <w:left w:val="single" w:sz="6" w:space="0" w:color="auto"/>
              <w:right w:val="single" w:sz="6" w:space="0" w:color="auto"/>
            </w:tcBorders>
          </w:tcPr>
          <w:p w:rsidR="00000000" w:rsidRDefault="000F226C">
            <w:pPr>
              <w:tabs>
                <w:tab w:val="left" w:pos="1701"/>
                <w:tab w:val="right" w:pos="6237"/>
              </w:tabs>
              <w:ind w:firstLine="0"/>
              <w:jc w:val="center"/>
            </w:pPr>
          </w:p>
        </w:tc>
        <w:tc>
          <w:tcPr>
            <w:tcW w:w="1434" w:type="dxa"/>
            <w:tcBorders>
              <w:top w:val="single" w:sz="6" w:space="0" w:color="auto"/>
              <w:left w:val="single" w:sz="6" w:space="0" w:color="auto"/>
              <w:right w:val="single" w:sz="6" w:space="0" w:color="auto"/>
            </w:tcBorders>
          </w:tcPr>
          <w:p w:rsidR="00000000" w:rsidRDefault="000F226C">
            <w:pPr>
              <w:tabs>
                <w:tab w:val="left" w:pos="1701"/>
                <w:tab w:val="right" w:pos="6237"/>
              </w:tabs>
              <w:ind w:firstLine="0"/>
              <w:jc w:val="center"/>
            </w:pPr>
          </w:p>
        </w:tc>
        <w:tc>
          <w:tcPr>
            <w:tcW w:w="1434" w:type="dxa"/>
            <w:tcBorders>
              <w:top w:val="single" w:sz="6" w:space="0" w:color="auto"/>
              <w:left w:val="single" w:sz="6" w:space="0" w:color="auto"/>
              <w:right w:val="single" w:sz="6" w:space="0" w:color="auto"/>
            </w:tcBorders>
          </w:tcPr>
          <w:p w:rsidR="00000000" w:rsidRDefault="000F226C">
            <w:pPr>
              <w:tabs>
                <w:tab w:val="left" w:pos="1701"/>
                <w:tab w:val="right" w:pos="6237"/>
              </w:tabs>
              <w:ind w:firstLine="0"/>
              <w:jc w:val="center"/>
            </w:pPr>
          </w:p>
        </w:tc>
      </w:tr>
      <w:tr w:rsidR="00000000">
        <w:tblPrEx>
          <w:tblCellMar>
            <w:top w:w="0" w:type="dxa"/>
            <w:bottom w:w="0" w:type="dxa"/>
          </w:tblCellMar>
        </w:tblPrEx>
        <w:tc>
          <w:tcPr>
            <w:tcW w:w="1434" w:type="dxa"/>
            <w:tcBorders>
              <w:left w:val="single" w:sz="6" w:space="0" w:color="auto"/>
              <w:right w:val="single" w:sz="6" w:space="0" w:color="auto"/>
            </w:tcBorders>
          </w:tcPr>
          <w:p w:rsidR="00000000" w:rsidRDefault="000F226C">
            <w:pPr>
              <w:tabs>
                <w:tab w:val="left" w:pos="1701"/>
                <w:tab w:val="right" w:pos="6237"/>
              </w:tabs>
              <w:ind w:firstLine="0"/>
              <w:jc w:val="left"/>
            </w:pPr>
            <w:r>
              <w:t>А-</w:t>
            </w:r>
            <w:r>
              <w:rPr>
                <w:lang w:val="en-US"/>
              </w:rPr>
              <w:t>II, Ac-II</w:t>
            </w:r>
          </w:p>
        </w:tc>
        <w:tc>
          <w:tcPr>
            <w:tcW w:w="717" w:type="dxa"/>
            <w:tcBorders>
              <w:left w:val="single" w:sz="6" w:space="0" w:color="auto"/>
              <w:right w:val="single" w:sz="6" w:space="0" w:color="auto"/>
            </w:tcBorders>
          </w:tcPr>
          <w:p w:rsidR="00000000" w:rsidRDefault="000F226C">
            <w:pPr>
              <w:tabs>
                <w:tab w:val="left" w:pos="1701"/>
                <w:tab w:val="right" w:pos="6237"/>
              </w:tabs>
              <w:ind w:firstLine="0"/>
              <w:jc w:val="center"/>
            </w:pPr>
            <w:r>
              <w:t>10-40</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295 (3000)</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250 (2550)</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265 (2700)</w:t>
            </w:r>
          </w:p>
        </w:tc>
      </w:tr>
      <w:tr w:rsidR="00000000">
        <w:tblPrEx>
          <w:tblCellMar>
            <w:top w:w="0" w:type="dxa"/>
            <w:bottom w:w="0" w:type="dxa"/>
          </w:tblCellMar>
        </w:tblPrEx>
        <w:tc>
          <w:tcPr>
            <w:tcW w:w="1434" w:type="dxa"/>
            <w:tcBorders>
              <w:left w:val="single" w:sz="6" w:space="0" w:color="auto"/>
              <w:right w:val="single" w:sz="6" w:space="0" w:color="auto"/>
            </w:tcBorders>
          </w:tcPr>
          <w:p w:rsidR="00000000" w:rsidRDefault="000F226C">
            <w:pPr>
              <w:tabs>
                <w:tab w:val="left" w:pos="1701"/>
                <w:tab w:val="right" w:pos="6237"/>
              </w:tabs>
              <w:ind w:firstLine="0"/>
              <w:jc w:val="left"/>
            </w:pPr>
            <w:r>
              <w:t>А-</w:t>
            </w:r>
            <w:r>
              <w:rPr>
                <w:lang w:val="en-US"/>
              </w:rPr>
              <w:t>III</w:t>
            </w:r>
          </w:p>
        </w:tc>
        <w:tc>
          <w:tcPr>
            <w:tcW w:w="717" w:type="dxa"/>
            <w:tcBorders>
              <w:left w:val="single" w:sz="6" w:space="0" w:color="auto"/>
              <w:right w:val="single" w:sz="6" w:space="0" w:color="auto"/>
            </w:tcBorders>
          </w:tcPr>
          <w:p w:rsidR="00000000" w:rsidRDefault="000F226C">
            <w:pPr>
              <w:tabs>
                <w:tab w:val="left" w:pos="1701"/>
                <w:tab w:val="right" w:pos="6237"/>
              </w:tabs>
              <w:ind w:firstLine="0"/>
              <w:jc w:val="center"/>
            </w:pPr>
            <w:r>
              <w:t>6 и 8</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390 (4000)</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320 (3250)</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340 (3450)</w:t>
            </w:r>
          </w:p>
        </w:tc>
      </w:tr>
      <w:tr w:rsidR="00000000">
        <w:tblPrEx>
          <w:tblCellMar>
            <w:top w:w="0" w:type="dxa"/>
            <w:bottom w:w="0" w:type="dxa"/>
          </w:tblCellMar>
        </w:tblPrEx>
        <w:tc>
          <w:tcPr>
            <w:tcW w:w="1434" w:type="dxa"/>
            <w:tcBorders>
              <w:left w:val="single" w:sz="6" w:space="0" w:color="auto"/>
              <w:right w:val="single" w:sz="6" w:space="0" w:color="auto"/>
            </w:tcBorders>
          </w:tcPr>
          <w:p w:rsidR="00000000" w:rsidRDefault="000F226C">
            <w:pPr>
              <w:tabs>
                <w:tab w:val="left" w:pos="1701"/>
                <w:tab w:val="right" w:pos="6237"/>
              </w:tabs>
              <w:spacing w:after="120"/>
              <w:ind w:firstLine="0"/>
              <w:jc w:val="left"/>
            </w:pPr>
          </w:p>
        </w:tc>
        <w:tc>
          <w:tcPr>
            <w:tcW w:w="717" w:type="dxa"/>
            <w:tcBorders>
              <w:left w:val="single" w:sz="6" w:space="0" w:color="auto"/>
              <w:right w:val="single" w:sz="6" w:space="0" w:color="auto"/>
            </w:tcBorders>
          </w:tcPr>
          <w:p w:rsidR="00000000" w:rsidRDefault="000F226C">
            <w:pPr>
              <w:tabs>
                <w:tab w:val="left" w:pos="1701"/>
                <w:tab w:val="right" w:pos="6237"/>
              </w:tabs>
              <w:spacing w:after="120"/>
              <w:ind w:firstLine="0"/>
              <w:jc w:val="center"/>
            </w:pPr>
            <w:r>
              <w:t>10-40</w:t>
            </w:r>
          </w:p>
        </w:tc>
        <w:tc>
          <w:tcPr>
            <w:tcW w:w="1434" w:type="dxa"/>
            <w:tcBorders>
              <w:left w:val="single" w:sz="6" w:space="0" w:color="auto"/>
              <w:right w:val="single" w:sz="6" w:space="0" w:color="auto"/>
            </w:tcBorders>
          </w:tcPr>
          <w:p w:rsidR="00000000" w:rsidRDefault="000F226C">
            <w:pPr>
              <w:tabs>
                <w:tab w:val="left" w:pos="1701"/>
                <w:tab w:val="right" w:pos="6237"/>
              </w:tabs>
              <w:spacing w:after="120"/>
              <w:ind w:firstLine="0"/>
              <w:jc w:val="center"/>
            </w:pPr>
            <w:r>
              <w:t>390 (4000)</w:t>
            </w:r>
          </w:p>
        </w:tc>
        <w:tc>
          <w:tcPr>
            <w:tcW w:w="1434" w:type="dxa"/>
            <w:tcBorders>
              <w:left w:val="single" w:sz="6" w:space="0" w:color="auto"/>
              <w:right w:val="single" w:sz="6" w:space="0" w:color="auto"/>
            </w:tcBorders>
          </w:tcPr>
          <w:p w:rsidR="00000000" w:rsidRDefault="000F226C">
            <w:pPr>
              <w:tabs>
                <w:tab w:val="left" w:pos="1701"/>
                <w:tab w:val="right" w:pos="6237"/>
              </w:tabs>
              <w:spacing w:after="120"/>
              <w:ind w:firstLine="0"/>
              <w:jc w:val="center"/>
            </w:pPr>
            <w:r>
              <w:t>330 (3350)</w:t>
            </w:r>
          </w:p>
        </w:tc>
        <w:tc>
          <w:tcPr>
            <w:tcW w:w="1434" w:type="dxa"/>
            <w:tcBorders>
              <w:left w:val="single" w:sz="6" w:space="0" w:color="auto"/>
              <w:right w:val="single" w:sz="6" w:space="0" w:color="auto"/>
            </w:tcBorders>
          </w:tcPr>
          <w:p w:rsidR="00000000" w:rsidRDefault="000F226C">
            <w:pPr>
              <w:tabs>
                <w:tab w:val="left" w:pos="1701"/>
                <w:tab w:val="right" w:pos="6237"/>
              </w:tabs>
              <w:spacing w:after="120"/>
              <w:ind w:firstLine="0"/>
              <w:jc w:val="center"/>
            </w:pPr>
            <w:r>
              <w:t>350 (3550)</w:t>
            </w:r>
          </w:p>
        </w:tc>
      </w:tr>
      <w:tr w:rsidR="00000000">
        <w:tblPrEx>
          <w:tblCellMar>
            <w:top w:w="0" w:type="dxa"/>
            <w:bottom w:w="0" w:type="dxa"/>
          </w:tblCellMar>
        </w:tblPrEx>
        <w:tc>
          <w:tcPr>
            <w:tcW w:w="1434" w:type="dxa"/>
            <w:tcBorders>
              <w:top w:val="single" w:sz="6" w:space="0" w:color="auto"/>
              <w:left w:val="single" w:sz="6" w:space="0" w:color="auto"/>
              <w:right w:val="single" w:sz="6" w:space="0" w:color="auto"/>
            </w:tcBorders>
          </w:tcPr>
          <w:p w:rsidR="00000000" w:rsidRDefault="000F226C">
            <w:pPr>
              <w:tabs>
                <w:tab w:val="left" w:pos="1701"/>
                <w:tab w:val="right" w:pos="6237"/>
              </w:tabs>
              <w:ind w:firstLine="0"/>
              <w:jc w:val="left"/>
            </w:pPr>
          </w:p>
        </w:tc>
        <w:tc>
          <w:tcPr>
            <w:tcW w:w="717" w:type="dxa"/>
            <w:tcBorders>
              <w:top w:val="single" w:sz="6" w:space="0" w:color="auto"/>
              <w:left w:val="single" w:sz="6" w:space="0" w:color="auto"/>
              <w:right w:val="single" w:sz="6" w:space="0" w:color="auto"/>
            </w:tcBorders>
          </w:tcPr>
          <w:p w:rsidR="00000000" w:rsidRDefault="000F226C">
            <w:pPr>
              <w:tabs>
                <w:tab w:val="left" w:pos="1701"/>
                <w:tab w:val="right" w:pos="6237"/>
              </w:tabs>
              <w:ind w:firstLine="0"/>
              <w:jc w:val="center"/>
            </w:pPr>
          </w:p>
        </w:tc>
        <w:tc>
          <w:tcPr>
            <w:tcW w:w="4302" w:type="dxa"/>
            <w:gridSpan w:val="3"/>
            <w:tcBorders>
              <w:top w:val="single" w:sz="6" w:space="0" w:color="auto"/>
              <w:left w:val="single" w:sz="6" w:space="0" w:color="auto"/>
              <w:bottom w:val="single" w:sz="6" w:space="0" w:color="auto"/>
              <w:right w:val="single" w:sz="6" w:space="0" w:color="auto"/>
            </w:tcBorders>
          </w:tcPr>
          <w:p w:rsidR="00000000" w:rsidRDefault="000F226C">
            <w:pPr>
              <w:tabs>
                <w:tab w:val="left" w:pos="1701"/>
                <w:tab w:val="right" w:pos="6237"/>
              </w:tabs>
              <w:ind w:firstLine="0"/>
              <w:jc w:val="center"/>
              <w:rPr>
                <w:b/>
              </w:rPr>
            </w:pPr>
            <w:r>
              <w:rPr>
                <w:b/>
              </w:rPr>
              <w:t>Напрягаемая арматура</w:t>
            </w:r>
          </w:p>
        </w:tc>
      </w:tr>
      <w:tr w:rsidR="00000000">
        <w:tblPrEx>
          <w:tblCellMar>
            <w:top w:w="0" w:type="dxa"/>
            <w:bottom w:w="0" w:type="dxa"/>
          </w:tblCellMar>
        </w:tblPrEx>
        <w:tc>
          <w:tcPr>
            <w:tcW w:w="1434" w:type="dxa"/>
            <w:tcBorders>
              <w:left w:val="single" w:sz="6" w:space="0" w:color="auto"/>
              <w:right w:val="single" w:sz="6" w:space="0" w:color="auto"/>
            </w:tcBorders>
          </w:tcPr>
          <w:p w:rsidR="00000000" w:rsidRDefault="000F226C">
            <w:pPr>
              <w:tabs>
                <w:tab w:val="left" w:pos="1701"/>
                <w:tab w:val="right" w:pos="6237"/>
              </w:tabs>
              <w:ind w:firstLine="0"/>
              <w:jc w:val="left"/>
            </w:pPr>
            <w:r>
              <w:t>2. Стержн</w:t>
            </w:r>
            <w:r>
              <w:t>е</w:t>
            </w:r>
            <w:r>
              <w:t>вая:</w:t>
            </w:r>
          </w:p>
        </w:tc>
        <w:tc>
          <w:tcPr>
            <w:tcW w:w="717" w:type="dxa"/>
            <w:tcBorders>
              <w:left w:val="single" w:sz="6" w:space="0" w:color="auto"/>
              <w:right w:val="single" w:sz="6" w:space="0" w:color="auto"/>
            </w:tcBorders>
          </w:tcPr>
          <w:p w:rsidR="00000000" w:rsidRDefault="000F226C">
            <w:pPr>
              <w:tabs>
                <w:tab w:val="left" w:pos="1701"/>
                <w:tab w:val="right" w:pos="6237"/>
              </w:tabs>
              <w:ind w:firstLine="0"/>
              <w:jc w:val="center"/>
            </w:pP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p>
        </w:tc>
      </w:tr>
      <w:tr w:rsidR="00000000">
        <w:tblPrEx>
          <w:tblCellMar>
            <w:top w:w="0" w:type="dxa"/>
            <w:bottom w:w="0" w:type="dxa"/>
          </w:tblCellMar>
        </w:tblPrEx>
        <w:tc>
          <w:tcPr>
            <w:tcW w:w="1434" w:type="dxa"/>
            <w:tcBorders>
              <w:left w:val="single" w:sz="6" w:space="0" w:color="auto"/>
              <w:right w:val="single" w:sz="6" w:space="0" w:color="auto"/>
            </w:tcBorders>
          </w:tcPr>
          <w:p w:rsidR="00000000" w:rsidRDefault="000F226C">
            <w:pPr>
              <w:tabs>
                <w:tab w:val="left" w:pos="1701"/>
                <w:tab w:val="right" w:pos="6237"/>
              </w:tabs>
              <w:ind w:firstLine="0"/>
              <w:jc w:val="left"/>
            </w:pPr>
            <w:r>
              <w:t>а) горячек</w:t>
            </w:r>
            <w:r>
              <w:t>а</w:t>
            </w:r>
            <w:r>
              <w:t>таная</w:t>
            </w:r>
          </w:p>
        </w:tc>
        <w:tc>
          <w:tcPr>
            <w:tcW w:w="717" w:type="dxa"/>
            <w:tcBorders>
              <w:left w:val="single" w:sz="6" w:space="0" w:color="auto"/>
              <w:right w:val="single" w:sz="6" w:space="0" w:color="auto"/>
            </w:tcBorders>
          </w:tcPr>
          <w:p w:rsidR="00000000" w:rsidRDefault="000F226C">
            <w:pPr>
              <w:tabs>
                <w:tab w:val="left" w:pos="1701"/>
                <w:tab w:val="right" w:pos="6237"/>
              </w:tabs>
              <w:ind w:firstLine="0"/>
              <w:jc w:val="center"/>
            </w:pP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p>
        </w:tc>
      </w:tr>
      <w:tr w:rsidR="00000000">
        <w:tblPrEx>
          <w:tblCellMar>
            <w:top w:w="0" w:type="dxa"/>
            <w:bottom w:w="0" w:type="dxa"/>
          </w:tblCellMar>
        </w:tblPrEx>
        <w:tc>
          <w:tcPr>
            <w:tcW w:w="1434" w:type="dxa"/>
            <w:tcBorders>
              <w:left w:val="single" w:sz="6" w:space="0" w:color="auto"/>
              <w:right w:val="single" w:sz="6" w:space="0" w:color="auto"/>
            </w:tcBorders>
          </w:tcPr>
          <w:p w:rsidR="00000000" w:rsidRDefault="000F226C">
            <w:pPr>
              <w:tabs>
                <w:tab w:val="left" w:pos="1701"/>
                <w:tab w:val="right" w:pos="6237"/>
              </w:tabs>
              <w:ind w:firstLine="0"/>
              <w:jc w:val="left"/>
            </w:pPr>
            <w:r>
              <w:t>А-</w:t>
            </w:r>
            <w:r>
              <w:rPr>
                <w:lang w:val="en-US"/>
              </w:rPr>
              <w:t>IV</w:t>
            </w:r>
            <w:r>
              <w:t>*</w:t>
            </w:r>
          </w:p>
        </w:tc>
        <w:tc>
          <w:tcPr>
            <w:tcW w:w="717" w:type="dxa"/>
            <w:tcBorders>
              <w:left w:val="single" w:sz="6" w:space="0" w:color="auto"/>
              <w:right w:val="single" w:sz="6" w:space="0" w:color="auto"/>
            </w:tcBorders>
          </w:tcPr>
          <w:p w:rsidR="00000000" w:rsidRDefault="000F226C">
            <w:pPr>
              <w:tabs>
                <w:tab w:val="left" w:pos="1701"/>
                <w:tab w:val="right" w:pos="6237"/>
              </w:tabs>
              <w:ind w:firstLine="0"/>
              <w:jc w:val="center"/>
            </w:pPr>
            <w:r>
              <w:t>10-32</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590 (6000)</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435 (4500)</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465</w:t>
            </w:r>
            <w:r>
              <w:t xml:space="preserve"> (4750)</w:t>
            </w:r>
          </w:p>
        </w:tc>
      </w:tr>
      <w:tr w:rsidR="00000000">
        <w:tblPrEx>
          <w:tblCellMar>
            <w:top w:w="0" w:type="dxa"/>
            <w:bottom w:w="0" w:type="dxa"/>
          </w:tblCellMar>
        </w:tblPrEx>
        <w:tc>
          <w:tcPr>
            <w:tcW w:w="1434" w:type="dxa"/>
            <w:tcBorders>
              <w:left w:val="single" w:sz="6" w:space="0" w:color="auto"/>
              <w:right w:val="single" w:sz="6" w:space="0" w:color="auto"/>
            </w:tcBorders>
          </w:tcPr>
          <w:p w:rsidR="00000000" w:rsidRDefault="000F226C">
            <w:pPr>
              <w:tabs>
                <w:tab w:val="left" w:pos="1701"/>
                <w:tab w:val="right" w:pos="6237"/>
              </w:tabs>
              <w:ind w:firstLine="0"/>
              <w:jc w:val="left"/>
            </w:pPr>
            <w:r>
              <w:t>А-</w:t>
            </w:r>
            <w:r>
              <w:rPr>
                <w:lang w:val="en-US"/>
              </w:rPr>
              <w:t>V</w:t>
            </w:r>
          </w:p>
        </w:tc>
        <w:tc>
          <w:tcPr>
            <w:tcW w:w="717" w:type="dxa"/>
            <w:tcBorders>
              <w:left w:val="single" w:sz="6" w:space="0" w:color="auto"/>
              <w:bottom w:val="single" w:sz="6" w:space="0" w:color="auto"/>
              <w:right w:val="single" w:sz="6" w:space="0" w:color="auto"/>
            </w:tcBorders>
          </w:tcPr>
          <w:p w:rsidR="00000000" w:rsidRDefault="000F226C">
            <w:pPr>
              <w:tabs>
                <w:tab w:val="left" w:pos="1701"/>
                <w:tab w:val="right" w:pos="6237"/>
              </w:tabs>
              <w:ind w:firstLine="0"/>
              <w:jc w:val="center"/>
            </w:pPr>
            <w:r>
              <w:rPr>
                <w:lang w:val="en-US"/>
              </w:rPr>
              <w:t>10-32</w:t>
            </w:r>
          </w:p>
        </w:tc>
        <w:tc>
          <w:tcPr>
            <w:tcW w:w="1434" w:type="dxa"/>
            <w:tcBorders>
              <w:left w:val="single" w:sz="6" w:space="0" w:color="auto"/>
              <w:bottom w:val="single" w:sz="6" w:space="0" w:color="auto"/>
              <w:right w:val="single" w:sz="6" w:space="0" w:color="auto"/>
            </w:tcBorders>
          </w:tcPr>
          <w:p w:rsidR="00000000" w:rsidRDefault="000F226C">
            <w:pPr>
              <w:tabs>
                <w:tab w:val="left" w:pos="1701"/>
                <w:tab w:val="right" w:pos="6237"/>
              </w:tabs>
              <w:ind w:firstLine="0"/>
              <w:jc w:val="center"/>
            </w:pPr>
            <w:r>
              <w:rPr>
                <w:lang w:val="en-US"/>
              </w:rPr>
              <w:t>785 (8000)</w:t>
            </w:r>
          </w:p>
        </w:tc>
        <w:tc>
          <w:tcPr>
            <w:tcW w:w="1434" w:type="dxa"/>
            <w:tcBorders>
              <w:left w:val="single" w:sz="6" w:space="0" w:color="auto"/>
              <w:bottom w:val="single" w:sz="6" w:space="0" w:color="auto"/>
              <w:right w:val="single" w:sz="6" w:space="0" w:color="auto"/>
            </w:tcBorders>
          </w:tcPr>
          <w:p w:rsidR="00000000" w:rsidRDefault="000F226C">
            <w:pPr>
              <w:tabs>
                <w:tab w:val="left" w:pos="1701"/>
                <w:tab w:val="right" w:pos="6237"/>
              </w:tabs>
              <w:ind w:firstLine="0"/>
              <w:jc w:val="center"/>
            </w:pPr>
          </w:p>
        </w:tc>
        <w:tc>
          <w:tcPr>
            <w:tcW w:w="1434" w:type="dxa"/>
            <w:tcBorders>
              <w:left w:val="single" w:sz="6" w:space="0" w:color="auto"/>
              <w:bottom w:val="single" w:sz="6" w:space="0" w:color="auto"/>
              <w:right w:val="single" w:sz="6" w:space="0" w:color="auto"/>
            </w:tcBorders>
          </w:tcPr>
          <w:p w:rsidR="00000000" w:rsidRDefault="000F226C">
            <w:pPr>
              <w:tabs>
                <w:tab w:val="left" w:pos="1701"/>
                <w:tab w:val="right" w:pos="6237"/>
              </w:tabs>
              <w:ind w:firstLine="0"/>
              <w:jc w:val="center"/>
            </w:pPr>
          </w:p>
        </w:tc>
      </w:tr>
      <w:tr w:rsidR="00000000">
        <w:tblPrEx>
          <w:tblCellMar>
            <w:top w:w="0" w:type="dxa"/>
            <w:bottom w:w="0" w:type="dxa"/>
          </w:tblCellMar>
        </w:tblPrEx>
        <w:tc>
          <w:tcPr>
            <w:tcW w:w="1434" w:type="dxa"/>
            <w:tcBorders>
              <w:left w:val="single" w:sz="6" w:space="0" w:color="auto"/>
              <w:right w:val="single" w:sz="6" w:space="0" w:color="auto"/>
            </w:tcBorders>
          </w:tcPr>
          <w:p w:rsidR="00000000" w:rsidRDefault="000F226C">
            <w:pPr>
              <w:tabs>
                <w:tab w:val="left" w:pos="1701"/>
                <w:tab w:val="right" w:pos="6237"/>
              </w:tabs>
              <w:ind w:firstLine="0"/>
              <w:jc w:val="left"/>
            </w:pPr>
            <w:r>
              <w:t>б) термиче</w:t>
            </w:r>
            <w:r>
              <w:t>с</w:t>
            </w:r>
            <w:r>
              <w:t>ки упро</w:t>
            </w:r>
            <w:r>
              <w:t>ч</w:t>
            </w:r>
            <w:r>
              <w:t>ненная:</w:t>
            </w:r>
          </w:p>
        </w:tc>
        <w:tc>
          <w:tcPr>
            <w:tcW w:w="717" w:type="dxa"/>
            <w:tcBorders>
              <w:left w:val="single" w:sz="6" w:space="0" w:color="auto"/>
              <w:right w:val="single" w:sz="6" w:space="0" w:color="auto"/>
            </w:tcBorders>
          </w:tcPr>
          <w:p w:rsidR="00000000" w:rsidRDefault="000F226C">
            <w:pPr>
              <w:tabs>
                <w:tab w:val="left" w:pos="1701"/>
                <w:tab w:val="right" w:pos="6237"/>
              </w:tabs>
              <w:ind w:firstLine="0"/>
              <w:jc w:val="center"/>
              <w:rPr>
                <w:lang w:val="en-US"/>
              </w:rPr>
            </w:pP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rPr>
                <w:lang w:val="en-US"/>
              </w:rPr>
            </w:pP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p>
        </w:tc>
      </w:tr>
      <w:tr w:rsidR="00000000">
        <w:tblPrEx>
          <w:tblCellMar>
            <w:top w:w="0" w:type="dxa"/>
            <w:bottom w:w="0" w:type="dxa"/>
          </w:tblCellMar>
        </w:tblPrEx>
        <w:tc>
          <w:tcPr>
            <w:tcW w:w="1434" w:type="dxa"/>
            <w:tcBorders>
              <w:left w:val="single" w:sz="6" w:space="0" w:color="auto"/>
              <w:right w:val="single" w:sz="6" w:space="0" w:color="auto"/>
            </w:tcBorders>
          </w:tcPr>
          <w:p w:rsidR="00000000" w:rsidRDefault="000F226C">
            <w:pPr>
              <w:tabs>
                <w:tab w:val="left" w:pos="1701"/>
                <w:tab w:val="right" w:pos="6237"/>
              </w:tabs>
              <w:ind w:firstLine="0"/>
              <w:jc w:val="left"/>
            </w:pPr>
            <w:r>
              <w:t>Ат-</w:t>
            </w:r>
            <w:r>
              <w:rPr>
                <w:lang w:val="en-US"/>
              </w:rPr>
              <w:t>IV</w:t>
            </w:r>
          </w:p>
        </w:tc>
        <w:tc>
          <w:tcPr>
            <w:tcW w:w="717" w:type="dxa"/>
            <w:tcBorders>
              <w:left w:val="single" w:sz="6" w:space="0" w:color="auto"/>
              <w:right w:val="single" w:sz="6" w:space="0" w:color="auto"/>
            </w:tcBorders>
          </w:tcPr>
          <w:p w:rsidR="00000000" w:rsidRDefault="000F226C">
            <w:pPr>
              <w:tabs>
                <w:tab w:val="left" w:pos="1701"/>
                <w:tab w:val="right" w:pos="6237"/>
              </w:tabs>
              <w:ind w:firstLine="0"/>
              <w:jc w:val="center"/>
              <w:rPr>
                <w:lang w:val="en-US"/>
              </w:rPr>
            </w:pPr>
            <w:r>
              <w:rPr>
                <w:lang w:val="en-US"/>
              </w:rPr>
              <w:t>10-28</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rPr>
                <w:lang w:val="en-US"/>
              </w:rPr>
            </w:pPr>
            <w:r>
              <w:rPr>
                <w:lang w:val="en-US"/>
              </w:rPr>
              <w:t>590 (6000)</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rPr>
                <w:lang w:val="en-US"/>
              </w:rPr>
              <w:t>-</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rPr>
                <w:lang w:val="en-US"/>
              </w:rPr>
              <w:t>465 (4750)</w:t>
            </w:r>
          </w:p>
        </w:tc>
      </w:tr>
      <w:tr w:rsidR="00000000">
        <w:tblPrEx>
          <w:tblCellMar>
            <w:top w:w="0" w:type="dxa"/>
            <w:bottom w:w="0" w:type="dxa"/>
          </w:tblCellMar>
        </w:tblPrEx>
        <w:tc>
          <w:tcPr>
            <w:tcW w:w="1434" w:type="dxa"/>
            <w:tcBorders>
              <w:left w:val="single" w:sz="6" w:space="0" w:color="auto"/>
              <w:right w:val="single" w:sz="6" w:space="0" w:color="auto"/>
            </w:tcBorders>
          </w:tcPr>
          <w:p w:rsidR="00000000" w:rsidRDefault="000F226C">
            <w:pPr>
              <w:tabs>
                <w:tab w:val="left" w:pos="1701"/>
                <w:tab w:val="right" w:pos="6237"/>
              </w:tabs>
              <w:ind w:firstLine="0"/>
              <w:jc w:val="left"/>
            </w:pPr>
            <w:r>
              <w:t>Ат-</w:t>
            </w:r>
            <w:r>
              <w:rPr>
                <w:lang w:val="en-US"/>
              </w:rPr>
              <w:t>V</w:t>
            </w:r>
          </w:p>
        </w:tc>
        <w:tc>
          <w:tcPr>
            <w:tcW w:w="717" w:type="dxa"/>
            <w:tcBorders>
              <w:left w:val="single" w:sz="6" w:space="0" w:color="auto"/>
              <w:right w:val="single" w:sz="6" w:space="0" w:color="auto"/>
            </w:tcBorders>
          </w:tcPr>
          <w:p w:rsidR="00000000" w:rsidRDefault="000F226C">
            <w:pPr>
              <w:tabs>
                <w:tab w:val="left" w:pos="1701"/>
                <w:tab w:val="right" w:pos="6237"/>
              </w:tabs>
              <w:ind w:firstLine="0"/>
              <w:jc w:val="center"/>
              <w:rPr>
                <w:lang w:val="en-US"/>
              </w:rPr>
            </w:pPr>
            <w:r>
              <w:rPr>
                <w:lang w:val="en-US"/>
              </w:rPr>
              <w:t>10-14</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rPr>
                <w:lang w:val="en-US"/>
              </w:rPr>
            </w:pPr>
            <w:r>
              <w:rPr>
                <w:lang w:val="en-US"/>
              </w:rPr>
              <w:t>785 (8000)</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rPr>
                <w:lang w:val="en-US"/>
              </w:rPr>
            </w:pPr>
            <w:r>
              <w:rPr>
                <w:lang w:val="en-US"/>
              </w:rPr>
              <w:t>-</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rPr>
                <w:lang w:val="en-US"/>
              </w:rPr>
            </w:pPr>
            <w:r>
              <w:rPr>
                <w:lang w:val="en-US"/>
              </w:rPr>
              <w:t>645 (6600)</w:t>
            </w:r>
          </w:p>
        </w:tc>
      </w:tr>
      <w:tr w:rsidR="00000000">
        <w:tblPrEx>
          <w:tblCellMar>
            <w:top w:w="0" w:type="dxa"/>
            <w:bottom w:w="0" w:type="dxa"/>
          </w:tblCellMar>
        </w:tblPrEx>
        <w:tc>
          <w:tcPr>
            <w:tcW w:w="1434" w:type="dxa"/>
            <w:tcBorders>
              <w:left w:val="single" w:sz="6" w:space="0" w:color="auto"/>
              <w:right w:val="single" w:sz="6" w:space="0" w:color="auto"/>
            </w:tcBorders>
          </w:tcPr>
          <w:p w:rsidR="00000000" w:rsidRDefault="000F226C">
            <w:pPr>
              <w:tabs>
                <w:tab w:val="left" w:pos="1701"/>
                <w:tab w:val="right" w:pos="6237"/>
              </w:tabs>
              <w:ind w:firstLine="0"/>
              <w:jc w:val="left"/>
            </w:pPr>
          </w:p>
        </w:tc>
        <w:tc>
          <w:tcPr>
            <w:tcW w:w="717" w:type="dxa"/>
            <w:tcBorders>
              <w:left w:val="single" w:sz="6" w:space="0" w:color="auto"/>
              <w:right w:val="single" w:sz="6" w:space="0" w:color="auto"/>
            </w:tcBorders>
          </w:tcPr>
          <w:p w:rsidR="00000000" w:rsidRDefault="000F226C">
            <w:pPr>
              <w:tabs>
                <w:tab w:val="left" w:pos="1701"/>
                <w:tab w:val="right" w:pos="6237"/>
              </w:tabs>
              <w:ind w:firstLine="0"/>
              <w:jc w:val="center"/>
              <w:rPr>
                <w:lang w:val="en-US"/>
              </w:rPr>
            </w:pPr>
            <w:r>
              <w:rPr>
                <w:lang w:val="en-US"/>
              </w:rPr>
              <w:t>16-28</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rPr>
                <w:lang w:val="en-US"/>
              </w:rPr>
            </w:pPr>
            <w:r>
              <w:rPr>
                <w:lang w:val="en-US"/>
              </w:rPr>
              <w:t>785 (8000)</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rPr>
                <w:lang w:val="en-US"/>
              </w:rPr>
            </w:pPr>
            <w:r>
              <w:rPr>
                <w:lang w:val="en-US"/>
              </w:rPr>
              <w:t>-</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rPr>
                <w:lang w:val="en-US"/>
              </w:rPr>
            </w:pPr>
            <w:r>
              <w:rPr>
                <w:lang w:val="en-US"/>
              </w:rPr>
              <w:t>600 (6100)</w:t>
            </w:r>
          </w:p>
        </w:tc>
      </w:tr>
      <w:tr w:rsidR="00000000">
        <w:tblPrEx>
          <w:tblCellMar>
            <w:top w:w="0" w:type="dxa"/>
            <w:bottom w:w="0" w:type="dxa"/>
          </w:tblCellMar>
        </w:tblPrEx>
        <w:tc>
          <w:tcPr>
            <w:tcW w:w="1434" w:type="dxa"/>
            <w:tcBorders>
              <w:left w:val="single" w:sz="6" w:space="0" w:color="auto"/>
              <w:right w:val="single" w:sz="6" w:space="0" w:color="auto"/>
            </w:tcBorders>
          </w:tcPr>
          <w:p w:rsidR="00000000" w:rsidRDefault="000F226C">
            <w:pPr>
              <w:tabs>
                <w:tab w:val="left" w:pos="1701"/>
                <w:tab w:val="right" w:pos="6237"/>
              </w:tabs>
              <w:ind w:firstLine="0"/>
              <w:jc w:val="left"/>
            </w:pPr>
            <w:r>
              <w:t>Ат-</w:t>
            </w:r>
            <w:r>
              <w:rPr>
                <w:lang w:val="en-US"/>
              </w:rPr>
              <w:t>VI</w:t>
            </w:r>
          </w:p>
        </w:tc>
        <w:tc>
          <w:tcPr>
            <w:tcW w:w="717" w:type="dxa"/>
            <w:tcBorders>
              <w:left w:val="single" w:sz="6" w:space="0" w:color="auto"/>
              <w:right w:val="single" w:sz="6" w:space="0" w:color="auto"/>
            </w:tcBorders>
          </w:tcPr>
          <w:p w:rsidR="00000000" w:rsidRDefault="000F226C">
            <w:pPr>
              <w:tabs>
                <w:tab w:val="left" w:pos="1701"/>
                <w:tab w:val="right" w:pos="6237"/>
              </w:tabs>
              <w:ind w:firstLine="0"/>
              <w:jc w:val="center"/>
              <w:rPr>
                <w:lang w:val="en-US"/>
              </w:rPr>
            </w:pPr>
            <w:r>
              <w:rPr>
                <w:lang w:val="en-US"/>
              </w:rPr>
              <w:t>10-14</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rPr>
                <w:lang w:val="en-US"/>
              </w:rPr>
            </w:pPr>
            <w:r>
              <w:rPr>
                <w:lang w:val="en-US"/>
              </w:rPr>
              <w:t>980 (10 000)</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rPr>
                <w:lang w:val="en-US"/>
              </w:rPr>
            </w:pPr>
            <w:r>
              <w:rPr>
                <w:lang w:val="en-US"/>
              </w:rPr>
              <w:t>-</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rPr>
                <w:lang w:val="en-US"/>
              </w:rPr>
            </w:pPr>
            <w:r>
              <w:rPr>
                <w:lang w:val="en-US"/>
              </w:rPr>
              <w:t>775 (7900)</w:t>
            </w:r>
          </w:p>
        </w:tc>
      </w:tr>
      <w:tr w:rsidR="00000000">
        <w:tblPrEx>
          <w:tblCellMar>
            <w:top w:w="0" w:type="dxa"/>
            <w:bottom w:w="0" w:type="dxa"/>
          </w:tblCellMar>
        </w:tblPrEx>
        <w:tc>
          <w:tcPr>
            <w:tcW w:w="1434" w:type="dxa"/>
            <w:tcBorders>
              <w:left w:val="single" w:sz="6" w:space="0" w:color="auto"/>
              <w:right w:val="single" w:sz="6" w:space="0" w:color="auto"/>
            </w:tcBorders>
          </w:tcPr>
          <w:p w:rsidR="00000000" w:rsidRDefault="000F226C">
            <w:pPr>
              <w:tabs>
                <w:tab w:val="left" w:pos="1701"/>
                <w:tab w:val="right" w:pos="6237"/>
              </w:tabs>
              <w:ind w:firstLine="0"/>
              <w:jc w:val="left"/>
            </w:pPr>
          </w:p>
        </w:tc>
        <w:tc>
          <w:tcPr>
            <w:tcW w:w="717" w:type="dxa"/>
            <w:tcBorders>
              <w:left w:val="single" w:sz="6" w:space="0" w:color="auto"/>
              <w:right w:val="single" w:sz="6" w:space="0" w:color="auto"/>
            </w:tcBorders>
          </w:tcPr>
          <w:p w:rsidR="00000000" w:rsidRDefault="000F226C">
            <w:pPr>
              <w:tabs>
                <w:tab w:val="left" w:pos="1701"/>
                <w:tab w:val="right" w:pos="6237"/>
              </w:tabs>
              <w:ind w:firstLine="0"/>
              <w:jc w:val="center"/>
              <w:rPr>
                <w:lang w:val="en-US"/>
              </w:rPr>
            </w:pPr>
            <w:r>
              <w:rPr>
                <w:lang w:val="en-US"/>
              </w:rPr>
              <w:t>16</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rPr>
                <w:lang w:val="en-US"/>
              </w:rPr>
            </w:pPr>
            <w:r>
              <w:rPr>
                <w:lang w:val="en-US"/>
              </w:rPr>
              <w:t>980 (10 000)</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rPr>
                <w:lang w:val="en-US"/>
              </w:rPr>
            </w:pPr>
            <w:r>
              <w:rPr>
                <w:lang w:val="en-US"/>
              </w:rPr>
              <w:t>-</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rPr>
                <w:lang w:val="en-US"/>
              </w:rPr>
            </w:pPr>
            <w:r>
              <w:rPr>
                <w:lang w:val="en-US"/>
              </w:rPr>
              <w:t>745 (7600)</w:t>
            </w:r>
          </w:p>
        </w:tc>
      </w:tr>
      <w:tr w:rsidR="00000000">
        <w:tblPrEx>
          <w:tblCellMar>
            <w:top w:w="0" w:type="dxa"/>
            <w:bottom w:w="0" w:type="dxa"/>
          </w:tblCellMar>
        </w:tblPrEx>
        <w:tc>
          <w:tcPr>
            <w:tcW w:w="1434" w:type="dxa"/>
            <w:tcBorders>
              <w:top w:val="single" w:sz="6" w:space="0" w:color="auto"/>
              <w:left w:val="single" w:sz="6" w:space="0" w:color="auto"/>
              <w:right w:val="single" w:sz="6" w:space="0" w:color="auto"/>
            </w:tcBorders>
          </w:tcPr>
          <w:p w:rsidR="00000000" w:rsidRDefault="000F226C">
            <w:pPr>
              <w:tabs>
                <w:tab w:val="left" w:pos="1701"/>
                <w:tab w:val="right" w:pos="6237"/>
              </w:tabs>
              <w:ind w:firstLine="0"/>
              <w:jc w:val="left"/>
            </w:pPr>
            <w:r>
              <w:rPr>
                <w:lang w:val="en-US"/>
              </w:rPr>
              <w:t>3</w:t>
            </w:r>
            <w:r>
              <w:t>. Высоко</w:t>
            </w:r>
            <w:r>
              <w:t>п</w:t>
            </w:r>
            <w:r>
              <w:t xml:space="preserve">рочная </w:t>
            </w:r>
            <w:r>
              <w:br/>
              <w:t>пр</w:t>
            </w:r>
            <w:r>
              <w:t>о</w:t>
            </w:r>
            <w:r>
              <w:t>волока:</w:t>
            </w:r>
          </w:p>
        </w:tc>
        <w:tc>
          <w:tcPr>
            <w:tcW w:w="717" w:type="dxa"/>
            <w:tcBorders>
              <w:top w:val="single" w:sz="6" w:space="0" w:color="auto"/>
              <w:left w:val="single" w:sz="6" w:space="0" w:color="auto"/>
              <w:right w:val="single" w:sz="6" w:space="0" w:color="auto"/>
            </w:tcBorders>
          </w:tcPr>
          <w:p w:rsidR="00000000" w:rsidRDefault="000F226C">
            <w:pPr>
              <w:tabs>
                <w:tab w:val="left" w:pos="1701"/>
                <w:tab w:val="right" w:pos="6237"/>
              </w:tabs>
              <w:ind w:firstLine="0"/>
              <w:jc w:val="center"/>
              <w:rPr>
                <w:lang w:val="en-US"/>
              </w:rPr>
            </w:pPr>
          </w:p>
        </w:tc>
        <w:tc>
          <w:tcPr>
            <w:tcW w:w="1434" w:type="dxa"/>
            <w:tcBorders>
              <w:top w:val="single" w:sz="6" w:space="0" w:color="auto"/>
              <w:left w:val="single" w:sz="6" w:space="0" w:color="auto"/>
              <w:right w:val="single" w:sz="6" w:space="0" w:color="auto"/>
            </w:tcBorders>
          </w:tcPr>
          <w:p w:rsidR="00000000" w:rsidRDefault="000F226C">
            <w:pPr>
              <w:tabs>
                <w:tab w:val="left" w:pos="1701"/>
                <w:tab w:val="right" w:pos="6237"/>
              </w:tabs>
              <w:ind w:firstLine="0"/>
              <w:jc w:val="center"/>
              <w:rPr>
                <w:lang w:val="en-US"/>
              </w:rPr>
            </w:pPr>
          </w:p>
        </w:tc>
        <w:tc>
          <w:tcPr>
            <w:tcW w:w="1434" w:type="dxa"/>
            <w:tcBorders>
              <w:top w:val="single" w:sz="6" w:space="0" w:color="auto"/>
              <w:left w:val="single" w:sz="6" w:space="0" w:color="auto"/>
              <w:right w:val="single" w:sz="6" w:space="0" w:color="auto"/>
            </w:tcBorders>
          </w:tcPr>
          <w:p w:rsidR="00000000" w:rsidRDefault="000F226C">
            <w:pPr>
              <w:tabs>
                <w:tab w:val="left" w:pos="1701"/>
                <w:tab w:val="right" w:pos="6237"/>
              </w:tabs>
              <w:ind w:firstLine="0"/>
              <w:jc w:val="center"/>
              <w:rPr>
                <w:lang w:val="en-US"/>
              </w:rPr>
            </w:pPr>
          </w:p>
        </w:tc>
        <w:tc>
          <w:tcPr>
            <w:tcW w:w="1434" w:type="dxa"/>
            <w:tcBorders>
              <w:top w:val="single" w:sz="6" w:space="0" w:color="auto"/>
              <w:left w:val="single" w:sz="6" w:space="0" w:color="auto"/>
              <w:right w:val="single" w:sz="6" w:space="0" w:color="auto"/>
            </w:tcBorders>
          </w:tcPr>
          <w:p w:rsidR="00000000" w:rsidRDefault="000F226C">
            <w:pPr>
              <w:tabs>
                <w:tab w:val="left" w:pos="1701"/>
                <w:tab w:val="right" w:pos="6237"/>
              </w:tabs>
              <w:ind w:firstLine="0"/>
              <w:jc w:val="center"/>
              <w:rPr>
                <w:lang w:val="en-US"/>
              </w:rPr>
            </w:pPr>
          </w:p>
        </w:tc>
      </w:tr>
      <w:tr w:rsidR="00000000">
        <w:tblPrEx>
          <w:tblCellMar>
            <w:top w:w="0" w:type="dxa"/>
            <w:bottom w:w="0" w:type="dxa"/>
          </w:tblCellMar>
        </w:tblPrEx>
        <w:tc>
          <w:tcPr>
            <w:tcW w:w="1434" w:type="dxa"/>
            <w:tcBorders>
              <w:left w:val="single" w:sz="6" w:space="0" w:color="auto"/>
              <w:right w:val="single" w:sz="6" w:space="0" w:color="auto"/>
            </w:tcBorders>
          </w:tcPr>
          <w:p w:rsidR="00000000" w:rsidRDefault="000F226C">
            <w:pPr>
              <w:tabs>
                <w:tab w:val="left" w:pos="1701"/>
                <w:tab w:val="right" w:pos="6237"/>
              </w:tabs>
              <w:ind w:firstLine="0"/>
              <w:jc w:val="left"/>
            </w:pPr>
            <w:r>
              <w:t xml:space="preserve">а) гладкая </w:t>
            </w:r>
            <w:r>
              <w:br/>
              <w:t>В-</w:t>
            </w:r>
            <w:r>
              <w:rPr>
                <w:lang w:val="en-US"/>
              </w:rPr>
              <w:t>II</w:t>
            </w:r>
          </w:p>
        </w:tc>
        <w:tc>
          <w:tcPr>
            <w:tcW w:w="717" w:type="dxa"/>
            <w:tcBorders>
              <w:left w:val="single" w:sz="6" w:space="0" w:color="auto"/>
              <w:right w:val="single" w:sz="6" w:space="0" w:color="auto"/>
            </w:tcBorders>
          </w:tcPr>
          <w:p w:rsidR="00000000" w:rsidRDefault="000F226C">
            <w:pPr>
              <w:tabs>
                <w:tab w:val="left" w:pos="1701"/>
                <w:tab w:val="right" w:pos="6237"/>
              </w:tabs>
              <w:ind w:firstLine="0"/>
              <w:jc w:val="center"/>
            </w:pPr>
            <w:r>
              <w:t>3</w:t>
            </w:r>
          </w:p>
          <w:p w:rsidR="00000000" w:rsidRDefault="000F226C">
            <w:pPr>
              <w:tabs>
                <w:tab w:val="left" w:pos="1701"/>
                <w:tab w:val="right" w:pos="6237"/>
              </w:tabs>
              <w:ind w:firstLine="0"/>
              <w:jc w:val="center"/>
              <w:rPr>
                <w:lang w:val="en-US"/>
              </w:rPr>
            </w:pPr>
            <w:r>
              <w:t>4</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1490 (15 200)</w:t>
            </w:r>
          </w:p>
          <w:p w:rsidR="00000000" w:rsidRDefault="000F226C">
            <w:pPr>
              <w:tabs>
                <w:tab w:val="left" w:pos="1701"/>
                <w:tab w:val="right" w:pos="6237"/>
              </w:tabs>
              <w:ind w:firstLine="0"/>
              <w:jc w:val="center"/>
              <w:rPr>
                <w:lang w:val="en-US"/>
              </w:rPr>
            </w:pPr>
            <w:r>
              <w:t>1410 (14 400)</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1120 (11 400)</w:t>
            </w:r>
          </w:p>
          <w:p w:rsidR="00000000" w:rsidRDefault="000F226C">
            <w:pPr>
              <w:tabs>
                <w:tab w:val="left" w:pos="1701"/>
                <w:tab w:val="right" w:pos="6237"/>
              </w:tabs>
              <w:ind w:firstLine="0"/>
              <w:jc w:val="center"/>
              <w:rPr>
                <w:lang w:val="en-US"/>
              </w:rPr>
            </w:pPr>
            <w:r>
              <w:t>1060 (10 800)</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1180 (12 050)</w:t>
            </w:r>
          </w:p>
          <w:p w:rsidR="00000000" w:rsidRDefault="000F226C">
            <w:pPr>
              <w:tabs>
                <w:tab w:val="left" w:pos="1701"/>
                <w:tab w:val="right" w:pos="6237"/>
              </w:tabs>
              <w:ind w:firstLine="0"/>
              <w:jc w:val="center"/>
              <w:rPr>
                <w:lang w:val="en-US"/>
              </w:rPr>
            </w:pPr>
            <w:r>
              <w:t>1120 (11 400)</w:t>
            </w:r>
          </w:p>
        </w:tc>
      </w:tr>
      <w:tr w:rsidR="00000000">
        <w:tblPrEx>
          <w:tblCellMar>
            <w:top w:w="0" w:type="dxa"/>
            <w:bottom w:w="0" w:type="dxa"/>
          </w:tblCellMar>
        </w:tblPrEx>
        <w:tc>
          <w:tcPr>
            <w:tcW w:w="1434" w:type="dxa"/>
            <w:tcBorders>
              <w:left w:val="single" w:sz="6" w:space="0" w:color="auto"/>
              <w:right w:val="single" w:sz="6" w:space="0" w:color="auto"/>
            </w:tcBorders>
          </w:tcPr>
          <w:p w:rsidR="00000000" w:rsidRDefault="000F226C">
            <w:pPr>
              <w:tabs>
                <w:tab w:val="left" w:pos="1701"/>
                <w:tab w:val="right" w:pos="6237"/>
              </w:tabs>
              <w:ind w:firstLine="0"/>
              <w:jc w:val="left"/>
            </w:pPr>
          </w:p>
        </w:tc>
        <w:tc>
          <w:tcPr>
            <w:tcW w:w="717" w:type="dxa"/>
            <w:tcBorders>
              <w:left w:val="single" w:sz="6" w:space="0" w:color="auto"/>
              <w:right w:val="single" w:sz="6" w:space="0" w:color="auto"/>
            </w:tcBorders>
          </w:tcPr>
          <w:p w:rsidR="00000000" w:rsidRDefault="000F226C">
            <w:pPr>
              <w:tabs>
                <w:tab w:val="left" w:pos="1701"/>
                <w:tab w:val="right" w:pos="6237"/>
              </w:tabs>
              <w:ind w:firstLine="0"/>
              <w:jc w:val="center"/>
            </w:pPr>
            <w:r>
              <w:t>5</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1335 (13 600)</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1000 (10 200)</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1055 (10 750)</w:t>
            </w:r>
          </w:p>
        </w:tc>
      </w:tr>
      <w:tr w:rsidR="00000000">
        <w:tblPrEx>
          <w:tblCellMar>
            <w:top w:w="0" w:type="dxa"/>
            <w:bottom w:w="0" w:type="dxa"/>
          </w:tblCellMar>
        </w:tblPrEx>
        <w:tc>
          <w:tcPr>
            <w:tcW w:w="1434" w:type="dxa"/>
            <w:tcBorders>
              <w:left w:val="single" w:sz="6" w:space="0" w:color="auto"/>
              <w:right w:val="single" w:sz="6" w:space="0" w:color="auto"/>
            </w:tcBorders>
          </w:tcPr>
          <w:p w:rsidR="00000000" w:rsidRDefault="000F226C">
            <w:pPr>
              <w:tabs>
                <w:tab w:val="left" w:pos="1701"/>
                <w:tab w:val="right" w:pos="6237"/>
              </w:tabs>
              <w:ind w:firstLine="0"/>
              <w:jc w:val="left"/>
            </w:pPr>
          </w:p>
        </w:tc>
        <w:tc>
          <w:tcPr>
            <w:tcW w:w="717" w:type="dxa"/>
            <w:tcBorders>
              <w:left w:val="single" w:sz="6" w:space="0" w:color="auto"/>
              <w:right w:val="single" w:sz="6" w:space="0" w:color="auto"/>
            </w:tcBorders>
          </w:tcPr>
          <w:p w:rsidR="00000000" w:rsidRDefault="000F226C">
            <w:pPr>
              <w:tabs>
                <w:tab w:val="left" w:pos="1701"/>
                <w:tab w:val="right" w:pos="6237"/>
              </w:tabs>
              <w:ind w:firstLine="0"/>
              <w:jc w:val="center"/>
            </w:pPr>
            <w:r>
              <w:t>6</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1255 (12 800)</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940 (9600)</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995 (10 150)</w:t>
            </w:r>
          </w:p>
        </w:tc>
      </w:tr>
      <w:tr w:rsidR="00000000">
        <w:tblPrEx>
          <w:tblCellMar>
            <w:top w:w="0" w:type="dxa"/>
            <w:bottom w:w="0" w:type="dxa"/>
          </w:tblCellMar>
        </w:tblPrEx>
        <w:tc>
          <w:tcPr>
            <w:tcW w:w="1434" w:type="dxa"/>
            <w:tcBorders>
              <w:left w:val="single" w:sz="6" w:space="0" w:color="auto"/>
              <w:right w:val="single" w:sz="6" w:space="0" w:color="auto"/>
            </w:tcBorders>
          </w:tcPr>
          <w:p w:rsidR="00000000" w:rsidRDefault="000F226C">
            <w:pPr>
              <w:tabs>
                <w:tab w:val="left" w:pos="1701"/>
                <w:tab w:val="right" w:pos="6237"/>
              </w:tabs>
              <w:ind w:firstLine="0"/>
              <w:jc w:val="left"/>
            </w:pPr>
          </w:p>
        </w:tc>
        <w:tc>
          <w:tcPr>
            <w:tcW w:w="717" w:type="dxa"/>
            <w:tcBorders>
              <w:left w:val="single" w:sz="6" w:space="0" w:color="auto"/>
              <w:right w:val="single" w:sz="6" w:space="0" w:color="auto"/>
            </w:tcBorders>
          </w:tcPr>
          <w:p w:rsidR="00000000" w:rsidRDefault="000F226C">
            <w:pPr>
              <w:tabs>
                <w:tab w:val="left" w:pos="1701"/>
                <w:tab w:val="right" w:pos="6237"/>
              </w:tabs>
              <w:ind w:firstLine="0"/>
              <w:jc w:val="center"/>
            </w:pPr>
            <w:r>
              <w:t>7</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1175 (12 000)</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885 (9000)</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930 (9500)</w:t>
            </w:r>
          </w:p>
        </w:tc>
      </w:tr>
      <w:tr w:rsidR="00000000">
        <w:tblPrEx>
          <w:tblCellMar>
            <w:top w:w="0" w:type="dxa"/>
            <w:bottom w:w="0" w:type="dxa"/>
          </w:tblCellMar>
        </w:tblPrEx>
        <w:tc>
          <w:tcPr>
            <w:tcW w:w="1434" w:type="dxa"/>
            <w:tcBorders>
              <w:left w:val="single" w:sz="6" w:space="0" w:color="auto"/>
              <w:right w:val="single" w:sz="6" w:space="0" w:color="auto"/>
            </w:tcBorders>
          </w:tcPr>
          <w:p w:rsidR="00000000" w:rsidRDefault="000F226C">
            <w:pPr>
              <w:tabs>
                <w:tab w:val="left" w:pos="1701"/>
                <w:tab w:val="right" w:pos="6237"/>
              </w:tabs>
              <w:spacing w:after="120"/>
              <w:ind w:firstLine="0"/>
              <w:jc w:val="left"/>
            </w:pPr>
          </w:p>
        </w:tc>
        <w:tc>
          <w:tcPr>
            <w:tcW w:w="717" w:type="dxa"/>
            <w:tcBorders>
              <w:left w:val="single" w:sz="6" w:space="0" w:color="auto"/>
              <w:bottom w:val="single" w:sz="6" w:space="0" w:color="auto"/>
              <w:right w:val="single" w:sz="6" w:space="0" w:color="auto"/>
            </w:tcBorders>
          </w:tcPr>
          <w:p w:rsidR="00000000" w:rsidRDefault="000F226C">
            <w:pPr>
              <w:tabs>
                <w:tab w:val="left" w:pos="1701"/>
                <w:tab w:val="right" w:pos="6237"/>
              </w:tabs>
              <w:spacing w:after="120"/>
              <w:ind w:firstLine="0"/>
              <w:jc w:val="center"/>
            </w:pPr>
            <w:r>
              <w:t>8</w:t>
            </w:r>
          </w:p>
        </w:tc>
        <w:tc>
          <w:tcPr>
            <w:tcW w:w="1434" w:type="dxa"/>
            <w:tcBorders>
              <w:left w:val="single" w:sz="6" w:space="0" w:color="auto"/>
              <w:bottom w:val="single" w:sz="6" w:space="0" w:color="auto"/>
              <w:right w:val="single" w:sz="6" w:space="0" w:color="auto"/>
            </w:tcBorders>
          </w:tcPr>
          <w:p w:rsidR="00000000" w:rsidRDefault="000F226C">
            <w:pPr>
              <w:tabs>
                <w:tab w:val="left" w:pos="1701"/>
                <w:tab w:val="right" w:pos="6237"/>
              </w:tabs>
              <w:spacing w:after="120"/>
              <w:ind w:firstLine="0"/>
              <w:jc w:val="center"/>
            </w:pPr>
            <w:r>
              <w:t>1</w:t>
            </w:r>
            <w:r>
              <w:t>100 (11 200)</w:t>
            </w:r>
          </w:p>
        </w:tc>
        <w:tc>
          <w:tcPr>
            <w:tcW w:w="1434" w:type="dxa"/>
            <w:tcBorders>
              <w:left w:val="single" w:sz="6" w:space="0" w:color="auto"/>
              <w:bottom w:val="single" w:sz="6" w:space="0" w:color="auto"/>
              <w:right w:val="single" w:sz="6" w:space="0" w:color="auto"/>
            </w:tcBorders>
          </w:tcPr>
          <w:p w:rsidR="00000000" w:rsidRDefault="000F226C">
            <w:pPr>
              <w:tabs>
                <w:tab w:val="left" w:pos="1701"/>
                <w:tab w:val="right" w:pos="6237"/>
              </w:tabs>
              <w:spacing w:after="120"/>
              <w:ind w:firstLine="0"/>
              <w:jc w:val="center"/>
            </w:pPr>
            <w:r>
              <w:t>825 (8400)</w:t>
            </w:r>
          </w:p>
        </w:tc>
        <w:tc>
          <w:tcPr>
            <w:tcW w:w="1434" w:type="dxa"/>
            <w:tcBorders>
              <w:left w:val="single" w:sz="6" w:space="0" w:color="auto"/>
              <w:bottom w:val="single" w:sz="6" w:space="0" w:color="auto"/>
              <w:right w:val="single" w:sz="6" w:space="0" w:color="auto"/>
            </w:tcBorders>
          </w:tcPr>
          <w:p w:rsidR="00000000" w:rsidRDefault="000F226C">
            <w:pPr>
              <w:tabs>
                <w:tab w:val="left" w:pos="1701"/>
                <w:tab w:val="right" w:pos="6237"/>
              </w:tabs>
              <w:spacing w:after="120"/>
              <w:ind w:firstLine="0"/>
              <w:jc w:val="center"/>
            </w:pPr>
            <w:r>
              <w:t>865 (8850)</w:t>
            </w:r>
          </w:p>
        </w:tc>
      </w:tr>
      <w:tr w:rsidR="00000000">
        <w:tblPrEx>
          <w:tblCellMar>
            <w:top w:w="0" w:type="dxa"/>
            <w:bottom w:w="0" w:type="dxa"/>
          </w:tblCellMar>
        </w:tblPrEx>
        <w:tc>
          <w:tcPr>
            <w:tcW w:w="1434" w:type="dxa"/>
            <w:tcBorders>
              <w:left w:val="single" w:sz="6" w:space="0" w:color="auto"/>
              <w:right w:val="single" w:sz="6" w:space="0" w:color="auto"/>
            </w:tcBorders>
          </w:tcPr>
          <w:p w:rsidR="00000000" w:rsidRDefault="000F226C">
            <w:pPr>
              <w:tabs>
                <w:tab w:val="left" w:pos="1701"/>
                <w:tab w:val="right" w:pos="6237"/>
              </w:tabs>
              <w:ind w:firstLine="0"/>
              <w:jc w:val="left"/>
            </w:pPr>
            <w:r>
              <w:t>б) период</w:t>
            </w:r>
            <w:r>
              <w:t>и</w:t>
            </w:r>
            <w:r>
              <w:t>че-</w:t>
            </w:r>
          </w:p>
        </w:tc>
        <w:tc>
          <w:tcPr>
            <w:tcW w:w="717" w:type="dxa"/>
            <w:tcBorders>
              <w:left w:val="single" w:sz="6" w:space="0" w:color="auto"/>
              <w:right w:val="single" w:sz="6" w:space="0" w:color="auto"/>
            </w:tcBorders>
          </w:tcPr>
          <w:p w:rsidR="00000000" w:rsidRDefault="000F226C">
            <w:pPr>
              <w:tabs>
                <w:tab w:val="left" w:pos="1701"/>
                <w:tab w:val="right" w:pos="6237"/>
              </w:tabs>
              <w:ind w:firstLine="0"/>
              <w:jc w:val="center"/>
            </w:pPr>
            <w:r>
              <w:t>3</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1460 (14 900)</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1100 (11 200)</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1155 (11 800)</w:t>
            </w:r>
          </w:p>
        </w:tc>
      </w:tr>
      <w:tr w:rsidR="00000000">
        <w:tblPrEx>
          <w:tblCellMar>
            <w:top w:w="0" w:type="dxa"/>
            <w:bottom w:w="0" w:type="dxa"/>
          </w:tblCellMar>
        </w:tblPrEx>
        <w:tc>
          <w:tcPr>
            <w:tcW w:w="1434" w:type="dxa"/>
            <w:tcBorders>
              <w:left w:val="single" w:sz="6" w:space="0" w:color="auto"/>
              <w:right w:val="single" w:sz="6" w:space="0" w:color="auto"/>
            </w:tcBorders>
          </w:tcPr>
          <w:p w:rsidR="00000000" w:rsidRDefault="000F226C">
            <w:pPr>
              <w:tabs>
                <w:tab w:val="left" w:pos="1701"/>
                <w:tab w:val="right" w:pos="6237"/>
              </w:tabs>
              <w:ind w:firstLine="0"/>
              <w:jc w:val="left"/>
            </w:pPr>
            <w:r>
              <w:t xml:space="preserve">ского </w:t>
            </w:r>
          </w:p>
        </w:tc>
        <w:tc>
          <w:tcPr>
            <w:tcW w:w="717" w:type="dxa"/>
            <w:tcBorders>
              <w:left w:val="single" w:sz="6" w:space="0" w:color="auto"/>
              <w:right w:val="single" w:sz="6" w:space="0" w:color="auto"/>
            </w:tcBorders>
          </w:tcPr>
          <w:p w:rsidR="00000000" w:rsidRDefault="000F226C">
            <w:pPr>
              <w:tabs>
                <w:tab w:val="left" w:pos="1701"/>
                <w:tab w:val="right" w:pos="6237"/>
              </w:tabs>
              <w:ind w:firstLine="0"/>
              <w:jc w:val="center"/>
            </w:pPr>
            <w:r>
              <w:t>4</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1375 (14 000)</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1030 (10 500)</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1090 (11 100)</w:t>
            </w:r>
          </w:p>
        </w:tc>
      </w:tr>
      <w:tr w:rsidR="00000000">
        <w:tblPrEx>
          <w:tblCellMar>
            <w:top w:w="0" w:type="dxa"/>
            <w:bottom w:w="0" w:type="dxa"/>
          </w:tblCellMar>
        </w:tblPrEx>
        <w:tc>
          <w:tcPr>
            <w:tcW w:w="1434" w:type="dxa"/>
            <w:tcBorders>
              <w:left w:val="single" w:sz="6" w:space="0" w:color="auto"/>
              <w:right w:val="single" w:sz="6" w:space="0" w:color="auto"/>
            </w:tcBorders>
          </w:tcPr>
          <w:p w:rsidR="00000000" w:rsidRDefault="000F226C">
            <w:pPr>
              <w:tabs>
                <w:tab w:val="left" w:pos="1701"/>
                <w:tab w:val="right" w:pos="6237"/>
              </w:tabs>
              <w:ind w:firstLine="0"/>
              <w:jc w:val="left"/>
            </w:pPr>
            <w:r>
              <w:t>профиля</w:t>
            </w:r>
          </w:p>
        </w:tc>
        <w:tc>
          <w:tcPr>
            <w:tcW w:w="717" w:type="dxa"/>
            <w:tcBorders>
              <w:left w:val="single" w:sz="6" w:space="0" w:color="auto"/>
              <w:right w:val="single" w:sz="6" w:space="0" w:color="auto"/>
            </w:tcBorders>
          </w:tcPr>
          <w:p w:rsidR="00000000" w:rsidRDefault="000F226C">
            <w:pPr>
              <w:tabs>
                <w:tab w:val="left" w:pos="1701"/>
                <w:tab w:val="right" w:pos="6237"/>
              </w:tabs>
              <w:ind w:firstLine="0"/>
              <w:jc w:val="center"/>
            </w:pPr>
            <w:r>
              <w:t>5</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1255 (12 800)</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940 (9600)</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995 (10 150)</w:t>
            </w:r>
          </w:p>
        </w:tc>
      </w:tr>
      <w:tr w:rsidR="00000000">
        <w:tblPrEx>
          <w:tblCellMar>
            <w:top w:w="0" w:type="dxa"/>
            <w:bottom w:w="0" w:type="dxa"/>
          </w:tblCellMar>
        </w:tblPrEx>
        <w:tc>
          <w:tcPr>
            <w:tcW w:w="1434" w:type="dxa"/>
            <w:tcBorders>
              <w:left w:val="single" w:sz="6" w:space="0" w:color="auto"/>
              <w:right w:val="single" w:sz="6" w:space="0" w:color="auto"/>
            </w:tcBorders>
          </w:tcPr>
          <w:p w:rsidR="00000000" w:rsidRDefault="000F226C">
            <w:pPr>
              <w:tabs>
                <w:tab w:val="left" w:pos="1701"/>
                <w:tab w:val="right" w:pos="6237"/>
              </w:tabs>
              <w:ind w:firstLine="0"/>
              <w:jc w:val="left"/>
            </w:pPr>
            <w:r>
              <w:t>Вр-</w:t>
            </w:r>
            <w:r>
              <w:rPr>
                <w:lang w:val="en-US"/>
              </w:rPr>
              <w:t>II</w:t>
            </w:r>
          </w:p>
        </w:tc>
        <w:tc>
          <w:tcPr>
            <w:tcW w:w="717" w:type="dxa"/>
            <w:tcBorders>
              <w:left w:val="single" w:sz="6" w:space="0" w:color="auto"/>
              <w:right w:val="single" w:sz="6" w:space="0" w:color="auto"/>
            </w:tcBorders>
          </w:tcPr>
          <w:p w:rsidR="00000000" w:rsidRDefault="000F226C">
            <w:pPr>
              <w:tabs>
                <w:tab w:val="left" w:pos="1701"/>
                <w:tab w:val="right" w:pos="6237"/>
              </w:tabs>
              <w:ind w:firstLine="0"/>
              <w:jc w:val="center"/>
            </w:pPr>
            <w:r>
              <w:t>6</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1175 (12 000)</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885 (9000)</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930 (9500)</w:t>
            </w:r>
          </w:p>
        </w:tc>
      </w:tr>
      <w:tr w:rsidR="00000000">
        <w:tblPrEx>
          <w:tblCellMar>
            <w:top w:w="0" w:type="dxa"/>
            <w:bottom w:w="0" w:type="dxa"/>
          </w:tblCellMar>
        </w:tblPrEx>
        <w:tc>
          <w:tcPr>
            <w:tcW w:w="1434" w:type="dxa"/>
            <w:tcBorders>
              <w:left w:val="single" w:sz="6" w:space="0" w:color="auto"/>
              <w:right w:val="single" w:sz="6" w:space="0" w:color="auto"/>
            </w:tcBorders>
          </w:tcPr>
          <w:p w:rsidR="00000000" w:rsidRDefault="000F226C">
            <w:pPr>
              <w:tabs>
                <w:tab w:val="left" w:pos="1701"/>
                <w:tab w:val="right" w:pos="6237"/>
              </w:tabs>
              <w:ind w:firstLine="0"/>
              <w:jc w:val="left"/>
            </w:pPr>
          </w:p>
        </w:tc>
        <w:tc>
          <w:tcPr>
            <w:tcW w:w="717" w:type="dxa"/>
            <w:tcBorders>
              <w:left w:val="single" w:sz="6" w:space="0" w:color="auto"/>
              <w:right w:val="single" w:sz="6" w:space="0" w:color="auto"/>
            </w:tcBorders>
          </w:tcPr>
          <w:p w:rsidR="00000000" w:rsidRDefault="000F226C">
            <w:pPr>
              <w:tabs>
                <w:tab w:val="left" w:pos="1701"/>
                <w:tab w:val="right" w:pos="6237"/>
              </w:tabs>
              <w:ind w:firstLine="0"/>
              <w:jc w:val="center"/>
            </w:pPr>
            <w:r>
              <w:t>7</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1100 (11 200)</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825 (8400)</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870 (8850)</w:t>
            </w:r>
          </w:p>
        </w:tc>
      </w:tr>
      <w:tr w:rsidR="00000000">
        <w:tblPrEx>
          <w:tblCellMar>
            <w:top w:w="0" w:type="dxa"/>
            <w:bottom w:w="0" w:type="dxa"/>
          </w:tblCellMar>
        </w:tblPrEx>
        <w:tc>
          <w:tcPr>
            <w:tcW w:w="1434" w:type="dxa"/>
            <w:tcBorders>
              <w:left w:val="single" w:sz="6" w:space="0" w:color="auto"/>
              <w:bottom w:val="single" w:sz="6" w:space="0" w:color="auto"/>
              <w:right w:val="single" w:sz="6" w:space="0" w:color="auto"/>
            </w:tcBorders>
          </w:tcPr>
          <w:p w:rsidR="00000000" w:rsidRDefault="000F226C">
            <w:pPr>
              <w:tabs>
                <w:tab w:val="left" w:pos="1701"/>
                <w:tab w:val="right" w:pos="6237"/>
              </w:tabs>
              <w:spacing w:after="120"/>
              <w:ind w:firstLine="0"/>
              <w:jc w:val="left"/>
            </w:pPr>
          </w:p>
        </w:tc>
        <w:tc>
          <w:tcPr>
            <w:tcW w:w="717" w:type="dxa"/>
            <w:tcBorders>
              <w:left w:val="single" w:sz="6" w:space="0" w:color="auto"/>
              <w:bottom w:val="single" w:sz="6" w:space="0" w:color="auto"/>
              <w:right w:val="single" w:sz="6" w:space="0" w:color="auto"/>
            </w:tcBorders>
          </w:tcPr>
          <w:p w:rsidR="00000000" w:rsidRDefault="000F226C">
            <w:pPr>
              <w:tabs>
                <w:tab w:val="left" w:pos="1701"/>
                <w:tab w:val="right" w:pos="6237"/>
              </w:tabs>
              <w:spacing w:after="120"/>
              <w:ind w:firstLine="0"/>
              <w:jc w:val="center"/>
            </w:pPr>
            <w:r>
              <w:t>8</w:t>
            </w:r>
          </w:p>
        </w:tc>
        <w:tc>
          <w:tcPr>
            <w:tcW w:w="1434" w:type="dxa"/>
            <w:tcBorders>
              <w:left w:val="single" w:sz="6" w:space="0" w:color="auto"/>
              <w:bottom w:val="single" w:sz="6" w:space="0" w:color="auto"/>
              <w:right w:val="single" w:sz="6" w:space="0" w:color="auto"/>
            </w:tcBorders>
          </w:tcPr>
          <w:p w:rsidR="00000000" w:rsidRDefault="000F226C">
            <w:pPr>
              <w:tabs>
                <w:tab w:val="left" w:pos="1701"/>
                <w:tab w:val="right" w:pos="6237"/>
              </w:tabs>
              <w:spacing w:after="120"/>
              <w:ind w:firstLine="0"/>
              <w:jc w:val="center"/>
            </w:pPr>
            <w:r>
              <w:t>1020 (10 400)</w:t>
            </w:r>
          </w:p>
        </w:tc>
        <w:tc>
          <w:tcPr>
            <w:tcW w:w="1434" w:type="dxa"/>
            <w:tcBorders>
              <w:left w:val="single" w:sz="6" w:space="0" w:color="auto"/>
              <w:bottom w:val="single" w:sz="6" w:space="0" w:color="auto"/>
              <w:right w:val="single" w:sz="6" w:space="0" w:color="auto"/>
            </w:tcBorders>
          </w:tcPr>
          <w:p w:rsidR="00000000" w:rsidRDefault="000F226C">
            <w:pPr>
              <w:tabs>
                <w:tab w:val="left" w:pos="1701"/>
                <w:tab w:val="right" w:pos="6237"/>
              </w:tabs>
              <w:spacing w:after="120"/>
              <w:ind w:firstLine="0"/>
              <w:jc w:val="center"/>
            </w:pPr>
            <w:r>
              <w:t>765 (7800)</w:t>
            </w:r>
          </w:p>
        </w:tc>
        <w:tc>
          <w:tcPr>
            <w:tcW w:w="1434" w:type="dxa"/>
            <w:tcBorders>
              <w:left w:val="single" w:sz="6" w:space="0" w:color="auto"/>
              <w:bottom w:val="single" w:sz="6" w:space="0" w:color="auto"/>
              <w:right w:val="single" w:sz="6" w:space="0" w:color="auto"/>
            </w:tcBorders>
          </w:tcPr>
          <w:p w:rsidR="00000000" w:rsidRDefault="000F226C">
            <w:pPr>
              <w:tabs>
                <w:tab w:val="left" w:pos="1701"/>
                <w:tab w:val="right" w:pos="6237"/>
              </w:tabs>
              <w:spacing w:after="120"/>
              <w:ind w:firstLine="0"/>
              <w:jc w:val="center"/>
            </w:pPr>
            <w:r>
              <w:t>810 (8250)</w:t>
            </w:r>
          </w:p>
        </w:tc>
      </w:tr>
      <w:tr w:rsidR="00000000">
        <w:tblPrEx>
          <w:tblCellMar>
            <w:top w:w="0" w:type="dxa"/>
            <w:bottom w:w="0" w:type="dxa"/>
          </w:tblCellMar>
        </w:tblPrEx>
        <w:tc>
          <w:tcPr>
            <w:tcW w:w="1434" w:type="dxa"/>
            <w:tcBorders>
              <w:left w:val="single" w:sz="6" w:space="0" w:color="auto"/>
              <w:right w:val="single" w:sz="6" w:space="0" w:color="auto"/>
            </w:tcBorders>
          </w:tcPr>
          <w:p w:rsidR="00000000" w:rsidRDefault="000F226C">
            <w:pPr>
              <w:tabs>
                <w:tab w:val="left" w:pos="1701"/>
                <w:tab w:val="right" w:pos="6237"/>
              </w:tabs>
              <w:spacing w:before="120"/>
              <w:ind w:firstLine="0"/>
              <w:jc w:val="left"/>
            </w:pPr>
            <w:r>
              <w:t>4. Арматур-</w:t>
            </w:r>
          </w:p>
        </w:tc>
        <w:tc>
          <w:tcPr>
            <w:tcW w:w="717" w:type="dxa"/>
            <w:tcBorders>
              <w:left w:val="single" w:sz="6" w:space="0" w:color="auto"/>
              <w:right w:val="single" w:sz="6" w:space="0" w:color="auto"/>
            </w:tcBorders>
          </w:tcPr>
          <w:p w:rsidR="00000000" w:rsidRDefault="000F226C">
            <w:pPr>
              <w:tabs>
                <w:tab w:val="left" w:pos="1701"/>
                <w:tab w:val="right" w:pos="6237"/>
              </w:tabs>
              <w:spacing w:before="120"/>
              <w:ind w:firstLine="0"/>
              <w:jc w:val="center"/>
            </w:pPr>
            <w:r>
              <w:t>9</w:t>
            </w:r>
          </w:p>
        </w:tc>
        <w:tc>
          <w:tcPr>
            <w:tcW w:w="1434" w:type="dxa"/>
            <w:tcBorders>
              <w:left w:val="single" w:sz="6" w:space="0" w:color="auto"/>
              <w:right w:val="single" w:sz="6" w:space="0" w:color="auto"/>
            </w:tcBorders>
          </w:tcPr>
          <w:p w:rsidR="00000000" w:rsidRDefault="000F226C">
            <w:pPr>
              <w:tabs>
                <w:tab w:val="left" w:pos="1701"/>
                <w:tab w:val="right" w:pos="6237"/>
              </w:tabs>
              <w:spacing w:before="120"/>
              <w:ind w:firstLine="0"/>
              <w:jc w:val="center"/>
            </w:pPr>
            <w:r>
              <w:t>1375 (14 000)</w:t>
            </w:r>
          </w:p>
        </w:tc>
        <w:tc>
          <w:tcPr>
            <w:tcW w:w="1434" w:type="dxa"/>
            <w:tcBorders>
              <w:left w:val="single" w:sz="6" w:space="0" w:color="auto"/>
              <w:right w:val="single" w:sz="6" w:space="0" w:color="auto"/>
            </w:tcBorders>
          </w:tcPr>
          <w:p w:rsidR="00000000" w:rsidRDefault="000F226C">
            <w:pPr>
              <w:tabs>
                <w:tab w:val="left" w:pos="1701"/>
                <w:tab w:val="right" w:pos="6237"/>
              </w:tabs>
              <w:spacing w:before="120"/>
              <w:ind w:firstLine="0"/>
              <w:jc w:val="center"/>
            </w:pPr>
            <w:r>
              <w:t>1030 (10 500)</w:t>
            </w:r>
          </w:p>
        </w:tc>
        <w:tc>
          <w:tcPr>
            <w:tcW w:w="1434" w:type="dxa"/>
            <w:tcBorders>
              <w:left w:val="single" w:sz="6" w:space="0" w:color="auto"/>
              <w:right w:val="single" w:sz="6" w:space="0" w:color="auto"/>
            </w:tcBorders>
          </w:tcPr>
          <w:p w:rsidR="00000000" w:rsidRDefault="000F226C">
            <w:pPr>
              <w:tabs>
                <w:tab w:val="left" w:pos="1701"/>
                <w:tab w:val="right" w:pos="6237"/>
              </w:tabs>
              <w:spacing w:before="120"/>
              <w:ind w:firstLine="0"/>
              <w:jc w:val="center"/>
            </w:pPr>
            <w:r>
              <w:t>1090 (11 100)</w:t>
            </w:r>
          </w:p>
        </w:tc>
      </w:tr>
      <w:tr w:rsidR="00000000">
        <w:tblPrEx>
          <w:tblCellMar>
            <w:top w:w="0" w:type="dxa"/>
            <w:bottom w:w="0" w:type="dxa"/>
          </w:tblCellMar>
        </w:tblPrEx>
        <w:tc>
          <w:tcPr>
            <w:tcW w:w="1434" w:type="dxa"/>
            <w:tcBorders>
              <w:left w:val="single" w:sz="6" w:space="0" w:color="auto"/>
              <w:right w:val="single" w:sz="6" w:space="0" w:color="auto"/>
            </w:tcBorders>
          </w:tcPr>
          <w:p w:rsidR="00000000" w:rsidRDefault="000F226C">
            <w:pPr>
              <w:tabs>
                <w:tab w:val="left" w:pos="1701"/>
                <w:tab w:val="right" w:pos="6237"/>
              </w:tabs>
              <w:ind w:firstLine="0"/>
              <w:jc w:val="left"/>
            </w:pPr>
            <w:r>
              <w:t>ные канаты</w:t>
            </w:r>
          </w:p>
        </w:tc>
        <w:tc>
          <w:tcPr>
            <w:tcW w:w="717" w:type="dxa"/>
            <w:tcBorders>
              <w:left w:val="single" w:sz="6" w:space="0" w:color="auto"/>
              <w:right w:val="single" w:sz="6" w:space="0" w:color="auto"/>
            </w:tcBorders>
          </w:tcPr>
          <w:p w:rsidR="00000000" w:rsidRDefault="000F226C">
            <w:pPr>
              <w:tabs>
                <w:tab w:val="left" w:pos="1701"/>
                <w:tab w:val="right" w:pos="6237"/>
              </w:tabs>
              <w:ind w:firstLine="0"/>
              <w:jc w:val="center"/>
            </w:pPr>
            <w:r>
              <w:t>12</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1335 (13 600)</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1000 (10 200)</w:t>
            </w:r>
          </w:p>
        </w:tc>
        <w:tc>
          <w:tcPr>
            <w:tcW w:w="1434" w:type="dxa"/>
            <w:tcBorders>
              <w:left w:val="single" w:sz="6" w:space="0" w:color="auto"/>
              <w:right w:val="single" w:sz="6" w:space="0" w:color="auto"/>
            </w:tcBorders>
          </w:tcPr>
          <w:p w:rsidR="00000000" w:rsidRDefault="000F226C">
            <w:pPr>
              <w:tabs>
                <w:tab w:val="left" w:pos="1701"/>
                <w:tab w:val="right" w:pos="6237"/>
              </w:tabs>
              <w:ind w:firstLine="0"/>
              <w:jc w:val="center"/>
            </w:pPr>
            <w:r>
              <w:t>1055 (10 750)</w:t>
            </w:r>
          </w:p>
        </w:tc>
      </w:tr>
      <w:tr w:rsidR="00000000">
        <w:tblPrEx>
          <w:tblCellMar>
            <w:top w:w="0" w:type="dxa"/>
            <w:bottom w:w="0" w:type="dxa"/>
          </w:tblCellMar>
        </w:tblPrEx>
        <w:tc>
          <w:tcPr>
            <w:tcW w:w="1434" w:type="dxa"/>
            <w:tcBorders>
              <w:left w:val="single" w:sz="6" w:space="0" w:color="auto"/>
              <w:bottom w:val="single" w:sz="6" w:space="0" w:color="auto"/>
              <w:right w:val="single" w:sz="6" w:space="0" w:color="auto"/>
            </w:tcBorders>
          </w:tcPr>
          <w:p w:rsidR="00000000" w:rsidRDefault="000F226C">
            <w:pPr>
              <w:tabs>
                <w:tab w:val="left" w:pos="1701"/>
                <w:tab w:val="right" w:pos="6237"/>
              </w:tabs>
              <w:spacing w:after="120"/>
              <w:ind w:firstLine="0"/>
              <w:jc w:val="left"/>
            </w:pPr>
            <w:r>
              <w:t>К-7</w:t>
            </w:r>
          </w:p>
        </w:tc>
        <w:tc>
          <w:tcPr>
            <w:tcW w:w="717" w:type="dxa"/>
            <w:tcBorders>
              <w:left w:val="single" w:sz="6" w:space="0" w:color="auto"/>
              <w:bottom w:val="single" w:sz="6" w:space="0" w:color="auto"/>
              <w:right w:val="single" w:sz="6" w:space="0" w:color="auto"/>
            </w:tcBorders>
          </w:tcPr>
          <w:p w:rsidR="00000000" w:rsidRDefault="000F226C">
            <w:pPr>
              <w:tabs>
                <w:tab w:val="left" w:pos="1701"/>
                <w:tab w:val="right" w:pos="6237"/>
              </w:tabs>
              <w:spacing w:after="120"/>
              <w:ind w:firstLine="0"/>
              <w:jc w:val="center"/>
            </w:pPr>
            <w:r>
              <w:t>15</w:t>
            </w:r>
          </w:p>
        </w:tc>
        <w:tc>
          <w:tcPr>
            <w:tcW w:w="1434" w:type="dxa"/>
            <w:tcBorders>
              <w:left w:val="single" w:sz="6" w:space="0" w:color="auto"/>
              <w:bottom w:val="single" w:sz="6" w:space="0" w:color="auto"/>
              <w:right w:val="single" w:sz="6" w:space="0" w:color="auto"/>
            </w:tcBorders>
          </w:tcPr>
          <w:p w:rsidR="00000000" w:rsidRDefault="000F226C">
            <w:pPr>
              <w:tabs>
                <w:tab w:val="left" w:pos="1701"/>
                <w:tab w:val="right" w:pos="6237"/>
              </w:tabs>
              <w:spacing w:after="120"/>
              <w:ind w:firstLine="0"/>
              <w:jc w:val="center"/>
            </w:pPr>
            <w:r>
              <w:t>1295 (13 200)</w:t>
            </w:r>
          </w:p>
        </w:tc>
        <w:tc>
          <w:tcPr>
            <w:tcW w:w="1434" w:type="dxa"/>
            <w:tcBorders>
              <w:left w:val="single" w:sz="6" w:space="0" w:color="auto"/>
              <w:bottom w:val="single" w:sz="6" w:space="0" w:color="auto"/>
              <w:right w:val="single" w:sz="6" w:space="0" w:color="auto"/>
            </w:tcBorders>
          </w:tcPr>
          <w:p w:rsidR="00000000" w:rsidRDefault="000F226C">
            <w:pPr>
              <w:tabs>
                <w:tab w:val="left" w:pos="1701"/>
                <w:tab w:val="right" w:pos="6237"/>
              </w:tabs>
              <w:spacing w:after="120"/>
              <w:ind w:firstLine="0"/>
              <w:jc w:val="center"/>
            </w:pPr>
            <w:r>
              <w:t>970 (9900)</w:t>
            </w:r>
          </w:p>
        </w:tc>
        <w:tc>
          <w:tcPr>
            <w:tcW w:w="1434" w:type="dxa"/>
            <w:tcBorders>
              <w:left w:val="single" w:sz="6" w:space="0" w:color="auto"/>
              <w:bottom w:val="single" w:sz="6" w:space="0" w:color="auto"/>
              <w:right w:val="single" w:sz="6" w:space="0" w:color="auto"/>
            </w:tcBorders>
          </w:tcPr>
          <w:p w:rsidR="00000000" w:rsidRDefault="000F226C">
            <w:pPr>
              <w:tabs>
                <w:tab w:val="left" w:pos="1701"/>
                <w:tab w:val="right" w:pos="6237"/>
              </w:tabs>
              <w:spacing w:after="120"/>
              <w:ind w:firstLine="0"/>
              <w:jc w:val="center"/>
            </w:pPr>
            <w:r>
              <w:t>1025 (10 450)</w:t>
            </w:r>
          </w:p>
        </w:tc>
      </w:tr>
      <w:tr w:rsidR="00000000">
        <w:tblPrEx>
          <w:tblCellMar>
            <w:top w:w="0" w:type="dxa"/>
            <w:bottom w:w="0" w:type="dxa"/>
          </w:tblCellMar>
        </w:tblPrEx>
        <w:tc>
          <w:tcPr>
            <w:tcW w:w="1434" w:type="dxa"/>
            <w:tcBorders>
              <w:left w:val="single" w:sz="6" w:space="0" w:color="auto"/>
              <w:bottom w:val="single" w:sz="6" w:space="0" w:color="auto"/>
              <w:right w:val="single" w:sz="6" w:space="0" w:color="auto"/>
            </w:tcBorders>
          </w:tcPr>
          <w:p w:rsidR="00000000" w:rsidRDefault="000F226C">
            <w:pPr>
              <w:tabs>
                <w:tab w:val="left" w:pos="1701"/>
                <w:tab w:val="right" w:pos="6237"/>
              </w:tabs>
              <w:ind w:firstLine="0"/>
              <w:jc w:val="left"/>
            </w:pPr>
            <w:r>
              <w:t>5. Стальные канаты со спиральн</w:t>
            </w:r>
            <w:r>
              <w:t>ой или двойной свивкой и закрытые</w:t>
            </w:r>
          </w:p>
        </w:tc>
        <w:tc>
          <w:tcPr>
            <w:tcW w:w="717" w:type="dxa"/>
            <w:tcBorders>
              <w:left w:val="single" w:sz="6" w:space="0" w:color="auto"/>
              <w:bottom w:val="single" w:sz="6" w:space="0" w:color="auto"/>
              <w:right w:val="single" w:sz="6" w:space="0" w:color="auto"/>
            </w:tcBorders>
          </w:tcPr>
          <w:p w:rsidR="00000000" w:rsidRDefault="000F226C">
            <w:pPr>
              <w:tabs>
                <w:tab w:val="left" w:pos="1701"/>
                <w:tab w:val="right" w:pos="6237"/>
              </w:tabs>
              <w:ind w:firstLine="0"/>
              <w:jc w:val="center"/>
            </w:pPr>
            <w:r>
              <w:t>По соот</w:t>
            </w:r>
            <w:r>
              <w:softHyphen/>
              <w:t>ветс</w:t>
            </w:r>
            <w:r>
              <w:softHyphen/>
              <w:t>тву</w:t>
            </w:r>
            <w:r>
              <w:softHyphen/>
              <w:t>ю</w:t>
            </w:r>
            <w:r>
              <w:softHyphen/>
              <w:t>щим стан</w:t>
            </w:r>
            <w:r>
              <w:softHyphen/>
              <w:t>дар</w:t>
            </w:r>
            <w:r>
              <w:softHyphen/>
              <w:t>там</w:t>
            </w:r>
          </w:p>
        </w:tc>
        <w:tc>
          <w:tcPr>
            <w:tcW w:w="1434" w:type="dxa"/>
            <w:tcBorders>
              <w:left w:val="single" w:sz="6" w:space="0" w:color="auto"/>
              <w:bottom w:val="single" w:sz="6" w:space="0" w:color="auto"/>
              <w:right w:val="single" w:sz="6" w:space="0" w:color="auto"/>
            </w:tcBorders>
          </w:tcPr>
          <w:p w:rsidR="00000000" w:rsidRDefault="000F226C">
            <w:pPr>
              <w:tabs>
                <w:tab w:val="left" w:pos="1701"/>
                <w:tab w:val="right" w:pos="6237"/>
              </w:tabs>
              <w:ind w:firstLine="0"/>
              <w:jc w:val="center"/>
            </w:pPr>
            <w:r>
              <w:t xml:space="preserve">0,75 </w:t>
            </w:r>
            <w:r>
              <w:rPr>
                <w:lang w:val="en-US"/>
              </w:rPr>
              <w:t>R</w:t>
            </w:r>
            <w:r>
              <w:rPr>
                <w:vertAlign w:val="subscript"/>
                <w:lang w:val="en-US"/>
              </w:rPr>
              <w:t>rpn</w:t>
            </w:r>
            <w:r>
              <w:rPr>
                <w:vertAlign w:val="subscript"/>
              </w:rPr>
              <w:t xml:space="preserve"> </w:t>
            </w:r>
            <w:r>
              <w:t xml:space="preserve">(где </w:t>
            </w:r>
            <w:r>
              <w:rPr>
                <w:lang w:val="en-US"/>
              </w:rPr>
              <w:t>R</w:t>
            </w:r>
            <w:r>
              <w:rPr>
                <w:vertAlign w:val="subscript"/>
                <w:lang w:val="en-US"/>
              </w:rPr>
              <w:t>rpn</w:t>
            </w:r>
            <w:r>
              <w:t xml:space="preserve"> - норм</w:t>
            </w:r>
            <w:r>
              <w:t>а</w:t>
            </w:r>
            <w:r>
              <w:t>тивное со</w:t>
            </w:r>
            <w:r>
              <w:t>п</w:t>
            </w:r>
            <w:r>
              <w:t>ротивление разрыву к</w:t>
            </w:r>
            <w:r>
              <w:t>а</w:t>
            </w:r>
            <w:r>
              <w:t>ната в ц</w:t>
            </w:r>
            <w:r>
              <w:t>е</w:t>
            </w:r>
            <w:r>
              <w:t>лом)</w:t>
            </w:r>
          </w:p>
        </w:tc>
        <w:tc>
          <w:tcPr>
            <w:tcW w:w="1434" w:type="dxa"/>
            <w:tcBorders>
              <w:left w:val="single" w:sz="6" w:space="0" w:color="auto"/>
              <w:bottom w:val="single" w:sz="6" w:space="0" w:color="auto"/>
              <w:right w:val="single" w:sz="6" w:space="0" w:color="auto"/>
            </w:tcBorders>
          </w:tcPr>
          <w:p w:rsidR="00000000" w:rsidRDefault="000F226C">
            <w:pPr>
              <w:tabs>
                <w:tab w:val="left" w:pos="1701"/>
                <w:tab w:val="right" w:pos="6237"/>
              </w:tabs>
              <w:ind w:firstLine="0"/>
              <w:jc w:val="center"/>
            </w:pPr>
            <w:r>
              <w:t xml:space="preserve">0,54 </w:t>
            </w:r>
            <w:r>
              <w:rPr>
                <w:lang w:val="en-US"/>
              </w:rPr>
              <w:t>R</w:t>
            </w:r>
            <w:r>
              <w:rPr>
                <w:vertAlign w:val="subscript"/>
                <w:lang w:val="en-US"/>
              </w:rPr>
              <w:t>rpn</w:t>
            </w:r>
          </w:p>
        </w:tc>
        <w:tc>
          <w:tcPr>
            <w:tcW w:w="1434" w:type="dxa"/>
            <w:tcBorders>
              <w:left w:val="single" w:sz="6" w:space="0" w:color="auto"/>
              <w:bottom w:val="single" w:sz="6" w:space="0" w:color="auto"/>
              <w:right w:val="single" w:sz="6" w:space="0" w:color="auto"/>
            </w:tcBorders>
          </w:tcPr>
          <w:p w:rsidR="00000000" w:rsidRDefault="000F226C">
            <w:pPr>
              <w:tabs>
                <w:tab w:val="left" w:pos="1701"/>
                <w:tab w:val="right" w:pos="6237"/>
              </w:tabs>
              <w:ind w:firstLine="0"/>
              <w:jc w:val="center"/>
            </w:pPr>
            <w:r>
              <w:t xml:space="preserve">0,57 </w:t>
            </w:r>
            <w:r>
              <w:rPr>
                <w:lang w:val="en-US"/>
              </w:rPr>
              <w:t>R</w:t>
            </w:r>
            <w:r>
              <w:rPr>
                <w:vertAlign w:val="subscript"/>
                <w:lang w:val="en-US"/>
              </w:rPr>
              <w:t>rpn</w:t>
            </w:r>
          </w:p>
        </w:tc>
      </w:tr>
    </w:tbl>
    <w:p w:rsidR="00000000" w:rsidRDefault="000F226C">
      <w:pPr>
        <w:tabs>
          <w:tab w:val="left" w:pos="1701"/>
          <w:tab w:val="right" w:pos="6237"/>
        </w:tabs>
        <w:spacing w:before="120"/>
      </w:pPr>
      <w:r>
        <w:t>* При смешанном армировании стержневую горячекатаную арматуру класса А-</w:t>
      </w:r>
      <w:r>
        <w:rPr>
          <w:lang w:val="en-US"/>
        </w:rPr>
        <w:t>IV</w:t>
      </w:r>
      <w:r>
        <w:t xml:space="preserve"> допускается применять в качестве ненапрягаемой арм</w:t>
      </w:r>
      <w:r>
        <w:t>а</w:t>
      </w:r>
      <w:r>
        <w:t>туры.</w:t>
      </w:r>
    </w:p>
    <w:p w:rsidR="00000000" w:rsidRDefault="000F226C">
      <w:pPr>
        <w:tabs>
          <w:tab w:val="left" w:pos="1701"/>
          <w:tab w:val="right" w:pos="6237"/>
        </w:tabs>
      </w:pPr>
      <w:r>
        <w:lastRenderedPageBreak/>
        <w:t>П р и м е ч а н и я: 1. В соответствии с ГОСТ 7348-81* проволока диам</w:t>
      </w:r>
      <w:r>
        <w:t>е</w:t>
      </w:r>
      <w:r>
        <w:t>тром 3-8 мм имеет класс прочности: гладкая от 1500 до 1100, периодическ</w:t>
      </w:r>
      <w:r>
        <w:t>о</w:t>
      </w:r>
      <w:r>
        <w:t>го профиля от 1500 до 1000.</w:t>
      </w:r>
    </w:p>
    <w:p w:rsidR="00000000" w:rsidRDefault="000F226C">
      <w:pPr>
        <w:tabs>
          <w:tab w:val="left" w:pos="1701"/>
          <w:tab w:val="right" w:pos="6237"/>
        </w:tabs>
      </w:pPr>
      <w:r>
        <w:t>2. В соответствии с ГОСТ 13840-68* арматурные ка</w:t>
      </w:r>
      <w:r>
        <w:t>наты К-7 диаметром 9-15 мм имеют класс прочности от 1500 до 1400.</w:t>
      </w:r>
    </w:p>
    <w:p w:rsidR="00000000" w:rsidRDefault="000F226C">
      <w:pPr>
        <w:tabs>
          <w:tab w:val="left" w:pos="1701"/>
          <w:tab w:val="right" w:pos="6237"/>
        </w:tabs>
        <w:spacing w:before="120"/>
        <w:rPr>
          <w:i/>
          <w:lang w:val="en-US"/>
        </w:rPr>
      </w:pPr>
      <w:r>
        <w:rPr>
          <w:b/>
        </w:rPr>
        <w:t>3.38.</w:t>
      </w:r>
      <w:r>
        <w:t xml:space="preserve"> Расчетные сопротивления сжатию</w:t>
      </w:r>
      <w:r>
        <w:rPr>
          <w:lang w:val="en-US"/>
        </w:rPr>
        <w:t xml:space="preserve"> R</w:t>
      </w:r>
      <w:r>
        <w:rPr>
          <w:vertAlign w:val="subscript"/>
          <w:lang w:val="en-US"/>
        </w:rPr>
        <w:t>sc</w:t>
      </w:r>
      <w:r>
        <w:t xml:space="preserve"> ненапрягаемой арм</w:t>
      </w:r>
      <w:r>
        <w:t>а</w:t>
      </w:r>
      <w:r>
        <w:t>турной стали классов А-I, А-II, Ас-II и А-III следует принимать ра</w:t>
      </w:r>
      <w:r>
        <w:t>в</w:t>
      </w:r>
      <w:r>
        <w:t>ными расчетным сопротивлениям этой арматуры растяжению</w:t>
      </w:r>
      <w:r>
        <w:rPr>
          <w:lang w:val="en-US"/>
        </w:rPr>
        <w:t xml:space="preserve"> R</w:t>
      </w:r>
      <w:r>
        <w:rPr>
          <w:vertAlign w:val="subscript"/>
          <w:lang w:val="en-US"/>
        </w:rPr>
        <w:t>s</w:t>
      </w:r>
      <w:r>
        <w:rPr>
          <w:lang w:val="en-US"/>
        </w:rPr>
        <w:t>.</w:t>
      </w:r>
    </w:p>
    <w:p w:rsidR="00000000" w:rsidRDefault="000F226C">
      <w:pPr>
        <w:tabs>
          <w:tab w:val="left" w:pos="1701"/>
          <w:tab w:val="right" w:pos="6237"/>
        </w:tabs>
      </w:pPr>
      <w:r>
        <w:t>Используемые при расчетах конструкций по предельным состо</w:t>
      </w:r>
      <w:r>
        <w:t>я</w:t>
      </w:r>
      <w:r>
        <w:t>ниям первой группы наибольшие сжимающие напряжения</w:t>
      </w:r>
      <w:r>
        <w:rPr>
          <w:lang w:val="en-US"/>
        </w:rPr>
        <w:t xml:space="preserve"> R</w:t>
      </w:r>
      <w:r>
        <w:rPr>
          <w:vertAlign w:val="subscript"/>
          <w:lang w:val="en-US"/>
        </w:rPr>
        <w:t>pc</w:t>
      </w:r>
      <w:r>
        <w:rPr>
          <w:i/>
        </w:rPr>
        <w:t xml:space="preserve"> </w:t>
      </w:r>
      <w:r>
        <w:t>в н</w:t>
      </w:r>
      <w:r>
        <w:t>а</w:t>
      </w:r>
      <w:r>
        <w:t>прягаемой арматур, расположенной в сжатой зоне сечения элемента и имеющей сцепление с бетоном, следует принимать не более 500 МПа (5100 кгс/см</w:t>
      </w:r>
      <w:r>
        <w:rPr>
          <w:vertAlign w:val="superscript"/>
        </w:rPr>
        <w:t>2</w:t>
      </w:r>
      <w:r>
        <w:t>)</w:t>
      </w:r>
      <w:r>
        <w:t>.</w:t>
      </w:r>
    </w:p>
    <w:p w:rsidR="00000000" w:rsidRDefault="000F226C">
      <w:pPr>
        <w:pStyle w:val="1"/>
        <w:tabs>
          <w:tab w:val="left" w:pos="1701"/>
          <w:tab w:val="right" w:pos="6237"/>
        </w:tabs>
        <w:rPr>
          <w:i/>
        </w:rPr>
      </w:pPr>
      <w:r>
        <w:rPr>
          <w:i/>
        </w:rPr>
        <w:t>КОЭФФИЦИЕНТЫ УСЛОВИЙ РАБОТЫ АРМАТУРЫ</w:t>
      </w:r>
    </w:p>
    <w:p w:rsidR="00000000" w:rsidRDefault="000F226C">
      <w:pPr>
        <w:tabs>
          <w:tab w:val="left" w:pos="1701"/>
          <w:tab w:val="right" w:pos="6237"/>
        </w:tabs>
        <w:rPr>
          <w:lang w:val="en-US"/>
        </w:rPr>
      </w:pPr>
      <w:r>
        <w:rPr>
          <w:b/>
        </w:rPr>
        <w:t>3.39*.</w:t>
      </w:r>
      <w:r>
        <w:t xml:space="preserve"> При расчете арматуры на выносливость (в железнодоро</w:t>
      </w:r>
      <w:r>
        <w:t>ж</w:t>
      </w:r>
      <w:r>
        <w:t>ных и обособленных мостах под пути метрополитена) расчетные сопротивления арматурной стали растяжению для ненапрягаемой</w:t>
      </w:r>
      <w:r>
        <w:rPr>
          <w:lang w:val="en-US"/>
        </w:rPr>
        <w:t xml:space="preserve"> R</w:t>
      </w:r>
      <w:r>
        <w:rPr>
          <w:vertAlign w:val="subscript"/>
          <w:lang w:val="en-US"/>
        </w:rPr>
        <w:t>sf</w:t>
      </w:r>
      <w:r>
        <w:t xml:space="preserve"> и напряга</w:t>
      </w:r>
      <w:r>
        <w:t>е</w:t>
      </w:r>
      <w:r>
        <w:t>мой R</w:t>
      </w:r>
      <w:r>
        <w:rPr>
          <w:vertAlign w:val="subscript"/>
          <w:lang w:val="en-US"/>
        </w:rPr>
        <w:t>pf</w:t>
      </w:r>
      <w:r>
        <w:t xml:space="preserve"> арматуры следует определять по формулам:</w:t>
      </w:r>
    </w:p>
    <w:p w:rsidR="00000000" w:rsidRDefault="000F226C">
      <w:pPr>
        <w:tabs>
          <w:tab w:val="left" w:pos="1701"/>
          <w:tab w:val="right" w:pos="6237"/>
        </w:tabs>
        <w:spacing w:before="120"/>
        <w:rPr>
          <w:lang w:val="en-US"/>
        </w:rPr>
      </w:pPr>
      <w:r>
        <w:rPr>
          <w:lang w:val="en-US"/>
        </w:rPr>
        <w:tab/>
        <w:t>R</w:t>
      </w:r>
      <w:r>
        <w:rPr>
          <w:vertAlign w:val="subscript"/>
          <w:lang w:val="en-US"/>
        </w:rPr>
        <w:t>sf</w:t>
      </w:r>
      <w:r>
        <w:rPr>
          <w:lang w:val="en-US"/>
        </w:rPr>
        <w:t xml:space="preserve"> = m</w:t>
      </w:r>
      <w:r>
        <w:rPr>
          <w:vertAlign w:val="subscript"/>
          <w:lang w:val="en-US"/>
        </w:rPr>
        <w:t>asl</w:t>
      </w:r>
      <w:r>
        <w:rPr>
          <w:lang w:val="en-US"/>
        </w:rPr>
        <w:t xml:space="preserve"> R</w:t>
      </w:r>
      <w:r>
        <w:rPr>
          <w:vertAlign w:val="subscript"/>
          <w:lang w:val="en-US"/>
        </w:rPr>
        <w:t>s</w:t>
      </w:r>
      <w:r>
        <w:rPr>
          <w:lang w:val="en-US"/>
        </w:rPr>
        <w:t xml:space="preserve"> = </w:t>
      </w:r>
      <w:r>
        <w:rPr>
          <w:lang w:val="en-US"/>
        </w:rPr>
        <w:sym w:font="Symbol" w:char="F065"/>
      </w:r>
      <w:r>
        <w:rPr>
          <w:vertAlign w:val="subscript"/>
          <w:lang w:val="en-US"/>
        </w:rPr>
        <w:sym w:font="Symbol" w:char="F072"/>
      </w:r>
      <w:r>
        <w:rPr>
          <w:vertAlign w:val="subscript"/>
          <w:lang w:val="en-US"/>
        </w:rPr>
        <w:t>s</w:t>
      </w:r>
      <w:r>
        <w:rPr>
          <w:lang w:val="en-US"/>
        </w:rPr>
        <w:t xml:space="preserve"> </w:t>
      </w:r>
      <w:r>
        <w:rPr>
          <w:lang w:val="en-US"/>
        </w:rPr>
        <w:sym w:font="Symbol" w:char="F062"/>
      </w:r>
      <w:r>
        <w:rPr>
          <w:vertAlign w:val="subscript"/>
          <w:lang w:val="en-US"/>
        </w:rPr>
        <w:sym w:font="Symbol" w:char="F072"/>
      </w:r>
      <w:r>
        <w:rPr>
          <w:vertAlign w:val="subscript"/>
          <w:lang w:val="en-US"/>
        </w:rPr>
        <w:t>w</w:t>
      </w:r>
      <w:r>
        <w:rPr>
          <w:lang w:val="en-US"/>
        </w:rPr>
        <w:t xml:space="preserve"> R</w:t>
      </w:r>
      <w:r>
        <w:rPr>
          <w:vertAlign w:val="subscript"/>
          <w:lang w:val="en-US"/>
        </w:rPr>
        <w:t>s</w:t>
      </w:r>
      <w:r>
        <w:rPr>
          <w:lang w:val="en-US"/>
        </w:rPr>
        <w:t xml:space="preserve"> ;</w:t>
      </w:r>
      <w:r>
        <w:rPr>
          <w:lang w:val="en-US"/>
        </w:rPr>
        <w:tab/>
        <w:t>(41)</w:t>
      </w:r>
    </w:p>
    <w:p w:rsidR="00000000" w:rsidRDefault="000F226C">
      <w:pPr>
        <w:tabs>
          <w:tab w:val="left" w:pos="1701"/>
          <w:tab w:val="right" w:pos="6237"/>
        </w:tabs>
        <w:spacing w:before="120"/>
        <w:rPr>
          <w:lang w:val="en-US"/>
        </w:rPr>
      </w:pPr>
      <w:r>
        <w:rPr>
          <w:lang w:val="en-US"/>
        </w:rPr>
        <w:tab/>
        <w:t>R</w:t>
      </w:r>
      <w:r>
        <w:rPr>
          <w:vertAlign w:val="subscript"/>
          <w:lang w:val="en-US"/>
        </w:rPr>
        <w:t>pf</w:t>
      </w:r>
      <w:r>
        <w:rPr>
          <w:lang w:val="en-US"/>
        </w:rPr>
        <w:t xml:space="preserve"> = m</w:t>
      </w:r>
      <w:r>
        <w:rPr>
          <w:vertAlign w:val="subscript"/>
          <w:lang w:val="en-US"/>
        </w:rPr>
        <w:t>apl</w:t>
      </w:r>
      <w:r>
        <w:rPr>
          <w:lang w:val="en-US"/>
        </w:rPr>
        <w:t xml:space="preserve"> R</w:t>
      </w:r>
      <w:r>
        <w:rPr>
          <w:vertAlign w:val="subscript"/>
          <w:lang w:val="en-US"/>
        </w:rPr>
        <w:t>p</w:t>
      </w:r>
      <w:r>
        <w:rPr>
          <w:lang w:val="en-US"/>
        </w:rPr>
        <w:t xml:space="preserve"> = </w:t>
      </w:r>
      <w:r>
        <w:rPr>
          <w:lang w:val="en-US"/>
        </w:rPr>
        <w:sym w:font="Symbol" w:char="F065"/>
      </w:r>
      <w:r>
        <w:rPr>
          <w:vertAlign w:val="subscript"/>
          <w:lang w:val="en-US"/>
        </w:rPr>
        <w:sym w:font="Symbol" w:char="F072"/>
      </w:r>
      <w:r>
        <w:rPr>
          <w:vertAlign w:val="subscript"/>
          <w:lang w:val="en-US"/>
        </w:rPr>
        <w:t>p</w:t>
      </w:r>
      <w:r>
        <w:rPr>
          <w:lang w:val="en-US"/>
        </w:rPr>
        <w:t xml:space="preserve"> </w:t>
      </w:r>
      <w:r>
        <w:rPr>
          <w:lang w:val="en-US"/>
        </w:rPr>
        <w:sym w:font="Symbol" w:char="F062"/>
      </w:r>
      <w:r>
        <w:rPr>
          <w:vertAlign w:val="subscript"/>
          <w:lang w:val="en-US"/>
        </w:rPr>
        <w:sym w:font="Symbol" w:char="F072"/>
      </w:r>
      <w:r>
        <w:rPr>
          <w:vertAlign w:val="subscript"/>
          <w:lang w:val="en-US"/>
        </w:rPr>
        <w:t>w</w:t>
      </w:r>
      <w:r>
        <w:rPr>
          <w:lang w:val="en-US"/>
        </w:rPr>
        <w:t xml:space="preserve"> R</w:t>
      </w:r>
      <w:r>
        <w:rPr>
          <w:vertAlign w:val="subscript"/>
          <w:lang w:val="en-US"/>
        </w:rPr>
        <w:t>p</w:t>
      </w:r>
      <w:r>
        <w:rPr>
          <w:lang w:val="en-US"/>
        </w:rPr>
        <w:t xml:space="preserve"> ,</w:t>
      </w:r>
      <w:r>
        <w:rPr>
          <w:lang w:val="en-US"/>
        </w:rPr>
        <w:tab/>
        <w:t>(42)</w:t>
      </w:r>
    </w:p>
    <w:p w:rsidR="00000000" w:rsidRDefault="000F226C">
      <w:pPr>
        <w:tabs>
          <w:tab w:val="left" w:pos="1701"/>
          <w:tab w:val="right" w:pos="6237"/>
        </w:tabs>
        <w:spacing w:before="120"/>
        <w:ind w:left="1304" w:hanging="1304"/>
      </w:pPr>
      <w:r>
        <w:t xml:space="preserve">где </w:t>
      </w:r>
      <w:r>
        <w:rPr>
          <w:lang w:val="en-US"/>
        </w:rPr>
        <w:t>m</w:t>
      </w:r>
      <w:r>
        <w:rPr>
          <w:vertAlign w:val="subscript"/>
          <w:lang w:val="en-US"/>
        </w:rPr>
        <w:t>asl</w:t>
      </w:r>
      <w:r>
        <w:rPr>
          <w:lang w:val="en-US"/>
        </w:rPr>
        <w:t>, m</w:t>
      </w:r>
      <w:r>
        <w:rPr>
          <w:vertAlign w:val="subscript"/>
          <w:lang w:val="en-US"/>
        </w:rPr>
        <w:t>apl</w:t>
      </w:r>
      <w:r>
        <w:t xml:space="preserve"> - коэффициенты условий работы арматуры, учитыва</w:t>
      </w:r>
      <w:r>
        <w:t>ю</w:t>
      </w:r>
      <w:r>
        <w:t>щие влияние многократно повторяющейся нагрузки;</w:t>
      </w:r>
    </w:p>
    <w:p w:rsidR="00000000" w:rsidRDefault="000F226C">
      <w:pPr>
        <w:tabs>
          <w:tab w:val="left" w:pos="1701"/>
          <w:tab w:val="right" w:pos="6237"/>
        </w:tabs>
        <w:ind w:left="1135" w:hanging="851"/>
        <w:rPr>
          <w:lang w:val="en-US"/>
        </w:rPr>
      </w:pPr>
      <w:r>
        <w:rPr>
          <w:lang w:val="en-US"/>
        </w:rPr>
        <w:t>R</w:t>
      </w:r>
      <w:r>
        <w:rPr>
          <w:vertAlign w:val="subscript"/>
          <w:lang w:val="en-US"/>
        </w:rPr>
        <w:t>s</w:t>
      </w:r>
      <w:r>
        <w:rPr>
          <w:lang w:val="en-US"/>
        </w:rPr>
        <w:t>, R</w:t>
      </w:r>
      <w:r>
        <w:rPr>
          <w:vertAlign w:val="subscript"/>
          <w:lang w:val="en-US"/>
        </w:rPr>
        <w:t>p</w:t>
      </w:r>
      <w:r>
        <w:rPr>
          <w:lang w:val="en-US"/>
        </w:rPr>
        <w:t xml:space="preserve"> </w:t>
      </w:r>
      <w:r>
        <w:t xml:space="preserve">- расчетные сопротивления арматурной стали </w:t>
      </w:r>
      <w:r>
        <w:t>растяжению, прин</w:t>
      </w:r>
      <w:r>
        <w:t>и</w:t>
      </w:r>
      <w:r>
        <w:t>маемые по табл. 31*;</w:t>
      </w:r>
    </w:p>
    <w:p w:rsidR="00000000" w:rsidRDefault="000F226C">
      <w:pPr>
        <w:tabs>
          <w:tab w:val="left" w:pos="1701"/>
          <w:tab w:val="right" w:pos="6237"/>
        </w:tabs>
        <w:ind w:left="1135" w:hanging="851"/>
      </w:pPr>
      <w:r>
        <w:rPr>
          <w:lang w:val="en-US"/>
        </w:rPr>
        <w:sym w:font="Symbol" w:char="F065"/>
      </w:r>
      <w:r>
        <w:rPr>
          <w:vertAlign w:val="subscript"/>
          <w:lang w:val="en-US"/>
        </w:rPr>
        <w:sym w:font="Symbol" w:char="F072"/>
      </w:r>
      <w:r>
        <w:rPr>
          <w:vertAlign w:val="subscript"/>
          <w:lang w:val="en-US"/>
        </w:rPr>
        <w:t>s</w:t>
      </w:r>
      <w:r>
        <w:rPr>
          <w:lang w:val="en-US"/>
        </w:rPr>
        <w:t xml:space="preserve">, </w:t>
      </w:r>
      <w:r>
        <w:rPr>
          <w:lang w:val="en-US"/>
        </w:rPr>
        <w:sym w:font="Symbol" w:char="F065"/>
      </w:r>
      <w:r>
        <w:rPr>
          <w:vertAlign w:val="subscript"/>
          <w:lang w:val="en-US"/>
        </w:rPr>
        <w:sym w:font="Symbol" w:char="F072"/>
      </w:r>
      <w:r>
        <w:rPr>
          <w:vertAlign w:val="subscript"/>
          <w:lang w:val="en-US"/>
        </w:rPr>
        <w:t>p</w:t>
      </w:r>
      <w:r>
        <w:rPr>
          <w:lang w:val="en-US"/>
        </w:rPr>
        <w:t xml:space="preserve"> - </w:t>
      </w:r>
      <w:r>
        <w:t>коэффициенты, зависящие от асимметрии цикла измен</w:t>
      </w:r>
      <w:r>
        <w:t>е</w:t>
      </w:r>
      <w:r>
        <w:t xml:space="preserve">ния напряжения в арматуре </w:t>
      </w:r>
      <w:r>
        <w:sym w:font="Symbol" w:char="F072"/>
      </w:r>
      <w:r>
        <w:t xml:space="preserve"> = </w:t>
      </w:r>
      <w:r>
        <w:sym w:font="Symbol" w:char="F073"/>
      </w:r>
      <w:r>
        <w:rPr>
          <w:vertAlign w:val="subscript"/>
          <w:lang w:val="en-US"/>
        </w:rPr>
        <w:t>min</w:t>
      </w:r>
      <w:r>
        <w:rPr>
          <w:lang w:val="en-US"/>
        </w:rPr>
        <w:t xml:space="preserve"> / </w:t>
      </w:r>
      <w:r>
        <w:rPr>
          <w:lang w:val="en-US"/>
        </w:rPr>
        <w:sym w:font="Symbol" w:char="F073"/>
      </w:r>
      <w:r>
        <w:rPr>
          <w:vertAlign w:val="subscript"/>
          <w:lang w:val="en-US"/>
        </w:rPr>
        <w:t>max</w:t>
      </w:r>
      <w:r>
        <w:t>, приведены в табл. 32*;</w:t>
      </w:r>
    </w:p>
    <w:p w:rsidR="00000000" w:rsidRDefault="000F226C">
      <w:pPr>
        <w:tabs>
          <w:tab w:val="left" w:pos="1701"/>
          <w:tab w:val="right" w:pos="6237"/>
        </w:tabs>
        <w:ind w:left="738" w:hanging="454"/>
      </w:pPr>
      <w:r>
        <w:sym w:font="Symbol" w:char="F062"/>
      </w:r>
      <w:r>
        <w:rPr>
          <w:vertAlign w:val="subscript"/>
        </w:rPr>
        <w:sym w:font="Symbol" w:char="F072"/>
      </w:r>
      <w:r>
        <w:rPr>
          <w:vertAlign w:val="subscript"/>
          <w:lang w:val="en-US"/>
        </w:rPr>
        <w:t>w</w:t>
      </w:r>
      <w:r>
        <w:t xml:space="preserve"> - коэффициент, учитывающий влияние на условия работы арматурных элементов наличия сварных стыков или прив</w:t>
      </w:r>
      <w:r>
        <w:t>а</w:t>
      </w:r>
      <w:r>
        <w:t>рки к арматурным элементам других элементов, приведен в табл. 33*.</w:t>
      </w:r>
    </w:p>
    <w:p w:rsidR="00000000" w:rsidRDefault="000F226C">
      <w:pPr>
        <w:tabs>
          <w:tab w:val="left" w:pos="1701"/>
          <w:tab w:val="right" w:pos="6237"/>
        </w:tabs>
        <w:spacing w:before="120" w:after="120"/>
        <w:jc w:val="right"/>
      </w:pPr>
      <w:r>
        <w:t>Таблица 32*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11"/>
        <w:gridCol w:w="537"/>
        <w:gridCol w:w="537"/>
        <w:gridCol w:w="537"/>
        <w:gridCol w:w="537"/>
        <w:gridCol w:w="537"/>
        <w:gridCol w:w="537"/>
        <w:gridCol w:w="537"/>
        <w:gridCol w:w="537"/>
        <w:gridCol w:w="537"/>
      </w:tblGrid>
      <w:tr w:rsidR="00000000">
        <w:tblPrEx>
          <w:tblCellMar>
            <w:top w:w="0" w:type="dxa"/>
            <w:bottom w:w="0" w:type="dxa"/>
          </w:tblCellMar>
        </w:tblPrEx>
        <w:tc>
          <w:tcPr>
            <w:tcW w:w="1611" w:type="dxa"/>
            <w:tcBorders>
              <w:bottom w:val="nil"/>
            </w:tcBorders>
          </w:tcPr>
          <w:p w:rsidR="00000000" w:rsidRDefault="000F226C">
            <w:pPr>
              <w:tabs>
                <w:tab w:val="left" w:pos="1701"/>
                <w:tab w:val="right" w:pos="6237"/>
              </w:tabs>
              <w:ind w:firstLine="0"/>
              <w:jc w:val="center"/>
              <w:rPr>
                <w:b/>
                <w:sz w:val="16"/>
              </w:rPr>
            </w:pPr>
            <w:r>
              <w:rPr>
                <w:b/>
                <w:sz w:val="16"/>
              </w:rPr>
              <w:t>Класс (виды или особенности)</w:t>
            </w:r>
          </w:p>
        </w:tc>
        <w:tc>
          <w:tcPr>
            <w:tcW w:w="4833" w:type="dxa"/>
            <w:gridSpan w:val="9"/>
          </w:tcPr>
          <w:p w:rsidR="00000000" w:rsidRDefault="000F226C">
            <w:pPr>
              <w:tabs>
                <w:tab w:val="left" w:pos="1701"/>
                <w:tab w:val="right" w:pos="6237"/>
              </w:tabs>
              <w:ind w:firstLine="0"/>
              <w:jc w:val="center"/>
            </w:pPr>
            <w:r>
              <w:t xml:space="preserve">Значения коэффициентов </w:t>
            </w:r>
            <w:r>
              <w:sym w:font="Symbol" w:char="F065"/>
            </w:r>
            <w:r>
              <w:rPr>
                <w:vertAlign w:val="subscript"/>
                <w:lang w:val="en-US"/>
              </w:rPr>
              <w:sym w:font="Symbol" w:char="F072"/>
            </w:r>
            <w:r>
              <w:rPr>
                <w:vertAlign w:val="subscript"/>
                <w:lang w:val="en-US"/>
              </w:rPr>
              <w:t>s</w:t>
            </w:r>
            <w:r>
              <w:rPr>
                <w:lang w:val="en-US"/>
              </w:rPr>
              <w:t xml:space="preserve"> </w:t>
            </w:r>
            <w:r>
              <w:t xml:space="preserve">и </w:t>
            </w:r>
            <w:r>
              <w:sym w:font="Symbol" w:char="F065"/>
            </w:r>
            <w:r>
              <w:rPr>
                <w:vertAlign w:val="subscript"/>
              </w:rPr>
              <w:sym w:font="Symbol" w:char="F072"/>
            </w:r>
            <w:r>
              <w:rPr>
                <w:vertAlign w:val="subscript"/>
              </w:rPr>
              <w:t>р</w:t>
            </w:r>
            <w:r>
              <w:t xml:space="preserve"> при </w:t>
            </w:r>
            <w:r>
              <w:sym w:font="Symbol" w:char="F072"/>
            </w:r>
          </w:p>
        </w:tc>
      </w:tr>
      <w:tr w:rsidR="00000000">
        <w:tblPrEx>
          <w:tblCellMar>
            <w:top w:w="0" w:type="dxa"/>
            <w:bottom w:w="0" w:type="dxa"/>
          </w:tblCellMar>
        </w:tblPrEx>
        <w:tc>
          <w:tcPr>
            <w:tcW w:w="1611" w:type="dxa"/>
            <w:tcBorders>
              <w:top w:val="nil"/>
              <w:bottom w:val="nil"/>
            </w:tcBorders>
          </w:tcPr>
          <w:p w:rsidR="00000000" w:rsidRDefault="000F226C">
            <w:pPr>
              <w:tabs>
                <w:tab w:val="left" w:pos="1701"/>
                <w:tab w:val="right" w:pos="6237"/>
              </w:tabs>
              <w:ind w:firstLine="0"/>
              <w:jc w:val="center"/>
              <w:rPr>
                <w:b/>
                <w:sz w:val="16"/>
              </w:rPr>
            </w:pPr>
            <w:r>
              <w:rPr>
                <w:b/>
                <w:sz w:val="16"/>
              </w:rPr>
              <w:t>применяемой а</w:t>
            </w:r>
            <w:r>
              <w:rPr>
                <w:b/>
                <w:sz w:val="16"/>
              </w:rPr>
              <w:t>р</w:t>
            </w:r>
            <w:r>
              <w:rPr>
                <w:b/>
                <w:sz w:val="16"/>
              </w:rPr>
              <w:t>матурной стали</w:t>
            </w:r>
          </w:p>
        </w:tc>
        <w:tc>
          <w:tcPr>
            <w:tcW w:w="537" w:type="dxa"/>
            <w:tcBorders>
              <w:bottom w:val="nil"/>
            </w:tcBorders>
          </w:tcPr>
          <w:p w:rsidR="00000000" w:rsidRDefault="000F226C">
            <w:pPr>
              <w:tabs>
                <w:tab w:val="left" w:pos="1701"/>
                <w:tab w:val="right" w:pos="6237"/>
              </w:tabs>
              <w:ind w:firstLine="0"/>
              <w:jc w:val="center"/>
            </w:pPr>
            <w:r>
              <w:t>-1</w:t>
            </w:r>
          </w:p>
        </w:tc>
        <w:tc>
          <w:tcPr>
            <w:tcW w:w="537" w:type="dxa"/>
            <w:tcBorders>
              <w:bottom w:val="nil"/>
            </w:tcBorders>
          </w:tcPr>
          <w:p w:rsidR="00000000" w:rsidRDefault="000F226C">
            <w:pPr>
              <w:tabs>
                <w:tab w:val="left" w:pos="1701"/>
                <w:tab w:val="right" w:pos="6237"/>
              </w:tabs>
              <w:ind w:firstLine="0"/>
              <w:jc w:val="center"/>
            </w:pPr>
            <w:r>
              <w:t>-0,5</w:t>
            </w:r>
          </w:p>
        </w:tc>
        <w:tc>
          <w:tcPr>
            <w:tcW w:w="537" w:type="dxa"/>
            <w:tcBorders>
              <w:bottom w:val="nil"/>
            </w:tcBorders>
          </w:tcPr>
          <w:p w:rsidR="00000000" w:rsidRDefault="000F226C">
            <w:pPr>
              <w:tabs>
                <w:tab w:val="left" w:pos="1701"/>
                <w:tab w:val="right" w:pos="6237"/>
              </w:tabs>
              <w:ind w:firstLine="0"/>
              <w:jc w:val="center"/>
            </w:pPr>
            <w:r>
              <w:t>-0,2</w:t>
            </w:r>
          </w:p>
        </w:tc>
        <w:tc>
          <w:tcPr>
            <w:tcW w:w="537" w:type="dxa"/>
            <w:tcBorders>
              <w:bottom w:val="nil"/>
            </w:tcBorders>
          </w:tcPr>
          <w:p w:rsidR="00000000" w:rsidRDefault="000F226C">
            <w:pPr>
              <w:tabs>
                <w:tab w:val="left" w:pos="1701"/>
                <w:tab w:val="right" w:pos="6237"/>
              </w:tabs>
              <w:ind w:firstLine="0"/>
              <w:jc w:val="center"/>
            </w:pPr>
            <w:r>
              <w:t>-0,1</w:t>
            </w:r>
          </w:p>
        </w:tc>
        <w:tc>
          <w:tcPr>
            <w:tcW w:w="537" w:type="dxa"/>
            <w:tcBorders>
              <w:bottom w:val="nil"/>
            </w:tcBorders>
          </w:tcPr>
          <w:p w:rsidR="00000000" w:rsidRDefault="000F226C">
            <w:pPr>
              <w:tabs>
                <w:tab w:val="left" w:pos="1701"/>
                <w:tab w:val="right" w:pos="6237"/>
              </w:tabs>
              <w:ind w:firstLine="0"/>
              <w:jc w:val="center"/>
            </w:pPr>
            <w:r>
              <w:t>0</w:t>
            </w:r>
          </w:p>
        </w:tc>
        <w:tc>
          <w:tcPr>
            <w:tcW w:w="537" w:type="dxa"/>
            <w:tcBorders>
              <w:bottom w:val="nil"/>
            </w:tcBorders>
          </w:tcPr>
          <w:p w:rsidR="00000000" w:rsidRDefault="000F226C">
            <w:pPr>
              <w:tabs>
                <w:tab w:val="left" w:pos="1701"/>
                <w:tab w:val="right" w:pos="6237"/>
              </w:tabs>
              <w:ind w:firstLine="0"/>
              <w:jc w:val="center"/>
            </w:pPr>
            <w:r>
              <w:t>0,1</w:t>
            </w:r>
          </w:p>
        </w:tc>
        <w:tc>
          <w:tcPr>
            <w:tcW w:w="537" w:type="dxa"/>
            <w:tcBorders>
              <w:bottom w:val="nil"/>
            </w:tcBorders>
          </w:tcPr>
          <w:p w:rsidR="00000000" w:rsidRDefault="000F226C">
            <w:pPr>
              <w:tabs>
                <w:tab w:val="left" w:pos="1701"/>
                <w:tab w:val="right" w:pos="6237"/>
              </w:tabs>
              <w:ind w:firstLine="0"/>
              <w:jc w:val="center"/>
            </w:pPr>
            <w:r>
              <w:t>0,2</w:t>
            </w:r>
          </w:p>
        </w:tc>
        <w:tc>
          <w:tcPr>
            <w:tcW w:w="537" w:type="dxa"/>
            <w:tcBorders>
              <w:bottom w:val="nil"/>
            </w:tcBorders>
          </w:tcPr>
          <w:p w:rsidR="00000000" w:rsidRDefault="000F226C">
            <w:pPr>
              <w:tabs>
                <w:tab w:val="left" w:pos="1701"/>
                <w:tab w:val="right" w:pos="6237"/>
              </w:tabs>
              <w:ind w:firstLine="0"/>
              <w:jc w:val="center"/>
            </w:pPr>
            <w:r>
              <w:t>0,3</w:t>
            </w:r>
          </w:p>
        </w:tc>
        <w:tc>
          <w:tcPr>
            <w:tcW w:w="537" w:type="dxa"/>
            <w:tcBorders>
              <w:bottom w:val="nil"/>
            </w:tcBorders>
          </w:tcPr>
          <w:p w:rsidR="00000000" w:rsidRDefault="000F226C">
            <w:pPr>
              <w:tabs>
                <w:tab w:val="left" w:pos="1701"/>
                <w:tab w:val="right" w:pos="6237"/>
              </w:tabs>
              <w:ind w:firstLine="0"/>
              <w:jc w:val="center"/>
            </w:pPr>
            <w:r>
              <w:rPr>
                <w:b/>
                <w:sz w:val="18"/>
              </w:rPr>
              <w:t>0,35</w:t>
            </w:r>
          </w:p>
        </w:tc>
      </w:tr>
      <w:tr w:rsidR="00000000">
        <w:tblPrEx>
          <w:tblCellMar>
            <w:top w:w="0" w:type="dxa"/>
            <w:bottom w:w="0" w:type="dxa"/>
          </w:tblCellMar>
        </w:tblPrEx>
        <w:tc>
          <w:tcPr>
            <w:tcW w:w="1611"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w:t>
            </w:r>
          </w:p>
        </w:tc>
        <w:tc>
          <w:tcPr>
            <w:tcW w:w="53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2</w:t>
            </w:r>
          </w:p>
        </w:tc>
        <w:tc>
          <w:tcPr>
            <w:tcW w:w="53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3</w:t>
            </w:r>
          </w:p>
        </w:tc>
        <w:tc>
          <w:tcPr>
            <w:tcW w:w="53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4</w:t>
            </w:r>
          </w:p>
        </w:tc>
        <w:tc>
          <w:tcPr>
            <w:tcW w:w="53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5</w:t>
            </w:r>
          </w:p>
        </w:tc>
        <w:tc>
          <w:tcPr>
            <w:tcW w:w="53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6</w:t>
            </w:r>
          </w:p>
        </w:tc>
        <w:tc>
          <w:tcPr>
            <w:tcW w:w="53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7</w:t>
            </w:r>
          </w:p>
        </w:tc>
        <w:tc>
          <w:tcPr>
            <w:tcW w:w="53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8</w:t>
            </w:r>
          </w:p>
        </w:tc>
        <w:tc>
          <w:tcPr>
            <w:tcW w:w="53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9</w:t>
            </w:r>
          </w:p>
        </w:tc>
        <w:tc>
          <w:tcPr>
            <w:tcW w:w="53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10</w:t>
            </w:r>
          </w:p>
        </w:tc>
      </w:tr>
      <w:tr w:rsidR="00000000">
        <w:tblPrEx>
          <w:tblCellMar>
            <w:top w:w="0" w:type="dxa"/>
            <w:bottom w:w="0" w:type="dxa"/>
          </w:tblCellMar>
        </w:tblPrEx>
        <w:tc>
          <w:tcPr>
            <w:tcW w:w="1611" w:type="dxa"/>
            <w:tcBorders>
              <w:bottom w:val="nil"/>
            </w:tcBorders>
          </w:tcPr>
          <w:p w:rsidR="00000000" w:rsidRDefault="000F226C">
            <w:pPr>
              <w:tabs>
                <w:tab w:val="left" w:pos="1701"/>
                <w:tab w:val="right" w:pos="6237"/>
              </w:tabs>
              <w:spacing w:before="120" w:after="120"/>
              <w:ind w:firstLine="0"/>
              <w:jc w:val="left"/>
              <w:rPr>
                <w:b/>
                <w:sz w:val="16"/>
              </w:rPr>
            </w:pPr>
          </w:p>
        </w:tc>
        <w:tc>
          <w:tcPr>
            <w:tcW w:w="4833" w:type="dxa"/>
            <w:gridSpan w:val="9"/>
            <w:tcBorders>
              <w:bottom w:val="nil"/>
            </w:tcBorders>
          </w:tcPr>
          <w:p w:rsidR="00000000" w:rsidRDefault="000F226C">
            <w:pPr>
              <w:tabs>
                <w:tab w:val="left" w:pos="1701"/>
                <w:tab w:val="right" w:pos="6237"/>
              </w:tabs>
              <w:spacing w:before="120" w:after="120"/>
              <w:ind w:firstLine="0"/>
              <w:jc w:val="center"/>
            </w:pPr>
            <w:r>
              <w:t xml:space="preserve">Коэффициент </w:t>
            </w:r>
            <w:r>
              <w:sym w:font="Symbol" w:char="F065"/>
            </w:r>
            <w:r>
              <w:rPr>
                <w:vertAlign w:val="subscript"/>
                <w:lang w:val="en-US"/>
              </w:rPr>
              <w:sym w:font="Symbol" w:char="F072"/>
            </w:r>
            <w:r>
              <w:rPr>
                <w:vertAlign w:val="subscript"/>
                <w:lang w:val="en-US"/>
              </w:rPr>
              <w:t>s</w:t>
            </w:r>
          </w:p>
        </w:tc>
      </w:tr>
      <w:tr w:rsidR="00000000">
        <w:tblPrEx>
          <w:tblCellMar>
            <w:top w:w="0" w:type="dxa"/>
            <w:bottom w:w="0" w:type="dxa"/>
          </w:tblCellMar>
        </w:tblPrEx>
        <w:tc>
          <w:tcPr>
            <w:tcW w:w="1611" w:type="dxa"/>
            <w:tcBorders>
              <w:top w:val="nil"/>
              <w:bottom w:val="nil"/>
            </w:tcBorders>
          </w:tcPr>
          <w:p w:rsidR="00000000" w:rsidRDefault="000F226C">
            <w:pPr>
              <w:tabs>
                <w:tab w:val="left" w:pos="1701"/>
                <w:tab w:val="right" w:pos="6237"/>
              </w:tabs>
              <w:spacing w:before="60" w:after="60"/>
              <w:ind w:firstLine="0"/>
              <w:jc w:val="left"/>
              <w:rPr>
                <w:b/>
                <w:sz w:val="16"/>
              </w:rPr>
            </w:pPr>
            <w:r>
              <w:rPr>
                <w:b/>
                <w:sz w:val="16"/>
              </w:rPr>
              <w:t>А-</w:t>
            </w:r>
            <w:r>
              <w:rPr>
                <w:b/>
                <w:sz w:val="16"/>
                <w:lang w:val="en-US"/>
              </w:rPr>
              <w:t>I</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lang w:val="en-US"/>
              </w:rPr>
              <w:t>0</w:t>
            </w:r>
            <w:r>
              <w:rPr>
                <w:b/>
                <w:sz w:val="16"/>
              </w:rPr>
              <w:t>,48</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0,61</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0,72</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0,77</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0,81</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0,85</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0,89</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0,97</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1</w:t>
            </w:r>
          </w:p>
        </w:tc>
      </w:tr>
      <w:tr w:rsidR="00000000">
        <w:tblPrEx>
          <w:tblCellMar>
            <w:top w:w="0" w:type="dxa"/>
            <w:bottom w:w="0" w:type="dxa"/>
          </w:tblCellMar>
        </w:tblPrEx>
        <w:tc>
          <w:tcPr>
            <w:tcW w:w="1611" w:type="dxa"/>
            <w:tcBorders>
              <w:top w:val="nil"/>
              <w:bottom w:val="nil"/>
            </w:tcBorders>
          </w:tcPr>
          <w:p w:rsidR="00000000" w:rsidRDefault="000F226C">
            <w:pPr>
              <w:tabs>
                <w:tab w:val="left" w:pos="1701"/>
                <w:tab w:val="right" w:pos="6237"/>
              </w:tabs>
              <w:spacing w:before="60" w:after="60"/>
              <w:ind w:firstLine="0"/>
              <w:jc w:val="left"/>
              <w:rPr>
                <w:b/>
                <w:sz w:val="16"/>
              </w:rPr>
            </w:pPr>
            <w:r>
              <w:rPr>
                <w:b/>
                <w:sz w:val="16"/>
              </w:rPr>
              <w:t>А-</w:t>
            </w:r>
            <w:r>
              <w:rPr>
                <w:b/>
                <w:sz w:val="16"/>
                <w:lang w:val="en-US"/>
              </w:rPr>
              <w:t>II</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lang w:val="en-US"/>
              </w:rPr>
            </w:pPr>
            <w:r>
              <w:rPr>
                <w:b/>
                <w:sz w:val="16"/>
              </w:rPr>
              <w:t>0,40</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0,50</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0,60</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0,63</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0,67</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0,70</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0,74</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0,81</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0,83</w:t>
            </w:r>
          </w:p>
        </w:tc>
      </w:tr>
      <w:tr w:rsidR="00000000">
        <w:tblPrEx>
          <w:tblCellMar>
            <w:top w:w="0" w:type="dxa"/>
            <w:bottom w:w="0" w:type="dxa"/>
          </w:tblCellMar>
        </w:tblPrEx>
        <w:tc>
          <w:tcPr>
            <w:tcW w:w="1611" w:type="dxa"/>
            <w:tcBorders>
              <w:top w:val="nil"/>
              <w:bottom w:val="nil"/>
            </w:tcBorders>
          </w:tcPr>
          <w:p w:rsidR="00000000" w:rsidRDefault="000F226C">
            <w:pPr>
              <w:tabs>
                <w:tab w:val="left" w:pos="1701"/>
                <w:tab w:val="right" w:pos="6237"/>
              </w:tabs>
              <w:spacing w:before="60" w:after="60"/>
              <w:ind w:firstLine="0"/>
              <w:jc w:val="left"/>
              <w:rPr>
                <w:b/>
                <w:sz w:val="16"/>
              </w:rPr>
            </w:pPr>
            <w:r>
              <w:rPr>
                <w:b/>
                <w:sz w:val="16"/>
              </w:rPr>
              <w:t>Ас-</w:t>
            </w:r>
            <w:r>
              <w:rPr>
                <w:b/>
                <w:sz w:val="16"/>
                <w:lang w:val="en-US"/>
              </w:rPr>
              <w:t>II</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lang w:val="en-US"/>
              </w:rPr>
              <w:t>-</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lang w:val="en-US"/>
              </w:rPr>
              <w:t>-</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lang w:val="en-US"/>
              </w:rPr>
              <w:t>0</w:t>
            </w:r>
            <w:r>
              <w:rPr>
                <w:b/>
                <w:sz w:val="16"/>
              </w:rPr>
              <w:t>,67</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0,71</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0,75</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0,78</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0,82</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0,86</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0,88</w:t>
            </w:r>
          </w:p>
        </w:tc>
      </w:tr>
      <w:tr w:rsidR="00000000">
        <w:tblPrEx>
          <w:tblCellMar>
            <w:top w:w="0" w:type="dxa"/>
            <w:bottom w:w="0" w:type="dxa"/>
          </w:tblCellMar>
        </w:tblPrEx>
        <w:tc>
          <w:tcPr>
            <w:tcW w:w="1611" w:type="dxa"/>
            <w:tcBorders>
              <w:top w:val="nil"/>
              <w:bottom w:val="nil"/>
            </w:tcBorders>
          </w:tcPr>
          <w:p w:rsidR="00000000" w:rsidRDefault="000F226C">
            <w:pPr>
              <w:tabs>
                <w:tab w:val="left" w:pos="1701"/>
                <w:tab w:val="right" w:pos="6237"/>
              </w:tabs>
              <w:spacing w:before="60" w:after="60"/>
              <w:ind w:firstLine="0"/>
              <w:jc w:val="left"/>
              <w:rPr>
                <w:b/>
                <w:sz w:val="16"/>
              </w:rPr>
            </w:pPr>
            <w:r>
              <w:rPr>
                <w:b/>
                <w:sz w:val="16"/>
              </w:rPr>
              <w:t>А-</w:t>
            </w:r>
            <w:r>
              <w:rPr>
                <w:b/>
                <w:sz w:val="16"/>
                <w:lang w:val="en-US"/>
              </w:rPr>
              <w:t>III</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lang w:val="en-US"/>
              </w:rPr>
            </w:pPr>
            <w:r>
              <w:rPr>
                <w:b/>
                <w:sz w:val="16"/>
              </w:rPr>
              <w:t>0,32</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lang w:val="en-US"/>
              </w:rPr>
            </w:pPr>
            <w:r>
              <w:rPr>
                <w:b/>
                <w:sz w:val="16"/>
              </w:rPr>
              <w:t>0,40</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lang w:val="en-US"/>
              </w:rPr>
            </w:pPr>
            <w:r>
              <w:rPr>
                <w:b/>
                <w:sz w:val="16"/>
              </w:rPr>
              <w:t>0,48</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0,51</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0,54</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0,57</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0,59</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0,65</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0,67</w:t>
            </w:r>
          </w:p>
        </w:tc>
      </w:tr>
      <w:tr w:rsidR="00000000">
        <w:tblPrEx>
          <w:tblCellMar>
            <w:top w:w="0" w:type="dxa"/>
            <w:bottom w:w="0" w:type="dxa"/>
          </w:tblCellMar>
        </w:tblPrEx>
        <w:tc>
          <w:tcPr>
            <w:tcW w:w="1611" w:type="dxa"/>
            <w:tcBorders>
              <w:top w:val="nil"/>
              <w:bottom w:val="nil"/>
            </w:tcBorders>
          </w:tcPr>
          <w:p w:rsidR="00000000" w:rsidRDefault="000F226C">
            <w:pPr>
              <w:tabs>
                <w:tab w:val="left" w:pos="1701"/>
                <w:tab w:val="right" w:pos="6237"/>
              </w:tabs>
              <w:spacing w:before="120" w:after="120"/>
              <w:ind w:firstLine="0"/>
              <w:jc w:val="left"/>
              <w:rPr>
                <w:b/>
                <w:sz w:val="16"/>
              </w:rPr>
            </w:pPr>
          </w:p>
        </w:tc>
        <w:tc>
          <w:tcPr>
            <w:tcW w:w="4833" w:type="dxa"/>
            <w:gridSpan w:val="9"/>
            <w:tcBorders>
              <w:top w:val="nil"/>
              <w:bottom w:val="nil"/>
            </w:tcBorders>
          </w:tcPr>
          <w:p w:rsidR="00000000" w:rsidRDefault="000F226C">
            <w:pPr>
              <w:tabs>
                <w:tab w:val="left" w:pos="1701"/>
                <w:tab w:val="right" w:pos="6237"/>
              </w:tabs>
              <w:spacing w:before="120" w:after="120"/>
              <w:ind w:firstLine="0"/>
              <w:jc w:val="center"/>
            </w:pPr>
            <w:r>
              <w:t xml:space="preserve">Коэффициент </w:t>
            </w:r>
            <w:r>
              <w:sym w:font="Symbol" w:char="F065"/>
            </w:r>
            <w:r>
              <w:rPr>
                <w:vertAlign w:val="subscript"/>
              </w:rPr>
              <w:sym w:font="Symbol" w:char="F072"/>
            </w:r>
            <w:r>
              <w:rPr>
                <w:vertAlign w:val="subscript"/>
              </w:rPr>
              <w:t>р</w:t>
            </w:r>
          </w:p>
        </w:tc>
      </w:tr>
      <w:tr w:rsidR="00000000">
        <w:tblPrEx>
          <w:tblCellMar>
            <w:top w:w="0" w:type="dxa"/>
            <w:bottom w:w="0" w:type="dxa"/>
          </w:tblCellMar>
        </w:tblPrEx>
        <w:tc>
          <w:tcPr>
            <w:tcW w:w="1611" w:type="dxa"/>
            <w:tcBorders>
              <w:top w:val="nil"/>
              <w:bottom w:val="nil"/>
            </w:tcBorders>
          </w:tcPr>
          <w:p w:rsidR="00000000" w:rsidRDefault="000F226C">
            <w:pPr>
              <w:tabs>
                <w:tab w:val="left" w:pos="1701"/>
                <w:tab w:val="right" w:pos="6237"/>
              </w:tabs>
              <w:ind w:firstLine="0"/>
              <w:jc w:val="left"/>
              <w:rPr>
                <w:b/>
                <w:sz w:val="16"/>
              </w:rPr>
            </w:pPr>
            <w:r>
              <w:rPr>
                <w:b/>
                <w:sz w:val="16"/>
              </w:rPr>
              <w:t>А-</w:t>
            </w:r>
            <w:r>
              <w:rPr>
                <w:b/>
                <w:sz w:val="16"/>
                <w:lang w:val="en-US"/>
              </w:rPr>
              <w:t>IV</w:t>
            </w:r>
            <w:r>
              <w:rPr>
                <w:b/>
                <w:sz w:val="16"/>
              </w:rPr>
              <w:t xml:space="preserve"> (без стыков или со стыками, выполненными контактной свар</w:t>
            </w:r>
            <w:r>
              <w:rPr>
                <w:b/>
                <w:sz w:val="16"/>
              </w:rPr>
              <w:softHyphen/>
              <w:t>кой с механиче</w:t>
            </w:r>
            <w:r>
              <w:rPr>
                <w:b/>
                <w:sz w:val="16"/>
              </w:rPr>
              <w:softHyphen/>
              <w:t>ской зачисткой)</w:t>
            </w:r>
          </w:p>
          <w:p w:rsidR="00000000" w:rsidRDefault="000F226C">
            <w:pPr>
              <w:tabs>
                <w:tab w:val="left" w:pos="1701"/>
                <w:tab w:val="right" w:pos="6237"/>
              </w:tabs>
              <w:ind w:firstLine="0"/>
              <w:jc w:val="left"/>
              <w:rPr>
                <w:b/>
                <w:sz w:val="16"/>
              </w:rPr>
            </w:pP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r>
      <w:tr w:rsidR="00000000">
        <w:tblPrEx>
          <w:tblCellMar>
            <w:top w:w="0" w:type="dxa"/>
            <w:bottom w:w="0" w:type="dxa"/>
          </w:tblCellMar>
        </w:tblPrEx>
        <w:tc>
          <w:tcPr>
            <w:tcW w:w="1611" w:type="dxa"/>
            <w:tcBorders>
              <w:top w:val="nil"/>
              <w:bottom w:val="nil"/>
            </w:tcBorders>
          </w:tcPr>
          <w:p w:rsidR="00000000" w:rsidRDefault="000F226C">
            <w:pPr>
              <w:tabs>
                <w:tab w:val="left" w:pos="1701"/>
                <w:tab w:val="right" w:pos="6237"/>
              </w:tabs>
              <w:ind w:firstLine="0"/>
              <w:jc w:val="left"/>
              <w:rPr>
                <w:b/>
                <w:sz w:val="16"/>
              </w:rPr>
            </w:pPr>
            <w:r>
              <w:rPr>
                <w:b/>
                <w:sz w:val="16"/>
              </w:rPr>
              <w:t>В или пучки из нее</w:t>
            </w:r>
          </w:p>
          <w:p w:rsidR="00000000" w:rsidRDefault="000F226C">
            <w:pPr>
              <w:tabs>
                <w:tab w:val="left" w:pos="1701"/>
                <w:tab w:val="right" w:pos="6237"/>
              </w:tabs>
              <w:ind w:firstLine="0"/>
              <w:jc w:val="left"/>
              <w:rPr>
                <w:b/>
                <w:sz w:val="16"/>
              </w:rPr>
            </w:pP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r>
      <w:tr w:rsidR="00000000">
        <w:tblPrEx>
          <w:tblCellMar>
            <w:top w:w="0" w:type="dxa"/>
            <w:bottom w:w="0" w:type="dxa"/>
          </w:tblCellMar>
        </w:tblPrEx>
        <w:tc>
          <w:tcPr>
            <w:tcW w:w="1611" w:type="dxa"/>
            <w:tcBorders>
              <w:top w:val="nil"/>
              <w:bottom w:val="nil"/>
            </w:tcBorders>
          </w:tcPr>
          <w:p w:rsidR="00000000" w:rsidRDefault="000F226C">
            <w:pPr>
              <w:tabs>
                <w:tab w:val="left" w:pos="1701"/>
                <w:tab w:val="right" w:pos="6237"/>
              </w:tabs>
              <w:ind w:firstLine="0"/>
              <w:jc w:val="left"/>
              <w:rPr>
                <w:b/>
                <w:sz w:val="16"/>
              </w:rPr>
            </w:pPr>
            <w:r>
              <w:rPr>
                <w:b/>
                <w:sz w:val="16"/>
              </w:rPr>
              <w:t>Вр или пучки из нее</w:t>
            </w:r>
          </w:p>
          <w:p w:rsidR="00000000" w:rsidRDefault="000F226C">
            <w:pPr>
              <w:tabs>
                <w:tab w:val="left" w:pos="1701"/>
                <w:tab w:val="right" w:pos="6237"/>
              </w:tabs>
              <w:ind w:firstLine="0"/>
              <w:jc w:val="left"/>
              <w:rPr>
                <w:b/>
                <w:sz w:val="16"/>
              </w:rPr>
            </w:pP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lastRenderedPageBreak/>
              <w:t>-</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r>
      <w:tr w:rsidR="00000000">
        <w:tblPrEx>
          <w:tblCellMar>
            <w:top w:w="0" w:type="dxa"/>
            <w:bottom w:w="0" w:type="dxa"/>
          </w:tblCellMar>
        </w:tblPrEx>
        <w:tc>
          <w:tcPr>
            <w:tcW w:w="1611" w:type="dxa"/>
            <w:tcBorders>
              <w:top w:val="nil"/>
            </w:tcBorders>
          </w:tcPr>
          <w:p w:rsidR="00000000" w:rsidRDefault="000F226C">
            <w:pPr>
              <w:tabs>
                <w:tab w:val="left" w:pos="1701"/>
                <w:tab w:val="right" w:pos="6237"/>
              </w:tabs>
              <w:ind w:firstLine="0"/>
              <w:jc w:val="left"/>
              <w:rPr>
                <w:b/>
                <w:sz w:val="16"/>
              </w:rPr>
            </w:pPr>
            <w:r>
              <w:rPr>
                <w:b/>
                <w:sz w:val="16"/>
              </w:rPr>
              <w:lastRenderedPageBreak/>
              <w:t>К-7</w:t>
            </w:r>
          </w:p>
          <w:p w:rsidR="00000000" w:rsidRDefault="000F226C">
            <w:pPr>
              <w:tabs>
                <w:tab w:val="left" w:pos="1701"/>
                <w:tab w:val="right" w:pos="6237"/>
              </w:tabs>
              <w:ind w:firstLine="0"/>
              <w:jc w:val="left"/>
              <w:rPr>
                <w:b/>
                <w:sz w:val="16"/>
              </w:rPr>
            </w:pPr>
          </w:p>
        </w:tc>
        <w:tc>
          <w:tcPr>
            <w:tcW w:w="537" w:type="dxa"/>
            <w:tcBorders>
              <w:top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tcBorders>
          </w:tcPr>
          <w:p w:rsidR="00000000" w:rsidRDefault="000F226C">
            <w:pPr>
              <w:tabs>
                <w:tab w:val="left" w:pos="1701"/>
                <w:tab w:val="right" w:pos="6237"/>
              </w:tabs>
              <w:ind w:firstLine="0"/>
              <w:jc w:val="center"/>
              <w:rPr>
                <w:b/>
                <w:sz w:val="16"/>
              </w:rPr>
            </w:pPr>
            <w:r>
              <w:rPr>
                <w:b/>
                <w:sz w:val="16"/>
              </w:rPr>
              <w:t>-</w:t>
            </w:r>
          </w:p>
        </w:tc>
      </w:tr>
    </w:tbl>
    <w:p w:rsidR="00000000" w:rsidRDefault="000F226C">
      <w:pPr>
        <w:tabs>
          <w:tab w:val="left" w:pos="1701"/>
          <w:tab w:val="right" w:pos="6237"/>
        </w:tabs>
        <w:spacing w:before="120" w:after="120"/>
        <w:jc w:val="right"/>
      </w:pPr>
      <w:r>
        <w:t>Окончание табл. 32*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11"/>
        <w:gridCol w:w="537"/>
        <w:gridCol w:w="537"/>
        <w:gridCol w:w="537"/>
        <w:gridCol w:w="537"/>
        <w:gridCol w:w="537"/>
        <w:gridCol w:w="537"/>
        <w:gridCol w:w="537"/>
        <w:gridCol w:w="537"/>
        <w:gridCol w:w="537"/>
      </w:tblGrid>
      <w:tr w:rsidR="00000000">
        <w:tblPrEx>
          <w:tblCellMar>
            <w:top w:w="0" w:type="dxa"/>
            <w:bottom w:w="0" w:type="dxa"/>
          </w:tblCellMar>
        </w:tblPrEx>
        <w:tc>
          <w:tcPr>
            <w:tcW w:w="1611" w:type="dxa"/>
            <w:tcBorders>
              <w:bottom w:val="nil"/>
            </w:tcBorders>
          </w:tcPr>
          <w:p w:rsidR="00000000" w:rsidRDefault="000F226C">
            <w:pPr>
              <w:tabs>
                <w:tab w:val="left" w:pos="1701"/>
                <w:tab w:val="right" w:pos="6237"/>
              </w:tabs>
              <w:ind w:firstLine="0"/>
              <w:jc w:val="center"/>
              <w:rPr>
                <w:b/>
                <w:sz w:val="16"/>
              </w:rPr>
            </w:pPr>
            <w:r>
              <w:rPr>
                <w:b/>
                <w:sz w:val="16"/>
              </w:rPr>
              <w:t>Класс (виды или особенности)</w:t>
            </w:r>
          </w:p>
        </w:tc>
        <w:tc>
          <w:tcPr>
            <w:tcW w:w="4833" w:type="dxa"/>
            <w:gridSpan w:val="9"/>
          </w:tcPr>
          <w:p w:rsidR="00000000" w:rsidRDefault="000F226C">
            <w:pPr>
              <w:tabs>
                <w:tab w:val="left" w:pos="1701"/>
                <w:tab w:val="right" w:pos="6237"/>
              </w:tabs>
              <w:ind w:firstLine="0"/>
              <w:jc w:val="center"/>
            </w:pPr>
            <w:r>
              <w:t>Значения коэффи</w:t>
            </w:r>
            <w:r>
              <w:t xml:space="preserve">циентов </w:t>
            </w:r>
            <w:r>
              <w:sym w:font="Symbol" w:char="F065"/>
            </w:r>
            <w:r>
              <w:rPr>
                <w:vertAlign w:val="subscript"/>
                <w:lang w:val="en-US"/>
              </w:rPr>
              <w:sym w:font="Symbol" w:char="F072"/>
            </w:r>
            <w:r>
              <w:rPr>
                <w:vertAlign w:val="subscript"/>
                <w:lang w:val="en-US"/>
              </w:rPr>
              <w:t>s</w:t>
            </w:r>
            <w:r>
              <w:rPr>
                <w:lang w:val="en-US"/>
              </w:rPr>
              <w:t xml:space="preserve"> </w:t>
            </w:r>
            <w:r>
              <w:t xml:space="preserve">и </w:t>
            </w:r>
            <w:r>
              <w:sym w:font="Symbol" w:char="F065"/>
            </w:r>
            <w:r>
              <w:rPr>
                <w:vertAlign w:val="subscript"/>
              </w:rPr>
              <w:sym w:font="Symbol" w:char="F072"/>
            </w:r>
            <w:r>
              <w:rPr>
                <w:vertAlign w:val="subscript"/>
              </w:rPr>
              <w:t>р</w:t>
            </w:r>
            <w:r>
              <w:t xml:space="preserve"> при </w:t>
            </w:r>
            <w:r>
              <w:sym w:font="Symbol" w:char="F072"/>
            </w:r>
          </w:p>
        </w:tc>
      </w:tr>
      <w:tr w:rsidR="00000000">
        <w:tblPrEx>
          <w:tblCellMar>
            <w:top w:w="0" w:type="dxa"/>
            <w:bottom w:w="0" w:type="dxa"/>
          </w:tblCellMar>
        </w:tblPrEx>
        <w:tc>
          <w:tcPr>
            <w:tcW w:w="1611" w:type="dxa"/>
            <w:tcBorders>
              <w:top w:val="nil"/>
              <w:bottom w:val="nil"/>
            </w:tcBorders>
          </w:tcPr>
          <w:p w:rsidR="00000000" w:rsidRDefault="000F226C">
            <w:pPr>
              <w:tabs>
                <w:tab w:val="left" w:pos="1701"/>
                <w:tab w:val="right" w:pos="6237"/>
              </w:tabs>
              <w:ind w:firstLine="0"/>
              <w:jc w:val="center"/>
              <w:rPr>
                <w:b/>
                <w:sz w:val="16"/>
              </w:rPr>
            </w:pPr>
            <w:r>
              <w:rPr>
                <w:b/>
                <w:sz w:val="16"/>
              </w:rPr>
              <w:t>применяемой а</w:t>
            </w:r>
            <w:r>
              <w:rPr>
                <w:b/>
                <w:sz w:val="16"/>
              </w:rPr>
              <w:t>р</w:t>
            </w:r>
            <w:r>
              <w:rPr>
                <w:b/>
                <w:sz w:val="16"/>
              </w:rPr>
              <w:t>матурной стали</w:t>
            </w:r>
          </w:p>
        </w:tc>
        <w:tc>
          <w:tcPr>
            <w:tcW w:w="537" w:type="dxa"/>
            <w:tcBorders>
              <w:bottom w:val="nil"/>
            </w:tcBorders>
          </w:tcPr>
          <w:p w:rsidR="00000000" w:rsidRDefault="000F226C">
            <w:pPr>
              <w:tabs>
                <w:tab w:val="left" w:pos="1701"/>
                <w:tab w:val="right" w:pos="6237"/>
              </w:tabs>
              <w:ind w:firstLine="0"/>
              <w:jc w:val="center"/>
            </w:pPr>
            <w:r>
              <w:t>0,4</w:t>
            </w:r>
          </w:p>
        </w:tc>
        <w:tc>
          <w:tcPr>
            <w:tcW w:w="537" w:type="dxa"/>
            <w:tcBorders>
              <w:bottom w:val="nil"/>
            </w:tcBorders>
          </w:tcPr>
          <w:p w:rsidR="00000000" w:rsidRDefault="000F226C">
            <w:pPr>
              <w:tabs>
                <w:tab w:val="left" w:pos="1701"/>
                <w:tab w:val="right" w:pos="6237"/>
              </w:tabs>
              <w:ind w:firstLine="0"/>
              <w:jc w:val="center"/>
            </w:pPr>
            <w:r>
              <w:t>0,5</w:t>
            </w:r>
          </w:p>
        </w:tc>
        <w:tc>
          <w:tcPr>
            <w:tcW w:w="537" w:type="dxa"/>
            <w:tcBorders>
              <w:bottom w:val="nil"/>
            </w:tcBorders>
          </w:tcPr>
          <w:p w:rsidR="00000000" w:rsidRDefault="000F226C">
            <w:pPr>
              <w:tabs>
                <w:tab w:val="left" w:pos="1701"/>
                <w:tab w:val="right" w:pos="6237"/>
              </w:tabs>
              <w:ind w:firstLine="0"/>
              <w:jc w:val="center"/>
            </w:pPr>
            <w:r>
              <w:t>0,6</w:t>
            </w:r>
          </w:p>
        </w:tc>
        <w:tc>
          <w:tcPr>
            <w:tcW w:w="537" w:type="dxa"/>
            <w:tcBorders>
              <w:bottom w:val="nil"/>
            </w:tcBorders>
          </w:tcPr>
          <w:p w:rsidR="00000000" w:rsidRDefault="000F226C">
            <w:pPr>
              <w:tabs>
                <w:tab w:val="left" w:pos="1701"/>
                <w:tab w:val="right" w:pos="6237"/>
              </w:tabs>
              <w:ind w:firstLine="0"/>
              <w:jc w:val="center"/>
            </w:pPr>
            <w:r>
              <w:t>0,7</w:t>
            </w:r>
          </w:p>
        </w:tc>
        <w:tc>
          <w:tcPr>
            <w:tcW w:w="537" w:type="dxa"/>
            <w:tcBorders>
              <w:bottom w:val="nil"/>
            </w:tcBorders>
          </w:tcPr>
          <w:p w:rsidR="00000000" w:rsidRDefault="000F226C">
            <w:pPr>
              <w:tabs>
                <w:tab w:val="left" w:pos="1701"/>
                <w:tab w:val="right" w:pos="6237"/>
              </w:tabs>
              <w:ind w:firstLine="0"/>
              <w:jc w:val="center"/>
              <w:rPr>
                <w:b/>
                <w:sz w:val="18"/>
              </w:rPr>
            </w:pPr>
            <w:r>
              <w:rPr>
                <w:b/>
                <w:sz w:val="18"/>
              </w:rPr>
              <w:t>0,75</w:t>
            </w:r>
          </w:p>
        </w:tc>
        <w:tc>
          <w:tcPr>
            <w:tcW w:w="537" w:type="dxa"/>
            <w:tcBorders>
              <w:bottom w:val="nil"/>
            </w:tcBorders>
          </w:tcPr>
          <w:p w:rsidR="00000000" w:rsidRDefault="000F226C">
            <w:pPr>
              <w:tabs>
                <w:tab w:val="left" w:pos="1701"/>
                <w:tab w:val="right" w:pos="6237"/>
              </w:tabs>
              <w:ind w:firstLine="0"/>
              <w:jc w:val="center"/>
            </w:pPr>
            <w:r>
              <w:t>0,8</w:t>
            </w:r>
          </w:p>
        </w:tc>
        <w:tc>
          <w:tcPr>
            <w:tcW w:w="537" w:type="dxa"/>
            <w:tcBorders>
              <w:bottom w:val="nil"/>
            </w:tcBorders>
          </w:tcPr>
          <w:p w:rsidR="00000000" w:rsidRDefault="000F226C">
            <w:pPr>
              <w:tabs>
                <w:tab w:val="left" w:pos="1701"/>
                <w:tab w:val="right" w:pos="6237"/>
              </w:tabs>
              <w:ind w:firstLine="0"/>
              <w:jc w:val="center"/>
              <w:rPr>
                <w:b/>
                <w:sz w:val="18"/>
              </w:rPr>
            </w:pPr>
            <w:r>
              <w:rPr>
                <w:b/>
                <w:sz w:val="18"/>
              </w:rPr>
              <w:t>0,85</w:t>
            </w:r>
          </w:p>
        </w:tc>
        <w:tc>
          <w:tcPr>
            <w:tcW w:w="537" w:type="dxa"/>
            <w:tcBorders>
              <w:bottom w:val="nil"/>
            </w:tcBorders>
          </w:tcPr>
          <w:p w:rsidR="00000000" w:rsidRDefault="000F226C">
            <w:pPr>
              <w:tabs>
                <w:tab w:val="left" w:pos="1701"/>
                <w:tab w:val="right" w:pos="6237"/>
              </w:tabs>
              <w:ind w:firstLine="0"/>
              <w:jc w:val="center"/>
            </w:pPr>
            <w:r>
              <w:t>0,9</w:t>
            </w:r>
          </w:p>
        </w:tc>
        <w:tc>
          <w:tcPr>
            <w:tcW w:w="537" w:type="dxa"/>
            <w:tcBorders>
              <w:bottom w:val="nil"/>
            </w:tcBorders>
          </w:tcPr>
          <w:p w:rsidR="00000000" w:rsidRDefault="000F226C">
            <w:pPr>
              <w:tabs>
                <w:tab w:val="left" w:pos="1701"/>
                <w:tab w:val="right" w:pos="6237"/>
              </w:tabs>
              <w:ind w:firstLine="0"/>
              <w:jc w:val="center"/>
            </w:pPr>
            <w:r>
              <w:t>1</w:t>
            </w:r>
          </w:p>
        </w:tc>
      </w:tr>
      <w:tr w:rsidR="00000000">
        <w:tblPrEx>
          <w:tblCellMar>
            <w:top w:w="0" w:type="dxa"/>
            <w:bottom w:w="0" w:type="dxa"/>
          </w:tblCellMar>
        </w:tblPrEx>
        <w:tc>
          <w:tcPr>
            <w:tcW w:w="1611"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w:t>
            </w:r>
          </w:p>
        </w:tc>
        <w:tc>
          <w:tcPr>
            <w:tcW w:w="53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11</w:t>
            </w:r>
          </w:p>
        </w:tc>
        <w:tc>
          <w:tcPr>
            <w:tcW w:w="53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12</w:t>
            </w:r>
          </w:p>
        </w:tc>
        <w:tc>
          <w:tcPr>
            <w:tcW w:w="53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13</w:t>
            </w:r>
          </w:p>
        </w:tc>
        <w:tc>
          <w:tcPr>
            <w:tcW w:w="53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14</w:t>
            </w:r>
          </w:p>
        </w:tc>
        <w:tc>
          <w:tcPr>
            <w:tcW w:w="53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15</w:t>
            </w:r>
          </w:p>
        </w:tc>
        <w:tc>
          <w:tcPr>
            <w:tcW w:w="53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16</w:t>
            </w:r>
          </w:p>
        </w:tc>
        <w:tc>
          <w:tcPr>
            <w:tcW w:w="53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17</w:t>
            </w:r>
          </w:p>
        </w:tc>
        <w:tc>
          <w:tcPr>
            <w:tcW w:w="53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18</w:t>
            </w:r>
          </w:p>
        </w:tc>
        <w:tc>
          <w:tcPr>
            <w:tcW w:w="53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19</w:t>
            </w:r>
          </w:p>
        </w:tc>
      </w:tr>
      <w:tr w:rsidR="00000000">
        <w:tblPrEx>
          <w:tblCellMar>
            <w:top w:w="0" w:type="dxa"/>
            <w:bottom w:w="0" w:type="dxa"/>
          </w:tblCellMar>
        </w:tblPrEx>
        <w:tc>
          <w:tcPr>
            <w:tcW w:w="1611" w:type="dxa"/>
            <w:tcBorders>
              <w:bottom w:val="nil"/>
            </w:tcBorders>
          </w:tcPr>
          <w:p w:rsidR="00000000" w:rsidRDefault="000F226C">
            <w:pPr>
              <w:tabs>
                <w:tab w:val="left" w:pos="1701"/>
                <w:tab w:val="right" w:pos="6237"/>
              </w:tabs>
              <w:spacing w:before="120" w:after="120"/>
              <w:ind w:firstLine="0"/>
              <w:jc w:val="left"/>
              <w:rPr>
                <w:b/>
                <w:sz w:val="16"/>
              </w:rPr>
            </w:pPr>
          </w:p>
        </w:tc>
        <w:tc>
          <w:tcPr>
            <w:tcW w:w="4833" w:type="dxa"/>
            <w:gridSpan w:val="9"/>
            <w:tcBorders>
              <w:bottom w:val="nil"/>
            </w:tcBorders>
          </w:tcPr>
          <w:p w:rsidR="00000000" w:rsidRDefault="000F226C">
            <w:pPr>
              <w:tabs>
                <w:tab w:val="left" w:pos="1701"/>
                <w:tab w:val="right" w:pos="6237"/>
              </w:tabs>
              <w:spacing w:before="120" w:after="120"/>
              <w:ind w:firstLine="0"/>
              <w:jc w:val="center"/>
            </w:pPr>
            <w:r>
              <w:t xml:space="preserve">Коэффициент </w:t>
            </w:r>
            <w:r>
              <w:sym w:font="Symbol" w:char="F065"/>
            </w:r>
            <w:r>
              <w:rPr>
                <w:vertAlign w:val="subscript"/>
                <w:lang w:val="en-US"/>
              </w:rPr>
              <w:sym w:font="Symbol" w:char="F072"/>
            </w:r>
            <w:r>
              <w:rPr>
                <w:vertAlign w:val="subscript"/>
                <w:lang w:val="en-US"/>
              </w:rPr>
              <w:t>s</w:t>
            </w:r>
          </w:p>
        </w:tc>
      </w:tr>
      <w:tr w:rsidR="00000000">
        <w:tblPrEx>
          <w:tblCellMar>
            <w:top w:w="0" w:type="dxa"/>
            <w:bottom w:w="0" w:type="dxa"/>
          </w:tblCellMar>
        </w:tblPrEx>
        <w:tc>
          <w:tcPr>
            <w:tcW w:w="1611" w:type="dxa"/>
            <w:tcBorders>
              <w:top w:val="nil"/>
              <w:bottom w:val="nil"/>
            </w:tcBorders>
          </w:tcPr>
          <w:p w:rsidR="00000000" w:rsidRDefault="000F226C">
            <w:pPr>
              <w:tabs>
                <w:tab w:val="left" w:pos="1701"/>
                <w:tab w:val="right" w:pos="6237"/>
              </w:tabs>
              <w:spacing w:before="60" w:after="60"/>
              <w:ind w:firstLine="0"/>
              <w:jc w:val="left"/>
              <w:rPr>
                <w:b/>
                <w:sz w:val="16"/>
              </w:rPr>
            </w:pPr>
            <w:r>
              <w:rPr>
                <w:b/>
                <w:sz w:val="16"/>
              </w:rPr>
              <w:t>А-</w:t>
            </w:r>
            <w:r>
              <w:rPr>
                <w:b/>
                <w:sz w:val="16"/>
                <w:lang w:val="en-US"/>
              </w:rPr>
              <w:t>I</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1</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1</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1</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1</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1</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1</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1</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1</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1</w:t>
            </w:r>
          </w:p>
        </w:tc>
      </w:tr>
      <w:tr w:rsidR="00000000">
        <w:tblPrEx>
          <w:tblCellMar>
            <w:top w:w="0" w:type="dxa"/>
            <w:bottom w:w="0" w:type="dxa"/>
          </w:tblCellMar>
        </w:tblPrEx>
        <w:tc>
          <w:tcPr>
            <w:tcW w:w="1611" w:type="dxa"/>
            <w:tcBorders>
              <w:top w:val="nil"/>
              <w:bottom w:val="nil"/>
            </w:tcBorders>
          </w:tcPr>
          <w:p w:rsidR="00000000" w:rsidRDefault="000F226C">
            <w:pPr>
              <w:tabs>
                <w:tab w:val="left" w:pos="1701"/>
                <w:tab w:val="right" w:pos="6237"/>
              </w:tabs>
              <w:spacing w:before="60" w:after="60"/>
              <w:ind w:firstLine="0"/>
              <w:jc w:val="left"/>
              <w:rPr>
                <w:b/>
                <w:sz w:val="16"/>
              </w:rPr>
            </w:pPr>
            <w:r>
              <w:rPr>
                <w:b/>
                <w:sz w:val="16"/>
              </w:rPr>
              <w:t>А-</w:t>
            </w:r>
            <w:r>
              <w:rPr>
                <w:b/>
                <w:sz w:val="16"/>
                <w:lang w:val="en-US"/>
              </w:rPr>
              <w:t>II</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lang w:val="en-US"/>
              </w:rPr>
            </w:pPr>
            <w:r>
              <w:rPr>
                <w:b/>
                <w:sz w:val="16"/>
              </w:rPr>
              <w:t>0,87</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0,94</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1</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1</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1</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1</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1</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1</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1</w:t>
            </w:r>
          </w:p>
        </w:tc>
      </w:tr>
      <w:tr w:rsidR="00000000">
        <w:tblPrEx>
          <w:tblCellMar>
            <w:top w:w="0" w:type="dxa"/>
            <w:bottom w:w="0" w:type="dxa"/>
          </w:tblCellMar>
        </w:tblPrEx>
        <w:tc>
          <w:tcPr>
            <w:tcW w:w="1611" w:type="dxa"/>
            <w:tcBorders>
              <w:top w:val="nil"/>
              <w:bottom w:val="nil"/>
            </w:tcBorders>
          </w:tcPr>
          <w:p w:rsidR="00000000" w:rsidRDefault="000F226C">
            <w:pPr>
              <w:tabs>
                <w:tab w:val="left" w:pos="1701"/>
                <w:tab w:val="right" w:pos="6237"/>
              </w:tabs>
              <w:spacing w:before="60" w:after="60"/>
              <w:ind w:firstLine="0"/>
              <w:jc w:val="left"/>
              <w:rPr>
                <w:b/>
                <w:sz w:val="16"/>
              </w:rPr>
            </w:pPr>
            <w:r>
              <w:rPr>
                <w:b/>
                <w:sz w:val="16"/>
              </w:rPr>
              <w:t>Ас-</w:t>
            </w:r>
            <w:r>
              <w:rPr>
                <w:b/>
                <w:sz w:val="16"/>
                <w:lang w:val="en-US"/>
              </w:rPr>
              <w:t>II</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0,90</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0,92</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0,94</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1</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1</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1</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1</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1</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1</w:t>
            </w:r>
          </w:p>
        </w:tc>
      </w:tr>
      <w:tr w:rsidR="00000000">
        <w:tblPrEx>
          <w:tblCellMar>
            <w:top w:w="0" w:type="dxa"/>
            <w:bottom w:w="0" w:type="dxa"/>
          </w:tblCellMar>
        </w:tblPrEx>
        <w:tc>
          <w:tcPr>
            <w:tcW w:w="1611" w:type="dxa"/>
            <w:tcBorders>
              <w:top w:val="nil"/>
              <w:bottom w:val="nil"/>
            </w:tcBorders>
          </w:tcPr>
          <w:p w:rsidR="00000000" w:rsidRDefault="000F226C">
            <w:pPr>
              <w:tabs>
                <w:tab w:val="left" w:pos="1701"/>
                <w:tab w:val="right" w:pos="6237"/>
              </w:tabs>
              <w:spacing w:before="60" w:after="60"/>
              <w:ind w:firstLine="0"/>
              <w:jc w:val="left"/>
              <w:rPr>
                <w:b/>
                <w:sz w:val="16"/>
              </w:rPr>
            </w:pPr>
            <w:r>
              <w:rPr>
                <w:b/>
                <w:sz w:val="16"/>
              </w:rPr>
              <w:t>А-</w:t>
            </w:r>
            <w:r>
              <w:rPr>
                <w:b/>
                <w:sz w:val="16"/>
                <w:lang w:val="en-US"/>
              </w:rPr>
              <w:t>III</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lang w:val="en-US"/>
              </w:rPr>
            </w:pPr>
            <w:r>
              <w:rPr>
                <w:b/>
                <w:sz w:val="16"/>
              </w:rPr>
              <w:t>0,70</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lang w:val="en-US"/>
              </w:rPr>
            </w:pPr>
            <w:r>
              <w:rPr>
                <w:b/>
                <w:sz w:val="16"/>
              </w:rPr>
              <w:t>0,75</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lang w:val="en-US"/>
              </w:rPr>
            </w:pPr>
            <w:r>
              <w:rPr>
                <w:b/>
                <w:sz w:val="16"/>
              </w:rPr>
              <w:t>0,81</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0,90</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0,95</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1</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1</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1</w:t>
            </w:r>
          </w:p>
        </w:tc>
        <w:tc>
          <w:tcPr>
            <w:tcW w:w="537" w:type="dxa"/>
            <w:tcBorders>
              <w:top w:val="nil"/>
              <w:bottom w:val="nil"/>
            </w:tcBorders>
          </w:tcPr>
          <w:p w:rsidR="00000000" w:rsidRDefault="000F226C">
            <w:pPr>
              <w:tabs>
                <w:tab w:val="left" w:pos="1701"/>
                <w:tab w:val="right" w:pos="6237"/>
              </w:tabs>
              <w:spacing w:before="60" w:after="60"/>
              <w:ind w:firstLine="0"/>
              <w:jc w:val="center"/>
              <w:rPr>
                <w:b/>
                <w:sz w:val="16"/>
              </w:rPr>
            </w:pPr>
            <w:r>
              <w:rPr>
                <w:b/>
                <w:sz w:val="16"/>
              </w:rPr>
              <w:t>1</w:t>
            </w:r>
          </w:p>
        </w:tc>
      </w:tr>
      <w:tr w:rsidR="00000000">
        <w:tblPrEx>
          <w:tblCellMar>
            <w:top w:w="0" w:type="dxa"/>
            <w:bottom w:w="0" w:type="dxa"/>
          </w:tblCellMar>
        </w:tblPrEx>
        <w:tc>
          <w:tcPr>
            <w:tcW w:w="1611" w:type="dxa"/>
            <w:tcBorders>
              <w:top w:val="nil"/>
              <w:bottom w:val="nil"/>
            </w:tcBorders>
          </w:tcPr>
          <w:p w:rsidR="00000000" w:rsidRDefault="000F226C">
            <w:pPr>
              <w:tabs>
                <w:tab w:val="left" w:pos="1701"/>
                <w:tab w:val="right" w:pos="6237"/>
              </w:tabs>
              <w:spacing w:before="120" w:after="120"/>
              <w:ind w:firstLine="0"/>
              <w:jc w:val="left"/>
              <w:rPr>
                <w:b/>
                <w:sz w:val="16"/>
              </w:rPr>
            </w:pPr>
          </w:p>
        </w:tc>
        <w:tc>
          <w:tcPr>
            <w:tcW w:w="4833" w:type="dxa"/>
            <w:gridSpan w:val="9"/>
            <w:tcBorders>
              <w:top w:val="nil"/>
              <w:bottom w:val="nil"/>
            </w:tcBorders>
          </w:tcPr>
          <w:p w:rsidR="00000000" w:rsidRDefault="000F226C">
            <w:pPr>
              <w:tabs>
                <w:tab w:val="left" w:pos="1701"/>
                <w:tab w:val="right" w:pos="6237"/>
              </w:tabs>
              <w:spacing w:before="120" w:after="120"/>
              <w:ind w:firstLine="0"/>
              <w:jc w:val="center"/>
            </w:pPr>
            <w:r>
              <w:t xml:space="preserve">Коэффициент </w:t>
            </w:r>
            <w:r>
              <w:sym w:font="Symbol" w:char="F065"/>
            </w:r>
            <w:r>
              <w:rPr>
                <w:vertAlign w:val="subscript"/>
              </w:rPr>
              <w:sym w:font="Symbol" w:char="F072"/>
            </w:r>
            <w:r>
              <w:rPr>
                <w:vertAlign w:val="subscript"/>
              </w:rPr>
              <w:t>р</w:t>
            </w:r>
          </w:p>
        </w:tc>
      </w:tr>
      <w:tr w:rsidR="00000000">
        <w:tblPrEx>
          <w:tblCellMar>
            <w:top w:w="0" w:type="dxa"/>
            <w:bottom w:w="0" w:type="dxa"/>
          </w:tblCellMar>
        </w:tblPrEx>
        <w:tc>
          <w:tcPr>
            <w:tcW w:w="1611" w:type="dxa"/>
            <w:tcBorders>
              <w:top w:val="nil"/>
              <w:bottom w:val="nil"/>
            </w:tcBorders>
          </w:tcPr>
          <w:p w:rsidR="00000000" w:rsidRDefault="000F226C">
            <w:pPr>
              <w:tabs>
                <w:tab w:val="left" w:pos="1701"/>
                <w:tab w:val="right" w:pos="6237"/>
              </w:tabs>
              <w:ind w:firstLine="0"/>
              <w:jc w:val="left"/>
              <w:rPr>
                <w:b/>
                <w:sz w:val="16"/>
              </w:rPr>
            </w:pPr>
            <w:r>
              <w:rPr>
                <w:b/>
                <w:sz w:val="16"/>
              </w:rPr>
              <w:t>А-</w:t>
            </w:r>
            <w:r>
              <w:rPr>
                <w:b/>
                <w:sz w:val="16"/>
                <w:lang w:val="en-US"/>
              </w:rPr>
              <w:t>IV</w:t>
            </w:r>
            <w:r>
              <w:rPr>
                <w:b/>
                <w:sz w:val="16"/>
              </w:rPr>
              <w:t xml:space="preserve"> (без стыков или со стыками, выполненными контактной свар</w:t>
            </w:r>
            <w:r>
              <w:rPr>
                <w:b/>
                <w:sz w:val="16"/>
              </w:rPr>
              <w:softHyphen/>
              <w:t>кой с механиче</w:t>
            </w:r>
            <w:r>
              <w:rPr>
                <w:b/>
                <w:sz w:val="16"/>
              </w:rPr>
              <w:softHyphen/>
              <w:t>ской зачисткой)</w:t>
            </w:r>
          </w:p>
          <w:p w:rsidR="00000000" w:rsidRDefault="000F226C">
            <w:pPr>
              <w:tabs>
                <w:tab w:val="left" w:pos="1701"/>
                <w:tab w:val="right" w:pos="6237"/>
              </w:tabs>
              <w:ind w:firstLine="0"/>
              <w:jc w:val="left"/>
              <w:rPr>
                <w:b/>
                <w:sz w:val="16"/>
              </w:rPr>
            </w:pP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0,38</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0,49</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0,70</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0,78</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0,85</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0,91</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0,94</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0,96</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1</w:t>
            </w:r>
          </w:p>
        </w:tc>
      </w:tr>
      <w:tr w:rsidR="00000000">
        <w:tblPrEx>
          <w:tblCellMar>
            <w:top w:w="0" w:type="dxa"/>
            <w:bottom w:w="0" w:type="dxa"/>
          </w:tblCellMar>
        </w:tblPrEx>
        <w:tc>
          <w:tcPr>
            <w:tcW w:w="1611" w:type="dxa"/>
            <w:tcBorders>
              <w:top w:val="nil"/>
              <w:bottom w:val="nil"/>
            </w:tcBorders>
          </w:tcPr>
          <w:p w:rsidR="00000000" w:rsidRDefault="000F226C">
            <w:pPr>
              <w:tabs>
                <w:tab w:val="left" w:pos="1701"/>
                <w:tab w:val="right" w:pos="6237"/>
              </w:tabs>
              <w:ind w:firstLine="0"/>
              <w:jc w:val="left"/>
              <w:rPr>
                <w:b/>
                <w:sz w:val="16"/>
              </w:rPr>
            </w:pPr>
            <w:r>
              <w:rPr>
                <w:b/>
                <w:sz w:val="16"/>
              </w:rPr>
              <w:t>В или пучки из нее</w:t>
            </w:r>
          </w:p>
          <w:p w:rsidR="00000000" w:rsidRDefault="000F226C">
            <w:pPr>
              <w:tabs>
                <w:tab w:val="left" w:pos="1701"/>
                <w:tab w:val="right" w:pos="6237"/>
              </w:tabs>
              <w:ind w:firstLine="0"/>
              <w:jc w:val="left"/>
              <w:rPr>
                <w:b/>
                <w:sz w:val="16"/>
              </w:rPr>
            </w:pP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0,85</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0,97</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1</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1</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1</w:t>
            </w:r>
          </w:p>
        </w:tc>
      </w:tr>
      <w:tr w:rsidR="00000000">
        <w:tblPrEx>
          <w:tblCellMar>
            <w:top w:w="0" w:type="dxa"/>
            <w:bottom w:w="0" w:type="dxa"/>
          </w:tblCellMar>
        </w:tblPrEx>
        <w:tc>
          <w:tcPr>
            <w:tcW w:w="1611" w:type="dxa"/>
            <w:tcBorders>
              <w:top w:val="nil"/>
              <w:bottom w:val="nil"/>
            </w:tcBorders>
          </w:tcPr>
          <w:p w:rsidR="00000000" w:rsidRDefault="000F226C">
            <w:pPr>
              <w:tabs>
                <w:tab w:val="left" w:pos="1701"/>
                <w:tab w:val="right" w:pos="6237"/>
              </w:tabs>
              <w:ind w:firstLine="0"/>
              <w:jc w:val="left"/>
              <w:rPr>
                <w:b/>
                <w:sz w:val="16"/>
              </w:rPr>
            </w:pPr>
            <w:r>
              <w:rPr>
                <w:b/>
                <w:sz w:val="16"/>
              </w:rPr>
              <w:t>Вр или пучки из нее</w:t>
            </w:r>
          </w:p>
          <w:p w:rsidR="00000000" w:rsidRDefault="000F226C">
            <w:pPr>
              <w:tabs>
                <w:tab w:val="left" w:pos="1701"/>
                <w:tab w:val="right" w:pos="6237"/>
              </w:tabs>
              <w:ind w:firstLine="0"/>
              <w:jc w:val="left"/>
              <w:rPr>
                <w:b/>
                <w:sz w:val="16"/>
              </w:rPr>
            </w:pP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0,78</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0,82</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0,87</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0,</w:t>
            </w:r>
            <w:r>
              <w:rPr>
                <w:b/>
                <w:sz w:val="16"/>
              </w:rPr>
              <w:t>91</w:t>
            </w:r>
          </w:p>
        </w:tc>
        <w:tc>
          <w:tcPr>
            <w:tcW w:w="537" w:type="dxa"/>
            <w:tcBorders>
              <w:top w:val="nil"/>
              <w:bottom w:val="nil"/>
            </w:tcBorders>
          </w:tcPr>
          <w:p w:rsidR="00000000" w:rsidRDefault="000F226C">
            <w:pPr>
              <w:tabs>
                <w:tab w:val="left" w:pos="1701"/>
                <w:tab w:val="right" w:pos="6237"/>
              </w:tabs>
              <w:ind w:firstLine="0"/>
              <w:jc w:val="center"/>
              <w:rPr>
                <w:b/>
                <w:sz w:val="16"/>
              </w:rPr>
            </w:pPr>
            <w:r>
              <w:rPr>
                <w:b/>
                <w:sz w:val="16"/>
              </w:rPr>
              <w:t>1</w:t>
            </w:r>
          </w:p>
        </w:tc>
      </w:tr>
      <w:tr w:rsidR="00000000">
        <w:tblPrEx>
          <w:tblCellMar>
            <w:top w:w="0" w:type="dxa"/>
            <w:bottom w:w="0" w:type="dxa"/>
          </w:tblCellMar>
        </w:tblPrEx>
        <w:tc>
          <w:tcPr>
            <w:tcW w:w="1611" w:type="dxa"/>
            <w:tcBorders>
              <w:top w:val="nil"/>
            </w:tcBorders>
          </w:tcPr>
          <w:p w:rsidR="00000000" w:rsidRDefault="000F226C">
            <w:pPr>
              <w:tabs>
                <w:tab w:val="left" w:pos="1701"/>
                <w:tab w:val="right" w:pos="6237"/>
              </w:tabs>
              <w:ind w:firstLine="0"/>
              <w:jc w:val="left"/>
              <w:rPr>
                <w:b/>
                <w:sz w:val="16"/>
              </w:rPr>
            </w:pPr>
            <w:r>
              <w:rPr>
                <w:b/>
                <w:sz w:val="16"/>
              </w:rPr>
              <w:t>К-7</w:t>
            </w:r>
          </w:p>
          <w:p w:rsidR="00000000" w:rsidRDefault="000F226C">
            <w:pPr>
              <w:tabs>
                <w:tab w:val="left" w:pos="1701"/>
                <w:tab w:val="right" w:pos="6237"/>
              </w:tabs>
              <w:ind w:firstLine="0"/>
              <w:jc w:val="left"/>
              <w:rPr>
                <w:b/>
                <w:sz w:val="16"/>
              </w:rPr>
            </w:pPr>
          </w:p>
        </w:tc>
        <w:tc>
          <w:tcPr>
            <w:tcW w:w="537" w:type="dxa"/>
            <w:tcBorders>
              <w:top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tcBorders>
          </w:tcPr>
          <w:p w:rsidR="00000000" w:rsidRDefault="000F226C">
            <w:pPr>
              <w:tabs>
                <w:tab w:val="left" w:pos="1701"/>
                <w:tab w:val="right" w:pos="6237"/>
              </w:tabs>
              <w:ind w:firstLine="0"/>
              <w:jc w:val="center"/>
              <w:rPr>
                <w:b/>
                <w:sz w:val="16"/>
              </w:rPr>
            </w:pPr>
            <w:r>
              <w:rPr>
                <w:b/>
                <w:sz w:val="16"/>
              </w:rPr>
              <w:t>-</w:t>
            </w:r>
          </w:p>
        </w:tc>
        <w:tc>
          <w:tcPr>
            <w:tcW w:w="537" w:type="dxa"/>
            <w:tcBorders>
              <w:top w:val="nil"/>
            </w:tcBorders>
          </w:tcPr>
          <w:p w:rsidR="00000000" w:rsidRDefault="000F226C">
            <w:pPr>
              <w:tabs>
                <w:tab w:val="left" w:pos="1701"/>
                <w:tab w:val="right" w:pos="6237"/>
              </w:tabs>
              <w:ind w:firstLine="0"/>
              <w:jc w:val="center"/>
              <w:rPr>
                <w:b/>
                <w:sz w:val="16"/>
              </w:rPr>
            </w:pPr>
            <w:r>
              <w:rPr>
                <w:b/>
                <w:sz w:val="16"/>
              </w:rPr>
              <w:t>0,78</w:t>
            </w:r>
          </w:p>
        </w:tc>
        <w:tc>
          <w:tcPr>
            <w:tcW w:w="537" w:type="dxa"/>
            <w:tcBorders>
              <w:top w:val="nil"/>
            </w:tcBorders>
          </w:tcPr>
          <w:p w:rsidR="00000000" w:rsidRDefault="000F226C">
            <w:pPr>
              <w:tabs>
                <w:tab w:val="left" w:pos="1701"/>
                <w:tab w:val="right" w:pos="6237"/>
              </w:tabs>
              <w:ind w:firstLine="0"/>
              <w:jc w:val="center"/>
              <w:rPr>
                <w:b/>
                <w:sz w:val="16"/>
              </w:rPr>
            </w:pPr>
            <w:r>
              <w:rPr>
                <w:b/>
                <w:sz w:val="16"/>
              </w:rPr>
              <w:t>0,84</w:t>
            </w:r>
          </w:p>
        </w:tc>
        <w:tc>
          <w:tcPr>
            <w:tcW w:w="537" w:type="dxa"/>
            <w:tcBorders>
              <w:top w:val="nil"/>
            </w:tcBorders>
          </w:tcPr>
          <w:p w:rsidR="00000000" w:rsidRDefault="000F226C">
            <w:pPr>
              <w:tabs>
                <w:tab w:val="left" w:pos="1701"/>
                <w:tab w:val="right" w:pos="6237"/>
              </w:tabs>
              <w:ind w:firstLine="0"/>
              <w:jc w:val="center"/>
              <w:rPr>
                <w:b/>
                <w:sz w:val="16"/>
              </w:rPr>
            </w:pPr>
            <w:r>
              <w:rPr>
                <w:b/>
                <w:sz w:val="16"/>
              </w:rPr>
              <w:t>0,95</w:t>
            </w:r>
          </w:p>
        </w:tc>
        <w:tc>
          <w:tcPr>
            <w:tcW w:w="537" w:type="dxa"/>
            <w:tcBorders>
              <w:top w:val="nil"/>
            </w:tcBorders>
          </w:tcPr>
          <w:p w:rsidR="00000000" w:rsidRDefault="000F226C">
            <w:pPr>
              <w:tabs>
                <w:tab w:val="left" w:pos="1701"/>
                <w:tab w:val="right" w:pos="6237"/>
              </w:tabs>
              <w:ind w:firstLine="0"/>
              <w:jc w:val="center"/>
              <w:rPr>
                <w:b/>
                <w:sz w:val="16"/>
              </w:rPr>
            </w:pPr>
          </w:p>
          <w:p w:rsidR="00000000" w:rsidRDefault="000F226C">
            <w:pPr>
              <w:tabs>
                <w:tab w:val="left" w:pos="1701"/>
                <w:tab w:val="right" w:pos="6237"/>
              </w:tabs>
              <w:ind w:firstLine="0"/>
              <w:jc w:val="center"/>
              <w:rPr>
                <w:b/>
                <w:sz w:val="16"/>
              </w:rPr>
            </w:pPr>
          </w:p>
        </w:tc>
        <w:tc>
          <w:tcPr>
            <w:tcW w:w="537" w:type="dxa"/>
            <w:tcBorders>
              <w:top w:val="nil"/>
            </w:tcBorders>
          </w:tcPr>
          <w:p w:rsidR="00000000" w:rsidRDefault="000F226C">
            <w:pPr>
              <w:tabs>
                <w:tab w:val="left" w:pos="1701"/>
                <w:tab w:val="right" w:pos="6237"/>
              </w:tabs>
              <w:ind w:firstLine="0"/>
              <w:jc w:val="center"/>
              <w:rPr>
                <w:b/>
                <w:sz w:val="16"/>
              </w:rPr>
            </w:pPr>
            <w:r>
              <w:rPr>
                <w:b/>
                <w:sz w:val="16"/>
              </w:rPr>
              <w:t>1</w:t>
            </w:r>
          </w:p>
        </w:tc>
      </w:tr>
    </w:tbl>
    <w:p w:rsidR="00000000" w:rsidRDefault="000F226C">
      <w:pPr>
        <w:tabs>
          <w:tab w:val="left" w:pos="1701"/>
          <w:tab w:val="right" w:pos="6237"/>
        </w:tabs>
        <w:spacing w:before="120"/>
      </w:pPr>
      <w:r>
        <w:t xml:space="preserve">П р и м е ч а н и я: 1. Для стальных канатов со спиральной или двойной свивкой и закрытых при </w:t>
      </w:r>
      <w:r>
        <w:sym w:font="Symbol" w:char="F072"/>
      </w:r>
      <w:r>
        <w:t xml:space="preserve"> </w:t>
      </w:r>
      <w:r>
        <w:sym w:font="Symbol" w:char="F0B3"/>
      </w:r>
      <w:r>
        <w:t xml:space="preserve"> 0,85 коэффициент </w:t>
      </w:r>
      <w:r>
        <w:sym w:font="Symbol" w:char="F065"/>
      </w:r>
      <w:r>
        <w:rPr>
          <w:vertAlign w:val="subscript"/>
        </w:rPr>
        <w:sym w:font="Symbol" w:char="F072"/>
      </w:r>
      <w:r>
        <w:rPr>
          <w:vertAlign w:val="subscript"/>
        </w:rPr>
        <w:t>р</w:t>
      </w:r>
      <w:r>
        <w:t xml:space="preserve"> допущкается принимать равными единице, а при </w:t>
      </w:r>
      <w:r>
        <w:sym w:font="Symbol" w:char="F072"/>
      </w:r>
      <w:r>
        <w:t xml:space="preserve"> </w:t>
      </w:r>
      <w:r>
        <w:sym w:font="Symbol" w:char="F03C"/>
      </w:r>
      <w:r>
        <w:t xml:space="preserve"> 0,85 — устанавливать в соответствии с п. 4.58, относящимся к расчету на выносливость канатов висячих, вантовых и пр</w:t>
      </w:r>
      <w:r>
        <w:t>е</w:t>
      </w:r>
      <w:r>
        <w:t>двар</w:t>
      </w:r>
      <w:r>
        <w:t>и</w:t>
      </w:r>
      <w:r>
        <w:t xml:space="preserve">тельно напряженных стальных пролетных строений. </w:t>
      </w:r>
    </w:p>
    <w:p w:rsidR="00000000" w:rsidRDefault="000F226C">
      <w:pPr>
        <w:tabs>
          <w:tab w:val="left" w:pos="1701"/>
          <w:tab w:val="right" w:pos="6237"/>
        </w:tabs>
        <w:rPr>
          <w:sz w:val="18"/>
        </w:rPr>
      </w:pPr>
      <w:r>
        <w:t xml:space="preserve">2. Для промежуточных значений </w:t>
      </w:r>
      <w:r>
        <w:sym w:font="Symbol" w:char="F072"/>
      </w:r>
      <w:r>
        <w:t xml:space="preserve"> коэффициенты </w:t>
      </w:r>
      <w:r>
        <w:sym w:font="Symbol" w:char="F065"/>
      </w:r>
      <w:r>
        <w:rPr>
          <w:vertAlign w:val="subscript"/>
          <w:lang w:val="en-US"/>
        </w:rPr>
        <w:sym w:font="Symbol" w:char="F072"/>
      </w:r>
      <w:r>
        <w:rPr>
          <w:vertAlign w:val="subscript"/>
          <w:lang w:val="en-US"/>
        </w:rPr>
        <w:t>s</w:t>
      </w:r>
      <w:r>
        <w:rPr>
          <w:lang w:val="en-US"/>
        </w:rPr>
        <w:t xml:space="preserve"> </w:t>
      </w:r>
      <w:r>
        <w:t xml:space="preserve">и </w:t>
      </w:r>
      <w:r>
        <w:sym w:font="Symbol" w:char="F065"/>
      </w:r>
      <w:r>
        <w:rPr>
          <w:vertAlign w:val="subscript"/>
        </w:rPr>
        <w:sym w:font="Symbol" w:char="F072"/>
      </w:r>
      <w:r>
        <w:rPr>
          <w:vertAlign w:val="subscript"/>
        </w:rPr>
        <w:t>р</w:t>
      </w:r>
      <w:r>
        <w:t xml:space="preserve"> следует опр</w:t>
      </w:r>
      <w:r>
        <w:t>е</w:t>
      </w:r>
      <w:r>
        <w:t>делять по интерполяции</w:t>
      </w:r>
      <w:r>
        <w:rPr>
          <w:sz w:val="18"/>
        </w:rPr>
        <w:t>.</w:t>
      </w:r>
    </w:p>
    <w:p w:rsidR="00000000" w:rsidRDefault="000F226C">
      <w:pPr>
        <w:tabs>
          <w:tab w:val="left" w:pos="1701"/>
          <w:tab w:val="right" w:pos="6237"/>
        </w:tabs>
        <w:spacing w:before="120" w:after="120"/>
        <w:jc w:val="right"/>
      </w:pPr>
      <w:r>
        <w:t>Таблица 33*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757"/>
        <w:gridCol w:w="757"/>
        <w:gridCol w:w="757"/>
        <w:gridCol w:w="757"/>
        <w:gridCol w:w="757"/>
      </w:tblGrid>
      <w:tr w:rsidR="00000000">
        <w:tblPrEx>
          <w:tblCellMar>
            <w:top w:w="0" w:type="dxa"/>
            <w:bottom w:w="0" w:type="dxa"/>
          </w:tblCellMar>
        </w:tblPrEx>
        <w:tc>
          <w:tcPr>
            <w:tcW w:w="2660"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Тип сварного</w:t>
            </w:r>
          </w:p>
          <w:p w:rsidR="00000000" w:rsidRDefault="000F226C">
            <w:pPr>
              <w:tabs>
                <w:tab w:val="left" w:pos="1701"/>
                <w:tab w:val="right" w:pos="6237"/>
              </w:tabs>
              <w:ind w:firstLine="0"/>
              <w:jc w:val="center"/>
            </w:pPr>
            <w:r>
              <w:t>соединения</w:t>
            </w:r>
          </w:p>
        </w:tc>
        <w:tc>
          <w:tcPr>
            <w:tcW w:w="757" w:type="dxa"/>
            <w:tcBorders>
              <w:bottom w:val="nil"/>
            </w:tcBorders>
          </w:tcPr>
          <w:p w:rsidR="00000000" w:rsidRDefault="000F226C">
            <w:pPr>
              <w:tabs>
                <w:tab w:val="left" w:pos="1701"/>
                <w:tab w:val="right" w:pos="6237"/>
              </w:tabs>
              <w:ind w:firstLine="0"/>
              <w:jc w:val="center"/>
              <w:rPr>
                <w:b/>
                <w:sz w:val="16"/>
              </w:rPr>
            </w:pPr>
            <w:r>
              <w:rPr>
                <w:b/>
                <w:sz w:val="16"/>
              </w:rPr>
              <w:t>Коэф</w:t>
            </w:r>
            <w:r>
              <w:rPr>
                <w:b/>
                <w:sz w:val="16"/>
              </w:rPr>
              <w:softHyphen/>
              <w:t>фи</w:t>
            </w:r>
            <w:r>
              <w:rPr>
                <w:b/>
                <w:sz w:val="16"/>
              </w:rPr>
              <w:t>ци</w:t>
            </w:r>
            <w:r>
              <w:rPr>
                <w:b/>
                <w:sz w:val="16"/>
              </w:rPr>
              <w:softHyphen/>
              <w:t>ент асим</w:t>
            </w:r>
            <w:r>
              <w:rPr>
                <w:b/>
                <w:sz w:val="16"/>
              </w:rPr>
              <w:softHyphen/>
              <w:t>метрии</w:t>
            </w:r>
          </w:p>
        </w:tc>
        <w:tc>
          <w:tcPr>
            <w:tcW w:w="3026" w:type="dxa"/>
            <w:gridSpan w:val="4"/>
          </w:tcPr>
          <w:p w:rsidR="00000000" w:rsidRDefault="000F226C">
            <w:pPr>
              <w:tabs>
                <w:tab w:val="left" w:pos="1701"/>
                <w:tab w:val="right" w:pos="6237"/>
              </w:tabs>
              <w:ind w:firstLine="0"/>
              <w:jc w:val="center"/>
            </w:pPr>
            <w:r>
              <w:t xml:space="preserve">Коэффициент </w:t>
            </w:r>
            <w:r>
              <w:sym w:font="Symbol" w:char="F062"/>
            </w:r>
            <w:r>
              <w:rPr>
                <w:vertAlign w:val="subscript"/>
              </w:rPr>
              <w:sym w:font="Symbol" w:char="F072"/>
            </w:r>
            <w:r>
              <w:rPr>
                <w:vertAlign w:val="subscript"/>
                <w:lang w:val="en-US"/>
              </w:rPr>
              <w:t>w</w:t>
            </w:r>
            <w:r>
              <w:t xml:space="preserve"> для стер</w:t>
            </w:r>
            <w:r>
              <w:t>ж</w:t>
            </w:r>
            <w:r>
              <w:t>ней диаметром 32 мм и менее</w:t>
            </w:r>
          </w:p>
          <w:p w:rsidR="00000000" w:rsidRDefault="000F226C">
            <w:pPr>
              <w:tabs>
                <w:tab w:val="left" w:pos="1701"/>
                <w:tab w:val="right" w:pos="6237"/>
              </w:tabs>
              <w:ind w:firstLine="0"/>
              <w:jc w:val="center"/>
            </w:pPr>
            <w:r>
              <w:t>при арматурной стали классов</w:t>
            </w:r>
          </w:p>
        </w:tc>
      </w:tr>
      <w:tr w:rsidR="00000000">
        <w:tblPrEx>
          <w:tblCellMar>
            <w:top w:w="0" w:type="dxa"/>
            <w:bottom w:w="0" w:type="dxa"/>
          </w:tblCellMar>
        </w:tblPrEx>
        <w:tc>
          <w:tcPr>
            <w:tcW w:w="2660" w:type="dxa"/>
            <w:tcBorders>
              <w:top w:val="nil"/>
            </w:tcBorders>
          </w:tcPr>
          <w:p w:rsidR="00000000" w:rsidRDefault="000F226C">
            <w:pPr>
              <w:tabs>
                <w:tab w:val="left" w:pos="1701"/>
                <w:tab w:val="right" w:pos="6237"/>
              </w:tabs>
              <w:ind w:firstLine="0"/>
              <w:jc w:val="center"/>
            </w:pPr>
          </w:p>
        </w:tc>
        <w:tc>
          <w:tcPr>
            <w:tcW w:w="757" w:type="dxa"/>
            <w:tcBorders>
              <w:top w:val="nil"/>
            </w:tcBorders>
          </w:tcPr>
          <w:p w:rsidR="00000000" w:rsidRDefault="000F226C">
            <w:pPr>
              <w:tabs>
                <w:tab w:val="left" w:pos="1701"/>
                <w:tab w:val="right" w:pos="6237"/>
              </w:tabs>
              <w:ind w:firstLine="0"/>
              <w:jc w:val="center"/>
              <w:rPr>
                <w:b/>
                <w:sz w:val="16"/>
              </w:rPr>
            </w:pPr>
            <w:r>
              <w:rPr>
                <w:b/>
                <w:sz w:val="16"/>
              </w:rPr>
              <w:t>цикла</w:t>
            </w:r>
          </w:p>
          <w:p w:rsidR="00000000" w:rsidRDefault="000F226C">
            <w:pPr>
              <w:tabs>
                <w:tab w:val="left" w:pos="1701"/>
                <w:tab w:val="right" w:pos="6237"/>
              </w:tabs>
              <w:ind w:firstLine="0"/>
              <w:jc w:val="center"/>
            </w:pPr>
            <w:r>
              <w:sym w:font="Symbol" w:char="F072"/>
            </w:r>
          </w:p>
        </w:tc>
        <w:tc>
          <w:tcPr>
            <w:tcW w:w="757" w:type="dxa"/>
          </w:tcPr>
          <w:p w:rsidR="00000000" w:rsidRDefault="000F226C">
            <w:pPr>
              <w:tabs>
                <w:tab w:val="left" w:pos="1701"/>
                <w:tab w:val="right" w:pos="6237"/>
              </w:tabs>
              <w:ind w:firstLine="0"/>
              <w:jc w:val="center"/>
            </w:pPr>
            <w:r>
              <w:rPr>
                <w:lang w:val="en-US"/>
              </w:rPr>
              <w:t>A-I</w:t>
            </w:r>
          </w:p>
        </w:tc>
        <w:tc>
          <w:tcPr>
            <w:tcW w:w="757" w:type="dxa"/>
          </w:tcPr>
          <w:p w:rsidR="00000000" w:rsidRDefault="000F226C">
            <w:pPr>
              <w:tabs>
                <w:tab w:val="left" w:pos="1701"/>
                <w:tab w:val="right" w:pos="6237"/>
              </w:tabs>
              <w:ind w:firstLine="0"/>
              <w:jc w:val="center"/>
            </w:pPr>
            <w:r>
              <w:rPr>
                <w:lang w:val="en-US"/>
              </w:rPr>
              <w:t>A-II, Ac-II</w:t>
            </w:r>
          </w:p>
        </w:tc>
        <w:tc>
          <w:tcPr>
            <w:tcW w:w="757" w:type="dxa"/>
          </w:tcPr>
          <w:p w:rsidR="00000000" w:rsidRDefault="000F226C">
            <w:pPr>
              <w:tabs>
                <w:tab w:val="left" w:pos="1701"/>
                <w:tab w:val="right" w:pos="6237"/>
              </w:tabs>
              <w:ind w:firstLine="0"/>
              <w:jc w:val="center"/>
            </w:pPr>
            <w:r>
              <w:rPr>
                <w:lang w:val="en-US"/>
              </w:rPr>
              <w:t>A-III</w:t>
            </w:r>
          </w:p>
        </w:tc>
        <w:tc>
          <w:tcPr>
            <w:tcW w:w="757" w:type="dxa"/>
          </w:tcPr>
          <w:p w:rsidR="00000000" w:rsidRDefault="000F226C">
            <w:pPr>
              <w:tabs>
                <w:tab w:val="left" w:pos="1701"/>
                <w:tab w:val="right" w:pos="6237"/>
              </w:tabs>
              <w:ind w:firstLine="0"/>
              <w:jc w:val="center"/>
            </w:pPr>
            <w:r>
              <w:rPr>
                <w:lang w:val="en-US"/>
              </w:rPr>
              <w:t>A-IV</w:t>
            </w:r>
          </w:p>
        </w:tc>
      </w:tr>
      <w:tr w:rsidR="00000000">
        <w:tblPrEx>
          <w:tblCellMar>
            <w:top w:w="0" w:type="dxa"/>
            <w:bottom w:w="0" w:type="dxa"/>
          </w:tblCellMar>
        </w:tblPrEx>
        <w:tc>
          <w:tcPr>
            <w:tcW w:w="2660" w:type="dxa"/>
          </w:tcPr>
          <w:p w:rsidR="00000000" w:rsidRDefault="000F226C">
            <w:pPr>
              <w:tabs>
                <w:tab w:val="left" w:pos="1701"/>
                <w:tab w:val="right" w:pos="6237"/>
              </w:tabs>
              <w:ind w:firstLine="0"/>
              <w:jc w:val="left"/>
            </w:pPr>
            <w:r>
              <w:t>Сварка контактным сп</w:t>
            </w:r>
            <w:r>
              <w:t>о</w:t>
            </w:r>
            <w:r>
              <w:t>собом (без продольной зач</w:t>
            </w:r>
            <w:r>
              <w:t>и</w:t>
            </w:r>
            <w:r>
              <w:t>стки)</w:t>
            </w:r>
          </w:p>
        </w:tc>
        <w:tc>
          <w:tcPr>
            <w:tcW w:w="757" w:type="dxa"/>
          </w:tcPr>
          <w:p w:rsidR="00000000" w:rsidRDefault="000F226C">
            <w:pPr>
              <w:tabs>
                <w:tab w:val="left" w:pos="1701"/>
                <w:tab w:val="right" w:pos="6237"/>
              </w:tabs>
              <w:ind w:firstLine="0"/>
              <w:jc w:val="center"/>
            </w:pPr>
            <w:r>
              <w:t>0</w:t>
            </w:r>
          </w:p>
          <w:p w:rsidR="00000000" w:rsidRDefault="000F226C">
            <w:pPr>
              <w:tabs>
                <w:tab w:val="left" w:pos="1701"/>
                <w:tab w:val="right" w:pos="6237"/>
              </w:tabs>
              <w:ind w:firstLine="0"/>
              <w:jc w:val="center"/>
            </w:pPr>
            <w:r>
              <w:t>0,2</w:t>
            </w:r>
          </w:p>
          <w:p w:rsidR="00000000" w:rsidRDefault="000F226C">
            <w:pPr>
              <w:tabs>
                <w:tab w:val="left" w:pos="1701"/>
                <w:tab w:val="right" w:pos="6237"/>
              </w:tabs>
              <w:ind w:firstLine="0"/>
              <w:jc w:val="center"/>
            </w:pPr>
            <w:r>
              <w:t>0,4</w:t>
            </w:r>
          </w:p>
          <w:p w:rsidR="00000000" w:rsidRDefault="000F226C">
            <w:pPr>
              <w:tabs>
                <w:tab w:val="left" w:pos="1701"/>
                <w:tab w:val="right" w:pos="6237"/>
              </w:tabs>
              <w:ind w:firstLine="0"/>
              <w:jc w:val="center"/>
            </w:pPr>
            <w:r>
              <w:t>0,7</w:t>
            </w:r>
          </w:p>
          <w:p w:rsidR="00000000" w:rsidRDefault="000F226C">
            <w:pPr>
              <w:tabs>
                <w:tab w:val="left" w:pos="1701"/>
                <w:tab w:val="right" w:pos="6237"/>
              </w:tabs>
              <w:ind w:firstLine="0"/>
              <w:jc w:val="center"/>
            </w:pPr>
            <w:r>
              <w:t>0,8</w:t>
            </w:r>
          </w:p>
          <w:p w:rsidR="00000000" w:rsidRDefault="000F226C">
            <w:pPr>
              <w:tabs>
                <w:tab w:val="left" w:pos="1701"/>
                <w:tab w:val="right" w:pos="6237"/>
              </w:tabs>
              <w:ind w:firstLine="0"/>
              <w:jc w:val="center"/>
            </w:pPr>
            <w:r>
              <w:t>0,9</w:t>
            </w:r>
          </w:p>
        </w:tc>
        <w:tc>
          <w:tcPr>
            <w:tcW w:w="757" w:type="dxa"/>
          </w:tcPr>
          <w:p w:rsidR="00000000" w:rsidRDefault="000F226C">
            <w:pPr>
              <w:tabs>
                <w:tab w:val="left" w:pos="1701"/>
                <w:tab w:val="right" w:pos="6237"/>
              </w:tabs>
              <w:ind w:firstLine="0"/>
              <w:jc w:val="center"/>
            </w:pPr>
            <w:r>
              <w:t>0,75</w:t>
            </w:r>
          </w:p>
          <w:p w:rsidR="00000000" w:rsidRDefault="000F226C">
            <w:pPr>
              <w:tabs>
                <w:tab w:val="left" w:pos="1701"/>
                <w:tab w:val="right" w:pos="6237"/>
              </w:tabs>
              <w:ind w:firstLine="0"/>
              <w:jc w:val="center"/>
            </w:pPr>
            <w:r>
              <w:t>0,85</w:t>
            </w:r>
          </w:p>
          <w:p w:rsidR="00000000" w:rsidRDefault="000F226C">
            <w:pPr>
              <w:tabs>
                <w:tab w:val="left" w:pos="1701"/>
                <w:tab w:val="right" w:pos="6237"/>
              </w:tabs>
              <w:ind w:firstLine="0"/>
              <w:jc w:val="center"/>
            </w:pPr>
            <w:r>
              <w:t>1</w:t>
            </w:r>
          </w:p>
          <w:p w:rsidR="00000000" w:rsidRDefault="000F226C">
            <w:pPr>
              <w:tabs>
                <w:tab w:val="left" w:pos="1701"/>
                <w:tab w:val="right" w:pos="6237"/>
              </w:tabs>
              <w:ind w:firstLine="0"/>
              <w:jc w:val="center"/>
            </w:pPr>
            <w:r>
              <w:t>1</w:t>
            </w:r>
          </w:p>
          <w:p w:rsidR="00000000" w:rsidRDefault="000F226C">
            <w:pPr>
              <w:tabs>
                <w:tab w:val="left" w:pos="1701"/>
                <w:tab w:val="right" w:pos="6237"/>
              </w:tabs>
              <w:ind w:firstLine="0"/>
              <w:jc w:val="center"/>
            </w:pPr>
            <w:r>
              <w:t>1</w:t>
            </w:r>
          </w:p>
          <w:p w:rsidR="00000000" w:rsidRDefault="000F226C">
            <w:pPr>
              <w:tabs>
                <w:tab w:val="left" w:pos="1701"/>
                <w:tab w:val="right" w:pos="6237"/>
              </w:tabs>
              <w:ind w:firstLine="0"/>
              <w:jc w:val="center"/>
              <w:rPr>
                <w:lang w:val="en-US"/>
              </w:rPr>
            </w:pPr>
            <w:r>
              <w:t>1</w:t>
            </w:r>
          </w:p>
        </w:tc>
        <w:tc>
          <w:tcPr>
            <w:tcW w:w="757" w:type="dxa"/>
          </w:tcPr>
          <w:p w:rsidR="00000000" w:rsidRDefault="000F226C">
            <w:pPr>
              <w:tabs>
                <w:tab w:val="left" w:pos="1701"/>
                <w:tab w:val="right" w:pos="6237"/>
              </w:tabs>
              <w:ind w:firstLine="0"/>
              <w:jc w:val="center"/>
            </w:pPr>
            <w:r>
              <w:t>0,65</w:t>
            </w:r>
          </w:p>
          <w:p w:rsidR="00000000" w:rsidRDefault="000F226C">
            <w:pPr>
              <w:tabs>
                <w:tab w:val="left" w:pos="1701"/>
                <w:tab w:val="right" w:pos="6237"/>
              </w:tabs>
              <w:ind w:firstLine="0"/>
              <w:jc w:val="center"/>
            </w:pPr>
            <w:r>
              <w:t>0,70</w:t>
            </w:r>
          </w:p>
          <w:p w:rsidR="00000000" w:rsidRDefault="000F226C">
            <w:pPr>
              <w:tabs>
                <w:tab w:val="left" w:pos="1701"/>
                <w:tab w:val="right" w:pos="6237"/>
              </w:tabs>
              <w:ind w:firstLine="0"/>
              <w:jc w:val="center"/>
            </w:pPr>
            <w:r>
              <w:t>0,80</w:t>
            </w:r>
          </w:p>
          <w:p w:rsidR="00000000" w:rsidRDefault="000F226C">
            <w:pPr>
              <w:tabs>
                <w:tab w:val="left" w:pos="1701"/>
                <w:tab w:val="right" w:pos="6237"/>
              </w:tabs>
              <w:ind w:firstLine="0"/>
              <w:jc w:val="center"/>
            </w:pPr>
            <w:r>
              <w:t>0,90</w:t>
            </w:r>
          </w:p>
          <w:p w:rsidR="00000000" w:rsidRDefault="000F226C">
            <w:pPr>
              <w:tabs>
                <w:tab w:val="left" w:pos="1701"/>
                <w:tab w:val="right" w:pos="6237"/>
              </w:tabs>
              <w:ind w:firstLine="0"/>
              <w:jc w:val="center"/>
            </w:pPr>
            <w:r>
              <w:t>1</w:t>
            </w:r>
          </w:p>
          <w:p w:rsidR="00000000" w:rsidRDefault="000F226C">
            <w:pPr>
              <w:tabs>
                <w:tab w:val="left" w:pos="1701"/>
                <w:tab w:val="right" w:pos="6237"/>
              </w:tabs>
              <w:ind w:firstLine="0"/>
              <w:jc w:val="center"/>
              <w:rPr>
                <w:lang w:val="en-US"/>
              </w:rPr>
            </w:pPr>
            <w:r>
              <w:t>1</w:t>
            </w:r>
          </w:p>
        </w:tc>
        <w:tc>
          <w:tcPr>
            <w:tcW w:w="757" w:type="dxa"/>
          </w:tcPr>
          <w:p w:rsidR="00000000" w:rsidRDefault="000F226C">
            <w:pPr>
              <w:tabs>
                <w:tab w:val="left" w:pos="1701"/>
                <w:tab w:val="right" w:pos="6237"/>
              </w:tabs>
              <w:ind w:firstLine="0"/>
              <w:jc w:val="center"/>
            </w:pPr>
            <w:r>
              <w:t>0,60</w:t>
            </w:r>
          </w:p>
          <w:p w:rsidR="00000000" w:rsidRDefault="000F226C">
            <w:pPr>
              <w:tabs>
                <w:tab w:val="left" w:pos="1701"/>
                <w:tab w:val="right" w:pos="6237"/>
              </w:tabs>
              <w:ind w:firstLine="0"/>
              <w:jc w:val="center"/>
            </w:pPr>
            <w:r>
              <w:t>0,65</w:t>
            </w:r>
          </w:p>
          <w:p w:rsidR="00000000" w:rsidRDefault="000F226C">
            <w:pPr>
              <w:tabs>
                <w:tab w:val="left" w:pos="1701"/>
                <w:tab w:val="right" w:pos="6237"/>
              </w:tabs>
              <w:ind w:firstLine="0"/>
              <w:jc w:val="center"/>
            </w:pPr>
            <w:r>
              <w:t>0,75</w:t>
            </w:r>
          </w:p>
          <w:p w:rsidR="00000000" w:rsidRDefault="000F226C">
            <w:pPr>
              <w:tabs>
                <w:tab w:val="left" w:pos="1701"/>
                <w:tab w:val="right" w:pos="6237"/>
              </w:tabs>
              <w:ind w:firstLine="0"/>
              <w:jc w:val="center"/>
            </w:pPr>
            <w:r>
              <w:t>0,75</w:t>
            </w:r>
          </w:p>
          <w:p w:rsidR="00000000" w:rsidRDefault="000F226C">
            <w:pPr>
              <w:tabs>
                <w:tab w:val="left" w:pos="1701"/>
                <w:tab w:val="right" w:pos="6237"/>
              </w:tabs>
              <w:ind w:firstLine="0"/>
              <w:jc w:val="center"/>
            </w:pPr>
            <w:r>
              <w:t>0,75</w:t>
            </w:r>
          </w:p>
          <w:p w:rsidR="00000000" w:rsidRDefault="000F226C">
            <w:pPr>
              <w:tabs>
                <w:tab w:val="left" w:pos="1701"/>
                <w:tab w:val="right" w:pos="6237"/>
              </w:tabs>
              <w:ind w:firstLine="0"/>
              <w:jc w:val="center"/>
              <w:rPr>
                <w:lang w:val="en-US"/>
              </w:rPr>
            </w:pPr>
            <w:r>
              <w:t>0,85</w:t>
            </w:r>
          </w:p>
        </w:tc>
        <w:tc>
          <w:tcPr>
            <w:tcW w:w="757" w:type="dxa"/>
          </w:tcPr>
          <w:p w:rsidR="00000000" w:rsidRDefault="000F226C">
            <w:pPr>
              <w:tabs>
                <w:tab w:val="left" w:pos="1701"/>
                <w:tab w:val="right" w:pos="6237"/>
              </w:tabs>
              <w:ind w:firstLine="0"/>
              <w:jc w:val="center"/>
            </w:pPr>
            <w:r>
              <w:t>-</w:t>
            </w:r>
          </w:p>
          <w:p w:rsidR="00000000" w:rsidRDefault="000F226C">
            <w:pPr>
              <w:tabs>
                <w:tab w:val="left" w:pos="1701"/>
                <w:tab w:val="right" w:pos="6237"/>
              </w:tabs>
              <w:ind w:firstLine="0"/>
              <w:jc w:val="center"/>
            </w:pPr>
            <w:r>
              <w:t>-</w:t>
            </w:r>
          </w:p>
          <w:p w:rsidR="00000000" w:rsidRDefault="000F226C">
            <w:pPr>
              <w:tabs>
                <w:tab w:val="left" w:pos="1701"/>
                <w:tab w:val="right" w:pos="6237"/>
              </w:tabs>
              <w:ind w:firstLine="0"/>
              <w:jc w:val="center"/>
            </w:pPr>
            <w:r>
              <w:t>0,75</w:t>
            </w:r>
          </w:p>
          <w:p w:rsidR="00000000" w:rsidRDefault="000F226C">
            <w:pPr>
              <w:tabs>
                <w:tab w:val="left" w:pos="1701"/>
                <w:tab w:val="right" w:pos="6237"/>
              </w:tabs>
              <w:ind w:firstLine="0"/>
              <w:jc w:val="center"/>
            </w:pPr>
            <w:r>
              <w:t>0,75</w:t>
            </w:r>
          </w:p>
          <w:p w:rsidR="00000000" w:rsidRDefault="000F226C">
            <w:pPr>
              <w:tabs>
                <w:tab w:val="left" w:pos="1701"/>
                <w:tab w:val="right" w:pos="6237"/>
              </w:tabs>
              <w:ind w:firstLine="0"/>
              <w:jc w:val="center"/>
            </w:pPr>
            <w:r>
              <w:t>0,80</w:t>
            </w:r>
          </w:p>
          <w:p w:rsidR="00000000" w:rsidRDefault="000F226C">
            <w:pPr>
              <w:tabs>
                <w:tab w:val="left" w:pos="1701"/>
                <w:tab w:val="right" w:pos="6237"/>
              </w:tabs>
              <w:ind w:firstLine="0"/>
              <w:jc w:val="center"/>
              <w:rPr>
                <w:lang w:val="en-US"/>
              </w:rPr>
            </w:pPr>
            <w:r>
              <w:t>0,90</w:t>
            </w:r>
          </w:p>
        </w:tc>
      </w:tr>
      <w:tr w:rsidR="00000000">
        <w:tblPrEx>
          <w:tblCellMar>
            <w:top w:w="0" w:type="dxa"/>
            <w:bottom w:w="0" w:type="dxa"/>
          </w:tblCellMar>
        </w:tblPrEx>
        <w:tc>
          <w:tcPr>
            <w:tcW w:w="2660" w:type="dxa"/>
          </w:tcPr>
          <w:p w:rsidR="00000000" w:rsidRDefault="000F226C">
            <w:pPr>
              <w:tabs>
                <w:tab w:val="left" w:pos="1701"/>
                <w:tab w:val="right" w:pos="6237"/>
              </w:tabs>
              <w:ind w:firstLine="0"/>
              <w:jc w:val="left"/>
            </w:pPr>
            <w:r>
              <w:t>Сварка ванным способом на удлиненных накладках-подкладках</w:t>
            </w:r>
          </w:p>
        </w:tc>
        <w:tc>
          <w:tcPr>
            <w:tcW w:w="757" w:type="dxa"/>
          </w:tcPr>
          <w:p w:rsidR="00000000" w:rsidRDefault="000F226C">
            <w:pPr>
              <w:tabs>
                <w:tab w:val="left" w:pos="1701"/>
                <w:tab w:val="right" w:pos="6237"/>
              </w:tabs>
              <w:ind w:firstLine="0"/>
              <w:jc w:val="center"/>
            </w:pPr>
            <w:r>
              <w:t>0</w:t>
            </w:r>
          </w:p>
          <w:p w:rsidR="00000000" w:rsidRDefault="000F226C">
            <w:pPr>
              <w:tabs>
                <w:tab w:val="left" w:pos="1701"/>
                <w:tab w:val="right" w:pos="6237"/>
              </w:tabs>
              <w:ind w:firstLine="0"/>
              <w:jc w:val="center"/>
            </w:pPr>
            <w:r>
              <w:t>0,2</w:t>
            </w:r>
          </w:p>
          <w:p w:rsidR="00000000" w:rsidRDefault="000F226C">
            <w:pPr>
              <w:tabs>
                <w:tab w:val="left" w:pos="1701"/>
                <w:tab w:val="right" w:pos="6237"/>
              </w:tabs>
              <w:ind w:firstLine="0"/>
              <w:jc w:val="center"/>
            </w:pPr>
            <w:r>
              <w:t>0,4</w:t>
            </w:r>
          </w:p>
          <w:p w:rsidR="00000000" w:rsidRDefault="000F226C">
            <w:pPr>
              <w:tabs>
                <w:tab w:val="left" w:pos="1701"/>
                <w:tab w:val="right" w:pos="6237"/>
              </w:tabs>
              <w:ind w:firstLine="0"/>
              <w:jc w:val="center"/>
            </w:pPr>
            <w:r>
              <w:t>0,7</w:t>
            </w:r>
          </w:p>
          <w:p w:rsidR="00000000" w:rsidRDefault="000F226C">
            <w:pPr>
              <w:tabs>
                <w:tab w:val="left" w:pos="1701"/>
                <w:tab w:val="right" w:pos="6237"/>
              </w:tabs>
              <w:ind w:firstLine="0"/>
              <w:jc w:val="center"/>
            </w:pPr>
            <w:r>
              <w:t>0,8</w:t>
            </w:r>
          </w:p>
          <w:p w:rsidR="00000000" w:rsidRDefault="000F226C">
            <w:pPr>
              <w:tabs>
                <w:tab w:val="left" w:pos="1701"/>
                <w:tab w:val="right" w:pos="6237"/>
              </w:tabs>
              <w:ind w:firstLine="0"/>
              <w:jc w:val="center"/>
            </w:pPr>
            <w:r>
              <w:lastRenderedPageBreak/>
              <w:t>0,9</w:t>
            </w:r>
          </w:p>
        </w:tc>
        <w:tc>
          <w:tcPr>
            <w:tcW w:w="757" w:type="dxa"/>
          </w:tcPr>
          <w:p w:rsidR="00000000" w:rsidRDefault="000F226C">
            <w:pPr>
              <w:tabs>
                <w:tab w:val="left" w:pos="1701"/>
                <w:tab w:val="right" w:pos="6237"/>
              </w:tabs>
              <w:ind w:firstLine="0"/>
              <w:jc w:val="center"/>
            </w:pPr>
            <w:r>
              <w:lastRenderedPageBreak/>
              <w:t>0,75</w:t>
            </w:r>
          </w:p>
          <w:p w:rsidR="00000000" w:rsidRDefault="000F226C">
            <w:pPr>
              <w:tabs>
                <w:tab w:val="left" w:pos="1701"/>
                <w:tab w:val="right" w:pos="6237"/>
              </w:tabs>
              <w:ind w:firstLine="0"/>
              <w:jc w:val="center"/>
            </w:pPr>
            <w:r>
              <w:t>0,80</w:t>
            </w:r>
          </w:p>
          <w:p w:rsidR="00000000" w:rsidRDefault="000F226C">
            <w:pPr>
              <w:tabs>
                <w:tab w:val="left" w:pos="1701"/>
                <w:tab w:val="right" w:pos="6237"/>
              </w:tabs>
              <w:ind w:firstLine="0"/>
              <w:jc w:val="center"/>
            </w:pPr>
            <w:r>
              <w:t>0,90</w:t>
            </w:r>
          </w:p>
          <w:p w:rsidR="00000000" w:rsidRDefault="000F226C">
            <w:pPr>
              <w:tabs>
                <w:tab w:val="left" w:pos="1701"/>
                <w:tab w:val="right" w:pos="6237"/>
              </w:tabs>
              <w:ind w:firstLine="0"/>
              <w:jc w:val="center"/>
            </w:pPr>
            <w:r>
              <w:t>0,90</w:t>
            </w:r>
          </w:p>
          <w:p w:rsidR="00000000" w:rsidRDefault="000F226C">
            <w:pPr>
              <w:tabs>
                <w:tab w:val="left" w:pos="1701"/>
                <w:tab w:val="right" w:pos="6237"/>
              </w:tabs>
              <w:ind w:firstLine="0"/>
              <w:jc w:val="center"/>
            </w:pPr>
            <w:r>
              <w:t>1</w:t>
            </w:r>
          </w:p>
          <w:p w:rsidR="00000000" w:rsidRDefault="000F226C">
            <w:pPr>
              <w:tabs>
                <w:tab w:val="left" w:pos="1701"/>
                <w:tab w:val="right" w:pos="6237"/>
              </w:tabs>
              <w:ind w:firstLine="0"/>
              <w:jc w:val="center"/>
              <w:rPr>
                <w:lang w:val="en-US"/>
              </w:rPr>
            </w:pPr>
            <w:r>
              <w:lastRenderedPageBreak/>
              <w:t>1</w:t>
            </w:r>
          </w:p>
        </w:tc>
        <w:tc>
          <w:tcPr>
            <w:tcW w:w="757" w:type="dxa"/>
          </w:tcPr>
          <w:p w:rsidR="00000000" w:rsidRDefault="000F226C">
            <w:pPr>
              <w:tabs>
                <w:tab w:val="left" w:pos="1701"/>
                <w:tab w:val="right" w:pos="6237"/>
              </w:tabs>
              <w:ind w:firstLine="0"/>
              <w:jc w:val="center"/>
            </w:pPr>
            <w:r>
              <w:lastRenderedPageBreak/>
              <w:t>0,65</w:t>
            </w:r>
          </w:p>
          <w:p w:rsidR="00000000" w:rsidRDefault="000F226C">
            <w:pPr>
              <w:tabs>
                <w:tab w:val="left" w:pos="1701"/>
                <w:tab w:val="right" w:pos="6237"/>
              </w:tabs>
              <w:ind w:firstLine="0"/>
              <w:jc w:val="center"/>
            </w:pPr>
            <w:r>
              <w:t>0,70</w:t>
            </w:r>
          </w:p>
          <w:p w:rsidR="00000000" w:rsidRDefault="000F226C">
            <w:pPr>
              <w:tabs>
                <w:tab w:val="left" w:pos="1701"/>
                <w:tab w:val="right" w:pos="6237"/>
              </w:tabs>
              <w:ind w:firstLine="0"/>
              <w:jc w:val="center"/>
            </w:pPr>
            <w:r>
              <w:t>0,80</w:t>
            </w:r>
          </w:p>
          <w:p w:rsidR="00000000" w:rsidRDefault="000F226C">
            <w:pPr>
              <w:tabs>
                <w:tab w:val="left" w:pos="1701"/>
                <w:tab w:val="right" w:pos="6237"/>
              </w:tabs>
              <w:ind w:firstLine="0"/>
              <w:jc w:val="center"/>
            </w:pPr>
            <w:r>
              <w:t>0,90</w:t>
            </w:r>
          </w:p>
          <w:p w:rsidR="00000000" w:rsidRDefault="000F226C">
            <w:pPr>
              <w:tabs>
                <w:tab w:val="left" w:pos="1701"/>
                <w:tab w:val="right" w:pos="6237"/>
              </w:tabs>
              <w:ind w:firstLine="0"/>
              <w:jc w:val="center"/>
            </w:pPr>
            <w:r>
              <w:t>1</w:t>
            </w:r>
          </w:p>
          <w:p w:rsidR="00000000" w:rsidRDefault="000F226C">
            <w:pPr>
              <w:tabs>
                <w:tab w:val="left" w:pos="1701"/>
                <w:tab w:val="right" w:pos="6237"/>
              </w:tabs>
              <w:ind w:firstLine="0"/>
              <w:jc w:val="center"/>
              <w:rPr>
                <w:lang w:val="en-US"/>
              </w:rPr>
            </w:pPr>
            <w:r>
              <w:lastRenderedPageBreak/>
              <w:t>1</w:t>
            </w:r>
          </w:p>
        </w:tc>
        <w:tc>
          <w:tcPr>
            <w:tcW w:w="757" w:type="dxa"/>
          </w:tcPr>
          <w:p w:rsidR="00000000" w:rsidRDefault="000F226C">
            <w:pPr>
              <w:tabs>
                <w:tab w:val="left" w:pos="1701"/>
                <w:tab w:val="right" w:pos="6237"/>
              </w:tabs>
              <w:ind w:firstLine="0"/>
              <w:jc w:val="center"/>
            </w:pPr>
            <w:r>
              <w:lastRenderedPageBreak/>
              <w:t>0,60</w:t>
            </w:r>
          </w:p>
          <w:p w:rsidR="00000000" w:rsidRDefault="000F226C">
            <w:pPr>
              <w:tabs>
                <w:tab w:val="left" w:pos="1701"/>
                <w:tab w:val="right" w:pos="6237"/>
              </w:tabs>
              <w:ind w:firstLine="0"/>
              <w:jc w:val="center"/>
            </w:pPr>
            <w:r>
              <w:t>0,65</w:t>
            </w:r>
          </w:p>
          <w:p w:rsidR="00000000" w:rsidRDefault="000F226C">
            <w:pPr>
              <w:tabs>
                <w:tab w:val="left" w:pos="1701"/>
                <w:tab w:val="right" w:pos="6237"/>
              </w:tabs>
              <w:ind w:firstLine="0"/>
              <w:jc w:val="center"/>
            </w:pPr>
            <w:r>
              <w:t>0,75</w:t>
            </w:r>
          </w:p>
          <w:p w:rsidR="00000000" w:rsidRDefault="000F226C">
            <w:pPr>
              <w:tabs>
                <w:tab w:val="left" w:pos="1701"/>
                <w:tab w:val="right" w:pos="6237"/>
              </w:tabs>
              <w:ind w:firstLine="0"/>
              <w:jc w:val="center"/>
            </w:pPr>
            <w:r>
              <w:t>0,75</w:t>
            </w:r>
          </w:p>
          <w:p w:rsidR="00000000" w:rsidRDefault="000F226C">
            <w:pPr>
              <w:tabs>
                <w:tab w:val="left" w:pos="1701"/>
                <w:tab w:val="right" w:pos="6237"/>
              </w:tabs>
              <w:ind w:firstLine="0"/>
              <w:jc w:val="center"/>
            </w:pPr>
            <w:r>
              <w:t>0,75</w:t>
            </w:r>
          </w:p>
          <w:p w:rsidR="00000000" w:rsidRDefault="000F226C">
            <w:pPr>
              <w:tabs>
                <w:tab w:val="left" w:pos="1701"/>
                <w:tab w:val="right" w:pos="6237"/>
              </w:tabs>
              <w:ind w:firstLine="0"/>
              <w:jc w:val="center"/>
              <w:rPr>
                <w:lang w:val="en-US"/>
              </w:rPr>
            </w:pPr>
            <w:r>
              <w:lastRenderedPageBreak/>
              <w:t>0,85</w:t>
            </w:r>
          </w:p>
        </w:tc>
        <w:tc>
          <w:tcPr>
            <w:tcW w:w="757" w:type="dxa"/>
          </w:tcPr>
          <w:p w:rsidR="00000000" w:rsidRDefault="000F226C">
            <w:pPr>
              <w:tabs>
                <w:tab w:val="left" w:pos="1701"/>
                <w:tab w:val="right" w:pos="6237"/>
              </w:tabs>
              <w:ind w:firstLine="0"/>
              <w:jc w:val="center"/>
            </w:pPr>
            <w:r>
              <w:lastRenderedPageBreak/>
              <w:t>-</w:t>
            </w:r>
          </w:p>
          <w:p w:rsidR="00000000" w:rsidRDefault="000F226C">
            <w:pPr>
              <w:tabs>
                <w:tab w:val="left" w:pos="1701"/>
                <w:tab w:val="right" w:pos="6237"/>
              </w:tabs>
              <w:ind w:firstLine="0"/>
              <w:jc w:val="center"/>
            </w:pPr>
            <w:r>
              <w:t>-</w:t>
            </w:r>
          </w:p>
          <w:p w:rsidR="00000000" w:rsidRDefault="000F226C">
            <w:pPr>
              <w:tabs>
                <w:tab w:val="left" w:pos="1701"/>
                <w:tab w:val="right" w:pos="6237"/>
              </w:tabs>
              <w:ind w:firstLine="0"/>
              <w:jc w:val="center"/>
            </w:pPr>
            <w:r>
              <w:t>-</w:t>
            </w:r>
          </w:p>
          <w:p w:rsidR="00000000" w:rsidRDefault="000F226C">
            <w:pPr>
              <w:tabs>
                <w:tab w:val="left" w:pos="1701"/>
                <w:tab w:val="right" w:pos="6237"/>
              </w:tabs>
              <w:ind w:firstLine="0"/>
              <w:jc w:val="center"/>
            </w:pPr>
            <w:r>
              <w:t>-</w:t>
            </w:r>
          </w:p>
          <w:p w:rsidR="00000000" w:rsidRDefault="000F226C">
            <w:pPr>
              <w:tabs>
                <w:tab w:val="left" w:pos="1701"/>
                <w:tab w:val="right" w:pos="6237"/>
              </w:tabs>
              <w:ind w:firstLine="0"/>
              <w:jc w:val="center"/>
            </w:pPr>
            <w:r>
              <w:t>-</w:t>
            </w:r>
          </w:p>
          <w:p w:rsidR="00000000" w:rsidRDefault="000F226C">
            <w:pPr>
              <w:tabs>
                <w:tab w:val="left" w:pos="1701"/>
                <w:tab w:val="right" w:pos="6237"/>
              </w:tabs>
              <w:ind w:firstLine="0"/>
              <w:jc w:val="center"/>
              <w:rPr>
                <w:lang w:val="en-US"/>
              </w:rPr>
            </w:pPr>
            <w:r>
              <w:lastRenderedPageBreak/>
              <w:t>-</w:t>
            </w:r>
          </w:p>
        </w:tc>
      </w:tr>
      <w:tr w:rsidR="00000000">
        <w:tblPrEx>
          <w:tblCellMar>
            <w:top w:w="0" w:type="dxa"/>
            <w:bottom w:w="0" w:type="dxa"/>
          </w:tblCellMar>
        </w:tblPrEx>
        <w:tc>
          <w:tcPr>
            <w:tcW w:w="2660" w:type="dxa"/>
          </w:tcPr>
          <w:p w:rsidR="00000000" w:rsidRDefault="000F226C">
            <w:pPr>
              <w:tabs>
                <w:tab w:val="left" w:pos="1701"/>
                <w:tab w:val="right" w:pos="6237"/>
              </w:tabs>
              <w:ind w:firstLine="0"/>
              <w:jc w:val="left"/>
            </w:pPr>
            <w:r>
              <w:lastRenderedPageBreak/>
              <w:t>Контактная точечная св</w:t>
            </w:r>
            <w:r>
              <w:t>а</w:t>
            </w:r>
            <w:r>
              <w:t>рка пер</w:t>
            </w:r>
            <w:r>
              <w:t>екрещивающихся стержней арматуры и пр</w:t>
            </w:r>
            <w:r>
              <w:t>и</w:t>
            </w:r>
            <w:r>
              <w:t>варка других стержней, сварка на парных смеще</w:t>
            </w:r>
            <w:r>
              <w:t>н</w:t>
            </w:r>
            <w:r>
              <w:t>ных накладках</w:t>
            </w:r>
          </w:p>
        </w:tc>
        <w:tc>
          <w:tcPr>
            <w:tcW w:w="757" w:type="dxa"/>
          </w:tcPr>
          <w:p w:rsidR="00000000" w:rsidRDefault="000F226C">
            <w:pPr>
              <w:tabs>
                <w:tab w:val="left" w:pos="1701"/>
                <w:tab w:val="right" w:pos="6237"/>
              </w:tabs>
              <w:ind w:firstLine="0"/>
              <w:jc w:val="center"/>
            </w:pPr>
            <w:r>
              <w:t>0</w:t>
            </w:r>
          </w:p>
          <w:p w:rsidR="00000000" w:rsidRDefault="000F226C">
            <w:pPr>
              <w:tabs>
                <w:tab w:val="left" w:pos="1701"/>
                <w:tab w:val="right" w:pos="6237"/>
              </w:tabs>
              <w:ind w:firstLine="0"/>
              <w:jc w:val="center"/>
            </w:pPr>
            <w:r>
              <w:t>0,2</w:t>
            </w:r>
          </w:p>
          <w:p w:rsidR="00000000" w:rsidRDefault="000F226C">
            <w:pPr>
              <w:tabs>
                <w:tab w:val="left" w:pos="1701"/>
                <w:tab w:val="right" w:pos="6237"/>
              </w:tabs>
              <w:ind w:firstLine="0"/>
              <w:jc w:val="center"/>
            </w:pPr>
            <w:r>
              <w:t>0,4</w:t>
            </w:r>
          </w:p>
          <w:p w:rsidR="00000000" w:rsidRDefault="000F226C">
            <w:pPr>
              <w:tabs>
                <w:tab w:val="left" w:pos="1701"/>
                <w:tab w:val="right" w:pos="6237"/>
              </w:tabs>
              <w:ind w:firstLine="0"/>
              <w:jc w:val="center"/>
            </w:pPr>
            <w:r>
              <w:t>0,7</w:t>
            </w:r>
          </w:p>
          <w:p w:rsidR="00000000" w:rsidRDefault="000F226C">
            <w:pPr>
              <w:tabs>
                <w:tab w:val="left" w:pos="1701"/>
                <w:tab w:val="right" w:pos="6237"/>
              </w:tabs>
              <w:ind w:firstLine="0"/>
              <w:jc w:val="center"/>
            </w:pPr>
            <w:r>
              <w:t>0,8</w:t>
            </w:r>
          </w:p>
          <w:p w:rsidR="00000000" w:rsidRDefault="000F226C">
            <w:pPr>
              <w:tabs>
                <w:tab w:val="left" w:pos="1701"/>
                <w:tab w:val="right" w:pos="6237"/>
              </w:tabs>
              <w:ind w:firstLine="0"/>
              <w:jc w:val="center"/>
            </w:pPr>
            <w:r>
              <w:t>0,9</w:t>
            </w:r>
          </w:p>
        </w:tc>
        <w:tc>
          <w:tcPr>
            <w:tcW w:w="757" w:type="dxa"/>
          </w:tcPr>
          <w:p w:rsidR="00000000" w:rsidRDefault="000F226C">
            <w:pPr>
              <w:tabs>
                <w:tab w:val="left" w:pos="1701"/>
                <w:tab w:val="right" w:pos="6237"/>
              </w:tabs>
              <w:ind w:firstLine="0"/>
              <w:jc w:val="center"/>
            </w:pPr>
            <w:r>
              <w:t>0,65</w:t>
            </w:r>
          </w:p>
          <w:p w:rsidR="00000000" w:rsidRDefault="000F226C">
            <w:pPr>
              <w:tabs>
                <w:tab w:val="left" w:pos="1701"/>
                <w:tab w:val="right" w:pos="6237"/>
              </w:tabs>
              <w:ind w:firstLine="0"/>
              <w:jc w:val="center"/>
            </w:pPr>
            <w:r>
              <w:t>0,70</w:t>
            </w:r>
          </w:p>
          <w:p w:rsidR="00000000" w:rsidRDefault="000F226C">
            <w:pPr>
              <w:tabs>
                <w:tab w:val="left" w:pos="1701"/>
                <w:tab w:val="right" w:pos="6237"/>
              </w:tabs>
              <w:ind w:firstLine="0"/>
              <w:jc w:val="center"/>
            </w:pPr>
            <w:r>
              <w:t>0,75</w:t>
            </w:r>
          </w:p>
          <w:p w:rsidR="00000000" w:rsidRDefault="000F226C">
            <w:pPr>
              <w:tabs>
                <w:tab w:val="left" w:pos="1701"/>
                <w:tab w:val="right" w:pos="6237"/>
              </w:tabs>
              <w:ind w:firstLine="0"/>
              <w:jc w:val="center"/>
            </w:pPr>
            <w:r>
              <w:t>0,90</w:t>
            </w:r>
          </w:p>
          <w:p w:rsidR="00000000" w:rsidRDefault="000F226C">
            <w:pPr>
              <w:tabs>
                <w:tab w:val="left" w:pos="1701"/>
                <w:tab w:val="right" w:pos="6237"/>
              </w:tabs>
              <w:ind w:firstLine="0"/>
              <w:jc w:val="center"/>
            </w:pPr>
            <w:r>
              <w:t>1</w:t>
            </w:r>
          </w:p>
          <w:p w:rsidR="00000000" w:rsidRDefault="000F226C">
            <w:pPr>
              <w:tabs>
                <w:tab w:val="left" w:pos="1701"/>
                <w:tab w:val="right" w:pos="6237"/>
              </w:tabs>
              <w:ind w:firstLine="0"/>
              <w:jc w:val="center"/>
            </w:pPr>
            <w:r>
              <w:t>1</w:t>
            </w:r>
          </w:p>
        </w:tc>
        <w:tc>
          <w:tcPr>
            <w:tcW w:w="757" w:type="dxa"/>
          </w:tcPr>
          <w:p w:rsidR="00000000" w:rsidRDefault="000F226C">
            <w:pPr>
              <w:tabs>
                <w:tab w:val="left" w:pos="1701"/>
                <w:tab w:val="right" w:pos="6237"/>
              </w:tabs>
              <w:ind w:firstLine="0"/>
              <w:jc w:val="center"/>
            </w:pPr>
            <w:r>
              <w:t>0,65</w:t>
            </w:r>
          </w:p>
          <w:p w:rsidR="00000000" w:rsidRDefault="000F226C">
            <w:pPr>
              <w:tabs>
                <w:tab w:val="left" w:pos="1701"/>
                <w:tab w:val="right" w:pos="6237"/>
              </w:tabs>
              <w:ind w:firstLine="0"/>
              <w:jc w:val="center"/>
            </w:pPr>
            <w:r>
              <w:t>0,70</w:t>
            </w:r>
          </w:p>
          <w:p w:rsidR="00000000" w:rsidRDefault="000F226C">
            <w:pPr>
              <w:tabs>
                <w:tab w:val="left" w:pos="1701"/>
                <w:tab w:val="right" w:pos="6237"/>
              </w:tabs>
              <w:ind w:firstLine="0"/>
              <w:jc w:val="center"/>
            </w:pPr>
            <w:r>
              <w:t>0,75</w:t>
            </w:r>
          </w:p>
          <w:p w:rsidR="00000000" w:rsidRDefault="000F226C">
            <w:pPr>
              <w:tabs>
                <w:tab w:val="left" w:pos="1701"/>
                <w:tab w:val="right" w:pos="6237"/>
              </w:tabs>
              <w:ind w:firstLine="0"/>
              <w:jc w:val="center"/>
            </w:pPr>
            <w:r>
              <w:t>0,90</w:t>
            </w:r>
          </w:p>
          <w:p w:rsidR="00000000" w:rsidRDefault="000F226C">
            <w:pPr>
              <w:tabs>
                <w:tab w:val="left" w:pos="1701"/>
                <w:tab w:val="right" w:pos="6237"/>
              </w:tabs>
              <w:ind w:firstLine="0"/>
              <w:jc w:val="center"/>
            </w:pPr>
            <w:r>
              <w:t>1</w:t>
            </w:r>
          </w:p>
          <w:p w:rsidR="00000000" w:rsidRDefault="000F226C">
            <w:pPr>
              <w:tabs>
                <w:tab w:val="left" w:pos="1701"/>
                <w:tab w:val="right" w:pos="6237"/>
              </w:tabs>
              <w:ind w:firstLine="0"/>
              <w:jc w:val="center"/>
            </w:pPr>
            <w:r>
              <w:t>1</w:t>
            </w:r>
          </w:p>
        </w:tc>
        <w:tc>
          <w:tcPr>
            <w:tcW w:w="757" w:type="dxa"/>
          </w:tcPr>
          <w:p w:rsidR="00000000" w:rsidRDefault="000F226C">
            <w:pPr>
              <w:tabs>
                <w:tab w:val="left" w:pos="1701"/>
                <w:tab w:val="right" w:pos="6237"/>
              </w:tabs>
              <w:ind w:firstLine="0"/>
              <w:jc w:val="center"/>
            </w:pPr>
            <w:r>
              <w:t>0,60</w:t>
            </w:r>
          </w:p>
          <w:p w:rsidR="00000000" w:rsidRDefault="000F226C">
            <w:pPr>
              <w:tabs>
                <w:tab w:val="left" w:pos="1701"/>
                <w:tab w:val="right" w:pos="6237"/>
              </w:tabs>
              <w:ind w:firstLine="0"/>
              <w:jc w:val="center"/>
            </w:pPr>
            <w:r>
              <w:t>0,65</w:t>
            </w:r>
          </w:p>
          <w:p w:rsidR="00000000" w:rsidRDefault="000F226C">
            <w:pPr>
              <w:tabs>
                <w:tab w:val="left" w:pos="1701"/>
                <w:tab w:val="right" w:pos="6237"/>
              </w:tabs>
              <w:ind w:firstLine="0"/>
              <w:jc w:val="center"/>
            </w:pPr>
            <w:r>
              <w:t>0,65</w:t>
            </w:r>
          </w:p>
          <w:p w:rsidR="00000000" w:rsidRDefault="000F226C">
            <w:pPr>
              <w:tabs>
                <w:tab w:val="left" w:pos="1701"/>
                <w:tab w:val="right" w:pos="6237"/>
              </w:tabs>
              <w:ind w:firstLine="0"/>
              <w:jc w:val="center"/>
            </w:pPr>
            <w:r>
              <w:t>0,70</w:t>
            </w:r>
          </w:p>
          <w:p w:rsidR="00000000" w:rsidRDefault="000F226C">
            <w:pPr>
              <w:tabs>
                <w:tab w:val="left" w:pos="1701"/>
                <w:tab w:val="right" w:pos="6237"/>
              </w:tabs>
              <w:ind w:firstLine="0"/>
              <w:jc w:val="center"/>
            </w:pPr>
            <w:r>
              <w:t>0,75</w:t>
            </w:r>
          </w:p>
          <w:p w:rsidR="00000000" w:rsidRDefault="000F226C">
            <w:pPr>
              <w:tabs>
                <w:tab w:val="left" w:pos="1701"/>
                <w:tab w:val="right" w:pos="6237"/>
              </w:tabs>
              <w:ind w:firstLine="0"/>
              <w:jc w:val="center"/>
            </w:pPr>
            <w:r>
              <w:t>0,85</w:t>
            </w:r>
          </w:p>
        </w:tc>
        <w:tc>
          <w:tcPr>
            <w:tcW w:w="757" w:type="dxa"/>
          </w:tcPr>
          <w:p w:rsidR="00000000" w:rsidRDefault="000F226C">
            <w:pPr>
              <w:tabs>
                <w:tab w:val="left" w:pos="1701"/>
                <w:tab w:val="right" w:pos="6237"/>
              </w:tabs>
              <w:ind w:firstLine="0"/>
              <w:jc w:val="center"/>
            </w:pPr>
            <w:r>
              <w:t>-</w:t>
            </w:r>
          </w:p>
          <w:p w:rsidR="00000000" w:rsidRDefault="000F226C">
            <w:pPr>
              <w:tabs>
                <w:tab w:val="left" w:pos="1701"/>
                <w:tab w:val="right" w:pos="6237"/>
              </w:tabs>
              <w:ind w:firstLine="0"/>
              <w:jc w:val="center"/>
            </w:pPr>
            <w:r>
              <w:t>-</w:t>
            </w:r>
          </w:p>
          <w:p w:rsidR="00000000" w:rsidRDefault="000F226C">
            <w:pPr>
              <w:tabs>
                <w:tab w:val="left" w:pos="1701"/>
                <w:tab w:val="right" w:pos="6237"/>
              </w:tabs>
              <w:ind w:firstLine="0"/>
              <w:jc w:val="center"/>
            </w:pPr>
            <w:r>
              <w:t>-</w:t>
            </w:r>
          </w:p>
          <w:p w:rsidR="00000000" w:rsidRDefault="000F226C">
            <w:pPr>
              <w:tabs>
                <w:tab w:val="left" w:pos="1701"/>
                <w:tab w:val="right" w:pos="6237"/>
              </w:tabs>
              <w:ind w:firstLine="0"/>
              <w:jc w:val="center"/>
            </w:pPr>
            <w:r>
              <w:t>-</w:t>
            </w:r>
          </w:p>
          <w:p w:rsidR="00000000" w:rsidRDefault="000F226C">
            <w:pPr>
              <w:tabs>
                <w:tab w:val="left" w:pos="1701"/>
                <w:tab w:val="right" w:pos="6237"/>
              </w:tabs>
              <w:ind w:firstLine="0"/>
              <w:jc w:val="center"/>
            </w:pPr>
            <w:r>
              <w:t>-</w:t>
            </w:r>
          </w:p>
          <w:p w:rsidR="00000000" w:rsidRDefault="000F226C">
            <w:pPr>
              <w:tabs>
                <w:tab w:val="left" w:pos="1701"/>
                <w:tab w:val="right" w:pos="6237"/>
              </w:tabs>
              <w:ind w:firstLine="0"/>
              <w:jc w:val="center"/>
            </w:pPr>
            <w:r>
              <w:t>-</w:t>
            </w:r>
          </w:p>
        </w:tc>
      </w:tr>
    </w:tbl>
    <w:p w:rsidR="00000000" w:rsidRDefault="000F226C">
      <w:pPr>
        <w:tabs>
          <w:tab w:val="left" w:pos="1701"/>
          <w:tab w:val="right" w:pos="6237"/>
        </w:tabs>
        <w:spacing w:before="120"/>
      </w:pPr>
      <w:r>
        <w:t xml:space="preserve">П р и м е ч а н и я: 1. Если диаметры стержней растянутой арматуры свыше 32 мм, то значения </w:t>
      </w:r>
      <w:r>
        <w:sym w:font="Symbol" w:char="F062"/>
      </w:r>
      <w:r>
        <w:rPr>
          <w:vertAlign w:val="subscript"/>
        </w:rPr>
        <w:sym w:font="Symbol" w:char="F072"/>
      </w:r>
      <w:r>
        <w:rPr>
          <w:vertAlign w:val="subscript"/>
          <w:lang w:val="en-US"/>
        </w:rPr>
        <w:t>w</w:t>
      </w:r>
      <w:r>
        <w:t xml:space="preserve"> следует уменьшать на 5 %. </w:t>
      </w:r>
    </w:p>
    <w:p w:rsidR="00000000" w:rsidRDefault="000F226C">
      <w:pPr>
        <w:tabs>
          <w:tab w:val="left" w:pos="1701"/>
          <w:tab w:val="right" w:pos="6237"/>
        </w:tabs>
      </w:pPr>
      <w:r>
        <w:t xml:space="preserve">2. Если значения </w:t>
      </w:r>
      <w:r>
        <w:sym w:font="Symbol" w:char="F072"/>
      </w:r>
      <w:r>
        <w:t xml:space="preserve"> &lt; 0, то значения</w:t>
      </w:r>
      <w:r>
        <w:rPr>
          <w:lang w:val="en-US"/>
        </w:rPr>
        <w:t xml:space="preserve"> </w:t>
      </w:r>
      <w:r>
        <w:sym w:font="Symbol" w:char="F062"/>
      </w:r>
      <w:r>
        <w:rPr>
          <w:vertAlign w:val="subscript"/>
        </w:rPr>
        <w:sym w:font="Symbol" w:char="F072"/>
      </w:r>
      <w:r>
        <w:rPr>
          <w:vertAlign w:val="subscript"/>
          <w:lang w:val="en-US"/>
        </w:rPr>
        <w:t>w</w:t>
      </w:r>
      <w:r>
        <w:t xml:space="preserve"> следует принимать такими же, как при </w:t>
      </w:r>
      <w:r>
        <w:sym w:font="Symbol" w:char="F072"/>
      </w:r>
      <w:r>
        <w:t xml:space="preserve"> = 0.</w:t>
      </w:r>
    </w:p>
    <w:p w:rsidR="00000000" w:rsidRDefault="000F226C">
      <w:pPr>
        <w:tabs>
          <w:tab w:val="left" w:pos="1701"/>
          <w:tab w:val="right" w:pos="6237"/>
        </w:tabs>
      </w:pPr>
      <w:r>
        <w:t>3*. Для растянутой арматурной стали класса A-IV, стержни которой имеют сварные стыки, выполнен</w:t>
      </w:r>
      <w:r>
        <w:t xml:space="preserve">ные контактной сваркой с последующей продольной зачисткой, следует принимать </w:t>
      </w:r>
      <w:r>
        <w:sym w:font="Symbol" w:char="F062"/>
      </w:r>
      <w:r>
        <w:rPr>
          <w:vertAlign w:val="subscript"/>
        </w:rPr>
        <w:sym w:font="Symbol" w:char="F072"/>
      </w:r>
      <w:r>
        <w:rPr>
          <w:vertAlign w:val="subscript"/>
          <w:lang w:val="en-US"/>
        </w:rPr>
        <w:t>w</w:t>
      </w:r>
      <w:r>
        <w:t xml:space="preserve"> = 1. </w:t>
      </w:r>
    </w:p>
    <w:p w:rsidR="00000000" w:rsidRDefault="000F226C">
      <w:pPr>
        <w:tabs>
          <w:tab w:val="left" w:pos="1701"/>
          <w:tab w:val="right" w:pos="6237"/>
        </w:tabs>
      </w:pPr>
      <w:r>
        <w:t xml:space="preserve">4. При промежуточных значениях </w:t>
      </w:r>
      <w:r>
        <w:sym w:font="Symbol" w:char="F072"/>
      </w:r>
      <w:r>
        <w:t xml:space="preserve"> коэффициенты </w:t>
      </w:r>
      <w:r>
        <w:sym w:font="Symbol" w:char="F062"/>
      </w:r>
      <w:r>
        <w:rPr>
          <w:vertAlign w:val="subscript"/>
        </w:rPr>
        <w:sym w:font="Symbol" w:char="F072"/>
      </w:r>
      <w:r>
        <w:rPr>
          <w:vertAlign w:val="subscript"/>
          <w:lang w:val="en-US"/>
        </w:rPr>
        <w:t>w</w:t>
      </w:r>
      <w:r>
        <w:t xml:space="preserve"> следует опред</w:t>
      </w:r>
      <w:r>
        <w:t>е</w:t>
      </w:r>
      <w:r>
        <w:t>лять по интерполяции.</w:t>
      </w:r>
    </w:p>
    <w:p w:rsidR="00000000" w:rsidRDefault="000F226C">
      <w:pPr>
        <w:tabs>
          <w:tab w:val="left" w:pos="1701"/>
          <w:tab w:val="right" w:pos="6237"/>
        </w:tabs>
        <w:spacing w:before="120"/>
      </w:pPr>
      <w:r>
        <w:rPr>
          <w:b/>
        </w:rPr>
        <w:t>3.40.</w:t>
      </w:r>
      <w:r>
        <w:t xml:space="preserve"> При расчете растянутой поперечной арматуры (хомутов и отогнутых стержней) в наклонных сечениях на действие поперечной силы к расчетным сопротивлениям растяжению арматурной стали, указанным в табл. 31*, вводятся коэффициенты условий работы а</w:t>
      </w:r>
      <w:r>
        <w:t>р</w:t>
      </w:r>
      <w:r>
        <w:t>матуры:</w:t>
      </w:r>
    </w:p>
    <w:p w:rsidR="00000000" w:rsidRDefault="000F226C">
      <w:pPr>
        <w:tabs>
          <w:tab w:val="left" w:pos="1701"/>
          <w:tab w:val="right" w:pos="6237"/>
        </w:tabs>
      </w:pPr>
      <w:r>
        <w:rPr>
          <w:lang w:val="en-US"/>
        </w:rPr>
        <w:t>m</w:t>
      </w:r>
      <w:r>
        <w:rPr>
          <w:vertAlign w:val="subscript"/>
          <w:lang w:val="en-US"/>
        </w:rPr>
        <w:t>a4</w:t>
      </w:r>
      <w:r>
        <w:rPr>
          <w:lang w:val="en-US"/>
        </w:rPr>
        <w:t xml:space="preserve"> = 0,8 -</w:t>
      </w:r>
      <w:r>
        <w:t xml:space="preserve"> для стержневой арматуры; </w:t>
      </w:r>
    </w:p>
    <w:p w:rsidR="00000000" w:rsidRDefault="000F226C">
      <w:pPr>
        <w:tabs>
          <w:tab w:val="left" w:pos="1701"/>
          <w:tab w:val="right" w:pos="6237"/>
        </w:tabs>
        <w:ind w:left="1305" w:hanging="1021"/>
      </w:pPr>
      <w:r>
        <w:rPr>
          <w:lang w:val="en-US"/>
        </w:rPr>
        <w:t>m</w:t>
      </w:r>
      <w:r>
        <w:rPr>
          <w:vertAlign w:val="subscript"/>
          <w:lang w:val="en-US"/>
        </w:rPr>
        <w:t>a4</w:t>
      </w:r>
      <w:r>
        <w:rPr>
          <w:lang w:val="en-US"/>
        </w:rPr>
        <w:t xml:space="preserve"> = 0,7 - </w:t>
      </w:r>
      <w:r>
        <w:t>для арматуры из высокопрочной пров</w:t>
      </w:r>
      <w:r>
        <w:t>олоки, армату</w:t>
      </w:r>
      <w:r>
        <w:t>р</w:t>
      </w:r>
      <w:r>
        <w:t>ных канатов класса К-7 и стальных канатов со сп</w:t>
      </w:r>
      <w:r>
        <w:t>и</w:t>
      </w:r>
      <w:r>
        <w:t>ральной и двойной свивкой и закрытых.</w:t>
      </w:r>
    </w:p>
    <w:p w:rsidR="00000000" w:rsidRDefault="000F226C">
      <w:pPr>
        <w:tabs>
          <w:tab w:val="left" w:pos="1701"/>
          <w:tab w:val="right" w:pos="6237"/>
        </w:tabs>
        <w:rPr>
          <w:lang w:val="en-US"/>
        </w:rPr>
      </w:pPr>
      <w:r>
        <w:t>Если в сварных каркасах диаметр хомутов из арматурной стали класса</w:t>
      </w:r>
      <w:r>
        <w:rPr>
          <w:lang w:val="en-US"/>
        </w:rPr>
        <w:t xml:space="preserve"> A-III</w:t>
      </w:r>
      <w:r>
        <w:t xml:space="preserve"> менее 1/3 диаметра продольных стержней, то учитыва</w:t>
      </w:r>
      <w:r>
        <w:t>е</w:t>
      </w:r>
      <w:r>
        <w:t>мые в расчете на поперечную силу напряжения в хомутах не должны прев</w:t>
      </w:r>
      <w:r>
        <w:t>ы</w:t>
      </w:r>
      <w:r>
        <w:t>шать, МПа (кгс/см</w:t>
      </w:r>
      <w:r>
        <w:rPr>
          <w:vertAlign w:val="superscript"/>
          <w:lang w:val="en-US"/>
        </w:rPr>
        <w:t>2</w:t>
      </w:r>
      <w:r>
        <w:t xml:space="preserve">): </w:t>
      </w:r>
    </w:p>
    <w:p w:rsidR="00000000" w:rsidRDefault="000F226C">
      <w:pPr>
        <w:tabs>
          <w:tab w:val="left" w:pos="1701"/>
          <w:tab w:val="right" w:pos="6237"/>
        </w:tabs>
        <w:rPr>
          <w:lang w:val="en-US"/>
        </w:rPr>
      </w:pPr>
      <w:r>
        <w:t>245</w:t>
      </w:r>
      <w:r>
        <w:rPr>
          <w:lang w:val="en-US"/>
        </w:rPr>
        <w:t xml:space="preserve"> </w:t>
      </w:r>
      <w:r>
        <w:t xml:space="preserve">(2500) — при диаметре хомутов 6 и 8 мм; </w:t>
      </w:r>
    </w:p>
    <w:p w:rsidR="00000000" w:rsidRDefault="000F226C">
      <w:pPr>
        <w:tabs>
          <w:tab w:val="left" w:pos="1701"/>
          <w:tab w:val="right" w:pos="6237"/>
        </w:tabs>
      </w:pPr>
      <w:r>
        <w:t>255</w:t>
      </w:r>
      <w:r>
        <w:rPr>
          <w:lang w:val="en-US"/>
        </w:rPr>
        <w:t xml:space="preserve"> </w:t>
      </w:r>
      <w:r>
        <w:t>(2600) —</w:t>
      </w:r>
      <w:r>
        <w:rPr>
          <w:lang w:val="en-US"/>
        </w:rPr>
        <w:t xml:space="preserve"> </w:t>
      </w:r>
      <w:r>
        <w:t>то</w:t>
      </w:r>
      <w:r>
        <w:rPr>
          <w:lang w:val="en-US"/>
        </w:rPr>
        <w:t xml:space="preserve"> </w:t>
      </w:r>
      <w:r>
        <w:t>же, 10 мм и более.</w:t>
      </w:r>
    </w:p>
    <w:p w:rsidR="00000000" w:rsidRDefault="000F226C">
      <w:pPr>
        <w:tabs>
          <w:tab w:val="left" w:pos="1701"/>
          <w:tab w:val="right" w:pos="6237"/>
        </w:tabs>
      </w:pPr>
      <w:r>
        <w:rPr>
          <w:b/>
        </w:rPr>
        <w:t>3.41*.</w:t>
      </w:r>
      <w:r>
        <w:t xml:space="preserve"> Для арматурной стали классов</w:t>
      </w:r>
      <w:r>
        <w:rPr>
          <w:lang w:val="en-US"/>
        </w:rPr>
        <w:t xml:space="preserve"> A-IV</w:t>
      </w:r>
      <w:r>
        <w:t xml:space="preserve"> и</w:t>
      </w:r>
      <w:r>
        <w:rPr>
          <w:lang w:val="en-US"/>
        </w:rPr>
        <w:t xml:space="preserve"> A-V </w:t>
      </w:r>
      <w:r>
        <w:t>при применении стыков, выполненных контактной сваркой без продольной м</w:t>
      </w:r>
      <w:r>
        <w:t>ехан</w:t>
      </w:r>
      <w:r>
        <w:t>и</w:t>
      </w:r>
      <w:r>
        <w:t>ческой зачистки, и стыков на парных смещенных накладках к расч</w:t>
      </w:r>
      <w:r>
        <w:t>е</w:t>
      </w:r>
      <w:r>
        <w:t>тным сопротивлениям растяжению, указанным в табл. 31*, вводится коэффиц</w:t>
      </w:r>
      <w:r>
        <w:t>и</w:t>
      </w:r>
      <w:r>
        <w:t xml:space="preserve">ент условий работы арматуры </w:t>
      </w:r>
      <w:r>
        <w:rPr>
          <w:lang w:val="en-US"/>
        </w:rPr>
        <w:t>m</w:t>
      </w:r>
      <w:r>
        <w:rPr>
          <w:vertAlign w:val="subscript"/>
          <w:lang w:val="en-US"/>
        </w:rPr>
        <w:t>a5</w:t>
      </w:r>
      <w:r>
        <w:rPr>
          <w:lang w:val="en-US"/>
        </w:rPr>
        <w:t xml:space="preserve"> = 0</w:t>
      </w:r>
      <w:r>
        <w:t>,9.</w:t>
      </w:r>
    </w:p>
    <w:p w:rsidR="00000000" w:rsidRDefault="000F226C">
      <w:pPr>
        <w:tabs>
          <w:tab w:val="left" w:pos="1701"/>
          <w:tab w:val="right" w:pos="6237"/>
        </w:tabs>
      </w:pPr>
      <w:r>
        <w:t>Для арматурной стали классов А-</w:t>
      </w:r>
      <w:r>
        <w:rPr>
          <w:lang w:val="en-US"/>
        </w:rPr>
        <w:t>I</w:t>
      </w:r>
      <w:r>
        <w:t>, А-II, Ас-II и А-III при нал</w:t>
      </w:r>
      <w:r>
        <w:t>и</w:t>
      </w:r>
      <w:r>
        <w:t>чии стыков, выполненных контактной сваркой, ванным способом на удлиненных или коротких подкладках, на парных смещенных накладках, расчетные сопротивления растяжению следует прин</w:t>
      </w:r>
      <w:r>
        <w:t>и</w:t>
      </w:r>
      <w:r>
        <w:t>мать такими же, как для арматурной стали, не име</w:t>
      </w:r>
      <w:r>
        <w:t>ю</w:t>
      </w:r>
      <w:r>
        <w:t>щей стыков.</w:t>
      </w:r>
    </w:p>
    <w:p w:rsidR="00000000" w:rsidRDefault="000F226C">
      <w:pPr>
        <w:tabs>
          <w:tab w:val="left" w:pos="1701"/>
          <w:tab w:val="right" w:pos="6237"/>
        </w:tabs>
      </w:pPr>
      <w:r>
        <w:rPr>
          <w:b/>
        </w:rPr>
        <w:t>3.42*.</w:t>
      </w:r>
      <w:r>
        <w:t xml:space="preserve"> При расчете по прочности </w:t>
      </w:r>
      <w:r>
        <w:t>растянутой арматуры в изгиб</w:t>
      </w:r>
      <w:r>
        <w:t>а</w:t>
      </w:r>
      <w:r>
        <w:t>емых конструкциях для арматурных элементов (отдельных стер</w:t>
      </w:r>
      <w:r>
        <w:t>ж</w:t>
      </w:r>
      <w:r>
        <w:t>ней, пучков, канатов), расположенных от растянутой грани изгиб</w:t>
      </w:r>
      <w:r>
        <w:t>а</w:t>
      </w:r>
      <w:r>
        <w:t>емого элемента на расстоянии более чем 1/5 высоты растянутой з</w:t>
      </w:r>
      <w:r>
        <w:t>о</w:t>
      </w:r>
      <w:r>
        <w:t>ны сечения, к расчетным сопротивлениям арматурной стали раст</w:t>
      </w:r>
      <w:r>
        <w:t>я</w:t>
      </w:r>
      <w:r>
        <w:t>жению по табл. 31* следует вводить коэффициенты условий работы арматуры</w:t>
      </w:r>
    </w:p>
    <w:p w:rsidR="00000000" w:rsidRDefault="000F226C">
      <w:pPr>
        <w:tabs>
          <w:tab w:val="left" w:pos="1701"/>
          <w:tab w:val="right" w:pos="6237"/>
        </w:tabs>
        <w:spacing w:before="120" w:after="120"/>
      </w:pPr>
      <w:r>
        <w:tab/>
      </w:r>
      <w:r>
        <w:rPr>
          <w:position w:val="-20"/>
        </w:rPr>
        <w:object w:dxaOrig="1939" w:dyaOrig="520">
          <v:shape id="_x0000_i1066" type="#_x0000_t75" style="width:96.75pt;height:26.25pt" o:ole="">
            <v:imagedata r:id="rId88" o:title=""/>
          </v:shape>
          <o:OLEObject Type="Embed" ProgID="Equation.2" ShapeID="_x0000_i1066" DrawAspect="Content" ObjectID="_1427234651" r:id="rId89"/>
        </w:object>
      </w:r>
      <w:r>
        <w:t xml:space="preserve"> ,</w:t>
      </w:r>
    </w:p>
    <w:p w:rsidR="00000000" w:rsidRDefault="000F226C">
      <w:pPr>
        <w:tabs>
          <w:tab w:val="left" w:pos="1701"/>
          <w:tab w:val="right" w:pos="6237"/>
        </w:tabs>
        <w:ind w:firstLine="0"/>
      </w:pPr>
      <w:r>
        <w:t>где</w:t>
      </w:r>
      <w:r>
        <w:rPr>
          <w:lang w:val="en-US"/>
        </w:rPr>
        <w:t xml:space="preserve"> h</w:t>
      </w:r>
      <w:r>
        <w:t xml:space="preserve"> </w:t>
      </w:r>
      <w:r>
        <w:rPr>
          <w:lang w:val="en-US"/>
        </w:rPr>
        <w:t>— x</w:t>
      </w:r>
      <w:r>
        <w:t xml:space="preserve"> - высота растянутой зоны сечения; </w:t>
      </w:r>
    </w:p>
    <w:p w:rsidR="00000000" w:rsidRDefault="000F226C">
      <w:pPr>
        <w:tabs>
          <w:tab w:val="left" w:pos="1701"/>
          <w:tab w:val="right" w:pos="6237"/>
        </w:tabs>
        <w:ind w:left="1531" w:hanging="1247"/>
      </w:pPr>
      <w:r>
        <w:rPr>
          <w:position w:val="-20"/>
        </w:rPr>
        <w:object w:dxaOrig="1040" w:dyaOrig="520">
          <v:shape id="_x0000_i1067" type="#_x0000_t75" style="width:51.75pt;height:26.25pt" o:ole="">
            <v:imagedata r:id="rId90" o:title=""/>
          </v:shape>
          <o:OLEObject Type="Embed" ProgID="Equation.2" ShapeID="_x0000_i1067" DrawAspect="Content" ObjectID="_1427234652" r:id="rId91"/>
        </w:object>
      </w:r>
      <w:r>
        <w:t xml:space="preserve"> - расстояние оси растянутого арматурного элемента от растянутой грани </w:t>
      </w:r>
      <w:r>
        <w:t>сечения.</w:t>
      </w:r>
    </w:p>
    <w:p w:rsidR="00000000" w:rsidRDefault="000F226C">
      <w:pPr>
        <w:tabs>
          <w:tab w:val="left" w:pos="1701"/>
          <w:tab w:val="right" w:pos="6237"/>
        </w:tabs>
      </w:pPr>
      <w:r>
        <w:rPr>
          <w:b/>
        </w:rPr>
        <w:t>3.43*.</w:t>
      </w:r>
      <w:r>
        <w:t xml:space="preserve"> При расчетах на стадии создания в конструкции предвар</w:t>
      </w:r>
      <w:r>
        <w:t>и</w:t>
      </w:r>
      <w:r>
        <w:t xml:space="preserve">тельного напряжения, а также на стадии монтажа расчетные </w:t>
      </w:r>
      <w:r>
        <w:lastRenderedPageBreak/>
        <w:t>сопр</w:t>
      </w:r>
      <w:r>
        <w:t>о</w:t>
      </w:r>
      <w:r>
        <w:t>тивления арматурной стали следует принимать с коэффициентами условий работы, равными:</w:t>
      </w:r>
    </w:p>
    <w:p w:rsidR="00000000" w:rsidRDefault="000F226C">
      <w:pPr>
        <w:tabs>
          <w:tab w:val="left" w:pos="1701"/>
          <w:tab w:val="right" w:pos="6237"/>
        </w:tabs>
      </w:pPr>
      <w:r>
        <w:t>1,10 — для стержневой арматурной стали, а также арматурных эл</w:t>
      </w:r>
      <w:r>
        <w:t>е</w:t>
      </w:r>
      <w:r>
        <w:t>ментов из высокопрочной проволоки;</w:t>
      </w:r>
    </w:p>
    <w:p w:rsidR="00000000" w:rsidRDefault="000F226C">
      <w:pPr>
        <w:tabs>
          <w:tab w:val="left" w:pos="1701"/>
          <w:tab w:val="right" w:pos="6237"/>
        </w:tabs>
      </w:pPr>
      <w:r>
        <w:t>1,05 — для арматурных канатов класса К-7, а также стальных к</w:t>
      </w:r>
      <w:r>
        <w:t>а</w:t>
      </w:r>
      <w:r>
        <w:t>н</w:t>
      </w:r>
      <w:r>
        <w:t>а</w:t>
      </w:r>
      <w:r>
        <w:t>тов со спиральной и двойной свивкой и закрытых.</w:t>
      </w:r>
    </w:p>
    <w:p w:rsidR="00000000" w:rsidRDefault="000F226C">
      <w:pPr>
        <w:tabs>
          <w:tab w:val="left" w:pos="1701"/>
          <w:tab w:val="right" w:pos="6237"/>
        </w:tabs>
      </w:pPr>
      <w:r>
        <w:rPr>
          <w:b/>
        </w:rPr>
        <w:t>3.44.</w:t>
      </w:r>
      <w:r>
        <w:t xml:space="preserve"> При перегибе стальных канатов со спиральной или двойной свивкой вокруг анкерных </w:t>
      </w:r>
      <w:r>
        <w:t>полукруглых блоков диаметром</w:t>
      </w:r>
      <w:r>
        <w:rPr>
          <w:lang w:val="en-US"/>
        </w:rPr>
        <w:t xml:space="preserve"> D</w:t>
      </w:r>
      <w:r>
        <w:t xml:space="preserve"> менее 24</w:t>
      </w:r>
      <w:r>
        <w:rPr>
          <w:lang w:val="en-US"/>
        </w:rPr>
        <w:t xml:space="preserve">d </w:t>
      </w:r>
      <w:r>
        <w:rPr>
          <w:lang w:val="en-US"/>
        </w:rPr>
        <w:t xml:space="preserve"> (d </w:t>
      </w:r>
      <w:r>
        <w:rPr>
          <w:i/>
        </w:rPr>
        <w:t>—</w:t>
      </w:r>
      <w:r>
        <w:rPr>
          <w:i/>
          <w:lang w:val="en-US"/>
        </w:rPr>
        <w:t xml:space="preserve"> </w:t>
      </w:r>
      <w:r>
        <w:t>диаметр каната) к расчетным сопротивлениям канатов растяжению при расчетах на прочность должны вводиться коэфф</w:t>
      </w:r>
      <w:r>
        <w:t>и</w:t>
      </w:r>
      <w:r>
        <w:t xml:space="preserve">циенты условий работы канатов </w:t>
      </w:r>
      <w:r>
        <w:rPr>
          <w:lang w:val="en-US"/>
        </w:rPr>
        <w:t>m</w:t>
      </w:r>
      <w:r>
        <w:rPr>
          <w:vertAlign w:val="subscript"/>
          <w:lang w:val="en-US"/>
        </w:rPr>
        <w:t>a10</w:t>
      </w:r>
      <w:r>
        <w:rPr>
          <w:lang w:val="en-US"/>
        </w:rPr>
        <w:t>,</w:t>
      </w:r>
      <w:r>
        <w:rPr>
          <w:i/>
        </w:rPr>
        <w:t xml:space="preserve"> </w:t>
      </w:r>
      <w:r>
        <w:t>которые при отношениях</w:t>
      </w:r>
      <w:r>
        <w:rPr>
          <w:lang w:val="en-US"/>
        </w:rPr>
        <w:t xml:space="preserve"> D/d</w:t>
      </w:r>
      <w:r>
        <w:t xml:space="preserve"> от 8 до 24 допускается опред</w:t>
      </w:r>
      <w:r>
        <w:t>е</w:t>
      </w:r>
      <w:r>
        <w:t>лять по формуле</w:t>
      </w:r>
    </w:p>
    <w:p w:rsidR="00000000" w:rsidRDefault="000F226C">
      <w:pPr>
        <w:tabs>
          <w:tab w:val="left" w:pos="1701"/>
          <w:tab w:val="right" w:pos="6237"/>
        </w:tabs>
        <w:spacing w:before="120" w:after="120"/>
      </w:pPr>
      <w:r>
        <w:tab/>
      </w:r>
      <w:r>
        <w:rPr>
          <w:position w:val="-20"/>
        </w:rPr>
        <w:object w:dxaOrig="2120" w:dyaOrig="520">
          <v:shape id="_x0000_i1068" type="#_x0000_t75" style="width:105.75pt;height:26.25pt" o:ole="">
            <v:imagedata r:id="rId92" o:title=""/>
          </v:shape>
          <o:OLEObject Type="Embed" ProgID="Equation.2" ShapeID="_x0000_i1068" DrawAspect="Content" ObjectID="_1427234653" r:id="rId93"/>
        </w:object>
      </w:r>
      <w:r>
        <w:t xml:space="preserve"> .</w:t>
      </w:r>
      <w:r>
        <w:tab/>
        <w:t>(43)</w:t>
      </w:r>
    </w:p>
    <w:p w:rsidR="00000000" w:rsidRDefault="000F226C">
      <w:pPr>
        <w:tabs>
          <w:tab w:val="left" w:pos="1701"/>
          <w:tab w:val="right" w:pos="6237"/>
        </w:tabs>
      </w:pPr>
      <w:r>
        <w:t>При перегибах вокруг блоков диаметром D менее</w:t>
      </w:r>
      <w:r>
        <w:rPr>
          <w:lang w:val="en-US"/>
        </w:rPr>
        <w:t xml:space="preserve"> 8d</w:t>
      </w:r>
      <w:r>
        <w:t xml:space="preserve"> коэффици</w:t>
      </w:r>
      <w:r>
        <w:t>е</w:t>
      </w:r>
      <w:r>
        <w:t>нты условий работы канатов следует назначать по результатам опытных и</w:t>
      </w:r>
      <w:r>
        <w:t>с</w:t>
      </w:r>
      <w:r>
        <w:t>следований.</w:t>
      </w:r>
    </w:p>
    <w:p w:rsidR="00000000" w:rsidRDefault="000F226C">
      <w:pPr>
        <w:tabs>
          <w:tab w:val="left" w:pos="1701"/>
          <w:tab w:val="right" w:pos="6237"/>
        </w:tabs>
      </w:pPr>
      <w:r>
        <w:rPr>
          <w:b/>
        </w:rPr>
        <w:t>3.45.</w:t>
      </w:r>
      <w:r>
        <w:t xml:space="preserve"> При расчетах по прочности оцинкованной высокопрочной гладкой проволо</w:t>
      </w:r>
      <w:r>
        <w:t>ки класса В-</w:t>
      </w:r>
      <w:r>
        <w:rPr>
          <w:lang w:val="en-US"/>
        </w:rPr>
        <w:t>II</w:t>
      </w:r>
      <w:r>
        <w:t xml:space="preserve"> диаметром 5 мм к расчетным сопр</w:t>
      </w:r>
      <w:r>
        <w:t>о</w:t>
      </w:r>
      <w:r>
        <w:t>тивлениям проволоки растяжению по табл. 31* следует вводить к</w:t>
      </w:r>
      <w:r>
        <w:t>о</w:t>
      </w:r>
      <w:r>
        <w:t xml:space="preserve">эффициенты условий работы арматуры </w:t>
      </w:r>
      <w:r>
        <w:rPr>
          <w:lang w:val="en-US"/>
        </w:rPr>
        <w:t>m</w:t>
      </w:r>
      <w:r>
        <w:rPr>
          <w:vertAlign w:val="subscript"/>
          <w:lang w:val="en-US"/>
        </w:rPr>
        <w:t>a11</w:t>
      </w:r>
      <w:r>
        <w:t>, равные:</w:t>
      </w:r>
    </w:p>
    <w:p w:rsidR="00000000" w:rsidRDefault="000F226C">
      <w:pPr>
        <w:tabs>
          <w:tab w:val="left" w:pos="1701"/>
          <w:tab w:val="right" w:pos="6237"/>
        </w:tabs>
      </w:pPr>
      <w:r>
        <w:t>0,94 — при оцинковке проволоки по группе С, отвечающей сре</w:t>
      </w:r>
      <w:r>
        <w:t>д</w:t>
      </w:r>
      <w:r>
        <w:t>н</w:t>
      </w:r>
      <w:r>
        <w:t>е</w:t>
      </w:r>
      <w:r>
        <w:t>агрессивным условиям среды;</w:t>
      </w:r>
    </w:p>
    <w:p w:rsidR="00000000" w:rsidRDefault="000F226C">
      <w:pPr>
        <w:tabs>
          <w:tab w:val="left" w:pos="1701"/>
          <w:tab w:val="right" w:pos="6237"/>
        </w:tabs>
      </w:pPr>
      <w:r>
        <w:t>0,88 — то же, по группе Ж, отвечающей жестко-агрессивным у</w:t>
      </w:r>
      <w:r>
        <w:t>с</w:t>
      </w:r>
      <w:r>
        <w:t>ловиям среды.</w:t>
      </w:r>
    </w:p>
    <w:p w:rsidR="00000000" w:rsidRDefault="000F226C">
      <w:pPr>
        <w:pStyle w:val="1"/>
        <w:rPr>
          <w:i/>
        </w:rPr>
      </w:pPr>
      <w:r>
        <w:rPr>
          <w:i/>
        </w:rPr>
        <w:t>РАСЧЕТНЫЕ ХАРАКТЕРИСТИКИ ДЛЯ СТАЛЬНЫХ ИЗДЕЛИЙ</w:t>
      </w:r>
    </w:p>
    <w:p w:rsidR="00000000" w:rsidRDefault="000F226C">
      <w:pPr>
        <w:tabs>
          <w:tab w:val="left" w:pos="1701"/>
          <w:tab w:val="right" w:pos="6237"/>
        </w:tabs>
      </w:pPr>
      <w:r>
        <w:rPr>
          <w:b/>
        </w:rPr>
        <w:t>3.46.</w:t>
      </w:r>
      <w:r>
        <w:t xml:space="preserve"> Для стальных изделий железобетонных мостов и труб, пре</w:t>
      </w:r>
      <w:r>
        <w:t>д</w:t>
      </w:r>
      <w:r>
        <w:t>ставляющих отдельные их конструктивные детали (опорные части, элементы шарниров и деф</w:t>
      </w:r>
      <w:r>
        <w:t>ормационных швов, упорные устройства и т.д.), и для стальных закладных изделий из листового и фасонного проката расчетные сопротивления следует принимать такими же, как для элементов стальных конструкций мостов (см. разд. 4).</w:t>
      </w:r>
    </w:p>
    <w:p w:rsidR="00000000" w:rsidRDefault="000F226C">
      <w:pPr>
        <w:tabs>
          <w:tab w:val="left" w:pos="1701"/>
          <w:tab w:val="right" w:pos="6237"/>
        </w:tabs>
      </w:pPr>
      <w:r>
        <w:t>Расчетные сопротивления для арматурных стержней, анкеруемых в бетоне, следует принимать в соответствии с указаниями, относ</w:t>
      </w:r>
      <w:r>
        <w:t>я</w:t>
      </w:r>
      <w:r>
        <w:t>щимися к арматуре.</w:t>
      </w:r>
    </w:p>
    <w:p w:rsidR="00000000" w:rsidRDefault="000F226C">
      <w:pPr>
        <w:pStyle w:val="1"/>
        <w:rPr>
          <w:i/>
        </w:rPr>
      </w:pPr>
      <w:r>
        <w:rPr>
          <w:i/>
        </w:rPr>
        <w:t>ХАРАКТЕРИСТИКИ ДЕФОРМАТИВНЫХ СВОЙСТВ АРМАТУРЫ И ОТНОШЕНИЕ МОДУЛЕЙ УПРУГОСТИ</w:t>
      </w:r>
    </w:p>
    <w:p w:rsidR="00000000" w:rsidRDefault="000F226C">
      <w:pPr>
        <w:tabs>
          <w:tab w:val="left" w:pos="1701"/>
          <w:tab w:val="right" w:pos="6237"/>
        </w:tabs>
      </w:pPr>
      <w:r>
        <w:rPr>
          <w:b/>
        </w:rPr>
        <w:t>3.47.</w:t>
      </w:r>
      <w:r>
        <w:t xml:space="preserve"> Значения модуля упругости арматуры следует принимать по табл. </w:t>
      </w:r>
      <w:r>
        <w:t>34.</w:t>
      </w:r>
    </w:p>
    <w:p w:rsidR="00000000" w:rsidRDefault="000F226C">
      <w:pPr>
        <w:tabs>
          <w:tab w:val="left" w:pos="1701"/>
          <w:tab w:val="right" w:pos="6237"/>
        </w:tabs>
        <w:spacing w:before="120" w:after="120"/>
        <w:jc w:val="right"/>
      </w:pPr>
      <w:r>
        <w:t>Таблица 34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51"/>
        <w:gridCol w:w="2151"/>
        <w:gridCol w:w="2151"/>
      </w:tblGrid>
      <w:tr w:rsidR="00000000">
        <w:tblPrEx>
          <w:tblCellMar>
            <w:top w:w="0" w:type="dxa"/>
            <w:bottom w:w="0" w:type="dxa"/>
          </w:tblCellMar>
        </w:tblPrEx>
        <w:tc>
          <w:tcPr>
            <w:tcW w:w="2151" w:type="dxa"/>
            <w:tcBorders>
              <w:bottom w:val="nil"/>
            </w:tcBorders>
          </w:tcPr>
          <w:p w:rsidR="00000000" w:rsidRDefault="000F226C">
            <w:pPr>
              <w:tabs>
                <w:tab w:val="left" w:pos="1701"/>
                <w:tab w:val="right" w:pos="6237"/>
              </w:tabs>
              <w:ind w:firstLine="0"/>
              <w:jc w:val="center"/>
            </w:pPr>
            <w:r>
              <w:t>Класс (вид)</w:t>
            </w:r>
          </w:p>
        </w:tc>
        <w:tc>
          <w:tcPr>
            <w:tcW w:w="4302" w:type="dxa"/>
            <w:gridSpan w:val="2"/>
          </w:tcPr>
          <w:p w:rsidR="00000000" w:rsidRDefault="000F226C">
            <w:pPr>
              <w:tabs>
                <w:tab w:val="left" w:pos="1701"/>
                <w:tab w:val="right" w:pos="6237"/>
              </w:tabs>
              <w:ind w:firstLine="0"/>
              <w:jc w:val="center"/>
            </w:pPr>
            <w:r>
              <w:t>Модуль упругости, МПа (кгс/см</w:t>
            </w:r>
            <w:r>
              <w:rPr>
                <w:vertAlign w:val="superscript"/>
              </w:rPr>
              <w:t>2</w:t>
            </w:r>
            <w:r>
              <w:t>), арматуры</w:t>
            </w:r>
          </w:p>
        </w:tc>
      </w:tr>
      <w:tr w:rsidR="00000000">
        <w:tblPrEx>
          <w:tblCellMar>
            <w:top w:w="0" w:type="dxa"/>
            <w:bottom w:w="0" w:type="dxa"/>
          </w:tblCellMar>
        </w:tblPrEx>
        <w:tc>
          <w:tcPr>
            <w:tcW w:w="2151" w:type="dxa"/>
            <w:tcBorders>
              <w:top w:val="nil"/>
            </w:tcBorders>
          </w:tcPr>
          <w:p w:rsidR="00000000" w:rsidRDefault="000F226C">
            <w:pPr>
              <w:tabs>
                <w:tab w:val="left" w:pos="1701"/>
                <w:tab w:val="right" w:pos="6237"/>
              </w:tabs>
              <w:ind w:firstLine="0"/>
              <w:jc w:val="center"/>
            </w:pPr>
            <w:r>
              <w:t>арматурной стали</w:t>
            </w:r>
          </w:p>
        </w:tc>
        <w:tc>
          <w:tcPr>
            <w:tcW w:w="2151" w:type="dxa"/>
          </w:tcPr>
          <w:p w:rsidR="00000000" w:rsidRDefault="000F226C">
            <w:pPr>
              <w:tabs>
                <w:tab w:val="left" w:pos="1701"/>
                <w:tab w:val="right" w:pos="6237"/>
              </w:tabs>
              <w:ind w:firstLine="0"/>
              <w:jc w:val="center"/>
            </w:pPr>
            <w:r>
              <w:t>ненапрягаемой Е</w:t>
            </w:r>
            <w:r>
              <w:rPr>
                <w:vertAlign w:val="subscript"/>
                <w:lang w:val="en-US"/>
              </w:rPr>
              <w:t>s</w:t>
            </w:r>
          </w:p>
        </w:tc>
        <w:tc>
          <w:tcPr>
            <w:tcW w:w="2151" w:type="dxa"/>
          </w:tcPr>
          <w:p w:rsidR="00000000" w:rsidRDefault="000F226C">
            <w:pPr>
              <w:tabs>
                <w:tab w:val="left" w:pos="1701"/>
                <w:tab w:val="right" w:pos="6237"/>
              </w:tabs>
              <w:ind w:firstLine="0"/>
              <w:jc w:val="center"/>
            </w:pPr>
            <w:r>
              <w:t>напрягаемой Е</w:t>
            </w:r>
            <w:r>
              <w:rPr>
                <w:vertAlign w:val="subscript"/>
              </w:rPr>
              <w:t>р</w:t>
            </w:r>
          </w:p>
        </w:tc>
      </w:tr>
      <w:tr w:rsidR="00000000">
        <w:tblPrEx>
          <w:tblCellMar>
            <w:top w:w="0" w:type="dxa"/>
            <w:bottom w:w="0" w:type="dxa"/>
          </w:tblCellMar>
        </w:tblPrEx>
        <w:tc>
          <w:tcPr>
            <w:tcW w:w="2151" w:type="dxa"/>
            <w:tcBorders>
              <w:bottom w:val="nil"/>
            </w:tcBorders>
          </w:tcPr>
          <w:p w:rsidR="00000000" w:rsidRDefault="000F226C">
            <w:pPr>
              <w:tabs>
                <w:tab w:val="left" w:pos="1701"/>
                <w:tab w:val="right" w:pos="6237"/>
              </w:tabs>
              <w:spacing w:before="60" w:after="60"/>
              <w:ind w:firstLine="0"/>
              <w:jc w:val="left"/>
            </w:pPr>
            <w:r>
              <w:t>А-</w:t>
            </w:r>
            <w:r>
              <w:rPr>
                <w:lang w:val="en-US"/>
              </w:rPr>
              <w:t>I, A-II, Ac-II</w:t>
            </w:r>
          </w:p>
        </w:tc>
        <w:tc>
          <w:tcPr>
            <w:tcW w:w="2151" w:type="dxa"/>
            <w:tcBorders>
              <w:bottom w:val="nil"/>
            </w:tcBorders>
          </w:tcPr>
          <w:p w:rsidR="00000000" w:rsidRDefault="000F226C">
            <w:pPr>
              <w:tabs>
                <w:tab w:val="left" w:pos="1701"/>
                <w:tab w:val="right" w:pos="6237"/>
              </w:tabs>
              <w:spacing w:before="60" w:after="60"/>
              <w:ind w:firstLine="0"/>
              <w:jc w:val="center"/>
            </w:pPr>
            <w:r>
              <w:rPr>
                <w:lang w:val="en-US"/>
              </w:rPr>
              <w:t>2</w:t>
            </w:r>
            <w:r>
              <w:t>,06</w:t>
            </w:r>
            <w:r>
              <w:sym w:font="Times New Roman" w:char="00B7"/>
            </w:r>
            <w:r>
              <w:t>10</w:t>
            </w:r>
            <w:r>
              <w:rPr>
                <w:vertAlign w:val="superscript"/>
              </w:rPr>
              <w:t>5</w:t>
            </w:r>
            <w:r>
              <w:t xml:space="preserve"> (2,1</w:t>
            </w:r>
            <w:r>
              <w:sym w:font="Times New Roman" w:char="00B7"/>
            </w:r>
            <w:r>
              <w:t>10</w:t>
            </w:r>
            <w:r>
              <w:rPr>
                <w:vertAlign w:val="superscript"/>
              </w:rPr>
              <w:t>6</w:t>
            </w:r>
            <w:r>
              <w:t>)</w:t>
            </w:r>
          </w:p>
        </w:tc>
        <w:tc>
          <w:tcPr>
            <w:tcW w:w="2151" w:type="dxa"/>
            <w:tcBorders>
              <w:bottom w:val="nil"/>
            </w:tcBorders>
          </w:tcPr>
          <w:p w:rsidR="00000000" w:rsidRDefault="000F226C">
            <w:pPr>
              <w:tabs>
                <w:tab w:val="left" w:pos="1701"/>
                <w:tab w:val="right" w:pos="6237"/>
              </w:tabs>
              <w:spacing w:before="60" w:after="60"/>
              <w:ind w:firstLine="0"/>
              <w:jc w:val="center"/>
            </w:pPr>
            <w:r>
              <w:t>-</w:t>
            </w: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spacing w:before="60" w:after="60"/>
              <w:ind w:firstLine="0"/>
              <w:jc w:val="left"/>
            </w:pPr>
            <w:r>
              <w:t>А-</w:t>
            </w:r>
            <w:r>
              <w:rPr>
                <w:lang w:val="en-US"/>
              </w:rPr>
              <w:t>III</w:t>
            </w:r>
          </w:p>
        </w:tc>
        <w:tc>
          <w:tcPr>
            <w:tcW w:w="2151" w:type="dxa"/>
            <w:tcBorders>
              <w:top w:val="nil"/>
              <w:bottom w:val="nil"/>
            </w:tcBorders>
          </w:tcPr>
          <w:p w:rsidR="00000000" w:rsidRDefault="000F226C">
            <w:pPr>
              <w:tabs>
                <w:tab w:val="left" w:pos="1701"/>
                <w:tab w:val="right" w:pos="6237"/>
              </w:tabs>
              <w:spacing w:before="60" w:after="60"/>
              <w:ind w:firstLine="0"/>
              <w:jc w:val="center"/>
            </w:pPr>
            <w:r>
              <w:t>1,96</w:t>
            </w:r>
            <w:r>
              <w:sym w:font="Times New Roman" w:char="00B7"/>
            </w:r>
            <w:r>
              <w:t>10</w:t>
            </w:r>
            <w:r>
              <w:rPr>
                <w:vertAlign w:val="superscript"/>
              </w:rPr>
              <w:t>5</w:t>
            </w:r>
            <w:r>
              <w:t xml:space="preserve"> (2,0</w:t>
            </w:r>
            <w:r>
              <w:sym w:font="Times New Roman" w:char="00B7"/>
            </w:r>
            <w:r>
              <w:t>10</w:t>
            </w:r>
            <w:r>
              <w:rPr>
                <w:vertAlign w:val="superscript"/>
              </w:rPr>
              <w:t>6</w:t>
            </w:r>
            <w:r>
              <w:t>)</w:t>
            </w:r>
          </w:p>
        </w:tc>
        <w:tc>
          <w:tcPr>
            <w:tcW w:w="2151" w:type="dxa"/>
            <w:tcBorders>
              <w:top w:val="nil"/>
              <w:bottom w:val="nil"/>
            </w:tcBorders>
          </w:tcPr>
          <w:p w:rsidR="00000000" w:rsidRDefault="000F226C">
            <w:pPr>
              <w:tabs>
                <w:tab w:val="left" w:pos="1701"/>
                <w:tab w:val="right" w:pos="6237"/>
              </w:tabs>
              <w:spacing w:before="60" w:after="60"/>
              <w:ind w:firstLine="0"/>
              <w:jc w:val="center"/>
            </w:pPr>
            <w:r>
              <w:t>-</w:t>
            </w: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spacing w:before="60" w:after="60"/>
              <w:ind w:firstLine="0"/>
              <w:jc w:val="left"/>
            </w:pPr>
            <w:r>
              <w:t>А-</w:t>
            </w:r>
            <w:r>
              <w:rPr>
                <w:lang w:val="en-US"/>
              </w:rPr>
              <w:t xml:space="preserve">IV, </w:t>
            </w:r>
            <w:r>
              <w:t>Ат-</w:t>
            </w:r>
            <w:r>
              <w:rPr>
                <w:lang w:val="en-US"/>
              </w:rPr>
              <w:t>IV</w:t>
            </w:r>
            <w:r>
              <w:t>, А-</w:t>
            </w:r>
            <w:r>
              <w:rPr>
                <w:lang w:val="en-US"/>
              </w:rPr>
              <w:t>V</w:t>
            </w:r>
          </w:p>
        </w:tc>
        <w:tc>
          <w:tcPr>
            <w:tcW w:w="2151" w:type="dxa"/>
            <w:tcBorders>
              <w:top w:val="nil"/>
              <w:bottom w:val="nil"/>
            </w:tcBorders>
          </w:tcPr>
          <w:p w:rsidR="00000000" w:rsidRDefault="000F226C">
            <w:pPr>
              <w:tabs>
                <w:tab w:val="left" w:pos="1701"/>
                <w:tab w:val="right" w:pos="6237"/>
              </w:tabs>
              <w:spacing w:before="60" w:after="60"/>
              <w:ind w:firstLine="0"/>
              <w:jc w:val="center"/>
            </w:pPr>
            <w:r>
              <w:rPr>
                <w:lang w:val="en-US"/>
              </w:rPr>
              <w:t>-</w:t>
            </w:r>
          </w:p>
        </w:tc>
        <w:tc>
          <w:tcPr>
            <w:tcW w:w="2151" w:type="dxa"/>
            <w:tcBorders>
              <w:top w:val="nil"/>
              <w:bottom w:val="nil"/>
            </w:tcBorders>
          </w:tcPr>
          <w:p w:rsidR="00000000" w:rsidRDefault="000F226C">
            <w:pPr>
              <w:tabs>
                <w:tab w:val="left" w:pos="1701"/>
                <w:tab w:val="right" w:pos="6237"/>
              </w:tabs>
              <w:spacing w:before="60" w:after="60"/>
              <w:ind w:firstLine="0"/>
              <w:jc w:val="center"/>
            </w:pPr>
            <w:r>
              <w:rPr>
                <w:lang w:val="en-US"/>
              </w:rPr>
              <w:t>1</w:t>
            </w:r>
            <w:r>
              <w:t>,86</w:t>
            </w:r>
            <w:r>
              <w:sym w:font="Times New Roman" w:char="00B7"/>
            </w:r>
            <w:r>
              <w:t>10</w:t>
            </w:r>
            <w:r>
              <w:rPr>
                <w:vertAlign w:val="superscript"/>
              </w:rPr>
              <w:t>5</w:t>
            </w:r>
            <w:r>
              <w:t xml:space="preserve"> (1,9</w:t>
            </w:r>
            <w:r>
              <w:sym w:font="Times New Roman" w:char="00B7"/>
            </w:r>
            <w:r>
              <w:t>10</w:t>
            </w:r>
            <w:r>
              <w:rPr>
                <w:vertAlign w:val="superscript"/>
              </w:rPr>
              <w:t>6</w:t>
            </w:r>
            <w:r>
              <w:t>)</w:t>
            </w: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spacing w:before="60" w:after="60"/>
              <w:ind w:firstLine="0"/>
              <w:jc w:val="left"/>
            </w:pPr>
            <w:r>
              <w:t>Ат-</w:t>
            </w:r>
            <w:r>
              <w:rPr>
                <w:lang w:val="en-US"/>
              </w:rPr>
              <w:t>V</w:t>
            </w:r>
            <w:r>
              <w:t>, Ат-</w:t>
            </w:r>
            <w:r>
              <w:rPr>
                <w:lang w:val="en-US"/>
              </w:rPr>
              <w:t>VI</w:t>
            </w:r>
          </w:p>
        </w:tc>
        <w:tc>
          <w:tcPr>
            <w:tcW w:w="2151" w:type="dxa"/>
            <w:tcBorders>
              <w:top w:val="nil"/>
              <w:bottom w:val="nil"/>
            </w:tcBorders>
          </w:tcPr>
          <w:p w:rsidR="00000000" w:rsidRDefault="000F226C">
            <w:pPr>
              <w:tabs>
                <w:tab w:val="left" w:pos="1701"/>
                <w:tab w:val="right" w:pos="6237"/>
              </w:tabs>
              <w:spacing w:before="60" w:after="60"/>
              <w:ind w:firstLine="0"/>
              <w:jc w:val="center"/>
              <w:rPr>
                <w:lang w:val="en-US"/>
              </w:rPr>
            </w:pPr>
            <w:r>
              <w:rPr>
                <w:lang w:val="en-US"/>
              </w:rPr>
              <w:t>-</w:t>
            </w:r>
          </w:p>
        </w:tc>
        <w:tc>
          <w:tcPr>
            <w:tcW w:w="2151" w:type="dxa"/>
            <w:tcBorders>
              <w:top w:val="nil"/>
              <w:bottom w:val="nil"/>
            </w:tcBorders>
          </w:tcPr>
          <w:p w:rsidR="00000000" w:rsidRDefault="000F226C">
            <w:pPr>
              <w:tabs>
                <w:tab w:val="left" w:pos="1701"/>
                <w:tab w:val="right" w:pos="6237"/>
              </w:tabs>
              <w:spacing w:before="60" w:after="60"/>
              <w:ind w:firstLine="0"/>
              <w:jc w:val="center"/>
            </w:pPr>
            <w:r>
              <w:rPr>
                <w:lang w:val="en-US"/>
              </w:rPr>
              <w:t>1</w:t>
            </w:r>
            <w:r>
              <w:t>,86</w:t>
            </w:r>
            <w:r>
              <w:sym w:font="Times New Roman" w:char="00B7"/>
            </w:r>
            <w:r>
              <w:t>10</w:t>
            </w:r>
            <w:r>
              <w:rPr>
                <w:vertAlign w:val="superscript"/>
              </w:rPr>
              <w:t>5</w:t>
            </w:r>
            <w:r>
              <w:t xml:space="preserve"> (1,9</w:t>
            </w:r>
            <w:r>
              <w:sym w:font="Times New Roman" w:char="00B7"/>
            </w:r>
            <w:r>
              <w:t>10</w:t>
            </w:r>
            <w:r>
              <w:rPr>
                <w:vertAlign w:val="superscript"/>
              </w:rPr>
              <w:t>6</w:t>
            </w:r>
            <w:r>
              <w:t>)</w:t>
            </w: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spacing w:before="60" w:after="60"/>
              <w:ind w:firstLine="0"/>
              <w:jc w:val="left"/>
            </w:pPr>
            <w:r>
              <w:t>В-</w:t>
            </w:r>
            <w:r>
              <w:rPr>
                <w:lang w:val="en-US"/>
              </w:rPr>
              <w:t>II</w:t>
            </w:r>
            <w:r>
              <w:t>, Вр-</w:t>
            </w:r>
            <w:r>
              <w:rPr>
                <w:lang w:val="en-US"/>
              </w:rPr>
              <w:t>II</w:t>
            </w:r>
          </w:p>
        </w:tc>
        <w:tc>
          <w:tcPr>
            <w:tcW w:w="2151" w:type="dxa"/>
            <w:tcBorders>
              <w:top w:val="nil"/>
              <w:bottom w:val="nil"/>
            </w:tcBorders>
          </w:tcPr>
          <w:p w:rsidR="00000000" w:rsidRDefault="000F226C">
            <w:pPr>
              <w:tabs>
                <w:tab w:val="left" w:pos="1701"/>
                <w:tab w:val="right" w:pos="6237"/>
              </w:tabs>
              <w:spacing w:before="60" w:after="60"/>
              <w:ind w:firstLine="0"/>
              <w:jc w:val="center"/>
              <w:rPr>
                <w:lang w:val="en-US"/>
              </w:rPr>
            </w:pPr>
            <w:r>
              <w:t>-</w:t>
            </w:r>
          </w:p>
        </w:tc>
        <w:tc>
          <w:tcPr>
            <w:tcW w:w="2151" w:type="dxa"/>
            <w:tcBorders>
              <w:top w:val="nil"/>
              <w:bottom w:val="nil"/>
            </w:tcBorders>
          </w:tcPr>
          <w:p w:rsidR="00000000" w:rsidRDefault="000F226C">
            <w:pPr>
              <w:tabs>
                <w:tab w:val="left" w:pos="1701"/>
                <w:tab w:val="right" w:pos="6237"/>
              </w:tabs>
              <w:spacing w:before="60" w:after="60"/>
              <w:ind w:firstLine="0"/>
              <w:jc w:val="center"/>
            </w:pPr>
            <w:r>
              <w:t>1,96</w:t>
            </w:r>
            <w:r>
              <w:sym w:font="Times New Roman" w:char="00B7"/>
            </w:r>
            <w:r>
              <w:t>10</w:t>
            </w:r>
            <w:r>
              <w:rPr>
                <w:vertAlign w:val="superscript"/>
              </w:rPr>
              <w:t>5</w:t>
            </w:r>
            <w:r>
              <w:t xml:space="preserve"> (2,0</w:t>
            </w:r>
            <w:r>
              <w:sym w:font="Times New Roman" w:char="00B7"/>
            </w:r>
            <w:r>
              <w:t>10</w:t>
            </w:r>
            <w:r>
              <w:rPr>
                <w:vertAlign w:val="superscript"/>
              </w:rPr>
              <w:t>6</w:t>
            </w:r>
            <w:r>
              <w:t>)</w:t>
            </w: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spacing w:before="60" w:after="60"/>
              <w:ind w:firstLine="0"/>
              <w:jc w:val="left"/>
            </w:pPr>
            <w:r>
              <w:t>Пучки из парал</w:t>
            </w:r>
            <w:r>
              <w:softHyphen/>
              <w:t>лельных проволок классов В-</w:t>
            </w:r>
            <w:r>
              <w:rPr>
                <w:lang w:val="en-US"/>
              </w:rPr>
              <w:t>II</w:t>
            </w:r>
            <w:r>
              <w:t xml:space="preserve"> и Вр</w:t>
            </w:r>
            <w:r>
              <w:rPr>
                <w:lang w:val="en-US"/>
              </w:rPr>
              <w:t>-II</w:t>
            </w:r>
          </w:p>
        </w:tc>
        <w:tc>
          <w:tcPr>
            <w:tcW w:w="2151" w:type="dxa"/>
            <w:tcBorders>
              <w:top w:val="nil"/>
              <w:bottom w:val="nil"/>
            </w:tcBorders>
          </w:tcPr>
          <w:p w:rsidR="00000000" w:rsidRDefault="000F226C">
            <w:pPr>
              <w:tabs>
                <w:tab w:val="left" w:pos="1701"/>
                <w:tab w:val="right" w:pos="6237"/>
              </w:tabs>
              <w:spacing w:before="60" w:after="60"/>
              <w:ind w:firstLine="0"/>
              <w:jc w:val="center"/>
            </w:pPr>
            <w:r>
              <w:t>-</w:t>
            </w:r>
          </w:p>
        </w:tc>
        <w:tc>
          <w:tcPr>
            <w:tcW w:w="2151" w:type="dxa"/>
            <w:tcBorders>
              <w:top w:val="nil"/>
              <w:bottom w:val="nil"/>
            </w:tcBorders>
          </w:tcPr>
          <w:p w:rsidR="00000000" w:rsidRDefault="000F226C">
            <w:pPr>
              <w:tabs>
                <w:tab w:val="left" w:pos="1701"/>
                <w:tab w:val="right" w:pos="6237"/>
              </w:tabs>
              <w:spacing w:before="60" w:after="60"/>
              <w:ind w:firstLine="0"/>
              <w:jc w:val="center"/>
            </w:pPr>
            <w:r>
              <w:t>1,77</w:t>
            </w:r>
            <w:r>
              <w:sym w:font="Times New Roman" w:char="00B7"/>
            </w:r>
            <w:r>
              <w:t>10</w:t>
            </w:r>
            <w:r>
              <w:rPr>
                <w:vertAlign w:val="superscript"/>
              </w:rPr>
              <w:t>5</w:t>
            </w:r>
            <w:r>
              <w:t xml:space="preserve"> (1,8</w:t>
            </w:r>
            <w:r>
              <w:sym w:font="Times New Roman" w:char="00B7"/>
            </w:r>
            <w:r>
              <w:t>10</w:t>
            </w:r>
            <w:r>
              <w:rPr>
                <w:vertAlign w:val="superscript"/>
              </w:rPr>
              <w:t>6</w:t>
            </w:r>
            <w:r>
              <w:t>)</w:t>
            </w: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spacing w:before="60" w:after="60"/>
              <w:ind w:firstLine="0"/>
              <w:jc w:val="left"/>
            </w:pPr>
            <w:r>
              <w:t>К-7</w:t>
            </w:r>
          </w:p>
        </w:tc>
        <w:tc>
          <w:tcPr>
            <w:tcW w:w="2151" w:type="dxa"/>
            <w:tcBorders>
              <w:top w:val="nil"/>
              <w:bottom w:val="nil"/>
            </w:tcBorders>
          </w:tcPr>
          <w:p w:rsidR="00000000" w:rsidRDefault="000F226C">
            <w:pPr>
              <w:tabs>
                <w:tab w:val="left" w:pos="1701"/>
                <w:tab w:val="right" w:pos="6237"/>
              </w:tabs>
              <w:spacing w:before="60" w:after="60"/>
              <w:ind w:firstLine="0"/>
              <w:jc w:val="center"/>
            </w:pPr>
            <w:r>
              <w:t>-</w:t>
            </w:r>
          </w:p>
        </w:tc>
        <w:tc>
          <w:tcPr>
            <w:tcW w:w="2151" w:type="dxa"/>
            <w:tcBorders>
              <w:top w:val="nil"/>
              <w:bottom w:val="nil"/>
            </w:tcBorders>
          </w:tcPr>
          <w:p w:rsidR="00000000" w:rsidRDefault="000F226C">
            <w:pPr>
              <w:tabs>
                <w:tab w:val="left" w:pos="1701"/>
                <w:tab w:val="right" w:pos="6237"/>
              </w:tabs>
              <w:spacing w:before="60" w:after="60"/>
              <w:ind w:firstLine="0"/>
              <w:jc w:val="center"/>
            </w:pPr>
            <w:r>
              <w:t>1,77</w:t>
            </w:r>
            <w:r>
              <w:sym w:font="Times New Roman" w:char="00B7"/>
            </w:r>
            <w:r>
              <w:t>10</w:t>
            </w:r>
            <w:r>
              <w:rPr>
                <w:vertAlign w:val="superscript"/>
              </w:rPr>
              <w:t>5</w:t>
            </w:r>
            <w:r>
              <w:t xml:space="preserve"> (1,8</w:t>
            </w:r>
            <w:r>
              <w:sym w:font="Times New Roman" w:char="00B7"/>
            </w:r>
            <w:r>
              <w:t>10</w:t>
            </w:r>
            <w:r>
              <w:rPr>
                <w:vertAlign w:val="superscript"/>
              </w:rPr>
              <w:t>6</w:t>
            </w:r>
            <w:r>
              <w:t>)</w:t>
            </w: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spacing w:before="60" w:after="60"/>
              <w:ind w:firstLine="0"/>
              <w:jc w:val="left"/>
            </w:pPr>
            <w:r>
              <w:lastRenderedPageBreak/>
              <w:t>Пучки из армату</w:t>
            </w:r>
            <w:r>
              <w:t>р</w:t>
            </w:r>
            <w:r>
              <w:t>ных канатов К-7</w:t>
            </w:r>
          </w:p>
        </w:tc>
        <w:tc>
          <w:tcPr>
            <w:tcW w:w="2151" w:type="dxa"/>
            <w:tcBorders>
              <w:top w:val="nil"/>
              <w:bottom w:val="nil"/>
            </w:tcBorders>
          </w:tcPr>
          <w:p w:rsidR="00000000" w:rsidRDefault="000F226C">
            <w:pPr>
              <w:tabs>
                <w:tab w:val="left" w:pos="1701"/>
                <w:tab w:val="right" w:pos="6237"/>
              </w:tabs>
              <w:spacing w:before="60" w:after="60"/>
              <w:ind w:firstLine="0"/>
              <w:jc w:val="center"/>
            </w:pPr>
            <w:r>
              <w:t>-</w:t>
            </w:r>
          </w:p>
        </w:tc>
        <w:tc>
          <w:tcPr>
            <w:tcW w:w="2151" w:type="dxa"/>
            <w:tcBorders>
              <w:top w:val="nil"/>
              <w:bottom w:val="nil"/>
            </w:tcBorders>
          </w:tcPr>
          <w:p w:rsidR="00000000" w:rsidRDefault="000F226C">
            <w:pPr>
              <w:tabs>
                <w:tab w:val="left" w:pos="1701"/>
                <w:tab w:val="right" w:pos="6237"/>
              </w:tabs>
              <w:spacing w:before="60" w:after="60"/>
              <w:ind w:firstLine="0"/>
              <w:jc w:val="center"/>
            </w:pPr>
            <w:r>
              <w:t>1,67</w:t>
            </w:r>
            <w:r>
              <w:sym w:font="Times New Roman" w:char="00B7"/>
            </w:r>
            <w:r>
              <w:t>10</w:t>
            </w:r>
            <w:r>
              <w:rPr>
                <w:vertAlign w:val="superscript"/>
              </w:rPr>
              <w:t>5</w:t>
            </w:r>
            <w:r>
              <w:t xml:space="preserve"> (1,7</w:t>
            </w:r>
            <w:r>
              <w:sym w:font="Times New Roman" w:char="00B7"/>
            </w:r>
            <w:r>
              <w:t>10</w:t>
            </w:r>
            <w:r>
              <w:rPr>
                <w:vertAlign w:val="superscript"/>
              </w:rPr>
              <w:t>6</w:t>
            </w:r>
            <w:r>
              <w:t>)</w:t>
            </w: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spacing w:before="60" w:after="60"/>
              <w:ind w:firstLine="0"/>
              <w:jc w:val="left"/>
            </w:pPr>
            <w:r>
              <w:t>Стальные канаты:</w:t>
            </w:r>
          </w:p>
        </w:tc>
        <w:tc>
          <w:tcPr>
            <w:tcW w:w="2151" w:type="dxa"/>
            <w:tcBorders>
              <w:top w:val="nil"/>
              <w:bottom w:val="nil"/>
            </w:tcBorders>
          </w:tcPr>
          <w:p w:rsidR="00000000" w:rsidRDefault="000F226C">
            <w:pPr>
              <w:tabs>
                <w:tab w:val="left" w:pos="1701"/>
                <w:tab w:val="right" w:pos="6237"/>
              </w:tabs>
              <w:spacing w:before="60" w:after="60"/>
              <w:ind w:firstLine="0"/>
              <w:jc w:val="center"/>
            </w:pPr>
          </w:p>
        </w:tc>
        <w:tc>
          <w:tcPr>
            <w:tcW w:w="2151" w:type="dxa"/>
            <w:tcBorders>
              <w:top w:val="nil"/>
              <w:bottom w:val="nil"/>
            </w:tcBorders>
          </w:tcPr>
          <w:p w:rsidR="00000000" w:rsidRDefault="000F226C">
            <w:pPr>
              <w:tabs>
                <w:tab w:val="left" w:pos="1701"/>
                <w:tab w:val="right" w:pos="6237"/>
              </w:tabs>
              <w:spacing w:before="60" w:after="60"/>
              <w:ind w:firstLine="0"/>
              <w:jc w:val="center"/>
            </w:pP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spacing w:before="60" w:after="60"/>
              <w:ind w:left="284" w:firstLine="0"/>
              <w:jc w:val="left"/>
            </w:pPr>
            <w:r>
              <w:t>спиральные и двойной свивки</w:t>
            </w:r>
          </w:p>
        </w:tc>
        <w:tc>
          <w:tcPr>
            <w:tcW w:w="2151" w:type="dxa"/>
            <w:tcBorders>
              <w:top w:val="nil"/>
              <w:bottom w:val="nil"/>
            </w:tcBorders>
          </w:tcPr>
          <w:p w:rsidR="00000000" w:rsidRDefault="000F226C">
            <w:pPr>
              <w:tabs>
                <w:tab w:val="left" w:pos="1701"/>
                <w:tab w:val="right" w:pos="6237"/>
              </w:tabs>
              <w:spacing w:before="60" w:after="60"/>
              <w:ind w:firstLine="0"/>
              <w:jc w:val="center"/>
            </w:pPr>
            <w:r>
              <w:t>-</w:t>
            </w:r>
          </w:p>
        </w:tc>
        <w:tc>
          <w:tcPr>
            <w:tcW w:w="2151" w:type="dxa"/>
            <w:tcBorders>
              <w:top w:val="nil"/>
              <w:bottom w:val="nil"/>
            </w:tcBorders>
          </w:tcPr>
          <w:p w:rsidR="00000000" w:rsidRDefault="000F226C">
            <w:pPr>
              <w:tabs>
                <w:tab w:val="left" w:pos="1701"/>
                <w:tab w:val="right" w:pos="6237"/>
              </w:tabs>
              <w:spacing w:before="60" w:after="60"/>
              <w:ind w:firstLine="0"/>
              <w:jc w:val="center"/>
            </w:pPr>
            <w:r>
              <w:t>1,67</w:t>
            </w:r>
            <w:r>
              <w:sym w:font="Times New Roman" w:char="00B7"/>
            </w:r>
            <w:r>
              <w:t>10</w:t>
            </w:r>
            <w:r>
              <w:rPr>
                <w:vertAlign w:val="superscript"/>
              </w:rPr>
              <w:t>5</w:t>
            </w:r>
            <w:r>
              <w:t xml:space="preserve"> (1,7</w:t>
            </w:r>
            <w:r>
              <w:sym w:font="Times New Roman" w:char="00B7"/>
            </w:r>
            <w:r>
              <w:t>10</w:t>
            </w:r>
            <w:r>
              <w:rPr>
                <w:vertAlign w:val="superscript"/>
              </w:rPr>
              <w:t>6</w:t>
            </w:r>
            <w:r>
              <w:t>)</w:t>
            </w:r>
          </w:p>
        </w:tc>
      </w:tr>
      <w:tr w:rsidR="00000000">
        <w:tblPrEx>
          <w:tblCellMar>
            <w:top w:w="0" w:type="dxa"/>
            <w:bottom w:w="0" w:type="dxa"/>
          </w:tblCellMar>
        </w:tblPrEx>
        <w:tc>
          <w:tcPr>
            <w:tcW w:w="2151" w:type="dxa"/>
            <w:tcBorders>
              <w:top w:val="nil"/>
            </w:tcBorders>
          </w:tcPr>
          <w:p w:rsidR="00000000" w:rsidRDefault="000F226C">
            <w:pPr>
              <w:tabs>
                <w:tab w:val="left" w:pos="1701"/>
                <w:tab w:val="right" w:pos="6237"/>
              </w:tabs>
              <w:spacing w:before="60" w:after="60"/>
              <w:ind w:left="284" w:firstLine="0"/>
              <w:jc w:val="left"/>
            </w:pPr>
            <w:r>
              <w:t>закрытые</w:t>
            </w:r>
          </w:p>
        </w:tc>
        <w:tc>
          <w:tcPr>
            <w:tcW w:w="2151" w:type="dxa"/>
            <w:tcBorders>
              <w:top w:val="nil"/>
            </w:tcBorders>
          </w:tcPr>
          <w:p w:rsidR="00000000" w:rsidRDefault="000F226C">
            <w:pPr>
              <w:tabs>
                <w:tab w:val="left" w:pos="1701"/>
                <w:tab w:val="right" w:pos="6237"/>
              </w:tabs>
              <w:spacing w:before="60" w:after="60"/>
              <w:ind w:firstLine="0"/>
              <w:jc w:val="center"/>
            </w:pPr>
            <w:r>
              <w:t>-</w:t>
            </w:r>
          </w:p>
        </w:tc>
        <w:tc>
          <w:tcPr>
            <w:tcW w:w="2151" w:type="dxa"/>
            <w:tcBorders>
              <w:top w:val="nil"/>
            </w:tcBorders>
          </w:tcPr>
          <w:p w:rsidR="00000000" w:rsidRDefault="000F226C">
            <w:pPr>
              <w:tabs>
                <w:tab w:val="left" w:pos="1701"/>
                <w:tab w:val="right" w:pos="6237"/>
              </w:tabs>
              <w:spacing w:before="60" w:after="60"/>
              <w:ind w:firstLine="0"/>
              <w:jc w:val="center"/>
            </w:pPr>
            <w:r>
              <w:t>1,57</w:t>
            </w:r>
            <w:r>
              <w:sym w:font="Times New Roman" w:char="00B7"/>
            </w:r>
            <w:r>
              <w:t>10</w:t>
            </w:r>
            <w:r>
              <w:rPr>
                <w:vertAlign w:val="superscript"/>
              </w:rPr>
              <w:t>5</w:t>
            </w:r>
            <w:r>
              <w:t xml:space="preserve"> (1,6</w:t>
            </w:r>
            <w:r>
              <w:sym w:font="Times New Roman" w:char="00B7"/>
            </w:r>
            <w:r>
              <w:t>10</w:t>
            </w:r>
            <w:r>
              <w:rPr>
                <w:vertAlign w:val="superscript"/>
              </w:rPr>
              <w:t>6</w:t>
            </w:r>
            <w:r>
              <w:t>)</w:t>
            </w:r>
          </w:p>
        </w:tc>
      </w:tr>
    </w:tbl>
    <w:p w:rsidR="00000000" w:rsidRDefault="000F226C">
      <w:pPr>
        <w:tabs>
          <w:tab w:val="left" w:pos="1701"/>
          <w:tab w:val="right" w:pos="6237"/>
        </w:tabs>
        <w:spacing w:before="120"/>
      </w:pPr>
      <w:r>
        <w:rPr>
          <w:b/>
        </w:rPr>
        <w:t>3.48*.</w:t>
      </w:r>
      <w:r>
        <w:t xml:space="preserve"> Во всех расчетах элементов мостов, производимых по ф</w:t>
      </w:r>
      <w:r>
        <w:t>о</w:t>
      </w:r>
      <w:r>
        <w:t>рмулам упругого тела, кроме расчетов мостов с ненапрягаемой а</w:t>
      </w:r>
      <w:r>
        <w:t>р</w:t>
      </w:r>
      <w:r>
        <w:t>матурой на выносливость и на трещиностойкость, следует испол</w:t>
      </w:r>
      <w:r>
        <w:t>ь</w:t>
      </w:r>
      <w:r>
        <w:t>зовать отношения модулей упругости n</w:t>
      </w:r>
      <w:r>
        <w:rPr>
          <w:vertAlign w:val="subscript"/>
        </w:rPr>
        <w:t>1</w:t>
      </w:r>
      <w:r>
        <w:t xml:space="preserve"> (Е</w:t>
      </w:r>
      <w:r>
        <w:rPr>
          <w:vertAlign w:val="subscript"/>
          <w:lang w:val="en-US"/>
        </w:rPr>
        <w:t>s</w:t>
      </w:r>
      <w:r>
        <w:t>/Е</w:t>
      </w:r>
      <w:r>
        <w:rPr>
          <w:vertAlign w:val="subscript"/>
          <w:lang w:val="en-US"/>
        </w:rPr>
        <w:t>b</w:t>
      </w:r>
      <w:r>
        <w:t xml:space="preserve"> или Е</w:t>
      </w:r>
      <w:r>
        <w:rPr>
          <w:vertAlign w:val="subscript"/>
          <w:lang w:val="en-US"/>
        </w:rPr>
        <w:t>p</w:t>
      </w:r>
      <w:r>
        <w:t>/Е</w:t>
      </w:r>
      <w:r>
        <w:rPr>
          <w:vertAlign w:val="subscript"/>
          <w:lang w:val="en-US"/>
        </w:rPr>
        <w:t>b</w:t>
      </w:r>
      <w:r>
        <w:rPr>
          <w:lang w:val="en-US"/>
        </w:rPr>
        <w:t>)</w:t>
      </w:r>
      <w:r>
        <w:t>, определ</w:t>
      </w:r>
      <w:r>
        <w:t>я</w:t>
      </w:r>
      <w:r>
        <w:t>емые по значениям модулей, приведенным для арматуры в табл. 34 и для бетона в табл. 28.</w:t>
      </w:r>
    </w:p>
    <w:p w:rsidR="00000000" w:rsidRDefault="000F226C">
      <w:pPr>
        <w:tabs>
          <w:tab w:val="left" w:pos="1701"/>
          <w:tab w:val="right" w:pos="6237"/>
        </w:tabs>
        <w:rPr>
          <w:lang w:val="en-US"/>
        </w:rPr>
      </w:pPr>
      <w:r>
        <w:t>При расчетах элементов мостов с ненапрягаемой арматурой на выносливость и на трещиностойкость, при определении напряжений и геометрических</w:t>
      </w:r>
      <w:r>
        <w:t xml:space="preserve"> характеристик приведенных сечений площадь а</w:t>
      </w:r>
      <w:r>
        <w:t>р</w:t>
      </w:r>
      <w:r>
        <w:t>матуры учитывается с коэффициентом отношения модулей упруго</w:t>
      </w:r>
      <w:r>
        <w:t>с</w:t>
      </w:r>
      <w:r>
        <w:t xml:space="preserve">ти </w:t>
      </w:r>
      <w:r>
        <w:rPr>
          <w:lang w:val="en-US"/>
        </w:rPr>
        <w:t>n</w:t>
      </w:r>
      <w:r>
        <w:rPr>
          <w:lang w:val="en-US"/>
        </w:rPr>
        <w:sym w:font="Times New Roman" w:char="0027"/>
      </w:r>
      <w:r>
        <w:rPr>
          <w:lang w:val="en-US"/>
        </w:rPr>
        <w:t>,</w:t>
      </w:r>
      <w:r>
        <w:t xml:space="preserve"> при котором учитывается виброползучесть бетона. Значения </w:t>
      </w:r>
      <w:r>
        <w:rPr>
          <w:lang w:val="en-US"/>
        </w:rPr>
        <w:t>n</w:t>
      </w:r>
      <w:r>
        <w:rPr>
          <w:lang w:val="en-US"/>
        </w:rPr>
        <w:sym w:font="Times New Roman" w:char="0027"/>
      </w:r>
      <w:r>
        <w:rPr>
          <w:lang w:val="en-US"/>
        </w:rPr>
        <w:t xml:space="preserve"> </w:t>
      </w:r>
      <w:r>
        <w:t>следует пр</w:t>
      </w:r>
      <w:r>
        <w:t>и</w:t>
      </w:r>
      <w:r>
        <w:t xml:space="preserve">нимать при бетоне классов: </w:t>
      </w:r>
    </w:p>
    <w:p w:rsidR="00000000" w:rsidRDefault="000F226C">
      <w:pPr>
        <w:tabs>
          <w:tab w:val="left" w:pos="1701"/>
          <w:tab w:val="right" w:pos="6237"/>
        </w:tabs>
        <w:rPr>
          <w:lang w:val="en-US"/>
        </w:rPr>
      </w:pPr>
      <w:r>
        <w:t>В20............................................</w:t>
      </w:r>
      <w:r>
        <w:rPr>
          <w:lang w:val="en-US"/>
        </w:rPr>
        <w:t xml:space="preserve"> </w:t>
      </w:r>
      <w:r>
        <w:t xml:space="preserve">22,5 </w:t>
      </w:r>
    </w:p>
    <w:p w:rsidR="00000000" w:rsidRDefault="000F226C">
      <w:pPr>
        <w:tabs>
          <w:tab w:val="left" w:pos="1701"/>
          <w:tab w:val="right" w:pos="6237"/>
        </w:tabs>
        <w:rPr>
          <w:lang w:val="en-US"/>
        </w:rPr>
      </w:pPr>
      <w:r>
        <w:t xml:space="preserve">В22,5 и В25............................... 20 </w:t>
      </w:r>
    </w:p>
    <w:p w:rsidR="00000000" w:rsidRDefault="000F226C">
      <w:pPr>
        <w:tabs>
          <w:tab w:val="left" w:pos="1701"/>
          <w:tab w:val="right" w:pos="6237"/>
        </w:tabs>
        <w:rPr>
          <w:lang w:val="en-US"/>
        </w:rPr>
      </w:pPr>
      <w:r>
        <w:t xml:space="preserve">В27,5......................................... 17 </w:t>
      </w:r>
    </w:p>
    <w:p w:rsidR="00000000" w:rsidRDefault="000F226C">
      <w:pPr>
        <w:tabs>
          <w:tab w:val="left" w:pos="1701"/>
          <w:tab w:val="right" w:pos="6237"/>
        </w:tabs>
        <w:rPr>
          <w:lang w:val="en-US"/>
        </w:rPr>
      </w:pPr>
      <w:r>
        <w:t xml:space="preserve">В30 и В35.................................. 15 </w:t>
      </w:r>
    </w:p>
    <w:p w:rsidR="00000000" w:rsidRDefault="000F226C">
      <w:pPr>
        <w:tabs>
          <w:tab w:val="left" w:pos="1701"/>
          <w:tab w:val="right" w:pos="6237"/>
        </w:tabs>
      </w:pPr>
      <w:r>
        <w:t>В40 и выше............................... 10</w:t>
      </w:r>
    </w:p>
    <w:p w:rsidR="00000000" w:rsidRDefault="000F226C">
      <w:pPr>
        <w:pStyle w:val="1"/>
      </w:pPr>
      <w:r>
        <w:t>РАСЧЕТ ПО ПРЕДЕЛЬНЫМ СОСТОЯНИЯМ ПЕРВОЙ ГРУППЫ</w:t>
      </w:r>
    </w:p>
    <w:p w:rsidR="00000000" w:rsidRDefault="000F226C">
      <w:pPr>
        <w:pStyle w:val="1"/>
        <w:spacing w:before="0"/>
      </w:pPr>
      <w:r>
        <w:t xml:space="preserve">Расчет по </w:t>
      </w:r>
      <w:r>
        <w:t>прочности и устойчивости</w:t>
      </w:r>
    </w:p>
    <w:p w:rsidR="00000000" w:rsidRDefault="000F226C">
      <w:pPr>
        <w:pStyle w:val="1"/>
        <w:spacing w:before="0"/>
        <w:rPr>
          <w:i/>
        </w:rPr>
      </w:pPr>
      <w:r>
        <w:rPr>
          <w:i/>
        </w:rPr>
        <w:t>ОБЩИЕ УКАЗАНИЯ</w:t>
      </w:r>
    </w:p>
    <w:p w:rsidR="00000000" w:rsidRDefault="000F226C">
      <w:pPr>
        <w:tabs>
          <w:tab w:val="left" w:pos="1701"/>
          <w:tab w:val="right" w:pos="6237"/>
        </w:tabs>
      </w:pPr>
      <w:r>
        <w:rPr>
          <w:b/>
        </w:rPr>
        <w:t>3.49.</w:t>
      </w:r>
      <w:r>
        <w:t xml:space="preserve"> Расчет бетонных и железобетонных элементов мостов и труб следует производить, сопоставляя расчетные усилия от вне</w:t>
      </w:r>
      <w:r>
        <w:t>ш</w:t>
      </w:r>
      <w:r>
        <w:t>них нагр</w:t>
      </w:r>
      <w:r>
        <w:t>у</w:t>
      </w:r>
      <w:r>
        <w:t>зок с предельными.</w:t>
      </w:r>
    </w:p>
    <w:p w:rsidR="00000000" w:rsidRDefault="000F226C">
      <w:pPr>
        <w:tabs>
          <w:tab w:val="left" w:pos="1701"/>
          <w:tab w:val="right" w:pos="6237"/>
        </w:tabs>
      </w:pPr>
      <w:r>
        <w:t>Применение изгибаемых, центрально- и внецентренно растян</w:t>
      </w:r>
      <w:r>
        <w:t>у</w:t>
      </w:r>
      <w:r>
        <w:t>тых бетонных элементов в конструкциях не допускается.</w:t>
      </w:r>
    </w:p>
    <w:p w:rsidR="00000000" w:rsidRDefault="000F226C">
      <w:pPr>
        <w:tabs>
          <w:tab w:val="left" w:pos="1701"/>
          <w:tab w:val="right" w:pos="6237"/>
        </w:tabs>
      </w:pPr>
      <w:r>
        <w:rPr>
          <w:b/>
        </w:rPr>
        <w:t>3.50*.</w:t>
      </w:r>
      <w:r>
        <w:t xml:space="preserve"> Расчетные усилия в статически неопределимых констру</w:t>
      </w:r>
      <w:r>
        <w:t>к</w:t>
      </w:r>
      <w:r>
        <w:t>циях должны учитывать перераспределение усилий от усадки и по</w:t>
      </w:r>
      <w:r>
        <w:t>л</w:t>
      </w:r>
      <w:r>
        <w:t>зучести бетона, искусственного регулирования, трещинообразов</w:t>
      </w:r>
      <w:r>
        <w:t>а</w:t>
      </w:r>
      <w:r>
        <w:t>ния и предварительного напряжен</w:t>
      </w:r>
      <w:r>
        <w:t>ия к общему усилию, найденному от нормативных значений перечисленных нагрузок и воздействий, которое вводится с коэффициентами надежности 1,1 или 0,9.</w:t>
      </w:r>
    </w:p>
    <w:p w:rsidR="00000000" w:rsidRDefault="000F226C">
      <w:pPr>
        <w:tabs>
          <w:tab w:val="left" w:pos="1701"/>
          <w:tab w:val="right" w:pos="6237"/>
        </w:tabs>
      </w:pPr>
      <w:r>
        <w:rPr>
          <w:b/>
        </w:rPr>
        <w:t>3.51.</w:t>
      </w:r>
      <w:r>
        <w:t xml:space="preserve"> Предельные усилия в элементах конструкций следует опр</w:t>
      </w:r>
      <w:r>
        <w:t>е</w:t>
      </w:r>
      <w:r>
        <w:t>делять в сечениях, нормальных и наклонных к продольной оси эл</w:t>
      </w:r>
      <w:r>
        <w:t>е</w:t>
      </w:r>
      <w:r>
        <w:t>мента.</w:t>
      </w:r>
    </w:p>
    <w:p w:rsidR="00000000" w:rsidRDefault="000F226C">
      <w:pPr>
        <w:tabs>
          <w:tab w:val="left" w:pos="1701"/>
          <w:tab w:val="right" w:pos="6237"/>
        </w:tabs>
      </w:pPr>
      <w:r>
        <w:rPr>
          <w:b/>
        </w:rPr>
        <w:t>3.52*.</w:t>
      </w:r>
      <w:r>
        <w:t xml:space="preserve"> При расчете бетонных и железобетонных элементов на в</w:t>
      </w:r>
      <w:r>
        <w:t>о</w:t>
      </w:r>
      <w:r>
        <w:t>здействие сжимающей продольной силы</w:t>
      </w:r>
      <w:r>
        <w:rPr>
          <w:lang w:val="en-US"/>
        </w:rPr>
        <w:t xml:space="preserve"> N</w:t>
      </w:r>
      <w:r>
        <w:t xml:space="preserve"> за расчетное значение усилия необходимо принимать меньшее, полученное из расчетов по прочности и устойчивости. При расчете по прочност</w:t>
      </w:r>
      <w:r>
        <w:t>и следует уч</w:t>
      </w:r>
      <w:r>
        <w:t>и</w:t>
      </w:r>
      <w:r>
        <w:t>тывать случайный эксцентриситет е</w:t>
      </w:r>
      <w:r>
        <w:rPr>
          <w:vertAlign w:val="subscript"/>
        </w:rPr>
        <w:t>с.сл.</w:t>
      </w:r>
      <w:r>
        <w:t xml:space="preserve"> = 1/400 </w:t>
      </w:r>
      <w:r>
        <w:rPr>
          <w:lang w:val="en-US"/>
        </w:rPr>
        <w:t>l</w:t>
      </w:r>
      <w:r>
        <w:rPr>
          <w:vertAlign w:val="subscript"/>
          <w:lang w:val="en-US"/>
        </w:rPr>
        <w:t>0</w:t>
      </w:r>
      <w:r>
        <w:t xml:space="preserve"> (</w:t>
      </w:r>
      <w:r>
        <w:rPr>
          <w:lang w:val="en-US"/>
        </w:rPr>
        <w:t>l</w:t>
      </w:r>
      <w:r>
        <w:rPr>
          <w:vertAlign w:val="subscript"/>
          <w:lang w:val="en-US"/>
        </w:rPr>
        <w:t>0</w:t>
      </w:r>
      <w:r>
        <w:t xml:space="preserve"> — геометриче</w:t>
      </w:r>
      <w:r>
        <w:t>с</w:t>
      </w:r>
      <w:r>
        <w:t>кая длина элемента или ее часть между точками закрепления элем</w:t>
      </w:r>
      <w:r>
        <w:t>е</w:t>
      </w:r>
      <w:r>
        <w:t>нта, принимаемая с уч</w:t>
      </w:r>
      <w:r>
        <w:t>е</w:t>
      </w:r>
      <w:r>
        <w:t>том требований п. 3.16).</w:t>
      </w:r>
    </w:p>
    <w:p w:rsidR="00000000" w:rsidRDefault="000F226C">
      <w:pPr>
        <w:tabs>
          <w:tab w:val="left" w:pos="1701"/>
          <w:tab w:val="right" w:pos="6237"/>
        </w:tabs>
      </w:pPr>
      <w:r>
        <w:t>При расчете по трещиностойкости и деформациям случайный э</w:t>
      </w:r>
      <w:r>
        <w:t>к</w:t>
      </w:r>
      <w:r>
        <w:t>сцентриситет учитывать не следует.</w:t>
      </w:r>
    </w:p>
    <w:p w:rsidR="00000000" w:rsidRDefault="000F226C">
      <w:pPr>
        <w:tabs>
          <w:tab w:val="left" w:pos="1701"/>
          <w:tab w:val="right" w:pos="6237"/>
        </w:tabs>
      </w:pPr>
      <w:r>
        <w:t>В элементах статически определимых конструкций эксцентрис</w:t>
      </w:r>
      <w:r>
        <w:t>и</w:t>
      </w:r>
      <w:r>
        <w:t>тет е</w:t>
      </w:r>
      <w:r>
        <w:rPr>
          <w:vertAlign w:val="subscript"/>
        </w:rPr>
        <w:t>с</w:t>
      </w:r>
      <w:r>
        <w:t xml:space="preserve"> (относительно центра тяжести приведенного сечения) нах</w:t>
      </w:r>
      <w:r>
        <w:t>о</w:t>
      </w:r>
      <w:r>
        <w:t>дится как сумма эксцентриситетов — определяемого из статического расчета ко</w:t>
      </w:r>
      <w:r>
        <w:t>н</w:t>
      </w:r>
      <w:r>
        <w:t>струкции и случайного е</w:t>
      </w:r>
      <w:r>
        <w:rPr>
          <w:vertAlign w:val="subscript"/>
        </w:rPr>
        <w:t>с.сл.</w:t>
      </w:r>
      <w:r>
        <w:t xml:space="preserve"> .</w:t>
      </w:r>
    </w:p>
    <w:p w:rsidR="00000000" w:rsidRDefault="000F226C">
      <w:pPr>
        <w:tabs>
          <w:tab w:val="left" w:pos="1701"/>
          <w:tab w:val="right" w:pos="6237"/>
        </w:tabs>
      </w:pPr>
      <w:r>
        <w:lastRenderedPageBreak/>
        <w:t>Дл</w:t>
      </w:r>
      <w:r>
        <w:t>я элементов статически неопределимых конструкций величина эксцентриситета продольной силы относительно центра тяжести приведенного сечения принимается равной эксцентриситету, пол</w:t>
      </w:r>
      <w:r>
        <w:t>у</w:t>
      </w:r>
      <w:r>
        <w:t>ченному из статического расчета, но не менее е</w:t>
      </w:r>
      <w:r>
        <w:rPr>
          <w:vertAlign w:val="subscript"/>
        </w:rPr>
        <w:t>с.сл.</w:t>
      </w:r>
      <w:r>
        <w:t xml:space="preserve"> .</w:t>
      </w:r>
    </w:p>
    <w:p w:rsidR="00000000" w:rsidRDefault="000F226C">
      <w:pPr>
        <w:tabs>
          <w:tab w:val="left" w:pos="1701"/>
          <w:tab w:val="right" w:pos="6237"/>
        </w:tabs>
      </w:pPr>
      <w:r>
        <w:rPr>
          <w:b/>
        </w:rPr>
        <w:t>3.53*.</w:t>
      </w:r>
      <w:r>
        <w:t xml:space="preserve"> Расчет по прочности и устойчивости сжатых, внецентренно сжатых бетонных и железобетонных элементов прямоугольного, таврового, двутаврового и коробчатого сечений в зависимости от величины эксцентриситета е</w:t>
      </w:r>
      <w:r>
        <w:rPr>
          <w:vertAlign w:val="subscript"/>
        </w:rPr>
        <w:t>с</w:t>
      </w:r>
      <w:r>
        <w:t xml:space="preserve"> =</w:t>
      </w:r>
      <w:r>
        <w:rPr>
          <w:lang w:val="en-US"/>
        </w:rPr>
        <w:t xml:space="preserve"> M/N</w:t>
      </w:r>
      <w:r>
        <w:t xml:space="preserve"> производится в соответствии с табл. 35*.</w:t>
      </w:r>
    </w:p>
    <w:p w:rsidR="00000000" w:rsidRDefault="000F226C">
      <w:pPr>
        <w:tabs>
          <w:tab w:val="left" w:pos="1701"/>
          <w:tab w:val="right" w:pos="6237"/>
        </w:tabs>
        <w:spacing w:before="120" w:after="120"/>
        <w:jc w:val="right"/>
      </w:pPr>
      <w:r>
        <w:t>Таблица 35*</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50"/>
        <w:gridCol w:w="1075"/>
        <w:gridCol w:w="1075"/>
        <w:gridCol w:w="1075"/>
        <w:gridCol w:w="1075"/>
      </w:tblGrid>
      <w:tr w:rsidR="00000000">
        <w:tblPrEx>
          <w:tblCellMar>
            <w:top w:w="0" w:type="dxa"/>
            <w:bottom w:w="0" w:type="dxa"/>
          </w:tblCellMar>
        </w:tblPrEx>
        <w:tc>
          <w:tcPr>
            <w:tcW w:w="2150" w:type="dxa"/>
            <w:tcBorders>
              <w:bottom w:val="nil"/>
            </w:tcBorders>
          </w:tcPr>
          <w:p w:rsidR="00000000" w:rsidRDefault="000F226C">
            <w:pPr>
              <w:tabs>
                <w:tab w:val="left" w:pos="1701"/>
                <w:tab w:val="right" w:pos="6237"/>
              </w:tabs>
              <w:ind w:firstLine="0"/>
              <w:jc w:val="center"/>
            </w:pPr>
          </w:p>
        </w:tc>
        <w:tc>
          <w:tcPr>
            <w:tcW w:w="4300" w:type="dxa"/>
            <w:gridSpan w:val="4"/>
          </w:tcPr>
          <w:p w:rsidR="00000000" w:rsidRDefault="000F226C">
            <w:pPr>
              <w:tabs>
                <w:tab w:val="left" w:pos="1701"/>
                <w:tab w:val="right" w:pos="6237"/>
              </w:tabs>
              <w:ind w:firstLine="0"/>
              <w:jc w:val="center"/>
            </w:pPr>
            <w:r>
              <w:t>Констр</w:t>
            </w:r>
            <w:r>
              <w:t>укции</w:t>
            </w:r>
          </w:p>
        </w:tc>
      </w:tr>
      <w:tr w:rsidR="00000000">
        <w:tblPrEx>
          <w:tblCellMar>
            <w:top w:w="0" w:type="dxa"/>
            <w:bottom w:w="0" w:type="dxa"/>
          </w:tblCellMar>
        </w:tblPrEx>
        <w:tc>
          <w:tcPr>
            <w:tcW w:w="2150" w:type="dxa"/>
            <w:tcBorders>
              <w:top w:val="nil"/>
              <w:bottom w:val="nil"/>
            </w:tcBorders>
          </w:tcPr>
          <w:p w:rsidR="00000000" w:rsidRDefault="000F226C">
            <w:pPr>
              <w:tabs>
                <w:tab w:val="left" w:pos="1701"/>
                <w:tab w:val="right" w:pos="6237"/>
              </w:tabs>
              <w:ind w:firstLine="0"/>
              <w:jc w:val="center"/>
            </w:pPr>
          </w:p>
        </w:tc>
        <w:tc>
          <w:tcPr>
            <w:tcW w:w="2150" w:type="dxa"/>
            <w:gridSpan w:val="2"/>
          </w:tcPr>
          <w:p w:rsidR="00000000" w:rsidRDefault="000F226C">
            <w:pPr>
              <w:tabs>
                <w:tab w:val="left" w:pos="1701"/>
                <w:tab w:val="right" w:pos="6237"/>
              </w:tabs>
              <w:ind w:firstLine="0"/>
              <w:jc w:val="center"/>
            </w:pPr>
            <w:r>
              <w:t>бетонные</w:t>
            </w:r>
          </w:p>
        </w:tc>
        <w:tc>
          <w:tcPr>
            <w:tcW w:w="2150" w:type="dxa"/>
            <w:gridSpan w:val="2"/>
          </w:tcPr>
          <w:p w:rsidR="00000000" w:rsidRDefault="000F226C">
            <w:pPr>
              <w:tabs>
                <w:tab w:val="left" w:pos="1701"/>
                <w:tab w:val="right" w:pos="6237"/>
              </w:tabs>
              <w:ind w:firstLine="0"/>
              <w:jc w:val="center"/>
            </w:pPr>
            <w:r>
              <w:t>железобетонные</w:t>
            </w:r>
          </w:p>
        </w:tc>
      </w:tr>
      <w:tr w:rsidR="00000000">
        <w:tblPrEx>
          <w:tblCellMar>
            <w:top w:w="0" w:type="dxa"/>
            <w:bottom w:w="0" w:type="dxa"/>
          </w:tblCellMar>
        </w:tblPrEx>
        <w:tc>
          <w:tcPr>
            <w:tcW w:w="2150" w:type="dxa"/>
            <w:tcBorders>
              <w:top w:val="nil"/>
              <w:bottom w:val="nil"/>
            </w:tcBorders>
          </w:tcPr>
          <w:p w:rsidR="00000000" w:rsidRDefault="000F226C">
            <w:pPr>
              <w:tabs>
                <w:tab w:val="left" w:pos="1701"/>
                <w:tab w:val="right" w:pos="6237"/>
              </w:tabs>
              <w:ind w:firstLine="0"/>
              <w:jc w:val="center"/>
            </w:pPr>
            <w:r>
              <w:t>Вид расчета</w:t>
            </w:r>
          </w:p>
        </w:tc>
        <w:tc>
          <w:tcPr>
            <w:tcW w:w="4300" w:type="dxa"/>
            <w:gridSpan w:val="4"/>
          </w:tcPr>
          <w:p w:rsidR="00000000" w:rsidRDefault="000F226C">
            <w:pPr>
              <w:tabs>
                <w:tab w:val="left" w:pos="1701"/>
                <w:tab w:val="right" w:pos="6237"/>
              </w:tabs>
              <w:ind w:firstLine="0"/>
              <w:jc w:val="center"/>
            </w:pPr>
            <w:r>
              <w:t xml:space="preserve">Номера пунктов, в соответствии с которыми следует выполнять расчеты </w:t>
            </w:r>
            <w:r>
              <w:br/>
              <w:t>при эксцентриситетах</w:t>
            </w:r>
          </w:p>
        </w:tc>
      </w:tr>
      <w:tr w:rsidR="00000000">
        <w:tblPrEx>
          <w:tblCellMar>
            <w:top w:w="0" w:type="dxa"/>
            <w:bottom w:w="0" w:type="dxa"/>
          </w:tblCellMar>
        </w:tblPrEx>
        <w:tc>
          <w:tcPr>
            <w:tcW w:w="2150" w:type="dxa"/>
            <w:tcBorders>
              <w:top w:val="nil"/>
            </w:tcBorders>
          </w:tcPr>
          <w:p w:rsidR="00000000" w:rsidRDefault="000F226C">
            <w:pPr>
              <w:tabs>
                <w:tab w:val="left" w:pos="1701"/>
                <w:tab w:val="right" w:pos="6237"/>
              </w:tabs>
              <w:ind w:firstLine="0"/>
              <w:jc w:val="center"/>
            </w:pPr>
          </w:p>
        </w:tc>
        <w:tc>
          <w:tcPr>
            <w:tcW w:w="1075" w:type="dxa"/>
          </w:tcPr>
          <w:p w:rsidR="00000000" w:rsidRDefault="000F226C">
            <w:pPr>
              <w:tabs>
                <w:tab w:val="left" w:pos="1701"/>
                <w:tab w:val="right" w:pos="6237"/>
              </w:tabs>
              <w:ind w:firstLine="0"/>
              <w:jc w:val="center"/>
            </w:pPr>
            <w:r>
              <w:t>е</w:t>
            </w:r>
            <w:r>
              <w:rPr>
                <w:vertAlign w:val="subscript"/>
              </w:rPr>
              <w:t>с</w:t>
            </w:r>
            <w:r>
              <w:t xml:space="preserve"> </w:t>
            </w:r>
            <w:r>
              <w:sym w:font="Symbol" w:char="F0A3"/>
            </w:r>
            <w:r>
              <w:t xml:space="preserve"> </w:t>
            </w:r>
            <w:r>
              <w:rPr>
                <w:lang w:val="en-US"/>
              </w:rPr>
              <w:t>r</w:t>
            </w:r>
          </w:p>
        </w:tc>
        <w:tc>
          <w:tcPr>
            <w:tcW w:w="1075" w:type="dxa"/>
          </w:tcPr>
          <w:p w:rsidR="00000000" w:rsidRDefault="000F226C">
            <w:pPr>
              <w:tabs>
                <w:tab w:val="left" w:pos="1701"/>
                <w:tab w:val="right" w:pos="6237"/>
              </w:tabs>
              <w:ind w:firstLine="0"/>
              <w:jc w:val="center"/>
            </w:pPr>
            <w:r>
              <w:t>е</w:t>
            </w:r>
            <w:r>
              <w:rPr>
                <w:vertAlign w:val="subscript"/>
              </w:rPr>
              <w:t>с</w:t>
            </w:r>
            <w:r>
              <w:t xml:space="preserve"> </w:t>
            </w:r>
            <w:r>
              <w:sym w:font="Symbol" w:char="F03E"/>
            </w:r>
            <w:r>
              <w:t xml:space="preserve"> </w:t>
            </w:r>
            <w:r>
              <w:rPr>
                <w:lang w:val="en-US"/>
              </w:rPr>
              <w:t>r</w:t>
            </w:r>
          </w:p>
        </w:tc>
        <w:tc>
          <w:tcPr>
            <w:tcW w:w="1075" w:type="dxa"/>
          </w:tcPr>
          <w:p w:rsidR="00000000" w:rsidRDefault="000F226C">
            <w:pPr>
              <w:tabs>
                <w:tab w:val="left" w:pos="1701"/>
                <w:tab w:val="right" w:pos="6237"/>
              </w:tabs>
              <w:ind w:firstLine="0"/>
              <w:jc w:val="center"/>
            </w:pPr>
            <w:r>
              <w:t>е</w:t>
            </w:r>
            <w:r>
              <w:rPr>
                <w:vertAlign w:val="subscript"/>
              </w:rPr>
              <w:t>с</w:t>
            </w:r>
            <w:r>
              <w:t xml:space="preserve"> </w:t>
            </w:r>
            <w:r>
              <w:sym w:font="Symbol" w:char="F0A3"/>
            </w:r>
            <w:r>
              <w:t xml:space="preserve"> </w:t>
            </w:r>
            <w:r>
              <w:rPr>
                <w:lang w:val="en-US"/>
              </w:rPr>
              <w:t>r</w:t>
            </w:r>
          </w:p>
        </w:tc>
        <w:tc>
          <w:tcPr>
            <w:tcW w:w="1075" w:type="dxa"/>
          </w:tcPr>
          <w:p w:rsidR="00000000" w:rsidRDefault="000F226C">
            <w:pPr>
              <w:tabs>
                <w:tab w:val="left" w:pos="1701"/>
                <w:tab w:val="right" w:pos="6237"/>
              </w:tabs>
              <w:ind w:firstLine="0"/>
              <w:jc w:val="center"/>
            </w:pPr>
            <w:r>
              <w:t>е</w:t>
            </w:r>
            <w:r>
              <w:rPr>
                <w:vertAlign w:val="subscript"/>
              </w:rPr>
              <w:t>с</w:t>
            </w:r>
            <w:r>
              <w:t xml:space="preserve"> </w:t>
            </w:r>
            <w:r>
              <w:sym w:font="Symbol" w:char="F03E"/>
            </w:r>
            <w:r>
              <w:t xml:space="preserve"> </w:t>
            </w:r>
            <w:r>
              <w:rPr>
                <w:lang w:val="en-US"/>
              </w:rPr>
              <w:t>r</w:t>
            </w:r>
          </w:p>
        </w:tc>
      </w:tr>
      <w:tr w:rsidR="00000000">
        <w:tblPrEx>
          <w:tblCellMar>
            <w:top w:w="0" w:type="dxa"/>
            <w:bottom w:w="0" w:type="dxa"/>
          </w:tblCellMar>
        </w:tblPrEx>
        <w:tc>
          <w:tcPr>
            <w:tcW w:w="2150" w:type="dxa"/>
          </w:tcPr>
          <w:p w:rsidR="00000000" w:rsidRDefault="000F226C">
            <w:pPr>
              <w:tabs>
                <w:tab w:val="left" w:pos="1701"/>
                <w:tab w:val="right" w:pos="6237"/>
              </w:tabs>
              <w:ind w:firstLine="0"/>
              <w:jc w:val="left"/>
            </w:pPr>
            <w:r>
              <w:t>По прочности</w:t>
            </w:r>
          </w:p>
        </w:tc>
        <w:tc>
          <w:tcPr>
            <w:tcW w:w="1075" w:type="dxa"/>
          </w:tcPr>
          <w:p w:rsidR="00000000" w:rsidRDefault="000F226C">
            <w:pPr>
              <w:tabs>
                <w:tab w:val="left" w:pos="1701"/>
                <w:tab w:val="right" w:pos="6237"/>
              </w:tabs>
              <w:ind w:firstLine="0"/>
              <w:jc w:val="center"/>
            </w:pPr>
            <w:r>
              <w:t>3,68</w:t>
            </w:r>
          </w:p>
          <w:p w:rsidR="00000000" w:rsidRDefault="000F226C">
            <w:pPr>
              <w:tabs>
                <w:tab w:val="left" w:pos="1701"/>
                <w:tab w:val="right" w:pos="6237"/>
              </w:tabs>
              <w:ind w:firstLine="0"/>
              <w:jc w:val="center"/>
            </w:pPr>
            <w:r>
              <w:t>3,54</w:t>
            </w:r>
          </w:p>
        </w:tc>
        <w:tc>
          <w:tcPr>
            <w:tcW w:w="1075" w:type="dxa"/>
          </w:tcPr>
          <w:p w:rsidR="00000000" w:rsidRDefault="000F226C">
            <w:pPr>
              <w:tabs>
                <w:tab w:val="left" w:pos="1701"/>
                <w:tab w:val="right" w:pos="6237"/>
              </w:tabs>
              <w:ind w:firstLine="0"/>
              <w:jc w:val="center"/>
            </w:pPr>
            <w:r>
              <w:t>3,68</w:t>
            </w:r>
          </w:p>
          <w:p w:rsidR="00000000" w:rsidRDefault="000F226C">
            <w:pPr>
              <w:tabs>
                <w:tab w:val="left" w:pos="1701"/>
                <w:tab w:val="right" w:pos="6237"/>
              </w:tabs>
              <w:ind w:firstLine="0"/>
              <w:jc w:val="center"/>
            </w:pPr>
            <w:r>
              <w:t>3,54</w:t>
            </w:r>
          </w:p>
        </w:tc>
        <w:tc>
          <w:tcPr>
            <w:tcW w:w="1075" w:type="dxa"/>
          </w:tcPr>
          <w:p w:rsidR="00000000" w:rsidRDefault="000F226C">
            <w:pPr>
              <w:tabs>
                <w:tab w:val="left" w:pos="1701"/>
                <w:tab w:val="right" w:pos="6237"/>
              </w:tabs>
              <w:ind w:firstLine="0"/>
              <w:jc w:val="center"/>
            </w:pPr>
            <w:r>
              <w:t>3,69,б</w:t>
            </w:r>
          </w:p>
          <w:p w:rsidR="00000000" w:rsidRDefault="000F226C">
            <w:pPr>
              <w:tabs>
                <w:tab w:val="left" w:pos="1701"/>
                <w:tab w:val="right" w:pos="6237"/>
              </w:tabs>
              <w:ind w:firstLine="0"/>
              <w:jc w:val="center"/>
            </w:pPr>
            <w:r>
              <w:t>-</w:t>
            </w:r>
          </w:p>
        </w:tc>
        <w:tc>
          <w:tcPr>
            <w:tcW w:w="1075" w:type="dxa"/>
          </w:tcPr>
          <w:p w:rsidR="00000000" w:rsidRDefault="000F226C">
            <w:pPr>
              <w:tabs>
                <w:tab w:val="left" w:pos="1701"/>
                <w:tab w:val="right" w:pos="6237"/>
              </w:tabs>
              <w:ind w:firstLine="0"/>
              <w:jc w:val="center"/>
            </w:pPr>
            <w:r>
              <w:t>3,70</w:t>
            </w:r>
          </w:p>
          <w:p w:rsidR="00000000" w:rsidRDefault="000F226C">
            <w:pPr>
              <w:tabs>
                <w:tab w:val="left" w:pos="1701"/>
                <w:tab w:val="right" w:pos="6237"/>
              </w:tabs>
              <w:ind w:firstLine="0"/>
              <w:jc w:val="center"/>
            </w:pPr>
            <w:r>
              <w:t>3,54</w:t>
            </w:r>
          </w:p>
        </w:tc>
      </w:tr>
      <w:tr w:rsidR="00000000">
        <w:tblPrEx>
          <w:tblCellMar>
            <w:top w:w="0" w:type="dxa"/>
            <w:bottom w:w="0" w:type="dxa"/>
          </w:tblCellMar>
        </w:tblPrEx>
        <w:tc>
          <w:tcPr>
            <w:tcW w:w="2150" w:type="dxa"/>
          </w:tcPr>
          <w:p w:rsidR="00000000" w:rsidRDefault="000F226C">
            <w:pPr>
              <w:tabs>
                <w:tab w:val="left" w:pos="1701"/>
                <w:tab w:val="right" w:pos="6237"/>
              </w:tabs>
              <w:ind w:firstLine="0"/>
              <w:jc w:val="left"/>
            </w:pPr>
            <w:r>
              <w:t>По устойчивости</w:t>
            </w:r>
          </w:p>
        </w:tc>
        <w:tc>
          <w:tcPr>
            <w:tcW w:w="1075" w:type="dxa"/>
          </w:tcPr>
          <w:p w:rsidR="00000000" w:rsidRDefault="000F226C">
            <w:pPr>
              <w:tabs>
                <w:tab w:val="left" w:pos="1701"/>
                <w:tab w:val="right" w:pos="6237"/>
              </w:tabs>
              <w:ind w:firstLine="0"/>
              <w:jc w:val="center"/>
            </w:pPr>
            <w:r>
              <w:t>3,66</w:t>
            </w:r>
          </w:p>
          <w:p w:rsidR="00000000" w:rsidRDefault="000F226C">
            <w:pPr>
              <w:tabs>
                <w:tab w:val="left" w:pos="1701"/>
                <w:tab w:val="right" w:pos="6237"/>
              </w:tabs>
              <w:ind w:firstLine="0"/>
              <w:jc w:val="center"/>
            </w:pPr>
            <w:r>
              <w:t>3,55</w:t>
            </w:r>
          </w:p>
        </w:tc>
        <w:tc>
          <w:tcPr>
            <w:tcW w:w="1075" w:type="dxa"/>
          </w:tcPr>
          <w:p w:rsidR="00000000" w:rsidRDefault="000F226C">
            <w:pPr>
              <w:tabs>
                <w:tab w:val="left" w:pos="1701"/>
                <w:tab w:val="right" w:pos="6237"/>
              </w:tabs>
              <w:ind w:firstLine="0"/>
              <w:jc w:val="center"/>
            </w:pPr>
            <w:r>
              <w:t>-</w:t>
            </w:r>
          </w:p>
          <w:p w:rsidR="00000000" w:rsidRDefault="000F226C">
            <w:pPr>
              <w:tabs>
                <w:tab w:val="left" w:pos="1701"/>
                <w:tab w:val="right" w:pos="6237"/>
              </w:tabs>
              <w:ind w:firstLine="0"/>
              <w:jc w:val="center"/>
            </w:pPr>
            <w:r>
              <w:t>-</w:t>
            </w:r>
          </w:p>
        </w:tc>
        <w:tc>
          <w:tcPr>
            <w:tcW w:w="1075" w:type="dxa"/>
          </w:tcPr>
          <w:p w:rsidR="00000000" w:rsidRDefault="000F226C">
            <w:pPr>
              <w:tabs>
                <w:tab w:val="left" w:pos="1701"/>
                <w:tab w:val="right" w:pos="6237"/>
              </w:tabs>
              <w:ind w:firstLine="0"/>
              <w:jc w:val="center"/>
            </w:pPr>
            <w:r>
              <w:t>3,69,а</w:t>
            </w:r>
          </w:p>
          <w:p w:rsidR="00000000" w:rsidRDefault="000F226C">
            <w:pPr>
              <w:tabs>
                <w:tab w:val="left" w:pos="1701"/>
                <w:tab w:val="right" w:pos="6237"/>
              </w:tabs>
              <w:ind w:firstLine="0"/>
              <w:jc w:val="center"/>
            </w:pPr>
            <w:r>
              <w:t>3,55</w:t>
            </w:r>
          </w:p>
        </w:tc>
        <w:tc>
          <w:tcPr>
            <w:tcW w:w="1075" w:type="dxa"/>
          </w:tcPr>
          <w:p w:rsidR="00000000" w:rsidRDefault="000F226C">
            <w:pPr>
              <w:tabs>
                <w:tab w:val="left" w:pos="1701"/>
                <w:tab w:val="right" w:pos="6237"/>
              </w:tabs>
              <w:ind w:firstLine="0"/>
              <w:jc w:val="center"/>
            </w:pPr>
            <w:r>
              <w:t>-</w:t>
            </w:r>
          </w:p>
          <w:p w:rsidR="00000000" w:rsidRDefault="000F226C">
            <w:pPr>
              <w:tabs>
                <w:tab w:val="left" w:pos="1701"/>
                <w:tab w:val="right" w:pos="6237"/>
              </w:tabs>
              <w:ind w:firstLine="0"/>
              <w:jc w:val="center"/>
            </w:pPr>
            <w:r>
              <w:t>-</w:t>
            </w:r>
          </w:p>
        </w:tc>
      </w:tr>
    </w:tbl>
    <w:p w:rsidR="00000000" w:rsidRDefault="000F226C">
      <w:pPr>
        <w:tabs>
          <w:tab w:val="left" w:pos="1701"/>
          <w:tab w:val="right" w:pos="6237"/>
        </w:tabs>
        <w:spacing w:before="120" w:after="120"/>
      </w:pPr>
      <w:r>
        <w:t>П р и м е ч а н и</w:t>
      </w:r>
      <w:r>
        <w:rPr>
          <w:lang w:val="en-US"/>
        </w:rPr>
        <w:t xml:space="preserve"> e.</w:t>
      </w:r>
      <w:r>
        <w:t xml:space="preserve">   </w:t>
      </w:r>
      <w:r>
        <w:rPr>
          <w:lang w:val="en-US"/>
        </w:rPr>
        <w:t>r</w:t>
      </w:r>
      <w:r>
        <w:t xml:space="preserve"> — ядровое расстояние.</w:t>
      </w:r>
    </w:p>
    <w:p w:rsidR="00000000" w:rsidRDefault="000F226C">
      <w:pPr>
        <w:tabs>
          <w:tab w:val="left" w:pos="1701"/>
          <w:tab w:val="right" w:pos="6237"/>
        </w:tabs>
      </w:pPr>
      <w:r>
        <w:t>Сжатые элементы с расчетным начальным эксцентриситетом е</w:t>
      </w:r>
      <w:r>
        <w:rPr>
          <w:vertAlign w:val="subscript"/>
        </w:rPr>
        <w:t xml:space="preserve">с </w:t>
      </w:r>
      <w:r>
        <w:t>&gt;</w:t>
      </w:r>
      <w:r>
        <w:rPr>
          <w:lang w:val="en-US"/>
        </w:rPr>
        <w:t xml:space="preserve"> r</w:t>
      </w:r>
      <w:r>
        <w:t xml:space="preserve"> следует рассчитывать на внецентренное сжатие.</w:t>
      </w:r>
    </w:p>
    <w:p w:rsidR="00000000" w:rsidRDefault="000F226C">
      <w:pPr>
        <w:tabs>
          <w:tab w:val="left" w:pos="1701"/>
          <w:tab w:val="right" w:pos="6237"/>
        </w:tabs>
      </w:pPr>
      <w:r>
        <w:t>Влияние прогиба на увеличение расчетного усилия внецентренно сжатого элемента при расчете п</w:t>
      </w:r>
      <w:r>
        <w:t>о недеформируемой схеме следует учитывать путем умножения эксцентриситета е</w:t>
      </w:r>
      <w:r>
        <w:rPr>
          <w:vertAlign w:val="subscript"/>
        </w:rPr>
        <w:t>с</w:t>
      </w:r>
      <w:r>
        <w:t xml:space="preserve"> на коэффициент </w:t>
      </w:r>
      <w:r>
        <w:sym w:font="Symbol" w:char="F068"/>
      </w:r>
      <w:r>
        <w:t>, опред</w:t>
      </w:r>
      <w:r>
        <w:t>е</w:t>
      </w:r>
      <w:r>
        <w:t>ляемый по п. 3.54*.</w:t>
      </w:r>
    </w:p>
    <w:p w:rsidR="00000000" w:rsidRDefault="000F226C">
      <w:pPr>
        <w:tabs>
          <w:tab w:val="left" w:pos="1701"/>
          <w:tab w:val="right" w:pos="6237"/>
        </w:tabs>
      </w:pPr>
      <w:r>
        <w:t>При расчете на устойчивость при е</w:t>
      </w:r>
      <w:r>
        <w:rPr>
          <w:vertAlign w:val="subscript"/>
        </w:rPr>
        <w:t>с</w:t>
      </w:r>
      <w:r>
        <w:t xml:space="preserve"> </w:t>
      </w:r>
      <w:r>
        <w:sym w:font="Symbol" w:char="F0A3"/>
      </w:r>
      <w:r>
        <w:t xml:space="preserve"> r коэффициент продольн</w:t>
      </w:r>
      <w:r>
        <w:t>о</w:t>
      </w:r>
      <w:r>
        <w:t>го изг</w:t>
      </w:r>
      <w:r>
        <w:t>и</w:t>
      </w:r>
      <w:r>
        <w:t xml:space="preserve">ба </w:t>
      </w:r>
      <w:r>
        <w:sym w:font="Symbol" w:char="F06A"/>
      </w:r>
      <w:r>
        <w:t xml:space="preserve"> следует принимать в соответствии с п. 3.55*.</w:t>
      </w:r>
    </w:p>
    <w:p w:rsidR="00000000" w:rsidRDefault="000F226C">
      <w:pPr>
        <w:tabs>
          <w:tab w:val="left" w:pos="1701"/>
          <w:tab w:val="right" w:pos="6237"/>
        </w:tabs>
      </w:pPr>
      <w:r>
        <w:rPr>
          <w:b/>
        </w:rPr>
        <w:t>3.54*.</w:t>
      </w:r>
      <w:r>
        <w:t xml:space="preserve"> Коэффициент </w:t>
      </w:r>
      <w:r>
        <w:sym w:font="Symbol" w:char="F068"/>
      </w:r>
      <w:r>
        <w:t>, учитывающий влияние прогиба по про</w:t>
      </w:r>
      <w:r>
        <w:t>ч</w:t>
      </w:r>
      <w:r>
        <w:t>ности, определяется по формуле</w:t>
      </w:r>
    </w:p>
    <w:p w:rsidR="00000000" w:rsidRDefault="000F226C">
      <w:pPr>
        <w:tabs>
          <w:tab w:val="left" w:pos="1701"/>
          <w:tab w:val="right" w:pos="6237"/>
        </w:tabs>
        <w:spacing w:before="120" w:after="120"/>
        <w:rPr>
          <w:i/>
        </w:rPr>
      </w:pPr>
      <w:r>
        <w:tab/>
      </w:r>
      <w:r>
        <w:rPr>
          <w:position w:val="-50"/>
        </w:rPr>
        <w:object w:dxaOrig="1040" w:dyaOrig="820">
          <v:shape id="_x0000_i1069" type="#_x0000_t75" style="width:51.75pt;height:41.25pt" o:ole="">
            <v:imagedata r:id="rId94" o:title=""/>
          </v:shape>
          <o:OLEObject Type="Embed" ProgID="Equation.2" ShapeID="_x0000_i1069" DrawAspect="Content" ObjectID="_1427234654" r:id="rId95"/>
        </w:object>
      </w:r>
      <w:r>
        <w:t>,</w:t>
      </w:r>
      <w:r>
        <w:tab/>
        <w:t>(44)</w:t>
      </w:r>
    </w:p>
    <w:p w:rsidR="00000000" w:rsidRDefault="000F226C">
      <w:pPr>
        <w:tabs>
          <w:tab w:val="left" w:pos="1701"/>
          <w:tab w:val="right" w:pos="6237"/>
        </w:tabs>
      </w:pPr>
      <w:r>
        <w:t>где</w:t>
      </w:r>
      <w:r>
        <w:rPr>
          <w:lang w:val="en-US"/>
        </w:rPr>
        <w:t xml:space="preserve"> N</w:t>
      </w:r>
      <w:r>
        <w:rPr>
          <w:vertAlign w:val="subscript"/>
        </w:rPr>
        <w:t>с</w:t>
      </w:r>
      <w:r>
        <w:rPr>
          <w:vertAlign w:val="subscript"/>
          <w:lang w:val="en-US"/>
        </w:rPr>
        <w:t>r</w:t>
      </w:r>
      <w:r>
        <w:t xml:space="preserve"> — условная критическая сила, определяемая по форм</w:t>
      </w:r>
      <w:r>
        <w:t>у</w:t>
      </w:r>
      <w:r>
        <w:t>лам:</w:t>
      </w:r>
    </w:p>
    <w:p w:rsidR="00000000" w:rsidRDefault="000F226C">
      <w:pPr>
        <w:tabs>
          <w:tab w:val="left" w:pos="1701"/>
          <w:tab w:val="right" w:pos="6237"/>
        </w:tabs>
        <w:rPr>
          <w:i/>
          <w:lang w:val="en-US"/>
        </w:rPr>
      </w:pPr>
      <w:r>
        <w:rPr>
          <w:i/>
        </w:rPr>
        <w:t>для бетонных элементов</w:t>
      </w:r>
    </w:p>
    <w:p w:rsidR="00000000" w:rsidRDefault="000F226C">
      <w:pPr>
        <w:tabs>
          <w:tab w:val="left" w:pos="1701"/>
          <w:tab w:val="right" w:pos="6237"/>
        </w:tabs>
        <w:spacing w:before="120" w:after="120"/>
        <w:rPr>
          <w:u w:val="single"/>
        </w:rPr>
      </w:pPr>
      <w:r>
        <w:rPr>
          <w:lang w:val="en-US"/>
        </w:rPr>
        <w:tab/>
      </w:r>
      <w:r>
        <w:rPr>
          <w:position w:val="-28"/>
          <w:lang w:val="en-US"/>
        </w:rPr>
        <w:object w:dxaOrig="2439" w:dyaOrig="639">
          <v:shape id="_x0000_i1070" type="#_x0000_t75" style="width:122.25pt;height:32.25pt" o:ole="">
            <v:imagedata r:id="rId96" o:title=""/>
          </v:shape>
          <o:OLEObject Type="Embed" ProgID="Equation.2" ShapeID="_x0000_i1070" DrawAspect="Content" ObjectID="_1427234655" r:id="rId97"/>
        </w:object>
      </w:r>
      <w:r>
        <w:rPr>
          <w:lang w:val="en-US"/>
        </w:rPr>
        <w:t>,</w:t>
      </w:r>
      <w:r>
        <w:rPr>
          <w:lang w:val="en-US"/>
        </w:rPr>
        <w:tab/>
        <w:t>(45)</w:t>
      </w:r>
    </w:p>
    <w:p w:rsidR="00000000" w:rsidRDefault="000F226C">
      <w:pPr>
        <w:tabs>
          <w:tab w:val="left" w:pos="1701"/>
          <w:tab w:val="right" w:pos="6237"/>
        </w:tabs>
        <w:rPr>
          <w:i/>
          <w:lang w:val="en-US"/>
        </w:rPr>
      </w:pPr>
      <w:r>
        <w:rPr>
          <w:i/>
        </w:rPr>
        <w:t>для железобетонных элементов</w:t>
      </w:r>
    </w:p>
    <w:p w:rsidR="00000000" w:rsidRDefault="000F226C">
      <w:pPr>
        <w:tabs>
          <w:tab w:val="left" w:pos="1701"/>
          <w:tab w:val="right" w:pos="6237"/>
        </w:tabs>
        <w:spacing w:before="120" w:after="120"/>
        <w:rPr>
          <w:b/>
          <w:i/>
        </w:rPr>
      </w:pPr>
      <w:r>
        <w:rPr>
          <w:lang w:val="en-US"/>
        </w:rPr>
        <w:tab/>
      </w:r>
      <w:r>
        <w:rPr>
          <w:position w:val="-58"/>
          <w:lang w:val="en-US"/>
        </w:rPr>
        <w:object w:dxaOrig="3400" w:dyaOrig="1260">
          <v:shape id="_x0000_i1071" type="#_x0000_t75" style="width:170.25pt;height:63pt" o:ole="">
            <v:imagedata r:id="rId98" o:title=""/>
          </v:shape>
          <o:OLEObject Type="Embed" ProgID="Equation.2" ShapeID="_x0000_i1071" DrawAspect="Content" ObjectID="_1427234656" r:id="rId99"/>
        </w:object>
      </w:r>
      <w:r>
        <w:rPr>
          <w:lang w:val="en-US"/>
        </w:rPr>
        <w:t>,</w:t>
      </w:r>
      <w:r>
        <w:rPr>
          <w:lang w:val="en-US"/>
        </w:rPr>
        <w:tab/>
        <w:t>(46)</w:t>
      </w:r>
    </w:p>
    <w:p w:rsidR="00000000" w:rsidRDefault="000F226C">
      <w:pPr>
        <w:tabs>
          <w:tab w:val="left" w:pos="1701"/>
          <w:tab w:val="right" w:pos="6237"/>
        </w:tabs>
        <w:ind w:left="567" w:hanging="567"/>
      </w:pPr>
      <w:r>
        <w:t xml:space="preserve">где </w:t>
      </w:r>
      <w:r>
        <w:rPr>
          <w:lang w:val="en-US"/>
        </w:rPr>
        <w:t>I</w:t>
      </w:r>
      <w:r>
        <w:rPr>
          <w:vertAlign w:val="subscript"/>
          <w:lang w:val="en-US"/>
        </w:rPr>
        <w:t>b</w:t>
      </w:r>
      <w:r>
        <w:rPr>
          <w:lang w:val="en-US"/>
        </w:rPr>
        <w:t xml:space="preserve"> - </w:t>
      </w:r>
      <w:r>
        <w:t>момент инерции площади сечения бетона, определяется без учета трещин в бетоне;</w:t>
      </w:r>
    </w:p>
    <w:p w:rsidR="00000000" w:rsidRDefault="000F226C">
      <w:pPr>
        <w:tabs>
          <w:tab w:val="left" w:pos="1701"/>
          <w:tab w:val="right" w:pos="6237"/>
        </w:tabs>
        <w:ind w:left="568" w:hanging="284"/>
      </w:pPr>
      <w:r>
        <w:rPr>
          <w:lang w:val="en-US"/>
        </w:rPr>
        <w:t>I</w:t>
      </w:r>
      <w:r>
        <w:rPr>
          <w:vertAlign w:val="subscript"/>
          <w:lang w:val="en-US"/>
        </w:rPr>
        <w:t>s</w:t>
      </w:r>
      <w:r>
        <w:rPr>
          <w:lang w:val="en-US"/>
        </w:rPr>
        <w:t xml:space="preserve"> - </w:t>
      </w:r>
      <w:r>
        <w:t>момент инерции площади сечения ненапрягаемой и напряга</w:t>
      </w:r>
      <w:r>
        <w:t>е</w:t>
      </w:r>
      <w:r>
        <w:t>мой арматуры. Моменты инерции определяются относител</w:t>
      </w:r>
      <w:r>
        <w:t>ь</w:t>
      </w:r>
      <w:r>
        <w:t>но осей, проходящих через центр тяжести приведенного сеч</w:t>
      </w:r>
      <w:r>
        <w:t>е</w:t>
      </w:r>
      <w:r>
        <w:t>ния.</w:t>
      </w:r>
    </w:p>
    <w:p w:rsidR="00000000" w:rsidRDefault="000F226C">
      <w:pPr>
        <w:tabs>
          <w:tab w:val="left" w:pos="1701"/>
          <w:tab w:val="right" w:pos="6237"/>
        </w:tabs>
      </w:pPr>
      <w:r>
        <w:t xml:space="preserve">В формулах (45) и (46) коэффициентами </w:t>
      </w:r>
      <w:r>
        <w:sym w:font="Symbol" w:char="F06A"/>
      </w:r>
      <w:r>
        <w:rPr>
          <w:vertAlign w:val="subscript"/>
          <w:lang w:val="en-US"/>
        </w:rPr>
        <w:t>l</w:t>
      </w:r>
      <w:r>
        <w:t xml:space="preserve"> и </w:t>
      </w:r>
      <w:r>
        <w:sym w:font="Symbol" w:char="F06A"/>
      </w:r>
      <w:r>
        <w:rPr>
          <w:vertAlign w:val="subscript"/>
          <w:lang w:val="en-US"/>
        </w:rPr>
        <w:t>p</w:t>
      </w:r>
      <w:r>
        <w:t xml:space="preserve"> учитывается соо</w:t>
      </w:r>
      <w:r>
        <w:t>т</w:t>
      </w:r>
      <w:r>
        <w:t xml:space="preserve">ветственно влияние на прогиб длительного действия нагрузки, </w:t>
      </w:r>
      <w:r>
        <w:lastRenderedPageBreak/>
        <w:t>пр</w:t>
      </w:r>
      <w:r>
        <w:t>е</w:t>
      </w:r>
      <w:r>
        <w:t>дварительного напряжения арматуры и относительной величины эксцентрис</w:t>
      </w:r>
      <w:r>
        <w:t>и</w:t>
      </w:r>
      <w:r>
        <w:t>тета.</w:t>
      </w:r>
    </w:p>
    <w:p w:rsidR="00000000" w:rsidRDefault="000F226C">
      <w:pPr>
        <w:tabs>
          <w:tab w:val="left" w:pos="1701"/>
          <w:tab w:val="right" w:pos="6237"/>
        </w:tabs>
        <w:rPr>
          <w:lang w:val="en-US"/>
        </w:rPr>
      </w:pPr>
      <w:r>
        <w:t xml:space="preserve">Значение коэффициента </w:t>
      </w:r>
      <w:r>
        <w:sym w:font="Symbol" w:char="F06A"/>
      </w:r>
      <w:r>
        <w:rPr>
          <w:vertAlign w:val="subscript"/>
          <w:lang w:val="en-US"/>
        </w:rPr>
        <w:t>l</w:t>
      </w:r>
      <w:r>
        <w:t xml:space="preserve"> с</w:t>
      </w:r>
      <w:r>
        <w:t>ледует принимать равным:</w:t>
      </w:r>
    </w:p>
    <w:p w:rsidR="00000000" w:rsidRDefault="000F226C">
      <w:pPr>
        <w:tabs>
          <w:tab w:val="left" w:pos="1701"/>
          <w:tab w:val="right" w:pos="6237"/>
        </w:tabs>
        <w:spacing w:before="120" w:after="120"/>
      </w:pPr>
      <w:r>
        <w:rPr>
          <w:lang w:val="en-US"/>
        </w:rPr>
        <w:tab/>
      </w:r>
      <w:r>
        <w:rPr>
          <w:position w:val="-20"/>
          <w:lang w:val="en-US"/>
        </w:rPr>
        <w:object w:dxaOrig="1040" w:dyaOrig="540">
          <v:shape id="_x0000_i1072" type="#_x0000_t75" style="width:51.75pt;height:27pt" o:ole="">
            <v:imagedata r:id="rId100" o:title=""/>
          </v:shape>
          <o:OLEObject Type="Embed" ProgID="Equation.2" ShapeID="_x0000_i1072" DrawAspect="Content" ObjectID="_1427234657" r:id="rId101"/>
        </w:object>
      </w:r>
      <w:r>
        <w:rPr>
          <w:lang w:val="en-US"/>
        </w:rPr>
        <w:t xml:space="preserve"> ,</w:t>
      </w:r>
      <w:r>
        <w:rPr>
          <w:lang w:val="en-US"/>
        </w:rPr>
        <w:tab/>
        <w:t>(47)</w:t>
      </w:r>
    </w:p>
    <w:p w:rsidR="00000000" w:rsidRDefault="000F226C">
      <w:pPr>
        <w:tabs>
          <w:tab w:val="left" w:pos="1701"/>
          <w:tab w:val="right" w:pos="6237"/>
        </w:tabs>
        <w:ind w:left="851" w:hanging="851"/>
        <w:rPr>
          <w:lang w:val="en-US"/>
        </w:rPr>
      </w:pPr>
      <w:r>
        <w:t>где М — момент, равный произведению нормальной силы</w:t>
      </w:r>
      <w:r>
        <w:rPr>
          <w:lang w:val="en-US"/>
        </w:rPr>
        <w:t xml:space="preserve"> N,</w:t>
      </w:r>
      <w:r>
        <w:t xml:space="preserve"> от п</w:t>
      </w:r>
      <w:r>
        <w:t>о</w:t>
      </w:r>
      <w:r>
        <w:t>стоянной и временной нагрузок на расстояние от места р</w:t>
      </w:r>
      <w:r>
        <w:t>а</w:t>
      </w:r>
      <w:r>
        <w:t>сположения силы N до наиболее растянутого стержня (для бетонных элементов — до наиболее растянутой грани с</w:t>
      </w:r>
      <w:r>
        <w:t>е</w:t>
      </w:r>
      <w:r>
        <w:t xml:space="preserve">чения) или до наименее сжатого стержня или грани (при целиком сжатом сечении). </w:t>
      </w:r>
    </w:p>
    <w:p w:rsidR="00000000" w:rsidRDefault="000F226C">
      <w:pPr>
        <w:tabs>
          <w:tab w:val="left" w:pos="1701"/>
          <w:tab w:val="right" w:pos="6237"/>
        </w:tabs>
      </w:pPr>
      <w:r>
        <w:t xml:space="preserve">Значение коэффициента </w:t>
      </w:r>
      <w:r>
        <w:sym w:font="Symbol" w:char="F064"/>
      </w:r>
      <w:r>
        <w:t xml:space="preserve"> следует принимать равным</w:t>
      </w:r>
      <w:r>
        <w:rPr>
          <w:lang w:val="en-US"/>
        </w:rPr>
        <w:t xml:space="preserve"> e</w:t>
      </w:r>
      <w:r>
        <w:rPr>
          <w:vertAlign w:val="subscript"/>
          <w:lang w:val="en-US"/>
        </w:rPr>
        <w:t>c</w:t>
      </w:r>
      <w:r>
        <w:rPr>
          <w:lang w:val="en-US"/>
        </w:rPr>
        <w:t>/h,</w:t>
      </w:r>
      <w:r>
        <w:t xml:space="preserve"> но не м</w:t>
      </w:r>
      <w:r>
        <w:t>е</w:t>
      </w:r>
      <w:r>
        <w:t>нее определяемого по формуле</w:t>
      </w:r>
    </w:p>
    <w:p w:rsidR="00000000" w:rsidRDefault="000F226C">
      <w:pPr>
        <w:tabs>
          <w:tab w:val="left" w:pos="1701"/>
          <w:tab w:val="right" w:pos="6237"/>
        </w:tabs>
        <w:spacing w:before="120" w:after="120"/>
      </w:pPr>
      <w:r>
        <w:tab/>
      </w:r>
      <w:r>
        <w:rPr>
          <w:position w:val="-20"/>
        </w:rPr>
        <w:object w:dxaOrig="2380" w:dyaOrig="540">
          <v:shape id="_x0000_i1073" type="#_x0000_t75" style="width:119.25pt;height:27pt" o:ole="">
            <v:imagedata r:id="rId102" o:title=""/>
          </v:shape>
          <o:OLEObject Type="Embed" ProgID="Equation.2" ShapeID="_x0000_i1073" DrawAspect="Content" ObjectID="_1427234658" r:id="rId103"/>
        </w:object>
      </w:r>
      <w:r>
        <w:t>,</w:t>
      </w:r>
      <w:r>
        <w:tab/>
        <w:t>(48)</w:t>
      </w:r>
    </w:p>
    <w:p w:rsidR="00000000" w:rsidRDefault="000F226C">
      <w:pPr>
        <w:tabs>
          <w:tab w:val="left" w:pos="1701"/>
          <w:tab w:val="right" w:pos="6237"/>
        </w:tabs>
        <w:ind w:firstLine="0"/>
        <w:rPr>
          <w:lang w:val="en-US"/>
        </w:rPr>
      </w:pPr>
      <w:r>
        <w:t xml:space="preserve">где </w:t>
      </w:r>
      <w:r>
        <w:rPr>
          <w:lang w:val="en-US"/>
        </w:rPr>
        <w:t>R</w:t>
      </w:r>
      <w:r>
        <w:rPr>
          <w:vertAlign w:val="subscript"/>
          <w:lang w:val="en-US"/>
        </w:rPr>
        <w:t>b</w:t>
      </w:r>
      <w:r>
        <w:t xml:space="preserve"> -</w:t>
      </w:r>
      <w:r>
        <w:rPr>
          <w:lang w:val="en-US"/>
        </w:rPr>
        <w:t xml:space="preserve"> </w:t>
      </w:r>
      <w:r>
        <w:t>расчетное сопротивлен</w:t>
      </w:r>
      <w:r>
        <w:t>ие бетона, МПа;</w:t>
      </w:r>
    </w:p>
    <w:p w:rsidR="00000000" w:rsidRDefault="000F226C">
      <w:pPr>
        <w:tabs>
          <w:tab w:val="left" w:pos="1701"/>
          <w:tab w:val="right" w:pos="6237"/>
        </w:tabs>
      </w:pPr>
      <w:r>
        <w:rPr>
          <w:lang w:val="en-US"/>
        </w:rPr>
        <w:t>l</w:t>
      </w:r>
      <w:r>
        <w:rPr>
          <w:vertAlign w:val="subscript"/>
        </w:rPr>
        <w:t>0</w:t>
      </w:r>
      <w:r>
        <w:t xml:space="preserve"> -  расчетная длина элемента. </w:t>
      </w:r>
    </w:p>
    <w:p w:rsidR="00000000" w:rsidRDefault="000F226C">
      <w:pPr>
        <w:tabs>
          <w:tab w:val="left" w:pos="1701"/>
          <w:tab w:val="right" w:pos="6237"/>
        </w:tabs>
      </w:pPr>
      <w:r>
        <w:t>Если моменты (или эксцентриситеты) от полной нагрузки и от постоянной имеют разные знаки, то при абсолютном значении эк</w:t>
      </w:r>
      <w:r>
        <w:t>с</w:t>
      </w:r>
      <w:r>
        <w:t>центриситета полной нагрузки е</w:t>
      </w:r>
      <w:r>
        <w:rPr>
          <w:vertAlign w:val="subscript"/>
        </w:rPr>
        <w:t>с</w:t>
      </w:r>
      <w:r>
        <w:t xml:space="preserve"> </w:t>
      </w:r>
      <w:r>
        <w:sym w:font="Symbol" w:char="F0B3"/>
      </w:r>
      <w:r>
        <w:t xml:space="preserve"> 0,1</w:t>
      </w:r>
      <w:r>
        <w:rPr>
          <w:lang w:val="en-US"/>
        </w:rPr>
        <w:t>h</w:t>
      </w:r>
      <w:r>
        <w:t xml:space="preserve"> следует принимать </w:t>
      </w:r>
      <w:r>
        <w:sym w:font="Symbol" w:char="F06A"/>
      </w:r>
      <w:r>
        <w:rPr>
          <w:vertAlign w:val="subscript"/>
          <w:lang w:val="en-US"/>
        </w:rPr>
        <w:t>l</w:t>
      </w:r>
      <w:r>
        <w:t xml:space="preserve"> = 1,0, а при е</w:t>
      </w:r>
      <w:r>
        <w:rPr>
          <w:vertAlign w:val="subscript"/>
          <w:lang w:val="en-US"/>
        </w:rPr>
        <w:t>c</w:t>
      </w:r>
      <w:r>
        <w:rPr>
          <w:lang w:val="en-US"/>
        </w:rPr>
        <w:t xml:space="preserve"> </w:t>
      </w:r>
      <w:r>
        <w:t xml:space="preserve">&lt; 0,1h — </w:t>
      </w:r>
      <w:r>
        <w:sym w:font="Symbol" w:char="F06A"/>
      </w:r>
      <w:r>
        <w:rPr>
          <w:vertAlign w:val="subscript"/>
          <w:lang w:val="en-US"/>
        </w:rPr>
        <w:t>l</w:t>
      </w:r>
      <w:r>
        <w:t xml:space="preserve"> = 1,05.</w:t>
      </w:r>
    </w:p>
    <w:p w:rsidR="00000000" w:rsidRDefault="000F226C">
      <w:pPr>
        <w:tabs>
          <w:tab w:val="left" w:pos="1701"/>
          <w:tab w:val="right" w:pos="6237"/>
        </w:tabs>
      </w:pPr>
      <w:r>
        <w:t xml:space="preserve">Значение коэффициента </w:t>
      </w:r>
      <w:r>
        <w:sym w:font="Symbol" w:char="F06A"/>
      </w:r>
      <w:r>
        <w:rPr>
          <w:vertAlign w:val="subscript"/>
          <w:lang w:val="en-US"/>
        </w:rPr>
        <w:t>p</w:t>
      </w:r>
      <w:r>
        <w:rPr>
          <w:lang w:val="en-US"/>
        </w:rPr>
        <w:t>,</w:t>
      </w:r>
      <w:r>
        <w:t xml:space="preserve"> учитывающего влияние предвар</w:t>
      </w:r>
      <w:r>
        <w:t>и</w:t>
      </w:r>
      <w:r>
        <w:t>тельного натяжения арматуры на жесткость элемента, следует опр</w:t>
      </w:r>
      <w:r>
        <w:t>е</w:t>
      </w:r>
      <w:r>
        <w:t>делять по формуле</w:t>
      </w:r>
    </w:p>
    <w:p w:rsidR="00000000" w:rsidRDefault="000F226C">
      <w:pPr>
        <w:tabs>
          <w:tab w:val="left" w:pos="1701"/>
          <w:tab w:val="right" w:pos="6237"/>
        </w:tabs>
        <w:spacing w:before="120" w:after="120"/>
      </w:pPr>
      <w:r>
        <w:tab/>
      </w:r>
      <w:r>
        <w:rPr>
          <w:position w:val="-26"/>
        </w:rPr>
        <w:object w:dxaOrig="1579" w:dyaOrig="620">
          <v:shape id="_x0000_i1074" type="#_x0000_t75" style="width:78.75pt;height:30.75pt" o:ole="">
            <v:imagedata r:id="rId104" o:title=""/>
          </v:shape>
          <o:OLEObject Type="Embed" ProgID="Equation.2" ShapeID="_x0000_i1074" DrawAspect="Content" ObjectID="_1427234659" r:id="rId105"/>
        </w:object>
      </w:r>
      <w:r>
        <w:rPr>
          <w:lang w:val="en-US"/>
        </w:rPr>
        <w:t xml:space="preserve"> ,</w:t>
      </w:r>
      <w:r>
        <w:rPr>
          <w:lang w:val="en-US"/>
        </w:rPr>
        <w:tab/>
        <w:t>(49)</w:t>
      </w:r>
    </w:p>
    <w:p w:rsidR="00000000" w:rsidRDefault="000F226C">
      <w:pPr>
        <w:tabs>
          <w:tab w:val="left" w:pos="1701"/>
          <w:tab w:val="right" w:pos="6237"/>
        </w:tabs>
        <w:ind w:left="1021" w:hanging="1021"/>
      </w:pPr>
      <w:r>
        <w:t xml:space="preserve">где </w:t>
      </w:r>
      <w:r>
        <w:sym w:font="Symbol" w:char="F073"/>
      </w:r>
      <w:r>
        <w:rPr>
          <w:vertAlign w:val="subscript"/>
          <w:lang w:val="en-US"/>
        </w:rPr>
        <w:t>bp</w:t>
      </w:r>
      <w:r>
        <w:t xml:space="preserve"> — предварительное напряжение в бетоне на уровне центра тяжести продольн</w:t>
      </w:r>
      <w:r>
        <w:t>ой арматуры с учетом всех потерь со</w:t>
      </w:r>
      <w:r>
        <w:t>г</w:t>
      </w:r>
      <w:r>
        <w:t>ласно обязател</w:t>
      </w:r>
      <w:r>
        <w:t>ь</w:t>
      </w:r>
      <w:r>
        <w:t>ному приложению 11*;</w:t>
      </w:r>
    </w:p>
    <w:p w:rsidR="00000000" w:rsidRDefault="000F226C">
      <w:pPr>
        <w:tabs>
          <w:tab w:val="left" w:pos="1701"/>
          <w:tab w:val="right" w:pos="6237"/>
        </w:tabs>
        <w:rPr>
          <w:lang w:val="en-US"/>
        </w:rPr>
      </w:pPr>
      <w:r>
        <w:t>для кольцевых и круглых сечений</w:t>
      </w:r>
      <w:r>
        <w:rPr>
          <w:lang w:val="en-US"/>
        </w:rPr>
        <w:t xml:space="preserve"> h</w:t>
      </w:r>
      <w:r>
        <w:t xml:space="preserve"> =</w:t>
      </w:r>
      <w:r>
        <w:rPr>
          <w:lang w:val="en-US"/>
        </w:rPr>
        <w:t xml:space="preserve"> D.</w:t>
      </w:r>
    </w:p>
    <w:p w:rsidR="00000000" w:rsidRDefault="000F226C">
      <w:pPr>
        <w:tabs>
          <w:tab w:val="left" w:pos="1701"/>
          <w:tab w:val="right" w:pos="6237"/>
        </w:tabs>
      </w:pPr>
      <w:r>
        <w:t>В формуле (49) расчетные сопротивления</w:t>
      </w:r>
      <w:r>
        <w:rPr>
          <w:lang w:val="en-US"/>
        </w:rPr>
        <w:t xml:space="preserve"> R</w:t>
      </w:r>
      <w:r>
        <w:rPr>
          <w:i/>
          <w:lang w:val="en-US"/>
        </w:rPr>
        <w:t xml:space="preserve"> </w:t>
      </w:r>
      <w:r>
        <w:t>принимаются без учета коэффициентов условий работы бетона, а значения</w:t>
      </w:r>
      <w:r>
        <w:rPr>
          <w:lang w:val="en-US"/>
        </w:rPr>
        <w:t xml:space="preserve"> e</w:t>
      </w:r>
      <w:r>
        <w:rPr>
          <w:vertAlign w:val="subscript"/>
          <w:lang w:val="en-US"/>
        </w:rPr>
        <w:t>c</w:t>
      </w:r>
      <w:r>
        <w:rPr>
          <w:lang w:val="en-US"/>
        </w:rPr>
        <w:t>/h</w:t>
      </w:r>
      <w:r>
        <w:t xml:space="preserve"> не должны пр</w:t>
      </w:r>
      <w:r>
        <w:t>е</w:t>
      </w:r>
      <w:r>
        <w:t>вышать 1,5.</w:t>
      </w:r>
    </w:p>
    <w:p w:rsidR="00000000" w:rsidRDefault="000F226C">
      <w:pPr>
        <w:tabs>
          <w:tab w:val="left" w:pos="1701"/>
          <w:tab w:val="right" w:pos="6237"/>
        </w:tabs>
      </w:pPr>
      <w:r>
        <w:t>Сжатые железобетонные элементы должны иметь характерист</w:t>
      </w:r>
      <w:r>
        <w:t>и</w:t>
      </w:r>
      <w:r>
        <w:t xml:space="preserve">ки, при которых обеспечивается условие </w:t>
      </w:r>
      <w:r>
        <w:rPr>
          <w:lang w:val="en-US"/>
        </w:rPr>
        <w:t>N/N</w:t>
      </w:r>
      <w:r>
        <w:t xml:space="preserve"> </w:t>
      </w:r>
      <w:r>
        <w:rPr>
          <w:vertAlign w:val="subscript"/>
          <w:lang w:val="en-US"/>
        </w:rPr>
        <w:t xml:space="preserve">cr </w:t>
      </w:r>
      <w:r>
        <w:sym w:font="Symbol" w:char="F0A3"/>
      </w:r>
      <w:r>
        <w:t xml:space="preserve"> 0,7.</w:t>
      </w:r>
    </w:p>
    <w:p w:rsidR="00000000" w:rsidRDefault="000F226C">
      <w:pPr>
        <w:tabs>
          <w:tab w:val="left" w:pos="1701"/>
          <w:tab w:val="right" w:pos="6237"/>
        </w:tabs>
      </w:pPr>
      <w:r>
        <w:t>При расчете элементов на внецентренное сжатие из плоскости и</w:t>
      </w:r>
      <w:r>
        <w:t>з</w:t>
      </w:r>
      <w:r>
        <w:t>гиба, созданного внецентренным приложением нагрузки, необход</w:t>
      </w:r>
      <w:r>
        <w:t>и</w:t>
      </w:r>
      <w:r>
        <w:t>мо учитывать значение случайн</w:t>
      </w:r>
      <w:r>
        <w:t>ого эксцентриситета (см. п. 3.52*). Для железобетонных элементов, имеющих несмещаемые опоры или опоры, одинаково перемещающиеся при вынужденных деформациях (например, при температурных удлинениях), значения коэффицие</w:t>
      </w:r>
      <w:r>
        <w:t>н</w:t>
      </w:r>
      <w:r>
        <w:t xml:space="preserve">та </w:t>
      </w:r>
      <w:r>
        <w:sym w:font="Symbol" w:char="F068"/>
      </w:r>
      <w:r>
        <w:t xml:space="preserve"> следует прин</w:t>
      </w:r>
      <w:r>
        <w:t>и</w:t>
      </w:r>
      <w:r>
        <w:t>мать:</w:t>
      </w:r>
    </w:p>
    <w:p w:rsidR="00000000" w:rsidRDefault="000F226C">
      <w:pPr>
        <w:tabs>
          <w:tab w:val="left" w:pos="1701"/>
          <w:tab w:val="right" w:pos="6237"/>
        </w:tabs>
      </w:pPr>
      <w:r>
        <w:t>для сечений в средней трети длины элемента — по формуле (44);</w:t>
      </w:r>
    </w:p>
    <w:p w:rsidR="00000000" w:rsidRDefault="000F226C">
      <w:pPr>
        <w:tabs>
          <w:tab w:val="left" w:pos="1701"/>
          <w:tab w:val="right" w:pos="6237"/>
        </w:tabs>
      </w:pPr>
      <w:r>
        <w:t>то же, в пределах крайних третей длины элемента — по интерп</w:t>
      </w:r>
      <w:r>
        <w:t>о</w:t>
      </w:r>
      <w:r>
        <w:t>ляции между значениями, вычисленными для средней трети, и ед</w:t>
      </w:r>
      <w:r>
        <w:t>и</w:t>
      </w:r>
      <w:r>
        <w:t>ницей, принимаемой для опорных сечений.</w:t>
      </w:r>
    </w:p>
    <w:p w:rsidR="00000000" w:rsidRDefault="000F226C">
      <w:pPr>
        <w:tabs>
          <w:tab w:val="left" w:pos="1701"/>
          <w:tab w:val="right" w:pos="6237"/>
        </w:tabs>
        <w:rPr>
          <w:lang w:val="en-US"/>
        </w:rPr>
      </w:pPr>
      <w:r>
        <w:rPr>
          <w:b/>
        </w:rPr>
        <w:t>3.55*.</w:t>
      </w:r>
      <w:r>
        <w:t xml:space="preserve"> Коэффициент продольного изгиба </w:t>
      </w:r>
      <w:r>
        <w:sym w:font="Symbol" w:char="F06A"/>
      </w:r>
      <w:r>
        <w:t xml:space="preserve"> при расч</w:t>
      </w:r>
      <w:r>
        <w:t>етах сжатых (е</w:t>
      </w:r>
      <w:r>
        <w:rPr>
          <w:vertAlign w:val="subscript"/>
          <w:lang w:val="en-US"/>
        </w:rPr>
        <w:t>c</w:t>
      </w:r>
      <w:r>
        <w:t xml:space="preserve"> = 0) и внецентренно сжатых элементов, имеющих относительный эксце</w:t>
      </w:r>
      <w:r>
        <w:t>н</w:t>
      </w:r>
      <w:r>
        <w:t xml:space="preserve">триситет </w:t>
      </w:r>
      <w:r>
        <w:rPr>
          <w:lang w:val="en-US"/>
        </w:rPr>
        <w:t>e</w:t>
      </w:r>
      <w:r>
        <w:rPr>
          <w:vertAlign w:val="subscript"/>
          <w:lang w:val="en-US"/>
        </w:rPr>
        <w:t>c</w:t>
      </w:r>
      <w:r>
        <w:rPr>
          <w:lang w:val="en-US"/>
        </w:rPr>
        <w:t xml:space="preserve">/r </w:t>
      </w:r>
      <w:r>
        <w:rPr>
          <w:lang w:val="en-US"/>
        </w:rPr>
        <w:sym w:font="Symbol" w:char="F0A3"/>
      </w:r>
      <w:r>
        <w:t xml:space="preserve"> 1, следует определять по формуле</w:t>
      </w:r>
    </w:p>
    <w:p w:rsidR="00000000" w:rsidRDefault="000F226C">
      <w:pPr>
        <w:tabs>
          <w:tab w:val="left" w:pos="1701"/>
          <w:tab w:val="right" w:pos="6237"/>
        </w:tabs>
        <w:spacing w:before="120" w:after="120"/>
      </w:pPr>
      <w:r>
        <w:rPr>
          <w:lang w:val="en-US"/>
        </w:rPr>
        <w:tab/>
      </w:r>
      <w:r>
        <w:rPr>
          <w:position w:val="-50"/>
          <w:lang w:val="en-US"/>
        </w:rPr>
        <w:object w:dxaOrig="1600" w:dyaOrig="840">
          <v:shape id="_x0000_i1075" type="#_x0000_t75" style="width:80.25pt;height:42pt" o:ole="">
            <v:imagedata r:id="rId106" o:title=""/>
          </v:shape>
          <o:OLEObject Type="Embed" ProgID="Equation.2" ShapeID="_x0000_i1075" DrawAspect="Content" ObjectID="_1427234660" r:id="rId107"/>
        </w:object>
      </w:r>
      <w:r>
        <w:rPr>
          <w:lang w:val="en-US"/>
        </w:rPr>
        <w:t xml:space="preserve"> ,</w:t>
      </w:r>
      <w:r>
        <w:rPr>
          <w:lang w:val="en-US"/>
        </w:rPr>
        <w:tab/>
        <w:t>(50)</w:t>
      </w:r>
    </w:p>
    <w:p w:rsidR="00000000" w:rsidRDefault="000F226C">
      <w:pPr>
        <w:tabs>
          <w:tab w:val="left" w:pos="1701"/>
          <w:tab w:val="right" w:pos="6237"/>
        </w:tabs>
        <w:ind w:left="851" w:hanging="851"/>
      </w:pPr>
      <w:r>
        <w:lastRenderedPageBreak/>
        <w:t xml:space="preserve">где </w:t>
      </w:r>
      <w:r>
        <w:sym w:font="Symbol" w:char="F06A"/>
      </w:r>
      <w:r>
        <w:rPr>
          <w:vertAlign w:val="subscript"/>
          <w:lang w:val="en-US"/>
        </w:rPr>
        <w:t>m</w:t>
      </w:r>
      <w:r>
        <w:t xml:space="preserve"> - коэффициент продольного изгиба, учитывающий воздейс</w:t>
      </w:r>
      <w:r>
        <w:t>т</w:t>
      </w:r>
      <w:r>
        <w:t>вие временной нагрузки;</w:t>
      </w:r>
    </w:p>
    <w:p w:rsidR="00000000" w:rsidRDefault="000F226C">
      <w:pPr>
        <w:tabs>
          <w:tab w:val="left" w:pos="1701"/>
          <w:tab w:val="right" w:pos="6237"/>
        </w:tabs>
        <w:ind w:left="851" w:hanging="567"/>
        <w:rPr>
          <w:lang w:val="en-US"/>
        </w:rPr>
      </w:pPr>
      <w:r>
        <w:rPr>
          <w:lang w:val="en-US"/>
        </w:rPr>
        <w:sym w:font="Symbol" w:char="F06A"/>
      </w:r>
      <w:r>
        <w:rPr>
          <w:vertAlign w:val="subscript"/>
          <w:lang w:val="en-US"/>
        </w:rPr>
        <w:t>l</w:t>
      </w:r>
      <w:r>
        <w:rPr>
          <w:lang w:val="en-US"/>
        </w:rPr>
        <w:t xml:space="preserve"> - </w:t>
      </w:r>
      <w:r>
        <w:t xml:space="preserve">то же, постоянных нагрузок; </w:t>
      </w:r>
    </w:p>
    <w:p w:rsidR="00000000" w:rsidRDefault="000F226C">
      <w:pPr>
        <w:tabs>
          <w:tab w:val="left" w:pos="1701"/>
          <w:tab w:val="right" w:pos="6237"/>
        </w:tabs>
        <w:ind w:left="851" w:hanging="567"/>
        <w:rPr>
          <w:lang w:val="en-US"/>
        </w:rPr>
      </w:pPr>
      <w:r>
        <w:rPr>
          <w:lang w:val="en-US"/>
        </w:rPr>
        <w:t>N</w:t>
      </w:r>
      <w:r>
        <w:rPr>
          <w:vertAlign w:val="subscript"/>
          <w:lang w:val="en-US"/>
        </w:rPr>
        <w:t>l</w:t>
      </w:r>
      <w:r>
        <w:rPr>
          <w:lang w:val="en-US"/>
        </w:rPr>
        <w:t xml:space="preserve"> - </w:t>
      </w:r>
      <w:r>
        <w:t>расчетное продольное усилие от постоянной нагрузки с уч</w:t>
      </w:r>
      <w:r>
        <w:t>е</w:t>
      </w:r>
      <w:r>
        <w:t>том усилия d напрягаемой арматуре, не имеющей сцепл</w:t>
      </w:r>
      <w:r>
        <w:t>е</w:t>
      </w:r>
      <w:r>
        <w:t>ния с б</w:t>
      </w:r>
      <w:r>
        <w:t>е</w:t>
      </w:r>
      <w:r>
        <w:t xml:space="preserve">тоном; </w:t>
      </w:r>
    </w:p>
    <w:p w:rsidR="00000000" w:rsidRDefault="000F226C">
      <w:pPr>
        <w:tabs>
          <w:tab w:val="left" w:pos="1701"/>
          <w:tab w:val="right" w:pos="6237"/>
        </w:tabs>
        <w:ind w:left="851" w:hanging="567"/>
      </w:pPr>
      <w:r>
        <w:rPr>
          <w:lang w:val="en-US"/>
        </w:rPr>
        <w:t>N</w:t>
      </w:r>
      <w:r>
        <w:rPr>
          <w:vertAlign w:val="subscript"/>
          <w:lang w:val="en-US"/>
        </w:rPr>
        <w:t>m</w:t>
      </w:r>
      <w:r>
        <w:rPr>
          <w:lang w:val="en-US"/>
        </w:rPr>
        <w:t xml:space="preserve"> - </w:t>
      </w:r>
      <w:r>
        <w:t>расчетное продольное усилие от временной н</w:t>
      </w:r>
      <w:r>
        <w:t>а</w:t>
      </w:r>
      <w:r>
        <w:t>грузки;</w:t>
      </w:r>
    </w:p>
    <w:p w:rsidR="00000000" w:rsidRDefault="000F226C">
      <w:pPr>
        <w:tabs>
          <w:tab w:val="left" w:pos="1701"/>
          <w:tab w:val="right" w:pos="6237"/>
        </w:tabs>
        <w:ind w:left="851" w:hanging="567"/>
      </w:pPr>
      <w:r>
        <w:rPr>
          <w:lang w:val="en-US"/>
        </w:rPr>
        <w:t>N = N</w:t>
      </w:r>
      <w:r>
        <w:rPr>
          <w:vertAlign w:val="subscript"/>
          <w:lang w:val="en-US"/>
        </w:rPr>
        <w:t>l</w:t>
      </w:r>
      <w:r>
        <w:rPr>
          <w:lang w:val="en-US"/>
        </w:rPr>
        <w:t xml:space="preserve"> + N</w:t>
      </w:r>
      <w:r>
        <w:rPr>
          <w:vertAlign w:val="subscript"/>
          <w:lang w:val="en-US"/>
        </w:rPr>
        <w:t>m</w:t>
      </w:r>
      <w:r>
        <w:rPr>
          <w:lang w:val="en-US"/>
        </w:rPr>
        <w:t xml:space="preserve"> - </w:t>
      </w:r>
      <w:r>
        <w:t>полное расчетное продольное уси</w:t>
      </w:r>
      <w:r>
        <w:t>лие.</w:t>
      </w:r>
    </w:p>
    <w:p w:rsidR="00000000" w:rsidRDefault="000F226C">
      <w:pPr>
        <w:tabs>
          <w:tab w:val="left" w:pos="1701"/>
          <w:tab w:val="right" w:pos="6237"/>
        </w:tabs>
        <w:rPr>
          <w:lang w:val="en-US"/>
        </w:rPr>
      </w:pPr>
      <w:r>
        <w:t xml:space="preserve">Значения коэффициентов </w:t>
      </w:r>
      <w:r>
        <w:sym w:font="Symbol" w:char="F06A"/>
      </w:r>
      <w:r>
        <w:rPr>
          <w:vertAlign w:val="subscript"/>
          <w:lang w:val="en-US"/>
        </w:rPr>
        <w:t>m</w:t>
      </w:r>
      <w:r>
        <w:t xml:space="preserve"> и</w:t>
      </w:r>
      <w:r>
        <w:rPr>
          <w:lang w:val="en-US"/>
        </w:rPr>
        <w:t xml:space="preserve"> </w:t>
      </w:r>
      <w:r>
        <w:rPr>
          <w:lang w:val="en-US"/>
        </w:rPr>
        <w:sym w:font="Symbol" w:char="F06A"/>
      </w:r>
      <w:r>
        <w:rPr>
          <w:vertAlign w:val="subscript"/>
          <w:lang w:val="en-US"/>
        </w:rPr>
        <w:t>l</w:t>
      </w:r>
      <w:r>
        <w:rPr>
          <w:lang w:val="en-US"/>
        </w:rPr>
        <w:t>,</w:t>
      </w:r>
      <w:r>
        <w:t xml:space="preserve"> при вычислении которых учт</w:t>
      </w:r>
      <w:r>
        <w:t>е</w:t>
      </w:r>
      <w:r>
        <w:t>ны также значения случайных эксцентриситетов по п. 3.52*, следует принимать для железобетонных элементов по табл. 36, для бетонных эл</w:t>
      </w:r>
      <w:r>
        <w:t>е</w:t>
      </w:r>
      <w:r>
        <w:t>ментов — по табл. 37*.</w:t>
      </w:r>
    </w:p>
    <w:p w:rsidR="00000000" w:rsidRDefault="000F226C">
      <w:pPr>
        <w:tabs>
          <w:tab w:val="left" w:pos="1701"/>
          <w:tab w:val="right" w:pos="6237"/>
        </w:tabs>
        <w:spacing w:before="120" w:after="120"/>
        <w:jc w:val="right"/>
      </w:pPr>
      <w:r>
        <w:t>Таблица 36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06"/>
        <w:gridCol w:w="806"/>
        <w:gridCol w:w="806"/>
        <w:gridCol w:w="806"/>
        <w:gridCol w:w="806"/>
        <w:gridCol w:w="806"/>
        <w:gridCol w:w="806"/>
        <w:gridCol w:w="806"/>
      </w:tblGrid>
      <w:tr w:rsidR="00000000">
        <w:tblPrEx>
          <w:tblCellMar>
            <w:top w:w="0" w:type="dxa"/>
            <w:bottom w:w="0" w:type="dxa"/>
          </w:tblCellMar>
        </w:tblPrEx>
        <w:tc>
          <w:tcPr>
            <w:tcW w:w="2418" w:type="dxa"/>
            <w:gridSpan w:val="3"/>
            <w:tcBorders>
              <w:bottom w:val="nil"/>
            </w:tcBorders>
          </w:tcPr>
          <w:p w:rsidR="00000000" w:rsidRDefault="000F226C">
            <w:pPr>
              <w:tabs>
                <w:tab w:val="left" w:pos="1701"/>
                <w:tab w:val="right" w:pos="6237"/>
              </w:tabs>
              <w:ind w:firstLine="0"/>
              <w:jc w:val="center"/>
            </w:pPr>
            <w:r>
              <w:t>Характеристики</w:t>
            </w:r>
          </w:p>
        </w:tc>
        <w:tc>
          <w:tcPr>
            <w:tcW w:w="4030" w:type="dxa"/>
            <w:gridSpan w:val="5"/>
          </w:tcPr>
          <w:p w:rsidR="00000000" w:rsidRDefault="000F226C">
            <w:pPr>
              <w:tabs>
                <w:tab w:val="left" w:pos="1701"/>
                <w:tab w:val="right" w:pos="6237"/>
              </w:tabs>
              <w:ind w:firstLine="0"/>
              <w:jc w:val="center"/>
            </w:pPr>
            <w:r>
              <w:t>Коэффициенты продольного изгиба</w:t>
            </w:r>
          </w:p>
        </w:tc>
      </w:tr>
      <w:tr w:rsidR="00000000">
        <w:tblPrEx>
          <w:tblCellMar>
            <w:top w:w="0" w:type="dxa"/>
            <w:bottom w:w="0" w:type="dxa"/>
          </w:tblCellMar>
        </w:tblPrEx>
        <w:tc>
          <w:tcPr>
            <w:tcW w:w="2418" w:type="dxa"/>
            <w:gridSpan w:val="3"/>
            <w:tcBorders>
              <w:top w:val="nil"/>
            </w:tcBorders>
          </w:tcPr>
          <w:p w:rsidR="00000000" w:rsidRDefault="000F226C">
            <w:pPr>
              <w:tabs>
                <w:tab w:val="left" w:pos="1701"/>
                <w:tab w:val="right" w:pos="6237"/>
              </w:tabs>
              <w:ind w:firstLine="0"/>
              <w:jc w:val="center"/>
            </w:pPr>
            <w:r>
              <w:t>гибкости элемента</w:t>
            </w:r>
          </w:p>
        </w:tc>
        <w:tc>
          <w:tcPr>
            <w:tcW w:w="3224" w:type="dxa"/>
            <w:gridSpan w:val="4"/>
          </w:tcPr>
          <w:p w:rsidR="00000000" w:rsidRDefault="000F226C">
            <w:pPr>
              <w:tabs>
                <w:tab w:val="left" w:pos="1701"/>
                <w:tab w:val="right" w:pos="6237"/>
              </w:tabs>
              <w:ind w:firstLine="0"/>
              <w:jc w:val="center"/>
            </w:pPr>
            <w:r>
              <w:sym w:font="Symbol" w:char="F06A"/>
            </w:r>
            <w:r>
              <w:rPr>
                <w:vertAlign w:val="subscript"/>
                <w:lang w:val="en-US"/>
              </w:rPr>
              <w:t>m</w:t>
            </w:r>
            <w:r>
              <w:rPr>
                <w:vertAlign w:val="subscript"/>
              </w:rPr>
              <w:t xml:space="preserve"> </w:t>
            </w:r>
            <w:r>
              <w:t xml:space="preserve">при относительных </w:t>
            </w:r>
            <w:r>
              <w:br/>
              <w:t>эксцентр</w:t>
            </w:r>
            <w:r>
              <w:t>и</w:t>
            </w:r>
            <w:r>
              <w:t>ситетах е</w:t>
            </w:r>
            <w:r>
              <w:rPr>
                <w:vertAlign w:val="subscript"/>
              </w:rPr>
              <w:t>с</w:t>
            </w:r>
            <w:r>
              <w:t xml:space="preserve"> / </w:t>
            </w:r>
            <w:r>
              <w:rPr>
                <w:lang w:val="en-US"/>
              </w:rPr>
              <w:t>r</w:t>
            </w:r>
          </w:p>
        </w:tc>
        <w:tc>
          <w:tcPr>
            <w:tcW w:w="806"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sym w:font="Symbol" w:char="F06A"/>
            </w:r>
            <w:r>
              <w:rPr>
                <w:vertAlign w:val="subscript"/>
                <w:lang w:val="en-US"/>
              </w:rPr>
              <w:t>l</w:t>
            </w:r>
          </w:p>
        </w:tc>
      </w:tr>
      <w:tr w:rsidR="00000000">
        <w:tblPrEx>
          <w:tblCellMar>
            <w:top w:w="0" w:type="dxa"/>
            <w:bottom w:w="0" w:type="dxa"/>
          </w:tblCellMar>
        </w:tblPrEx>
        <w:tc>
          <w:tcPr>
            <w:tcW w:w="806" w:type="dxa"/>
          </w:tcPr>
          <w:p w:rsidR="00000000" w:rsidRDefault="000F226C">
            <w:pPr>
              <w:tabs>
                <w:tab w:val="left" w:pos="1701"/>
                <w:tab w:val="right" w:pos="6237"/>
              </w:tabs>
              <w:ind w:firstLine="0"/>
              <w:jc w:val="center"/>
            </w:pPr>
            <w:r>
              <w:rPr>
                <w:lang w:val="en-US"/>
              </w:rPr>
              <w:t>l</w:t>
            </w:r>
            <w:r>
              <w:rPr>
                <w:vertAlign w:val="subscript"/>
                <w:lang w:val="en-US"/>
              </w:rPr>
              <w:t>0</w:t>
            </w:r>
            <w:r>
              <w:rPr>
                <w:lang w:val="en-US"/>
              </w:rPr>
              <w:t xml:space="preserve"> / b</w:t>
            </w:r>
          </w:p>
        </w:tc>
        <w:tc>
          <w:tcPr>
            <w:tcW w:w="806" w:type="dxa"/>
          </w:tcPr>
          <w:p w:rsidR="00000000" w:rsidRDefault="000F226C">
            <w:pPr>
              <w:tabs>
                <w:tab w:val="left" w:pos="1701"/>
                <w:tab w:val="right" w:pos="6237"/>
              </w:tabs>
              <w:ind w:firstLine="0"/>
              <w:jc w:val="center"/>
            </w:pPr>
            <w:r>
              <w:rPr>
                <w:lang w:val="en-US"/>
              </w:rPr>
              <w:t>l</w:t>
            </w:r>
            <w:r>
              <w:rPr>
                <w:vertAlign w:val="subscript"/>
                <w:lang w:val="en-US"/>
              </w:rPr>
              <w:t>0</w:t>
            </w:r>
            <w:r>
              <w:rPr>
                <w:lang w:val="en-US"/>
              </w:rPr>
              <w:t xml:space="preserve"> / d</w:t>
            </w:r>
          </w:p>
        </w:tc>
        <w:tc>
          <w:tcPr>
            <w:tcW w:w="806" w:type="dxa"/>
          </w:tcPr>
          <w:p w:rsidR="00000000" w:rsidRDefault="000F226C">
            <w:pPr>
              <w:tabs>
                <w:tab w:val="left" w:pos="1701"/>
                <w:tab w:val="right" w:pos="6237"/>
              </w:tabs>
              <w:ind w:firstLine="0"/>
              <w:jc w:val="center"/>
            </w:pPr>
            <w:r>
              <w:rPr>
                <w:lang w:val="en-US"/>
              </w:rPr>
              <w:t>l</w:t>
            </w:r>
            <w:r>
              <w:rPr>
                <w:vertAlign w:val="subscript"/>
                <w:lang w:val="en-US"/>
              </w:rPr>
              <w:t>0</w:t>
            </w:r>
            <w:r>
              <w:rPr>
                <w:lang w:val="en-US"/>
              </w:rPr>
              <w:t xml:space="preserve"> / i</w:t>
            </w:r>
          </w:p>
        </w:tc>
        <w:tc>
          <w:tcPr>
            <w:tcW w:w="806" w:type="dxa"/>
          </w:tcPr>
          <w:p w:rsidR="00000000" w:rsidRDefault="000F226C">
            <w:pPr>
              <w:tabs>
                <w:tab w:val="left" w:pos="1701"/>
                <w:tab w:val="right" w:pos="6237"/>
              </w:tabs>
              <w:ind w:firstLine="0"/>
              <w:jc w:val="center"/>
            </w:pPr>
            <w:r>
              <w:rPr>
                <w:lang w:val="en-US"/>
              </w:rPr>
              <w:t>0</w:t>
            </w:r>
          </w:p>
        </w:tc>
        <w:tc>
          <w:tcPr>
            <w:tcW w:w="806" w:type="dxa"/>
          </w:tcPr>
          <w:p w:rsidR="00000000" w:rsidRDefault="000F226C">
            <w:pPr>
              <w:tabs>
                <w:tab w:val="left" w:pos="1701"/>
                <w:tab w:val="right" w:pos="6237"/>
              </w:tabs>
              <w:ind w:firstLine="0"/>
              <w:jc w:val="center"/>
            </w:pPr>
            <w:r>
              <w:rPr>
                <w:lang w:val="en-US"/>
              </w:rPr>
              <w:t>0</w:t>
            </w:r>
            <w:r>
              <w:t>,25</w:t>
            </w:r>
          </w:p>
        </w:tc>
        <w:tc>
          <w:tcPr>
            <w:tcW w:w="806" w:type="dxa"/>
          </w:tcPr>
          <w:p w:rsidR="00000000" w:rsidRDefault="000F226C">
            <w:pPr>
              <w:tabs>
                <w:tab w:val="left" w:pos="1701"/>
                <w:tab w:val="right" w:pos="6237"/>
              </w:tabs>
              <w:ind w:firstLine="0"/>
              <w:jc w:val="center"/>
            </w:pPr>
            <w:r>
              <w:t>0,50</w:t>
            </w:r>
          </w:p>
        </w:tc>
        <w:tc>
          <w:tcPr>
            <w:tcW w:w="806" w:type="dxa"/>
          </w:tcPr>
          <w:p w:rsidR="00000000" w:rsidRDefault="000F226C">
            <w:pPr>
              <w:tabs>
                <w:tab w:val="left" w:pos="1701"/>
                <w:tab w:val="right" w:pos="6237"/>
              </w:tabs>
              <w:ind w:firstLine="0"/>
              <w:jc w:val="center"/>
            </w:pPr>
            <w:r>
              <w:t>1,0</w:t>
            </w:r>
          </w:p>
        </w:tc>
        <w:tc>
          <w:tcPr>
            <w:tcW w:w="806" w:type="dxa"/>
            <w:tcBorders>
              <w:top w:val="nil"/>
            </w:tcBorders>
          </w:tcPr>
          <w:p w:rsidR="00000000" w:rsidRDefault="000F226C">
            <w:pPr>
              <w:tabs>
                <w:tab w:val="left" w:pos="1701"/>
                <w:tab w:val="right" w:pos="6237"/>
              </w:tabs>
              <w:ind w:firstLine="0"/>
              <w:jc w:val="center"/>
            </w:pPr>
          </w:p>
        </w:tc>
      </w:tr>
      <w:tr w:rsidR="00000000">
        <w:tblPrEx>
          <w:tblCellMar>
            <w:top w:w="0" w:type="dxa"/>
            <w:bottom w:w="0" w:type="dxa"/>
          </w:tblCellMar>
        </w:tblPrEx>
        <w:tc>
          <w:tcPr>
            <w:tcW w:w="806" w:type="dxa"/>
            <w:tcBorders>
              <w:bottom w:val="nil"/>
            </w:tcBorders>
          </w:tcPr>
          <w:p w:rsidR="00000000" w:rsidRDefault="000F226C">
            <w:pPr>
              <w:tabs>
                <w:tab w:val="left" w:pos="1701"/>
                <w:tab w:val="right" w:pos="6237"/>
              </w:tabs>
              <w:spacing w:before="60"/>
              <w:ind w:firstLine="0"/>
              <w:jc w:val="center"/>
            </w:pPr>
            <w:r>
              <w:rPr>
                <w:lang w:val="en-US"/>
              </w:rPr>
              <w:t>4</w:t>
            </w:r>
          </w:p>
        </w:tc>
        <w:tc>
          <w:tcPr>
            <w:tcW w:w="806" w:type="dxa"/>
            <w:tcBorders>
              <w:bottom w:val="nil"/>
            </w:tcBorders>
          </w:tcPr>
          <w:p w:rsidR="00000000" w:rsidRDefault="000F226C">
            <w:pPr>
              <w:tabs>
                <w:tab w:val="left" w:pos="1701"/>
                <w:tab w:val="right" w:pos="6237"/>
              </w:tabs>
              <w:spacing w:before="60"/>
              <w:ind w:firstLine="0"/>
              <w:jc w:val="center"/>
            </w:pPr>
            <w:r>
              <w:rPr>
                <w:lang w:val="en-US"/>
              </w:rPr>
              <w:t>3</w:t>
            </w:r>
            <w:r>
              <w:t>,</w:t>
            </w:r>
            <w:r>
              <w:rPr>
                <w:lang w:val="en-US"/>
              </w:rPr>
              <w:t>5</w:t>
            </w:r>
          </w:p>
        </w:tc>
        <w:tc>
          <w:tcPr>
            <w:tcW w:w="806" w:type="dxa"/>
            <w:tcBorders>
              <w:bottom w:val="nil"/>
            </w:tcBorders>
          </w:tcPr>
          <w:p w:rsidR="00000000" w:rsidRDefault="000F226C">
            <w:pPr>
              <w:tabs>
                <w:tab w:val="left" w:pos="1701"/>
                <w:tab w:val="right" w:pos="6237"/>
              </w:tabs>
              <w:spacing w:before="60"/>
              <w:ind w:firstLine="0"/>
              <w:jc w:val="center"/>
            </w:pPr>
            <w:r>
              <w:rPr>
                <w:lang w:val="en-US"/>
              </w:rPr>
              <w:t>14</w:t>
            </w:r>
          </w:p>
        </w:tc>
        <w:tc>
          <w:tcPr>
            <w:tcW w:w="806" w:type="dxa"/>
            <w:tcBorders>
              <w:bottom w:val="nil"/>
            </w:tcBorders>
          </w:tcPr>
          <w:p w:rsidR="00000000" w:rsidRDefault="000F226C">
            <w:pPr>
              <w:tabs>
                <w:tab w:val="left" w:pos="1701"/>
                <w:tab w:val="right" w:pos="6237"/>
              </w:tabs>
              <w:spacing w:before="60"/>
              <w:ind w:firstLine="0"/>
              <w:jc w:val="center"/>
            </w:pPr>
            <w:r>
              <w:rPr>
                <w:u w:val="single"/>
              </w:rPr>
              <w:t>1</w:t>
            </w:r>
            <w:r>
              <w:br/>
              <w:t>1</w:t>
            </w:r>
          </w:p>
        </w:tc>
        <w:tc>
          <w:tcPr>
            <w:tcW w:w="806" w:type="dxa"/>
            <w:tcBorders>
              <w:bottom w:val="nil"/>
            </w:tcBorders>
          </w:tcPr>
          <w:p w:rsidR="00000000" w:rsidRDefault="000F226C">
            <w:pPr>
              <w:tabs>
                <w:tab w:val="left" w:pos="1701"/>
                <w:tab w:val="right" w:pos="6237"/>
              </w:tabs>
              <w:spacing w:before="60"/>
              <w:ind w:firstLine="0"/>
              <w:jc w:val="center"/>
            </w:pPr>
            <w:r>
              <w:rPr>
                <w:u w:val="single"/>
              </w:rPr>
              <w:t>0,9</w:t>
            </w:r>
            <w:r>
              <w:br/>
              <w:t>0,9</w:t>
            </w:r>
          </w:p>
        </w:tc>
        <w:tc>
          <w:tcPr>
            <w:tcW w:w="806" w:type="dxa"/>
            <w:tcBorders>
              <w:bottom w:val="nil"/>
            </w:tcBorders>
          </w:tcPr>
          <w:p w:rsidR="00000000" w:rsidRDefault="000F226C">
            <w:pPr>
              <w:tabs>
                <w:tab w:val="left" w:pos="1701"/>
                <w:tab w:val="right" w:pos="6237"/>
              </w:tabs>
              <w:spacing w:before="60"/>
              <w:ind w:firstLine="0"/>
              <w:jc w:val="center"/>
            </w:pPr>
            <w:r>
              <w:rPr>
                <w:u w:val="single"/>
              </w:rPr>
              <w:t>0,81</w:t>
            </w:r>
            <w:r>
              <w:br/>
              <w:t>0,81</w:t>
            </w:r>
          </w:p>
        </w:tc>
        <w:tc>
          <w:tcPr>
            <w:tcW w:w="806" w:type="dxa"/>
            <w:tcBorders>
              <w:bottom w:val="nil"/>
            </w:tcBorders>
          </w:tcPr>
          <w:p w:rsidR="00000000" w:rsidRDefault="000F226C">
            <w:pPr>
              <w:tabs>
                <w:tab w:val="left" w:pos="1701"/>
                <w:tab w:val="right" w:pos="6237"/>
              </w:tabs>
              <w:spacing w:before="60"/>
              <w:ind w:firstLine="0"/>
              <w:jc w:val="center"/>
            </w:pPr>
            <w:r>
              <w:rPr>
                <w:u w:val="single"/>
              </w:rPr>
              <w:t>0,69</w:t>
            </w:r>
            <w:r>
              <w:rPr>
                <w:u w:val="single"/>
              </w:rPr>
              <w:br/>
            </w:r>
            <w:r>
              <w:t>0,69</w:t>
            </w:r>
          </w:p>
        </w:tc>
        <w:tc>
          <w:tcPr>
            <w:tcW w:w="806" w:type="dxa"/>
            <w:tcBorders>
              <w:bottom w:val="nil"/>
            </w:tcBorders>
          </w:tcPr>
          <w:p w:rsidR="00000000" w:rsidRDefault="000F226C">
            <w:pPr>
              <w:tabs>
                <w:tab w:val="left" w:pos="1701"/>
                <w:tab w:val="right" w:pos="6237"/>
              </w:tabs>
              <w:spacing w:before="60"/>
              <w:ind w:firstLine="0"/>
              <w:jc w:val="center"/>
            </w:pPr>
            <w:r>
              <w:t>1</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60"/>
              <w:ind w:firstLine="0"/>
              <w:jc w:val="center"/>
            </w:pPr>
            <w:r>
              <w:t>10</w:t>
            </w:r>
          </w:p>
        </w:tc>
        <w:tc>
          <w:tcPr>
            <w:tcW w:w="806" w:type="dxa"/>
            <w:tcBorders>
              <w:top w:val="nil"/>
              <w:bottom w:val="nil"/>
            </w:tcBorders>
          </w:tcPr>
          <w:p w:rsidR="00000000" w:rsidRDefault="000F226C">
            <w:pPr>
              <w:tabs>
                <w:tab w:val="left" w:pos="1701"/>
                <w:tab w:val="right" w:pos="6237"/>
              </w:tabs>
              <w:spacing w:before="60"/>
              <w:ind w:firstLine="0"/>
              <w:jc w:val="center"/>
            </w:pPr>
            <w:r>
              <w:t>3,6</w:t>
            </w:r>
          </w:p>
        </w:tc>
        <w:tc>
          <w:tcPr>
            <w:tcW w:w="806" w:type="dxa"/>
            <w:tcBorders>
              <w:top w:val="nil"/>
              <w:bottom w:val="nil"/>
            </w:tcBorders>
          </w:tcPr>
          <w:p w:rsidR="00000000" w:rsidRDefault="000F226C">
            <w:pPr>
              <w:tabs>
                <w:tab w:val="left" w:pos="1701"/>
                <w:tab w:val="right" w:pos="6237"/>
              </w:tabs>
              <w:spacing w:before="60"/>
              <w:ind w:firstLine="0"/>
              <w:jc w:val="center"/>
            </w:pPr>
            <w:r>
              <w:t>35</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1</w:t>
            </w:r>
            <w:r>
              <w:br/>
              <w:t>1</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0,86</w:t>
            </w:r>
            <w:r>
              <w:br/>
              <w:t>0,86</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0,77</w:t>
            </w:r>
            <w:r>
              <w:br/>
              <w:t>0,77</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0,65</w:t>
            </w:r>
            <w:r>
              <w:br/>
              <w:t>0,65</w:t>
            </w:r>
          </w:p>
        </w:tc>
        <w:tc>
          <w:tcPr>
            <w:tcW w:w="806" w:type="dxa"/>
            <w:tcBorders>
              <w:top w:val="nil"/>
              <w:bottom w:val="nil"/>
            </w:tcBorders>
          </w:tcPr>
          <w:p w:rsidR="00000000" w:rsidRDefault="000F226C">
            <w:pPr>
              <w:tabs>
                <w:tab w:val="left" w:pos="1701"/>
                <w:tab w:val="right" w:pos="6237"/>
              </w:tabs>
              <w:spacing w:before="60"/>
              <w:ind w:firstLine="0"/>
              <w:jc w:val="center"/>
            </w:pPr>
            <w:r>
              <w:t>0,84</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60"/>
              <w:ind w:firstLine="0"/>
              <w:jc w:val="center"/>
            </w:pPr>
            <w:r>
              <w:t>12</w:t>
            </w:r>
          </w:p>
        </w:tc>
        <w:tc>
          <w:tcPr>
            <w:tcW w:w="806" w:type="dxa"/>
            <w:tcBorders>
              <w:top w:val="nil"/>
              <w:bottom w:val="nil"/>
            </w:tcBorders>
          </w:tcPr>
          <w:p w:rsidR="00000000" w:rsidRDefault="000F226C">
            <w:pPr>
              <w:tabs>
                <w:tab w:val="left" w:pos="1701"/>
                <w:tab w:val="right" w:pos="6237"/>
              </w:tabs>
              <w:spacing w:before="60"/>
              <w:ind w:firstLine="0"/>
              <w:jc w:val="center"/>
            </w:pPr>
            <w:r>
              <w:t>10,4</w:t>
            </w:r>
          </w:p>
        </w:tc>
        <w:tc>
          <w:tcPr>
            <w:tcW w:w="806" w:type="dxa"/>
            <w:tcBorders>
              <w:top w:val="nil"/>
              <w:bottom w:val="nil"/>
            </w:tcBorders>
          </w:tcPr>
          <w:p w:rsidR="00000000" w:rsidRDefault="000F226C">
            <w:pPr>
              <w:tabs>
                <w:tab w:val="left" w:pos="1701"/>
                <w:tab w:val="right" w:pos="6237"/>
              </w:tabs>
              <w:spacing w:before="60"/>
              <w:ind w:firstLine="0"/>
              <w:jc w:val="center"/>
            </w:pPr>
            <w:r>
              <w:t>40</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0,95</w:t>
            </w:r>
            <w:r>
              <w:br/>
              <w:t>0,95</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0,83</w:t>
            </w:r>
            <w:r>
              <w:br/>
              <w:t>0,83</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0,74</w:t>
            </w:r>
            <w:r>
              <w:br/>
              <w:t>0,74</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0,62</w:t>
            </w:r>
            <w:r>
              <w:br/>
              <w:t>0,62</w:t>
            </w:r>
          </w:p>
        </w:tc>
        <w:tc>
          <w:tcPr>
            <w:tcW w:w="806" w:type="dxa"/>
            <w:tcBorders>
              <w:top w:val="nil"/>
              <w:bottom w:val="nil"/>
            </w:tcBorders>
          </w:tcPr>
          <w:p w:rsidR="00000000" w:rsidRDefault="000F226C">
            <w:pPr>
              <w:tabs>
                <w:tab w:val="left" w:pos="1701"/>
                <w:tab w:val="right" w:pos="6237"/>
              </w:tabs>
              <w:spacing w:before="60"/>
              <w:ind w:firstLine="0"/>
              <w:jc w:val="center"/>
            </w:pPr>
            <w:r>
              <w:t>0,79</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60"/>
              <w:ind w:firstLine="0"/>
              <w:jc w:val="center"/>
            </w:pPr>
            <w:r>
              <w:t>14</w:t>
            </w:r>
          </w:p>
        </w:tc>
        <w:tc>
          <w:tcPr>
            <w:tcW w:w="806" w:type="dxa"/>
            <w:tcBorders>
              <w:top w:val="nil"/>
              <w:bottom w:val="nil"/>
            </w:tcBorders>
          </w:tcPr>
          <w:p w:rsidR="00000000" w:rsidRDefault="000F226C">
            <w:pPr>
              <w:tabs>
                <w:tab w:val="left" w:pos="1701"/>
                <w:tab w:val="right" w:pos="6237"/>
              </w:tabs>
              <w:spacing w:before="60"/>
              <w:ind w:firstLine="0"/>
              <w:jc w:val="center"/>
            </w:pPr>
            <w:r>
              <w:t>12,1</w:t>
            </w:r>
          </w:p>
        </w:tc>
        <w:tc>
          <w:tcPr>
            <w:tcW w:w="806" w:type="dxa"/>
            <w:tcBorders>
              <w:top w:val="nil"/>
              <w:bottom w:val="nil"/>
            </w:tcBorders>
          </w:tcPr>
          <w:p w:rsidR="00000000" w:rsidRDefault="000F226C">
            <w:pPr>
              <w:tabs>
                <w:tab w:val="left" w:pos="1701"/>
                <w:tab w:val="right" w:pos="6237"/>
              </w:tabs>
              <w:spacing w:before="60"/>
              <w:ind w:firstLine="0"/>
              <w:jc w:val="center"/>
            </w:pPr>
            <w:r>
              <w:t>48,5</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0,90</w:t>
            </w:r>
            <w:r>
              <w:br/>
              <w:t>0,85</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0,79</w:t>
            </w:r>
            <w:r>
              <w:br/>
              <w:t>0,74</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0,70</w:t>
            </w:r>
            <w:r>
              <w:br/>
              <w:t>0,65</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0,58</w:t>
            </w:r>
            <w:r>
              <w:br/>
              <w:t>0,53</w:t>
            </w:r>
          </w:p>
        </w:tc>
        <w:tc>
          <w:tcPr>
            <w:tcW w:w="806" w:type="dxa"/>
            <w:tcBorders>
              <w:top w:val="nil"/>
              <w:bottom w:val="nil"/>
            </w:tcBorders>
          </w:tcPr>
          <w:p w:rsidR="00000000" w:rsidRDefault="000F226C">
            <w:pPr>
              <w:tabs>
                <w:tab w:val="left" w:pos="1701"/>
                <w:tab w:val="right" w:pos="6237"/>
              </w:tabs>
              <w:spacing w:before="60"/>
              <w:ind w:firstLine="0"/>
              <w:jc w:val="center"/>
            </w:pPr>
            <w:r>
              <w:t>0,70</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60"/>
              <w:ind w:firstLine="0"/>
              <w:jc w:val="center"/>
            </w:pPr>
            <w:r>
              <w:t>16</w:t>
            </w:r>
          </w:p>
        </w:tc>
        <w:tc>
          <w:tcPr>
            <w:tcW w:w="806" w:type="dxa"/>
            <w:tcBorders>
              <w:top w:val="nil"/>
              <w:bottom w:val="nil"/>
            </w:tcBorders>
          </w:tcPr>
          <w:p w:rsidR="00000000" w:rsidRDefault="000F226C">
            <w:pPr>
              <w:tabs>
                <w:tab w:val="left" w:pos="1701"/>
                <w:tab w:val="right" w:pos="6237"/>
              </w:tabs>
              <w:spacing w:before="60"/>
              <w:ind w:firstLine="0"/>
              <w:jc w:val="center"/>
            </w:pPr>
            <w:r>
              <w:t>13,8</w:t>
            </w:r>
          </w:p>
        </w:tc>
        <w:tc>
          <w:tcPr>
            <w:tcW w:w="806" w:type="dxa"/>
            <w:tcBorders>
              <w:top w:val="nil"/>
              <w:bottom w:val="nil"/>
            </w:tcBorders>
          </w:tcPr>
          <w:p w:rsidR="00000000" w:rsidRDefault="000F226C">
            <w:pPr>
              <w:tabs>
                <w:tab w:val="left" w:pos="1701"/>
                <w:tab w:val="right" w:pos="6237"/>
              </w:tabs>
              <w:spacing w:before="60"/>
              <w:ind w:firstLine="0"/>
              <w:jc w:val="center"/>
            </w:pPr>
            <w:r>
              <w:t>55</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0,86</w:t>
            </w:r>
            <w:r>
              <w:br/>
              <w:t>0,78</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0,75</w:t>
            </w:r>
            <w:r>
              <w:br/>
              <w:t>0,67</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0,66</w:t>
            </w:r>
            <w:r>
              <w:br/>
              <w:t>0,58</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0,55</w:t>
            </w:r>
            <w:r>
              <w:br/>
              <w:t>0,47</w:t>
            </w:r>
          </w:p>
        </w:tc>
        <w:tc>
          <w:tcPr>
            <w:tcW w:w="806" w:type="dxa"/>
            <w:tcBorders>
              <w:top w:val="nil"/>
              <w:bottom w:val="nil"/>
            </w:tcBorders>
          </w:tcPr>
          <w:p w:rsidR="00000000" w:rsidRDefault="000F226C">
            <w:pPr>
              <w:tabs>
                <w:tab w:val="left" w:pos="1701"/>
                <w:tab w:val="right" w:pos="6237"/>
              </w:tabs>
              <w:spacing w:before="60"/>
              <w:ind w:firstLine="0"/>
              <w:jc w:val="center"/>
            </w:pPr>
            <w:r>
              <w:t>0,65</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60"/>
              <w:ind w:firstLine="0"/>
              <w:jc w:val="center"/>
            </w:pPr>
            <w:r>
              <w:t>18</w:t>
            </w:r>
          </w:p>
        </w:tc>
        <w:tc>
          <w:tcPr>
            <w:tcW w:w="806" w:type="dxa"/>
            <w:tcBorders>
              <w:top w:val="nil"/>
              <w:bottom w:val="nil"/>
            </w:tcBorders>
          </w:tcPr>
          <w:p w:rsidR="00000000" w:rsidRDefault="000F226C">
            <w:pPr>
              <w:tabs>
                <w:tab w:val="left" w:pos="1701"/>
                <w:tab w:val="right" w:pos="6237"/>
              </w:tabs>
              <w:spacing w:before="60"/>
              <w:ind w:firstLine="0"/>
              <w:jc w:val="center"/>
            </w:pPr>
            <w:r>
              <w:t>15,6</w:t>
            </w:r>
          </w:p>
        </w:tc>
        <w:tc>
          <w:tcPr>
            <w:tcW w:w="806" w:type="dxa"/>
            <w:tcBorders>
              <w:top w:val="nil"/>
              <w:bottom w:val="nil"/>
            </w:tcBorders>
          </w:tcPr>
          <w:p w:rsidR="00000000" w:rsidRDefault="000F226C">
            <w:pPr>
              <w:tabs>
                <w:tab w:val="left" w:pos="1701"/>
                <w:tab w:val="right" w:pos="6237"/>
              </w:tabs>
              <w:spacing w:before="60"/>
              <w:ind w:firstLine="0"/>
              <w:jc w:val="center"/>
            </w:pPr>
            <w:r>
              <w:t>62,5</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0,82</w:t>
            </w:r>
            <w:r>
              <w:br/>
              <w:t>0,75</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0,71</w:t>
            </w:r>
            <w:r>
              <w:br/>
              <w:t>0,64</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0,62</w:t>
            </w:r>
            <w:r>
              <w:br/>
              <w:t>0,55</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0,51</w:t>
            </w:r>
            <w:r>
              <w:br/>
              <w:t>0,44</w:t>
            </w:r>
          </w:p>
        </w:tc>
        <w:tc>
          <w:tcPr>
            <w:tcW w:w="806" w:type="dxa"/>
            <w:tcBorders>
              <w:top w:val="nil"/>
              <w:bottom w:val="nil"/>
            </w:tcBorders>
          </w:tcPr>
          <w:p w:rsidR="00000000" w:rsidRDefault="000F226C">
            <w:pPr>
              <w:tabs>
                <w:tab w:val="left" w:pos="1701"/>
                <w:tab w:val="right" w:pos="6237"/>
              </w:tabs>
              <w:spacing w:before="60"/>
              <w:ind w:firstLine="0"/>
              <w:jc w:val="center"/>
            </w:pPr>
            <w:r>
              <w:t>0,56</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60"/>
              <w:ind w:firstLine="0"/>
              <w:jc w:val="center"/>
            </w:pPr>
            <w:r>
              <w:t>20</w:t>
            </w:r>
          </w:p>
        </w:tc>
        <w:tc>
          <w:tcPr>
            <w:tcW w:w="806" w:type="dxa"/>
            <w:tcBorders>
              <w:top w:val="nil"/>
              <w:bottom w:val="nil"/>
            </w:tcBorders>
          </w:tcPr>
          <w:p w:rsidR="00000000" w:rsidRDefault="000F226C">
            <w:pPr>
              <w:tabs>
                <w:tab w:val="left" w:pos="1701"/>
                <w:tab w:val="right" w:pos="6237"/>
              </w:tabs>
              <w:spacing w:before="60"/>
              <w:ind w:firstLine="0"/>
              <w:jc w:val="center"/>
            </w:pPr>
            <w:r>
              <w:t>17,3</w:t>
            </w:r>
          </w:p>
        </w:tc>
        <w:tc>
          <w:tcPr>
            <w:tcW w:w="806" w:type="dxa"/>
            <w:tcBorders>
              <w:top w:val="nil"/>
              <w:bottom w:val="nil"/>
            </w:tcBorders>
          </w:tcPr>
          <w:p w:rsidR="00000000" w:rsidRDefault="000F226C">
            <w:pPr>
              <w:tabs>
                <w:tab w:val="left" w:pos="1701"/>
                <w:tab w:val="right" w:pos="6237"/>
              </w:tabs>
              <w:spacing w:before="60"/>
              <w:ind w:firstLine="0"/>
              <w:jc w:val="center"/>
            </w:pPr>
            <w:r>
              <w:t>70</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0,78</w:t>
            </w:r>
            <w:r>
              <w:br/>
              <w:t>0,7</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0,67</w:t>
            </w:r>
            <w:r>
              <w:br/>
              <w:t>0,59</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0,57</w:t>
            </w:r>
            <w:r>
              <w:br/>
              <w:t>0,48</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0,48</w:t>
            </w:r>
            <w:r>
              <w:br/>
              <w:t>0,4</w:t>
            </w:r>
          </w:p>
        </w:tc>
        <w:tc>
          <w:tcPr>
            <w:tcW w:w="806" w:type="dxa"/>
            <w:tcBorders>
              <w:top w:val="nil"/>
              <w:bottom w:val="nil"/>
            </w:tcBorders>
          </w:tcPr>
          <w:p w:rsidR="00000000" w:rsidRDefault="000F226C">
            <w:pPr>
              <w:tabs>
                <w:tab w:val="left" w:pos="1701"/>
                <w:tab w:val="right" w:pos="6237"/>
              </w:tabs>
              <w:spacing w:before="60"/>
              <w:ind w:firstLine="0"/>
              <w:jc w:val="center"/>
            </w:pPr>
            <w:r>
              <w:t>0,47</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60"/>
              <w:ind w:firstLine="0"/>
              <w:jc w:val="center"/>
            </w:pPr>
            <w:r>
              <w:t>22</w:t>
            </w:r>
          </w:p>
        </w:tc>
        <w:tc>
          <w:tcPr>
            <w:tcW w:w="806" w:type="dxa"/>
            <w:tcBorders>
              <w:top w:val="nil"/>
              <w:bottom w:val="nil"/>
            </w:tcBorders>
          </w:tcPr>
          <w:p w:rsidR="00000000" w:rsidRDefault="000F226C">
            <w:pPr>
              <w:tabs>
                <w:tab w:val="left" w:pos="1701"/>
                <w:tab w:val="right" w:pos="6237"/>
              </w:tabs>
              <w:spacing w:before="60"/>
              <w:ind w:firstLine="0"/>
              <w:jc w:val="center"/>
            </w:pPr>
            <w:r>
              <w:t>19,1</w:t>
            </w:r>
          </w:p>
        </w:tc>
        <w:tc>
          <w:tcPr>
            <w:tcW w:w="806" w:type="dxa"/>
            <w:tcBorders>
              <w:top w:val="nil"/>
              <w:bottom w:val="nil"/>
            </w:tcBorders>
          </w:tcPr>
          <w:p w:rsidR="00000000" w:rsidRDefault="000F226C">
            <w:pPr>
              <w:tabs>
                <w:tab w:val="left" w:pos="1701"/>
                <w:tab w:val="right" w:pos="6237"/>
              </w:tabs>
              <w:spacing w:before="60"/>
              <w:ind w:firstLine="0"/>
              <w:jc w:val="center"/>
            </w:pPr>
            <w:r>
              <w:t>75</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0,72</w:t>
            </w:r>
            <w:r>
              <w:br/>
              <w:t>0,64</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0,60</w:t>
            </w:r>
            <w:r>
              <w:br/>
              <w:t>0,52</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0,52</w:t>
            </w:r>
            <w:r>
              <w:br/>
              <w:t>0,44</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0,43</w:t>
            </w:r>
            <w:r>
              <w:br/>
              <w:t>0,35</w:t>
            </w:r>
          </w:p>
        </w:tc>
        <w:tc>
          <w:tcPr>
            <w:tcW w:w="806" w:type="dxa"/>
            <w:tcBorders>
              <w:top w:val="nil"/>
              <w:bottom w:val="nil"/>
            </w:tcBorders>
          </w:tcPr>
          <w:p w:rsidR="00000000" w:rsidRDefault="000F226C">
            <w:pPr>
              <w:tabs>
                <w:tab w:val="left" w:pos="1701"/>
                <w:tab w:val="right" w:pos="6237"/>
              </w:tabs>
              <w:spacing w:before="60"/>
              <w:ind w:firstLine="0"/>
              <w:jc w:val="center"/>
            </w:pPr>
            <w:r>
              <w:t>0,41</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60"/>
              <w:ind w:firstLine="0"/>
              <w:jc w:val="center"/>
            </w:pPr>
            <w:r>
              <w:t>24</w:t>
            </w:r>
          </w:p>
        </w:tc>
        <w:tc>
          <w:tcPr>
            <w:tcW w:w="806" w:type="dxa"/>
            <w:tcBorders>
              <w:top w:val="nil"/>
              <w:bottom w:val="nil"/>
            </w:tcBorders>
          </w:tcPr>
          <w:p w:rsidR="00000000" w:rsidRDefault="000F226C">
            <w:pPr>
              <w:tabs>
                <w:tab w:val="left" w:pos="1701"/>
                <w:tab w:val="right" w:pos="6237"/>
              </w:tabs>
              <w:spacing w:before="60"/>
              <w:ind w:firstLine="0"/>
              <w:jc w:val="center"/>
            </w:pPr>
            <w:r>
              <w:t>20,8</w:t>
            </w:r>
          </w:p>
        </w:tc>
        <w:tc>
          <w:tcPr>
            <w:tcW w:w="806" w:type="dxa"/>
            <w:tcBorders>
              <w:top w:val="nil"/>
              <w:bottom w:val="nil"/>
            </w:tcBorders>
          </w:tcPr>
          <w:p w:rsidR="00000000" w:rsidRDefault="000F226C">
            <w:pPr>
              <w:tabs>
                <w:tab w:val="left" w:pos="1701"/>
                <w:tab w:val="right" w:pos="6237"/>
              </w:tabs>
              <w:spacing w:before="60"/>
              <w:ind w:firstLine="0"/>
              <w:jc w:val="center"/>
            </w:pPr>
            <w:r>
              <w:t>83</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0,67</w:t>
            </w:r>
            <w:r>
              <w:br/>
              <w:t>0,59</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0,55</w:t>
            </w:r>
            <w:r>
              <w:br/>
              <w:t>0,47</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0,47</w:t>
            </w:r>
            <w:r>
              <w:br/>
              <w:t>0,39</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0,38</w:t>
            </w:r>
            <w:r>
              <w:br/>
              <w:t>0,3</w:t>
            </w:r>
          </w:p>
        </w:tc>
        <w:tc>
          <w:tcPr>
            <w:tcW w:w="806" w:type="dxa"/>
            <w:tcBorders>
              <w:top w:val="nil"/>
              <w:bottom w:val="nil"/>
            </w:tcBorders>
          </w:tcPr>
          <w:p w:rsidR="00000000" w:rsidRDefault="000F226C">
            <w:pPr>
              <w:tabs>
                <w:tab w:val="left" w:pos="1701"/>
                <w:tab w:val="right" w:pos="6237"/>
              </w:tabs>
              <w:spacing w:before="60"/>
              <w:ind w:firstLine="0"/>
              <w:jc w:val="center"/>
            </w:pPr>
            <w:r>
              <w:t>0,32</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60"/>
              <w:ind w:firstLine="0"/>
              <w:jc w:val="center"/>
            </w:pPr>
            <w:r>
              <w:t>26</w:t>
            </w:r>
          </w:p>
        </w:tc>
        <w:tc>
          <w:tcPr>
            <w:tcW w:w="806" w:type="dxa"/>
            <w:tcBorders>
              <w:top w:val="nil"/>
              <w:bottom w:val="nil"/>
            </w:tcBorders>
          </w:tcPr>
          <w:p w:rsidR="00000000" w:rsidRDefault="000F226C">
            <w:pPr>
              <w:tabs>
                <w:tab w:val="left" w:pos="1701"/>
                <w:tab w:val="right" w:pos="6237"/>
              </w:tabs>
              <w:spacing w:before="60"/>
              <w:ind w:firstLine="0"/>
              <w:jc w:val="center"/>
            </w:pPr>
            <w:r>
              <w:t>22,5</w:t>
            </w:r>
          </w:p>
        </w:tc>
        <w:tc>
          <w:tcPr>
            <w:tcW w:w="806" w:type="dxa"/>
            <w:tcBorders>
              <w:top w:val="nil"/>
              <w:bottom w:val="nil"/>
            </w:tcBorders>
          </w:tcPr>
          <w:p w:rsidR="00000000" w:rsidRDefault="000F226C">
            <w:pPr>
              <w:tabs>
                <w:tab w:val="left" w:pos="1701"/>
                <w:tab w:val="right" w:pos="6237"/>
              </w:tabs>
              <w:spacing w:before="60"/>
              <w:ind w:firstLine="0"/>
              <w:jc w:val="center"/>
            </w:pPr>
            <w:r>
              <w:t>90</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0,62</w:t>
            </w:r>
            <w:r>
              <w:br/>
              <w:t>0,53</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0,51</w:t>
            </w:r>
            <w:r>
              <w:br/>
              <w:t>0,42</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0,44</w:t>
            </w:r>
            <w:r>
              <w:br/>
              <w:t>0,35</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0,35</w:t>
            </w:r>
            <w:r>
              <w:br/>
              <w:t>0,26</w:t>
            </w:r>
          </w:p>
        </w:tc>
        <w:tc>
          <w:tcPr>
            <w:tcW w:w="806" w:type="dxa"/>
            <w:tcBorders>
              <w:top w:val="nil"/>
              <w:bottom w:val="nil"/>
            </w:tcBorders>
          </w:tcPr>
          <w:p w:rsidR="00000000" w:rsidRDefault="000F226C">
            <w:pPr>
              <w:tabs>
                <w:tab w:val="left" w:pos="1701"/>
                <w:tab w:val="right" w:pos="6237"/>
              </w:tabs>
              <w:spacing w:before="60"/>
              <w:ind w:firstLine="0"/>
              <w:jc w:val="center"/>
            </w:pPr>
            <w:r>
              <w:t>0,25</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60"/>
              <w:ind w:firstLine="0"/>
              <w:jc w:val="center"/>
            </w:pPr>
            <w:r>
              <w:t>28</w:t>
            </w:r>
          </w:p>
        </w:tc>
        <w:tc>
          <w:tcPr>
            <w:tcW w:w="806" w:type="dxa"/>
            <w:tcBorders>
              <w:top w:val="nil"/>
              <w:bottom w:val="nil"/>
            </w:tcBorders>
          </w:tcPr>
          <w:p w:rsidR="00000000" w:rsidRDefault="000F226C">
            <w:pPr>
              <w:tabs>
                <w:tab w:val="left" w:pos="1701"/>
                <w:tab w:val="right" w:pos="6237"/>
              </w:tabs>
              <w:spacing w:before="60"/>
              <w:ind w:firstLine="0"/>
              <w:jc w:val="center"/>
            </w:pPr>
            <w:r>
              <w:t>24,3</w:t>
            </w:r>
          </w:p>
        </w:tc>
        <w:tc>
          <w:tcPr>
            <w:tcW w:w="806" w:type="dxa"/>
            <w:tcBorders>
              <w:top w:val="nil"/>
              <w:bottom w:val="nil"/>
            </w:tcBorders>
          </w:tcPr>
          <w:p w:rsidR="00000000" w:rsidRDefault="000F226C">
            <w:pPr>
              <w:tabs>
                <w:tab w:val="left" w:pos="1701"/>
                <w:tab w:val="right" w:pos="6237"/>
              </w:tabs>
              <w:spacing w:before="60"/>
              <w:ind w:firstLine="0"/>
              <w:jc w:val="center"/>
            </w:pPr>
            <w:r>
              <w:t>97</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0,58</w:t>
            </w:r>
            <w:r>
              <w:br/>
              <w:t>0,5</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0,49</w:t>
            </w:r>
            <w:r>
              <w:br/>
              <w:t>0,41</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0,43</w:t>
            </w:r>
            <w:r>
              <w:br/>
              <w:t>0,35</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0,34</w:t>
            </w:r>
            <w:r>
              <w:br/>
              <w:t>0,26</w:t>
            </w:r>
          </w:p>
        </w:tc>
        <w:tc>
          <w:tcPr>
            <w:tcW w:w="806" w:type="dxa"/>
            <w:tcBorders>
              <w:top w:val="nil"/>
              <w:bottom w:val="nil"/>
            </w:tcBorders>
          </w:tcPr>
          <w:p w:rsidR="00000000" w:rsidRDefault="000F226C">
            <w:pPr>
              <w:tabs>
                <w:tab w:val="left" w:pos="1701"/>
                <w:tab w:val="right" w:pos="6237"/>
              </w:tabs>
              <w:spacing w:before="60"/>
              <w:ind w:firstLine="0"/>
              <w:jc w:val="center"/>
            </w:pPr>
            <w:r>
              <w:t>0,20</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60"/>
              <w:ind w:firstLine="0"/>
              <w:jc w:val="center"/>
            </w:pPr>
            <w:r>
              <w:t>30</w:t>
            </w:r>
          </w:p>
        </w:tc>
        <w:tc>
          <w:tcPr>
            <w:tcW w:w="806" w:type="dxa"/>
            <w:tcBorders>
              <w:top w:val="nil"/>
              <w:bottom w:val="nil"/>
            </w:tcBorders>
          </w:tcPr>
          <w:p w:rsidR="00000000" w:rsidRDefault="000F226C">
            <w:pPr>
              <w:tabs>
                <w:tab w:val="left" w:pos="1701"/>
                <w:tab w:val="right" w:pos="6237"/>
              </w:tabs>
              <w:spacing w:before="60"/>
              <w:ind w:firstLine="0"/>
              <w:jc w:val="center"/>
            </w:pPr>
            <w:r>
              <w:t>26</w:t>
            </w:r>
          </w:p>
        </w:tc>
        <w:tc>
          <w:tcPr>
            <w:tcW w:w="806" w:type="dxa"/>
            <w:tcBorders>
              <w:top w:val="nil"/>
              <w:bottom w:val="nil"/>
            </w:tcBorders>
          </w:tcPr>
          <w:p w:rsidR="00000000" w:rsidRDefault="000F226C">
            <w:pPr>
              <w:tabs>
                <w:tab w:val="left" w:pos="1701"/>
                <w:tab w:val="right" w:pos="6237"/>
              </w:tabs>
              <w:spacing w:before="60"/>
              <w:ind w:firstLine="0"/>
              <w:jc w:val="center"/>
            </w:pPr>
            <w:r>
              <w:t>105</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0,53</w:t>
            </w:r>
            <w:r>
              <w:br/>
              <w:t>0,46</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0,45</w:t>
            </w:r>
            <w:r>
              <w:br/>
              <w:t>0,38</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0,39</w:t>
            </w:r>
            <w:r>
              <w:br/>
              <w:t>0,32</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0,32</w:t>
            </w:r>
            <w:r>
              <w:br/>
              <w:t>0,25</w:t>
            </w:r>
          </w:p>
        </w:tc>
        <w:tc>
          <w:tcPr>
            <w:tcW w:w="806" w:type="dxa"/>
            <w:tcBorders>
              <w:top w:val="nil"/>
              <w:bottom w:val="nil"/>
            </w:tcBorders>
          </w:tcPr>
          <w:p w:rsidR="00000000" w:rsidRDefault="000F226C">
            <w:pPr>
              <w:tabs>
                <w:tab w:val="left" w:pos="1701"/>
                <w:tab w:val="right" w:pos="6237"/>
              </w:tabs>
              <w:spacing w:before="60"/>
              <w:ind w:firstLine="0"/>
              <w:jc w:val="center"/>
            </w:pPr>
            <w:r>
              <w:t>0,16</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60"/>
              <w:ind w:firstLine="0"/>
              <w:jc w:val="center"/>
            </w:pPr>
            <w:r>
              <w:t>32</w:t>
            </w:r>
          </w:p>
        </w:tc>
        <w:tc>
          <w:tcPr>
            <w:tcW w:w="806" w:type="dxa"/>
            <w:tcBorders>
              <w:top w:val="nil"/>
              <w:bottom w:val="nil"/>
            </w:tcBorders>
          </w:tcPr>
          <w:p w:rsidR="00000000" w:rsidRDefault="000F226C">
            <w:pPr>
              <w:tabs>
                <w:tab w:val="left" w:pos="1701"/>
                <w:tab w:val="right" w:pos="6237"/>
              </w:tabs>
              <w:spacing w:before="60"/>
              <w:ind w:firstLine="0"/>
              <w:jc w:val="center"/>
            </w:pPr>
            <w:r>
              <w:t>27,7</w:t>
            </w:r>
          </w:p>
        </w:tc>
        <w:tc>
          <w:tcPr>
            <w:tcW w:w="806" w:type="dxa"/>
            <w:tcBorders>
              <w:top w:val="nil"/>
              <w:bottom w:val="nil"/>
            </w:tcBorders>
          </w:tcPr>
          <w:p w:rsidR="00000000" w:rsidRDefault="000F226C">
            <w:pPr>
              <w:tabs>
                <w:tab w:val="left" w:pos="1701"/>
                <w:tab w:val="right" w:pos="6237"/>
              </w:tabs>
              <w:spacing w:before="60"/>
              <w:ind w:firstLine="0"/>
              <w:jc w:val="center"/>
            </w:pPr>
            <w:r>
              <w:t>110</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0,48</w:t>
            </w:r>
            <w:r>
              <w:br/>
              <w:t>0,42</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0,41</w:t>
            </w:r>
            <w:r>
              <w:br/>
              <w:t>0,35</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0,36</w:t>
            </w:r>
            <w:r>
              <w:br/>
              <w:t>0,3</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0,31</w:t>
            </w:r>
            <w:r>
              <w:br/>
              <w:t>0,25</w:t>
            </w:r>
          </w:p>
        </w:tc>
        <w:tc>
          <w:tcPr>
            <w:tcW w:w="806" w:type="dxa"/>
            <w:tcBorders>
              <w:top w:val="nil"/>
              <w:bottom w:val="nil"/>
            </w:tcBorders>
          </w:tcPr>
          <w:p w:rsidR="00000000" w:rsidRDefault="000F226C">
            <w:pPr>
              <w:tabs>
                <w:tab w:val="left" w:pos="1701"/>
                <w:tab w:val="right" w:pos="6237"/>
              </w:tabs>
              <w:spacing w:before="60"/>
              <w:ind w:firstLine="0"/>
              <w:jc w:val="center"/>
            </w:pPr>
            <w:r>
              <w:t>0,14</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60"/>
              <w:ind w:firstLine="0"/>
              <w:jc w:val="center"/>
            </w:pPr>
            <w:r>
              <w:t>34</w:t>
            </w:r>
          </w:p>
        </w:tc>
        <w:tc>
          <w:tcPr>
            <w:tcW w:w="806" w:type="dxa"/>
            <w:tcBorders>
              <w:top w:val="nil"/>
              <w:bottom w:val="nil"/>
            </w:tcBorders>
          </w:tcPr>
          <w:p w:rsidR="00000000" w:rsidRDefault="000F226C">
            <w:pPr>
              <w:tabs>
                <w:tab w:val="left" w:pos="1701"/>
                <w:tab w:val="right" w:pos="6237"/>
              </w:tabs>
              <w:spacing w:before="60"/>
              <w:ind w:firstLine="0"/>
              <w:jc w:val="center"/>
            </w:pPr>
            <w:r>
              <w:t>29</w:t>
            </w:r>
          </w:p>
        </w:tc>
        <w:tc>
          <w:tcPr>
            <w:tcW w:w="806" w:type="dxa"/>
            <w:tcBorders>
              <w:top w:val="nil"/>
              <w:bottom w:val="nil"/>
            </w:tcBorders>
          </w:tcPr>
          <w:p w:rsidR="00000000" w:rsidRDefault="000F226C">
            <w:pPr>
              <w:tabs>
                <w:tab w:val="left" w:pos="1701"/>
                <w:tab w:val="right" w:pos="6237"/>
              </w:tabs>
              <w:spacing w:before="60"/>
              <w:ind w:firstLine="0"/>
              <w:jc w:val="center"/>
            </w:pPr>
            <w:r>
              <w:t>120</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0,43</w:t>
            </w:r>
            <w:r>
              <w:br/>
              <w:t>0,39</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0,36</w:t>
            </w:r>
            <w:r>
              <w:br/>
              <w:t>0,32</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0,31</w:t>
            </w:r>
            <w:r>
              <w:br/>
              <w:t>0,27</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0,25</w:t>
            </w:r>
            <w:r>
              <w:br/>
              <w:t>0,21</w:t>
            </w:r>
          </w:p>
        </w:tc>
        <w:tc>
          <w:tcPr>
            <w:tcW w:w="806" w:type="dxa"/>
            <w:tcBorders>
              <w:top w:val="nil"/>
              <w:bottom w:val="nil"/>
            </w:tcBorders>
          </w:tcPr>
          <w:p w:rsidR="00000000" w:rsidRDefault="000F226C">
            <w:pPr>
              <w:tabs>
                <w:tab w:val="left" w:pos="1701"/>
                <w:tab w:val="right" w:pos="6237"/>
              </w:tabs>
              <w:spacing w:before="60"/>
              <w:ind w:firstLine="0"/>
              <w:jc w:val="center"/>
            </w:pPr>
            <w:r>
              <w:t>0,10</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60"/>
              <w:ind w:firstLine="0"/>
              <w:jc w:val="center"/>
            </w:pPr>
            <w:r>
              <w:t>38</w:t>
            </w:r>
          </w:p>
        </w:tc>
        <w:tc>
          <w:tcPr>
            <w:tcW w:w="806" w:type="dxa"/>
            <w:tcBorders>
              <w:top w:val="nil"/>
              <w:bottom w:val="nil"/>
            </w:tcBorders>
          </w:tcPr>
          <w:p w:rsidR="00000000" w:rsidRDefault="000F226C">
            <w:pPr>
              <w:tabs>
                <w:tab w:val="left" w:pos="1701"/>
                <w:tab w:val="right" w:pos="6237"/>
              </w:tabs>
              <w:spacing w:before="60"/>
              <w:ind w:firstLine="0"/>
              <w:jc w:val="center"/>
            </w:pPr>
            <w:r>
              <w:t>33</w:t>
            </w:r>
          </w:p>
        </w:tc>
        <w:tc>
          <w:tcPr>
            <w:tcW w:w="806" w:type="dxa"/>
            <w:tcBorders>
              <w:top w:val="nil"/>
              <w:bottom w:val="nil"/>
            </w:tcBorders>
          </w:tcPr>
          <w:p w:rsidR="00000000" w:rsidRDefault="000F226C">
            <w:pPr>
              <w:tabs>
                <w:tab w:val="left" w:pos="1701"/>
                <w:tab w:val="right" w:pos="6237"/>
              </w:tabs>
              <w:spacing w:before="60"/>
              <w:ind w:firstLine="0"/>
              <w:jc w:val="center"/>
            </w:pPr>
            <w:r>
              <w:t>130</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0,38</w:t>
            </w:r>
            <w:r>
              <w:br/>
              <w:t>0,33</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0,32</w:t>
            </w:r>
            <w:r>
              <w:br/>
              <w:t>0,28</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0,28</w:t>
            </w:r>
            <w:r>
              <w:br/>
              <w:t>0,24</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0,24</w:t>
            </w:r>
            <w:r>
              <w:br/>
              <w:t>0,2</w:t>
            </w:r>
          </w:p>
        </w:tc>
        <w:tc>
          <w:tcPr>
            <w:tcW w:w="806" w:type="dxa"/>
            <w:tcBorders>
              <w:top w:val="nil"/>
              <w:bottom w:val="nil"/>
            </w:tcBorders>
          </w:tcPr>
          <w:p w:rsidR="00000000" w:rsidRDefault="000F226C">
            <w:pPr>
              <w:tabs>
                <w:tab w:val="left" w:pos="1701"/>
                <w:tab w:val="right" w:pos="6237"/>
              </w:tabs>
              <w:spacing w:before="60"/>
              <w:ind w:firstLine="0"/>
              <w:jc w:val="center"/>
            </w:pPr>
            <w:r>
              <w:t>0,08</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60"/>
              <w:ind w:firstLine="0"/>
              <w:jc w:val="center"/>
            </w:pPr>
            <w:r>
              <w:t>40</w:t>
            </w:r>
          </w:p>
        </w:tc>
        <w:tc>
          <w:tcPr>
            <w:tcW w:w="806" w:type="dxa"/>
            <w:tcBorders>
              <w:top w:val="nil"/>
              <w:bottom w:val="nil"/>
            </w:tcBorders>
          </w:tcPr>
          <w:p w:rsidR="00000000" w:rsidRDefault="000F226C">
            <w:pPr>
              <w:tabs>
                <w:tab w:val="left" w:pos="1701"/>
                <w:tab w:val="right" w:pos="6237"/>
              </w:tabs>
              <w:spacing w:before="60"/>
              <w:ind w:firstLine="0"/>
              <w:jc w:val="center"/>
            </w:pPr>
            <w:r>
              <w:t>34,6</w:t>
            </w:r>
          </w:p>
        </w:tc>
        <w:tc>
          <w:tcPr>
            <w:tcW w:w="806" w:type="dxa"/>
            <w:tcBorders>
              <w:top w:val="nil"/>
              <w:bottom w:val="nil"/>
            </w:tcBorders>
          </w:tcPr>
          <w:p w:rsidR="00000000" w:rsidRDefault="000F226C">
            <w:pPr>
              <w:tabs>
                <w:tab w:val="left" w:pos="1701"/>
                <w:tab w:val="right" w:pos="6237"/>
              </w:tabs>
              <w:spacing w:before="60"/>
              <w:ind w:firstLine="0"/>
              <w:jc w:val="center"/>
            </w:pPr>
            <w:r>
              <w:t>140</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0,35</w:t>
            </w:r>
            <w:r>
              <w:br/>
              <w:t>0,32</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0,29</w:t>
            </w:r>
            <w:r>
              <w:br/>
              <w:t>0,26</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0,25</w:t>
            </w:r>
            <w:r>
              <w:br/>
              <w:t>0,22</w:t>
            </w:r>
          </w:p>
        </w:tc>
        <w:tc>
          <w:tcPr>
            <w:tcW w:w="806" w:type="dxa"/>
            <w:tcBorders>
              <w:top w:val="nil"/>
              <w:bottom w:val="nil"/>
            </w:tcBorders>
          </w:tcPr>
          <w:p w:rsidR="00000000" w:rsidRDefault="000F226C">
            <w:pPr>
              <w:tabs>
                <w:tab w:val="left" w:pos="1701"/>
                <w:tab w:val="right" w:pos="6237"/>
              </w:tabs>
              <w:spacing w:before="60"/>
              <w:ind w:firstLine="0"/>
              <w:jc w:val="center"/>
            </w:pPr>
            <w:r>
              <w:rPr>
                <w:u w:val="single"/>
              </w:rPr>
              <w:t>0,21</w:t>
            </w:r>
            <w:r>
              <w:br/>
              <w:t>0,18</w:t>
            </w:r>
          </w:p>
        </w:tc>
        <w:tc>
          <w:tcPr>
            <w:tcW w:w="806" w:type="dxa"/>
            <w:tcBorders>
              <w:top w:val="nil"/>
              <w:bottom w:val="nil"/>
            </w:tcBorders>
          </w:tcPr>
          <w:p w:rsidR="00000000" w:rsidRDefault="000F226C">
            <w:pPr>
              <w:tabs>
                <w:tab w:val="left" w:pos="1701"/>
                <w:tab w:val="right" w:pos="6237"/>
              </w:tabs>
              <w:spacing w:before="60"/>
              <w:ind w:firstLine="0"/>
              <w:jc w:val="center"/>
            </w:pPr>
            <w:r>
              <w:t>0,07</w:t>
            </w:r>
          </w:p>
        </w:tc>
      </w:tr>
      <w:tr w:rsidR="00000000">
        <w:tblPrEx>
          <w:tblCellMar>
            <w:top w:w="0" w:type="dxa"/>
            <w:bottom w:w="0" w:type="dxa"/>
          </w:tblCellMar>
        </w:tblPrEx>
        <w:tc>
          <w:tcPr>
            <w:tcW w:w="806" w:type="dxa"/>
            <w:tcBorders>
              <w:top w:val="nil"/>
              <w:bottom w:val="single" w:sz="6" w:space="0" w:color="auto"/>
            </w:tcBorders>
          </w:tcPr>
          <w:p w:rsidR="00000000" w:rsidRDefault="000F226C">
            <w:pPr>
              <w:tabs>
                <w:tab w:val="left" w:pos="1701"/>
                <w:tab w:val="right" w:pos="6237"/>
              </w:tabs>
              <w:spacing w:before="60" w:after="60"/>
              <w:ind w:firstLine="0"/>
              <w:jc w:val="center"/>
            </w:pPr>
            <w:r>
              <w:t>43</w:t>
            </w:r>
          </w:p>
        </w:tc>
        <w:tc>
          <w:tcPr>
            <w:tcW w:w="806" w:type="dxa"/>
            <w:tcBorders>
              <w:top w:val="nil"/>
              <w:bottom w:val="single" w:sz="6" w:space="0" w:color="auto"/>
            </w:tcBorders>
          </w:tcPr>
          <w:p w:rsidR="00000000" w:rsidRDefault="000F226C">
            <w:pPr>
              <w:tabs>
                <w:tab w:val="left" w:pos="1701"/>
                <w:tab w:val="right" w:pos="6237"/>
              </w:tabs>
              <w:spacing w:before="60" w:after="60"/>
              <w:ind w:firstLine="0"/>
              <w:jc w:val="center"/>
            </w:pPr>
            <w:r>
              <w:t>37,5</w:t>
            </w:r>
          </w:p>
        </w:tc>
        <w:tc>
          <w:tcPr>
            <w:tcW w:w="806" w:type="dxa"/>
            <w:tcBorders>
              <w:top w:val="nil"/>
              <w:bottom w:val="single" w:sz="6" w:space="0" w:color="auto"/>
            </w:tcBorders>
          </w:tcPr>
          <w:p w:rsidR="00000000" w:rsidRDefault="000F226C">
            <w:pPr>
              <w:tabs>
                <w:tab w:val="left" w:pos="1701"/>
                <w:tab w:val="right" w:pos="6237"/>
              </w:tabs>
              <w:spacing w:before="60" w:after="60"/>
              <w:ind w:firstLine="0"/>
              <w:jc w:val="center"/>
            </w:pPr>
            <w:r>
              <w:t>150</w:t>
            </w:r>
          </w:p>
        </w:tc>
        <w:tc>
          <w:tcPr>
            <w:tcW w:w="806" w:type="dxa"/>
            <w:tcBorders>
              <w:top w:val="nil"/>
              <w:bottom w:val="single" w:sz="6" w:space="0" w:color="auto"/>
            </w:tcBorders>
          </w:tcPr>
          <w:p w:rsidR="00000000" w:rsidRDefault="000F226C">
            <w:pPr>
              <w:tabs>
                <w:tab w:val="left" w:pos="1701"/>
                <w:tab w:val="right" w:pos="6237"/>
              </w:tabs>
              <w:spacing w:before="60" w:after="60"/>
              <w:ind w:firstLine="0"/>
              <w:jc w:val="center"/>
            </w:pPr>
            <w:r>
              <w:rPr>
                <w:u w:val="single"/>
              </w:rPr>
              <w:t>0,33</w:t>
            </w:r>
            <w:r>
              <w:br/>
              <w:t>0,3</w:t>
            </w:r>
          </w:p>
        </w:tc>
        <w:tc>
          <w:tcPr>
            <w:tcW w:w="806" w:type="dxa"/>
            <w:tcBorders>
              <w:top w:val="nil"/>
              <w:bottom w:val="single" w:sz="6" w:space="0" w:color="auto"/>
            </w:tcBorders>
          </w:tcPr>
          <w:p w:rsidR="00000000" w:rsidRDefault="000F226C">
            <w:pPr>
              <w:tabs>
                <w:tab w:val="left" w:pos="1701"/>
                <w:tab w:val="right" w:pos="6237"/>
              </w:tabs>
              <w:spacing w:before="60" w:after="60"/>
              <w:ind w:firstLine="0"/>
              <w:jc w:val="center"/>
            </w:pPr>
            <w:r>
              <w:rPr>
                <w:u w:val="single"/>
              </w:rPr>
              <w:t>0,28</w:t>
            </w:r>
            <w:r>
              <w:br/>
              <w:t>0,25</w:t>
            </w:r>
          </w:p>
        </w:tc>
        <w:tc>
          <w:tcPr>
            <w:tcW w:w="806" w:type="dxa"/>
            <w:tcBorders>
              <w:top w:val="nil"/>
              <w:bottom w:val="single" w:sz="6" w:space="0" w:color="auto"/>
            </w:tcBorders>
          </w:tcPr>
          <w:p w:rsidR="00000000" w:rsidRDefault="000F226C">
            <w:pPr>
              <w:tabs>
                <w:tab w:val="left" w:pos="1701"/>
                <w:tab w:val="right" w:pos="6237"/>
              </w:tabs>
              <w:spacing w:before="60" w:after="60"/>
              <w:ind w:firstLine="0"/>
              <w:jc w:val="center"/>
            </w:pPr>
            <w:r>
              <w:rPr>
                <w:u w:val="single"/>
              </w:rPr>
              <w:t>0,24</w:t>
            </w:r>
            <w:r>
              <w:br/>
              <w:t>0,21</w:t>
            </w:r>
          </w:p>
        </w:tc>
        <w:tc>
          <w:tcPr>
            <w:tcW w:w="806" w:type="dxa"/>
            <w:tcBorders>
              <w:top w:val="nil"/>
              <w:bottom w:val="single" w:sz="6" w:space="0" w:color="auto"/>
            </w:tcBorders>
          </w:tcPr>
          <w:p w:rsidR="00000000" w:rsidRDefault="000F226C">
            <w:pPr>
              <w:tabs>
                <w:tab w:val="left" w:pos="1701"/>
                <w:tab w:val="right" w:pos="6237"/>
              </w:tabs>
              <w:spacing w:before="60" w:after="60"/>
              <w:ind w:firstLine="0"/>
              <w:jc w:val="center"/>
            </w:pPr>
            <w:r>
              <w:rPr>
                <w:u w:val="single"/>
              </w:rPr>
              <w:t>0,21</w:t>
            </w:r>
            <w:r>
              <w:br/>
              <w:t>0,18</w:t>
            </w:r>
          </w:p>
        </w:tc>
        <w:tc>
          <w:tcPr>
            <w:tcW w:w="806" w:type="dxa"/>
            <w:tcBorders>
              <w:top w:val="nil"/>
              <w:bottom w:val="single" w:sz="6" w:space="0" w:color="auto"/>
            </w:tcBorders>
          </w:tcPr>
          <w:p w:rsidR="00000000" w:rsidRDefault="000F226C">
            <w:pPr>
              <w:tabs>
                <w:tab w:val="left" w:pos="1701"/>
                <w:tab w:val="right" w:pos="6237"/>
              </w:tabs>
              <w:spacing w:before="60" w:after="60"/>
              <w:ind w:firstLine="0"/>
              <w:jc w:val="center"/>
            </w:pPr>
            <w:r>
              <w:t>0,06</w:t>
            </w:r>
          </w:p>
        </w:tc>
      </w:tr>
    </w:tbl>
    <w:p w:rsidR="00000000" w:rsidRDefault="000F226C">
      <w:pPr>
        <w:tabs>
          <w:tab w:val="left" w:pos="1701"/>
          <w:tab w:val="right" w:pos="6237"/>
        </w:tabs>
        <w:spacing w:before="120"/>
      </w:pPr>
      <w:r>
        <w:lastRenderedPageBreak/>
        <w:t>П р и м е ч а н и е. Над чертой приведены значения для железобетонных элементов при отсутствии на данной стадии их работы сцепления напряг</w:t>
      </w:r>
      <w:r>
        <w:t>а</w:t>
      </w:r>
      <w:r>
        <w:t>емой арматуры с бетоном, под чертой - для предварительно напряж</w:t>
      </w:r>
      <w:r>
        <w:t>енных элементов при наличии сцепления напрягаемой арматуры с бетоном.</w:t>
      </w:r>
    </w:p>
    <w:p w:rsidR="00000000" w:rsidRDefault="000F226C">
      <w:pPr>
        <w:tabs>
          <w:tab w:val="left" w:pos="1701"/>
          <w:tab w:val="right" w:pos="6237"/>
        </w:tabs>
        <w:spacing w:before="120" w:after="120"/>
        <w:jc w:val="right"/>
      </w:pPr>
      <w:r>
        <w:t>Таблица 37*</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1"/>
        <w:gridCol w:w="921"/>
        <w:gridCol w:w="921"/>
        <w:gridCol w:w="921"/>
        <w:gridCol w:w="921"/>
        <w:gridCol w:w="921"/>
        <w:gridCol w:w="921"/>
      </w:tblGrid>
      <w:tr w:rsidR="00000000">
        <w:tblPrEx>
          <w:tblCellMar>
            <w:top w:w="0" w:type="dxa"/>
            <w:bottom w:w="0" w:type="dxa"/>
          </w:tblCellMar>
        </w:tblPrEx>
        <w:tc>
          <w:tcPr>
            <w:tcW w:w="2763" w:type="dxa"/>
            <w:gridSpan w:val="3"/>
            <w:tcBorders>
              <w:bottom w:val="nil"/>
            </w:tcBorders>
          </w:tcPr>
          <w:p w:rsidR="00000000" w:rsidRDefault="000F226C">
            <w:pPr>
              <w:tabs>
                <w:tab w:val="left" w:pos="1701"/>
                <w:tab w:val="right" w:pos="6237"/>
              </w:tabs>
              <w:ind w:firstLine="0"/>
              <w:jc w:val="center"/>
            </w:pPr>
            <w:r>
              <w:t>Характеристики</w:t>
            </w:r>
          </w:p>
        </w:tc>
        <w:tc>
          <w:tcPr>
            <w:tcW w:w="3684" w:type="dxa"/>
            <w:gridSpan w:val="4"/>
          </w:tcPr>
          <w:p w:rsidR="00000000" w:rsidRDefault="000F226C">
            <w:pPr>
              <w:tabs>
                <w:tab w:val="left" w:pos="1701"/>
                <w:tab w:val="right" w:pos="6237"/>
              </w:tabs>
              <w:ind w:firstLine="0"/>
              <w:jc w:val="center"/>
            </w:pPr>
            <w:r>
              <w:t>Коэффициенты продольного изгиба</w:t>
            </w:r>
          </w:p>
        </w:tc>
      </w:tr>
      <w:tr w:rsidR="00000000">
        <w:tblPrEx>
          <w:tblCellMar>
            <w:top w:w="0" w:type="dxa"/>
            <w:bottom w:w="0" w:type="dxa"/>
          </w:tblCellMar>
        </w:tblPrEx>
        <w:tc>
          <w:tcPr>
            <w:tcW w:w="2763" w:type="dxa"/>
            <w:gridSpan w:val="3"/>
            <w:tcBorders>
              <w:top w:val="nil"/>
            </w:tcBorders>
          </w:tcPr>
          <w:p w:rsidR="00000000" w:rsidRDefault="000F226C">
            <w:pPr>
              <w:tabs>
                <w:tab w:val="left" w:pos="1701"/>
                <w:tab w:val="right" w:pos="6237"/>
              </w:tabs>
              <w:ind w:firstLine="0"/>
              <w:jc w:val="center"/>
            </w:pPr>
            <w:r>
              <w:t>гибкости элемента</w:t>
            </w:r>
          </w:p>
        </w:tc>
        <w:tc>
          <w:tcPr>
            <w:tcW w:w="2763" w:type="dxa"/>
            <w:gridSpan w:val="3"/>
          </w:tcPr>
          <w:p w:rsidR="00000000" w:rsidRDefault="000F226C">
            <w:pPr>
              <w:tabs>
                <w:tab w:val="left" w:pos="1701"/>
                <w:tab w:val="right" w:pos="6237"/>
              </w:tabs>
              <w:ind w:firstLine="0"/>
              <w:jc w:val="center"/>
            </w:pPr>
            <w:r>
              <w:sym w:font="Symbol" w:char="F06A"/>
            </w:r>
            <w:r>
              <w:rPr>
                <w:vertAlign w:val="subscript"/>
                <w:lang w:val="en-US"/>
              </w:rPr>
              <w:t>m</w:t>
            </w:r>
            <w:r>
              <w:t xml:space="preserve"> при относительных эк</w:t>
            </w:r>
            <w:r>
              <w:t>с</w:t>
            </w:r>
            <w:r>
              <w:t>центриситетах е</w:t>
            </w:r>
            <w:r>
              <w:rPr>
                <w:vertAlign w:val="subscript"/>
              </w:rPr>
              <w:t>с</w:t>
            </w:r>
            <w:r>
              <w:t xml:space="preserve"> / </w:t>
            </w:r>
            <w:r>
              <w:rPr>
                <w:lang w:val="en-US"/>
              </w:rPr>
              <w:t>r</w:t>
            </w:r>
          </w:p>
        </w:tc>
        <w:tc>
          <w:tcPr>
            <w:tcW w:w="921"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sym w:font="Symbol" w:char="F06A"/>
            </w:r>
            <w:r>
              <w:rPr>
                <w:vertAlign w:val="subscript"/>
                <w:lang w:val="en-US"/>
              </w:rPr>
              <w:t>l</w:t>
            </w:r>
          </w:p>
        </w:tc>
      </w:tr>
      <w:tr w:rsidR="00000000">
        <w:tblPrEx>
          <w:tblCellMar>
            <w:top w:w="0" w:type="dxa"/>
            <w:bottom w:w="0" w:type="dxa"/>
          </w:tblCellMar>
        </w:tblPrEx>
        <w:tc>
          <w:tcPr>
            <w:tcW w:w="921" w:type="dxa"/>
          </w:tcPr>
          <w:p w:rsidR="00000000" w:rsidRDefault="000F226C">
            <w:pPr>
              <w:tabs>
                <w:tab w:val="left" w:pos="1701"/>
                <w:tab w:val="right" w:pos="6237"/>
              </w:tabs>
              <w:ind w:firstLine="0"/>
              <w:jc w:val="center"/>
            </w:pPr>
            <w:r>
              <w:rPr>
                <w:lang w:val="en-US"/>
              </w:rPr>
              <w:t>l</w:t>
            </w:r>
            <w:r>
              <w:rPr>
                <w:vertAlign w:val="subscript"/>
                <w:lang w:val="en-US"/>
              </w:rPr>
              <w:t>0</w:t>
            </w:r>
            <w:r>
              <w:rPr>
                <w:lang w:val="en-US"/>
              </w:rPr>
              <w:t xml:space="preserve"> / b</w:t>
            </w:r>
          </w:p>
        </w:tc>
        <w:tc>
          <w:tcPr>
            <w:tcW w:w="921" w:type="dxa"/>
          </w:tcPr>
          <w:p w:rsidR="00000000" w:rsidRDefault="000F226C">
            <w:pPr>
              <w:tabs>
                <w:tab w:val="left" w:pos="1701"/>
                <w:tab w:val="right" w:pos="6237"/>
              </w:tabs>
              <w:ind w:firstLine="0"/>
              <w:jc w:val="center"/>
            </w:pPr>
            <w:r>
              <w:rPr>
                <w:lang w:val="en-US"/>
              </w:rPr>
              <w:t>l</w:t>
            </w:r>
            <w:r>
              <w:rPr>
                <w:vertAlign w:val="subscript"/>
                <w:lang w:val="en-US"/>
              </w:rPr>
              <w:t>0</w:t>
            </w:r>
            <w:r>
              <w:rPr>
                <w:lang w:val="en-US"/>
              </w:rPr>
              <w:t xml:space="preserve"> / i</w:t>
            </w:r>
          </w:p>
        </w:tc>
        <w:tc>
          <w:tcPr>
            <w:tcW w:w="921" w:type="dxa"/>
          </w:tcPr>
          <w:p w:rsidR="00000000" w:rsidRDefault="000F226C">
            <w:pPr>
              <w:tabs>
                <w:tab w:val="left" w:pos="1701"/>
                <w:tab w:val="right" w:pos="6237"/>
              </w:tabs>
              <w:ind w:firstLine="0"/>
              <w:jc w:val="center"/>
            </w:pPr>
            <w:r>
              <w:rPr>
                <w:lang w:val="en-US"/>
              </w:rPr>
              <w:t>0</w:t>
            </w:r>
          </w:p>
        </w:tc>
        <w:tc>
          <w:tcPr>
            <w:tcW w:w="921" w:type="dxa"/>
          </w:tcPr>
          <w:p w:rsidR="00000000" w:rsidRDefault="000F226C">
            <w:pPr>
              <w:tabs>
                <w:tab w:val="left" w:pos="1701"/>
                <w:tab w:val="right" w:pos="6237"/>
              </w:tabs>
              <w:ind w:firstLine="0"/>
              <w:jc w:val="center"/>
            </w:pPr>
            <w:r>
              <w:rPr>
                <w:lang w:val="en-US"/>
              </w:rPr>
              <w:t>0</w:t>
            </w:r>
            <w:r>
              <w:t>,</w:t>
            </w:r>
            <w:r>
              <w:rPr>
                <w:lang w:val="en-US"/>
              </w:rPr>
              <w:t>25</w:t>
            </w:r>
          </w:p>
        </w:tc>
        <w:tc>
          <w:tcPr>
            <w:tcW w:w="921" w:type="dxa"/>
          </w:tcPr>
          <w:p w:rsidR="00000000" w:rsidRDefault="000F226C">
            <w:pPr>
              <w:tabs>
                <w:tab w:val="left" w:pos="1701"/>
                <w:tab w:val="right" w:pos="6237"/>
              </w:tabs>
              <w:ind w:firstLine="0"/>
              <w:jc w:val="center"/>
            </w:pPr>
            <w:r>
              <w:rPr>
                <w:lang w:val="en-US"/>
              </w:rPr>
              <w:t>0,50</w:t>
            </w:r>
          </w:p>
        </w:tc>
        <w:tc>
          <w:tcPr>
            <w:tcW w:w="921" w:type="dxa"/>
          </w:tcPr>
          <w:p w:rsidR="00000000" w:rsidRDefault="000F226C">
            <w:pPr>
              <w:tabs>
                <w:tab w:val="left" w:pos="1701"/>
                <w:tab w:val="right" w:pos="6237"/>
              </w:tabs>
              <w:ind w:firstLine="0"/>
              <w:jc w:val="center"/>
            </w:pPr>
            <w:r>
              <w:t>1,0</w:t>
            </w:r>
          </w:p>
        </w:tc>
        <w:tc>
          <w:tcPr>
            <w:tcW w:w="921" w:type="dxa"/>
            <w:tcBorders>
              <w:top w:val="nil"/>
            </w:tcBorders>
          </w:tcPr>
          <w:p w:rsidR="00000000" w:rsidRDefault="000F226C">
            <w:pPr>
              <w:tabs>
                <w:tab w:val="left" w:pos="1701"/>
                <w:tab w:val="right" w:pos="6237"/>
              </w:tabs>
              <w:ind w:firstLine="0"/>
              <w:jc w:val="center"/>
            </w:pPr>
          </w:p>
        </w:tc>
      </w:tr>
      <w:tr w:rsidR="00000000">
        <w:tblPrEx>
          <w:tblCellMar>
            <w:top w:w="0" w:type="dxa"/>
            <w:bottom w:w="0" w:type="dxa"/>
          </w:tblCellMar>
        </w:tblPrEx>
        <w:tc>
          <w:tcPr>
            <w:tcW w:w="921" w:type="dxa"/>
            <w:tcBorders>
              <w:bottom w:val="nil"/>
            </w:tcBorders>
          </w:tcPr>
          <w:p w:rsidR="00000000" w:rsidRDefault="000F226C">
            <w:pPr>
              <w:tabs>
                <w:tab w:val="left" w:pos="1701"/>
                <w:tab w:val="right" w:pos="6237"/>
              </w:tabs>
              <w:spacing w:before="60"/>
              <w:ind w:firstLine="0"/>
              <w:jc w:val="center"/>
            </w:pPr>
            <w:r>
              <w:t>4</w:t>
            </w:r>
          </w:p>
        </w:tc>
        <w:tc>
          <w:tcPr>
            <w:tcW w:w="921" w:type="dxa"/>
            <w:tcBorders>
              <w:bottom w:val="nil"/>
            </w:tcBorders>
          </w:tcPr>
          <w:p w:rsidR="00000000" w:rsidRDefault="000F226C">
            <w:pPr>
              <w:tabs>
                <w:tab w:val="left" w:pos="1701"/>
                <w:tab w:val="right" w:pos="6237"/>
              </w:tabs>
              <w:spacing w:before="60"/>
              <w:ind w:firstLine="0"/>
              <w:jc w:val="center"/>
            </w:pPr>
            <w:r>
              <w:t>14</w:t>
            </w:r>
          </w:p>
        </w:tc>
        <w:tc>
          <w:tcPr>
            <w:tcW w:w="921" w:type="dxa"/>
            <w:tcBorders>
              <w:bottom w:val="nil"/>
            </w:tcBorders>
          </w:tcPr>
          <w:p w:rsidR="00000000" w:rsidRDefault="000F226C">
            <w:pPr>
              <w:tabs>
                <w:tab w:val="left" w:pos="1701"/>
                <w:tab w:val="right" w:pos="6237"/>
              </w:tabs>
              <w:spacing w:before="60"/>
              <w:ind w:firstLine="0"/>
              <w:jc w:val="center"/>
            </w:pPr>
            <w:r>
              <w:t>1</w:t>
            </w:r>
          </w:p>
        </w:tc>
        <w:tc>
          <w:tcPr>
            <w:tcW w:w="921" w:type="dxa"/>
            <w:tcBorders>
              <w:bottom w:val="nil"/>
            </w:tcBorders>
          </w:tcPr>
          <w:p w:rsidR="00000000" w:rsidRDefault="000F226C">
            <w:pPr>
              <w:tabs>
                <w:tab w:val="left" w:pos="1701"/>
                <w:tab w:val="right" w:pos="6237"/>
              </w:tabs>
              <w:spacing w:before="60"/>
              <w:ind w:firstLine="0"/>
              <w:jc w:val="center"/>
            </w:pPr>
            <w:r>
              <w:t>0,86</w:t>
            </w:r>
          </w:p>
        </w:tc>
        <w:tc>
          <w:tcPr>
            <w:tcW w:w="921" w:type="dxa"/>
            <w:tcBorders>
              <w:bottom w:val="nil"/>
            </w:tcBorders>
          </w:tcPr>
          <w:p w:rsidR="00000000" w:rsidRDefault="000F226C">
            <w:pPr>
              <w:tabs>
                <w:tab w:val="left" w:pos="1701"/>
                <w:tab w:val="right" w:pos="6237"/>
              </w:tabs>
              <w:spacing w:before="60"/>
              <w:ind w:firstLine="0"/>
              <w:jc w:val="center"/>
            </w:pPr>
            <w:r>
              <w:t>0,77</w:t>
            </w:r>
          </w:p>
        </w:tc>
        <w:tc>
          <w:tcPr>
            <w:tcW w:w="921" w:type="dxa"/>
            <w:tcBorders>
              <w:bottom w:val="nil"/>
            </w:tcBorders>
          </w:tcPr>
          <w:p w:rsidR="00000000" w:rsidRDefault="000F226C">
            <w:pPr>
              <w:tabs>
                <w:tab w:val="left" w:pos="1701"/>
                <w:tab w:val="right" w:pos="6237"/>
              </w:tabs>
              <w:spacing w:before="60"/>
              <w:ind w:firstLine="0"/>
              <w:jc w:val="center"/>
            </w:pPr>
            <w:r>
              <w:t>0,65</w:t>
            </w:r>
          </w:p>
        </w:tc>
        <w:tc>
          <w:tcPr>
            <w:tcW w:w="921" w:type="dxa"/>
            <w:tcBorders>
              <w:bottom w:val="nil"/>
            </w:tcBorders>
          </w:tcPr>
          <w:p w:rsidR="00000000" w:rsidRDefault="000F226C">
            <w:pPr>
              <w:tabs>
                <w:tab w:val="left" w:pos="1701"/>
                <w:tab w:val="right" w:pos="6237"/>
              </w:tabs>
              <w:spacing w:before="60"/>
              <w:ind w:firstLine="0"/>
              <w:jc w:val="center"/>
            </w:pPr>
            <w:r>
              <w:t>1</w:t>
            </w:r>
          </w:p>
        </w:tc>
      </w:tr>
      <w:tr w:rsidR="00000000">
        <w:tblPrEx>
          <w:tblCellMar>
            <w:top w:w="0" w:type="dxa"/>
            <w:bottom w:w="0" w:type="dxa"/>
          </w:tblCellMar>
        </w:tblPrEx>
        <w:tc>
          <w:tcPr>
            <w:tcW w:w="921" w:type="dxa"/>
            <w:tcBorders>
              <w:top w:val="nil"/>
              <w:bottom w:val="nil"/>
            </w:tcBorders>
          </w:tcPr>
          <w:p w:rsidR="00000000" w:rsidRDefault="000F226C">
            <w:pPr>
              <w:tabs>
                <w:tab w:val="left" w:pos="1701"/>
                <w:tab w:val="right" w:pos="6237"/>
              </w:tabs>
              <w:spacing w:before="60"/>
              <w:ind w:firstLine="0"/>
              <w:jc w:val="center"/>
            </w:pPr>
            <w:r>
              <w:t>6</w:t>
            </w:r>
          </w:p>
        </w:tc>
        <w:tc>
          <w:tcPr>
            <w:tcW w:w="921" w:type="dxa"/>
            <w:tcBorders>
              <w:top w:val="nil"/>
              <w:bottom w:val="nil"/>
            </w:tcBorders>
          </w:tcPr>
          <w:p w:rsidR="00000000" w:rsidRDefault="000F226C">
            <w:pPr>
              <w:tabs>
                <w:tab w:val="left" w:pos="1701"/>
                <w:tab w:val="right" w:pos="6237"/>
              </w:tabs>
              <w:spacing w:before="60"/>
              <w:ind w:firstLine="0"/>
              <w:jc w:val="center"/>
            </w:pPr>
            <w:r>
              <w:t>21</w:t>
            </w:r>
          </w:p>
        </w:tc>
        <w:tc>
          <w:tcPr>
            <w:tcW w:w="921" w:type="dxa"/>
            <w:tcBorders>
              <w:top w:val="nil"/>
              <w:bottom w:val="nil"/>
            </w:tcBorders>
          </w:tcPr>
          <w:p w:rsidR="00000000" w:rsidRDefault="000F226C">
            <w:pPr>
              <w:tabs>
                <w:tab w:val="left" w:pos="1701"/>
                <w:tab w:val="right" w:pos="6237"/>
              </w:tabs>
              <w:spacing w:before="60"/>
              <w:ind w:firstLine="0"/>
              <w:jc w:val="center"/>
            </w:pPr>
            <w:r>
              <w:t>0,98</w:t>
            </w:r>
          </w:p>
        </w:tc>
        <w:tc>
          <w:tcPr>
            <w:tcW w:w="921" w:type="dxa"/>
            <w:tcBorders>
              <w:top w:val="nil"/>
              <w:bottom w:val="nil"/>
            </w:tcBorders>
          </w:tcPr>
          <w:p w:rsidR="00000000" w:rsidRDefault="000F226C">
            <w:pPr>
              <w:tabs>
                <w:tab w:val="left" w:pos="1701"/>
                <w:tab w:val="right" w:pos="6237"/>
              </w:tabs>
              <w:spacing w:before="60"/>
              <w:ind w:firstLine="0"/>
              <w:jc w:val="center"/>
            </w:pPr>
            <w:r>
              <w:t>0,84</w:t>
            </w:r>
          </w:p>
        </w:tc>
        <w:tc>
          <w:tcPr>
            <w:tcW w:w="921" w:type="dxa"/>
            <w:tcBorders>
              <w:top w:val="nil"/>
              <w:bottom w:val="nil"/>
            </w:tcBorders>
          </w:tcPr>
          <w:p w:rsidR="00000000" w:rsidRDefault="000F226C">
            <w:pPr>
              <w:tabs>
                <w:tab w:val="left" w:pos="1701"/>
                <w:tab w:val="right" w:pos="6237"/>
              </w:tabs>
              <w:spacing w:before="60"/>
              <w:ind w:firstLine="0"/>
              <w:jc w:val="center"/>
            </w:pPr>
            <w:r>
              <w:t>0,75</w:t>
            </w:r>
          </w:p>
        </w:tc>
        <w:tc>
          <w:tcPr>
            <w:tcW w:w="921" w:type="dxa"/>
            <w:tcBorders>
              <w:top w:val="nil"/>
              <w:bottom w:val="nil"/>
            </w:tcBorders>
          </w:tcPr>
          <w:p w:rsidR="00000000" w:rsidRDefault="000F226C">
            <w:pPr>
              <w:tabs>
                <w:tab w:val="left" w:pos="1701"/>
                <w:tab w:val="right" w:pos="6237"/>
              </w:tabs>
              <w:spacing w:before="60"/>
              <w:ind w:firstLine="0"/>
              <w:jc w:val="center"/>
            </w:pPr>
            <w:r>
              <w:t>0,63</w:t>
            </w:r>
          </w:p>
        </w:tc>
        <w:tc>
          <w:tcPr>
            <w:tcW w:w="921" w:type="dxa"/>
            <w:tcBorders>
              <w:top w:val="nil"/>
              <w:bottom w:val="nil"/>
            </w:tcBorders>
          </w:tcPr>
          <w:p w:rsidR="00000000" w:rsidRDefault="000F226C">
            <w:pPr>
              <w:tabs>
                <w:tab w:val="left" w:pos="1701"/>
                <w:tab w:val="right" w:pos="6237"/>
              </w:tabs>
              <w:spacing w:before="60"/>
              <w:ind w:firstLine="0"/>
              <w:jc w:val="center"/>
            </w:pPr>
            <w:r>
              <w:t>0,94</w:t>
            </w:r>
          </w:p>
        </w:tc>
      </w:tr>
      <w:tr w:rsidR="00000000">
        <w:tblPrEx>
          <w:tblCellMar>
            <w:top w:w="0" w:type="dxa"/>
            <w:bottom w:w="0" w:type="dxa"/>
          </w:tblCellMar>
        </w:tblPrEx>
        <w:tc>
          <w:tcPr>
            <w:tcW w:w="921" w:type="dxa"/>
            <w:tcBorders>
              <w:top w:val="nil"/>
              <w:bottom w:val="nil"/>
            </w:tcBorders>
          </w:tcPr>
          <w:p w:rsidR="00000000" w:rsidRDefault="000F226C">
            <w:pPr>
              <w:tabs>
                <w:tab w:val="left" w:pos="1701"/>
                <w:tab w:val="right" w:pos="6237"/>
              </w:tabs>
              <w:spacing w:before="60"/>
              <w:ind w:firstLine="0"/>
              <w:jc w:val="center"/>
            </w:pPr>
            <w:r>
              <w:t>8</w:t>
            </w:r>
          </w:p>
        </w:tc>
        <w:tc>
          <w:tcPr>
            <w:tcW w:w="921" w:type="dxa"/>
            <w:tcBorders>
              <w:top w:val="nil"/>
              <w:bottom w:val="nil"/>
            </w:tcBorders>
          </w:tcPr>
          <w:p w:rsidR="00000000" w:rsidRDefault="000F226C">
            <w:pPr>
              <w:tabs>
                <w:tab w:val="left" w:pos="1701"/>
                <w:tab w:val="right" w:pos="6237"/>
              </w:tabs>
              <w:spacing w:before="60"/>
              <w:ind w:firstLine="0"/>
              <w:jc w:val="center"/>
            </w:pPr>
            <w:r>
              <w:t>28</w:t>
            </w:r>
          </w:p>
        </w:tc>
        <w:tc>
          <w:tcPr>
            <w:tcW w:w="921" w:type="dxa"/>
            <w:tcBorders>
              <w:top w:val="nil"/>
              <w:bottom w:val="nil"/>
            </w:tcBorders>
          </w:tcPr>
          <w:p w:rsidR="00000000" w:rsidRDefault="000F226C">
            <w:pPr>
              <w:tabs>
                <w:tab w:val="left" w:pos="1701"/>
                <w:tab w:val="right" w:pos="6237"/>
              </w:tabs>
              <w:spacing w:before="60"/>
              <w:ind w:firstLine="0"/>
              <w:jc w:val="center"/>
            </w:pPr>
            <w:r>
              <w:t>0,95</w:t>
            </w:r>
          </w:p>
        </w:tc>
        <w:tc>
          <w:tcPr>
            <w:tcW w:w="921" w:type="dxa"/>
            <w:tcBorders>
              <w:top w:val="nil"/>
              <w:bottom w:val="nil"/>
            </w:tcBorders>
          </w:tcPr>
          <w:p w:rsidR="00000000" w:rsidRDefault="000F226C">
            <w:pPr>
              <w:tabs>
                <w:tab w:val="left" w:pos="1701"/>
                <w:tab w:val="right" w:pos="6237"/>
              </w:tabs>
              <w:spacing w:before="60"/>
              <w:ind w:firstLine="0"/>
              <w:jc w:val="center"/>
            </w:pPr>
            <w:r>
              <w:t>0,81</w:t>
            </w:r>
          </w:p>
        </w:tc>
        <w:tc>
          <w:tcPr>
            <w:tcW w:w="921" w:type="dxa"/>
            <w:tcBorders>
              <w:top w:val="nil"/>
              <w:bottom w:val="nil"/>
            </w:tcBorders>
          </w:tcPr>
          <w:p w:rsidR="00000000" w:rsidRDefault="000F226C">
            <w:pPr>
              <w:tabs>
                <w:tab w:val="left" w:pos="1701"/>
                <w:tab w:val="right" w:pos="6237"/>
              </w:tabs>
              <w:spacing w:before="60"/>
              <w:ind w:firstLine="0"/>
              <w:jc w:val="center"/>
            </w:pPr>
            <w:r>
              <w:t>0,72</w:t>
            </w:r>
          </w:p>
        </w:tc>
        <w:tc>
          <w:tcPr>
            <w:tcW w:w="921" w:type="dxa"/>
            <w:tcBorders>
              <w:top w:val="nil"/>
              <w:bottom w:val="nil"/>
            </w:tcBorders>
          </w:tcPr>
          <w:p w:rsidR="00000000" w:rsidRDefault="000F226C">
            <w:pPr>
              <w:tabs>
                <w:tab w:val="left" w:pos="1701"/>
                <w:tab w:val="right" w:pos="6237"/>
              </w:tabs>
              <w:spacing w:before="60"/>
              <w:ind w:firstLine="0"/>
              <w:jc w:val="center"/>
            </w:pPr>
            <w:r>
              <w:t>0,6</w:t>
            </w:r>
          </w:p>
        </w:tc>
        <w:tc>
          <w:tcPr>
            <w:tcW w:w="921" w:type="dxa"/>
            <w:tcBorders>
              <w:top w:val="nil"/>
              <w:bottom w:val="nil"/>
            </w:tcBorders>
          </w:tcPr>
          <w:p w:rsidR="00000000" w:rsidRDefault="000F226C">
            <w:pPr>
              <w:tabs>
                <w:tab w:val="left" w:pos="1701"/>
                <w:tab w:val="right" w:pos="6237"/>
              </w:tabs>
              <w:spacing w:before="60"/>
              <w:ind w:firstLine="0"/>
              <w:jc w:val="center"/>
            </w:pPr>
            <w:r>
              <w:t>0,88</w:t>
            </w:r>
          </w:p>
        </w:tc>
      </w:tr>
      <w:tr w:rsidR="00000000">
        <w:tblPrEx>
          <w:tblCellMar>
            <w:top w:w="0" w:type="dxa"/>
            <w:bottom w:w="0" w:type="dxa"/>
          </w:tblCellMar>
        </w:tblPrEx>
        <w:tc>
          <w:tcPr>
            <w:tcW w:w="921" w:type="dxa"/>
            <w:tcBorders>
              <w:top w:val="nil"/>
              <w:bottom w:val="nil"/>
            </w:tcBorders>
          </w:tcPr>
          <w:p w:rsidR="00000000" w:rsidRDefault="000F226C">
            <w:pPr>
              <w:tabs>
                <w:tab w:val="left" w:pos="1701"/>
                <w:tab w:val="right" w:pos="6237"/>
              </w:tabs>
              <w:spacing w:before="60"/>
              <w:ind w:firstLine="0"/>
              <w:jc w:val="center"/>
            </w:pPr>
            <w:r>
              <w:t>10</w:t>
            </w:r>
          </w:p>
        </w:tc>
        <w:tc>
          <w:tcPr>
            <w:tcW w:w="921" w:type="dxa"/>
            <w:tcBorders>
              <w:top w:val="nil"/>
              <w:bottom w:val="nil"/>
            </w:tcBorders>
          </w:tcPr>
          <w:p w:rsidR="00000000" w:rsidRDefault="000F226C">
            <w:pPr>
              <w:tabs>
                <w:tab w:val="left" w:pos="1701"/>
                <w:tab w:val="right" w:pos="6237"/>
              </w:tabs>
              <w:spacing w:before="60"/>
              <w:ind w:firstLine="0"/>
              <w:jc w:val="center"/>
            </w:pPr>
            <w:r>
              <w:t>35</w:t>
            </w:r>
          </w:p>
        </w:tc>
        <w:tc>
          <w:tcPr>
            <w:tcW w:w="921" w:type="dxa"/>
            <w:tcBorders>
              <w:top w:val="nil"/>
              <w:bottom w:val="nil"/>
            </w:tcBorders>
          </w:tcPr>
          <w:p w:rsidR="00000000" w:rsidRDefault="000F226C">
            <w:pPr>
              <w:tabs>
                <w:tab w:val="left" w:pos="1701"/>
                <w:tab w:val="right" w:pos="6237"/>
              </w:tabs>
              <w:spacing w:before="60"/>
              <w:ind w:firstLine="0"/>
              <w:jc w:val="center"/>
            </w:pPr>
            <w:r>
              <w:t>0,92</w:t>
            </w:r>
          </w:p>
        </w:tc>
        <w:tc>
          <w:tcPr>
            <w:tcW w:w="921" w:type="dxa"/>
            <w:tcBorders>
              <w:top w:val="nil"/>
              <w:bottom w:val="nil"/>
            </w:tcBorders>
          </w:tcPr>
          <w:p w:rsidR="00000000" w:rsidRDefault="000F226C">
            <w:pPr>
              <w:tabs>
                <w:tab w:val="left" w:pos="1701"/>
                <w:tab w:val="right" w:pos="6237"/>
              </w:tabs>
              <w:spacing w:before="60"/>
              <w:ind w:firstLine="0"/>
              <w:jc w:val="center"/>
            </w:pPr>
            <w:r>
              <w:t>0,78</w:t>
            </w:r>
          </w:p>
        </w:tc>
        <w:tc>
          <w:tcPr>
            <w:tcW w:w="921" w:type="dxa"/>
            <w:tcBorders>
              <w:top w:val="nil"/>
              <w:bottom w:val="nil"/>
            </w:tcBorders>
          </w:tcPr>
          <w:p w:rsidR="00000000" w:rsidRDefault="000F226C">
            <w:pPr>
              <w:tabs>
                <w:tab w:val="left" w:pos="1701"/>
                <w:tab w:val="right" w:pos="6237"/>
              </w:tabs>
              <w:spacing w:before="60"/>
              <w:ind w:firstLine="0"/>
              <w:jc w:val="center"/>
            </w:pPr>
            <w:r>
              <w:t>0,69</w:t>
            </w:r>
          </w:p>
        </w:tc>
        <w:tc>
          <w:tcPr>
            <w:tcW w:w="921" w:type="dxa"/>
            <w:tcBorders>
              <w:top w:val="nil"/>
              <w:bottom w:val="nil"/>
            </w:tcBorders>
          </w:tcPr>
          <w:p w:rsidR="00000000" w:rsidRDefault="000F226C">
            <w:pPr>
              <w:tabs>
                <w:tab w:val="left" w:pos="1701"/>
                <w:tab w:val="right" w:pos="6237"/>
              </w:tabs>
              <w:spacing w:before="60"/>
              <w:ind w:firstLine="0"/>
              <w:jc w:val="center"/>
            </w:pPr>
            <w:r>
              <w:t>0,57</w:t>
            </w:r>
          </w:p>
        </w:tc>
        <w:tc>
          <w:tcPr>
            <w:tcW w:w="921" w:type="dxa"/>
            <w:tcBorders>
              <w:top w:val="nil"/>
              <w:bottom w:val="nil"/>
            </w:tcBorders>
          </w:tcPr>
          <w:p w:rsidR="00000000" w:rsidRDefault="000F226C">
            <w:pPr>
              <w:tabs>
                <w:tab w:val="left" w:pos="1701"/>
                <w:tab w:val="right" w:pos="6237"/>
              </w:tabs>
              <w:spacing w:before="60"/>
              <w:ind w:firstLine="0"/>
              <w:jc w:val="center"/>
            </w:pPr>
            <w:r>
              <w:t>0,8</w:t>
            </w:r>
          </w:p>
        </w:tc>
      </w:tr>
      <w:tr w:rsidR="00000000">
        <w:tblPrEx>
          <w:tblCellMar>
            <w:top w:w="0" w:type="dxa"/>
            <w:bottom w:w="0" w:type="dxa"/>
          </w:tblCellMar>
        </w:tblPrEx>
        <w:tc>
          <w:tcPr>
            <w:tcW w:w="921" w:type="dxa"/>
            <w:tcBorders>
              <w:top w:val="nil"/>
              <w:bottom w:val="nil"/>
            </w:tcBorders>
          </w:tcPr>
          <w:p w:rsidR="00000000" w:rsidRDefault="000F226C">
            <w:pPr>
              <w:tabs>
                <w:tab w:val="left" w:pos="1701"/>
                <w:tab w:val="right" w:pos="6237"/>
              </w:tabs>
              <w:spacing w:before="60"/>
              <w:ind w:firstLine="0"/>
              <w:jc w:val="center"/>
            </w:pPr>
            <w:r>
              <w:t>12</w:t>
            </w:r>
          </w:p>
        </w:tc>
        <w:tc>
          <w:tcPr>
            <w:tcW w:w="921" w:type="dxa"/>
            <w:tcBorders>
              <w:top w:val="nil"/>
              <w:bottom w:val="nil"/>
            </w:tcBorders>
          </w:tcPr>
          <w:p w:rsidR="00000000" w:rsidRDefault="000F226C">
            <w:pPr>
              <w:tabs>
                <w:tab w:val="left" w:pos="1701"/>
                <w:tab w:val="right" w:pos="6237"/>
              </w:tabs>
              <w:spacing w:before="60"/>
              <w:ind w:firstLine="0"/>
              <w:jc w:val="center"/>
            </w:pPr>
            <w:r>
              <w:t>42</w:t>
            </w:r>
          </w:p>
        </w:tc>
        <w:tc>
          <w:tcPr>
            <w:tcW w:w="921" w:type="dxa"/>
            <w:tcBorders>
              <w:top w:val="nil"/>
              <w:bottom w:val="nil"/>
            </w:tcBorders>
          </w:tcPr>
          <w:p w:rsidR="00000000" w:rsidRDefault="000F226C">
            <w:pPr>
              <w:tabs>
                <w:tab w:val="left" w:pos="1701"/>
                <w:tab w:val="right" w:pos="6237"/>
              </w:tabs>
              <w:spacing w:before="60"/>
              <w:ind w:firstLine="0"/>
              <w:jc w:val="center"/>
            </w:pPr>
            <w:r>
              <w:t>0,88</w:t>
            </w:r>
          </w:p>
        </w:tc>
        <w:tc>
          <w:tcPr>
            <w:tcW w:w="921" w:type="dxa"/>
            <w:tcBorders>
              <w:top w:val="nil"/>
              <w:bottom w:val="nil"/>
            </w:tcBorders>
          </w:tcPr>
          <w:p w:rsidR="00000000" w:rsidRDefault="000F226C">
            <w:pPr>
              <w:tabs>
                <w:tab w:val="left" w:pos="1701"/>
                <w:tab w:val="right" w:pos="6237"/>
              </w:tabs>
              <w:spacing w:before="60"/>
              <w:ind w:firstLine="0"/>
              <w:jc w:val="center"/>
            </w:pPr>
            <w:r>
              <w:t>0,76</w:t>
            </w:r>
          </w:p>
        </w:tc>
        <w:tc>
          <w:tcPr>
            <w:tcW w:w="921" w:type="dxa"/>
            <w:tcBorders>
              <w:top w:val="nil"/>
              <w:bottom w:val="nil"/>
            </w:tcBorders>
          </w:tcPr>
          <w:p w:rsidR="00000000" w:rsidRDefault="000F226C">
            <w:pPr>
              <w:tabs>
                <w:tab w:val="left" w:pos="1701"/>
                <w:tab w:val="right" w:pos="6237"/>
              </w:tabs>
              <w:spacing w:before="60"/>
              <w:ind w:firstLine="0"/>
              <w:jc w:val="center"/>
            </w:pPr>
            <w:r>
              <w:t>0,67</w:t>
            </w:r>
          </w:p>
        </w:tc>
        <w:tc>
          <w:tcPr>
            <w:tcW w:w="921" w:type="dxa"/>
            <w:tcBorders>
              <w:top w:val="nil"/>
              <w:bottom w:val="nil"/>
            </w:tcBorders>
          </w:tcPr>
          <w:p w:rsidR="00000000" w:rsidRDefault="000F226C">
            <w:pPr>
              <w:tabs>
                <w:tab w:val="left" w:pos="1701"/>
                <w:tab w:val="right" w:pos="6237"/>
              </w:tabs>
              <w:spacing w:before="60"/>
              <w:ind w:firstLine="0"/>
              <w:jc w:val="center"/>
            </w:pPr>
            <w:r>
              <w:t>0,55</w:t>
            </w:r>
          </w:p>
        </w:tc>
        <w:tc>
          <w:tcPr>
            <w:tcW w:w="921" w:type="dxa"/>
            <w:tcBorders>
              <w:top w:val="nil"/>
              <w:bottom w:val="nil"/>
            </w:tcBorders>
          </w:tcPr>
          <w:p w:rsidR="00000000" w:rsidRDefault="000F226C">
            <w:pPr>
              <w:tabs>
                <w:tab w:val="left" w:pos="1701"/>
                <w:tab w:val="right" w:pos="6237"/>
              </w:tabs>
              <w:spacing w:before="60"/>
              <w:ind w:firstLine="0"/>
              <w:jc w:val="center"/>
            </w:pPr>
            <w:r>
              <w:t>0,72</w:t>
            </w:r>
          </w:p>
        </w:tc>
      </w:tr>
      <w:tr w:rsidR="00000000">
        <w:tblPrEx>
          <w:tblCellMar>
            <w:top w:w="0" w:type="dxa"/>
            <w:bottom w:w="0" w:type="dxa"/>
          </w:tblCellMar>
        </w:tblPrEx>
        <w:tc>
          <w:tcPr>
            <w:tcW w:w="921" w:type="dxa"/>
            <w:tcBorders>
              <w:top w:val="nil"/>
              <w:bottom w:val="nil"/>
            </w:tcBorders>
          </w:tcPr>
          <w:p w:rsidR="00000000" w:rsidRDefault="000F226C">
            <w:pPr>
              <w:tabs>
                <w:tab w:val="left" w:pos="1701"/>
                <w:tab w:val="right" w:pos="6237"/>
              </w:tabs>
              <w:spacing w:before="60"/>
              <w:ind w:firstLine="0"/>
              <w:jc w:val="center"/>
            </w:pPr>
            <w:r>
              <w:t>14</w:t>
            </w:r>
          </w:p>
        </w:tc>
        <w:tc>
          <w:tcPr>
            <w:tcW w:w="921" w:type="dxa"/>
            <w:tcBorders>
              <w:top w:val="nil"/>
              <w:bottom w:val="nil"/>
            </w:tcBorders>
          </w:tcPr>
          <w:p w:rsidR="00000000" w:rsidRDefault="000F226C">
            <w:pPr>
              <w:tabs>
                <w:tab w:val="left" w:pos="1701"/>
                <w:tab w:val="right" w:pos="6237"/>
              </w:tabs>
              <w:spacing w:before="60"/>
              <w:ind w:firstLine="0"/>
              <w:jc w:val="center"/>
            </w:pPr>
            <w:r>
              <w:t>49</w:t>
            </w:r>
          </w:p>
        </w:tc>
        <w:tc>
          <w:tcPr>
            <w:tcW w:w="921" w:type="dxa"/>
            <w:tcBorders>
              <w:top w:val="nil"/>
              <w:bottom w:val="nil"/>
            </w:tcBorders>
          </w:tcPr>
          <w:p w:rsidR="00000000" w:rsidRDefault="000F226C">
            <w:pPr>
              <w:tabs>
                <w:tab w:val="left" w:pos="1701"/>
                <w:tab w:val="right" w:pos="6237"/>
              </w:tabs>
              <w:spacing w:before="60"/>
              <w:ind w:firstLine="0"/>
              <w:jc w:val="center"/>
            </w:pPr>
            <w:r>
              <w:t>0,85</w:t>
            </w:r>
          </w:p>
        </w:tc>
        <w:tc>
          <w:tcPr>
            <w:tcW w:w="921" w:type="dxa"/>
            <w:tcBorders>
              <w:top w:val="nil"/>
              <w:bottom w:val="nil"/>
            </w:tcBorders>
          </w:tcPr>
          <w:p w:rsidR="00000000" w:rsidRDefault="000F226C">
            <w:pPr>
              <w:tabs>
                <w:tab w:val="left" w:pos="1701"/>
                <w:tab w:val="right" w:pos="6237"/>
              </w:tabs>
              <w:spacing w:before="60"/>
              <w:ind w:firstLine="0"/>
              <w:jc w:val="center"/>
            </w:pPr>
            <w:r>
              <w:t>0,74</w:t>
            </w:r>
          </w:p>
        </w:tc>
        <w:tc>
          <w:tcPr>
            <w:tcW w:w="921" w:type="dxa"/>
            <w:tcBorders>
              <w:top w:val="nil"/>
              <w:bottom w:val="nil"/>
            </w:tcBorders>
          </w:tcPr>
          <w:p w:rsidR="00000000" w:rsidRDefault="000F226C">
            <w:pPr>
              <w:tabs>
                <w:tab w:val="left" w:pos="1701"/>
                <w:tab w:val="right" w:pos="6237"/>
              </w:tabs>
              <w:spacing w:before="60"/>
              <w:ind w:firstLine="0"/>
              <w:jc w:val="center"/>
            </w:pPr>
            <w:r>
              <w:t>0,65</w:t>
            </w:r>
          </w:p>
        </w:tc>
        <w:tc>
          <w:tcPr>
            <w:tcW w:w="921" w:type="dxa"/>
            <w:tcBorders>
              <w:top w:val="nil"/>
              <w:bottom w:val="nil"/>
            </w:tcBorders>
          </w:tcPr>
          <w:p w:rsidR="00000000" w:rsidRDefault="000F226C">
            <w:pPr>
              <w:tabs>
                <w:tab w:val="left" w:pos="1701"/>
                <w:tab w:val="right" w:pos="6237"/>
              </w:tabs>
              <w:spacing w:before="60"/>
              <w:ind w:firstLine="0"/>
              <w:jc w:val="center"/>
            </w:pPr>
            <w:r>
              <w:t>0,58</w:t>
            </w:r>
          </w:p>
        </w:tc>
        <w:tc>
          <w:tcPr>
            <w:tcW w:w="921" w:type="dxa"/>
            <w:tcBorders>
              <w:top w:val="nil"/>
              <w:bottom w:val="nil"/>
            </w:tcBorders>
          </w:tcPr>
          <w:p w:rsidR="00000000" w:rsidRDefault="000F226C">
            <w:pPr>
              <w:tabs>
                <w:tab w:val="left" w:pos="1701"/>
                <w:tab w:val="right" w:pos="6237"/>
              </w:tabs>
              <w:spacing w:before="60"/>
              <w:ind w:firstLine="0"/>
              <w:jc w:val="center"/>
            </w:pPr>
            <w:r>
              <w:t>0,62</w:t>
            </w:r>
          </w:p>
        </w:tc>
      </w:tr>
      <w:tr w:rsidR="00000000">
        <w:tblPrEx>
          <w:tblCellMar>
            <w:top w:w="0" w:type="dxa"/>
            <w:bottom w:w="0" w:type="dxa"/>
          </w:tblCellMar>
        </w:tblPrEx>
        <w:tc>
          <w:tcPr>
            <w:tcW w:w="921" w:type="dxa"/>
            <w:tcBorders>
              <w:top w:val="nil"/>
              <w:bottom w:val="nil"/>
            </w:tcBorders>
          </w:tcPr>
          <w:p w:rsidR="00000000" w:rsidRDefault="000F226C">
            <w:pPr>
              <w:tabs>
                <w:tab w:val="left" w:pos="1701"/>
                <w:tab w:val="right" w:pos="6237"/>
              </w:tabs>
              <w:spacing w:before="60"/>
              <w:ind w:firstLine="0"/>
              <w:jc w:val="center"/>
            </w:pPr>
            <w:r>
              <w:t>16</w:t>
            </w:r>
          </w:p>
        </w:tc>
        <w:tc>
          <w:tcPr>
            <w:tcW w:w="921" w:type="dxa"/>
            <w:tcBorders>
              <w:top w:val="nil"/>
              <w:bottom w:val="nil"/>
            </w:tcBorders>
          </w:tcPr>
          <w:p w:rsidR="00000000" w:rsidRDefault="000F226C">
            <w:pPr>
              <w:tabs>
                <w:tab w:val="left" w:pos="1701"/>
                <w:tab w:val="right" w:pos="6237"/>
              </w:tabs>
              <w:spacing w:before="60"/>
              <w:ind w:firstLine="0"/>
              <w:jc w:val="center"/>
            </w:pPr>
            <w:r>
              <w:t>56</w:t>
            </w:r>
          </w:p>
        </w:tc>
        <w:tc>
          <w:tcPr>
            <w:tcW w:w="921" w:type="dxa"/>
            <w:tcBorders>
              <w:top w:val="nil"/>
              <w:bottom w:val="nil"/>
            </w:tcBorders>
          </w:tcPr>
          <w:p w:rsidR="00000000" w:rsidRDefault="000F226C">
            <w:pPr>
              <w:tabs>
                <w:tab w:val="left" w:pos="1701"/>
                <w:tab w:val="right" w:pos="6237"/>
              </w:tabs>
              <w:spacing w:before="60"/>
              <w:ind w:firstLine="0"/>
              <w:jc w:val="center"/>
            </w:pPr>
            <w:r>
              <w:t>0,79</w:t>
            </w:r>
          </w:p>
        </w:tc>
        <w:tc>
          <w:tcPr>
            <w:tcW w:w="921" w:type="dxa"/>
            <w:tcBorders>
              <w:top w:val="nil"/>
              <w:bottom w:val="nil"/>
            </w:tcBorders>
          </w:tcPr>
          <w:p w:rsidR="00000000" w:rsidRDefault="000F226C">
            <w:pPr>
              <w:tabs>
                <w:tab w:val="left" w:pos="1701"/>
                <w:tab w:val="right" w:pos="6237"/>
              </w:tabs>
              <w:spacing w:before="60"/>
              <w:ind w:firstLine="0"/>
              <w:jc w:val="center"/>
            </w:pPr>
            <w:r>
              <w:t>0,68</w:t>
            </w:r>
          </w:p>
        </w:tc>
        <w:tc>
          <w:tcPr>
            <w:tcW w:w="921" w:type="dxa"/>
            <w:tcBorders>
              <w:top w:val="nil"/>
              <w:bottom w:val="nil"/>
            </w:tcBorders>
          </w:tcPr>
          <w:p w:rsidR="00000000" w:rsidRDefault="000F226C">
            <w:pPr>
              <w:tabs>
                <w:tab w:val="left" w:pos="1701"/>
                <w:tab w:val="right" w:pos="6237"/>
              </w:tabs>
              <w:spacing w:before="60"/>
              <w:ind w:firstLine="0"/>
              <w:jc w:val="center"/>
            </w:pPr>
            <w:r>
              <w:t>0,59</w:t>
            </w:r>
          </w:p>
        </w:tc>
        <w:tc>
          <w:tcPr>
            <w:tcW w:w="921" w:type="dxa"/>
            <w:tcBorders>
              <w:top w:val="nil"/>
              <w:bottom w:val="nil"/>
            </w:tcBorders>
          </w:tcPr>
          <w:p w:rsidR="00000000" w:rsidRDefault="000F226C">
            <w:pPr>
              <w:tabs>
                <w:tab w:val="left" w:pos="1701"/>
                <w:tab w:val="right" w:pos="6237"/>
              </w:tabs>
              <w:spacing w:before="60"/>
              <w:ind w:firstLine="0"/>
              <w:jc w:val="center"/>
            </w:pPr>
            <w:r>
              <w:t>0,48</w:t>
            </w:r>
          </w:p>
        </w:tc>
        <w:tc>
          <w:tcPr>
            <w:tcW w:w="921" w:type="dxa"/>
            <w:tcBorders>
              <w:top w:val="nil"/>
              <w:bottom w:val="nil"/>
            </w:tcBorders>
          </w:tcPr>
          <w:p w:rsidR="00000000" w:rsidRDefault="000F226C">
            <w:pPr>
              <w:tabs>
                <w:tab w:val="left" w:pos="1701"/>
                <w:tab w:val="right" w:pos="6237"/>
              </w:tabs>
              <w:spacing w:before="60"/>
              <w:ind w:firstLine="0"/>
              <w:jc w:val="center"/>
            </w:pPr>
            <w:r>
              <w:t>0,58</w:t>
            </w:r>
          </w:p>
        </w:tc>
      </w:tr>
      <w:tr w:rsidR="00000000">
        <w:tblPrEx>
          <w:tblCellMar>
            <w:top w:w="0" w:type="dxa"/>
            <w:bottom w:w="0" w:type="dxa"/>
          </w:tblCellMar>
        </w:tblPrEx>
        <w:tc>
          <w:tcPr>
            <w:tcW w:w="921" w:type="dxa"/>
            <w:tcBorders>
              <w:top w:val="nil"/>
              <w:bottom w:val="nil"/>
            </w:tcBorders>
          </w:tcPr>
          <w:p w:rsidR="00000000" w:rsidRDefault="000F226C">
            <w:pPr>
              <w:tabs>
                <w:tab w:val="left" w:pos="1701"/>
                <w:tab w:val="right" w:pos="6237"/>
              </w:tabs>
              <w:spacing w:before="60"/>
              <w:ind w:firstLine="0"/>
              <w:jc w:val="center"/>
            </w:pPr>
            <w:r>
              <w:t>18</w:t>
            </w:r>
          </w:p>
        </w:tc>
        <w:tc>
          <w:tcPr>
            <w:tcW w:w="921" w:type="dxa"/>
            <w:tcBorders>
              <w:top w:val="nil"/>
              <w:bottom w:val="nil"/>
            </w:tcBorders>
          </w:tcPr>
          <w:p w:rsidR="00000000" w:rsidRDefault="000F226C">
            <w:pPr>
              <w:tabs>
                <w:tab w:val="left" w:pos="1701"/>
                <w:tab w:val="right" w:pos="6237"/>
              </w:tabs>
              <w:spacing w:before="60"/>
              <w:ind w:firstLine="0"/>
              <w:jc w:val="center"/>
            </w:pPr>
            <w:r>
              <w:t>63</w:t>
            </w:r>
          </w:p>
        </w:tc>
        <w:tc>
          <w:tcPr>
            <w:tcW w:w="921" w:type="dxa"/>
            <w:tcBorders>
              <w:top w:val="nil"/>
              <w:bottom w:val="nil"/>
            </w:tcBorders>
          </w:tcPr>
          <w:p w:rsidR="00000000" w:rsidRDefault="000F226C">
            <w:pPr>
              <w:tabs>
                <w:tab w:val="left" w:pos="1701"/>
                <w:tab w:val="right" w:pos="6237"/>
              </w:tabs>
              <w:spacing w:before="60"/>
              <w:ind w:firstLine="0"/>
              <w:jc w:val="center"/>
            </w:pPr>
            <w:r>
              <w:t>0,74</w:t>
            </w:r>
          </w:p>
        </w:tc>
        <w:tc>
          <w:tcPr>
            <w:tcW w:w="921" w:type="dxa"/>
            <w:tcBorders>
              <w:top w:val="nil"/>
              <w:bottom w:val="nil"/>
            </w:tcBorders>
          </w:tcPr>
          <w:p w:rsidR="00000000" w:rsidRDefault="000F226C">
            <w:pPr>
              <w:tabs>
                <w:tab w:val="left" w:pos="1701"/>
                <w:tab w:val="right" w:pos="6237"/>
              </w:tabs>
              <w:spacing w:before="60"/>
              <w:ind w:firstLine="0"/>
              <w:jc w:val="center"/>
            </w:pPr>
            <w:r>
              <w:t>0,63</w:t>
            </w:r>
          </w:p>
        </w:tc>
        <w:tc>
          <w:tcPr>
            <w:tcW w:w="921" w:type="dxa"/>
            <w:tcBorders>
              <w:top w:val="nil"/>
              <w:bottom w:val="nil"/>
            </w:tcBorders>
          </w:tcPr>
          <w:p w:rsidR="00000000" w:rsidRDefault="000F226C">
            <w:pPr>
              <w:tabs>
                <w:tab w:val="left" w:pos="1701"/>
                <w:tab w:val="right" w:pos="6237"/>
              </w:tabs>
              <w:spacing w:before="60"/>
              <w:ind w:firstLine="0"/>
              <w:jc w:val="center"/>
            </w:pPr>
            <w:r>
              <w:t>0,54</w:t>
            </w:r>
          </w:p>
        </w:tc>
        <w:tc>
          <w:tcPr>
            <w:tcW w:w="921" w:type="dxa"/>
            <w:tcBorders>
              <w:top w:val="nil"/>
              <w:bottom w:val="nil"/>
            </w:tcBorders>
          </w:tcPr>
          <w:p w:rsidR="00000000" w:rsidRDefault="000F226C">
            <w:pPr>
              <w:tabs>
                <w:tab w:val="left" w:pos="1701"/>
                <w:tab w:val="right" w:pos="6237"/>
              </w:tabs>
              <w:spacing w:before="60"/>
              <w:ind w:firstLine="0"/>
              <w:jc w:val="center"/>
            </w:pPr>
            <w:r>
              <w:t>0,43</w:t>
            </w:r>
          </w:p>
        </w:tc>
        <w:tc>
          <w:tcPr>
            <w:tcW w:w="921" w:type="dxa"/>
            <w:tcBorders>
              <w:top w:val="nil"/>
              <w:bottom w:val="nil"/>
            </w:tcBorders>
          </w:tcPr>
          <w:p w:rsidR="00000000" w:rsidRDefault="000F226C">
            <w:pPr>
              <w:tabs>
                <w:tab w:val="left" w:pos="1701"/>
                <w:tab w:val="right" w:pos="6237"/>
              </w:tabs>
              <w:spacing w:before="60"/>
              <w:ind w:firstLine="0"/>
              <w:jc w:val="center"/>
            </w:pPr>
            <w:r>
              <w:t>0,43</w:t>
            </w:r>
          </w:p>
        </w:tc>
      </w:tr>
      <w:tr w:rsidR="00000000">
        <w:tblPrEx>
          <w:tblCellMar>
            <w:top w:w="0" w:type="dxa"/>
            <w:bottom w:w="0" w:type="dxa"/>
          </w:tblCellMar>
        </w:tblPrEx>
        <w:tc>
          <w:tcPr>
            <w:tcW w:w="921" w:type="dxa"/>
            <w:tcBorders>
              <w:top w:val="nil"/>
              <w:bottom w:val="nil"/>
            </w:tcBorders>
          </w:tcPr>
          <w:p w:rsidR="00000000" w:rsidRDefault="000F226C">
            <w:pPr>
              <w:tabs>
                <w:tab w:val="left" w:pos="1701"/>
                <w:tab w:val="right" w:pos="6237"/>
              </w:tabs>
              <w:spacing w:before="60"/>
              <w:ind w:firstLine="0"/>
              <w:jc w:val="center"/>
            </w:pPr>
            <w:r>
              <w:t>20</w:t>
            </w:r>
          </w:p>
        </w:tc>
        <w:tc>
          <w:tcPr>
            <w:tcW w:w="921" w:type="dxa"/>
            <w:tcBorders>
              <w:top w:val="nil"/>
              <w:bottom w:val="nil"/>
            </w:tcBorders>
          </w:tcPr>
          <w:p w:rsidR="00000000" w:rsidRDefault="000F226C">
            <w:pPr>
              <w:tabs>
                <w:tab w:val="left" w:pos="1701"/>
                <w:tab w:val="right" w:pos="6237"/>
              </w:tabs>
              <w:spacing w:before="60"/>
              <w:ind w:firstLine="0"/>
              <w:jc w:val="center"/>
            </w:pPr>
            <w:r>
              <w:t>70</w:t>
            </w:r>
          </w:p>
        </w:tc>
        <w:tc>
          <w:tcPr>
            <w:tcW w:w="921" w:type="dxa"/>
            <w:tcBorders>
              <w:top w:val="nil"/>
              <w:bottom w:val="nil"/>
            </w:tcBorders>
          </w:tcPr>
          <w:p w:rsidR="00000000" w:rsidRDefault="000F226C">
            <w:pPr>
              <w:tabs>
                <w:tab w:val="left" w:pos="1701"/>
                <w:tab w:val="right" w:pos="6237"/>
              </w:tabs>
              <w:spacing w:before="60"/>
              <w:ind w:firstLine="0"/>
              <w:jc w:val="center"/>
            </w:pPr>
            <w:r>
              <w:t>0,67</w:t>
            </w:r>
          </w:p>
        </w:tc>
        <w:tc>
          <w:tcPr>
            <w:tcW w:w="921" w:type="dxa"/>
            <w:tcBorders>
              <w:top w:val="nil"/>
              <w:bottom w:val="nil"/>
            </w:tcBorders>
          </w:tcPr>
          <w:p w:rsidR="00000000" w:rsidRDefault="000F226C">
            <w:pPr>
              <w:tabs>
                <w:tab w:val="left" w:pos="1701"/>
                <w:tab w:val="right" w:pos="6237"/>
              </w:tabs>
              <w:spacing w:before="60"/>
              <w:ind w:firstLine="0"/>
              <w:jc w:val="center"/>
            </w:pPr>
            <w:r>
              <w:t>0,56</w:t>
            </w:r>
          </w:p>
        </w:tc>
        <w:tc>
          <w:tcPr>
            <w:tcW w:w="921" w:type="dxa"/>
            <w:tcBorders>
              <w:top w:val="nil"/>
              <w:bottom w:val="nil"/>
            </w:tcBorders>
          </w:tcPr>
          <w:p w:rsidR="00000000" w:rsidRDefault="000F226C">
            <w:pPr>
              <w:tabs>
                <w:tab w:val="left" w:pos="1701"/>
                <w:tab w:val="right" w:pos="6237"/>
              </w:tabs>
              <w:spacing w:before="60"/>
              <w:ind w:firstLine="0"/>
              <w:jc w:val="center"/>
            </w:pPr>
            <w:r>
              <w:t>0,46</w:t>
            </w:r>
          </w:p>
        </w:tc>
        <w:tc>
          <w:tcPr>
            <w:tcW w:w="921" w:type="dxa"/>
            <w:tcBorders>
              <w:top w:val="nil"/>
              <w:bottom w:val="nil"/>
            </w:tcBorders>
          </w:tcPr>
          <w:p w:rsidR="00000000" w:rsidRDefault="000F226C">
            <w:pPr>
              <w:tabs>
                <w:tab w:val="left" w:pos="1701"/>
                <w:tab w:val="right" w:pos="6237"/>
              </w:tabs>
              <w:spacing w:before="60"/>
              <w:ind w:firstLine="0"/>
              <w:jc w:val="center"/>
            </w:pPr>
            <w:r>
              <w:t>0,37</w:t>
            </w:r>
          </w:p>
        </w:tc>
        <w:tc>
          <w:tcPr>
            <w:tcW w:w="921" w:type="dxa"/>
            <w:tcBorders>
              <w:top w:val="nil"/>
              <w:bottom w:val="nil"/>
            </w:tcBorders>
          </w:tcPr>
          <w:p w:rsidR="00000000" w:rsidRDefault="000F226C">
            <w:pPr>
              <w:tabs>
                <w:tab w:val="left" w:pos="1701"/>
                <w:tab w:val="right" w:pos="6237"/>
              </w:tabs>
              <w:spacing w:before="60"/>
              <w:ind w:firstLine="0"/>
              <w:jc w:val="center"/>
            </w:pPr>
            <w:r>
              <w:t>0,32</w:t>
            </w:r>
          </w:p>
        </w:tc>
      </w:tr>
      <w:tr w:rsidR="00000000">
        <w:tblPrEx>
          <w:tblCellMar>
            <w:top w:w="0" w:type="dxa"/>
            <w:bottom w:w="0" w:type="dxa"/>
          </w:tblCellMar>
        </w:tblPrEx>
        <w:tc>
          <w:tcPr>
            <w:tcW w:w="921" w:type="dxa"/>
            <w:tcBorders>
              <w:top w:val="nil"/>
              <w:bottom w:val="nil"/>
            </w:tcBorders>
          </w:tcPr>
          <w:p w:rsidR="00000000" w:rsidRDefault="000F226C">
            <w:pPr>
              <w:tabs>
                <w:tab w:val="left" w:pos="1701"/>
                <w:tab w:val="right" w:pos="6237"/>
              </w:tabs>
              <w:spacing w:before="60"/>
              <w:ind w:firstLine="0"/>
              <w:jc w:val="center"/>
            </w:pPr>
            <w:r>
              <w:t>22</w:t>
            </w:r>
          </w:p>
        </w:tc>
        <w:tc>
          <w:tcPr>
            <w:tcW w:w="921" w:type="dxa"/>
            <w:tcBorders>
              <w:top w:val="nil"/>
              <w:bottom w:val="nil"/>
            </w:tcBorders>
          </w:tcPr>
          <w:p w:rsidR="00000000" w:rsidRDefault="000F226C">
            <w:pPr>
              <w:tabs>
                <w:tab w:val="left" w:pos="1701"/>
                <w:tab w:val="right" w:pos="6237"/>
              </w:tabs>
              <w:spacing w:before="60"/>
              <w:ind w:firstLine="0"/>
              <w:jc w:val="center"/>
            </w:pPr>
            <w:r>
              <w:t>77</w:t>
            </w:r>
          </w:p>
        </w:tc>
        <w:tc>
          <w:tcPr>
            <w:tcW w:w="921" w:type="dxa"/>
            <w:tcBorders>
              <w:top w:val="nil"/>
              <w:bottom w:val="nil"/>
            </w:tcBorders>
          </w:tcPr>
          <w:p w:rsidR="00000000" w:rsidRDefault="000F226C">
            <w:pPr>
              <w:tabs>
                <w:tab w:val="left" w:pos="1701"/>
                <w:tab w:val="right" w:pos="6237"/>
              </w:tabs>
              <w:spacing w:before="60"/>
              <w:ind w:firstLine="0"/>
              <w:jc w:val="center"/>
            </w:pPr>
            <w:r>
              <w:t>0,63</w:t>
            </w:r>
          </w:p>
        </w:tc>
        <w:tc>
          <w:tcPr>
            <w:tcW w:w="921" w:type="dxa"/>
            <w:tcBorders>
              <w:top w:val="nil"/>
              <w:bottom w:val="nil"/>
            </w:tcBorders>
          </w:tcPr>
          <w:p w:rsidR="00000000" w:rsidRDefault="000F226C">
            <w:pPr>
              <w:tabs>
                <w:tab w:val="left" w:pos="1701"/>
                <w:tab w:val="right" w:pos="6237"/>
              </w:tabs>
              <w:spacing w:before="60"/>
              <w:ind w:firstLine="0"/>
              <w:jc w:val="center"/>
            </w:pPr>
            <w:r>
              <w:t>0,51</w:t>
            </w:r>
          </w:p>
        </w:tc>
        <w:tc>
          <w:tcPr>
            <w:tcW w:w="921" w:type="dxa"/>
            <w:tcBorders>
              <w:top w:val="nil"/>
              <w:bottom w:val="nil"/>
            </w:tcBorders>
          </w:tcPr>
          <w:p w:rsidR="00000000" w:rsidRDefault="000F226C">
            <w:pPr>
              <w:tabs>
                <w:tab w:val="left" w:pos="1701"/>
                <w:tab w:val="right" w:pos="6237"/>
              </w:tabs>
              <w:spacing w:before="60"/>
              <w:ind w:firstLine="0"/>
              <w:jc w:val="center"/>
            </w:pPr>
            <w:r>
              <w:t>0,43</w:t>
            </w:r>
          </w:p>
        </w:tc>
        <w:tc>
          <w:tcPr>
            <w:tcW w:w="921" w:type="dxa"/>
            <w:tcBorders>
              <w:top w:val="nil"/>
              <w:bottom w:val="nil"/>
            </w:tcBorders>
          </w:tcPr>
          <w:p w:rsidR="00000000" w:rsidRDefault="000F226C">
            <w:pPr>
              <w:tabs>
                <w:tab w:val="left" w:pos="1701"/>
                <w:tab w:val="right" w:pos="6237"/>
              </w:tabs>
              <w:spacing w:before="60"/>
              <w:ind w:firstLine="0"/>
              <w:jc w:val="center"/>
            </w:pPr>
            <w:r>
              <w:t>0,34</w:t>
            </w:r>
          </w:p>
        </w:tc>
        <w:tc>
          <w:tcPr>
            <w:tcW w:w="921" w:type="dxa"/>
            <w:tcBorders>
              <w:top w:val="nil"/>
              <w:bottom w:val="nil"/>
            </w:tcBorders>
          </w:tcPr>
          <w:p w:rsidR="00000000" w:rsidRDefault="000F226C">
            <w:pPr>
              <w:tabs>
                <w:tab w:val="left" w:pos="1701"/>
                <w:tab w:val="right" w:pos="6237"/>
              </w:tabs>
              <w:spacing w:before="60"/>
              <w:ind w:firstLine="0"/>
              <w:jc w:val="center"/>
            </w:pPr>
            <w:r>
              <w:t>0,26</w:t>
            </w:r>
          </w:p>
        </w:tc>
      </w:tr>
      <w:tr w:rsidR="00000000">
        <w:tblPrEx>
          <w:tblCellMar>
            <w:top w:w="0" w:type="dxa"/>
            <w:bottom w:w="0" w:type="dxa"/>
          </w:tblCellMar>
        </w:tblPrEx>
        <w:tc>
          <w:tcPr>
            <w:tcW w:w="921" w:type="dxa"/>
            <w:tcBorders>
              <w:top w:val="nil"/>
              <w:bottom w:val="nil"/>
            </w:tcBorders>
          </w:tcPr>
          <w:p w:rsidR="00000000" w:rsidRDefault="000F226C">
            <w:pPr>
              <w:tabs>
                <w:tab w:val="left" w:pos="1701"/>
                <w:tab w:val="right" w:pos="6237"/>
              </w:tabs>
              <w:spacing w:before="60"/>
              <w:ind w:firstLine="0"/>
              <w:jc w:val="center"/>
            </w:pPr>
            <w:r>
              <w:t>24</w:t>
            </w:r>
          </w:p>
        </w:tc>
        <w:tc>
          <w:tcPr>
            <w:tcW w:w="921" w:type="dxa"/>
            <w:tcBorders>
              <w:top w:val="nil"/>
              <w:bottom w:val="nil"/>
            </w:tcBorders>
          </w:tcPr>
          <w:p w:rsidR="00000000" w:rsidRDefault="000F226C">
            <w:pPr>
              <w:tabs>
                <w:tab w:val="left" w:pos="1701"/>
                <w:tab w:val="right" w:pos="6237"/>
              </w:tabs>
              <w:spacing w:before="60"/>
              <w:ind w:firstLine="0"/>
              <w:jc w:val="center"/>
            </w:pPr>
            <w:r>
              <w:t>84</w:t>
            </w:r>
          </w:p>
        </w:tc>
        <w:tc>
          <w:tcPr>
            <w:tcW w:w="921" w:type="dxa"/>
            <w:tcBorders>
              <w:top w:val="nil"/>
              <w:bottom w:val="nil"/>
            </w:tcBorders>
          </w:tcPr>
          <w:p w:rsidR="00000000" w:rsidRDefault="000F226C">
            <w:pPr>
              <w:tabs>
                <w:tab w:val="left" w:pos="1701"/>
                <w:tab w:val="right" w:pos="6237"/>
              </w:tabs>
              <w:spacing w:before="60"/>
              <w:ind w:firstLine="0"/>
              <w:jc w:val="center"/>
            </w:pPr>
            <w:r>
              <w:t>0,58</w:t>
            </w:r>
          </w:p>
        </w:tc>
        <w:tc>
          <w:tcPr>
            <w:tcW w:w="921" w:type="dxa"/>
            <w:tcBorders>
              <w:top w:val="nil"/>
              <w:bottom w:val="nil"/>
            </w:tcBorders>
          </w:tcPr>
          <w:p w:rsidR="00000000" w:rsidRDefault="000F226C">
            <w:pPr>
              <w:tabs>
                <w:tab w:val="left" w:pos="1701"/>
                <w:tab w:val="right" w:pos="6237"/>
              </w:tabs>
              <w:spacing w:before="60"/>
              <w:ind w:firstLine="0"/>
              <w:jc w:val="center"/>
            </w:pPr>
            <w:r>
              <w:t>0,46</w:t>
            </w:r>
          </w:p>
        </w:tc>
        <w:tc>
          <w:tcPr>
            <w:tcW w:w="921" w:type="dxa"/>
            <w:tcBorders>
              <w:top w:val="nil"/>
              <w:bottom w:val="nil"/>
            </w:tcBorders>
          </w:tcPr>
          <w:p w:rsidR="00000000" w:rsidRDefault="000F226C">
            <w:pPr>
              <w:tabs>
                <w:tab w:val="left" w:pos="1701"/>
                <w:tab w:val="right" w:pos="6237"/>
              </w:tabs>
              <w:spacing w:before="60"/>
              <w:ind w:firstLine="0"/>
              <w:jc w:val="center"/>
            </w:pPr>
            <w:r>
              <w:t>0,38</w:t>
            </w:r>
          </w:p>
        </w:tc>
        <w:tc>
          <w:tcPr>
            <w:tcW w:w="921" w:type="dxa"/>
            <w:tcBorders>
              <w:top w:val="nil"/>
              <w:bottom w:val="nil"/>
            </w:tcBorders>
          </w:tcPr>
          <w:p w:rsidR="00000000" w:rsidRDefault="000F226C">
            <w:pPr>
              <w:tabs>
                <w:tab w:val="left" w:pos="1701"/>
                <w:tab w:val="right" w:pos="6237"/>
              </w:tabs>
              <w:spacing w:before="60"/>
              <w:ind w:firstLine="0"/>
              <w:jc w:val="center"/>
            </w:pPr>
            <w:r>
              <w:t>0,29</w:t>
            </w:r>
          </w:p>
        </w:tc>
        <w:tc>
          <w:tcPr>
            <w:tcW w:w="921" w:type="dxa"/>
            <w:tcBorders>
              <w:top w:val="nil"/>
              <w:bottom w:val="nil"/>
            </w:tcBorders>
          </w:tcPr>
          <w:p w:rsidR="00000000" w:rsidRDefault="000F226C">
            <w:pPr>
              <w:tabs>
                <w:tab w:val="left" w:pos="1701"/>
                <w:tab w:val="right" w:pos="6237"/>
              </w:tabs>
              <w:spacing w:before="60"/>
              <w:ind w:firstLine="0"/>
              <w:jc w:val="center"/>
            </w:pPr>
            <w:r>
              <w:t>0,20</w:t>
            </w:r>
          </w:p>
        </w:tc>
      </w:tr>
      <w:tr w:rsidR="00000000">
        <w:tblPrEx>
          <w:tblCellMar>
            <w:top w:w="0" w:type="dxa"/>
            <w:bottom w:w="0" w:type="dxa"/>
          </w:tblCellMar>
        </w:tblPrEx>
        <w:tc>
          <w:tcPr>
            <w:tcW w:w="921" w:type="dxa"/>
            <w:tcBorders>
              <w:top w:val="nil"/>
              <w:bottom w:val="single" w:sz="6" w:space="0" w:color="auto"/>
            </w:tcBorders>
          </w:tcPr>
          <w:p w:rsidR="00000000" w:rsidRDefault="000F226C">
            <w:pPr>
              <w:tabs>
                <w:tab w:val="left" w:pos="1701"/>
                <w:tab w:val="right" w:pos="6237"/>
              </w:tabs>
              <w:spacing w:before="60" w:after="60"/>
              <w:ind w:firstLine="0"/>
              <w:jc w:val="center"/>
            </w:pPr>
            <w:r>
              <w:t>26</w:t>
            </w:r>
          </w:p>
        </w:tc>
        <w:tc>
          <w:tcPr>
            <w:tcW w:w="921" w:type="dxa"/>
            <w:tcBorders>
              <w:top w:val="nil"/>
              <w:bottom w:val="single" w:sz="6" w:space="0" w:color="auto"/>
            </w:tcBorders>
          </w:tcPr>
          <w:p w:rsidR="00000000" w:rsidRDefault="000F226C">
            <w:pPr>
              <w:tabs>
                <w:tab w:val="left" w:pos="1701"/>
                <w:tab w:val="right" w:pos="6237"/>
              </w:tabs>
              <w:spacing w:before="60" w:after="60"/>
              <w:ind w:firstLine="0"/>
              <w:jc w:val="center"/>
            </w:pPr>
            <w:r>
              <w:t>91</w:t>
            </w:r>
          </w:p>
        </w:tc>
        <w:tc>
          <w:tcPr>
            <w:tcW w:w="921" w:type="dxa"/>
            <w:tcBorders>
              <w:top w:val="nil"/>
              <w:bottom w:val="single" w:sz="6" w:space="0" w:color="auto"/>
            </w:tcBorders>
          </w:tcPr>
          <w:p w:rsidR="00000000" w:rsidRDefault="000F226C">
            <w:pPr>
              <w:tabs>
                <w:tab w:val="left" w:pos="1701"/>
                <w:tab w:val="right" w:pos="6237"/>
              </w:tabs>
              <w:spacing w:before="60" w:after="60"/>
              <w:ind w:firstLine="0"/>
              <w:jc w:val="center"/>
            </w:pPr>
            <w:r>
              <w:t>0,49</w:t>
            </w:r>
          </w:p>
        </w:tc>
        <w:tc>
          <w:tcPr>
            <w:tcW w:w="921" w:type="dxa"/>
            <w:tcBorders>
              <w:top w:val="nil"/>
              <w:bottom w:val="single" w:sz="6" w:space="0" w:color="auto"/>
            </w:tcBorders>
          </w:tcPr>
          <w:p w:rsidR="00000000" w:rsidRDefault="000F226C">
            <w:pPr>
              <w:tabs>
                <w:tab w:val="left" w:pos="1701"/>
                <w:tab w:val="right" w:pos="6237"/>
              </w:tabs>
              <w:spacing w:before="60" w:after="60"/>
              <w:ind w:firstLine="0"/>
              <w:jc w:val="center"/>
            </w:pPr>
            <w:r>
              <w:t>0,38</w:t>
            </w:r>
          </w:p>
        </w:tc>
        <w:tc>
          <w:tcPr>
            <w:tcW w:w="921" w:type="dxa"/>
            <w:tcBorders>
              <w:top w:val="nil"/>
              <w:bottom w:val="single" w:sz="6" w:space="0" w:color="auto"/>
            </w:tcBorders>
          </w:tcPr>
          <w:p w:rsidR="00000000" w:rsidRDefault="000F226C">
            <w:pPr>
              <w:tabs>
                <w:tab w:val="left" w:pos="1701"/>
                <w:tab w:val="right" w:pos="6237"/>
              </w:tabs>
              <w:spacing w:before="60" w:after="60"/>
              <w:ind w:firstLine="0"/>
              <w:jc w:val="center"/>
            </w:pPr>
            <w:r>
              <w:t>0,31</w:t>
            </w:r>
          </w:p>
        </w:tc>
        <w:tc>
          <w:tcPr>
            <w:tcW w:w="921" w:type="dxa"/>
            <w:tcBorders>
              <w:top w:val="nil"/>
              <w:bottom w:val="single" w:sz="6" w:space="0" w:color="auto"/>
            </w:tcBorders>
          </w:tcPr>
          <w:p w:rsidR="00000000" w:rsidRDefault="000F226C">
            <w:pPr>
              <w:tabs>
                <w:tab w:val="left" w:pos="1701"/>
                <w:tab w:val="right" w:pos="6237"/>
              </w:tabs>
              <w:spacing w:before="60" w:after="60"/>
              <w:ind w:firstLine="0"/>
              <w:jc w:val="center"/>
            </w:pPr>
            <w:r>
              <w:t>0,22</w:t>
            </w:r>
          </w:p>
        </w:tc>
        <w:tc>
          <w:tcPr>
            <w:tcW w:w="921" w:type="dxa"/>
            <w:tcBorders>
              <w:top w:val="nil"/>
              <w:bottom w:val="single" w:sz="6" w:space="0" w:color="auto"/>
            </w:tcBorders>
          </w:tcPr>
          <w:p w:rsidR="00000000" w:rsidRDefault="000F226C">
            <w:pPr>
              <w:tabs>
                <w:tab w:val="left" w:pos="1701"/>
                <w:tab w:val="right" w:pos="6237"/>
              </w:tabs>
              <w:spacing w:before="60" w:after="60"/>
              <w:ind w:firstLine="0"/>
              <w:jc w:val="center"/>
            </w:pPr>
            <w:r>
              <w:t>0,16</w:t>
            </w:r>
          </w:p>
        </w:tc>
      </w:tr>
    </w:tbl>
    <w:p w:rsidR="00000000" w:rsidRDefault="000F226C">
      <w:pPr>
        <w:tabs>
          <w:tab w:val="left" w:pos="1701"/>
          <w:tab w:val="right" w:pos="6237"/>
        </w:tabs>
        <w:spacing w:before="120"/>
      </w:pPr>
      <w:r>
        <w:t>В табл. 36 и 37* обозначено:</w:t>
      </w:r>
    </w:p>
    <w:p w:rsidR="00000000" w:rsidRDefault="000F226C">
      <w:pPr>
        <w:tabs>
          <w:tab w:val="left" w:pos="1701"/>
          <w:tab w:val="right" w:pos="6237"/>
        </w:tabs>
        <w:ind w:left="397" w:hanging="397"/>
      </w:pPr>
      <w:r>
        <w:rPr>
          <w:lang w:val="en-US"/>
        </w:rPr>
        <w:t>b</w:t>
      </w:r>
      <w:r>
        <w:t xml:space="preserve"> - сторона прямоугольного сечения, нормальная к направлению пер</w:t>
      </w:r>
      <w:r>
        <w:t>е</w:t>
      </w:r>
      <w:r>
        <w:t>мещения элемента;</w:t>
      </w:r>
    </w:p>
    <w:p w:rsidR="00000000" w:rsidRDefault="000F226C">
      <w:pPr>
        <w:tabs>
          <w:tab w:val="left" w:pos="1701"/>
          <w:tab w:val="right" w:pos="6237"/>
        </w:tabs>
        <w:ind w:left="851" w:hanging="567"/>
      </w:pPr>
      <w:r>
        <w:rPr>
          <w:lang w:val="en-US"/>
        </w:rPr>
        <w:t>d</w:t>
      </w:r>
      <w:r>
        <w:t xml:space="preserve"> - диаметр круглого сечения элемента;</w:t>
      </w:r>
    </w:p>
    <w:p w:rsidR="00000000" w:rsidRDefault="000F226C">
      <w:pPr>
        <w:tabs>
          <w:tab w:val="left" w:pos="1701"/>
          <w:tab w:val="right" w:pos="6237"/>
        </w:tabs>
        <w:ind w:left="851" w:hanging="567"/>
      </w:pPr>
      <w:r>
        <w:rPr>
          <w:lang w:val="en-US"/>
        </w:rPr>
        <w:t>l</w:t>
      </w:r>
      <w:r>
        <w:rPr>
          <w:vertAlign w:val="subscript"/>
          <w:lang w:val="en-US"/>
        </w:rPr>
        <w:t>0</w:t>
      </w:r>
      <w:r>
        <w:rPr>
          <w:lang w:val="en-US"/>
        </w:rPr>
        <w:t xml:space="preserve"> / i</w:t>
      </w:r>
      <w:r>
        <w:t xml:space="preserve"> - гибкость элемента (</w:t>
      </w:r>
      <w:r>
        <w:rPr>
          <w:lang w:val="en-US"/>
        </w:rPr>
        <w:t>i</w:t>
      </w:r>
      <w:r>
        <w:t xml:space="preserve"> - наименьший радиус инерции попер</w:t>
      </w:r>
      <w:r>
        <w:t>е</w:t>
      </w:r>
      <w:r>
        <w:t>чн</w:t>
      </w:r>
      <w:r>
        <w:t>о</w:t>
      </w:r>
      <w:r>
        <w:t>го сечения);</w:t>
      </w:r>
    </w:p>
    <w:p w:rsidR="00000000" w:rsidRDefault="000F226C">
      <w:pPr>
        <w:tabs>
          <w:tab w:val="left" w:pos="1701"/>
          <w:tab w:val="right" w:pos="6237"/>
        </w:tabs>
        <w:ind w:left="851" w:hanging="567"/>
      </w:pPr>
      <w:r>
        <w:t>е</w:t>
      </w:r>
      <w:r>
        <w:rPr>
          <w:vertAlign w:val="subscript"/>
        </w:rPr>
        <w:t>с</w:t>
      </w:r>
      <w:r>
        <w:t xml:space="preserve"> / </w:t>
      </w:r>
      <w:r>
        <w:rPr>
          <w:lang w:val="en-US"/>
        </w:rPr>
        <w:t>r</w:t>
      </w:r>
      <w:r>
        <w:t xml:space="preserve"> - относительный эксцентриситет </w:t>
      </w:r>
      <w:r>
        <w:rPr>
          <w:lang w:val="en-US"/>
        </w:rPr>
        <w:t>N</w:t>
      </w:r>
      <w:r>
        <w:t>;</w:t>
      </w:r>
    </w:p>
    <w:p w:rsidR="00000000" w:rsidRDefault="000F226C">
      <w:pPr>
        <w:tabs>
          <w:tab w:val="left" w:pos="1701"/>
          <w:tab w:val="right" w:pos="6237"/>
        </w:tabs>
        <w:ind w:left="851" w:hanging="567"/>
      </w:pPr>
      <w:r>
        <w:t>е</w:t>
      </w:r>
      <w:r>
        <w:rPr>
          <w:vertAlign w:val="subscript"/>
        </w:rPr>
        <w:t>с</w:t>
      </w:r>
      <w:r>
        <w:t xml:space="preserve"> - эксцентриситет силы </w:t>
      </w:r>
      <w:r>
        <w:rPr>
          <w:lang w:val="en-US"/>
        </w:rPr>
        <w:t>N</w:t>
      </w:r>
      <w:r>
        <w:t xml:space="preserve"> относительно центра тяжести прив</w:t>
      </w:r>
      <w:r>
        <w:t>е</w:t>
      </w:r>
      <w:r>
        <w:t>денного сечения;</w:t>
      </w:r>
    </w:p>
    <w:p w:rsidR="00000000" w:rsidRDefault="000F226C">
      <w:pPr>
        <w:tabs>
          <w:tab w:val="left" w:pos="1701"/>
          <w:tab w:val="right" w:pos="6237"/>
        </w:tabs>
        <w:ind w:left="851" w:hanging="567"/>
      </w:pPr>
      <w:r>
        <w:rPr>
          <w:position w:val="-26"/>
        </w:rPr>
        <w:object w:dxaOrig="800" w:dyaOrig="600">
          <v:shape id="_x0000_i1076" type="#_x0000_t75" style="width:39.75pt;height:30pt" o:ole="">
            <v:imagedata r:id="rId108" o:title=""/>
          </v:shape>
          <o:OLEObject Type="Embed" ProgID="Equation.2" ShapeID="_x0000_i1076" DrawAspect="Content" ObjectID="_1427234661" r:id="rId109"/>
        </w:object>
      </w:r>
      <w:r>
        <w:t xml:space="preserve"> - ядровое расстояние (</w:t>
      </w:r>
      <w:r>
        <w:rPr>
          <w:lang w:val="en-US"/>
        </w:rPr>
        <w:t>W</w:t>
      </w:r>
      <w:r>
        <w:rPr>
          <w:vertAlign w:val="subscript"/>
          <w:lang w:val="en-US"/>
        </w:rPr>
        <w:t>red</w:t>
      </w:r>
      <w:r>
        <w:rPr>
          <w:lang w:val="en-US"/>
        </w:rPr>
        <w:t xml:space="preserve"> </w:t>
      </w:r>
      <w:r>
        <w:t xml:space="preserve">и </w:t>
      </w:r>
      <w:r>
        <w:rPr>
          <w:lang w:val="en-US"/>
        </w:rPr>
        <w:t>A</w:t>
      </w:r>
      <w:r>
        <w:rPr>
          <w:vertAlign w:val="subscript"/>
          <w:lang w:val="en-US"/>
        </w:rPr>
        <w:t>red</w:t>
      </w:r>
      <w:r>
        <w:rPr>
          <w:lang w:val="en-US"/>
        </w:rPr>
        <w:t xml:space="preserve"> - </w:t>
      </w:r>
      <w:r>
        <w:t>момент сопро</w:t>
      </w:r>
      <w:r>
        <w:t>тивл</w:t>
      </w:r>
      <w:r>
        <w:t>е</w:t>
      </w:r>
      <w:r>
        <w:t>ния и площадь приведенного сечения).</w:t>
      </w:r>
    </w:p>
    <w:p w:rsidR="00000000" w:rsidRDefault="000F226C">
      <w:pPr>
        <w:pStyle w:val="1"/>
        <w:tabs>
          <w:tab w:val="left" w:pos="1701"/>
          <w:tab w:val="right" w:pos="6237"/>
        </w:tabs>
      </w:pPr>
      <w:r>
        <w:t xml:space="preserve">Расчет по прочности сечений, </w:t>
      </w:r>
      <w:r>
        <w:br/>
        <w:t>нормальных к продольной оси элемента</w:t>
      </w:r>
    </w:p>
    <w:p w:rsidR="00000000" w:rsidRDefault="000F226C">
      <w:pPr>
        <w:tabs>
          <w:tab w:val="left" w:pos="1701"/>
          <w:tab w:val="right" w:pos="6237"/>
        </w:tabs>
      </w:pPr>
      <w:r>
        <w:rPr>
          <w:b/>
        </w:rPr>
        <w:t>3.56*.</w:t>
      </w:r>
      <w:r>
        <w:t xml:space="preserve"> Предельные усилия в сечениях согласно пп. 3.62*—3.71* и 3.75 следует определять исходя из следующих предпосылок:</w:t>
      </w:r>
    </w:p>
    <w:p w:rsidR="00000000" w:rsidRDefault="000F226C">
      <w:pPr>
        <w:tabs>
          <w:tab w:val="left" w:pos="1701"/>
          <w:tab w:val="right" w:pos="6237"/>
        </w:tabs>
      </w:pPr>
      <w:r>
        <w:t>сопротивление бетона растяжению принимается равным нулю;</w:t>
      </w:r>
    </w:p>
    <w:p w:rsidR="00000000" w:rsidRDefault="000F226C">
      <w:pPr>
        <w:tabs>
          <w:tab w:val="left" w:pos="1701"/>
          <w:tab w:val="right" w:pos="6237"/>
        </w:tabs>
      </w:pPr>
      <w:r>
        <w:t>сопротивление бетона сжатию ограничивается напряжениями, равными</w:t>
      </w:r>
      <w:r>
        <w:rPr>
          <w:lang w:val="en-US"/>
        </w:rPr>
        <w:t xml:space="preserve"> R</w:t>
      </w:r>
      <w:r>
        <w:rPr>
          <w:vertAlign w:val="subscript"/>
          <w:lang w:val="en-US"/>
        </w:rPr>
        <w:t>b</w:t>
      </w:r>
      <w:r>
        <w:t xml:space="preserve"> и равномерно распределенными в пределах условной сжатой зоны бетона;</w:t>
      </w:r>
    </w:p>
    <w:p w:rsidR="00000000" w:rsidRDefault="000F226C">
      <w:pPr>
        <w:tabs>
          <w:tab w:val="left" w:pos="1701"/>
          <w:tab w:val="right" w:pos="6237"/>
        </w:tabs>
      </w:pPr>
      <w:r>
        <w:t>растягивающие напряжения в арматуре ограничиваются расче</w:t>
      </w:r>
      <w:r>
        <w:t>т</w:t>
      </w:r>
      <w:r>
        <w:t xml:space="preserve">ными сопротивлениями растяжению </w:t>
      </w:r>
      <w:r>
        <w:t>в ненапрягаемой</w:t>
      </w:r>
      <w:r>
        <w:rPr>
          <w:lang w:val="en-US"/>
        </w:rPr>
        <w:t xml:space="preserve"> R</w:t>
      </w:r>
      <w:r>
        <w:rPr>
          <w:vertAlign w:val="subscript"/>
          <w:lang w:val="en-US"/>
        </w:rPr>
        <w:t>s</w:t>
      </w:r>
      <w:r>
        <w:t xml:space="preserve"> и напряг</w:t>
      </w:r>
      <w:r>
        <w:t>а</w:t>
      </w:r>
      <w:r>
        <w:t>емой</w:t>
      </w:r>
      <w:r>
        <w:rPr>
          <w:lang w:val="en-US"/>
        </w:rPr>
        <w:t xml:space="preserve"> R</w:t>
      </w:r>
      <w:r>
        <w:rPr>
          <w:vertAlign w:val="subscript"/>
          <w:lang w:val="en-US"/>
        </w:rPr>
        <w:t>p</w:t>
      </w:r>
      <w:r>
        <w:t xml:space="preserve"> арматуре;</w:t>
      </w:r>
    </w:p>
    <w:p w:rsidR="00000000" w:rsidRDefault="000F226C">
      <w:pPr>
        <w:tabs>
          <w:tab w:val="left" w:pos="1701"/>
          <w:tab w:val="right" w:pos="6237"/>
        </w:tabs>
      </w:pPr>
      <w:r>
        <w:t>сжимающие напряжения в ненапрягаемой арматуре ограничив</w:t>
      </w:r>
      <w:r>
        <w:t>а</w:t>
      </w:r>
      <w:r>
        <w:t>ются расчетными сопротивлениями сжатию</w:t>
      </w:r>
      <w:r>
        <w:rPr>
          <w:lang w:val="en-US"/>
        </w:rPr>
        <w:t xml:space="preserve"> R</w:t>
      </w:r>
      <w:r>
        <w:rPr>
          <w:vertAlign w:val="subscript"/>
          <w:lang w:val="en-US"/>
        </w:rPr>
        <w:t>sc</w:t>
      </w:r>
      <w:r>
        <w:rPr>
          <w:lang w:val="en-US"/>
        </w:rPr>
        <w:t>,</w:t>
      </w:r>
      <w:r>
        <w:t xml:space="preserve"> а в напрягаемой — наибол</w:t>
      </w:r>
      <w:r>
        <w:t>ь</w:t>
      </w:r>
      <w:r>
        <w:t xml:space="preserve">шими сжимающими напряжениями </w:t>
      </w:r>
      <w:r>
        <w:sym w:font="Symbol" w:char="F073"/>
      </w:r>
      <w:r>
        <w:rPr>
          <w:vertAlign w:val="subscript"/>
          <w:lang w:val="en-US"/>
        </w:rPr>
        <w:t>pc</w:t>
      </w:r>
      <w:r>
        <w:t xml:space="preserve"> согласно п. 3.60*;</w:t>
      </w:r>
    </w:p>
    <w:p w:rsidR="00000000" w:rsidRDefault="000F226C">
      <w:pPr>
        <w:tabs>
          <w:tab w:val="left" w:pos="1701"/>
          <w:tab w:val="right" w:pos="6237"/>
        </w:tabs>
        <w:rPr>
          <w:i/>
          <w:lang w:val="en-US"/>
        </w:rPr>
      </w:pPr>
      <w:r>
        <w:t>при расчете сечения на общий случай по СНиП 2.03.01-84* деф</w:t>
      </w:r>
      <w:r>
        <w:t>о</w:t>
      </w:r>
      <w:r>
        <w:t>рмации (напряжения) в арматуре определяются в зависимости от высоты сжатой зоны бетона с учетом деформаций (напряжений) от предвар</w:t>
      </w:r>
      <w:r>
        <w:t>и</w:t>
      </w:r>
      <w:r>
        <w:t xml:space="preserve">тельного напряжения. </w:t>
      </w:r>
    </w:p>
    <w:p w:rsidR="00000000" w:rsidRDefault="000F226C">
      <w:pPr>
        <w:tabs>
          <w:tab w:val="left" w:pos="1701"/>
          <w:tab w:val="right" w:pos="6237"/>
        </w:tabs>
      </w:pPr>
      <w:r>
        <w:lastRenderedPageBreak/>
        <w:t>Допускается при обосновании в установленном порядке также производить указан</w:t>
      </w:r>
      <w:r>
        <w:t>ные расчеты с использованием диаграмм деф</w:t>
      </w:r>
      <w:r>
        <w:t>о</w:t>
      </w:r>
      <w:r>
        <w:t>рмаций бетона и арматуры.</w:t>
      </w:r>
    </w:p>
    <w:p w:rsidR="00000000" w:rsidRDefault="000F226C">
      <w:pPr>
        <w:tabs>
          <w:tab w:val="left" w:pos="1701"/>
          <w:tab w:val="right" w:pos="6237"/>
        </w:tabs>
      </w:pPr>
      <w:r>
        <w:t>П</w:t>
      </w:r>
      <w:r>
        <w:rPr>
          <w:lang w:val="en-US"/>
        </w:rPr>
        <w:t xml:space="preserve"> </w:t>
      </w:r>
      <w:r>
        <w:t>р</w:t>
      </w:r>
      <w:r>
        <w:rPr>
          <w:lang w:val="en-US"/>
        </w:rPr>
        <w:t xml:space="preserve"> </w:t>
      </w:r>
      <w:r>
        <w:t>и</w:t>
      </w:r>
      <w:r>
        <w:rPr>
          <w:lang w:val="en-US"/>
        </w:rPr>
        <w:t xml:space="preserve"> </w:t>
      </w:r>
      <w:r>
        <w:t>м</w:t>
      </w:r>
      <w:r>
        <w:rPr>
          <w:lang w:val="en-US"/>
        </w:rPr>
        <w:t xml:space="preserve"> </w:t>
      </w:r>
      <w:r>
        <w:t>е</w:t>
      </w:r>
      <w:r>
        <w:rPr>
          <w:lang w:val="en-US"/>
        </w:rPr>
        <w:t xml:space="preserve"> </w:t>
      </w:r>
      <w:r>
        <w:t>ч</w:t>
      </w:r>
      <w:r>
        <w:rPr>
          <w:lang w:val="en-US"/>
        </w:rPr>
        <w:t xml:space="preserve"> </w:t>
      </w:r>
      <w:r>
        <w:t>а</w:t>
      </w:r>
      <w:r>
        <w:rPr>
          <w:lang w:val="en-US"/>
        </w:rPr>
        <w:t xml:space="preserve"> </w:t>
      </w:r>
      <w:r>
        <w:t>н</w:t>
      </w:r>
      <w:r>
        <w:rPr>
          <w:lang w:val="en-US"/>
        </w:rPr>
        <w:t xml:space="preserve"> </w:t>
      </w:r>
      <w:r>
        <w:t>и</w:t>
      </w:r>
      <w:r>
        <w:rPr>
          <w:lang w:val="en-US"/>
        </w:rPr>
        <w:t xml:space="preserve"> </w:t>
      </w:r>
      <w:r>
        <w:t>е. Для случаев, когда расчетные сопротивления и на</w:t>
      </w:r>
      <w:r>
        <w:t>п</w:t>
      </w:r>
      <w:r>
        <w:t>ряжения в бетоне и арматуре должны вводиться в формулы только в МПа, в тексте даются специальные указания.</w:t>
      </w:r>
    </w:p>
    <w:p w:rsidR="00000000" w:rsidRDefault="000F226C">
      <w:pPr>
        <w:tabs>
          <w:tab w:val="left" w:pos="1701"/>
          <w:tab w:val="right" w:pos="6237"/>
        </w:tabs>
      </w:pPr>
      <w:r>
        <w:rPr>
          <w:b/>
        </w:rPr>
        <w:t>3.57*.</w:t>
      </w:r>
      <w:r>
        <w:t xml:space="preserve"> Если в сжатой зоне расчетного сечения имеются бетоны разных классов, то их площади приводятся пропорционально ра</w:t>
      </w:r>
      <w:r>
        <w:t>с</w:t>
      </w:r>
      <w:r>
        <w:t>четным сопротивлениям к бетону одного расчетного сопротивл</w:t>
      </w:r>
      <w:r>
        <w:t>е</w:t>
      </w:r>
      <w:r>
        <w:t>ния.</w:t>
      </w:r>
    </w:p>
    <w:p w:rsidR="00000000" w:rsidRDefault="000F226C">
      <w:pPr>
        <w:tabs>
          <w:tab w:val="left" w:pos="1701"/>
          <w:tab w:val="right" w:pos="6237"/>
        </w:tabs>
      </w:pPr>
      <w:r>
        <w:rPr>
          <w:b/>
        </w:rPr>
        <w:t>3.58.</w:t>
      </w:r>
      <w:r>
        <w:t xml:space="preserve"> При расчете балок с плитой в сжатой зоне длина свесов плиты, вводимая в расчет</w:t>
      </w:r>
      <w:r>
        <w:t>, не должна превышать шести ее толщин</w:t>
      </w:r>
      <w:r>
        <w:rPr>
          <w:lang w:val="en-US"/>
        </w:rPr>
        <w:t xml:space="preserve"> h'</w:t>
      </w:r>
      <w:r>
        <w:rPr>
          <w:vertAlign w:val="subscript"/>
          <w:lang w:val="en-US"/>
        </w:rPr>
        <w:t>f</w:t>
      </w:r>
      <w:r>
        <w:rPr>
          <w:lang w:val="en-US"/>
        </w:rPr>
        <w:t>,</w:t>
      </w:r>
      <w:r>
        <w:t xml:space="preserve"> считая от начала свеса, и должна быть не более половины ра</w:t>
      </w:r>
      <w:r>
        <w:t>с</w:t>
      </w:r>
      <w:r>
        <w:t>стояния в свету м</w:t>
      </w:r>
      <w:r>
        <w:t>е</w:t>
      </w:r>
      <w:r>
        <w:t>жду балками,</w:t>
      </w:r>
    </w:p>
    <w:p w:rsidR="00000000" w:rsidRDefault="000F226C">
      <w:pPr>
        <w:tabs>
          <w:tab w:val="left" w:pos="1701"/>
          <w:tab w:val="right" w:pos="6237"/>
        </w:tabs>
      </w:pPr>
      <w:r>
        <w:t>Начало свеса принимается от ребра балки или от конца вута, е</w:t>
      </w:r>
      <w:r>
        <w:t>с</w:t>
      </w:r>
      <w:r>
        <w:t>ли он имеет уклон 1:3 и более.</w:t>
      </w:r>
    </w:p>
    <w:p w:rsidR="00000000" w:rsidRDefault="000F226C">
      <w:pPr>
        <w:tabs>
          <w:tab w:val="left" w:pos="1701"/>
          <w:tab w:val="right" w:pos="6237"/>
        </w:tabs>
      </w:pPr>
      <w:r>
        <w:t>При переменной толщине плиты, а также при вутах с уклоном менее 1:3 длина свесов определяется по приведенной толщине пл</w:t>
      </w:r>
      <w:r>
        <w:t>и</w:t>
      </w:r>
      <w:r>
        <w:t>ты, которая находится с учетом площади плиты и вутов.</w:t>
      </w:r>
    </w:p>
    <w:p w:rsidR="00000000" w:rsidRDefault="000F226C">
      <w:pPr>
        <w:tabs>
          <w:tab w:val="left" w:pos="1701"/>
          <w:tab w:val="right" w:pos="6237"/>
        </w:tabs>
      </w:pPr>
      <w:r>
        <w:t>Площадь свесов растянутых поясов двутавровых сечений при р</w:t>
      </w:r>
      <w:r>
        <w:t>а</w:t>
      </w:r>
      <w:r>
        <w:t>сч</w:t>
      </w:r>
      <w:r>
        <w:t>е</w:t>
      </w:r>
      <w:r>
        <w:t>те не учитывается.</w:t>
      </w:r>
    </w:p>
    <w:p w:rsidR="00000000" w:rsidRDefault="000F226C">
      <w:pPr>
        <w:tabs>
          <w:tab w:val="left" w:pos="1701"/>
          <w:tab w:val="right" w:pos="6237"/>
        </w:tabs>
      </w:pPr>
      <w:r>
        <w:rPr>
          <w:b/>
        </w:rPr>
        <w:t>3.59.</w:t>
      </w:r>
      <w:r>
        <w:t xml:space="preserve"> Если количество растянутой</w:t>
      </w:r>
      <w:r>
        <w:t xml:space="preserve"> арматуры по конструктивным соображениям или по расчету по трещиностойкости превышает тр</w:t>
      </w:r>
      <w:r>
        <w:t>е</w:t>
      </w:r>
      <w:r>
        <w:t>буемое по расчету по прочности, то в расчете допускается учит</w:t>
      </w:r>
      <w:r>
        <w:t>ы</w:t>
      </w:r>
      <w:r>
        <w:t>вать не всю арматуру, а только требуемую по этому расчету.</w:t>
      </w:r>
    </w:p>
    <w:p w:rsidR="00000000" w:rsidRDefault="000F226C">
      <w:pPr>
        <w:tabs>
          <w:tab w:val="left" w:pos="1701"/>
          <w:tab w:val="right" w:pos="6237"/>
        </w:tabs>
      </w:pPr>
      <w:r>
        <w:rPr>
          <w:b/>
        </w:rPr>
        <w:t>3.60*.</w:t>
      </w:r>
      <w:r>
        <w:t xml:space="preserve"> Напрягаемую арматуру, расположенную в сжатой зоне и имеющую сцепление с бетоном, следует вводить в расчет с напряж</w:t>
      </w:r>
      <w:r>
        <w:t>е</w:t>
      </w:r>
      <w:r>
        <w:t>н</w:t>
      </w:r>
      <w:r>
        <w:t>и</w:t>
      </w:r>
      <w:r>
        <w:t>ем</w:t>
      </w:r>
    </w:p>
    <w:p w:rsidR="00000000" w:rsidRDefault="000F226C">
      <w:pPr>
        <w:tabs>
          <w:tab w:val="left" w:pos="1701"/>
          <w:tab w:val="right" w:pos="6237"/>
        </w:tabs>
        <w:spacing w:before="120" w:after="120"/>
      </w:pPr>
      <w:r>
        <w:tab/>
      </w:r>
      <w:r>
        <w:sym w:font="Symbol" w:char="F073"/>
      </w:r>
      <w:r>
        <w:rPr>
          <w:vertAlign w:val="subscript"/>
        </w:rPr>
        <w:t>рс</w:t>
      </w:r>
      <w:r>
        <w:t xml:space="preserve"> = </w:t>
      </w:r>
      <w:r>
        <w:rPr>
          <w:lang w:val="en-US"/>
        </w:rPr>
        <w:t>R</w:t>
      </w:r>
      <w:r>
        <w:rPr>
          <w:vertAlign w:val="subscript"/>
          <w:lang w:val="en-US"/>
        </w:rPr>
        <w:t>pc</w:t>
      </w:r>
      <w:r>
        <w:rPr>
          <w:lang w:val="en-US"/>
        </w:rPr>
        <w:t xml:space="preserve"> - </w:t>
      </w:r>
      <w:r>
        <w:rPr>
          <w:lang w:val="en-US"/>
        </w:rPr>
        <w:sym w:font="Symbol" w:char="F073"/>
      </w:r>
      <w:r>
        <w:rPr>
          <w:vertAlign w:val="subscript"/>
          <w:lang w:val="en-US"/>
        </w:rPr>
        <w:t>pcl</w:t>
      </w:r>
      <w:r>
        <w:rPr>
          <w:lang w:val="en-US"/>
        </w:rPr>
        <w:t xml:space="preserve"> ,</w:t>
      </w:r>
      <w:r>
        <w:rPr>
          <w:lang w:val="en-US"/>
        </w:rPr>
        <w:tab/>
        <w:t>(51)</w:t>
      </w:r>
    </w:p>
    <w:p w:rsidR="00000000" w:rsidRDefault="000F226C">
      <w:pPr>
        <w:tabs>
          <w:tab w:val="left" w:pos="1701"/>
          <w:tab w:val="right" w:pos="6237"/>
        </w:tabs>
        <w:ind w:left="851" w:hanging="851"/>
      </w:pPr>
      <w:r>
        <w:t>где</w:t>
      </w:r>
      <w:r>
        <w:rPr>
          <w:lang w:val="en-US"/>
        </w:rPr>
        <w:t xml:space="preserve"> R</w:t>
      </w:r>
      <w:r>
        <w:rPr>
          <w:vertAlign w:val="subscript"/>
          <w:lang w:val="en-US"/>
        </w:rPr>
        <w:t>pc</w:t>
      </w:r>
      <w:r>
        <w:rPr>
          <w:i/>
        </w:rPr>
        <w:t xml:space="preserve"> —</w:t>
      </w:r>
      <w:r>
        <w:t xml:space="preserve"> учитываемое расчетом наибольшее сжимающее напряж</w:t>
      </w:r>
      <w:r>
        <w:t>е</w:t>
      </w:r>
      <w:r>
        <w:t xml:space="preserve">ние в напрягаемой арматуре согласно п. 3.38; </w:t>
      </w:r>
    </w:p>
    <w:p w:rsidR="00000000" w:rsidRDefault="000F226C">
      <w:pPr>
        <w:tabs>
          <w:tab w:val="left" w:pos="1701"/>
          <w:tab w:val="right" w:pos="6237"/>
        </w:tabs>
        <w:ind w:left="908" w:hanging="624"/>
      </w:pPr>
      <w:r>
        <w:rPr>
          <w:lang w:val="en-US"/>
        </w:rPr>
        <w:sym w:font="Symbol" w:char="F073"/>
      </w:r>
      <w:r>
        <w:rPr>
          <w:vertAlign w:val="subscript"/>
          <w:lang w:val="en-US"/>
        </w:rPr>
        <w:t>pcl</w:t>
      </w:r>
      <w:r>
        <w:t xml:space="preserve"> — расчетное напряжение в напрягаемой арм</w:t>
      </w:r>
      <w:r>
        <w:t>атуре (за выч</w:t>
      </w:r>
      <w:r>
        <w:t>е</w:t>
      </w:r>
      <w:r>
        <w:t>том всех потерь) при коэффициенте надежности по нагр</w:t>
      </w:r>
      <w:r>
        <w:t>у</w:t>
      </w:r>
      <w:r>
        <w:t>зке, ра</w:t>
      </w:r>
      <w:r>
        <w:t>в</w:t>
      </w:r>
      <w:r>
        <w:t xml:space="preserve">ном </w:t>
      </w:r>
      <w:r>
        <w:sym w:font="Symbol" w:char="F067"/>
      </w:r>
      <w:r>
        <w:rPr>
          <w:vertAlign w:val="subscript"/>
          <w:lang w:val="en-US"/>
        </w:rPr>
        <w:t>g</w:t>
      </w:r>
      <w:r>
        <w:rPr>
          <w:vertAlign w:val="subscript"/>
        </w:rPr>
        <w:t xml:space="preserve"> </w:t>
      </w:r>
      <w:r>
        <w:t xml:space="preserve">= 1,1; при </w:t>
      </w:r>
      <w:r>
        <w:rPr>
          <w:lang w:val="en-US"/>
        </w:rPr>
        <w:sym w:font="Symbol" w:char="F073"/>
      </w:r>
      <w:r>
        <w:rPr>
          <w:vertAlign w:val="subscript"/>
          <w:lang w:val="en-US"/>
        </w:rPr>
        <w:t>pcl</w:t>
      </w:r>
      <w:r>
        <w:t xml:space="preserve"> </w:t>
      </w:r>
      <w:r>
        <w:sym w:font="Symbol" w:char="F0A3"/>
      </w:r>
      <w:r>
        <w:t xml:space="preserve"> </w:t>
      </w:r>
      <w:r>
        <w:rPr>
          <w:lang w:val="en-US"/>
        </w:rPr>
        <w:t>R</w:t>
      </w:r>
      <w:r>
        <w:rPr>
          <w:vertAlign w:val="subscript"/>
          <w:lang w:val="en-US"/>
        </w:rPr>
        <w:t>pc</w:t>
      </w:r>
      <w:r>
        <w:rPr>
          <w:lang w:val="en-US"/>
        </w:rPr>
        <w:t xml:space="preserve"> </w:t>
      </w:r>
      <w:r>
        <w:t xml:space="preserve">принимается </w:t>
      </w:r>
      <w:r>
        <w:rPr>
          <w:lang w:val="en-US"/>
        </w:rPr>
        <w:sym w:font="Symbol" w:char="F073"/>
      </w:r>
      <w:r>
        <w:rPr>
          <w:vertAlign w:val="subscript"/>
          <w:lang w:val="en-US"/>
        </w:rPr>
        <w:t>pc</w:t>
      </w:r>
      <w:r>
        <w:t xml:space="preserve"> = 0.</w:t>
      </w:r>
    </w:p>
    <w:p w:rsidR="00000000" w:rsidRDefault="000F226C">
      <w:pPr>
        <w:tabs>
          <w:tab w:val="left" w:pos="1701"/>
          <w:tab w:val="right" w:pos="6237"/>
        </w:tabs>
      </w:pPr>
      <w:r>
        <w:t>Площадь поперечного сечения сжатой арматуры А</w:t>
      </w:r>
      <w:r>
        <w:rPr>
          <w:vertAlign w:val="subscript"/>
          <w:lang w:val="en-US"/>
        </w:rPr>
        <w:t>s</w:t>
      </w:r>
      <w:r>
        <w:rPr>
          <w:lang w:val="en-US"/>
        </w:rPr>
        <w:sym w:font="Symbol" w:char="F0A2"/>
      </w:r>
      <w:r>
        <w:t xml:space="preserve"> вводится в расчет в зависимости от соотношения расчетной высоты сжатой з</w:t>
      </w:r>
      <w:r>
        <w:t>о</w:t>
      </w:r>
      <w:r>
        <w:t>ны бетона х и расстояния а</w:t>
      </w:r>
      <w:r>
        <w:rPr>
          <w:vertAlign w:val="subscript"/>
          <w:lang w:val="en-US"/>
        </w:rPr>
        <w:t>s</w:t>
      </w:r>
      <w:r>
        <w:rPr>
          <w:i/>
        </w:rPr>
        <w:t>'</w:t>
      </w:r>
      <w:r>
        <w:t xml:space="preserve"> этой арматуры до сжатой грани сеч</w:t>
      </w:r>
      <w:r>
        <w:t>е</w:t>
      </w:r>
      <w:r>
        <w:t>ния.</w:t>
      </w:r>
    </w:p>
    <w:p w:rsidR="00000000" w:rsidRDefault="000F226C">
      <w:pPr>
        <w:tabs>
          <w:tab w:val="left" w:pos="1701"/>
          <w:tab w:val="right" w:pos="6237"/>
        </w:tabs>
        <w:rPr>
          <w:i/>
        </w:rPr>
      </w:pPr>
      <w:r>
        <w:t>При расчете изгибаемых элементов площадь А</w:t>
      </w:r>
      <w:r>
        <w:rPr>
          <w:vertAlign w:val="subscript"/>
          <w:lang w:val="en-US"/>
        </w:rPr>
        <w:t>s</w:t>
      </w:r>
      <w:r>
        <w:rPr>
          <w:i/>
        </w:rPr>
        <w:t xml:space="preserve">' </w:t>
      </w:r>
      <w:r>
        <w:t>учитывается п</w:t>
      </w:r>
      <w:r>
        <w:t>о</w:t>
      </w:r>
      <w:r>
        <w:t>лностью, если x</w:t>
      </w:r>
      <w:r>
        <w:rPr>
          <w:vertAlign w:val="subscript"/>
          <w:lang w:val="en-US"/>
        </w:rPr>
        <w:t>2</w:t>
      </w:r>
      <w:r>
        <w:rPr>
          <w:lang w:val="en-US"/>
        </w:rPr>
        <w:t xml:space="preserve"> </w:t>
      </w:r>
      <w:r>
        <w:rPr>
          <w:lang w:val="en-US"/>
        </w:rPr>
        <w:sym w:font="Symbol" w:char="F0B3"/>
      </w:r>
      <w:r>
        <w:rPr>
          <w:lang w:val="en-US"/>
        </w:rPr>
        <w:t xml:space="preserve"> 2a</w:t>
      </w:r>
      <w:r>
        <w:rPr>
          <w:vertAlign w:val="subscript"/>
          <w:lang w:val="en-US"/>
        </w:rPr>
        <w:t>s</w:t>
      </w:r>
      <w:r>
        <w:rPr>
          <w:lang w:val="en-US"/>
        </w:rPr>
        <w:sym w:font="Symbol" w:char="F0A2"/>
      </w:r>
      <w:r>
        <w:rPr>
          <w:lang w:val="en-US"/>
        </w:rPr>
        <w:t>,</w:t>
      </w:r>
      <w:r>
        <w:t xml:space="preserve"> где</w:t>
      </w:r>
      <w:r>
        <w:rPr>
          <w:lang w:val="en-US"/>
        </w:rPr>
        <w:t xml:space="preserve"> x</w:t>
      </w:r>
      <w:r>
        <w:rPr>
          <w:vertAlign w:val="subscript"/>
          <w:lang w:val="en-US"/>
        </w:rPr>
        <w:t>2</w:t>
      </w:r>
      <w:r>
        <w:rPr>
          <w:lang w:val="en-US"/>
        </w:rPr>
        <w:t xml:space="preserve"> - </w:t>
      </w:r>
      <w:r>
        <w:t>высота сжатой зоны, определенная с учетом сжатой арматуры</w:t>
      </w:r>
      <w:r>
        <w:rPr>
          <w:lang w:val="en-US"/>
        </w:rPr>
        <w:t xml:space="preserve"> A</w:t>
      </w:r>
      <w:r>
        <w:rPr>
          <w:vertAlign w:val="subscript"/>
          <w:lang w:val="en-US"/>
        </w:rPr>
        <w:t>s</w:t>
      </w:r>
      <w:r>
        <w:rPr>
          <w:lang w:val="en-US"/>
        </w:rPr>
        <w:sym w:font="Symbol" w:char="F0A2"/>
      </w:r>
      <w:r>
        <w:rPr>
          <w:lang w:val="en-US"/>
        </w:rPr>
        <w:t>.</w:t>
      </w:r>
    </w:p>
    <w:p w:rsidR="00000000" w:rsidRDefault="000F226C">
      <w:pPr>
        <w:tabs>
          <w:tab w:val="left" w:pos="1701"/>
          <w:tab w:val="right" w:pos="6237"/>
        </w:tabs>
        <w:rPr>
          <w:lang w:val="en-US"/>
        </w:rPr>
      </w:pPr>
      <w:r>
        <w:t>Если без учета сжатой арматуры высота сжат</w:t>
      </w:r>
      <w:r>
        <w:t>ой зоны сечения о</w:t>
      </w:r>
      <w:r>
        <w:t>т</w:t>
      </w:r>
      <w:r>
        <w:t>вечает условию</w:t>
      </w:r>
      <w:r>
        <w:rPr>
          <w:lang w:val="en-US"/>
        </w:rPr>
        <w:t xml:space="preserve"> </w:t>
      </w:r>
      <w:r>
        <w:t>x</w:t>
      </w:r>
      <w:r>
        <w:rPr>
          <w:vertAlign w:val="subscript"/>
          <w:lang w:val="en-US"/>
        </w:rPr>
        <w:t>1</w:t>
      </w:r>
      <w:r>
        <w:rPr>
          <w:lang w:val="en-US"/>
        </w:rPr>
        <w:t xml:space="preserve"> </w:t>
      </w:r>
      <w:r>
        <w:rPr>
          <w:lang w:val="en-US"/>
        </w:rPr>
        <w:sym w:font="Symbol" w:char="F0B3"/>
      </w:r>
      <w:r>
        <w:rPr>
          <w:lang w:val="en-US"/>
        </w:rPr>
        <w:t xml:space="preserve"> 2a</w:t>
      </w:r>
      <w:r>
        <w:rPr>
          <w:vertAlign w:val="subscript"/>
          <w:lang w:val="en-US"/>
        </w:rPr>
        <w:t>s</w:t>
      </w:r>
      <w:r>
        <w:rPr>
          <w:lang w:val="en-US"/>
        </w:rPr>
        <w:sym w:font="Symbol" w:char="F0A2"/>
      </w:r>
      <w:r>
        <w:t>, а при учете сжатой арматуры</w:t>
      </w:r>
      <w:r>
        <w:rPr>
          <w:lang w:val="en-US"/>
        </w:rPr>
        <w:t xml:space="preserve"> </w:t>
      </w:r>
      <w:r>
        <w:t>x</w:t>
      </w:r>
      <w:r>
        <w:rPr>
          <w:vertAlign w:val="subscript"/>
          <w:lang w:val="en-US"/>
        </w:rPr>
        <w:t>2</w:t>
      </w:r>
      <w:r>
        <w:rPr>
          <w:lang w:val="en-US"/>
        </w:rPr>
        <w:t xml:space="preserve"> </w:t>
      </w:r>
      <w:r>
        <w:rPr>
          <w:lang w:val="en-US"/>
        </w:rPr>
        <w:sym w:font="Symbol" w:char="F03C"/>
      </w:r>
      <w:r>
        <w:rPr>
          <w:lang w:val="en-US"/>
        </w:rPr>
        <w:t xml:space="preserve"> 2a</w:t>
      </w:r>
      <w:r>
        <w:rPr>
          <w:vertAlign w:val="subscript"/>
          <w:lang w:val="en-US"/>
        </w:rPr>
        <w:t>s</w:t>
      </w:r>
      <w:r>
        <w:rPr>
          <w:lang w:val="en-US"/>
        </w:rPr>
        <w:sym w:font="Symbol" w:char="F0A2"/>
      </w:r>
      <w:r>
        <w:t>, то расчет на прочность допускается производить, используя условие</w:t>
      </w:r>
    </w:p>
    <w:p w:rsidR="00000000" w:rsidRDefault="000F226C">
      <w:pPr>
        <w:tabs>
          <w:tab w:val="left" w:pos="1701"/>
          <w:tab w:val="right" w:pos="6237"/>
        </w:tabs>
        <w:spacing w:before="120" w:after="120"/>
      </w:pPr>
      <w:r>
        <w:rPr>
          <w:lang w:val="en-US"/>
        </w:rPr>
        <w:tab/>
        <w:t xml:space="preserve">M </w:t>
      </w:r>
      <w:r>
        <w:rPr>
          <w:lang w:val="en-US"/>
        </w:rPr>
        <w:sym w:font="Symbol" w:char="F0A3"/>
      </w:r>
      <w:r>
        <w:rPr>
          <w:lang w:val="en-US"/>
        </w:rPr>
        <w:t xml:space="preserve"> (R</w:t>
      </w:r>
      <w:r>
        <w:rPr>
          <w:vertAlign w:val="subscript"/>
          <w:lang w:val="en-US"/>
        </w:rPr>
        <w:t>p</w:t>
      </w:r>
      <w:r>
        <w:rPr>
          <w:lang w:val="en-US"/>
        </w:rPr>
        <w:t xml:space="preserve"> A</w:t>
      </w:r>
      <w:r>
        <w:rPr>
          <w:vertAlign w:val="subscript"/>
          <w:lang w:val="en-US"/>
        </w:rPr>
        <w:t>p</w:t>
      </w:r>
      <w:r>
        <w:rPr>
          <w:lang w:val="en-US"/>
        </w:rPr>
        <w:t xml:space="preserve"> + R</w:t>
      </w:r>
      <w:r>
        <w:rPr>
          <w:vertAlign w:val="subscript"/>
          <w:lang w:val="en-US"/>
        </w:rPr>
        <w:t>s</w:t>
      </w:r>
      <w:r>
        <w:rPr>
          <w:lang w:val="en-US"/>
        </w:rPr>
        <w:t xml:space="preserve"> A</w:t>
      </w:r>
      <w:r>
        <w:rPr>
          <w:vertAlign w:val="subscript"/>
          <w:lang w:val="en-US"/>
        </w:rPr>
        <w:t>s</w:t>
      </w:r>
      <w:r>
        <w:rPr>
          <w:lang w:val="en-US"/>
        </w:rPr>
        <w:t>) (h</w:t>
      </w:r>
      <w:r>
        <w:rPr>
          <w:vertAlign w:val="subscript"/>
          <w:lang w:val="en-US"/>
        </w:rPr>
        <w:t>a</w:t>
      </w:r>
      <w:r>
        <w:rPr>
          <w:lang w:val="en-US"/>
        </w:rPr>
        <w:t xml:space="preserve"> - a</w:t>
      </w:r>
      <w:r>
        <w:rPr>
          <w:vertAlign w:val="subscript"/>
          <w:lang w:val="en-US"/>
        </w:rPr>
        <w:t>s</w:t>
      </w:r>
      <w:r>
        <w:rPr>
          <w:lang w:val="en-US"/>
        </w:rPr>
        <w:sym w:font="Symbol" w:char="F0A2"/>
      </w:r>
      <w:r>
        <w:rPr>
          <w:lang w:val="en-US"/>
        </w:rPr>
        <w:t>) .</w:t>
      </w:r>
      <w:r>
        <w:rPr>
          <w:lang w:val="en-US"/>
        </w:rPr>
        <w:tab/>
        <w:t>(52)</w:t>
      </w:r>
    </w:p>
    <w:p w:rsidR="00000000" w:rsidRDefault="000F226C">
      <w:pPr>
        <w:tabs>
          <w:tab w:val="left" w:pos="1701"/>
          <w:tab w:val="right" w:pos="6237"/>
        </w:tabs>
      </w:pPr>
      <w:r>
        <w:t>При х</w:t>
      </w:r>
      <w:r>
        <w:rPr>
          <w:vertAlign w:val="subscript"/>
          <w:lang w:val="en-US"/>
        </w:rPr>
        <w:t>1</w:t>
      </w:r>
      <w:r>
        <w:t xml:space="preserve"> &lt; 2а</w:t>
      </w:r>
      <w:r>
        <w:rPr>
          <w:vertAlign w:val="subscript"/>
          <w:lang w:val="en-US"/>
        </w:rPr>
        <w:t>s</w:t>
      </w:r>
      <w:r>
        <w:t>' А</w:t>
      </w:r>
      <w:r>
        <w:rPr>
          <w:vertAlign w:val="subscript"/>
          <w:lang w:val="en-US"/>
        </w:rPr>
        <w:t>s</w:t>
      </w:r>
      <w:r>
        <w:t>' не учитывается.</w:t>
      </w:r>
    </w:p>
    <w:p w:rsidR="00000000" w:rsidRDefault="000F226C">
      <w:pPr>
        <w:tabs>
          <w:tab w:val="left" w:pos="1701"/>
          <w:tab w:val="right" w:pos="6237"/>
        </w:tabs>
        <w:rPr>
          <w:lang w:val="en-US"/>
        </w:rPr>
      </w:pPr>
      <w:r>
        <w:rPr>
          <w:b/>
        </w:rPr>
        <w:t>3.61*.</w:t>
      </w:r>
      <w:r>
        <w:t xml:space="preserve"> Расчет сечений, нормальных к продольной оси элемента, когда внешняя сила действует в плоскости оси симметрии сечения и арматура сосредоточена у перпендикулярных указанной плоскости граней элемента, должен производиться в зависимости от значения относительной высоты сжатой зоны </w:t>
      </w:r>
      <w:r>
        <w:sym w:font="Symbol" w:char="F078"/>
      </w:r>
      <w:r>
        <w:t xml:space="preserve"> = х</w:t>
      </w:r>
      <w:r>
        <w:t>/h</w:t>
      </w:r>
      <w:r>
        <w:rPr>
          <w:vertAlign w:val="subscript"/>
          <w:lang w:val="en-US"/>
        </w:rPr>
        <w:t>0</w:t>
      </w:r>
      <w:r>
        <w:t>, определяемой из соо</w:t>
      </w:r>
      <w:r>
        <w:t>т</w:t>
      </w:r>
      <w:r>
        <w:t xml:space="preserve">ветствующих условий равновесия. Значение </w:t>
      </w:r>
      <w:r>
        <w:sym w:font="Symbol" w:char="F078"/>
      </w:r>
      <w:r>
        <w:t xml:space="preserve"> при расчете констру</w:t>
      </w:r>
      <w:r>
        <w:t>к</w:t>
      </w:r>
      <w:r>
        <w:t>ций, как правило, не должно превышать относительной высоты сжатой зоны бетона</w:t>
      </w:r>
      <w:r>
        <w:rPr>
          <w:lang w:val="en-US"/>
        </w:rPr>
        <w:t xml:space="preserve"> </w:t>
      </w:r>
      <w:r>
        <w:rPr>
          <w:lang w:val="en-US"/>
        </w:rPr>
        <w:sym w:font="Symbol" w:char="F078"/>
      </w:r>
      <w:r>
        <w:rPr>
          <w:vertAlign w:val="subscript"/>
          <w:lang w:val="en-US"/>
        </w:rPr>
        <w:t>y</w:t>
      </w:r>
      <w:r>
        <w:rPr>
          <w:lang w:val="en-US"/>
        </w:rPr>
        <w:t xml:space="preserve">, </w:t>
      </w:r>
      <w:r>
        <w:t xml:space="preserve">при которой предельное состояние бетона сжатой зоны наступает не ранее достижения в растянутой арматуре напряжения, равного расчетному сопротивлению </w:t>
      </w:r>
      <w:r>
        <w:rPr>
          <w:lang w:val="en-US"/>
        </w:rPr>
        <w:t>R</w:t>
      </w:r>
      <w:r>
        <w:rPr>
          <w:vertAlign w:val="subscript"/>
          <w:lang w:val="en-US"/>
        </w:rPr>
        <w:t>s</w:t>
      </w:r>
      <w:r>
        <w:rPr>
          <w:lang w:val="en-US"/>
        </w:rPr>
        <w:t xml:space="preserve"> </w:t>
      </w:r>
      <w:r>
        <w:t>или R</w:t>
      </w:r>
      <w:r>
        <w:rPr>
          <w:vertAlign w:val="subscript"/>
          <w:lang w:val="en-US"/>
        </w:rPr>
        <w:t>p</w:t>
      </w:r>
      <w:r>
        <w:t xml:space="preserve"> с учетом соответствующих коэффициентов условий работы для арм</w:t>
      </w:r>
      <w:r>
        <w:t>а</w:t>
      </w:r>
      <w:r>
        <w:t xml:space="preserve">туры. </w:t>
      </w:r>
    </w:p>
    <w:p w:rsidR="00000000" w:rsidRDefault="000F226C">
      <w:pPr>
        <w:tabs>
          <w:tab w:val="left" w:pos="1701"/>
          <w:tab w:val="right" w:pos="6237"/>
        </w:tabs>
        <w:rPr>
          <w:lang w:val="en-US"/>
        </w:rPr>
      </w:pPr>
      <w:r>
        <w:t>Значение</w:t>
      </w:r>
      <w:r>
        <w:rPr>
          <w:lang w:val="en-US"/>
        </w:rPr>
        <w:t xml:space="preserve"> </w:t>
      </w:r>
      <w:r>
        <w:rPr>
          <w:lang w:val="en-US"/>
        </w:rPr>
        <w:sym w:font="Symbol" w:char="F078"/>
      </w:r>
      <w:r>
        <w:rPr>
          <w:vertAlign w:val="subscript"/>
          <w:lang w:val="en-US"/>
        </w:rPr>
        <w:t>y</w:t>
      </w:r>
      <w:r>
        <w:t xml:space="preserve"> определяется по формуле</w:t>
      </w:r>
    </w:p>
    <w:p w:rsidR="00000000" w:rsidRDefault="000F226C">
      <w:pPr>
        <w:tabs>
          <w:tab w:val="left" w:pos="1701"/>
          <w:tab w:val="right" w:pos="6237"/>
        </w:tabs>
        <w:spacing w:before="120" w:after="120"/>
      </w:pPr>
      <w:r>
        <w:rPr>
          <w:lang w:val="en-US"/>
        </w:rPr>
        <w:lastRenderedPageBreak/>
        <w:tab/>
      </w:r>
      <w:r>
        <w:rPr>
          <w:position w:val="-54"/>
          <w:lang w:val="en-US"/>
        </w:rPr>
        <w:object w:dxaOrig="1760" w:dyaOrig="859">
          <v:shape id="_x0000_i1077" type="#_x0000_t75" style="width:87.75pt;height:42.75pt" o:ole="">
            <v:imagedata r:id="rId110" o:title=""/>
          </v:shape>
          <o:OLEObject Type="Embed" ProgID="Equation.2" ShapeID="_x0000_i1077" DrawAspect="Content" ObjectID="_1427234662" r:id="rId111"/>
        </w:object>
      </w:r>
      <w:r>
        <w:rPr>
          <w:lang w:val="en-US"/>
        </w:rPr>
        <w:t xml:space="preserve"> ,</w:t>
      </w:r>
      <w:r>
        <w:rPr>
          <w:lang w:val="en-US"/>
        </w:rPr>
        <w:tab/>
        <w:t>(53)</w:t>
      </w:r>
      <w:r>
        <w:rPr>
          <w:lang w:val="en-US"/>
        </w:rPr>
        <w:tab/>
      </w:r>
    </w:p>
    <w:p w:rsidR="00000000" w:rsidRDefault="000F226C">
      <w:pPr>
        <w:tabs>
          <w:tab w:val="left" w:pos="1701"/>
          <w:tab w:val="right" w:pos="6237"/>
        </w:tabs>
        <w:ind w:firstLine="0"/>
      </w:pPr>
      <w:r>
        <w:t xml:space="preserve">где </w:t>
      </w:r>
      <w:r>
        <w:sym w:font="Symbol" w:char="F077"/>
      </w:r>
      <w:r>
        <w:t xml:space="preserve"> = 0,85-0,008 </w:t>
      </w:r>
      <w:r>
        <w:rPr>
          <w:lang w:val="en-US"/>
        </w:rPr>
        <w:t>R</w:t>
      </w:r>
      <w:r>
        <w:rPr>
          <w:vertAlign w:val="subscript"/>
          <w:lang w:val="en-US"/>
        </w:rPr>
        <w:t>b</w:t>
      </w:r>
      <w:r>
        <w:rPr>
          <w:lang w:val="en-US"/>
        </w:rPr>
        <w:t xml:space="preserve"> - </w:t>
      </w:r>
      <w:r>
        <w:t>для элементов с обычн</w:t>
      </w:r>
      <w:r>
        <w:t>ым армированием;</w:t>
      </w:r>
    </w:p>
    <w:p w:rsidR="00000000" w:rsidRDefault="000F226C">
      <w:pPr>
        <w:tabs>
          <w:tab w:val="left" w:pos="1701"/>
          <w:tab w:val="right" w:pos="6237"/>
        </w:tabs>
        <w:ind w:left="851" w:hanging="567"/>
      </w:pPr>
      <w:r>
        <w:sym w:font="Symbol" w:char="F077"/>
      </w:r>
      <w:r>
        <w:rPr>
          <w:lang w:val="en-US"/>
        </w:rPr>
        <w:t xml:space="preserve"> = 0,85-0,008 R</w:t>
      </w:r>
      <w:r>
        <w:rPr>
          <w:vertAlign w:val="subscript"/>
          <w:lang w:val="en-US"/>
        </w:rPr>
        <w:t>b</w:t>
      </w:r>
      <w:r>
        <w:rPr>
          <w:lang w:val="en-US"/>
        </w:rPr>
        <w:t xml:space="preserve"> + </w:t>
      </w:r>
      <w:r>
        <w:rPr>
          <w:lang w:val="en-US"/>
        </w:rPr>
        <w:sym w:font="Symbol" w:char="F064"/>
      </w:r>
      <w:r>
        <w:rPr>
          <w:lang w:val="en-US"/>
        </w:rPr>
        <w:t xml:space="preserve"> </w:t>
      </w:r>
      <w:r>
        <w:rPr>
          <w:lang w:val="en-US"/>
        </w:rPr>
        <w:sym w:font="Symbol" w:char="F0A3"/>
      </w:r>
      <w:r>
        <w:rPr>
          <w:lang w:val="en-US"/>
        </w:rPr>
        <w:t xml:space="preserve"> 0,9 -</w:t>
      </w:r>
      <w:r>
        <w:t xml:space="preserve"> для элементов с косвенным армиров</w:t>
      </w:r>
      <w:r>
        <w:t>а</w:t>
      </w:r>
      <w:r>
        <w:t>н</w:t>
      </w:r>
      <w:r>
        <w:t>и</w:t>
      </w:r>
      <w:r>
        <w:t>ем;</w:t>
      </w:r>
    </w:p>
    <w:p w:rsidR="00000000" w:rsidRDefault="000F226C">
      <w:pPr>
        <w:tabs>
          <w:tab w:val="left" w:pos="1701"/>
          <w:tab w:val="right" w:pos="6237"/>
        </w:tabs>
      </w:pPr>
      <w:r>
        <w:t>при этом расчетное сопротивление бетонаR</w:t>
      </w:r>
      <w:r>
        <w:rPr>
          <w:vertAlign w:val="subscript"/>
          <w:lang w:val="en-US"/>
        </w:rPr>
        <w:t>b</w:t>
      </w:r>
      <w:r>
        <w:t xml:space="preserve"> следует принимать в МПа, а значение </w:t>
      </w:r>
      <w:r>
        <w:sym w:font="Symbol" w:char="F064"/>
      </w:r>
      <w:r>
        <w:t xml:space="preserve"> — равным </w:t>
      </w:r>
      <w:r>
        <w:rPr>
          <w:lang w:val="en-US"/>
        </w:rPr>
        <w:t>10</w:t>
      </w:r>
      <w:r>
        <w:rPr>
          <w:lang w:val="en-US"/>
        </w:rPr>
        <w:sym w:font="Symbol" w:char="F06D"/>
      </w:r>
      <w:r>
        <w:rPr>
          <w:lang w:val="en-US"/>
        </w:rPr>
        <w:t>,</w:t>
      </w:r>
      <w:r>
        <w:t xml:space="preserve"> но не более 0,15 (где </w:t>
      </w:r>
      <w:r>
        <w:sym w:font="Symbol" w:char="F06D"/>
      </w:r>
      <w:r>
        <w:t xml:space="preserve"> — коэфф</w:t>
      </w:r>
      <w:r>
        <w:t>и</w:t>
      </w:r>
      <w:r>
        <w:t>ц</w:t>
      </w:r>
      <w:r>
        <w:t>и</w:t>
      </w:r>
      <w:r>
        <w:t>ент армирования, принимаемый согласно п. 3.72*);</w:t>
      </w:r>
    </w:p>
    <w:p w:rsidR="00000000" w:rsidRDefault="000F226C">
      <w:pPr>
        <w:tabs>
          <w:tab w:val="left" w:pos="1701"/>
          <w:tab w:val="right" w:pos="6237"/>
        </w:tabs>
      </w:pPr>
      <w:r>
        <w:t xml:space="preserve">напряжения в арматуре </w:t>
      </w:r>
      <w:r>
        <w:sym w:font="Symbol" w:char="F073"/>
      </w:r>
      <w:r>
        <w:rPr>
          <w:vertAlign w:val="subscript"/>
        </w:rPr>
        <w:t>1</w:t>
      </w:r>
      <w:r>
        <w:t xml:space="preserve">, МПа, следует принимать равными: </w:t>
      </w:r>
    </w:p>
    <w:p w:rsidR="00000000" w:rsidRDefault="000F226C">
      <w:pPr>
        <w:tabs>
          <w:tab w:val="left" w:pos="1701"/>
          <w:tab w:val="right" w:pos="6237"/>
        </w:tabs>
        <w:rPr>
          <w:lang w:val="en-US"/>
        </w:rPr>
      </w:pPr>
      <w:r>
        <w:t>R</w:t>
      </w:r>
      <w:r>
        <w:rPr>
          <w:vertAlign w:val="subscript"/>
          <w:lang w:val="en-US"/>
        </w:rPr>
        <w:t>s</w:t>
      </w:r>
      <w:r>
        <w:rPr>
          <w:i/>
        </w:rPr>
        <w:t xml:space="preserve"> —</w:t>
      </w:r>
      <w:r>
        <w:t xml:space="preserve"> для ненапрягаемой арматуры; </w:t>
      </w:r>
    </w:p>
    <w:p w:rsidR="00000000" w:rsidRDefault="000F226C">
      <w:pPr>
        <w:tabs>
          <w:tab w:val="left" w:pos="1701"/>
          <w:tab w:val="right" w:pos="6237"/>
        </w:tabs>
        <w:rPr>
          <w:lang w:val="en-US"/>
        </w:rPr>
      </w:pPr>
      <w:r>
        <w:t>R</w:t>
      </w:r>
      <w:r>
        <w:rPr>
          <w:vertAlign w:val="subscript"/>
          <w:lang w:val="en-US"/>
        </w:rPr>
        <w:t>p</w:t>
      </w:r>
      <w:r>
        <w:rPr>
          <w:i/>
        </w:rPr>
        <w:t xml:space="preserve"> -</w:t>
      </w:r>
      <w:r>
        <w:t xml:space="preserve"> 500 - </w:t>
      </w:r>
      <w:r>
        <w:sym w:font="Symbol" w:char="F073"/>
      </w:r>
      <w:r>
        <w:rPr>
          <w:vertAlign w:val="subscript"/>
          <w:lang w:val="en-US"/>
        </w:rPr>
        <w:t>p</w:t>
      </w:r>
      <w:r>
        <w:t xml:space="preserve"> — для напрягаемой арматуры; </w:t>
      </w:r>
    </w:p>
    <w:p w:rsidR="00000000" w:rsidRDefault="000F226C">
      <w:pPr>
        <w:tabs>
          <w:tab w:val="left" w:pos="1701"/>
          <w:tab w:val="right" w:pos="6237"/>
        </w:tabs>
      </w:pPr>
      <w:r>
        <w:t>расчетное сопротивление напрягаемой</w:t>
      </w:r>
      <w:r>
        <w:rPr>
          <w:lang w:val="en-US"/>
        </w:rPr>
        <w:t xml:space="preserve"> aðìàòó</w:t>
      </w:r>
      <w:r>
        <w:t>ры растяжению R</w:t>
      </w:r>
      <w:r>
        <w:rPr>
          <w:vertAlign w:val="subscript"/>
          <w:lang w:val="en-US"/>
        </w:rPr>
        <w:t xml:space="preserve">p </w:t>
      </w:r>
      <w:r>
        <w:t>следует принимать с учетом соответствующих коэффициен</w:t>
      </w:r>
      <w:r>
        <w:t>тов усл</w:t>
      </w:r>
      <w:r>
        <w:t>о</w:t>
      </w:r>
      <w:r>
        <w:t xml:space="preserve">вий работы арматуры, а величину предварительного напряжения в арматуре </w:t>
      </w:r>
      <w:r>
        <w:sym w:font="Symbol" w:char="F073"/>
      </w:r>
      <w:r>
        <w:rPr>
          <w:vertAlign w:val="subscript"/>
        </w:rPr>
        <w:t>р</w:t>
      </w:r>
      <w:r>
        <w:t xml:space="preserve"> — с учетом первых и вторых потерь по обязательному приложению 11*. При наличии напрягаемой и ненапрягаемой арм</w:t>
      </w:r>
      <w:r>
        <w:t>а</w:t>
      </w:r>
      <w:r>
        <w:t>туры напряжение</w:t>
      </w:r>
      <w:r>
        <w:rPr>
          <w:i/>
        </w:rPr>
        <w:t xml:space="preserve"> </w:t>
      </w:r>
      <w:r>
        <w:sym w:font="Symbol" w:char="F073"/>
      </w:r>
      <w:r>
        <w:rPr>
          <w:vertAlign w:val="subscript"/>
        </w:rPr>
        <w:t>1</w:t>
      </w:r>
      <w:r>
        <w:rPr>
          <w:i/>
        </w:rPr>
        <w:t xml:space="preserve"> </w:t>
      </w:r>
      <w:r>
        <w:t>пр</w:t>
      </w:r>
      <w:r>
        <w:t>и</w:t>
      </w:r>
      <w:r>
        <w:t>нимается по напрягаемой арматуре;</w:t>
      </w:r>
    </w:p>
    <w:p w:rsidR="00000000" w:rsidRDefault="000F226C">
      <w:pPr>
        <w:tabs>
          <w:tab w:val="left" w:pos="1701"/>
          <w:tab w:val="right" w:pos="6237"/>
        </w:tabs>
      </w:pPr>
      <w:r>
        <w:t xml:space="preserve">напряжение </w:t>
      </w:r>
      <w:r>
        <w:sym w:font="Symbol" w:char="F073"/>
      </w:r>
      <w:r>
        <w:rPr>
          <w:vertAlign w:val="subscript"/>
        </w:rPr>
        <w:t>2</w:t>
      </w:r>
      <w:r>
        <w:t xml:space="preserve"> является предельным напряжением в арматуре сжатой зоны и должно приниматься равным 500 МПа.</w:t>
      </w:r>
    </w:p>
    <w:p w:rsidR="00000000" w:rsidRDefault="000F226C">
      <w:pPr>
        <w:tabs>
          <w:tab w:val="left" w:pos="1701"/>
          <w:tab w:val="right" w:pos="6237"/>
        </w:tabs>
      </w:pPr>
      <w:r>
        <w:t>Если при расчете по прочности окажется необходимым и обо</w:t>
      </w:r>
      <w:r>
        <w:t>с</w:t>
      </w:r>
      <w:r>
        <w:t xml:space="preserve">нованным сохранение полученного по расчету значения </w:t>
      </w:r>
      <w:r>
        <w:sym w:font="Symbol" w:char="F078"/>
      </w:r>
      <w:r>
        <w:t xml:space="preserve"> = х/</w:t>
      </w:r>
      <w:r>
        <w:rPr>
          <w:lang w:val="en-US"/>
        </w:rPr>
        <w:t>h</w:t>
      </w:r>
      <w:r>
        <w:rPr>
          <w:vertAlign w:val="subscript"/>
          <w:lang w:val="en-US"/>
        </w:rPr>
        <w:t>0</w:t>
      </w:r>
      <w:r>
        <w:t xml:space="preserve"> по величине большего граничного значени</w:t>
      </w:r>
      <w:r>
        <w:t xml:space="preserve">я </w:t>
      </w:r>
      <w:r>
        <w:sym w:font="Symbol" w:char="F078"/>
      </w:r>
      <w:r>
        <w:rPr>
          <w:vertAlign w:val="subscript"/>
          <w:lang w:val="en-US"/>
        </w:rPr>
        <w:t>y</w:t>
      </w:r>
      <w:r>
        <w:t xml:space="preserve"> согласно п. 3.61*, то р</w:t>
      </w:r>
      <w:r>
        <w:t>е</w:t>
      </w:r>
      <w:r>
        <w:t>комендуется рук</w:t>
      </w:r>
      <w:r>
        <w:t>о</w:t>
      </w:r>
      <w:r>
        <w:t>водствоваться указаниями СНиП 2.03.01-84*.</w:t>
      </w:r>
    </w:p>
    <w:p w:rsidR="00000000" w:rsidRDefault="000F226C">
      <w:pPr>
        <w:tabs>
          <w:tab w:val="left" w:pos="1701"/>
          <w:tab w:val="right" w:pos="6237"/>
        </w:tabs>
      </w:pPr>
      <w:r>
        <w:t>Указаниями СНиП 2.03.01-84* рекомендуется руководствоваться при расчетах: железобетонных элементов на косое внецентренное сжатие и косой изгиб; элементов с арматурой, равномерно распр</w:t>
      </w:r>
      <w:r>
        <w:t>е</w:t>
      </w:r>
      <w:r>
        <w:t>деленной по сечению; коротких консолей, конструкций на прода</w:t>
      </w:r>
      <w:r>
        <w:t>в</w:t>
      </w:r>
      <w:r>
        <w:t>ливание и отрыв, закладных изделий, строповочных петель и элем</w:t>
      </w:r>
      <w:r>
        <w:t>е</w:t>
      </w:r>
      <w:r>
        <w:t>нтов, работающих на изгиб с кручением и на внецентренное сжатие с кручением.</w:t>
      </w:r>
    </w:p>
    <w:p w:rsidR="00000000" w:rsidRDefault="000F226C">
      <w:pPr>
        <w:tabs>
          <w:tab w:val="left" w:pos="1701"/>
          <w:tab w:val="right" w:pos="6237"/>
        </w:tabs>
      </w:pPr>
      <w:r>
        <w:t>Применение других методов для расчета т</w:t>
      </w:r>
      <w:r>
        <w:t>реугольных, ромбов</w:t>
      </w:r>
      <w:r>
        <w:t>и</w:t>
      </w:r>
      <w:r>
        <w:t>дных и других непрямоугольных сечений с арматурой, равномерно расположенной и сосредоточенной, допускается производить при их обоснов</w:t>
      </w:r>
      <w:r>
        <w:t>а</w:t>
      </w:r>
      <w:r>
        <w:t>нии в установленном порядке.</w:t>
      </w:r>
    </w:p>
    <w:p w:rsidR="00000000" w:rsidRDefault="000F226C">
      <w:pPr>
        <w:tabs>
          <w:tab w:val="left" w:pos="1701"/>
          <w:tab w:val="right" w:pos="6237"/>
        </w:tabs>
      </w:pPr>
      <w:r>
        <w:t>Расчет прочности круглых сечений железобетонных элементов на внецентренное сжатие приведен в рекомендуемом приложении 29*.</w:t>
      </w:r>
    </w:p>
    <w:p w:rsidR="00000000" w:rsidRDefault="000F226C">
      <w:pPr>
        <w:tabs>
          <w:tab w:val="left" w:pos="1701"/>
          <w:tab w:val="right" w:pos="6237"/>
        </w:tabs>
      </w:pPr>
      <w:r>
        <w:t>Во всех перечисленных расчетах следует для бетона и арматуры принимать расчетные сопротивления, установленные в настоящих но</w:t>
      </w:r>
      <w:r>
        <w:t>р</w:t>
      </w:r>
      <w:r>
        <w:t>мах.</w:t>
      </w:r>
    </w:p>
    <w:p w:rsidR="00000000" w:rsidRDefault="000F226C">
      <w:pPr>
        <w:pStyle w:val="1"/>
      </w:pPr>
      <w:r>
        <w:t>Расчет изгибаемых железобетонных элементов</w:t>
      </w:r>
    </w:p>
    <w:p w:rsidR="00000000" w:rsidRDefault="000F226C">
      <w:pPr>
        <w:tabs>
          <w:tab w:val="left" w:pos="1701"/>
          <w:tab w:val="right" w:pos="6237"/>
        </w:tabs>
      </w:pPr>
      <w:r>
        <w:rPr>
          <w:b/>
        </w:rPr>
        <w:t>3.62*.</w:t>
      </w:r>
      <w:r>
        <w:t xml:space="preserve"> Расчет прямоугольных сечени</w:t>
      </w:r>
      <w:r>
        <w:t xml:space="preserve">й (черт. 2) при </w:t>
      </w:r>
      <w:r>
        <w:rPr>
          <w:position w:val="-26"/>
        </w:rPr>
        <w:object w:dxaOrig="1040" w:dyaOrig="580">
          <v:shape id="_x0000_i1078" type="#_x0000_t75" style="width:51.75pt;height:29.25pt" o:ole="">
            <v:imagedata r:id="rId112" o:title=""/>
          </v:shape>
          <o:OLEObject Type="Embed" ProgID="Equation.2" ShapeID="_x0000_i1078" DrawAspect="Content" ObjectID="_1427234663" r:id="rId113"/>
        </w:object>
      </w:r>
      <w:r>
        <w:t xml:space="preserve"> сл</w:t>
      </w:r>
      <w:r>
        <w:t>е</w:t>
      </w:r>
      <w:r>
        <w:t>дует производить из условия</w:t>
      </w:r>
    </w:p>
    <w:p w:rsidR="00000000" w:rsidRDefault="000F226C">
      <w:pPr>
        <w:tabs>
          <w:tab w:val="left" w:pos="1701"/>
          <w:tab w:val="right" w:pos="6237"/>
        </w:tabs>
        <w:spacing w:before="120" w:after="120"/>
      </w:pPr>
      <w:r>
        <w:t xml:space="preserve">М </w:t>
      </w:r>
      <w:r>
        <w:sym w:font="Symbol" w:char="F0A3"/>
      </w:r>
      <w:r>
        <w:t xml:space="preserve"> </w:t>
      </w:r>
      <w:r>
        <w:rPr>
          <w:lang w:val="en-US"/>
        </w:rPr>
        <w:t>R</w:t>
      </w:r>
      <w:r>
        <w:rPr>
          <w:vertAlign w:val="subscript"/>
          <w:lang w:val="en-US"/>
        </w:rPr>
        <w:t>b</w:t>
      </w:r>
      <w:r>
        <w:rPr>
          <w:lang w:val="en-US"/>
        </w:rPr>
        <w:t xml:space="preserve"> bx (h</w:t>
      </w:r>
      <w:r>
        <w:rPr>
          <w:vertAlign w:val="subscript"/>
          <w:lang w:val="en-US"/>
        </w:rPr>
        <w:t>0</w:t>
      </w:r>
      <w:r>
        <w:rPr>
          <w:lang w:val="en-US"/>
        </w:rPr>
        <w:t xml:space="preserve"> - 0,5x) + R</w:t>
      </w:r>
      <w:r>
        <w:rPr>
          <w:vertAlign w:val="subscript"/>
          <w:lang w:val="en-US"/>
        </w:rPr>
        <w:t>sc</w:t>
      </w:r>
      <w:r>
        <w:rPr>
          <w:lang w:val="en-US"/>
        </w:rPr>
        <w:t xml:space="preserve"> A</w:t>
      </w:r>
      <w:r>
        <w:rPr>
          <w:lang w:val="en-US"/>
        </w:rPr>
        <w:sym w:font="Symbol" w:char="F0A2"/>
      </w:r>
      <w:r>
        <w:rPr>
          <w:vertAlign w:val="subscript"/>
          <w:lang w:val="en-US"/>
        </w:rPr>
        <w:t>s</w:t>
      </w:r>
      <w:r>
        <w:rPr>
          <w:lang w:val="en-US"/>
        </w:rPr>
        <w:t xml:space="preserve"> (h</w:t>
      </w:r>
      <w:r>
        <w:rPr>
          <w:vertAlign w:val="subscript"/>
          <w:lang w:val="en-US"/>
        </w:rPr>
        <w:t>01</w:t>
      </w:r>
      <w:r>
        <w:rPr>
          <w:lang w:val="en-US"/>
        </w:rPr>
        <w:t xml:space="preserve"> - a</w:t>
      </w:r>
      <w:r>
        <w:rPr>
          <w:lang w:val="en-US"/>
        </w:rPr>
        <w:sym w:font="Symbol" w:char="F0A2"/>
      </w:r>
      <w:r>
        <w:rPr>
          <w:vertAlign w:val="subscript"/>
          <w:lang w:val="en-US"/>
        </w:rPr>
        <w:t>s</w:t>
      </w:r>
      <w:r>
        <w:rPr>
          <w:lang w:val="en-US"/>
        </w:rPr>
        <w:t xml:space="preserve">) + </w:t>
      </w:r>
      <w:r>
        <w:rPr>
          <w:lang w:val="en-US"/>
        </w:rPr>
        <w:sym w:font="Symbol" w:char="F073"/>
      </w:r>
      <w:r>
        <w:rPr>
          <w:vertAlign w:val="subscript"/>
          <w:lang w:val="en-US"/>
        </w:rPr>
        <w:t>pc</w:t>
      </w:r>
      <w:r>
        <w:rPr>
          <w:lang w:val="en-US"/>
        </w:rPr>
        <w:t xml:space="preserve"> A</w:t>
      </w:r>
      <w:r>
        <w:rPr>
          <w:lang w:val="en-US"/>
        </w:rPr>
        <w:sym w:font="Symbol" w:char="F0A2"/>
      </w:r>
      <w:r>
        <w:rPr>
          <w:vertAlign w:val="subscript"/>
          <w:lang w:val="en-US"/>
        </w:rPr>
        <w:t>p</w:t>
      </w:r>
      <w:r>
        <w:rPr>
          <w:lang w:val="en-US"/>
        </w:rPr>
        <w:t xml:space="preserve"> (h</w:t>
      </w:r>
      <w:r>
        <w:rPr>
          <w:vertAlign w:val="subscript"/>
          <w:lang w:val="en-US"/>
        </w:rPr>
        <w:t>0</w:t>
      </w:r>
      <w:r>
        <w:rPr>
          <w:lang w:val="en-US"/>
        </w:rPr>
        <w:t xml:space="preserve"> - a</w:t>
      </w:r>
      <w:r>
        <w:rPr>
          <w:lang w:val="en-US"/>
        </w:rPr>
        <w:sym w:font="Symbol" w:char="F0A2"/>
      </w:r>
      <w:r>
        <w:rPr>
          <w:vertAlign w:val="subscript"/>
          <w:lang w:val="en-US"/>
        </w:rPr>
        <w:t>p</w:t>
      </w:r>
      <w:r>
        <w:rPr>
          <w:lang w:val="en-US"/>
        </w:rPr>
        <w:t>) ,</w:t>
      </w:r>
      <w:r>
        <w:rPr>
          <w:lang w:val="en-US"/>
        </w:rPr>
        <w:tab/>
        <w:t>(54)</w:t>
      </w:r>
    </w:p>
    <w:p w:rsidR="00000000" w:rsidRDefault="000F226C">
      <w:pPr>
        <w:tabs>
          <w:tab w:val="left" w:pos="1701"/>
          <w:tab w:val="right" w:pos="6237"/>
        </w:tabs>
        <w:rPr>
          <w:lang w:val="en-US"/>
        </w:rPr>
      </w:pPr>
      <w:r>
        <w:t>при этом высоту сжатой зоны х следует определять по формуле</w:t>
      </w:r>
    </w:p>
    <w:p w:rsidR="00000000" w:rsidRDefault="000F226C">
      <w:pPr>
        <w:tabs>
          <w:tab w:val="left" w:pos="1701"/>
          <w:tab w:val="right" w:pos="6237"/>
        </w:tabs>
        <w:spacing w:before="120" w:after="120"/>
      </w:pPr>
      <w:r>
        <w:rPr>
          <w:lang w:val="en-US"/>
        </w:rPr>
        <w:t>R</w:t>
      </w:r>
      <w:r>
        <w:rPr>
          <w:vertAlign w:val="subscript"/>
          <w:lang w:val="en-US"/>
        </w:rPr>
        <w:t>p</w:t>
      </w:r>
      <w:r>
        <w:rPr>
          <w:lang w:val="en-US"/>
        </w:rPr>
        <w:t xml:space="preserve"> A</w:t>
      </w:r>
      <w:r>
        <w:rPr>
          <w:vertAlign w:val="subscript"/>
          <w:lang w:val="en-US"/>
        </w:rPr>
        <w:t>p</w:t>
      </w:r>
      <w:r>
        <w:rPr>
          <w:lang w:val="en-US"/>
        </w:rPr>
        <w:t xml:space="preserve"> + R</w:t>
      </w:r>
      <w:r>
        <w:rPr>
          <w:vertAlign w:val="subscript"/>
          <w:lang w:val="en-US"/>
        </w:rPr>
        <w:t>s</w:t>
      </w:r>
      <w:r>
        <w:rPr>
          <w:lang w:val="en-US"/>
        </w:rPr>
        <w:t xml:space="preserve"> A</w:t>
      </w:r>
      <w:r>
        <w:rPr>
          <w:vertAlign w:val="subscript"/>
          <w:lang w:val="en-US"/>
        </w:rPr>
        <w:t>s</w:t>
      </w:r>
      <w:r>
        <w:rPr>
          <w:lang w:val="en-US"/>
        </w:rPr>
        <w:t xml:space="preserve"> - R</w:t>
      </w:r>
      <w:r>
        <w:rPr>
          <w:vertAlign w:val="subscript"/>
          <w:lang w:val="en-US"/>
        </w:rPr>
        <w:t>sc</w:t>
      </w:r>
      <w:r>
        <w:rPr>
          <w:lang w:val="en-US"/>
        </w:rPr>
        <w:t xml:space="preserve"> A</w:t>
      </w:r>
      <w:r>
        <w:rPr>
          <w:lang w:val="en-US"/>
        </w:rPr>
        <w:sym w:font="Symbol" w:char="F0A2"/>
      </w:r>
      <w:r>
        <w:rPr>
          <w:vertAlign w:val="subscript"/>
          <w:lang w:val="en-US"/>
        </w:rPr>
        <w:t>s</w:t>
      </w:r>
      <w:r>
        <w:rPr>
          <w:lang w:val="en-US"/>
        </w:rPr>
        <w:t xml:space="preserve"> - </w:t>
      </w:r>
      <w:r>
        <w:rPr>
          <w:lang w:val="en-US"/>
        </w:rPr>
        <w:sym w:font="Symbol" w:char="F073"/>
      </w:r>
      <w:r>
        <w:rPr>
          <w:vertAlign w:val="subscript"/>
          <w:lang w:val="en-US"/>
        </w:rPr>
        <w:t>pc</w:t>
      </w:r>
      <w:r>
        <w:rPr>
          <w:lang w:val="en-US"/>
        </w:rPr>
        <w:t xml:space="preserve"> A</w:t>
      </w:r>
      <w:r>
        <w:rPr>
          <w:lang w:val="en-US"/>
        </w:rPr>
        <w:sym w:font="Symbol" w:char="F0A2"/>
      </w:r>
      <w:r>
        <w:rPr>
          <w:vertAlign w:val="subscript"/>
          <w:lang w:val="en-US"/>
        </w:rPr>
        <w:t>p</w:t>
      </w:r>
      <w:r>
        <w:rPr>
          <w:lang w:val="en-US"/>
        </w:rPr>
        <w:t xml:space="preserve"> = R</w:t>
      </w:r>
      <w:r>
        <w:rPr>
          <w:vertAlign w:val="subscript"/>
          <w:lang w:val="en-US"/>
        </w:rPr>
        <w:t>b</w:t>
      </w:r>
      <w:r>
        <w:rPr>
          <w:lang w:val="en-US"/>
        </w:rPr>
        <w:t xml:space="preserve"> bx .</w:t>
      </w:r>
      <w:r>
        <w:rPr>
          <w:lang w:val="en-US"/>
        </w:rPr>
        <w:tab/>
        <w:t>(55)</w:t>
      </w:r>
    </w:p>
    <w:p w:rsidR="00000000" w:rsidRDefault="00342BD9">
      <w:pPr>
        <w:pStyle w:val="2"/>
        <w:spacing w:before="120" w:after="120"/>
        <w:rPr>
          <w:lang w:val="en-US"/>
        </w:rPr>
      </w:pPr>
      <w:r>
        <w:rPr>
          <w:noProof/>
        </w:rPr>
        <w:lastRenderedPageBreak/>
        <w:drawing>
          <wp:inline distT="0" distB="0" distL="0" distR="0">
            <wp:extent cx="3962400" cy="21621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62400" cy="2162175"/>
                    </a:xfrm>
                    <a:prstGeom prst="rect">
                      <a:avLst/>
                    </a:prstGeom>
                    <a:noFill/>
                    <a:ln>
                      <a:noFill/>
                    </a:ln>
                  </pic:spPr>
                </pic:pic>
              </a:graphicData>
            </a:graphic>
          </wp:inline>
        </w:drawing>
      </w:r>
    </w:p>
    <w:p w:rsidR="00000000" w:rsidRDefault="000F226C">
      <w:pPr>
        <w:pStyle w:val="2"/>
        <w:spacing w:after="120"/>
      </w:pPr>
      <w:r>
        <w:t xml:space="preserve">Черт. 2. Схема усилий и эпюра напряжений в сечении, </w:t>
      </w:r>
      <w:r>
        <w:br/>
        <w:t>нормальном к продольной оси изгибаемого железобетонного элем</w:t>
      </w:r>
      <w:r>
        <w:t>е</w:t>
      </w:r>
      <w:r>
        <w:t xml:space="preserve">нта, </w:t>
      </w:r>
      <w:r>
        <w:br/>
        <w:t>при расчете его по прочности</w:t>
      </w:r>
    </w:p>
    <w:p w:rsidR="00000000" w:rsidRDefault="000F226C">
      <w:pPr>
        <w:tabs>
          <w:tab w:val="left" w:pos="1701"/>
          <w:tab w:val="right" w:pos="6237"/>
        </w:tabs>
        <w:rPr>
          <w:lang w:val="en-US"/>
        </w:rPr>
      </w:pPr>
      <w:r>
        <w:t xml:space="preserve">Здесь и в других формулах допускается высоту </w:t>
      </w:r>
      <w:r>
        <w:rPr>
          <w:lang w:val="en-US"/>
        </w:rPr>
        <w:t>h</w:t>
      </w:r>
      <w:r>
        <w:rPr>
          <w:vertAlign w:val="subscript"/>
          <w:lang w:val="en-US"/>
        </w:rPr>
        <w:t>0</w:t>
      </w:r>
      <w:r>
        <w:t xml:space="preserve"> принимать от равнодействующих усилий в арматуре А</w:t>
      </w:r>
      <w:r>
        <w:rPr>
          <w:vertAlign w:val="subscript"/>
          <w:lang w:val="en-US"/>
        </w:rPr>
        <w:t>p</w:t>
      </w:r>
      <w:r>
        <w:t xml:space="preserve"> и А</w:t>
      </w:r>
      <w:r>
        <w:rPr>
          <w:vertAlign w:val="subscript"/>
          <w:lang w:val="en-US"/>
        </w:rPr>
        <w:t>s</w:t>
      </w:r>
      <w:r>
        <w:t xml:space="preserve">. При </w:t>
      </w:r>
      <w:r>
        <w:t>отсутствии на</w:t>
      </w:r>
      <w:r>
        <w:t>п</w:t>
      </w:r>
      <w:r>
        <w:t>рягаемой арматуры h</w:t>
      </w:r>
      <w:r>
        <w:rPr>
          <w:vertAlign w:val="subscript"/>
          <w:lang w:val="en-US"/>
        </w:rPr>
        <w:t>0</w:t>
      </w:r>
      <w:r>
        <w:rPr>
          <w:lang w:val="en-US"/>
        </w:rPr>
        <w:t xml:space="preserve"> = h</w:t>
      </w:r>
      <w:r>
        <w:rPr>
          <w:vertAlign w:val="subscript"/>
          <w:lang w:val="en-US"/>
        </w:rPr>
        <w:t>01</w:t>
      </w:r>
      <w:r>
        <w:rPr>
          <w:lang w:val="en-US"/>
        </w:rPr>
        <w:t>.</w:t>
      </w:r>
    </w:p>
    <w:p w:rsidR="00000000" w:rsidRDefault="000F226C">
      <w:pPr>
        <w:tabs>
          <w:tab w:val="left" w:pos="1701"/>
          <w:tab w:val="right" w:pos="6237"/>
        </w:tabs>
      </w:pPr>
      <w:r>
        <w:t>Расчет продольного стыка плиты проезжей части ребристых пролетных строений автодорожных и городских мостов на про</w:t>
      </w:r>
      <w:r>
        <w:t>ч</w:t>
      </w:r>
      <w:r>
        <w:t>ность производится с введением к правой части формул (54) и (55) коэффициентов условий работы, равных 0,8 — для бездиафрагме</w:t>
      </w:r>
      <w:r>
        <w:t>н</w:t>
      </w:r>
      <w:r>
        <w:t>ных и 0,9 — для ди</w:t>
      </w:r>
      <w:r>
        <w:t>а</w:t>
      </w:r>
      <w:r>
        <w:t>фрагменных пролетных строений.</w:t>
      </w:r>
    </w:p>
    <w:p w:rsidR="00000000" w:rsidRDefault="000F226C">
      <w:pPr>
        <w:tabs>
          <w:tab w:val="left" w:pos="1701"/>
          <w:tab w:val="right" w:pos="6237"/>
        </w:tabs>
      </w:pPr>
      <w:r>
        <w:rPr>
          <w:b/>
        </w:rPr>
        <w:t>3.63.</w:t>
      </w:r>
      <w:r>
        <w:t xml:space="preserve"> Расчет тавровых, двутавровых и коробчатых сечений с пл</w:t>
      </w:r>
      <w:r>
        <w:t>и</w:t>
      </w:r>
      <w:r>
        <w:t>той в сжатой зоне при</w:t>
      </w:r>
      <w:r>
        <w:rPr>
          <w:lang w:val="en-US"/>
        </w:rPr>
        <w:t xml:space="preserve"> </w:t>
      </w:r>
      <w:r>
        <w:rPr>
          <w:position w:val="-26"/>
          <w:lang w:val="en-US"/>
        </w:rPr>
        <w:object w:dxaOrig="1040" w:dyaOrig="580">
          <v:shape id="_x0000_i1079" type="#_x0000_t75" style="width:51.75pt;height:29.25pt" o:ole="">
            <v:imagedata r:id="rId112" o:title=""/>
          </v:shape>
          <o:OLEObject Type="Embed" ProgID="Equation.2" ShapeID="_x0000_i1079" DrawAspect="Content" ObjectID="_1427234664" r:id="rId115"/>
        </w:object>
      </w:r>
      <w:r>
        <w:t>следует производить в зависимо</w:t>
      </w:r>
      <w:r>
        <w:t>с</w:t>
      </w:r>
      <w:r>
        <w:t>ти от положения границы сжатой зоны:</w:t>
      </w:r>
    </w:p>
    <w:p w:rsidR="00000000" w:rsidRDefault="000F226C">
      <w:pPr>
        <w:tabs>
          <w:tab w:val="left" w:pos="1701"/>
          <w:tab w:val="right" w:pos="6237"/>
        </w:tabs>
      </w:pPr>
      <w:r>
        <w:t>а) если</w:t>
      </w:r>
      <w:r>
        <w:t xml:space="preserve"> граница сжатой зоны проходит в плите (черт, 3,а), т.е. с</w:t>
      </w:r>
      <w:r>
        <w:t>о</w:t>
      </w:r>
      <w:r>
        <w:t>блюдается условие</w:t>
      </w:r>
    </w:p>
    <w:p w:rsidR="00000000" w:rsidRDefault="000F226C">
      <w:pPr>
        <w:tabs>
          <w:tab w:val="left" w:pos="1701"/>
          <w:tab w:val="right" w:pos="6237"/>
        </w:tabs>
        <w:spacing w:before="120" w:after="120"/>
      </w:pPr>
      <w:r>
        <w:rPr>
          <w:lang w:val="en-US"/>
        </w:rPr>
        <w:t>R</w:t>
      </w:r>
      <w:r>
        <w:rPr>
          <w:vertAlign w:val="subscript"/>
          <w:lang w:val="en-US"/>
        </w:rPr>
        <w:t>p</w:t>
      </w:r>
      <w:r>
        <w:rPr>
          <w:lang w:val="en-US"/>
        </w:rPr>
        <w:t xml:space="preserve"> A</w:t>
      </w:r>
      <w:r>
        <w:rPr>
          <w:vertAlign w:val="subscript"/>
          <w:lang w:val="en-US"/>
        </w:rPr>
        <w:t>p</w:t>
      </w:r>
      <w:r>
        <w:rPr>
          <w:lang w:val="en-US"/>
        </w:rPr>
        <w:t xml:space="preserve"> + R</w:t>
      </w:r>
      <w:r>
        <w:rPr>
          <w:vertAlign w:val="subscript"/>
          <w:lang w:val="en-US"/>
        </w:rPr>
        <w:t>s</w:t>
      </w:r>
      <w:r>
        <w:rPr>
          <w:lang w:val="en-US"/>
        </w:rPr>
        <w:t xml:space="preserve"> A</w:t>
      </w:r>
      <w:r>
        <w:rPr>
          <w:vertAlign w:val="subscript"/>
          <w:lang w:val="en-US"/>
        </w:rPr>
        <w:t>s</w:t>
      </w:r>
      <w:r>
        <w:rPr>
          <w:lang w:val="en-US"/>
        </w:rPr>
        <w:t xml:space="preserve"> </w:t>
      </w:r>
      <w:r>
        <w:rPr>
          <w:lang w:val="en-US"/>
        </w:rPr>
        <w:sym w:font="Symbol" w:char="F0A3"/>
      </w:r>
      <w:r>
        <w:rPr>
          <w:lang w:val="en-US"/>
        </w:rPr>
        <w:t xml:space="preserve"> R</w:t>
      </w:r>
      <w:r>
        <w:rPr>
          <w:vertAlign w:val="subscript"/>
          <w:lang w:val="en-US"/>
        </w:rPr>
        <w:t>b</w:t>
      </w:r>
      <w:r>
        <w:rPr>
          <w:lang w:val="en-US"/>
        </w:rPr>
        <w:t xml:space="preserve"> b</w:t>
      </w:r>
      <w:r>
        <w:rPr>
          <w:lang w:val="en-US"/>
        </w:rPr>
        <w:sym w:font="Symbol" w:char="F0A2"/>
      </w:r>
      <w:r>
        <w:rPr>
          <w:vertAlign w:val="subscript"/>
          <w:lang w:val="en-US"/>
        </w:rPr>
        <w:t>f</w:t>
      </w:r>
      <w:r>
        <w:rPr>
          <w:lang w:val="en-US"/>
        </w:rPr>
        <w:t xml:space="preserve"> x + R</w:t>
      </w:r>
      <w:r>
        <w:rPr>
          <w:vertAlign w:val="subscript"/>
          <w:lang w:val="en-US"/>
        </w:rPr>
        <w:t>sc</w:t>
      </w:r>
      <w:r>
        <w:rPr>
          <w:lang w:val="en-US"/>
        </w:rPr>
        <w:t xml:space="preserve"> A</w:t>
      </w:r>
      <w:r>
        <w:rPr>
          <w:lang w:val="en-US"/>
        </w:rPr>
        <w:sym w:font="Symbol" w:char="F0A2"/>
      </w:r>
      <w:r>
        <w:rPr>
          <w:vertAlign w:val="subscript"/>
          <w:lang w:val="en-US"/>
        </w:rPr>
        <w:t>s</w:t>
      </w:r>
      <w:r>
        <w:rPr>
          <w:lang w:val="en-US"/>
        </w:rPr>
        <w:t xml:space="preserve"> + </w:t>
      </w:r>
      <w:r>
        <w:rPr>
          <w:lang w:val="en-US"/>
        </w:rPr>
        <w:sym w:font="Symbol" w:char="F073"/>
      </w:r>
      <w:r>
        <w:rPr>
          <w:vertAlign w:val="subscript"/>
          <w:lang w:val="en-US"/>
        </w:rPr>
        <w:t>pc</w:t>
      </w:r>
      <w:r>
        <w:rPr>
          <w:lang w:val="en-US"/>
        </w:rPr>
        <w:t xml:space="preserve"> A</w:t>
      </w:r>
      <w:r>
        <w:rPr>
          <w:lang w:val="en-US"/>
        </w:rPr>
        <w:sym w:font="Symbol" w:char="F0A2"/>
      </w:r>
      <w:r>
        <w:rPr>
          <w:vertAlign w:val="subscript"/>
          <w:lang w:val="en-US"/>
        </w:rPr>
        <w:t>p</w:t>
      </w:r>
      <w:r>
        <w:rPr>
          <w:lang w:val="en-US"/>
        </w:rPr>
        <w:t xml:space="preserve"> ,</w:t>
      </w:r>
      <w:r>
        <w:rPr>
          <w:lang w:val="en-US"/>
        </w:rPr>
        <w:tab/>
        <w:t>(56)</w:t>
      </w:r>
    </w:p>
    <w:p w:rsidR="00000000" w:rsidRDefault="000F226C">
      <w:pPr>
        <w:tabs>
          <w:tab w:val="left" w:pos="1701"/>
          <w:tab w:val="right" w:pos="6237"/>
        </w:tabs>
      </w:pPr>
      <w:r>
        <w:t>расчет производится как для прямоугольного сечения шириной</w:t>
      </w:r>
      <w:r>
        <w:rPr>
          <w:lang w:val="en-US"/>
        </w:rPr>
        <w:t xml:space="preserve"> b</w:t>
      </w:r>
      <w:r>
        <w:rPr>
          <w:lang w:val="en-US"/>
        </w:rPr>
        <w:sym w:font="Symbol" w:char="F0A2"/>
      </w:r>
      <w:r>
        <w:rPr>
          <w:vertAlign w:val="subscript"/>
          <w:lang w:val="en-US"/>
        </w:rPr>
        <w:t>f</w:t>
      </w:r>
      <w:r>
        <w:rPr>
          <w:lang w:val="en-US"/>
        </w:rPr>
        <w:t xml:space="preserve"> </w:t>
      </w:r>
      <w:r>
        <w:t>в соответствии с п. 3.62*;</w:t>
      </w:r>
    </w:p>
    <w:p w:rsidR="00000000" w:rsidRDefault="000F226C">
      <w:pPr>
        <w:tabs>
          <w:tab w:val="left" w:pos="1701"/>
          <w:tab w:val="right" w:pos="6237"/>
        </w:tabs>
      </w:pPr>
      <w:r>
        <w:t>б) если граница' сжатой зоны проходит в ребре (черт. З,б), т.е. у</w:t>
      </w:r>
      <w:r>
        <w:t>с</w:t>
      </w:r>
      <w:r>
        <w:t>л</w:t>
      </w:r>
      <w:r>
        <w:t>о</w:t>
      </w:r>
      <w:r>
        <w:t>вие (56) не соблюдается, расчет должен выполняться из условия</w:t>
      </w:r>
    </w:p>
    <w:p w:rsidR="00000000" w:rsidRDefault="000F226C">
      <w:pPr>
        <w:tabs>
          <w:tab w:val="left" w:pos="1701"/>
          <w:tab w:val="right" w:pos="6237"/>
        </w:tabs>
        <w:spacing w:before="120" w:after="60"/>
        <w:rPr>
          <w:lang w:val="en-US"/>
        </w:rPr>
      </w:pPr>
      <w:r>
        <w:t xml:space="preserve">М </w:t>
      </w:r>
      <w:r>
        <w:sym w:font="Symbol" w:char="F0A3"/>
      </w:r>
      <w:r>
        <w:t xml:space="preserve"> </w:t>
      </w:r>
      <w:r>
        <w:rPr>
          <w:lang w:val="en-US"/>
        </w:rPr>
        <w:t>R</w:t>
      </w:r>
      <w:r>
        <w:rPr>
          <w:vertAlign w:val="subscript"/>
          <w:lang w:val="en-US"/>
        </w:rPr>
        <w:t>b</w:t>
      </w:r>
      <w:r>
        <w:rPr>
          <w:lang w:val="en-US"/>
        </w:rPr>
        <w:t xml:space="preserve"> bx (h</w:t>
      </w:r>
      <w:r>
        <w:rPr>
          <w:vertAlign w:val="subscript"/>
          <w:lang w:val="en-US"/>
        </w:rPr>
        <w:t>0</w:t>
      </w:r>
      <w:r>
        <w:rPr>
          <w:lang w:val="en-US"/>
        </w:rPr>
        <w:t xml:space="preserve"> - 0,5x) + R</w:t>
      </w:r>
      <w:r>
        <w:rPr>
          <w:vertAlign w:val="subscript"/>
          <w:lang w:val="en-US"/>
        </w:rPr>
        <w:t>b</w:t>
      </w:r>
      <w:r>
        <w:rPr>
          <w:lang w:val="en-US"/>
        </w:rPr>
        <w:t xml:space="preserve"> (b</w:t>
      </w:r>
      <w:r>
        <w:rPr>
          <w:lang w:val="en-US"/>
        </w:rPr>
        <w:sym w:font="Symbol" w:char="F0A2"/>
      </w:r>
      <w:r>
        <w:rPr>
          <w:vertAlign w:val="subscript"/>
          <w:lang w:val="en-US"/>
        </w:rPr>
        <w:t>f</w:t>
      </w:r>
      <w:r>
        <w:rPr>
          <w:lang w:val="en-US"/>
        </w:rPr>
        <w:t xml:space="preserve"> </w:t>
      </w:r>
      <w:r>
        <w:t>- b) h</w:t>
      </w:r>
      <w:r>
        <w:sym w:font="Symbol" w:char="F0A2"/>
      </w:r>
      <w:r>
        <w:rPr>
          <w:vertAlign w:val="subscript"/>
          <w:lang w:val="en-US"/>
        </w:rPr>
        <w:t>f</w:t>
      </w:r>
      <w:r>
        <w:rPr>
          <w:lang w:val="en-US"/>
        </w:rPr>
        <w:t xml:space="preserve"> (h</w:t>
      </w:r>
      <w:r>
        <w:rPr>
          <w:vertAlign w:val="subscript"/>
          <w:lang w:val="en-US"/>
        </w:rPr>
        <w:t>0</w:t>
      </w:r>
      <w:r>
        <w:rPr>
          <w:lang w:val="en-US"/>
        </w:rPr>
        <w:t xml:space="preserve"> - 0,5</w:t>
      </w:r>
      <w:r>
        <w:t xml:space="preserve"> h</w:t>
      </w:r>
      <w:r>
        <w:sym w:font="Symbol" w:char="F0A2"/>
      </w:r>
      <w:r>
        <w:rPr>
          <w:vertAlign w:val="subscript"/>
          <w:lang w:val="en-US"/>
        </w:rPr>
        <w:t>f</w:t>
      </w:r>
      <w:r>
        <w:rPr>
          <w:lang w:val="en-US"/>
        </w:rPr>
        <w:t>) +</w:t>
      </w:r>
    </w:p>
    <w:p w:rsidR="00000000" w:rsidRDefault="000F226C">
      <w:pPr>
        <w:tabs>
          <w:tab w:val="left" w:pos="1701"/>
          <w:tab w:val="right" w:pos="6237"/>
        </w:tabs>
        <w:spacing w:after="120"/>
      </w:pPr>
      <w:r>
        <w:rPr>
          <w:lang w:val="en-US"/>
        </w:rPr>
        <w:tab/>
        <w:t>+ R</w:t>
      </w:r>
      <w:r>
        <w:rPr>
          <w:vertAlign w:val="subscript"/>
          <w:lang w:val="en-US"/>
        </w:rPr>
        <w:t>sx</w:t>
      </w:r>
      <w:r>
        <w:rPr>
          <w:lang w:val="en-US"/>
        </w:rPr>
        <w:t xml:space="preserve"> A</w:t>
      </w:r>
      <w:r>
        <w:rPr>
          <w:lang w:val="en-US"/>
        </w:rPr>
        <w:sym w:font="Symbol" w:char="F0A2"/>
      </w:r>
      <w:r>
        <w:rPr>
          <w:vertAlign w:val="subscript"/>
          <w:lang w:val="en-US"/>
        </w:rPr>
        <w:t>s</w:t>
      </w:r>
      <w:r>
        <w:rPr>
          <w:lang w:val="en-US"/>
        </w:rPr>
        <w:t>(h</w:t>
      </w:r>
      <w:r>
        <w:rPr>
          <w:vertAlign w:val="subscript"/>
          <w:lang w:val="en-US"/>
        </w:rPr>
        <w:t>01</w:t>
      </w:r>
      <w:r>
        <w:rPr>
          <w:lang w:val="en-US"/>
        </w:rPr>
        <w:t xml:space="preserve"> - a</w:t>
      </w:r>
      <w:r>
        <w:rPr>
          <w:lang w:val="en-US"/>
        </w:rPr>
        <w:sym w:font="Symbol" w:char="F0A2"/>
      </w:r>
      <w:r>
        <w:rPr>
          <w:vertAlign w:val="subscript"/>
          <w:lang w:val="en-US"/>
        </w:rPr>
        <w:t>s</w:t>
      </w:r>
      <w:r>
        <w:rPr>
          <w:lang w:val="en-US"/>
        </w:rPr>
        <w:t xml:space="preserve">) + </w:t>
      </w:r>
      <w:r>
        <w:rPr>
          <w:lang w:val="en-US"/>
        </w:rPr>
        <w:sym w:font="Symbol" w:char="F073"/>
      </w:r>
      <w:r>
        <w:rPr>
          <w:vertAlign w:val="subscript"/>
          <w:lang w:val="en-US"/>
        </w:rPr>
        <w:t>pc</w:t>
      </w:r>
      <w:r>
        <w:rPr>
          <w:lang w:val="en-US"/>
        </w:rPr>
        <w:t xml:space="preserve"> A</w:t>
      </w:r>
      <w:r>
        <w:rPr>
          <w:lang w:val="en-US"/>
        </w:rPr>
        <w:sym w:font="Symbol" w:char="F0A2"/>
      </w:r>
      <w:r>
        <w:rPr>
          <w:vertAlign w:val="subscript"/>
          <w:lang w:val="en-US"/>
        </w:rPr>
        <w:t>p</w:t>
      </w:r>
      <w:r>
        <w:rPr>
          <w:lang w:val="en-US"/>
        </w:rPr>
        <w:t xml:space="preserve"> (h</w:t>
      </w:r>
      <w:r>
        <w:rPr>
          <w:vertAlign w:val="subscript"/>
          <w:lang w:val="en-US"/>
        </w:rPr>
        <w:t>0</w:t>
      </w:r>
      <w:r>
        <w:rPr>
          <w:lang w:val="en-US"/>
        </w:rPr>
        <w:t xml:space="preserve"> - a</w:t>
      </w:r>
      <w:r>
        <w:rPr>
          <w:lang w:val="en-US"/>
        </w:rPr>
        <w:sym w:font="Symbol" w:char="F0A2"/>
      </w:r>
      <w:r>
        <w:rPr>
          <w:vertAlign w:val="subscript"/>
          <w:lang w:val="en-US"/>
        </w:rPr>
        <w:t>p</w:t>
      </w:r>
      <w:r>
        <w:rPr>
          <w:lang w:val="en-US"/>
        </w:rPr>
        <w:t xml:space="preserve">) </w:t>
      </w:r>
      <w:r>
        <w:t>,</w:t>
      </w:r>
      <w:r>
        <w:tab/>
        <w:t>(57)</w:t>
      </w:r>
    </w:p>
    <w:p w:rsidR="00000000" w:rsidRDefault="000F226C">
      <w:pPr>
        <w:tabs>
          <w:tab w:val="left" w:pos="1701"/>
          <w:tab w:val="right" w:pos="6237"/>
        </w:tabs>
        <w:ind w:firstLine="0"/>
      </w:pPr>
      <w:r>
        <w:t xml:space="preserve">при этом высоту сжатой зоны бетона х следует определять </w:t>
      </w:r>
      <w:r>
        <w:t>по фо</w:t>
      </w:r>
      <w:r>
        <w:t>р</w:t>
      </w:r>
      <w:r>
        <w:t>муле</w:t>
      </w:r>
    </w:p>
    <w:p w:rsidR="00000000" w:rsidRDefault="000F226C">
      <w:pPr>
        <w:tabs>
          <w:tab w:val="left" w:pos="1701"/>
          <w:tab w:val="right" w:pos="6237"/>
        </w:tabs>
        <w:spacing w:before="120" w:after="120"/>
      </w:pPr>
      <w:r>
        <w:rPr>
          <w:lang w:val="en-US"/>
        </w:rPr>
        <w:t>R</w:t>
      </w:r>
      <w:r>
        <w:rPr>
          <w:vertAlign w:val="subscript"/>
          <w:lang w:val="en-US"/>
        </w:rPr>
        <w:t>p</w:t>
      </w:r>
      <w:r>
        <w:rPr>
          <w:lang w:val="en-US"/>
        </w:rPr>
        <w:t xml:space="preserve"> A</w:t>
      </w:r>
      <w:r>
        <w:rPr>
          <w:vertAlign w:val="subscript"/>
          <w:lang w:val="en-US"/>
        </w:rPr>
        <w:t>p</w:t>
      </w:r>
      <w:r>
        <w:rPr>
          <w:lang w:val="en-US"/>
        </w:rPr>
        <w:t xml:space="preserve"> + R</w:t>
      </w:r>
      <w:r>
        <w:rPr>
          <w:vertAlign w:val="subscript"/>
          <w:lang w:val="en-US"/>
        </w:rPr>
        <w:t>s</w:t>
      </w:r>
      <w:r>
        <w:rPr>
          <w:lang w:val="en-US"/>
        </w:rPr>
        <w:t xml:space="preserve"> A</w:t>
      </w:r>
      <w:r>
        <w:rPr>
          <w:vertAlign w:val="subscript"/>
          <w:lang w:val="en-US"/>
        </w:rPr>
        <w:t>s</w:t>
      </w:r>
      <w:r>
        <w:rPr>
          <w:lang w:val="en-US"/>
        </w:rPr>
        <w:t xml:space="preserve"> - R</w:t>
      </w:r>
      <w:r>
        <w:rPr>
          <w:vertAlign w:val="subscript"/>
          <w:lang w:val="en-US"/>
        </w:rPr>
        <w:t>sc</w:t>
      </w:r>
      <w:r>
        <w:rPr>
          <w:lang w:val="en-US"/>
        </w:rPr>
        <w:t xml:space="preserve"> A</w:t>
      </w:r>
      <w:r>
        <w:rPr>
          <w:lang w:val="en-US"/>
        </w:rPr>
        <w:sym w:font="Symbol" w:char="F0A2"/>
      </w:r>
      <w:r>
        <w:rPr>
          <w:vertAlign w:val="subscript"/>
          <w:lang w:val="en-US"/>
        </w:rPr>
        <w:t>s</w:t>
      </w:r>
      <w:r>
        <w:rPr>
          <w:lang w:val="en-US"/>
        </w:rPr>
        <w:t xml:space="preserve"> - </w:t>
      </w:r>
      <w:r>
        <w:rPr>
          <w:lang w:val="en-US"/>
        </w:rPr>
        <w:sym w:font="Symbol" w:char="F073"/>
      </w:r>
      <w:r>
        <w:rPr>
          <w:vertAlign w:val="subscript"/>
          <w:lang w:val="en-US"/>
        </w:rPr>
        <w:t>pc</w:t>
      </w:r>
      <w:r>
        <w:rPr>
          <w:lang w:val="en-US"/>
        </w:rPr>
        <w:t xml:space="preserve"> A</w:t>
      </w:r>
      <w:r>
        <w:rPr>
          <w:lang w:val="en-US"/>
        </w:rPr>
        <w:sym w:font="Symbol" w:char="F0A2"/>
      </w:r>
      <w:r>
        <w:rPr>
          <w:vertAlign w:val="subscript"/>
          <w:lang w:val="en-US"/>
        </w:rPr>
        <w:t>p</w:t>
      </w:r>
      <w:r>
        <w:rPr>
          <w:lang w:val="en-US"/>
        </w:rPr>
        <w:t xml:space="preserve"> = R</w:t>
      </w:r>
      <w:r>
        <w:rPr>
          <w:vertAlign w:val="subscript"/>
          <w:lang w:val="en-US"/>
        </w:rPr>
        <w:t>b</w:t>
      </w:r>
      <w:r>
        <w:rPr>
          <w:lang w:val="en-US"/>
        </w:rPr>
        <w:t xml:space="preserve"> bx + R</w:t>
      </w:r>
      <w:r>
        <w:rPr>
          <w:vertAlign w:val="subscript"/>
          <w:lang w:val="en-US"/>
        </w:rPr>
        <w:t>b</w:t>
      </w:r>
      <w:r>
        <w:rPr>
          <w:lang w:val="en-US"/>
        </w:rPr>
        <w:t xml:space="preserve"> (b</w:t>
      </w:r>
      <w:r>
        <w:rPr>
          <w:lang w:val="en-US"/>
        </w:rPr>
        <w:sym w:font="Symbol" w:char="F0A2"/>
      </w:r>
      <w:r>
        <w:rPr>
          <w:vertAlign w:val="subscript"/>
          <w:lang w:val="en-US"/>
        </w:rPr>
        <w:t>f</w:t>
      </w:r>
      <w:r>
        <w:rPr>
          <w:lang w:val="en-US"/>
        </w:rPr>
        <w:t xml:space="preserve"> - b) h</w:t>
      </w:r>
      <w:r>
        <w:rPr>
          <w:lang w:val="en-US"/>
        </w:rPr>
        <w:sym w:font="Symbol" w:char="F0A2"/>
      </w:r>
      <w:r>
        <w:rPr>
          <w:vertAlign w:val="subscript"/>
          <w:lang w:val="en-US"/>
        </w:rPr>
        <w:t>f</w:t>
      </w:r>
      <w:r>
        <w:rPr>
          <w:lang w:val="en-US"/>
        </w:rPr>
        <w:t xml:space="preserve"> </w:t>
      </w:r>
      <w:r>
        <w:t>.</w:t>
      </w:r>
      <w:r>
        <w:tab/>
        <w:t>(58)</w:t>
      </w:r>
    </w:p>
    <w:p w:rsidR="00000000" w:rsidRDefault="00342BD9">
      <w:pPr>
        <w:pStyle w:val="2"/>
        <w:spacing w:before="120" w:after="120"/>
        <w:rPr>
          <w:lang w:val="en-US"/>
        </w:rPr>
      </w:pPr>
      <w:r>
        <w:rPr>
          <w:noProof/>
        </w:rPr>
        <w:lastRenderedPageBreak/>
        <w:drawing>
          <wp:inline distT="0" distB="0" distL="0" distR="0">
            <wp:extent cx="3952875" cy="22383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952875" cy="2238375"/>
                    </a:xfrm>
                    <a:prstGeom prst="rect">
                      <a:avLst/>
                    </a:prstGeom>
                    <a:noFill/>
                    <a:ln>
                      <a:noFill/>
                    </a:ln>
                  </pic:spPr>
                </pic:pic>
              </a:graphicData>
            </a:graphic>
          </wp:inline>
        </w:drawing>
      </w:r>
    </w:p>
    <w:p w:rsidR="00000000" w:rsidRDefault="000F226C">
      <w:pPr>
        <w:pStyle w:val="2"/>
      </w:pPr>
      <w:r>
        <w:t xml:space="preserve">Черт. 3. Форма сжатой зоны в сечениях железобетонных элементов </w:t>
      </w:r>
      <w:r>
        <w:br/>
        <w:t>с плитой в сжатой зоне</w:t>
      </w:r>
    </w:p>
    <w:p w:rsidR="00000000" w:rsidRDefault="000F226C">
      <w:pPr>
        <w:pStyle w:val="3"/>
        <w:rPr>
          <w:sz w:val="20"/>
        </w:rPr>
      </w:pPr>
      <w:r>
        <w:rPr>
          <w:sz w:val="20"/>
        </w:rPr>
        <w:t>а — при расположении границы сжатой зоны в плите; б — то же, в ребре</w:t>
      </w:r>
    </w:p>
    <w:p w:rsidR="00000000" w:rsidRDefault="000F226C">
      <w:pPr>
        <w:tabs>
          <w:tab w:val="left" w:pos="1701"/>
          <w:tab w:val="right" w:pos="6237"/>
        </w:tabs>
      </w:pPr>
      <w:r>
        <w:rPr>
          <w:b/>
        </w:rPr>
        <w:t>3.64.</w:t>
      </w:r>
      <w:r>
        <w:t xml:space="preserve"> Расчет изгибаемых элементов кольцевого сечения при соо</w:t>
      </w:r>
      <w:r>
        <w:t>т</w:t>
      </w:r>
      <w:r>
        <w:t xml:space="preserve">ношении внутреннего и наружного радиусов </w:t>
      </w:r>
      <w:r>
        <w:rPr>
          <w:lang w:val="en-US"/>
        </w:rPr>
        <w:t>r</w:t>
      </w:r>
      <w:r>
        <w:rPr>
          <w:vertAlign w:val="subscript"/>
          <w:lang w:val="en-US"/>
        </w:rPr>
        <w:t>1</w:t>
      </w:r>
      <w:r>
        <w:rPr>
          <w:lang w:val="en-US"/>
        </w:rPr>
        <w:t xml:space="preserve"> / r</w:t>
      </w:r>
      <w:r>
        <w:rPr>
          <w:vertAlign w:val="subscript"/>
          <w:lang w:val="en-US"/>
        </w:rPr>
        <w:t>2</w:t>
      </w:r>
      <w:r>
        <w:rPr>
          <w:lang w:val="en-US"/>
        </w:rPr>
        <w:t xml:space="preserve"> </w:t>
      </w:r>
      <w:r>
        <w:rPr>
          <w:lang w:val="en-US"/>
        </w:rPr>
        <w:sym w:font="Symbol" w:char="F0B3"/>
      </w:r>
      <w:r>
        <w:rPr>
          <w:lang w:val="en-US"/>
        </w:rPr>
        <w:t xml:space="preserve"> 0</w:t>
      </w:r>
      <w:r>
        <w:t>,5 с арматурой, равномерно распределенной по длине окружности (при числе пр</w:t>
      </w:r>
      <w:r>
        <w:t>о</w:t>
      </w:r>
      <w:r>
        <w:t>дольных стержней не менее шести), должен производиться как для внецентренно сжатых эле</w:t>
      </w:r>
      <w:r>
        <w:t>ментов в соответствии с п. 3.71*, подста</w:t>
      </w:r>
      <w:r>
        <w:t>в</w:t>
      </w:r>
      <w:r>
        <w:t xml:space="preserve">ляя в формулу (74*) вместо </w:t>
      </w:r>
      <w:r>
        <w:rPr>
          <w:lang w:val="en-US"/>
        </w:rPr>
        <w:t>Ne</w:t>
      </w:r>
      <w:r>
        <w:rPr>
          <w:vertAlign w:val="subscript"/>
          <w:lang w:val="en-US"/>
        </w:rPr>
        <w:t>c</w:t>
      </w:r>
      <w:r>
        <w:rPr>
          <w:lang w:val="en-US"/>
        </w:rPr>
        <w:sym w:font="Symbol" w:char="F068"/>
      </w:r>
      <w:r>
        <w:t xml:space="preserve"> начение изгибающего момента М и принимая в формулах (75*) и (76*) значение продольной силы</w:t>
      </w:r>
      <w:r>
        <w:rPr>
          <w:lang w:val="en-US"/>
        </w:rPr>
        <w:t xml:space="preserve"> N</w:t>
      </w:r>
      <w:r>
        <w:t xml:space="preserve"> = 0.</w:t>
      </w:r>
    </w:p>
    <w:p w:rsidR="00000000" w:rsidRDefault="000F226C">
      <w:pPr>
        <w:tabs>
          <w:tab w:val="left" w:pos="1701"/>
          <w:tab w:val="right" w:pos="6237"/>
        </w:tabs>
      </w:pPr>
      <w:r>
        <w:rPr>
          <w:b/>
        </w:rPr>
        <w:t>3.65*.</w:t>
      </w:r>
      <w:r>
        <w:t xml:space="preserve"> Если рабочая напрягаемая арматура в изгибаемых желез</w:t>
      </w:r>
      <w:r>
        <w:t>о</w:t>
      </w:r>
      <w:r>
        <w:t>бетонных элементах автодорожных мостов не имеет сцепления с б</w:t>
      </w:r>
      <w:r>
        <w:t>е</w:t>
      </w:r>
      <w:r>
        <w:t>тоном, то pасчет сечений по прочности производится согласно пп. 3.62* и 3.63, при этом в соответствующие формулы вместо расчетн</w:t>
      </w:r>
      <w:r>
        <w:t>о</w:t>
      </w:r>
      <w:r>
        <w:t>го сопротивления растяжению напрягаемой арматуры</w:t>
      </w:r>
      <w:r>
        <w:rPr>
          <w:lang w:val="en-US"/>
        </w:rPr>
        <w:t xml:space="preserve"> R</w:t>
      </w:r>
      <w:r>
        <w:rPr>
          <w:vertAlign w:val="subscript"/>
          <w:lang w:val="en-US"/>
        </w:rPr>
        <w:t>p</w:t>
      </w:r>
      <w:r>
        <w:t xml:space="preserve"> вводится значение </w:t>
      </w:r>
      <w:r>
        <w:sym w:font="Symbol" w:char="F073"/>
      </w:r>
      <w:r>
        <w:rPr>
          <w:vertAlign w:val="subscript"/>
          <w:lang w:val="en-US"/>
        </w:rPr>
        <w:t>pl</w:t>
      </w:r>
      <w:r>
        <w:t xml:space="preserve"> установившегося (</w:t>
      </w:r>
      <w:r>
        <w:t>за вычетом всех потерь) предвар</w:t>
      </w:r>
      <w:r>
        <w:t>и</w:t>
      </w:r>
      <w:r>
        <w:t>тельного напряжения в напр</w:t>
      </w:r>
      <w:r>
        <w:t>я</w:t>
      </w:r>
      <w:r>
        <w:t>гаемой арматуре.</w:t>
      </w:r>
    </w:p>
    <w:p w:rsidR="00000000" w:rsidRDefault="000F226C">
      <w:pPr>
        <w:tabs>
          <w:tab w:val="left" w:pos="1701"/>
          <w:tab w:val="right" w:pos="6237"/>
        </w:tabs>
      </w:pPr>
      <w:r>
        <w:t>Кроме этого, в составных по длине конструкциях следует допо</w:t>
      </w:r>
      <w:r>
        <w:t>л</w:t>
      </w:r>
      <w:r>
        <w:t>нительно производить расчет по формулам сопротивления упругих материалов на расчетные нагрузки (с коэффициентом надежности по нагрузке), включая усилие от предварительного напряжения. На всех стадиях работы в стыках, не армированных ненапрягаемой а</w:t>
      </w:r>
      <w:r>
        <w:t>р</w:t>
      </w:r>
      <w:r>
        <w:t>матурой, не допускаются растягивающие напряжения в зонах, где эти напряжения возн</w:t>
      </w:r>
      <w:r>
        <w:t>и</w:t>
      </w:r>
      <w:r>
        <w:t>кают от внешней нагрузки.</w:t>
      </w:r>
    </w:p>
    <w:p w:rsidR="00000000" w:rsidRDefault="000F226C">
      <w:pPr>
        <w:pStyle w:val="1"/>
      </w:pPr>
      <w:r>
        <w:t>Расчет внецентренно</w:t>
      </w:r>
      <w:r>
        <w:t xml:space="preserve"> сжатых бетонных элементов</w:t>
      </w:r>
    </w:p>
    <w:p w:rsidR="00000000" w:rsidRDefault="000F226C">
      <w:pPr>
        <w:tabs>
          <w:tab w:val="left" w:pos="1701"/>
          <w:tab w:val="right" w:pos="6237"/>
        </w:tabs>
        <w:rPr>
          <w:lang w:val="en-US"/>
        </w:rPr>
      </w:pPr>
      <w:r>
        <w:rPr>
          <w:b/>
        </w:rPr>
        <w:t>3.66.</w:t>
      </w:r>
      <w:r>
        <w:t xml:space="preserve"> Внецентренно сжатые бетонные элементы с начальным эк</w:t>
      </w:r>
      <w:r>
        <w:t>с</w:t>
      </w:r>
      <w:r>
        <w:t>центриситетом е</w:t>
      </w:r>
      <w:r>
        <w:rPr>
          <w:vertAlign w:val="subscript"/>
        </w:rPr>
        <w:t>с</w:t>
      </w:r>
      <w:r>
        <w:t xml:space="preserve"> </w:t>
      </w:r>
      <w:r>
        <w:sym w:font="Symbol" w:char="F0A3"/>
      </w:r>
      <w:r>
        <w:t xml:space="preserve"> </w:t>
      </w:r>
      <w:r>
        <w:rPr>
          <w:lang w:val="en-US"/>
        </w:rPr>
        <w:t>r</w:t>
      </w:r>
      <w:r>
        <w:t xml:space="preserve"> (см. п. 3.55*) следует рассчитывать по устойч</w:t>
      </w:r>
      <w:r>
        <w:t>и</w:t>
      </w:r>
      <w:r>
        <w:t>вости, выполняя условие</w:t>
      </w:r>
    </w:p>
    <w:p w:rsidR="00000000" w:rsidRDefault="000F226C">
      <w:pPr>
        <w:tabs>
          <w:tab w:val="left" w:pos="1701"/>
          <w:tab w:val="right" w:pos="6237"/>
        </w:tabs>
        <w:spacing w:before="120" w:after="120"/>
      </w:pPr>
      <w:r>
        <w:rPr>
          <w:lang w:val="en-US"/>
        </w:rPr>
        <w:tab/>
        <w:t xml:space="preserve">N </w:t>
      </w:r>
      <w:r>
        <w:rPr>
          <w:lang w:val="en-US"/>
        </w:rPr>
        <w:sym w:font="Symbol" w:char="F0A3"/>
      </w:r>
      <w:r>
        <w:rPr>
          <w:lang w:val="en-US"/>
        </w:rPr>
        <w:t xml:space="preserve"> </w:t>
      </w:r>
      <w:r>
        <w:rPr>
          <w:lang w:val="en-US"/>
        </w:rPr>
        <w:sym w:font="Symbol" w:char="F06A"/>
      </w:r>
      <w:r>
        <w:rPr>
          <w:lang w:val="en-US"/>
        </w:rPr>
        <w:t xml:space="preserve"> R</w:t>
      </w:r>
      <w:r>
        <w:rPr>
          <w:vertAlign w:val="subscript"/>
          <w:lang w:val="en-US"/>
        </w:rPr>
        <w:t>b</w:t>
      </w:r>
      <w:r>
        <w:rPr>
          <w:lang w:val="en-US"/>
        </w:rPr>
        <w:t xml:space="preserve"> A</w:t>
      </w:r>
      <w:r>
        <w:rPr>
          <w:vertAlign w:val="subscript"/>
          <w:lang w:val="en-US"/>
        </w:rPr>
        <w:t>b</w:t>
      </w:r>
      <w:r>
        <w:rPr>
          <w:lang w:val="en-US"/>
        </w:rPr>
        <w:t xml:space="preserve"> ,</w:t>
      </w:r>
      <w:r>
        <w:rPr>
          <w:lang w:val="en-US"/>
        </w:rPr>
        <w:tab/>
        <w:t>(59)</w:t>
      </w:r>
    </w:p>
    <w:p w:rsidR="00000000" w:rsidRDefault="000F226C">
      <w:pPr>
        <w:tabs>
          <w:tab w:val="left" w:pos="1701"/>
          <w:tab w:val="right" w:pos="6237"/>
        </w:tabs>
        <w:rPr>
          <w:lang w:val="en-US"/>
        </w:rPr>
      </w:pPr>
      <w:r>
        <w:t xml:space="preserve">где </w:t>
      </w:r>
      <w:r>
        <w:sym w:font="Symbol" w:char="F06A"/>
      </w:r>
      <w:r>
        <w:t xml:space="preserve"> — коэффициент, принимаемый по п. 3.55*; </w:t>
      </w:r>
    </w:p>
    <w:p w:rsidR="00000000" w:rsidRDefault="000F226C">
      <w:pPr>
        <w:tabs>
          <w:tab w:val="left" w:pos="1701"/>
          <w:tab w:val="right" w:pos="6237"/>
        </w:tabs>
      </w:pPr>
      <w:r>
        <w:t>А</w:t>
      </w:r>
      <w:r>
        <w:rPr>
          <w:vertAlign w:val="subscript"/>
          <w:lang w:val="en-US"/>
        </w:rPr>
        <w:t>b</w:t>
      </w:r>
      <w:r>
        <w:t xml:space="preserve"> — площадь сж</w:t>
      </w:r>
      <w:r>
        <w:t>а</w:t>
      </w:r>
      <w:r>
        <w:t>того сечения элемента.</w:t>
      </w:r>
    </w:p>
    <w:p w:rsidR="00000000" w:rsidRDefault="000F226C">
      <w:pPr>
        <w:tabs>
          <w:tab w:val="left" w:pos="1701"/>
          <w:tab w:val="right" w:pos="6237"/>
        </w:tabs>
        <w:rPr>
          <w:lang w:val="en-US"/>
        </w:rPr>
      </w:pPr>
      <w:r>
        <w:rPr>
          <w:b/>
        </w:rPr>
        <w:t>3.67*.</w:t>
      </w:r>
      <w:r>
        <w:t xml:space="preserve"> Расчет по прочности внецентренно сжатых бетонных эл</w:t>
      </w:r>
      <w:r>
        <w:t>е</w:t>
      </w:r>
      <w:r>
        <w:t xml:space="preserve">ментов при </w:t>
      </w:r>
      <w:r>
        <w:rPr>
          <w:lang w:val="en-US"/>
        </w:rPr>
        <w:t>e</w:t>
      </w:r>
      <w:r>
        <w:rPr>
          <w:vertAlign w:val="subscript"/>
          <w:lang w:val="en-US"/>
        </w:rPr>
        <w:t>s</w:t>
      </w:r>
      <w:r>
        <w:rPr>
          <w:lang w:val="en-US"/>
        </w:rPr>
        <w:t xml:space="preserve"> </w:t>
      </w:r>
      <w:r>
        <w:rPr>
          <w:lang w:val="en-US"/>
        </w:rPr>
        <w:sym w:font="Symbol" w:char="F03E"/>
      </w:r>
      <w:r>
        <w:rPr>
          <w:lang w:val="en-US"/>
        </w:rPr>
        <w:t xml:space="preserve"> r</w:t>
      </w:r>
      <w:r>
        <w:t xml:space="preserve"> (r — ядровое расстояние по п. 3.55*) производится в зависимости от положения нейтральной оси и значения а, прин</w:t>
      </w:r>
      <w:r>
        <w:t>и</w:t>
      </w:r>
      <w:r>
        <w:t>маемого по формуле</w:t>
      </w:r>
    </w:p>
    <w:p w:rsidR="00000000" w:rsidRDefault="000F226C">
      <w:pPr>
        <w:tabs>
          <w:tab w:val="left" w:pos="1701"/>
          <w:tab w:val="right" w:pos="6237"/>
        </w:tabs>
        <w:spacing w:before="120" w:after="120"/>
      </w:pPr>
      <w:r>
        <w:rPr>
          <w:lang w:val="en-US"/>
        </w:rPr>
        <w:tab/>
        <w:t>a = a</w:t>
      </w:r>
      <w:r>
        <w:rPr>
          <w:vertAlign w:val="subscript"/>
          <w:lang w:val="en-US"/>
        </w:rPr>
        <w:t>c</w:t>
      </w:r>
      <w:r>
        <w:rPr>
          <w:lang w:val="en-US"/>
        </w:rPr>
        <w:t xml:space="preserve"> - e</w:t>
      </w:r>
      <w:r>
        <w:rPr>
          <w:vertAlign w:val="subscript"/>
          <w:lang w:val="en-US"/>
        </w:rPr>
        <w:t>c</w:t>
      </w:r>
      <w:r>
        <w:rPr>
          <w:lang w:val="en-US"/>
        </w:rPr>
        <w:t xml:space="preserve"> </w:t>
      </w:r>
      <w:r>
        <w:rPr>
          <w:lang w:val="en-US"/>
        </w:rPr>
        <w:sym w:font="Symbol" w:char="F068"/>
      </w:r>
      <w:r>
        <w:rPr>
          <w:lang w:val="en-US"/>
        </w:rPr>
        <w:t xml:space="preserve"> ,</w:t>
      </w:r>
      <w:r>
        <w:rPr>
          <w:lang w:val="en-US"/>
        </w:rPr>
        <w:tab/>
        <w:t>(60)</w:t>
      </w:r>
    </w:p>
    <w:p w:rsidR="00000000" w:rsidRDefault="000F226C">
      <w:pPr>
        <w:tabs>
          <w:tab w:val="left" w:pos="1701"/>
          <w:tab w:val="right" w:pos="6237"/>
        </w:tabs>
        <w:ind w:left="737" w:hanging="737"/>
      </w:pPr>
      <w:r>
        <w:lastRenderedPageBreak/>
        <w:t>где а — расстояние от точки приложения продольной силы</w:t>
      </w:r>
      <w:r>
        <w:rPr>
          <w:lang w:val="en-US"/>
        </w:rPr>
        <w:t xml:space="preserve"> N</w:t>
      </w:r>
      <w:r>
        <w:t xml:space="preserve"> до наиболее сжатой грани сечения с учетом коэффициента </w:t>
      </w:r>
      <w:r>
        <w:sym w:font="Symbol" w:char="F068"/>
      </w:r>
      <w:r>
        <w:t>, опред</w:t>
      </w:r>
      <w:r>
        <w:t>е</w:t>
      </w:r>
      <w:r>
        <w:t>ляемое согласно п. 3.54*;</w:t>
      </w:r>
    </w:p>
    <w:p w:rsidR="00000000" w:rsidRDefault="000F226C">
      <w:pPr>
        <w:tabs>
          <w:tab w:val="left" w:pos="1701"/>
          <w:tab w:val="right" w:pos="6237"/>
        </w:tabs>
        <w:ind w:left="738" w:hanging="454"/>
      </w:pPr>
      <w:r>
        <w:t>а</w:t>
      </w:r>
      <w:r>
        <w:rPr>
          <w:vertAlign w:val="subscript"/>
          <w:lang w:val="en-US"/>
        </w:rPr>
        <w:t>c</w:t>
      </w:r>
      <w:r>
        <w:t xml:space="preserve"> — расстояние от оси, проходящей через центр тяжести всего сеч</w:t>
      </w:r>
      <w:r>
        <w:t>е</w:t>
      </w:r>
      <w:r>
        <w:t>ния, до наиболее сжатой грани;</w:t>
      </w:r>
    </w:p>
    <w:p w:rsidR="00000000" w:rsidRDefault="000F226C">
      <w:pPr>
        <w:tabs>
          <w:tab w:val="left" w:pos="1701"/>
          <w:tab w:val="right" w:pos="6237"/>
        </w:tabs>
        <w:ind w:left="738" w:hanging="454"/>
      </w:pPr>
      <w:r>
        <w:t>е</w:t>
      </w:r>
      <w:r>
        <w:rPr>
          <w:vertAlign w:val="subscript"/>
          <w:lang w:val="en-US"/>
        </w:rPr>
        <w:t>c</w:t>
      </w:r>
      <w:r>
        <w:t xml:space="preserve"> — начальный эксцентриситет продольной силы N относител</w:t>
      </w:r>
      <w:r>
        <w:t>ь</w:t>
      </w:r>
      <w:r>
        <w:t>но центра тяжести всего сечения.</w:t>
      </w:r>
    </w:p>
    <w:p w:rsidR="00000000" w:rsidRDefault="000F226C">
      <w:pPr>
        <w:tabs>
          <w:tab w:val="left" w:pos="1701"/>
          <w:tab w:val="right" w:pos="6237"/>
        </w:tabs>
        <w:rPr>
          <w:lang w:val="en-US"/>
        </w:rPr>
      </w:pPr>
      <w:r>
        <w:t>При этом равнодействующая внешних сил должна находиться в пр</w:t>
      </w:r>
      <w:r>
        <w:t>е</w:t>
      </w:r>
      <w:r>
        <w:t>делах поперечного сечения элемента при соблюдении условия</w:t>
      </w:r>
    </w:p>
    <w:p w:rsidR="00000000" w:rsidRDefault="000F226C">
      <w:pPr>
        <w:tabs>
          <w:tab w:val="left" w:pos="1701"/>
          <w:tab w:val="right" w:pos="6237"/>
        </w:tabs>
        <w:spacing w:before="120" w:after="120"/>
      </w:pPr>
      <w:r>
        <w:rPr>
          <w:lang w:val="en-US"/>
        </w:rPr>
        <w:tab/>
        <w:t>e</w:t>
      </w:r>
      <w:r>
        <w:rPr>
          <w:vertAlign w:val="subscript"/>
          <w:lang w:val="en-US"/>
        </w:rPr>
        <w:t>c</w:t>
      </w:r>
      <w:r>
        <w:rPr>
          <w:lang w:val="en-US"/>
        </w:rPr>
        <w:t xml:space="preserve"> </w:t>
      </w:r>
      <w:r>
        <w:rPr>
          <w:lang w:val="en-US"/>
        </w:rPr>
        <w:sym w:font="Symbol" w:char="F068"/>
      </w:r>
      <w:r>
        <w:rPr>
          <w:lang w:val="en-US"/>
        </w:rPr>
        <w:t xml:space="preserve"> </w:t>
      </w:r>
      <w:r>
        <w:rPr>
          <w:lang w:val="en-US"/>
        </w:rPr>
        <w:sym w:font="Symbol" w:char="F0A3"/>
      </w:r>
      <w:r>
        <w:rPr>
          <w:lang w:val="en-US"/>
        </w:rPr>
        <w:t xml:space="preserve"> 0,8 a</w:t>
      </w:r>
      <w:r>
        <w:rPr>
          <w:vertAlign w:val="subscript"/>
          <w:lang w:val="en-US"/>
        </w:rPr>
        <w:t>c</w:t>
      </w:r>
      <w:r>
        <w:rPr>
          <w:lang w:val="en-US"/>
        </w:rPr>
        <w:t xml:space="preserve"> .</w:t>
      </w:r>
      <w:r>
        <w:rPr>
          <w:lang w:val="en-US"/>
        </w:rPr>
        <w:tab/>
        <w:t>(61)</w:t>
      </w:r>
    </w:p>
    <w:p w:rsidR="00000000" w:rsidRDefault="000F226C">
      <w:pPr>
        <w:tabs>
          <w:tab w:val="left" w:pos="1701"/>
          <w:tab w:val="right" w:pos="6237"/>
        </w:tabs>
        <w:rPr>
          <w:lang w:val="en-US"/>
        </w:rPr>
      </w:pPr>
      <w:r>
        <w:rPr>
          <w:b/>
        </w:rPr>
        <w:t>3.68.</w:t>
      </w:r>
      <w:r>
        <w:t xml:space="preserve"> При расчете внецентренно сжаты</w:t>
      </w:r>
      <w:r>
        <w:t>х бетонных элементов та</w:t>
      </w:r>
      <w:r>
        <w:t>в</w:t>
      </w:r>
      <w:r>
        <w:t>рового, двутаврового и коробчатого сечений с плитой в сжатой зоне (черт. 4) прочность сечения обеспечивается при соблюдении условия</w:t>
      </w:r>
    </w:p>
    <w:p w:rsidR="00000000" w:rsidRDefault="000F226C">
      <w:pPr>
        <w:tabs>
          <w:tab w:val="left" w:pos="1701"/>
          <w:tab w:val="right" w:pos="6237"/>
        </w:tabs>
        <w:spacing w:before="120" w:after="120"/>
      </w:pPr>
      <w:r>
        <w:rPr>
          <w:lang w:val="en-US"/>
        </w:rPr>
        <w:tab/>
        <w:t xml:space="preserve">N </w:t>
      </w:r>
      <w:r>
        <w:rPr>
          <w:lang w:val="en-US"/>
        </w:rPr>
        <w:sym w:font="Symbol" w:char="F0A3"/>
      </w:r>
      <w:r>
        <w:rPr>
          <w:lang w:val="en-US"/>
        </w:rPr>
        <w:t xml:space="preserve"> R</w:t>
      </w:r>
      <w:r>
        <w:rPr>
          <w:vertAlign w:val="subscript"/>
          <w:lang w:val="en-US"/>
        </w:rPr>
        <w:t>b</w:t>
      </w:r>
      <w:r>
        <w:rPr>
          <w:lang w:val="en-US"/>
        </w:rPr>
        <w:t xml:space="preserve"> bx + R</w:t>
      </w:r>
      <w:r>
        <w:rPr>
          <w:vertAlign w:val="subscript"/>
          <w:lang w:val="en-US"/>
        </w:rPr>
        <w:t>b</w:t>
      </w:r>
      <w:r>
        <w:rPr>
          <w:lang w:val="en-US"/>
        </w:rPr>
        <w:t xml:space="preserve"> (b</w:t>
      </w:r>
      <w:r>
        <w:rPr>
          <w:lang w:val="en-US"/>
        </w:rPr>
        <w:sym w:font="Symbol" w:char="F0A2"/>
      </w:r>
      <w:r>
        <w:rPr>
          <w:vertAlign w:val="subscript"/>
          <w:lang w:val="en-US"/>
        </w:rPr>
        <w:t>f</w:t>
      </w:r>
      <w:r>
        <w:rPr>
          <w:lang w:val="en-US"/>
        </w:rPr>
        <w:t xml:space="preserve"> - b) h</w:t>
      </w:r>
      <w:r>
        <w:rPr>
          <w:lang w:val="en-US"/>
        </w:rPr>
        <w:sym w:font="Symbol" w:char="F0A2"/>
      </w:r>
      <w:r>
        <w:rPr>
          <w:vertAlign w:val="subscript"/>
          <w:lang w:val="en-US"/>
        </w:rPr>
        <w:t>f</w:t>
      </w:r>
      <w:r>
        <w:rPr>
          <w:lang w:val="en-US"/>
        </w:rPr>
        <w:t xml:space="preserve"> ,</w:t>
      </w:r>
      <w:r>
        <w:rPr>
          <w:lang w:val="en-US"/>
        </w:rPr>
        <w:tab/>
        <w:t>(62)</w:t>
      </w:r>
    </w:p>
    <w:p w:rsidR="00000000" w:rsidRDefault="000F226C">
      <w:pPr>
        <w:tabs>
          <w:tab w:val="left" w:pos="1701"/>
          <w:tab w:val="right" w:pos="6237"/>
        </w:tabs>
        <w:ind w:firstLine="0"/>
      </w:pPr>
      <w:r>
        <w:t>при этом высота сжатой зоны определяется:</w:t>
      </w:r>
    </w:p>
    <w:p w:rsidR="00000000" w:rsidRDefault="000F226C">
      <w:pPr>
        <w:tabs>
          <w:tab w:val="left" w:pos="1701"/>
          <w:tab w:val="right" w:pos="6237"/>
        </w:tabs>
        <w:rPr>
          <w:lang w:val="en-US"/>
        </w:rPr>
      </w:pPr>
      <w:r>
        <w:t>при а &gt; 0,</w:t>
      </w:r>
      <w:r>
        <w:rPr>
          <w:lang w:val="en-US"/>
        </w:rPr>
        <w:t>5h</w:t>
      </w:r>
      <w:r>
        <w:rPr>
          <w:lang w:val="en-US"/>
        </w:rPr>
        <w:sym w:font="Symbol" w:char="F0A2"/>
      </w:r>
      <w:r>
        <w:rPr>
          <w:vertAlign w:val="subscript"/>
          <w:lang w:val="en-US"/>
        </w:rPr>
        <w:t>f</w:t>
      </w:r>
      <w:r>
        <w:t xml:space="preserve"> (нейтральная ось проходит в пределах ребра)</w:t>
      </w:r>
    </w:p>
    <w:p w:rsidR="00000000" w:rsidRDefault="000F226C">
      <w:pPr>
        <w:tabs>
          <w:tab w:val="left" w:pos="1701"/>
          <w:tab w:val="right" w:pos="6237"/>
        </w:tabs>
        <w:spacing w:before="120" w:after="120"/>
      </w:pPr>
      <w:r>
        <w:rPr>
          <w:lang w:val="en-US"/>
        </w:rPr>
        <w:tab/>
      </w:r>
      <w:r>
        <w:rPr>
          <w:position w:val="-22"/>
          <w:lang w:val="en-US"/>
        </w:rPr>
        <w:object w:dxaOrig="2820" w:dyaOrig="600">
          <v:shape id="_x0000_i1080" type="#_x0000_t75" style="width:141pt;height:30pt" o:ole="">
            <v:imagedata r:id="rId117" o:title=""/>
          </v:shape>
          <o:OLEObject Type="Embed" ProgID="Equation.2" ShapeID="_x0000_i1080" DrawAspect="Content" ObjectID="_1427234665" r:id="rId118"/>
        </w:object>
      </w:r>
      <w:r>
        <w:rPr>
          <w:lang w:val="en-US"/>
        </w:rPr>
        <w:t xml:space="preserve"> ,</w:t>
      </w:r>
      <w:r>
        <w:rPr>
          <w:lang w:val="en-US"/>
        </w:rPr>
        <w:tab/>
        <w:t>(63)</w:t>
      </w:r>
    </w:p>
    <w:p w:rsidR="00000000" w:rsidRDefault="000F226C">
      <w:pPr>
        <w:tabs>
          <w:tab w:val="left" w:pos="1701"/>
          <w:tab w:val="right" w:pos="6237"/>
        </w:tabs>
        <w:rPr>
          <w:lang w:val="en-US"/>
        </w:rPr>
      </w:pPr>
      <w:r>
        <w:t>при</w:t>
      </w:r>
      <w:r>
        <w:rPr>
          <w:lang w:val="en-US"/>
        </w:rPr>
        <w:t xml:space="preserve"> a </w:t>
      </w:r>
      <w:r>
        <w:rPr>
          <w:lang w:val="en-US"/>
        </w:rPr>
        <w:sym w:font="Symbol" w:char="F03C"/>
      </w:r>
      <w:r>
        <w:rPr>
          <w:lang w:val="en-US"/>
        </w:rPr>
        <w:t xml:space="preserve"> </w:t>
      </w:r>
      <w:r>
        <w:t>0,</w:t>
      </w:r>
      <w:r>
        <w:rPr>
          <w:lang w:val="en-US"/>
        </w:rPr>
        <w:t>5h</w:t>
      </w:r>
      <w:r>
        <w:rPr>
          <w:lang w:val="en-US"/>
        </w:rPr>
        <w:sym w:font="Symbol" w:char="F0A2"/>
      </w:r>
      <w:r>
        <w:rPr>
          <w:vertAlign w:val="subscript"/>
          <w:lang w:val="en-US"/>
        </w:rPr>
        <w:t>f</w:t>
      </w:r>
      <w:r>
        <w:rPr>
          <w:lang w:val="en-US"/>
        </w:rPr>
        <w:t xml:space="preserve"> </w:t>
      </w:r>
      <w:r>
        <w:t>(нейтральная ось проходит в пределах сжатой пл</w:t>
      </w:r>
      <w:r>
        <w:t>и</w:t>
      </w:r>
      <w:r>
        <w:t>ты) для расчета используются формулы (62) и (63) с заменой b на</w:t>
      </w:r>
      <w:r>
        <w:rPr>
          <w:lang w:val="en-US"/>
        </w:rPr>
        <w:t xml:space="preserve"> b'</w:t>
      </w:r>
      <w:r>
        <w:rPr>
          <w:vertAlign w:val="subscript"/>
          <w:lang w:val="en-US"/>
        </w:rPr>
        <w:t>f</w:t>
      </w:r>
      <w:r>
        <w:rPr>
          <w:lang w:val="en-US"/>
        </w:rPr>
        <w:t>.</w:t>
      </w:r>
    </w:p>
    <w:p w:rsidR="00000000" w:rsidRDefault="00342BD9">
      <w:pPr>
        <w:spacing w:before="120" w:after="120"/>
        <w:ind w:firstLine="0"/>
        <w:jc w:val="center"/>
      </w:pPr>
      <w:r>
        <w:rPr>
          <w:noProof/>
        </w:rPr>
        <w:drawing>
          <wp:inline distT="0" distB="0" distL="0" distR="0">
            <wp:extent cx="3962400" cy="17049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62400" cy="1704975"/>
                    </a:xfrm>
                    <a:prstGeom prst="rect">
                      <a:avLst/>
                    </a:prstGeom>
                    <a:noFill/>
                    <a:ln>
                      <a:noFill/>
                    </a:ln>
                  </pic:spPr>
                </pic:pic>
              </a:graphicData>
            </a:graphic>
          </wp:inline>
        </w:drawing>
      </w:r>
    </w:p>
    <w:p w:rsidR="00000000" w:rsidRDefault="000F226C">
      <w:pPr>
        <w:pStyle w:val="2"/>
      </w:pPr>
      <w:r>
        <w:t>Черт. 4. Схема усилий и эпюра напряжений в сечении, н</w:t>
      </w:r>
      <w:r>
        <w:t>ормальном к продольной оси внецентренно сжатого бетонного элемента</w:t>
      </w:r>
    </w:p>
    <w:p w:rsidR="00000000" w:rsidRDefault="000F226C">
      <w:pPr>
        <w:tabs>
          <w:tab w:val="left" w:pos="1701"/>
          <w:tab w:val="right" w:pos="6237"/>
        </w:tabs>
        <w:spacing w:before="120"/>
      </w:pPr>
      <w:r>
        <w:t>При расчете внецентренно сжатых элементов прямоугольного сеч</w:t>
      </w:r>
      <w:r>
        <w:t>е</w:t>
      </w:r>
      <w:r>
        <w:t>ния прочность обеспечивается при соблюдении условия</w:t>
      </w:r>
    </w:p>
    <w:p w:rsidR="00000000" w:rsidRDefault="000F226C">
      <w:pPr>
        <w:tabs>
          <w:tab w:val="left" w:pos="1701"/>
          <w:tab w:val="right" w:pos="6237"/>
        </w:tabs>
        <w:spacing w:before="120" w:after="120"/>
      </w:pPr>
      <w:r>
        <w:tab/>
      </w:r>
      <w:r>
        <w:rPr>
          <w:lang w:val="en-US"/>
        </w:rPr>
        <w:t xml:space="preserve">N </w:t>
      </w:r>
      <w:r>
        <w:rPr>
          <w:lang w:val="en-US"/>
        </w:rPr>
        <w:sym w:font="Symbol" w:char="F0A3"/>
      </w:r>
      <w:r>
        <w:rPr>
          <w:lang w:val="en-US"/>
        </w:rPr>
        <w:t xml:space="preserve"> R</w:t>
      </w:r>
      <w:r>
        <w:rPr>
          <w:vertAlign w:val="subscript"/>
          <w:lang w:val="en-US"/>
        </w:rPr>
        <w:t>b</w:t>
      </w:r>
      <w:r>
        <w:rPr>
          <w:lang w:val="en-US"/>
        </w:rPr>
        <w:t xml:space="preserve"> bx ,</w:t>
      </w:r>
      <w:r>
        <w:rPr>
          <w:lang w:val="en-US"/>
        </w:rPr>
        <w:tab/>
        <w:t>(64)</w:t>
      </w:r>
    </w:p>
    <w:p w:rsidR="00000000" w:rsidRDefault="000F226C">
      <w:pPr>
        <w:tabs>
          <w:tab w:val="left" w:pos="1701"/>
          <w:tab w:val="right" w:pos="6237"/>
        </w:tabs>
        <w:rPr>
          <w:lang w:val="en-US"/>
        </w:rPr>
      </w:pPr>
      <w:r>
        <w:t>при этом высота сжатой зоны определяется по формуле</w:t>
      </w:r>
    </w:p>
    <w:p w:rsidR="00000000" w:rsidRDefault="000F226C">
      <w:pPr>
        <w:tabs>
          <w:tab w:val="left" w:pos="1701"/>
          <w:tab w:val="right" w:pos="6237"/>
        </w:tabs>
        <w:spacing w:before="120" w:after="120"/>
      </w:pPr>
      <w:r>
        <w:rPr>
          <w:lang w:val="en-US"/>
        </w:rPr>
        <w:tab/>
        <w:t>x = h - 2e</w:t>
      </w:r>
      <w:r>
        <w:rPr>
          <w:vertAlign w:val="subscript"/>
          <w:lang w:val="en-US"/>
        </w:rPr>
        <w:t>c</w:t>
      </w:r>
      <w:r>
        <w:rPr>
          <w:lang w:val="en-US"/>
        </w:rPr>
        <w:t xml:space="preserve"> </w:t>
      </w:r>
      <w:r>
        <w:rPr>
          <w:lang w:val="en-US"/>
        </w:rPr>
        <w:sym w:font="Symbol" w:char="F068"/>
      </w:r>
      <w:r>
        <w:rPr>
          <w:lang w:val="en-US"/>
        </w:rPr>
        <w:t xml:space="preserve"> .</w:t>
      </w:r>
      <w:r>
        <w:rPr>
          <w:lang w:val="en-US"/>
        </w:rPr>
        <w:tab/>
        <w:t>(65)</w:t>
      </w:r>
    </w:p>
    <w:p w:rsidR="00000000" w:rsidRDefault="000F226C">
      <w:pPr>
        <w:tabs>
          <w:tab w:val="left" w:pos="1701"/>
          <w:tab w:val="right" w:pos="6237"/>
        </w:tabs>
      </w:pPr>
      <w:r>
        <w:t>Кроме расчета по прочности в плоскости действия изгибающего момента элемент должен быть проверен расчетом по устойчивости с изг</w:t>
      </w:r>
      <w:r>
        <w:t>и</w:t>
      </w:r>
      <w:r>
        <w:t>бом из плоскости действия момента (см. п. 3.55*).</w:t>
      </w:r>
    </w:p>
    <w:p w:rsidR="00000000" w:rsidRDefault="000F226C">
      <w:pPr>
        <w:pStyle w:val="1"/>
      </w:pPr>
      <w:r>
        <w:t>Расчет внецентренно сжатых железобетонных элементов</w:t>
      </w:r>
    </w:p>
    <w:p w:rsidR="00000000" w:rsidRDefault="000F226C">
      <w:pPr>
        <w:tabs>
          <w:tab w:val="left" w:pos="1701"/>
          <w:tab w:val="right" w:pos="6237"/>
        </w:tabs>
        <w:rPr>
          <w:lang w:val="en-US"/>
        </w:rPr>
      </w:pPr>
      <w:r>
        <w:rPr>
          <w:b/>
        </w:rPr>
        <w:t>3.69.</w:t>
      </w:r>
      <w:r>
        <w:t xml:space="preserve"> Внец</w:t>
      </w:r>
      <w:r>
        <w:t>ентренно сжатые железобетонные элементы с расче</w:t>
      </w:r>
      <w:r>
        <w:t>т</w:t>
      </w:r>
      <w:r>
        <w:t>ным эксцентриситетом</w:t>
      </w:r>
      <w:r>
        <w:rPr>
          <w:lang w:val="en-US"/>
        </w:rPr>
        <w:t xml:space="preserve"> e</w:t>
      </w:r>
      <w:r>
        <w:rPr>
          <w:vertAlign w:val="subscript"/>
          <w:lang w:val="en-US"/>
        </w:rPr>
        <w:t>c</w:t>
      </w:r>
      <w:r>
        <w:rPr>
          <w:lang w:val="en-US"/>
        </w:rPr>
        <w:t xml:space="preserve"> </w:t>
      </w:r>
      <w:r>
        <w:rPr>
          <w:lang w:val="en-US"/>
        </w:rPr>
        <w:sym w:font="Symbol" w:char="F0A3"/>
      </w:r>
      <w:r>
        <w:rPr>
          <w:lang w:val="en-US"/>
        </w:rPr>
        <w:t xml:space="preserve"> r </w:t>
      </w:r>
      <w:r>
        <w:t>(см. п. 3.55*) следует рассчитывать по устойч</w:t>
      </w:r>
      <w:r>
        <w:t>и</w:t>
      </w:r>
      <w:r>
        <w:t xml:space="preserve">вости и прочности исходя из следующих условий: </w:t>
      </w:r>
    </w:p>
    <w:p w:rsidR="00000000" w:rsidRDefault="000F226C">
      <w:pPr>
        <w:tabs>
          <w:tab w:val="left" w:pos="1701"/>
          <w:tab w:val="right" w:pos="6237"/>
        </w:tabs>
        <w:rPr>
          <w:lang w:val="en-US"/>
        </w:rPr>
      </w:pPr>
      <w:r>
        <w:t xml:space="preserve">а) расчет по устойчивости: </w:t>
      </w:r>
    </w:p>
    <w:p w:rsidR="00000000" w:rsidRDefault="000F226C">
      <w:pPr>
        <w:tabs>
          <w:tab w:val="left" w:pos="1701"/>
          <w:tab w:val="right" w:pos="6237"/>
        </w:tabs>
        <w:rPr>
          <w:lang w:val="en-US"/>
        </w:rPr>
      </w:pPr>
      <w:r>
        <w:t>при наличии сцепления арматуры с бет</w:t>
      </w:r>
      <w:r>
        <w:t>о</w:t>
      </w:r>
      <w:r>
        <w:t>ном</w:t>
      </w:r>
    </w:p>
    <w:p w:rsidR="00000000" w:rsidRDefault="000F226C">
      <w:pPr>
        <w:tabs>
          <w:tab w:val="left" w:pos="1701"/>
          <w:tab w:val="right" w:pos="6237"/>
        </w:tabs>
        <w:spacing w:before="120" w:after="120"/>
      </w:pPr>
      <w:r>
        <w:rPr>
          <w:lang w:val="en-US"/>
        </w:rPr>
        <w:tab/>
        <w:t xml:space="preserve">N </w:t>
      </w:r>
      <w:r>
        <w:rPr>
          <w:lang w:val="en-US"/>
        </w:rPr>
        <w:sym w:font="Symbol" w:char="F0A3"/>
      </w:r>
      <w:r>
        <w:rPr>
          <w:lang w:val="en-US"/>
        </w:rPr>
        <w:t xml:space="preserve"> </w:t>
      </w:r>
      <w:r>
        <w:rPr>
          <w:lang w:val="en-US"/>
        </w:rPr>
        <w:sym w:font="Symbol" w:char="F06A"/>
      </w:r>
      <w:r>
        <w:rPr>
          <w:lang w:val="en-US"/>
        </w:rPr>
        <w:t xml:space="preserve"> (R</w:t>
      </w:r>
      <w:r>
        <w:rPr>
          <w:vertAlign w:val="subscript"/>
          <w:lang w:val="en-US"/>
        </w:rPr>
        <w:t>b</w:t>
      </w:r>
      <w:r>
        <w:rPr>
          <w:lang w:val="en-US"/>
        </w:rPr>
        <w:t xml:space="preserve"> A</w:t>
      </w:r>
      <w:r>
        <w:rPr>
          <w:vertAlign w:val="subscript"/>
          <w:lang w:val="en-US"/>
        </w:rPr>
        <w:t>b</w:t>
      </w:r>
      <w:r>
        <w:rPr>
          <w:lang w:val="en-US"/>
        </w:rPr>
        <w:t xml:space="preserve"> + R</w:t>
      </w:r>
      <w:r>
        <w:rPr>
          <w:vertAlign w:val="subscript"/>
          <w:lang w:val="en-US"/>
        </w:rPr>
        <w:t>sc</w:t>
      </w:r>
      <w:r>
        <w:rPr>
          <w:lang w:val="en-US"/>
        </w:rPr>
        <w:t xml:space="preserve"> A</w:t>
      </w:r>
      <w:r>
        <w:rPr>
          <w:lang w:val="en-US"/>
        </w:rPr>
        <w:sym w:font="Symbol" w:char="F0A2"/>
      </w:r>
      <w:r>
        <w:rPr>
          <w:vertAlign w:val="subscript"/>
          <w:lang w:val="en-US"/>
        </w:rPr>
        <w:t>s</w:t>
      </w:r>
      <w:r>
        <w:rPr>
          <w:lang w:val="en-US"/>
        </w:rPr>
        <w:t xml:space="preserve"> + R</w:t>
      </w:r>
      <w:r>
        <w:rPr>
          <w:vertAlign w:val="subscript"/>
          <w:lang w:val="en-US"/>
        </w:rPr>
        <w:t>pc</w:t>
      </w:r>
      <w:r>
        <w:rPr>
          <w:lang w:val="en-US"/>
        </w:rPr>
        <w:t xml:space="preserve"> A</w:t>
      </w:r>
      <w:r>
        <w:rPr>
          <w:lang w:val="en-US"/>
        </w:rPr>
        <w:sym w:font="Symbol" w:char="F0A2"/>
      </w:r>
      <w:r>
        <w:rPr>
          <w:vertAlign w:val="subscript"/>
          <w:lang w:val="en-US"/>
        </w:rPr>
        <w:t>p</w:t>
      </w:r>
      <w:r>
        <w:rPr>
          <w:lang w:val="en-US"/>
        </w:rPr>
        <w:t>) ;</w:t>
      </w:r>
      <w:r>
        <w:rPr>
          <w:lang w:val="en-US"/>
        </w:rPr>
        <w:tab/>
        <w:t>(66)</w:t>
      </w:r>
    </w:p>
    <w:p w:rsidR="00000000" w:rsidRDefault="000F226C">
      <w:pPr>
        <w:tabs>
          <w:tab w:val="left" w:pos="1701"/>
          <w:tab w:val="right" w:pos="6237"/>
        </w:tabs>
        <w:rPr>
          <w:lang w:val="en-US"/>
        </w:rPr>
      </w:pPr>
      <w:r>
        <w:t>при отсутствии сцепления напрягаемой арматуры с бетоном</w:t>
      </w:r>
    </w:p>
    <w:p w:rsidR="00000000" w:rsidRDefault="000F226C">
      <w:pPr>
        <w:tabs>
          <w:tab w:val="left" w:pos="1701"/>
          <w:tab w:val="right" w:pos="6237"/>
        </w:tabs>
        <w:spacing w:before="120" w:after="120"/>
      </w:pPr>
      <w:r>
        <w:rPr>
          <w:lang w:val="en-US"/>
        </w:rPr>
        <w:lastRenderedPageBreak/>
        <w:tab/>
        <w:t xml:space="preserve">N </w:t>
      </w:r>
      <w:r>
        <w:rPr>
          <w:lang w:val="en-US"/>
        </w:rPr>
        <w:sym w:font="Symbol" w:char="F0A3"/>
      </w:r>
      <w:r>
        <w:rPr>
          <w:lang w:val="en-US"/>
        </w:rPr>
        <w:t xml:space="preserve"> </w:t>
      </w:r>
      <w:r>
        <w:rPr>
          <w:lang w:val="en-US"/>
        </w:rPr>
        <w:sym w:font="Symbol" w:char="F06A"/>
      </w:r>
      <w:r>
        <w:rPr>
          <w:lang w:val="en-US"/>
        </w:rPr>
        <w:t xml:space="preserve"> (R</w:t>
      </w:r>
      <w:r>
        <w:rPr>
          <w:vertAlign w:val="subscript"/>
          <w:lang w:val="en-US"/>
        </w:rPr>
        <w:t>b</w:t>
      </w:r>
      <w:r>
        <w:rPr>
          <w:lang w:val="en-US"/>
        </w:rPr>
        <w:t xml:space="preserve"> A</w:t>
      </w:r>
      <w:r>
        <w:rPr>
          <w:vertAlign w:val="subscript"/>
          <w:lang w:val="en-US"/>
        </w:rPr>
        <w:t>b</w:t>
      </w:r>
      <w:r>
        <w:rPr>
          <w:lang w:val="en-US"/>
        </w:rPr>
        <w:t xml:space="preserve"> + R</w:t>
      </w:r>
      <w:r>
        <w:rPr>
          <w:vertAlign w:val="subscript"/>
          <w:lang w:val="en-US"/>
        </w:rPr>
        <w:t>sc</w:t>
      </w:r>
      <w:r>
        <w:rPr>
          <w:lang w:val="en-US"/>
        </w:rPr>
        <w:t xml:space="preserve"> A</w:t>
      </w:r>
      <w:r>
        <w:rPr>
          <w:lang w:val="en-US"/>
        </w:rPr>
        <w:sym w:font="Symbol" w:char="F0A2"/>
      </w:r>
      <w:r>
        <w:rPr>
          <w:vertAlign w:val="subscript"/>
          <w:lang w:val="en-US"/>
        </w:rPr>
        <w:t>s</w:t>
      </w:r>
      <w:r>
        <w:rPr>
          <w:lang w:val="en-US"/>
        </w:rPr>
        <w:t xml:space="preserve">) - </w:t>
      </w:r>
      <w:r>
        <w:rPr>
          <w:lang w:val="en-US"/>
        </w:rPr>
        <w:sym w:font="Symbol" w:char="F073"/>
      </w:r>
      <w:r>
        <w:rPr>
          <w:vertAlign w:val="subscript"/>
          <w:lang w:val="en-US"/>
        </w:rPr>
        <w:t>pcl</w:t>
      </w:r>
      <w:r>
        <w:rPr>
          <w:lang w:val="en-US"/>
        </w:rPr>
        <w:t xml:space="preserve"> A</w:t>
      </w:r>
      <w:r>
        <w:rPr>
          <w:lang w:val="en-US"/>
        </w:rPr>
        <w:sym w:font="Symbol" w:char="F0A2"/>
      </w:r>
      <w:r>
        <w:rPr>
          <w:vertAlign w:val="subscript"/>
          <w:lang w:val="en-US"/>
        </w:rPr>
        <w:t>p</w:t>
      </w:r>
      <w:r>
        <w:rPr>
          <w:lang w:val="en-US"/>
        </w:rPr>
        <w:t xml:space="preserve"> + </w:t>
      </w:r>
      <w:r>
        <w:rPr>
          <w:position w:val="-26"/>
          <w:lang w:val="en-US"/>
        </w:rPr>
        <w:object w:dxaOrig="820" w:dyaOrig="620">
          <v:shape id="_x0000_i1081" type="#_x0000_t75" style="width:41.25pt;height:30.75pt" o:ole="">
            <v:imagedata r:id="rId120" o:title=""/>
          </v:shape>
          <o:OLEObject Type="Embed" ProgID="Equation.2" ShapeID="_x0000_i1081" DrawAspect="Content" ObjectID="_1427234666" r:id="rId121"/>
        </w:object>
      </w:r>
      <w:r>
        <w:rPr>
          <w:lang w:val="en-US"/>
        </w:rPr>
        <w:t>;</w:t>
      </w:r>
      <w:r>
        <w:rPr>
          <w:lang w:val="en-US"/>
        </w:rPr>
        <w:tab/>
        <w:t>(67)</w:t>
      </w:r>
    </w:p>
    <w:p w:rsidR="00000000" w:rsidRDefault="000F226C">
      <w:pPr>
        <w:tabs>
          <w:tab w:val="left" w:pos="1701"/>
          <w:tab w:val="right" w:pos="6237"/>
        </w:tabs>
        <w:rPr>
          <w:lang w:val="en-US"/>
        </w:rPr>
      </w:pPr>
      <w:r>
        <w:t>б) расчет по прочности: при наличии сцепления арматуры с б</w:t>
      </w:r>
      <w:r>
        <w:t>е</w:t>
      </w:r>
      <w:r>
        <w:t>тоном</w:t>
      </w:r>
    </w:p>
    <w:p w:rsidR="00000000" w:rsidRDefault="000F226C">
      <w:pPr>
        <w:tabs>
          <w:tab w:val="left" w:pos="1701"/>
          <w:tab w:val="right" w:pos="6237"/>
        </w:tabs>
        <w:spacing w:before="120" w:after="120"/>
      </w:pPr>
      <w:r>
        <w:rPr>
          <w:lang w:val="en-US"/>
        </w:rPr>
        <w:tab/>
        <w:t xml:space="preserve">N </w:t>
      </w:r>
      <w:r>
        <w:rPr>
          <w:lang w:val="en-US"/>
        </w:rPr>
        <w:sym w:font="Symbol" w:char="F0A3"/>
      </w:r>
      <w:r>
        <w:rPr>
          <w:lang w:val="en-US"/>
        </w:rPr>
        <w:t xml:space="preserve"> R</w:t>
      </w:r>
      <w:r>
        <w:rPr>
          <w:vertAlign w:val="subscript"/>
          <w:lang w:val="en-US"/>
        </w:rPr>
        <w:t>b</w:t>
      </w:r>
      <w:r>
        <w:rPr>
          <w:lang w:val="en-US"/>
        </w:rPr>
        <w:t xml:space="preserve"> A</w:t>
      </w:r>
      <w:r>
        <w:rPr>
          <w:vertAlign w:val="subscript"/>
          <w:lang w:val="en-US"/>
        </w:rPr>
        <w:t>b</w:t>
      </w:r>
      <w:r>
        <w:rPr>
          <w:lang w:val="en-US"/>
        </w:rPr>
        <w:t xml:space="preserve"> + R</w:t>
      </w:r>
      <w:r>
        <w:rPr>
          <w:vertAlign w:val="subscript"/>
          <w:lang w:val="en-US"/>
        </w:rPr>
        <w:t>sc</w:t>
      </w:r>
      <w:r>
        <w:rPr>
          <w:lang w:val="en-US"/>
        </w:rPr>
        <w:t xml:space="preserve"> A</w:t>
      </w:r>
      <w:r>
        <w:rPr>
          <w:lang w:val="en-US"/>
        </w:rPr>
        <w:sym w:font="Symbol" w:char="F0A2"/>
      </w:r>
      <w:r>
        <w:rPr>
          <w:vertAlign w:val="subscript"/>
          <w:lang w:val="en-US"/>
        </w:rPr>
        <w:t>s</w:t>
      </w:r>
      <w:r>
        <w:rPr>
          <w:lang w:val="en-US"/>
        </w:rPr>
        <w:t xml:space="preserve"> - </w:t>
      </w:r>
      <w:r>
        <w:rPr>
          <w:lang w:val="en-US"/>
        </w:rPr>
        <w:sym w:font="Symbol" w:char="F073"/>
      </w:r>
      <w:r>
        <w:rPr>
          <w:vertAlign w:val="subscript"/>
          <w:lang w:val="en-US"/>
        </w:rPr>
        <w:t>pcl</w:t>
      </w:r>
      <w:r>
        <w:rPr>
          <w:lang w:val="en-US"/>
        </w:rPr>
        <w:t xml:space="preserve"> A</w:t>
      </w:r>
      <w:r>
        <w:rPr>
          <w:lang w:val="en-US"/>
        </w:rPr>
        <w:sym w:font="Symbol" w:char="F0A2"/>
      </w:r>
      <w:r>
        <w:rPr>
          <w:vertAlign w:val="subscript"/>
          <w:lang w:val="en-US"/>
        </w:rPr>
        <w:t>p</w:t>
      </w:r>
      <w:r>
        <w:rPr>
          <w:lang w:val="en-US"/>
        </w:rPr>
        <w:t xml:space="preserve"> ;</w:t>
      </w:r>
      <w:r>
        <w:rPr>
          <w:lang w:val="en-US"/>
        </w:rPr>
        <w:tab/>
        <w:t>(68)</w:t>
      </w:r>
    </w:p>
    <w:p w:rsidR="00000000" w:rsidRDefault="000F226C">
      <w:pPr>
        <w:tabs>
          <w:tab w:val="left" w:pos="1701"/>
          <w:tab w:val="right" w:pos="6237"/>
        </w:tabs>
        <w:rPr>
          <w:lang w:val="en-US"/>
        </w:rPr>
      </w:pPr>
      <w:r>
        <w:t>при</w:t>
      </w:r>
      <w:r>
        <w:t xml:space="preserve"> отсутствии сцепления напрягаемой арматуры с бетоном</w:t>
      </w:r>
    </w:p>
    <w:p w:rsidR="00000000" w:rsidRDefault="000F226C">
      <w:pPr>
        <w:tabs>
          <w:tab w:val="left" w:pos="1701"/>
          <w:tab w:val="right" w:pos="6237"/>
        </w:tabs>
        <w:spacing w:before="120" w:after="120"/>
      </w:pPr>
      <w:r>
        <w:rPr>
          <w:lang w:val="en-US"/>
        </w:rPr>
        <w:tab/>
        <w:t xml:space="preserve">N </w:t>
      </w:r>
      <w:r>
        <w:rPr>
          <w:lang w:val="en-US"/>
        </w:rPr>
        <w:sym w:font="Symbol" w:char="F0A3"/>
      </w:r>
      <w:r>
        <w:rPr>
          <w:lang w:val="en-US"/>
        </w:rPr>
        <w:t xml:space="preserve"> R</w:t>
      </w:r>
      <w:r>
        <w:rPr>
          <w:vertAlign w:val="subscript"/>
          <w:lang w:val="en-US"/>
        </w:rPr>
        <w:t>b</w:t>
      </w:r>
      <w:r>
        <w:rPr>
          <w:lang w:val="en-US"/>
        </w:rPr>
        <w:t xml:space="preserve"> A</w:t>
      </w:r>
      <w:r>
        <w:rPr>
          <w:vertAlign w:val="subscript"/>
          <w:lang w:val="en-US"/>
        </w:rPr>
        <w:t>b</w:t>
      </w:r>
      <w:r>
        <w:rPr>
          <w:lang w:val="en-US"/>
        </w:rPr>
        <w:t xml:space="preserve"> + R</w:t>
      </w:r>
      <w:r>
        <w:rPr>
          <w:vertAlign w:val="subscript"/>
          <w:lang w:val="en-US"/>
        </w:rPr>
        <w:t>sc</w:t>
      </w:r>
      <w:r>
        <w:rPr>
          <w:lang w:val="en-US"/>
        </w:rPr>
        <w:t xml:space="preserve"> A</w:t>
      </w:r>
      <w:r>
        <w:rPr>
          <w:lang w:val="en-US"/>
        </w:rPr>
        <w:sym w:font="Symbol" w:char="F0A2"/>
      </w:r>
      <w:r>
        <w:rPr>
          <w:vertAlign w:val="subscript"/>
          <w:lang w:val="en-US"/>
        </w:rPr>
        <w:t>s</w:t>
      </w:r>
      <w:r>
        <w:rPr>
          <w:lang w:val="en-US"/>
        </w:rPr>
        <w:t xml:space="preserve"> - </w:t>
      </w:r>
      <w:r>
        <w:rPr>
          <w:lang w:val="en-US"/>
        </w:rPr>
        <w:sym w:font="Symbol" w:char="F073"/>
      </w:r>
      <w:r>
        <w:rPr>
          <w:vertAlign w:val="subscript"/>
          <w:lang w:val="en-US"/>
        </w:rPr>
        <w:t>pcl</w:t>
      </w:r>
      <w:r>
        <w:rPr>
          <w:lang w:val="en-US"/>
        </w:rPr>
        <w:t xml:space="preserve"> A</w:t>
      </w:r>
      <w:r>
        <w:rPr>
          <w:lang w:val="en-US"/>
        </w:rPr>
        <w:sym w:font="Symbol" w:char="F0A2"/>
      </w:r>
      <w:r>
        <w:rPr>
          <w:vertAlign w:val="subscript"/>
          <w:lang w:val="en-US"/>
        </w:rPr>
        <w:t>p</w:t>
      </w:r>
      <w:r>
        <w:rPr>
          <w:lang w:val="en-US"/>
        </w:rPr>
        <w:t xml:space="preserve"> + </w:t>
      </w:r>
      <w:r>
        <w:rPr>
          <w:position w:val="-26"/>
          <w:lang w:val="en-US"/>
        </w:rPr>
        <w:object w:dxaOrig="820" w:dyaOrig="620">
          <v:shape id="_x0000_i1082" type="#_x0000_t75" style="width:41.25pt;height:30.75pt" o:ole="">
            <v:imagedata r:id="rId122" o:title=""/>
          </v:shape>
          <o:OLEObject Type="Embed" ProgID="Equation.2" ShapeID="_x0000_i1082" DrawAspect="Content" ObjectID="_1427234667" r:id="rId123"/>
        </w:object>
      </w:r>
      <w:r>
        <w:rPr>
          <w:lang w:val="en-US"/>
        </w:rPr>
        <w:t>;</w:t>
      </w:r>
      <w:r>
        <w:rPr>
          <w:lang w:val="en-US"/>
        </w:rPr>
        <w:tab/>
        <w:t>(69)</w:t>
      </w:r>
    </w:p>
    <w:p w:rsidR="00000000" w:rsidRDefault="000F226C">
      <w:pPr>
        <w:tabs>
          <w:tab w:val="left" w:pos="1701"/>
          <w:tab w:val="right" w:pos="6237"/>
        </w:tabs>
        <w:ind w:firstLine="0"/>
      </w:pPr>
      <w:r>
        <w:t>В формулах (66) - (69):</w:t>
      </w:r>
    </w:p>
    <w:p w:rsidR="00000000" w:rsidRDefault="000F226C">
      <w:pPr>
        <w:tabs>
          <w:tab w:val="left" w:pos="1701"/>
          <w:tab w:val="right" w:pos="6237"/>
        </w:tabs>
        <w:ind w:left="454" w:hanging="454"/>
      </w:pPr>
      <w:r>
        <w:rPr>
          <w:lang w:val="en-US"/>
        </w:rPr>
        <w:t>N</w:t>
      </w:r>
      <w:r>
        <w:t xml:space="preserve"> — продольное сжимающее усилие от расчетных нагрузок (без учета усилия предварительного напряжения); </w:t>
      </w:r>
    </w:p>
    <w:p w:rsidR="00000000" w:rsidRDefault="000F226C">
      <w:pPr>
        <w:tabs>
          <w:tab w:val="left" w:pos="1701"/>
          <w:tab w:val="right" w:pos="6237"/>
        </w:tabs>
        <w:ind w:left="851" w:hanging="567"/>
      </w:pPr>
      <w:r>
        <w:sym w:font="Symbol" w:char="F06A"/>
      </w:r>
      <w:r>
        <w:t xml:space="preserve"> — коэффициент продол</w:t>
      </w:r>
      <w:r>
        <w:t>ь</w:t>
      </w:r>
      <w:r>
        <w:t>ного изгиба, принимаемый по п. 3.55*;</w:t>
      </w:r>
    </w:p>
    <w:p w:rsidR="00000000" w:rsidRDefault="000F226C">
      <w:pPr>
        <w:tabs>
          <w:tab w:val="left" w:pos="1701"/>
          <w:tab w:val="right" w:pos="6237"/>
        </w:tabs>
        <w:ind w:left="851" w:hanging="567"/>
      </w:pPr>
      <w:r>
        <w:rPr>
          <w:lang w:val="en-US"/>
        </w:rPr>
        <w:t>R</w:t>
      </w:r>
      <w:r>
        <w:rPr>
          <w:vertAlign w:val="subscript"/>
          <w:lang w:val="en-US"/>
        </w:rPr>
        <w:t>b</w:t>
      </w:r>
      <w:r>
        <w:rPr>
          <w:i/>
        </w:rPr>
        <w:t xml:space="preserve"> —</w:t>
      </w:r>
      <w:r>
        <w:t xml:space="preserve"> расчетное сопротивление бетона сжатию при расчете по про</w:t>
      </w:r>
      <w:r>
        <w:t>ч</w:t>
      </w:r>
      <w:r>
        <w:t>ности, принимаемое по табл. 23;</w:t>
      </w:r>
    </w:p>
    <w:p w:rsidR="00000000" w:rsidRDefault="000F226C">
      <w:pPr>
        <w:tabs>
          <w:tab w:val="left" w:pos="1701"/>
          <w:tab w:val="right" w:pos="6237"/>
        </w:tabs>
        <w:ind w:left="851" w:hanging="567"/>
      </w:pPr>
      <w:r>
        <w:t>А</w:t>
      </w:r>
      <w:r>
        <w:rPr>
          <w:vertAlign w:val="subscript"/>
          <w:lang w:val="en-US"/>
        </w:rPr>
        <w:t>b</w:t>
      </w:r>
      <w:r>
        <w:rPr>
          <w:i/>
        </w:rPr>
        <w:t xml:space="preserve"> —</w:t>
      </w:r>
      <w:r>
        <w:t xml:space="preserve"> полная площадь сечения элемента (если площадь сечения арматуры превышает 3 %, то А</w:t>
      </w:r>
      <w:r>
        <w:rPr>
          <w:vertAlign w:val="subscript"/>
          <w:lang w:val="en-US"/>
        </w:rPr>
        <w:t>b</w:t>
      </w:r>
      <w:r>
        <w:t xml:space="preserve"> заменяют на</w:t>
      </w:r>
      <w:r>
        <w:rPr>
          <w:lang w:val="en-US"/>
        </w:rPr>
        <w:t xml:space="preserve"> A</w:t>
      </w:r>
      <w:r>
        <w:rPr>
          <w:vertAlign w:val="subscript"/>
          <w:lang w:val="en-US"/>
        </w:rPr>
        <w:t>b</w:t>
      </w:r>
      <w:r>
        <w:rPr>
          <w:lang w:val="en-US"/>
        </w:rPr>
        <w:t xml:space="preserve"> - A</w:t>
      </w:r>
      <w:r>
        <w:rPr>
          <w:lang w:val="en-US"/>
        </w:rPr>
        <w:sym w:font="Symbol" w:char="F0A2"/>
      </w:r>
      <w:r>
        <w:rPr>
          <w:vertAlign w:val="subscript"/>
          <w:lang w:val="en-US"/>
        </w:rPr>
        <w:t>s</w:t>
      </w:r>
      <w:r>
        <w:rPr>
          <w:lang w:val="en-US"/>
        </w:rPr>
        <w:t xml:space="preserve"> - A</w:t>
      </w:r>
      <w:r>
        <w:rPr>
          <w:lang w:val="en-US"/>
        </w:rPr>
        <w:sym w:font="Symbol" w:char="F0A2"/>
      </w:r>
      <w:r>
        <w:rPr>
          <w:vertAlign w:val="subscript"/>
          <w:lang w:val="en-US"/>
        </w:rPr>
        <w:t>p</w:t>
      </w:r>
      <w:r>
        <w:rPr>
          <w:lang w:val="en-US"/>
        </w:rPr>
        <w:t>);</w:t>
      </w:r>
    </w:p>
    <w:p w:rsidR="00000000" w:rsidRDefault="000F226C">
      <w:pPr>
        <w:tabs>
          <w:tab w:val="left" w:pos="1701"/>
          <w:tab w:val="right" w:pos="6237"/>
        </w:tabs>
        <w:ind w:left="851" w:hanging="567"/>
        <w:rPr>
          <w:lang w:val="en-US"/>
        </w:rPr>
      </w:pPr>
      <w:r>
        <w:rPr>
          <w:lang w:val="en-US"/>
        </w:rPr>
        <w:t>R</w:t>
      </w:r>
      <w:r>
        <w:rPr>
          <w:vertAlign w:val="subscript"/>
          <w:lang w:val="en-US"/>
        </w:rPr>
        <w:t>sc</w:t>
      </w:r>
      <w:r>
        <w:rPr>
          <w:lang w:val="en-US"/>
        </w:rPr>
        <w:t>, R</w:t>
      </w:r>
      <w:r>
        <w:rPr>
          <w:vertAlign w:val="subscript"/>
          <w:lang w:val="en-US"/>
        </w:rPr>
        <w:t>pc</w:t>
      </w:r>
      <w:r>
        <w:rPr>
          <w:i/>
        </w:rPr>
        <w:t xml:space="preserve"> —</w:t>
      </w:r>
      <w:r>
        <w:t xml:space="preserve"> расчетные сопротивления арматуры сжатию, приним</w:t>
      </w:r>
      <w:r>
        <w:t>а</w:t>
      </w:r>
      <w:r>
        <w:t xml:space="preserve">емые по п. 3.38; </w:t>
      </w:r>
    </w:p>
    <w:p w:rsidR="00000000" w:rsidRDefault="000F226C">
      <w:pPr>
        <w:tabs>
          <w:tab w:val="left" w:pos="1701"/>
          <w:tab w:val="right" w:pos="6237"/>
        </w:tabs>
        <w:ind w:left="851" w:hanging="567"/>
      </w:pPr>
      <w:r>
        <w:sym w:font="Symbol" w:char="F073"/>
      </w:r>
      <w:r>
        <w:rPr>
          <w:vertAlign w:val="subscript"/>
          <w:lang w:val="en-US"/>
        </w:rPr>
        <w:t>pc</w:t>
      </w:r>
      <w:r>
        <w:t xml:space="preserve"> — учитываемое в расчете, согласно п. 3.60*, напряжение в н</w:t>
      </w:r>
      <w:r>
        <w:t>а</w:t>
      </w:r>
      <w:r>
        <w:t>прягаемой арматуре, расположенной в сжатой зоне;</w:t>
      </w:r>
    </w:p>
    <w:p w:rsidR="00000000" w:rsidRDefault="000F226C">
      <w:pPr>
        <w:tabs>
          <w:tab w:val="left" w:pos="1701"/>
          <w:tab w:val="right" w:pos="6237"/>
        </w:tabs>
        <w:ind w:left="851" w:hanging="567"/>
        <w:rPr>
          <w:lang w:val="en-US"/>
        </w:rPr>
      </w:pPr>
      <w:r>
        <w:sym w:font="Symbol" w:char="F073"/>
      </w:r>
      <w:r>
        <w:rPr>
          <w:vertAlign w:val="subscript"/>
          <w:lang w:val="en-US"/>
        </w:rPr>
        <w:t>pcl</w:t>
      </w:r>
      <w:r>
        <w:t xml:space="preserve"> — установившееся предварительное напряжение в напряга</w:t>
      </w:r>
      <w:r>
        <w:t>е</w:t>
      </w:r>
      <w:r>
        <w:t>мой арматуре A</w:t>
      </w:r>
      <w:r>
        <w:sym w:font="Symbol" w:char="F0A2"/>
      </w:r>
      <w:r>
        <w:rPr>
          <w:vertAlign w:val="subscript"/>
          <w:lang w:val="en-US"/>
        </w:rPr>
        <w:t>p</w:t>
      </w:r>
      <w:r>
        <w:t xml:space="preserve"> согласно п. 3.60", после проявления всех потерь;</w:t>
      </w:r>
    </w:p>
    <w:p w:rsidR="00000000" w:rsidRDefault="000F226C">
      <w:pPr>
        <w:tabs>
          <w:tab w:val="left" w:pos="1701"/>
          <w:tab w:val="right" w:pos="6237"/>
        </w:tabs>
        <w:spacing w:before="120"/>
        <w:jc w:val="center"/>
        <w:rPr>
          <w:lang w:val="en-US"/>
        </w:rPr>
      </w:pPr>
      <w:r>
        <w:rPr>
          <w:position w:val="-26"/>
          <w:lang w:val="en-US"/>
        </w:rPr>
        <w:object w:dxaOrig="880" w:dyaOrig="600">
          <v:shape id="_x0000_i1083" type="#_x0000_t75" style="width:44.25pt;height:30pt" o:ole="">
            <v:imagedata r:id="rId124" o:title=""/>
          </v:shape>
          <o:OLEObject Type="Embed" ProgID="Equation.2" ShapeID="_x0000_i1083" DrawAspect="Content" ObjectID="_1427234668" r:id="rId125"/>
        </w:object>
      </w:r>
      <w:r>
        <w:rPr>
          <w:lang w:val="en-US"/>
        </w:rPr>
        <w:t>;</w:t>
      </w:r>
    </w:p>
    <w:p w:rsidR="00000000" w:rsidRDefault="000F226C">
      <w:pPr>
        <w:tabs>
          <w:tab w:val="left" w:pos="1701"/>
          <w:tab w:val="right" w:pos="6237"/>
        </w:tabs>
        <w:spacing w:before="120"/>
        <w:jc w:val="center"/>
      </w:pPr>
      <w:r>
        <w:rPr>
          <w:position w:val="-26"/>
          <w:lang w:val="en-US"/>
        </w:rPr>
        <w:object w:dxaOrig="840" w:dyaOrig="580">
          <v:shape id="_x0000_i1084" type="#_x0000_t75" style="width:42pt;height:29.25pt" o:ole="">
            <v:imagedata r:id="rId126" o:title=""/>
          </v:shape>
          <o:OLEObject Type="Embed" ProgID="Equation.2" ShapeID="_x0000_i1084" DrawAspect="Content" ObjectID="_1427234669" r:id="rId127"/>
        </w:object>
      </w:r>
      <w:r>
        <w:rPr>
          <w:lang w:val="en-US"/>
        </w:rPr>
        <w:t>;</w:t>
      </w:r>
    </w:p>
    <w:p w:rsidR="00000000" w:rsidRDefault="000F226C">
      <w:pPr>
        <w:tabs>
          <w:tab w:val="left" w:pos="1701"/>
          <w:tab w:val="right" w:pos="6237"/>
        </w:tabs>
        <w:spacing w:before="120"/>
        <w:ind w:left="851" w:hanging="567"/>
      </w:pPr>
      <w:r>
        <w:rPr>
          <w:lang w:val="en-US"/>
        </w:rPr>
        <w:t>A</w:t>
      </w:r>
      <w:r>
        <w:rPr>
          <w:lang w:val="en-US"/>
        </w:rPr>
        <w:sym w:font="Symbol" w:char="F0A2"/>
      </w:r>
      <w:r>
        <w:rPr>
          <w:vertAlign w:val="subscript"/>
          <w:lang w:val="en-US"/>
        </w:rPr>
        <w:t>s</w:t>
      </w:r>
      <w:r>
        <w:rPr>
          <w:lang w:val="en-US"/>
        </w:rPr>
        <w:t>, A</w:t>
      </w:r>
      <w:r>
        <w:rPr>
          <w:lang w:val="en-US"/>
        </w:rPr>
        <w:sym w:font="Symbol" w:char="F0A2"/>
      </w:r>
      <w:r>
        <w:rPr>
          <w:vertAlign w:val="subscript"/>
          <w:lang w:val="en-US"/>
        </w:rPr>
        <w:t>p</w:t>
      </w:r>
      <w:r>
        <w:t xml:space="preserve"> — площади сечения соответственно всей ненапрягаемой и напр</w:t>
      </w:r>
      <w:r>
        <w:t>я</w:t>
      </w:r>
      <w:r>
        <w:t>гаемой арматуры:</w:t>
      </w:r>
    </w:p>
    <w:p w:rsidR="00000000" w:rsidRDefault="000F226C">
      <w:pPr>
        <w:tabs>
          <w:tab w:val="left" w:pos="1701"/>
          <w:tab w:val="right" w:pos="6237"/>
        </w:tabs>
        <w:ind w:left="851" w:hanging="567"/>
      </w:pPr>
      <w:r>
        <w:t>n</w:t>
      </w:r>
      <w:r>
        <w:rPr>
          <w:vertAlign w:val="subscript"/>
          <w:lang w:val="en-US"/>
        </w:rPr>
        <w:t>1</w:t>
      </w:r>
      <w:r>
        <w:t xml:space="preserve"> — отношение модулей упругости, принимаемое по п. 3.48*.</w:t>
      </w:r>
    </w:p>
    <w:p w:rsidR="00000000" w:rsidRDefault="000F226C">
      <w:pPr>
        <w:tabs>
          <w:tab w:val="left" w:pos="1701"/>
          <w:tab w:val="right" w:pos="6237"/>
        </w:tabs>
        <w:spacing w:before="120"/>
        <w:rPr>
          <w:lang w:val="en-US"/>
        </w:rPr>
      </w:pPr>
      <w:r>
        <w:rPr>
          <w:b/>
        </w:rPr>
        <w:t>3.70*.</w:t>
      </w:r>
      <w:r>
        <w:t xml:space="preserve"> Расчет по прочности внецентренно сжатых железобето</w:t>
      </w:r>
      <w:r>
        <w:t>н</w:t>
      </w:r>
      <w:r>
        <w:t>ных элементов таврового, двутаврового и коробчатого поперечного сечений с плитой в сжатой зоне с эксцентриситетом е</w:t>
      </w:r>
      <w:r>
        <w:rPr>
          <w:vertAlign w:val="subscript"/>
          <w:lang w:val="en-US"/>
        </w:rPr>
        <w:t>s</w:t>
      </w:r>
      <w:r>
        <w:t xml:space="preserve"> &gt; r при </w:t>
      </w:r>
      <w:r>
        <w:rPr>
          <w:lang w:val="en-US"/>
        </w:rPr>
        <w:t xml:space="preserve">x </w:t>
      </w:r>
      <w:r>
        <w:rPr>
          <w:lang w:val="en-US"/>
        </w:rPr>
        <w:sym w:font="Symbol" w:char="F03E"/>
      </w:r>
      <w:r>
        <w:rPr>
          <w:lang w:val="en-US"/>
        </w:rPr>
        <w:t xml:space="preserve"> h</w:t>
      </w:r>
      <w:r>
        <w:rPr>
          <w:lang w:val="en-US"/>
        </w:rPr>
        <w:sym w:font="Symbol" w:char="F0A2"/>
      </w:r>
      <w:r>
        <w:rPr>
          <w:vertAlign w:val="subscript"/>
          <w:lang w:val="en-US"/>
        </w:rPr>
        <w:t>f</w:t>
      </w:r>
      <w:r>
        <w:t xml:space="preserve"> и </w:t>
      </w:r>
      <w:r>
        <w:sym w:font="Symbol" w:char="F078"/>
      </w:r>
      <w:r>
        <w:rPr>
          <w:lang w:val="en-US"/>
        </w:rPr>
        <w:t xml:space="preserve"> </w:t>
      </w:r>
      <w:r>
        <w:sym w:font="Symbol" w:char="F0A3"/>
      </w:r>
      <w:r>
        <w:rPr>
          <w:lang w:val="en-US"/>
        </w:rPr>
        <w:t xml:space="preserve"> </w:t>
      </w:r>
      <w:r>
        <w:sym w:font="Symbol" w:char="F078"/>
      </w:r>
      <w:r>
        <w:rPr>
          <w:vertAlign w:val="subscript"/>
          <w:lang w:val="en-US"/>
        </w:rPr>
        <w:t>y</w:t>
      </w:r>
      <w:r>
        <w:t xml:space="preserve"> (черт. 3 и 5) следует производить, используя условие</w:t>
      </w:r>
    </w:p>
    <w:p w:rsidR="00000000" w:rsidRDefault="000F226C">
      <w:pPr>
        <w:tabs>
          <w:tab w:val="left" w:pos="1701"/>
          <w:tab w:val="right" w:pos="6237"/>
        </w:tabs>
        <w:spacing w:before="120"/>
        <w:rPr>
          <w:lang w:val="en-US"/>
        </w:rPr>
      </w:pPr>
      <w:r>
        <w:rPr>
          <w:lang w:val="en-US"/>
        </w:rPr>
        <w:t>Ne</w:t>
      </w:r>
      <w:r>
        <w:rPr>
          <w:vertAlign w:val="subscript"/>
          <w:lang w:val="en-US"/>
        </w:rPr>
        <w:t>0</w:t>
      </w:r>
      <w:r>
        <w:rPr>
          <w:lang w:val="en-US"/>
        </w:rPr>
        <w:t xml:space="preserve"> </w:t>
      </w:r>
      <w:r>
        <w:rPr>
          <w:lang w:val="en-US"/>
        </w:rPr>
        <w:sym w:font="Symbol" w:char="F0A3"/>
      </w:r>
      <w:r>
        <w:rPr>
          <w:lang w:val="en-US"/>
        </w:rPr>
        <w:t xml:space="preserve"> R</w:t>
      </w:r>
      <w:r>
        <w:rPr>
          <w:vertAlign w:val="subscript"/>
          <w:lang w:val="en-US"/>
        </w:rPr>
        <w:t>b</w:t>
      </w:r>
      <w:r>
        <w:rPr>
          <w:lang w:val="en-US"/>
        </w:rPr>
        <w:t xml:space="preserve"> bx (h</w:t>
      </w:r>
      <w:r>
        <w:rPr>
          <w:vertAlign w:val="subscript"/>
          <w:lang w:val="en-US"/>
        </w:rPr>
        <w:t>0</w:t>
      </w:r>
      <w:r>
        <w:rPr>
          <w:lang w:val="en-US"/>
        </w:rPr>
        <w:t xml:space="preserve"> - 0,5x) + R</w:t>
      </w:r>
      <w:r>
        <w:rPr>
          <w:vertAlign w:val="subscript"/>
          <w:lang w:val="en-US"/>
        </w:rPr>
        <w:t>b</w:t>
      </w:r>
      <w:r>
        <w:rPr>
          <w:lang w:val="en-US"/>
        </w:rPr>
        <w:t xml:space="preserve"> (b</w:t>
      </w:r>
      <w:r>
        <w:rPr>
          <w:lang w:val="en-US"/>
        </w:rPr>
        <w:sym w:font="Symbol" w:char="F0A2"/>
      </w:r>
      <w:r>
        <w:rPr>
          <w:vertAlign w:val="subscript"/>
          <w:lang w:val="en-US"/>
        </w:rPr>
        <w:t>f</w:t>
      </w:r>
      <w:r>
        <w:rPr>
          <w:lang w:val="en-US"/>
        </w:rPr>
        <w:t xml:space="preserve"> - b) h</w:t>
      </w:r>
      <w:r>
        <w:rPr>
          <w:lang w:val="en-US"/>
        </w:rPr>
        <w:sym w:font="Symbol" w:char="F0A2"/>
      </w:r>
      <w:r>
        <w:rPr>
          <w:vertAlign w:val="subscript"/>
          <w:lang w:val="en-US"/>
        </w:rPr>
        <w:t>f</w:t>
      </w:r>
      <w:r>
        <w:rPr>
          <w:lang w:val="en-US"/>
        </w:rPr>
        <w:t xml:space="preserve"> (h</w:t>
      </w:r>
      <w:r>
        <w:rPr>
          <w:vertAlign w:val="subscript"/>
          <w:lang w:val="en-US"/>
        </w:rPr>
        <w:t>0</w:t>
      </w:r>
      <w:r>
        <w:rPr>
          <w:lang w:val="en-US"/>
        </w:rPr>
        <w:t xml:space="preserve"> - 0,5h</w:t>
      </w:r>
      <w:r>
        <w:rPr>
          <w:lang w:val="en-US"/>
        </w:rPr>
        <w:sym w:font="Symbol" w:char="F0A2"/>
      </w:r>
      <w:r>
        <w:rPr>
          <w:vertAlign w:val="subscript"/>
          <w:lang w:val="en-US"/>
        </w:rPr>
        <w:t>f</w:t>
      </w:r>
      <w:r>
        <w:rPr>
          <w:lang w:val="en-US"/>
        </w:rPr>
        <w:t>) +</w:t>
      </w:r>
    </w:p>
    <w:p w:rsidR="00000000" w:rsidRDefault="000F226C">
      <w:pPr>
        <w:tabs>
          <w:tab w:val="left" w:pos="1701"/>
          <w:tab w:val="right" w:pos="6237"/>
        </w:tabs>
        <w:spacing w:before="120" w:after="120"/>
        <w:rPr>
          <w:lang w:val="en-US"/>
        </w:rPr>
      </w:pPr>
      <w:r>
        <w:rPr>
          <w:lang w:val="en-US"/>
        </w:rPr>
        <w:tab/>
        <w:t>+ R</w:t>
      </w:r>
      <w:r>
        <w:rPr>
          <w:vertAlign w:val="subscript"/>
          <w:lang w:val="en-US"/>
        </w:rPr>
        <w:t>sc</w:t>
      </w:r>
      <w:r>
        <w:rPr>
          <w:lang w:val="en-US"/>
        </w:rPr>
        <w:t xml:space="preserve"> A</w:t>
      </w:r>
      <w:r>
        <w:rPr>
          <w:lang w:val="en-US"/>
        </w:rPr>
        <w:sym w:font="Symbol" w:char="F0A2"/>
      </w:r>
      <w:r>
        <w:rPr>
          <w:vertAlign w:val="subscript"/>
          <w:lang w:val="en-US"/>
        </w:rPr>
        <w:t>s</w:t>
      </w:r>
      <w:r>
        <w:rPr>
          <w:lang w:val="en-US"/>
        </w:rPr>
        <w:t xml:space="preserve"> (h</w:t>
      </w:r>
      <w:r>
        <w:rPr>
          <w:vertAlign w:val="subscript"/>
          <w:lang w:val="en-US"/>
        </w:rPr>
        <w:t>01</w:t>
      </w:r>
      <w:r>
        <w:rPr>
          <w:lang w:val="en-US"/>
        </w:rPr>
        <w:t xml:space="preserve"> - a</w:t>
      </w:r>
      <w:r>
        <w:rPr>
          <w:lang w:val="en-US"/>
        </w:rPr>
        <w:sym w:font="Symbol" w:char="F0A2"/>
      </w:r>
      <w:r>
        <w:rPr>
          <w:vertAlign w:val="subscript"/>
          <w:lang w:val="en-US"/>
        </w:rPr>
        <w:t>s</w:t>
      </w:r>
      <w:r>
        <w:rPr>
          <w:lang w:val="en-US"/>
        </w:rPr>
        <w:t xml:space="preserve">) + </w:t>
      </w:r>
      <w:r>
        <w:rPr>
          <w:lang w:val="en-US"/>
        </w:rPr>
        <w:sym w:font="Symbol" w:char="F073"/>
      </w:r>
      <w:r>
        <w:rPr>
          <w:vertAlign w:val="subscript"/>
          <w:lang w:val="en-US"/>
        </w:rPr>
        <w:t>pc</w:t>
      </w:r>
      <w:r>
        <w:rPr>
          <w:lang w:val="en-US"/>
        </w:rPr>
        <w:t xml:space="preserve"> A</w:t>
      </w:r>
      <w:r>
        <w:rPr>
          <w:lang w:val="en-US"/>
        </w:rPr>
        <w:sym w:font="Symbol" w:char="F0A2"/>
      </w:r>
      <w:r>
        <w:rPr>
          <w:vertAlign w:val="subscript"/>
          <w:lang w:val="en-US"/>
        </w:rPr>
        <w:t>p</w:t>
      </w:r>
      <w:r>
        <w:rPr>
          <w:lang w:val="en-US"/>
        </w:rPr>
        <w:t xml:space="preserve"> (h</w:t>
      </w:r>
      <w:r>
        <w:rPr>
          <w:vertAlign w:val="subscript"/>
          <w:lang w:val="en-US"/>
        </w:rPr>
        <w:t>0</w:t>
      </w:r>
      <w:r>
        <w:rPr>
          <w:lang w:val="en-US"/>
        </w:rPr>
        <w:t xml:space="preserve"> - a</w:t>
      </w:r>
      <w:r>
        <w:rPr>
          <w:lang w:val="en-US"/>
        </w:rPr>
        <w:sym w:font="Symbol" w:char="F0A2"/>
      </w:r>
      <w:r>
        <w:rPr>
          <w:vertAlign w:val="subscript"/>
          <w:lang w:val="en-US"/>
        </w:rPr>
        <w:t>p</w:t>
      </w:r>
      <w:r>
        <w:rPr>
          <w:lang w:val="en-US"/>
        </w:rPr>
        <w:t>) ,</w:t>
      </w:r>
      <w:r>
        <w:rPr>
          <w:lang w:val="en-US"/>
        </w:rPr>
        <w:tab/>
        <w:t>(70)</w:t>
      </w:r>
    </w:p>
    <w:p w:rsidR="00000000" w:rsidRDefault="000F226C">
      <w:pPr>
        <w:tabs>
          <w:tab w:val="left" w:pos="1701"/>
          <w:tab w:val="right" w:pos="6237"/>
        </w:tabs>
        <w:rPr>
          <w:lang w:val="en-US"/>
        </w:rPr>
      </w:pPr>
      <w:r>
        <w:t>и определять величину</w:t>
      </w:r>
      <w:r>
        <w:rPr>
          <w:lang w:val="en-US"/>
        </w:rPr>
        <w:t xml:space="preserve"> e</w:t>
      </w:r>
      <w:r>
        <w:rPr>
          <w:vertAlign w:val="subscript"/>
          <w:lang w:val="en-US"/>
        </w:rPr>
        <w:t>0</w:t>
      </w:r>
      <w:r>
        <w:rPr>
          <w:lang w:val="en-US"/>
        </w:rPr>
        <w:t xml:space="preserve"> </w:t>
      </w:r>
      <w:r>
        <w:t>по формуле</w:t>
      </w:r>
    </w:p>
    <w:p w:rsidR="00000000" w:rsidRDefault="000F226C">
      <w:pPr>
        <w:tabs>
          <w:tab w:val="left" w:pos="1701"/>
          <w:tab w:val="right" w:pos="6237"/>
        </w:tabs>
        <w:spacing w:before="120" w:after="120"/>
        <w:rPr>
          <w:i/>
          <w:lang w:val="en-US"/>
        </w:rPr>
      </w:pPr>
      <w:r>
        <w:rPr>
          <w:lang w:val="en-US"/>
        </w:rPr>
        <w:tab/>
        <w:t>e</w:t>
      </w:r>
      <w:r>
        <w:rPr>
          <w:vertAlign w:val="subscript"/>
          <w:lang w:val="en-US"/>
        </w:rPr>
        <w:t>0</w:t>
      </w:r>
      <w:r>
        <w:rPr>
          <w:lang w:val="en-US"/>
        </w:rPr>
        <w:t xml:space="preserve"> = e + e</w:t>
      </w:r>
      <w:r>
        <w:rPr>
          <w:vertAlign w:val="subscript"/>
          <w:lang w:val="en-US"/>
        </w:rPr>
        <w:t>c</w:t>
      </w:r>
      <w:r>
        <w:rPr>
          <w:lang w:val="en-US"/>
        </w:rPr>
        <w:t xml:space="preserve"> (</w:t>
      </w:r>
      <w:r>
        <w:rPr>
          <w:lang w:val="en-US"/>
        </w:rPr>
        <w:sym w:font="Symbol" w:char="F068"/>
      </w:r>
      <w:r>
        <w:rPr>
          <w:lang w:val="en-US"/>
        </w:rPr>
        <w:t xml:space="preserve"> - 1) ,</w:t>
      </w:r>
      <w:r>
        <w:rPr>
          <w:lang w:val="en-US"/>
        </w:rPr>
        <w:tab/>
        <w:t>(71)</w:t>
      </w:r>
    </w:p>
    <w:p w:rsidR="00000000" w:rsidRDefault="000F226C">
      <w:pPr>
        <w:tabs>
          <w:tab w:val="left" w:pos="1701"/>
          <w:tab w:val="right" w:pos="6237"/>
        </w:tabs>
        <w:ind w:firstLine="0"/>
        <w:rPr>
          <w:lang w:val="en-US"/>
        </w:rPr>
      </w:pPr>
      <w:r>
        <w:t xml:space="preserve">где N — продольная сила; </w:t>
      </w:r>
    </w:p>
    <w:p w:rsidR="00000000" w:rsidRDefault="000F226C">
      <w:pPr>
        <w:tabs>
          <w:tab w:val="left" w:pos="1701"/>
          <w:tab w:val="right" w:pos="6237"/>
        </w:tabs>
      </w:pPr>
      <w:r>
        <w:sym w:font="Symbol" w:char="F068"/>
      </w:r>
      <w:r>
        <w:t xml:space="preserve"> — коэффициент, определяемый по п. 3.54*;</w:t>
      </w:r>
    </w:p>
    <w:p w:rsidR="00000000" w:rsidRDefault="000F226C">
      <w:pPr>
        <w:tabs>
          <w:tab w:val="left" w:pos="1701"/>
          <w:tab w:val="right" w:pos="6237"/>
        </w:tabs>
        <w:ind w:left="738" w:hanging="454"/>
      </w:pPr>
      <w:r>
        <w:t xml:space="preserve">e — расстояние </w:t>
      </w:r>
      <w:r>
        <w:t>от точки приложения силы</w:t>
      </w:r>
      <w:r>
        <w:rPr>
          <w:lang w:val="en-US"/>
        </w:rPr>
        <w:t xml:space="preserve"> N</w:t>
      </w:r>
      <w:r>
        <w:t xml:space="preserve"> до равнодейству</w:t>
      </w:r>
      <w:r>
        <w:t>ю</w:t>
      </w:r>
      <w:r>
        <w:t>щей усилий в растянутой арматуре;</w:t>
      </w:r>
    </w:p>
    <w:p w:rsidR="00000000" w:rsidRDefault="000F226C">
      <w:pPr>
        <w:tabs>
          <w:tab w:val="left" w:pos="1701"/>
          <w:tab w:val="right" w:pos="6237"/>
        </w:tabs>
        <w:ind w:left="738" w:hanging="454"/>
      </w:pPr>
      <w:r>
        <w:t>e</w:t>
      </w:r>
      <w:r>
        <w:rPr>
          <w:vertAlign w:val="subscript"/>
          <w:lang w:val="en-US"/>
        </w:rPr>
        <w:t>c</w:t>
      </w:r>
      <w:r>
        <w:t xml:space="preserve"> — начальный эксцентриситет продольной силы N относител</w:t>
      </w:r>
      <w:r>
        <w:t>ь</w:t>
      </w:r>
      <w:r>
        <w:t>но центра тяжести всего сечения (с учетом случайного эк</w:t>
      </w:r>
      <w:r>
        <w:t>с</w:t>
      </w:r>
      <w:r>
        <w:t>центр</w:t>
      </w:r>
      <w:r>
        <w:t>и</w:t>
      </w:r>
      <w:r>
        <w:t>ситета согласно п. 3.52*):</w:t>
      </w:r>
    </w:p>
    <w:p w:rsidR="00000000" w:rsidRDefault="000F226C">
      <w:pPr>
        <w:tabs>
          <w:tab w:val="left" w:pos="1701"/>
          <w:tab w:val="right" w:pos="6237"/>
        </w:tabs>
        <w:ind w:left="738" w:hanging="454"/>
      </w:pPr>
      <w:r>
        <w:sym w:font="Symbol" w:char="F073"/>
      </w:r>
      <w:r>
        <w:rPr>
          <w:vertAlign w:val="subscript"/>
          <w:lang w:val="en-US"/>
        </w:rPr>
        <w:t>pc</w:t>
      </w:r>
      <w:r>
        <w:t xml:space="preserve"> — сжимающее напряжение в напрягаемой арматуре, расп</w:t>
      </w:r>
      <w:r>
        <w:t>о</w:t>
      </w:r>
      <w:r>
        <w:t>ложенной в зоне, сжатой от внешней нагрузки, согласно п. 3.61*.</w:t>
      </w:r>
    </w:p>
    <w:p w:rsidR="00000000" w:rsidRDefault="000F226C">
      <w:pPr>
        <w:tabs>
          <w:tab w:val="left" w:pos="1701"/>
          <w:tab w:val="right" w:pos="6237"/>
        </w:tabs>
        <w:rPr>
          <w:i/>
        </w:rPr>
      </w:pPr>
      <w:r>
        <w:t>Для прямоугольных сечений в формуле (70) принимается</w:t>
      </w:r>
      <w:r>
        <w:rPr>
          <w:lang w:val="en-US"/>
        </w:rPr>
        <w:t xml:space="preserve"> b</w:t>
      </w:r>
      <w:r>
        <w:t>'</w:t>
      </w:r>
      <w:r>
        <w:rPr>
          <w:vertAlign w:val="subscript"/>
          <w:lang w:val="en-US"/>
        </w:rPr>
        <w:t>f</w:t>
      </w:r>
      <w:r>
        <w:rPr>
          <w:lang w:val="en-US"/>
        </w:rPr>
        <w:t xml:space="preserve"> = b.</w:t>
      </w:r>
    </w:p>
    <w:p w:rsidR="00000000" w:rsidRDefault="00342BD9">
      <w:pPr>
        <w:pStyle w:val="2"/>
        <w:spacing w:before="120" w:after="120"/>
        <w:rPr>
          <w:lang w:val="en-US"/>
        </w:rPr>
      </w:pPr>
      <w:r>
        <w:rPr>
          <w:noProof/>
        </w:rPr>
        <w:lastRenderedPageBreak/>
        <w:drawing>
          <wp:inline distT="0" distB="0" distL="0" distR="0">
            <wp:extent cx="3962400" cy="24574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962400" cy="2457450"/>
                    </a:xfrm>
                    <a:prstGeom prst="rect">
                      <a:avLst/>
                    </a:prstGeom>
                    <a:noFill/>
                    <a:ln>
                      <a:noFill/>
                    </a:ln>
                  </pic:spPr>
                </pic:pic>
              </a:graphicData>
            </a:graphic>
          </wp:inline>
        </w:drawing>
      </w:r>
    </w:p>
    <w:p w:rsidR="00000000" w:rsidRDefault="000F226C">
      <w:pPr>
        <w:pStyle w:val="2"/>
        <w:spacing w:after="120"/>
      </w:pPr>
      <w:r>
        <w:t xml:space="preserve">Черт. 5. Схема усилий и эпюра напряжений в сечении, </w:t>
      </w:r>
      <w:r>
        <w:br/>
        <w:t>нормальном к продольной оси внецентренно сжатого же</w:t>
      </w:r>
      <w:r>
        <w:t>лезобето</w:t>
      </w:r>
      <w:r>
        <w:t>н</w:t>
      </w:r>
      <w:r>
        <w:t>ного элемента, при расчете его по прочности</w:t>
      </w:r>
    </w:p>
    <w:p w:rsidR="00000000" w:rsidRDefault="000F226C">
      <w:pPr>
        <w:tabs>
          <w:tab w:val="left" w:pos="1701"/>
          <w:tab w:val="right" w:pos="6237"/>
        </w:tabs>
      </w:pPr>
      <w:r>
        <w:t>Высоту сжатой зоны бетона х необходимо определять по форм</w:t>
      </w:r>
      <w:r>
        <w:t>у</w:t>
      </w:r>
      <w:r>
        <w:t>ле</w:t>
      </w:r>
    </w:p>
    <w:p w:rsidR="00000000" w:rsidRDefault="000F226C">
      <w:pPr>
        <w:tabs>
          <w:tab w:val="left" w:pos="1701"/>
          <w:tab w:val="right" w:pos="6237"/>
        </w:tabs>
        <w:spacing w:before="120" w:after="120"/>
      </w:pPr>
      <w:r>
        <w:rPr>
          <w:lang w:val="en-US"/>
        </w:rPr>
        <w:t>N + R</w:t>
      </w:r>
      <w:r>
        <w:rPr>
          <w:vertAlign w:val="subscript"/>
          <w:lang w:val="en-US"/>
        </w:rPr>
        <w:t>p</w:t>
      </w:r>
      <w:r>
        <w:rPr>
          <w:lang w:val="en-US"/>
        </w:rPr>
        <w:t>A</w:t>
      </w:r>
      <w:r>
        <w:rPr>
          <w:vertAlign w:val="subscript"/>
          <w:lang w:val="en-US"/>
        </w:rPr>
        <w:t>p</w:t>
      </w:r>
      <w:r>
        <w:rPr>
          <w:lang w:val="en-US"/>
        </w:rPr>
        <w:t xml:space="preserve"> + R</w:t>
      </w:r>
      <w:r>
        <w:rPr>
          <w:vertAlign w:val="subscript"/>
          <w:lang w:val="en-US"/>
        </w:rPr>
        <w:t>s</w:t>
      </w:r>
      <w:r>
        <w:rPr>
          <w:lang w:val="en-US"/>
        </w:rPr>
        <w:t>A</w:t>
      </w:r>
      <w:r>
        <w:rPr>
          <w:vertAlign w:val="subscript"/>
          <w:lang w:val="en-US"/>
        </w:rPr>
        <w:t>s</w:t>
      </w:r>
      <w:r>
        <w:rPr>
          <w:lang w:val="en-US"/>
        </w:rPr>
        <w:t xml:space="preserve"> - R</w:t>
      </w:r>
      <w:r>
        <w:rPr>
          <w:vertAlign w:val="subscript"/>
          <w:lang w:val="en-US"/>
        </w:rPr>
        <w:t>sc</w:t>
      </w:r>
      <w:r>
        <w:rPr>
          <w:lang w:val="en-US"/>
        </w:rPr>
        <w:t>A</w:t>
      </w:r>
      <w:r>
        <w:rPr>
          <w:lang w:val="en-US"/>
        </w:rPr>
        <w:sym w:font="Symbol" w:char="F0A2"/>
      </w:r>
      <w:r>
        <w:rPr>
          <w:vertAlign w:val="subscript"/>
          <w:lang w:val="en-US"/>
        </w:rPr>
        <w:t>s</w:t>
      </w:r>
      <w:r>
        <w:rPr>
          <w:lang w:val="en-US"/>
        </w:rPr>
        <w:t xml:space="preserve"> - </w:t>
      </w:r>
      <w:r>
        <w:rPr>
          <w:lang w:val="en-US"/>
        </w:rPr>
        <w:sym w:font="Symbol" w:char="F073"/>
      </w:r>
      <w:r>
        <w:rPr>
          <w:vertAlign w:val="subscript"/>
          <w:lang w:val="en-US"/>
        </w:rPr>
        <w:t>pc</w:t>
      </w:r>
      <w:r>
        <w:rPr>
          <w:lang w:val="en-US"/>
        </w:rPr>
        <w:t xml:space="preserve"> A</w:t>
      </w:r>
      <w:r>
        <w:rPr>
          <w:lang w:val="en-US"/>
        </w:rPr>
        <w:sym w:font="Symbol" w:char="F0A2"/>
      </w:r>
      <w:r>
        <w:rPr>
          <w:vertAlign w:val="subscript"/>
          <w:lang w:val="en-US"/>
        </w:rPr>
        <w:t>p</w:t>
      </w:r>
      <w:r>
        <w:rPr>
          <w:lang w:val="en-US"/>
        </w:rPr>
        <w:t xml:space="preserve"> = R</w:t>
      </w:r>
      <w:r>
        <w:rPr>
          <w:vertAlign w:val="subscript"/>
          <w:lang w:val="en-US"/>
        </w:rPr>
        <w:t>b</w:t>
      </w:r>
      <w:r>
        <w:rPr>
          <w:lang w:val="en-US"/>
        </w:rPr>
        <w:t>bx + R</w:t>
      </w:r>
      <w:r>
        <w:rPr>
          <w:vertAlign w:val="subscript"/>
          <w:lang w:val="en-US"/>
        </w:rPr>
        <w:t>b</w:t>
      </w:r>
      <w:r>
        <w:rPr>
          <w:lang w:val="en-US"/>
        </w:rPr>
        <w:t xml:space="preserve"> (b</w:t>
      </w:r>
      <w:r>
        <w:rPr>
          <w:lang w:val="en-US"/>
        </w:rPr>
        <w:sym w:font="Symbol" w:char="F0A2"/>
      </w:r>
      <w:r>
        <w:rPr>
          <w:vertAlign w:val="subscript"/>
          <w:lang w:val="en-US"/>
        </w:rPr>
        <w:t>f</w:t>
      </w:r>
      <w:r>
        <w:rPr>
          <w:lang w:val="en-US"/>
        </w:rPr>
        <w:t xml:space="preserve"> - b) h</w:t>
      </w:r>
      <w:r>
        <w:rPr>
          <w:lang w:val="en-US"/>
        </w:rPr>
        <w:sym w:font="Symbol" w:char="F0A2"/>
      </w:r>
      <w:r>
        <w:rPr>
          <w:vertAlign w:val="subscript"/>
          <w:lang w:val="en-US"/>
        </w:rPr>
        <w:t>f</w:t>
      </w:r>
      <w:r>
        <w:rPr>
          <w:lang w:val="en-US"/>
        </w:rPr>
        <w:t xml:space="preserve"> .</w:t>
      </w:r>
      <w:r>
        <w:rPr>
          <w:lang w:val="en-US"/>
        </w:rPr>
        <w:tab/>
        <w:t>(72)</w:t>
      </w:r>
    </w:p>
    <w:p w:rsidR="00000000" w:rsidRDefault="000F226C">
      <w:pPr>
        <w:tabs>
          <w:tab w:val="left" w:pos="1701"/>
          <w:tab w:val="right" w:pos="6237"/>
        </w:tabs>
      </w:pPr>
      <w:r>
        <w:t>Знаки при усилиях в формуле (72) соответствуют расположению с</w:t>
      </w:r>
      <w:r>
        <w:t>и</w:t>
      </w:r>
      <w:r>
        <w:t>лы N вне сечения.</w:t>
      </w:r>
    </w:p>
    <w:p w:rsidR="00000000" w:rsidRDefault="000F226C">
      <w:pPr>
        <w:tabs>
          <w:tab w:val="left" w:pos="1701"/>
          <w:tab w:val="right" w:pos="6237"/>
        </w:tabs>
      </w:pPr>
      <w:r>
        <w:t>При расчете двутавровых сечений с плитой в растянутой зоне свесы плиты не учитываются. Кроме расчета по прочности в пло</w:t>
      </w:r>
      <w:r>
        <w:t>с</w:t>
      </w:r>
      <w:r>
        <w:t>кости действия изгибающего момента следует проводить расчет по устойчивости с изгибом из плоскости действия момента.</w:t>
      </w:r>
    </w:p>
    <w:p w:rsidR="00000000" w:rsidRDefault="000F226C">
      <w:pPr>
        <w:tabs>
          <w:tab w:val="left" w:pos="1701"/>
          <w:tab w:val="right" w:pos="6237"/>
        </w:tabs>
        <w:rPr>
          <w:lang w:val="en-US"/>
        </w:rPr>
      </w:pPr>
      <w:r>
        <w:t>Учет работы с</w:t>
      </w:r>
      <w:r>
        <w:t>жатой ненапрягаемой арматуры следует произв</w:t>
      </w:r>
      <w:r>
        <w:t>о</w:t>
      </w:r>
      <w:r>
        <w:t>дить по п. 3.60*. Однако если без учета этой арматуры х &gt; 2а'</w:t>
      </w:r>
      <w:r>
        <w:rPr>
          <w:vertAlign w:val="subscript"/>
          <w:lang w:val="en-US"/>
        </w:rPr>
        <w:t>s</w:t>
      </w:r>
      <w:r>
        <w:rPr>
          <w:lang w:val="en-US"/>
        </w:rPr>
        <w:t>,</w:t>
      </w:r>
      <w:r>
        <w:t xml:space="preserve"> а с ее учетом х &lt; 2а'</w:t>
      </w:r>
      <w:r>
        <w:rPr>
          <w:vertAlign w:val="subscript"/>
          <w:lang w:val="en-US"/>
        </w:rPr>
        <w:t>s</w:t>
      </w:r>
      <w:r>
        <w:rPr>
          <w:lang w:val="en-US"/>
        </w:rPr>
        <w:t>,</w:t>
      </w:r>
      <w:r>
        <w:rPr>
          <w:i/>
        </w:rPr>
        <w:t xml:space="preserve"> </w:t>
      </w:r>
      <w:r>
        <w:t>то расчет по прочности допускается производить, используя условие</w:t>
      </w:r>
    </w:p>
    <w:p w:rsidR="00000000" w:rsidRDefault="000F226C">
      <w:pPr>
        <w:tabs>
          <w:tab w:val="left" w:pos="1701"/>
          <w:tab w:val="right" w:pos="6237"/>
        </w:tabs>
        <w:spacing w:before="120" w:after="120"/>
      </w:pPr>
      <w:r>
        <w:rPr>
          <w:lang w:val="en-US"/>
        </w:rPr>
        <w:tab/>
        <w:t>Ne</w:t>
      </w:r>
      <w:r>
        <w:rPr>
          <w:vertAlign w:val="subscript"/>
          <w:lang w:val="en-US"/>
        </w:rPr>
        <w:t>0</w:t>
      </w:r>
      <w:r>
        <w:rPr>
          <w:lang w:val="en-US"/>
        </w:rPr>
        <w:t xml:space="preserve"> </w:t>
      </w:r>
      <w:r>
        <w:rPr>
          <w:lang w:val="en-US"/>
        </w:rPr>
        <w:sym w:font="Symbol" w:char="F0A3"/>
      </w:r>
      <w:r>
        <w:rPr>
          <w:lang w:val="en-US"/>
        </w:rPr>
        <w:t xml:space="preserve"> (R</w:t>
      </w:r>
      <w:r>
        <w:rPr>
          <w:vertAlign w:val="subscript"/>
          <w:lang w:val="en-US"/>
        </w:rPr>
        <w:t>p</w:t>
      </w:r>
      <w:r>
        <w:rPr>
          <w:lang w:val="en-US"/>
        </w:rPr>
        <w:t xml:space="preserve"> A</w:t>
      </w:r>
      <w:r>
        <w:rPr>
          <w:vertAlign w:val="subscript"/>
          <w:lang w:val="en-US"/>
        </w:rPr>
        <w:t>p</w:t>
      </w:r>
      <w:r>
        <w:rPr>
          <w:lang w:val="en-US"/>
        </w:rPr>
        <w:t xml:space="preserve"> + R</w:t>
      </w:r>
      <w:r>
        <w:rPr>
          <w:vertAlign w:val="subscript"/>
          <w:lang w:val="en-US"/>
        </w:rPr>
        <w:t>s</w:t>
      </w:r>
      <w:r>
        <w:rPr>
          <w:lang w:val="en-US"/>
        </w:rPr>
        <w:t xml:space="preserve"> A</w:t>
      </w:r>
      <w:r>
        <w:rPr>
          <w:vertAlign w:val="subscript"/>
          <w:lang w:val="en-US"/>
        </w:rPr>
        <w:t>s</w:t>
      </w:r>
      <w:r>
        <w:rPr>
          <w:lang w:val="en-US"/>
        </w:rPr>
        <w:t xml:space="preserve"> + N) (h</w:t>
      </w:r>
      <w:r>
        <w:rPr>
          <w:vertAlign w:val="subscript"/>
          <w:lang w:val="en-US"/>
        </w:rPr>
        <w:t>0</w:t>
      </w:r>
      <w:r>
        <w:rPr>
          <w:lang w:val="en-US"/>
        </w:rPr>
        <w:t xml:space="preserve"> - a</w:t>
      </w:r>
      <w:r>
        <w:rPr>
          <w:lang w:val="en-US"/>
        </w:rPr>
        <w:sym w:font="Symbol" w:char="F0A2"/>
      </w:r>
      <w:r>
        <w:rPr>
          <w:vertAlign w:val="subscript"/>
          <w:lang w:val="en-US"/>
        </w:rPr>
        <w:t>s</w:t>
      </w:r>
      <w:r>
        <w:rPr>
          <w:lang w:val="en-US"/>
        </w:rPr>
        <w:t>) .</w:t>
      </w:r>
      <w:r>
        <w:rPr>
          <w:lang w:val="en-US"/>
        </w:rPr>
        <w:tab/>
        <w:t>(73)</w:t>
      </w:r>
    </w:p>
    <w:p w:rsidR="00000000" w:rsidRDefault="000F226C">
      <w:pPr>
        <w:tabs>
          <w:tab w:val="left" w:pos="1701"/>
          <w:tab w:val="right" w:pos="6237"/>
        </w:tabs>
      </w:pPr>
      <w:r>
        <w:t>Расчет на прочность внецентренно сжатых предварительно на</w:t>
      </w:r>
      <w:r>
        <w:t>п</w:t>
      </w:r>
      <w:r>
        <w:t>ряженных элементов при предварительном напряжении заменяется расчетом под нормативной нагрузкой по образованию продольных трещин под нормативной нагрузкой (п. 3.100*) с ограничением сж</w:t>
      </w:r>
      <w:r>
        <w:t>и</w:t>
      </w:r>
      <w:r>
        <w:t>мающих напряжений в бетоне</w:t>
      </w:r>
      <w:r>
        <w:t xml:space="preserve"> значениями</w:t>
      </w:r>
      <w:r>
        <w:rPr>
          <w:lang w:val="en-US"/>
        </w:rPr>
        <w:t xml:space="preserve"> R</w:t>
      </w:r>
      <w:r>
        <w:rPr>
          <w:vertAlign w:val="subscript"/>
          <w:lang w:val="en-US"/>
        </w:rPr>
        <w:t>b;mcl</w:t>
      </w:r>
      <w:r>
        <w:rPr>
          <w:lang w:val="en-US"/>
        </w:rPr>
        <w:t xml:space="preserve">, </w:t>
      </w:r>
      <w:r>
        <w:t>соответствующими классу пер</w:t>
      </w:r>
      <w:r>
        <w:t>е</w:t>
      </w:r>
      <w:r>
        <w:t>даточной прочности бетона.</w:t>
      </w:r>
    </w:p>
    <w:p w:rsidR="00000000" w:rsidRDefault="000F226C">
      <w:pPr>
        <w:tabs>
          <w:tab w:val="left" w:pos="1701"/>
          <w:tab w:val="right" w:pos="6237"/>
        </w:tabs>
      </w:pPr>
      <w:r>
        <w:rPr>
          <w:b/>
        </w:rPr>
        <w:t>3.71*.</w:t>
      </w:r>
      <w:r>
        <w:t xml:space="preserve"> Расчет внецентренно сжатых железобетонных элементов кольцевого сечения при отношении внутреннего r</w:t>
      </w:r>
      <w:r>
        <w:rPr>
          <w:vertAlign w:val="subscript"/>
          <w:lang w:val="en-US"/>
        </w:rPr>
        <w:t>1</w:t>
      </w:r>
      <w:r>
        <w:t xml:space="preserve"> и наружного r</w:t>
      </w:r>
      <w:r>
        <w:rPr>
          <w:vertAlign w:val="subscript"/>
          <w:lang w:val="en-US"/>
        </w:rPr>
        <w:t>2</w:t>
      </w:r>
      <w:r>
        <w:t xml:space="preserve"> радиусом </w:t>
      </w:r>
      <w:r>
        <w:rPr>
          <w:lang w:val="en-US"/>
        </w:rPr>
        <w:t>r</w:t>
      </w:r>
      <w:r>
        <w:rPr>
          <w:vertAlign w:val="subscript"/>
          <w:lang w:val="en-US"/>
        </w:rPr>
        <w:t>1</w:t>
      </w:r>
      <w:r>
        <w:rPr>
          <w:lang w:val="en-US"/>
        </w:rPr>
        <w:t xml:space="preserve"> / r</w:t>
      </w:r>
      <w:r>
        <w:rPr>
          <w:vertAlign w:val="subscript"/>
          <w:lang w:val="en-US"/>
        </w:rPr>
        <w:t>2</w:t>
      </w:r>
      <w:r>
        <w:rPr>
          <w:lang w:val="en-US"/>
        </w:rPr>
        <w:t xml:space="preserve"> </w:t>
      </w:r>
      <w:r>
        <w:rPr>
          <w:lang w:val="en-US"/>
        </w:rPr>
        <w:sym w:font="Symbol" w:char="F0B3"/>
      </w:r>
      <w:r>
        <w:t xml:space="preserve"> 0,5 с ненапрягаемой арматурой, равномерно рас</w:t>
      </w:r>
      <w:r>
        <w:t>п</w:t>
      </w:r>
      <w:r>
        <w:t>ределенной по длине окружности (при числе продольных стержней не менее 6), производится в зависимости от относительной площади сжатой зоны бет</w:t>
      </w:r>
      <w:r>
        <w:t>о</w:t>
      </w:r>
      <w:r>
        <w:t>на, равной:</w:t>
      </w:r>
    </w:p>
    <w:p w:rsidR="00000000" w:rsidRDefault="000F226C">
      <w:pPr>
        <w:tabs>
          <w:tab w:val="left" w:pos="1701"/>
          <w:tab w:val="right" w:pos="6237"/>
        </w:tabs>
        <w:spacing w:before="120" w:after="120"/>
      </w:pPr>
      <w:r>
        <w:rPr>
          <w:lang w:val="en-US"/>
        </w:rPr>
        <w:tab/>
      </w:r>
      <w:r>
        <w:rPr>
          <w:position w:val="-28"/>
          <w:lang w:val="en-US"/>
        </w:rPr>
        <w:object w:dxaOrig="2260" w:dyaOrig="639">
          <v:shape id="_x0000_i1085" type="#_x0000_t75" style="width:113.25pt;height:32.25pt" o:ole="">
            <v:imagedata r:id="rId129" o:title=""/>
          </v:shape>
          <o:OLEObject Type="Embed" ProgID="Equation.2" ShapeID="_x0000_i1085" DrawAspect="Content" ObjectID="_1427234670" r:id="rId130"/>
        </w:object>
      </w:r>
      <w:r>
        <w:rPr>
          <w:lang w:val="en-US"/>
        </w:rPr>
        <w:t>.</w:t>
      </w:r>
      <w:r>
        <w:rPr>
          <w:lang w:val="en-US"/>
        </w:rPr>
        <w:tab/>
        <w:t>(74)*</w:t>
      </w:r>
    </w:p>
    <w:p w:rsidR="00000000" w:rsidRDefault="000F226C">
      <w:pPr>
        <w:tabs>
          <w:tab w:val="left" w:pos="1701"/>
          <w:tab w:val="right" w:pos="6237"/>
        </w:tabs>
        <w:rPr>
          <w:lang w:val="en-US"/>
        </w:rPr>
      </w:pPr>
      <w:r>
        <w:t>В зависимости от значений</w:t>
      </w:r>
      <w:r>
        <w:rPr>
          <w:lang w:val="en-US"/>
        </w:rPr>
        <w:t xml:space="preserve"> </w:t>
      </w:r>
      <w:r>
        <w:rPr>
          <w:lang w:val="en-US"/>
        </w:rPr>
        <w:sym w:font="Symbol" w:char="F078"/>
      </w:r>
      <w:r>
        <w:rPr>
          <w:vertAlign w:val="subscript"/>
          <w:lang w:val="en-US"/>
        </w:rPr>
        <w:t>cir</w:t>
      </w:r>
      <w:r>
        <w:t xml:space="preserve"> в расчетах используются прив</w:t>
      </w:r>
      <w:r>
        <w:t>е</w:t>
      </w:r>
      <w:r>
        <w:t>ден</w:t>
      </w:r>
      <w:r>
        <w:t xml:space="preserve">ные условия: </w:t>
      </w:r>
    </w:p>
    <w:p w:rsidR="00000000" w:rsidRDefault="000F226C">
      <w:pPr>
        <w:tabs>
          <w:tab w:val="left" w:pos="1701"/>
          <w:tab w:val="right" w:pos="6237"/>
        </w:tabs>
      </w:pPr>
      <w:r>
        <w:t>а) при 0,15&lt;</w:t>
      </w:r>
      <w:r>
        <w:rPr>
          <w:lang w:val="en-US"/>
        </w:rPr>
        <w:t xml:space="preserve"> </w:t>
      </w:r>
      <w:r>
        <w:rPr>
          <w:lang w:val="en-US"/>
        </w:rPr>
        <w:sym w:font="Symbol" w:char="F078"/>
      </w:r>
      <w:r>
        <w:rPr>
          <w:vertAlign w:val="subscript"/>
          <w:lang w:val="en-US"/>
        </w:rPr>
        <w:t>cir</w:t>
      </w:r>
      <w:r>
        <w:t xml:space="preserve"> &lt; 0,60 из условия</w:t>
      </w:r>
    </w:p>
    <w:p w:rsidR="00000000" w:rsidRDefault="000F226C">
      <w:pPr>
        <w:tabs>
          <w:tab w:val="left" w:pos="1701"/>
          <w:tab w:val="right" w:pos="6237"/>
        </w:tabs>
        <w:spacing w:before="120"/>
        <w:rPr>
          <w:lang w:val="en-US"/>
        </w:rPr>
      </w:pPr>
      <w:r>
        <w:rPr>
          <w:lang w:val="en-US"/>
        </w:rPr>
        <w:tab/>
        <w:t>N</w:t>
      </w:r>
      <w:r>
        <w:rPr>
          <w:vertAlign w:val="subscript"/>
          <w:lang w:val="en-US"/>
        </w:rPr>
        <w:t>lo</w:t>
      </w:r>
      <w:r>
        <w:rPr>
          <w:lang w:val="en-US"/>
        </w:rPr>
        <w:t xml:space="preserve"> </w:t>
      </w:r>
      <w:r>
        <w:rPr>
          <w:lang w:val="en-US"/>
        </w:rPr>
        <w:sym w:font="Symbol" w:char="F0A3"/>
      </w:r>
      <w:r>
        <w:rPr>
          <w:lang w:val="en-US"/>
        </w:rPr>
        <w:t xml:space="preserve"> (R</w:t>
      </w:r>
      <w:r>
        <w:rPr>
          <w:vertAlign w:val="subscript"/>
          <w:lang w:val="en-US"/>
        </w:rPr>
        <w:t>b</w:t>
      </w:r>
      <w:r>
        <w:rPr>
          <w:lang w:val="en-US"/>
        </w:rPr>
        <w:t xml:space="preserve"> A</w:t>
      </w:r>
      <w:r>
        <w:rPr>
          <w:vertAlign w:val="subscript"/>
          <w:lang w:val="en-US"/>
        </w:rPr>
        <w:t>b</w:t>
      </w:r>
      <w:r>
        <w:rPr>
          <w:lang w:val="en-US"/>
        </w:rPr>
        <w:t xml:space="preserve"> Z</w:t>
      </w:r>
      <w:r>
        <w:rPr>
          <w:vertAlign w:val="subscript"/>
          <w:lang w:val="en-US"/>
        </w:rPr>
        <w:t>m</w:t>
      </w:r>
      <w:r>
        <w:rPr>
          <w:lang w:val="en-US"/>
        </w:rPr>
        <w:t xml:space="preserve"> + R</w:t>
      </w:r>
      <w:r>
        <w:rPr>
          <w:vertAlign w:val="subscript"/>
          <w:lang w:val="en-US"/>
        </w:rPr>
        <w:t>s</w:t>
      </w:r>
      <w:r>
        <w:rPr>
          <w:lang w:val="en-US"/>
        </w:rPr>
        <w:t xml:space="preserve"> A</w:t>
      </w:r>
      <w:r>
        <w:rPr>
          <w:vertAlign w:val="subscript"/>
          <w:lang w:val="en-US"/>
        </w:rPr>
        <w:t>s,tot</w:t>
      </w:r>
      <w:r>
        <w:rPr>
          <w:lang w:val="en-US"/>
        </w:rPr>
        <w:t xml:space="preserve"> r</w:t>
      </w:r>
      <w:r>
        <w:rPr>
          <w:vertAlign w:val="subscript"/>
          <w:lang w:val="en-US"/>
        </w:rPr>
        <w:t>s</w:t>
      </w:r>
      <w:r>
        <w:rPr>
          <w:lang w:val="en-US"/>
        </w:rPr>
        <w:t xml:space="preserve">) </w:t>
      </w:r>
      <w:r>
        <w:rPr>
          <w:position w:val="-20"/>
          <w:lang w:val="en-US"/>
        </w:rPr>
        <w:object w:dxaOrig="800" w:dyaOrig="540">
          <v:shape id="_x0000_i1086" type="#_x0000_t75" style="width:39.75pt;height:27pt" o:ole="">
            <v:imagedata r:id="rId131" o:title=""/>
          </v:shape>
          <o:OLEObject Type="Embed" ProgID="Equation.2" ShapeID="_x0000_i1086" DrawAspect="Content" ObjectID="_1427234671" r:id="rId132"/>
        </w:object>
      </w:r>
      <w:r>
        <w:rPr>
          <w:lang w:val="en-US"/>
        </w:rPr>
        <w:t>+</w:t>
      </w:r>
    </w:p>
    <w:p w:rsidR="00000000" w:rsidRDefault="000F226C">
      <w:pPr>
        <w:tabs>
          <w:tab w:val="left" w:pos="1701"/>
          <w:tab w:val="right" w:pos="6237"/>
        </w:tabs>
        <w:spacing w:after="120"/>
      </w:pPr>
      <w:r>
        <w:rPr>
          <w:lang w:val="en-US"/>
        </w:rPr>
        <w:tab/>
        <w:t>+ R</w:t>
      </w:r>
      <w:r>
        <w:rPr>
          <w:vertAlign w:val="subscript"/>
          <w:lang w:val="en-US"/>
        </w:rPr>
        <w:t>s</w:t>
      </w:r>
      <w:r>
        <w:rPr>
          <w:lang w:val="en-US"/>
        </w:rPr>
        <w:t xml:space="preserve"> A</w:t>
      </w:r>
      <w:r>
        <w:rPr>
          <w:vertAlign w:val="subscript"/>
          <w:lang w:val="en-US"/>
        </w:rPr>
        <w:t>s,tot</w:t>
      </w:r>
      <w:r>
        <w:rPr>
          <w:lang w:val="en-US"/>
        </w:rPr>
        <w:t xml:space="preserve"> r</w:t>
      </w:r>
      <w:r>
        <w:rPr>
          <w:vertAlign w:val="subscript"/>
          <w:lang w:val="en-US"/>
        </w:rPr>
        <w:t>s</w:t>
      </w:r>
      <w:r>
        <w:rPr>
          <w:lang w:val="en-US"/>
        </w:rPr>
        <w:t xml:space="preserve"> (1 - 1,7 </w:t>
      </w:r>
      <w:r>
        <w:rPr>
          <w:lang w:val="en-US"/>
        </w:rPr>
        <w:sym w:font="Symbol" w:char="F078"/>
      </w:r>
      <w:r>
        <w:rPr>
          <w:vertAlign w:val="subscript"/>
          <w:lang w:val="en-US"/>
        </w:rPr>
        <w:t>cir</w:t>
      </w:r>
      <w:r>
        <w:rPr>
          <w:lang w:val="en-US"/>
        </w:rPr>
        <w:t xml:space="preserve">) (0,2 - 1,3 </w:t>
      </w:r>
      <w:r>
        <w:rPr>
          <w:lang w:val="en-US"/>
        </w:rPr>
        <w:sym w:font="Symbol" w:char="F078"/>
      </w:r>
      <w:r>
        <w:rPr>
          <w:vertAlign w:val="subscript"/>
          <w:lang w:val="en-US"/>
        </w:rPr>
        <w:t>cir</w:t>
      </w:r>
      <w:r>
        <w:rPr>
          <w:lang w:val="en-US"/>
        </w:rPr>
        <w:t>) ;</w:t>
      </w:r>
      <w:r>
        <w:rPr>
          <w:lang w:val="en-US"/>
        </w:rPr>
        <w:tab/>
        <w:t>(75)*</w:t>
      </w:r>
    </w:p>
    <w:p w:rsidR="00000000" w:rsidRDefault="000F226C">
      <w:pPr>
        <w:tabs>
          <w:tab w:val="left" w:pos="1701"/>
          <w:tab w:val="right" w:pos="6237"/>
        </w:tabs>
        <w:rPr>
          <w:lang w:val="en-US"/>
        </w:rPr>
      </w:pPr>
      <w:r>
        <w:lastRenderedPageBreak/>
        <w:t xml:space="preserve">б) при </w:t>
      </w:r>
      <w:r>
        <w:rPr>
          <w:lang w:val="en-US"/>
        </w:rPr>
        <w:sym w:font="Symbol" w:char="F078"/>
      </w:r>
      <w:r>
        <w:rPr>
          <w:vertAlign w:val="subscript"/>
          <w:lang w:val="en-US"/>
        </w:rPr>
        <w:t>cir</w:t>
      </w:r>
      <w:r>
        <w:rPr>
          <w:lang w:val="en-US"/>
        </w:rPr>
        <w:t xml:space="preserve"> </w:t>
      </w:r>
      <w:r>
        <w:t>= 0,15 из условия</w:t>
      </w:r>
    </w:p>
    <w:p w:rsidR="00000000" w:rsidRDefault="000F226C">
      <w:pPr>
        <w:tabs>
          <w:tab w:val="left" w:pos="1701"/>
          <w:tab w:val="right" w:pos="6237"/>
        </w:tabs>
        <w:spacing w:before="120"/>
        <w:rPr>
          <w:lang w:val="en-US"/>
        </w:rPr>
      </w:pPr>
      <w:r>
        <w:rPr>
          <w:lang w:val="en-US"/>
        </w:rPr>
        <w:t>N</w:t>
      </w:r>
      <w:r>
        <w:rPr>
          <w:vertAlign w:val="subscript"/>
          <w:lang w:val="en-US"/>
        </w:rPr>
        <w:t>lo</w:t>
      </w:r>
      <w:r>
        <w:rPr>
          <w:lang w:val="en-US"/>
        </w:rPr>
        <w:t xml:space="preserve"> </w:t>
      </w:r>
      <w:r>
        <w:rPr>
          <w:lang w:val="en-US"/>
        </w:rPr>
        <w:sym w:font="Symbol" w:char="F0A3"/>
      </w:r>
      <w:r>
        <w:rPr>
          <w:lang w:val="en-US"/>
        </w:rPr>
        <w:t xml:space="preserve"> (R</w:t>
      </w:r>
      <w:r>
        <w:rPr>
          <w:vertAlign w:val="subscript"/>
          <w:lang w:val="en-US"/>
        </w:rPr>
        <w:t>b</w:t>
      </w:r>
      <w:r>
        <w:rPr>
          <w:lang w:val="en-US"/>
        </w:rPr>
        <w:t xml:space="preserve"> A</w:t>
      </w:r>
      <w:r>
        <w:rPr>
          <w:vertAlign w:val="subscript"/>
          <w:lang w:val="en-US"/>
        </w:rPr>
        <w:t>b</w:t>
      </w:r>
      <w:r>
        <w:rPr>
          <w:lang w:val="en-US"/>
        </w:rPr>
        <w:t xml:space="preserve"> r</w:t>
      </w:r>
      <w:r>
        <w:rPr>
          <w:vertAlign w:val="subscript"/>
          <w:lang w:val="en-US"/>
        </w:rPr>
        <w:t>m</w:t>
      </w:r>
      <w:r>
        <w:rPr>
          <w:lang w:val="en-US"/>
        </w:rPr>
        <w:t xml:space="preserve"> + R</w:t>
      </w:r>
      <w:r>
        <w:rPr>
          <w:vertAlign w:val="subscript"/>
          <w:lang w:val="en-US"/>
        </w:rPr>
        <w:t>s</w:t>
      </w:r>
      <w:r>
        <w:rPr>
          <w:lang w:val="en-US"/>
        </w:rPr>
        <w:t xml:space="preserve"> A</w:t>
      </w:r>
      <w:r>
        <w:rPr>
          <w:vertAlign w:val="subscript"/>
          <w:lang w:val="en-US"/>
        </w:rPr>
        <w:t>s,tot</w:t>
      </w:r>
      <w:r>
        <w:rPr>
          <w:lang w:val="en-US"/>
        </w:rPr>
        <w:t xml:space="preserve"> r</w:t>
      </w:r>
      <w:r>
        <w:rPr>
          <w:vertAlign w:val="subscript"/>
          <w:lang w:val="en-US"/>
        </w:rPr>
        <w:t>s</w:t>
      </w:r>
      <w:r>
        <w:rPr>
          <w:lang w:val="en-US"/>
        </w:rPr>
        <w:t xml:space="preserve">) </w:t>
      </w:r>
      <w:r>
        <w:rPr>
          <w:position w:val="-20"/>
          <w:lang w:val="en-US"/>
        </w:rPr>
        <w:object w:dxaOrig="800" w:dyaOrig="540">
          <v:shape id="_x0000_i1087" type="#_x0000_t75" style="width:39.75pt;height:27pt" o:ole="">
            <v:imagedata r:id="rId131" o:title=""/>
          </v:shape>
          <o:OLEObject Type="Embed" ProgID="Equation.2" ShapeID="_x0000_i1087" DrawAspect="Content" ObjectID="_1427234672" r:id="rId133"/>
        </w:object>
      </w:r>
      <w:r>
        <w:rPr>
          <w:lang w:val="en-US"/>
        </w:rPr>
        <w:t>+ 0,295 R</w:t>
      </w:r>
      <w:r>
        <w:rPr>
          <w:vertAlign w:val="subscript"/>
          <w:lang w:val="en-US"/>
        </w:rPr>
        <w:t>s</w:t>
      </w:r>
      <w:r>
        <w:rPr>
          <w:lang w:val="en-US"/>
        </w:rPr>
        <w:t xml:space="preserve"> A</w:t>
      </w:r>
      <w:r>
        <w:rPr>
          <w:vertAlign w:val="subscript"/>
          <w:lang w:val="en-US"/>
        </w:rPr>
        <w:t>s,tot</w:t>
      </w:r>
      <w:r>
        <w:rPr>
          <w:lang w:val="en-US"/>
        </w:rPr>
        <w:t xml:space="preserve"> r</w:t>
      </w:r>
      <w:r>
        <w:rPr>
          <w:vertAlign w:val="subscript"/>
          <w:lang w:val="en-US"/>
        </w:rPr>
        <w:t>s</w:t>
      </w:r>
      <w:r>
        <w:rPr>
          <w:lang w:val="en-US"/>
        </w:rPr>
        <w:t xml:space="preserve"> ,</w:t>
      </w:r>
      <w:r>
        <w:rPr>
          <w:lang w:val="en-US"/>
        </w:rPr>
        <w:tab/>
        <w:t>(76)*</w:t>
      </w:r>
    </w:p>
    <w:p w:rsidR="00000000" w:rsidRDefault="000F226C">
      <w:pPr>
        <w:tabs>
          <w:tab w:val="left" w:pos="1701"/>
          <w:tab w:val="right" w:pos="6237"/>
        </w:tabs>
        <w:spacing w:before="120"/>
      </w:pPr>
      <w:r>
        <w:t xml:space="preserve">где </w:t>
      </w:r>
      <w:r>
        <w:tab/>
      </w:r>
      <w:r>
        <w:rPr>
          <w:position w:val="-28"/>
        </w:rPr>
        <w:object w:dxaOrig="2100" w:dyaOrig="639">
          <v:shape id="_x0000_i1088" type="#_x0000_t75" style="width:105pt;height:32.25pt" o:ole="">
            <v:imagedata r:id="rId134" o:title=""/>
          </v:shape>
          <o:OLEObject Type="Embed" ProgID="Equation.2" ShapeID="_x0000_i1088" DrawAspect="Content" ObjectID="_1427234673" r:id="rId135"/>
        </w:object>
      </w:r>
      <w:r>
        <w:t xml:space="preserve"> ;</w:t>
      </w:r>
      <w:r>
        <w:tab/>
        <w:t>(77)*</w:t>
      </w:r>
    </w:p>
    <w:p w:rsidR="00000000" w:rsidRDefault="000F226C">
      <w:pPr>
        <w:tabs>
          <w:tab w:val="left" w:pos="1701"/>
          <w:tab w:val="right" w:pos="6237"/>
        </w:tabs>
        <w:spacing w:before="120"/>
      </w:pPr>
      <w:r>
        <w:t xml:space="preserve">в) при </w:t>
      </w:r>
      <w:r>
        <w:rPr>
          <w:lang w:val="en-US"/>
        </w:rPr>
        <w:sym w:font="Symbol" w:char="F078"/>
      </w:r>
      <w:r>
        <w:rPr>
          <w:vertAlign w:val="subscript"/>
          <w:lang w:val="en-US"/>
        </w:rPr>
        <w:t>cir</w:t>
      </w:r>
      <w:r>
        <w:rPr>
          <w:lang w:val="en-US"/>
        </w:rPr>
        <w:t xml:space="preserve"> </w:t>
      </w:r>
      <w:r>
        <w:sym w:font="Symbol" w:char="F0B3"/>
      </w:r>
      <w:r>
        <w:t xml:space="preserve"> 0,6 из условия</w:t>
      </w:r>
    </w:p>
    <w:p w:rsidR="00000000" w:rsidRDefault="000F226C">
      <w:pPr>
        <w:tabs>
          <w:tab w:val="left" w:pos="1701"/>
          <w:tab w:val="right" w:pos="6237"/>
        </w:tabs>
        <w:spacing w:before="120"/>
      </w:pPr>
      <w:r>
        <w:tab/>
      </w:r>
      <w:r>
        <w:rPr>
          <w:lang w:val="en-US"/>
        </w:rPr>
        <w:t>N</w:t>
      </w:r>
      <w:r>
        <w:rPr>
          <w:vertAlign w:val="subscript"/>
          <w:lang w:val="en-US"/>
        </w:rPr>
        <w:t>lo</w:t>
      </w:r>
      <w:r>
        <w:rPr>
          <w:lang w:val="en-US"/>
        </w:rPr>
        <w:t xml:space="preserve"> </w:t>
      </w:r>
      <w:r>
        <w:rPr>
          <w:lang w:val="en-US"/>
        </w:rPr>
        <w:sym w:font="Symbol" w:char="F0A3"/>
      </w:r>
      <w:r>
        <w:rPr>
          <w:lang w:val="en-US"/>
        </w:rPr>
        <w:t xml:space="preserve"> (R</w:t>
      </w:r>
      <w:r>
        <w:rPr>
          <w:vertAlign w:val="subscript"/>
          <w:lang w:val="en-US"/>
        </w:rPr>
        <w:t>b</w:t>
      </w:r>
      <w:r>
        <w:rPr>
          <w:lang w:val="en-US"/>
        </w:rPr>
        <w:t xml:space="preserve"> A</w:t>
      </w:r>
      <w:r>
        <w:rPr>
          <w:vertAlign w:val="subscript"/>
          <w:lang w:val="en-US"/>
        </w:rPr>
        <w:t>b</w:t>
      </w:r>
      <w:r>
        <w:rPr>
          <w:lang w:val="en-US"/>
        </w:rPr>
        <w:t xml:space="preserve"> r</w:t>
      </w:r>
      <w:r>
        <w:rPr>
          <w:vertAlign w:val="subscript"/>
          <w:lang w:val="en-US"/>
        </w:rPr>
        <w:t>m</w:t>
      </w:r>
      <w:r>
        <w:rPr>
          <w:lang w:val="en-US"/>
        </w:rPr>
        <w:t xml:space="preserve"> + R</w:t>
      </w:r>
      <w:r>
        <w:rPr>
          <w:vertAlign w:val="subscript"/>
          <w:lang w:val="en-US"/>
        </w:rPr>
        <w:t>s</w:t>
      </w:r>
      <w:r>
        <w:rPr>
          <w:lang w:val="en-US"/>
        </w:rPr>
        <w:t xml:space="preserve"> A</w:t>
      </w:r>
      <w:r>
        <w:rPr>
          <w:vertAlign w:val="subscript"/>
          <w:lang w:val="en-US"/>
        </w:rPr>
        <w:t>s,tot</w:t>
      </w:r>
      <w:r>
        <w:rPr>
          <w:lang w:val="en-US"/>
        </w:rPr>
        <w:t xml:space="preserve"> r</w:t>
      </w:r>
      <w:r>
        <w:rPr>
          <w:vertAlign w:val="subscript"/>
          <w:lang w:val="en-US"/>
        </w:rPr>
        <w:t>s</w:t>
      </w:r>
      <w:r>
        <w:rPr>
          <w:lang w:val="en-US"/>
        </w:rPr>
        <w:t xml:space="preserve">) </w:t>
      </w:r>
      <w:r>
        <w:rPr>
          <w:position w:val="-20"/>
          <w:lang w:val="en-US"/>
        </w:rPr>
        <w:object w:dxaOrig="880" w:dyaOrig="540">
          <v:shape id="_x0000_i1089" type="#_x0000_t75" style="width:44.25pt;height:27pt" o:ole="">
            <v:imagedata r:id="rId136" o:title=""/>
          </v:shape>
          <o:OLEObject Type="Embed" ProgID="Equation.2" ShapeID="_x0000_i1089" DrawAspect="Content" ObjectID="_1427234674" r:id="rId137"/>
        </w:object>
      </w:r>
      <w:r>
        <w:t>,</w:t>
      </w:r>
      <w:r>
        <w:tab/>
        <w:t>(78)*</w:t>
      </w:r>
    </w:p>
    <w:p w:rsidR="00000000" w:rsidRDefault="000F226C">
      <w:pPr>
        <w:tabs>
          <w:tab w:val="left" w:pos="1701"/>
          <w:tab w:val="right" w:pos="6237"/>
        </w:tabs>
        <w:spacing w:before="120"/>
      </w:pPr>
      <w:r>
        <w:t xml:space="preserve">где </w:t>
      </w:r>
      <w:r>
        <w:tab/>
      </w:r>
      <w:r>
        <w:rPr>
          <w:position w:val="-28"/>
        </w:rPr>
        <w:object w:dxaOrig="2120" w:dyaOrig="600">
          <v:shape id="_x0000_i1090" type="#_x0000_t75" style="width:105.75pt;height:30pt" o:ole="">
            <v:imagedata r:id="rId138" o:title=""/>
          </v:shape>
          <o:OLEObject Type="Embed" ProgID="Equation.2" ShapeID="_x0000_i1090" DrawAspect="Content" ObjectID="_1427234675" r:id="rId139"/>
        </w:object>
      </w:r>
      <w:r>
        <w:t xml:space="preserve"> .</w:t>
      </w:r>
      <w:r>
        <w:tab/>
        <w:t>(79)*</w:t>
      </w:r>
    </w:p>
    <w:p w:rsidR="00000000" w:rsidRDefault="000F226C">
      <w:pPr>
        <w:tabs>
          <w:tab w:val="left" w:pos="1701"/>
          <w:tab w:val="right" w:pos="6237"/>
        </w:tabs>
        <w:spacing w:before="120"/>
      </w:pPr>
      <w:r>
        <w:t>В формулах (74) — (79)*:</w:t>
      </w:r>
    </w:p>
    <w:p w:rsidR="00000000" w:rsidRDefault="000F226C">
      <w:pPr>
        <w:tabs>
          <w:tab w:val="left" w:pos="1701"/>
          <w:tab w:val="right" w:pos="6237"/>
        </w:tabs>
        <w:ind w:left="738" w:hanging="454"/>
        <w:rPr>
          <w:lang w:val="en-US"/>
        </w:rPr>
      </w:pPr>
      <w:r>
        <w:t>А</w:t>
      </w:r>
      <w:r>
        <w:rPr>
          <w:vertAlign w:val="subscript"/>
          <w:lang w:val="en-US"/>
        </w:rPr>
        <w:t>b</w:t>
      </w:r>
      <w:r>
        <w:t xml:space="preserve"> </w:t>
      </w:r>
      <w:r>
        <w:rPr>
          <w:i/>
        </w:rPr>
        <w:t>—</w:t>
      </w:r>
      <w:r>
        <w:t xml:space="preserve"> площадь бетона кольцевого сечения; </w:t>
      </w:r>
    </w:p>
    <w:p w:rsidR="00000000" w:rsidRDefault="000F226C">
      <w:pPr>
        <w:tabs>
          <w:tab w:val="left" w:pos="1701"/>
          <w:tab w:val="right" w:pos="6237"/>
        </w:tabs>
        <w:ind w:left="738" w:hanging="454"/>
        <w:rPr>
          <w:lang w:val="en-US"/>
        </w:rPr>
      </w:pPr>
      <w:r>
        <w:t>A</w:t>
      </w:r>
      <w:r>
        <w:rPr>
          <w:vertAlign w:val="subscript"/>
          <w:lang w:val="en-US"/>
        </w:rPr>
        <w:t>s,tot</w:t>
      </w:r>
      <w:r>
        <w:t xml:space="preserve"> — площадь сечения всей продольной арматуры;</w:t>
      </w:r>
    </w:p>
    <w:p w:rsidR="00000000" w:rsidRDefault="000F226C">
      <w:pPr>
        <w:tabs>
          <w:tab w:val="left" w:pos="1701"/>
          <w:tab w:val="right" w:pos="6237"/>
        </w:tabs>
        <w:spacing w:before="120" w:after="120"/>
        <w:ind w:left="738" w:hanging="454"/>
        <w:rPr>
          <w:lang w:val="en-US"/>
        </w:rPr>
      </w:pPr>
      <w:r>
        <w:rPr>
          <w:lang w:val="en-US"/>
        </w:rPr>
        <w:tab/>
      </w:r>
      <w:r>
        <w:tab/>
      </w:r>
      <w:r>
        <w:rPr>
          <w:position w:val="-20"/>
          <w:lang w:val="en-US"/>
        </w:rPr>
        <w:object w:dxaOrig="1040" w:dyaOrig="540">
          <v:shape id="_x0000_i1091" type="#_x0000_t75" style="width:51.75pt;height:27pt" o:ole="">
            <v:imagedata r:id="rId140" o:title=""/>
          </v:shape>
          <o:OLEObject Type="Embed" ProgID="Equation.2" ShapeID="_x0000_i1091" DrawAspect="Content" ObjectID="_1427234676" r:id="rId141"/>
        </w:object>
      </w:r>
      <w:r>
        <w:rPr>
          <w:lang w:val="en-US"/>
        </w:rPr>
        <w:t>,</w:t>
      </w:r>
    </w:p>
    <w:p w:rsidR="00000000" w:rsidRDefault="000F226C">
      <w:pPr>
        <w:tabs>
          <w:tab w:val="left" w:pos="1701"/>
          <w:tab w:val="right" w:pos="6237"/>
        </w:tabs>
        <w:ind w:left="738" w:hanging="454"/>
      </w:pPr>
      <w:r>
        <w:rPr>
          <w:lang w:val="en-US"/>
        </w:rPr>
        <w:t>r</w:t>
      </w:r>
      <w:r>
        <w:rPr>
          <w:vertAlign w:val="subscript"/>
          <w:lang w:val="en-US"/>
        </w:rPr>
        <w:t>s</w:t>
      </w:r>
      <w:r>
        <w:rPr>
          <w:lang w:val="en-US"/>
        </w:rPr>
        <w:t xml:space="preserve"> - </w:t>
      </w:r>
      <w:r>
        <w:t>радиус окружности, проходящей через центры тяжести стер</w:t>
      </w:r>
      <w:r>
        <w:t>ж</w:t>
      </w:r>
      <w:r>
        <w:t>ней рассматриваемой арматуры.</w:t>
      </w:r>
    </w:p>
    <w:p w:rsidR="00000000" w:rsidRDefault="000F226C">
      <w:pPr>
        <w:tabs>
          <w:tab w:val="left" w:pos="1701"/>
          <w:tab w:val="right" w:pos="6237"/>
        </w:tabs>
        <w:spacing w:before="120"/>
      </w:pPr>
      <w:r>
        <w:t>Эксцентриситет продольной силы с определяется с учетом пр</w:t>
      </w:r>
      <w:r>
        <w:t>о</w:t>
      </w:r>
      <w:r>
        <w:t>гиба элемента согласно пп. 3.52*— 3.54* и 3.70*.</w:t>
      </w:r>
    </w:p>
    <w:p w:rsidR="00000000" w:rsidRDefault="000F226C">
      <w:pPr>
        <w:tabs>
          <w:tab w:val="left" w:pos="1701"/>
          <w:tab w:val="right" w:pos="6237"/>
        </w:tabs>
      </w:pPr>
      <w:r>
        <w:t>При расчете элементов кольцевого сечения на совместное возде</w:t>
      </w:r>
      <w:r>
        <w:t>й</w:t>
      </w:r>
      <w:r>
        <w:t>ствие внецентренного сжатия и изгиба при соблюдении указанных выше требований к сечению при ненапрягаемой арматуре допуск</w:t>
      </w:r>
      <w:r>
        <w:t>а</w:t>
      </w:r>
      <w:r>
        <w:t>ется использовать формулы (74)* — (79)*, рекомендованн</w:t>
      </w:r>
      <w:r>
        <w:t>ые для р</w:t>
      </w:r>
      <w:r>
        <w:t>а</w:t>
      </w:r>
      <w:r>
        <w:t>счета кольцевых сечений на внецентренное сжатие, но с учетом и</w:t>
      </w:r>
      <w:r>
        <w:t>з</w:t>
      </w:r>
      <w:r>
        <w:t>мененного значения эксцентриситета е</w:t>
      </w:r>
      <w:r>
        <w:rPr>
          <w:vertAlign w:val="subscript"/>
        </w:rPr>
        <w:t>о</w:t>
      </w:r>
      <w:r>
        <w:t>, вызванного дополнител</w:t>
      </w:r>
      <w:r>
        <w:t>ь</w:t>
      </w:r>
      <w:r>
        <w:t>ным влиянием суммарного изгибающего момента М, принимаемого по результирующей эпюре моментов с учетом принятого распол</w:t>
      </w:r>
      <w:r>
        <w:t>о</w:t>
      </w:r>
      <w:r>
        <w:t>жения сил, вызывающих изгиб элемента. При этом суммарное зн</w:t>
      </w:r>
      <w:r>
        <w:t>а</w:t>
      </w:r>
      <w:r>
        <w:t>чение эксцентриситета е</w:t>
      </w:r>
      <w:r>
        <w:rPr>
          <w:vertAlign w:val="subscript"/>
        </w:rPr>
        <w:t>о</w:t>
      </w:r>
      <w:r>
        <w:t>, входящего</w:t>
      </w:r>
      <w:r>
        <w:rPr>
          <w:lang w:val="en-US"/>
        </w:rPr>
        <w:t xml:space="preserve"> â</w:t>
      </w:r>
      <w:r>
        <w:t xml:space="preserve"> формулы (75)*, (76)* и (78)*, для конкретных сечений определяется с учетом суммарных значений моментов и нормальных сил для этих сечений. При определении значения</w:t>
      </w:r>
      <w:r>
        <w:t xml:space="preserve"> критической силы</w:t>
      </w:r>
      <w:r>
        <w:rPr>
          <w:lang w:val="en-US"/>
        </w:rPr>
        <w:t xml:space="preserve"> N</w:t>
      </w:r>
      <w:r>
        <w:rPr>
          <w:vertAlign w:val="subscript"/>
          <w:lang w:val="en-US"/>
        </w:rPr>
        <w:t>cr</w:t>
      </w:r>
      <w:r>
        <w:rPr>
          <w:lang w:val="en-US"/>
        </w:rPr>
        <w:t>,</w:t>
      </w:r>
      <w:r>
        <w:t xml:space="preserve"> входящей в формулу (44) для опр</w:t>
      </w:r>
      <w:r>
        <w:t>е</w:t>
      </w:r>
      <w:r>
        <w:t xml:space="preserve">деления коэффициента </w:t>
      </w:r>
      <w:r>
        <w:sym w:font="Symbol" w:char="F068"/>
      </w:r>
      <w:r>
        <w:t>, учитывающего влияние прогиба на про</w:t>
      </w:r>
      <w:r>
        <w:t>ч</w:t>
      </w:r>
      <w:r>
        <w:t xml:space="preserve">ность сечения, необходимо учитывать значение коэффициента </w:t>
      </w:r>
      <w:r>
        <w:sym w:font="Symbol" w:char="F06A"/>
      </w:r>
      <w:r>
        <w:rPr>
          <w:vertAlign w:val="subscript"/>
          <w:lang w:val="en-US"/>
        </w:rPr>
        <w:t>i</w:t>
      </w:r>
      <w:r>
        <w:t xml:space="preserve"> по формуле (47).</w:t>
      </w:r>
    </w:p>
    <w:p w:rsidR="00000000" w:rsidRDefault="000F226C">
      <w:pPr>
        <w:tabs>
          <w:tab w:val="left" w:pos="1701"/>
          <w:tab w:val="right" w:pos="6237"/>
        </w:tabs>
      </w:pPr>
      <w:r>
        <w:rPr>
          <w:b/>
        </w:rPr>
        <w:t>3.72*.</w:t>
      </w:r>
      <w:r>
        <w:t xml:space="preserve"> Расчет элементов сплошного сечения с косвенным армир</w:t>
      </w:r>
      <w:r>
        <w:t>о</w:t>
      </w:r>
      <w:r>
        <w:t>ванием и с ненапрягаемой продольной арматурой следует произв</w:t>
      </w:r>
      <w:r>
        <w:t>о</w:t>
      </w:r>
      <w:r>
        <w:t>дить согласно требованиям пп. 3.69.б и 3.70*. В расчет следует вв</w:t>
      </w:r>
      <w:r>
        <w:t>о</w:t>
      </w:r>
      <w:r>
        <w:t>дить часть бетонного сечения, ограниченную крайними стержнями сеток поперечной арматуры или спиралью (считая по ее оси), и по</w:t>
      </w:r>
      <w:r>
        <w:t>д</w:t>
      </w:r>
      <w:r>
        <w:t>ставля</w:t>
      </w:r>
      <w:r>
        <w:t xml:space="preserve">ть в расчетные формулы вместо </w:t>
      </w:r>
      <w:r>
        <w:rPr>
          <w:lang w:val="en-US"/>
        </w:rPr>
        <w:t>R</w:t>
      </w:r>
      <w:r>
        <w:rPr>
          <w:vertAlign w:val="subscript"/>
          <w:lang w:val="en-US"/>
        </w:rPr>
        <w:t>b</w:t>
      </w:r>
      <w:r>
        <w:t xml:space="preserve"> приведенную призменную прочность</w:t>
      </w:r>
      <w:r>
        <w:rPr>
          <w:lang w:val="en-US"/>
        </w:rPr>
        <w:t xml:space="preserve"> R</w:t>
      </w:r>
      <w:r>
        <w:rPr>
          <w:vertAlign w:val="subscript"/>
          <w:lang w:val="en-US"/>
        </w:rPr>
        <w:t>b,red</w:t>
      </w:r>
      <w:r>
        <w:rPr>
          <w:lang w:val="en-US"/>
        </w:rPr>
        <w:t>.</w:t>
      </w:r>
      <w:r>
        <w:t xml:space="preserve"> Гибкость </w:t>
      </w:r>
      <w:r>
        <w:rPr>
          <w:lang w:val="en-US"/>
        </w:rPr>
        <w:t>l</w:t>
      </w:r>
      <w:r>
        <w:rPr>
          <w:vertAlign w:val="subscript"/>
          <w:lang w:val="en-US"/>
        </w:rPr>
        <w:t>0</w:t>
      </w:r>
      <w:r>
        <w:rPr>
          <w:lang w:val="en-US"/>
        </w:rPr>
        <w:t xml:space="preserve"> / i</w:t>
      </w:r>
      <w:r>
        <w:rPr>
          <w:vertAlign w:val="subscript"/>
          <w:lang w:val="en-US"/>
        </w:rPr>
        <w:t>ef</w:t>
      </w:r>
      <w:r>
        <w:t xml:space="preserve"> элементов с косвенным армиров</w:t>
      </w:r>
      <w:r>
        <w:t>а</w:t>
      </w:r>
      <w:r>
        <w:t>нием не должна превышать при армировании: сетками — 55, спир</w:t>
      </w:r>
      <w:r>
        <w:t>а</w:t>
      </w:r>
      <w:r>
        <w:t xml:space="preserve">лью — 35 (где </w:t>
      </w:r>
      <w:r>
        <w:rPr>
          <w:lang w:val="en-US"/>
        </w:rPr>
        <w:t>i</w:t>
      </w:r>
      <w:r>
        <w:rPr>
          <w:vertAlign w:val="subscript"/>
          <w:lang w:val="en-US"/>
        </w:rPr>
        <w:t>ef</w:t>
      </w:r>
      <w:r>
        <w:t xml:space="preserve"> — радиус инерции вводимой в расчет части сеч</w:t>
      </w:r>
      <w:r>
        <w:t>е</w:t>
      </w:r>
      <w:r>
        <w:t>ния).</w:t>
      </w:r>
    </w:p>
    <w:p w:rsidR="00000000" w:rsidRDefault="000F226C">
      <w:pPr>
        <w:tabs>
          <w:tab w:val="left" w:pos="1701"/>
          <w:tab w:val="right" w:pos="6237"/>
        </w:tabs>
        <w:rPr>
          <w:b/>
        </w:rPr>
      </w:pPr>
      <w:r>
        <w:rPr>
          <w:b/>
        </w:rPr>
        <w:t>Формулы (80) и (81) исключены.</w:t>
      </w:r>
    </w:p>
    <w:p w:rsidR="00000000" w:rsidRDefault="000F226C">
      <w:pPr>
        <w:tabs>
          <w:tab w:val="left" w:pos="1701"/>
          <w:tab w:val="right" w:pos="6237"/>
        </w:tabs>
      </w:pPr>
      <w:r>
        <w:t>Значения</w:t>
      </w:r>
      <w:r>
        <w:rPr>
          <w:lang w:val="en-US"/>
        </w:rPr>
        <w:t xml:space="preserve"> R</w:t>
      </w:r>
      <w:r>
        <w:rPr>
          <w:vertAlign w:val="subscript"/>
          <w:lang w:val="en-US"/>
        </w:rPr>
        <w:t>b,red</w:t>
      </w:r>
      <w:r>
        <w:rPr>
          <w:i/>
        </w:rPr>
        <w:t xml:space="preserve"> </w:t>
      </w:r>
      <w:r>
        <w:t>следует определять по формулам:</w:t>
      </w:r>
    </w:p>
    <w:p w:rsidR="00000000" w:rsidRDefault="000F226C">
      <w:pPr>
        <w:tabs>
          <w:tab w:val="left" w:pos="1701"/>
          <w:tab w:val="right" w:pos="6237"/>
        </w:tabs>
      </w:pPr>
      <w:r>
        <w:t>а) при армировании сварными поперечными сетками</w:t>
      </w:r>
    </w:p>
    <w:p w:rsidR="00000000" w:rsidRDefault="000F226C">
      <w:pPr>
        <w:tabs>
          <w:tab w:val="left" w:pos="1701"/>
          <w:tab w:val="right" w:pos="6237"/>
        </w:tabs>
        <w:spacing w:before="120" w:after="120"/>
      </w:pPr>
      <w:r>
        <w:tab/>
      </w:r>
      <w:r>
        <w:rPr>
          <w:lang w:val="en-US"/>
        </w:rPr>
        <w:t>R</w:t>
      </w:r>
      <w:r>
        <w:rPr>
          <w:vertAlign w:val="subscript"/>
          <w:lang w:val="en-US"/>
        </w:rPr>
        <w:t>b,red</w:t>
      </w:r>
      <w:r>
        <w:rPr>
          <w:lang w:val="en-US"/>
        </w:rPr>
        <w:t xml:space="preserve"> = R</w:t>
      </w:r>
      <w:r>
        <w:rPr>
          <w:vertAlign w:val="subscript"/>
          <w:lang w:val="en-US"/>
        </w:rPr>
        <w:t>b</w:t>
      </w:r>
      <w:r>
        <w:rPr>
          <w:lang w:val="en-US"/>
        </w:rPr>
        <w:t xml:space="preserve"> + </w:t>
      </w:r>
      <w:r>
        <w:rPr>
          <w:lang w:val="en-US"/>
        </w:rPr>
        <w:sym w:font="Symbol" w:char="F06A"/>
      </w:r>
      <w:r>
        <w:rPr>
          <w:vertAlign w:val="subscript"/>
          <w:lang w:val="en-US"/>
        </w:rPr>
        <w:t>s,xy</w:t>
      </w:r>
      <w:r>
        <w:rPr>
          <w:lang w:val="en-US"/>
        </w:rPr>
        <w:t xml:space="preserve"> R</w:t>
      </w:r>
      <w:r>
        <w:rPr>
          <w:vertAlign w:val="subscript"/>
          <w:lang w:val="en-US"/>
        </w:rPr>
        <w:t>s</w:t>
      </w:r>
      <w:r>
        <w:rPr>
          <w:lang w:val="en-US"/>
        </w:rPr>
        <w:t xml:space="preserve"> ,</w:t>
      </w:r>
      <w:r>
        <w:rPr>
          <w:lang w:val="en-US"/>
        </w:rPr>
        <w:tab/>
        <w:t>(82)</w:t>
      </w:r>
    </w:p>
    <w:p w:rsidR="00000000" w:rsidRDefault="000F226C">
      <w:pPr>
        <w:tabs>
          <w:tab w:val="left" w:pos="1701"/>
          <w:tab w:val="right" w:pos="6237"/>
        </w:tabs>
      </w:pPr>
      <w:r>
        <w:t xml:space="preserve">где </w:t>
      </w:r>
      <w:r>
        <w:rPr>
          <w:lang w:val="en-US"/>
        </w:rPr>
        <w:t>R</w:t>
      </w:r>
      <w:r>
        <w:rPr>
          <w:vertAlign w:val="subscript"/>
          <w:lang w:val="en-US"/>
        </w:rPr>
        <w:t>s</w:t>
      </w:r>
      <w:r>
        <w:rPr>
          <w:lang w:val="en-US"/>
        </w:rPr>
        <w:t xml:space="preserve"> </w:t>
      </w:r>
      <w:r>
        <w:t>— расчетное сопротивление растяжению арматуры сеток:</w:t>
      </w:r>
    </w:p>
    <w:p w:rsidR="00000000" w:rsidRDefault="000F226C">
      <w:pPr>
        <w:tabs>
          <w:tab w:val="left" w:pos="1701"/>
          <w:tab w:val="right" w:pos="6237"/>
        </w:tabs>
        <w:spacing w:before="120" w:after="120"/>
      </w:pPr>
      <w:r>
        <w:lastRenderedPageBreak/>
        <w:tab/>
      </w:r>
      <w:r>
        <w:rPr>
          <w:position w:val="-26"/>
        </w:rPr>
        <w:object w:dxaOrig="2360" w:dyaOrig="620">
          <v:shape id="_x0000_i1092" type="#_x0000_t75" style="width:117.75pt;height:30.75pt" o:ole="">
            <v:imagedata r:id="rId142" o:title=""/>
          </v:shape>
          <o:OLEObject Type="Embed" ProgID="Equation.2" ShapeID="_x0000_i1092" DrawAspect="Content" ObjectID="_1427234677" r:id="rId143"/>
        </w:object>
      </w:r>
      <w:r>
        <w:t>.</w:t>
      </w:r>
      <w:r>
        <w:tab/>
        <w:t>(83)</w:t>
      </w:r>
    </w:p>
    <w:p w:rsidR="00000000" w:rsidRDefault="000F226C">
      <w:pPr>
        <w:tabs>
          <w:tab w:val="left" w:pos="1701"/>
          <w:tab w:val="right" w:pos="6237"/>
        </w:tabs>
      </w:pPr>
      <w:r>
        <w:t xml:space="preserve">В формулах </w:t>
      </w:r>
      <w:r>
        <w:t>(82) и (83):</w:t>
      </w:r>
    </w:p>
    <w:p w:rsidR="00000000" w:rsidRDefault="000F226C">
      <w:pPr>
        <w:tabs>
          <w:tab w:val="left" w:pos="1701"/>
          <w:tab w:val="right" w:pos="6237"/>
        </w:tabs>
        <w:ind w:left="851" w:hanging="567"/>
      </w:pPr>
      <w:r>
        <w:rPr>
          <w:lang w:val="en-US"/>
        </w:rPr>
        <w:t>n</w:t>
      </w:r>
      <w:r>
        <w:rPr>
          <w:vertAlign w:val="subscript"/>
          <w:lang w:val="en-US"/>
        </w:rPr>
        <w:t>x</w:t>
      </w:r>
      <w:r>
        <w:rPr>
          <w:lang w:val="en-US"/>
        </w:rPr>
        <w:t>, A</w:t>
      </w:r>
      <w:r>
        <w:rPr>
          <w:vertAlign w:val="subscript"/>
          <w:lang w:val="en-US"/>
        </w:rPr>
        <w:t>sx</w:t>
      </w:r>
      <w:r>
        <w:rPr>
          <w:lang w:val="en-US"/>
        </w:rPr>
        <w:t>, l</w:t>
      </w:r>
      <w:r>
        <w:rPr>
          <w:vertAlign w:val="subscript"/>
          <w:lang w:val="en-US"/>
        </w:rPr>
        <w:t>x</w:t>
      </w:r>
      <w:r>
        <w:rPr>
          <w:lang w:val="en-US"/>
        </w:rPr>
        <w:t xml:space="preserve"> - </w:t>
      </w:r>
      <w:r>
        <w:t>соответственно число стержней, площадь поперечного сечения и длина стержней сетки в одном направлении (считая в осях крайних стержней);</w:t>
      </w:r>
    </w:p>
    <w:p w:rsidR="00000000" w:rsidRDefault="000F226C">
      <w:pPr>
        <w:tabs>
          <w:tab w:val="left" w:pos="1701"/>
          <w:tab w:val="right" w:pos="6237"/>
        </w:tabs>
        <w:ind w:left="851" w:hanging="567"/>
      </w:pPr>
      <w:r>
        <w:rPr>
          <w:lang w:val="en-US"/>
        </w:rPr>
        <w:t>n</w:t>
      </w:r>
      <w:r>
        <w:rPr>
          <w:vertAlign w:val="subscript"/>
          <w:lang w:val="en-US"/>
        </w:rPr>
        <w:t>y</w:t>
      </w:r>
      <w:r>
        <w:rPr>
          <w:lang w:val="en-US"/>
        </w:rPr>
        <w:t>, A</w:t>
      </w:r>
      <w:r>
        <w:rPr>
          <w:vertAlign w:val="subscript"/>
          <w:lang w:val="en-US"/>
        </w:rPr>
        <w:t>yx</w:t>
      </w:r>
      <w:r>
        <w:rPr>
          <w:lang w:val="en-US"/>
        </w:rPr>
        <w:t>, l</w:t>
      </w:r>
      <w:r>
        <w:rPr>
          <w:vertAlign w:val="subscript"/>
          <w:lang w:val="en-US"/>
        </w:rPr>
        <w:t>y</w:t>
      </w:r>
      <w:r>
        <w:rPr>
          <w:lang w:val="en-US"/>
        </w:rPr>
        <w:t xml:space="preserve"> - </w:t>
      </w:r>
      <w:r>
        <w:t>то же, в другом направлении;</w:t>
      </w:r>
    </w:p>
    <w:p w:rsidR="00000000" w:rsidRDefault="000F226C">
      <w:pPr>
        <w:tabs>
          <w:tab w:val="left" w:pos="1701"/>
          <w:tab w:val="right" w:pos="6237"/>
        </w:tabs>
        <w:ind w:left="851" w:hanging="567"/>
      </w:pPr>
      <w:r>
        <w:t>А</w:t>
      </w:r>
      <w:r>
        <w:rPr>
          <w:vertAlign w:val="subscript"/>
          <w:lang w:val="en-US"/>
        </w:rPr>
        <w:t>ef</w:t>
      </w:r>
      <w:r>
        <w:rPr>
          <w:lang w:val="en-US"/>
        </w:rPr>
        <w:t xml:space="preserve"> - </w:t>
      </w:r>
      <w:r>
        <w:t>площадь сечения бетона, заключенного внутри контура с</w:t>
      </w:r>
      <w:r>
        <w:t>е</w:t>
      </w:r>
      <w:r>
        <w:t>ток (считая по осям крайних стержней);</w:t>
      </w:r>
    </w:p>
    <w:p w:rsidR="00000000" w:rsidRDefault="000F226C">
      <w:pPr>
        <w:tabs>
          <w:tab w:val="left" w:pos="1701"/>
          <w:tab w:val="right" w:pos="6237"/>
        </w:tabs>
        <w:ind w:left="851" w:hanging="567"/>
      </w:pPr>
      <w:r>
        <w:rPr>
          <w:lang w:val="en-US"/>
        </w:rPr>
        <w:t>s</w:t>
      </w:r>
      <w:r>
        <w:t xml:space="preserve"> - расстояние между сетками (считая по осям стержней), если у</w:t>
      </w:r>
      <w:r>
        <w:t>с</w:t>
      </w:r>
      <w:r>
        <w:t xml:space="preserve">танавливается одна сетка, то величина </w:t>
      </w:r>
      <w:r>
        <w:rPr>
          <w:lang w:val="en-US"/>
        </w:rPr>
        <w:t>s</w:t>
      </w:r>
      <w:r>
        <w:t xml:space="preserve"> принимается ра</w:t>
      </w:r>
      <w:r>
        <w:t>в</w:t>
      </w:r>
      <w:r>
        <w:t>ной 7 см;</w:t>
      </w:r>
    </w:p>
    <w:p w:rsidR="00000000" w:rsidRDefault="000F226C">
      <w:pPr>
        <w:tabs>
          <w:tab w:val="left" w:pos="1701"/>
          <w:tab w:val="right" w:pos="6237"/>
        </w:tabs>
        <w:ind w:left="851" w:hanging="567"/>
      </w:pPr>
      <w:r>
        <w:sym w:font="Symbol" w:char="F06A"/>
      </w:r>
      <w:r>
        <w:t xml:space="preserve"> - коэффициент эффективности косвенного армирования, опр</w:t>
      </w:r>
      <w:r>
        <w:t>е</w:t>
      </w:r>
      <w:r>
        <w:t>деляемый по формуле</w:t>
      </w:r>
    </w:p>
    <w:p w:rsidR="00000000" w:rsidRDefault="000F226C">
      <w:pPr>
        <w:tabs>
          <w:tab w:val="left" w:pos="1701"/>
          <w:tab w:val="right" w:pos="6237"/>
        </w:tabs>
        <w:spacing w:before="120"/>
      </w:pPr>
      <w:r>
        <w:tab/>
      </w:r>
      <w:r>
        <w:rPr>
          <w:position w:val="-24"/>
        </w:rPr>
        <w:object w:dxaOrig="1100" w:dyaOrig="560">
          <v:shape id="_x0000_i1093" type="#_x0000_t75" style="width:54.75pt;height:27.75pt" o:ole="">
            <v:imagedata r:id="rId144" o:title=""/>
          </v:shape>
          <o:OLEObject Type="Embed" ProgID="Equation.2" ShapeID="_x0000_i1093" DrawAspect="Content" ObjectID="_1427234678" r:id="rId145"/>
        </w:object>
      </w:r>
      <w:r>
        <w:tab/>
        <w:t>(84)</w:t>
      </w:r>
    </w:p>
    <w:p w:rsidR="00000000" w:rsidRDefault="000F226C">
      <w:pPr>
        <w:tabs>
          <w:tab w:val="left" w:pos="1701"/>
          <w:tab w:val="right" w:pos="6237"/>
        </w:tabs>
        <w:spacing w:before="120"/>
      </w:pPr>
      <w:r>
        <w:t>при</w:t>
      </w:r>
      <w:r>
        <w:tab/>
      </w:r>
      <w:r>
        <w:rPr>
          <w:position w:val="-26"/>
        </w:rPr>
        <w:object w:dxaOrig="1100" w:dyaOrig="600">
          <v:shape id="_x0000_i1094" type="#_x0000_t75" style="width:54.75pt;height:30pt" o:ole="">
            <v:imagedata r:id="rId146" o:title=""/>
          </v:shape>
          <o:OLEObject Type="Embed" ProgID="Equation.2" ShapeID="_x0000_i1094" DrawAspect="Content" ObjectID="_1427234679" r:id="rId147"/>
        </w:object>
      </w:r>
      <w:r>
        <w:t>.</w:t>
      </w:r>
      <w:r>
        <w:tab/>
        <w:t>(85)</w:t>
      </w:r>
    </w:p>
    <w:p w:rsidR="00000000" w:rsidRDefault="000F226C">
      <w:pPr>
        <w:tabs>
          <w:tab w:val="left" w:pos="1701"/>
          <w:tab w:val="right" w:pos="6237"/>
        </w:tabs>
        <w:spacing w:before="120"/>
      </w:pPr>
      <w:r>
        <w:t xml:space="preserve">В формуле (85) </w:t>
      </w:r>
      <w:r>
        <w:rPr>
          <w:lang w:val="en-US"/>
        </w:rPr>
        <w:t>R</w:t>
      </w:r>
      <w:r>
        <w:rPr>
          <w:vertAlign w:val="subscript"/>
          <w:lang w:val="en-US"/>
        </w:rPr>
        <w:t>s</w:t>
      </w:r>
      <w:r>
        <w:rPr>
          <w:lang w:val="en-US"/>
        </w:rPr>
        <w:t xml:space="preserve"> </w:t>
      </w:r>
      <w:r>
        <w:t>и</w:t>
      </w:r>
      <w:r>
        <w:rPr>
          <w:lang w:val="en-US"/>
        </w:rPr>
        <w:t xml:space="preserve"> R</w:t>
      </w:r>
      <w:r>
        <w:rPr>
          <w:vertAlign w:val="subscript"/>
          <w:lang w:val="en-US"/>
        </w:rPr>
        <w:t>b</w:t>
      </w:r>
      <w:r>
        <w:rPr>
          <w:lang w:val="en-US"/>
        </w:rPr>
        <w:t xml:space="preserve"> </w:t>
      </w:r>
      <w:r>
        <w:t xml:space="preserve">принимаются в МПа, </w:t>
      </w:r>
      <w:r>
        <w:sym w:font="Symbol" w:char="F06D"/>
      </w:r>
      <w:r>
        <w:t xml:space="preserve"> = </w:t>
      </w:r>
      <w:r>
        <w:sym w:font="Symbol" w:char="F06D"/>
      </w:r>
      <w:r>
        <w:rPr>
          <w:vertAlign w:val="subscript"/>
          <w:lang w:val="en-US"/>
        </w:rPr>
        <w:t>s,xy</w:t>
      </w:r>
      <w:r>
        <w:rPr>
          <w:lang w:val="en-US"/>
        </w:rPr>
        <w:t xml:space="preserve"> .</w:t>
      </w:r>
    </w:p>
    <w:p w:rsidR="00000000" w:rsidRDefault="000F226C">
      <w:pPr>
        <w:tabs>
          <w:tab w:val="left" w:pos="1701"/>
          <w:tab w:val="right" w:pos="6237"/>
        </w:tabs>
        <w:rPr>
          <w:lang w:val="en-US"/>
        </w:rPr>
      </w:pPr>
      <w:r>
        <w:t>Площади поперечного сечения стержней сетки на единицу длины в одном и другом направлениях должны различаться не более чем в 1,5 раза;</w:t>
      </w:r>
    </w:p>
    <w:p w:rsidR="00000000" w:rsidRDefault="000F226C">
      <w:pPr>
        <w:tabs>
          <w:tab w:val="left" w:pos="1701"/>
          <w:tab w:val="right" w:pos="6237"/>
        </w:tabs>
      </w:pPr>
      <w:r>
        <w:t>б) при армировании спиральной или кольцевой арматурой</w:t>
      </w:r>
    </w:p>
    <w:p w:rsidR="00000000" w:rsidRDefault="000F226C">
      <w:pPr>
        <w:tabs>
          <w:tab w:val="left" w:pos="1701"/>
          <w:tab w:val="right" w:pos="6237"/>
        </w:tabs>
        <w:spacing w:before="120" w:after="120"/>
      </w:pPr>
      <w:r>
        <w:tab/>
      </w:r>
      <w:r>
        <w:rPr>
          <w:position w:val="-28"/>
        </w:rPr>
        <w:object w:dxaOrig="2580" w:dyaOrig="660">
          <v:shape id="_x0000_i1095" type="#_x0000_t75" style="width:129pt;height:33pt" o:ole="">
            <v:imagedata r:id="rId148" o:title=""/>
          </v:shape>
          <o:OLEObject Type="Embed" ProgID="Equation.2" ShapeID="_x0000_i1095" DrawAspect="Content" ObjectID="_1427234680" r:id="rId149"/>
        </w:object>
      </w:r>
      <w:r>
        <w:t xml:space="preserve"> ,</w:t>
      </w:r>
      <w:r>
        <w:tab/>
        <w:t>(86)</w:t>
      </w:r>
    </w:p>
    <w:p w:rsidR="00000000" w:rsidRDefault="000F226C">
      <w:pPr>
        <w:tabs>
          <w:tab w:val="left" w:pos="1701"/>
          <w:tab w:val="right" w:pos="6237"/>
        </w:tabs>
        <w:ind w:firstLine="0"/>
      </w:pPr>
      <w:r>
        <w:t>где</w:t>
      </w:r>
      <w:r>
        <w:rPr>
          <w:lang w:val="en-US"/>
        </w:rPr>
        <w:t xml:space="preserve"> R</w:t>
      </w:r>
      <w:r>
        <w:rPr>
          <w:vertAlign w:val="subscript"/>
          <w:lang w:val="en-US"/>
        </w:rPr>
        <w:t>s</w:t>
      </w:r>
      <w:r>
        <w:t xml:space="preserve"> </w:t>
      </w:r>
      <w:r>
        <w:rPr>
          <w:i/>
        </w:rPr>
        <w:t>—</w:t>
      </w:r>
      <w:r>
        <w:t xml:space="preserve"> расчетное сопротивление арматуры спирали;</w:t>
      </w:r>
    </w:p>
    <w:p w:rsidR="00000000" w:rsidRDefault="000F226C">
      <w:pPr>
        <w:tabs>
          <w:tab w:val="left" w:pos="1701"/>
          <w:tab w:val="right" w:pos="6237"/>
        </w:tabs>
        <w:ind w:left="851" w:hanging="567"/>
      </w:pPr>
      <w:r>
        <w:rPr>
          <w:lang w:val="en-US"/>
        </w:rPr>
        <w:t>e</w:t>
      </w:r>
      <w:r>
        <w:rPr>
          <w:vertAlign w:val="subscript"/>
          <w:lang w:val="en-US"/>
        </w:rPr>
        <w:t>c</w:t>
      </w:r>
      <w:r>
        <w:rPr>
          <w:i/>
        </w:rPr>
        <w:t xml:space="preserve"> —</w:t>
      </w:r>
      <w:r>
        <w:t xml:space="preserve"> эксцентриситет приложения продольной силы (без учета вли</w:t>
      </w:r>
      <w:r>
        <w:t>я</w:t>
      </w:r>
      <w:r>
        <w:t>ния прогиба);</w:t>
      </w:r>
    </w:p>
    <w:p w:rsidR="00000000" w:rsidRDefault="000F226C">
      <w:pPr>
        <w:tabs>
          <w:tab w:val="left" w:pos="1701"/>
          <w:tab w:val="right" w:pos="6237"/>
        </w:tabs>
        <w:rPr>
          <w:lang w:val="en-US"/>
        </w:rPr>
      </w:pPr>
      <w:r>
        <w:rPr>
          <w:lang w:val="en-US"/>
        </w:rPr>
        <w:sym w:font="Symbol" w:char="F06D"/>
      </w:r>
      <w:r>
        <w:t xml:space="preserve"> — коэффициент армирования, равный:</w:t>
      </w:r>
    </w:p>
    <w:p w:rsidR="00000000" w:rsidRDefault="000F226C">
      <w:pPr>
        <w:tabs>
          <w:tab w:val="left" w:pos="1701"/>
          <w:tab w:val="right" w:pos="6237"/>
        </w:tabs>
        <w:spacing w:before="120" w:after="120"/>
      </w:pPr>
      <w:r>
        <w:rPr>
          <w:lang w:val="en-US"/>
        </w:rPr>
        <w:tab/>
      </w:r>
      <w:r>
        <w:rPr>
          <w:position w:val="-26"/>
          <w:lang w:val="en-US"/>
        </w:rPr>
        <w:object w:dxaOrig="999" w:dyaOrig="600">
          <v:shape id="_x0000_i1096" type="#_x0000_t75" style="width:50.25pt;height:30pt" o:ole="">
            <v:imagedata r:id="rId150" o:title=""/>
          </v:shape>
          <o:OLEObject Type="Embed" ProgID="Equation.2" ShapeID="_x0000_i1096" DrawAspect="Content" ObjectID="_1427234681" r:id="rId151"/>
        </w:object>
      </w:r>
      <w:r>
        <w:rPr>
          <w:lang w:val="en-US"/>
        </w:rPr>
        <w:t xml:space="preserve"> ;</w:t>
      </w:r>
      <w:r>
        <w:rPr>
          <w:lang w:val="en-US"/>
        </w:rPr>
        <w:tab/>
        <w:t>(87)</w:t>
      </w:r>
    </w:p>
    <w:p w:rsidR="00000000" w:rsidRDefault="000F226C">
      <w:pPr>
        <w:tabs>
          <w:tab w:val="left" w:pos="1701"/>
          <w:tab w:val="right" w:pos="6237"/>
        </w:tabs>
      </w:pPr>
      <w:r>
        <w:t>А</w:t>
      </w:r>
      <w:r>
        <w:rPr>
          <w:vertAlign w:val="subscript"/>
          <w:lang w:val="en-US"/>
        </w:rPr>
        <w:t>s.cir</w:t>
      </w:r>
      <w:r>
        <w:rPr>
          <w:i/>
        </w:rPr>
        <w:t xml:space="preserve"> —</w:t>
      </w:r>
      <w:r>
        <w:t xml:space="preserve"> площадь поперечного сечения спиральной арматуры;</w:t>
      </w:r>
    </w:p>
    <w:p w:rsidR="00000000" w:rsidRDefault="000F226C">
      <w:pPr>
        <w:tabs>
          <w:tab w:val="left" w:pos="1701"/>
          <w:tab w:val="right" w:pos="6237"/>
        </w:tabs>
        <w:rPr>
          <w:lang w:val="en-US"/>
        </w:rPr>
      </w:pPr>
      <w:r>
        <w:rPr>
          <w:lang w:val="en-US"/>
        </w:rPr>
        <w:t>d</w:t>
      </w:r>
      <w:r>
        <w:rPr>
          <w:vertAlign w:val="subscript"/>
          <w:lang w:val="en-US"/>
        </w:rPr>
        <w:t>ef</w:t>
      </w:r>
      <w:r>
        <w:rPr>
          <w:lang w:val="en-US"/>
        </w:rPr>
        <w:t xml:space="preserve"> - </w:t>
      </w:r>
      <w:r>
        <w:t xml:space="preserve">диаметр части сечения внутри спирали; </w:t>
      </w:r>
    </w:p>
    <w:p w:rsidR="00000000" w:rsidRDefault="000F226C">
      <w:pPr>
        <w:tabs>
          <w:tab w:val="left" w:pos="1701"/>
          <w:tab w:val="right" w:pos="6237"/>
        </w:tabs>
      </w:pPr>
      <w:r>
        <w:rPr>
          <w:lang w:val="en-US"/>
        </w:rPr>
        <w:t xml:space="preserve">s - </w:t>
      </w:r>
      <w:r>
        <w:t>шаг спирали.</w:t>
      </w:r>
    </w:p>
    <w:p w:rsidR="00000000" w:rsidRDefault="000F226C">
      <w:pPr>
        <w:tabs>
          <w:tab w:val="left" w:pos="1701"/>
          <w:tab w:val="right" w:pos="6237"/>
        </w:tabs>
      </w:pPr>
      <w:r>
        <w:t>При учете влияния прогиба на несущую способность элементов с косвенным армированием следует пользоваться указаниями п. 3.54*, определяя момент инерции для части их сечения, ограниченной крайними стержнями сеток или заключенной внутри спирали. Зн</w:t>
      </w:r>
      <w:r>
        <w:t>а</w:t>
      </w:r>
      <w:r>
        <w:t xml:space="preserve">чение </w:t>
      </w:r>
      <w:r>
        <w:rPr>
          <w:lang w:val="en-US"/>
        </w:rPr>
        <w:t>N</w:t>
      </w:r>
      <w:r>
        <w:rPr>
          <w:vertAlign w:val="subscript"/>
          <w:lang w:val="en-US"/>
        </w:rPr>
        <w:t>cr</w:t>
      </w:r>
      <w:r>
        <w:t xml:space="preserve">, полученное по формуле (45), должно быть умножено на коэффициент </w:t>
      </w:r>
      <w:r>
        <w:sym w:font="Symbol" w:char="F06A"/>
      </w:r>
      <w:r>
        <w:rPr>
          <w:vertAlign w:val="subscript"/>
        </w:rPr>
        <w:t>1</w:t>
      </w:r>
      <w:r>
        <w:t xml:space="preserve"> = 0,25 + 0,05</w:t>
      </w:r>
      <w:r>
        <w:rPr>
          <w:position w:val="-26"/>
        </w:rPr>
        <w:object w:dxaOrig="380" w:dyaOrig="600">
          <v:shape id="_x0000_i1097" type="#_x0000_t75" style="width:18.75pt;height:30pt" o:ole="">
            <v:imagedata r:id="rId152" o:title=""/>
          </v:shape>
          <o:OLEObject Type="Embed" ProgID="Equation.2" ShapeID="_x0000_i1097" DrawAspect="Content" ObjectID="_1427234682" r:id="rId153"/>
        </w:object>
      </w:r>
      <w:r>
        <w:sym w:font="Symbol" w:char="F0A3"/>
      </w:r>
      <w:r>
        <w:t xml:space="preserve"> 1 (где с</w:t>
      </w:r>
      <w:r>
        <w:rPr>
          <w:vertAlign w:val="subscript"/>
          <w:lang w:val="en-US"/>
        </w:rPr>
        <w:t>e</w:t>
      </w:r>
      <w:r>
        <w:rPr>
          <w:vertAlign w:val="subscript"/>
          <w:lang w:val="en-US"/>
        </w:rPr>
        <w:t>f</w:t>
      </w:r>
      <w:r>
        <w:t xml:space="preserve"> равно высоте или диам</w:t>
      </w:r>
      <w:r>
        <w:t>е</w:t>
      </w:r>
      <w:r>
        <w:t xml:space="preserve">тру учитываемой части бетонного сечения), а при определении </w:t>
      </w:r>
      <w:r>
        <w:sym w:font="Symbol" w:char="F064"/>
      </w:r>
      <w:r>
        <w:t xml:space="preserve"> второй член правой части формулы (48) заменяется на 0,01</w:t>
      </w:r>
      <w:r>
        <w:rPr>
          <w:position w:val="-26"/>
        </w:rPr>
        <w:object w:dxaOrig="380" w:dyaOrig="600">
          <v:shape id="_x0000_i1098" type="#_x0000_t75" style="width:18.75pt;height:30pt" o:ole="">
            <v:imagedata r:id="rId152" o:title=""/>
          </v:shape>
          <o:OLEObject Type="Embed" ProgID="Equation.2" ShapeID="_x0000_i1098" DrawAspect="Content" ObjectID="_1427234683" r:id="rId154"/>
        </w:object>
      </w:r>
      <w:r>
        <w:sym w:font="Symbol" w:char="F06A"/>
      </w:r>
      <w:r>
        <w:rPr>
          <w:vertAlign w:val="subscript"/>
        </w:rPr>
        <w:t>2</w:t>
      </w:r>
      <w:r>
        <w:t xml:space="preserve"> (где </w:t>
      </w:r>
      <w:r>
        <w:sym w:font="Symbol" w:char="F06A"/>
      </w:r>
      <w:r>
        <w:rPr>
          <w:vertAlign w:val="subscript"/>
        </w:rPr>
        <w:t>2</w:t>
      </w:r>
      <w:r>
        <w:t xml:space="preserve">  = 0,1</w:t>
      </w:r>
      <w:r>
        <w:rPr>
          <w:position w:val="-26"/>
        </w:rPr>
        <w:object w:dxaOrig="380" w:dyaOrig="600">
          <v:shape id="_x0000_i1099" type="#_x0000_t75" style="width:18.75pt;height:30pt" o:ole="">
            <v:imagedata r:id="rId152" o:title=""/>
          </v:shape>
          <o:OLEObject Type="Embed" ProgID="Equation.2" ShapeID="_x0000_i1099" DrawAspect="Content" ObjectID="_1427234684" r:id="rId155"/>
        </w:object>
      </w:r>
      <w:r>
        <w:t xml:space="preserve">- 1 </w:t>
      </w:r>
      <w:r>
        <w:sym w:font="Symbol" w:char="F0A3"/>
      </w:r>
      <w:r>
        <w:t xml:space="preserve"> 1). Косвенное армирование учитывается в ра</w:t>
      </w:r>
      <w:r>
        <w:t>с</w:t>
      </w:r>
      <w:r>
        <w:t>чете при условии, что несущая способность элемента. определенная с учетом А</w:t>
      </w:r>
      <w:r>
        <w:rPr>
          <w:vertAlign w:val="subscript"/>
          <w:lang w:val="en-US"/>
        </w:rPr>
        <w:t>ef</w:t>
      </w:r>
      <w:r>
        <w:t xml:space="preserve"> и</w:t>
      </w:r>
      <w:r>
        <w:rPr>
          <w:lang w:val="en-US"/>
        </w:rPr>
        <w:t xml:space="preserve"> R</w:t>
      </w:r>
      <w:r>
        <w:rPr>
          <w:vertAlign w:val="subscript"/>
          <w:lang w:val="en-US"/>
        </w:rPr>
        <w:t>b,red</w:t>
      </w:r>
      <w:r>
        <w:t>, превышает его несущую способность, опред</w:t>
      </w:r>
      <w:r>
        <w:t>е</w:t>
      </w:r>
      <w:r>
        <w:t>ленную по полному сечению A</w:t>
      </w:r>
      <w:r>
        <w:rPr>
          <w:vertAlign w:val="subscript"/>
          <w:lang w:val="en-US"/>
        </w:rPr>
        <w:t>b</w:t>
      </w:r>
      <w:r>
        <w:t xml:space="preserve"> и с учетом R</w:t>
      </w:r>
      <w:r>
        <w:rPr>
          <w:vertAlign w:val="subscript"/>
          <w:lang w:val="en-US"/>
        </w:rPr>
        <w:t>b</w:t>
      </w:r>
      <w:r>
        <w:t xml:space="preserve"> (но без учета косве</w:t>
      </w:r>
      <w:r>
        <w:t>н</w:t>
      </w:r>
      <w:r>
        <w:t xml:space="preserve">ной арматуры). Кроме </w:t>
      </w:r>
      <w:r>
        <w:lastRenderedPageBreak/>
        <w:t>этого, косвенное армирование должно соо</w:t>
      </w:r>
      <w:r>
        <w:t>т</w:t>
      </w:r>
      <w:r>
        <w:t>ветст</w:t>
      </w:r>
      <w:r>
        <w:t>вовать конструктивным требованиям п. 3.153.</w:t>
      </w:r>
    </w:p>
    <w:p w:rsidR="00000000" w:rsidRDefault="000F226C">
      <w:pPr>
        <w:tabs>
          <w:tab w:val="left" w:pos="1701"/>
          <w:tab w:val="right" w:pos="6237"/>
        </w:tabs>
      </w:pPr>
      <w:r>
        <w:rPr>
          <w:b/>
        </w:rPr>
        <w:t>3.73*.</w:t>
      </w:r>
      <w:r>
        <w:t xml:space="preserve"> При расчете элементов с косвенным армированием наряду с расчетом по прочности следует производить расчет, обеспечива</w:t>
      </w:r>
      <w:r>
        <w:t>ю</w:t>
      </w:r>
      <w:r>
        <w:t>щий трещиностойкость защитного слоя бетона. Этот расчет следует производить согласно указаниям пп. З.69,б и 3.70* под эксплуатац</w:t>
      </w:r>
      <w:r>
        <w:t>и</w:t>
      </w:r>
      <w:r>
        <w:t xml:space="preserve">онной нагрузкой (при </w:t>
      </w:r>
      <w:r>
        <w:sym w:font="Symbol" w:char="F067"/>
      </w:r>
      <w:r>
        <w:rPr>
          <w:vertAlign w:val="subscript"/>
          <w:lang w:val="en-US"/>
        </w:rPr>
        <w:t xml:space="preserve">f </w:t>
      </w:r>
      <w:r>
        <w:t>= 1), учитывая всю площадь сечения бетона и принимая вместо</w:t>
      </w:r>
      <w:r>
        <w:rPr>
          <w:lang w:val="en-US"/>
        </w:rPr>
        <w:t xml:space="preserve"> R</w:t>
      </w:r>
      <w:r>
        <w:rPr>
          <w:vertAlign w:val="subscript"/>
          <w:lang w:val="en-US"/>
        </w:rPr>
        <w:t>b</w:t>
      </w:r>
      <w:r>
        <w:rPr>
          <w:lang w:val="en-US"/>
        </w:rPr>
        <w:t xml:space="preserve"> </w:t>
      </w:r>
      <w:r>
        <w:t>и R</w:t>
      </w:r>
      <w:r>
        <w:rPr>
          <w:vertAlign w:val="subscript"/>
          <w:lang w:val="en-US"/>
        </w:rPr>
        <w:t>s</w:t>
      </w:r>
      <w:r>
        <w:t xml:space="preserve"> расчетные сопротивления</w:t>
      </w:r>
      <w:r>
        <w:rPr>
          <w:lang w:val="en-US"/>
        </w:rPr>
        <w:t xml:space="preserve"> R</w:t>
      </w:r>
      <w:r>
        <w:rPr>
          <w:vertAlign w:val="subscript"/>
          <w:lang w:val="en-US"/>
        </w:rPr>
        <w:t>bn</w:t>
      </w:r>
      <w:r>
        <w:t xml:space="preserve"> и</w:t>
      </w:r>
      <w:r>
        <w:rPr>
          <w:lang w:val="en-US"/>
        </w:rPr>
        <w:t xml:space="preserve"> R</w:t>
      </w:r>
      <w:r>
        <w:rPr>
          <w:vertAlign w:val="subscript"/>
          <w:lang w:val="en-US"/>
        </w:rPr>
        <w:t>sn</w:t>
      </w:r>
      <w:r>
        <w:rPr>
          <w:lang w:val="en-US"/>
        </w:rPr>
        <w:t xml:space="preserve"> </w:t>
      </w:r>
      <w:r>
        <w:t>для предельных состояний второй группы, а также принимая расчетное сопротивление арматуры</w:t>
      </w:r>
      <w:r>
        <w:t xml:space="preserve"> сжатию равным</w:t>
      </w:r>
      <w:r>
        <w:rPr>
          <w:lang w:val="en-US"/>
        </w:rPr>
        <w:t xml:space="preserve"> R</w:t>
      </w:r>
      <w:r>
        <w:rPr>
          <w:vertAlign w:val="subscript"/>
          <w:lang w:val="en-US"/>
        </w:rPr>
        <w:t>sc,ser</w:t>
      </w:r>
      <w:r>
        <w:rPr>
          <w:lang w:val="en-US"/>
        </w:rPr>
        <w:t xml:space="preserve"> ,</w:t>
      </w:r>
      <w:r>
        <w:t xml:space="preserve"> но не более 400 МПа.</w:t>
      </w:r>
    </w:p>
    <w:p w:rsidR="00000000" w:rsidRDefault="000F226C">
      <w:pPr>
        <w:pStyle w:val="1"/>
        <w:tabs>
          <w:tab w:val="left" w:pos="1701"/>
          <w:tab w:val="right" w:pos="6237"/>
        </w:tabs>
      </w:pPr>
      <w:r>
        <w:t>Расчет центрально-растянутых элементов</w:t>
      </w:r>
    </w:p>
    <w:p w:rsidR="00000000" w:rsidRDefault="000F226C">
      <w:pPr>
        <w:tabs>
          <w:tab w:val="left" w:pos="1701"/>
          <w:tab w:val="right" w:pos="6237"/>
        </w:tabs>
      </w:pPr>
      <w:r>
        <w:rPr>
          <w:b/>
        </w:rPr>
        <w:t>3.74.</w:t>
      </w:r>
      <w:r>
        <w:t xml:space="preserve"> При расчете сечений центрально-растянутых железобето</w:t>
      </w:r>
      <w:r>
        <w:t>н</w:t>
      </w:r>
      <w:r>
        <w:t>ных элементов все расчетное усилие должно полностью восприн</w:t>
      </w:r>
      <w:r>
        <w:t>и</w:t>
      </w:r>
      <w:r>
        <w:t>маться а</w:t>
      </w:r>
      <w:r>
        <w:t>р</w:t>
      </w:r>
      <w:r>
        <w:t>матурой, при этом требуется соблюдение условия</w:t>
      </w:r>
    </w:p>
    <w:p w:rsidR="00000000" w:rsidRDefault="000F226C">
      <w:pPr>
        <w:tabs>
          <w:tab w:val="left" w:pos="1701"/>
          <w:tab w:val="right" w:pos="6237"/>
        </w:tabs>
        <w:spacing w:before="120" w:after="120"/>
      </w:pPr>
      <w:r>
        <w:tab/>
      </w:r>
      <w:r>
        <w:rPr>
          <w:lang w:val="en-US"/>
        </w:rPr>
        <w:t xml:space="preserve">N </w:t>
      </w:r>
      <w:r>
        <w:rPr>
          <w:lang w:val="en-US"/>
        </w:rPr>
        <w:sym w:font="Symbol" w:char="F0A3"/>
      </w:r>
      <w:r>
        <w:rPr>
          <w:lang w:val="en-US"/>
        </w:rPr>
        <w:t xml:space="preserve"> R</w:t>
      </w:r>
      <w:r>
        <w:rPr>
          <w:vertAlign w:val="subscript"/>
          <w:lang w:val="en-US"/>
        </w:rPr>
        <w:t>s</w:t>
      </w:r>
      <w:r>
        <w:rPr>
          <w:lang w:val="en-US"/>
        </w:rPr>
        <w:t xml:space="preserve"> A</w:t>
      </w:r>
      <w:r>
        <w:rPr>
          <w:vertAlign w:val="subscript"/>
          <w:lang w:val="en-US"/>
        </w:rPr>
        <w:t>s</w:t>
      </w:r>
      <w:r>
        <w:rPr>
          <w:lang w:val="en-US"/>
        </w:rPr>
        <w:t xml:space="preserve"> + R</w:t>
      </w:r>
      <w:r>
        <w:rPr>
          <w:vertAlign w:val="subscript"/>
          <w:lang w:val="en-US"/>
        </w:rPr>
        <w:t>p</w:t>
      </w:r>
      <w:r>
        <w:rPr>
          <w:lang w:val="en-US"/>
        </w:rPr>
        <w:t xml:space="preserve"> A</w:t>
      </w:r>
      <w:r>
        <w:rPr>
          <w:vertAlign w:val="subscript"/>
          <w:lang w:val="en-US"/>
        </w:rPr>
        <w:t>p</w:t>
      </w:r>
      <w:r>
        <w:rPr>
          <w:lang w:val="en-US"/>
        </w:rPr>
        <w:t xml:space="preserve"> ,</w:t>
      </w:r>
      <w:r>
        <w:rPr>
          <w:lang w:val="en-US"/>
        </w:rPr>
        <w:tab/>
        <w:t>(88)</w:t>
      </w:r>
    </w:p>
    <w:p w:rsidR="00000000" w:rsidRDefault="000F226C">
      <w:pPr>
        <w:tabs>
          <w:tab w:val="left" w:pos="1701"/>
          <w:tab w:val="right" w:pos="6237"/>
        </w:tabs>
        <w:ind w:left="567" w:hanging="567"/>
      </w:pPr>
      <w:r>
        <w:t xml:space="preserve">где </w:t>
      </w:r>
      <w:r>
        <w:rPr>
          <w:lang w:val="en-US"/>
        </w:rPr>
        <w:t>N</w:t>
      </w:r>
      <w:r>
        <w:t xml:space="preserve"> — продольное растягивающее усилие, приложенное централ</w:t>
      </w:r>
      <w:r>
        <w:t>ь</w:t>
      </w:r>
      <w:r>
        <w:t>но.</w:t>
      </w:r>
    </w:p>
    <w:p w:rsidR="00000000" w:rsidRDefault="000F226C">
      <w:pPr>
        <w:pStyle w:val="1"/>
      </w:pPr>
      <w:r>
        <w:t>Расчет внецентренно растянутых элементов</w:t>
      </w:r>
    </w:p>
    <w:p w:rsidR="00000000" w:rsidRDefault="000F226C">
      <w:pPr>
        <w:tabs>
          <w:tab w:val="left" w:pos="1701"/>
          <w:tab w:val="right" w:pos="6237"/>
        </w:tabs>
        <w:rPr>
          <w:lang w:val="en-US"/>
        </w:rPr>
      </w:pPr>
      <w:r>
        <w:rPr>
          <w:b/>
        </w:rPr>
        <w:t>3.75.</w:t>
      </w:r>
      <w:r>
        <w:t xml:space="preserve"> Расчет сечений внецентренно растянутых железобетонных элементов следует производить в зависимости от положения пр</w:t>
      </w:r>
      <w:r>
        <w:t>о</w:t>
      </w:r>
      <w:r>
        <w:t>дольной силы</w:t>
      </w:r>
      <w:r>
        <w:rPr>
          <w:lang w:val="en-US"/>
        </w:rPr>
        <w:t xml:space="preserve"> N</w:t>
      </w:r>
      <w:r>
        <w:t xml:space="preserve"> исходя из следующих условий:</w:t>
      </w:r>
      <w:r>
        <w:rPr>
          <w:lang w:val="en-US"/>
        </w:rPr>
        <w:t xml:space="preserve"> </w:t>
      </w:r>
    </w:p>
    <w:p w:rsidR="00000000" w:rsidRDefault="000F226C">
      <w:pPr>
        <w:tabs>
          <w:tab w:val="left" w:pos="1701"/>
          <w:tab w:val="right" w:pos="6237"/>
        </w:tabs>
      </w:pPr>
      <w:r>
        <w:t>а) если продольная сила N приложена между равнодействующ</w:t>
      </w:r>
      <w:r>
        <w:t>и</w:t>
      </w:r>
      <w:r>
        <w:t>ми усилий в соответствующей арматуре (черт. 6, а), причем все сеч</w:t>
      </w:r>
      <w:r>
        <w:t>е</w:t>
      </w:r>
      <w:r>
        <w:t>ние растянуто, то в этом случае вся расчетная сила должна быть п</w:t>
      </w:r>
      <w:r>
        <w:t>о</w:t>
      </w:r>
      <w:r>
        <w:t>лностью воспринята арматурой и расчет следует производить, и</w:t>
      </w:r>
      <w:r>
        <w:t>с</w:t>
      </w:r>
      <w:r>
        <w:t>пользуя условия:</w:t>
      </w:r>
    </w:p>
    <w:p w:rsidR="00000000" w:rsidRDefault="000F226C">
      <w:pPr>
        <w:tabs>
          <w:tab w:val="left" w:pos="1701"/>
          <w:tab w:val="right" w:pos="6237"/>
        </w:tabs>
        <w:spacing w:before="120" w:after="120"/>
        <w:rPr>
          <w:lang w:val="en-US"/>
        </w:rPr>
      </w:pPr>
      <w:r>
        <w:rPr>
          <w:lang w:val="en-US"/>
        </w:rPr>
        <w:t xml:space="preserve">Ne </w:t>
      </w:r>
      <w:r>
        <w:rPr>
          <w:lang w:val="en-US"/>
        </w:rPr>
        <w:sym w:font="Symbol" w:char="F0A3"/>
      </w:r>
      <w:r>
        <w:rPr>
          <w:lang w:val="en-US"/>
        </w:rPr>
        <w:t xml:space="preserve"> R</w:t>
      </w:r>
      <w:r>
        <w:rPr>
          <w:vertAlign w:val="subscript"/>
          <w:lang w:val="en-US"/>
        </w:rPr>
        <w:t>s</w:t>
      </w:r>
      <w:r>
        <w:rPr>
          <w:lang w:val="en-US"/>
        </w:rPr>
        <w:t xml:space="preserve"> A</w:t>
      </w:r>
      <w:r>
        <w:rPr>
          <w:lang w:val="en-US"/>
        </w:rPr>
        <w:sym w:font="Symbol" w:char="F0A2"/>
      </w:r>
      <w:r>
        <w:rPr>
          <w:vertAlign w:val="subscript"/>
          <w:lang w:val="en-US"/>
        </w:rPr>
        <w:t>s</w:t>
      </w:r>
      <w:r>
        <w:rPr>
          <w:lang w:val="en-US"/>
        </w:rPr>
        <w:t xml:space="preserve"> (h</w:t>
      </w:r>
      <w:r>
        <w:rPr>
          <w:vertAlign w:val="subscript"/>
          <w:lang w:val="en-US"/>
        </w:rPr>
        <w:t>01</w:t>
      </w:r>
      <w:r>
        <w:rPr>
          <w:lang w:val="en-US"/>
        </w:rPr>
        <w:t xml:space="preserve"> - a</w:t>
      </w:r>
      <w:r>
        <w:rPr>
          <w:lang w:val="en-US"/>
        </w:rPr>
        <w:sym w:font="Symbol" w:char="F0A2"/>
      </w:r>
      <w:r>
        <w:rPr>
          <w:vertAlign w:val="subscript"/>
          <w:lang w:val="en-US"/>
        </w:rPr>
        <w:t>s</w:t>
      </w:r>
      <w:r>
        <w:rPr>
          <w:lang w:val="en-US"/>
        </w:rPr>
        <w:t>) + R</w:t>
      </w:r>
      <w:r>
        <w:rPr>
          <w:vertAlign w:val="subscript"/>
          <w:lang w:val="en-US"/>
        </w:rPr>
        <w:t>p</w:t>
      </w:r>
      <w:r>
        <w:rPr>
          <w:lang w:val="en-US"/>
        </w:rPr>
        <w:t xml:space="preserve"> A</w:t>
      </w:r>
      <w:r>
        <w:rPr>
          <w:lang w:val="en-US"/>
        </w:rPr>
        <w:sym w:font="Symbol" w:char="F0A2"/>
      </w:r>
      <w:r>
        <w:rPr>
          <w:vertAlign w:val="subscript"/>
          <w:lang w:val="en-US"/>
        </w:rPr>
        <w:t>p</w:t>
      </w:r>
      <w:r>
        <w:rPr>
          <w:lang w:val="en-US"/>
        </w:rPr>
        <w:t xml:space="preserve"> (h</w:t>
      </w:r>
      <w:r>
        <w:rPr>
          <w:vertAlign w:val="subscript"/>
          <w:lang w:val="en-US"/>
        </w:rPr>
        <w:t>0</w:t>
      </w:r>
      <w:r>
        <w:rPr>
          <w:lang w:val="en-US"/>
        </w:rPr>
        <w:t xml:space="preserve"> - a</w:t>
      </w:r>
      <w:r>
        <w:rPr>
          <w:lang w:val="en-US"/>
        </w:rPr>
        <w:sym w:font="Symbol" w:char="F0A2"/>
      </w:r>
      <w:r>
        <w:rPr>
          <w:vertAlign w:val="subscript"/>
          <w:lang w:val="en-US"/>
        </w:rPr>
        <w:t>p</w:t>
      </w:r>
      <w:r>
        <w:rPr>
          <w:lang w:val="en-US"/>
        </w:rPr>
        <w:t>) ;</w:t>
      </w:r>
      <w:r>
        <w:rPr>
          <w:lang w:val="en-US"/>
        </w:rPr>
        <w:tab/>
        <w:t>(89)</w:t>
      </w:r>
    </w:p>
    <w:p w:rsidR="00000000" w:rsidRDefault="000F226C">
      <w:pPr>
        <w:tabs>
          <w:tab w:val="left" w:pos="1701"/>
          <w:tab w:val="right" w:pos="6237"/>
        </w:tabs>
        <w:spacing w:after="120"/>
        <w:rPr>
          <w:lang w:val="en-US"/>
        </w:rPr>
      </w:pPr>
      <w:r>
        <w:rPr>
          <w:lang w:val="en-US"/>
        </w:rPr>
        <w:t>Ne</w:t>
      </w:r>
      <w:r>
        <w:rPr>
          <w:lang w:val="en-US"/>
        </w:rPr>
        <w:sym w:font="Symbol" w:char="F0A2"/>
      </w:r>
      <w:r>
        <w:rPr>
          <w:lang w:val="en-US"/>
        </w:rPr>
        <w:t xml:space="preserve"> </w:t>
      </w:r>
      <w:r>
        <w:rPr>
          <w:lang w:val="en-US"/>
        </w:rPr>
        <w:sym w:font="Symbol" w:char="F0A3"/>
      </w:r>
      <w:r>
        <w:rPr>
          <w:lang w:val="en-US"/>
        </w:rPr>
        <w:t xml:space="preserve"> R</w:t>
      </w:r>
      <w:r>
        <w:rPr>
          <w:vertAlign w:val="subscript"/>
          <w:lang w:val="en-US"/>
        </w:rPr>
        <w:t>s</w:t>
      </w:r>
      <w:r>
        <w:rPr>
          <w:lang w:val="en-US"/>
        </w:rPr>
        <w:t xml:space="preserve"> A</w:t>
      </w:r>
      <w:r>
        <w:rPr>
          <w:lang w:val="en-US"/>
        </w:rPr>
        <w:sym w:font="Symbol" w:char="F0A2"/>
      </w:r>
      <w:r>
        <w:rPr>
          <w:vertAlign w:val="subscript"/>
          <w:lang w:val="en-US"/>
        </w:rPr>
        <w:t>s</w:t>
      </w:r>
      <w:r>
        <w:rPr>
          <w:lang w:val="en-US"/>
        </w:rPr>
        <w:t xml:space="preserve"> (h - a</w:t>
      </w:r>
      <w:r>
        <w:rPr>
          <w:vertAlign w:val="subscript"/>
          <w:lang w:val="en-US"/>
        </w:rPr>
        <w:t>s</w:t>
      </w:r>
      <w:r>
        <w:rPr>
          <w:lang w:val="en-US"/>
        </w:rPr>
        <w:t xml:space="preserve"> - a</w:t>
      </w:r>
      <w:r>
        <w:rPr>
          <w:lang w:val="en-US"/>
        </w:rPr>
        <w:sym w:font="Symbol" w:char="F0A2"/>
      </w:r>
      <w:r>
        <w:rPr>
          <w:vertAlign w:val="subscript"/>
          <w:lang w:val="en-US"/>
        </w:rPr>
        <w:t>s</w:t>
      </w:r>
      <w:r>
        <w:rPr>
          <w:lang w:val="en-US"/>
        </w:rPr>
        <w:t>) + R</w:t>
      </w:r>
      <w:r>
        <w:rPr>
          <w:vertAlign w:val="subscript"/>
          <w:lang w:val="en-US"/>
        </w:rPr>
        <w:t>p</w:t>
      </w:r>
      <w:r>
        <w:rPr>
          <w:lang w:val="en-US"/>
        </w:rPr>
        <w:t xml:space="preserve"> A</w:t>
      </w:r>
      <w:r>
        <w:rPr>
          <w:lang w:val="en-US"/>
        </w:rPr>
        <w:sym w:font="Symbol" w:char="F0A2"/>
      </w:r>
      <w:r>
        <w:rPr>
          <w:vertAlign w:val="subscript"/>
          <w:lang w:val="en-US"/>
        </w:rPr>
        <w:t>p</w:t>
      </w:r>
      <w:r>
        <w:rPr>
          <w:lang w:val="en-US"/>
        </w:rPr>
        <w:t xml:space="preserve"> (h - a</w:t>
      </w:r>
      <w:r>
        <w:rPr>
          <w:vertAlign w:val="subscript"/>
          <w:lang w:val="en-US"/>
        </w:rPr>
        <w:t>p</w:t>
      </w:r>
      <w:r>
        <w:rPr>
          <w:lang w:val="en-US"/>
        </w:rPr>
        <w:t xml:space="preserve"> - a</w:t>
      </w:r>
      <w:r>
        <w:rPr>
          <w:lang w:val="en-US"/>
        </w:rPr>
        <w:sym w:font="Symbol" w:char="F0A2"/>
      </w:r>
      <w:r>
        <w:rPr>
          <w:vertAlign w:val="subscript"/>
          <w:lang w:val="en-US"/>
        </w:rPr>
        <w:t>p</w:t>
      </w:r>
      <w:r>
        <w:rPr>
          <w:lang w:val="en-US"/>
        </w:rPr>
        <w:t>) ;</w:t>
      </w:r>
      <w:r>
        <w:rPr>
          <w:lang w:val="en-US"/>
        </w:rPr>
        <w:tab/>
        <w:t>(90)</w:t>
      </w:r>
    </w:p>
    <w:p w:rsidR="00000000" w:rsidRDefault="000F226C">
      <w:pPr>
        <w:tabs>
          <w:tab w:val="left" w:pos="1701"/>
          <w:tab w:val="right" w:pos="6237"/>
        </w:tabs>
        <w:rPr>
          <w:lang w:val="en-US"/>
        </w:rPr>
      </w:pPr>
      <w:r>
        <w:t xml:space="preserve">б) если продольная сила N приложена за пределами расстояний между равнодействующими усилий </w:t>
      </w:r>
      <w:r>
        <w:t>в соответствующей арматуре (черт. 6, б) с расположением нейтральной оси в пределах ребра, то прочность сеч</w:t>
      </w:r>
      <w:r>
        <w:t>е</w:t>
      </w:r>
      <w:r>
        <w:t>ния следует устанавливать из условия</w:t>
      </w:r>
    </w:p>
    <w:p w:rsidR="00000000" w:rsidRDefault="000F226C">
      <w:pPr>
        <w:tabs>
          <w:tab w:val="left" w:pos="1701"/>
          <w:tab w:val="right" w:pos="6237"/>
        </w:tabs>
        <w:spacing w:before="120" w:after="120"/>
        <w:rPr>
          <w:lang w:val="en-US"/>
        </w:rPr>
      </w:pPr>
      <w:r>
        <w:rPr>
          <w:lang w:val="en-US"/>
        </w:rPr>
        <w:t xml:space="preserve">Ne </w:t>
      </w:r>
      <w:r>
        <w:rPr>
          <w:lang w:val="en-US"/>
        </w:rPr>
        <w:sym w:font="Symbol" w:char="F0A3"/>
      </w:r>
      <w:r>
        <w:rPr>
          <w:lang w:val="en-US"/>
        </w:rPr>
        <w:t xml:space="preserve"> R</w:t>
      </w:r>
      <w:r>
        <w:rPr>
          <w:vertAlign w:val="subscript"/>
          <w:lang w:val="en-US"/>
        </w:rPr>
        <w:t>b</w:t>
      </w:r>
      <w:r>
        <w:rPr>
          <w:lang w:val="en-US"/>
        </w:rPr>
        <w:t xml:space="preserve"> bx (h</w:t>
      </w:r>
      <w:r>
        <w:rPr>
          <w:vertAlign w:val="subscript"/>
          <w:lang w:val="en-US"/>
        </w:rPr>
        <w:t>0</w:t>
      </w:r>
      <w:r>
        <w:rPr>
          <w:lang w:val="en-US"/>
        </w:rPr>
        <w:t xml:space="preserve"> - 0,5x) + R</w:t>
      </w:r>
      <w:r>
        <w:rPr>
          <w:vertAlign w:val="subscript"/>
          <w:lang w:val="en-US"/>
        </w:rPr>
        <w:t>b</w:t>
      </w:r>
      <w:r>
        <w:rPr>
          <w:lang w:val="en-US"/>
        </w:rPr>
        <w:t xml:space="preserve"> (b</w:t>
      </w:r>
      <w:r>
        <w:rPr>
          <w:lang w:val="en-US"/>
        </w:rPr>
        <w:sym w:font="Symbol" w:char="F0A2"/>
      </w:r>
      <w:r>
        <w:rPr>
          <w:vertAlign w:val="subscript"/>
          <w:lang w:val="en-US"/>
        </w:rPr>
        <w:t>f</w:t>
      </w:r>
      <w:r>
        <w:rPr>
          <w:lang w:val="en-US"/>
        </w:rPr>
        <w:t xml:space="preserve"> - b) h</w:t>
      </w:r>
      <w:r>
        <w:rPr>
          <w:lang w:val="en-US"/>
        </w:rPr>
        <w:sym w:font="Symbol" w:char="F0A2"/>
      </w:r>
      <w:r>
        <w:rPr>
          <w:vertAlign w:val="subscript"/>
          <w:lang w:val="en-US"/>
        </w:rPr>
        <w:t>f</w:t>
      </w:r>
      <w:r>
        <w:rPr>
          <w:lang w:val="en-US"/>
        </w:rPr>
        <w:t xml:space="preserve"> (h</w:t>
      </w:r>
      <w:r>
        <w:rPr>
          <w:vertAlign w:val="subscript"/>
          <w:lang w:val="en-US"/>
        </w:rPr>
        <w:t>0</w:t>
      </w:r>
      <w:r>
        <w:rPr>
          <w:lang w:val="en-US"/>
        </w:rPr>
        <w:t xml:space="preserve"> - 0,5h</w:t>
      </w:r>
      <w:r>
        <w:rPr>
          <w:lang w:val="en-US"/>
        </w:rPr>
        <w:sym w:font="Symbol" w:char="F0A2"/>
      </w:r>
      <w:r>
        <w:rPr>
          <w:vertAlign w:val="subscript"/>
          <w:lang w:val="en-US"/>
        </w:rPr>
        <w:t>f</w:t>
      </w:r>
      <w:r>
        <w:rPr>
          <w:lang w:val="en-US"/>
        </w:rPr>
        <w:t>) +</w:t>
      </w:r>
    </w:p>
    <w:p w:rsidR="00000000" w:rsidRDefault="000F226C">
      <w:pPr>
        <w:tabs>
          <w:tab w:val="left" w:pos="1701"/>
          <w:tab w:val="right" w:pos="6237"/>
        </w:tabs>
        <w:spacing w:after="120"/>
      </w:pPr>
      <w:r>
        <w:rPr>
          <w:lang w:val="en-US"/>
        </w:rPr>
        <w:tab/>
        <w:t>+ R</w:t>
      </w:r>
      <w:r>
        <w:rPr>
          <w:vertAlign w:val="subscript"/>
          <w:lang w:val="en-US"/>
        </w:rPr>
        <w:t>sc</w:t>
      </w:r>
      <w:r>
        <w:rPr>
          <w:lang w:val="en-US"/>
        </w:rPr>
        <w:t xml:space="preserve"> A</w:t>
      </w:r>
      <w:r>
        <w:rPr>
          <w:lang w:val="en-US"/>
        </w:rPr>
        <w:sym w:font="Symbol" w:char="F0A2"/>
      </w:r>
      <w:r>
        <w:rPr>
          <w:vertAlign w:val="subscript"/>
          <w:lang w:val="en-US"/>
        </w:rPr>
        <w:t>s</w:t>
      </w:r>
      <w:r>
        <w:rPr>
          <w:lang w:val="en-US"/>
        </w:rPr>
        <w:t xml:space="preserve"> (h</w:t>
      </w:r>
      <w:r>
        <w:rPr>
          <w:vertAlign w:val="subscript"/>
          <w:lang w:val="en-US"/>
        </w:rPr>
        <w:t>01</w:t>
      </w:r>
      <w:r>
        <w:rPr>
          <w:lang w:val="en-US"/>
        </w:rPr>
        <w:t xml:space="preserve"> - a</w:t>
      </w:r>
      <w:r>
        <w:rPr>
          <w:lang w:val="en-US"/>
        </w:rPr>
        <w:sym w:font="Symbol" w:char="F0A2"/>
      </w:r>
      <w:r>
        <w:rPr>
          <w:vertAlign w:val="subscript"/>
          <w:lang w:val="en-US"/>
        </w:rPr>
        <w:t>s</w:t>
      </w:r>
      <w:r>
        <w:rPr>
          <w:lang w:val="en-US"/>
        </w:rPr>
        <w:t xml:space="preserve">) + </w:t>
      </w:r>
      <w:r>
        <w:rPr>
          <w:lang w:val="en-US"/>
        </w:rPr>
        <w:sym w:font="Symbol" w:char="F073"/>
      </w:r>
      <w:r>
        <w:rPr>
          <w:vertAlign w:val="subscript"/>
          <w:lang w:val="en-US"/>
        </w:rPr>
        <w:t>pc</w:t>
      </w:r>
      <w:r>
        <w:rPr>
          <w:lang w:val="en-US"/>
        </w:rPr>
        <w:t xml:space="preserve"> A</w:t>
      </w:r>
      <w:r>
        <w:rPr>
          <w:lang w:val="en-US"/>
        </w:rPr>
        <w:sym w:font="Symbol" w:char="F0A2"/>
      </w:r>
      <w:r>
        <w:rPr>
          <w:vertAlign w:val="subscript"/>
          <w:lang w:val="en-US"/>
        </w:rPr>
        <w:t>p</w:t>
      </w:r>
      <w:r>
        <w:rPr>
          <w:lang w:val="en-US"/>
        </w:rPr>
        <w:t xml:space="preserve"> (h</w:t>
      </w:r>
      <w:r>
        <w:rPr>
          <w:vertAlign w:val="subscript"/>
          <w:lang w:val="en-US"/>
        </w:rPr>
        <w:t>0</w:t>
      </w:r>
      <w:r>
        <w:rPr>
          <w:lang w:val="en-US"/>
        </w:rPr>
        <w:t xml:space="preserve"> - a</w:t>
      </w:r>
      <w:r>
        <w:rPr>
          <w:lang w:val="en-US"/>
        </w:rPr>
        <w:sym w:font="Symbol" w:char="F0A2"/>
      </w:r>
      <w:r>
        <w:rPr>
          <w:vertAlign w:val="subscript"/>
          <w:lang w:val="en-US"/>
        </w:rPr>
        <w:t>p</w:t>
      </w:r>
      <w:r>
        <w:rPr>
          <w:lang w:val="en-US"/>
        </w:rPr>
        <w:t>) .</w:t>
      </w:r>
      <w:r>
        <w:rPr>
          <w:lang w:val="en-US"/>
        </w:rPr>
        <w:tab/>
        <w:t>(91)</w:t>
      </w:r>
    </w:p>
    <w:p w:rsidR="00000000" w:rsidRDefault="000F226C">
      <w:pPr>
        <w:tabs>
          <w:tab w:val="left" w:pos="1701"/>
          <w:tab w:val="right" w:pos="6237"/>
        </w:tabs>
      </w:pPr>
      <w:r>
        <w:t>Высоту сжатой зоны бетона х следует определять по формуле</w:t>
      </w:r>
    </w:p>
    <w:p w:rsidR="00000000" w:rsidRDefault="000F226C">
      <w:pPr>
        <w:tabs>
          <w:tab w:val="left" w:pos="1701"/>
          <w:tab w:val="right" w:pos="6237"/>
        </w:tabs>
        <w:spacing w:before="120" w:after="120"/>
      </w:pPr>
      <w:r>
        <w:rPr>
          <w:lang w:val="en-US"/>
        </w:rPr>
        <w:t>R</w:t>
      </w:r>
      <w:r>
        <w:rPr>
          <w:vertAlign w:val="subscript"/>
          <w:lang w:val="en-US"/>
        </w:rPr>
        <w:t>p</w:t>
      </w:r>
      <w:r>
        <w:rPr>
          <w:lang w:val="en-US"/>
        </w:rPr>
        <w:t xml:space="preserve"> A</w:t>
      </w:r>
      <w:r>
        <w:rPr>
          <w:vertAlign w:val="subscript"/>
          <w:lang w:val="en-US"/>
        </w:rPr>
        <w:t>p</w:t>
      </w:r>
      <w:r>
        <w:rPr>
          <w:lang w:val="en-US"/>
        </w:rPr>
        <w:t xml:space="preserve"> + R</w:t>
      </w:r>
      <w:r>
        <w:rPr>
          <w:vertAlign w:val="subscript"/>
          <w:lang w:val="en-US"/>
        </w:rPr>
        <w:t>s</w:t>
      </w:r>
      <w:r>
        <w:rPr>
          <w:lang w:val="en-US"/>
        </w:rPr>
        <w:t xml:space="preserve"> A</w:t>
      </w:r>
      <w:r>
        <w:rPr>
          <w:vertAlign w:val="subscript"/>
          <w:lang w:val="en-US"/>
        </w:rPr>
        <w:t>s</w:t>
      </w:r>
      <w:r>
        <w:rPr>
          <w:lang w:val="en-US"/>
        </w:rPr>
        <w:t xml:space="preserve"> - R</w:t>
      </w:r>
      <w:r>
        <w:rPr>
          <w:vertAlign w:val="subscript"/>
          <w:lang w:val="en-US"/>
        </w:rPr>
        <w:t>sc</w:t>
      </w:r>
      <w:r>
        <w:rPr>
          <w:lang w:val="en-US"/>
        </w:rPr>
        <w:t xml:space="preserve"> A</w:t>
      </w:r>
      <w:r>
        <w:rPr>
          <w:lang w:val="en-US"/>
        </w:rPr>
        <w:sym w:font="Symbol" w:char="F0A2"/>
      </w:r>
      <w:r>
        <w:rPr>
          <w:vertAlign w:val="subscript"/>
          <w:lang w:val="en-US"/>
        </w:rPr>
        <w:t>s</w:t>
      </w:r>
      <w:r>
        <w:rPr>
          <w:lang w:val="en-US"/>
        </w:rPr>
        <w:t xml:space="preserve"> - </w:t>
      </w:r>
      <w:r>
        <w:rPr>
          <w:lang w:val="en-US"/>
        </w:rPr>
        <w:sym w:font="Symbol" w:char="F073"/>
      </w:r>
      <w:r>
        <w:rPr>
          <w:vertAlign w:val="subscript"/>
          <w:lang w:val="en-US"/>
        </w:rPr>
        <w:t>pc</w:t>
      </w:r>
      <w:r>
        <w:rPr>
          <w:lang w:val="en-US"/>
        </w:rPr>
        <w:t xml:space="preserve"> A</w:t>
      </w:r>
      <w:r>
        <w:rPr>
          <w:lang w:val="en-US"/>
        </w:rPr>
        <w:sym w:font="Symbol" w:char="F0A2"/>
      </w:r>
      <w:r>
        <w:rPr>
          <w:vertAlign w:val="subscript"/>
          <w:lang w:val="en-US"/>
        </w:rPr>
        <w:t>p</w:t>
      </w:r>
      <w:r>
        <w:rPr>
          <w:lang w:val="en-US"/>
        </w:rPr>
        <w:t xml:space="preserve"> - N = R</w:t>
      </w:r>
      <w:r>
        <w:rPr>
          <w:vertAlign w:val="subscript"/>
          <w:lang w:val="en-US"/>
        </w:rPr>
        <w:t>b</w:t>
      </w:r>
      <w:r>
        <w:rPr>
          <w:lang w:val="en-US"/>
        </w:rPr>
        <w:t xml:space="preserve"> bx + R</w:t>
      </w:r>
      <w:r>
        <w:rPr>
          <w:vertAlign w:val="subscript"/>
          <w:lang w:val="en-US"/>
        </w:rPr>
        <w:t>b</w:t>
      </w:r>
      <w:r>
        <w:rPr>
          <w:lang w:val="en-US"/>
        </w:rPr>
        <w:t xml:space="preserve"> (b</w:t>
      </w:r>
      <w:r>
        <w:rPr>
          <w:lang w:val="en-US"/>
        </w:rPr>
        <w:sym w:font="Symbol" w:char="F0A2"/>
      </w:r>
      <w:r>
        <w:rPr>
          <w:vertAlign w:val="subscript"/>
          <w:lang w:val="en-US"/>
        </w:rPr>
        <w:t>f</w:t>
      </w:r>
      <w:r>
        <w:rPr>
          <w:lang w:val="en-US"/>
        </w:rPr>
        <w:t xml:space="preserve"> - b) h</w:t>
      </w:r>
      <w:r>
        <w:rPr>
          <w:lang w:val="en-US"/>
        </w:rPr>
        <w:sym w:font="Symbol" w:char="F0A2"/>
      </w:r>
      <w:r>
        <w:rPr>
          <w:vertAlign w:val="subscript"/>
          <w:lang w:val="en-US"/>
        </w:rPr>
        <w:t>f</w:t>
      </w:r>
      <w:r>
        <w:rPr>
          <w:lang w:val="en-US"/>
        </w:rPr>
        <w:t>.</w:t>
      </w:r>
      <w:r>
        <w:rPr>
          <w:lang w:val="en-US"/>
        </w:rPr>
        <w:tab/>
        <w:t>(92)</w:t>
      </w:r>
    </w:p>
    <w:p w:rsidR="00000000" w:rsidRDefault="00342BD9">
      <w:pPr>
        <w:pStyle w:val="2"/>
        <w:spacing w:before="120" w:after="120"/>
      </w:pPr>
      <w:r>
        <w:rPr>
          <w:noProof/>
        </w:rPr>
        <w:lastRenderedPageBreak/>
        <w:drawing>
          <wp:inline distT="0" distB="0" distL="0" distR="0">
            <wp:extent cx="3962400" cy="475297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962400" cy="4752975"/>
                    </a:xfrm>
                    <a:prstGeom prst="rect">
                      <a:avLst/>
                    </a:prstGeom>
                    <a:noFill/>
                    <a:ln>
                      <a:noFill/>
                    </a:ln>
                  </pic:spPr>
                </pic:pic>
              </a:graphicData>
            </a:graphic>
          </wp:inline>
        </w:drawing>
      </w:r>
    </w:p>
    <w:p w:rsidR="00000000" w:rsidRDefault="000F226C">
      <w:pPr>
        <w:pStyle w:val="2"/>
        <w:rPr>
          <w:lang w:val="en-US"/>
        </w:rPr>
      </w:pPr>
      <w:r>
        <w:t>Черт. 6. Схема усилий и эпюра напряжений в сечении, нормальном к продольной оси внецентренно растянутого железобетонного элем</w:t>
      </w:r>
      <w:r>
        <w:t>е</w:t>
      </w:r>
      <w:r>
        <w:t>нт</w:t>
      </w:r>
      <w:r>
        <w:t xml:space="preserve">а, при расчете его по прочности </w:t>
      </w:r>
    </w:p>
    <w:p w:rsidR="00000000" w:rsidRDefault="000F226C">
      <w:pPr>
        <w:pStyle w:val="3"/>
        <w:rPr>
          <w:sz w:val="20"/>
        </w:rPr>
      </w:pPr>
      <w:r>
        <w:rPr>
          <w:sz w:val="20"/>
        </w:rPr>
        <w:t xml:space="preserve">а — продольная сила </w:t>
      </w:r>
      <w:r>
        <w:rPr>
          <w:sz w:val="20"/>
          <w:lang w:val="en-US"/>
        </w:rPr>
        <w:t>N</w:t>
      </w:r>
      <w:r>
        <w:rPr>
          <w:sz w:val="20"/>
        </w:rPr>
        <w:t xml:space="preserve"> приложена между равнодействующими усилий в арматуре; б — то же, за пределами расстояния между равнодействующими усилий в арматуре</w:t>
      </w:r>
    </w:p>
    <w:p w:rsidR="00000000" w:rsidRDefault="000F226C">
      <w:pPr>
        <w:tabs>
          <w:tab w:val="left" w:pos="1701"/>
          <w:tab w:val="right" w:pos="6237"/>
        </w:tabs>
      </w:pPr>
      <w:r>
        <w:t xml:space="preserve">Если полученное из расчета по формуле (92) значение х &gt; </w:t>
      </w:r>
      <w:r>
        <w:sym w:font="Symbol" w:char="F078"/>
      </w:r>
      <w:r>
        <w:rPr>
          <w:vertAlign w:val="subscript"/>
          <w:lang w:val="en-US"/>
        </w:rPr>
        <w:t>y</w:t>
      </w:r>
      <w:r>
        <w:rPr>
          <w:lang w:val="en-US"/>
        </w:rPr>
        <w:t xml:space="preserve"> h</w:t>
      </w:r>
      <w:r>
        <w:rPr>
          <w:vertAlign w:val="subscript"/>
          <w:lang w:val="en-US"/>
        </w:rPr>
        <w:t>0</w:t>
      </w:r>
      <w:r>
        <w:t>, то в условие (91) подставляется х</w:t>
      </w:r>
      <w:r>
        <w:rPr>
          <w:lang w:val="en-US"/>
        </w:rPr>
        <w:t xml:space="preserve"> </w:t>
      </w:r>
      <w:r>
        <w:t>=</w:t>
      </w:r>
      <w:r>
        <w:rPr>
          <w:lang w:val="en-US"/>
        </w:rPr>
        <w:t xml:space="preserve"> </w:t>
      </w:r>
      <w:r>
        <w:sym w:font="Symbol" w:char="F078"/>
      </w:r>
      <w:r>
        <w:rPr>
          <w:vertAlign w:val="subscript"/>
          <w:lang w:val="en-US"/>
        </w:rPr>
        <w:t>y</w:t>
      </w:r>
      <w:r>
        <w:rPr>
          <w:lang w:val="en-US"/>
        </w:rPr>
        <w:t xml:space="preserve"> h</w:t>
      </w:r>
      <w:r>
        <w:rPr>
          <w:vertAlign w:val="subscript"/>
          <w:lang w:val="en-US"/>
        </w:rPr>
        <w:t>0</w:t>
      </w:r>
      <w:r>
        <w:rPr>
          <w:lang w:val="en-US"/>
        </w:rPr>
        <w:t xml:space="preserve"> </w:t>
      </w:r>
      <w:r>
        <w:t>, где</w:t>
      </w:r>
      <w:r>
        <w:rPr>
          <w:lang w:val="en-US"/>
        </w:rPr>
        <w:t xml:space="preserve"> </w:t>
      </w:r>
      <w:r>
        <w:sym w:font="Symbol" w:char="F078"/>
      </w:r>
      <w:r>
        <w:rPr>
          <w:vertAlign w:val="subscript"/>
          <w:lang w:val="en-US"/>
        </w:rPr>
        <w:t>y</w:t>
      </w:r>
      <w:r>
        <w:rPr>
          <w:lang w:val="en-US"/>
        </w:rPr>
        <w:t xml:space="preserve"> </w:t>
      </w:r>
      <w:r>
        <w:t>определяется согласно ук</w:t>
      </w:r>
      <w:r>
        <w:t>а</w:t>
      </w:r>
      <w:r>
        <w:t>заниям п. 3.61*.</w:t>
      </w:r>
    </w:p>
    <w:p w:rsidR="00000000" w:rsidRDefault="000F226C">
      <w:pPr>
        <w:tabs>
          <w:tab w:val="left" w:pos="1701"/>
          <w:tab w:val="right" w:pos="6237"/>
        </w:tabs>
        <w:rPr>
          <w:lang w:val="en-US"/>
        </w:rPr>
      </w:pPr>
      <w:r>
        <w:t>Учет работы сжатой арматуры следует производить согласно п. 3.60*. Однако, если без учета этой арматуры величина х &gt; 2а'</w:t>
      </w:r>
      <w:r>
        <w:rPr>
          <w:vertAlign w:val="subscript"/>
          <w:lang w:val="en-US"/>
        </w:rPr>
        <w:t>s</w:t>
      </w:r>
      <w:r>
        <w:rPr>
          <w:lang w:val="en-US"/>
        </w:rPr>
        <w:t>,</w:t>
      </w:r>
      <w:r>
        <w:t xml:space="preserve"> а с учетом ее х &lt; 2a</w:t>
      </w:r>
      <w:r>
        <w:sym w:font="Symbol" w:char="F0A2"/>
      </w:r>
      <w:r>
        <w:rPr>
          <w:vertAlign w:val="subscript"/>
          <w:lang w:val="en-US"/>
        </w:rPr>
        <w:t>s</w:t>
      </w:r>
      <w:r>
        <w:t>, тo расчет по прочности с</w:t>
      </w:r>
      <w:r>
        <w:t>ледует производить из усл</w:t>
      </w:r>
      <w:r>
        <w:t>о</w:t>
      </w:r>
      <w:r>
        <w:t>вия</w:t>
      </w:r>
    </w:p>
    <w:p w:rsidR="00000000" w:rsidRDefault="000F226C">
      <w:pPr>
        <w:tabs>
          <w:tab w:val="left" w:pos="1701"/>
          <w:tab w:val="right" w:pos="6237"/>
        </w:tabs>
        <w:spacing w:before="120" w:after="120"/>
      </w:pPr>
      <w:r>
        <w:rPr>
          <w:lang w:val="en-US"/>
        </w:rPr>
        <w:tab/>
        <w:t xml:space="preserve">Ne </w:t>
      </w:r>
      <w:r>
        <w:rPr>
          <w:lang w:val="en-US"/>
        </w:rPr>
        <w:sym w:font="Symbol" w:char="F0A3"/>
      </w:r>
      <w:r>
        <w:rPr>
          <w:lang w:val="en-US"/>
        </w:rPr>
        <w:t xml:space="preserve"> (R</w:t>
      </w:r>
      <w:r>
        <w:rPr>
          <w:vertAlign w:val="subscript"/>
          <w:lang w:val="en-US"/>
        </w:rPr>
        <w:t>p</w:t>
      </w:r>
      <w:r>
        <w:rPr>
          <w:lang w:val="en-US"/>
        </w:rPr>
        <w:t xml:space="preserve"> A</w:t>
      </w:r>
      <w:r>
        <w:rPr>
          <w:vertAlign w:val="subscript"/>
          <w:lang w:val="en-US"/>
        </w:rPr>
        <w:t>p</w:t>
      </w:r>
      <w:r>
        <w:rPr>
          <w:lang w:val="en-US"/>
        </w:rPr>
        <w:t xml:space="preserve"> + R</w:t>
      </w:r>
      <w:r>
        <w:rPr>
          <w:vertAlign w:val="subscript"/>
          <w:lang w:val="en-US"/>
        </w:rPr>
        <w:t>s</w:t>
      </w:r>
      <w:r>
        <w:rPr>
          <w:lang w:val="en-US"/>
        </w:rPr>
        <w:t xml:space="preserve"> A</w:t>
      </w:r>
      <w:r>
        <w:rPr>
          <w:vertAlign w:val="subscript"/>
          <w:lang w:val="en-US"/>
        </w:rPr>
        <w:t>s</w:t>
      </w:r>
      <w:r>
        <w:rPr>
          <w:lang w:val="en-US"/>
        </w:rPr>
        <w:t xml:space="preserve"> - N)(h</w:t>
      </w:r>
      <w:r>
        <w:rPr>
          <w:vertAlign w:val="subscript"/>
          <w:lang w:val="en-US"/>
        </w:rPr>
        <w:t>0</w:t>
      </w:r>
      <w:r>
        <w:rPr>
          <w:lang w:val="en-US"/>
        </w:rPr>
        <w:t xml:space="preserve"> - a</w:t>
      </w:r>
      <w:r>
        <w:rPr>
          <w:lang w:val="en-US"/>
        </w:rPr>
        <w:sym w:font="Symbol" w:char="F0A2"/>
      </w:r>
      <w:r>
        <w:rPr>
          <w:vertAlign w:val="subscript"/>
          <w:lang w:val="en-US"/>
        </w:rPr>
        <w:t>s</w:t>
      </w:r>
      <w:r>
        <w:rPr>
          <w:lang w:val="en-US"/>
        </w:rPr>
        <w:t>).</w:t>
      </w:r>
      <w:r>
        <w:rPr>
          <w:lang w:val="en-US"/>
        </w:rPr>
        <w:tab/>
        <w:t>(93)</w:t>
      </w:r>
    </w:p>
    <w:p w:rsidR="00000000" w:rsidRDefault="000F226C">
      <w:pPr>
        <w:pStyle w:val="1"/>
      </w:pPr>
      <w:r>
        <w:t xml:space="preserve">Расчет по прочности сечений, </w:t>
      </w:r>
      <w:r>
        <w:rPr>
          <w:lang w:val="en-US"/>
        </w:rPr>
        <w:br/>
      </w:r>
      <w:r>
        <w:t>наклонных к продольной оси элеме</w:t>
      </w:r>
      <w:r>
        <w:t>н</w:t>
      </w:r>
      <w:r>
        <w:t>та</w:t>
      </w:r>
    </w:p>
    <w:p w:rsidR="00000000" w:rsidRDefault="000F226C">
      <w:pPr>
        <w:tabs>
          <w:tab w:val="left" w:pos="1701"/>
          <w:tab w:val="right" w:pos="6237"/>
        </w:tabs>
      </w:pPr>
      <w:r>
        <w:rPr>
          <w:b/>
        </w:rPr>
        <w:t>3.76*.</w:t>
      </w:r>
      <w:r>
        <w:t xml:space="preserve"> Расчет по прочности наклонных сечений должен произв</w:t>
      </w:r>
      <w:r>
        <w:t>о</w:t>
      </w:r>
      <w:r>
        <w:t>дит</w:t>
      </w:r>
      <w:r>
        <w:t>ь</w:t>
      </w:r>
      <w:r>
        <w:t>ся с учетом переменности сечения:</w:t>
      </w:r>
    </w:p>
    <w:p w:rsidR="00000000" w:rsidRDefault="000F226C">
      <w:pPr>
        <w:tabs>
          <w:tab w:val="left" w:pos="1701"/>
          <w:tab w:val="right" w:pos="6237"/>
        </w:tabs>
      </w:pPr>
      <w:r>
        <w:t>на действие поперечной силы между наклонными трещинами (см. п. 3.77*) и по наклонной трещине (см. п. 3.78*);</w:t>
      </w:r>
    </w:p>
    <w:p w:rsidR="00000000" w:rsidRDefault="000F226C">
      <w:pPr>
        <w:tabs>
          <w:tab w:val="left" w:pos="1701"/>
          <w:tab w:val="right" w:pos="6237"/>
        </w:tabs>
      </w:pPr>
      <w:r>
        <w:t>на действие изгибающего момента по наклонной трещине для элементов с поперечной арматурой (см. п. 3.83*).</w:t>
      </w:r>
    </w:p>
    <w:p w:rsidR="00000000" w:rsidRDefault="000F226C">
      <w:pPr>
        <w:pStyle w:val="1"/>
      </w:pPr>
      <w:r>
        <w:lastRenderedPageBreak/>
        <w:t xml:space="preserve">Расчет сечений, наклонных к продольной оси элемента, </w:t>
      </w:r>
      <w:r>
        <w:br/>
        <w:t>на дейс</w:t>
      </w:r>
      <w:r>
        <w:t>т</w:t>
      </w:r>
      <w:r>
        <w:t>вие поперечной силы</w:t>
      </w:r>
    </w:p>
    <w:p w:rsidR="00000000" w:rsidRDefault="000F226C">
      <w:pPr>
        <w:tabs>
          <w:tab w:val="left" w:pos="1701"/>
          <w:tab w:val="right" w:pos="6237"/>
        </w:tabs>
      </w:pPr>
      <w:r>
        <w:rPr>
          <w:b/>
        </w:rPr>
        <w:t>3.77*.</w:t>
      </w:r>
      <w:r>
        <w:t xml:space="preserve"> Для железобетонных элементов с поперечной арматурой должно быть соблюдено условие, обеспечивающее прочность по сжат</w:t>
      </w:r>
      <w:r>
        <w:t>о</w:t>
      </w:r>
      <w:r>
        <w:t>му бетону между наклонными трещинами:</w:t>
      </w:r>
    </w:p>
    <w:p w:rsidR="00000000" w:rsidRDefault="000F226C">
      <w:pPr>
        <w:tabs>
          <w:tab w:val="left" w:pos="1701"/>
          <w:tab w:val="right" w:pos="6237"/>
        </w:tabs>
        <w:spacing w:before="120" w:after="120"/>
      </w:pPr>
      <w:r>
        <w:tab/>
      </w:r>
      <w:r>
        <w:rPr>
          <w:lang w:val="en-US"/>
        </w:rPr>
        <w:t xml:space="preserve">Q </w:t>
      </w:r>
      <w:r>
        <w:rPr>
          <w:lang w:val="en-US"/>
        </w:rPr>
        <w:sym w:font="Symbol" w:char="F0A3"/>
      </w:r>
      <w:r>
        <w:rPr>
          <w:lang w:val="en-US"/>
        </w:rPr>
        <w:t xml:space="preserve"> 0,3 </w:t>
      </w:r>
      <w:r>
        <w:rPr>
          <w:lang w:val="en-US"/>
        </w:rPr>
        <w:sym w:font="Symbol" w:char="F06A"/>
      </w:r>
      <w:r>
        <w:rPr>
          <w:vertAlign w:val="subscript"/>
          <w:lang w:val="en-US"/>
        </w:rPr>
        <w:t>wl</w:t>
      </w:r>
      <w:r>
        <w:rPr>
          <w:lang w:val="en-US"/>
        </w:rPr>
        <w:t xml:space="preserve"> </w:t>
      </w:r>
      <w:r>
        <w:rPr>
          <w:lang w:val="en-US"/>
        </w:rPr>
        <w:sym w:font="Symbol" w:char="F06A"/>
      </w:r>
      <w:r>
        <w:rPr>
          <w:vertAlign w:val="subscript"/>
          <w:lang w:val="en-US"/>
        </w:rPr>
        <w:t>bl</w:t>
      </w:r>
      <w:r>
        <w:rPr>
          <w:lang w:val="en-US"/>
        </w:rPr>
        <w:t xml:space="preserve"> R</w:t>
      </w:r>
      <w:r>
        <w:rPr>
          <w:vertAlign w:val="subscript"/>
          <w:lang w:val="en-US"/>
        </w:rPr>
        <w:t>b</w:t>
      </w:r>
      <w:r>
        <w:rPr>
          <w:lang w:val="en-US"/>
        </w:rPr>
        <w:t xml:space="preserve"> bh</w:t>
      </w:r>
      <w:r>
        <w:rPr>
          <w:vertAlign w:val="subscript"/>
          <w:lang w:val="en-US"/>
        </w:rPr>
        <w:t>0</w:t>
      </w:r>
      <w:r>
        <w:rPr>
          <w:lang w:val="en-US"/>
        </w:rPr>
        <w:t xml:space="preserve"> </w:t>
      </w:r>
      <w:r>
        <w:rPr>
          <w:lang w:val="en-US"/>
        </w:rPr>
        <w:tab/>
        <w:t>(94)</w:t>
      </w:r>
    </w:p>
    <w:p w:rsidR="00000000" w:rsidRDefault="000F226C">
      <w:pPr>
        <w:tabs>
          <w:tab w:val="left" w:pos="1701"/>
          <w:tab w:val="right" w:pos="6237"/>
        </w:tabs>
        <w:rPr>
          <w:lang w:val="en-US"/>
        </w:rPr>
      </w:pPr>
      <w:r>
        <w:t xml:space="preserve">В формуле (94): </w:t>
      </w:r>
    </w:p>
    <w:p w:rsidR="00000000" w:rsidRDefault="000F226C">
      <w:pPr>
        <w:tabs>
          <w:tab w:val="left" w:pos="1701"/>
          <w:tab w:val="right" w:pos="6237"/>
        </w:tabs>
      </w:pPr>
      <w:r>
        <w:t>Q — поперечная сила на расстоянии не</w:t>
      </w:r>
      <w:r>
        <w:rPr>
          <w:i/>
          <w:lang w:val="en-US"/>
        </w:rPr>
        <w:t xml:space="preserve"> </w:t>
      </w:r>
      <w:r>
        <w:t xml:space="preserve">ближе </w:t>
      </w:r>
      <w:r>
        <w:rPr>
          <w:lang w:val="en-US"/>
        </w:rPr>
        <w:t>h</w:t>
      </w:r>
      <w:r>
        <w:rPr>
          <w:vertAlign w:val="subscript"/>
          <w:lang w:val="en-US"/>
        </w:rPr>
        <w:t>0</w:t>
      </w:r>
      <w:r>
        <w:t xml:space="preserve"> от оси опоры;</w:t>
      </w:r>
    </w:p>
    <w:p w:rsidR="00000000" w:rsidRDefault="000F226C">
      <w:pPr>
        <w:tabs>
          <w:tab w:val="left" w:pos="1701"/>
          <w:tab w:val="right" w:pos="6237"/>
        </w:tabs>
        <w:ind w:left="851" w:hanging="567"/>
        <w:rPr>
          <w:lang w:val="en-US"/>
        </w:rPr>
      </w:pPr>
      <w:r>
        <w:sym w:font="Symbol" w:char="F06A"/>
      </w:r>
      <w:r>
        <w:rPr>
          <w:vertAlign w:val="subscript"/>
          <w:lang w:val="en-US"/>
        </w:rPr>
        <w:t>wl</w:t>
      </w:r>
      <w:r>
        <w:rPr>
          <w:lang w:val="en-US"/>
        </w:rPr>
        <w:t xml:space="preserve"> = 1 - </w:t>
      </w:r>
      <w:r>
        <w:rPr>
          <w:lang w:val="en-US"/>
        </w:rPr>
        <w:sym w:font="Symbol" w:char="F068"/>
      </w:r>
      <w:r>
        <w:rPr>
          <w:lang w:val="en-US"/>
        </w:rPr>
        <w:t>n</w:t>
      </w:r>
      <w:r>
        <w:rPr>
          <w:vertAlign w:val="subscript"/>
          <w:lang w:val="en-US"/>
        </w:rPr>
        <w:t>1</w:t>
      </w:r>
      <w:r>
        <w:rPr>
          <w:lang w:val="en-US"/>
        </w:rPr>
        <w:sym w:font="Symbol" w:char="F06D"/>
      </w:r>
      <w:r>
        <w:rPr>
          <w:vertAlign w:val="subscript"/>
          <w:lang w:val="en-US"/>
        </w:rPr>
        <w:t>w</w:t>
      </w:r>
      <w:r>
        <w:rPr>
          <w:lang w:val="en-US"/>
        </w:rPr>
        <w:t>,</w:t>
      </w:r>
      <w:r>
        <w:t xml:space="preserve"> при расположении хомутов нормально к продол</w:t>
      </w:r>
      <w:r>
        <w:t>ь</w:t>
      </w:r>
      <w:r>
        <w:t xml:space="preserve">ной оси </w:t>
      </w:r>
      <w:r>
        <w:sym w:font="Symbol" w:char="F06A"/>
      </w:r>
      <w:r>
        <w:rPr>
          <w:vertAlign w:val="subscript"/>
          <w:lang w:val="en-US"/>
        </w:rPr>
        <w:t>wl</w:t>
      </w:r>
      <w:r>
        <w:rPr>
          <w:lang w:val="en-US"/>
        </w:rPr>
        <w:t xml:space="preserve"> </w:t>
      </w:r>
      <w:r>
        <w:rPr>
          <w:lang w:val="en-US"/>
        </w:rPr>
        <w:sym w:font="Symbol" w:char="F0A3"/>
      </w:r>
      <w:r>
        <w:rPr>
          <w:lang w:val="en-US"/>
        </w:rPr>
        <w:t xml:space="preserve"> 1,3</w:t>
      </w:r>
      <w:r>
        <w:t xml:space="preserve">, </w:t>
      </w:r>
    </w:p>
    <w:p w:rsidR="00000000" w:rsidRDefault="000F226C">
      <w:pPr>
        <w:tabs>
          <w:tab w:val="left" w:pos="1701"/>
          <w:tab w:val="right" w:pos="6237"/>
        </w:tabs>
      </w:pPr>
      <w:r>
        <w:t xml:space="preserve">где </w:t>
      </w:r>
      <w:r>
        <w:sym w:font="Symbol" w:char="F068"/>
      </w:r>
      <w:r>
        <w:t xml:space="preserve"> = 5 - при хомутах, нормальных к продольной оси элемента; </w:t>
      </w:r>
    </w:p>
    <w:p w:rsidR="00000000" w:rsidRDefault="000F226C">
      <w:pPr>
        <w:tabs>
          <w:tab w:val="left" w:pos="1701"/>
          <w:tab w:val="right" w:pos="6237"/>
        </w:tabs>
      </w:pPr>
      <w:r>
        <w:sym w:font="Symbol" w:char="F068"/>
      </w:r>
      <w:r>
        <w:t xml:space="preserve"> = 10 - то же, наклонных под углом 45</w:t>
      </w:r>
      <w:r>
        <w:sym w:font="Symbol" w:char="F0B0"/>
      </w:r>
      <w:r>
        <w:t xml:space="preserve">; </w:t>
      </w:r>
    </w:p>
    <w:p w:rsidR="00000000" w:rsidRDefault="000F226C">
      <w:pPr>
        <w:tabs>
          <w:tab w:val="left" w:pos="1701"/>
          <w:tab w:val="right" w:pos="6237"/>
        </w:tabs>
        <w:ind w:left="681" w:hanging="397"/>
        <w:rPr>
          <w:lang w:val="en-US"/>
        </w:rPr>
      </w:pPr>
      <w:r>
        <w:rPr>
          <w:lang w:val="en-US"/>
        </w:rPr>
        <w:t>n</w:t>
      </w:r>
      <w:r>
        <w:rPr>
          <w:vertAlign w:val="subscript"/>
          <w:lang w:val="en-US"/>
        </w:rPr>
        <w:t>1</w:t>
      </w:r>
      <w:r>
        <w:rPr>
          <w:lang w:val="en-US"/>
        </w:rPr>
        <w:t xml:space="preserve"> -</w:t>
      </w:r>
      <w:r>
        <w:t xml:space="preserve"> отношение модулей упругости арма</w:t>
      </w:r>
      <w:r>
        <w:t>туры и бетона, определ</w:t>
      </w:r>
      <w:r>
        <w:t>я</w:t>
      </w:r>
      <w:r>
        <w:t>емое согласно п. 3.48*;</w:t>
      </w:r>
    </w:p>
    <w:p w:rsidR="00000000" w:rsidRDefault="000F226C">
      <w:pPr>
        <w:tabs>
          <w:tab w:val="left" w:pos="1701"/>
          <w:tab w:val="right" w:pos="6237"/>
        </w:tabs>
        <w:spacing w:before="120" w:after="120"/>
        <w:jc w:val="center"/>
      </w:pPr>
      <w:r>
        <w:rPr>
          <w:position w:val="-26"/>
          <w:lang w:val="en-US"/>
        </w:rPr>
        <w:object w:dxaOrig="960" w:dyaOrig="600">
          <v:shape id="_x0000_i1100" type="#_x0000_t75" style="width:48pt;height:30pt" o:ole="">
            <v:imagedata r:id="rId157" o:title=""/>
          </v:shape>
          <o:OLEObject Type="Embed" ProgID="Equation.2" ShapeID="_x0000_i1100" DrawAspect="Content" ObjectID="_1427234685" r:id="rId158"/>
        </w:object>
      </w:r>
      <w:r>
        <w:rPr>
          <w:lang w:val="en-US"/>
        </w:rPr>
        <w:t>;</w:t>
      </w:r>
    </w:p>
    <w:p w:rsidR="00000000" w:rsidRDefault="000F226C">
      <w:pPr>
        <w:tabs>
          <w:tab w:val="left" w:pos="1701"/>
          <w:tab w:val="right" w:pos="6237"/>
        </w:tabs>
        <w:ind w:left="681" w:hanging="397"/>
      </w:pPr>
      <w:r>
        <w:rPr>
          <w:lang w:val="en-US"/>
        </w:rPr>
        <w:t>A</w:t>
      </w:r>
      <w:r>
        <w:rPr>
          <w:vertAlign w:val="subscript"/>
          <w:lang w:val="en-US"/>
        </w:rPr>
        <w:t>sw</w:t>
      </w:r>
      <w:r>
        <w:rPr>
          <w:lang w:val="en-US"/>
        </w:rPr>
        <w:t xml:space="preserve"> </w:t>
      </w:r>
      <w:r>
        <w:t xml:space="preserve"> площадь сечения ветвей хомутов, расположенных в одной пло</w:t>
      </w:r>
      <w:r>
        <w:t>с</w:t>
      </w:r>
      <w:r>
        <w:t>кости;</w:t>
      </w:r>
    </w:p>
    <w:p w:rsidR="00000000" w:rsidRDefault="000F226C">
      <w:pPr>
        <w:tabs>
          <w:tab w:val="left" w:pos="1701"/>
          <w:tab w:val="right" w:pos="6237"/>
        </w:tabs>
      </w:pPr>
      <w:r>
        <w:t>S</w:t>
      </w:r>
      <w:r>
        <w:rPr>
          <w:vertAlign w:val="subscript"/>
          <w:lang w:val="en-US"/>
        </w:rPr>
        <w:t>w</w:t>
      </w:r>
      <w:r>
        <w:rPr>
          <w:lang w:val="en-US"/>
        </w:rPr>
        <w:t xml:space="preserve"> -</w:t>
      </w:r>
      <w:r>
        <w:t xml:space="preserve"> расстояние между хомутами по нормали к ним;</w:t>
      </w:r>
    </w:p>
    <w:p w:rsidR="00000000" w:rsidRDefault="000F226C">
      <w:pPr>
        <w:tabs>
          <w:tab w:val="left" w:pos="1701"/>
          <w:tab w:val="right" w:pos="6237"/>
        </w:tabs>
      </w:pPr>
      <w:r>
        <w:t>b - толщина стенки (ребра);</w:t>
      </w:r>
    </w:p>
    <w:p w:rsidR="00000000" w:rsidRDefault="000F226C">
      <w:pPr>
        <w:tabs>
          <w:tab w:val="left" w:pos="1701"/>
          <w:tab w:val="right" w:pos="6237"/>
        </w:tabs>
      </w:pPr>
      <w:r>
        <w:t>h</w:t>
      </w:r>
      <w:r>
        <w:rPr>
          <w:vertAlign w:val="subscript"/>
          <w:lang w:val="en-US"/>
        </w:rPr>
        <w:t>0</w:t>
      </w:r>
      <w:r>
        <w:rPr>
          <w:lang w:val="en-US"/>
        </w:rPr>
        <w:t xml:space="preserve"> -</w:t>
      </w:r>
      <w:r>
        <w:t xml:space="preserve"> рабочая высота сечения.</w:t>
      </w:r>
    </w:p>
    <w:p w:rsidR="00000000" w:rsidRDefault="000F226C">
      <w:pPr>
        <w:tabs>
          <w:tab w:val="left" w:pos="1701"/>
          <w:tab w:val="right" w:pos="6237"/>
        </w:tabs>
      </w:pPr>
      <w:r>
        <w:t xml:space="preserve">Коэффициент </w:t>
      </w:r>
      <w:r>
        <w:sym w:font="Symbol" w:char="F06A"/>
      </w:r>
      <w:r>
        <w:rPr>
          <w:vertAlign w:val="subscript"/>
          <w:lang w:val="en-US"/>
        </w:rPr>
        <w:t>bl</w:t>
      </w:r>
      <w:r>
        <w:t xml:space="preserve"> определяется по формуле</w:t>
      </w:r>
    </w:p>
    <w:p w:rsidR="00000000" w:rsidRDefault="000F226C">
      <w:pPr>
        <w:tabs>
          <w:tab w:val="left" w:pos="1701"/>
          <w:tab w:val="right" w:pos="6237"/>
        </w:tabs>
        <w:spacing w:before="120" w:after="120"/>
      </w:pPr>
      <w:r>
        <w:rPr>
          <w:lang w:val="en-US"/>
        </w:rPr>
        <w:tab/>
      </w:r>
      <w:r>
        <w:rPr>
          <w:lang w:val="en-US"/>
        </w:rPr>
        <w:sym w:font="Symbol" w:char="F06A"/>
      </w:r>
      <w:r>
        <w:rPr>
          <w:vertAlign w:val="subscript"/>
          <w:lang w:val="en-US"/>
        </w:rPr>
        <w:t>bl</w:t>
      </w:r>
      <w:r>
        <w:rPr>
          <w:lang w:val="en-US"/>
        </w:rPr>
        <w:t xml:space="preserve"> = 1 - 0,01 R</w:t>
      </w:r>
      <w:r>
        <w:rPr>
          <w:vertAlign w:val="subscript"/>
          <w:lang w:val="en-US"/>
        </w:rPr>
        <w:t>b</w:t>
      </w:r>
      <w:r>
        <w:rPr>
          <w:lang w:val="en-US"/>
        </w:rPr>
        <w:t xml:space="preserve"> ,</w:t>
      </w:r>
    </w:p>
    <w:p w:rsidR="00000000" w:rsidRDefault="000F226C">
      <w:pPr>
        <w:tabs>
          <w:tab w:val="left" w:pos="1701"/>
          <w:tab w:val="right" w:pos="6237"/>
        </w:tabs>
        <w:ind w:firstLine="0"/>
      </w:pPr>
      <w:r>
        <w:t>в которой расчетное сопротивление</w:t>
      </w:r>
      <w:r>
        <w:rPr>
          <w:lang w:val="en-US"/>
        </w:rPr>
        <w:t xml:space="preserve"> R</w:t>
      </w:r>
      <w:r>
        <w:rPr>
          <w:vertAlign w:val="subscript"/>
          <w:lang w:val="en-US"/>
        </w:rPr>
        <w:t>b</w:t>
      </w:r>
      <w:r>
        <w:t xml:space="preserve"> принимается в МПа.</w:t>
      </w:r>
    </w:p>
    <w:p w:rsidR="00000000" w:rsidRDefault="000F226C">
      <w:pPr>
        <w:tabs>
          <w:tab w:val="left" w:pos="1701"/>
          <w:tab w:val="right" w:pos="6237"/>
        </w:tabs>
      </w:pPr>
      <w:r>
        <w:rPr>
          <w:b/>
        </w:rPr>
        <w:t>3.78*.</w:t>
      </w:r>
      <w:r>
        <w:t xml:space="preserve"> Расчет наклонных сечений элементов с поперечной арм</w:t>
      </w:r>
      <w:r>
        <w:t>а</w:t>
      </w:r>
      <w:r>
        <w:t>турой на действие поперечной силы (черт. 7) следует производить из усл</w:t>
      </w:r>
      <w:r>
        <w:t>о</w:t>
      </w:r>
      <w:r>
        <w:t>вий:</w:t>
      </w:r>
    </w:p>
    <w:p w:rsidR="00000000" w:rsidRDefault="000F226C">
      <w:pPr>
        <w:tabs>
          <w:tab w:val="left" w:pos="1701"/>
          <w:tab w:val="right" w:pos="6237"/>
        </w:tabs>
        <w:rPr>
          <w:lang w:val="en-US"/>
        </w:rPr>
      </w:pPr>
      <w:r>
        <w:t>для элементо</w:t>
      </w:r>
      <w:r>
        <w:t>в с ненапрягаемой арматурой</w:t>
      </w:r>
    </w:p>
    <w:p w:rsidR="00000000" w:rsidRDefault="000F226C">
      <w:pPr>
        <w:tabs>
          <w:tab w:val="left" w:pos="1701"/>
          <w:tab w:val="right" w:pos="6237"/>
        </w:tabs>
        <w:spacing w:before="120" w:after="120"/>
      </w:pPr>
      <w:r>
        <w:rPr>
          <w:lang w:val="en-US"/>
        </w:rPr>
        <w:t xml:space="preserve">Q </w:t>
      </w:r>
      <w:r>
        <w:rPr>
          <w:lang w:val="en-US"/>
        </w:rPr>
        <w:sym w:font="Symbol" w:char="F0A3"/>
      </w:r>
      <w:r>
        <w:rPr>
          <w:lang w:val="en-US"/>
        </w:rPr>
        <w:t xml:space="preserve"> </w:t>
      </w:r>
      <w:r>
        <w:rPr>
          <w:lang w:val="en-US"/>
        </w:rPr>
        <w:sym w:font="Symbol" w:char="F053"/>
      </w:r>
      <w:r>
        <w:rPr>
          <w:lang w:val="en-US"/>
        </w:rPr>
        <w:t xml:space="preserve"> R</w:t>
      </w:r>
      <w:r>
        <w:rPr>
          <w:vertAlign w:val="subscript"/>
          <w:lang w:val="en-US"/>
        </w:rPr>
        <w:t>sw</w:t>
      </w:r>
      <w:r>
        <w:rPr>
          <w:lang w:val="en-US"/>
        </w:rPr>
        <w:t xml:space="preserve"> A</w:t>
      </w:r>
      <w:r>
        <w:rPr>
          <w:vertAlign w:val="subscript"/>
          <w:lang w:val="en-US"/>
        </w:rPr>
        <w:t>si</w:t>
      </w:r>
      <w:r>
        <w:rPr>
          <w:lang w:val="en-US"/>
        </w:rPr>
        <w:t xml:space="preserve"> sin </w:t>
      </w:r>
      <w:r>
        <w:rPr>
          <w:lang w:val="en-US"/>
        </w:rPr>
        <w:sym w:font="Symbol" w:char="F061"/>
      </w:r>
      <w:r>
        <w:rPr>
          <w:lang w:val="en-US"/>
        </w:rPr>
        <w:t xml:space="preserve"> + </w:t>
      </w:r>
      <w:r>
        <w:rPr>
          <w:lang w:val="en-US"/>
        </w:rPr>
        <w:sym w:font="Symbol" w:char="F053"/>
      </w:r>
      <w:r>
        <w:rPr>
          <w:lang w:val="en-US"/>
        </w:rPr>
        <w:t xml:space="preserve"> R</w:t>
      </w:r>
      <w:r>
        <w:rPr>
          <w:vertAlign w:val="subscript"/>
          <w:lang w:val="en-US"/>
        </w:rPr>
        <w:t>sw</w:t>
      </w:r>
      <w:r>
        <w:rPr>
          <w:lang w:val="en-US"/>
        </w:rPr>
        <w:t xml:space="preserve"> A</w:t>
      </w:r>
      <w:r>
        <w:rPr>
          <w:vertAlign w:val="subscript"/>
          <w:lang w:val="en-US"/>
        </w:rPr>
        <w:t>sw</w:t>
      </w:r>
      <w:r>
        <w:rPr>
          <w:lang w:val="en-US"/>
        </w:rPr>
        <w:t xml:space="preserve"> + Q</w:t>
      </w:r>
      <w:r>
        <w:rPr>
          <w:vertAlign w:val="subscript"/>
          <w:lang w:val="en-US"/>
        </w:rPr>
        <w:t>b</w:t>
      </w:r>
      <w:r>
        <w:rPr>
          <w:lang w:val="en-US"/>
        </w:rPr>
        <w:t xml:space="preserve"> + Q</w:t>
      </w:r>
      <w:r>
        <w:rPr>
          <w:vertAlign w:val="superscript"/>
          <w:lang w:val="en-US"/>
        </w:rPr>
        <w:t>r</w:t>
      </w:r>
      <w:r>
        <w:rPr>
          <w:vertAlign w:val="subscript"/>
          <w:lang w:val="en-US"/>
        </w:rPr>
        <w:t>w</w:t>
      </w:r>
      <w:r>
        <w:rPr>
          <w:lang w:val="en-US"/>
        </w:rPr>
        <w:t xml:space="preserve"> ;</w:t>
      </w:r>
      <w:r>
        <w:rPr>
          <w:lang w:val="en-US"/>
        </w:rPr>
        <w:tab/>
        <w:t>(95)*</w:t>
      </w:r>
    </w:p>
    <w:p w:rsidR="00000000" w:rsidRDefault="000F226C">
      <w:pPr>
        <w:tabs>
          <w:tab w:val="left" w:pos="1701"/>
          <w:tab w:val="right" w:pos="6237"/>
        </w:tabs>
        <w:rPr>
          <w:lang w:val="en-US"/>
        </w:rPr>
      </w:pPr>
      <w:r>
        <w:t>для элементов с напрягаемой арматурой при наличии ненапряг</w:t>
      </w:r>
      <w:r>
        <w:t>а</w:t>
      </w:r>
      <w:r>
        <w:t>емых хомутов</w:t>
      </w:r>
    </w:p>
    <w:p w:rsidR="00000000" w:rsidRDefault="000F226C">
      <w:pPr>
        <w:tabs>
          <w:tab w:val="left" w:pos="1701"/>
          <w:tab w:val="right" w:pos="6237"/>
        </w:tabs>
        <w:spacing w:before="120" w:after="120"/>
      </w:pPr>
      <w:r>
        <w:rPr>
          <w:lang w:val="en-US"/>
        </w:rPr>
        <w:t xml:space="preserve">Q </w:t>
      </w:r>
      <w:r>
        <w:rPr>
          <w:lang w:val="en-US"/>
        </w:rPr>
        <w:sym w:font="Symbol" w:char="F0A3"/>
      </w:r>
      <w:r>
        <w:rPr>
          <w:lang w:val="en-US"/>
        </w:rPr>
        <w:t xml:space="preserve"> </w:t>
      </w:r>
      <w:r>
        <w:rPr>
          <w:lang w:val="en-US"/>
        </w:rPr>
        <w:sym w:font="Symbol" w:char="F053"/>
      </w:r>
      <w:r>
        <w:rPr>
          <w:lang w:val="en-US"/>
        </w:rPr>
        <w:t xml:space="preserve"> R</w:t>
      </w:r>
      <w:r>
        <w:rPr>
          <w:vertAlign w:val="subscript"/>
          <w:lang w:val="en-US"/>
        </w:rPr>
        <w:t>pw</w:t>
      </w:r>
      <w:r>
        <w:rPr>
          <w:lang w:val="en-US"/>
        </w:rPr>
        <w:t xml:space="preserve"> A</w:t>
      </w:r>
      <w:r>
        <w:rPr>
          <w:vertAlign w:val="subscript"/>
          <w:lang w:val="en-US"/>
        </w:rPr>
        <w:t>pi</w:t>
      </w:r>
      <w:r>
        <w:rPr>
          <w:lang w:val="en-US"/>
        </w:rPr>
        <w:t xml:space="preserve"> sin </w:t>
      </w:r>
      <w:r>
        <w:rPr>
          <w:lang w:val="en-US"/>
        </w:rPr>
        <w:sym w:font="Symbol" w:char="F061"/>
      </w:r>
      <w:r>
        <w:rPr>
          <w:lang w:val="en-US"/>
        </w:rPr>
        <w:t xml:space="preserve"> + </w:t>
      </w:r>
      <w:r>
        <w:rPr>
          <w:lang w:val="en-US"/>
        </w:rPr>
        <w:sym w:font="Symbol" w:char="F053"/>
      </w:r>
      <w:r>
        <w:rPr>
          <w:lang w:val="en-US"/>
        </w:rPr>
        <w:t xml:space="preserve"> R</w:t>
      </w:r>
      <w:r>
        <w:rPr>
          <w:vertAlign w:val="subscript"/>
          <w:lang w:val="en-US"/>
        </w:rPr>
        <w:t>sw</w:t>
      </w:r>
      <w:r>
        <w:rPr>
          <w:lang w:val="en-US"/>
        </w:rPr>
        <w:t xml:space="preserve"> A</w:t>
      </w:r>
      <w:r>
        <w:rPr>
          <w:vertAlign w:val="subscript"/>
          <w:lang w:val="en-US"/>
        </w:rPr>
        <w:t>sw</w:t>
      </w:r>
      <w:r>
        <w:rPr>
          <w:lang w:val="en-US"/>
        </w:rPr>
        <w:t xml:space="preserve"> + </w:t>
      </w:r>
      <w:r>
        <w:rPr>
          <w:lang w:val="en-US"/>
        </w:rPr>
        <w:sym w:font="Symbol" w:char="F053"/>
      </w:r>
      <w:r>
        <w:rPr>
          <w:lang w:val="en-US"/>
        </w:rPr>
        <w:t xml:space="preserve"> R</w:t>
      </w:r>
      <w:r>
        <w:rPr>
          <w:vertAlign w:val="subscript"/>
          <w:lang w:val="en-US"/>
        </w:rPr>
        <w:t>pw</w:t>
      </w:r>
      <w:r>
        <w:rPr>
          <w:lang w:val="en-US"/>
        </w:rPr>
        <w:t xml:space="preserve"> A</w:t>
      </w:r>
      <w:r>
        <w:rPr>
          <w:vertAlign w:val="subscript"/>
          <w:lang w:val="en-US"/>
        </w:rPr>
        <w:t>pw</w:t>
      </w:r>
      <w:r>
        <w:rPr>
          <w:lang w:val="en-US"/>
        </w:rPr>
        <w:t xml:space="preserve"> + Q</w:t>
      </w:r>
      <w:r>
        <w:rPr>
          <w:vertAlign w:val="subscript"/>
          <w:lang w:val="en-US"/>
        </w:rPr>
        <w:t>b</w:t>
      </w:r>
      <w:r>
        <w:rPr>
          <w:lang w:val="en-US"/>
        </w:rPr>
        <w:t xml:space="preserve"> + Q</w:t>
      </w:r>
      <w:r>
        <w:rPr>
          <w:vertAlign w:val="superscript"/>
          <w:lang w:val="en-US"/>
        </w:rPr>
        <w:t>r</w:t>
      </w:r>
      <w:r>
        <w:rPr>
          <w:vertAlign w:val="subscript"/>
          <w:lang w:val="en-US"/>
        </w:rPr>
        <w:t>w</w:t>
      </w:r>
      <w:r>
        <w:rPr>
          <w:lang w:val="en-US"/>
        </w:rPr>
        <w:t xml:space="preserve"> ;</w:t>
      </w:r>
      <w:r>
        <w:rPr>
          <w:lang w:val="en-US"/>
        </w:rPr>
        <w:tab/>
        <w:t>(96)*</w:t>
      </w:r>
      <w:r>
        <w:rPr>
          <w:lang w:val="en-US"/>
        </w:rPr>
        <w:tab/>
      </w:r>
    </w:p>
    <w:p w:rsidR="00000000" w:rsidRDefault="00342BD9">
      <w:pPr>
        <w:pStyle w:val="1"/>
        <w:rPr>
          <w:b w:val="0"/>
        </w:rPr>
      </w:pPr>
      <w:r>
        <w:rPr>
          <w:b w:val="0"/>
          <w:noProof/>
        </w:rPr>
        <w:drawing>
          <wp:inline distT="0" distB="0" distL="0" distR="0">
            <wp:extent cx="3962400" cy="162877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962400" cy="1628775"/>
                    </a:xfrm>
                    <a:prstGeom prst="rect">
                      <a:avLst/>
                    </a:prstGeom>
                    <a:noFill/>
                    <a:ln>
                      <a:noFill/>
                    </a:ln>
                  </pic:spPr>
                </pic:pic>
              </a:graphicData>
            </a:graphic>
          </wp:inline>
        </w:drawing>
      </w:r>
    </w:p>
    <w:p w:rsidR="00000000" w:rsidRDefault="000F226C">
      <w:pPr>
        <w:pStyle w:val="1"/>
        <w:spacing w:after="0"/>
        <w:rPr>
          <w:b w:val="0"/>
        </w:rPr>
      </w:pPr>
      <w:r>
        <w:rPr>
          <w:b w:val="0"/>
        </w:rPr>
        <w:t xml:space="preserve">Черт. 7. Схема усилий в сечении, наклонном к продольной оси </w:t>
      </w:r>
      <w:r>
        <w:rPr>
          <w:b w:val="0"/>
        </w:rPr>
        <w:br/>
        <w:t xml:space="preserve">железобетонного элемента, при расчете его по прочности </w:t>
      </w:r>
      <w:r>
        <w:rPr>
          <w:b w:val="0"/>
        </w:rPr>
        <w:br/>
        <w:t>на действие попере</w:t>
      </w:r>
      <w:r>
        <w:rPr>
          <w:b w:val="0"/>
        </w:rPr>
        <w:t>ч</w:t>
      </w:r>
      <w:r>
        <w:rPr>
          <w:b w:val="0"/>
        </w:rPr>
        <w:t xml:space="preserve">ной силы </w:t>
      </w:r>
    </w:p>
    <w:p w:rsidR="00000000" w:rsidRDefault="000F226C">
      <w:pPr>
        <w:pStyle w:val="3"/>
        <w:rPr>
          <w:sz w:val="20"/>
        </w:rPr>
      </w:pPr>
      <w:r>
        <w:rPr>
          <w:sz w:val="20"/>
          <w:lang w:val="en-US"/>
        </w:rPr>
        <w:t>a</w:t>
      </w:r>
      <w:r>
        <w:rPr>
          <w:sz w:val="20"/>
        </w:rPr>
        <w:t xml:space="preserve"> — с ненапрягаемой арматурой; б — с напряга</w:t>
      </w:r>
      <w:r>
        <w:rPr>
          <w:sz w:val="20"/>
        </w:rPr>
        <w:t>е</w:t>
      </w:r>
      <w:r>
        <w:rPr>
          <w:sz w:val="20"/>
        </w:rPr>
        <w:t>мой арматурой</w:t>
      </w:r>
    </w:p>
    <w:p w:rsidR="00000000" w:rsidRDefault="000F226C">
      <w:pPr>
        <w:tabs>
          <w:tab w:val="left" w:pos="1701"/>
          <w:tab w:val="right" w:pos="6237"/>
        </w:tabs>
      </w:pPr>
      <w:r>
        <w:t xml:space="preserve">В формулах (95)* и (96)*: </w:t>
      </w:r>
    </w:p>
    <w:p w:rsidR="00000000" w:rsidRDefault="000F226C">
      <w:pPr>
        <w:tabs>
          <w:tab w:val="left" w:pos="1701"/>
          <w:tab w:val="right" w:pos="6237"/>
        </w:tabs>
        <w:ind w:left="1135" w:hanging="851"/>
      </w:pPr>
      <w:r>
        <w:t>Q</w:t>
      </w:r>
      <w:r>
        <w:rPr>
          <w:i/>
        </w:rPr>
        <w:t xml:space="preserve"> —</w:t>
      </w:r>
      <w:r>
        <w:t xml:space="preserve"> максимальное значение поперечной силы от внешней нагр</w:t>
      </w:r>
      <w:r>
        <w:t>у</w:t>
      </w:r>
      <w:r>
        <w:t xml:space="preserve">зки, </w:t>
      </w:r>
      <w:r>
        <w:t>расположенной по одну сторону от рассматрива</w:t>
      </w:r>
      <w:r>
        <w:t>е</w:t>
      </w:r>
      <w:r>
        <w:t>мого наклонного сеч</w:t>
      </w:r>
      <w:r>
        <w:t>е</w:t>
      </w:r>
      <w:r>
        <w:t xml:space="preserve">ния; </w:t>
      </w:r>
    </w:p>
    <w:p w:rsidR="00000000" w:rsidRDefault="000F226C">
      <w:pPr>
        <w:tabs>
          <w:tab w:val="left" w:pos="1701"/>
          <w:tab w:val="right" w:pos="6237"/>
        </w:tabs>
        <w:ind w:left="1135" w:hanging="851"/>
        <w:rPr>
          <w:lang w:val="en-US"/>
        </w:rPr>
      </w:pPr>
      <w:r>
        <w:rPr>
          <w:lang w:val="en-US"/>
        </w:rPr>
        <w:lastRenderedPageBreak/>
        <w:sym w:font="Symbol" w:char="F053"/>
      </w:r>
      <w:r>
        <w:rPr>
          <w:lang w:val="en-US"/>
        </w:rPr>
        <w:t>R</w:t>
      </w:r>
      <w:r>
        <w:rPr>
          <w:vertAlign w:val="subscript"/>
          <w:lang w:val="en-US"/>
        </w:rPr>
        <w:t>sw</w:t>
      </w:r>
      <w:r>
        <w:rPr>
          <w:lang w:val="en-US"/>
        </w:rPr>
        <w:t>A</w:t>
      </w:r>
      <w:r>
        <w:rPr>
          <w:vertAlign w:val="subscript"/>
          <w:lang w:val="en-US"/>
        </w:rPr>
        <w:t>si</w:t>
      </w:r>
      <w:r>
        <w:rPr>
          <w:lang w:val="en-US"/>
        </w:rPr>
        <w:t>sin</w:t>
      </w:r>
      <w:r>
        <w:rPr>
          <w:lang w:val="en-US"/>
        </w:rPr>
        <w:sym w:font="Symbol" w:char="F061"/>
      </w:r>
      <w:r>
        <w:rPr>
          <w:lang w:val="en-US"/>
        </w:rPr>
        <w:t xml:space="preserve">, </w:t>
      </w:r>
      <w:r>
        <w:rPr>
          <w:lang w:val="en-US"/>
        </w:rPr>
        <w:sym w:font="Symbol" w:char="F053"/>
      </w:r>
      <w:r>
        <w:rPr>
          <w:lang w:val="en-US"/>
        </w:rPr>
        <w:t>R</w:t>
      </w:r>
      <w:r>
        <w:rPr>
          <w:vertAlign w:val="subscript"/>
          <w:lang w:val="en-US"/>
        </w:rPr>
        <w:t>sw</w:t>
      </w:r>
      <w:r>
        <w:rPr>
          <w:lang w:val="en-US"/>
        </w:rPr>
        <w:t>A</w:t>
      </w:r>
      <w:r>
        <w:rPr>
          <w:vertAlign w:val="subscript"/>
          <w:lang w:val="en-US"/>
        </w:rPr>
        <w:t>sw</w:t>
      </w:r>
      <w:r>
        <w:rPr>
          <w:i/>
        </w:rPr>
        <w:t xml:space="preserve"> —</w:t>
      </w:r>
      <w:r>
        <w:t xml:space="preserve"> суммы проекций усилий всей пересека</w:t>
      </w:r>
      <w:r>
        <w:t>е</w:t>
      </w:r>
      <w:r>
        <w:t>мой ненапрягаемой (наклонной и нормальной к пр</w:t>
      </w:r>
      <w:r>
        <w:t>о</w:t>
      </w:r>
      <w:r>
        <w:t>дольной оси элемента) арматуры при длине проекции сечения с, не пр</w:t>
      </w:r>
      <w:r>
        <w:t>е</w:t>
      </w:r>
      <w:r>
        <w:t>вышающей 2h</w:t>
      </w:r>
      <w:r>
        <w:rPr>
          <w:vertAlign w:val="subscript"/>
          <w:lang w:val="en-US"/>
        </w:rPr>
        <w:t>0</w:t>
      </w:r>
      <w:r>
        <w:t xml:space="preserve">; </w:t>
      </w:r>
    </w:p>
    <w:p w:rsidR="00000000" w:rsidRDefault="000F226C">
      <w:pPr>
        <w:tabs>
          <w:tab w:val="left" w:pos="1701"/>
          <w:tab w:val="right" w:pos="6237"/>
        </w:tabs>
        <w:ind w:left="1135" w:hanging="851"/>
      </w:pPr>
      <w:r>
        <w:rPr>
          <w:lang w:val="en-US"/>
        </w:rPr>
        <w:sym w:font="Symbol" w:char="F053"/>
      </w:r>
      <w:r>
        <w:rPr>
          <w:lang w:val="en-US"/>
        </w:rPr>
        <w:t>R</w:t>
      </w:r>
      <w:r>
        <w:rPr>
          <w:vertAlign w:val="subscript"/>
          <w:lang w:val="en-US"/>
        </w:rPr>
        <w:t>pw</w:t>
      </w:r>
      <w:r>
        <w:rPr>
          <w:lang w:val="en-US"/>
        </w:rPr>
        <w:t>A</w:t>
      </w:r>
      <w:r>
        <w:rPr>
          <w:vertAlign w:val="subscript"/>
          <w:lang w:val="en-US"/>
        </w:rPr>
        <w:t>pi</w:t>
      </w:r>
      <w:r>
        <w:rPr>
          <w:lang w:val="en-US"/>
        </w:rPr>
        <w:t>sin</w:t>
      </w:r>
      <w:r>
        <w:rPr>
          <w:lang w:val="en-US"/>
        </w:rPr>
        <w:sym w:font="Symbol" w:char="F061"/>
      </w:r>
      <w:r>
        <w:rPr>
          <w:lang w:val="en-US"/>
        </w:rPr>
        <w:t xml:space="preserve">, </w:t>
      </w:r>
      <w:r>
        <w:rPr>
          <w:lang w:val="en-US"/>
        </w:rPr>
        <w:sym w:font="Symbol" w:char="F053"/>
      </w:r>
      <w:r>
        <w:rPr>
          <w:lang w:val="en-US"/>
        </w:rPr>
        <w:t>R</w:t>
      </w:r>
      <w:r>
        <w:rPr>
          <w:vertAlign w:val="subscript"/>
          <w:lang w:val="en-US"/>
        </w:rPr>
        <w:t>pw</w:t>
      </w:r>
      <w:r>
        <w:rPr>
          <w:lang w:val="en-US"/>
        </w:rPr>
        <w:t>A</w:t>
      </w:r>
      <w:r>
        <w:rPr>
          <w:vertAlign w:val="subscript"/>
          <w:lang w:val="en-US"/>
        </w:rPr>
        <w:t>pw</w:t>
      </w:r>
      <w:r>
        <w:t xml:space="preserve"> — то же, в напрягаемой арматуре, име</w:t>
      </w:r>
      <w:r>
        <w:t>ю</w:t>
      </w:r>
      <w:r>
        <w:t>щей сцепление с бетоном (если напрягаемая арматура не имеет сцепления с бетоном, то значение расчетного сопротивления</w:t>
      </w:r>
      <w:r>
        <w:rPr>
          <w:lang w:val="en-US"/>
        </w:rPr>
        <w:t xml:space="preserve"> R</w:t>
      </w:r>
      <w:r>
        <w:rPr>
          <w:vertAlign w:val="subscript"/>
          <w:lang w:val="en-US"/>
        </w:rPr>
        <w:t>pw</w:t>
      </w:r>
      <w:r>
        <w:rPr>
          <w:i/>
        </w:rPr>
        <w:t xml:space="preserve"> </w:t>
      </w:r>
      <w:r>
        <w:t>следует принять равным установ</w:t>
      </w:r>
      <w:r>
        <w:t>и</w:t>
      </w:r>
      <w:r>
        <w:t xml:space="preserve">вшемуся предварительному напряжению </w:t>
      </w:r>
      <w:r>
        <w:sym w:font="Symbol" w:char="F073"/>
      </w:r>
      <w:r>
        <w:rPr>
          <w:vertAlign w:val="subscript"/>
          <w:lang w:val="en-US"/>
        </w:rPr>
        <w:t>pwl</w:t>
      </w:r>
      <w:r>
        <w:t xml:space="preserve"> в</w:t>
      </w:r>
      <w:r>
        <w:t xml:space="preserve"> напряг</w:t>
      </w:r>
      <w:r>
        <w:t>а</w:t>
      </w:r>
      <w:r>
        <w:t>емой армат</w:t>
      </w:r>
      <w:r>
        <w:t>у</w:t>
      </w:r>
      <w:r>
        <w:t>ре);</w:t>
      </w:r>
    </w:p>
    <w:p w:rsidR="00000000" w:rsidRDefault="000F226C">
      <w:pPr>
        <w:tabs>
          <w:tab w:val="left" w:pos="1701"/>
          <w:tab w:val="right" w:pos="6237"/>
        </w:tabs>
        <w:ind w:left="1135" w:hanging="851"/>
      </w:pPr>
      <w:r>
        <w:rPr>
          <w:lang w:val="en-US"/>
        </w:rPr>
        <w:t>R</w:t>
      </w:r>
      <w:r>
        <w:rPr>
          <w:vertAlign w:val="subscript"/>
          <w:lang w:val="en-US"/>
        </w:rPr>
        <w:t>sw</w:t>
      </w:r>
      <w:r>
        <w:rPr>
          <w:lang w:val="en-US"/>
        </w:rPr>
        <w:t>, R</w:t>
      </w:r>
      <w:r>
        <w:rPr>
          <w:vertAlign w:val="subscript"/>
          <w:lang w:val="en-US"/>
        </w:rPr>
        <w:t>pw</w:t>
      </w:r>
      <w:r>
        <w:rPr>
          <w:i/>
        </w:rPr>
        <w:t xml:space="preserve"> —</w:t>
      </w:r>
      <w:r>
        <w:t xml:space="preserve"> расчетные сопротивления ненапрягаемой и напряга</w:t>
      </w:r>
      <w:r>
        <w:t>е</w:t>
      </w:r>
      <w:r>
        <w:t xml:space="preserve">мой арматуры с учетом коэффициентов </w:t>
      </w:r>
      <w:r>
        <w:rPr>
          <w:lang w:val="en-US"/>
        </w:rPr>
        <w:t>m</w:t>
      </w:r>
      <w:r>
        <w:rPr>
          <w:vertAlign w:val="subscript"/>
          <w:lang w:val="en-US"/>
        </w:rPr>
        <w:t xml:space="preserve">a4 </w:t>
      </w:r>
      <w:r>
        <w:t xml:space="preserve">или </w:t>
      </w:r>
      <w:r>
        <w:rPr>
          <w:lang w:val="en-US"/>
        </w:rPr>
        <w:t>m</w:t>
      </w:r>
      <w:r>
        <w:rPr>
          <w:vertAlign w:val="subscript"/>
          <w:lang w:val="en-US"/>
        </w:rPr>
        <w:t>p4</w:t>
      </w:r>
      <w:r>
        <w:rPr>
          <w:lang w:val="en-US"/>
        </w:rPr>
        <w:t>,</w:t>
      </w:r>
      <w:r>
        <w:rPr>
          <w:i/>
        </w:rPr>
        <w:t xml:space="preserve"> </w:t>
      </w:r>
      <w:r>
        <w:t>о</w:t>
      </w:r>
      <w:r>
        <w:t>п</w:t>
      </w:r>
      <w:r>
        <w:t>ределя</w:t>
      </w:r>
      <w:r>
        <w:t>е</w:t>
      </w:r>
      <w:r>
        <w:t>мых по п. 3.40;</w:t>
      </w:r>
    </w:p>
    <w:p w:rsidR="00000000" w:rsidRDefault="000F226C">
      <w:pPr>
        <w:tabs>
          <w:tab w:val="left" w:pos="1701"/>
          <w:tab w:val="right" w:pos="6237"/>
        </w:tabs>
        <w:ind w:left="1135" w:hanging="851"/>
        <w:rPr>
          <w:lang w:val="en-US"/>
        </w:rPr>
      </w:pPr>
      <w:r>
        <w:rPr>
          <w:lang w:val="en-US"/>
        </w:rPr>
        <w:sym w:font="Symbol" w:char="F061"/>
      </w:r>
      <w:r>
        <w:t xml:space="preserve"> — угол наклона стержней (пучков) к продольной оси элемента в месте пересечения наклонного сечения; </w:t>
      </w:r>
    </w:p>
    <w:p w:rsidR="00000000" w:rsidRDefault="000F226C">
      <w:pPr>
        <w:tabs>
          <w:tab w:val="left" w:pos="1701"/>
          <w:tab w:val="right" w:pos="6237"/>
        </w:tabs>
        <w:ind w:left="1135" w:hanging="851"/>
        <w:rPr>
          <w:lang w:val="en-US"/>
        </w:rPr>
      </w:pPr>
      <w:r>
        <w:rPr>
          <w:lang w:val="en-US"/>
        </w:rPr>
        <w:t>Q</w:t>
      </w:r>
      <w:r>
        <w:rPr>
          <w:vertAlign w:val="subscript"/>
          <w:lang w:val="en-US"/>
        </w:rPr>
        <w:t>b</w:t>
      </w:r>
      <w:r>
        <w:rPr>
          <w:i/>
        </w:rPr>
        <w:t xml:space="preserve"> —</w:t>
      </w:r>
      <w:r>
        <w:t xml:space="preserve"> поперечное усилие, передаваемое в расчете на бетон сжатой зоны над концом наклонного сечения и определяемое по формуле</w:t>
      </w:r>
    </w:p>
    <w:p w:rsidR="00000000" w:rsidRDefault="000F226C">
      <w:pPr>
        <w:tabs>
          <w:tab w:val="left" w:pos="1701"/>
          <w:tab w:val="right" w:pos="6237"/>
        </w:tabs>
        <w:spacing w:before="120" w:after="120"/>
        <w:rPr>
          <w:lang w:val="en-US"/>
        </w:rPr>
      </w:pPr>
      <w:r>
        <w:rPr>
          <w:lang w:val="en-US"/>
        </w:rPr>
        <w:tab/>
      </w:r>
      <w:r>
        <w:rPr>
          <w:position w:val="-20"/>
          <w:lang w:val="en-US"/>
        </w:rPr>
        <w:object w:dxaOrig="2460" w:dyaOrig="600">
          <v:shape id="_x0000_i1101" type="#_x0000_t75" style="width:123pt;height:30pt" o:ole="">
            <v:imagedata r:id="rId160" o:title=""/>
          </v:shape>
          <o:OLEObject Type="Embed" ProgID="Equation.2" ShapeID="_x0000_i1101" DrawAspect="Content" ObjectID="_1427234686" r:id="rId161"/>
        </w:object>
      </w:r>
      <w:r>
        <w:rPr>
          <w:lang w:val="en-US"/>
        </w:rPr>
        <w:t>,</w:t>
      </w:r>
      <w:r>
        <w:rPr>
          <w:lang w:val="en-US"/>
        </w:rPr>
        <w:tab/>
        <w:t>(97)*</w:t>
      </w:r>
    </w:p>
    <w:p w:rsidR="00000000" w:rsidRDefault="000F226C">
      <w:pPr>
        <w:tabs>
          <w:tab w:val="left" w:pos="1701"/>
          <w:tab w:val="right" w:pos="6237"/>
        </w:tabs>
        <w:ind w:left="964" w:hanging="964"/>
      </w:pPr>
      <w:r>
        <w:t xml:space="preserve">где </w:t>
      </w:r>
      <w:r>
        <w:rPr>
          <w:lang w:val="en-US"/>
        </w:rPr>
        <w:t>b, h</w:t>
      </w:r>
      <w:r>
        <w:rPr>
          <w:vertAlign w:val="subscript"/>
          <w:lang w:val="en-US"/>
        </w:rPr>
        <w:t>0</w:t>
      </w:r>
      <w:r>
        <w:t xml:space="preserve"> — толщина стенки (ребра) или ширина сплошной плиты и расчетная высота сечения, пересека</w:t>
      </w:r>
      <w:r>
        <w:t>ющего центр сжатой зоны наклонн</w:t>
      </w:r>
      <w:r>
        <w:t>о</w:t>
      </w:r>
      <w:r>
        <w:t>го сечения;</w:t>
      </w:r>
    </w:p>
    <w:p w:rsidR="00000000" w:rsidRDefault="000F226C">
      <w:pPr>
        <w:tabs>
          <w:tab w:val="left" w:pos="1701"/>
          <w:tab w:val="right" w:pos="6237"/>
        </w:tabs>
        <w:ind w:left="908" w:hanging="624"/>
      </w:pPr>
      <w:r>
        <w:t>с — длина проекции невыгоднейшего наклонного сечения на продольную ось элемента, определяемая сравнительными расчетами с</w:t>
      </w:r>
      <w:r>
        <w:t>о</w:t>
      </w:r>
      <w:r>
        <w:t>гласно требованиям п. 3.79*.</w:t>
      </w:r>
    </w:p>
    <w:p w:rsidR="00000000" w:rsidRDefault="000F226C">
      <w:pPr>
        <w:tabs>
          <w:tab w:val="left" w:pos="1701"/>
          <w:tab w:val="right" w:pos="6237"/>
        </w:tabs>
        <w:rPr>
          <w:lang w:val="en-US"/>
        </w:rPr>
      </w:pPr>
      <w:r>
        <w:t>m — коэффициент условий работы, равный</w:t>
      </w:r>
    </w:p>
    <w:p w:rsidR="00000000" w:rsidRDefault="000F226C">
      <w:pPr>
        <w:tabs>
          <w:tab w:val="left" w:pos="1701"/>
          <w:tab w:val="right" w:pos="6237"/>
        </w:tabs>
        <w:spacing w:before="120" w:after="120"/>
        <w:rPr>
          <w:lang w:val="en-US"/>
        </w:rPr>
      </w:pPr>
      <w:r>
        <w:rPr>
          <w:lang w:val="en-US"/>
        </w:rPr>
        <w:tab/>
      </w:r>
      <w:r>
        <w:rPr>
          <w:position w:val="-30"/>
          <w:lang w:val="en-US"/>
        </w:rPr>
        <w:object w:dxaOrig="2000" w:dyaOrig="720">
          <v:shape id="_x0000_i1102" type="#_x0000_t75" style="width:99.75pt;height:36pt" o:ole="">
            <v:imagedata r:id="rId162" o:title=""/>
          </v:shape>
          <o:OLEObject Type="Embed" ProgID="Equation.2" ShapeID="_x0000_i1102" DrawAspect="Content" ObjectID="_1427234687" r:id="rId163"/>
        </w:object>
      </w:r>
      <w:r>
        <w:rPr>
          <w:lang w:val="en-US"/>
        </w:rPr>
        <w:t>,</w:t>
      </w:r>
      <w:r>
        <w:rPr>
          <w:lang w:val="en-US"/>
        </w:rPr>
        <w:tab/>
        <w:t>(98)*</w:t>
      </w:r>
    </w:p>
    <w:p w:rsidR="00000000" w:rsidRDefault="000F226C">
      <w:pPr>
        <w:tabs>
          <w:tab w:val="left" w:pos="1701"/>
          <w:tab w:val="right" w:pos="6237"/>
        </w:tabs>
        <w:ind w:firstLine="0"/>
        <w:rPr>
          <w:lang w:val="en-US"/>
        </w:rPr>
      </w:pPr>
      <w:r>
        <w:t xml:space="preserve">но не менее 1,3 и не более 2,5, </w:t>
      </w:r>
    </w:p>
    <w:p w:rsidR="00000000" w:rsidRDefault="000F226C">
      <w:pPr>
        <w:tabs>
          <w:tab w:val="left" w:pos="1701"/>
          <w:tab w:val="right" w:pos="6237"/>
        </w:tabs>
        <w:ind w:left="1021" w:hanging="1021"/>
      </w:pPr>
      <w:r>
        <w:t xml:space="preserve">где </w:t>
      </w:r>
      <w:r>
        <w:rPr>
          <w:lang w:val="en-US"/>
        </w:rPr>
        <w:t>R</w:t>
      </w:r>
      <w:r>
        <w:rPr>
          <w:vertAlign w:val="subscript"/>
          <w:lang w:val="en-US"/>
        </w:rPr>
        <w:t>b,sh</w:t>
      </w:r>
      <w:r>
        <w:rPr>
          <w:lang w:val="en-US"/>
        </w:rPr>
        <w:t xml:space="preserve"> -</w:t>
      </w:r>
      <w:r>
        <w:t xml:space="preserve"> расчетное сопротивление на скалывание при изгибе (табл. 23*);</w:t>
      </w:r>
    </w:p>
    <w:p w:rsidR="00000000" w:rsidRDefault="000F226C">
      <w:pPr>
        <w:tabs>
          <w:tab w:val="left" w:pos="1701"/>
          <w:tab w:val="right" w:pos="6237"/>
        </w:tabs>
      </w:pPr>
      <w:r>
        <w:sym w:font="Symbol" w:char="F074"/>
      </w:r>
      <w:r>
        <w:rPr>
          <w:vertAlign w:val="subscript"/>
          <w:lang w:val="en-US"/>
        </w:rPr>
        <w:t>q</w:t>
      </w:r>
      <w:r>
        <w:rPr>
          <w:lang w:val="en-US"/>
        </w:rPr>
        <w:t xml:space="preserve"> -</w:t>
      </w:r>
      <w:r>
        <w:t xml:space="preserve"> наибольшее скалывающее напряжение от нормативной на</w:t>
      </w:r>
      <w:r>
        <w:t>г</w:t>
      </w:r>
      <w:r>
        <w:t>ру</w:t>
      </w:r>
      <w:r>
        <w:t>з</w:t>
      </w:r>
      <w:r>
        <w:t>ки;</w:t>
      </w:r>
    </w:p>
    <w:p w:rsidR="00000000" w:rsidRDefault="000F226C">
      <w:pPr>
        <w:tabs>
          <w:tab w:val="left" w:pos="1701"/>
          <w:tab w:val="right" w:pos="6237"/>
        </w:tabs>
        <w:spacing w:before="120"/>
        <w:ind w:firstLine="0"/>
      </w:pPr>
      <w:r>
        <w:t xml:space="preserve">при </w:t>
      </w:r>
      <w:r>
        <w:sym w:font="Symbol" w:char="F074"/>
      </w:r>
      <w:r>
        <w:rPr>
          <w:vertAlign w:val="subscript"/>
          <w:lang w:val="en-US"/>
        </w:rPr>
        <w:t>q</w:t>
      </w:r>
      <w:r>
        <w:rPr>
          <w:b/>
        </w:rPr>
        <w:t xml:space="preserve"> </w:t>
      </w:r>
      <w:r>
        <w:sym w:font="Symbol" w:char="F0A3"/>
      </w:r>
      <w:r>
        <w:t xml:space="preserve"> 0,25</w:t>
      </w:r>
      <w:r>
        <w:rPr>
          <w:lang w:val="en-US"/>
        </w:rPr>
        <w:t xml:space="preserve"> R</w:t>
      </w:r>
      <w:r>
        <w:rPr>
          <w:vertAlign w:val="subscript"/>
          <w:lang w:val="en-US"/>
        </w:rPr>
        <w:t>b,sh</w:t>
      </w:r>
      <w:r>
        <w:t xml:space="preserve"> — проверку на прочность по наклонным сечениям допускаетс</w:t>
      </w:r>
      <w:r>
        <w:t xml:space="preserve">я не производить, а при </w:t>
      </w:r>
      <w:r>
        <w:sym w:font="Symbol" w:char="F074"/>
      </w:r>
      <w:r>
        <w:rPr>
          <w:vertAlign w:val="subscript"/>
          <w:lang w:val="en-US"/>
        </w:rPr>
        <w:t>q</w:t>
      </w:r>
      <w:r>
        <w:rPr>
          <w:b/>
        </w:rPr>
        <w:t xml:space="preserve"> </w:t>
      </w:r>
      <w:r>
        <w:sym w:font="Symbol" w:char="F03E"/>
      </w:r>
      <w:r>
        <w:t xml:space="preserve"> 0,25</w:t>
      </w:r>
      <w:r>
        <w:rPr>
          <w:lang w:val="en-US"/>
        </w:rPr>
        <w:t xml:space="preserve"> R</w:t>
      </w:r>
      <w:r>
        <w:rPr>
          <w:vertAlign w:val="subscript"/>
          <w:lang w:val="en-US"/>
        </w:rPr>
        <w:t>b,sh</w:t>
      </w:r>
      <w:r>
        <w:rPr>
          <w:i/>
        </w:rPr>
        <w:t xml:space="preserve"> —</w:t>
      </w:r>
      <w:r>
        <w:t xml:space="preserve"> сечение должно быть перепрое</w:t>
      </w:r>
      <w:r>
        <w:t>к</w:t>
      </w:r>
      <w:r>
        <w:t>тировано;</w:t>
      </w:r>
    </w:p>
    <w:p w:rsidR="00000000" w:rsidRDefault="000F226C">
      <w:pPr>
        <w:tabs>
          <w:tab w:val="left" w:pos="1701"/>
          <w:tab w:val="right" w:pos="6237"/>
        </w:tabs>
        <w:rPr>
          <w:lang w:val="en-US"/>
        </w:rPr>
      </w:pPr>
      <w:r>
        <w:rPr>
          <w:lang w:val="en-US"/>
        </w:rPr>
        <w:t>Q</w:t>
      </w:r>
      <w:r>
        <w:rPr>
          <w:vertAlign w:val="subscript"/>
          <w:lang w:val="en-US"/>
        </w:rPr>
        <w:t>w</w:t>
      </w:r>
      <w:r>
        <w:rPr>
          <w:vertAlign w:val="superscript"/>
          <w:lang w:val="en-US"/>
        </w:rPr>
        <w:t>r</w:t>
      </w:r>
      <w:r>
        <w:rPr>
          <w:lang w:val="en-US"/>
        </w:rPr>
        <w:t xml:space="preserve"> -</w:t>
      </w:r>
      <w:r>
        <w:t xml:space="preserve"> усилие, воспринимаемое горизонтальной арматурой, кгс:</w:t>
      </w:r>
    </w:p>
    <w:p w:rsidR="00000000" w:rsidRDefault="000F226C">
      <w:pPr>
        <w:tabs>
          <w:tab w:val="left" w:pos="1701"/>
          <w:tab w:val="right" w:pos="6237"/>
        </w:tabs>
      </w:pPr>
      <w:r>
        <w:rPr>
          <w:lang w:val="en-US"/>
        </w:rPr>
        <w:tab/>
        <w:t>Q</w:t>
      </w:r>
      <w:r>
        <w:rPr>
          <w:vertAlign w:val="subscript"/>
          <w:lang w:val="en-US"/>
        </w:rPr>
        <w:t>w</w:t>
      </w:r>
      <w:r>
        <w:rPr>
          <w:vertAlign w:val="superscript"/>
          <w:lang w:val="en-US"/>
        </w:rPr>
        <w:t>r</w:t>
      </w:r>
      <w:r>
        <w:rPr>
          <w:lang w:val="en-US"/>
        </w:rPr>
        <w:t xml:space="preserve"> = 1000 A</w:t>
      </w:r>
      <w:r>
        <w:rPr>
          <w:vertAlign w:val="subscript"/>
          <w:lang w:val="en-US"/>
        </w:rPr>
        <w:t>w</w:t>
      </w:r>
      <w:r>
        <w:rPr>
          <w:vertAlign w:val="superscript"/>
          <w:lang w:val="en-US"/>
        </w:rPr>
        <w:t>r</w:t>
      </w:r>
      <w:r>
        <w:rPr>
          <w:lang w:val="en-US"/>
        </w:rPr>
        <w:t xml:space="preserve"> K ,</w:t>
      </w:r>
      <w:r>
        <w:rPr>
          <w:lang w:val="en-US"/>
        </w:rPr>
        <w:tab/>
        <w:t>(99)*</w:t>
      </w:r>
    </w:p>
    <w:p w:rsidR="00000000" w:rsidRDefault="000F226C">
      <w:pPr>
        <w:tabs>
          <w:tab w:val="left" w:pos="1701"/>
          <w:tab w:val="right" w:pos="6237"/>
        </w:tabs>
      </w:pPr>
      <w:r>
        <w:t xml:space="preserve">где </w:t>
      </w:r>
      <w:r>
        <w:rPr>
          <w:lang w:val="en-US"/>
        </w:rPr>
        <w:t>A</w:t>
      </w:r>
      <w:r>
        <w:rPr>
          <w:vertAlign w:val="subscript"/>
          <w:lang w:val="en-US"/>
        </w:rPr>
        <w:t>w</w:t>
      </w:r>
      <w:r>
        <w:rPr>
          <w:vertAlign w:val="superscript"/>
          <w:lang w:val="en-US"/>
        </w:rPr>
        <w:t>r</w:t>
      </w:r>
      <w:r>
        <w:rPr>
          <w:lang w:val="en-US"/>
        </w:rPr>
        <w:t xml:space="preserve"> -</w:t>
      </w:r>
      <w:r>
        <w:t xml:space="preserve"> площадь горизонтальной напрягаемой и ненапрягаемой арматуры, см</w:t>
      </w:r>
      <w:r>
        <w:rPr>
          <w:vertAlign w:val="superscript"/>
          <w:lang w:val="en-US"/>
        </w:rPr>
        <w:t>2</w:t>
      </w:r>
      <w:r>
        <w:t xml:space="preserve">, пересeкаемой наклонным сечением под углом </w:t>
      </w:r>
      <w:r>
        <w:sym w:font="Symbol" w:char="F062"/>
      </w:r>
      <w:r>
        <w:t>, град.</w:t>
      </w:r>
    </w:p>
    <w:p w:rsidR="00000000" w:rsidRDefault="000F226C">
      <w:pPr>
        <w:tabs>
          <w:tab w:val="left" w:pos="1701"/>
          <w:tab w:val="right" w:pos="6237"/>
        </w:tabs>
        <w:rPr>
          <w:lang w:val="en-US"/>
        </w:rPr>
      </w:pPr>
      <w:r>
        <w:t>Значение коэффициента К определяется условием</w:t>
      </w:r>
    </w:p>
    <w:p w:rsidR="00000000" w:rsidRDefault="000F226C">
      <w:pPr>
        <w:tabs>
          <w:tab w:val="left" w:pos="1701"/>
          <w:tab w:val="right" w:pos="6237"/>
        </w:tabs>
        <w:spacing w:before="120" w:after="120"/>
      </w:pPr>
      <w:r>
        <w:rPr>
          <w:lang w:val="en-US"/>
        </w:rPr>
        <w:tab/>
      </w:r>
      <w:r>
        <w:rPr>
          <w:position w:val="-20"/>
          <w:lang w:val="en-US"/>
        </w:rPr>
        <w:object w:dxaOrig="1579" w:dyaOrig="520">
          <v:shape id="_x0000_i1103" type="#_x0000_t75" style="width:78.75pt;height:26.25pt" o:ole="">
            <v:imagedata r:id="rId164" o:title=""/>
          </v:shape>
          <o:OLEObject Type="Embed" ProgID="Equation.2" ShapeID="_x0000_i1103" DrawAspect="Content" ObjectID="_1427234688" r:id="rId165"/>
        </w:object>
      </w:r>
      <w:r>
        <w:rPr>
          <w:lang w:val="en-US"/>
        </w:rPr>
        <w:t>.</w:t>
      </w:r>
      <w:r>
        <w:rPr>
          <w:lang w:val="en-US"/>
        </w:rPr>
        <w:tab/>
        <w:t>(100)*</w:t>
      </w:r>
    </w:p>
    <w:p w:rsidR="00000000" w:rsidRDefault="000F226C">
      <w:pPr>
        <w:tabs>
          <w:tab w:val="left" w:pos="1701"/>
          <w:tab w:val="right" w:pos="6237"/>
        </w:tabs>
        <w:rPr>
          <w:lang w:val="en-US"/>
        </w:rPr>
      </w:pPr>
      <w:r>
        <w:t xml:space="preserve">В сечениях, расположенных между хомутами, при </w:t>
      </w:r>
      <w:r>
        <w:sym w:font="Symbol" w:char="F062"/>
      </w:r>
      <w:r>
        <w:t xml:space="preserve"> =</w:t>
      </w:r>
      <w:r>
        <w:rPr>
          <w:lang w:val="en-US"/>
        </w:rPr>
        <w:t xml:space="preserve"> </w:t>
      </w:r>
      <w:r>
        <w:t>90°</w:t>
      </w:r>
    </w:p>
    <w:p w:rsidR="00000000" w:rsidRDefault="000F226C">
      <w:pPr>
        <w:tabs>
          <w:tab w:val="left" w:pos="1701"/>
          <w:tab w:val="right" w:pos="6237"/>
        </w:tabs>
        <w:spacing w:before="120" w:after="120"/>
      </w:pPr>
      <w:r>
        <w:rPr>
          <w:lang w:val="en-US"/>
        </w:rPr>
        <w:tab/>
        <w:t>Q</w:t>
      </w:r>
      <w:r>
        <w:rPr>
          <w:vertAlign w:val="subscript"/>
          <w:lang w:val="en-US"/>
        </w:rPr>
        <w:t>w</w:t>
      </w:r>
      <w:r>
        <w:rPr>
          <w:vertAlign w:val="superscript"/>
          <w:lang w:val="en-US"/>
        </w:rPr>
        <w:t>r</w:t>
      </w:r>
      <w:r>
        <w:rPr>
          <w:lang w:val="en-US"/>
        </w:rPr>
        <w:t xml:space="preserve"> = 1000 A</w:t>
      </w:r>
      <w:r>
        <w:rPr>
          <w:vertAlign w:val="subscript"/>
          <w:lang w:val="en-US"/>
        </w:rPr>
        <w:t>w</w:t>
      </w:r>
      <w:r>
        <w:rPr>
          <w:vertAlign w:val="superscript"/>
          <w:lang w:val="en-US"/>
        </w:rPr>
        <w:t>r</w:t>
      </w:r>
      <w:r>
        <w:rPr>
          <w:lang w:val="en-US"/>
        </w:rPr>
        <w:t xml:space="preserve"> .</w:t>
      </w:r>
    </w:p>
    <w:p w:rsidR="00000000" w:rsidRDefault="000F226C">
      <w:pPr>
        <w:tabs>
          <w:tab w:val="left" w:pos="1701"/>
          <w:tab w:val="right" w:pos="6237"/>
        </w:tabs>
      </w:pPr>
      <w:r>
        <w:rPr>
          <w:b/>
        </w:rPr>
        <w:t>3.79*.</w:t>
      </w:r>
      <w:r>
        <w:t xml:space="preserve"> Невыгоднейшее наклонное сечение и соответствующую ему проекц</w:t>
      </w:r>
      <w:r>
        <w:t>ию на продольную ось элемента следует определять по</w:t>
      </w:r>
      <w:r>
        <w:t>с</w:t>
      </w:r>
      <w:r>
        <w:t>редством сравнительных расчетов из условия минимума поперечной силы, воспринимаемой бетоном и арматурой. При этом на участках длиной 2</w:t>
      </w:r>
      <w:r>
        <w:rPr>
          <w:lang w:val="en-US"/>
        </w:rPr>
        <w:t>h</w:t>
      </w:r>
      <w:r>
        <w:rPr>
          <w:vertAlign w:val="subscript"/>
          <w:lang w:val="en-US"/>
        </w:rPr>
        <w:t>0</w:t>
      </w:r>
      <w:r>
        <w:t xml:space="preserve"> от опорного сечения следует выполнять проверку на</w:t>
      </w:r>
      <w:r>
        <w:t>к</w:t>
      </w:r>
      <w:r>
        <w:t>лонных сечений с углом наклона к опорному (вертикальному) сеч</w:t>
      </w:r>
      <w:r>
        <w:t>е</w:t>
      </w:r>
      <w:r>
        <w:t>нию 45</w:t>
      </w:r>
      <w:r>
        <w:sym w:font="Symbol" w:char="F0B0"/>
      </w:r>
      <w:r>
        <w:t xml:space="preserve"> для конструкций с ненапрягаемой арматурой и 60° — с на</w:t>
      </w:r>
      <w:r>
        <w:t>п</w:t>
      </w:r>
      <w:r>
        <w:t xml:space="preserve">рягаемой. При </w:t>
      </w:r>
      <w:r>
        <w:lastRenderedPageBreak/>
        <w:t>сосредоточенном действии нагрузки вблизи опоры наиболее опасное наклонное сечение имеет направление от нагрузки к опоре.</w:t>
      </w:r>
    </w:p>
    <w:p w:rsidR="00000000" w:rsidRDefault="000F226C">
      <w:pPr>
        <w:tabs>
          <w:tab w:val="left" w:pos="1701"/>
          <w:tab w:val="right" w:pos="6237"/>
        </w:tabs>
      </w:pPr>
      <w:r>
        <w:rPr>
          <w:b/>
        </w:rPr>
        <w:t>3.80*.</w:t>
      </w:r>
      <w:r>
        <w:t xml:space="preserve"> При на</w:t>
      </w:r>
      <w:r>
        <w:t>личии напрягаемых хомутов угол к продольной оси элемента при дополнительной проверке по наклонным сечениям следует определять по формуле</w:t>
      </w:r>
    </w:p>
    <w:p w:rsidR="00000000" w:rsidRDefault="000F226C">
      <w:pPr>
        <w:tabs>
          <w:tab w:val="left" w:pos="1701"/>
          <w:tab w:val="right" w:pos="6237"/>
        </w:tabs>
        <w:spacing w:before="120" w:after="120"/>
        <w:rPr>
          <w:lang w:val="en-US"/>
        </w:rPr>
      </w:pPr>
      <w:r>
        <w:tab/>
      </w:r>
      <w:r>
        <w:rPr>
          <w:lang w:val="en-US"/>
        </w:rPr>
        <w:t>a</w:t>
      </w:r>
      <w:r>
        <w:t xml:space="preserve"> =</w:t>
      </w:r>
      <w:r>
        <w:rPr>
          <w:lang w:val="en-US"/>
        </w:rPr>
        <w:t xml:space="preserve"> arctg</w:t>
      </w:r>
      <w:r>
        <w:t xml:space="preserve"> </w:t>
      </w:r>
      <w:r>
        <w:rPr>
          <w:position w:val="-26"/>
        </w:rPr>
        <w:object w:dxaOrig="460" w:dyaOrig="600">
          <v:shape id="_x0000_i1104" type="#_x0000_t75" style="width:23.25pt;height:30pt" o:ole="">
            <v:imagedata r:id="rId166" o:title=""/>
          </v:shape>
          <o:OLEObject Type="Embed" ProgID="Equation.2" ShapeID="_x0000_i1104" DrawAspect="Content" ObjectID="_1427234689" r:id="rId167"/>
        </w:object>
      </w:r>
      <w:r>
        <w:t xml:space="preserve"> ,</w:t>
      </w:r>
    </w:p>
    <w:p w:rsidR="00000000" w:rsidRDefault="000F226C">
      <w:pPr>
        <w:tabs>
          <w:tab w:val="left" w:pos="1701"/>
          <w:tab w:val="right" w:pos="6237"/>
        </w:tabs>
        <w:ind w:firstLine="0"/>
      </w:pPr>
      <w:r>
        <w:t>где</w:t>
      </w:r>
      <w:r>
        <w:rPr>
          <w:lang w:val="en-US"/>
        </w:rPr>
        <w:t xml:space="preserve"> </w:t>
      </w:r>
      <w:r>
        <w:rPr>
          <w:lang w:val="en-US"/>
        </w:rPr>
        <w:sym w:font="Symbol" w:char="F073"/>
      </w:r>
      <w:r>
        <w:rPr>
          <w:vertAlign w:val="subscript"/>
          <w:lang w:val="en-US"/>
        </w:rPr>
        <w:t>mt</w:t>
      </w:r>
      <w:r>
        <w:t xml:space="preserve"> — значение главного растягивающего напряжения;</w:t>
      </w:r>
    </w:p>
    <w:p w:rsidR="00000000" w:rsidRDefault="000F226C">
      <w:pPr>
        <w:tabs>
          <w:tab w:val="left" w:pos="1701"/>
          <w:tab w:val="right" w:pos="6237"/>
        </w:tabs>
      </w:pPr>
      <w:r>
        <w:sym w:font="Symbol" w:char="F074"/>
      </w:r>
      <w:r>
        <w:rPr>
          <w:vertAlign w:val="subscript"/>
          <w:lang w:val="en-US"/>
        </w:rPr>
        <w:t>b</w:t>
      </w:r>
      <w:r>
        <w:t xml:space="preserve"> — значение касательного напряжения.</w:t>
      </w:r>
    </w:p>
    <w:p w:rsidR="00000000" w:rsidRDefault="000F226C">
      <w:pPr>
        <w:tabs>
          <w:tab w:val="left" w:pos="1701"/>
          <w:tab w:val="right" w:pos="6237"/>
        </w:tabs>
        <w:rPr>
          <w:lang w:val="en-US"/>
        </w:rPr>
      </w:pPr>
      <w:r>
        <w:rPr>
          <w:b/>
        </w:rPr>
        <w:t>3.81*.</w:t>
      </w:r>
      <w:r>
        <w:t xml:space="preserve"> Для железобетонных элементов без поперечной арматуры должно соблюдаться условие</w:t>
      </w:r>
    </w:p>
    <w:p w:rsidR="00000000" w:rsidRDefault="000F226C">
      <w:pPr>
        <w:tabs>
          <w:tab w:val="left" w:pos="1701"/>
          <w:tab w:val="right" w:pos="6237"/>
        </w:tabs>
        <w:spacing w:before="120" w:after="120"/>
      </w:pPr>
      <w:r>
        <w:rPr>
          <w:lang w:val="en-US"/>
        </w:rPr>
        <w:tab/>
        <w:t xml:space="preserve">Q </w:t>
      </w:r>
      <w:r>
        <w:rPr>
          <w:lang w:val="en-US"/>
        </w:rPr>
        <w:sym w:font="Symbol" w:char="F0A3"/>
      </w:r>
      <w:r>
        <w:rPr>
          <w:lang w:val="en-US"/>
        </w:rPr>
        <w:t xml:space="preserve"> Q + Q</w:t>
      </w:r>
      <w:r>
        <w:rPr>
          <w:vertAlign w:val="subscript"/>
          <w:lang w:val="en-US"/>
        </w:rPr>
        <w:t>w</w:t>
      </w:r>
      <w:r>
        <w:rPr>
          <w:vertAlign w:val="superscript"/>
          <w:lang w:val="en-US"/>
        </w:rPr>
        <w:t>r</w:t>
      </w:r>
      <w:r>
        <w:rPr>
          <w:lang w:val="en-US"/>
        </w:rPr>
        <w:t xml:space="preserve"> ,</w:t>
      </w:r>
      <w:r>
        <w:rPr>
          <w:lang w:val="en-US"/>
        </w:rPr>
        <w:tab/>
        <w:t>(101)*</w:t>
      </w:r>
    </w:p>
    <w:p w:rsidR="00000000" w:rsidRDefault="000F226C">
      <w:pPr>
        <w:tabs>
          <w:tab w:val="left" w:pos="1701"/>
          <w:tab w:val="right" w:pos="6237"/>
        </w:tabs>
        <w:ind w:firstLine="0"/>
        <w:rPr>
          <w:lang w:val="en-US"/>
        </w:rPr>
      </w:pPr>
      <w:r>
        <w:t xml:space="preserve">ограничивающее развитие наклонных трещин. </w:t>
      </w:r>
    </w:p>
    <w:p w:rsidR="00000000" w:rsidRDefault="000F226C">
      <w:pPr>
        <w:tabs>
          <w:tab w:val="left" w:pos="1701"/>
          <w:tab w:val="right" w:pos="6237"/>
        </w:tabs>
      </w:pPr>
      <w:r>
        <w:rPr>
          <w:b/>
        </w:rPr>
        <w:t>3.82.</w:t>
      </w:r>
      <w:r>
        <w:t xml:space="preserve"> При расчете растянутых и внецентренно растянутых элем</w:t>
      </w:r>
      <w:r>
        <w:t>е</w:t>
      </w:r>
      <w:r>
        <w:t>нтов при отсутствии в них сжатой</w:t>
      </w:r>
      <w:r>
        <w:t xml:space="preserve"> зоны вся поперечная сила</w:t>
      </w:r>
      <w:r>
        <w:rPr>
          <w:lang w:val="en-US"/>
        </w:rPr>
        <w:t xml:space="preserve"> Q</w:t>
      </w:r>
      <w:r>
        <w:t xml:space="preserve"> до</w:t>
      </w:r>
      <w:r>
        <w:t>л</w:t>
      </w:r>
      <w:r>
        <w:t>жна во</w:t>
      </w:r>
      <w:r>
        <w:t>с</w:t>
      </w:r>
      <w:r>
        <w:t>приниматься поперечной арматурой.</w:t>
      </w:r>
    </w:p>
    <w:p w:rsidR="00000000" w:rsidRDefault="000F226C">
      <w:pPr>
        <w:tabs>
          <w:tab w:val="left" w:pos="1701"/>
          <w:tab w:val="right" w:pos="6237"/>
        </w:tabs>
        <w:rPr>
          <w:lang w:val="en-US"/>
        </w:rPr>
      </w:pPr>
      <w:r>
        <w:t>При расчете внецентренно растянутых элементов при наличии сжатой зоны значение</w:t>
      </w:r>
      <w:r>
        <w:rPr>
          <w:lang w:val="en-US"/>
        </w:rPr>
        <w:t xml:space="preserve"> Q</w:t>
      </w:r>
      <w:r>
        <w:rPr>
          <w:vertAlign w:val="subscript"/>
          <w:lang w:val="en-US"/>
        </w:rPr>
        <w:t>b</w:t>
      </w:r>
      <w:r>
        <w:rPr>
          <w:lang w:val="en-US"/>
        </w:rPr>
        <w:t>,</w:t>
      </w:r>
      <w:r>
        <w:t xml:space="preserve"> вычисленное по формуле (97*), следует умножить на коэффициент</w:t>
      </w:r>
      <w:r>
        <w:rPr>
          <w:lang w:val="en-US"/>
        </w:rPr>
        <w:t xml:space="preserve"> k</w:t>
      </w:r>
      <w:r>
        <w:rPr>
          <w:vertAlign w:val="subscript"/>
          <w:lang w:val="en-US"/>
        </w:rPr>
        <w:t>t</w:t>
      </w:r>
      <w:r>
        <w:rPr>
          <w:lang w:val="en-US"/>
        </w:rPr>
        <w:t>,</w:t>
      </w:r>
      <w:r>
        <w:t xml:space="preserve"> равный:</w:t>
      </w:r>
    </w:p>
    <w:p w:rsidR="00000000" w:rsidRDefault="000F226C">
      <w:pPr>
        <w:tabs>
          <w:tab w:val="left" w:pos="1701"/>
          <w:tab w:val="right" w:pos="6237"/>
        </w:tabs>
        <w:spacing w:before="120" w:after="120"/>
        <w:rPr>
          <w:lang w:val="en-US"/>
        </w:rPr>
      </w:pPr>
      <w:r>
        <w:rPr>
          <w:lang w:val="en-US"/>
        </w:rPr>
        <w:tab/>
        <w:t>k</w:t>
      </w:r>
      <w:r>
        <w:rPr>
          <w:vertAlign w:val="subscript"/>
          <w:lang w:val="en-US"/>
        </w:rPr>
        <w:t>t</w:t>
      </w:r>
      <w:r>
        <w:rPr>
          <w:lang w:val="en-US"/>
        </w:rPr>
        <w:t xml:space="preserve"> = 1 - 0,2 </w:t>
      </w:r>
      <w:r>
        <w:rPr>
          <w:position w:val="-26"/>
          <w:lang w:val="en-US"/>
        </w:rPr>
        <w:object w:dxaOrig="720" w:dyaOrig="580">
          <v:shape id="_x0000_i1105" type="#_x0000_t75" style="width:36pt;height:29.25pt" o:ole="">
            <v:imagedata r:id="rId168" o:title=""/>
          </v:shape>
          <o:OLEObject Type="Embed" ProgID="Equation.2" ShapeID="_x0000_i1105" DrawAspect="Content" ObjectID="_1427234690" r:id="rId169"/>
        </w:object>
      </w:r>
      <w:r>
        <w:rPr>
          <w:lang w:val="en-US"/>
        </w:rPr>
        <w:t xml:space="preserve"> ,</w:t>
      </w:r>
      <w:r>
        <w:rPr>
          <w:lang w:val="en-US"/>
        </w:rPr>
        <w:tab/>
        <w:t>(102)</w:t>
      </w:r>
    </w:p>
    <w:p w:rsidR="00000000" w:rsidRDefault="000F226C">
      <w:pPr>
        <w:tabs>
          <w:tab w:val="left" w:pos="1701"/>
          <w:tab w:val="right" w:pos="6237"/>
        </w:tabs>
        <w:ind w:firstLine="0"/>
      </w:pPr>
      <w:r>
        <w:t>но не менее 0,2 (</w:t>
      </w:r>
      <w:r>
        <w:rPr>
          <w:lang w:val="en-US"/>
        </w:rPr>
        <w:t>N</w:t>
      </w:r>
      <w:r>
        <w:t xml:space="preserve"> - продольная растягивающая сила).</w:t>
      </w:r>
    </w:p>
    <w:p w:rsidR="00000000" w:rsidRDefault="000F226C">
      <w:pPr>
        <w:pStyle w:val="1"/>
      </w:pPr>
      <w:r>
        <w:t xml:space="preserve">Расчет сечений, наклонных к продольной оси элемента, </w:t>
      </w:r>
      <w:r>
        <w:br/>
        <w:t>на дейс</w:t>
      </w:r>
      <w:r>
        <w:t>т</w:t>
      </w:r>
      <w:r>
        <w:t>вие изгибающих моментов</w:t>
      </w:r>
    </w:p>
    <w:p w:rsidR="00000000" w:rsidRDefault="000F226C">
      <w:pPr>
        <w:tabs>
          <w:tab w:val="left" w:pos="1701"/>
          <w:tab w:val="right" w:pos="6237"/>
        </w:tabs>
      </w:pPr>
      <w:r>
        <w:rPr>
          <w:b/>
        </w:rPr>
        <w:t>3.83*.</w:t>
      </w:r>
      <w:r>
        <w:t xml:space="preserve"> Расчет наклонных сечений по изгибающему моменту (черт. 8) следует производить, используя ус</w:t>
      </w:r>
      <w:r>
        <w:t xml:space="preserve">ловия: </w:t>
      </w:r>
    </w:p>
    <w:p w:rsidR="00000000" w:rsidRDefault="000F226C">
      <w:pPr>
        <w:tabs>
          <w:tab w:val="left" w:pos="1701"/>
          <w:tab w:val="right" w:pos="6237"/>
        </w:tabs>
      </w:pPr>
      <w:r>
        <w:t>для элементов с ненапрягаемой арматурой</w:t>
      </w:r>
    </w:p>
    <w:p w:rsidR="00000000" w:rsidRDefault="000F226C">
      <w:pPr>
        <w:tabs>
          <w:tab w:val="left" w:pos="1701"/>
          <w:tab w:val="right" w:pos="6237"/>
        </w:tabs>
        <w:spacing w:before="120" w:after="120"/>
      </w:pPr>
      <w:r>
        <w:t xml:space="preserve">М </w:t>
      </w:r>
      <w:r>
        <w:sym w:font="Symbol" w:char="F0A3"/>
      </w:r>
      <w:r>
        <w:t xml:space="preserve"> </w:t>
      </w:r>
      <w:r>
        <w:rPr>
          <w:lang w:val="en-US"/>
        </w:rPr>
        <w:t>R</w:t>
      </w:r>
      <w:r>
        <w:rPr>
          <w:vertAlign w:val="subscript"/>
          <w:lang w:val="en-US"/>
        </w:rPr>
        <w:t>s</w:t>
      </w:r>
      <w:r>
        <w:rPr>
          <w:lang w:val="en-US"/>
        </w:rPr>
        <w:t xml:space="preserve"> A</w:t>
      </w:r>
      <w:r>
        <w:rPr>
          <w:vertAlign w:val="subscript"/>
          <w:lang w:val="en-US"/>
        </w:rPr>
        <w:t>s</w:t>
      </w:r>
      <w:r>
        <w:rPr>
          <w:lang w:val="en-US"/>
        </w:rPr>
        <w:t xml:space="preserve"> z</w:t>
      </w:r>
      <w:r>
        <w:rPr>
          <w:vertAlign w:val="subscript"/>
          <w:lang w:val="en-US"/>
        </w:rPr>
        <w:t>s</w:t>
      </w:r>
      <w:r>
        <w:rPr>
          <w:lang w:val="en-US"/>
        </w:rPr>
        <w:t xml:space="preserve"> + </w:t>
      </w:r>
      <w:r>
        <w:rPr>
          <w:lang w:val="en-US"/>
        </w:rPr>
        <w:sym w:font="Symbol" w:char="F053"/>
      </w:r>
      <w:r>
        <w:rPr>
          <w:lang w:val="en-US"/>
        </w:rPr>
        <w:t xml:space="preserve"> R</w:t>
      </w:r>
      <w:r>
        <w:rPr>
          <w:vertAlign w:val="subscript"/>
          <w:lang w:val="en-US"/>
        </w:rPr>
        <w:t>s</w:t>
      </w:r>
      <w:r>
        <w:rPr>
          <w:lang w:val="en-US"/>
        </w:rPr>
        <w:t xml:space="preserve"> A</w:t>
      </w:r>
      <w:r>
        <w:rPr>
          <w:vertAlign w:val="subscript"/>
          <w:lang w:val="en-US"/>
        </w:rPr>
        <w:t>sw</w:t>
      </w:r>
      <w:r>
        <w:rPr>
          <w:lang w:val="en-US"/>
        </w:rPr>
        <w:t xml:space="preserve"> z</w:t>
      </w:r>
      <w:r>
        <w:rPr>
          <w:vertAlign w:val="subscript"/>
          <w:lang w:val="en-US"/>
        </w:rPr>
        <w:t>sw</w:t>
      </w:r>
      <w:r>
        <w:rPr>
          <w:lang w:val="en-US"/>
        </w:rPr>
        <w:t xml:space="preserve"> + </w:t>
      </w:r>
      <w:r>
        <w:rPr>
          <w:lang w:val="en-US"/>
        </w:rPr>
        <w:sym w:font="Symbol" w:char="F053"/>
      </w:r>
      <w:r>
        <w:rPr>
          <w:lang w:val="en-US"/>
        </w:rPr>
        <w:t xml:space="preserve"> R</w:t>
      </w:r>
      <w:r>
        <w:rPr>
          <w:vertAlign w:val="subscript"/>
          <w:lang w:val="en-US"/>
        </w:rPr>
        <w:t>s</w:t>
      </w:r>
      <w:r>
        <w:rPr>
          <w:lang w:val="en-US"/>
        </w:rPr>
        <w:t xml:space="preserve"> A</w:t>
      </w:r>
      <w:r>
        <w:rPr>
          <w:vertAlign w:val="subscript"/>
          <w:lang w:val="en-US"/>
        </w:rPr>
        <w:t>si</w:t>
      </w:r>
      <w:r>
        <w:rPr>
          <w:lang w:val="en-US"/>
        </w:rPr>
        <w:t xml:space="preserve"> z</w:t>
      </w:r>
      <w:r>
        <w:rPr>
          <w:vertAlign w:val="subscript"/>
          <w:lang w:val="en-US"/>
        </w:rPr>
        <w:t>si</w:t>
      </w:r>
      <w:r>
        <w:rPr>
          <w:lang w:val="en-US"/>
        </w:rPr>
        <w:t xml:space="preserve"> ;</w:t>
      </w:r>
      <w:r>
        <w:rPr>
          <w:lang w:val="en-US"/>
        </w:rPr>
        <w:tab/>
        <w:t>(103)</w:t>
      </w:r>
    </w:p>
    <w:p w:rsidR="00000000" w:rsidRDefault="000F226C">
      <w:pPr>
        <w:tabs>
          <w:tab w:val="left" w:pos="1701"/>
          <w:tab w:val="right" w:pos="6237"/>
        </w:tabs>
        <w:rPr>
          <w:lang w:val="en-US"/>
        </w:rPr>
      </w:pPr>
      <w:r>
        <w:t>для элементов с напрягаемой арматурой при наличии ненапряг</w:t>
      </w:r>
      <w:r>
        <w:t>а</w:t>
      </w:r>
      <w:r>
        <w:t>емых хомутов</w:t>
      </w:r>
    </w:p>
    <w:p w:rsidR="00000000" w:rsidRDefault="000F226C">
      <w:pPr>
        <w:tabs>
          <w:tab w:val="left" w:pos="1701"/>
          <w:tab w:val="right" w:pos="6237"/>
        </w:tabs>
        <w:spacing w:before="120" w:after="120"/>
      </w:pPr>
      <w:r>
        <w:t xml:space="preserve">М </w:t>
      </w:r>
      <w:r>
        <w:sym w:font="Symbol" w:char="F0A3"/>
      </w:r>
      <w:r>
        <w:t xml:space="preserve"> </w:t>
      </w:r>
      <w:r>
        <w:rPr>
          <w:lang w:val="en-US"/>
        </w:rPr>
        <w:t>R</w:t>
      </w:r>
      <w:r>
        <w:rPr>
          <w:vertAlign w:val="subscript"/>
          <w:lang w:val="en-US"/>
        </w:rPr>
        <w:t>p</w:t>
      </w:r>
      <w:r>
        <w:rPr>
          <w:lang w:val="en-US"/>
        </w:rPr>
        <w:t xml:space="preserve"> A</w:t>
      </w:r>
      <w:r>
        <w:rPr>
          <w:vertAlign w:val="subscript"/>
          <w:lang w:val="en-US"/>
        </w:rPr>
        <w:t>p</w:t>
      </w:r>
      <w:r>
        <w:rPr>
          <w:lang w:val="en-US"/>
        </w:rPr>
        <w:t xml:space="preserve"> z</w:t>
      </w:r>
      <w:r>
        <w:rPr>
          <w:vertAlign w:val="subscript"/>
          <w:lang w:val="en-US"/>
        </w:rPr>
        <w:t>p</w:t>
      </w:r>
      <w:r>
        <w:rPr>
          <w:lang w:val="en-US"/>
        </w:rPr>
        <w:t xml:space="preserve"> + </w:t>
      </w:r>
      <w:r>
        <w:rPr>
          <w:lang w:val="en-US"/>
        </w:rPr>
        <w:sym w:font="Symbol" w:char="F053"/>
      </w:r>
      <w:r>
        <w:rPr>
          <w:lang w:val="en-US"/>
        </w:rPr>
        <w:t xml:space="preserve"> R</w:t>
      </w:r>
      <w:r>
        <w:rPr>
          <w:vertAlign w:val="subscript"/>
          <w:lang w:val="en-US"/>
        </w:rPr>
        <w:t>p</w:t>
      </w:r>
      <w:r>
        <w:rPr>
          <w:lang w:val="en-US"/>
        </w:rPr>
        <w:t xml:space="preserve"> A</w:t>
      </w:r>
      <w:r>
        <w:rPr>
          <w:vertAlign w:val="subscript"/>
          <w:lang w:val="en-US"/>
        </w:rPr>
        <w:t>pw</w:t>
      </w:r>
      <w:r>
        <w:rPr>
          <w:lang w:val="en-US"/>
        </w:rPr>
        <w:t xml:space="preserve"> z</w:t>
      </w:r>
      <w:r>
        <w:rPr>
          <w:vertAlign w:val="subscript"/>
          <w:lang w:val="en-US"/>
        </w:rPr>
        <w:t>pw</w:t>
      </w:r>
      <w:r>
        <w:rPr>
          <w:lang w:val="en-US"/>
        </w:rPr>
        <w:t xml:space="preserve"> + </w:t>
      </w:r>
      <w:r>
        <w:rPr>
          <w:lang w:val="en-US"/>
        </w:rPr>
        <w:sym w:font="Symbol" w:char="F053"/>
      </w:r>
      <w:r>
        <w:rPr>
          <w:lang w:val="en-US"/>
        </w:rPr>
        <w:t xml:space="preserve"> R</w:t>
      </w:r>
      <w:r>
        <w:rPr>
          <w:vertAlign w:val="subscript"/>
          <w:lang w:val="en-US"/>
        </w:rPr>
        <w:t>s</w:t>
      </w:r>
      <w:r>
        <w:rPr>
          <w:lang w:val="en-US"/>
        </w:rPr>
        <w:t xml:space="preserve"> A</w:t>
      </w:r>
      <w:r>
        <w:rPr>
          <w:vertAlign w:val="subscript"/>
          <w:lang w:val="en-US"/>
        </w:rPr>
        <w:t>sw</w:t>
      </w:r>
      <w:r>
        <w:rPr>
          <w:lang w:val="en-US"/>
        </w:rPr>
        <w:t xml:space="preserve"> z</w:t>
      </w:r>
      <w:r>
        <w:rPr>
          <w:vertAlign w:val="subscript"/>
          <w:lang w:val="en-US"/>
        </w:rPr>
        <w:t>sw</w:t>
      </w:r>
      <w:r>
        <w:rPr>
          <w:lang w:val="en-US"/>
        </w:rPr>
        <w:t xml:space="preserve"> + </w:t>
      </w:r>
      <w:r>
        <w:rPr>
          <w:lang w:val="en-US"/>
        </w:rPr>
        <w:sym w:font="Symbol" w:char="F053"/>
      </w:r>
      <w:r>
        <w:rPr>
          <w:lang w:val="en-US"/>
        </w:rPr>
        <w:t xml:space="preserve"> R</w:t>
      </w:r>
      <w:r>
        <w:rPr>
          <w:vertAlign w:val="subscript"/>
          <w:lang w:val="en-US"/>
        </w:rPr>
        <w:t>p</w:t>
      </w:r>
      <w:r>
        <w:rPr>
          <w:lang w:val="en-US"/>
        </w:rPr>
        <w:t xml:space="preserve"> A</w:t>
      </w:r>
      <w:r>
        <w:rPr>
          <w:vertAlign w:val="subscript"/>
          <w:lang w:val="en-US"/>
        </w:rPr>
        <w:t>pi</w:t>
      </w:r>
      <w:r>
        <w:rPr>
          <w:lang w:val="en-US"/>
        </w:rPr>
        <w:t xml:space="preserve"> z</w:t>
      </w:r>
      <w:r>
        <w:rPr>
          <w:vertAlign w:val="subscript"/>
          <w:lang w:val="en-US"/>
        </w:rPr>
        <w:t>pi</w:t>
      </w:r>
      <w:r>
        <w:rPr>
          <w:lang w:val="en-US"/>
        </w:rPr>
        <w:t xml:space="preserve"> ,</w:t>
      </w:r>
      <w:r>
        <w:rPr>
          <w:lang w:val="en-US"/>
        </w:rPr>
        <w:tab/>
        <w:t>(104)</w:t>
      </w:r>
      <w:r>
        <w:rPr>
          <w:lang w:val="en-US"/>
        </w:rPr>
        <w:tab/>
      </w:r>
    </w:p>
    <w:p w:rsidR="00000000" w:rsidRDefault="000F226C">
      <w:pPr>
        <w:tabs>
          <w:tab w:val="left" w:pos="1701"/>
          <w:tab w:val="right" w:pos="6237"/>
        </w:tabs>
        <w:ind w:left="567" w:hanging="567"/>
      </w:pPr>
      <w:r>
        <w:t>где М - момент относительно оси, проходящей через центр сжатой зоны наклонного сечения, от расчетных нагрузок, распол</w:t>
      </w:r>
      <w:r>
        <w:t>о</w:t>
      </w:r>
      <w:r>
        <w:t xml:space="preserve">женных по одну сторону от сжатого конца сечения; </w:t>
      </w:r>
    </w:p>
    <w:p w:rsidR="00000000" w:rsidRDefault="000F226C">
      <w:pPr>
        <w:tabs>
          <w:tab w:val="left" w:pos="1701"/>
          <w:tab w:val="right" w:pos="6237"/>
        </w:tabs>
        <w:ind w:left="1135" w:hanging="851"/>
      </w:pPr>
      <w:r>
        <w:rPr>
          <w:lang w:val="en-US"/>
        </w:rPr>
        <w:t>z</w:t>
      </w:r>
      <w:r>
        <w:rPr>
          <w:vertAlign w:val="subscript"/>
          <w:lang w:val="en-US"/>
        </w:rPr>
        <w:t>sw</w:t>
      </w:r>
      <w:r>
        <w:rPr>
          <w:lang w:val="en-US"/>
        </w:rPr>
        <w:t>, z</w:t>
      </w:r>
      <w:r>
        <w:rPr>
          <w:vertAlign w:val="subscript"/>
          <w:lang w:val="en-US"/>
        </w:rPr>
        <w:t>s</w:t>
      </w:r>
      <w:r>
        <w:rPr>
          <w:lang w:val="en-US"/>
        </w:rPr>
        <w:t>, z</w:t>
      </w:r>
      <w:r>
        <w:rPr>
          <w:vertAlign w:val="subscript"/>
          <w:lang w:val="en-US"/>
        </w:rPr>
        <w:t>si</w:t>
      </w:r>
      <w:r>
        <w:rPr>
          <w:lang w:val="en-US"/>
        </w:rPr>
        <w:t xml:space="preserve"> ; z</w:t>
      </w:r>
      <w:r>
        <w:rPr>
          <w:vertAlign w:val="subscript"/>
          <w:lang w:val="en-US"/>
        </w:rPr>
        <w:t>pw</w:t>
      </w:r>
      <w:r>
        <w:rPr>
          <w:lang w:val="en-US"/>
        </w:rPr>
        <w:t>, z</w:t>
      </w:r>
      <w:r>
        <w:rPr>
          <w:vertAlign w:val="subscript"/>
          <w:lang w:val="en-US"/>
        </w:rPr>
        <w:t>p</w:t>
      </w:r>
      <w:r>
        <w:rPr>
          <w:lang w:val="en-US"/>
        </w:rPr>
        <w:t>, z</w:t>
      </w:r>
      <w:r>
        <w:rPr>
          <w:vertAlign w:val="subscript"/>
          <w:lang w:val="en-US"/>
        </w:rPr>
        <w:t>pi</w:t>
      </w:r>
      <w:r>
        <w:rPr>
          <w:lang w:val="en-US"/>
        </w:rPr>
        <w:t xml:space="preserve"> - </w:t>
      </w:r>
      <w:r>
        <w:t>расстояния от усилий в ненапрягаемой и н</w:t>
      </w:r>
      <w:r>
        <w:t>а</w:t>
      </w:r>
      <w:r>
        <w:t>прягаемой арматуре до точки приложе</w:t>
      </w:r>
      <w:r>
        <w:t>ния равнодейс</w:t>
      </w:r>
      <w:r>
        <w:t>т</w:t>
      </w:r>
      <w:r>
        <w:t>вующей усилий в сжатой зоне бетона в сечении, для к</w:t>
      </w:r>
      <w:r>
        <w:t>о</w:t>
      </w:r>
      <w:r>
        <w:t>торого определяется момент; остальные обозначения приведены в п. 3.78*.</w:t>
      </w:r>
    </w:p>
    <w:p w:rsidR="00000000" w:rsidRDefault="000F226C">
      <w:pPr>
        <w:tabs>
          <w:tab w:val="left" w:pos="1701"/>
          <w:tab w:val="right" w:pos="6237"/>
        </w:tabs>
      </w:pPr>
      <w:r>
        <w:t>Продольная арматура стенок в расчете не учитывается.</w:t>
      </w:r>
    </w:p>
    <w:p w:rsidR="00000000" w:rsidRDefault="000F226C">
      <w:pPr>
        <w:tabs>
          <w:tab w:val="left" w:pos="1701"/>
          <w:tab w:val="right" w:pos="6237"/>
        </w:tabs>
      </w:pPr>
      <w:r>
        <w:t>Положение невыгоднейшего наклонного сечения следует опред</w:t>
      </w:r>
      <w:r>
        <w:t>е</w:t>
      </w:r>
      <w:r>
        <w:t>лять путем сравнительных расчетов, проводимых, как правило, в местах обрыва или отгибов арматуры и в местах резкого изменения сечения.</w:t>
      </w:r>
    </w:p>
    <w:p w:rsidR="00000000" w:rsidRDefault="00342BD9">
      <w:pPr>
        <w:pStyle w:val="2"/>
        <w:spacing w:before="120" w:after="120"/>
      </w:pPr>
      <w:r>
        <w:rPr>
          <w:noProof/>
        </w:rPr>
        <w:lastRenderedPageBreak/>
        <w:drawing>
          <wp:inline distT="0" distB="0" distL="0" distR="0">
            <wp:extent cx="3962400" cy="18669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962400" cy="1866900"/>
                    </a:xfrm>
                    <a:prstGeom prst="rect">
                      <a:avLst/>
                    </a:prstGeom>
                    <a:noFill/>
                    <a:ln>
                      <a:noFill/>
                    </a:ln>
                  </pic:spPr>
                </pic:pic>
              </a:graphicData>
            </a:graphic>
          </wp:inline>
        </w:drawing>
      </w:r>
    </w:p>
    <w:p w:rsidR="00000000" w:rsidRDefault="000F226C">
      <w:pPr>
        <w:pStyle w:val="2"/>
      </w:pPr>
      <w:r>
        <w:t xml:space="preserve">Черт. 8. Схема усилий в сечении, наклонном к продольной оси </w:t>
      </w:r>
      <w:r>
        <w:br/>
        <w:t xml:space="preserve">железобетонного элемента, при расчете его по прочности </w:t>
      </w:r>
      <w:r>
        <w:br/>
        <w:t>на действ</w:t>
      </w:r>
      <w:r>
        <w:t>ие изг</w:t>
      </w:r>
      <w:r>
        <w:t>и</w:t>
      </w:r>
      <w:r>
        <w:t xml:space="preserve">бающего момента </w:t>
      </w:r>
    </w:p>
    <w:p w:rsidR="00000000" w:rsidRDefault="000F226C">
      <w:pPr>
        <w:pStyle w:val="3"/>
        <w:rPr>
          <w:sz w:val="20"/>
        </w:rPr>
      </w:pPr>
      <w:r>
        <w:rPr>
          <w:sz w:val="20"/>
        </w:rPr>
        <w:t>а — с ненапрягаемой арматурой; б — с напр</w:t>
      </w:r>
      <w:r>
        <w:rPr>
          <w:sz w:val="20"/>
        </w:rPr>
        <w:t>я</w:t>
      </w:r>
      <w:r>
        <w:rPr>
          <w:sz w:val="20"/>
        </w:rPr>
        <w:t>гаемой арматурой</w:t>
      </w:r>
    </w:p>
    <w:p w:rsidR="00000000" w:rsidRDefault="000F226C">
      <w:pPr>
        <w:tabs>
          <w:tab w:val="left" w:pos="1701"/>
          <w:tab w:val="right" w:pos="6237"/>
        </w:tabs>
      </w:pPr>
      <w:r>
        <w:rPr>
          <w:b/>
        </w:rPr>
        <w:t>3.84*.</w:t>
      </w:r>
      <w:r>
        <w:t xml:space="preserve"> Для наклонных сечений, пересекающих растянутую грань элемента на участках, обеспеченных от образования нормальных трещин от нормативной нагрузки (при </w:t>
      </w:r>
      <w:r>
        <w:sym w:font="Symbol" w:char="F073"/>
      </w:r>
      <w:r>
        <w:rPr>
          <w:vertAlign w:val="subscript"/>
          <w:lang w:val="en-US"/>
        </w:rPr>
        <w:t>bt</w:t>
      </w:r>
      <w:r>
        <w:rPr>
          <w:lang w:val="en-US"/>
        </w:rPr>
        <w:t xml:space="preserve"> </w:t>
      </w:r>
      <w:r>
        <w:rPr>
          <w:lang w:val="en-US"/>
        </w:rPr>
        <w:sym w:font="Symbol" w:char="F03C"/>
      </w:r>
      <w:r>
        <w:rPr>
          <w:lang w:val="en-US"/>
        </w:rPr>
        <w:t xml:space="preserve"> R</w:t>
      </w:r>
      <w:r>
        <w:rPr>
          <w:vertAlign w:val="subscript"/>
          <w:lang w:val="en-US"/>
        </w:rPr>
        <w:t>bt</w:t>
      </w:r>
      <w:r>
        <w:rPr>
          <w:lang w:val="en-US"/>
        </w:rPr>
        <w:t>)</w:t>
      </w:r>
      <w:r>
        <w:t xml:space="preserve"> расчет на действие моме</w:t>
      </w:r>
      <w:r>
        <w:t>н</w:t>
      </w:r>
      <w:r>
        <w:t>та допускается не производить.</w:t>
      </w:r>
    </w:p>
    <w:p w:rsidR="00000000" w:rsidRDefault="000F226C">
      <w:pPr>
        <w:tabs>
          <w:tab w:val="left" w:pos="1701"/>
          <w:tab w:val="right" w:pos="6237"/>
        </w:tabs>
      </w:pPr>
      <w:r>
        <w:rPr>
          <w:b/>
        </w:rPr>
        <w:t>3.85*.</w:t>
      </w:r>
      <w:r>
        <w:t xml:space="preserve"> При расчете по прочности на действие момента напряга</w:t>
      </w:r>
      <w:r>
        <w:t>е</w:t>
      </w:r>
      <w:r>
        <w:t>мую поперечную арматуру, не имеющую сцепления с бетоном, сл</w:t>
      </w:r>
      <w:r>
        <w:t>е</w:t>
      </w:r>
      <w:r>
        <w:t>дует учитывать так же, как при расчете на поперечную cилу по п. 3 78*.</w:t>
      </w:r>
    </w:p>
    <w:p w:rsidR="00000000" w:rsidRDefault="000F226C">
      <w:pPr>
        <w:pStyle w:val="1"/>
      </w:pPr>
      <w:r>
        <w:t>Расчет стыков н</w:t>
      </w:r>
      <w:r>
        <w:t>а сдвиг</w:t>
      </w:r>
    </w:p>
    <w:p w:rsidR="00000000" w:rsidRDefault="000F226C">
      <w:pPr>
        <w:tabs>
          <w:tab w:val="left" w:pos="1701"/>
          <w:tab w:val="right" w:pos="6237"/>
        </w:tabs>
      </w:pPr>
      <w:r>
        <w:rPr>
          <w:b/>
        </w:rPr>
        <w:t>3.86*.</w:t>
      </w:r>
      <w:r>
        <w:t xml:space="preserve"> Клееные или бетонируемые стыки плоские или с уступом) в изгибаемых составных по длине конструкциях следует рассчитывать на прочность по сдвигу по формуле</w:t>
      </w:r>
    </w:p>
    <w:p w:rsidR="00000000" w:rsidRDefault="000F226C">
      <w:pPr>
        <w:tabs>
          <w:tab w:val="left" w:pos="1701"/>
          <w:tab w:val="right" w:pos="6237"/>
        </w:tabs>
        <w:spacing w:before="120" w:after="120"/>
      </w:pPr>
      <w:r>
        <w:tab/>
      </w:r>
      <w:r>
        <w:rPr>
          <w:lang w:val="en-US"/>
        </w:rPr>
        <w:t xml:space="preserve">Q </w:t>
      </w:r>
      <w:r>
        <w:rPr>
          <w:lang w:val="en-US"/>
        </w:rPr>
        <w:sym w:font="Symbol" w:char="F0A3"/>
      </w:r>
      <w:r>
        <w:rPr>
          <w:lang w:val="en-US"/>
        </w:rPr>
        <w:t xml:space="preserve"> 0,45 m</w:t>
      </w:r>
      <w:r>
        <w:rPr>
          <w:vertAlign w:val="subscript"/>
          <w:lang w:val="en-US"/>
        </w:rPr>
        <w:t>sh</w:t>
      </w:r>
      <w:r>
        <w:rPr>
          <w:lang w:val="en-US"/>
        </w:rPr>
        <w:t xml:space="preserve"> N</w:t>
      </w:r>
      <w:r>
        <w:rPr>
          <w:vertAlign w:val="subscript"/>
          <w:lang w:val="en-US"/>
        </w:rPr>
        <w:t>a</w:t>
      </w:r>
      <w:r>
        <w:rPr>
          <w:lang w:val="en-US"/>
        </w:rPr>
        <w:t xml:space="preserve"> ,</w:t>
      </w:r>
      <w:r>
        <w:rPr>
          <w:lang w:val="en-US"/>
        </w:rPr>
        <w:tab/>
        <w:t>(105)</w:t>
      </w:r>
    </w:p>
    <w:p w:rsidR="00000000" w:rsidRDefault="000F226C">
      <w:pPr>
        <w:tabs>
          <w:tab w:val="left" w:pos="1701"/>
          <w:tab w:val="right" w:pos="6237"/>
        </w:tabs>
        <w:ind w:left="964" w:hanging="964"/>
      </w:pPr>
      <w:r>
        <w:t>где Q — максимальное сдвигающее усилие от</w:t>
      </w:r>
      <w:r>
        <w:rPr>
          <w:i/>
        </w:rPr>
        <w:t xml:space="preserve"> </w:t>
      </w:r>
      <w:r>
        <w:t>внешних нагрузок и предварительного напряжения в наклонной арматуре, взятых с коэффициентами надежности, соответствующ</w:t>
      </w:r>
      <w:r>
        <w:t>и</w:t>
      </w:r>
      <w:r>
        <w:t>ми расчетам по первой группе предельных состояний;</w:t>
      </w:r>
    </w:p>
    <w:p w:rsidR="00000000" w:rsidRDefault="000F226C">
      <w:pPr>
        <w:tabs>
          <w:tab w:val="left" w:pos="1701"/>
          <w:tab w:val="right" w:pos="6237"/>
        </w:tabs>
      </w:pPr>
      <w:r>
        <w:t>0,45 — расчетное значение коэффициента трения бетона по бет</w:t>
      </w:r>
      <w:r>
        <w:t>о</w:t>
      </w:r>
      <w:r>
        <w:t>ну;</w:t>
      </w:r>
    </w:p>
    <w:p w:rsidR="00000000" w:rsidRDefault="000F226C">
      <w:pPr>
        <w:tabs>
          <w:tab w:val="left" w:pos="1701"/>
          <w:tab w:val="right" w:pos="6237"/>
        </w:tabs>
        <w:ind w:left="851" w:hanging="567"/>
      </w:pPr>
      <w:r>
        <w:rPr>
          <w:lang w:val="en-US"/>
        </w:rPr>
        <w:t>m</w:t>
      </w:r>
      <w:r>
        <w:rPr>
          <w:vertAlign w:val="subscript"/>
          <w:lang w:val="en-US"/>
        </w:rPr>
        <w:t>sh</w:t>
      </w:r>
      <w:r>
        <w:rPr>
          <w:lang w:val="en-US"/>
        </w:rPr>
        <w:t xml:space="preserve"> </w:t>
      </w:r>
      <w:r>
        <w:rPr>
          <w:i/>
        </w:rPr>
        <w:t>—</w:t>
      </w:r>
      <w:r>
        <w:t xml:space="preserve"> коэффициент условий работы стыкового</w:t>
      </w:r>
      <w:r>
        <w:t xml:space="preserve"> шва при сдвиге, о</w:t>
      </w:r>
      <w:r>
        <w:t>п</w:t>
      </w:r>
      <w:r>
        <w:t>ределяемый для разных видов стыков по п. 3.87*;</w:t>
      </w:r>
    </w:p>
    <w:p w:rsidR="00000000" w:rsidRDefault="000F226C">
      <w:pPr>
        <w:tabs>
          <w:tab w:val="left" w:pos="1701"/>
          <w:tab w:val="right" w:pos="6237"/>
        </w:tabs>
        <w:ind w:left="851" w:hanging="567"/>
      </w:pPr>
      <w:r>
        <w:rPr>
          <w:lang w:val="en-US"/>
        </w:rPr>
        <w:t>N</w:t>
      </w:r>
      <w:r>
        <w:rPr>
          <w:vertAlign w:val="subscript"/>
          <w:lang w:val="en-US"/>
        </w:rPr>
        <w:t>a</w:t>
      </w:r>
      <w:r>
        <w:t xml:space="preserve"> — усилие, воспринимаемое площадью</w:t>
      </w:r>
      <w:r>
        <w:rPr>
          <w:i/>
        </w:rPr>
        <w:t xml:space="preserve"> </w:t>
      </w:r>
      <w:r>
        <w:t>рабочего сечения стыка соответствующей сжатой части эпюры нормальных на</w:t>
      </w:r>
      <w:r>
        <w:t>п</w:t>
      </w:r>
      <w:r>
        <w:t>ряжений.</w:t>
      </w:r>
    </w:p>
    <w:p w:rsidR="00000000" w:rsidRDefault="000F226C">
      <w:pPr>
        <w:tabs>
          <w:tab w:val="left" w:pos="1701"/>
          <w:tab w:val="right" w:pos="6237"/>
        </w:tabs>
      </w:pPr>
      <w:r>
        <w:t>При этом коэффициенты надежности к усилиям, возникающим в напрягаемой арматуре (вместо указанных в табл. 8* и п. 2.5). пр</w:t>
      </w:r>
      <w:r>
        <w:t>и</w:t>
      </w:r>
      <w:r>
        <w:t>нимают равными:</w:t>
      </w:r>
    </w:p>
    <w:p w:rsidR="00000000" w:rsidRDefault="000F226C">
      <w:pPr>
        <w:tabs>
          <w:tab w:val="left" w:pos="1701"/>
          <w:tab w:val="right" w:pos="6237"/>
        </w:tabs>
        <w:spacing w:before="120"/>
      </w:pPr>
      <w:r>
        <w:sym w:font="Symbol" w:char="F067"/>
      </w:r>
      <w:r>
        <w:t xml:space="preserve"> =1 ± 0,1— при числе напрягаемых пучков (стержней)</w:t>
      </w:r>
    </w:p>
    <w:p w:rsidR="00000000" w:rsidRDefault="000F226C">
      <w:pPr>
        <w:tabs>
          <w:tab w:val="left" w:pos="1701"/>
          <w:tab w:val="right" w:pos="6237"/>
        </w:tabs>
        <w:spacing w:before="120"/>
      </w:pPr>
      <w:r>
        <w:rPr>
          <w:lang w:val="en-US"/>
        </w:rPr>
        <w:t xml:space="preserve">n </w:t>
      </w:r>
      <w:r>
        <w:rPr>
          <w:lang w:val="en-US"/>
        </w:rPr>
        <w:sym w:font="Symbol" w:char="F0A3"/>
      </w:r>
      <w:r>
        <w:rPr>
          <w:lang w:val="en-US"/>
        </w:rPr>
        <w:t xml:space="preserve"> 10</w:t>
      </w:r>
      <w:r>
        <w:t xml:space="preserve"> и </w:t>
      </w:r>
      <w:r>
        <w:rPr>
          <w:lang w:val="en-US"/>
        </w:rPr>
        <w:sym w:font="Symbol" w:char="F067"/>
      </w:r>
      <w:r>
        <w:rPr>
          <w:vertAlign w:val="subscript"/>
          <w:lang w:val="en-US"/>
        </w:rPr>
        <w:t>f</w:t>
      </w:r>
      <w:r>
        <w:rPr>
          <w:lang w:val="en-US"/>
        </w:rPr>
        <w:t xml:space="preserve"> = 1 + </w:t>
      </w:r>
      <w:r>
        <w:rPr>
          <w:position w:val="-24"/>
          <w:lang w:val="en-US"/>
        </w:rPr>
        <w:object w:dxaOrig="660" w:dyaOrig="560">
          <v:shape id="_x0000_i1106" type="#_x0000_t75" style="width:33pt;height:27.75pt" o:ole="">
            <v:imagedata r:id="rId171" o:title=""/>
          </v:shape>
          <o:OLEObject Type="Embed" ProgID="Equation.2" ShapeID="_x0000_i1106" DrawAspect="Content" ObjectID="_1427234691" r:id="rId172"/>
        </w:object>
      </w:r>
      <w:r>
        <w:t xml:space="preserve">при </w:t>
      </w:r>
      <w:r>
        <w:rPr>
          <w:lang w:val="en-US"/>
        </w:rPr>
        <w:t>n</w:t>
      </w:r>
      <w:r>
        <w:t xml:space="preserve"> </w:t>
      </w:r>
      <w:r>
        <w:sym w:font="Symbol" w:char="F03E"/>
      </w:r>
      <w:r>
        <w:t xml:space="preserve"> 10.</w:t>
      </w:r>
    </w:p>
    <w:p w:rsidR="00000000" w:rsidRDefault="000F226C">
      <w:pPr>
        <w:tabs>
          <w:tab w:val="left" w:pos="1701"/>
          <w:tab w:val="right" w:pos="6237"/>
        </w:tabs>
        <w:spacing w:before="120"/>
      </w:pPr>
      <w:r>
        <w:t>В рабочее сечение стыка входит сечение стенки (ребра) и прод</w:t>
      </w:r>
      <w:r>
        <w:t>о</w:t>
      </w:r>
      <w:r>
        <w:t>лж</w:t>
      </w:r>
      <w:r>
        <w:t>е</w:t>
      </w:r>
      <w:r>
        <w:t>ние ее в верхней и н</w:t>
      </w:r>
      <w:r>
        <w:t>ужней плитах.</w:t>
      </w:r>
    </w:p>
    <w:p w:rsidR="00000000" w:rsidRDefault="000F226C">
      <w:pPr>
        <w:tabs>
          <w:tab w:val="left" w:pos="1701"/>
          <w:tab w:val="right" w:pos="6237"/>
        </w:tabs>
      </w:pPr>
      <w:r>
        <w:t>При условии пересечения стыка в пределах стенки наклонными пучками, расположенными в закрытых</w:t>
      </w:r>
      <w:r>
        <w:rPr>
          <w:b/>
        </w:rPr>
        <w:t xml:space="preserve"> </w:t>
      </w:r>
      <w:r>
        <w:t>заинъецированных каналах, в рабочее сечение стыка могут включаться также прилегающие к стенке участки вутов и плиты протяженностью с каждой стороны не более двух толщин плиты (без вутов) или стенки, если она тоньше плиты.</w:t>
      </w:r>
    </w:p>
    <w:p w:rsidR="00000000" w:rsidRDefault="000F226C">
      <w:pPr>
        <w:tabs>
          <w:tab w:val="left" w:pos="1701"/>
          <w:tab w:val="right" w:pos="6237"/>
        </w:tabs>
      </w:pPr>
      <w:r>
        <w:t xml:space="preserve">При учете совместной работы на сдвиг клееного стыка и жестких элементов (уступов, шпонок и т.п. ), воспринимающих поперечную </w:t>
      </w:r>
      <w:r>
        <w:lastRenderedPageBreak/>
        <w:t>силу, несущую способность жестких элементов следует прини</w:t>
      </w:r>
      <w:r>
        <w:t>мать с коэффициентом сочетания, равным 0,7. При этом усилие, восприн</w:t>
      </w:r>
      <w:r>
        <w:t>и</w:t>
      </w:r>
      <w:r>
        <w:t>маемое жестким элементом, не должно превышать половины вел</w:t>
      </w:r>
      <w:r>
        <w:t>и</w:t>
      </w:r>
      <w:r>
        <w:t>чины поп</w:t>
      </w:r>
      <w:r>
        <w:t>е</w:t>
      </w:r>
      <w:r>
        <w:t>речной силы, действующей на стык.</w:t>
      </w:r>
    </w:p>
    <w:p w:rsidR="00000000" w:rsidRDefault="000F226C">
      <w:pPr>
        <w:tabs>
          <w:tab w:val="left" w:pos="1701"/>
          <w:tab w:val="right" w:pos="6237"/>
        </w:tabs>
      </w:pPr>
      <w:r>
        <w:rPr>
          <w:b/>
        </w:rPr>
        <w:t>3.87*.</w:t>
      </w:r>
      <w:r>
        <w:t xml:space="preserve"> Коэффициенты условий работы </w:t>
      </w:r>
      <w:r>
        <w:rPr>
          <w:lang w:val="en-US"/>
        </w:rPr>
        <w:t>m</w:t>
      </w:r>
      <w:r>
        <w:rPr>
          <w:vertAlign w:val="subscript"/>
          <w:lang w:val="en-US"/>
        </w:rPr>
        <w:t>sh</w:t>
      </w:r>
      <w:r>
        <w:t xml:space="preserve"> в формуле (105) следует принимать равными:</w:t>
      </w:r>
    </w:p>
    <w:p w:rsidR="00000000" w:rsidRDefault="000F226C">
      <w:pPr>
        <w:tabs>
          <w:tab w:val="left" w:pos="1701"/>
          <w:tab w:val="right" w:pos="6237"/>
        </w:tabs>
      </w:pPr>
      <w:r>
        <w:t>для клееного плотного тонкого стыка с отверждением клеем — 1,2;</w:t>
      </w:r>
    </w:p>
    <w:p w:rsidR="00000000" w:rsidRDefault="000F226C">
      <w:pPr>
        <w:tabs>
          <w:tab w:val="left" w:pos="1701"/>
          <w:tab w:val="right" w:pos="6237"/>
        </w:tabs>
      </w:pPr>
      <w:r>
        <w:t>для бетонируемого стыка без выпусков арматуры —</w:t>
      </w:r>
      <w:r>
        <w:rPr>
          <w:lang w:val="en-US"/>
        </w:rPr>
        <w:t xml:space="preserve"> </w:t>
      </w:r>
      <w:r>
        <w:t>1,0;</w:t>
      </w:r>
    </w:p>
    <w:p w:rsidR="00000000" w:rsidRDefault="000F226C">
      <w:pPr>
        <w:tabs>
          <w:tab w:val="left" w:pos="1701"/>
          <w:tab w:val="right" w:pos="6237"/>
        </w:tabs>
      </w:pPr>
      <w:r>
        <w:t>для клееного стыка с неотвержденным клеем с гладкой повер</w:t>
      </w:r>
      <w:r>
        <w:t>х</w:t>
      </w:r>
      <w:r>
        <w:t>ностью торцов блоков — 0,25;</w:t>
      </w:r>
    </w:p>
    <w:p w:rsidR="00000000" w:rsidRDefault="000F226C">
      <w:pPr>
        <w:tabs>
          <w:tab w:val="left" w:pos="1701"/>
          <w:tab w:val="right" w:pos="6237"/>
        </w:tabs>
      </w:pPr>
      <w:r>
        <w:t>то же, с рифленой поверхностью торцов блоков — 0,45.</w:t>
      </w:r>
    </w:p>
    <w:p w:rsidR="00000000" w:rsidRDefault="000F226C">
      <w:pPr>
        <w:tabs>
          <w:tab w:val="left" w:pos="1701"/>
          <w:tab w:val="right" w:pos="6237"/>
        </w:tabs>
      </w:pPr>
      <w:r>
        <w:rPr>
          <w:b/>
        </w:rPr>
        <w:t>3.</w:t>
      </w:r>
      <w:r>
        <w:rPr>
          <w:b/>
        </w:rPr>
        <w:t>88*.</w:t>
      </w:r>
      <w:r>
        <w:t xml:space="preserve"> В стыках составных по длине пролетных строений не доп</w:t>
      </w:r>
      <w:r>
        <w:t>у</w:t>
      </w:r>
      <w:r>
        <w:t>скаются растягивающие напряжения от расчетных постоянных на</w:t>
      </w:r>
      <w:r>
        <w:t>г</w:t>
      </w:r>
      <w:r>
        <w:t>рузок, учитываемых при выполнении расчетов по первой группе предельных состояний.</w:t>
      </w:r>
    </w:p>
    <w:p w:rsidR="00000000" w:rsidRDefault="000F226C">
      <w:pPr>
        <w:pStyle w:val="1"/>
      </w:pPr>
      <w:r>
        <w:t>Расчет на местное сжатие (смятие)</w:t>
      </w:r>
    </w:p>
    <w:p w:rsidR="00000000" w:rsidRDefault="000F226C">
      <w:pPr>
        <w:tabs>
          <w:tab w:val="left" w:pos="1701"/>
          <w:tab w:val="right" w:pos="6237"/>
        </w:tabs>
        <w:rPr>
          <w:lang w:val="en-US"/>
        </w:rPr>
      </w:pPr>
      <w:r>
        <w:rPr>
          <w:b/>
        </w:rPr>
        <w:t>3.89*.</w:t>
      </w:r>
      <w:r>
        <w:t xml:space="preserve"> При расчете на местное сжатие (смятие) элементов без ко</w:t>
      </w:r>
      <w:r>
        <w:t>с</w:t>
      </w:r>
      <w:r>
        <w:t>венного армирования должно удовлетворяться условие</w:t>
      </w:r>
    </w:p>
    <w:p w:rsidR="00000000" w:rsidRDefault="000F226C">
      <w:pPr>
        <w:tabs>
          <w:tab w:val="left" w:pos="1701"/>
          <w:tab w:val="right" w:pos="6237"/>
        </w:tabs>
        <w:spacing w:before="120" w:after="120"/>
      </w:pPr>
      <w:r>
        <w:rPr>
          <w:lang w:val="en-US"/>
        </w:rPr>
        <w:tab/>
        <w:t xml:space="preserve">N </w:t>
      </w:r>
      <w:r>
        <w:rPr>
          <w:lang w:val="en-US"/>
        </w:rPr>
        <w:sym w:font="Symbol" w:char="F0A3"/>
      </w:r>
      <w:r>
        <w:rPr>
          <w:lang w:val="en-US"/>
        </w:rPr>
        <w:t xml:space="preserve"> </w:t>
      </w:r>
      <w:r>
        <w:rPr>
          <w:lang w:val="en-US"/>
        </w:rPr>
        <w:sym w:font="Symbol" w:char="F06A"/>
      </w:r>
      <w:r>
        <w:rPr>
          <w:vertAlign w:val="subscript"/>
          <w:lang w:val="en-US"/>
        </w:rPr>
        <w:t>loc</w:t>
      </w:r>
      <w:r>
        <w:rPr>
          <w:lang w:val="en-US"/>
        </w:rPr>
        <w:t xml:space="preserve"> R</w:t>
      </w:r>
      <w:r>
        <w:rPr>
          <w:vertAlign w:val="subscript"/>
          <w:lang w:val="en-US"/>
        </w:rPr>
        <w:t>b,loc</w:t>
      </w:r>
      <w:r>
        <w:rPr>
          <w:lang w:val="en-US"/>
        </w:rPr>
        <w:t xml:space="preserve"> A</w:t>
      </w:r>
      <w:r>
        <w:rPr>
          <w:vertAlign w:val="subscript"/>
          <w:lang w:val="en-US"/>
        </w:rPr>
        <w:t>loc</w:t>
      </w:r>
      <w:r>
        <w:rPr>
          <w:lang w:val="en-US"/>
        </w:rPr>
        <w:t xml:space="preserve"> ,</w:t>
      </w:r>
      <w:r>
        <w:rPr>
          <w:lang w:val="en-US"/>
        </w:rPr>
        <w:tab/>
        <w:t>(106)</w:t>
      </w:r>
    </w:p>
    <w:p w:rsidR="00000000" w:rsidRDefault="000F226C">
      <w:pPr>
        <w:tabs>
          <w:tab w:val="left" w:pos="1701"/>
          <w:tab w:val="right" w:pos="6237"/>
        </w:tabs>
        <w:ind w:firstLine="0"/>
      </w:pPr>
      <w:r>
        <w:t>где</w:t>
      </w:r>
      <w:r>
        <w:rPr>
          <w:lang w:val="en-US"/>
        </w:rPr>
        <w:t xml:space="preserve"> N</w:t>
      </w:r>
      <w:r>
        <w:rPr>
          <w:i/>
        </w:rPr>
        <w:t xml:space="preserve"> —</w:t>
      </w:r>
      <w:r>
        <w:t xml:space="preserve"> продольная сжимающая сила от местной нагрузки;</w:t>
      </w:r>
    </w:p>
    <w:p w:rsidR="00000000" w:rsidRDefault="000F226C">
      <w:pPr>
        <w:tabs>
          <w:tab w:val="left" w:pos="1701"/>
          <w:tab w:val="right" w:pos="6237"/>
        </w:tabs>
        <w:ind w:left="738" w:hanging="454"/>
      </w:pPr>
      <w:r>
        <w:rPr>
          <w:lang w:val="en-US"/>
        </w:rPr>
        <w:sym w:font="Symbol" w:char="F06A"/>
      </w:r>
      <w:r>
        <w:rPr>
          <w:vertAlign w:val="subscript"/>
          <w:lang w:val="en-US"/>
        </w:rPr>
        <w:t>loc</w:t>
      </w:r>
      <w:r>
        <w:rPr>
          <w:lang w:val="en-US"/>
        </w:rPr>
        <w:t xml:space="preserve"> -</w:t>
      </w:r>
      <w:r>
        <w:rPr>
          <w:lang w:val="en-US"/>
        </w:rPr>
        <w:t xml:space="preserve"> </w:t>
      </w:r>
      <w:r>
        <w:t>коэффициент, принимаемый равным: при равномерном ра</w:t>
      </w:r>
      <w:r>
        <w:t>с</w:t>
      </w:r>
      <w:r>
        <w:t xml:space="preserve">пределении местной </w:t>
      </w:r>
      <w:r>
        <w:t>нагрузки на площади смятия — 1,00, при неравноме</w:t>
      </w:r>
      <w:r>
        <w:t>р</w:t>
      </w:r>
      <w:r>
        <w:t>ном распределении — 0,75;</w:t>
      </w:r>
    </w:p>
    <w:p w:rsidR="00000000" w:rsidRDefault="000F226C">
      <w:pPr>
        <w:tabs>
          <w:tab w:val="left" w:pos="1701"/>
          <w:tab w:val="right" w:pos="6237"/>
        </w:tabs>
        <w:ind w:left="738" w:hanging="454"/>
        <w:rPr>
          <w:lang w:val="en-US"/>
        </w:rPr>
      </w:pPr>
      <w:r>
        <w:rPr>
          <w:lang w:val="en-US"/>
        </w:rPr>
        <w:t>A</w:t>
      </w:r>
      <w:r>
        <w:rPr>
          <w:vertAlign w:val="subscript"/>
          <w:lang w:val="en-US"/>
        </w:rPr>
        <w:t>loc</w:t>
      </w:r>
      <w:r>
        <w:rPr>
          <w:i/>
        </w:rPr>
        <w:t xml:space="preserve"> —</w:t>
      </w:r>
      <w:r>
        <w:t xml:space="preserve"> площадь смятия; </w:t>
      </w:r>
    </w:p>
    <w:p w:rsidR="00000000" w:rsidRDefault="000F226C">
      <w:pPr>
        <w:tabs>
          <w:tab w:val="left" w:pos="1701"/>
          <w:tab w:val="right" w:pos="6237"/>
        </w:tabs>
        <w:ind w:left="738" w:hanging="454"/>
        <w:rPr>
          <w:lang w:val="en-US"/>
        </w:rPr>
      </w:pPr>
      <w:r>
        <w:rPr>
          <w:lang w:val="en-US"/>
        </w:rPr>
        <w:t>R</w:t>
      </w:r>
      <w:r>
        <w:rPr>
          <w:vertAlign w:val="subscript"/>
          <w:lang w:val="en-US"/>
        </w:rPr>
        <w:t>b,loc</w:t>
      </w:r>
      <w:r>
        <w:rPr>
          <w:i/>
        </w:rPr>
        <w:t xml:space="preserve"> —</w:t>
      </w:r>
      <w:r>
        <w:t xml:space="preserve"> расчетное сопротивление бетона смятию, определяемое по фо</w:t>
      </w:r>
      <w:r>
        <w:t>р</w:t>
      </w:r>
      <w:r>
        <w:t>мулам:</w:t>
      </w:r>
    </w:p>
    <w:p w:rsidR="00000000" w:rsidRDefault="000F226C">
      <w:pPr>
        <w:tabs>
          <w:tab w:val="left" w:pos="1701"/>
          <w:tab w:val="right" w:pos="6237"/>
        </w:tabs>
        <w:spacing w:before="120"/>
        <w:rPr>
          <w:lang w:val="en-US"/>
        </w:rPr>
      </w:pPr>
      <w:r>
        <w:rPr>
          <w:lang w:val="en-US"/>
        </w:rPr>
        <w:tab/>
        <w:t>R</w:t>
      </w:r>
      <w:r>
        <w:rPr>
          <w:vertAlign w:val="subscript"/>
          <w:lang w:val="en-US"/>
        </w:rPr>
        <w:t>b,loc</w:t>
      </w:r>
      <w:r>
        <w:rPr>
          <w:lang w:val="en-US"/>
        </w:rPr>
        <w:t xml:space="preserve"> = 13,5 </w:t>
      </w:r>
      <w:r>
        <w:rPr>
          <w:lang w:val="en-US"/>
        </w:rPr>
        <w:sym w:font="Symbol" w:char="F06A"/>
      </w:r>
      <w:r>
        <w:rPr>
          <w:vertAlign w:val="subscript"/>
          <w:lang w:val="en-US"/>
        </w:rPr>
        <w:t>loc1</w:t>
      </w:r>
      <w:r>
        <w:rPr>
          <w:lang w:val="en-US"/>
        </w:rPr>
        <w:t xml:space="preserve"> R</w:t>
      </w:r>
      <w:r>
        <w:rPr>
          <w:vertAlign w:val="subscript"/>
          <w:lang w:val="en-US"/>
        </w:rPr>
        <w:t>bt</w:t>
      </w:r>
      <w:r>
        <w:rPr>
          <w:lang w:val="en-US"/>
        </w:rPr>
        <w:t xml:space="preserve"> ;</w:t>
      </w:r>
      <w:r>
        <w:rPr>
          <w:lang w:val="en-US"/>
        </w:rPr>
        <w:tab/>
        <w:t>(107)</w:t>
      </w:r>
    </w:p>
    <w:p w:rsidR="00000000" w:rsidRDefault="000F226C">
      <w:pPr>
        <w:tabs>
          <w:tab w:val="left" w:pos="1701"/>
          <w:tab w:val="right" w:pos="6237"/>
        </w:tabs>
        <w:spacing w:before="120"/>
      </w:pPr>
      <w:r>
        <w:rPr>
          <w:lang w:val="en-US"/>
        </w:rPr>
        <w:tab/>
      </w:r>
      <w:r>
        <w:rPr>
          <w:lang w:val="en-US"/>
        </w:rPr>
        <w:sym w:font="Symbol" w:char="F06A"/>
      </w:r>
      <w:r>
        <w:rPr>
          <w:vertAlign w:val="subscript"/>
          <w:lang w:val="en-US"/>
        </w:rPr>
        <w:t>loc1</w:t>
      </w:r>
      <w:r>
        <w:rPr>
          <w:lang w:val="en-US"/>
        </w:rPr>
        <w:t xml:space="preserve"> = </w:t>
      </w:r>
      <w:r>
        <w:rPr>
          <w:position w:val="-28"/>
          <w:lang w:val="en-US"/>
        </w:rPr>
        <w:object w:dxaOrig="639" w:dyaOrig="660">
          <v:shape id="_x0000_i1107" type="#_x0000_t75" style="width:32.25pt;height:33pt" o:ole="">
            <v:imagedata r:id="rId173" o:title=""/>
          </v:shape>
          <o:OLEObject Type="Embed" ProgID="Equation.2" ShapeID="_x0000_i1107" DrawAspect="Content" ObjectID="_1427234692" r:id="rId174"/>
        </w:object>
      </w:r>
      <w:r>
        <w:rPr>
          <w:lang w:val="en-US"/>
        </w:rPr>
        <w:t xml:space="preserve"> </w:t>
      </w:r>
      <w:r>
        <w:rPr>
          <w:lang w:val="en-US"/>
        </w:rPr>
        <w:sym w:font="Symbol" w:char="F0A3"/>
      </w:r>
      <w:r>
        <w:rPr>
          <w:lang w:val="en-US"/>
        </w:rPr>
        <w:t xml:space="preserve"> 2 .</w:t>
      </w:r>
      <w:r>
        <w:rPr>
          <w:lang w:val="en-US"/>
        </w:rPr>
        <w:tab/>
        <w:t>(108)*</w:t>
      </w:r>
    </w:p>
    <w:p w:rsidR="00000000" w:rsidRDefault="000F226C">
      <w:pPr>
        <w:tabs>
          <w:tab w:val="left" w:pos="1701"/>
          <w:tab w:val="right" w:pos="6237"/>
        </w:tabs>
        <w:spacing w:before="120"/>
      </w:pPr>
      <w:r>
        <w:t>В формулах (107) и (108*):</w:t>
      </w:r>
    </w:p>
    <w:p w:rsidR="00000000" w:rsidRDefault="000F226C">
      <w:pPr>
        <w:tabs>
          <w:tab w:val="left" w:pos="1701"/>
          <w:tab w:val="right" w:pos="6237"/>
        </w:tabs>
        <w:ind w:left="851" w:hanging="567"/>
      </w:pPr>
      <w:r>
        <w:rPr>
          <w:lang w:val="en-US"/>
        </w:rPr>
        <w:t>R</w:t>
      </w:r>
      <w:r>
        <w:rPr>
          <w:vertAlign w:val="subscript"/>
          <w:lang w:val="en-US"/>
        </w:rPr>
        <w:t>bt</w:t>
      </w:r>
      <w:r>
        <w:rPr>
          <w:i/>
        </w:rPr>
        <w:t xml:space="preserve"> —</w:t>
      </w:r>
      <w:r>
        <w:t xml:space="preserve"> расчетное сопротивление бетона растяжению для бето</w:t>
      </w:r>
      <w:r>
        <w:t>н</w:t>
      </w:r>
      <w:r>
        <w:t>ных конструкций;</w:t>
      </w:r>
    </w:p>
    <w:p w:rsidR="00000000" w:rsidRDefault="000F226C">
      <w:pPr>
        <w:tabs>
          <w:tab w:val="left" w:pos="1701"/>
          <w:tab w:val="right" w:pos="6237"/>
        </w:tabs>
        <w:ind w:left="851" w:hanging="567"/>
      </w:pPr>
      <w:r>
        <w:rPr>
          <w:lang w:val="en-US"/>
        </w:rPr>
        <w:t>A</w:t>
      </w:r>
      <w:r>
        <w:rPr>
          <w:vertAlign w:val="subscript"/>
          <w:lang w:val="en-US"/>
        </w:rPr>
        <w:t>d</w:t>
      </w:r>
      <w:r>
        <w:rPr>
          <w:i/>
        </w:rPr>
        <w:t xml:space="preserve"> —</w:t>
      </w:r>
      <w:r>
        <w:t xml:space="preserve"> расчетная площадь, симметричная по отношению к площ</w:t>
      </w:r>
      <w:r>
        <w:t>а</w:t>
      </w:r>
      <w:r>
        <w:t>ди смятия в соответствии со схемами, приведенными на черт. 9.</w:t>
      </w:r>
    </w:p>
    <w:p w:rsidR="00000000" w:rsidRDefault="000F226C">
      <w:pPr>
        <w:tabs>
          <w:tab w:val="left" w:pos="1701"/>
          <w:tab w:val="right" w:pos="6237"/>
        </w:tabs>
        <w:rPr>
          <w:lang w:val="en-US"/>
        </w:rPr>
      </w:pPr>
      <w:r>
        <w:rPr>
          <w:b/>
        </w:rPr>
        <w:t>3.90.</w:t>
      </w:r>
      <w:r>
        <w:t xml:space="preserve"> При расчете на местное сжатие (смя</w:t>
      </w:r>
      <w:r>
        <w:t>тие) элементов с косве</w:t>
      </w:r>
      <w:r>
        <w:t>н</w:t>
      </w:r>
      <w:r>
        <w:t>ным армированием в виде сварных поперечных сеток должно удо</w:t>
      </w:r>
      <w:r>
        <w:t>в</w:t>
      </w:r>
      <w:r>
        <w:t>летворяться условие</w:t>
      </w:r>
    </w:p>
    <w:p w:rsidR="00000000" w:rsidRDefault="000F226C">
      <w:pPr>
        <w:tabs>
          <w:tab w:val="left" w:pos="1701"/>
          <w:tab w:val="right" w:pos="6237"/>
        </w:tabs>
        <w:spacing w:before="120" w:after="120"/>
      </w:pPr>
      <w:r>
        <w:rPr>
          <w:lang w:val="en-US"/>
        </w:rPr>
        <w:tab/>
        <w:t xml:space="preserve">N </w:t>
      </w:r>
      <w:r>
        <w:rPr>
          <w:lang w:val="en-US"/>
        </w:rPr>
        <w:sym w:font="Symbol" w:char="F0A3"/>
      </w:r>
      <w:r>
        <w:rPr>
          <w:lang w:val="en-US"/>
        </w:rPr>
        <w:t xml:space="preserve"> R</w:t>
      </w:r>
      <w:r>
        <w:rPr>
          <w:vertAlign w:val="subscript"/>
          <w:lang w:val="en-US"/>
        </w:rPr>
        <w:t>b,red</w:t>
      </w:r>
      <w:r>
        <w:rPr>
          <w:lang w:val="en-US"/>
        </w:rPr>
        <w:t xml:space="preserve"> A</w:t>
      </w:r>
      <w:r>
        <w:rPr>
          <w:vertAlign w:val="subscript"/>
          <w:lang w:val="en-US"/>
        </w:rPr>
        <w:t>loc</w:t>
      </w:r>
      <w:r>
        <w:rPr>
          <w:lang w:val="en-US"/>
        </w:rPr>
        <w:t xml:space="preserve"> ,</w:t>
      </w:r>
      <w:r>
        <w:rPr>
          <w:lang w:val="en-US"/>
        </w:rPr>
        <w:tab/>
        <w:t>(109)</w:t>
      </w:r>
    </w:p>
    <w:p w:rsidR="00000000" w:rsidRDefault="000F226C">
      <w:pPr>
        <w:tabs>
          <w:tab w:val="left" w:pos="1701"/>
          <w:tab w:val="right" w:pos="6237"/>
        </w:tabs>
        <w:ind w:firstLine="0"/>
        <w:rPr>
          <w:lang w:val="en-US"/>
        </w:rPr>
      </w:pPr>
      <w:r>
        <w:t>где А</w:t>
      </w:r>
      <w:r>
        <w:rPr>
          <w:vertAlign w:val="subscript"/>
          <w:lang w:val="en-US"/>
        </w:rPr>
        <w:t>loc</w:t>
      </w:r>
      <w:r>
        <w:rPr>
          <w:i/>
        </w:rPr>
        <w:t xml:space="preserve"> —</w:t>
      </w:r>
      <w:r>
        <w:t xml:space="preserve"> площадь смятия; </w:t>
      </w:r>
    </w:p>
    <w:p w:rsidR="00000000" w:rsidRDefault="000F226C">
      <w:pPr>
        <w:tabs>
          <w:tab w:val="left" w:pos="1701"/>
          <w:tab w:val="right" w:pos="6237"/>
        </w:tabs>
        <w:ind w:left="1021" w:hanging="737"/>
        <w:rPr>
          <w:lang w:val="en-US"/>
        </w:rPr>
      </w:pPr>
      <w:r>
        <w:rPr>
          <w:lang w:val="en-US"/>
        </w:rPr>
        <w:t>R</w:t>
      </w:r>
      <w:r>
        <w:rPr>
          <w:vertAlign w:val="subscript"/>
          <w:lang w:val="en-US"/>
        </w:rPr>
        <w:t>b,red</w:t>
      </w:r>
      <w:r>
        <w:rPr>
          <w:i/>
        </w:rPr>
        <w:t xml:space="preserve"> —</w:t>
      </w:r>
      <w:r>
        <w:t xml:space="preserve"> приведенная прочность бетона осевому сжатию, опред</w:t>
      </w:r>
      <w:r>
        <w:t>е</w:t>
      </w:r>
      <w:r>
        <w:t>ля</w:t>
      </w:r>
      <w:r>
        <w:t>е</w:t>
      </w:r>
      <w:r>
        <w:t>мая по формуле</w:t>
      </w:r>
    </w:p>
    <w:p w:rsidR="00000000" w:rsidRDefault="000F226C">
      <w:pPr>
        <w:tabs>
          <w:tab w:val="left" w:pos="1701"/>
          <w:tab w:val="right" w:pos="6237"/>
        </w:tabs>
        <w:spacing w:before="120" w:after="120"/>
      </w:pPr>
      <w:r>
        <w:rPr>
          <w:lang w:val="en-US"/>
        </w:rPr>
        <w:tab/>
      </w:r>
      <w:r>
        <w:rPr>
          <w:lang w:val="en-US"/>
        </w:rPr>
        <w:t>R</w:t>
      </w:r>
      <w:r>
        <w:rPr>
          <w:vertAlign w:val="subscript"/>
          <w:lang w:val="en-US"/>
        </w:rPr>
        <w:t>b,red</w:t>
      </w:r>
      <w:r>
        <w:rPr>
          <w:lang w:val="en-US"/>
        </w:rPr>
        <w:t xml:space="preserve"> = R</w:t>
      </w:r>
      <w:r>
        <w:rPr>
          <w:vertAlign w:val="subscript"/>
          <w:lang w:val="en-US"/>
        </w:rPr>
        <w:t>b</w:t>
      </w:r>
      <w:r>
        <w:rPr>
          <w:lang w:val="en-US"/>
        </w:rPr>
        <w:t xml:space="preserve"> </w:t>
      </w:r>
      <w:r>
        <w:rPr>
          <w:lang w:val="en-US"/>
        </w:rPr>
        <w:sym w:font="Symbol" w:char="F06A"/>
      </w:r>
      <w:r>
        <w:rPr>
          <w:vertAlign w:val="subscript"/>
          <w:lang w:val="en-US"/>
        </w:rPr>
        <w:t>loc,b</w:t>
      </w:r>
      <w:r>
        <w:rPr>
          <w:lang w:val="en-US"/>
        </w:rPr>
        <w:t xml:space="preserve"> + </w:t>
      </w:r>
      <w:r>
        <w:rPr>
          <w:lang w:val="en-US"/>
        </w:rPr>
        <w:sym w:font="Symbol" w:char="F06A"/>
      </w:r>
      <w:r>
        <w:rPr>
          <w:lang w:val="en-US"/>
        </w:rPr>
        <w:t xml:space="preserve"> R</w:t>
      </w:r>
      <w:r>
        <w:rPr>
          <w:vertAlign w:val="subscript"/>
          <w:lang w:val="en-US"/>
        </w:rPr>
        <w:t>s</w:t>
      </w:r>
      <w:r>
        <w:rPr>
          <w:lang w:val="en-US"/>
        </w:rPr>
        <w:t xml:space="preserve"> </w:t>
      </w:r>
      <w:r>
        <w:rPr>
          <w:lang w:val="en-US"/>
        </w:rPr>
        <w:sym w:font="Symbol" w:char="F06A"/>
      </w:r>
      <w:r>
        <w:rPr>
          <w:vertAlign w:val="subscript"/>
          <w:lang w:val="en-US"/>
        </w:rPr>
        <w:t>loc,s</w:t>
      </w:r>
      <w:r>
        <w:rPr>
          <w:lang w:val="en-US"/>
        </w:rPr>
        <w:t xml:space="preserve"> .</w:t>
      </w:r>
      <w:r>
        <w:rPr>
          <w:lang w:val="en-US"/>
        </w:rPr>
        <w:tab/>
        <w:t>(110)</w:t>
      </w:r>
    </w:p>
    <w:p w:rsidR="00000000" w:rsidRDefault="000F226C">
      <w:pPr>
        <w:tabs>
          <w:tab w:val="left" w:pos="1701"/>
          <w:tab w:val="right" w:pos="6237"/>
        </w:tabs>
        <w:rPr>
          <w:lang w:val="en-US"/>
        </w:rPr>
      </w:pPr>
      <w:r>
        <w:t>В формуле (110):</w:t>
      </w:r>
    </w:p>
    <w:p w:rsidR="00000000" w:rsidRDefault="000F226C">
      <w:pPr>
        <w:tabs>
          <w:tab w:val="left" w:pos="1701"/>
          <w:tab w:val="right" w:pos="6237"/>
        </w:tabs>
      </w:pPr>
      <w:r>
        <w:rPr>
          <w:lang w:val="en-US"/>
        </w:rPr>
        <w:t>R</w:t>
      </w:r>
      <w:r>
        <w:rPr>
          <w:vertAlign w:val="subscript"/>
          <w:lang w:val="en-US"/>
        </w:rPr>
        <w:t>b</w:t>
      </w:r>
      <w:r>
        <w:rPr>
          <w:lang w:val="en-US"/>
        </w:rPr>
        <w:t>, R</w:t>
      </w:r>
      <w:r>
        <w:rPr>
          <w:vertAlign w:val="subscript"/>
          <w:lang w:val="en-US"/>
        </w:rPr>
        <w:t>s</w:t>
      </w:r>
      <w:r>
        <w:rPr>
          <w:lang w:val="en-US"/>
        </w:rPr>
        <w:t xml:space="preserve"> - </w:t>
      </w:r>
      <w:r>
        <w:t>в МПа;</w:t>
      </w:r>
    </w:p>
    <w:p w:rsidR="00000000" w:rsidRDefault="000F226C">
      <w:pPr>
        <w:tabs>
          <w:tab w:val="left" w:pos="1701"/>
          <w:tab w:val="right" w:pos="6237"/>
        </w:tabs>
        <w:spacing w:before="120" w:after="120"/>
        <w:ind w:firstLine="0"/>
        <w:jc w:val="center"/>
      </w:pPr>
      <w:r>
        <w:rPr>
          <w:lang w:val="en-US"/>
        </w:rPr>
        <w:sym w:font="Symbol" w:char="F06A"/>
      </w:r>
      <w:r>
        <w:rPr>
          <w:vertAlign w:val="subscript"/>
          <w:lang w:val="en-US"/>
        </w:rPr>
        <w:t>loc,b</w:t>
      </w:r>
      <w:r>
        <w:t xml:space="preserve"> = </w:t>
      </w:r>
      <w:r>
        <w:rPr>
          <w:position w:val="-28"/>
          <w:lang w:val="en-US"/>
        </w:rPr>
        <w:object w:dxaOrig="639" w:dyaOrig="660">
          <v:shape id="_x0000_i1108" type="#_x0000_t75" style="width:32.25pt;height:33pt" o:ole="">
            <v:imagedata r:id="rId173" o:title=""/>
          </v:shape>
          <o:OLEObject Type="Embed" ProgID="Equation.2" ShapeID="_x0000_i1108" DrawAspect="Content" ObjectID="_1427234693" r:id="rId175"/>
        </w:object>
      </w:r>
      <w:r>
        <w:t xml:space="preserve"> </w:t>
      </w:r>
      <w:r>
        <w:sym w:font="Symbol" w:char="F0A3"/>
      </w:r>
      <w:r>
        <w:t xml:space="preserve"> 3 ;</w:t>
      </w:r>
    </w:p>
    <w:p w:rsidR="00000000" w:rsidRDefault="000F226C">
      <w:pPr>
        <w:tabs>
          <w:tab w:val="left" w:pos="1701"/>
          <w:tab w:val="right" w:pos="6237"/>
        </w:tabs>
        <w:ind w:left="964" w:hanging="680"/>
      </w:pPr>
      <w:r>
        <w:rPr>
          <w:lang w:val="en-US"/>
        </w:rPr>
        <w:t xml:space="preserve"> </w:t>
      </w:r>
      <w:r>
        <w:rPr>
          <w:lang w:val="en-US"/>
        </w:rPr>
        <w:sym w:font="Symbol" w:char="F06A"/>
      </w:r>
      <w:r>
        <w:t xml:space="preserve">, </w:t>
      </w:r>
      <w:r>
        <w:rPr>
          <w:lang w:val="en-US"/>
        </w:rPr>
        <w:sym w:font="Symbol" w:char="F06D"/>
      </w:r>
      <w:r>
        <w:t xml:space="preserve"> — соответственно коэффициент эффективности косвенного армирования и коэффициент армирования сечения сетк</w:t>
      </w:r>
      <w:r>
        <w:t>а</w:t>
      </w:r>
      <w:r>
        <w:t>ми или спиралями [формулы (83), (84) и (87)] согласно</w:t>
      </w:r>
      <w:r>
        <w:t xml:space="preserve"> п. 3.72*;</w:t>
      </w:r>
    </w:p>
    <w:p w:rsidR="00000000" w:rsidRDefault="00342BD9">
      <w:pPr>
        <w:pStyle w:val="2"/>
        <w:spacing w:before="120" w:after="120"/>
      </w:pPr>
      <w:r>
        <w:rPr>
          <w:noProof/>
        </w:rPr>
        <w:lastRenderedPageBreak/>
        <w:drawing>
          <wp:inline distT="0" distB="0" distL="0" distR="0">
            <wp:extent cx="3962400" cy="61912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962400" cy="6191250"/>
                    </a:xfrm>
                    <a:prstGeom prst="rect">
                      <a:avLst/>
                    </a:prstGeom>
                    <a:noFill/>
                    <a:ln>
                      <a:noFill/>
                    </a:ln>
                  </pic:spPr>
                </pic:pic>
              </a:graphicData>
            </a:graphic>
          </wp:inline>
        </w:drawing>
      </w:r>
    </w:p>
    <w:p w:rsidR="00000000" w:rsidRDefault="000F226C">
      <w:pPr>
        <w:pStyle w:val="2"/>
        <w:rPr>
          <w:i/>
        </w:rPr>
      </w:pPr>
      <w:r>
        <w:t xml:space="preserve">Черт. 9. Схемы расположения расчетных площадей </w:t>
      </w:r>
      <w:r>
        <w:rPr>
          <w:lang w:val="en-US"/>
        </w:rPr>
        <w:t>A</w:t>
      </w:r>
      <w:r>
        <w:rPr>
          <w:vertAlign w:val="subscript"/>
          <w:lang w:val="en-US"/>
        </w:rPr>
        <w:t>d</w:t>
      </w:r>
      <w:r>
        <w:rPr>
          <w:lang w:val="en-US"/>
        </w:rPr>
        <w:t xml:space="preserve"> </w:t>
      </w:r>
      <w:r>
        <w:rPr>
          <w:lang w:val="en-US"/>
        </w:rPr>
        <w:br/>
      </w:r>
      <w:r>
        <w:t>в</w:t>
      </w:r>
      <w:r>
        <w:rPr>
          <w:lang w:val="en-US"/>
        </w:rPr>
        <w:t xml:space="preserve"> </w:t>
      </w:r>
      <w:r>
        <w:t>зависимости от положения площадей смятия А</w:t>
      </w:r>
      <w:r>
        <w:rPr>
          <w:vertAlign w:val="subscript"/>
          <w:lang w:val="en-US"/>
        </w:rPr>
        <w:t>loc</w:t>
      </w:r>
    </w:p>
    <w:p w:rsidR="00000000" w:rsidRDefault="000F226C">
      <w:pPr>
        <w:tabs>
          <w:tab w:val="left" w:pos="1701"/>
          <w:tab w:val="right" w:pos="6237"/>
        </w:tabs>
        <w:spacing w:before="120" w:after="120"/>
        <w:ind w:firstLine="0"/>
        <w:jc w:val="center"/>
        <w:rPr>
          <w:i/>
          <w:lang w:val="en-US"/>
        </w:rPr>
      </w:pPr>
      <w:r>
        <w:rPr>
          <w:lang w:val="en-US"/>
        </w:rPr>
        <w:sym w:font="Symbol" w:char="F06A"/>
      </w:r>
      <w:r>
        <w:rPr>
          <w:vertAlign w:val="subscript"/>
          <w:lang w:val="en-US"/>
        </w:rPr>
        <w:t>loc,s</w:t>
      </w:r>
      <w:r>
        <w:rPr>
          <w:lang w:val="en-US"/>
        </w:rPr>
        <w:t xml:space="preserve"> = 4,5 - 3,5 </w:t>
      </w:r>
      <w:r>
        <w:rPr>
          <w:position w:val="-26"/>
          <w:lang w:val="en-US"/>
        </w:rPr>
        <w:object w:dxaOrig="499" w:dyaOrig="600">
          <v:shape id="_x0000_i1109" type="#_x0000_t75" style="width:24.75pt;height:30pt" o:ole="">
            <v:imagedata r:id="rId177" o:title=""/>
          </v:shape>
          <o:OLEObject Type="Embed" ProgID="Equation.2" ShapeID="_x0000_i1109" DrawAspect="Content" ObjectID="_1427234694" r:id="rId178"/>
        </w:object>
      </w:r>
      <w:r>
        <w:rPr>
          <w:lang w:val="en-US"/>
        </w:rPr>
        <w:t>;</w:t>
      </w:r>
    </w:p>
    <w:p w:rsidR="00000000" w:rsidRDefault="000F226C">
      <w:pPr>
        <w:tabs>
          <w:tab w:val="left" w:pos="1701"/>
          <w:tab w:val="right" w:pos="6237"/>
        </w:tabs>
        <w:ind w:left="794" w:hanging="510"/>
        <w:rPr>
          <w:i/>
        </w:rPr>
      </w:pPr>
      <w:r>
        <w:rPr>
          <w:lang w:val="en-US"/>
        </w:rPr>
        <w:t>A</w:t>
      </w:r>
      <w:r>
        <w:rPr>
          <w:vertAlign w:val="subscript"/>
          <w:lang w:val="en-US"/>
        </w:rPr>
        <w:t>ef</w:t>
      </w:r>
      <w:r>
        <w:rPr>
          <w:i/>
        </w:rPr>
        <w:t xml:space="preserve"> —</w:t>
      </w:r>
      <w:r>
        <w:t xml:space="preserve"> площадь бетона, заключенного внутри контура сеток ко</w:t>
      </w:r>
      <w:r>
        <w:t>с</w:t>
      </w:r>
      <w:r>
        <w:t>венного армирования, считая по их крайним стержням, при этом должно удовл</w:t>
      </w:r>
      <w:r>
        <w:t>е</w:t>
      </w:r>
      <w:r>
        <w:t>творяться условие А</w:t>
      </w:r>
      <w:r>
        <w:rPr>
          <w:vertAlign w:val="subscript"/>
          <w:lang w:val="en-US"/>
        </w:rPr>
        <w:t>loc</w:t>
      </w:r>
      <w:r>
        <w:t xml:space="preserve"> &lt; А</w:t>
      </w:r>
      <w:r>
        <w:rPr>
          <w:vertAlign w:val="subscript"/>
          <w:lang w:val="en-US"/>
        </w:rPr>
        <w:t>ef</w:t>
      </w:r>
      <w:r>
        <w:t xml:space="preserve"> </w:t>
      </w:r>
      <w:r>
        <w:sym w:font="Symbol" w:char="F0A3"/>
      </w:r>
      <w:r>
        <w:t xml:space="preserve"> А</w:t>
      </w:r>
      <w:r>
        <w:rPr>
          <w:vertAlign w:val="subscript"/>
          <w:lang w:val="en-US"/>
        </w:rPr>
        <w:t>d</w:t>
      </w:r>
      <w:r>
        <w:rPr>
          <w:lang w:val="en-US"/>
        </w:rPr>
        <w:t xml:space="preserve"> ;</w:t>
      </w:r>
    </w:p>
    <w:p w:rsidR="00000000" w:rsidRDefault="000F226C">
      <w:pPr>
        <w:tabs>
          <w:tab w:val="left" w:pos="1701"/>
          <w:tab w:val="right" w:pos="6237"/>
        </w:tabs>
        <w:ind w:left="794" w:hanging="510"/>
      </w:pPr>
      <w:r>
        <w:rPr>
          <w:lang w:val="en-US"/>
        </w:rPr>
        <w:t>A</w:t>
      </w:r>
      <w:r>
        <w:rPr>
          <w:vertAlign w:val="subscript"/>
          <w:lang w:val="en-US"/>
        </w:rPr>
        <w:t>d</w:t>
      </w:r>
      <w:r>
        <w:rPr>
          <w:i/>
        </w:rPr>
        <w:t xml:space="preserve"> —</w:t>
      </w:r>
      <w:r>
        <w:t xml:space="preserve"> расчетная площадь, симметричная по отношению к площ</w:t>
      </w:r>
      <w:r>
        <w:t>а</w:t>
      </w:r>
      <w:r>
        <w:t>ди смятия А</w:t>
      </w:r>
      <w:r>
        <w:rPr>
          <w:vertAlign w:val="subscript"/>
          <w:lang w:val="en-US"/>
        </w:rPr>
        <w:t>loc</w:t>
      </w:r>
      <w:r>
        <w:rPr>
          <w:i/>
        </w:rPr>
        <w:t xml:space="preserve"> </w:t>
      </w:r>
      <w:r>
        <w:t>и принимаемая не более указанной на черт. 9.</w:t>
      </w:r>
    </w:p>
    <w:p w:rsidR="00000000" w:rsidRDefault="000F226C">
      <w:pPr>
        <w:tabs>
          <w:tab w:val="left" w:pos="1701"/>
          <w:tab w:val="right" w:pos="6237"/>
        </w:tabs>
      </w:pPr>
      <w:r>
        <w:t>Остальные обозначения следует принимать согласно требован</w:t>
      </w:r>
      <w:r>
        <w:t>и</w:t>
      </w:r>
      <w:r>
        <w:t>ям п. 3.89*.</w:t>
      </w:r>
    </w:p>
    <w:p w:rsidR="00000000" w:rsidRDefault="000F226C">
      <w:pPr>
        <w:tabs>
          <w:tab w:val="left" w:pos="1701"/>
          <w:tab w:val="right" w:pos="6237"/>
        </w:tabs>
      </w:pPr>
      <w:r>
        <w:t>Бетон конструкции в зоне передачи на него сосредоточенных усилий (см. черт. 9) должен быть рассчитан на местное сжатие (смятие), а также по трещиностойкости с учетом местных растяг</w:t>
      </w:r>
      <w:r>
        <w:t>и</w:t>
      </w:r>
      <w:r>
        <w:t>вающих напряжений согласно указаниям п. 3.111*.</w:t>
      </w:r>
    </w:p>
    <w:p w:rsidR="00000000" w:rsidRDefault="000F226C">
      <w:pPr>
        <w:pStyle w:val="1"/>
      </w:pPr>
      <w:r>
        <w:lastRenderedPageBreak/>
        <w:t>Расчет на выносливость</w:t>
      </w:r>
    </w:p>
    <w:p w:rsidR="00000000" w:rsidRDefault="000F226C">
      <w:pPr>
        <w:tabs>
          <w:tab w:val="left" w:pos="1701"/>
          <w:tab w:val="right" w:pos="6237"/>
        </w:tabs>
        <w:rPr>
          <w:lang w:val="en-US"/>
        </w:rPr>
      </w:pPr>
      <w:r>
        <w:rPr>
          <w:b/>
        </w:rPr>
        <w:t>3.91*.</w:t>
      </w:r>
      <w:r>
        <w:t xml:space="preserve"> Расчету на выносливость подлежат элементы железнод</w:t>
      </w:r>
      <w:r>
        <w:t>о</w:t>
      </w:r>
      <w:r>
        <w:t>рожных мостов, мостов под пути метрополитена, совмещенных мо</w:t>
      </w:r>
      <w:r>
        <w:t>с</w:t>
      </w:r>
      <w:r>
        <w:t>тов и плиты проезжей части автодорожных и городских мостов; при толщине засыпки менее 1 м — ригели рам и перекрытия прямо</w:t>
      </w:r>
      <w:r>
        <w:t>у</w:t>
      </w:r>
      <w:r>
        <w:t>гольных железобето</w:t>
      </w:r>
      <w:r>
        <w:t xml:space="preserve">нных труб, включая места их сопряжения со стенками. </w:t>
      </w:r>
    </w:p>
    <w:p w:rsidR="00000000" w:rsidRDefault="000F226C">
      <w:pPr>
        <w:tabs>
          <w:tab w:val="left" w:pos="1701"/>
          <w:tab w:val="right" w:pos="6237"/>
        </w:tabs>
        <w:rPr>
          <w:lang w:val="en-US"/>
        </w:rPr>
      </w:pPr>
      <w:r>
        <w:t xml:space="preserve">На выносливость не рассчитывают: </w:t>
      </w:r>
    </w:p>
    <w:p w:rsidR="00000000" w:rsidRDefault="000F226C">
      <w:pPr>
        <w:tabs>
          <w:tab w:val="left" w:pos="1701"/>
          <w:tab w:val="right" w:pos="6237"/>
        </w:tabs>
        <w:rPr>
          <w:lang w:val="en-US"/>
        </w:rPr>
      </w:pPr>
      <w:r>
        <w:t xml:space="preserve">бетонные опоры; </w:t>
      </w:r>
    </w:p>
    <w:p w:rsidR="00000000" w:rsidRDefault="000F226C">
      <w:pPr>
        <w:tabs>
          <w:tab w:val="left" w:pos="1701"/>
          <w:tab w:val="right" w:pos="6237"/>
        </w:tabs>
        <w:rPr>
          <w:lang w:val="en-US"/>
        </w:rPr>
      </w:pPr>
      <w:r>
        <w:t xml:space="preserve">фундаменты всех видов; </w:t>
      </w:r>
    </w:p>
    <w:p w:rsidR="00000000" w:rsidRDefault="000F226C">
      <w:pPr>
        <w:tabs>
          <w:tab w:val="left" w:pos="1701"/>
          <w:tab w:val="right" w:pos="6237"/>
        </w:tabs>
      </w:pPr>
      <w:r>
        <w:t>зв</w:t>
      </w:r>
      <w:r>
        <w:t>е</w:t>
      </w:r>
      <w:r>
        <w:t>нья круглых труб:</w:t>
      </w:r>
    </w:p>
    <w:p w:rsidR="00000000" w:rsidRDefault="000F226C">
      <w:pPr>
        <w:tabs>
          <w:tab w:val="left" w:pos="1701"/>
          <w:tab w:val="right" w:pos="6237"/>
        </w:tabs>
        <w:rPr>
          <w:lang w:val="en-US"/>
        </w:rPr>
      </w:pPr>
      <w:r>
        <w:t xml:space="preserve">прямоугольные трубы и их перекрытия при толщине засыпки 1 м и более; </w:t>
      </w:r>
    </w:p>
    <w:p w:rsidR="00000000" w:rsidRDefault="000F226C">
      <w:pPr>
        <w:tabs>
          <w:tab w:val="left" w:pos="1701"/>
          <w:tab w:val="right" w:pos="6237"/>
        </w:tabs>
        <w:rPr>
          <w:lang w:val="en-US"/>
        </w:rPr>
      </w:pPr>
      <w:r>
        <w:t xml:space="preserve">стенки балок пролетных строений; </w:t>
      </w:r>
    </w:p>
    <w:p w:rsidR="00000000" w:rsidRDefault="000F226C">
      <w:pPr>
        <w:tabs>
          <w:tab w:val="left" w:pos="1701"/>
          <w:tab w:val="right" w:pos="6237"/>
        </w:tabs>
        <w:rPr>
          <w:lang w:val="en-US"/>
        </w:rPr>
      </w:pPr>
      <w:r>
        <w:t xml:space="preserve">бетон растянутой зоны; </w:t>
      </w:r>
    </w:p>
    <w:p w:rsidR="00000000" w:rsidRDefault="000F226C">
      <w:pPr>
        <w:tabs>
          <w:tab w:val="left" w:pos="1701"/>
          <w:tab w:val="right" w:pos="6237"/>
        </w:tabs>
        <w:rPr>
          <w:lang w:val="en-US"/>
        </w:rPr>
      </w:pPr>
      <w:r>
        <w:t xml:space="preserve">арматуру, работающую только на сжатие; </w:t>
      </w:r>
    </w:p>
    <w:p w:rsidR="00000000" w:rsidRDefault="000F226C">
      <w:pPr>
        <w:tabs>
          <w:tab w:val="left" w:pos="1701"/>
          <w:tab w:val="right" w:pos="6237"/>
        </w:tabs>
      </w:pPr>
      <w:r>
        <w:t>железобетонные опоры, в которых коэффициенты асимметрии цикла напряжений превышают в бетоне 0,6, в арматуре — 0,7.</w:t>
      </w:r>
    </w:p>
    <w:p w:rsidR="00000000" w:rsidRDefault="000F226C">
      <w:pPr>
        <w:tabs>
          <w:tab w:val="left" w:pos="1701"/>
          <w:tab w:val="right" w:pos="6237"/>
        </w:tabs>
      </w:pPr>
      <w:r>
        <w:t>Если при расчете на выносливость железобетонных опор и пер</w:t>
      </w:r>
      <w:r>
        <w:t>е</w:t>
      </w:r>
      <w:r>
        <w:t>крытий труб напряжени</w:t>
      </w:r>
      <w:r>
        <w:t>я в арматуре не превышают 75 % устано</w:t>
      </w:r>
      <w:r>
        <w:t>в</w:t>
      </w:r>
      <w:r>
        <w:t>ленных расчетных сопротивлений (с учетом коэффициентов условий работы по пп. 3.26* и 3.39*), то дополнительные ограничения по классам арматуры и маркам стали, указанные в п. 3.33* для армат</w:t>
      </w:r>
      <w:r>
        <w:t>у</w:t>
      </w:r>
      <w:r>
        <w:t>ры, рассчитываемой на выносливость при средней температуре н</w:t>
      </w:r>
      <w:r>
        <w:t>а</w:t>
      </w:r>
      <w:r>
        <w:t xml:space="preserve">ружного воздуха наиболее холодной пятидневки ниже минус 40 </w:t>
      </w:r>
      <w:r>
        <w:sym w:font="Symbol" w:char="F0B0"/>
      </w:r>
      <w:r>
        <w:t>С, могут не выполняться.</w:t>
      </w:r>
    </w:p>
    <w:p w:rsidR="00000000" w:rsidRDefault="000F226C">
      <w:pPr>
        <w:tabs>
          <w:tab w:val="left" w:pos="1701"/>
          <w:tab w:val="right" w:pos="6237"/>
        </w:tabs>
      </w:pPr>
      <w:r>
        <w:rPr>
          <w:b/>
        </w:rPr>
        <w:t>3.92*.</w:t>
      </w:r>
      <w:r>
        <w:t xml:space="preserve"> Расчет на выносливость элементов (или их частей) предв</w:t>
      </w:r>
      <w:r>
        <w:t>а</w:t>
      </w:r>
      <w:r>
        <w:t>рительно напряженных железобетонных конструкций, отнесенных к категориям тре</w:t>
      </w:r>
      <w:r>
        <w:t>бований по трещиностойкости 2а или 2б (см. п. 3.95*), по сечениям, нормальным к продольной оси, следует прои</w:t>
      </w:r>
      <w:r>
        <w:t>з</w:t>
      </w:r>
      <w:r>
        <w:t>водить по приведенным ниже формулам, подставляя абсолютные значения напряж</w:t>
      </w:r>
      <w:r>
        <w:t>е</w:t>
      </w:r>
      <w:r>
        <w:t xml:space="preserve">ний и принимая сечения элементов без трещин: </w:t>
      </w:r>
    </w:p>
    <w:p w:rsidR="00000000" w:rsidRDefault="000F226C">
      <w:pPr>
        <w:tabs>
          <w:tab w:val="left" w:pos="1701"/>
          <w:tab w:val="right" w:pos="6237"/>
        </w:tabs>
      </w:pPr>
      <w:r>
        <w:t>а) при расчете арматуры растянутой зоны:</w:t>
      </w:r>
    </w:p>
    <w:p w:rsidR="00000000" w:rsidRDefault="000F226C">
      <w:pPr>
        <w:tabs>
          <w:tab w:val="left" w:pos="1701"/>
          <w:tab w:val="right" w:pos="6237"/>
        </w:tabs>
        <w:spacing w:before="120" w:after="120"/>
        <w:rPr>
          <w:lang w:val="en-US"/>
        </w:rPr>
      </w:pPr>
      <w:r>
        <w:sym w:font="Symbol" w:char="F073"/>
      </w:r>
      <w:r>
        <w:rPr>
          <w:vertAlign w:val="subscript"/>
          <w:lang w:val="en-US"/>
        </w:rPr>
        <w:t>p.max</w:t>
      </w:r>
      <w:r>
        <w:rPr>
          <w:lang w:val="en-US"/>
        </w:rPr>
        <w:t xml:space="preserve"> = (</w:t>
      </w:r>
      <w:r>
        <w:rPr>
          <w:lang w:val="en-US"/>
        </w:rPr>
        <w:sym w:font="Symbol" w:char="F073"/>
      </w:r>
      <w:r>
        <w:rPr>
          <w:vertAlign w:val="subscript"/>
          <w:lang w:val="en-US"/>
        </w:rPr>
        <w:t>pl</w:t>
      </w:r>
      <w:r>
        <w:rPr>
          <w:lang w:val="en-US"/>
        </w:rPr>
        <w:t xml:space="preserve"> - </w:t>
      </w:r>
      <w:r>
        <w:rPr>
          <w:lang w:val="en-US"/>
        </w:rPr>
        <w:sym w:font="Symbol" w:char="F073"/>
      </w:r>
      <w:r>
        <w:rPr>
          <w:vertAlign w:val="subscript"/>
          <w:lang w:val="en-US"/>
        </w:rPr>
        <w:t>el,c</w:t>
      </w:r>
      <w:r>
        <w:rPr>
          <w:lang w:val="en-US"/>
        </w:rPr>
        <w:t xml:space="preserve">) + </w:t>
      </w:r>
      <w:r>
        <w:rPr>
          <w:lang w:val="en-US"/>
        </w:rPr>
        <w:sym w:font="Symbol" w:char="F073"/>
      </w:r>
      <w:r>
        <w:rPr>
          <w:vertAlign w:val="subscript"/>
          <w:lang w:val="en-US"/>
        </w:rPr>
        <w:t>pg</w:t>
      </w:r>
      <w:r>
        <w:rPr>
          <w:lang w:val="en-US"/>
        </w:rPr>
        <w:t xml:space="preserve"> + </w:t>
      </w:r>
      <w:r>
        <w:rPr>
          <w:lang w:val="en-US"/>
        </w:rPr>
        <w:sym w:font="Symbol" w:char="F073"/>
      </w:r>
      <w:r>
        <w:rPr>
          <w:vertAlign w:val="subscript"/>
          <w:lang w:val="en-US"/>
        </w:rPr>
        <w:t>pv</w:t>
      </w:r>
      <w:r>
        <w:rPr>
          <w:lang w:val="en-US"/>
        </w:rPr>
        <w:t xml:space="preserve"> </w:t>
      </w:r>
      <w:r>
        <w:rPr>
          <w:lang w:val="en-US"/>
        </w:rPr>
        <w:sym w:font="Symbol" w:char="F0A3"/>
      </w:r>
      <w:r>
        <w:rPr>
          <w:lang w:val="en-US"/>
        </w:rPr>
        <w:t xml:space="preserve"> m</w:t>
      </w:r>
      <w:r>
        <w:rPr>
          <w:vertAlign w:val="subscript"/>
          <w:lang w:val="en-US"/>
        </w:rPr>
        <w:t>apl</w:t>
      </w:r>
      <w:r>
        <w:rPr>
          <w:lang w:val="en-US"/>
        </w:rPr>
        <w:t xml:space="preserve"> R</w:t>
      </w:r>
      <w:r>
        <w:rPr>
          <w:vertAlign w:val="subscript"/>
          <w:lang w:val="en-US"/>
        </w:rPr>
        <w:t>p</w:t>
      </w:r>
      <w:r>
        <w:rPr>
          <w:lang w:val="en-US"/>
        </w:rPr>
        <w:t xml:space="preserve"> ;</w:t>
      </w:r>
      <w:r>
        <w:rPr>
          <w:lang w:val="en-US"/>
        </w:rPr>
        <w:tab/>
        <w:t>(111)</w:t>
      </w:r>
    </w:p>
    <w:p w:rsidR="00000000" w:rsidRDefault="000F226C">
      <w:pPr>
        <w:tabs>
          <w:tab w:val="left" w:pos="1701"/>
          <w:tab w:val="right" w:pos="6237"/>
        </w:tabs>
        <w:spacing w:after="120"/>
      </w:pPr>
      <w:r>
        <w:sym w:font="Symbol" w:char="F073"/>
      </w:r>
      <w:r>
        <w:rPr>
          <w:vertAlign w:val="subscript"/>
          <w:lang w:val="en-US"/>
        </w:rPr>
        <w:t>p.min</w:t>
      </w:r>
      <w:r>
        <w:rPr>
          <w:lang w:val="en-US"/>
        </w:rPr>
        <w:t xml:space="preserve"> = (</w:t>
      </w:r>
      <w:r>
        <w:rPr>
          <w:lang w:val="en-US"/>
        </w:rPr>
        <w:sym w:font="Symbol" w:char="F073"/>
      </w:r>
      <w:r>
        <w:rPr>
          <w:vertAlign w:val="subscript"/>
          <w:lang w:val="en-US"/>
        </w:rPr>
        <w:t>pl</w:t>
      </w:r>
      <w:r>
        <w:rPr>
          <w:lang w:val="en-US"/>
        </w:rPr>
        <w:t xml:space="preserve"> - </w:t>
      </w:r>
      <w:r>
        <w:rPr>
          <w:lang w:val="en-US"/>
        </w:rPr>
        <w:sym w:font="Symbol" w:char="F073"/>
      </w:r>
      <w:r>
        <w:rPr>
          <w:vertAlign w:val="subscript"/>
          <w:lang w:val="en-US"/>
        </w:rPr>
        <w:t>el,c</w:t>
      </w:r>
      <w:r>
        <w:rPr>
          <w:lang w:val="en-US"/>
        </w:rPr>
        <w:t xml:space="preserve">) + </w:t>
      </w:r>
      <w:r>
        <w:rPr>
          <w:lang w:val="en-US"/>
        </w:rPr>
        <w:sym w:font="Symbol" w:char="F073"/>
      </w:r>
      <w:r>
        <w:rPr>
          <w:vertAlign w:val="subscript"/>
          <w:lang w:val="en-US"/>
        </w:rPr>
        <w:t>pg</w:t>
      </w:r>
      <w:r>
        <w:rPr>
          <w:lang w:val="en-US"/>
        </w:rPr>
        <w:t xml:space="preserve"> ;</w:t>
      </w:r>
      <w:r>
        <w:rPr>
          <w:lang w:val="en-US"/>
        </w:rPr>
        <w:tab/>
        <w:t>(112)</w:t>
      </w:r>
    </w:p>
    <w:p w:rsidR="00000000" w:rsidRDefault="000F226C">
      <w:pPr>
        <w:tabs>
          <w:tab w:val="left" w:pos="1701"/>
          <w:tab w:val="right" w:pos="6237"/>
        </w:tabs>
        <w:rPr>
          <w:lang w:val="en-US"/>
        </w:rPr>
      </w:pPr>
      <w:r>
        <w:t>б) при расчете бетона сжатой зоны изгибаемых, внецентренно сж</w:t>
      </w:r>
      <w:r>
        <w:t>а</w:t>
      </w:r>
      <w:r>
        <w:t>тых и внецентренно растянутых элементов:</w:t>
      </w:r>
    </w:p>
    <w:p w:rsidR="00000000" w:rsidRDefault="000F226C">
      <w:pPr>
        <w:tabs>
          <w:tab w:val="left" w:pos="1701"/>
          <w:tab w:val="right" w:pos="6237"/>
        </w:tabs>
        <w:spacing w:before="120" w:after="120"/>
        <w:rPr>
          <w:lang w:val="en-US"/>
        </w:rPr>
      </w:pPr>
      <w:r>
        <w:sym w:font="Symbol" w:char="F073"/>
      </w:r>
      <w:r>
        <w:rPr>
          <w:vertAlign w:val="subscript"/>
          <w:lang w:val="en-US"/>
        </w:rPr>
        <w:t>bc.max</w:t>
      </w:r>
      <w:r>
        <w:rPr>
          <w:lang w:val="en-US"/>
        </w:rPr>
        <w:t xml:space="preserve"> = </w:t>
      </w:r>
      <w:r>
        <w:rPr>
          <w:lang w:val="en-US"/>
        </w:rPr>
        <w:sym w:font="Symbol" w:char="F073"/>
      </w:r>
      <w:r>
        <w:rPr>
          <w:vertAlign w:val="subscript"/>
          <w:lang w:val="en-US"/>
        </w:rPr>
        <w:t>bcl</w:t>
      </w:r>
      <w:r>
        <w:rPr>
          <w:lang w:val="en-US"/>
        </w:rPr>
        <w:t xml:space="preserve"> + </w:t>
      </w:r>
      <w:r>
        <w:rPr>
          <w:lang w:val="en-US"/>
        </w:rPr>
        <w:sym w:font="Symbol" w:char="F073"/>
      </w:r>
      <w:r>
        <w:rPr>
          <w:vertAlign w:val="subscript"/>
          <w:lang w:val="en-US"/>
        </w:rPr>
        <w:t>bcg</w:t>
      </w:r>
      <w:r>
        <w:rPr>
          <w:lang w:val="en-US"/>
        </w:rPr>
        <w:t xml:space="preserve"> + </w:t>
      </w:r>
      <w:r>
        <w:rPr>
          <w:lang w:val="en-US"/>
        </w:rPr>
        <w:sym w:font="Symbol" w:char="F073"/>
      </w:r>
      <w:r>
        <w:rPr>
          <w:vertAlign w:val="subscript"/>
          <w:lang w:val="en-US"/>
        </w:rPr>
        <w:t>bcv</w:t>
      </w:r>
      <w:r>
        <w:rPr>
          <w:lang w:val="en-US"/>
        </w:rPr>
        <w:t xml:space="preserve"> </w:t>
      </w:r>
      <w:r>
        <w:rPr>
          <w:lang w:val="en-US"/>
        </w:rPr>
        <w:sym w:font="Symbol" w:char="F0A3"/>
      </w:r>
      <w:r>
        <w:rPr>
          <w:lang w:val="en-US"/>
        </w:rPr>
        <w:t xml:space="preserve"> m</w:t>
      </w:r>
      <w:r>
        <w:rPr>
          <w:vertAlign w:val="subscript"/>
          <w:lang w:val="en-US"/>
        </w:rPr>
        <w:t>bl</w:t>
      </w:r>
      <w:r>
        <w:rPr>
          <w:lang w:val="en-US"/>
        </w:rPr>
        <w:t xml:space="preserve"> R</w:t>
      </w:r>
      <w:r>
        <w:rPr>
          <w:vertAlign w:val="subscript"/>
          <w:lang w:val="en-US"/>
        </w:rPr>
        <w:t>b</w:t>
      </w:r>
      <w:r>
        <w:rPr>
          <w:lang w:val="en-US"/>
        </w:rPr>
        <w:t xml:space="preserve"> ;</w:t>
      </w:r>
      <w:r>
        <w:rPr>
          <w:lang w:val="en-US"/>
        </w:rPr>
        <w:tab/>
        <w:t>(113)</w:t>
      </w:r>
    </w:p>
    <w:p w:rsidR="00000000" w:rsidRDefault="000F226C">
      <w:pPr>
        <w:tabs>
          <w:tab w:val="left" w:pos="1701"/>
          <w:tab w:val="right" w:pos="6237"/>
        </w:tabs>
        <w:spacing w:after="120"/>
      </w:pPr>
      <w:r>
        <w:sym w:font="Symbol" w:char="F073"/>
      </w:r>
      <w:r>
        <w:rPr>
          <w:vertAlign w:val="subscript"/>
          <w:lang w:val="en-US"/>
        </w:rPr>
        <w:t>b</w:t>
      </w:r>
      <w:r>
        <w:rPr>
          <w:vertAlign w:val="subscript"/>
          <w:lang w:val="en-US"/>
        </w:rPr>
        <w:t>c.min</w:t>
      </w:r>
      <w:r>
        <w:rPr>
          <w:lang w:val="en-US"/>
        </w:rPr>
        <w:t xml:space="preserve"> = </w:t>
      </w:r>
      <w:r>
        <w:rPr>
          <w:lang w:val="en-US"/>
        </w:rPr>
        <w:sym w:font="Symbol" w:char="F073"/>
      </w:r>
      <w:r>
        <w:rPr>
          <w:vertAlign w:val="subscript"/>
          <w:lang w:val="en-US"/>
        </w:rPr>
        <w:t>bcl</w:t>
      </w:r>
      <w:r>
        <w:rPr>
          <w:lang w:val="en-US"/>
        </w:rPr>
        <w:t xml:space="preserve">  + </w:t>
      </w:r>
      <w:r>
        <w:rPr>
          <w:lang w:val="en-US"/>
        </w:rPr>
        <w:sym w:font="Symbol" w:char="F073"/>
      </w:r>
      <w:r>
        <w:rPr>
          <w:vertAlign w:val="subscript"/>
          <w:lang w:val="en-US"/>
        </w:rPr>
        <w:t>bcg</w:t>
      </w:r>
      <w:r>
        <w:rPr>
          <w:lang w:val="en-US"/>
        </w:rPr>
        <w:t xml:space="preserve"> </w:t>
      </w:r>
      <w:r>
        <w:rPr>
          <w:lang w:val="en-US"/>
        </w:rPr>
        <w:tab/>
        <w:t>(114)</w:t>
      </w:r>
    </w:p>
    <w:p w:rsidR="00000000" w:rsidRDefault="000F226C">
      <w:pPr>
        <w:tabs>
          <w:tab w:val="left" w:pos="1701"/>
          <w:tab w:val="right" w:pos="6237"/>
        </w:tabs>
        <w:ind w:firstLine="0"/>
        <w:rPr>
          <w:lang w:val="en-US"/>
        </w:rPr>
      </w:pPr>
      <w:r>
        <w:t>(знак напряжений при расчете статически неопределимых констру</w:t>
      </w:r>
      <w:r>
        <w:t>к</w:t>
      </w:r>
      <w:r>
        <w:t xml:space="preserve">ций может изменяться на противоположный). </w:t>
      </w:r>
    </w:p>
    <w:p w:rsidR="00000000" w:rsidRDefault="000F226C">
      <w:pPr>
        <w:tabs>
          <w:tab w:val="left" w:pos="1701"/>
          <w:tab w:val="right" w:pos="6237"/>
        </w:tabs>
        <w:rPr>
          <w:lang w:val="en-US"/>
        </w:rPr>
      </w:pPr>
      <w:r>
        <w:t xml:space="preserve">В формулах (111) — (114): </w:t>
      </w:r>
    </w:p>
    <w:p w:rsidR="00000000" w:rsidRDefault="000F226C">
      <w:pPr>
        <w:tabs>
          <w:tab w:val="left" w:pos="1701"/>
          <w:tab w:val="right" w:pos="6237"/>
        </w:tabs>
        <w:ind w:left="1247" w:hanging="1247"/>
      </w:pPr>
      <w:r>
        <w:sym w:font="Symbol" w:char="F073"/>
      </w:r>
      <w:r>
        <w:rPr>
          <w:vertAlign w:val="subscript"/>
          <w:lang w:val="en-US"/>
        </w:rPr>
        <w:t>p.max</w:t>
      </w:r>
      <w:r>
        <w:t xml:space="preserve"> </w:t>
      </w:r>
      <w:r>
        <w:rPr>
          <w:lang w:val="en-US"/>
        </w:rPr>
        <w:t xml:space="preserve">, </w:t>
      </w:r>
      <w:r>
        <w:sym w:font="Symbol" w:char="F073"/>
      </w:r>
      <w:r>
        <w:rPr>
          <w:vertAlign w:val="subscript"/>
          <w:lang w:val="en-US"/>
        </w:rPr>
        <w:t>p.min</w:t>
      </w:r>
      <w:r>
        <w:rPr>
          <w:lang w:val="en-US"/>
        </w:rPr>
        <w:t xml:space="preserve"> -</w:t>
      </w:r>
      <w:r>
        <w:t xml:space="preserve"> напряжения в напрягаемой арматуре соответственно ма</w:t>
      </w:r>
      <w:r>
        <w:t>к</w:t>
      </w:r>
      <w:r>
        <w:t>симальные и минимальные;</w:t>
      </w:r>
    </w:p>
    <w:p w:rsidR="00000000" w:rsidRDefault="000F226C">
      <w:pPr>
        <w:tabs>
          <w:tab w:val="left" w:pos="1701"/>
          <w:tab w:val="right" w:pos="6237"/>
        </w:tabs>
        <w:ind w:left="1248" w:hanging="964"/>
        <w:rPr>
          <w:lang w:val="en-US"/>
        </w:rPr>
      </w:pPr>
      <w:r>
        <w:sym w:font="Symbol" w:char="F073"/>
      </w:r>
      <w:r>
        <w:rPr>
          <w:vertAlign w:val="subscript"/>
          <w:lang w:val="en-US"/>
        </w:rPr>
        <w:t>pl</w:t>
      </w:r>
      <w:r>
        <w:rPr>
          <w:lang w:val="en-US"/>
        </w:rPr>
        <w:t xml:space="preserve"> - </w:t>
      </w:r>
      <w:r>
        <w:t>установившиеся (за вычетом потерь) предварительные на</w:t>
      </w:r>
      <w:r>
        <w:t>п</w:t>
      </w:r>
      <w:r>
        <w:t>ряж</w:t>
      </w:r>
      <w:r>
        <w:t>е</w:t>
      </w:r>
      <w:r>
        <w:t xml:space="preserve">ния в напрягаемой арматуре растянутой зоны; </w:t>
      </w:r>
    </w:p>
    <w:p w:rsidR="00000000" w:rsidRDefault="000F226C">
      <w:pPr>
        <w:tabs>
          <w:tab w:val="left" w:pos="1701"/>
          <w:tab w:val="right" w:pos="6237"/>
        </w:tabs>
        <w:ind w:left="1248" w:hanging="964"/>
      </w:pPr>
      <w:r>
        <w:rPr>
          <w:lang w:val="en-US"/>
        </w:rPr>
        <w:sym w:font="Symbol" w:char="F073"/>
      </w:r>
      <w:r>
        <w:rPr>
          <w:vertAlign w:val="subscript"/>
          <w:lang w:val="en-US"/>
        </w:rPr>
        <w:t>el,c</w:t>
      </w:r>
      <w:r>
        <w:rPr>
          <w:lang w:val="en-US"/>
        </w:rPr>
        <w:t xml:space="preserve"> - </w:t>
      </w:r>
      <w:r>
        <w:t>снижение напряжения в напрягаемой арматуре растянутой з</w:t>
      </w:r>
      <w:r>
        <w:t>о</w:t>
      </w:r>
      <w:r>
        <w:t>ны от упругого обжатия бетона согласно п. 3.93;</w:t>
      </w:r>
    </w:p>
    <w:p w:rsidR="00000000" w:rsidRDefault="000F226C">
      <w:pPr>
        <w:tabs>
          <w:tab w:val="left" w:pos="1701"/>
          <w:tab w:val="right" w:pos="6237"/>
        </w:tabs>
        <w:ind w:left="1248" w:hanging="964"/>
      </w:pPr>
      <w:r>
        <w:sym w:font="Symbol" w:char="F073"/>
      </w:r>
      <w:r>
        <w:rPr>
          <w:vertAlign w:val="subscript"/>
          <w:lang w:val="en-US"/>
        </w:rPr>
        <w:t>pg</w:t>
      </w:r>
      <w:r>
        <w:rPr>
          <w:lang w:val="en-US"/>
        </w:rPr>
        <w:t xml:space="preserve"> = n</w:t>
      </w:r>
      <w:r>
        <w:rPr>
          <w:vertAlign w:val="subscript"/>
          <w:lang w:val="en-US"/>
        </w:rPr>
        <w:t>l</w:t>
      </w:r>
      <w:r>
        <w:rPr>
          <w:lang w:val="en-US"/>
        </w:rPr>
        <w:t xml:space="preserve"> </w:t>
      </w:r>
      <w:r>
        <w:rPr>
          <w:lang w:val="en-US"/>
        </w:rPr>
        <w:sym w:font="Symbol" w:char="F073"/>
      </w:r>
      <w:r>
        <w:rPr>
          <w:vertAlign w:val="subscript"/>
          <w:lang w:val="en-US"/>
        </w:rPr>
        <w:t>btg</w:t>
      </w:r>
      <w:r>
        <w:rPr>
          <w:lang w:val="en-US"/>
        </w:rPr>
        <w:t xml:space="preserve"> - </w:t>
      </w:r>
      <w:r>
        <w:t>напряжения в арматур</w:t>
      </w:r>
      <w:r>
        <w:t>е от постоянной нагрузки;</w:t>
      </w:r>
    </w:p>
    <w:p w:rsidR="00000000" w:rsidRDefault="000F226C">
      <w:pPr>
        <w:tabs>
          <w:tab w:val="left" w:pos="1701"/>
          <w:tab w:val="right" w:pos="6237"/>
        </w:tabs>
        <w:ind w:left="1248" w:hanging="964"/>
      </w:pPr>
      <w:r>
        <w:sym w:font="Symbol" w:char="F073"/>
      </w:r>
      <w:r>
        <w:rPr>
          <w:vertAlign w:val="subscript"/>
          <w:lang w:val="en-US"/>
        </w:rPr>
        <w:t>pv</w:t>
      </w:r>
      <w:r>
        <w:rPr>
          <w:lang w:val="en-US"/>
        </w:rPr>
        <w:t xml:space="preserve"> = n</w:t>
      </w:r>
      <w:r>
        <w:rPr>
          <w:vertAlign w:val="subscript"/>
          <w:lang w:val="en-US"/>
        </w:rPr>
        <w:t>l</w:t>
      </w:r>
      <w:r>
        <w:rPr>
          <w:lang w:val="en-US"/>
        </w:rPr>
        <w:t xml:space="preserve"> </w:t>
      </w:r>
      <w:r>
        <w:rPr>
          <w:lang w:val="en-US"/>
        </w:rPr>
        <w:sym w:font="Symbol" w:char="F073"/>
      </w:r>
      <w:r>
        <w:rPr>
          <w:vertAlign w:val="subscript"/>
          <w:lang w:val="en-US"/>
        </w:rPr>
        <w:t>brv</w:t>
      </w:r>
      <w:r>
        <w:rPr>
          <w:lang w:val="en-US"/>
        </w:rPr>
        <w:t xml:space="preserve"> - </w:t>
      </w:r>
      <w:r>
        <w:t>напряжения в арматуре от временной нагрузки;</w:t>
      </w:r>
    </w:p>
    <w:p w:rsidR="00000000" w:rsidRDefault="000F226C">
      <w:pPr>
        <w:tabs>
          <w:tab w:val="left" w:pos="1701"/>
          <w:tab w:val="right" w:pos="6237"/>
        </w:tabs>
        <w:ind w:left="1248" w:hanging="964"/>
      </w:pPr>
      <w:r>
        <w:t xml:space="preserve">где </w:t>
      </w:r>
      <w:r>
        <w:rPr>
          <w:lang w:val="en-US"/>
        </w:rPr>
        <w:t>n</w:t>
      </w:r>
      <w:r>
        <w:rPr>
          <w:vertAlign w:val="subscript"/>
          <w:lang w:val="en-US"/>
        </w:rPr>
        <w:t>l</w:t>
      </w:r>
      <w:r>
        <w:rPr>
          <w:lang w:val="en-US"/>
        </w:rPr>
        <w:t xml:space="preserve"> - </w:t>
      </w:r>
      <w:r>
        <w:t>отношение модулей упругости согласно п. 3.48*:</w:t>
      </w:r>
    </w:p>
    <w:p w:rsidR="00000000" w:rsidRDefault="000F226C">
      <w:pPr>
        <w:tabs>
          <w:tab w:val="left" w:pos="1701"/>
          <w:tab w:val="right" w:pos="6237"/>
        </w:tabs>
        <w:ind w:left="1248" w:hanging="964"/>
      </w:pPr>
      <w:r>
        <w:rPr>
          <w:lang w:val="en-US"/>
        </w:rPr>
        <w:t>m</w:t>
      </w:r>
      <w:r>
        <w:rPr>
          <w:vertAlign w:val="subscript"/>
          <w:lang w:val="en-US"/>
        </w:rPr>
        <w:t>apl</w:t>
      </w:r>
      <w:r>
        <w:rPr>
          <w:lang w:val="en-US"/>
        </w:rPr>
        <w:t xml:space="preserve"> - </w:t>
      </w:r>
      <w:r>
        <w:t>коэффициент условий работы арматуры, учитывающий влияние многократно повторяющейся нагрузки согл</w:t>
      </w:r>
      <w:r>
        <w:t>а</w:t>
      </w:r>
      <w:r>
        <w:t>сно п. 3.39*;</w:t>
      </w:r>
    </w:p>
    <w:p w:rsidR="00000000" w:rsidRDefault="000F226C">
      <w:pPr>
        <w:tabs>
          <w:tab w:val="left" w:pos="1701"/>
          <w:tab w:val="right" w:pos="6237"/>
        </w:tabs>
        <w:ind w:left="1248" w:hanging="964"/>
        <w:rPr>
          <w:lang w:val="en-US"/>
        </w:rPr>
      </w:pPr>
      <w:r>
        <w:rPr>
          <w:lang w:val="en-US"/>
        </w:rPr>
        <w:t>R</w:t>
      </w:r>
      <w:r>
        <w:rPr>
          <w:vertAlign w:val="subscript"/>
          <w:lang w:val="en-US"/>
        </w:rPr>
        <w:t>p</w:t>
      </w:r>
      <w:r>
        <w:rPr>
          <w:lang w:val="en-US"/>
        </w:rPr>
        <w:t xml:space="preserve"> - </w:t>
      </w:r>
      <w:r>
        <w:t xml:space="preserve">расчетное сопротивление напрягаемой арматуры согласно п. 3.37*; </w:t>
      </w:r>
    </w:p>
    <w:p w:rsidR="00000000" w:rsidRDefault="000F226C">
      <w:pPr>
        <w:tabs>
          <w:tab w:val="left" w:pos="1701"/>
          <w:tab w:val="right" w:pos="6237"/>
        </w:tabs>
        <w:ind w:left="1248" w:hanging="964"/>
      </w:pPr>
      <w:r>
        <w:lastRenderedPageBreak/>
        <w:sym w:font="Symbol" w:char="F073"/>
      </w:r>
      <w:r>
        <w:rPr>
          <w:vertAlign w:val="subscript"/>
          <w:lang w:val="en-US"/>
        </w:rPr>
        <w:t>bc.max</w:t>
      </w:r>
      <w:r>
        <w:t xml:space="preserve"> </w:t>
      </w:r>
      <w:r>
        <w:rPr>
          <w:lang w:val="en-US"/>
        </w:rPr>
        <w:t xml:space="preserve">, </w:t>
      </w:r>
      <w:r>
        <w:sym w:font="Symbol" w:char="F073"/>
      </w:r>
      <w:r>
        <w:rPr>
          <w:vertAlign w:val="subscript"/>
          <w:lang w:val="en-US"/>
        </w:rPr>
        <w:t>bc.min</w:t>
      </w:r>
      <w:r>
        <w:rPr>
          <w:lang w:val="en-US"/>
        </w:rPr>
        <w:t xml:space="preserve"> - </w:t>
      </w:r>
      <w:r>
        <w:t>сжимающие напряжения в бетоне соответственно максимальные и минимальные;</w:t>
      </w:r>
    </w:p>
    <w:p w:rsidR="00000000" w:rsidRDefault="000F226C">
      <w:pPr>
        <w:tabs>
          <w:tab w:val="left" w:pos="1701"/>
          <w:tab w:val="right" w:pos="6237"/>
        </w:tabs>
        <w:ind w:left="1248" w:hanging="964"/>
      </w:pPr>
      <w:r>
        <w:sym w:font="Symbol" w:char="F073"/>
      </w:r>
      <w:r>
        <w:rPr>
          <w:vertAlign w:val="subscript"/>
          <w:lang w:val="en-US"/>
        </w:rPr>
        <w:t>bcl</w:t>
      </w:r>
      <w:r>
        <w:rPr>
          <w:lang w:val="en-US"/>
        </w:rPr>
        <w:t xml:space="preserve"> -</w:t>
      </w:r>
      <w:r>
        <w:t xml:space="preserve"> установившиеся (за вычетом потерь) предварительные на</w:t>
      </w:r>
      <w:r>
        <w:t>п</w:t>
      </w:r>
      <w:r>
        <w:t>ряжения в бетоне сжатой зон</w:t>
      </w:r>
      <w:r>
        <w:t>ы;</w:t>
      </w:r>
    </w:p>
    <w:p w:rsidR="00000000" w:rsidRDefault="000F226C">
      <w:pPr>
        <w:tabs>
          <w:tab w:val="left" w:pos="1701"/>
          <w:tab w:val="right" w:pos="6237"/>
        </w:tabs>
        <w:ind w:left="1248" w:hanging="964"/>
      </w:pPr>
      <w:r>
        <w:sym w:font="Symbol" w:char="F073"/>
      </w:r>
      <w:r>
        <w:rPr>
          <w:vertAlign w:val="subscript"/>
          <w:lang w:val="en-US"/>
        </w:rPr>
        <w:t>brg</w:t>
      </w:r>
      <w:r>
        <w:rPr>
          <w:lang w:val="en-US"/>
        </w:rPr>
        <w:t xml:space="preserve">, </w:t>
      </w:r>
      <w:r>
        <w:sym w:font="Symbol" w:char="F073"/>
      </w:r>
      <w:r>
        <w:rPr>
          <w:vertAlign w:val="subscript"/>
          <w:lang w:val="en-US"/>
        </w:rPr>
        <w:t>bcv</w:t>
      </w:r>
      <w:r>
        <w:rPr>
          <w:lang w:val="en-US"/>
        </w:rPr>
        <w:t xml:space="preserve"> - </w:t>
      </w:r>
      <w:r>
        <w:t>напряжения в бетоне от постоянной нагрузки соответ</w:t>
      </w:r>
      <w:r>
        <w:t>с</w:t>
      </w:r>
      <w:r>
        <w:t>твенно растянутой и сжатой зон;</w:t>
      </w:r>
    </w:p>
    <w:p w:rsidR="00000000" w:rsidRDefault="000F226C">
      <w:pPr>
        <w:tabs>
          <w:tab w:val="left" w:pos="1701"/>
          <w:tab w:val="right" w:pos="6237"/>
        </w:tabs>
        <w:ind w:left="1248" w:hanging="964"/>
      </w:pPr>
      <w:r>
        <w:sym w:font="Symbol" w:char="F073"/>
      </w:r>
      <w:r>
        <w:rPr>
          <w:vertAlign w:val="subscript"/>
          <w:lang w:val="en-US"/>
        </w:rPr>
        <w:t>bn</w:t>
      </w:r>
      <w:r>
        <w:rPr>
          <w:lang w:val="en-US"/>
        </w:rPr>
        <w:t xml:space="preserve">, </w:t>
      </w:r>
      <w:r>
        <w:sym w:font="Symbol" w:char="F073"/>
      </w:r>
      <w:r>
        <w:rPr>
          <w:vertAlign w:val="subscript"/>
          <w:lang w:val="en-US"/>
        </w:rPr>
        <w:t>bcg</w:t>
      </w:r>
      <w:r>
        <w:rPr>
          <w:lang w:val="en-US"/>
        </w:rPr>
        <w:t xml:space="preserve"> -</w:t>
      </w:r>
      <w:r>
        <w:t xml:space="preserve"> напряжения в бетоне от временной нагрузки соответс</w:t>
      </w:r>
      <w:r>
        <w:t>т</w:t>
      </w:r>
      <w:r>
        <w:t>венно растян</w:t>
      </w:r>
      <w:r>
        <w:t>у</w:t>
      </w:r>
      <w:r>
        <w:t>той и сжатой зон;</w:t>
      </w:r>
    </w:p>
    <w:p w:rsidR="00000000" w:rsidRDefault="000F226C">
      <w:pPr>
        <w:tabs>
          <w:tab w:val="left" w:pos="1701"/>
          <w:tab w:val="right" w:pos="6237"/>
        </w:tabs>
        <w:ind w:left="1248" w:hanging="964"/>
      </w:pPr>
      <w:r>
        <w:rPr>
          <w:lang w:val="en-US"/>
        </w:rPr>
        <w:t>m</w:t>
      </w:r>
      <w:r>
        <w:rPr>
          <w:vertAlign w:val="subscript"/>
          <w:lang w:val="en-US"/>
        </w:rPr>
        <w:t xml:space="preserve">bl </w:t>
      </w:r>
      <w:r>
        <w:rPr>
          <w:lang w:val="en-US"/>
        </w:rPr>
        <w:t xml:space="preserve">- </w:t>
      </w:r>
      <w:r>
        <w:t>коэффициент условий работы бетона, учитывающий вли</w:t>
      </w:r>
      <w:r>
        <w:t>я</w:t>
      </w:r>
      <w:r>
        <w:t>ние многократно повторяющейся нагрузки согласно п. 3.26*;</w:t>
      </w:r>
    </w:p>
    <w:p w:rsidR="00000000" w:rsidRDefault="000F226C">
      <w:pPr>
        <w:tabs>
          <w:tab w:val="left" w:pos="1701"/>
          <w:tab w:val="right" w:pos="6237"/>
        </w:tabs>
        <w:ind w:left="1248" w:hanging="964"/>
      </w:pPr>
      <w:r>
        <w:rPr>
          <w:lang w:val="en-US"/>
        </w:rPr>
        <w:t>R</w:t>
      </w:r>
      <w:r>
        <w:rPr>
          <w:vertAlign w:val="subscript"/>
          <w:lang w:val="en-US"/>
        </w:rPr>
        <w:t>b</w:t>
      </w:r>
      <w:r>
        <w:rPr>
          <w:lang w:val="en-US"/>
        </w:rPr>
        <w:t xml:space="preserve"> -</w:t>
      </w:r>
      <w:r>
        <w:t xml:space="preserve"> расчетное сопротивление бетона сжатию согласно п. 3.24*.</w:t>
      </w:r>
    </w:p>
    <w:p w:rsidR="00000000" w:rsidRDefault="000F226C">
      <w:pPr>
        <w:tabs>
          <w:tab w:val="left" w:pos="1701"/>
          <w:tab w:val="right" w:pos="6237"/>
        </w:tabs>
      </w:pPr>
      <w:r>
        <w:t>П р и м е ч а н и е. При расчете как на выносливость, так и на трещино</w:t>
      </w:r>
      <w:r>
        <w:t>с</w:t>
      </w:r>
      <w:r>
        <w:t>тойкость, при oпределении напряжений в бетоне с учетом приведенного сеч</w:t>
      </w:r>
      <w:r>
        <w:t>ения, в формулах напряжения в арматуре, напрягаемой на упоры, пр</w:t>
      </w:r>
      <w:r>
        <w:t>и</w:t>
      </w:r>
      <w:r>
        <w:t>нимают без их снижения от упругого обжатия бетона (пои условии, если при расчете всю арматуру, имеющую сцепление с бетоном, включают в приведенные характер</w:t>
      </w:r>
      <w:r>
        <w:t>и</w:t>
      </w:r>
      <w:r>
        <w:t>стики сечения).</w:t>
      </w:r>
    </w:p>
    <w:p w:rsidR="00000000" w:rsidRDefault="000F226C">
      <w:pPr>
        <w:tabs>
          <w:tab w:val="left" w:pos="1701"/>
          <w:tab w:val="right" w:pos="6237"/>
        </w:tabs>
      </w:pPr>
      <w:r>
        <w:rPr>
          <w:b/>
        </w:rPr>
        <w:t>3.93.</w:t>
      </w:r>
      <w:r>
        <w:t xml:space="preserve"> Напряжения в</w:t>
      </w:r>
      <w:r>
        <w:rPr>
          <w:smallCaps/>
        </w:rPr>
        <w:t xml:space="preserve"> </w:t>
      </w:r>
      <w:r>
        <w:t xml:space="preserve">напрягаемой арматуре следует вычислять с учетом снижения от упругого обжатия бетона </w:t>
      </w:r>
      <w:r>
        <w:sym w:font="Symbol" w:char="F073"/>
      </w:r>
      <w:r>
        <w:rPr>
          <w:vertAlign w:val="subscript"/>
          <w:lang w:val="en-US"/>
        </w:rPr>
        <w:t>el,c</w:t>
      </w:r>
      <w:r>
        <w:rPr>
          <w:lang w:val="en-US"/>
        </w:rPr>
        <w:t xml:space="preserve">, </w:t>
      </w:r>
      <w:r>
        <w:t xml:space="preserve"> которое при о</w:t>
      </w:r>
      <w:r>
        <w:t>д</w:t>
      </w:r>
      <w:r>
        <w:t>новременном обжатии бетона всей напрягаемой на</w:t>
      </w:r>
      <w:r>
        <w:rPr>
          <w:lang w:val="en-US"/>
        </w:rPr>
        <w:t xml:space="preserve"> </w:t>
      </w:r>
      <w:r>
        <w:t xml:space="preserve"> упоры армат</w:t>
      </w:r>
      <w:r>
        <w:t>у</w:t>
      </w:r>
      <w:r>
        <w:t>рой необходимо о</w:t>
      </w:r>
      <w:r>
        <w:t>п</w:t>
      </w:r>
      <w:r>
        <w:t>ределять по формуле</w:t>
      </w:r>
    </w:p>
    <w:p w:rsidR="00000000" w:rsidRDefault="000F226C">
      <w:pPr>
        <w:tabs>
          <w:tab w:val="left" w:pos="1701"/>
          <w:tab w:val="right" w:pos="6237"/>
        </w:tabs>
        <w:spacing w:before="120" w:after="120"/>
      </w:pPr>
      <w:r>
        <w:tab/>
      </w:r>
      <w:r>
        <w:sym w:font="Symbol" w:char="F073"/>
      </w:r>
      <w:r>
        <w:rPr>
          <w:vertAlign w:val="subscript"/>
          <w:lang w:val="en-US"/>
        </w:rPr>
        <w:t>el,c</w:t>
      </w:r>
      <w:r>
        <w:t xml:space="preserve"> = </w:t>
      </w:r>
      <w:r>
        <w:rPr>
          <w:lang w:val="en-US"/>
        </w:rPr>
        <w:t>n</w:t>
      </w:r>
      <w:r>
        <w:rPr>
          <w:vertAlign w:val="subscript"/>
          <w:lang w:val="en-US"/>
        </w:rPr>
        <w:t>l</w:t>
      </w:r>
      <w:r>
        <w:rPr>
          <w:lang w:val="en-US"/>
        </w:rPr>
        <w:t xml:space="preserve"> </w:t>
      </w:r>
      <w:r>
        <w:sym w:font="Symbol" w:char="F073"/>
      </w:r>
      <w:r>
        <w:rPr>
          <w:vertAlign w:val="subscript"/>
          <w:lang w:val="en-US"/>
        </w:rPr>
        <w:t>bp</w:t>
      </w:r>
      <w:r>
        <w:rPr>
          <w:lang w:val="en-US"/>
        </w:rPr>
        <w:t xml:space="preserve"> .</w:t>
      </w:r>
      <w:r>
        <w:rPr>
          <w:lang w:val="en-US"/>
        </w:rPr>
        <w:tab/>
        <w:t>(115)</w:t>
      </w:r>
    </w:p>
    <w:p w:rsidR="00000000" w:rsidRDefault="000F226C">
      <w:pPr>
        <w:tabs>
          <w:tab w:val="left" w:pos="1701"/>
          <w:tab w:val="right" w:pos="6237"/>
        </w:tabs>
      </w:pPr>
      <w:r>
        <w:t>При натяжении арматуры на бет</w:t>
      </w:r>
      <w:r>
        <w:t>он в несколько этапов снижение предварительного напряжения в арматуре, натянутой ранее, следует о</w:t>
      </w:r>
      <w:r>
        <w:t>п</w:t>
      </w:r>
      <w:r>
        <w:t>ределять по формуле</w:t>
      </w:r>
    </w:p>
    <w:p w:rsidR="00000000" w:rsidRDefault="000F226C">
      <w:pPr>
        <w:tabs>
          <w:tab w:val="left" w:pos="1701"/>
          <w:tab w:val="right" w:pos="6237"/>
        </w:tabs>
        <w:spacing w:before="120" w:after="120"/>
      </w:pPr>
      <w:r>
        <w:tab/>
      </w:r>
      <w:r>
        <w:sym w:font="Symbol" w:char="F073"/>
      </w:r>
      <w:r>
        <w:rPr>
          <w:vertAlign w:val="subscript"/>
          <w:lang w:val="en-US"/>
        </w:rPr>
        <w:t>el,c</w:t>
      </w:r>
      <w:r>
        <w:t xml:space="preserve"> = </w:t>
      </w:r>
      <w:r>
        <w:rPr>
          <w:lang w:val="en-US"/>
        </w:rPr>
        <w:t>n</w:t>
      </w:r>
      <w:r>
        <w:rPr>
          <w:vertAlign w:val="subscript"/>
          <w:lang w:val="en-US"/>
        </w:rPr>
        <w:t>l</w:t>
      </w:r>
      <w:r>
        <w:rPr>
          <w:lang w:val="en-US"/>
        </w:rPr>
        <w:t xml:space="preserve"> </w:t>
      </w:r>
      <w:r>
        <w:rPr>
          <w:lang w:val="en-US"/>
        </w:rPr>
        <w:sym w:font="Symbol" w:char="F044"/>
      </w:r>
      <w:r>
        <w:rPr>
          <w:lang w:val="en-US"/>
        </w:rPr>
        <w:sym w:font="Symbol" w:char="F073"/>
      </w:r>
      <w:r>
        <w:rPr>
          <w:vertAlign w:val="subscript"/>
          <w:lang w:val="en-US"/>
        </w:rPr>
        <w:t>b</w:t>
      </w:r>
      <w:r>
        <w:rPr>
          <w:lang w:val="en-US"/>
        </w:rPr>
        <w:t xml:space="preserve"> m</w:t>
      </w:r>
      <w:r>
        <w:rPr>
          <w:vertAlign w:val="subscript"/>
          <w:lang w:val="en-US"/>
        </w:rPr>
        <w:t>l</w:t>
      </w:r>
      <w:r>
        <w:rPr>
          <w:lang w:val="en-US"/>
        </w:rPr>
        <w:t xml:space="preserve"> .</w:t>
      </w:r>
      <w:r>
        <w:rPr>
          <w:lang w:val="en-US"/>
        </w:rPr>
        <w:tab/>
        <w:t>(116)</w:t>
      </w:r>
    </w:p>
    <w:p w:rsidR="00000000" w:rsidRDefault="000F226C">
      <w:pPr>
        <w:tabs>
          <w:tab w:val="left" w:pos="1701"/>
          <w:tab w:val="right" w:pos="6237"/>
        </w:tabs>
        <w:rPr>
          <w:lang w:val="en-US"/>
        </w:rPr>
      </w:pPr>
      <w:r>
        <w:t xml:space="preserve">В формулах (115) и (116): </w:t>
      </w:r>
    </w:p>
    <w:p w:rsidR="00000000" w:rsidRDefault="000F226C">
      <w:pPr>
        <w:tabs>
          <w:tab w:val="left" w:pos="1701"/>
          <w:tab w:val="right" w:pos="6237"/>
        </w:tabs>
      </w:pPr>
      <w:r>
        <w:t>n</w:t>
      </w:r>
      <w:r>
        <w:rPr>
          <w:vertAlign w:val="subscript"/>
          <w:lang w:val="en-US"/>
        </w:rPr>
        <w:t>l</w:t>
      </w:r>
      <w:r>
        <w:rPr>
          <w:i/>
        </w:rPr>
        <w:t xml:space="preserve"> —</w:t>
      </w:r>
      <w:r>
        <w:t xml:space="preserve"> отношение модулей упругости согла</w:t>
      </w:r>
      <w:r>
        <w:t>с</w:t>
      </w:r>
      <w:r>
        <w:t>но п. 3.48*;</w:t>
      </w:r>
    </w:p>
    <w:p w:rsidR="00000000" w:rsidRDefault="000F226C">
      <w:pPr>
        <w:tabs>
          <w:tab w:val="left" w:pos="1701"/>
          <w:tab w:val="right" w:pos="6237"/>
        </w:tabs>
        <w:ind w:left="851" w:hanging="567"/>
        <w:rPr>
          <w:lang w:val="en-US"/>
        </w:rPr>
      </w:pPr>
      <w:r>
        <w:sym w:font="Symbol" w:char="F073"/>
      </w:r>
      <w:r>
        <w:rPr>
          <w:vertAlign w:val="subscript"/>
          <w:lang w:val="en-US"/>
        </w:rPr>
        <w:t>bp</w:t>
      </w:r>
      <w:r>
        <w:t xml:space="preserve"> — предварительное напряжение в бетоне на уровне центра тяжести напрягаемой арматуры, вызываемое обжатием с</w:t>
      </w:r>
      <w:r>
        <w:t>е</w:t>
      </w:r>
      <w:r>
        <w:t>чения всей армат</w:t>
      </w:r>
      <w:r>
        <w:t>у</w:t>
      </w:r>
      <w:r>
        <w:t xml:space="preserve">ры; </w:t>
      </w:r>
    </w:p>
    <w:p w:rsidR="00000000" w:rsidRDefault="000F226C">
      <w:pPr>
        <w:tabs>
          <w:tab w:val="left" w:pos="1701"/>
          <w:tab w:val="right" w:pos="6237"/>
        </w:tabs>
        <w:ind w:left="851" w:hanging="567"/>
      </w:pPr>
      <w:r>
        <w:rPr>
          <w:lang w:val="en-US"/>
        </w:rPr>
        <w:sym w:font="Symbol" w:char="F044"/>
      </w:r>
      <w:r>
        <w:rPr>
          <w:lang w:val="en-US"/>
        </w:rPr>
        <w:sym w:font="Symbol" w:char="F073"/>
      </w:r>
      <w:r>
        <w:rPr>
          <w:vertAlign w:val="subscript"/>
          <w:lang w:val="en-US"/>
        </w:rPr>
        <w:t>b</w:t>
      </w:r>
      <w:r>
        <w:t xml:space="preserve"> — напряжение в бетоне на уровне центра тяжести арматуры, вызываемое натяжением одного пучка или стержня с уч</w:t>
      </w:r>
      <w:r>
        <w:t>е</w:t>
      </w:r>
      <w:r>
        <w:t>том потерь, соо</w:t>
      </w:r>
      <w:r>
        <w:t>т</w:t>
      </w:r>
      <w:r>
        <w:t xml:space="preserve">ветствующих данной стадии </w:t>
      </w:r>
      <w:r>
        <w:t>работы;</w:t>
      </w:r>
    </w:p>
    <w:p w:rsidR="00000000" w:rsidRDefault="000F226C">
      <w:pPr>
        <w:tabs>
          <w:tab w:val="left" w:pos="1701"/>
          <w:tab w:val="right" w:pos="6237"/>
        </w:tabs>
        <w:ind w:left="851" w:hanging="567"/>
      </w:pPr>
      <w:r>
        <w:rPr>
          <w:lang w:val="en-US"/>
        </w:rPr>
        <w:t>m</w:t>
      </w:r>
      <w:r>
        <w:rPr>
          <w:vertAlign w:val="subscript"/>
          <w:lang w:val="en-US"/>
        </w:rPr>
        <w:t>l</w:t>
      </w:r>
      <w:r>
        <w:t xml:space="preserve"> — число одинаковых пучков (стержней), натянутых после того пучка (стержня), для которого определяют потери напр</w:t>
      </w:r>
      <w:r>
        <w:t>я</w:t>
      </w:r>
      <w:r>
        <w:t>жения.</w:t>
      </w:r>
    </w:p>
    <w:p w:rsidR="00000000" w:rsidRDefault="000F226C">
      <w:pPr>
        <w:tabs>
          <w:tab w:val="left" w:pos="1701"/>
          <w:tab w:val="right" w:pos="6237"/>
        </w:tabs>
      </w:pPr>
      <w:r>
        <w:rPr>
          <w:b/>
        </w:rPr>
        <w:t>3.94*.</w:t>
      </w:r>
      <w:r>
        <w:t xml:space="preserve"> Расчет на выносливость элементов железобетонных конс</w:t>
      </w:r>
      <w:r>
        <w:t>т</w:t>
      </w:r>
      <w:r>
        <w:t>рукций с ненапрягаемой арматурой производится по формулам со</w:t>
      </w:r>
      <w:r>
        <w:t>п</w:t>
      </w:r>
      <w:r>
        <w:t>ротивления материалов без учета работы бетона растянутой зоны. Этот расчет допускается производить по формулам, указанным в табл. 38*.</w:t>
      </w:r>
    </w:p>
    <w:p w:rsidR="00000000" w:rsidRDefault="000F226C">
      <w:pPr>
        <w:tabs>
          <w:tab w:val="left" w:pos="1701"/>
          <w:tab w:val="right" w:pos="6237"/>
        </w:tabs>
      </w:pPr>
      <w:r>
        <w:t xml:space="preserve">Формулы табл. 38* могут использоваться для определения по их левым частям значений </w:t>
      </w:r>
      <w:r>
        <w:sym w:font="Symbol" w:char="F073"/>
      </w:r>
      <w:r>
        <w:rPr>
          <w:vertAlign w:val="subscript"/>
          <w:lang w:val="en-US"/>
        </w:rPr>
        <w:t>min</w:t>
      </w:r>
      <w:r>
        <w:t xml:space="preserve"> и </w:t>
      </w:r>
      <w:r>
        <w:sym w:font="Symbol" w:char="F073"/>
      </w:r>
      <w:r>
        <w:rPr>
          <w:vertAlign w:val="subscript"/>
          <w:lang w:val="en-US"/>
        </w:rPr>
        <w:t>max</w:t>
      </w:r>
      <w:r>
        <w:rPr>
          <w:i/>
        </w:rPr>
        <w:t xml:space="preserve"> </w:t>
      </w:r>
      <w:r>
        <w:t xml:space="preserve">при вычислении коэффициентов </w:t>
      </w:r>
      <w:r>
        <w:sym w:font="Symbol" w:char="F072"/>
      </w:r>
      <w:r>
        <w:t>,</w:t>
      </w:r>
      <w:r>
        <w:t xml:space="preserve"> приведенных в табл. 26, 32* и 33*.</w:t>
      </w:r>
    </w:p>
    <w:p w:rsidR="00000000" w:rsidRDefault="000F226C">
      <w:pPr>
        <w:tabs>
          <w:tab w:val="left" w:pos="1701"/>
          <w:tab w:val="right" w:pos="6237"/>
        </w:tabs>
      </w:pPr>
      <w:r>
        <w:t>При расчете по формуле (121) следует учитывать указания п. 3.91* о расчете на выносливость также и преимущественно сжатой арматуры при знакопеременных напряжениях.</w:t>
      </w:r>
    </w:p>
    <w:p w:rsidR="00000000" w:rsidRDefault="000F226C">
      <w:pPr>
        <w:tabs>
          <w:tab w:val="left" w:pos="1701"/>
          <w:tab w:val="right" w:pos="6237"/>
        </w:tabs>
      </w:pPr>
      <w:r>
        <w:t>Аналогичным образом следует выполнять расчет внецентренно растянутых элементов. При расчете центрально-растянутых элеме</w:t>
      </w:r>
      <w:r>
        <w:t>н</w:t>
      </w:r>
      <w:r>
        <w:t>тов все растягивающее усилие передается на арматуру.</w:t>
      </w:r>
    </w:p>
    <w:p w:rsidR="00000000" w:rsidRDefault="000F226C">
      <w:pPr>
        <w:tabs>
          <w:tab w:val="left" w:pos="1701"/>
          <w:tab w:val="right" w:pos="6237"/>
        </w:tabs>
      </w:pPr>
      <w:r>
        <w:t>Кроме расчета на выносливость сечения должны быть рассчит</w:t>
      </w:r>
      <w:r>
        <w:t>а</w:t>
      </w:r>
      <w:r>
        <w:t>ны по прочности.</w:t>
      </w:r>
    </w:p>
    <w:p w:rsidR="00000000" w:rsidRDefault="000F226C">
      <w:pPr>
        <w:tabs>
          <w:tab w:val="left" w:pos="1701"/>
          <w:tab w:val="right" w:pos="6237"/>
        </w:tabs>
        <w:spacing w:before="120" w:after="120"/>
        <w:jc w:val="right"/>
        <w:rPr>
          <w:lang w:val="en-US"/>
        </w:rPr>
      </w:pPr>
      <w:r>
        <w:t>Таблица 38*</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35"/>
        <w:gridCol w:w="3402"/>
        <w:gridCol w:w="815"/>
      </w:tblGrid>
      <w:tr w:rsidR="00000000">
        <w:tblPrEx>
          <w:tblCellMar>
            <w:top w:w="0" w:type="dxa"/>
            <w:bottom w:w="0" w:type="dxa"/>
          </w:tblCellMar>
        </w:tblPrEx>
        <w:tc>
          <w:tcPr>
            <w:tcW w:w="2235" w:type="dxa"/>
            <w:tcBorders>
              <w:bottom w:val="nil"/>
            </w:tcBorders>
          </w:tcPr>
          <w:p w:rsidR="00000000" w:rsidRDefault="000F226C">
            <w:pPr>
              <w:tabs>
                <w:tab w:val="left" w:pos="1701"/>
                <w:tab w:val="right" w:pos="6237"/>
              </w:tabs>
              <w:ind w:firstLine="0"/>
              <w:jc w:val="center"/>
            </w:pPr>
            <w:r>
              <w:t xml:space="preserve">Характер работы </w:t>
            </w:r>
            <w:r>
              <w:lastRenderedPageBreak/>
              <w:t>элемента</w:t>
            </w:r>
          </w:p>
        </w:tc>
        <w:tc>
          <w:tcPr>
            <w:tcW w:w="4217" w:type="dxa"/>
            <w:gridSpan w:val="2"/>
            <w:tcBorders>
              <w:bottom w:val="nil"/>
            </w:tcBorders>
          </w:tcPr>
          <w:p w:rsidR="00000000" w:rsidRDefault="000F226C">
            <w:pPr>
              <w:tabs>
                <w:tab w:val="left" w:pos="1701"/>
                <w:tab w:val="right" w:pos="6237"/>
              </w:tabs>
              <w:spacing w:before="120"/>
              <w:ind w:firstLine="0"/>
              <w:jc w:val="center"/>
            </w:pPr>
            <w:r>
              <w:lastRenderedPageBreak/>
              <w:t>Расчетные формулы</w:t>
            </w:r>
          </w:p>
        </w:tc>
      </w:tr>
      <w:tr w:rsidR="00000000">
        <w:tblPrEx>
          <w:tblCellMar>
            <w:top w:w="0" w:type="dxa"/>
            <w:bottom w:w="0" w:type="dxa"/>
          </w:tblCellMar>
        </w:tblPrEx>
        <w:tc>
          <w:tcPr>
            <w:tcW w:w="2235" w:type="dxa"/>
            <w:tcBorders>
              <w:bottom w:val="nil"/>
            </w:tcBorders>
          </w:tcPr>
          <w:p w:rsidR="00000000" w:rsidRDefault="000F226C">
            <w:pPr>
              <w:tabs>
                <w:tab w:val="left" w:pos="1701"/>
                <w:tab w:val="right" w:pos="6237"/>
              </w:tabs>
              <w:ind w:firstLine="0"/>
              <w:jc w:val="left"/>
            </w:pPr>
            <w:r>
              <w:lastRenderedPageBreak/>
              <w:t xml:space="preserve">Изгиб в </w:t>
            </w:r>
            <w:r>
              <w:t>одной из гл</w:t>
            </w:r>
            <w:r>
              <w:t>а</w:t>
            </w:r>
            <w:r>
              <w:t>вных плоск</w:t>
            </w:r>
            <w:r>
              <w:t>о</w:t>
            </w:r>
            <w:r>
              <w:t>стей:</w:t>
            </w:r>
          </w:p>
        </w:tc>
        <w:tc>
          <w:tcPr>
            <w:tcW w:w="4217" w:type="dxa"/>
            <w:gridSpan w:val="2"/>
            <w:tcBorders>
              <w:bottom w:val="nil"/>
            </w:tcBorders>
          </w:tcPr>
          <w:p w:rsidR="00000000" w:rsidRDefault="000F226C">
            <w:pPr>
              <w:tabs>
                <w:tab w:val="left" w:pos="1701"/>
                <w:tab w:val="right" w:pos="6237"/>
              </w:tabs>
              <w:ind w:firstLine="0"/>
            </w:pPr>
          </w:p>
        </w:tc>
      </w:tr>
      <w:tr w:rsidR="00000000">
        <w:tblPrEx>
          <w:tblCellMar>
            <w:top w:w="0" w:type="dxa"/>
            <w:bottom w:w="0" w:type="dxa"/>
          </w:tblCellMar>
        </w:tblPrEx>
        <w:tc>
          <w:tcPr>
            <w:tcW w:w="2235" w:type="dxa"/>
            <w:tcBorders>
              <w:top w:val="nil"/>
              <w:bottom w:val="nil"/>
            </w:tcBorders>
          </w:tcPr>
          <w:p w:rsidR="00000000" w:rsidRDefault="000F226C">
            <w:pPr>
              <w:tabs>
                <w:tab w:val="left" w:pos="1701"/>
                <w:tab w:val="right" w:pos="6237"/>
              </w:tabs>
              <w:spacing w:before="120"/>
              <w:ind w:firstLine="0"/>
              <w:jc w:val="left"/>
            </w:pPr>
            <w:r>
              <w:t>проверка по бетону</w:t>
            </w:r>
          </w:p>
        </w:tc>
        <w:tc>
          <w:tcPr>
            <w:tcW w:w="3402" w:type="dxa"/>
            <w:tcBorders>
              <w:top w:val="nil"/>
              <w:bottom w:val="nil"/>
              <w:right w:val="nil"/>
            </w:tcBorders>
          </w:tcPr>
          <w:p w:rsidR="00000000" w:rsidRDefault="000F226C">
            <w:pPr>
              <w:tabs>
                <w:tab w:val="left" w:pos="1701"/>
                <w:tab w:val="right" w:pos="6237"/>
              </w:tabs>
              <w:ind w:firstLine="0"/>
              <w:jc w:val="center"/>
            </w:pPr>
            <w:r>
              <w:rPr>
                <w:position w:val="-26"/>
              </w:rPr>
              <w:object w:dxaOrig="1359" w:dyaOrig="580">
                <v:shape id="_x0000_i1110" type="#_x0000_t75" style="width:68.25pt;height:29.25pt" o:ole="">
                  <v:imagedata r:id="rId179" o:title=""/>
                </v:shape>
                <o:OLEObject Type="Embed" ProgID="Equation.2" ShapeID="_x0000_i1110" DrawAspect="Content" ObjectID="_1427234695" r:id="rId180"/>
              </w:object>
            </w:r>
          </w:p>
        </w:tc>
        <w:tc>
          <w:tcPr>
            <w:tcW w:w="814" w:type="dxa"/>
            <w:tcBorders>
              <w:top w:val="nil"/>
              <w:left w:val="nil"/>
              <w:bottom w:val="nil"/>
            </w:tcBorders>
          </w:tcPr>
          <w:p w:rsidR="00000000" w:rsidRDefault="000F226C">
            <w:pPr>
              <w:tabs>
                <w:tab w:val="left" w:pos="1701"/>
                <w:tab w:val="right" w:pos="6237"/>
              </w:tabs>
              <w:spacing w:before="120"/>
              <w:ind w:firstLine="0"/>
            </w:pPr>
            <w:r>
              <w:t>(117)</w:t>
            </w:r>
          </w:p>
        </w:tc>
      </w:tr>
      <w:tr w:rsidR="00000000">
        <w:tblPrEx>
          <w:tblCellMar>
            <w:top w:w="0" w:type="dxa"/>
            <w:bottom w:w="0" w:type="dxa"/>
          </w:tblCellMar>
        </w:tblPrEx>
        <w:tc>
          <w:tcPr>
            <w:tcW w:w="2235" w:type="dxa"/>
            <w:tcBorders>
              <w:top w:val="nil"/>
            </w:tcBorders>
          </w:tcPr>
          <w:p w:rsidR="00000000" w:rsidRDefault="000F226C">
            <w:pPr>
              <w:tabs>
                <w:tab w:val="left" w:pos="1701"/>
                <w:tab w:val="right" w:pos="6237"/>
              </w:tabs>
              <w:spacing w:before="120"/>
              <w:ind w:firstLine="0"/>
              <w:jc w:val="left"/>
            </w:pPr>
            <w:r>
              <w:t>проверка по арматуре</w:t>
            </w:r>
          </w:p>
        </w:tc>
        <w:tc>
          <w:tcPr>
            <w:tcW w:w="3402" w:type="dxa"/>
            <w:tcBorders>
              <w:top w:val="nil"/>
              <w:right w:val="nil"/>
            </w:tcBorders>
          </w:tcPr>
          <w:p w:rsidR="00000000" w:rsidRDefault="000F226C">
            <w:pPr>
              <w:tabs>
                <w:tab w:val="left" w:pos="1701"/>
                <w:tab w:val="right" w:pos="6237"/>
              </w:tabs>
              <w:ind w:firstLine="0"/>
              <w:jc w:val="center"/>
            </w:pPr>
            <w:r>
              <w:rPr>
                <w:position w:val="-26"/>
              </w:rPr>
              <w:object w:dxaOrig="2380" w:dyaOrig="580">
                <v:shape id="_x0000_i1111" type="#_x0000_t75" style="width:119.25pt;height:29.25pt" o:ole="">
                  <v:imagedata r:id="rId181" o:title=""/>
                </v:shape>
                <o:OLEObject Type="Embed" ProgID="Equation.2" ShapeID="_x0000_i1111" DrawAspect="Content" ObjectID="_1427234696" r:id="rId182"/>
              </w:object>
            </w:r>
          </w:p>
        </w:tc>
        <w:tc>
          <w:tcPr>
            <w:tcW w:w="814" w:type="dxa"/>
            <w:tcBorders>
              <w:top w:val="nil"/>
              <w:left w:val="nil"/>
            </w:tcBorders>
          </w:tcPr>
          <w:p w:rsidR="00000000" w:rsidRDefault="000F226C">
            <w:pPr>
              <w:tabs>
                <w:tab w:val="left" w:pos="1701"/>
                <w:tab w:val="right" w:pos="6237"/>
              </w:tabs>
              <w:spacing w:before="120"/>
              <w:ind w:firstLine="0"/>
            </w:pPr>
            <w:r>
              <w:t>(118)</w:t>
            </w:r>
          </w:p>
        </w:tc>
      </w:tr>
      <w:tr w:rsidR="00000000">
        <w:tblPrEx>
          <w:tblCellMar>
            <w:top w:w="0" w:type="dxa"/>
            <w:bottom w:w="0" w:type="dxa"/>
          </w:tblCellMar>
        </w:tblPrEx>
        <w:tc>
          <w:tcPr>
            <w:tcW w:w="2235" w:type="dxa"/>
          </w:tcPr>
          <w:p w:rsidR="00000000" w:rsidRDefault="000F226C">
            <w:pPr>
              <w:tabs>
                <w:tab w:val="left" w:pos="1701"/>
                <w:tab w:val="right" w:pos="6237"/>
              </w:tabs>
              <w:spacing w:before="120"/>
              <w:ind w:firstLine="0"/>
              <w:jc w:val="left"/>
            </w:pPr>
            <w:r>
              <w:t>Осевое сжатие в бет</w:t>
            </w:r>
            <w:r>
              <w:t>о</w:t>
            </w:r>
            <w:r>
              <w:t>не</w:t>
            </w:r>
          </w:p>
        </w:tc>
        <w:tc>
          <w:tcPr>
            <w:tcW w:w="3402" w:type="dxa"/>
            <w:tcBorders>
              <w:right w:val="nil"/>
            </w:tcBorders>
          </w:tcPr>
          <w:p w:rsidR="00000000" w:rsidRDefault="000F226C">
            <w:pPr>
              <w:tabs>
                <w:tab w:val="left" w:pos="1701"/>
                <w:tab w:val="right" w:pos="6237"/>
              </w:tabs>
              <w:ind w:firstLine="0"/>
              <w:jc w:val="center"/>
            </w:pPr>
            <w:r>
              <w:rPr>
                <w:position w:val="-26"/>
              </w:rPr>
              <w:object w:dxaOrig="1260" w:dyaOrig="580">
                <v:shape id="_x0000_i1112" type="#_x0000_t75" style="width:63pt;height:29.25pt" o:ole="">
                  <v:imagedata r:id="rId183" o:title=""/>
                </v:shape>
                <o:OLEObject Type="Embed" ProgID="Equation.2" ShapeID="_x0000_i1112" DrawAspect="Content" ObjectID="_1427234697" r:id="rId184"/>
              </w:object>
            </w:r>
          </w:p>
        </w:tc>
        <w:tc>
          <w:tcPr>
            <w:tcW w:w="814" w:type="dxa"/>
            <w:tcBorders>
              <w:left w:val="nil"/>
            </w:tcBorders>
          </w:tcPr>
          <w:p w:rsidR="00000000" w:rsidRDefault="000F226C">
            <w:pPr>
              <w:tabs>
                <w:tab w:val="left" w:pos="1701"/>
                <w:tab w:val="right" w:pos="6237"/>
              </w:tabs>
              <w:spacing w:before="120"/>
              <w:ind w:firstLine="0"/>
            </w:pPr>
            <w:r>
              <w:t>(119)</w:t>
            </w:r>
          </w:p>
        </w:tc>
      </w:tr>
      <w:tr w:rsidR="00000000">
        <w:tblPrEx>
          <w:tblCellMar>
            <w:top w:w="0" w:type="dxa"/>
            <w:bottom w:w="0" w:type="dxa"/>
          </w:tblCellMar>
        </w:tblPrEx>
        <w:tc>
          <w:tcPr>
            <w:tcW w:w="2235" w:type="dxa"/>
            <w:tcBorders>
              <w:bottom w:val="nil"/>
            </w:tcBorders>
          </w:tcPr>
          <w:p w:rsidR="00000000" w:rsidRDefault="000F226C">
            <w:pPr>
              <w:tabs>
                <w:tab w:val="left" w:pos="1701"/>
                <w:tab w:val="right" w:pos="6237"/>
              </w:tabs>
              <w:ind w:firstLine="0"/>
              <w:jc w:val="left"/>
            </w:pPr>
            <w:r>
              <w:t>Внецентренное сж</w:t>
            </w:r>
            <w:r>
              <w:t>а</w:t>
            </w:r>
            <w:r>
              <w:t>тие:</w:t>
            </w:r>
          </w:p>
        </w:tc>
        <w:tc>
          <w:tcPr>
            <w:tcW w:w="3402" w:type="dxa"/>
            <w:tcBorders>
              <w:bottom w:val="nil"/>
              <w:right w:val="nil"/>
            </w:tcBorders>
          </w:tcPr>
          <w:p w:rsidR="00000000" w:rsidRDefault="000F226C">
            <w:pPr>
              <w:tabs>
                <w:tab w:val="left" w:pos="1701"/>
                <w:tab w:val="right" w:pos="6237"/>
              </w:tabs>
              <w:ind w:firstLine="0"/>
            </w:pPr>
          </w:p>
        </w:tc>
        <w:tc>
          <w:tcPr>
            <w:tcW w:w="814" w:type="dxa"/>
            <w:tcBorders>
              <w:left w:val="nil"/>
              <w:bottom w:val="nil"/>
            </w:tcBorders>
          </w:tcPr>
          <w:p w:rsidR="00000000" w:rsidRDefault="000F226C">
            <w:pPr>
              <w:tabs>
                <w:tab w:val="left" w:pos="1701"/>
                <w:tab w:val="right" w:pos="6237"/>
              </w:tabs>
              <w:ind w:firstLine="0"/>
            </w:pPr>
          </w:p>
        </w:tc>
      </w:tr>
      <w:tr w:rsidR="00000000">
        <w:tblPrEx>
          <w:tblCellMar>
            <w:top w:w="0" w:type="dxa"/>
            <w:bottom w:w="0" w:type="dxa"/>
          </w:tblCellMar>
        </w:tblPrEx>
        <w:tc>
          <w:tcPr>
            <w:tcW w:w="2235" w:type="dxa"/>
            <w:tcBorders>
              <w:top w:val="nil"/>
              <w:bottom w:val="nil"/>
            </w:tcBorders>
          </w:tcPr>
          <w:p w:rsidR="00000000" w:rsidRDefault="000F226C">
            <w:pPr>
              <w:tabs>
                <w:tab w:val="left" w:pos="1701"/>
                <w:tab w:val="right" w:pos="6237"/>
              </w:tabs>
              <w:spacing w:before="120" w:after="120"/>
              <w:ind w:firstLine="0"/>
              <w:jc w:val="left"/>
            </w:pPr>
            <w:r>
              <w:t>проверка по бетону</w:t>
            </w:r>
          </w:p>
        </w:tc>
        <w:tc>
          <w:tcPr>
            <w:tcW w:w="3402" w:type="dxa"/>
            <w:tcBorders>
              <w:top w:val="nil"/>
              <w:bottom w:val="nil"/>
              <w:right w:val="nil"/>
            </w:tcBorders>
          </w:tcPr>
          <w:p w:rsidR="00000000" w:rsidRDefault="000F226C">
            <w:pPr>
              <w:tabs>
                <w:tab w:val="left" w:pos="1701"/>
                <w:tab w:val="right" w:pos="6237"/>
              </w:tabs>
              <w:spacing w:before="120" w:after="120"/>
              <w:ind w:firstLine="0"/>
              <w:jc w:val="center"/>
            </w:pPr>
            <w:r>
              <w:sym w:font="Symbol" w:char="F073"/>
            </w:r>
            <w:r>
              <w:rPr>
                <w:vertAlign w:val="subscript"/>
                <w:lang w:val="en-US"/>
              </w:rPr>
              <w:t>p</w:t>
            </w:r>
            <w:r>
              <w:t xml:space="preserve"> </w:t>
            </w:r>
            <w:r>
              <w:sym w:font="Symbol" w:char="F0A3"/>
            </w:r>
            <w:r>
              <w:rPr>
                <w:lang w:val="en-US"/>
              </w:rPr>
              <w:t xml:space="preserve"> m</w:t>
            </w:r>
            <w:r>
              <w:rPr>
                <w:vertAlign w:val="subscript"/>
                <w:lang w:val="en-US"/>
              </w:rPr>
              <w:t>bl</w:t>
            </w:r>
            <w:r>
              <w:rPr>
                <w:lang w:val="en-US"/>
              </w:rPr>
              <w:t xml:space="preserve"> R</w:t>
            </w:r>
            <w:r>
              <w:rPr>
                <w:vertAlign w:val="subscript"/>
                <w:lang w:val="en-US"/>
              </w:rPr>
              <w:t>b</w:t>
            </w:r>
          </w:p>
        </w:tc>
        <w:tc>
          <w:tcPr>
            <w:tcW w:w="814" w:type="dxa"/>
            <w:tcBorders>
              <w:top w:val="nil"/>
              <w:left w:val="nil"/>
              <w:bottom w:val="nil"/>
            </w:tcBorders>
          </w:tcPr>
          <w:p w:rsidR="00000000" w:rsidRDefault="000F226C">
            <w:pPr>
              <w:tabs>
                <w:tab w:val="left" w:pos="1701"/>
                <w:tab w:val="right" w:pos="6237"/>
              </w:tabs>
              <w:spacing w:before="120" w:after="120"/>
              <w:ind w:firstLine="0"/>
            </w:pPr>
            <w:r>
              <w:rPr>
                <w:lang w:val="en-US"/>
              </w:rPr>
              <w:t>(120)*</w:t>
            </w:r>
          </w:p>
        </w:tc>
      </w:tr>
      <w:tr w:rsidR="00000000">
        <w:tblPrEx>
          <w:tblCellMar>
            <w:top w:w="0" w:type="dxa"/>
            <w:bottom w:w="0" w:type="dxa"/>
          </w:tblCellMar>
        </w:tblPrEx>
        <w:tc>
          <w:tcPr>
            <w:tcW w:w="2235" w:type="dxa"/>
            <w:tcBorders>
              <w:top w:val="nil"/>
            </w:tcBorders>
          </w:tcPr>
          <w:p w:rsidR="00000000" w:rsidRDefault="000F226C">
            <w:pPr>
              <w:tabs>
                <w:tab w:val="left" w:pos="1701"/>
                <w:tab w:val="right" w:pos="6237"/>
              </w:tabs>
              <w:spacing w:after="120"/>
              <w:ind w:firstLine="0"/>
              <w:jc w:val="left"/>
            </w:pPr>
            <w:r>
              <w:t>проверка по арматуре</w:t>
            </w:r>
          </w:p>
        </w:tc>
        <w:tc>
          <w:tcPr>
            <w:tcW w:w="3402" w:type="dxa"/>
            <w:tcBorders>
              <w:top w:val="nil"/>
              <w:right w:val="nil"/>
            </w:tcBorders>
          </w:tcPr>
          <w:p w:rsidR="00000000" w:rsidRDefault="000F226C">
            <w:pPr>
              <w:tabs>
                <w:tab w:val="left" w:pos="1701"/>
                <w:tab w:val="right" w:pos="6237"/>
              </w:tabs>
              <w:spacing w:after="120"/>
              <w:ind w:firstLine="0"/>
              <w:jc w:val="center"/>
            </w:pPr>
            <w:r>
              <w:sym w:font="Symbol" w:char="F073"/>
            </w:r>
            <w:r>
              <w:rPr>
                <w:vertAlign w:val="subscript"/>
                <w:lang w:val="en-US"/>
              </w:rPr>
              <w:t>p</w:t>
            </w:r>
            <w:r>
              <w:t xml:space="preserve"> </w:t>
            </w:r>
            <w:r>
              <w:sym w:font="Symbol" w:char="F0A3"/>
            </w:r>
            <w:r>
              <w:rPr>
                <w:lang w:val="en-US"/>
              </w:rPr>
              <w:t xml:space="preserve"> m</w:t>
            </w:r>
            <w:r>
              <w:rPr>
                <w:vertAlign w:val="subscript"/>
                <w:lang w:val="en-US"/>
              </w:rPr>
              <w:t>asl</w:t>
            </w:r>
            <w:r>
              <w:rPr>
                <w:lang w:val="en-US"/>
              </w:rPr>
              <w:t xml:space="preserve"> R</w:t>
            </w:r>
            <w:r>
              <w:rPr>
                <w:vertAlign w:val="subscript"/>
                <w:lang w:val="en-US"/>
              </w:rPr>
              <w:t>s</w:t>
            </w:r>
          </w:p>
        </w:tc>
        <w:tc>
          <w:tcPr>
            <w:tcW w:w="814" w:type="dxa"/>
            <w:tcBorders>
              <w:top w:val="nil"/>
              <w:left w:val="nil"/>
            </w:tcBorders>
          </w:tcPr>
          <w:p w:rsidR="00000000" w:rsidRDefault="000F226C">
            <w:pPr>
              <w:tabs>
                <w:tab w:val="left" w:pos="1701"/>
                <w:tab w:val="right" w:pos="6237"/>
              </w:tabs>
              <w:spacing w:after="120"/>
              <w:ind w:firstLine="0"/>
              <w:rPr>
                <w:lang w:val="en-US"/>
              </w:rPr>
            </w:pPr>
            <w:r>
              <w:rPr>
                <w:lang w:val="en-US"/>
              </w:rPr>
              <w:t>(121)*</w:t>
            </w:r>
          </w:p>
        </w:tc>
      </w:tr>
    </w:tbl>
    <w:p w:rsidR="00000000" w:rsidRDefault="000F226C">
      <w:pPr>
        <w:tabs>
          <w:tab w:val="left" w:pos="1701"/>
          <w:tab w:val="right" w:pos="6237"/>
        </w:tabs>
        <w:spacing w:before="120"/>
        <w:rPr>
          <w:lang w:val="en-US"/>
        </w:rPr>
      </w:pPr>
      <w:r>
        <w:t xml:space="preserve">В формулах (117) — (121)*: </w:t>
      </w:r>
    </w:p>
    <w:p w:rsidR="00000000" w:rsidRDefault="000F226C">
      <w:pPr>
        <w:tabs>
          <w:tab w:val="left" w:pos="1701"/>
          <w:tab w:val="right" w:pos="6237"/>
        </w:tabs>
        <w:rPr>
          <w:lang w:val="en-US"/>
        </w:rPr>
      </w:pPr>
      <w:r>
        <w:rPr>
          <w:lang w:val="en-US"/>
        </w:rPr>
        <w:t xml:space="preserve">M </w:t>
      </w:r>
      <w:r>
        <w:t>и</w:t>
      </w:r>
      <w:r>
        <w:rPr>
          <w:lang w:val="en-US"/>
        </w:rPr>
        <w:t xml:space="preserve"> N - </w:t>
      </w:r>
      <w:r>
        <w:t xml:space="preserve">момент и нормальная сила; </w:t>
      </w:r>
    </w:p>
    <w:p w:rsidR="00000000" w:rsidRDefault="000F226C">
      <w:pPr>
        <w:tabs>
          <w:tab w:val="left" w:pos="1701"/>
          <w:tab w:val="right" w:pos="6237"/>
        </w:tabs>
        <w:ind w:left="964" w:hanging="680"/>
        <w:rPr>
          <w:lang w:val="en-US"/>
        </w:rPr>
      </w:pPr>
      <w:r>
        <w:rPr>
          <w:lang w:val="en-US"/>
        </w:rPr>
        <w:t>I</w:t>
      </w:r>
      <w:r>
        <w:rPr>
          <w:vertAlign w:val="subscript"/>
          <w:lang w:val="en-US"/>
        </w:rPr>
        <w:t>red</w:t>
      </w:r>
      <w:r>
        <w:rPr>
          <w:lang w:val="en-US"/>
        </w:rPr>
        <w:t xml:space="preserve"> - </w:t>
      </w:r>
      <w:r>
        <w:t>момент инерции приведенного сечения относительно ней</w:t>
      </w:r>
      <w:r>
        <w:t>т</w:t>
      </w:r>
      <w:r>
        <w:t>ральной оси без учета растянутой зоны бетона с введен</w:t>
      </w:r>
      <w:r>
        <w:t>и</w:t>
      </w:r>
      <w:r>
        <w:t xml:space="preserve">ем отношения </w:t>
      </w:r>
      <w:r>
        <w:rPr>
          <w:lang w:val="en-US"/>
        </w:rPr>
        <w:t>n</w:t>
      </w:r>
      <w:r>
        <w:t xml:space="preserve"> к площади всей арматуры сог</w:t>
      </w:r>
      <w:r>
        <w:t xml:space="preserve">ласно п. 3.48*; </w:t>
      </w:r>
    </w:p>
    <w:p w:rsidR="00000000" w:rsidRDefault="000F226C">
      <w:pPr>
        <w:tabs>
          <w:tab w:val="left" w:pos="1701"/>
          <w:tab w:val="right" w:pos="6237"/>
        </w:tabs>
        <w:ind w:left="964" w:hanging="680"/>
      </w:pPr>
      <w:r>
        <w:rPr>
          <w:lang w:val="en-US"/>
        </w:rPr>
        <w:t>x</w:t>
      </w:r>
      <w:r>
        <w:rPr>
          <w:lang w:val="en-US"/>
        </w:rPr>
        <w:sym w:font="Symbol" w:char="F0A2"/>
      </w:r>
      <w:r>
        <w:rPr>
          <w:lang w:val="en-US"/>
        </w:rPr>
        <w:t xml:space="preserve"> - </w:t>
      </w:r>
      <w:r>
        <w:t>высота сжатой зоны бетона, определяемая по формулам у</w:t>
      </w:r>
      <w:r>
        <w:t>п</w:t>
      </w:r>
      <w:r>
        <w:t>ругого тела, без учета растянутой зоны бетона;</w:t>
      </w:r>
    </w:p>
    <w:p w:rsidR="00000000" w:rsidRDefault="000F226C">
      <w:pPr>
        <w:tabs>
          <w:tab w:val="left" w:pos="1701"/>
          <w:tab w:val="right" w:pos="6237"/>
        </w:tabs>
        <w:ind w:left="964" w:hanging="680"/>
        <w:rPr>
          <w:lang w:val="en-US"/>
        </w:rPr>
      </w:pPr>
      <w:r>
        <w:rPr>
          <w:lang w:val="en-US"/>
        </w:rPr>
        <w:t>m</w:t>
      </w:r>
      <w:r>
        <w:rPr>
          <w:vertAlign w:val="subscript"/>
          <w:lang w:val="en-US"/>
        </w:rPr>
        <w:t>bl</w:t>
      </w:r>
      <w:r>
        <w:rPr>
          <w:lang w:val="en-US"/>
        </w:rPr>
        <w:t>, m</w:t>
      </w:r>
      <w:r>
        <w:rPr>
          <w:vertAlign w:val="subscript"/>
          <w:lang w:val="en-US"/>
        </w:rPr>
        <w:t>asl</w:t>
      </w:r>
      <w:r>
        <w:rPr>
          <w:lang w:val="en-US"/>
        </w:rPr>
        <w:t xml:space="preserve"> - </w:t>
      </w:r>
      <w:r>
        <w:t>коэффициенты, учитывающие асимметрию цикла на</w:t>
      </w:r>
      <w:r>
        <w:t>п</w:t>
      </w:r>
      <w:r>
        <w:t>ряжений в бетоне и в ненапрягаемой арматуре (с учетом сварных соединений) согласно пп. 3.26* и 3.39*, вводимые к расчетным сопротивлениям соответственно бетона</w:t>
      </w:r>
      <w:r>
        <w:rPr>
          <w:lang w:val="en-US"/>
        </w:rPr>
        <w:t xml:space="preserve"> R</w:t>
      </w:r>
      <w:r>
        <w:rPr>
          <w:vertAlign w:val="subscript"/>
          <w:lang w:val="en-US"/>
        </w:rPr>
        <w:t>b</w:t>
      </w:r>
      <w:r>
        <w:t xml:space="preserve"> и армат</w:t>
      </w:r>
      <w:r>
        <w:t>у</w:t>
      </w:r>
      <w:r>
        <w:t>ры</w:t>
      </w:r>
      <w:r>
        <w:rPr>
          <w:lang w:val="en-US"/>
        </w:rPr>
        <w:t xml:space="preserve"> R</w:t>
      </w:r>
      <w:r>
        <w:rPr>
          <w:vertAlign w:val="subscript"/>
          <w:lang w:val="en-US"/>
        </w:rPr>
        <w:t>s</w:t>
      </w:r>
      <w:r>
        <w:rPr>
          <w:lang w:val="en-US"/>
        </w:rPr>
        <w:t xml:space="preserve">; </w:t>
      </w:r>
    </w:p>
    <w:p w:rsidR="00000000" w:rsidRDefault="000F226C">
      <w:pPr>
        <w:tabs>
          <w:tab w:val="left" w:pos="1701"/>
          <w:tab w:val="right" w:pos="6237"/>
        </w:tabs>
        <w:ind w:left="964" w:hanging="680"/>
        <w:rPr>
          <w:lang w:val="en-US"/>
        </w:rPr>
      </w:pPr>
      <w:r>
        <w:rPr>
          <w:lang w:val="en-US"/>
        </w:rPr>
        <w:t>a</w:t>
      </w:r>
      <w:r>
        <w:rPr>
          <w:vertAlign w:val="subscript"/>
          <w:lang w:val="en-US"/>
        </w:rPr>
        <w:t>u</w:t>
      </w:r>
      <w:r>
        <w:rPr>
          <w:lang w:val="en-US"/>
        </w:rPr>
        <w:t>, a</w:t>
      </w:r>
      <w:r>
        <w:rPr>
          <w:lang w:val="en-US"/>
        </w:rPr>
        <w:sym w:font="Symbol" w:char="F0A2"/>
      </w:r>
      <w:r>
        <w:rPr>
          <w:vertAlign w:val="subscript"/>
          <w:lang w:val="en-US"/>
        </w:rPr>
        <w:t>u</w:t>
      </w:r>
      <w:r>
        <w:rPr>
          <w:lang w:val="en-US"/>
        </w:rPr>
        <w:t xml:space="preserve"> -</w:t>
      </w:r>
      <w:r>
        <w:rPr>
          <w:i/>
          <w:lang w:val="en-US"/>
        </w:rPr>
        <w:t xml:space="preserve"> </w:t>
      </w:r>
      <w:r>
        <w:t>расстояние от наружной соответственно растянутой и сжатой (или менее растянутой) граней до оси ближайшего ряда а</w:t>
      </w:r>
      <w:r>
        <w:t>р</w:t>
      </w:r>
      <w:r>
        <w:t xml:space="preserve">матуры; </w:t>
      </w:r>
    </w:p>
    <w:p w:rsidR="00000000" w:rsidRDefault="000F226C">
      <w:pPr>
        <w:tabs>
          <w:tab w:val="left" w:pos="1701"/>
          <w:tab w:val="right" w:pos="6237"/>
        </w:tabs>
        <w:ind w:left="964" w:hanging="680"/>
      </w:pPr>
      <w:r>
        <w:rPr>
          <w:lang w:val="en-US"/>
        </w:rPr>
        <w:t>A</w:t>
      </w:r>
      <w:r>
        <w:rPr>
          <w:vertAlign w:val="subscript"/>
          <w:lang w:val="en-US"/>
        </w:rPr>
        <w:t>red</w:t>
      </w:r>
      <w:r>
        <w:rPr>
          <w:lang w:val="en-US"/>
        </w:rPr>
        <w:t xml:space="preserve"> - </w:t>
      </w:r>
      <w:r>
        <w:t>площадь приве</w:t>
      </w:r>
      <w:r>
        <w:t>денного поперечного сечения элемента с вв</w:t>
      </w:r>
      <w:r>
        <w:t>е</w:t>
      </w:r>
      <w:r>
        <w:t xml:space="preserve">дением отношения </w:t>
      </w:r>
      <w:r>
        <w:rPr>
          <w:lang w:val="en-US"/>
        </w:rPr>
        <w:t>n</w:t>
      </w:r>
      <w:r>
        <w:t>, согласно п. 3.48* к площади попер</w:t>
      </w:r>
      <w:r>
        <w:t>е</w:t>
      </w:r>
      <w:r>
        <w:t>чного сечения всей арматуры.</w:t>
      </w:r>
    </w:p>
    <w:p w:rsidR="00000000" w:rsidRDefault="000F226C">
      <w:pPr>
        <w:pStyle w:val="1"/>
        <w:tabs>
          <w:tab w:val="left" w:pos="1701"/>
          <w:tab w:val="right" w:pos="6237"/>
        </w:tabs>
      </w:pPr>
      <w:r>
        <w:t xml:space="preserve">РАСЧЕТ ПО ПРЕДЕЛЬНЫМ СОСТОЯНИЯМ </w:t>
      </w:r>
      <w:r>
        <w:br/>
        <w:t>ВТОРОЙ ГРУППЫ</w:t>
      </w:r>
    </w:p>
    <w:p w:rsidR="00000000" w:rsidRDefault="000F226C">
      <w:pPr>
        <w:pStyle w:val="1"/>
        <w:tabs>
          <w:tab w:val="left" w:pos="1701"/>
          <w:tab w:val="right" w:pos="6237"/>
        </w:tabs>
        <w:spacing w:before="0" w:after="0"/>
      </w:pPr>
      <w:r>
        <w:t xml:space="preserve">Расчет по трещиностойкости </w:t>
      </w:r>
    </w:p>
    <w:p w:rsidR="00000000" w:rsidRDefault="000F226C">
      <w:pPr>
        <w:pStyle w:val="1"/>
        <w:tabs>
          <w:tab w:val="left" w:pos="1701"/>
          <w:tab w:val="right" w:pos="6237"/>
        </w:tabs>
        <w:rPr>
          <w:i/>
        </w:rPr>
      </w:pPr>
      <w:r>
        <w:rPr>
          <w:i/>
        </w:rPr>
        <w:t>ОБЩИЕ ПОЛОЖЕНИЯ</w:t>
      </w:r>
    </w:p>
    <w:p w:rsidR="00000000" w:rsidRDefault="000F226C">
      <w:pPr>
        <w:tabs>
          <w:tab w:val="left" w:pos="1701"/>
          <w:tab w:val="right" w:pos="6237"/>
        </w:tabs>
      </w:pPr>
      <w:r>
        <w:rPr>
          <w:b/>
        </w:rPr>
        <w:t>3.95*.</w:t>
      </w:r>
      <w:r>
        <w:t xml:space="preserve"> Железобетонные конструкции мостов и труб в зависимо</w:t>
      </w:r>
      <w:r>
        <w:t>с</w:t>
      </w:r>
      <w:r>
        <w:t>ти от их вида и назначения, применяемой арматуры и условий раб</w:t>
      </w:r>
      <w:r>
        <w:t>о</w:t>
      </w:r>
      <w:r>
        <w:t>ты должны удовлетворять категориям требований по трещиносто</w:t>
      </w:r>
      <w:r>
        <w:t>й</w:t>
      </w:r>
      <w:r>
        <w:t>кости, приведенным в табл. 39*. Трещиностойкость характеризуется значениями растягивающих и сжимающих напряжений в</w:t>
      </w:r>
      <w:r>
        <w:t xml:space="preserve"> бетоне и расчетной шир</w:t>
      </w:r>
      <w:r>
        <w:t>и</w:t>
      </w:r>
      <w:r>
        <w:t>ной раскрытия трещин.</w:t>
      </w:r>
    </w:p>
    <w:p w:rsidR="00000000" w:rsidRDefault="000F226C">
      <w:pPr>
        <w:tabs>
          <w:tab w:val="left" w:pos="1701"/>
          <w:tab w:val="right" w:pos="6237"/>
        </w:tabs>
        <w:spacing w:before="120" w:after="120"/>
        <w:jc w:val="right"/>
      </w:pPr>
      <w:r>
        <w:t>Таблица 39*</w:t>
      </w:r>
    </w:p>
    <w:tbl>
      <w:tblPr>
        <w:tblW w:w="0" w:type="auto"/>
        <w:tblLayout w:type="fixed"/>
        <w:tblLook w:val="0000" w:firstRow="0" w:lastRow="0" w:firstColumn="0" w:lastColumn="0" w:noHBand="0" w:noVBand="0"/>
      </w:tblPr>
      <w:tblGrid>
        <w:gridCol w:w="2976"/>
        <w:gridCol w:w="496"/>
        <w:gridCol w:w="992"/>
        <w:gridCol w:w="992"/>
        <w:gridCol w:w="992"/>
      </w:tblGrid>
      <w:tr w:rsidR="00000000">
        <w:tblPrEx>
          <w:tblCellMar>
            <w:top w:w="0" w:type="dxa"/>
            <w:bottom w:w="0" w:type="dxa"/>
          </w:tblCellMar>
        </w:tblPrEx>
        <w:tc>
          <w:tcPr>
            <w:tcW w:w="2976" w:type="dxa"/>
            <w:tcBorders>
              <w:top w:val="single" w:sz="6" w:space="0" w:color="auto"/>
              <w:left w:val="single" w:sz="6" w:space="0" w:color="auto"/>
              <w:right w:val="single" w:sz="6" w:space="0" w:color="auto"/>
            </w:tcBorders>
          </w:tcPr>
          <w:p w:rsidR="00000000" w:rsidRDefault="000F226C">
            <w:pPr>
              <w:tabs>
                <w:tab w:val="left" w:pos="1701"/>
                <w:tab w:val="right" w:pos="6237"/>
              </w:tabs>
              <w:ind w:firstLine="0"/>
              <w:jc w:val="center"/>
            </w:pPr>
          </w:p>
        </w:tc>
        <w:tc>
          <w:tcPr>
            <w:tcW w:w="496" w:type="dxa"/>
            <w:tcBorders>
              <w:top w:val="single" w:sz="6" w:space="0" w:color="auto"/>
              <w:left w:val="single" w:sz="6" w:space="0" w:color="auto"/>
              <w:right w:val="single" w:sz="6" w:space="0" w:color="auto"/>
            </w:tcBorders>
          </w:tcPr>
          <w:p w:rsidR="00000000" w:rsidRDefault="000F226C">
            <w:pPr>
              <w:tabs>
                <w:tab w:val="left" w:pos="1701"/>
                <w:tab w:val="right" w:pos="6237"/>
              </w:tabs>
              <w:ind w:firstLine="0"/>
              <w:jc w:val="center"/>
            </w:pPr>
            <w:r>
              <w:rPr>
                <w:sz w:val="18"/>
              </w:rPr>
              <w:t>Ка-</w:t>
            </w:r>
          </w:p>
        </w:tc>
        <w:tc>
          <w:tcPr>
            <w:tcW w:w="2976" w:type="dxa"/>
            <w:gridSpan w:val="3"/>
            <w:tcBorders>
              <w:top w:val="single" w:sz="6" w:space="0" w:color="auto"/>
              <w:left w:val="single" w:sz="6" w:space="0" w:color="auto"/>
              <w:bottom w:val="single" w:sz="6" w:space="0" w:color="auto"/>
              <w:right w:val="single" w:sz="6" w:space="0" w:color="auto"/>
            </w:tcBorders>
          </w:tcPr>
          <w:p w:rsidR="00000000" w:rsidRDefault="000F226C">
            <w:pPr>
              <w:tabs>
                <w:tab w:val="left" w:pos="1701"/>
                <w:tab w:val="right" w:pos="6237"/>
              </w:tabs>
              <w:ind w:firstLine="0"/>
              <w:jc w:val="center"/>
            </w:pPr>
            <w:r>
              <w:t>Предельные значения</w:t>
            </w:r>
          </w:p>
        </w:tc>
      </w:tr>
      <w:tr w:rsidR="00000000">
        <w:tblPrEx>
          <w:tblCellMar>
            <w:top w:w="0" w:type="dxa"/>
            <w:bottom w:w="0" w:type="dxa"/>
          </w:tblCellMar>
        </w:tblPrEx>
        <w:tc>
          <w:tcPr>
            <w:tcW w:w="2976" w:type="dxa"/>
            <w:tcBorders>
              <w:left w:val="single" w:sz="6" w:space="0" w:color="auto"/>
              <w:right w:val="single" w:sz="6" w:space="0" w:color="auto"/>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Вид и назначение</w:t>
            </w:r>
          </w:p>
          <w:p w:rsidR="00000000" w:rsidRDefault="000F226C">
            <w:pPr>
              <w:tabs>
                <w:tab w:val="left" w:pos="1701"/>
                <w:tab w:val="right" w:pos="6237"/>
              </w:tabs>
              <w:ind w:firstLine="0"/>
              <w:jc w:val="center"/>
            </w:pPr>
            <w:r>
              <w:t>конструкций,</w:t>
            </w:r>
          </w:p>
          <w:p w:rsidR="00000000" w:rsidRDefault="000F226C">
            <w:pPr>
              <w:tabs>
                <w:tab w:val="left" w:pos="1701"/>
                <w:tab w:val="right" w:pos="6237"/>
              </w:tabs>
              <w:ind w:firstLine="0"/>
              <w:jc w:val="center"/>
            </w:pPr>
            <w:r>
              <w:t>особенности армирования</w:t>
            </w:r>
          </w:p>
        </w:tc>
        <w:tc>
          <w:tcPr>
            <w:tcW w:w="496" w:type="dxa"/>
            <w:tcBorders>
              <w:left w:val="single" w:sz="6" w:space="0" w:color="auto"/>
              <w:right w:val="single" w:sz="6" w:space="0" w:color="auto"/>
            </w:tcBorders>
          </w:tcPr>
          <w:p w:rsidR="00000000" w:rsidRDefault="000F226C">
            <w:pPr>
              <w:tabs>
                <w:tab w:val="left" w:pos="1701"/>
                <w:tab w:val="right" w:pos="6237"/>
              </w:tabs>
              <w:ind w:firstLine="0"/>
              <w:jc w:val="center"/>
            </w:pPr>
            <w:r>
              <w:rPr>
                <w:sz w:val="18"/>
              </w:rPr>
              <w:t>те</w:t>
            </w:r>
            <w:r>
              <w:rPr>
                <w:sz w:val="18"/>
              </w:rPr>
              <w:softHyphen/>
              <w:t>го</w:t>
            </w:r>
            <w:r>
              <w:rPr>
                <w:sz w:val="18"/>
              </w:rPr>
              <w:softHyphen/>
              <w:t>рия по трещино</w:t>
            </w:r>
            <w:r>
              <w:rPr>
                <w:sz w:val="18"/>
              </w:rPr>
              <w:softHyphen/>
              <w:t>стойкости</w:t>
            </w:r>
          </w:p>
        </w:tc>
        <w:tc>
          <w:tcPr>
            <w:tcW w:w="992" w:type="dxa"/>
            <w:tcBorders>
              <w:top w:val="single" w:sz="6" w:space="0" w:color="auto"/>
              <w:left w:val="single" w:sz="6" w:space="0" w:color="auto"/>
              <w:right w:val="single" w:sz="6" w:space="0" w:color="auto"/>
            </w:tcBorders>
          </w:tcPr>
          <w:p w:rsidR="00000000" w:rsidRDefault="000F226C">
            <w:pPr>
              <w:tabs>
                <w:tab w:val="left" w:pos="1701"/>
                <w:tab w:val="right" w:pos="6237"/>
              </w:tabs>
              <w:ind w:firstLine="0"/>
              <w:jc w:val="center"/>
              <w:rPr>
                <w:sz w:val="18"/>
              </w:rPr>
            </w:pPr>
          </w:p>
          <w:p w:rsidR="00000000" w:rsidRDefault="000F226C">
            <w:pPr>
              <w:tabs>
                <w:tab w:val="left" w:pos="1701"/>
                <w:tab w:val="right" w:pos="6237"/>
              </w:tabs>
              <w:ind w:firstLine="0"/>
              <w:jc w:val="center"/>
              <w:rPr>
                <w:sz w:val="18"/>
              </w:rPr>
            </w:pPr>
            <w:r>
              <w:rPr>
                <w:sz w:val="18"/>
              </w:rPr>
              <w:t>растяги</w:t>
            </w:r>
            <w:r>
              <w:rPr>
                <w:sz w:val="18"/>
              </w:rPr>
              <w:softHyphen/>
              <w:t>вающих напряже</w:t>
            </w:r>
            <w:r>
              <w:rPr>
                <w:sz w:val="18"/>
              </w:rPr>
              <w:softHyphen/>
              <w:t xml:space="preserve">ний </w:t>
            </w:r>
            <w:r>
              <w:rPr>
                <w:sz w:val="18"/>
              </w:rPr>
              <w:br/>
              <w:t>в бетоне</w:t>
            </w:r>
          </w:p>
        </w:tc>
        <w:tc>
          <w:tcPr>
            <w:tcW w:w="992" w:type="dxa"/>
            <w:tcBorders>
              <w:top w:val="single" w:sz="6" w:space="0" w:color="auto"/>
              <w:left w:val="single" w:sz="6" w:space="0" w:color="auto"/>
              <w:right w:val="single" w:sz="6" w:space="0" w:color="auto"/>
            </w:tcBorders>
          </w:tcPr>
          <w:p w:rsidR="00000000" w:rsidRDefault="000F226C">
            <w:pPr>
              <w:tabs>
                <w:tab w:val="left" w:pos="1701"/>
                <w:tab w:val="right" w:pos="6237"/>
              </w:tabs>
              <w:ind w:firstLine="0"/>
              <w:jc w:val="center"/>
              <w:rPr>
                <w:sz w:val="18"/>
              </w:rPr>
            </w:pPr>
          </w:p>
          <w:p w:rsidR="00000000" w:rsidRDefault="000F226C">
            <w:pPr>
              <w:tabs>
                <w:tab w:val="left" w:pos="1701"/>
                <w:tab w:val="right" w:pos="6237"/>
              </w:tabs>
              <w:ind w:firstLine="0"/>
              <w:jc w:val="center"/>
              <w:rPr>
                <w:sz w:val="18"/>
              </w:rPr>
            </w:pPr>
            <w:r>
              <w:rPr>
                <w:sz w:val="18"/>
              </w:rPr>
              <w:t>расчет</w:t>
            </w:r>
            <w:r>
              <w:rPr>
                <w:sz w:val="18"/>
              </w:rPr>
              <w:softHyphen/>
              <w:t>ной ш</w:t>
            </w:r>
            <w:r>
              <w:rPr>
                <w:sz w:val="18"/>
              </w:rPr>
              <w:t>и</w:t>
            </w:r>
            <w:r>
              <w:rPr>
                <w:sz w:val="18"/>
              </w:rPr>
              <w:t>рины раскры</w:t>
            </w:r>
            <w:r>
              <w:rPr>
                <w:sz w:val="18"/>
              </w:rPr>
              <w:softHyphen/>
              <w:t>тия тр</w:t>
            </w:r>
            <w:r>
              <w:rPr>
                <w:sz w:val="18"/>
              </w:rPr>
              <w:t>е</w:t>
            </w:r>
            <w:r>
              <w:rPr>
                <w:sz w:val="18"/>
              </w:rPr>
              <w:t xml:space="preserve">щин </w:t>
            </w:r>
          </w:p>
          <w:p w:rsidR="00000000" w:rsidRDefault="000F226C">
            <w:pPr>
              <w:tabs>
                <w:tab w:val="left" w:pos="1701"/>
                <w:tab w:val="right" w:pos="6237"/>
              </w:tabs>
              <w:ind w:firstLine="0"/>
              <w:jc w:val="center"/>
              <w:rPr>
                <w:sz w:val="18"/>
              </w:rPr>
            </w:pPr>
            <w:r>
              <w:rPr>
                <w:sz w:val="18"/>
              </w:rPr>
              <w:sym w:font="Symbol" w:char="F044"/>
            </w:r>
            <w:r>
              <w:rPr>
                <w:sz w:val="18"/>
                <w:vertAlign w:val="subscript"/>
                <w:lang w:val="en-US"/>
              </w:rPr>
              <w:t>cr</w:t>
            </w:r>
          </w:p>
        </w:tc>
        <w:tc>
          <w:tcPr>
            <w:tcW w:w="992" w:type="dxa"/>
            <w:tcBorders>
              <w:top w:val="single" w:sz="6" w:space="0" w:color="auto"/>
              <w:left w:val="single" w:sz="6" w:space="0" w:color="auto"/>
              <w:right w:val="single" w:sz="6" w:space="0" w:color="auto"/>
            </w:tcBorders>
          </w:tcPr>
          <w:p w:rsidR="00000000" w:rsidRDefault="000F226C">
            <w:pPr>
              <w:tabs>
                <w:tab w:val="left" w:pos="1701"/>
                <w:tab w:val="right" w:pos="6237"/>
              </w:tabs>
              <w:ind w:firstLine="0"/>
              <w:jc w:val="center"/>
              <w:rPr>
                <w:sz w:val="18"/>
              </w:rPr>
            </w:pPr>
            <w:r>
              <w:rPr>
                <w:sz w:val="18"/>
              </w:rPr>
              <w:t>мини</w:t>
            </w:r>
            <w:r>
              <w:rPr>
                <w:sz w:val="18"/>
              </w:rPr>
              <w:softHyphen/>
              <w:t>мальных сжимаю</w:t>
            </w:r>
            <w:r>
              <w:rPr>
                <w:sz w:val="18"/>
              </w:rPr>
              <w:softHyphen/>
              <w:t>щих на</w:t>
            </w:r>
            <w:r>
              <w:rPr>
                <w:sz w:val="18"/>
              </w:rPr>
              <w:t>п</w:t>
            </w:r>
            <w:r>
              <w:rPr>
                <w:sz w:val="18"/>
              </w:rPr>
              <w:t>ряже</w:t>
            </w:r>
            <w:r>
              <w:rPr>
                <w:sz w:val="18"/>
              </w:rPr>
              <w:softHyphen/>
              <w:t>ний при о</w:t>
            </w:r>
            <w:r>
              <w:rPr>
                <w:sz w:val="18"/>
              </w:rPr>
              <w:t>т</w:t>
            </w:r>
            <w:r>
              <w:rPr>
                <w:sz w:val="18"/>
              </w:rPr>
              <w:t>сутст</w:t>
            </w:r>
            <w:r>
              <w:rPr>
                <w:sz w:val="18"/>
              </w:rPr>
              <w:softHyphen/>
              <w:t>вии времен</w:t>
            </w:r>
            <w:r>
              <w:rPr>
                <w:sz w:val="18"/>
              </w:rPr>
              <w:softHyphen/>
              <w:t xml:space="preserve">ной </w:t>
            </w:r>
            <w:r>
              <w:rPr>
                <w:sz w:val="18"/>
              </w:rPr>
              <w:lastRenderedPageBreak/>
              <w:t>на</w:t>
            </w:r>
            <w:r>
              <w:rPr>
                <w:sz w:val="18"/>
              </w:rPr>
              <w:t>г</w:t>
            </w:r>
            <w:r>
              <w:rPr>
                <w:sz w:val="18"/>
              </w:rPr>
              <w:t>рузки</w:t>
            </w:r>
          </w:p>
        </w:tc>
      </w:tr>
      <w:tr w:rsidR="00000000">
        <w:tblPrEx>
          <w:tblCellMar>
            <w:top w:w="0" w:type="dxa"/>
            <w:bottom w:w="0" w:type="dxa"/>
          </w:tblCellMar>
        </w:tblPrEx>
        <w:tc>
          <w:tcPr>
            <w:tcW w:w="2976" w:type="dxa"/>
            <w:tcBorders>
              <w:top w:val="single" w:sz="6" w:space="0" w:color="auto"/>
              <w:left w:val="single" w:sz="6" w:space="0" w:color="auto"/>
              <w:right w:val="single" w:sz="6" w:space="0" w:color="auto"/>
            </w:tcBorders>
          </w:tcPr>
          <w:p w:rsidR="00000000" w:rsidRDefault="000F226C">
            <w:pPr>
              <w:tabs>
                <w:tab w:val="left" w:pos="1701"/>
                <w:tab w:val="right" w:pos="6237"/>
              </w:tabs>
              <w:spacing w:before="120"/>
              <w:ind w:firstLine="0"/>
              <w:jc w:val="left"/>
            </w:pPr>
            <w:r>
              <w:lastRenderedPageBreak/>
              <w:t>Элементы железнодорожных мостов (кроме стенок балок пролетных строений), арм</w:t>
            </w:r>
            <w:r>
              <w:t>и</w:t>
            </w:r>
            <w:r>
              <w:t>рованные напрягаемой пр</w:t>
            </w:r>
            <w:r>
              <w:t>о</w:t>
            </w:r>
            <w:r>
              <w:t>волочной арматурой всех в</w:t>
            </w:r>
            <w:r>
              <w:t>и</w:t>
            </w:r>
            <w:r>
              <w:t>дов.</w:t>
            </w:r>
          </w:p>
          <w:p w:rsidR="00000000" w:rsidRDefault="000F226C">
            <w:pPr>
              <w:tabs>
                <w:tab w:val="left" w:pos="1701"/>
                <w:tab w:val="right" w:pos="6237"/>
              </w:tabs>
              <w:spacing w:before="120"/>
              <w:ind w:firstLine="0"/>
              <w:jc w:val="left"/>
            </w:pPr>
            <w:r>
              <w:t>Элементы автодорожных и го</w:t>
            </w:r>
            <w:r>
              <w:softHyphen/>
              <w:t>родских мостов (кроме ст</w:t>
            </w:r>
            <w:r>
              <w:t>е</w:t>
            </w:r>
            <w:r>
              <w:t>нок б</w:t>
            </w:r>
            <w:r>
              <w:t>алок пролетных стро</w:t>
            </w:r>
            <w:r>
              <w:t>е</w:t>
            </w:r>
            <w:r>
              <w:t>ний), армированные напряг</w:t>
            </w:r>
            <w:r>
              <w:t>а</w:t>
            </w:r>
            <w:r>
              <w:t>емой высокопрочной пров</w:t>
            </w:r>
            <w:r>
              <w:t>о</w:t>
            </w:r>
            <w:r>
              <w:t>локой диаметром 3 мм, арм</w:t>
            </w:r>
            <w:r>
              <w:t>а</w:t>
            </w:r>
            <w:r>
              <w:t>турными канатами класса К-7 диаметром 9 мм, а также на</w:t>
            </w:r>
            <w:r>
              <w:t>п</w:t>
            </w:r>
            <w:r>
              <w:t>рягаемыми стальными кан</w:t>
            </w:r>
            <w:r>
              <w:t>а</w:t>
            </w:r>
            <w:r>
              <w:t>тами (со спи</w:t>
            </w:r>
            <w:r>
              <w:softHyphen/>
              <w:t>ральной и дво</w:t>
            </w:r>
            <w:r>
              <w:t>й</w:t>
            </w:r>
            <w:r>
              <w:t>ной свивкой и закрытыми)</w:t>
            </w:r>
          </w:p>
        </w:tc>
        <w:tc>
          <w:tcPr>
            <w:tcW w:w="496" w:type="dxa"/>
            <w:tcBorders>
              <w:top w:val="single" w:sz="6" w:space="0" w:color="auto"/>
              <w:left w:val="single" w:sz="6" w:space="0" w:color="auto"/>
              <w:right w:val="single" w:sz="6" w:space="0" w:color="auto"/>
            </w:tcBorders>
          </w:tcPr>
          <w:p w:rsidR="00000000" w:rsidRDefault="000F226C">
            <w:pPr>
              <w:tabs>
                <w:tab w:val="left" w:pos="1701"/>
                <w:tab w:val="right" w:pos="6237"/>
              </w:tabs>
              <w:spacing w:before="120"/>
              <w:ind w:firstLine="0"/>
              <w:jc w:val="center"/>
            </w:pPr>
            <w:r>
              <w:t>2а</w:t>
            </w:r>
          </w:p>
        </w:tc>
        <w:tc>
          <w:tcPr>
            <w:tcW w:w="992" w:type="dxa"/>
            <w:tcBorders>
              <w:top w:val="single" w:sz="6" w:space="0" w:color="auto"/>
              <w:left w:val="single" w:sz="6" w:space="0" w:color="auto"/>
              <w:right w:val="single" w:sz="6" w:space="0" w:color="auto"/>
            </w:tcBorders>
          </w:tcPr>
          <w:p w:rsidR="00000000" w:rsidRDefault="000F226C">
            <w:pPr>
              <w:tabs>
                <w:tab w:val="left" w:pos="1701"/>
                <w:tab w:val="right" w:pos="6237"/>
              </w:tabs>
              <w:spacing w:before="120"/>
              <w:ind w:firstLine="0"/>
              <w:jc w:val="center"/>
            </w:pPr>
            <w:r>
              <w:t xml:space="preserve">0,4 </w:t>
            </w:r>
            <w:r>
              <w:rPr>
                <w:lang w:val="en-US"/>
              </w:rPr>
              <w:t>R</w:t>
            </w:r>
            <w:r>
              <w:rPr>
                <w:vertAlign w:val="subscript"/>
                <w:lang w:val="en-US"/>
              </w:rPr>
              <w:t>bt,ser</w:t>
            </w:r>
          </w:p>
        </w:tc>
        <w:tc>
          <w:tcPr>
            <w:tcW w:w="992" w:type="dxa"/>
            <w:tcBorders>
              <w:top w:val="single" w:sz="6" w:space="0" w:color="auto"/>
              <w:left w:val="single" w:sz="6" w:space="0" w:color="auto"/>
              <w:right w:val="single" w:sz="6" w:space="0" w:color="auto"/>
            </w:tcBorders>
          </w:tcPr>
          <w:p w:rsidR="00000000" w:rsidRDefault="000F226C">
            <w:pPr>
              <w:tabs>
                <w:tab w:val="left" w:pos="1701"/>
                <w:tab w:val="right" w:pos="6237"/>
              </w:tabs>
              <w:spacing w:before="120"/>
              <w:ind w:firstLine="0"/>
              <w:jc w:val="center"/>
            </w:pPr>
            <w:r>
              <w:rPr>
                <w:lang w:val="en-US"/>
              </w:rPr>
              <w:t>-</w:t>
            </w:r>
          </w:p>
        </w:tc>
        <w:tc>
          <w:tcPr>
            <w:tcW w:w="992" w:type="dxa"/>
            <w:tcBorders>
              <w:top w:val="single" w:sz="6" w:space="0" w:color="auto"/>
              <w:left w:val="single" w:sz="6" w:space="0" w:color="auto"/>
              <w:right w:val="single" w:sz="6" w:space="0" w:color="auto"/>
            </w:tcBorders>
          </w:tcPr>
          <w:p w:rsidR="00000000" w:rsidRDefault="000F226C">
            <w:pPr>
              <w:tabs>
                <w:tab w:val="left" w:pos="1701"/>
                <w:tab w:val="right" w:pos="6237"/>
              </w:tabs>
              <w:spacing w:before="120"/>
              <w:ind w:firstLine="0"/>
              <w:jc w:val="center"/>
            </w:pPr>
            <w:r>
              <w:rPr>
                <w:lang w:val="en-US"/>
              </w:rPr>
              <w:t>-</w:t>
            </w:r>
          </w:p>
        </w:tc>
      </w:tr>
      <w:tr w:rsidR="00000000">
        <w:tblPrEx>
          <w:tblCellMar>
            <w:top w:w="0" w:type="dxa"/>
            <w:bottom w:w="0" w:type="dxa"/>
          </w:tblCellMar>
        </w:tblPrEx>
        <w:tc>
          <w:tcPr>
            <w:tcW w:w="2976" w:type="dxa"/>
            <w:tcBorders>
              <w:left w:val="single" w:sz="6" w:space="0" w:color="auto"/>
              <w:right w:val="single" w:sz="6" w:space="0" w:color="auto"/>
            </w:tcBorders>
          </w:tcPr>
          <w:p w:rsidR="00000000" w:rsidRDefault="000F226C">
            <w:pPr>
              <w:tabs>
                <w:tab w:val="left" w:pos="1701"/>
                <w:tab w:val="right" w:pos="6237"/>
              </w:tabs>
              <w:spacing w:before="120"/>
              <w:ind w:firstLine="0"/>
              <w:jc w:val="left"/>
            </w:pPr>
            <w:r>
              <w:t>Элементы железнодорожных мостов (кроме стенок балок пролетных строений), арм</w:t>
            </w:r>
            <w:r>
              <w:t>и</w:t>
            </w:r>
            <w:r>
              <w:t>рованные напрягаемой сте</w:t>
            </w:r>
            <w:r>
              <w:t>р</w:t>
            </w:r>
            <w:r>
              <w:t>жн</w:t>
            </w:r>
            <w:r>
              <w:t>е</w:t>
            </w:r>
            <w:r>
              <w:t>вой арматурой.</w:t>
            </w:r>
          </w:p>
          <w:p w:rsidR="00000000" w:rsidRDefault="000F226C">
            <w:pPr>
              <w:tabs>
                <w:tab w:val="left" w:pos="1701"/>
                <w:tab w:val="right" w:pos="6237"/>
              </w:tabs>
              <w:spacing w:before="120"/>
              <w:ind w:firstLine="0"/>
              <w:jc w:val="left"/>
            </w:pPr>
            <w:r>
              <w:t>Элементы автодорожных и городских мостов (кроме ст</w:t>
            </w:r>
            <w:r>
              <w:t>е</w:t>
            </w:r>
            <w:r>
              <w:t>нок балок пролетных стро</w:t>
            </w:r>
            <w:r>
              <w:t>е</w:t>
            </w:r>
            <w:r>
              <w:t>ний), армированные напряг</w:t>
            </w:r>
            <w:r>
              <w:t>а</w:t>
            </w:r>
            <w:r>
              <w:t>емой высокопрочной пров</w:t>
            </w:r>
            <w:r>
              <w:t>о</w:t>
            </w:r>
            <w:r>
              <w:t>локой диаметром 4 м</w:t>
            </w:r>
            <w:r>
              <w:t>м и б</w:t>
            </w:r>
            <w:r>
              <w:t>о</w:t>
            </w:r>
            <w:r>
              <w:t>лее, напрягаемыми армату</w:t>
            </w:r>
            <w:r>
              <w:t>р</w:t>
            </w:r>
            <w:r>
              <w:t>ными канатами класса К-7 диаметром 12 и 15 мм.</w:t>
            </w:r>
          </w:p>
          <w:p w:rsidR="00000000" w:rsidRDefault="000F226C">
            <w:pPr>
              <w:tabs>
                <w:tab w:val="left" w:pos="1701"/>
                <w:tab w:val="right" w:pos="6237"/>
              </w:tabs>
              <w:spacing w:before="120"/>
              <w:ind w:firstLine="0"/>
              <w:jc w:val="left"/>
            </w:pPr>
            <w:r>
              <w:t>Сваи мостов всех назначений, армированные напрягаемой стержневой арматурой и на</w:t>
            </w:r>
            <w:r>
              <w:softHyphen/>
              <w:t>прягаемой высокопрочной про</w:t>
            </w:r>
            <w:r>
              <w:softHyphen/>
              <w:t>волокой диаметром 4 мм и более, а также напрягаемыми арматурными канатами кла</w:t>
            </w:r>
            <w:r>
              <w:t>с</w:t>
            </w:r>
            <w:r>
              <w:t>са К-7.</w:t>
            </w:r>
          </w:p>
        </w:tc>
        <w:tc>
          <w:tcPr>
            <w:tcW w:w="496" w:type="dxa"/>
            <w:tcBorders>
              <w:left w:val="single" w:sz="6" w:space="0" w:color="auto"/>
              <w:right w:val="single" w:sz="6" w:space="0" w:color="auto"/>
            </w:tcBorders>
          </w:tcPr>
          <w:p w:rsidR="00000000" w:rsidRDefault="000F226C">
            <w:pPr>
              <w:tabs>
                <w:tab w:val="left" w:pos="1701"/>
                <w:tab w:val="right" w:pos="6237"/>
              </w:tabs>
              <w:spacing w:before="120"/>
              <w:ind w:firstLine="0"/>
              <w:jc w:val="center"/>
            </w:pPr>
            <w:r>
              <w:t>2б</w:t>
            </w:r>
          </w:p>
        </w:tc>
        <w:tc>
          <w:tcPr>
            <w:tcW w:w="992" w:type="dxa"/>
            <w:tcBorders>
              <w:left w:val="single" w:sz="6" w:space="0" w:color="auto"/>
              <w:right w:val="single" w:sz="6" w:space="0" w:color="auto"/>
            </w:tcBorders>
          </w:tcPr>
          <w:p w:rsidR="00000000" w:rsidRDefault="000F226C">
            <w:pPr>
              <w:tabs>
                <w:tab w:val="left" w:pos="1701"/>
                <w:tab w:val="right" w:pos="6237"/>
              </w:tabs>
              <w:spacing w:before="120"/>
              <w:ind w:firstLine="0"/>
              <w:jc w:val="center"/>
            </w:pPr>
            <w:r>
              <w:t>1,4</w:t>
            </w:r>
            <w:r>
              <w:rPr>
                <w:lang w:val="en-US"/>
              </w:rPr>
              <w:t>R*</w:t>
            </w:r>
            <w:r>
              <w:rPr>
                <w:vertAlign w:val="subscript"/>
                <w:lang w:val="en-US"/>
              </w:rPr>
              <w:t>bt.ser</w:t>
            </w:r>
          </w:p>
        </w:tc>
        <w:tc>
          <w:tcPr>
            <w:tcW w:w="992" w:type="dxa"/>
            <w:tcBorders>
              <w:left w:val="single" w:sz="6" w:space="0" w:color="auto"/>
              <w:right w:val="single" w:sz="6" w:space="0" w:color="auto"/>
            </w:tcBorders>
          </w:tcPr>
          <w:p w:rsidR="00000000" w:rsidRDefault="000F226C">
            <w:pPr>
              <w:tabs>
                <w:tab w:val="left" w:pos="1701"/>
                <w:tab w:val="right" w:pos="6237"/>
              </w:tabs>
              <w:spacing w:before="120"/>
              <w:ind w:firstLine="0"/>
              <w:jc w:val="center"/>
              <w:rPr>
                <w:lang w:val="en-US"/>
              </w:rPr>
            </w:pPr>
            <w:r>
              <w:rPr>
                <w:lang w:val="en-US"/>
              </w:rPr>
              <w:t>0</w:t>
            </w:r>
            <w:r>
              <w:t>,015**</w:t>
            </w:r>
          </w:p>
        </w:tc>
        <w:tc>
          <w:tcPr>
            <w:tcW w:w="992" w:type="dxa"/>
            <w:tcBorders>
              <w:left w:val="single" w:sz="6" w:space="0" w:color="auto"/>
              <w:right w:val="single" w:sz="6" w:space="0" w:color="auto"/>
            </w:tcBorders>
          </w:tcPr>
          <w:p w:rsidR="00000000" w:rsidRDefault="000F226C">
            <w:pPr>
              <w:tabs>
                <w:tab w:val="left" w:pos="1701"/>
                <w:tab w:val="right" w:pos="6237"/>
              </w:tabs>
              <w:spacing w:before="120"/>
              <w:ind w:firstLine="0"/>
              <w:jc w:val="center"/>
              <w:rPr>
                <w:lang w:val="en-US"/>
              </w:rPr>
            </w:pPr>
            <w:r>
              <w:t>Не м</w:t>
            </w:r>
            <w:r>
              <w:t>е</w:t>
            </w:r>
            <w:r>
              <w:t>нее 0,1</w:t>
            </w:r>
            <w:r>
              <w:rPr>
                <w:lang w:val="en-US"/>
              </w:rPr>
              <w:t>R</w:t>
            </w:r>
            <w:r>
              <w:rPr>
                <w:vertAlign w:val="subscript"/>
                <w:lang w:val="en-US"/>
              </w:rPr>
              <w:t>b</w:t>
            </w:r>
            <w:r>
              <w:rPr>
                <w:lang w:val="en-US"/>
              </w:rPr>
              <w:t xml:space="preserve"> </w:t>
            </w:r>
            <w:r>
              <w:t>при б</w:t>
            </w:r>
            <w:r>
              <w:t>е</w:t>
            </w:r>
            <w:r>
              <w:t>тонах класса В30 и ниже и не менее 1,6 МПа (16,3 кгс/см</w:t>
            </w:r>
            <w:r>
              <w:rPr>
                <w:vertAlign w:val="superscript"/>
              </w:rPr>
              <w:t>2</w:t>
            </w:r>
            <w:r>
              <w:t>) - при бетонах класса В35 и выше</w:t>
            </w:r>
          </w:p>
        </w:tc>
      </w:tr>
      <w:tr w:rsidR="00000000">
        <w:tblPrEx>
          <w:tblCellMar>
            <w:top w:w="0" w:type="dxa"/>
            <w:bottom w:w="0" w:type="dxa"/>
          </w:tblCellMar>
        </w:tblPrEx>
        <w:tc>
          <w:tcPr>
            <w:tcW w:w="2976" w:type="dxa"/>
            <w:tcBorders>
              <w:left w:val="single" w:sz="6" w:space="0" w:color="auto"/>
              <w:right w:val="single" w:sz="6" w:space="0" w:color="auto"/>
            </w:tcBorders>
          </w:tcPr>
          <w:p w:rsidR="00000000" w:rsidRDefault="000F226C">
            <w:pPr>
              <w:tabs>
                <w:tab w:val="left" w:pos="1701"/>
                <w:tab w:val="right" w:pos="6237"/>
              </w:tabs>
              <w:spacing w:before="120"/>
              <w:ind w:firstLine="0"/>
              <w:jc w:val="left"/>
            </w:pPr>
            <w:r>
              <w:t>Стенки (ребра) балок предв</w:t>
            </w:r>
            <w:r>
              <w:t>а</w:t>
            </w:r>
            <w:r>
              <w:t>рительно напряженных пр</w:t>
            </w:r>
            <w:r>
              <w:t>о</w:t>
            </w:r>
            <w:r>
              <w:t>летных строений мостов при расчете на главные напряж</w:t>
            </w:r>
            <w:r>
              <w:t>е</w:t>
            </w:r>
            <w:r>
              <w:t>н</w:t>
            </w:r>
            <w:r>
              <w:t>ия</w:t>
            </w:r>
          </w:p>
        </w:tc>
        <w:tc>
          <w:tcPr>
            <w:tcW w:w="496" w:type="dxa"/>
            <w:tcBorders>
              <w:left w:val="single" w:sz="6" w:space="0" w:color="auto"/>
              <w:right w:val="single" w:sz="6" w:space="0" w:color="auto"/>
            </w:tcBorders>
          </w:tcPr>
          <w:p w:rsidR="00000000" w:rsidRDefault="000F226C">
            <w:pPr>
              <w:tabs>
                <w:tab w:val="left" w:pos="1701"/>
                <w:tab w:val="right" w:pos="6237"/>
              </w:tabs>
              <w:spacing w:before="120"/>
              <w:ind w:firstLine="0"/>
              <w:jc w:val="center"/>
            </w:pPr>
            <w:r>
              <w:t>3а</w:t>
            </w:r>
          </w:p>
        </w:tc>
        <w:tc>
          <w:tcPr>
            <w:tcW w:w="992" w:type="dxa"/>
            <w:tcBorders>
              <w:left w:val="single" w:sz="6" w:space="0" w:color="auto"/>
              <w:right w:val="single" w:sz="6" w:space="0" w:color="auto"/>
            </w:tcBorders>
          </w:tcPr>
          <w:p w:rsidR="00000000" w:rsidRDefault="000F226C">
            <w:pPr>
              <w:tabs>
                <w:tab w:val="left" w:pos="1701"/>
                <w:tab w:val="right" w:pos="6237"/>
              </w:tabs>
              <w:spacing w:before="120"/>
              <w:ind w:firstLine="0"/>
              <w:jc w:val="center"/>
            </w:pPr>
            <w:r>
              <w:t>По табл. 40*</w:t>
            </w:r>
          </w:p>
        </w:tc>
        <w:tc>
          <w:tcPr>
            <w:tcW w:w="992" w:type="dxa"/>
            <w:tcBorders>
              <w:left w:val="single" w:sz="6" w:space="0" w:color="auto"/>
              <w:right w:val="single" w:sz="6" w:space="0" w:color="auto"/>
            </w:tcBorders>
          </w:tcPr>
          <w:p w:rsidR="00000000" w:rsidRDefault="000F226C">
            <w:pPr>
              <w:tabs>
                <w:tab w:val="left" w:pos="1701"/>
                <w:tab w:val="right" w:pos="6237"/>
              </w:tabs>
              <w:spacing w:before="120"/>
              <w:ind w:firstLine="0"/>
              <w:jc w:val="center"/>
              <w:rPr>
                <w:lang w:val="en-US"/>
              </w:rPr>
            </w:pPr>
            <w:r>
              <w:t>0,015</w:t>
            </w:r>
          </w:p>
        </w:tc>
        <w:tc>
          <w:tcPr>
            <w:tcW w:w="992" w:type="dxa"/>
            <w:tcBorders>
              <w:left w:val="single" w:sz="6" w:space="0" w:color="auto"/>
              <w:right w:val="single" w:sz="6" w:space="0" w:color="auto"/>
            </w:tcBorders>
          </w:tcPr>
          <w:p w:rsidR="00000000" w:rsidRDefault="000F226C">
            <w:pPr>
              <w:tabs>
                <w:tab w:val="left" w:pos="1701"/>
                <w:tab w:val="right" w:pos="6237"/>
              </w:tabs>
              <w:spacing w:before="120"/>
              <w:ind w:firstLine="0"/>
              <w:jc w:val="center"/>
            </w:pPr>
            <w:r>
              <w:t>-</w:t>
            </w:r>
          </w:p>
        </w:tc>
      </w:tr>
      <w:tr w:rsidR="00000000">
        <w:tblPrEx>
          <w:tblCellMar>
            <w:top w:w="0" w:type="dxa"/>
            <w:bottom w:w="0" w:type="dxa"/>
          </w:tblCellMar>
        </w:tblPrEx>
        <w:tc>
          <w:tcPr>
            <w:tcW w:w="2976" w:type="dxa"/>
            <w:tcBorders>
              <w:left w:val="single" w:sz="6" w:space="0" w:color="auto"/>
              <w:right w:val="single" w:sz="6" w:space="0" w:color="auto"/>
            </w:tcBorders>
          </w:tcPr>
          <w:p w:rsidR="00000000" w:rsidRDefault="000F226C">
            <w:pPr>
              <w:tabs>
                <w:tab w:val="left" w:pos="1701"/>
                <w:tab w:val="right" w:pos="6237"/>
              </w:tabs>
              <w:spacing w:before="120"/>
              <w:ind w:firstLine="0"/>
              <w:jc w:val="left"/>
            </w:pPr>
            <w:r>
              <w:t>Элементы автодорожных и городских мостов, армир</w:t>
            </w:r>
            <w:r>
              <w:t>о</w:t>
            </w:r>
            <w:r>
              <w:t>ванные напрягаемой стержн</w:t>
            </w:r>
            <w:r>
              <w:t>е</w:t>
            </w:r>
            <w:r>
              <w:t>вой арм</w:t>
            </w:r>
            <w:r>
              <w:t>а</w:t>
            </w:r>
            <w:r>
              <w:t>турой.</w:t>
            </w:r>
          </w:p>
          <w:p w:rsidR="00000000" w:rsidRDefault="000F226C">
            <w:pPr>
              <w:tabs>
                <w:tab w:val="left" w:pos="1701"/>
                <w:tab w:val="right" w:pos="6237"/>
              </w:tabs>
              <w:spacing w:before="120"/>
              <w:ind w:firstLine="0"/>
              <w:jc w:val="left"/>
            </w:pPr>
            <w:r>
              <w:t>Участки элементов (в мостах всех назначений), рассчит</w:t>
            </w:r>
            <w:r>
              <w:t>ы</w:t>
            </w:r>
            <w:r>
              <w:t>ваемые на местные напряж</w:t>
            </w:r>
            <w:r>
              <w:t>е</w:t>
            </w:r>
            <w:r>
              <w:t>ния в зоне расположения на</w:t>
            </w:r>
            <w:r>
              <w:t>п</w:t>
            </w:r>
            <w:r>
              <w:t>рягаемой проволочной арм</w:t>
            </w:r>
            <w:r>
              <w:t>а</w:t>
            </w:r>
            <w:r>
              <w:t>туры</w:t>
            </w:r>
          </w:p>
        </w:tc>
        <w:tc>
          <w:tcPr>
            <w:tcW w:w="496" w:type="dxa"/>
            <w:tcBorders>
              <w:left w:val="single" w:sz="6" w:space="0" w:color="auto"/>
              <w:right w:val="single" w:sz="6" w:space="0" w:color="auto"/>
            </w:tcBorders>
          </w:tcPr>
          <w:p w:rsidR="00000000" w:rsidRDefault="000F226C">
            <w:pPr>
              <w:tabs>
                <w:tab w:val="left" w:pos="1701"/>
                <w:tab w:val="right" w:pos="6237"/>
              </w:tabs>
              <w:spacing w:before="120"/>
              <w:ind w:firstLine="0"/>
              <w:jc w:val="center"/>
            </w:pPr>
            <w:r>
              <w:t>3б</w:t>
            </w:r>
          </w:p>
        </w:tc>
        <w:tc>
          <w:tcPr>
            <w:tcW w:w="992" w:type="dxa"/>
            <w:tcBorders>
              <w:left w:val="single" w:sz="6" w:space="0" w:color="auto"/>
              <w:right w:val="single" w:sz="6" w:space="0" w:color="auto"/>
            </w:tcBorders>
          </w:tcPr>
          <w:p w:rsidR="00000000" w:rsidRDefault="000F226C">
            <w:pPr>
              <w:tabs>
                <w:tab w:val="left" w:pos="1701"/>
                <w:tab w:val="right" w:pos="6237"/>
              </w:tabs>
              <w:spacing w:before="120"/>
              <w:ind w:firstLine="0"/>
              <w:jc w:val="center"/>
            </w:pPr>
            <w:r>
              <w:t>-</w:t>
            </w:r>
          </w:p>
        </w:tc>
        <w:tc>
          <w:tcPr>
            <w:tcW w:w="992" w:type="dxa"/>
            <w:tcBorders>
              <w:left w:val="single" w:sz="6" w:space="0" w:color="auto"/>
              <w:right w:val="single" w:sz="6" w:space="0" w:color="auto"/>
            </w:tcBorders>
          </w:tcPr>
          <w:p w:rsidR="00000000" w:rsidRDefault="000F226C">
            <w:pPr>
              <w:tabs>
                <w:tab w:val="left" w:pos="1701"/>
                <w:tab w:val="right" w:pos="6237"/>
              </w:tabs>
              <w:spacing w:before="120"/>
              <w:ind w:firstLine="0"/>
              <w:jc w:val="center"/>
            </w:pPr>
            <w:r>
              <w:t>0,020</w:t>
            </w:r>
          </w:p>
        </w:tc>
        <w:tc>
          <w:tcPr>
            <w:tcW w:w="992" w:type="dxa"/>
            <w:tcBorders>
              <w:left w:val="single" w:sz="6" w:space="0" w:color="auto"/>
              <w:right w:val="single" w:sz="6" w:space="0" w:color="auto"/>
            </w:tcBorders>
          </w:tcPr>
          <w:p w:rsidR="00000000" w:rsidRDefault="000F226C">
            <w:pPr>
              <w:tabs>
                <w:tab w:val="left" w:pos="1701"/>
                <w:tab w:val="right" w:pos="6237"/>
              </w:tabs>
              <w:spacing w:before="120"/>
              <w:ind w:firstLine="0"/>
              <w:jc w:val="center"/>
            </w:pPr>
            <w:r>
              <w:t>-</w:t>
            </w:r>
          </w:p>
        </w:tc>
      </w:tr>
      <w:tr w:rsidR="00000000">
        <w:tblPrEx>
          <w:tblCellMar>
            <w:top w:w="0" w:type="dxa"/>
            <w:bottom w:w="0" w:type="dxa"/>
          </w:tblCellMar>
        </w:tblPrEx>
        <w:tc>
          <w:tcPr>
            <w:tcW w:w="2976" w:type="dxa"/>
            <w:tcBorders>
              <w:left w:val="single" w:sz="6" w:space="0" w:color="auto"/>
              <w:bottom w:val="single" w:sz="6" w:space="0" w:color="auto"/>
              <w:right w:val="single" w:sz="6" w:space="0" w:color="auto"/>
            </w:tcBorders>
          </w:tcPr>
          <w:p w:rsidR="00000000" w:rsidRDefault="000F226C">
            <w:pPr>
              <w:tabs>
                <w:tab w:val="left" w:pos="1701"/>
                <w:tab w:val="right" w:pos="6237"/>
              </w:tabs>
              <w:spacing w:before="120"/>
              <w:ind w:firstLine="0"/>
              <w:jc w:val="left"/>
            </w:pPr>
            <w:r>
              <w:lastRenderedPageBreak/>
              <w:t>Элементы мостов и труб всех назначений с ненапрягаемой арматурой.</w:t>
            </w:r>
          </w:p>
          <w:p w:rsidR="00000000" w:rsidRDefault="000F226C">
            <w:pPr>
              <w:tabs>
                <w:tab w:val="left" w:pos="1701"/>
                <w:tab w:val="right" w:pos="6237"/>
              </w:tabs>
              <w:spacing w:before="120"/>
              <w:ind w:firstLine="0"/>
              <w:jc w:val="left"/>
            </w:pPr>
            <w:r>
              <w:t>Железобетонные элементы мостов всех назначений с н</w:t>
            </w:r>
            <w:r>
              <w:t>а</w:t>
            </w:r>
            <w:r>
              <w:t>прягаемой арматурой, расп</w:t>
            </w:r>
            <w:r>
              <w:t>о</w:t>
            </w:r>
            <w:r>
              <w:t>ложе</w:t>
            </w:r>
            <w:r>
              <w:t>н</w:t>
            </w:r>
            <w:r>
              <w:t>ной вне тела элемента.</w:t>
            </w:r>
          </w:p>
          <w:p w:rsidR="00000000" w:rsidRDefault="000F226C">
            <w:pPr>
              <w:tabs>
                <w:tab w:val="left" w:pos="1701"/>
                <w:tab w:val="right" w:pos="6237"/>
              </w:tabs>
              <w:spacing w:before="120" w:after="120"/>
              <w:ind w:firstLine="0"/>
              <w:jc w:val="left"/>
            </w:pPr>
            <w:r>
              <w:t>Участки элементов (в мостах всех назначений), рассчит</w:t>
            </w:r>
            <w:r>
              <w:t>ы</w:t>
            </w:r>
            <w:r>
              <w:t>ваемые на местные на</w:t>
            </w:r>
            <w:r>
              <w:t>пряж</w:t>
            </w:r>
            <w:r>
              <w:t>е</w:t>
            </w:r>
            <w:r>
              <w:t>ния в зоне расположения на</w:t>
            </w:r>
            <w:r>
              <w:t>п</w:t>
            </w:r>
            <w:r>
              <w:t>рягаемой стержневой армат</w:t>
            </w:r>
            <w:r>
              <w:t>у</w:t>
            </w:r>
            <w:r>
              <w:t>ры</w:t>
            </w:r>
          </w:p>
        </w:tc>
        <w:tc>
          <w:tcPr>
            <w:tcW w:w="496" w:type="dxa"/>
            <w:tcBorders>
              <w:left w:val="single" w:sz="6" w:space="0" w:color="auto"/>
              <w:bottom w:val="single" w:sz="6" w:space="0" w:color="auto"/>
              <w:right w:val="single" w:sz="6" w:space="0" w:color="auto"/>
            </w:tcBorders>
          </w:tcPr>
          <w:p w:rsidR="00000000" w:rsidRDefault="000F226C">
            <w:pPr>
              <w:tabs>
                <w:tab w:val="left" w:pos="1701"/>
                <w:tab w:val="right" w:pos="6237"/>
              </w:tabs>
              <w:spacing w:before="120"/>
              <w:ind w:firstLine="0"/>
              <w:jc w:val="center"/>
            </w:pPr>
            <w:r>
              <w:t>3в</w:t>
            </w:r>
          </w:p>
        </w:tc>
        <w:tc>
          <w:tcPr>
            <w:tcW w:w="992" w:type="dxa"/>
            <w:tcBorders>
              <w:left w:val="single" w:sz="6" w:space="0" w:color="auto"/>
              <w:bottom w:val="single" w:sz="6" w:space="0" w:color="auto"/>
              <w:right w:val="single" w:sz="6" w:space="0" w:color="auto"/>
            </w:tcBorders>
          </w:tcPr>
          <w:p w:rsidR="00000000" w:rsidRDefault="000F226C">
            <w:pPr>
              <w:tabs>
                <w:tab w:val="left" w:pos="1701"/>
                <w:tab w:val="right" w:pos="6237"/>
              </w:tabs>
              <w:spacing w:before="120"/>
              <w:ind w:firstLine="0"/>
              <w:jc w:val="center"/>
            </w:pPr>
            <w:r>
              <w:t>-</w:t>
            </w:r>
          </w:p>
        </w:tc>
        <w:tc>
          <w:tcPr>
            <w:tcW w:w="992" w:type="dxa"/>
            <w:tcBorders>
              <w:left w:val="single" w:sz="6" w:space="0" w:color="auto"/>
              <w:bottom w:val="single" w:sz="6" w:space="0" w:color="auto"/>
              <w:right w:val="single" w:sz="6" w:space="0" w:color="auto"/>
            </w:tcBorders>
          </w:tcPr>
          <w:p w:rsidR="00000000" w:rsidRDefault="000F226C">
            <w:pPr>
              <w:tabs>
                <w:tab w:val="left" w:pos="1701"/>
                <w:tab w:val="right" w:pos="6237"/>
              </w:tabs>
              <w:spacing w:before="120"/>
              <w:ind w:firstLine="0"/>
              <w:jc w:val="center"/>
            </w:pPr>
            <w:r>
              <w:t>0,030***</w:t>
            </w:r>
          </w:p>
        </w:tc>
        <w:tc>
          <w:tcPr>
            <w:tcW w:w="992" w:type="dxa"/>
            <w:tcBorders>
              <w:left w:val="single" w:sz="6" w:space="0" w:color="auto"/>
              <w:bottom w:val="single" w:sz="6" w:space="0" w:color="auto"/>
              <w:right w:val="single" w:sz="6" w:space="0" w:color="auto"/>
            </w:tcBorders>
          </w:tcPr>
          <w:p w:rsidR="00000000" w:rsidRDefault="000F226C">
            <w:pPr>
              <w:tabs>
                <w:tab w:val="left" w:pos="1701"/>
                <w:tab w:val="right" w:pos="6237"/>
              </w:tabs>
              <w:spacing w:before="120"/>
              <w:ind w:firstLine="0"/>
              <w:jc w:val="center"/>
            </w:pPr>
            <w:r>
              <w:t>-</w:t>
            </w:r>
          </w:p>
        </w:tc>
      </w:tr>
    </w:tbl>
    <w:p w:rsidR="00000000" w:rsidRDefault="000F226C">
      <w:pPr>
        <w:tabs>
          <w:tab w:val="left" w:pos="1701"/>
          <w:tab w:val="right" w:pos="6237"/>
        </w:tabs>
        <w:spacing w:before="120"/>
      </w:pPr>
      <w:r>
        <w:t>* При смешанном армировании допускается повышать предельные ра</w:t>
      </w:r>
      <w:r>
        <w:t>с</w:t>
      </w:r>
      <w:r>
        <w:t>тяг</w:t>
      </w:r>
      <w:r>
        <w:t>и</w:t>
      </w:r>
      <w:r>
        <w:t>вающие напряжения в бетоне согласно указаниям п. 3.96*.</w:t>
      </w:r>
    </w:p>
    <w:p w:rsidR="00000000" w:rsidRDefault="000F226C">
      <w:pPr>
        <w:tabs>
          <w:tab w:val="left" w:pos="1701"/>
          <w:tab w:val="right" w:pos="6237"/>
        </w:tabs>
        <w:ind w:firstLine="0"/>
      </w:pPr>
      <w:r>
        <w:t>В конструкциях автодорожных и городских мостов с проволочной напряг</w:t>
      </w:r>
      <w:r>
        <w:t>а</w:t>
      </w:r>
      <w:r>
        <w:t xml:space="preserve">емой арматурой при расположении ее в плите проезжей части предельные значения растягивающих напряжений в бетоне в направлении его обжатия не должны быть более 0,8 </w:t>
      </w:r>
      <w:r>
        <w:rPr>
          <w:lang w:val="en-US"/>
        </w:rPr>
        <w:t>R</w:t>
      </w:r>
      <w:r>
        <w:rPr>
          <w:vertAlign w:val="subscript"/>
          <w:lang w:val="en-US"/>
        </w:rPr>
        <w:t>bt,ser</w:t>
      </w:r>
      <w:r>
        <w:rPr>
          <w:lang w:val="en-US"/>
        </w:rPr>
        <w:t xml:space="preserve"> .</w:t>
      </w:r>
      <w:r>
        <w:t xml:space="preserve"> </w:t>
      </w:r>
    </w:p>
    <w:p w:rsidR="00000000" w:rsidRDefault="000F226C">
      <w:pPr>
        <w:tabs>
          <w:tab w:val="left" w:pos="1701"/>
          <w:tab w:val="right" w:pos="6237"/>
        </w:tabs>
        <w:rPr>
          <w:lang w:val="en-US"/>
        </w:rPr>
      </w:pPr>
      <w:r>
        <w:t xml:space="preserve">** При оцинкованной проволоке допускается принимать </w:t>
      </w:r>
      <w:r>
        <w:sym w:font="Symbol" w:char="F044"/>
      </w:r>
      <w:r>
        <w:rPr>
          <w:vertAlign w:val="subscript"/>
          <w:lang w:val="en-US"/>
        </w:rPr>
        <w:t>cr</w:t>
      </w:r>
      <w:r>
        <w:t xml:space="preserve"> = 0,02 см. </w:t>
      </w:r>
    </w:p>
    <w:p w:rsidR="00000000" w:rsidRDefault="000F226C">
      <w:pPr>
        <w:tabs>
          <w:tab w:val="left" w:pos="1701"/>
          <w:tab w:val="right" w:pos="6237"/>
        </w:tabs>
      </w:pPr>
      <w:r>
        <w:t>*</w:t>
      </w:r>
      <w:r>
        <w:t>** Ширина раскрытия трещин не должна превышать, см:</w:t>
      </w:r>
    </w:p>
    <w:p w:rsidR="00000000" w:rsidRDefault="000F226C">
      <w:pPr>
        <w:tabs>
          <w:tab w:val="left" w:pos="1701"/>
          <w:tab w:val="right" w:pos="6237"/>
        </w:tabs>
      </w:pPr>
      <w:r>
        <w:t>0,020 — в элементах пролетных строений железнодорожных мостов, в верхних плитах проезжей части автодорожных и городских мостов при ус</w:t>
      </w:r>
      <w:r>
        <w:t>т</w:t>
      </w:r>
      <w:r>
        <w:t>ройстве на них гидроизоляции, в стойках и сваях всех опор, находящихся в зоне переменного уровня воды, а также в элементах и частях водопропус</w:t>
      </w:r>
      <w:r>
        <w:t>к</w:t>
      </w:r>
      <w:r>
        <w:t>ных труб;</w:t>
      </w:r>
    </w:p>
    <w:p w:rsidR="00000000" w:rsidRDefault="000F226C">
      <w:pPr>
        <w:tabs>
          <w:tab w:val="left" w:pos="1701"/>
          <w:tab w:val="right" w:pos="6237"/>
        </w:tabs>
      </w:pPr>
      <w:r>
        <w:t>0,015 — в элементах промежуточных опор железнодорожных мостов в зонах, расположенных выше и ниже переменного уровня воды;</w:t>
      </w:r>
    </w:p>
    <w:p w:rsidR="00000000" w:rsidRDefault="000F226C">
      <w:pPr>
        <w:tabs>
          <w:tab w:val="left" w:pos="1701"/>
          <w:tab w:val="right" w:pos="6237"/>
        </w:tabs>
        <w:rPr>
          <w:lang w:val="en-US"/>
        </w:rPr>
      </w:pPr>
      <w:r>
        <w:t>0,010 — на уровне верхней грани в продольных стыках</w:t>
      </w:r>
      <w:r>
        <w:t xml:space="preserve"> верхних плит проезжей части автодорожных и городских мостов. </w:t>
      </w:r>
    </w:p>
    <w:p w:rsidR="00000000" w:rsidRDefault="000F226C">
      <w:pPr>
        <w:tabs>
          <w:tab w:val="left" w:pos="1701"/>
          <w:tab w:val="right" w:pos="6237"/>
        </w:tabs>
      </w:pPr>
      <w:r>
        <w:t>При расположении мостов и труб вблизи плотин гидростанций и водо</w:t>
      </w:r>
      <w:r>
        <w:t>х</w:t>
      </w:r>
      <w:r>
        <w:t>ранилищ в зоне попеременного замораживания и оттаивания (в режиме по ГОСТ 10060—87) ширина раскрытия трещин в зависимости от числа ци</w:t>
      </w:r>
      <w:r>
        <w:t>к</w:t>
      </w:r>
      <w:r>
        <w:t>лов попер</w:t>
      </w:r>
      <w:r>
        <w:t>е</w:t>
      </w:r>
      <w:r>
        <w:t xml:space="preserve">менного замораживания в год должна составлять, см, не более: </w:t>
      </w:r>
    </w:p>
    <w:p w:rsidR="00000000" w:rsidRDefault="000F226C">
      <w:pPr>
        <w:tabs>
          <w:tab w:val="left" w:pos="1701"/>
          <w:tab w:val="right" w:pos="6237"/>
        </w:tabs>
      </w:pPr>
      <w:r>
        <w:t xml:space="preserve">0,015 — при числе циклов менее 50; </w:t>
      </w:r>
    </w:p>
    <w:p w:rsidR="00000000" w:rsidRDefault="000F226C">
      <w:pPr>
        <w:tabs>
          <w:tab w:val="left" w:pos="1701"/>
          <w:tab w:val="right" w:pos="6237"/>
        </w:tabs>
      </w:pPr>
      <w:r>
        <w:t>0,010 —то же, 50 и более.</w:t>
      </w:r>
    </w:p>
    <w:p w:rsidR="00000000" w:rsidRDefault="000F226C">
      <w:pPr>
        <w:tabs>
          <w:tab w:val="left" w:pos="1701"/>
          <w:tab w:val="right" w:pos="6237"/>
        </w:tabs>
        <w:spacing w:before="120"/>
      </w:pPr>
      <w:r>
        <w:t>Расчеты по определению напряжений в бетоне, образованию трещин и определению ширины их раскрытия должны производит</w:t>
      </w:r>
      <w:r>
        <w:t>ь</w:t>
      </w:r>
      <w:r>
        <w:t>с</w:t>
      </w:r>
      <w:r>
        <w:t>я с учетом потерь предварительного напряжения в арматуре согл</w:t>
      </w:r>
      <w:r>
        <w:t>а</w:t>
      </w:r>
      <w:r>
        <w:t>сно обязательн</w:t>
      </w:r>
      <w:r>
        <w:t>о</w:t>
      </w:r>
      <w:r>
        <w:t>му приложению 11*.</w:t>
      </w:r>
    </w:p>
    <w:p w:rsidR="00000000" w:rsidRDefault="000F226C">
      <w:pPr>
        <w:tabs>
          <w:tab w:val="left" w:pos="1701"/>
          <w:tab w:val="right" w:pos="6237"/>
        </w:tabs>
      </w:pPr>
      <w:r>
        <w:t>В составных предварительно напряженных конструкциях мостов всех назначений возникновение растягивающих напряжений в о</w:t>
      </w:r>
      <w:r>
        <w:t>б</w:t>
      </w:r>
      <w:r>
        <w:t>жимаемых стыках, а также в элементах сквозных пролетных стро</w:t>
      </w:r>
      <w:r>
        <w:t>е</w:t>
      </w:r>
      <w:r>
        <w:t>ний ж</w:t>
      </w:r>
      <w:r>
        <w:t>е</w:t>
      </w:r>
      <w:r>
        <w:t>лезнодорожных мостов не допускается.</w:t>
      </w:r>
    </w:p>
    <w:p w:rsidR="00000000" w:rsidRDefault="000F226C">
      <w:pPr>
        <w:tabs>
          <w:tab w:val="left" w:pos="1701"/>
          <w:tab w:val="right" w:pos="6237"/>
        </w:tabs>
      </w:pPr>
      <w:r>
        <w:t>В составных по длине конструкциях пролетных строений мостов минимальные сжимающие напряжения в бетоне при воздействии создаваемой нормативной постоянной нагрузкой должны соответ</w:t>
      </w:r>
      <w:r>
        <w:t>с</w:t>
      </w:r>
      <w:r>
        <w:t>твовать категори</w:t>
      </w:r>
      <w:r>
        <w:t>и требований по трещиностойкости 2б.</w:t>
      </w:r>
    </w:p>
    <w:p w:rsidR="00000000" w:rsidRDefault="000F226C">
      <w:pPr>
        <w:tabs>
          <w:tab w:val="left" w:pos="1701"/>
          <w:tab w:val="right" w:pos="6237"/>
        </w:tabs>
      </w:pPr>
      <w:r>
        <w:t>В неразрезных пролетных строениях, составленных из разрезных преднапряженных балок с надопорными необжатыми бетониру</w:t>
      </w:r>
      <w:r>
        <w:t>е</w:t>
      </w:r>
      <w:r>
        <w:t>мыми стыками, армированными ненапрягаемой арматурой, ширина трещин в бетоне под нормативной нагрузкой должна отвечать кат</w:t>
      </w:r>
      <w:r>
        <w:t>е</w:t>
      </w:r>
      <w:r>
        <w:t>гории требов</w:t>
      </w:r>
      <w:r>
        <w:t>а</w:t>
      </w:r>
      <w:r>
        <w:t>ний 3.</w:t>
      </w:r>
    </w:p>
    <w:p w:rsidR="00000000" w:rsidRDefault="000F226C">
      <w:pPr>
        <w:tabs>
          <w:tab w:val="left" w:pos="1701"/>
          <w:tab w:val="right" w:pos="6237"/>
        </w:tabs>
      </w:pPr>
      <w:r>
        <w:rPr>
          <w:b/>
        </w:rPr>
        <w:lastRenderedPageBreak/>
        <w:t>3.96*.</w:t>
      </w:r>
      <w:r>
        <w:t xml:space="preserve"> В автодорожных и городских мостах при применении смешанного армирования предельные растягивающие напряжения в бетоне допускается повышать до 2</w:t>
      </w:r>
      <w:r>
        <w:rPr>
          <w:lang w:val="en-US"/>
        </w:rPr>
        <w:t>R</w:t>
      </w:r>
      <w:r>
        <w:rPr>
          <w:vertAlign w:val="subscript"/>
          <w:lang w:val="en-US"/>
        </w:rPr>
        <w:t>bt,ser</w:t>
      </w:r>
      <w:r>
        <w:t xml:space="preserve"> при условии, что все усилие от части эпюры растягивающих на</w:t>
      </w:r>
      <w:r>
        <w:t>пряжений, возникающее на той части площади сечения, на которой растягивающие напряжения превышают</w:t>
      </w:r>
      <w:r>
        <w:rPr>
          <w:lang w:val="en-US"/>
        </w:rPr>
        <w:t xml:space="preserve"> </w:t>
      </w:r>
      <w:r>
        <w:t>1,4</w:t>
      </w:r>
      <w:r>
        <w:rPr>
          <w:lang w:val="en-US"/>
        </w:rPr>
        <w:t>R</w:t>
      </w:r>
      <w:r>
        <w:rPr>
          <w:vertAlign w:val="subscript"/>
          <w:lang w:val="en-US"/>
        </w:rPr>
        <w:t>bt,ser</w:t>
      </w:r>
      <w:r>
        <w:rPr>
          <w:lang w:val="en-US"/>
        </w:rPr>
        <w:t xml:space="preserve">, </w:t>
      </w:r>
      <w:r>
        <w:t>воспринимается только ненапрягаемой арм</w:t>
      </w:r>
      <w:r>
        <w:t>а</w:t>
      </w:r>
      <w:r>
        <w:t>турой. Кроме этого, при расчете ширины поперечных трещин след</w:t>
      </w:r>
      <w:r>
        <w:t>у</w:t>
      </w:r>
      <w:r>
        <w:t>ет руководствоваться указ</w:t>
      </w:r>
      <w:r>
        <w:t>а</w:t>
      </w:r>
      <w:r>
        <w:t>ниями пп. 3.108* и 3.109*.</w:t>
      </w:r>
    </w:p>
    <w:p w:rsidR="00000000" w:rsidRDefault="000F226C">
      <w:pPr>
        <w:tabs>
          <w:tab w:val="left" w:pos="1701"/>
          <w:tab w:val="right" w:pos="6237"/>
        </w:tabs>
      </w:pPr>
      <w:r>
        <w:rPr>
          <w:b/>
        </w:rPr>
        <w:t>3.97*.</w:t>
      </w:r>
      <w:r>
        <w:t xml:space="preserve"> В обжатом бетоне конструкций, проектируемых по катег</w:t>
      </w:r>
      <w:r>
        <w:t>о</w:t>
      </w:r>
      <w:r>
        <w:t>рии требований по трещиностойкости 2а, при проверке возможно</w:t>
      </w:r>
      <w:r>
        <w:t>с</w:t>
      </w:r>
      <w:r>
        <w:t>ти прохода по монтируемой части моста монтажного крана, с гр</w:t>
      </w:r>
      <w:r>
        <w:t>у</w:t>
      </w:r>
      <w:r>
        <w:t>зом допускается принимать:</w:t>
      </w:r>
    </w:p>
    <w:p w:rsidR="00000000" w:rsidRDefault="000F226C">
      <w:pPr>
        <w:tabs>
          <w:tab w:val="left" w:pos="1701"/>
          <w:tab w:val="right" w:pos="6237"/>
        </w:tabs>
      </w:pPr>
      <w:r>
        <w:t>предельные значения нормальных растяги</w:t>
      </w:r>
      <w:r>
        <w:t>вающих напряжений в б</w:t>
      </w:r>
      <w:r>
        <w:t>е</w:t>
      </w:r>
      <w:r>
        <w:t>тоне —1,15</w:t>
      </w:r>
      <w:r>
        <w:rPr>
          <w:lang w:val="en-US"/>
        </w:rPr>
        <w:t xml:space="preserve"> R</w:t>
      </w:r>
      <w:r>
        <w:rPr>
          <w:vertAlign w:val="subscript"/>
          <w:lang w:val="en-US"/>
        </w:rPr>
        <w:t>bt,ser</w:t>
      </w:r>
      <w:r>
        <w:rPr>
          <w:lang w:val="en-US"/>
        </w:rPr>
        <w:t>;</w:t>
      </w:r>
    </w:p>
    <w:p w:rsidR="00000000" w:rsidRDefault="000F226C">
      <w:pPr>
        <w:tabs>
          <w:tab w:val="left" w:pos="1701"/>
          <w:tab w:val="right" w:pos="6237"/>
        </w:tabs>
      </w:pPr>
      <w:r>
        <w:t>предельные значения расчетной ширины раскрытия трещин — 0,01 см.</w:t>
      </w:r>
    </w:p>
    <w:p w:rsidR="00000000" w:rsidRDefault="000F226C">
      <w:pPr>
        <w:tabs>
          <w:tab w:val="left" w:pos="1701"/>
          <w:tab w:val="right" w:pos="6237"/>
        </w:tabs>
      </w:pPr>
      <w:r>
        <w:t>При расчете следует учитывать снижение предварительных на</w:t>
      </w:r>
      <w:r>
        <w:t>п</w:t>
      </w:r>
      <w:r>
        <w:t>ряжений в напрягаемой арматуре, соответствующее потерям за год.</w:t>
      </w:r>
    </w:p>
    <w:p w:rsidR="00000000" w:rsidRDefault="000F226C">
      <w:pPr>
        <w:tabs>
          <w:tab w:val="left" w:pos="1701"/>
          <w:tab w:val="right" w:pos="6237"/>
        </w:tabs>
      </w:pPr>
      <w:r>
        <w:rPr>
          <w:b/>
        </w:rPr>
        <w:t>3.98*.</w:t>
      </w:r>
      <w:r>
        <w:t xml:space="preserve"> В элементах конструкций, проектируемых по категориям требований по трещиностойкости 2а, 2б и 3б, в зонах бетона, сж</w:t>
      </w:r>
      <w:r>
        <w:t>а</w:t>
      </w:r>
      <w:r>
        <w:t>тых на стадии эксплуатации под постоянной и временной нагрузк</w:t>
      </w:r>
      <w:r>
        <w:t>а</w:t>
      </w:r>
      <w:r>
        <w:t>ми конструкций, не следует допускать при других стадиях работы возникновение растягивающих напряже</w:t>
      </w:r>
      <w:r>
        <w:t>ний, превышающих велич</w:t>
      </w:r>
      <w:r>
        <w:t>и</w:t>
      </w:r>
      <w:r>
        <w:t>ну 0,8</w:t>
      </w:r>
      <w:r>
        <w:rPr>
          <w:lang w:val="en-US"/>
        </w:rPr>
        <w:t xml:space="preserve"> R</w:t>
      </w:r>
      <w:r>
        <w:rPr>
          <w:vertAlign w:val="subscript"/>
          <w:lang w:val="en-US"/>
        </w:rPr>
        <w:t>bt,ser</w:t>
      </w:r>
      <w:r>
        <w:rPr>
          <w:lang w:val="en-US"/>
        </w:rPr>
        <w:t>.</w:t>
      </w:r>
    </w:p>
    <w:p w:rsidR="00000000" w:rsidRDefault="000F226C">
      <w:pPr>
        <w:pStyle w:val="1"/>
        <w:tabs>
          <w:tab w:val="left" w:pos="1701"/>
          <w:tab w:val="right" w:pos="6237"/>
        </w:tabs>
        <w:rPr>
          <w:i/>
        </w:rPr>
      </w:pPr>
      <w:r>
        <w:rPr>
          <w:i/>
        </w:rPr>
        <w:t>РАСЧЕТ ПО ОБРАЗОВАНИЮ ТРЕЩИН</w:t>
      </w:r>
    </w:p>
    <w:p w:rsidR="00000000" w:rsidRDefault="000F226C">
      <w:pPr>
        <w:tabs>
          <w:tab w:val="left" w:pos="1701"/>
          <w:tab w:val="right" w:pos="6237"/>
        </w:tabs>
      </w:pPr>
      <w:r>
        <w:rPr>
          <w:b/>
        </w:rPr>
        <w:t>3.99*.</w:t>
      </w:r>
      <w:r>
        <w:t xml:space="preserve"> Трещиностойкость железобетонных конструкций мостов и труб обеспечивается ограничениями возникающих в элементах ра</w:t>
      </w:r>
      <w:r>
        <w:t>с</w:t>
      </w:r>
      <w:r>
        <w:t>тягивающих и сжимающих напряжений, а в бетонных конструкциях — сжимающих напряжений.</w:t>
      </w:r>
    </w:p>
    <w:p w:rsidR="00000000" w:rsidRDefault="000F226C">
      <w:pPr>
        <w:tabs>
          <w:tab w:val="left" w:pos="1701"/>
          <w:tab w:val="right" w:pos="6237"/>
        </w:tabs>
      </w:pPr>
      <w:r>
        <w:t>Предельные значения указанных напряжений принимаются в з</w:t>
      </w:r>
      <w:r>
        <w:t>а</w:t>
      </w:r>
      <w:r>
        <w:t>в</w:t>
      </w:r>
      <w:r>
        <w:t>и</w:t>
      </w:r>
      <w:r>
        <w:t>симости от условий, которые необходимо обеспечить:</w:t>
      </w:r>
    </w:p>
    <w:p w:rsidR="00000000" w:rsidRDefault="000F226C">
      <w:pPr>
        <w:tabs>
          <w:tab w:val="left" w:pos="1701"/>
          <w:tab w:val="right" w:pos="6237"/>
        </w:tabs>
      </w:pPr>
      <w:r>
        <w:t>а) появление (образование) трещин в элементах конструкции н</w:t>
      </w:r>
      <w:r>
        <w:t>е</w:t>
      </w:r>
      <w:r>
        <w:t>допустимо;</w:t>
      </w:r>
    </w:p>
    <w:p w:rsidR="00000000" w:rsidRDefault="000F226C">
      <w:pPr>
        <w:tabs>
          <w:tab w:val="left" w:pos="1701"/>
          <w:tab w:val="right" w:pos="6237"/>
        </w:tabs>
      </w:pPr>
      <w:r>
        <w:t>б) появление трещин с ограниченным раскрытием их по ширин</w:t>
      </w:r>
      <w:r>
        <w:t>е д</w:t>
      </w:r>
      <w:r>
        <w:t>о</w:t>
      </w:r>
      <w:r>
        <w:t>пустимо (возможно).</w:t>
      </w:r>
    </w:p>
    <w:p w:rsidR="00000000" w:rsidRDefault="000F226C">
      <w:pPr>
        <w:tabs>
          <w:tab w:val="left" w:pos="1701"/>
          <w:tab w:val="right" w:pos="6237"/>
        </w:tabs>
      </w:pPr>
      <w:r>
        <w:rPr>
          <w:b/>
        </w:rPr>
        <w:t>3.100*.</w:t>
      </w:r>
      <w:r>
        <w:t xml:space="preserve"> Образование продольных трещин от нормальных сжим</w:t>
      </w:r>
      <w:r>
        <w:t>а</w:t>
      </w:r>
      <w:r>
        <w:t>ющих напряжений во всех конструкциях и на всех стадиях их раб</w:t>
      </w:r>
      <w:r>
        <w:t>о</w:t>
      </w:r>
      <w:r>
        <w:t>ты н</w:t>
      </w:r>
      <w:r>
        <w:t>е</w:t>
      </w:r>
      <w:r>
        <w:t>допустимо.</w:t>
      </w:r>
    </w:p>
    <w:p w:rsidR="00000000" w:rsidRDefault="000F226C">
      <w:pPr>
        <w:tabs>
          <w:tab w:val="left" w:pos="1701"/>
          <w:tab w:val="right" w:pos="6237"/>
        </w:tabs>
      </w:pPr>
      <w:r>
        <w:t>Возникающие от действующих нормативных нагрузок и воздей</w:t>
      </w:r>
      <w:r>
        <w:t>с</w:t>
      </w:r>
      <w:r>
        <w:t xml:space="preserve">твий нормальные сжимающие напряжения </w:t>
      </w:r>
      <w:r>
        <w:sym w:font="Symbol" w:char="F073"/>
      </w:r>
      <w:r>
        <w:rPr>
          <w:vertAlign w:val="subscript"/>
          <w:lang w:val="en-US"/>
        </w:rPr>
        <w:t>bx</w:t>
      </w:r>
      <w:r>
        <w:t xml:space="preserve"> в сечениях элементов не должны превышать:</w:t>
      </w:r>
    </w:p>
    <w:p w:rsidR="00000000" w:rsidRDefault="000F226C">
      <w:pPr>
        <w:tabs>
          <w:tab w:val="left" w:pos="1701"/>
          <w:tab w:val="right" w:pos="6237"/>
        </w:tabs>
      </w:pPr>
      <w:r>
        <w:t>в бетонных и железобетонных конструкциях с ненапрягаемой арматурой — расчетных сопротивлений</w:t>
      </w:r>
      <w:r>
        <w:rPr>
          <w:lang w:val="en-US"/>
        </w:rPr>
        <w:t xml:space="preserve"> R</w:t>
      </w:r>
      <w:r>
        <w:rPr>
          <w:vertAlign w:val="subscript"/>
          <w:lang w:val="en-US"/>
        </w:rPr>
        <w:t>b,mc2</w:t>
      </w:r>
      <w:r>
        <w:t xml:space="preserve"> (с учетом пп. 3.48* и 3.97*);</w:t>
      </w:r>
    </w:p>
    <w:p w:rsidR="00000000" w:rsidRDefault="000F226C">
      <w:pPr>
        <w:tabs>
          <w:tab w:val="left" w:pos="1701"/>
          <w:tab w:val="right" w:pos="6237"/>
        </w:tabs>
      </w:pPr>
      <w:r>
        <w:t>в обжимаемой зоне бетона предварительно напряженных конс</w:t>
      </w:r>
      <w:r>
        <w:t>т</w:t>
      </w:r>
      <w:r>
        <w:t>рукций — расчетных сопроти</w:t>
      </w:r>
      <w:r>
        <w:t xml:space="preserve">влений </w:t>
      </w:r>
      <w:r>
        <w:rPr>
          <w:lang w:val="en-US"/>
        </w:rPr>
        <w:t>R</w:t>
      </w:r>
      <w:r>
        <w:rPr>
          <w:vertAlign w:val="subscript"/>
          <w:lang w:val="en-US"/>
        </w:rPr>
        <w:t>b,mc1</w:t>
      </w:r>
      <w:r>
        <w:t xml:space="preserve"> (на стадии изготовления и мо</w:t>
      </w:r>
      <w:r>
        <w:t>н</w:t>
      </w:r>
      <w:r>
        <w:t>тажа) и</w:t>
      </w:r>
      <w:r>
        <w:rPr>
          <w:lang w:val="en-US"/>
        </w:rPr>
        <w:t xml:space="preserve"> R</w:t>
      </w:r>
      <w:r>
        <w:rPr>
          <w:vertAlign w:val="subscript"/>
          <w:lang w:val="en-US"/>
        </w:rPr>
        <w:t>b.mc2</w:t>
      </w:r>
      <w:r>
        <w:rPr>
          <w:lang w:val="en-US"/>
        </w:rPr>
        <w:t xml:space="preserve"> </w:t>
      </w:r>
      <w:r>
        <w:t>(на стадии постоянной эксплуатации).</w:t>
      </w:r>
    </w:p>
    <w:p w:rsidR="00000000" w:rsidRDefault="000F226C">
      <w:pPr>
        <w:tabs>
          <w:tab w:val="left" w:pos="1701"/>
          <w:tab w:val="right" w:pos="6237"/>
        </w:tabs>
      </w:pPr>
      <w:r>
        <w:t>Возникающие в бетоне стенок предварительно напряженных б</w:t>
      </w:r>
      <w:r>
        <w:t>а</w:t>
      </w:r>
      <w:r>
        <w:t xml:space="preserve">лок главные сжимающие напряжения не должны во всех случаях превышать расчетное сопротивление бетона </w:t>
      </w:r>
      <w:r>
        <w:rPr>
          <w:lang w:val="en-US"/>
        </w:rPr>
        <w:t>R</w:t>
      </w:r>
      <w:r>
        <w:rPr>
          <w:vertAlign w:val="subscript"/>
          <w:lang w:val="en-US"/>
        </w:rPr>
        <w:t>b,mc2</w:t>
      </w:r>
      <w:r>
        <w:rPr>
          <w:lang w:val="en-US"/>
        </w:rPr>
        <w:t>.</w:t>
      </w:r>
    </w:p>
    <w:p w:rsidR="00000000" w:rsidRDefault="000F226C">
      <w:pPr>
        <w:tabs>
          <w:tab w:val="left" w:pos="1701"/>
          <w:tab w:val="right" w:pos="6237"/>
        </w:tabs>
      </w:pPr>
      <w:r>
        <w:rPr>
          <w:b/>
        </w:rPr>
        <w:t>3.101.</w:t>
      </w:r>
      <w:r>
        <w:t xml:space="preserve"> Образование трещин, нормальных к продольной оси эл</w:t>
      </w:r>
      <w:r>
        <w:t>е</w:t>
      </w:r>
      <w:r>
        <w:t>мента (перпендикулярных направлению действия нормальных ра</w:t>
      </w:r>
      <w:r>
        <w:t>с</w:t>
      </w:r>
      <w:r>
        <w:t>тягивающих напряжений), не допускается в конструкциях мостов, проектируемых по категории требований по трещиностойкости 2а, за исключен</w:t>
      </w:r>
      <w:r>
        <w:t>ием случая проверки на пропуск по мосту монтажного крана. При этом не исключается вероятность образования случа</w:t>
      </w:r>
      <w:r>
        <w:t>й</w:t>
      </w:r>
      <w:r>
        <w:t>ных поперечных трещин.</w:t>
      </w:r>
    </w:p>
    <w:p w:rsidR="00000000" w:rsidRDefault="000F226C">
      <w:pPr>
        <w:tabs>
          <w:tab w:val="left" w:pos="1701"/>
          <w:tab w:val="right" w:pos="6237"/>
        </w:tabs>
      </w:pPr>
      <w:r>
        <w:lastRenderedPageBreak/>
        <w:t>Для выполнения этих условий нормальные растягивающие на</w:t>
      </w:r>
      <w:r>
        <w:t>п</w:t>
      </w:r>
      <w:r>
        <w:t>ряжения в обжимаемом бетоне не должны превышать значений, ук</w:t>
      </w:r>
      <w:r>
        <w:t>а</w:t>
      </w:r>
      <w:r>
        <w:t>занных в табл. 39* и п. 3.97*.</w:t>
      </w:r>
    </w:p>
    <w:p w:rsidR="00000000" w:rsidRDefault="000F226C">
      <w:pPr>
        <w:tabs>
          <w:tab w:val="left" w:pos="1701"/>
          <w:tab w:val="right" w:pos="6237"/>
        </w:tabs>
      </w:pPr>
      <w:r>
        <w:rPr>
          <w:b/>
        </w:rPr>
        <w:t>3.102.</w:t>
      </w:r>
      <w:r>
        <w:t xml:space="preserve"> В конструкциях, проектируемых по категориям требов</w:t>
      </w:r>
      <w:r>
        <w:t>а</w:t>
      </w:r>
      <w:r>
        <w:t>ний по трещиностойкости 2б, За, 3б и Зв, допускается образование поперечных трещин. При этом возможность образования попере</w:t>
      </w:r>
      <w:r>
        <w:t>ч</w:t>
      </w:r>
      <w:r>
        <w:t>ных трещин в конструкциях, проектируемых по кат</w:t>
      </w:r>
      <w:r>
        <w:t>егориям треб</w:t>
      </w:r>
      <w:r>
        <w:t>о</w:t>
      </w:r>
      <w:r>
        <w:t>ваний по трещиностойкости 2б и За, ограничивается двумя показ</w:t>
      </w:r>
      <w:r>
        <w:t>а</w:t>
      </w:r>
      <w:r>
        <w:t>телями, указанными в табл. 39*, — предельно допустимыми раст</w:t>
      </w:r>
      <w:r>
        <w:t>я</w:t>
      </w:r>
      <w:r>
        <w:t>гивающими напряжениями и расчетной шириной возможного рас</w:t>
      </w:r>
      <w:r>
        <w:t>к</w:t>
      </w:r>
      <w:r>
        <w:t>р</w:t>
      </w:r>
      <w:r>
        <w:t>ы</w:t>
      </w:r>
      <w:r>
        <w:t>тия поперечных трещин.</w:t>
      </w:r>
    </w:p>
    <w:p w:rsidR="00000000" w:rsidRDefault="000F226C">
      <w:pPr>
        <w:tabs>
          <w:tab w:val="left" w:pos="1701"/>
          <w:tab w:val="right" w:pos="6237"/>
        </w:tabs>
      </w:pPr>
      <w:r>
        <w:t>Кроме этого, в предварительно напряженных конструкциях, пр</w:t>
      </w:r>
      <w:r>
        <w:t>о</w:t>
      </w:r>
      <w:r>
        <w:t>ектируемых по категории требований по трещиностойкости 2б, сл</w:t>
      </w:r>
      <w:r>
        <w:t>е</w:t>
      </w:r>
      <w:r>
        <w:t>дует обеспечивать «зажатие» поперечных трещин: предельные зн</w:t>
      </w:r>
      <w:r>
        <w:t>а</w:t>
      </w:r>
      <w:r>
        <w:t>чения минимальных сжимающих напряжений в обжимаемом бетоне при отсутствии на мосту временной нагрузки должны бы</w:t>
      </w:r>
      <w:r>
        <w:t>ть не менее значений, пр</w:t>
      </w:r>
      <w:r>
        <w:t>и</w:t>
      </w:r>
      <w:r>
        <w:t>веденных в табл. 39*.</w:t>
      </w:r>
    </w:p>
    <w:p w:rsidR="00000000" w:rsidRDefault="000F226C">
      <w:pPr>
        <w:tabs>
          <w:tab w:val="left" w:pos="1701"/>
          <w:tab w:val="right" w:pos="6237"/>
        </w:tabs>
      </w:pPr>
      <w:r>
        <w:rPr>
          <w:b/>
        </w:rPr>
        <w:t>3.103*.</w:t>
      </w:r>
      <w:r>
        <w:t xml:space="preserve"> Главные растягивающие напряжения в бетоне стенок пр</w:t>
      </w:r>
      <w:r>
        <w:t>е</w:t>
      </w:r>
      <w:r>
        <w:t xml:space="preserve">дварительно напряженных балок должны ограничиваться с учетом отношения главных сжимающих напряжений </w:t>
      </w:r>
      <w:r>
        <w:sym w:font="Symbol" w:char="F073"/>
      </w:r>
      <w:r>
        <w:rPr>
          <w:vertAlign w:val="subscript"/>
          <w:lang w:val="en-US"/>
        </w:rPr>
        <w:t>mc</w:t>
      </w:r>
      <w:r>
        <w:t xml:space="preserve"> к расчетному со</w:t>
      </w:r>
      <w:r>
        <w:t>п</w:t>
      </w:r>
      <w:r>
        <w:t>ротивлению бетона сжатию R</w:t>
      </w:r>
      <w:r>
        <w:rPr>
          <w:vertAlign w:val="subscript"/>
          <w:lang w:val="en-US"/>
        </w:rPr>
        <w:t>b,mc2</w:t>
      </w:r>
      <w:r>
        <w:t xml:space="preserve"> при рассмотрении сечения как сплошного.</w:t>
      </w:r>
    </w:p>
    <w:p w:rsidR="00000000" w:rsidRDefault="000F226C">
      <w:pPr>
        <w:tabs>
          <w:tab w:val="left" w:pos="1701"/>
          <w:tab w:val="right" w:pos="6237"/>
        </w:tabs>
      </w:pPr>
      <w:r>
        <w:t>Предельные значения главных растягивающих напряжений в з</w:t>
      </w:r>
      <w:r>
        <w:t>а</w:t>
      </w:r>
      <w:r>
        <w:t>висимости от отношения указанных величин должны приниматься не б</w:t>
      </w:r>
      <w:r>
        <w:t>о</w:t>
      </w:r>
      <w:r>
        <w:t xml:space="preserve">лее приведенных в табл. 40*. </w:t>
      </w:r>
    </w:p>
    <w:p w:rsidR="00000000" w:rsidRDefault="000F226C">
      <w:pPr>
        <w:tabs>
          <w:tab w:val="left" w:pos="1701"/>
          <w:tab w:val="right" w:pos="6237"/>
        </w:tabs>
        <w:spacing w:before="120" w:after="120"/>
        <w:jc w:val="right"/>
      </w:pPr>
      <w:r>
        <w:t>Таблица 40*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90"/>
        <w:gridCol w:w="2580"/>
        <w:gridCol w:w="2580"/>
      </w:tblGrid>
      <w:tr w:rsidR="00000000">
        <w:tblPrEx>
          <w:tblCellMar>
            <w:top w:w="0" w:type="dxa"/>
            <w:bottom w:w="0" w:type="dxa"/>
          </w:tblCellMar>
        </w:tblPrEx>
        <w:tc>
          <w:tcPr>
            <w:tcW w:w="1290" w:type="dxa"/>
            <w:tcBorders>
              <w:bottom w:val="nil"/>
            </w:tcBorders>
          </w:tcPr>
          <w:p w:rsidR="00000000" w:rsidRDefault="000F226C">
            <w:pPr>
              <w:tabs>
                <w:tab w:val="left" w:pos="1701"/>
                <w:tab w:val="right" w:pos="6237"/>
              </w:tabs>
              <w:ind w:firstLine="0"/>
              <w:jc w:val="center"/>
            </w:pPr>
            <w:r>
              <w:rPr>
                <w:position w:val="-28"/>
              </w:rPr>
              <w:object w:dxaOrig="720" w:dyaOrig="620">
                <v:shape id="_x0000_i1113" type="#_x0000_t75" style="width:27pt;height:23.25pt" o:ole="">
                  <v:imagedata r:id="rId185" o:title=""/>
                </v:shape>
                <o:OLEObject Type="Embed" ProgID="Equation.2" ShapeID="_x0000_i1113" DrawAspect="Content" ObjectID="_1427234698" r:id="rId186"/>
              </w:object>
            </w:r>
          </w:p>
        </w:tc>
        <w:tc>
          <w:tcPr>
            <w:tcW w:w="5160" w:type="dxa"/>
            <w:gridSpan w:val="2"/>
          </w:tcPr>
          <w:p w:rsidR="00000000" w:rsidRDefault="000F226C">
            <w:pPr>
              <w:tabs>
                <w:tab w:val="left" w:pos="1701"/>
                <w:tab w:val="right" w:pos="6237"/>
              </w:tabs>
              <w:ind w:firstLine="0"/>
              <w:jc w:val="center"/>
            </w:pPr>
            <w:r>
              <w:t>Предельные значения главн</w:t>
            </w:r>
            <w:r>
              <w:t xml:space="preserve">ых растягивающих </w:t>
            </w:r>
            <w:r>
              <w:br/>
              <w:t>напряж</w:t>
            </w:r>
            <w:r>
              <w:t>е</w:t>
            </w:r>
            <w:r>
              <w:t xml:space="preserve">ний </w:t>
            </w:r>
            <w:r>
              <w:rPr>
                <w:lang w:val="en-US"/>
              </w:rPr>
              <w:t xml:space="preserve">max </w:t>
            </w:r>
            <w:r>
              <w:rPr>
                <w:lang w:val="en-US"/>
              </w:rPr>
              <w:sym w:font="Symbol" w:char="F073"/>
            </w:r>
            <w:r>
              <w:rPr>
                <w:vertAlign w:val="subscript"/>
                <w:lang w:val="en-US"/>
              </w:rPr>
              <w:t>mt</w:t>
            </w:r>
            <w:r>
              <w:t>, принимаемых в мостах</w:t>
            </w:r>
          </w:p>
        </w:tc>
      </w:tr>
      <w:tr w:rsidR="00000000">
        <w:tblPrEx>
          <w:tblCellMar>
            <w:top w:w="0" w:type="dxa"/>
            <w:bottom w:w="0" w:type="dxa"/>
          </w:tblCellMar>
        </w:tblPrEx>
        <w:tc>
          <w:tcPr>
            <w:tcW w:w="1290" w:type="dxa"/>
            <w:tcBorders>
              <w:top w:val="nil"/>
            </w:tcBorders>
          </w:tcPr>
          <w:p w:rsidR="00000000" w:rsidRDefault="000F226C">
            <w:pPr>
              <w:tabs>
                <w:tab w:val="left" w:pos="1701"/>
                <w:tab w:val="right" w:pos="6237"/>
              </w:tabs>
              <w:ind w:firstLine="0"/>
              <w:jc w:val="center"/>
            </w:pPr>
          </w:p>
        </w:tc>
        <w:tc>
          <w:tcPr>
            <w:tcW w:w="2580" w:type="dxa"/>
          </w:tcPr>
          <w:p w:rsidR="00000000" w:rsidRDefault="000F226C">
            <w:pPr>
              <w:tabs>
                <w:tab w:val="left" w:pos="1701"/>
                <w:tab w:val="right" w:pos="6237"/>
              </w:tabs>
              <w:ind w:firstLine="0"/>
              <w:jc w:val="center"/>
            </w:pPr>
            <w:r>
              <w:t>железнодорожных</w:t>
            </w:r>
          </w:p>
        </w:tc>
        <w:tc>
          <w:tcPr>
            <w:tcW w:w="2580" w:type="dxa"/>
          </w:tcPr>
          <w:p w:rsidR="00000000" w:rsidRDefault="000F226C">
            <w:pPr>
              <w:tabs>
                <w:tab w:val="left" w:pos="1701"/>
                <w:tab w:val="right" w:pos="6237"/>
              </w:tabs>
              <w:ind w:firstLine="0"/>
              <w:jc w:val="center"/>
            </w:pPr>
            <w:r>
              <w:t>автодорожных и город</w:t>
            </w:r>
            <w:r>
              <w:t>с</w:t>
            </w:r>
            <w:r>
              <w:t>ких</w:t>
            </w:r>
          </w:p>
        </w:tc>
      </w:tr>
      <w:tr w:rsidR="00000000">
        <w:tblPrEx>
          <w:tblCellMar>
            <w:top w:w="0" w:type="dxa"/>
            <w:bottom w:w="0" w:type="dxa"/>
          </w:tblCellMar>
        </w:tblPrEx>
        <w:tc>
          <w:tcPr>
            <w:tcW w:w="1290" w:type="dxa"/>
            <w:tcBorders>
              <w:bottom w:val="nil"/>
            </w:tcBorders>
          </w:tcPr>
          <w:p w:rsidR="00000000" w:rsidRDefault="000F226C">
            <w:pPr>
              <w:tabs>
                <w:tab w:val="left" w:pos="1701"/>
                <w:tab w:val="right" w:pos="6237"/>
              </w:tabs>
              <w:spacing w:before="120" w:after="120"/>
              <w:ind w:firstLine="0"/>
              <w:jc w:val="center"/>
            </w:pPr>
            <w:r>
              <w:sym w:font="Symbol" w:char="F0A3"/>
            </w:r>
            <w:r>
              <w:t xml:space="preserve"> 0,52</w:t>
            </w:r>
          </w:p>
        </w:tc>
        <w:tc>
          <w:tcPr>
            <w:tcW w:w="2580" w:type="dxa"/>
            <w:tcBorders>
              <w:bottom w:val="nil"/>
            </w:tcBorders>
          </w:tcPr>
          <w:p w:rsidR="00000000" w:rsidRDefault="000F226C">
            <w:pPr>
              <w:tabs>
                <w:tab w:val="left" w:pos="1701"/>
                <w:tab w:val="right" w:pos="6237"/>
              </w:tabs>
              <w:spacing w:before="120" w:after="120"/>
              <w:ind w:firstLine="0"/>
              <w:jc w:val="center"/>
            </w:pPr>
            <w:r>
              <w:t xml:space="preserve">0,68 </w:t>
            </w:r>
            <w:r>
              <w:rPr>
                <w:lang w:val="en-US"/>
              </w:rPr>
              <w:t>R</w:t>
            </w:r>
            <w:r>
              <w:rPr>
                <w:vertAlign w:val="subscript"/>
                <w:lang w:val="en-US"/>
              </w:rPr>
              <w:t>bt,ser</w:t>
            </w:r>
            <w:r>
              <w:t xml:space="preserve">, но не более </w:t>
            </w:r>
            <w:r>
              <w:br/>
              <w:t>1,75 МПа (18 кгс/см</w:t>
            </w:r>
            <w:r>
              <w:rPr>
                <w:vertAlign w:val="superscript"/>
              </w:rPr>
              <w:t>2</w:t>
            </w:r>
            <w:r>
              <w:t>)</w:t>
            </w:r>
          </w:p>
        </w:tc>
        <w:tc>
          <w:tcPr>
            <w:tcW w:w="2580" w:type="dxa"/>
            <w:tcBorders>
              <w:bottom w:val="nil"/>
            </w:tcBorders>
          </w:tcPr>
          <w:p w:rsidR="00000000" w:rsidRDefault="000F226C">
            <w:pPr>
              <w:tabs>
                <w:tab w:val="left" w:pos="1701"/>
                <w:tab w:val="right" w:pos="6237"/>
              </w:tabs>
              <w:spacing w:before="120" w:after="120"/>
              <w:ind w:firstLine="0"/>
              <w:jc w:val="center"/>
            </w:pPr>
            <w:r>
              <w:t xml:space="preserve">0,85 </w:t>
            </w:r>
            <w:r>
              <w:rPr>
                <w:lang w:val="en-US"/>
              </w:rPr>
              <w:t>R</w:t>
            </w:r>
            <w:r>
              <w:rPr>
                <w:vertAlign w:val="subscript"/>
                <w:lang w:val="en-US"/>
              </w:rPr>
              <w:t>bt,ser</w:t>
            </w:r>
            <w:r>
              <w:t xml:space="preserve">, но не более </w:t>
            </w:r>
            <w:r>
              <w:br/>
              <w:t>2,15 МПа (22 кгс/см</w:t>
            </w:r>
            <w:r>
              <w:rPr>
                <w:vertAlign w:val="superscript"/>
              </w:rPr>
              <w:t>2</w:t>
            </w:r>
            <w:r>
              <w:t>)</w:t>
            </w:r>
          </w:p>
        </w:tc>
      </w:tr>
      <w:tr w:rsidR="00000000">
        <w:tblPrEx>
          <w:tblCellMar>
            <w:top w:w="0" w:type="dxa"/>
            <w:bottom w:w="0" w:type="dxa"/>
          </w:tblCellMar>
        </w:tblPrEx>
        <w:tc>
          <w:tcPr>
            <w:tcW w:w="1290" w:type="dxa"/>
            <w:tcBorders>
              <w:top w:val="nil"/>
            </w:tcBorders>
          </w:tcPr>
          <w:p w:rsidR="00000000" w:rsidRDefault="000F226C">
            <w:pPr>
              <w:tabs>
                <w:tab w:val="left" w:pos="1701"/>
                <w:tab w:val="right" w:pos="6237"/>
              </w:tabs>
              <w:spacing w:before="120" w:after="120"/>
              <w:ind w:firstLine="0"/>
              <w:jc w:val="center"/>
            </w:pPr>
            <w:r>
              <w:sym w:font="Symbol" w:char="F0B3"/>
            </w:r>
            <w:r>
              <w:t xml:space="preserve"> 0,80</w:t>
            </w:r>
          </w:p>
        </w:tc>
        <w:tc>
          <w:tcPr>
            <w:tcW w:w="2580" w:type="dxa"/>
            <w:tcBorders>
              <w:top w:val="nil"/>
            </w:tcBorders>
          </w:tcPr>
          <w:p w:rsidR="00000000" w:rsidRDefault="000F226C">
            <w:pPr>
              <w:tabs>
                <w:tab w:val="left" w:pos="1701"/>
                <w:tab w:val="right" w:pos="6237"/>
              </w:tabs>
              <w:spacing w:before="120" w:after="120"/>
              <w:ind w:firstLine="0"/>
              <w:jc w:val="center"/>
            </w:pPr>
            <w:r>
              <w:t xml:space="preserve">0,42 </w:t>
            </w:r>
            <w:r>
              <w:rPr>
                <w:lang w:val="en-US"/>
              </w:rPr>
              <w:t>R</w:t>
            </w:r>
            <w:r>
              <w:rPr>
                <w:vertAlign w:val="subscript"/>
                <w:lang w:val="en-US"/>
              </w:rPr>
              <w:t>bt,ser</w:t>
            </w:r>
          </w:p>
        </w:tc>
        <w:tc>
          <w:tcPr>
            <w:tcW w:w="2580" w:type="dxa"/>
            <w:tcBorders>
              <w:top w:val="nil"/>
            </w:tcBorders>
          </w:tcPr>
          <w:p w:rsidR="00000000" w:rsidRDefault="000F226C">
            <w:pPr>
              <w:tabs>
                <w:tab w:val="left" w:pos="1701"/>
                <w:tab w:val="right" w:pos="6237"/>
              </w:tabs>
              <w:spacing w:before="120" w:after="120"/>
              <w:ind w:firstLine="0"/>
              <w:jc w:val="center"/>
            </w:pPr>
            <w:r>
              <w:t xml:space="preserve">0,53 </w:t>
            </w:r>
            <w:r>
              <w:rPr>
                <w:lang w:val="en-US"/>
              </w:rPr>
              <w:t>R</w:t>
            </w:r>
            <w:r>
              <w:rPr>
                <w:vertAlign w:val="subscript"/>
                <w:lang w:val="en-US"/>
              </w:rPr>
              <w:t>bt,ser</w:t>
            </w:r>
          </w:p>
        </w:tc>
      </w:tr>
    </w:tbl>
    <w:p w:rsidR="00000000" w:rsidRDefault="000F226C">
      <w:pPr>
        <w:tabs>
          <w:tab w:val="left" w:pos="1701"/>
          <w:tab w:val="right" w:pos="6237"/>
        </w:tabs>
        <w:spacing w:before="120"/>
      </w:pPr>
      <w:r>
        <w:t xml:space="preserve">П р и м е ч а н и я. 1. Для промежуточных значений отношений </w:t>
      </w:r>
      <w:r>
        <w:sym w:font="Symbol" w:char="F073"/>
      </w:r>
      <w:r>
        <w:rPr>
          <w:vertAlign w:val="subscript"/>
          <w:lang w:val="en-US"/>
        </w:rPr>
        <w:t>mc</w:t>
      </w:r>
      <w:r>
        <w:rPr>
          <w:lang w:val="en-US"/>
        </w:rPr>
        <w:t>/R</w:t>
      </w:r>
      <w:r>
        <w:rPr>
          <w:vertAlign w:val="subscript"/>
          <w:lang w:val="en-US"/>
        </w:rPr>
        <w:t>b,mc2</w:t>
      </w:r>
      <w:r>
        <w:t xml:space="preserve"> предельные значения max </w:t>
      </w:r>
      <w:r>
        <w:sym w:font="Symbol" w:char="F073"/>
      </w:r>
      <w:r>
        <w:rPr>
          <w:vertAlign w:val="subscript"/>
          <w:lang w:val="en-US"/>
        </w:rPr>
        <w:t>mt</w:t>
      </w:r>
      <w:r>
        <w:t xml:space="preserve"> следует определять по интерп</w:t>
      </w:r>
      <w:r>
        <w:t>о</w:t>
      </w:r>
      <w:r>
        <w:t>ляции.</w:t>
      </w:r>
    </w:p>
    <w:p w:rsidR="00000000" w:rsidRDefault="000F226C">
      <w:pPr>
        <w:tabs>
          <w:tab w:val="left" w:pos="1701"/>
          <w:tab w:val="right" w:pos="6237"/>
        </w:tabs>
      </w:pPr>
      <w:r>
        <w:t>2. Предварительное значение главных растягивающих напряжений в б</w:t>
      </w:r>
      <w:r>
        <w:t>е</w:t>
      </w:r>
      <w:r>
        <w:t>тоне зон, примыкающих к клееным стыкам в составных конструкциях пр</w:t>
      </w:r>
      <w:r>
        <w:t>о</w:t>
      </w:r>
      <w:r>
        <w:t>л</w:t>
      </w:r>
      <w:r>
        <w:t>етных строений, следует уменьшить на 10 %. Длина указанной зоны пр</w:t>
      </w:r>
      <w:r>
        <w:t>и</w:t>
      </w:r>
      <w:r>
        <w:t>нимается равной высоте стыка в каждую стор</w:t>
      </w:r>
      <w:r>
        <w:t>о</w:t>
      </w:r>
      <w:r>
        <w:t>ну от стыка.</w:t>
      </w:r>
    </w:p>
    <w:p w:rsidR="00000000" w:rsidRDefault="000F226C">
      <w:pPr>
        <w:tabs>
          <w:tab w:val="left" w:pos="1701"/>
          <w:tab w:val="right" w:pos="6237"/>
        </w:tabs>
        <w:spacing w:before="120"/>
      </w:pPr>
      <w:r>
        <w:rPr>
          <w:b/>
        </w:rPr>
        <w:t>3.104*.</w:t>
      </w:r>
      <w:r>
        <w:t xml:space="preserve"> Главные сжимающие и главные растягивающие напряж</w:t>
      </w:r>
      <w:r>
        <w:t>е</w:t>
      </w:r>
      <w:r>
        <w:t>ния, указанные в пп. 3.100* и 3.103*, следует определять по форм</w:t>
      </w:r>
      <w:r>
        <w:t>у</w:t>
      </w:r>
      <w:r>
        <w:t>ле</w:t>
      </w:r>
    </w:p>
    <w:p w:rsidR="00000000" w:rsidRDefault="000F226C">
      <w:pPr>
        <w:tabs>
          <w:tab w:val="left" w:pos="1701"/>
          <w:tab w:val="right" w:pos="6237"/>
        </w:tabs>
        <w:spacing w:before="120" w:after="120"/>
      </w:pPr>
      <w:r>
        <w:rPr>
          <w:position w:val="-24"/>
        </w:rPr>
        <w:object w:dxaOrig="3820" w:dyaOrig="600">
          <v:shape id="_x0000_i1114" type="#_x0000_t75" style="width:191.25pt;height:30pt" o:ole="">
            <v:imagedata r:id="rId187" o:title=""/>
          </v:shape>
          <o:OLEObject Type="Embed" ProgID="Equation.2" ShapeID="_x0000_i1114" DrawAspect="Content" ObjectID="_1427234699" r:id="rId188"/>
        </w:object>
      </w:r>
      <w:r>
        <w:t>,</w:t>
      </w:r>
      <w:r>
        <w:tab/>
        <w:t>(122)</w:t>
      </w:r>
    </w:p>
    <w:p w:rsidR="00000000" w:rsidRDefault="000F226C">
      <w:pPr>
        <w:tabs>
          <w:tab w:val="left" w:pos="1701"/>
          <w:tab w:val="right" w:pos="6237"/>
        </w:tabs>
        <w:ind w:left="851" w:hanging="851"/>
      </w:pPr>
      <w:r>
        <w:t xml:space="preserve">где </w:t>
      </w:r>
      <w:r>
        <w:sym w:font="Symbol" w:char="F073"/>
      </w:r>
      <w:r>
        <w:rPr>
          <w:vertAlign w:val="subscript"/>
          <w:lang w:val="en-US"/>
        </w:rPr>
        <w:t>bx</w:t>
      </w:r>
      <w:r>
        <w:rPr>
          <w:lang w:val="en-US"/>
        </w:rPr>
        <w:t xml:space="preserve"> -</w:t>
      </w:r>
      <w:r>
        <w:t xml:space="preserve"> нормальное напряжение в бетоне вдоль продольной оси от внешней нагрузки и от усилий в напрягаемой арматуре с уч</w:t>
      </w:r>
      <w:r>
        <w:t>е</w:t>
      </w:r>
      <w:r>
        <w:t>том потерь;</w:t>
      </w:r>
    </w:p>
    <w:p w:rsidR="00000000" w:rsidRDefault="000F226C">
      <w:pPr>
        <w:tabs>
          <w:tab w:val="left" w:pos="1701"/>
          <w:tab w:val="right" w:pos="6237"/>
        </w:tabs>
        <w:ind w:left="851" w:hanging="567"/>
      </w:pPr>
      <w:r>
        <w:sym w:font="Symbol" w:char="F073"/>
      </w:r>
      <w:r>
        <w:rPr>
          <w:vertAlign w:val="subscript"/>
          <w:lang w:val="en-US"/>
        </w:rPr>
        <w:t>by</w:t>
      </w:r>
      <w:r>
        <w:t xml:space="preserve"> — нормальное напряжение в бетоне в направлении, нормал</w:t>
      </w:r>
      <w:r>
        <w:t>ь</w:t>
      </w:r>
      <w:r>
        <w:t>ном к продольной оси элемента, от напряг</w:t>
      </w:r>
      <w:r>
        <w:t>аемых хомутов, наклонной арматуры и напряжений от опорной реакции, при этом распределение сжимающих усилий от опорной реакции след</w:t>
      </w:r>
      <w:r>
        <w:t>у</w:t>
      </w:r>
      <w:r>
        <w:t>ет принять под углом 45</w:t>
      </w:r>
      <w:r>
        <w:sym w:font="Symbol" w:char="F0B0"/>
      </w:r>
      <w:r>
        <w:t>;</w:t>
      </w:r>
    </w:p>
    <w:p w:rsidR="00000000" w:rsidRDefault="000F226C">
      <w:pPr>
        <w:tabs>
          <w:tab w:val="left" w:pos="1701"/>
          <w:tab w:val="right" w:pos="6237"/>
        </w:tabs>
        <w:ind w:left="851" w:hanging="567"/>
        <w:rPr>
          <w:lang w:val="en-US"/>
        </w:rPr>
      </w:pPr>
      <w:r>
        <w:sym w:font="Symbol" w:char="F074"/>
      </w:r>
      <w:r>
        <w:rPr>
          <w:vertAlign w:val="subscript"/>
          <w:lang w:val="en-US"/>
        </w:rPr>
        <w:t>b</w:t>
      </w:r>
      <w:r>
        <w:t xml:space="preserve"> — касательное напряжение в бетоне стенки (ребра), определя</w:t>
      </w:r>
      <w:r>
        <w:t>е</w:t>
      </w:r>
      <w:r>
        <w:t>мое по формуле</w:t>
      </w:r>
    </w:p>
    <w:p w:rsidR="00000000" w:rsidRDefault="000F226C">
      <w:pPr>
        <w:tabs>
          <w:tab w:val="left" w:pos="1701"/>
          <w:tab w:val="right" w:pos="6237"/>
        </w:tabs>
        <w:spacing w:before="120" w:after="120"/>
      </w:pPr>
      <w:r>
        <w:rPr>
          <w:lang w:val="en-US"/>
        </w:rPr>
        <w:lastRenderedPageBreak/>
        <w:tab/>
      </w:r>
      <w:r>
        <w:rPr>
          <w:lang w:val="en-US"/>
        </w:rPr>
        <w:sym w:font="Symbol" w:char="F074"/>
      </w:r>
      <w:r>
        <w:rPr>
          <w:vertAlign w:val="subscript"/>
          <w:lang w:val="en-US"/>
        </w:rPr>
        <w:t>b</w:t>
      </w:r>
      <w:r>
        <w:rPr>
          <w:lang w:val="en-US"/>
        </w:rPr>
        <w:t xml:space="preserve"> = </w:t>
      </w:r>
      <w:r>
        <w:rPr>
          <w:lang w:val="en-US"/>
        </w:rPr>
        <w:sym w:font="Symbol" w:char="F074"/>
      </w:r>
      <w:r>
        <w:rPr>
          <w:vertAlign w:val="subscript"/>
          <w:lang w:val="en-US"/>
        </w:rPr>
        <w:t>q</w:t>
      </w:r>
      <w:r>
        <w:rPr>
          <w:lang w:val="en-US"/>
        </w:rPr>
        <w:t xml:space="preserve"> + </w:t>
      </w:r>
      <w:r>
        <w:rPr>
          <w:lang w:val="en-US"/>
        </w:rPr>
        <w:sym w:font="Symbol" w:char="F074"/>
      </w:r>
      <w:r>
        <w:rPr>
          <w:vertAlign w:val="subscript"/>
          <w:lang w:val="en-US"/>
        </w:rPr>
        <w:t>t</w:t>
      </w:r>
      <w:r>
        <w:rPr>
          <w:lang w:val="en-US"/>
        </w:rPr>
        <w:t xml:space="preserve"> </w:t>
      </w:r>
      <w:r>
        <w:rPr>
          <w:lang w:val="en-US"/>
        </w:rPr>
        <w:sym w:font="Symbol" w:char="F0A3"/>
      </w:r>
      <w:r>
        <w:rPr>
          <w:lang w:val="en-US"/>
        </w:rPr>
        <w:t xml:space="preserve"> m</w:t>
      </w:r>
      <w:r>
        <w:rPr>
          <w:vertAlign w:val="subscript"/>
          <w:lang w:val="en-US"/>
        </w:rPr>
        <w:t>b6</w:t>
      </w:r>
      <w:r>
        <w:rPr>
          <w:lang w:val="en-US"/>
        </w:rPr>
        <w:t xml:space="preserve"> R</w:t>
      </w:r>
      <w:r>
        <w:rPr>
          <w:vertAlign w:val="subscript"/>
          <w:lang w:val="en-US"/>
        </w:rPr>
        <w:t>b,sh</w:t>
      </w:r>
      <w:r>
        <w:rPr>
          <w:lang w:val="en-US"/>
        </w:rPr>
        <w:t xml:space="preserve"> .</w:t>
      </w:r>
      <w:r>
        <w:rPr>
          <w:lang w:val="en-US"/>
        </w:rPr>
        <w:tab/>
        <w:t>(123)</w:t>
      </w:r>
    </w:p>
    <w:p w:rsidR="00000000" w:rsidRDefault="000F226C">
      <w:pPr>
        <w:tabs>
          <w:tab w:val="left" w:pos="1701"/>
          <w:tab w:val="right" w:pos="6237"/>
        </w:tabs>
      </w:pPr>
      <w:r>
        <w:t>В формуле (123):</w:t>
      </w:r>
    </w:p>
    <w:p w:rsidR="00000000" w:rsidRDefault="000F226C">
      <w:pPr>
        <w:tabs>
          <w:tab w:val="left" w:pos="1701"/>
          <w:tab w:val="right" w:pos="6237"/>
        </w:tabs>
        <w:ind w:left="738" w:hanging="454"/>
      </w:pPr>
      <w:r>
        <w:rPr>
          <w:lang w:val="en-US"/>
        </w:rPr>
        <w:sym w:font="Symbol" w:char="F074"/>
      </w:r>
      <w:r>
        <w:rPr>
          <w:vertAlign w:val="subscript"/>
          <w:lang w:val="en-US"/>
        </w:rPr>
        <w:t>q</w:t>
      </w:r>
      <w:r>
        <w:t xml:space="preserve"> — касательные напряжения от поперечной силы</w:t>
      </w:r>
      <w:r>
        <w:rPr>
          <w:lang w:val="en-US"/>
        </w:rPr>
        <w:t>,</w:t>
      </w:r>
      <w:r>
        <w:t xml:space="preserve"> определяемой от внешней нагрузки и предварительного напряжения;</w:t>
      </w:r>
    </w:p>
    <w:p w:rsidR="00000000" w:rsidRDefault="000F226C">
      <w:pPr>
        <w:tabs>
          <w:tab w:val="left" w:pos="1701"/>
          <w:tab w:val="right" w:pos="6237"/>
        </w:tabs>
        <w:ind w:left="738" w:hanging="454"/>
        <w:rPr>
          <w:lang w:val="en-US"/>
        </w:rPr>
      </w:pPr>
      <w:r>
        <w:rPr>
          <w:lang w:val="en-US"/>
        </w:rPr>
        <w:sym w:font="Symbol" w:char="F074"/>
      </w:r>
      <w:r>
        <w:rPr>
          <w:vertAlign w:val="subscript"/>
          <w:lang w:val="en-US"/>
        </w:rPr>
        <w:t>t</w:t>
      </w:r>
      <w:r>
        <w:t xml:space="preserve"> — то же, от кручения; </w:t>
      </w:r>
    </w:p>
    <w:p w:rsidR="00000000" w:rsidRDefault="000F226C">
      <w:pPr>
        <w:tabs>
          <w:tab w:val="left" w:pos="1701"/>
          <w:tab w:val="right" w:pos="6237"/>
        </w:tabs>
        <w:ind w:left="738" w:hanging="454"/>
      </w:pPr>
      <w:r>
        <w:rPr>
          <w:lang w:val="en-US"/>
        </w:rPr>
        <w:t>m</w:t>
      </w:r>
      <w:r>
        <w:rPr>
          <w:vertAlign w:val="subscript"/>
          <w:lang w:val="en-US"/>
        </w:rPr>
        <w:t>b6</w:t>
      </w:r>
      <w:r>
        <w:rPr>
          <w:lang w:val="en-US"/>
        </w:rPr>
        <w:t xml:space="preserve"> </w:t>
      </w:r>
      <w:r>
        <w:t>— коэффициент, учитывающий воздействие поперечного о</w:t>
      </w:r>
      <w:r>
        <w:t>б</w:t>
      </w:r>
      <w:r>
        <w:t>ж</w:t>
      </w:r>
      <w:r>
        <w:t>а</w:t>
      </w:r>
      <w:r>
        <w:t>тия бетона по п. 3.27:</w:t>
      </w:r>
    </w:p>
    <w:p w:rsidR="00000000" w:rsidRDefault="000F226C">
      <w:pPr>
        <w:tabs>
          <w:tab w:val="left" w:pos="1701"/>
          <w:tab w:val="right" w:pos="6237"/>
        </w:tabs>
        <w:ind w:left="738" w:hanging="454"/>
      </w:pPr>
      <w:r>
        <w:rPr>
          <w:lang w:val="en-US"/>
        </w:rPr>
        <w:t>R</w:t>
      </w:r>
      <w:r>
        <w:rPr>
          <w:vertAlign w:val="subscript"/>
          <w:lang w:val="en-US"/>
        </w:rPr>
        <w:t>b,sh</w:t>
      </w:r>
      <w:r>
        <w:t xml:space="preserve"> —</w:t>
      </w:r>
      <w:r>
        <w:t xml:space="preserve"> расчетное сопротивление бетона скалыванию при изгибе, принимаемое по табл. 23*.</w:t>
      </w:r>
    </w:p>
    <w:p w:rsidR="00000000" w:rsidRDefault="000F226C">
      <w:pPr>
        <w:tabs>
          <w:tab w:val="left" w:pos="1701"/>
          <w:tab w:val="right" w:pos="6237"/>
        </w:tabs>
      </w:pPr>
      <w:r>
        <w:t>При расчете стенок (ребер) составных по длине балок с бето</w:t>
      </w:r>
      <w:r>
        <w:t>н</w:t>
      </w:r>
      <w:r>
        <w:t>ными стыками на главные напряжения по формуле (122) входящие в формулу касательные напряжения по контакту между поперечно обжатым бетоном стыка и блоками следует ограничивать значени</w:t>
      </w:r>
      <w:r>
        <w:t>я</w:t>
      </w:r>
      <w:r>
        <w:t xml:space="preserve">ми, приведенными в формуле (123), в правую часть которой наряду с коэффициентом </w:t>
      </w:r>
      <w:r>
        <w:rPr>
          <w:lang w:val="en-US"/>
        </w:rPr>
        <w:t>m</w:t>
      </w:r>
      <w:r>
        <w:rPr>
          <w:vertAlign w:val="subscript"/>
          <w:lang w:val="en-US"/>
        </w:rPr>
        <w:t>b6</w:t>
      </w:r>
      <w:r>
        <w:t xml:space="preserve"> необходимо вводить также и коэффициент m</w:t>
      </w:r>
      <w:r>
        <w:rPr>
          <w:vertAlign w:val="subscript"/>
          <w:lang w:val="en-US"/>
        </w:rPr>
        <w:t>b15</w:t>
      </w:r>
      <w:r>
        <w:t>. При необжатых стыках вместо коэффициента m</w:t>
      </w:r>
      <w:r>
        <w:rPr>
          <w:vertAlign w:val="subscript"/>
          <w:lang w:val="en-US"/>
        </w:rPr>
        <w:t>b6</w:t>
      </w:r>
      <w:r>
        <w:t xml:space="preserve"> следует вводить</w:t>
      </w:r>
      <w:r>
        <w:t xml:space="preserve"> коэффициент m</w:t>
      </w:r>
      <w:r>
        <w:rPr>
          <w:vertAlign w:val="subscript"/>
          <w:lang w:val="en-US"/>
        </w:rPr>
        <w:t>b15</w:t>
      </w:r>
      <w:r>
        <w:t>. Сечение бетона омоноличивания допускается учитывать при расчете по предельным состояниям второй группы, если расчетом обоснована, а конструктивно обеспечена передача сдвигающего усилия по контакту бетона омоноличивания с бетоном блоков и если скалывающие напряжения в бетоне по контакту не превышают 0,5R</w:t>
      </w:r>
      <w:r>
        <w:rPr>
          <w:vertAlign w:val="subscript"/>
          <w:lang w:val="en-US"/>
        </w:rPr>
        <w:t>b,sh</w:t>
      </w:r>
      <w:r>
        <w:t xml:space="preserve"> по табл. 23*. Сечение инъецированного раств</w:t>
      </w:r>
      <w:r>
        <w:t>о</w:t>
      </w:r>
      <w:r>
        <w:t>ра в закрытых каналах допускается учитывать в расчете полн</w:t>
      </w:r>
      <w:r>
        <w:t>о</w:t>
      </w:r>
      <w:r>
        <w:t>стью.</w:t>
      </w:r>
    </w:p>
    <w:p w:rsidR="00000000" w:rsidRDefault="000F226C">
      <w:pPr>
        <w:tabs>
          <w:tab w:val="left" w:pos="1701"/>
          <w:tab w:val="right" w:pos="6237"/>
        </w:tabs>
      </w:pPr>
      <w:r>
        <w:t>Определение нормальных и касательных напряжений в элементах высотой, изменя</w:t>
      </w:r>
      <w:r>
        <w:t>ющейся по длине пролета, следует выполнять с уч</w:t>
      </w:r>
      <w:r>
        <w:t>е</w:t>
      </w:r>
      <w:r>
        <w:t>том переменности сечения.</w:t>
      </w:r>
    </w:p>
    <w:p w:rsidR="00000000" w:rsidRDefault="000F226C">
      <w:pPr>
        <w:pStyle w:val="1"/>
        <w:rPr>
          <w:i/>
        </w:rPr>
      </w:pPr>
      <w:r>
        <w:rPr>
          <w:i/>
        </w:rPr>
        <w:t>РАСЧЕТ ПО РАСКРЫТИЮ ТРЕЩИН</w:t>
      </w:r>
    </w:p>
    <w:p w:rsidR="00000000" w:rsidRDefault="000F226C">
      <w:pPr>
        <w:tabs>
          <w:tab w:val="left" w:pos="1701"/>
          <w:tab w:val="right" w:pos="6237"/>
        </w:tabs>
      </w:pPr>
      <w:r>
        <w:rPr>
          <w:b/>
        </w:rPr>
        <w:t>3.105.</w:t>
      </w:r>
      <w:r>
        <w:t xml:space="preserve"> Ширину раскрытия нормальных и наклонных к продол</w:t>
      </w:r>
      <w:r>
        <w:t>ь</w:t>
      </w:r>
      <w:r>
        <w:t>ной оси трещин а</w:t>
      </w:r>
      <w:r>
        <w:rPr>
          <w:vertAlign w:val="subscript"/>
          <w:lang w:val="en-US"/>
        </w:rPr>
        <w:t>cr</w:t>
      </w:r>
      <w:r>
        <w:t>, см, в железобетонных элементах, проектируемых по категориям требований по трещиностойкости 2б, За, 3б и Зв, н</w:t>
      </w:r>
      <w:r>
        <w:t>е</w:t>
      </w:r>
      <w:r>
        <w:t>обходимо определять по формуле</w:t>
      </w:r>
    </w:p>
    <w:p w:rsidR="00000000" w:rsidRDefault="000F226C">
      <w:pPr>
        <w:tabs>
          <w:tab w:val="left" w:pos="1701"/>
          <w:tab w:val="right" w:pos="6237"/>
        </w:tabs>
        <w:spacing w:before="120" w:after="120"/>
      </w:pPr>
      <w:r>
        <w:tab/>
      </w:r>
      <w:r>
        <w:rPr>
          <w:position w:val="-20"/>
        </w:rPr>
        <w:object w:dxaOrig="1359" w:dyaOrig="520">
          <v:shape id="_x0000_i1115" type="#_x0000_t75" style="width:68.25pt;height:26.25pt" o:ole="">
            <v:imagedata r:id="rId189" o:title=""/>
          </v:shape>
          <o:OLEObject Type="Embed" ProgID="Equation.2" ShapeID="_x0000_i1115" DrawAspect="Content" ObjectID="_1427234700" r:id="rId190"/>
        </w:object>
      </w:r>
      <w:r>
        <w:t>,</w:t>
      </w:r>
      <w:r>
        <w:tab/>
        <w:t>(124)</w:t>
      </w:r>
    </w:p>
    <w:p w:rsidR="00000000" w:rsidRDefault="000F226C">
      <w:pPr>
        <w:tabs>
          <w:tab w:val="left" w:pos="1701"/>
          <w:tab w:val="right" w:pos="6237"/>
        </w:tabs>
        <w:ind w:left="737" w:hanging="737"/>
        <w:rPr>
          <w:lang w:val="en-US"/>
        </w:rPr>
      </w:pPr>
      <w:r>
        <w:t xml:space="preserve">где </w:t>
      </w:r>
      <w:r>
        <w:sym w:font="Symbol" w:char="F073"/>
      </w:r>
      <w:r>
        <w:t xml:space="preserve"> — растягивающее напряжение, равное для ненапрягаемой а</w:t>
      </w:r>
      <w:r>
        <w:t>р</w:t>
      </w:r>
      <w:r>
        <w:t xml:space="preserve">матуры напряжению </w:t>
      </w:r>
      <w:r>
        <w:sym w:font="Symbol" w:char="F073"/>
      </w:r>
      <w:r>
        <w:rPr>
          <w:vertAlign w:val="subscript"/>
          <w:lang w:val="en-US"/>
        </w:rPr>
        <w:t>s</w:t>
      </w:r>
      <w:r>
        <w:t xml:space="preserve"> в наиболее растянутых (крайних) стержнях, для напрягаемой — приращению напряжени</w:t>
      </w:r>
      <w:r>
        <w:t xml:space="preserve">й </w:t>
      </w:r>
      <w:r>
        <w:sym w:font="Symbol" w:char="F044"/>
      </w:r>
      <w:r>
        <w:sym w:font="Symbol" w:char="F073"/>
      </w:r>
      <w:r>
        <w:rPr>
          <w:vertAlign w:val="subscript"/>
          <w:lang w:val="en-US"/>
        </w:rPr>
        <w:t>p</w:t>
      </w:r>
      <w:r>
        <w:t xml:space="preserve"> после пог</w:t>
      </w:r>
      <w:r>
        <w:t>а</w:t>
      </w:r>
      <w:r>
        <w:t xml:space="preserve">шения обжатия бетона; </w:t>
      </w:r>
    </w:p>
    <w:p w:rsidR="00000000" w:rsidRDefault="000F226C">
      <w:pPr>
        <w:tabs>
          <w:tab w:val="left" w:pos="1701"/>
          <w:tab w:val="right" w:pos="6237"/>
        </w:tabs>
        <w:ind w:left="738" w:hanging="454"/>
        <w:rPr>
          <w:lang w:val="en-US"/>
        </w:rPr>
      </w:pPr>
      <w:r>
        <w:t>Е — модуль упругости соответственно для ненапрягаемой E</w:t>
      </w:r>
      <w:r>
        <w:rPr>
          <w:vertAlign w:val="subscript"/>
          <w:lang w:val="en-US"/>
        </w:rPr>
        <w:t>s</w:t>
      </w:r>
      <w:r>
        <w:t xml:space="preserve"> и напрягаемой Е</w:t>
      </w:r>
      <w:r>
        <w:rPr>
          <w:vertAlign w:val="subscript"/>
          <w:lang w:val="en-US"/>
        </w:rPr>
        <w:t>p</w:t>
      </w:r>
      <w:r>
        <w:t xml:space="preserve"> арматуры, принимаемый по табл. 34; </w:t>
      </w:r>
    </w:p>
    <w:p w:rsidR="00000000" w:rsidRDefault="000F226C">
      <w:pPr>
        <w:tabs>
          <w:tab w:val="left" w:pos="1701"/>
          <w:tab w:val="right" w:pos="6237"/>
        </w:tabs>
        <w:ind w:left="738" w:hanging="454"/>
      </w:pPr>
      <w:r>
        <w:rPr>
          <w:lang w:val="en-US"/>
        </w:rPr>
        <w:sym w:font="Symbol" w:char="F079"/>
      </w:r>
      <w:r>
        <w:rPr>
          <w:lang w:val="en-US"/>
        </w:rPr>
        <w:t xml:space="preserve"> </w:t>
      </w:r>
      <w:r>
        <w:t>— коэффициент раскрытия трещин, определяемый в зависим</w:t>
      </w:r>
      <w:r>
        <w:t>о</w:t>
      </w:r>
      <w:r>
        <w:t>сти от радиуса армирования (учитывает влияние бетона р</w:t>
      </w:r>
      <w:r>
        <w:t>а</w:t>
      </w:r>
      <w:r>
        <w:t>стянутой зоны, деформации арматуры, ее профиль и усл</w:t>
      </w:r>
      <w:r>
        <w:t>о</w:t>
      </w:r>
      <w:r>
        <w:t>вия работы элемента) и пр</w:t>
      </w:r>
      <w:r>
        <w:t>и</w:t>
      </w:r>
      <w:r>
        <w:t>нимаемый по п. 3.109*;</w:t>
      </w:r>
    </w:p>
    <w:p w:rsidR="00000000" w:rsidRDefault="000F226C">
      <w:pPr>
        <w:tabs>
          <w:tab w:val="left" w:pos="1701"/>
          <w:tab w:val="right" w:pos="6237"/>
        </w:tabs>
        <w:ind w:left="738" w:hanging="454"/>
      </w:pPr>
      <w:r>
        <w:sym w:font="Symbol" w:char="F044"/>
      </w:r>
      <w:r>
        <w:rPr>
          <w:vertAlign w:val="subscript"/>
        </w:rPr>
        <w:t>с</w:t>
      </w:r>
      <w:r>
        <w:rPr>
          <w:vertAlign w:val="subscript"/>
          <w:lang w:val="en-US"/>
        </w:rPr>
        <w:t>r</w:t>
      </w:r>
      <w:r>
        <w:t xml:space="preserve"> — предельное значение расчетной ширины раскрытия тр</w:t>
      </w:r>
      <w:r>
        <w:t>е</w:t>
      </w:r>
      <w:r>
        <w:t>щин, см, принимаемое по табл. 39*.</w:t>
      </w:r>
    </w:p>
    <w:p w:rsidR="00000000" w:rsidRDefault="000F226C">
      <w:pPr>
        <w:tabs>
          <w:tab w:val="left" w:pos="1701"/>
          <w:tab w:val="right" w:pos="6237"/>
        </w:tabs>
      </w:pPr>
      <w:r>
        <w:rPr>
          <w:b/>
        </w:rPr>
        <w:t>3.106*.</w:t>
      </w:r>
      <w:r>
        <w:t xml:space="preserve"> При определении ширины трещин по формуле (124) при</w:t>
      </w:r>
      <w:r>
        <w:t xml:space="preserve"> смешанном армировании значение </w:t>
      </w:r>
      <w:r>
        <w:sym w:font="Symbol" w:char="F073"/>
      </w:r>
      <w:r>
        <w:t>/Е с учетом растягивающих н</w:t>
      </w:r>
      <w:r>
        <w:t>а</w:t>
      </w:r>
      <w:r>
        <w:t xml:space="preserve">пряжений в ненапрягаемой арматуре </w:t>
      </w:r>
      <w:r>
        <w:sym w:font="Symbol" w:char="F073"/>
      </w:r>
      <w:r>
        <w:rPr>
          <w:vertAlign w:val="subscript"/>
          <w:lang w:val="en-US"/>
        </w:rPr>
        <w:t>s</w:t>
      </w:r>
      <w:r>
        <w:t xml:space="preserve"> и приращения напряжений в напрягаемой арматуре </w:t>
      </w:r>
      <w:r>
        <w:sym w:font="Symbol" w:char="F044"/>
      </w:r>
      <w:r>
        <w:sym w:font="Symbol" w:char="F073"/>
      </w:r>
      <w:r>
        <w:rPr>
          <w:vertAlign w:val="subscript"/>
          <w:lang w:val="en-US"/>
        </w:rPr>
        <w:t>b</w:t>
      </w:r>
      <w:r>
        <w:t xml:space="preserve"> после погашения предварительного о</w:t>
      </w:r>
      <w:r>
        <w:t>б</w:t>
      </w:r>
      <w:r>
        <w:t>жатия бет</w:t>
      </w:r>
      <w:r>
        <w:t>о</w:t>
      </w:r>
      <w:r>
        <w:t>на до нуля определяется по формуле</w:t>
      </w:r>
    </w:p>
    <w:p w:rsidR="00000000" w:rsidRDefault="000F226C">
      <w:pPr>
        <w:tabs>
          <w:tab w:val="left" w:pos="1701"/>
          <w:tab w:val="right" w:pos="6237"/>
        </w:tabs>
        <w:spacing w:before="120" w:after="120"/>
      </w:pPr>
      <w:r>
        <w:tab/>
      </w:r>
      <w:r>
        <w:rPr>
          <w:position w:val="-26"/>
        </w:rPr>
        <w:object w:dxaOrig="1880" w:dyaOrig="940">
          <v:shape id="_x0000_i1116" type="#_x0000_t75" style="width:93.75pt;height:47.25pt" o:ole="">
            <v:imagedata r:id="rId191" o:title=""/>
          </v:shape>
          <o:OLEObject Type="Embed" ProgID="Equation.2" ShapeID="_x0000_i1116" DrawAspect="Content" ObjectID="_1427234701" r:id="rId192"/>
        </w:object>
      </w:r>
      <w:r>
        <w:t>,</w:t>
      </w:r>
      <w:r>
        <w:tab/>
        <w:t>(125*)</w:t>
      </w:r>
    </w:p>
    <w:p w:rsidR="00000000" w:rsidRDefault="000F226C">
      <w:pPr>
        <w:tabs>
          <w:tab w:val="left" w:pos="1701"/>
          <w:tab w:val="right" w:pos="6237"/>
        </w:tabs>
      </w:pPr>
      <w:r>
        <w:lastRenderedPageBreak/>
        <w:t>где</w:t>
      </w:r>
      <w:r>
        <w:rPr>
          <w:lang w:val="en-US"/>
        </w:rPr>
        <w:t xml:space="preserve"> </w:t>
      </w:r>
      <w:r>
        <w:rPr>
          <w:lang w:val="en-US"/>
        </w:rPr>
        <w:sym w:font="Symbol" w:char="F079"/>
      </w:r>
      <w:r>
        <w:rPr>
          <w:vertAlign w:val="subscript"/>
        </w:rPr>
        <w:t>1</w:t>
      </w:r>
      <w:r>
        <w:t xml:space="preserve"> — коэффициент раскрытия трещин для ненапрягаемой а</w:t>
      </w:r>
      <w:r>
        <w:t>р</w:t>
      </w:r>
      <w:r>
        <w:t>м</w:t>
      </w:r>
      <w:r>
        <w:t>а</w:t>
      </w:r>
      <w:r>
        <w:t>туры, принимаемый по п. 3.109*;</w:t>
      </w:r>
    </w:p>
    <w:p w:rsidR="00000000" w:rsidRDefault="000F226C">
      <w:pPr>
        <w:tabs>
          <w:tab w:val="left" w:pos="1701"/>
          <w:tab w:val="right" w:pos="6237"/>
        </w:tabs>
      </w:pPr>
      <w:r>
        <w:sym w:font="Symbol" w:char="F079"/>
      </w:r>
      <w:r>
        <w:rPr>
          <w:vertAlign w:val="subscript"/>
        </w:rPr>
        <w:t>2</w:t>
      </w:r>
      <w:r>
        <w:t xml:space="preserve"> — то же, для напрягаемой арматуры по п. 3.109*.</w:t>
      </w:r>
    </w:p>
    <w:p w:rsidR="00000000" w:rsidRDefault="000F226C">
      <w:pPr>
        <w:tabs>
          <w:tab w:val="left" w:pos="1701"/>
          <w:tab w:val="right" w:pos="6237"/>
        </w:tabs>
        <w:rPr>
          <w:b/>
        </w:rPr>
      </w:pPr>
      <w:r>
        <w:rPr>
          <w:b/>
        </w:rPr>
        <w:t>Формулы (126) и</w:t>
      </w:r>
      <w:r>
        <w:rPr>
          <w:b/>
          <w:lang w:val="en-US"/>
        </w:rPr>
        <w:t xml:space="preserve"> (127)</w:t>
      </w:r>
      <w:r>
        <w:rPr>
          <w:b/>
        </w:rPr>
        <w:t xml:space="preserve"> исключены.</w:t>
      </w:r>
    </w:p>
    <w:p w:rsidR="00000000" w:rsidRDefault="000F226C">
      <w:pPr>
        <w:tabs>
          <w:tab w:val="left" w:pos="1701"/>
          <w:tab w:val="right" w:pos="6237"/>
        </w:tabs>
      </w:pPr>
      <w:r>
        <w:rPr>
          <w:b/>
        </w:rPr>
        <w:t>3.107*.</w:t>
      </w:r>
      <w:r>
        <w:t xml:space="preserve"> Растягивающие напряжения </w:t>
      </w:r>
      <w:r>
        <w:sym w:font="Symbol" w:char="F073"/>
      </w:r>
      <w:r>
        <w:rPr>
          <w:vertAlign w:val="subscript"/>
          <w:lang w:val="en-US"/>
        </w:rPr>
        <w:t>s</w:t>
      </w:r>
      <w:r>
        <w:t xml:space="preserve"> в поперечной</w:t>
      </w:r>
      <w:r>
        <w:rPr>
          <w:lang w:val="en-US"/>
        </w:rPr>
        <w:t xml:space="preserve"> </w:t>
      </w:r>
      <w:r>
        <w:t>и продол</w:t>
      </w:r>
      <w:r>
        <w:t>ь</w:t>
      </w:r>
      <w:r>
        <w:t>ной арматуре сте</w:t>
      </w:r>
      <w:r>
        <w:t>нок (ребер) балок допускается определять по фо</w:t>
      </w:r>
      <w:r>
        <w:t>р</w:t>
      </w:r>
      <w:r>
        <w:t>муле</w:t>
      </w:r>
    </w:p>
    <w:p w:rsidR="00000000" w:rsidRDefault="000F226C">
      <w:pPr>
        <w:tabs>
          <w:tab w:val="left" w:pos="1701"/>
          <w:tab w:val="right" w:pos="6237"/>
        </w:tabs>
        <w:spacing w:before="120" w:after="120"/>
      </w:pPr>
      <w:r>
        <w:tab/>
      </w:r>
      <w:r>
        <w:rPr>
          <w:position w:val="-24"/>
        </w:rPr>
        <w:object w:dxaOrig="940" w:dyaOrig="580">
          <v:shape id="_x0000_i1117" type="#_x0000_t75" style="width:47.25pt;height:29.25pt" o:ole="">
            <v:imagedata r:id="rId193" o:title=""/>
          </v:shape>
          <o:OLEObject Type="Embed" ProgID="Equation.2" ShapeID="_x0000_i1117" DrawAspect="Content" ObjectID="_1427234702" r:id="rId194"/>
        </w:object>
      </w:r>
      <w:r>
        <w:t xml:space="preserve"> ,</w:t>
      </w:r>
      <w:r>
        <w:tab/>
        <w:t>(128)</w:t>
      </w:r>
    </w:p>
    <w:p w:rsidR="00000000" w:rsidRDefault="000F226C">
      <w:pPr>
        <w:tabs>
          <w:tab w:val="left" w:pos="1701"/>
          <w:tab w:val="right" w:pos="6237"/>
        </w:tabs>
        <w:ind w:left="1077" w:hanging="1077"/>
        <w:rPr>
          <w:lang w:val="en-US"/>
        </w:rPr>
      </w:pPr>
      <w:r>
        <w:t xml:space="preserve">где </w:t>
      </w:r>
      <w:r>
        <w:sym w:font="Symbol" w:char="F073"/>
      </w:r>
      <w:r>
        <w:rPr>
          <w:vertAlign w:val="subscript"/>
          <w:lang w:val="en-US"/>
        </w:rPr>
        <w:t>bt</w:t>
      </w:r>
      <w:r>
        <w:t xml:space="preserve"> — напряжение в предварительно напряженных балках, не имеющих напрягаемых хомутов, принимаемое равным главному растягивающему напряжению </w:t>
      </w:r>
      <w:r>
        <w:sym w:font="Symbol" w:char="F073"/>
      </w:r>
      <w:r>
        <w:rPr>
          <w:vertAlign w:val="subscript"/>
          <w:lang w:val="en-US"/>
        </w:rPr>
        <w:t>mt</w:t>
      </w:r>
      <w:r>
        <w:t xml:space="preserve"> на уровне центра тяжести сечения, в балках с ненапрягаемой арм</w:t>
      </w:r>
      <w:r>
        <w:t>а</w:t>
      </w:r>
      <w:r>
        <w:t xml:space="preserve">турой — равным касательному напряжению </w:t>
      </w:r>
      <w:r>
        <w:sym w:font="Symbol" w:char="F074"/>
      </w:r>
      <w:r>
        <w:t xml:space="preserve"> на том же уровне; </w:t>
      </w:r>
    </w:p>
    <w:p w:rsidR="00000000" w:rsidRDefault="000F226C">
      <w:pPr>
        <w:tabs>
          <w:tab w:val="left" w:pos="1701"/>
          <w:tab w:val="right" w:pos="6237"/>
        </w:tabs>
        <w:ind w:left="1077" w:hanging="737"/>
      </w:pPr>
      <w:r>
        <w:sym w:font="Symbol" w:char="F06D"/>
      </w:r>
      <w:r>
        <w:t xml:space="preserve"> — коэффициент армирования стенки стержнями, пересека</w:t>
      </w:r>
      <w:r>
        <w:t>ю</w:t>
      </w:r>
      <w:r>
        <w:t>щими наклонное сечение (между вутами поясов), опр</w:t>
      </w:r>
      <w:r>
        <w:t>е</w:t>
      </w:r>
      <w:r>
        <w:t>деляемый как отношение проекции площадей сечения эт</w:t>
      </w:r>
      <w:r>
        <w:t>их стержней на нормаль к наклонному сечению — к площади бетона н</w:t>
      </w:r>
      <w:r>
        <w:t>а</w:t>
      </w:r>
      <w:r>
        <w:t>клонного сечения;</w:t>
      </w:r>
    </w:p>
    <w:p w:rsidR="00000000" w:rsidRDefault="000F226C">
      <w:pPr>
        <w:tabs>
          <w:tab w:val="left" w:pos="1701"/>
          <w:tab w:val="right" w:pos="6237"/>
        </w:tabs>
        <w:ind w:left="1077" w:hanging="737"/>
      </w:pPr>
      <w:r>
        <w:sym w:font="Symbol" w:char="F064"/>
      </w:r>
      <w:r>
        <w:t xml:space="preserve"> — коэффициент, учитывающей перераспределение напряжений в зоне образования наклонных трещин и определяемый по фо</w:t>
      </w:r>
      <w:r>
        <w:t>р</w:t>
      </w:r>
      <w:r>
        <w:t>муле</w:t>
      </w:r>
    </w:p>
    <w:p w:rsidR="00000000" w:rsidRDefault="000F226C">
      <w:pPr>
        <w:tabs>
          <w:tab w:val="left" w:pos="1701"/>
          <w:tab w:val="right" w:pos="6237"/>
        </w:tabs>
        <w:spacing w:before="120" w:after="120"/>
      </w:pPr>
      <w:r>
        <w:tab/>
      </w:r>
      <w:r>
        <w:rPr>
          <w:position w:val="-26"/>
        </w:rPr>
        <w:object w:dxaOrig="1800" w:dyaOrig="580">
          <v:shape id="_x0000_i1118" type="#_x0000_t75" style="width:90pt;height:29.25pt" o:ole="">
            <v:imagedata r:id="rId195" o:title=""/>
          </v:shape>
          <o:OLEObject Type="Embed" ProgID="Equation.2" ShapeID="_x0000_i1118" DrawAspect="Content" ObjectID="_1427234703" r:id="rId196"/>
        </w:object>
      </w:r>
      <w:r>
        <w:t xml:space="preserve"> ,</w:t>
      </w:r>
      <w:r>
        <w:tab/>
        <w:t>(129)</w:t>
      </w:r>
    </w:p>
    <w:p w:rsidR="00000000" w:rsidRDefault="000F226C">
      <w:pPr>
        <w:tabs>
          <w:tab w:val="left" w:pos="1701"/>
          <w:tab w:val="right" w:pos="6237"/>
        </w:tabs>
        <w:ind w:left="794" w:hanging="794"/>
      </w:pPr>
      <w:r>
        <w:t xml:space="preserve">где </w:t>
      </w:r>
      <w:r>
        <w:rPr>
          <w:lang w:val="en-US"/>
        </w:rPr>
        <w:t>l</w:t>
      </w:r>
      <w:r>
        <w:rPr>
          <w:vertAlign w:val="subscript"/>
          <w:lang w:val="en-US"/>
        </w:rPr>
        <w:t>i</w:t>
      </w:r>
      <w:r>
        <w:t xml:space="preserve"> — длина, см, предполагаемой наклонной трещины на участке между вутами поясов (в тавровых балках начало наклонн</w:t>
      </w:r>
      <w:r>
        <w:t>о</w:t>
      </w:r>
      <w:r>
        <w:t>го сечения принимается от крайнего, в сторону нейтрал</w:t>
      </w:r>
      <w:r>
        <w:t>ь</w:t>
      </w:r>
      <w:r>
        <w:t>ной оси, ряда растянутой арматуры); наклон трещин след</w:t>
      </w:r>
      <w:r>
        <w:t>у</w:t>
      </w:r>
      <w:r>
        <w:t xml:space="preserve">ет принимать по п. 3.79*. </w:t>
      </w:r>
    </w:p>
    <w:p w:rsidR="00000000" w:rsidRDefault="00342BD9">
      <w:pPr>
        <w:pStyle w:val="2"/>
        <w:spacing w:before="120" w:after="120"/>
      </w:pPr>
      <w:r>
        <w:rPr>
          <w:noProof/>
        </w:rPr>
        <w:drawing>
          <wp:inline distT="0" distB="0" distL="0" distR="0">
            <wp:extent cx="3962400" cy="176212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962400" cy="1762125"/>
                    </a:xfrm>
                    <a:prstGeom prst="rect">
                      <a:avLst/>
                    </a:prstGeom>
                    <a:noFill/>
                    <a:ln>
                      <a:noFill/>
                    </a:ln>
                  </pic:spPr>
                </pic:pic>
              </a:graphicData>
            </a:graphic>
          </wp:inline>
        </w:drawing>
      </w:r>
    </w:p>
    <w:p w:rsidR="00000000" w:rsidRDefault="000F226C">
      <w:pPr>
        <w:pStyle w:val="2"/>
      </w:pPr>
      <w:r>
        <w:t>Черт. 10. Проекции у</w:t>
      </w:r>
      <w:r>
        <w:t xml:space="preserve">силий в поперечной арматуре на нормаль </w:t>
      </w:r>
      <w:r>
        <w:br/>
        <w:t>к н</w:t>
      </w:r>
      <w:r>
        <w:t>а</w:t>
      </w:r>
      <w:r>
        <w:t>клонному сечению</w:t>
      </w:r>
    </w:p>
    <w:p w:rsidR="00000000" w:rsidRDefault="000F226C">
      <w:pPr>
        <w:pStyle w:val="3"/>
        <w:rPr>
          <w:sz w:val="20"/>
        </w:rPr>
      </w:pPr>
      <w:r>
        <w:rPr>
          <w:sz w:val="20"/>
          <w:lang w:val="en-US"/>
        </w:rPr>
        <w:t>l</w:t>
      </w:r>
      <w:r>
        <w:rPr>
          <w:b/>
          <w:sz w:val="20"/>
        </w:rPr>
        <w:t xml:space="preserve"> —</w:t>
      </w:r>
      <w:r>
        <w:rPr>
          <w:sz w:val="20"/>
        </w:rPr>
        <w:t xml:space="preserve"> нормаль; 2 — хомут; 3 — наклонное сечение; 4 — продольная арматура;</w:t>
      </w:r>
      <w:r>
        <w:rPr>
          <w:sz w:val="20"/>
          <w:lang w:val="en-US"/>
        </w:rPr>
        <w:t xml:space="preserve"> 5</w:t>
      </w:r>
      <w:r>
        <w:rPr>
          <w:sz w:val="20"/>
        </w:rPr>
        <w:t xml:space="preserve"> — касательная к пучку; 6 — вут</w:t>
      </w:r>
    </w:p>
    <w:p w:rsidR="00000000" w:rsidRDefault="000F226C">
      <w:pPr>
        <w:tabs>
          <w:tab w:val="left" w:pos="1701"/>
          <w:tab w:val="right" w:pos="6237"/>
        </w:tabs>
      </w:pPr>
      <w:r>
        <w:rPr>
          <w:b/>
        </w:rPr>
        <w:t>3.108*.</w:t>
      </w:r>
      <w:r>
        <w:t xml:space="preserve"> При определении ширины нормальных трещин в раст</w:t>
      </w:r>
      <w:r>
        <w:t>я</w:t>
      </w:r>
      <w:r>
        <w:t>нутой зоне предварительно напряженных элементов следует учит</w:t>
      </w:r>
      <w:r>
        <w:t>ы</w:t>
      </w:r>
      <w:r>
        <w:t>вать всю растянутую арматуру.</w:t>
      </w:r>
    </w:p>
    <w:p w:rsidR="00000000" w:rsidRDefault="000F226C">
      <w:pPr>
        <w:tabs>
          <w:tab w:val="left" w:pos="1701"/>
          <w:tab w:val="right" w:pos="6237"/>
        </w:tabs>
      </w:pPr>
      <w:r>
        <w:t>При определении ширины трещин в предварительно напряже</w:t>
      </w:r>
      <w:r>
        <w:t>н</w:t>
      </w:r>
      <w:r>
        <w:t>ных сваях допускается учитывать всю арматуру растянутой зоны.</w:t>
      </w:r>
    </w:p>
    <w:p w:rsidR="00000000" w:rsidRDefault="000F226C">
      <w:pPr>
        <w:tabs>
          <w:tab w:val="left" w:pos="1701"/>
          <w:tab w:val="right" w:pos="6237"/>
        </w:tabs>
      </w:pPr>
      <w:r>
        <w:t xml:space="preserve">Приращение растягивающего напряжения </w:t>
      </w:r>
      <w:r>
        <w:sym w:font="Symbol" w:char="F044"/>
      </w:r>
      <w:r>
        <w:sym w:font="Symbol" w:char="F073"/>
      </w:r>
      <w:r>
        <w:rPr>
          <w:vertAlign w:val="subscript"/>
        </w:rPr>
        <w:t>р</w:t>
      </w:r>
      <w:r>
        <w:t xml:space="preserve"> в напрягаемой арматуре согласно п. 3.105,</w:t>
      </w:r>
      <w:r>
        <w:t xml:space="preserve"> возникающее после снижения под вр</w:t>
      </w:r>
      <w:r>
        <w:t>е</w:t>
      </w:r>
      <w:r>
        <w:t>менной нагрузкой предварительного сжимающего напряжения в бетоне до нуля, допускается определять по формуле</w:t>
      </w:r>
    </w:p>
    <w:p w:rsidR="00000000" w:rsidRDefault="000F226C">
      <w:pPr>
        <w:tabs>
          <w:tab w:val="left" w:pos="1701"/>
          <w:tab w:val="right" w:pos="6237"/>
        </w:tabs>
        <w:spacing w:before="120" w:after="120"/>
      </w:pPr>
      <w:r>
        <w:lastRenderedPageBreak/>
        <w:tab/>
      </w:r>
      <w:r>
        <w:rPr>
          <w:position w:val="-28"/>
        </w:rPr>
        <w:object w:dxaOrig="980" w:dyaOrig="620">
          <v:shape id="_x0000_i1119" type="#_x0000_t75" style="width:48.75pt;height:30.75pt" o:ole="">
            <v:imagedata r:id="rId198" o:title=""/>
          </v:shape>
          <o:OLEObject Type="Embed" ProgID="Equation.2" ShapeID="_x0000_i1119" DrawAspect="Content" ObjectID="_1427234704" r:id="rId199"/>
        </w:object>
      </w:r>
      <w:r>
        <w:t xml:space="preserve"> ,</w:t>
      </w:r>
      <w:r>
        <w:tab/>
        <w:t>(130)</w:t>
      </w:r>
    </w:p>
    <w:p w:rsidR="00000000" w:rsidRDefault="000F226C">
      <w:pPr>
        <w:tabs>
          <w:tab w:val="left" w:pos="1701"/>
          <w:tab w:val="right" w:pos="6237"/>
        </w:tabs>
        <w:ind w:left="794" w:hanging="794"/>
      </w:pPr>
      <w:r>
        <w:t xml:space="preserve">где </w:t>
      </w:r>
      <w:r>
        <w:sym w:font="Symbol" w:char="F073"/>
      </w:r>
      <w:r>
        <w:rPr>
          <w:vertAlign w:val="subscript"/>
          <w:lang w:val="en-US"/>
        </w:rPr>
        <w:t>bt</w:t>
      </w:r>
      <w:r>
        <w:t xml:space="preserve"> — растягивающее напряжение в бетоне на уровне центра т</w:t>
      </w:r>
      <w:r>
        <w:t>я</w:t>
      </w:r>
      <w:r>
        <w:t>жести площади растянутой зоны бетона;</w:t>
      </w:r>
    </w:p>
    <w:p w:rsidR="00000000" w:rsidRDefault="000F226C">
      <w:pPr>
        <w:tabs>
          <w:tab w:val="left" w:pos="1701"/>
          <w:tab w:val="right" w:pos="6237"/>
        </w:tabs>
        <w:ind w:left="794" w:hanging="510"/>
      </w:pPr>
      <w:r>
        <w:sym w:font="Symbol" w:char="F06D"/>
      </w:r>
      <w:r>
        <w:rPr>
          <w:vertAlign w:val="subscript"/>
          <w:lang w:val="en-US"/>
        </w:rPr>
        <w:t>p</w:t>
      </w:r>
      <w:r>
        <w:t xml:space="preserve"> — коэффициент армирования, определяемый как отношение учитываемой в расчете площади поперечного сечения пр</w:t>
      </w:r>
      <w:r>
        <w:t>о</w:t>
      </w:r>
      <w:r>
        <w:t>дольной арматуры к площади всей растянутой зоны бетона (арматура, не имеющая сцепления с бетоном, при вычисл</w:t>
      </w:r>
      <w:r>
        <w:t>е</w:t>
      </w:r>
      <w:r>
        <w:t xml:space="preserve">нии </w:t>
      </w:r>
      <w:r>
        <w:sym w:font="Symbol" w:char="F06D"/>
      </w:r>
      <w:r>
        <w:rPr>
          <w:vertAlign w:val="subscript"/>
          <w:lang w:val="en-US"/>
        </w:rPr>
        <w:t>p</w:t>
      </w:r>
      <w:r>
        <w:t xml:space="preserve"> не уч</w:t>
      </w:r>
      <w:r>
        <w:t>и</w:t>
      </w:r>
      <w:r>
        <w:t>тыв</w:t>
      </w:r>
      <w:r>
        <w:t>ается).</w:t>
      </w:r>
    </w:p>
    <w:p w:rsidR="00000000" w:rsidRDefault="000F226C">
      <w:pPr>
        <w:tabs>
          <w:tab w:val="left" w:pos="1701"/>
          <w:tab w:val="right" w:pos="6237"/>
        </w:tabs>
      </w:pPr>
      <w:r>
        <w:t xml:space="preserve">При смешанном армировании напряжение в бетоне </w:t>
      </w:r>
      <w:r>
        <w:sym w:font="Symbol" w:char="F073"/>
      </w:r>
      <w:r>
        <w:rPr>
          <w:vertAlign w:val="subscript"/>
          <w:lang w:val="en-US"/>
        </w:rPr>
        <w:t>bt</w:t>
      </w:r>
      <w:r>
        <w:t xml:space="preserve"> определ</w:t>
      </w:r>
      <w:r>
        <w:t>я</w:t>
      </w:r>
      <w:r>
        <w:t>ется на уровне центра тяжести той части площади растянутой зоны бетона, в пределах которой растягивающие напряжения не прев</w:t>
      </w:r>
      <w:r>
        <w:t>ы</w:t>
      </w:r>
      <w:r>
        <w:t>шают</w:t>
      </w:r>
      <w:r>
        <w:rPr>
          <w:lang w:val="en-US"/>
        </w:rPr>
        <w:t xml:space="preserve"> 1,4</w:t>
      </w:r>
      <w:r>
        <w:rPr>
          <w:lang w:val="en-US"/>
        </w:rPr>
        <w:sym w:font="Symbol" w:char="F073"/>
      </w:r>
      <w:r>
        <w:rPr>
          <w:vertAlign w:val="subscript"/>
          <w:lang w:val="en-US"/>
        </w:rPr>
        <w:t>bt,ser</w:t>
      </w:r>
      <w:r>
        <w:rPr>
          <w:lang w:val="en-US"/>
        </w:rPr>
        <w:t>.</w:t>
      </w:r>
    </w:p>
    <w:p w:rsidR="00000000" w:rsidRDefault="000F226C">
      <w:pPr>
        <w:tabs>
          <w:tab w:val="left" w:pos="1701"/>
          <w:tab w:val="right" w:pos="6237"/>
        </w:tabs>
        <w:rPr>
          <w:lang w:val="en-US"/>
        </w:rPr>
      </w:pPr>
      <w:r>
        <w:t>Напряжения в ненапрягаемой арматуре при смешанном армир</w:t>
      </w:r>
      <w:r>
        <w:t>о</w:t>
      </w:r>
      <w:r>
        <w:t>вании допускается определять по формуле</w:t>
      </w:r>
    </w:p>
    <w:p w:rsidR="00000000" w:rsidRDefault="000F226C">
      <w:pPr>
        <w:tabs>
          <w:tab w:val="left" w:pos="1701"/>
          <w:tab w:val="right" w:pos="6237"/>
        </w:tabs>
        <w:spacing w:before="120" w:after="120"/>
        <w:jc w:val="center"/>
      </w:pPr>
      <w:r>
        <w:rPr>
          <w:position w:val="-26"/>
          <w:lang w:val="en-US"/>
        </w:rPr>
        <w:object w:dxaOrig="880" w:dyaOrig="600">
          <v:shape id="_x0000_i1120" type="#_x0000_t75" style="width:44.25pt;height:30pt" o:ole="">
            <v:imagedata r:id="rId200" o:title=""/>
          </v:shape>
          <o:OLEObject Type="Embed" ProgID="Equation.2" ShapeID="_x0000_i1120" DrawAspect="Content" ObjectID="_1427234705" r:id="rId201"/>
        </w:object>
      </w:r>
      <w:r>
        <w:rPr>
          <w:lang w:val="en-US"/>
        </w:rPr>
        <w:t xml:space="preserve"> ,</w:t>
      </w:r>
    </w:p>
    <w:p w:rsidR="00000000" w:rsidRDefault="000F226C">
      <w:pPr>
        <w:tabs>
          <w:tab w:val="left" w:pos="1701"/>
          <w:tab w:val="right" w:pos="6237"/>
        </w:tabs>
        <w:ind w:left="851" w:hanging="851"/>
        <w:rPr>
          <w:lang w:val="en-US"/>
        </w:rPr>
      </w:pPr>
      <w:r>
        <w:t xml:space="preserve">где </w:t>
      </w:r>
      <w:r>
        <w:sym w:font="Symbol" w:char="F073"/>
      </w:r>
      <w:r>
        <w:rPr>
          <w:vertAlign w:val="subscript"/>
          <w:lang w:val="en-US"/>
        </w:rPr>
        <w:t>bts</w:t>
      </w:r>
      <w:r>
        <w:t xml:space="preserve"> — напряжения в бетоне на уровне центра тяжести части площади А</w:t>
      </w:r>
      <w:r>
        <w:rPr>
          <w:vertAlign w:val="subscript"/>
          <w:lang w:val="en-US"/>
        </w:rPr>
        <w:t>bts</w:t>
      </w:r>
      <w:r>
        <w:t xml:space="preserve"> растянутой зоны бетона, в пределах которой напряж</w:t>
      </w:r>
      <w:r>
        <w:t>е</w:t>
      </w:r>
      <w:r>
        <w:t>ния в бетоне превышают 1,4</w:t>
      </w:r>
      <w:r>
        <w:sym w:font="Symbol" w:char="F073"/>
      </w:r>
      <w:r>
        <w:rPr>
          <w:vertAlign w:val="subscript"/>
          <w:lang w:val="en-US"/>
        </w:rPr>
        <w:t>bt,ser</w:t>
      </w:r>
      <w:r>
        <w:t>:</w:t>
      </w:r>
    </w:p>
    <w:p w:rsidR="00000000" w:rsidRDefault="000F226C">
      <w:pPr>
        <w:tabs>
          <w:tab w:val="left" w:pos="1701"/>
          <w:tab w:val="right" w:pos="6237"/>
        </w:tabs>
        <w:spacing w:before="120" w:after="120"/>
        <w:jc w:val="center"/>
      </w:pPr>
      <w:r>
        <w:rPr>
          <w:position w:val="-26"/>
          <w:lang w:val="en-US"/>
        </w:rPr>
        <w:object w:dxaOrig="900" w:dyaOrig="600">
          <v:shape id="_x0000_i1121" type="#_x0000_t75" style="width:45pt;height:30pt" o:ole="">
            <v:imagedata r:id="rId202" o:title=""/>
          </v:shape>
          <o:OLEObject Type="Embed" ProgID="Equation.2" ShapeID="_x0000_i1121" DrawAspect="Content" ObjectID="_1427234706" r:id="rId203"/>
        </w:object>
      </w:r>
      <w:r>
        <w:rPr>
          <w:lang w:val="en-US"/>
        </w:rPr>
        <w:t xml:space="preserve"> .</w:t>
      </w:r>
    </w:p>
    <w:p w:rsidR="00000000" w:rsidRDefault="000F226C">
      <w:pPr>
        <w:tabs>
          <w:tab w:val="left" w:pos="1701"/>
          <w:tab w:val="right" w:pos="6237"/>
        </w:tabs>
        <w:rPr>
          <w:lang w:val="en-US"/>
        </w:rPr>
      </w:pPr>
      <w:r>
        <w:rPr>
          <w:b/>
        </w:rPr>
        <w:t>3.109*.</w:t>
      </w:r>
      <w:r>
        <w:t xml:space="preserve"> Коэффициенты раскрытия трещин следует принимать в зав</w:t>
      </w:r>
      <w:r>
        <w:t>и</w:t>
      </w:r>
      <w:r>
        <w:t>симости от радиуса армирования R</w:t>
      </w:r>
      <w:r>
        <w:rPr>
          <w:vertAlign w:val="subscript"/>
          <w:lang w:val="en-US"/>
        </w:rPr>
        <w:t>r</w:t>
      </w:r>
      <w:r>
        <w:t xml:space="preserve"> (см) равными: </w:t>
      </w:r>
    </w:p>
    <w:p w:rsidR="00000000" w:rsidRDefault="000F226C">
      <w:pPr>
        <w:tabs>
          <w:tab w:val="left" w:pos="1701"/>
          <w:tab w:val="right" w:pos="6237"/>
        </w:tabs>
        <w:ind w:left="1078" w:hanging="794"/>
      </w:pPr>
      <w:r>
        <w:rPr>
          <w:lang w:val="en-US"/>
        </w:rPr>
        <w:t>0,35R</w:t>
      </w:r>
      <w:r>
        <w:rPr>
          <w:vertAlign w:val="subscript"/>
          <w:lang w:val="en-US"/>
        </w:rPr>
        <w:t>r</w:t>
      </w:r>
      <w:r>
        <w:rPr>
          <w:lang w:val="en-US"/>
        </w:rPr>
        <w:t xml:space="preserve"> - </w:t>
      </w:r>
      <w:r>
        <w:t>для гладкой стержневой арматуры, арматурных пучков из гладкой проволоки и для стальных закрытых кан</w:t>
      </w:r>
      <w:r>
        <w:t>а</w:t>
      </w:r>
      <w:r>
        <w:t>тов;</w:t>
      </w:r>
    </w:p>
    <w:p w:rsidR="00000000" w:rsidRDefault="000F226C">
      <w:pPr>
        <w:tabs>
          <w:tab w:val="left" w:pos="1701"/>
          <w:tab w:val="right" w:pos="6237"/>
        </w:tabs>
        <w:ind w:left="1078" w:hanging="794"/>
      </w:pPr>
      <w:r>
        <w:rPr>
          <w:lang w:val="en-US"/>
        </w:rPr>
        <w:t>1,5</w:t>
      </w:r>
      <w:r>
        <w:rPr>
          <w:position w:val="-12"/>
          <w:lang w:val="en-US"/>
        </w:rPr>
        <w:object w:dxaOrig="480" w:dyaOrig="360">
          <v:shape id="_x0000_i1122" type="#_x0000_t75" style="width:24pt;height:18pt" o:ole="">
            <v:imagedata r:id="rId204" o:title=""/>
          </v:shape>
          <o:OLEObject Type="Embed" ProgID="Equation.2" ShapeID="_x0000_i1122" DrawAspect="Content" ObjectID="_1427234707" r:id="rId205"/>
        </w:object>
      </w:r>
      <w:r>
        <w:rPr>
          <w:lang w:val="en-US"/>
        </w:rPr>
        <w:t xml:space="preserve">- </w:t>
      </w:r>
      <w:r>
        <w:t>для стержневой арматуры периодического профиля, проволок периодического профиля, пучков из этой пр</w:t>
      </w:r>
      <w:r>
        <w:t>о</w:t>
      </w:r>
      <w:r>
        <w:t>волоки, канатов класса К-7 и пучков из них, стальных канатов со спиральной и двойной свивкой, а также для любой армат</w:t>
      </w:r>
      <w:r>
        <w:t>у</w:t>
      </w:r>
      <w:r>
        <w:t>ры в стенках.</w:t>
      </w:r>
    </w:p>
    <w:p w:rsidR="00000000" w:rsidRDefault="000F226C">
      <w:pPr>
        <w:tabs>
          <w:tab w:val="left" w:pos="1701"/>
          <w:tab w:val="right" w:pos="6237"/>
        </w:tabs>
      </w:pPr>
      <w:r>
        <w:rPr>
          <w:b/>
        </w:rPr>
        <w:t>3.110*.</w:t>
      </w:r>
      <w:r>
        <w:t xml:space="preserve"> При расчете ширин</w:t>
      </w:r>
      <w:r>
        <w:t>ы нормальных трещин радиус арм</w:t>
      </w:r>
      <w:r>
        <w:t>и</w:t>
      </w:r>
      <w:r>
        <w:t>ров</w:t>
      </w:r>
      <w:r>
        <w:t>а</w:t>
      </w:r>
      <w:r>
        <w:t>ния должен определяться по формуле</w:t>
      </w:r>
    </w:p>
    <w:p w:rsidR="00000000" w:rsidRDefault="000F226C">
      <w:pPr>
        <w:tabs>
          <w:tab w:val="left" w:pos="1701"/>
          <w:tab w:val="right" w:pos="6237"/>
        </w:tabs>
        <w:spacing w:before="120" w:after="120"/>
      </w:pPr>
      <w:r>
        <w:tab/>
      </w:r>
      <w:r>
        <w:rPr>
          <w:position w:val="-24"/>
        </w:rPr>
        <w:object w:dxaOrig="999" w:dyaOrig="580">
          <v:shape id="_x0000_i1123" type="#_x0000_t75" style="width:50.25pt;height:29.25pt" o:ole="">
            <v:imagedata r:id="rId206" o:title=""/>
          </v:shape>
          <o:OLEObject Type="Embed" ProgID="Equation.2" ShapeID="_x0000_i1123" DrawAspect="Content" ObjectID="_1427234708" r:id="rId207"/>
        </w:object>
      </w:r>
      <w:r>
        <w:t xml:space="preserve"> ,</w:t>
      </w:r>
      <w:r>
        <w:tab/>
        <w:t>(131)</w:t>
      </w:r>
    </w:p>
    <w:p w:rsidR="00000000" w:rsidRDefault="000F226C">
      <w:pPr>
        <w:tabs>
          <w:tab w:val="left" w:pos="1701"/>
          <w:tab w:val="right" w:pos="6237"/>
        </w:tabs>
        <w:ind w:left="851" w:hanging="851"/>
        <w:rPr>
          <w:lang w:val="en-US"/>
        </w:rPr>
      </w:pPr>
      <w:r>
        <w:t>где</w:t>
      </w:r>
      <w:r>
        <w:rPr>
          <w:lang w:val="en-US"/>
        </w:rPr>
        <w:t xml:space="preserve"> A</w:t>
      </w:r>
      <w:r>
        <w:rPr>
          <w:vertAlign w:val="subscript"/>
          <w:lang w:val="en-US"/>
        </w:rPr>
        <w:t>r</w:t>
      </w:r>
      <w:r>
        <w:t xml:space="preserve"> — площадь зоны взаимодействия для нормального сечения, принимаемая ограниченной наружным контуром сечения и ради</w:t>
      </w:r>
      <w:r>
        <w:t>у</w:t>
      </w:r>
      <w:r>
        <w:t xml:space="preserve">сом взаимодействия </w:t>
      </w:r>
      <w:r>
        <w:rPr>
          <w:lang w:val="en-US"/>
        </w:rPr>
        <w:t>r</w:t>
      </w:r>
      <w:r>
        <w:t xml:space="preserve"> </w:t>
      </w:r>
      <w:r>
        <w:rPr>
          <w:lang w:val="en-US"/>
        </w:rPr>
        <w:t>= 6d.</w:t>
      </w:r>
    </w:p>
    <w:p w:rsidR="00000000" w:rsidRDefault="000F226C">
      <w:pPr>
        <w:tabs>
          <w:tab w:val="left" w:pos="1701"/>
          <w:tab w:val="right" w:pos="6237"/>
        </w:tabs>
        <w:ind w:left="851" w:hanging="567"/>
      </w:pPr>
      <w:r>
        <w:sym w:font="Symbol" w:char="F062"/>
      </w:r>
      <w:r>
        <w:t xml:space="preserve"> — коэффициент, учитывающий степень сцепления арматурных элементов с бетоном согласно табл. 41*;</w:t>
      </w:r>
    </w:p>
    <w:p w:rsidR="00000000" w:rsidRDefault="000F226C">
      <w:pPr>
        <w:tabs>
          <w:tab w:val="left" w:pos="1701"/>
          <w:tab w:val="right" w:pos="6237"/>
        </w:tabs>
        <w:ind w:left="851" w:hanging="567"/>
      </w:pPr>
      <w:r>
        <w:rPr>
          <w:lang w:val="en-US"/>
        </w:rPr>
        <w:t>n</w:t>
      </w:r>
      <w:r>
        <w:t xml:space="preserve"> — число арматурных элементов с одинаковым номинальным ди</w:t>
      </w:r>
      <w:r>
        <w:t>а</w:t>
      </w:r>
      <w:r>
        <w:t>метром</w:t>
      </w:r>
      <w:r>
        <w:rPr>
          <w:lang w:val="en-US"/>
        </w:rPr>
        <w:t xml:space="preserve"> d; </w:t>
      </w:r>
    </w:p>
    <w:p w:rsidR="00000000" w:rsidRDefault="000F226C">
      <w:pPr>
        <w:tabs>
          <w:tab w:val="left" w:pos="1701"/>
          <w:tab w:val="right" w:pos="6237"/>
        </w:tabs>
        <w:ind w:left="851" w:hanging="567"/>
      </w:pPr>
      <w:r>
        <w:rPr>
          <w:lang w:val="en-US"/>
        </w:rPr>
        <w:t>d</w:t>
      </w:r>
      <w:r>
        <w:t xml:space="preserve"> — диаметр одного стержня (включая случаи расположения стер</w:t>
      </w:r>
      <w:r>
        <w:t>ж</w:t>
      </w:r>
      <w:r>
        <w:t>ней в группах).</w:t>
      </w:r>
    </w:p>
    <w:p w:rsidR="00000000" w:rsidRDefault="000F226C">
      <w:pPr>
        <w:tabs>
          <w:tab w:val="left" w:pos="1701"/>
          <w:tab w:val="right" w:pos="6237"/>
        </w:tabs>
      </w:pPr>
      <w:r>
        <w:t>Для непрямоугольн</w:t>
      </w:r>
      <w:r>
        <w:t>ых сечений с арматурой, равномерно распр</w:t>
      </w:r>
      <w:r>
        <w:t>е</w:t>
      </w:r>
      <w:r>
        <w:t>д</w:t>
      </w:r>
      <w:r>
        <w:t>е</w:t>
      </w:r>
      <w:r>
        <w:t>ленной по контуру, радиус взаимодействия принимается</w:t>
      </w:r>
      <w:r>
        <w:rPr>
          <w:lang w:val="en-US"/>
        </w:rPr>
        <w:t xml:space="preserve"> r</w:t>
      </w:r>
      <w:r>
        <w:t xml:space="preserve"> = 3d.</w:t>
      </w:r>
    </w:p>
    <w:p w:rsidR="00000000" w:rsidRDefault="000F226C">
      <w:pPr>
        <w:tabs>
          <w:tab w:val="left" w:pos="1701"/>
          <w:tab w:val="right" w:pos="6237"/>
        </w:tabs>
      </w:pPr>
      <w:r>
        <w:t>Для пучков и канатов d соответствуег наружному контуру арм</w:t>
      </w:r>
      <w:r>
        <w:t>а</w:t>
      </w:r>
      <w:r>
        <w:t>ту</w:t>
      </w:r>
      <w:r>
        <w:t>р</w:t>
      </w:r>
      <w:r>
        <w:t>ного элемента, а r = 5d.</w:t>
      </w:r>
    </w:p>
    <w:p w:rsidR="00000000" w:rsidRDefault="000F226C">
      <w:pPr>
        <w:tabs>
          <w:tab w:val="left" w:pos="1701"/>
          <w:tab w:val="right" w:pos="6237"/>
        </w:tabs>
        <w:spacing w:before="120" w:after="120"/>
        <w:jc w:val="right"/>
      </w:pPr>
      <w:r>
        <w:t>Таблица 41*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6"/>
        <w:gridCol w:w="1666"/>
      </w:tblGrid>
      <w:tr w:rsidR="00000000">
        <w:tblPrEx>
          <w:tblCellMar>
            <w:top w:w="0" w:type="dxa"/>
            <w:bottom w:w="0" w:type="dxa"/>
          </w:tblCellMar>
        </w:tblPrEx>
        <w:tc>
          <w:tcPr>
            <w:tcW w:w="4786" w:type="dxa"/>
          </w:tcPr>
          <w:p w:rsidR="00000000" w:rsidRDefault="000F226C">
            <w:pPr>
              <w:tabs>
                <w:tab w:val="left" w:pos="1701"/>
                <w:tab w:val="right" w:pos="6237"/>
              </w:tabs>
              <w:ind w:firstLine="0"/>
              <w:jc w:val="center"/>
            </w:pPr>
            <w:r>
              <w:t>Вид армирования конструкции</w:t>
            </w:r>
          </w:p>
        </w:tc>
        <w:tc>
          <w:tcPr>
            <w:tcW w:w="1666" w:type="dxa"/>
          </w:tcPr>
          <w:p w:rsidR="00000000" w:rsidRDefault="000F226C">
            <w:pPr>
              <w:tabs>
                <w:tab w:val="left" w:pos="1701"/>
                <w:tab w:val="right" w:pos="6237"/>
              </w:tabs>
              <w:ind w:firstLine="0"/>
              <w:jc w:val="center"/>
            </w:pPr>
            <w:r>
              <w:t xml:space="preserve">Коэффициент </w:t>
            </w:r>
            <w:r>
              <w:sym w:font="Symbol" w:char="F062"/>
            </w:r>
          </w:p>
        </w:tc>
      </w:tr>
      <w:tr w:rsidR="00000000">
        <w:tblPrEx>
          <w:tblCellMar>
            <w:top w:w="0" w:type="dxa"/>
            <w:bottom w:w="0" w:type="dxa"/>
          </w:tblCellMar>
        </w:tblPrEx>
        <w:tc>
          <w:tcPr>
            <w:tcW w:w="4786" w:type="dxa"/>
            <w:tcBorders>
              <w:bottom w:val="nil"/>
            </w:tcBorders>
          </w:tcPr>
          <w:p w:rsidR="00000000" w:rsidRDefault="000F226C">
            <w:pPr>
              <w:tabs>
                <w:tab w:val="left" w:pos="1701"/>
                <w:tab w:val="right" w:pos="6237"/>
              </w:tabs>
              <w:spacing w:before="120"/>
              <w:ind w:left="227" w:hanging="227"/>
              <w:jc w:val="left"/>
            </w:pPr>
            <w:r>
              <w:t xml:space="preserve">1. Одиночные стержни (гладкие и периодического </w:t>
            </w:r>
            <w:r>
              <w:lastRenderedPageBreak/>
              <w:t>профиля), одиночные проволоки периодиче</w:t>
            </w:r>
            <w:r>
              <w:t>с</w:t>
            </w:r>
            <w:r>
              <w:t>кого профиля или арматурные канаты класса К-7</w:t>
            </w:r>
          </w:p>
        </w:tc>
        <w:tc>
          <w:tcPr>
            <w:tcW w:w="1666" w:type="dxa"/>
            <w:tcBorders>
              <w:bottom w:val="nil"/>
            </w:tcBorders>
          </w:tcPr>
          <w:p w:rsidR="00000000" w:rsidRDefault="000F226C">
            <w:pPr>
              <w:tabs>
                <w:tab w:val="left" w:pos="1701"/>
                <w:tab w:val="right" w:pos="6237"/>
              </w:tabs>
              <w:spacing w:before="120"/>
              <w:ind w:firstLine="0"/>
              <w:jc w:val="center"/>
            </w:pPr>
            <w:r>
              <w:lastRenderedPageBreak/>
              <w:t>1,0</w:t>
            </w:r>
          </w:p>
        </w:tc>
      </w:tr>
      <w:tr w:rsidR="00000000">
        <w:tblPrEx>
          <w:tblCellMar>
            <w:top w:w="0" w:type="dxa"/>
            <w:bottom w:w="0" w:type="dxa"/>
          </w:tblCellMar>
        </w:tblPrEx>
        <w:tc>
          <w:tcPr>
            <w:tcW w:w="4786" w:type="dxa"/>
            <w:tcBorders>
              <w:top w:val="nil"/>
              <w:bottom w:val="nil"/>
            </w:tcBorders>
          </w:tcPr>
          <w:p w:rsidR="00000000" w:rsidRDefault="000F226C">
            <w:pPr>
              <w:tabs>
                <w:tab w:val="left" w:pos="1701"/>
                <w:tab w:val="right" w:pos="6237"/>
              </w:tabs>
              <w:spacing w:before="120"/>
              <w:ind w:left="227" w:hanging="227"/>
              <w:jc w:val="left"/>
            </w:pPr>
            <w:r>
              <w:lastRenderedPageBreak/>
              <w:t>2. Вертикальные ряды из двух стержней (без про</w:t>
            </w:r>
            <w:r>
              <w:t>с</w:t>
            </w:r>
            <w:r>
              <w:t>ветов), группами из сдвоенных стержней (с просв</w:t>
            </w:r>
            <w:r>
              <w:t>е</w:t>
            </w:r>
            <w:r>
              <w:t>тами между группами стержней)</w:t>
            </w:r>
          </w:p>
        </w:tc>
        <w:tc>
          <w:tcPr>
            <w:tcW w:w="1666" w:type="dxa"/>
            <w:tcBorders>
              <w:top w:val="nil"/>
              <w:bottom w:val="nil"/>
            </w:tcBorders>
          </w:tcPr>
          <w:p w:rsidR="00000000" w:rsidRDefault="000F226C">
            <w:pPr>
              <w:tabs>
                <w:tab w:val="left" w:pos="1701"/>
                <w:tab w:val="right" w:pos="6237"/>
              </w:tabs>
              <w:spacing w:before="120"/>
              <w:ind w:firstLine="0"/>
              <w:jc w:val="center"/>
            </w:pPr>
            <w:r>
              <w:t>0,8</w:t>
            </w:r>
            <w:r>
              <w:t>5</w:t>
            </w:r>
          </w:p>
        </w:tc>
      </w:tr>
      <w:tr w:rsidR="00000000">
        <w:tblPrEx>
          <w:tblCellMar>
            <w:top w:w="0" w:type="dxa"/>
            <w:bottom w:w="0" w:type="dxa"/>
          </w:tblCellMar>
        </w:tblPrEx>
        <w:tc>
          <w:tcPr>
            <w:tcW w:w="4786" w:type="dxa"/>
            <w:tcBorders>
              <w:top w:val="nil"/>
              <w:bottom w:val="nil"/>
            </w:tcBorders>
          </w:tcPr>
          <w:p w:rsidR="00000000" w:rsidRDefault="000F226C">
            <w:pPr>
              <w:tabs>
                <w:tab w:val="left" w:pos="1701"/>
                <w:tab w:val="right" w:pos="6237"/>
              </w:tabs>
              <w:spacing w:before="120"/>
              <w:ind w:left="227" w:hanging="227"/>
              <w:jc w:val="left"/>
            </w:pPr>
            <w:r>
              <w:t>3. То же, из трех стержней (с просветами между группами стержней), стальные канаты со сп</w:t>
            </w:r>
            <w:r>
              <w:t>и</w:t>
            </w:r>
            <w:r>
              <w:t>ральной и двойной свивкой, пучки из армату</w:t>
            </w:r>
            <w:r>
              <w:t>р</w:t>
            </w:r>
            <w:r>
              <w:t>ных канатов класса К-7</w:t>
            </w:r>
          </w:p>
        </w:tc>
        <w:tc>
          <w:tcPr>
            <w:tcW w:w="1666" w:type="dxa"/>
            <w:tcBorders>
              <w:top w:val="nil"/>
              <w:bottom w:val="nil"/>
            </w:tcBorders>
          </w:tcPr>
          <w:p w:rsidR="00000000" w:rsidRDefault="000F226C">
            <w:pPr>
              <w:tabs>
                <w:tab w:val="left" w:pos="1701"/>
                <w:tab w:val="right" w:pos="6237"/>
              </w:tabs>
              <w:spacing w:before="120"/>
              <w:ind w:firstLine="0"/>
              <w:jc w:val="center"/>
            </w:pPr>
            <w:r>
              <w:t>0,75</w:t>
            </w:r>
          </w:p>
        </w:tc>
      </w:tr>
      <w:tr w:rsidR="00000000">
        <w:tblPrEx>
          <w:tblCellMar>
            <w:top w:w="0" w:type="dxa"/>
            <w:bottom w:w="0" w:type="dxa"/>
          </w:tblCellMar>
        </w:tblPrEx>
        <w:tc>
          <w:tcPr>
            <w:tcW w:w="4786" w:type="dxa"/>
            <w:tcBorders>
              <w:top w:val="nil"/>
              <w:bottom w:val="nil"/>
            </w:tcBorders>
          </w:tcPr>
          <w:p w:rsidR="00000000" w:rsidRDefault="000F226C">
            <w:pPr>
              <w:tabs>
                <w:tab w:val="left" w:pos="1701"/>
                <w:tab w:val="right" w:pos="6237"/>
              </w:tabs>
              <w:spacing w:before="120"/>
              <w:ind w:left="227" w:hanging="227"/>
              <w:jc w:val="left"/>
            </w:pPr>
            <w:r>
              <w:t>4. Пучки с числом проволок до 24 включительно</w:t>
            </w:r>
          </w:p>
        </w:tc>
        <w:tc>
          <w:tcPr>
            <w:tcW w:w="1666" w:type="dxa"/>
            <w:tcBorders>
              <w:top w:val="nil"/>
              <w:bottom w:val="nil"/>
            </w:tcBorders>
          </w:tcPr>
          <w:p w:rsidR="00000000" w:rsidRDefault="000F226C">
            <w:pPr>
              <w:tabs>
                <w:tab w:val="left" w:pos="1701"/>
                <w:tab w:val="right" w:pos="6237"/>
              </w:tabs>
              <w:spacing w:before="120"/>
              <w:ind w:firstLine="0"/>
              <w:jc w:val="center"/>
            </w:pPr>
            <w:r>
              <w:t>0,65</w:t>
            </w:r>
          </w:p>
        </w:tc>
      </w:tr>
      <w:tr w:rsidR="00000000">
        <w:tblPrEx>
          <w:tblCellMar>
            <w:top w:w="0" w:type="dxa"/>
            <w:bottom w:w="0" w:type="dxa"/>
          </w:tblCellMar>
        </w:tblPrEx>
        <w:tc>
          <w:tcPr>
            <w:tcW w:w="4786" w:type="dxa"/>
            <w:tcBorders>
              <w:top w:val="nil"/>
            </w:tcBorders>
          </w:tcPr>
          <w:p w:rsidR="00000000" w:rsidRDefault="000F226C">
            <w:pPr>
              <w:tabs>
                <w:tab w:val="left" w:pos="1701"/>
                <w:tab w:val="right" w:pos="6237"/>
              </w:tabs>
              <w:spacing w:before="120" w:after="120"/>
              <w:ind w:left="227" w:hanging="227"/>
              <w:jc w:val="left"/>
            </w:pPr>
            <w:r>
              <w:t>5. Пучки с числом проволок свыше 24 или стал</w:t>
            </w:r>
            <w:r>
              <w:t>ь</w:t>
            </w:r>
            <w:r>
              <w:t>ные закрытые канаты</w:t>
            </w:r>
          </w:p>
        </w:tc>
        <w:tc>
          <w:tcPr>
            <w:tcW w:w="1666" w:type="dxa"/>
            <w:tcBorders>
              <w:top w:val="nil"/>
            </w:tcBorders>
          </w:tcPr>
          <w:p w:rsidR="00000000" w:rsidRDefault="000F226C">
            <w:pPr>
              <w:tabs>
                <w:tab w:val="left" w:pos="1701"/>
                <w:tab w:val="right" w:pos="6237"/>
              </w:tabs>
              <w:spacing w:before="120" w:after="120"/>
              <w:ind w:firstLine="0"/>
              <w:jc w:val="center"/>
            </w:pPr>
            <w:r>
              <w:t>0,5</w:t>
            </w:r>
          </w:p>
        </w:tc>
      </w:tr>
    </w:tbl>
    <w:p w:rsidR="00000000" w:rsidRDefault="000F226C">
      <w:pPr>
        <w:tabs>
          <w:tab w:val="left" w:pos="1701"/>
          <w:tab w:val="right" w:pos="6237"/>
        </w:tabs>
        <w:spacing w:before="120"/>
      </w:pPr>
      <w:r>
        <w:t>Радиус взаимодействия</w:t>
      </w:r>
      <w:r>
        <w:rPr>
          <w:lang w:val="en-US"/>
        </w:rPr>
        <w:t xml:space="preserve"> r</w:t>
      </w:r>
      <w:r>
        <w:t xml:space="preserve"> следует откладывать от крайнего, бл</w:t>
      </w:r>
      <w:r>
        <w:t>и</w:t>
      </w:r>
      <w:r>
        <w:t>жайшего к нейтральной оси ряда стержня. Если в крайнем ряду у</w:t>
      </w:r>
      <w:r>
        <w:t>с</w:t>
      </w:r>
      <w:r>
        <w:t>тановлено менее половины площади поперечного сечения стержней по отношению к площади арматуры в каждом и</w:t>
      </w:r>
      <w:r>
        <w:t>з остальных рядов, то r следует откладывать от предпоследнего ряда с полным числом стержней; в круглых сечениях r следует откладывать от оси наиболее напряженного стержня в сторону нейтральной оси, а при пучках стержней — от оси внутреннего стержня наиболее напряженного пучка.</w:t>
      </w:r>
    </w:p>
    <w:p w:rsidR="00000000" w:rsidRDefault="000F226C">
      <w:pPr>
        <w:tabs>
          <w:tab w:val="left" w:pos="1701"/>
          <w:tab w:val="right" w:pos="6237"/>
        </w:tabs>
      </w:pPr>
      <w:r>
        <w:t>Зона взаимодействия не должна выходить за нейтральную ось, и ее высота не должна превышать высоты сечения, а в центрально-растянутых элементах принимается равной всей площади сечения. В круглых сечениях площадь зоны взаимодействия и р</w:t>
      </w:r>
      <w:r>
        <w:t>адиус армир</w:t>
      </w:r>
      <w:r>
        <w:t>о</w:t>
      </w:r>
      <w:r>
        <w:t xml:space="preserve">вания следует определять для наиболее напряженного стержня или пучка. </w:t>
      </w:r>
    </w:p>
    <w:p w:rsidR="00000000" w:rsidRDefault="000F226C">
      <w:pPr>
        <w:tabs>
          <w:tab w:val="left" w:pos="1701"/>
          <w:tab w:val="right" w:pos="6237"/>
        </w:tabs>
        <w:rPr>
          <w:b/>
        </w:rPr>
      </w:pPr>
      <w:r>
        <w:rPr>
          <w:b/>
        </w:rPr>
        <w:t xml:space="preserve">Формула (132) исключена. </w:t>
      </w:r>
    </w:p>
    <w:p w:rsidR="00000000" w:rsidRDefault="000F226C">
      <w:pPr>
        <w:tabs>
          <w:tab w:val="left" w:pos="1701"/>
          <w:tab w:val="right" w:pos="6237"/>
        </w:tabs>
      </w:pPr>
      <w:r>
        <w:t>При расчете ширины наклонных трещин радиус армирования след</w:t>
      </w:r>
      <w:r>
        <w:t>у</w:t>
      </w:r>
      <w:r>
        <w:t>ет определять по формуле</w:t>
      </w:r>
    </w:p>
    <w:p w:rsidR="00000000" w:rsidRDefault="000F226C">
      <w:pPr>
        <w:tabs>
          <w:tab w:val="left" w:pos="1701"/>
          <w:tab w:val="right" w:pos="6237"/>
        </w:tabs>
        <w:spacing w:before="120" w:after="120"/>
      </w:pPr>
      <w:r>
        <w:rPr>
          <w:position w:val="-26"/>
        </w:rPr>
        <w:object w:dxaOrig="4740" w:dyaOrig="600">
          <v:shape id="_x0000_i1124" type="#_x0000_t75" style="width:237pt;height:30pt" o:ole="">
            <v:imagedata r:id="rId208" o:title=""/>
          </v:shape>
          <o:OLEObject Type="Embed" ProgID="Equation.2" ShapeID="_x0000_i1124" DrawAspect="Content" ObjectID="_1427234709" r:id="rId209"/>
        </w:object>
      </w:r>
      <w:r>
        <w:t>,</w:t>
      </w:r>
      <w:r>
        <w:tab/>
        <w:t>(133)</w:t>
      </w:r>
    </w:p>
    <w:p w:rsidR="00000000" w:rsidRDefault="000F226C">
      <w:pPr>
        <w:tabs>
          <w:tab w:val="left" w:pos="1701"/>
          <w:tab w:val="right" w:pos="6237"/>
        </w:tabs>
        <w:ind w:left="794" w:hanging="794"/>
        <w:rPr>
          <w:lang w:val="en-US"/>
        </w:rPr>
      </w:pPr>
      <w:r>
        <w:t>где</w:t>
      </w:r>
      <w:r>
        <w:rPr>
          <w:lang w:val="en-US"/>
        </w:rPr>
        <w:t xml:space="preserve"> A</w:t>
      </w:r>
      <w:r>
        <w:rPr>
          <w:vertAlign w:val="subscript"/>
          <w:lang w:val="en-US"/>
        </w:rPr>
        <w:t>r</w:t>
      </w:r>
      <w:r>
        <w:t xml:space="preserve"> — площадь зоны взаимодействия для наклонного сечения, опр</w:t>
      </w:r>
      <w:r>
        <w:t>е</w:t>
      </w:r>
      <w:r>
        <w:t>деляемая по формуле</w:t>
      </w:r>
    </w:p>
    <w:p w:rsidR="00000000" w:rsidRDefault="000F226C">
      <w:pPr>
        <w:tabs>
          <w:tab w:val="left" w:pos="1701"/>
          <w:tab w:val="right" w:pos="6237"/>
        </w:tabs>
        <w:spacing w:before="120" w:after="120"/>
      </w:pPr>
      <w:r>
        <w:rPr>
          <w:lang w:val="en-US"/>
        </w:rPr>
        <w:tab/>
        <w:t>A</w:t>
      </w:r>
      <w:r>
        <w:rPr>
          <w:vertAlign w:val="subscript"/>
          <w:lang w:val="en-US"/>
        </w:rPr>
        <w:t>r</w:t>
      </w:r>
      <w:r>
        <w:rPr>
          <w:lang w:val="en-US"/>
        </w:rPr>
        <w:t xml:space="preserve"> = l</w:t>
      </w:r>
      <w:r>
        <w:rPr>
          <w:vertAlign w:val="subscript"/>
          <w:lang w:val="en-US"/>
        </w:rPr>
        <w:t>i</w:t>
      </w:r>
      <w:r>
        <w:rPr>
          <w:lang w:val="en-US"/>
        </w:rPr>
        <w:t xml:space="preserve"> b ;</w:t>
      </w:r>
    </w:p>
    <w:p w:rsidR="00000000" w:rsidRDefault="000F226C">
      <w:pPr>
        <w:tabs>
          <w:tab w:val="left" w:pos="1701"/>
          <w:tab w:val="right" w:pos="6237"/>
        </w:tabs>
      </w:pPr>
      <w:r>
        <w:t>l</w:t>
      </w:r>
      <w:r>
        <w:rPr>
          <w:vertAlign w:val="subscript"/>
          <w:lang w:val="en-US"/>
        </w:rPr>
        <w:t>i</w:t>
      </w:r>
      <w:r>
        <w:t xml:space="preserve"> — длина наклонного сечения стенки по п. 3.107*;</w:t>
      </w:r>
    </w:p>
    <w:p w:rsidR="00000000" w:rsidRDefault="000F226C">
      <w:pPr>
        <w:tabs>
          <w:tab w:val="left" w:pos="1701"/>
          <w:tab w:val="right" w:pos="6237"/>
        </w:tabs>
      </w:pPr>
      <w:r>
        <w:t>b — толщина стенки;</w:t>
      </w:r>
    </w:p>
    <w:p w:rsidR="00000000" w:rsidRDefault="000F226C">
      <w:pPr>
        <w:tabs>
          <w:tab w:val="left" w:pos="1701"/>
          <w:tab w:val="right" w:pos="6237"/>
        </w:tabs>
        <w:ind w:left="1418" w:hanging="1134"/>
      </w:pPr>
      <w:r>
        <w:rPr>
          <w:lang w:val="en-US"/>
        </w:rPr>
        <w:t>n</w:t>
      </w:r>
      <w:r>
        <w:rPr>
          <w:vertAlign w:val="subscript"/>
          <w:lang w:val="en-US"/>
        </w:rPr>
        <w:t>p</w:t>
      </w:r>
      <w:r>
        <w:rPr>
          <w:lang w:val="en-US"/>
        </w:rPr>
        <w:t>, n</w:t>
      </w:r>
      <w:r>
        <w:rPr>
          <w:vertAlign w:val="subscript"/>
          <w:lang w:val="en-US"/>
        </w:rPr>
        <w:t>w</w:t>
      </w:r>
      <w:r>
        <w:rPr>
          <w:lang w:val="en-US"/>
        </w:rPr>
        <w:t>, n</w:t>
      </w:r>
      <w:r>
        <w:rPr>
          <w:vertAlign w:val="subscript"/>
          <w:lang w:val="en-US"/>
        </w:rPr>
        <w:t>l</w:t>
      </w:r>
      <w:r>
        <w:t xml:space="preserve"> — число наклонных стержней, ветвей хомутов и пр</w:t>
      </w:r>
      <w:r>
        <w:t>о</w:t>
      </w:r>
      <w:r>
        <w:t>дольных стержней в пределах наклонного сечения;</w:t>
      </w:r>
    </w:p>
    <w:p w:rsidR="00000000" w:rsidRDefault="000F226C">
      <w:pPr>
        <w:tabs>
          <w:tab w:val="left" w:pos="1701"/>
          <w:tab w:val="right" w:pos="6237"/>
        </w:tabs>
        <w:ind w:left="1418" w:hanging="1134"/>
      </w:pPr>
      <w:r>
        <w:rPr>
          <w:lang w:val="en-US"/>
        </w:rPr>
        <w:t>d</w:t>
      </w:r>
      <w:r>
        <w:rPr>
          <w:vertAlign w:val="subscript"/>
          <w:lang w:val="en-US"/>
        </w:rPr>
        <w:t>i</w:t>
      </w:r>
      <w:r>
        <w:rPr>
          <w:lang w:val="en-US"/>
        </w:rPr>
        <w:t>, d</w:t>
      </w:r>
      <w:r>
        <w:rPr>
          <w:vertAlign w:val="subscript"/>
          <w:lang w:val="en-US"/>
        </w:rPr>
        <w:t>w</w:t>
      </w:r>
      <w:r>
        <w:rPr>
          <w:lang w:val="en-US"/>
        </w:rPr>
        <w:t>, d</w:t>
      </w:r>
      <w:r>
        <w:rPr>
          <w:vertAlign w:val="subscript"/>
          <w:lang w:val="en-US"/>
        </w:rPr>
        <w:t>l</w:t>
      </w:r>
      <w:r>
        <w:t xml:space="preserve"> </w:t>
      </w:r>
      <w:r>
        <w:t>— диаметры соответственно наклонных стержней (или пучков), хомутов и продольных стержней, пересек</w:t>
      </w:r>
      <w:r>
        <w:t>а</w:t>
      </w:r>
      <w:r>
        <w:t>ющих наклонное сечение в пр</w:t>
      </w:r>
      <w:r>
        <w:t>е</w:t>
      </w:r>
      <w:r>
        <w:t>делах стенки;</w:t>
      </w:r>
    </w:p>
    <w:p w:rsidR="00000000" w:rsidRDefault="000F226C">
      <w:pPr>
        <w:tabs>
          <w:tab w:val="left" w:pos="1701"/>
          <w:tab w:val="right" w:pos="6237"/>
        </w:tabs>
        <w:ind w:left="1418" w:hanging="1134"/>
        <w:rPr>
          <w:lang w:val="en-US"/>
        </w:rPr>
      </w:pPr>
      <w:r>
        <w:rPr>
          <w:lang w:val="en-US"/>
        </w:rPr>
        <w:sym w:font="Symbol" w:char="F061"/>
      </w:r>
      <w:r>
        <w:rPr>
          <w:vertAlign w:val="subscript"/>
          <w:lang w:val="en-US"/>
        </w:rPr>
        <w:t>i</w:t>
      </w:r>
      <w:r>
        <w:rPr>
          <w:lang w:val="en-US"/>
        </w:rPr>
        <w:t xml:space="preserve">, </w:t>
      </w:r>
      <w:r>
        <w:rPr>
          <w:lang w:val="en-US"/>
        </w:rPr>
        <w:sym w:font="Symbol" w:char="F061"/>
      </w:r>
      <w:r>
        <w:rPr>
          <w:vertAlign w:val="subscript"/>
          <w:lang w:val="en-US"/>
        </w:rPr>
        <w:t>w</w:t>
      </w:r>
      <w:r>
        <w:rPr>
          <w:lang w:val="en-US"/>
        </w:rPr>
        <w:t xml:space="preserve">, </w:t>
      </w:r>
      <w:r>
        <w:rPr>
          <w:lang w:val="en-US"/>
        </w:rPr>
        <w:sym w:font="Symbol" w:char="F061"/>
      </w:r>
      <w:r>
        <w:rPr>
          <w:vertAlign w:val="subscript"/>
          <w:lang w:val="en-US"/>
        </w:rPr>
        <w:t>l</w:t>
      </w:r>
      <w:r>
        <w:rPr>
          <w:lang w:val="en-US"/>
        </w:rPr>
        <w:t xml:space="preserve"> - </w:t>
      </w:r>
      <w:r>
        <w:t>углы между наклонными стержнями (или пучками), хомутами, продольными стержнями и нормалью к наклонному сечению с</w:t>
      </w:r>
      <w:r>
        <w:t>о</w:t>
      </w:r>
      <w:r>
        <w:t xml:space="preserve">гласно черт. 10. </w:t>
      </w:r>
    </w:p>
    <w:p w:rsidR="00000000" w:rsidRDefault="000F226C">
      <w:pPr>
        <w:tabs>
          <w:tab w:val="left" w:pos="1701"/>
          <w:tab w:val="right" w:pos="6237"/>
        </w:tabs>
      </w:pPr>
      <w:r>
        <w:rPr>
          <w:b/>
        </w:rPr>
        <w:t>3.111*.</w:t>
      </w:r>
      <w:r>
        <w:t xml:space="preserve"> Трещиностойкость элементов от местных напряжений, вызываемых сосредоточенно приложенными силами предварител</w:t>
      </w:r>
      <w:r>
        <w:t>ь</w:t>
      </w:r>
      <w:r>
        <w:t>ного напряжения, и изгиб стенок (балок) от местной нагрузки доп</w:t>
      </w:r>
      <w:r>
        <w:t>у</w:t>
      </w:r>
      <w:r>
        <w:t xml:space="preserve">скается обеспечивать постановкой дополнительной </w:t>
      </w:r>
      <w:r>
        <w:t>арматуры, вос</w:t>
      </w:r>
      <w:r>
        <w:t>п</w:t>
      </w:r>
      <w:r>
        <w:t>ринимающей передающееся на нее с бетона все растягивающее ус</w:t>
      </w:r>
      <w:r>
        <w:t>и</w:t>
      </w:r>
      <w:r>
        <w:t>лие от местных воздействий в предположении образования трещин на рассматриваемом участке. При этом вычисленная ширина тр</w:t>
      </w:r>
      <w:r>
        <w:t>е</w:t>
      </w:r>
      <w:r>
        <w:t>щин не должна превышать нормированную для категорий требов</w:t>
      </w:r>
      <w:r>
        <w:t>а</w:t>
      </w:r>
      <w:r>
        <w:t>ний по трещиностойкости 3б или Зв (см. табл. 39*). Для участков, где указанные напряжения не превышают 0,4, армирование разр</w:t>
      </w:r>
      <w:r>
        <w:t>е</w:t>
      </w:r>
      <w:r>
        <w:t>шается осуществлять конструктивно.</w:t>
      </w:r>
    </w:p>
    <w:p w:rsidR="00000000" w:rsidRDefault="000F226C">
      <w:pPr>
        <w:tabs>
          <w:tab w:val="left" w:pos="1701"/>
          <w:tab w:val="right" w:pos="6237"/>
        </w:tabs>
      </w:pPr>
      <w:r>
        <w:lastRenderedPageBreak/>
        <w:t>При расчете бетона на местное сжатие под анкером усилие, пер</w:t>
      </w:r>
      <w:r>
        <w:t>е</w:t>
      </w:r>
      <w:r>
        <w:t>даваемое последним, следует принимат</w:t>
      </w:r>
      <w:r>
        <w:t>ь равным: при натяжении арматуры на бетон — 100 %, при натяжении на упоры пучка с вну</w:t>
      </w:r>
      <w:r>
        <w:t>т</w:t>
      </w:r>
      <w:r>
        <w:t>ренним а</w:t>
      </w:r>
      <w:r>
        <w:t>н</w:t>
      </w:r>
      <w:r>
        <w:t>кером — 30 % усилия в арматуре.</w:t>
      </w:r>
    </w:p>
    <w:p w:rsidR="00000000" w:rsidRDefault="000F226C">
      <w:pPr>
        <w:pStyle w:val="1"/>
      </w:pPr>
      <w:r>
        <w:t>Определение прогибов и углов пов</w:t>
      </w:r>
      <w:r>
        <w:t>о</w:t>
      </w:r>
      <w:r>
        <w:t>рота</w:t>
      </w:r>
    </w:p>
    <w:p w:rsidR="00000000" w:rsidRDefault="000F226C">
      <w:pPr>
        <w:tabs>
          <w:tab w:val="left" w:pos="1701"/>
          <w:tab w:val="right" w:pos="6237"/>
        </w:tabs>
      </w:pPr>
      <w:r>
        <w:rPr>
          <w:b/>
        </w:rPr>
        <w:t>3.112.</w:t>
      </w:r>
      <w:r>
        <w:t xml:space="preserve"> Прогибы, углы поворота и продольные перемещения в</w:t>
      </w:r>
      <w:r>
        <w:t>ы</w:t>
      </w:r>
      <w:r>
        <w:t>числяются по формулам строительной механики в зависимости от кривизны элементов 1/</w:t>
      </w:r>
      <w:r>
        <w:sym w:font="Symbol" w:char="F072"/>
      </w:r>
      <w:r>
        <w:t>, а также относительных продольных пер</w:t>
      </w:r>
      <w:r>
        <w:t>е</w:t>
      </w:r>
      <w:r>
        <w:t>мещений, которые определяются исходя из гипотезы плоских сеч</w:t>
      </w:r>
      <w:r>
        <w:t>е</w:t>
      </w:r>
      <w:r>
        <w:t>ний для полных (упругих и неупругих) деформаций.</w:t>
      </w:r>
    </w:p>
    <w:p w:rsidR="00000000" w:rsidRDefault="000F226C">
      <w:pPr>
        <w:tabs>
          <w:tab w:val="left" w:pos="1701"/>
          <w:tab w:val="right" w:pos="6237"/>
        </w:tabs>
        <w:rPr>
          <w:lang w:val="en-US"/>
        </w:rPr>
      </w:pPr>
      <w:r>
        <w:t xml:space="preserve">Прогиб </w:t>
      </w:r>
      <w:r>
        <w:rPr>
          <w:lang w:val="en-US"/>
        </w:rPr>
        <w:t>f</w:t>
      </w:r>
      <w:r>
        <w:t xml:space="preserve"> или угол поворота </w:t>
      </w:r>
      <w:r>
        <w:sym w:font="Symbol" w:char="F061"/>
      </w:r>
      <w:r>
        <w:t>, обусловленные деформациями и</w:t>
      </w:r>
      <w:r>
        <w:t>з</w:t>
      </w:r>
      <w:r>
        <w:t>гиба элемента, следует определять по формуле</w:t>
      </w:r>
    </w:p>
    <w:p w:rsidR="00000000" w:rsidRDefault="000F226C">
      <w:pPr>
        <w:tabs>
          <w:tab w:val="left" w:pos="1701"/>
          <w:tab w:val="right" w:pos="6237"/>
        </w:tabs>
        <w:spacing w:before="120" w:after="120"/>
      </w:pPr>
      <w:r>
        <w:rPr>
          <w:lang w:val="en-US"/>
        </w:rPr>
        <w:tab/>
      </w:r>
      <w:r>
        <w:rPr>
          <w:position w:val="-26"/>
          <w:lang w:val="en-US"/>
        </w:rPr>
        <w:object w:dxaOrig="1980" w:dyaOrig="620">
          <v:shape id="_x0000_i1125" type="#_x0000_t75" style="width:99pt;height:30.75pt" o:ole="">
            <v:imagedata r:id="rId210" o:title=""/>
          </v:shape>
          <o:OLEObject Type="Embed" ProgID="Equation.2" ShapeID="_x0000_i1125" DrawAspect="Content" ObjectID="_1427234710" r:id="rId211"/>
        </w:object>
      </w:r>
      <w:r>
        <w:rPr>
          <w:lang w:val="en-US"/>
        </w:rPr>
        <w:t xml:space="preserve"> ,</w:t>
      </w:r>
      <w:r>
        <w:rPr>
          <w:lang w:val="en-US"/>
        </w:rPr>
        <w:tab/>
        <w:t>(134)</w:t>
      </w:r>
    </w:p>
    <w:p w:rsidR="00000000" w:rsidRDefault="000F226C">
      <w:pPr>
        <w:tabs>
          <w:tab w:val="left" w:pos="1701"/>
          <w:tab w:val="right" w:pos="6237"/>
        </w:tabs>
        <w:ind w:left="964" w:hanging="964"/>
      </w:pPr>
      <w:r>
        <w:t xml:space="preserve">где </w:t>
      </w:r>
      <w:r>
        <w:rPr>
          <w:position w:val="-8"/>
        </w:rPr>
        <w:object w:dxaOrig="520" w:dyaOrig="300">
          <v:shape id="_x0000_i1126" type="#_x0000_t75" style="width:26.25pt;height:15pt" o:ole="">
            <v:imagedata r:id="rId212" o:title=""/>
          </v:shape>
          <o:OLEObject Type="Embed" ProgID="Equation.2" ShapeID="_x0000_i1126" DrawAspect="Content" ObjectID="_1427234711" r:id="rId213"/>
        </w:object>
      </w:r>
      <w:r>
        <w:t xml:space="preserve">- при определении прогиба </w:t>
      </w:r>
      <w:r>
        <w:rPr>
          <w:lang w:val="en-US"/>
        </w:rPr>
        <w:t xml:space="preserve">f </w:t>
      </w:r>
      <w:r>
        <w:t>— функция изгибающего м</w:t>
      </w:r>
      <w:r>
        <w:t>о</w:t>
      </w:r>
      <w:r>
        <w:t>мента от единичной силы, приложенной по направлению искомого прогиба f, при определении угла поворота</w:t>
      </w:r>
      <w:r>
        <w:rPr>
          <w:lang w:val="en-US"/>
        </w:rPr>
        <w:t xml:space="preserve"> </w:t>
      </w:r>
      <w:r>
        <w:rPr>
          <w:lang w:val="en-US"/>
        </w:rPr>
        <w:sym w:font="Symbol" w:char="F061"/>
      </w:r>
      <w:r>
        <w:t xml:space="preserve"> — функция изгибающего момента от единичного момента, приложенного по направлению искомого угла повор</w:t>
      </w:r>
      <w:r>
        <w:t>о</w:t>
      </w:r>
      <w:r>
        <w:t>та;</w:t>
      </w:r>
    </w:p>
    <w:p w:rsidR="00000000" w:rsidRDefault="000F226C">
      <w:pPr>
        <w:tabs>
          <w:tab w:val="left" w:pos="1701"/>
          <w:tab w:val="right" w:pos="6237"/>
        </w:tabs>
        <w:ind w:left="851" w:hanging="567"/>
      </w:pPr>
      <w:r>
        <w:rPr>
          <w:position w:val="-24"/>
          <w:lang w:val="en-US"/>
        </w:rPr>
        <w:object w:dxaOrig="480" w:dyaOrig="560">
          <v:shape id="_x0000_i1127" type="#_x0000_t75" style="width:24pt;height:27.75pt" o:ole="">
            <v:imagedata r:id="rId214" o:title=""/>
          </v:shape>
          <o:OLEObject Type="Embed" ProgID="Equation.2" ShapeID="_x0000_i1127" DrawAspect="Content" ObjectID="_1427234712" r:id="rId215"/>
        </w:object>
      </w:r>
      <w:r>
        <w:rPr>
          <w:lang w:val="en-US"/>
        </w:rPr>
        <w:t xml:space="preserve">- </w:t>
      </w:r>
      <w:r>
        <w:t>кривизна элемента в том же сечении от нагрузки, под к</w:t>
      </w:r>
      <w:r>
        <w:t>о</w:t>
      </w:r>
      <w:r>
        <w:t>торой определяется прогиб или угол поворота (знак пр</w:t>
      </w:r>
      <w:r>
        <w:t>и</w:t>
      </w:r>
      <w:r>
        <w:t>нимается в со</w:t>
      </w:r>
      <w:r>
        <w:t>ответствии со знаком изгибающего момента в указанном с</w:t>
      </w:r>
      <w:r>
        <w:t>е</w:t>
      </w:r>
      <w:r>
        <w:t>чении).</w:t>
      </w:r>
    </w:p>
    <w:p w:rsidR="00000000" w:rsidRDefault="000F226C">
      <w:pPr>
        <w:tabs>
          <w:tab w:val="left" w:pos="1701"/>
          <w:tab w:val="right" w:pos="6237"/>
        </w:tabs>
      </w:pPr>
      <w:r>
        <w:t xml:space="preserve">В формуле (134) суммирование производится по всем участкам (по длине пролета), различающимся законами изменения величин </w:t>
      </w:r>
      <w:r>
        <w:rPr>
          <w:position w:val="-8"/>
        </w:rPr>
        <w:object w:dxaOrig="520" w:dyaOrig="300">
          <v:shape id="_x0000_i1128" type="#_x0000_t75" style="width:26.25pt;height:15pt" o:ole="">
            <v:imagedata r:id="rId212" o:title=""/>
          </v:shape>
          <o:OLEObject Type="Embed" ProgID="Equation.2" ShapeID="_x0000_i1128" DrawAspect="Content" ObjectID="_1427234713" r:id="rId216"/>
        </w:object>
      </w:r>
      <w:r>
        <w:t xml:space="preserve"> и </w:t>
      </w:r>
      <w:r>
        <w:rPr>
          <w:position w:val="-24"/>
          <w:lang w:val="en-US"/>
        </w:rPr>
        <w:object w:dxaOrig="480" w:dyaOrig="560">
          <v:shape id="_x0000_i1129" type="#_x0000_t75" style="width:24pt;height:27.75pt" o:ole="">
            <v:imagedata r:id="rId214" o:title=""/>
          </v:shape>
          <o:OLEObject Type="Embed" ProgID="Equation.2" ShapeID="_x0000_i1129" DrawAspect="Content" ObjectID="_1427234714" r:id="rId217"/>
        </w:object>
      </w:r>
      <w:r>
        <w:rPr>
          <w:lang w:val="en-US"/>
        </w:rPr>
        <w:t>.</w:t>
      </w:r>
    </w:p>
    <w:p w:rsidR="00000000" w:rsidRDefault="000F226C">
      <w:pPr>
        <w:tabs>
          <w:tab w:val="left" w:pos="1701"/>
          <w:tab w:val="right" w:pos="6237"/>
        </w:tabs>
      </w:pPr>
      <w:r>
        <w:t>Вычисление прогибов (углов поворота) допускается производить численными приемами, используя выражение</w:t>
      </w:r>
    </w:p>
    <w:p w:rsidR="00000000" w:rsidRDefault="000F226C">
      <w:pPr>
        <w:tabs>
          <w:tab w:val="left" w:pos="1701"/>
          <w:tab w:val="right" w:pos="6237"/>
        </w:tabs>
        <w:spacing w:before="120" w:after="120"/>
      </w:pPr>
      <w:r>
        <w:tab/>
      </w:r>
      <w:r>
        <w:rPr>
          <w:lang w:val="en-US"/>
        </w:rPr>
        <w:t>f(</w:t>
      </w:r>
      <w:r>
        <w:rPr>
          <w:lang w:val="en-US"/>
        </w:rPr>
        <w:sym w:font="Symbol" w:char="F061"/>
      </w:r>
      <w:r>
        <w:rPr>
          <w:lang w:val="en-US"/>
        </w:rPr>
        <w:t xml:space="preserve">) = </w:t>
      </w:r>
      <w:r>
        <w:rPr>
          <w:position w:val="-24"/>
          <w:lang w:val="en-US"/>
        </w:rPr>
        <w:object w:dxaOrig="1340" w:dyaOrig="560">
          <v:shape id="_x0000_i1130" type="#_x0000_t75" style="width:66.75pt;height:27.75pt" o:ole="">
            <v:imagedata r:id="rId218" o:title=""/>
          </v:shape>
          <o:OLEObject Type="Embed" ProgID="Equation.2" ShapeID="_x0000_i1130" DrawAspect="Content" ObjectID="_1427234715" r:id="rId219"/>
        </w:object>
      </w:r>
      <w:r>
        <w:rPr>
          <w:lang w:val="en-US"/>
        </w:rPr>
        <w:t>,</w:t>
      </w:r>
      <w:r>
        <w:rPr>
          <w:lang w:val="en-US"/>
        </w:rPr>
        <w:tab/>
        <w:t>(135)</w:t>
      </w:r>
    </w:p>
    <w:p w:rsidR="00000000" w:rsidRDefault="000F226C">
      <w:pPr>
        <w:tabs>
          <w:tab w:val="left" w:pos="1701"/>
          <w:tab w:val="right" w:pos="6237"/>
        </w:tabs>
        <w:ind w:firstLine="0"/>
      </w:pPr>
      <w:r>
        <w:t xml:space="preserve">в котором </w:t>
      </w:r>
      <w:r>
        <w:rPr>
          <w:position w:val="-8"/>
        </w:rPr>
        <w:object w:dxaOrig="520" w:dyaOrig="300">
          <v:shape id="_x0000_i1131" type="#_x0000_t75" style="width:26.25pt;height:15pt" o:ole="">
            <v:imagedata r:id="rId212" o:title=""/>
          </v:shape>
          <o:OLEObject Type="Embed" ProgID="Equation.2" ShapeID="_x0000_i1131" DrawAspect="Content" ObjectID="_1427234716" r:id="rId220"/>
        </w:object>
      </w:r>
      <w:r>
        <w:t xml:space="preserve"> и </w:t>
      </w:r>
      <w:r>
        <w:rPr>
          <w:position w:val="-24"/>
          <w:lang w:val="en-US"/>
        </w:rPr>
        <w:object w:dxaOrig="480" w:dyaOrig="560">
          <v:shape id="_x0000_i1132" type="#_x0000_t75" style="width:24pt;height:27.75pt" o:ole="">
            <v:imagedata r:id="rId214" o:title=""/>
          </v:shape>
          <o:OLEObject Type="Embed" ProgID="Equation.2" ShapeID="_x0000_i1132" DrawAspect="Content" ObjectID="_1427234717" r:id="rId221"/>
        </w:object>
      </w:r>
      <w:r>
        <w:rPr>
          <w:b/>
        </w:rPr>
        <w:t>—</w:t>
      </w:r>
      <w:r>
        <w:t xml:space="preserve"> средние величины момента и кривизны на отдельных участках длиной </w:t>
      </w:r>
      <w:r>
        <w:sym w:font="Symbol" w:char="F044"/>
      </w:r>
      <w:r>
        <w:t>х, где изм</w:t>
      </w:r>
      <w:r>
        <w:t>енение указанных парам</w:t>
      </w:r>
      <w:r>
        <w:t>е</w:t>
      </w:r>
      <w:r>
        <w:t>тров имеет плавный характер.</w:t>
      </w:r>
    </w:p>
    <w:p w:rsidR="00000000" w:rsidRDefault="000F226C">
      <w:pPr>
        <w:tabs>
          <w:tab w:val="left" w:pos="1701"/>
          <w:tab w:val="right" w:pos="6237"/>
        </w:tabs>
      </w:pPr>
      <w:r>
        <w:rPr>
          <w:b/>
        </w:rPr>
        <w:t>3.113*.</w:t>
      </w:r>
      <w:r>
        <w:t xml:space="preserve"> Кривизну предварительно напряженных элементов, в к</w:t>
      </w:r>
      <w:r>
        <w:t>о</w:t>
      </w:r>
      <w:r>
        <w:t>торых пояса отнесены к категориям требований по трещиностойк</w:t>
      </w:r>
      <w:r>
        <w:t>о</w:t>
      </w:r>
      <w:r>
        <w:t>сти 2а, 2б и 3б, допускается определять как для сплошного сечения по формуле</w:t>
      </w:r>
      <w:r>
        <w:tab/>
      </w:r>
    </w:p>
    <w:p w:rsidR="00000000" w:rsidRDefault="000F226C">
      <w:pPr>
        <w:tabs>
          <w:tab w:val="left" w:pos="1701"/>
          <w:tab w:val="right" w:pos="6237"/>
        </w:tabs>
        <w:spacing w:before="120" w:after="120"/>
      </w:pPr>
      <w:r>
        <w:tab/>
      </w:r>
      <w:r>
        <w:rPr>
          <w:position w:val="-32"/>
        </w:rPr>
        <w:object w:dxaOrig="1820" w:dyaOrig="680">
          <v:shape id="_x0000_i1133" type="#_x0000_t75" style="width:90.75pt;height:33.75pt" o:ole="">
            <v:imagedata r:id="rId222" o:title=""/>
          </v:shape>
          <o:OLEObject Type="Embed" ProgID="Equation.2" ShapeID="_x0000_i1133" DrawAspect="Content" ObjectID="_1427234718" r:id="rId223"/>
        </w:object>
      </w:r>
      <w:r>
        <w:t xml:space="preserve"> ,</w:t>
      </w:r>
      <w:r>
        <w:tab/>
        <w:t>(136)</w:t>
      </w:r>
    </w:p>
    <w:p w:rsidR="00000000" w:rsidRDefault="000F226C">
      <w:pPr>
        <w:tabs>
          <w:tab w:val="left" w:pos="1701"/>
          <w:tab w:val="right" w:pos="6237"/>
        </w:tabs>
        <w:ind w:firstLine="0"/>
      </w:pPr>
      <w:r>
        <w:t>где</w:t>
      </w:r>
    </w:p>
    <w:p w:rsidR="00000000" w:rsidRDefault="000F226C">
      <w:pPr>
        <w:tabs>
          <w:tab w:val="left" w:pos="1701"/>
          <w:tab w:val="right" w:pos="6237"/>
        </w:tabs>
        <w:ind w:left="1134" w:hanging="1134"/>
        <w:rPr>
          <w:lang w:val="en-US"/>
        </w:rPr>
      </w:pPr>
      <w:r>
        <w:rPr>
          <w:lang w:val="en-US"/>
        </w:rPr>
        <w:t>M</w:t>
      </w:r>
      <w:r>
        <w:rPr>
          <w:vertAlign w:val="subscript"/>
          <w:lang w:val="en-US"/>
        </w:rPr>
        <w:t>p</w:t>
      </w:r>
      <w:r>
        <w:rPr>
          <w:lang w:val="en-US"/>
        </w:rPr>
        <w:t>, M</w:t>
      </w:r>
      <w:r>
        <w:rPr>
          <w:vertAlign w:val="subscript"/>
          <w:lang w:val="en-US"/>
        </w:rPr>
        <w:t>g</w:t>
      </w:r>
      <w:r>
        <w:rPr>
          <w:lang w:val="en-US"/>
        </w:rPr>
        <w:t>, M</w:t>
      </w:r>
      <w:r>
        <w:rPr>
          <w:vertAlign w:val="subscript"/>
          <w:lang w:val="en-US"/>
        </w:rPr>
        <w:t>v</w:t>
      </w:r>
      <w:r>
        <w:rPr>
          <w:lang w:val="en-US"/>
        </w:rPr>
        <w:t xml:space="preserve"> -</w:t>
      </w:r>
      <w:r>
        <w:t xml:space="preserve"> моменты в рассматриваемом сечении, создаваемые со</w:t>
      </w:r>
      <w:r>
        <w:t>о</w:t>
      </w:r>
      <w:r>
        <w:t>тветственно усилием в напрягаемой арматуре, постоя</w:t>
      </w:r>
      <w:r>
        <w:t>н</w:t>
      </w:r>
      <w:r>
        <w:t xml:space="preserve">ной и временной нагрузками; </w:t>
      </w:r>
    </w:p>
    <w:p w:rsidR="00000000" w:rsidRDefault="000F226C">
      <w:pPr>
        <w:tabs>
          <w:tab w:val="left" w:pos="1701"/>
          <w:tab w:val="right" w:pos="6237"/>
        </w:tabs>
        <w:ind w:left="1134" w:hanging="1134"/>
      </w:pPr>
      <w:r>
        <w:rPr>
          <w:lang w:val="en-US"/>
        </w:rPr>
        <w:t>B</w:t>
      </w:r>
      <w:r>
        <w:rPr>
          <w:vertAlign w:val="superscript"/>
          <w:lang w:val="en-US"/>
        </w:rPr>
        <w:sym w:font="Symbol" w:char="F0B7"/>
      </w:r>
      <w:r>
        <w:rPr>
          <w:vertAlign w:val="subscript"/>
          <w:lang w:val="en-US"/>
        </w:rPr>
        <w:t>p</w:t>
      </w:r>
      <w:r>
        <w:rPr>
          <w:lang w:val="en-US"/>
        </w:rPr>
        <w:t>, B</w:t>
      </w:r>
      <w:r>
        <w:rPr>
          <w:vertAlign w:val="superscript"/>
          <w:lang w:val="en-US"/>
        </w:rPr>
        <w:sym w:font="Symbol" w:char="F0B7"/>
      </w:r>
      <w:r>
        <w:rPr>
          <w:vertAlign w:val="subscript"/>
          <w:lang w:val="en-US"/>
        </w:rPr>
        <w:t>g</w:t>
      </w:r>
      <w:r>
        <w:rPr>
          <w:lang w:val="en-US"/>
        </w:rPr>
        <w:t xml:space="preserve"> - </w:t>
      </w:r>
      <w:r>
        <w:t>жесткости сечения при длительном воздействии соответс</w:t>
      </w:r>
      <w:r>
        <w:t>т</w:t>
      </w:r>
      <w:r>
        <w:t>венно усилия в на</w:t>
      </w:r>
      <w:r>
        <w:t>прягаемой арматуре и постоянной н</w:t>
      </w:r>
      <w:r>
        <w:t>а</w:t>
      </w:r>
      <w:r>
        <w:t>грузки;</w:t>
      </w:r>
    </w:p>
    <w:p w:rsidR="00000000" w:rsidRDefault="000F226C">
      <w:pPr>
        <w:tabs>
          <w:tab w:val="left" w:pos="1701"/>
          <w:tab w:val="right" w:pos="6237"/>
        </w:tabs>
        <w:ind w:left="1134" w:hanging="1134"/>
      </w:pPr>
      <w:r>
        <w:t>В - жесткость сплошного сечения при кратковременном действии нагр</w:t>
      </w:r>
      <w:r>
        <w:t>у</w:t>
      </w:r>
      <w:r>
        <w:t>зок.</w:t>
      </w:r>
    </w:p>
    <w:p w:rsidR="00000000" w:rsidRDefault="000F226C">
      <w:pPr>
        <w:tabs>
          <w:tab w:val="left" w:pos="1701"/>
          <w:tab w:val="right" w:pos="6237"/>
        </w:tabs>
      </w:pPr>
      <w:r>
        <w:lastRenderedPageBreak/>
        <w:t>Значения перечисленных жесткостей допускается определять по об</w:t>
      </w:r>
      <w:r>
        <w:t>я</w:t>
      </w:r>
      <w:r>
        <w:t>зательному приложению 13*.</w:t>
      </w:r>
    </w:p>
    <w:p w:rsidR="00000000" w:rsidRDefault="000F226C">
      <w:pPr>
        <w:tabs>
          <w:tab w:val="left" w:pos="1701"/>
          <w:tab w:val="right" w:pos="6237"/>
        </w:tabs>
      </w:pPr>
      <w:r>
        <w:t>Допускается правую часть формулы (136) определять другими мет</w:t>
      </w:r>
      <w:r>
        <w:t>о</w:t>
      </w:r>
      <w:r>
        <w:t>дами, обоснованными в установленном порядке.</w:t>
      </w:r>
    </w:p>
    <w:p w:rsidR="00000000" w:rsidRDefault="000F226C">
      <w:pPr>
        <w:tabs>
          <w:tab w:val="left" w:pos="1701"/>
          <w:tab w:val="right" w:pos="6237"/>
        </w:tabs>
      </w:pPr>
      <w:r>
        <w:t>Моменты от предварительного напряжения следует вычислять исходя из напряжений в арматуре, соответствующих стадиям раб</w:t>
      </w:r>
      <w:r>
        <w:t>о</w:t>
      </w:r>
      <w:r>
        <w:t>ты конструкции: на стадии обжатия — за вычетом первых потерь; на последующих стадиях</w:t>
      </w:r>
      <w:r>
        <w:t>, в том числе и на стадии эксплуатации, за вычетом также и вторых потерь согласно обязательному прилож</w:t>
      </w:r>
      <w:r>
        <w:t>е</w:t>
      </w:r>
      <w:r>
        <w:t>нию 11*.</w:t>
      </w:r>
    </w:p>
    <w:p w:rsidR="00000000" w:rsidRDefault="000F226C">
      <w:pPr>
        <w:tabs>
          <w:tab w:val="left" w:pos="1701"/>
          <w:tab w:val="right" w:pos="6237"/>
        </w:tabs>
      </w:pPr>
      <w:r>
        <w:t>Значения изгибающих моментов М</w:t>
      </w:r>
      <w:r>
        <w:rPr>
          <w:vertAlign w:val="subscript"/>
          <w:lang w:val="en-US"/>
        </w:rPr>
        <w:t>g</w:t>
      </w:r>
      <w:r>
        <w:t xml:space="preserve"> при навесном монтаже сл</w:t>
      </w:r>
      <w:r>
        <w:t>е</w:t>
      </w:r>
      <w:r>
        <w:t>дует определять с учетом веса монтируемых блоков и других возм</w:t>
      </w:r>
      <w:r>
        <w:t>о</w:t>
      </w:r>
      <w:r>
        <w:t>жных строительных нагрузок. При определении жесткостей В</w:t>
      </w:r>
      <w:r>
        <w:rPr>
          <w:vertAlign w:val="superscript"/>
        </w:rPr>
        <w:sym w:font="Symbol" w:char="F0B7"/>
      </w:r>
      <w:r>
        <w:rPr>
          <w:vertAlign w:val="subscript"/>
          <w:lang w:val="en-US"/>
        </w:rPr>
        <w:t>p</w:t>
      </w:r>
      <w:r>
        <w:t xml:space="preserve"> и В</w:t>
      </w:r>
      <w:r>
        <w:rPr>
          <w:vertAlign w:val="superscript"/>
        </w:rPr>
        <w:sym w:font="Symbol" w:char="F0B7"/>
      </w:r>
      <w:r>
        <w:rPr>
          <w:vertAlign w:val="subscript"/>
          <w:lang w:val="en-US"/>
        </w:rPr>
        <w:t>g</w:t>
      </w:r>
      <w:r>
        <w:t xml:space="preserve"> учитывается влияние усилия предварительного напряжения и дл</w:t>
      </w:r>
      <w:r>
        <w:t>и</w:t>
      </w:r>
      <w:r>
        <w:t>тельности дейс</w:t>
      </w:r>
      <w:r>
        <w:t>т</w:t>
      </w:r>
      <w:r>
        <w:t>вия нагрузки.</w:t>
      </w:r>
    </w:p>
    <w:p w:rsidR="00000000" w:rsidRDefault="000F226C">
      <w:pPr>
        <w:tabs>
          <w:tab w:val="left" w:pos="1701"/>
          <w:tab w:val="right" w:pos="6237"/>
        </w:tabs>
        <w:rPr>
          <w:lang w:val="en-US"/>
        </w:rPr>
      </w:pPr>
      <w:r>
        <w:rPr>
          <w:b/>
        </w:rPr>
        <w:t>3.114*.</w:t>
      </w:r>
      <w:r>
        <w:t xml:space="preserve"> Кривизну элементов с ненапрягаемой арматурой, в кот</w:t>
      </w:r>
      <w:r>
        <w:t>о</w:t>
      </w:r>
      <w:r>
        <w:t>рых пояса отнесены к категории требований по трещиностойкости 3в, с</w:t>
      </w:r>
      <w:r>
        <w:t>лед</w:t>
      </w:r>
      <w:r>
        <w:t>у</w:t>
      </w:r>
      <w:r>
        <w:t>ет определять по формуле</w:t>
      </w:r>
    </w:p>
    <w:p w:rsidR="00000000" w:rsidRDefault="000F226C">
      <w:pPr>
        <w:tabs>
          <w:tab w:val="left" w:pos="1701"/>
          <w:tab w:val="right" w:pos="6237"/>
        </w:tabs>
        <w:spacing w:before="120" w:after="120"/>
      </w:pPr>
      <w:r>
        <w:tab/>
      </w:r>
      <w:r>
        <w:rPr>
          <w:position w:val="-32"/>
        </w:rPr>
        <w:object w:dxaOrig="1300" w:dyaOrig="680">
          <v:shape id="_x0000_i1134" type="#_x0000_t75" style="width:65.25pt;height:33.75pt" o:ole="">
            <v:imagedata r:id="rId224" o:title=""/>
          </v:shape>
          <o:OLEObject Type="Embed" ProgID="Equation.2" ShapeID="_x0000_i1134" DrawAspect="Content" ObjectID="_1427234719" r:id="rId225"/>
        </w:object>
      </w:r>
      <w:r>
        <w:t xml:space="preserve"> ,</w:t>
      </w:r>
      <w:r>
        <w:tab/>
        <w:t>(137)</w:t>
      </w:r>
    </w:p>
    <w:p w:rsidR="00000000" w:rsidRDefault="000F226C">
      <w:pPr>
        <w:tabs>
          <w:tab w:val="left" w:pos="1701"/>
          <w:tab w:val="right" w:pos="6237"/>
        </w:tabs>
        <w:ind w:left="964" w:hanging="964"/>
        <w:rPr>
          <w:lang w:val="en-US"/>
        </w:rPr>
      </w:pPr>
      <w:r>
        <w:t>где</w:t>
      </w:r>
      <w:r>
        <w:rPr>
          <w:lang w:val="en-US"/>
        </w:rPr>
        <w:t xml:space="preserve"> </w:t>
      </w:r>
      <w:r>
        <w:rPr>
          <w:position w:val="-14"/>
          <w:lang w:val="en-US"/>
        </w:rPr>
        <w:object w:dxaOrig="300" w:dyaOrig="400">
          <v:shape id="_x0000_i1135" type="#_x0000_t75" style="width:15pt;height:20.25pt" o:ole="">
            <v:imagedata r:id="rId226" o:title=""/>
          </v:shape>
          <o:OLEObject Type="Embed" ProgID="Equation.2" ShapeID="_x0000_i1135" DrawAspect="Content" ObjectID="_1427234720" r:id="rId227"/>
        </w:object>
      </w:r>
      <w:r>
        <w:t xml:space="preserve"> — жесткость сечения при действии постоянной нагрузки с уч</w:t>
      </w:r>
      <w:r>
        <w:t>е</w:t>
      </w:r>
      <w:r>
        <w:t xml:space="preserve">том образования трещин и ползучести бетона; </w:t>
      </w:r>
    </w:p>
    <w:p w:rsidR="00000000" w:rsidRDefault="000F226C">
      <w:pPr>
        <w:tabs>
          <w:tab w:val="left" w:pos="1701"/>
          <w:tab w:val="right" w:pos="6237"/>
        </w:tabs>
        <w:ind w:left="851" w:hanging="567"/>
      </w:pPr>
      <w:r>
        <w:rPr>
          <w:position w:val="-4"/>
        </w:rPr>
        <w:object w:dxaOrig="220" w:dyaOrig="260">
          <v:shape id="_x0000_i1136" type="#_x0000_t75" style="width:11.25pt;height:12.75pt" o:ole="">
            <v:imagedata r:id="rId228" o:title=""/>
          </v:shape>
          <o:OLEObject Type="Embed" ProgID="Equation.2" ShapeID="_x0000_i1136" DrawAspect="Content" ObjectID="_1427234721" r:id="rId229"/>
        </w:object>
      </w:r>
      <w:r>
        <w:t xml:space="preserve"> — жесткость сплошного сечения при кратковременном дейс</w:t>
      </w:r>
      <w:r>
        <w:t>т</w:t>
      </w:r>
      <w:r>
        <w:t>вии временной нагрузки с уч</w:t>
      </w:r>
      <w:r>
        <w:t>е</w:t>
      </w:r>
      <w:r>
        <w:t>том образования трещин.</w:t>
      </w:r>
    </w:p>
    <w:p w:rsidR="00000000" w:rsidRDefault="000F226C">
      <w:pPr>
        <w:tabs>
          <w:tab w:val="left" w:pos="1701"/>
          <w:tab w:val="right" w:pos="6237"/>
        </w:tabs>
      </w:pPr>
      <w:r>
        <w:t>При вычислении кривизны элементов допускается принимать, что вся постоянная нагрузка действует в бетоне одного возраста, отвеча</w:t>
      </w:r>
      <w:r>
        <w:t>ю</w:t>
      </w:r>
      <w:r>
        <w:t>щего приложению наибольшей части этой нагрузки.</w:t>
      </w:r>
    </w:p>
    <w:p w:rsidR="00000000" w:rsidRDefault="000F226C">
      <w:pPr>
        <w:tabs>
          <w:tab w:val="left" w:pos="1701"/>
          <w:tab w:val="right" w:pos="6237"/>
        </w:tabs>
      </w:pPr>
      <w:r>
        <w:t xml:space="preserve">Определение </w:t>
      </w:r>
      <w:r>
        <w:t>кривизны железобетонных элементов с напрягаемой арматурой на участках с трещинами (шириной, превышающей 0,015 см) в растянутой зоне допускается производить по указаниям СНиП 2.03.01-84.</w:t>
      </w:r>
    </w:p>
    <w:p w:rsidR="00000000" w:rsidRDefault="000F226C">
      <w:pPr>
        <w:tabs>
          <w:tab w:val="left" w:pos="1701"/>
          <w:tab w:val="right" w:pos="6237"/>
        </w:tabs>
      </w:pPr>
      <w:r>
        <w:rPr>
          <w:b/>
        </w:rPr>
        <w:t>3.115*.</w:t>
      </w:r>
      <w:r>
        <w:t xml:space="preserve"> При вычислении прогибов балок с ненапрягаемой арм</w:t>
      </w:r>
      <w:r>
        <w:t>а</w:t>
      </w:r>
      <w:r>
        <w:t>турой (если ширина трещин а бетоне не превышает 0,015 см) по ф</w:t>
      </w:r>
      <w:r>
        <w:t>о</w:t>
      </w:r>
      <w:r>
        <w:t>рмулам сопротивления упругих материалов, а также для расчета перемещений опор, столбов, свай-оболочек (в том числе заполне</w:t>
      </w:r>
      <w:r>
        <w:t>н</w:t>
      </w:r>
      <w:r>
        <w:t>ных бетоном) независимо от определяемой ширины трещин сечения допускается жесткост</w:t>
      </w:r>
      <w:r>
        <w:t>ь определять по формуле</w:t>
      </w:r>
    </w:p>
    <w:p w:rsidR="00000000" w:rsidRDefault="000F226C">
      <w:pPr>
        <w:tabs>
          <w:tab w:val="left" w:pos="1701"/>
          <w:tab w:val="right" w:pos="6237"/>
        </w:tabs>
        <w:spacing w:before="120" w:after="120"/>
      </w:pPr>
      <w:r>
        <w:tab/>
        <w:t>В = 0,8 Е</w:t>
      </w:r>
      <w:r>
        <w:rPr>
          <w:vertAlign w:val="subscript"/>
          <w:lang w:val="en-US"/>
        </w:rPr>
        <w:t>b</w:t>
      </w:r>
      <w:r>
        <w:rPr>
          <w:lang w:val="en-US"/>
        </w:rPr>
        <w:t xml:space="preserve"> J</w:t>
      </w:r>
      <w:r>
        <w:rPr>
          <w:vertAlign w:val="subscript"/>
          <w:lang w:val="en-US"/>
        </w:rPr>
        <w:t>b</w:t>
      </w:r>
      <w:r>
        <w:rPr>
          <w:lang w:val="en-US"/>
        </w:rPr>
        <w:t xml:space="preserve"> ,</w:t>
      </w:r>
    </w:p>
    <w:p w:rsidR="00000000" w:rsidRDefault="000F226C">
      <w:pPr>
        <w:tabs>
          <w:tab w:val="left" w:pos="1701"/>
          <w:tab w:val="right" w:pos="6237"/>
        </w:tabs>
        <w:ind w:firstLine="0"/>
      </w:pPr>
      <w:r>
        <w:t>здесь</w:t>
      </w:r>
      <w:r>
        <w:rPr>
          <w:lang w:val="en-US"/>
        </w:rPr>
        <w:t xml:space="preserve"> J</w:t>
      </w:r>
      <w:r>
        <w:rPr>
          <w:vertAlign w:val="subscript"/>
          <w:lang w:val="en-US"/>
        </w:rPr>
        <w:t>b</w:t>
      </w:r>
      <w:r>
        <w:rPr>
          <w:lang w:val="en-US"/>
        </w:rPr>
        <w:t xml:space="preserve"> </w:t>
      </w:r>
      <w:r>
        <w:t>— момент инерции бетонного сечения.</w:t>
      </w:r>
    </w:p>
    <w:p w:rsidR="00000000" w:rsidRDefault="000F226C">
      <w:pPr>
        <w:tabs>
          <w:tab w:val="left" w:pos="1701"/>
          <w:tab w:val="right" w:pos="6237"/>
        </w:tabs>
      </w:pPr>
      <w:r>
        <w:t>Расчет перемещений массивных бетонных и железобетонных элементов (опор) от временной и постоянной нагрузок допускается производить с учетом жесткостей, определенных по полным сечен</w:t>
      </w:r>
      <w:r>
        <w:t>и</w:t>
      </w:r>
      <w:r>
        <w:t>ям эл</w:t>
      </w:r>
      <w:r>
        <w:t>е</w:t>
      </w:r>
      <w:r>
        <w:t>ментов без учета ползучести и усадки бетона.</w:t>
      </w:r>
    </w:p>
    <w:p w:rsidR="00000000" w:rsidRDefault="000F226C">
      <w:pPr>
        <w:pStyle w:val="1"/>
      </w:pPr>
      <w:r>
        <w:t>КОНСТРУКТИВНЫЕ ТРЕБОВАНИЯ</w:t>
      </w:r>
    </w:p>
    <w:p w:rsidR="00000000" w:rsidRDefault="000F226C">
      <w:r>
        <w:rPr>
          <w:b/>
        </w:rPr>
        <w:t>3.116.</w:t>
      </w:r>
      <w:r>
        <w:t xml:space="preserve"> При проектировании бетонных и железобетонных конс</w:t>
      </w:r>
      <w:r>
        <w:t>т</w:t>
      </w:r>
      <w:r>
        <w:t>рукций для обеспечения условий их изготовления, требуемой долг</w:t>
      </w:r>
      <w:r>
        <w:t>о</w:t>
      </w:r>
      <w:r>
        <w:t>вечности и совместной работы арматуры и бетона н</w:t>
      </w:r>
      <w:r>
        <w:t>еобходимо в</w:t>
      </w:r>
      <w:r>
        <w:t>ы</w:t>
      </w:r>
      <w:r>
        <w:t>полнять конструктивные требования, изложенные в настоящем ра</w:t>
      </w:r>
      <w:r>
        <w:t>з</w:t>
      </w:r>
      <w:r>
        <w:t>деле.</w:t>
      </w:r>
    </w:p>
    <w:p w:rsidR="00000000" w:rsidRDefault="000F226C">
      <w:pPr>
        <w:pStyle w:val="1"/>
      </w:pPr>
      <w:r>
        <w:t>Минимальные размеры сечения элементов</w:t>
      </w:r>
    </w:p>
    <w:p w:rsidR="00000000" w:rsidRDefault="000F226C">
      <w:r>
        <w:rPr>
          <w:b/>
        </w:rPr>
        <w:t>3.117.</w:t>
      </w:r>
      <w:r>
        <w:t xml:space="preserve"> Толщина стенок, плит, диафрагм и ребер в железобето</w:t>
      </w:r>
      <w:r>
        <w:t>н</w:t>
      </w:r>
      <w:r>
        <w:t>ных элементах должна приниматься не менее указанной в табл. 42.</w:t>
      </w:r>
    </w:p>
    <w:p w:rsidR="00000000" w:rsidRDefault="000F226C">
      <w:pPr>
        <w:spacing w:before="120" w:after="120"/>
        <w:jc w:val="right"/>
        <w:rPr>
          <w:lang w:val="en-US"/>
        </w:rPr>
      </w:pPr>
      <w:r>
        <w:lastRenderedPageBreak/>
        <w:t>Таблица 42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30"/>
        <w:gridCol w:w="1209"/>
        <w:gridCol w:w="1209"/>
      </w:tblGrid>
      <w:tr w:rsidR="00000000">
        <w:tblPrEx>
          <w:tblCellMar>
            <w:top w:w="0" w:type="dxa"/>
            <w:bottom w:w="0" w:type="dxa"/>
          </w:tblCellMar>
        </w:tblPrEx>
        <w:tc>
          <w:tcPr>
            <w:tcW w:w="4030" w:type="dxa"/>
            <w:tcBorders>
              <w:bottom w:val="nil"/>
            </w:tcBorders>
          </w:tcPr>
          <w:p w:rsidR="00000000" w:rsidRDefault="000F226C">
            <w:pPr>
              <w:ind w:firstLine="0"/>
              <w:jc w:val="center"/>
            </w:pPr>
          </w:p>
          <w:p w:rsidR="00000000" w:rsidRDefault="000F226C">
            <w:pPr>
              <w:ind w:firstLine="0"/>
              <w:jc w:val="center"/>
            </w:pPr>
          </w:p>
          <w:p w:rsidR="00000000" w:rsidRDefault="000F226C">
            <w:pPr>
              <w:ind w:firstLine="0"/>
              <w:jc w:val="center"/>
            </w:pPr>
            <w:r>
              <w:t>Элементы и их части</w:t>
            </w:r>
          </w:p>
        </w:tc>
        <w:tc>
          <w:tcPr>
            <w:tcW w:w="2418" w:type="dxa"/>
            <w:gridSpan w:val="2"/>
          </w:tcPr>
          <w:p w:rsidR="00000000" w:rsidRDefault="000F226C">
            <w:pPr>
              <w:ind w:firstLine="0"/>
              <w:jc w:val="center"/>
            </w:pPr>
            <w:r>
              <w:t xml:space="preserve">Наименьшая толщина, см, для конструкций </w:t>
            </w:r>
            <w:r>
              <w:br/>
              <w:t>мо</w:t>
            </w:r>
            <w:r>
              <w:t>с</w:t>
            </w:r>
            <w:r>
              <w:t>тов и труб</w:t>
            </w:r>
          </w:p>
        </w:tc>
      </w:tr>
      <w:tr w:rsidR="00000000">
        <w:tblPrEx>
          <w:tblCellMar>
            <w:top w:w="0" w:type="dxa"/>
            <w:bottom w:w="0" w:type="dxa"/>
          </w:tblCellMar>
        </w:tblPrEx>
        <w:tc>
          <w:tcPr>
            <w:tcW w:w="4030" w:type="dxa"/>
            <w:tcBorders>
              <w:top w:val="nil"/>
            </w:tcBorders>
          </w:tcPr>
          <w:p w:rsidR="00000000" w:rsidRDefault="000F226C">
            <w:pPr>
              <w:ind w:firstLine="0"/>
              <w:jc w:val="center"/>
            </w:pPr>
          </w:p>
        </w:tc>
        <w:tc>
          <w:tcPr>
            <w:tcW w:w="1209" w:type="dxa"/>
          </w:tcPr>
          <w:p w:rsidR="00000000" w:rsidRDefault="000F226C">
            <w:pPr>
              <w:ind w:firstLine="0"/>
              <w:jc w:val="center"/>
            </w:pPr>
            <w:r>
              <w:t>железнодо</w:t>
            </w:r>
            <w:r>
              <w:softHyphen/>
              <w:t>рожных</w:t>
            </w:r>
          </w:p>
        </w:tc>
        <w:tc>
          <w:tcPr>
            <w:tcW w:w="1209" w:type="dxa"/>
          </w:tcPr>
          <w:p w:rsidR="00000000" w:rsidRDefault="000F226C">
            <w:pPr>
              <w:ind w:firstLine="0"/>
              <w:jc w:val="center"/>
            </w:pPr>
            <w:r>
              <w:t>автодорож</w:t>
            </w:r>
            <w:r>
              <w:softHyphen/>
              <w:t>ных</w:t>
            </w:r>
          </w:p>
        </w:tc>
      </w:tr>
      <w:tr w:rsidR="00000000">
        <w:tblPrEx>
          <w:tblCellMar>
            <w:top w:w="0" w:type="dxa"/>
            <w:bottom w:w="0" w:type="dxa"/>
          </w:tblCellMar>
        </w:tblPrEx>
        <w:tc>
          <w:tcPr>
            <w:tcW w:w="4030" w:type="dxa"/>
            <w:tcBorders>
              <w:bottom w:val="nil"/>
            </w:tcBorders>
          </w:tcPr>
          <w:p w:rsidR="00000000" w:rsidRDefault="000F226C">
            <w:pPr>
              <w:spacing w:before="120"/>
              <w:ind w:left="227" w:hanging="227"/>
              <w:jc w:val="left"/>
            </w:pPr>
            <w:r>
              <w:t>1. Вертикальные или наклонные стенки балок:</w:t>
            </w:r>
          </w:p>
        </w:tc>
        <w:tc>
          <w:tcPr>
            <w:tcW w:w="1209" w:type="dxa"/>
            <w:tcBorders>
              <w:bottom w:val="nil"/>
            </w:tcBorders>
          </w:tcPr>
          <w:p w:rsidR="00000000" w:rsidRDefault="000F226C">
            <w:pPr>
              <w:spacing w:before="120"/>
              <w:ind w:firstLine="0"/>
              <w:jc w:val="center"/>
            </w:pPr>
          </w:p>
        </w:tc>
        <w:tc>
          <w:tcPr>
            <w:tcW w:w="1209" w:type="dxa"/>
            <w:tcBorders>
              <w:bottom w:val="nil"/>
            </w:tcBorders>
          </w:tcPr>
          <w:p w:rsidR="00000000" w:rsidRDefault="000F226C">
            <w:pPr>
              <w:spacing w:before="120"/>
              <w:ind w:firstLine="0"/>
              <w:jc w:val="center"/>
            </w:pPr>
          </w:p>
        </w:tc>
      </w:tr>
      <w:tr w:rsidR="00000000">
        <w:tblPrEx>
          <w:tblCellMar>
            <w:top w:w="0" w:type="dxa"/>
            <w:bottom w:w="0" w:type="dxa"/>
          </w:tblCellMar>
        </w:tblPrEx>
        <w:tc>
          <w:tcPr>
            <w:tcW w:w="4030" w:type="dxa"/>
            <w:tcBorders>
              <w:top w:val="nil"/>
              <w:bottom w:val="nil"/>
            </w:tcBorders>
          </w:tcPr>
          <w:p w:rsidR="00000000" w:rsidRDefault="000F226C">
            <w:pPr>
              <w:spacing w:before="120"/>
              <w:ind w:left="227" w:firstLine="0"/>
              <w:jc w:val="left"/>
            </w:pPr>
            <w:r>
              <w:t>а) ребристых:</w:t>
            </w:r>
          </w:p>
        </w:tc>
        <w:tc>
          <w:tcPr>
            <w:tcW w:w="1209" w:type="dxa"/>
            <w:tcBorders>
              <w:top w:val="nil"/>
              <w:bottom w:val="nil"/>
            </w:tcBorders>
          </w:tcPr>
          <w:p w:rsidR="00000000" w:rsidRDefault="000F226C">
            <w:pPr>
              <w:spacing w:before="120"/>
              <w:ind w:firstLine="0"/>
              <w:jc w:val="center"/>
            </w:pPr>
          </w:p>
        </w:tc>
        <w:tc>
          <w:tcPr>
            <w:tcW w:w="1209" w:type="dxa"/>
            <w:tcBorders>
              <w:top w:val="nil"/>
              <w:bottom w:val="nil"/>
            </w:tcBorders>
          </w:tcPr>
          <w:p w:rsidR="00000000" w:rsidRDefault="000F226C">
            <w:pPr>
              <w:spacing w:before="120"/>
              <w:ind w:firstLine="0"/>
              <w:jc w:val="center"/>
            </w:pPr>
          </w:p>
        </w:tc>
      </w:tr>
      <w:tr w:rsidR="00000000">
        <w:tblPrEx>
          <w:tblCellMar>
            <w:top w:w="0" w:type="dxa"/>
            <w:bottom w:w="0" w:type="dxa"/>
          </w:tblCellMar>
        </w:tblPrEx>
        <w:tc>
          <w:tcPr>
            <w:tcW w:w="4030" w:type="dxa"/>
            <w:tcBorders>
              <w:top w:val="nil"/>
              <w:bottom w:val="nil"/>
            </w:tcBorders>
          </w:tcPr>
          <w:p w:rsidR="00000000" w:rsidRDefault="000F226C">
            <w:pPr>
              <w:spacing w:before="120"/>
              <w:ind w:firstLine="0"/>
              <w:jc w:val="left"/>
            </w:pPr>
            <w:r>
              <w:t>при отсутствии в стенках арматурных пучков</w:t>
            </w:r>
          </w:p>
        </w:tc>
        <w:tc>
          <w:tcPr>
            <w:tcW w:w="1209" w:type="dxa"/>
            <w:tcBorders>
              <w:top w:val="nil"/>
              <w:bottom w:val="nil"/>
            </w:tcBorders>
          </w:tcPr>
          <w:p w:rsidR="00000000" w:rsidRDefault="000F226C">
            <w:pPr>
              <w:spacing w:before="120"/>
              <w:ind w:firstLine="0"/>
              <w:jc w:val="center"/>
            </w:pPr>
            <w:r>
              <w:t>12*</w:t>
            </w:r>
          </w:p>
        </w:tc>
        <w:tc>
          <w:tcPr>
            <w:tcW w:w="1209" w:type="dxa"/>
            <w:tcBorders>
              <w:top w:val="nil"/>
              <w:bottom w:val="nil"/>
            </w:tcBorders>
          </w:tcPr>
          <w:p w:rsidR="00000000" w:rsidRDefault="000F226C">
            <w:pPr>
              <w:spacing w:before="120"/>
              <w:ind w:firstLine="0"/>
              <w:jc w:val="center"/>
            </w:pPr>
            <w:r>
              <w:t>10*</w:t>
            </w:r>
          </w:p>
        </w:tc>
      </w:tr>
      <w:tr w:rsidR="00000000">
        <w:tblPrEx>
          <w:tblCellMar>
            <w:top w:w="0" w:type="dxa"/>
            <w:bottom w:w="0" w:type="dxa"/>
          </w:tblCellMar>
        </w:tblPrEx>
        <w:tc>
          <w:tcPr>
            <w:tcW w:w="4030" w:type="dxa"/>
            <w:tcBorders>
              <w:top w:val="nil"/>
              <w:bottom w:val="nil"/>
            </w:tcBorders>
          </w:tcPr>
          <w:p w:rsidR="00000000" w:rsidRDefault="000F226C">
            <w:pPr>
              <w:spacing w:before="120"/>
              <w:ind w:firstLine="0"/>
              <w:jc w:val="left"/>
            </w:pPr>
            <w:r>
              <w:t>при наличии в стенках арматурных п</w:t>
            </w:r>
            <w:r>
              <w:t>у</w:t>
            </w:r>
            <w:r>
              <w:t>ч</w:t>
            </w:r>
            <w:r>
              <w:t>ков</w:t>
            </w:r>
          </w:p>
        </w:tc>
        <w:tc>
          <w:tcPr>
            <w:tcW w:w="1209" w:type="dxa"/>
            <w:tcBorders>
              <w:top w:val="nil"/>
              <w:bottom w:val="nil"/>
            </w:tcBorders>
          </w:tcPr>
          <w:p w:rsidR="00000000" w:rsidRDefault="000F226C">
            <w:pPr>
              <w:spacing w:before="120"/>
              <w:ind w:firstLine="0"/>
              <w:jc w:val="center"/>
            </w:pPr>
            <w:r>
              <w:t>15</w:t>
            </w:r>
          </w:p>
        </w:tc>
        <w:tc>
          <w:tcPr>
            <w:tcW w:w="1209" w:type="dxa"/>
            <w:tcBorders>
              <w:top w:val="nil"/>
              <w:bottom w:val="nil"/>
            </w:tcBorders>
          </w:tcPr>
          <w:p w:rsidR="00000000" w:rsidRDefault="000F226C">
            <w:pPr>
              <w:spacing w:before="120"/>
              <w:ind w:firstLine="0"/>
              <w:jc w:val="center"/>
            </w:pPr>
            <w:r>
              <w:t>12*</w:t>
            </w:r>
          </w:p>
        </w:tc>
      </w:tr>
      <w:tr w:rsidR="00000000">
        <w:tblPrEx>
          <w:tblCellMar>
            <w:top w:w="0" w:type="dxa"/>
            <w:bottom w:w="0" w:type="dxa"/>
          </w:tblCellMar>
        </w:tblPrEx>
        <w:tc>
          <w:tcPr>
            <w:tcW w:w="4030" w:type="dxa"/>
            <w:tcBorders>
              <w:top w:val="nil"/>
              <w:bottom w:val="nil"/>
            </w:tcBorders>
          </w:tcPr>
          <w:p w:rsidR="00000000" w:rsidRDefault="000F226C">
            <w:pPr>
              <w:spacing w:before="120"/>
              <w:ind w:left="227" w:firstLine="0"/>
              <w:jc w:val="left"/>
            </w:pPr>
            <w:r>
              <w:t>б) коробчатых:</w:t>
            </w:r>
          </w:p>
        </w:tc>
        <w:tc>
          <w:tcPr>
            <w:tcW w:w="1209" w:type="dxa"/>
            <w:tcBorders>
              <w:top w:val="nil"/>
              <w:bottom w:val="nil"/>
            </w:tcBorders>
          </w:tcPr>
          <w:p w:rsidR="00000000" w:rsidRDefault="000F226C">
            <w:pPr>
              <w:spacing w:before="120"/>
              <w:ind w:firstLine="0"/>
              <w:jc w:val="center"/>
            </w:pPr>
          </w:p>
        </w:tc>
        <w:tc>
          <w:tcPr>
            <w:tcW w:w="1209" w:type="dxa"/>
            <w:tcBorders>
              <w:top w:val="nil"/>
              <w:bottom w:val="nil"/>
            </w:tcBorders>
          </w:tcPr>
          <w:p w:rsidR="00000000" w:rsidRDefault="000F226C">
            <w:pPr>
              <w:spacing w:before="120"/>
              <w:ind w:firstLine="0"/>
              <w:jc w:val="center"/>
            </w:pPr>
          </w:p>
        </w:tc>
      </w:tr>
      <w:tr w:rsidR="00000000">
        <w:tblPrEx>
          <w:tblCellMar>
            <w:top w:w="0" w:type="dxa"/>
            <w:bottom w:w="0" w:type="dxa"/>
          </w:tblCellMar>
        </w:tblPrEx>
        <w:tc>
          <w:tcPr>
            <w:tcW w:w="4030" w:type="dxa"/>
            <w:tcBorders>
              <w:top w:val="nil"/>
              <w:bottom w:val="nil"/>
            </w:tcBorders>
          </w:tcPr>
          <w:p w:rsidR="00000000" w:rsidRDefault="000F226C">
            <w:pPr>
              <w:spacing w:before="120"/>
              <w:ind w:firstLine="0"/>
              <w:jc w:val="left"/>
            </w:pPr>
            <w:r>
              <w:t>при отсутствии в стенках арматурных пучков</w:t>
            </w:r>
          </w:p>
        </w:tc>
        <w:tc>
          <w:tcPr>
            <w:tcW w:w="1209" w:type="dxa"/>
            <w:tcBorders>
              <w:top w:val="nil"/>
              <w:bottom w:val="nil"/>
            </w:tcBorders>
          </w:tcPr>
          <w:p w:rsidR="00000000" w:rsidRDefault="000F226C">
            <w:pPr>
              <w:spacing w:before="120"/>
              <w:ind w:firstLine="0"/>
              <w:jc w:val="center"/>
            </w:pPr>
            <w:r>
              <w:t>15</w:t>
            </w:r>
          </w:p>
        </w:tc>
        <w:tc>
          <w:tcPr>
            <w:tcW w:w="1209" w:type="dxa"/>
            <w:tcBorders>
              <w:top w:val="nil"/>
              <w:bottom w:val="nil"/>
            </w:tcBorders>
          </w:tcPr>
          <w:p w:rsidR="00000000" w:rsidRDefault="000F226C">
            <w:pPr>
              <w:spacing w:before="120"/>
              <w:ind w:firstLine="0"/>
              <w:jc w:val="center"/>
            </w:pPr>
            <w:r>
              <w:t>12*</w:t>
            </w:r>
          </w:p>
        </w:tc>
      </w:tr>
      <w:tr w:rsidR="00000000">
        <w:tblPrEx>
          <w:tblCellMar>
            <w:top w:w="0" w:type="dxa"/>
            <w:bottom w:w="0" w:type="dxa"/>
          </w:tblCellMar>
        </w:tblPrEx>
        <w:tc>
          <w:tcPr>
            <w:tcW w:w="4030" w:type="dxa"/>
            <w:tcBorders>
              <w:top w:val="nil"/>
              <w:bottom w:val="nil"/>
            </w:tcBorders>
          </w:tcPr>
          <w:p w:rsidR="00000000" w:rsidRDefault="000F226C">
            <w:pPr>
              <w:spacing w:before="120"/>
              <w:ind w:firstLine="0"/>
              <w:jc w:val="left"/>
            </w:pPr>
            <w:r>
              <w:t>при наличии в стенках арматурных пу</w:t>
            </w:r>
            <w:r>
              <w:t>ч</w:t>
            </w:r>
            <w:r>
              <w:t>ков</w:t>
            </w:r>
          </w:p>
        </w:tc>
        <w:tc>
          <w:tcPr>
            <w:tcW w:w="1209" w:type="dxa"/>
            <w:tcBorders>
              <w:top w:val="nil"/>
              <w:bottom w:val="nil"/>
            </w:tcBorders>
          </w:tcPr>
          <w:p w:rsidR="00000000" w:rsidRDefault="000F226C">
            <w:pPr>
              <w:spacing w:before="120"/>
              <w:ind w:firstLine="0"/>
              <w:jc w:val="center"/>
            </w:pPr>
            <w:r>
              <w:t>18</w:t>
            </w:r>
          </w:p>
        </w:tc>
        <w:tc>
          <w:tcPr>
            <w:tcW w:w="1209" w:type="dxa"/>
            <w:tcBorders>
              <w:top w:val="nil"/>
              <w:bottom w:val="nil"/>
            </w:tcBorders>
          </w:tcPr>
          <w:p w:rsidR="00000000" w:rsidRDefault="000F226C">
            <w:pPr>
              <w:spacing w:before="120"/>
              <w:ind w:firstLine="0"/>
              <w:jc w:val="center"/>
            </w:pPr>
            <w:r>
              <w:t>15</w:t>
            </w:r>
          </w:p>
        </w:tc>
      </w:tr>
      <w:tr w:rsidR="00000000">
        <w:tblPrEx>
          <w:tblCellMar>
            <w:top w:w="0" w:type="dxa"/>
            <w:bottom w:w="0" w:type="dxa"/>
          </w:tblCellMar>
        </w:tblPrEx>
        <w:tc>
          <w:tcPr>
            <w:tcW w:w="4030" w:type="dxa"/>
            <w:tcBorders>
              <w:top w:val="nil"/>
              <w:bottom w:val="nil"/>
            </w:tcBorders>
          </w:tcPr>
          <w:p w:rsidR="00000000" w:rsidRDefault="000F226C">
            <w:pPr>
              <w:spacing w:before="120"/>
              <w:ind w:firstLine="0"/>
              <w:jc w:val="left"/>
            </w:pPr>
            <w:r>
              <w:t>2. Плиты:</w:t>
            </w:r>
          </w:p>
        </w:tc>
        <w:tc>
          <w:tcPr>
            <w:tcW w:w="1209" w:type="dxa"/>
            <w:tcBorders>
              <w:top w:val="nil"/>
              <w:bottom w:val="nil"/>
            </w:tcBorders>
          </w:tcPr>
          <w:p w:rsidR="00000000" w:rsidRDefault="000F226C">
            <w:pPr>
              <w:spacing w:before="120"/>
              <w:ind w:firstLine="0"/>
              <w:jc w:val="center"/>
            </w:pPr>
          </w:p>
        </w:tc>
        <w:tc>
          <w:tcPr>
            <w:tcW w:w="1209" w:type="dxa"/>
            <w:tcBorders>
              <w:top w:val="nil"/>
              <w:bottom w:val="nil"/>
            </w:tcBorders>
          </w:tcPr>
          <w:p w:rsidR="00000000" w:rsidRDefault="000F226C">
            <w:pPr>
              <w:spacing w:before="120"/>
              <w:ind w:firstLine="0"/>
              <w:jc w:val="center"/>
            </w:pPr>
          </w:p>
        </w:tc>
      </w:tr>
      <w:tr w:rsidR="00000000">
        <w:tblPrEx>
          <w:tblCellMar>
            <w:top w:w="0" w:type="dxa"/>
            <w:bottom w:w="0" w:type="dxa"/>
          </w:tblCellMar>
        </w:tblPrEx>
        <w:tc>
          <w:tcPr>
            <w:tcW w:w="4030" w:type="dxa"/>
            <w:tcBorders>
              <w:top w:val="nil"/>
              <w:bottom w:val="nil"/>
            </w:tcBorders>
          </w:tcPr>
          <w:p w:rsidR="00000000" w:rsidRDefault="000F226C">
            <w:pPr>
              <w:spacing w:before="120"/>
              <w:ind w:left="227" w:firstLine="0"/>
              <w:jc w:val="left"/>
            </w:pPr>
            <w:r>
              <w:t>а) балластного корыта:</w:t>
            </w:r>
          </w:p>
        </w:tc>
        <w:tc>
          <w:tcPr>
            <w:tcW w:w="1209" w:type="dxa"/>
            <w:tcBorders>
              <w:top w:val="nil"/>
              <w:bottom w:val="nil"/>
            </w:tcBorders>
          </w:tcPr>
          <w:p w:rsidR="00000000" w:rsidRDefault="000F226C">
            <w:pPr>
              <w:spacing w:before="120"/>
              <w:ind w:firstLine="0"/>
              <w:jc w:val="center"/>
            </w:pPr>
          </w:p>
        </w:tc>
        <w:tc>
          <w:tcPr>
            <w:tcW w:w="1209" w:type="dxa"/>
            <w:tcBorders>
              <w:top w:val="nil"/>
              <w:bottom w:val="nil"/>
            </w:tcBorders>
          </w:tcPr>
          <w:p w:rsidR="00000000" w:rsidRDefault="000F226C">
            <w:pPr>
              <w:spacing w:before="120"/>
              <w:ind w:firstLine="0"/>
              <w:jc w:val="center"/>
            </w:pPr>
          </w:p>
        </w:tc>
      </w:tr>
      <w:tr w:rsidR="00000000">
        <w:tblPrEx>
          <w:tblCellMar>
            <w:top w:w="0" w:type="dxa"/>
            <w:bottom w:w="0" w:type="dxa"/>
          </w:tblCellMar>
        </w:tblPrEx>
        <w:tc>
          <w:tcPr>
            <w:tcW w:w="4030" w:type="dxa"/>
            <w:tcBorders>
              <w:top w:val="nil"/>
              <w:bottom w:val="nil"/>
            </w:tcBorders>
          </w:tcPr>
          <w:p w:rsidR="00000000" w:rsidRDefault="000F226C">
            <w:pPr>
              <w:spacing w:before="120"/>
              <w:ind w:firstLine="0"/>
              <w:jc w:val="left"/>
            </w:pPr>
            <w:r>
              <w:t>между стенками (ребрами)</w:t>
            </w:r>
          </w:p>
        </w:tc>
        <w:tc>
          <w:tcPr>
            <w:tcW w:w="1209" w:type="dxa"/>
            <w:tcBorders>
              <w:top w:val="nil"/>
              <w:bottom w:val="nil"/>
            </w:tcBorders>
          </w:tcPr>
          <w:p w:rsidR="00000000" w:rsidRDefault="000F226C">
            <w:pPr>
              <w:spacing w:before="120"/>
              <w:ind w:firstLine="0"/>
              <w:jc w:val="center"/>
            </w:pPr>
            <w:r>
              <w:t>15</w:t>
            </w:r>
          </w:p>
        </w:tc>
        <w:tc>
          <w:tcPr>
            <w:tcW w:w="1209" w:type="dxa"/>
            <w:tcBorders>
              <w:top w:val="nil"/>
              <w:bottom w:val="nil"/>
            </w:tcBorders>
          </w:tcPr>
          <w:p w:rsidR="00000000" w:rsidRDefault="000F226C">
            <w:pPr>
              <w:spacing w:before="120"/>
              <w:ind w:firstLine="0"/>
              <w:jc w:val="center"/>
            </w:pPr>
            <w:r>
              <w:t>-</w:t>
            </w:r>
          </w:p>
        </w:tc>
      </w:tr>
      <w:tr w:rsidR="00000000">
        <w:tblPrEx>
          <w:tblCellMar>
            <w:top w:w="0" w:type="dxa"/>
            <w:bottom w:w="0" w:type="dxa"/>
          </w:tblCellMar>
        </w:tblPrEx>
        <w:tc>
          <w:tcPr>
            <w:tcW w:w="4030" w:type="dxa"/>
            <w:tcBorders>
              <w:top w:val="nil"/>
              <w:bottom w:val="nil"/>
            </w:tcBorders>
          </w:tcPr>
          <w:p w:rsidR="00000000" w:rsidRDefault="000F226C">
            <w:pPr>
              <w:spacing w:before="120"/>
              <w:ind w:firstLine="0"/>
              <w:jc w:val="left"/>
            </w:pPr>
            <w:r>
              <w:t>на концах консолей</w:t>
            </w:r>
          </w:p>
        </w:tc>
        <w:tc>
          <w:tcPr>
            <w:tcW w:w="1209" w:type="dxa"/>
            <w:tcBorders>
              <w:top w:val="nil"/>
              <w:bottom w:val="nil"/>
            </w:tcBorders>
          </w:tcPr>
          <w:p w:rsidR="00000000" w:rsidRDefault="000F226C">
            <w:pPr>
              <w:spacing w:before="120"/>
              <w:ind w:firstLine="0"/>
              <w:jc w:val="center"/>
            </w:pPr>
            <w:r>
              <w:t>10</w:t>
            </w:r>
          </w:p>
        </w:tc>
        <w:tc>
          <w:tcPr>
            <w:tcW w:w="1209" w:type="dxa"/>
            <w:tcBorders>
              <w:top w:val="nil"/>
              <w:bottom w:val="nil"/>
            </w:tcBorders>
          </w:tcPr>
          <w:p w:rsidR="00000000" w:rsidRDefault="000F226C">
            <w:pPr>
              <w:spacing w:before="120"/>
              <w:ind w:firstLine="0"/>
              <w:jc w:val="center"/>
            </w:pPr>
            <w:r>
              <w:t>-</w:t>
            </w:r>
          </w:p>
        </w:tc>
      </w:tr>
      <w:tr w:rsidR="00000000">
        <w:tblPrEx>
          <w:tblCellMar>
            <w:top w:w="0" w:type="dxa"/>
            <w:bottom w:w="0" w:type="dxa"/>
          </w:tblCellMar>
        </w:tblPrEx>
        <w:tc>
          <w:tcPr>
            <w:tcW w:w="4030" w:type="dxa"/>
            <w:tcBorders>
              <w:top w:val="nil"/>
              <w:bottom w:val="nil"/>
            </w:tcBorders>
          </w:tcPr>
          <w:p w:rsidR="00000000" w:rsidRDefault="000F226C">
            <w:pPr>
              <w:spacing w:before="120"/>
              <w:ind w:left="227" w:firstLine="0"/>
              <w:jc w:val="left"/>
            </w:pPr>
            <w:r>
              <w:t>б) проезжей части:</w:t>
            </w:r>
          </w:p>
        </w:tc>
        <w:tc>
          <w:tcPr>
            <w:tcW w:w="1209" w:type="dxa"/>
            <w:tcBorders>
              <w:top w:val="nil"/>
              <w:bottom w:val="nil"/>
            </w:tcBorders>
          </w:tcPr>
          <w:p w:rsidR="00000000" w:rsidRDefault="000F226C">
            <w:pPr>
              <w:spacing w:before="120"/>
              <w:ind w:firstLine="0"/>
              <w:jc w:val="center"/>
            </w:pPr>
          </w:p>
        </w:tc>
        <w:tc>
          <w:tcPr>
            <w:tcW w:w="1209" w:type="dxa"/>
            <w:tcBorders>
              <w:top w:val="nil"/>
              <w:bottom w:val="nil"/>
            </w:tcBorders>
          </w:tcPr>
          <w:p w:rsidR="00000000" w:rsidRDefault="000F226C">
            <w:pPr>
              <w:spacing w:before="120"/>
              <w:ind w:firstLine="0"/>
              <w:jc w:val="center"/>
            </w:pPr>
          </w:p>
        </w:tc>
      </w:tr>
      <w:tr w:rsidR="00000000">
        <w:tblPrEx>
          <w:tblCellMar>
            <w:top w:w="0" w:type="dxa"/>
            <w:bottom w:w="0" w:type="dxa"/>
          </w:tblCellMar>
        </w:tblPrEx>
        <w:tc>
          <w:tcPr>
            <w:tcW w:w="4030" w:type="dxa"/>
            <w:tcBorders>
              <w:top w:val="nil"/>
              <w:bottom w:val="nil"/>
            </w:tcBorders>
          </w:tcPr>
          <w:p w:rsidR="00000000" w:rsidRDefault="000F226C">
            <w:pPr>
              <w:spacing w:before="120"/>
              <w:ind w:firstLine="0"/>
              <w:jc w:val="left"/>
            </w:pPr>
            <w:r>
              <w:t>между стенками (ребрами)</w:t>
            </w:r>
          </w:p>
        </w:tc>
        <w:tc>
          <w:tcPr>
            <w:tcW w:w="1209" w:type="dxa"/>
            <w:tcBorders>
              <w:top w:val="nil"/>
              <w:bottom w:val="nil"/>
            </w:tcBorders>
          </w:tcPr>
          <w:p w:rsidR="00000000" w:rsidRDefault="000F226C">
            <w:pPr>
              <w:spacing w:before="120"/>
              <w:ind w:firstLine="0"/>
              <w:jc w:val="center"/>
            </w:pPr>
            <w:r>
              <w:t>-</w:t>
            </w:r>
          </w:p>
        </w:tc>
        <w:tc>
          <w:tcPr>
            <w:tcW w:w="1209" w:type="dxa"/>
            <w:tcBorders>
              <w:top w:val="nil"/>
              <w:bottom w:val="nil"/>
            </w:tcBorders>
          </w:tcPr>
          <w:p w:rsidR="00000000" w:rsidRDefault="000F226C">
            <w:pPr>
              <w:spacing w:before="120"/>
              <w:ind w:firstLine="0"/>
              <w:jc w:val="center"/>
            </w:pPr>
            <w:r>
              <w:t>-</w:t>
            </w:r>
          </w:p>
        </w:tc>
      </w:tr>
      <w:tr w:rsidR="00000000">
        <w:tblPrEx>
          <w:tblCellMar>
            <w:top w:w="0" w:type="dxa"/>
            <w:bottom w:w="0" w:type="dxa"/>
          </w:tblCellMar>
        </w:tblPrEx>
        <w:tc>
          <w:tcPr>
            <w:tcW w:w="4030" w:type="dxa"/>
            <w:tcBorders>
              <w:top w:val="nil"/>
              <w:bottom w:val="nil"/>
            </w:tcBorders>
          </w:tcPr>
          <w:p w:rsidR="00000000" w:rsidRDefault="000F226C">
            <w:pPr>
              <w:spacing w:before="120"/>
              <w:ind w:firstLine="0"/>
              <w:jc w:val="left"/>
            </w:pPr>
            <w:r>
              <w:t>при отсутствии в плите арматурных пу</w:t>
            </w:r>
            <w:r>
              <w:t>ч</w:t>
            </w:r>
            <w:r>
              <w:t>ков</w:t>
            </w:r>
          </w:p>
        </w:tc>
        <w:tc>
          <w:tcPr>
            <w:tcW w:w="1209" w:type="dxa"/>
            <w:tcBorders>
              <w:top w:val="nil"/>
              <w:bottom w:val="nil"/>
            </w:tcBorders>
          </w:tcPr>
          <w:p w:rsidR="00000000" w:rsidRDefault="000F226C">
            <w:pPr>
              <w:spacing w:before="120"/>
              <w:ind w:firstLine="0"/>
              <w:jc w:val="center"/>
            </w:pPr>
            <w:r>
              <w:t>-</w:t>
            </w:r>
          </w:p>
        </w:tc>
        <w:tc>
          <w:tcPr>
            <w:tcW w:w="1209" w:type="dxa"/>
            <w:tcBorders>
              <w:top w:val="nil"/>
              <w:bottom w:val="nil"/>
            </w:tcBorders>
          </w:tcPr>
          <w:p w:rsidR="00000000" w:rsidRDefault="000F226C">
            <w:pPr>
              <w:spacing w:before="120"/>
              <w:ind w:firstLine="0"/>
              <w:jc w:val="center"/>
            </w:pPr>
            <w:r>
              <w:t>12</w:t>
            </w:r>
          </w:p>
        </w:tc>
      </w:tr>
      <w:tr w:rsidR="00000000">
        <w:tblPrEx>
          <w:tblCellMar>
            <w:top w:w="0" w:type="dxa"/>
            <w:bottom w:w="0" w:type="dxa"/>
          </w:tblCellMar>
        </w:tblPrEx>
        <w:tc>
          <w:tcPr>
            <w:tcW w:w="4030" w:type="dxa"/>
            <w:tcBorders>
              <w:top w:val="nil"/>
              <w:bottom w:val="nil"/>
            </w:tcBorders>
          </w:tcPr>
          <w:p w:rsidR="00000000" w:rsidRDefault="000F226C">
            <w:pPr>
              <w:spacing w:before="120"/>
              <w:ind w:firstLine="0"/>
              <w:jc w:val="left"/>
            </w:pPr>
            <w:r>
              <w:t>при наличии в плите арматурных пучков</w:t>
            </w:r>
          </w:p>
        </w:tc>
        <w:tc>
          <w:tcPr>
            <w:tcW w:w="1209" w:type="dxa"/>
            <w:tcBorders>
              <w:top w:val="nil"/>
              <w:bottom w:val="nil"/>
            </w:tcBorders>
          </w:tcPr>
          <w:p w:rsidR="00000000" w:rsidRDefault="000F226C">
            <w:pPr>
              <w:spacing w:before="120"/>
              <w:ind w:firstLine="0"/>
              <w:jc w:val="center"/>
            </w:pPr>
            <w:r>
              <w:t>-</w:t>
            </w:r>
          </w:p>
        </w:tc>
        <w:tc>
          <w:tcPr>
            <w:tcW w:w="1209" w:type="dxa"/>
            <w:tcBorders>
              <w:top w:val="nil"/>
              <w:bottom w:val="nil"/>
            </w:tcBorders>
          </w:tcPr>
          <w:p w:rsidR="00000000" w:rsidRDefault="000F226C">
            <w:pPr>
              <w:spacing w:before="120"/>
              <w:ind w:firstLine="0"/>
              <w:jc w:val="center"/>
            </w:pPr>
            <w:r>
              <w:t>15</w:t>
            </w:r>
          </w:p>
        </w:tc>
      </w:tr>
      <w:tr w:rsidR="00000000">
        <w:tblPrEx>
          <w:tblCellMar>
            <w:top w:w="0" w:type="dxa"/>
            <w:bottom w:w="0" w:type="dxa"/>
          </w:tblCellMar>
        </w:tblPrEx>
        <w:tc>
          <w:tcPr>
            <w:tcW w:w="4030" w:type="dxa"/>
            <w:tcBorders>
              <w:top w:val="nil"/>
              <w:bottom w:val="nil"/>
            </w:tcBorders>
          </w:tcPr>
          <w:p w:rsidR="00000000" w:rsidRDefault="000F226C">
            <w:pPr>
              <w:spacing w:before="120"/>
              <w:ind w:firstLine="0"/>
              <w:jc w:val="left"/>
            </w:pPr>
            <w:r>
              <w:t>на концах консолей</w:t>
            </w:r>
          </w:p>
        </w:tc>
        <w:tc>
          <w:tcPr>
            <w:tcW w:w="1209" w:type="dxa"/>
            <w:tcBorders>
              <w:top w:val="nil"/>
              <w:bottom w:val="nil"/>
            </w:tcBorders>
          </w:tcPr>
          <w:p w:rsidR="00000000" w:rsidRDefault="000F226C">
            <w:pPr>
              <w:spacing w:before="120"/>
              <w:ind w:firstLine="0"/>
              <w:jc w:val="center"/>
            </w:pPr>
            <w:r>
              <w:t>-</w:t>
            </w:r>
          </w:p>
        </w:tc>
        <w:tc>
          <w:tcPr>
            <w:tcW w:w="1209" w:type="dxa"/>
            <w:tcBorders>
              <w:top w:val="nil"/>
              <w:bottom w:val="nil"/>
            </w:tcBorders>
          </w:tcPr>
          <w:p w:rsidR="00000000" w:rsidRDefault="000F226C">
            <w:pPr>
              <w:spacing w:before="120"/>
              <w:ind w:firstLine="0"/>
              <w:jc w:val="center"/>
            </w:pPr>
            <w:r>
              <w:t>8</w:t>
            </w:r>
          </w:p>
        </w:tc>
      </w:tr>
      <w:tr w:rsidR="00000000">
        <w:tblPrEx>
          <w:tblCellMar>
            <w:top w:w="0" w:type="dxa"/>
            <w:bottom w:w="0" w:type="dxa"/>
          </w:tblCellMar>
        </w:tblPrEx>
        <w:tc>
          <w:tcPr>
            <w:tcW w:w="4030" w:type="dxa"/>
            <w:tcBorders>
              <w:top w:val="nil"/>
              <w:bottom w:val="nil"/>
            </w:tcBorders>
          </w:tcPr>
          <w:p w:rsidR="00000000" w:rsidRDefault="000F226C">
            <w:pPr>
              <w:spacing w:before="120"/>
              <w:ind w:left="227" w:firstLine="0"/>
              <w:jc w:val="left"/>
            </w:pPr>
            <w:r>
              <w:t>в) нижние в коробчатых балках:</w:t>
            </w:r>
          </w:p>
        </w:tc>
        <w:tc>
          <w:tcPr>
            <w:tcW w:w="1209" w:type="dxa"/>
            <w:tcBorders>
              <w:top w:val="nil"/>
              <w:bottom w:val="nil"/>
            </w:tcBorders>
          </w:tcPr>
          <w:p w:rsidR="00000000" w:rsidRDefault="000F226C">
            <w:pPr>
              <w:spacing w:before="120"/>
              <w:ind w:firstLine="0"/>
              <w:jc w:val="center"/>
            </w:pPr>
          </w:p>
        </w:tc>
        <w:tc>
          <w:tcPr>
            <w:tcW w:w="1209" w:type="dxa"/>
            <w:tcBorders>
              <w:top w:val="nil"/>
              <w:bottom w:val="nil"/>
            </w:tcBorders>
          </w:tcPr>
          <w:p w:rsidR="00000000" w:rsidRDefault="000F226C">
            <w:pPr>
              <w:spacing w:before="120"/>
              <w:ind w:firstLine="0"/>
              <w:jc w:val="center"/>
            </w:pPr>
          </w:p>
        </w:tc>
      </w:tr>
      <w:tr w:rsidR="00000000">
        <w:tblPrEx>
          <w:tblCellMar>
            <w:top w:w="0" w:type="dxa"/>
            <w:bottom w:w="0" w:type="dxa"/>
          </w:tblCellMar>
        </w:tblPrEx>
        <w:tc>
          <w:tcPr>
            <w:tcW w:w="4030" w:type="dxa"/>
            <w:tcBorders>
              <w:top w:val="nil"/>
              <w:bottom w:val="nil"/>
            </w:tcBorders>
          </w:tcPr>
          <w:p w:rsidR="00000000" w:rsidRDefault="000F226C">
            <w:pPr>
              <w:spacing w:before="120"/>
              <w:ind w:firstLine="0"/>
              <w:jc w:val="left"/>
            </w:pPr>
            <w:r>
              <w:t>при отсутствии в плите арматурных пу</w:t>
            </w:r>
            <w:r>
              <w:t>ч</w:t>
            </w:r>
            <w:r>
              <w:t>ков</w:t>
            </w:r>
          </w:p>
        </w:tc>
        <w:tc>
          <w:tcPr>
            <w:tcW w:w="1209" w:type="dxa"/>
            <w:tcBorders>
              <w:top w:val="nil"/>
              <w:bottom w:val="nil"/>
            </w:tcBorders>
          </w:tcPr>
          <w:p w:rsidR="00000000" w:rsidRDefault="000F226C">
            <w:pPr>
              <w:spacing w:before="120"/>
              <w:ind w:firstLine="0"/>
              <w:jc w:val="center"/>
            </w:pPr>
            <w:r>
              <w:t>15</w:t>
            </w:r>
          </w:p>
        </w:tc>
        <w:tc>
          <w:tcPr>
            <w:tcW w:w="1209" w:type="dxa"/>
            <w:tcBorders>
              <w:top w:val="nil"/>
              <w:bottom w:val="nil"/>
            </w:tcBorders>
          </w:tcPr>
          <w:p w:rsidR="00000000" w:rsidRDefault="000F226C">
            <w:pPr>
              <w:spacing w:before="120"/>
              <w:ind w:firstLine="0"/>
              <w:jc w:val="center"/>
            </w:pPr>
            <w:r>
              <w:t>12</w:t>
            </w:r>
          </w:p>
        </w:tc>
      </w:tr>
      <w:tr w:rsidR="00000000">
        <w:tblPrEx>
          <w:tblCellMar>
            <w:top w:w="0" w:type="dxa"/>
            <w:bottom w:w="0" w:type="dxa"/>
          </w:tblCellMar>
        </w:tblPrEx>
        <w:tc>
          <w:tcPr>
            <w:tcW w:w="4030" w:type="dxa"/>
            <w:tcBorders>
              <w:top w:val="nil"/>
              <w:bottom w:val="nil"/>
            </w:tcBorders>
          </w:tcPr>
          <w:p w:rsidR="00000000" w:rsidRDefault="000F226C">
            <w:pPr>
              <w:spacing w:before="120"/>
              <w:ind w:firstLine="0"/>
              <w:jc w:val="left"/>
            </w:pPr>
            <w:r>
              <w:t>при наличии в плите арматурных пучков</w:t>
            </w:r>
          </w:p>
        </w:tc>
        <w:tc>
          <w:tcPr>
            <w:tcW w:w="1209" w:type="dxa"/>
            <w:tcBorders>
              <w:top w:val="nil"/>
              <w:bottom w:val="nil"/>
            </w:tcBorders>
          </w:tcPr>
          <w:p w:rsidR="00000000" w:rsidRDefault="000F226C">
            <w:pPr>
              <w:spacing w:before="120"/>
              <w:ind w:firstLine="0"/>
              <w:jc w:val="center"/>
            </w:pPr>
            <w:r>
              <w:t>18</w:t>
            </w:r>
          </w:p>
        </w:tc>
        <w:tc>
          <w:tcPr>
            <w:tcW w:w="1209" w:type="dxa"/>
            <w:tcBorders>
              <w:top w:val="nil"/>
              <w:bottom w:val="nil"/>
            </w:tcBorders>
          </w:tcPr>
          <w:p w:rsidR="00000000" w:rsidRDefault="000F226C">
            <w:pPr>
              <w:spacing w:before="120"/>
              <w:ind w:firstLine="0"/>
              <w:jc w:val="center"/>
            </w:pPr>
            <w:r>
              <w:t>15</w:t>
            </w:r>
          </w:p>
        </w:tc>
      </w:tr>
      <w:tr w:rsidR="00000000">
        <w:tblPrEx>
          <w:tblCellMar>
            <w:top w:w="0" w:type="dxa"/>
            <w:bottom w:w="0" w:type="dxa"/>
          </w:tblCellMar>
        </w:tblPrEx>
        <w:tc>
          <w:tcPr>
            <w:tcW w:w="4030" w:type="dxa"/>
            <w:tcBorders>
              <w:top w:val="nil"/>
              <w:bottom w:val="nil"/>
            </w:tcBorders>
          </w:tcPr>
          <w:p w:rsidR="00000000" w:rsidRDefault="000F226C">
            <w:pPr>
              <w:spacing w:before="120"/>
              <w:ind w:left="227" w:firstLine="0"/>
              <w:jc w:val="left"/>
            </w:pPr>
            <w:r>
              <w:t>г) тротуаров:</w:t>
            </w:r>
          </w:p>
        </w:tc>
        <w:tc>
          <w:tcPr>
            <w:tcW w:w="1209" w:type="dxa"/>
            <w:tcBorders>
              <w:top w:val="nil"/>
              <w:bottom w:val="nil"/>
            </w:tcBorders>
          </w:tcPr>
          <w:p w:rsidR="00000000" w:rsidRDefault="000F226C">
            <w:pPr>
              <w:spacing w:before="120"/>
              <w:ind w:firstLine="0"/>
              <w:jc w:val="center"/>
            </w:pPr>
          </w:p>
        </w:tc>
        <w:tc>
          <w:tcPr>
            <w:tcW w:w="1209" w:type="dxa"/>
            <w:tcBorders>
              <w:top w:val="nil"/>
              <w:bottom w:val="nil"/>
            </w:tcBorders>
          </w:tcPr>
          <w:p w:rsidR="00000000" w:rsidRDefault="000F226C">
            <w:pPr>
              <w:spacing w:before="120"/>
              <w:ind w:firstLine="0"/>
              <w:jc w:val="center"/>
            </w:pPr>
          </w:p>
        </w:tc>
      </w:tr>
      <w:tr w:rsidR="00000000">
        <w:tblPrEx>
          <w:tblCellMar>
            <w:top w:w="0" w:type="dxa"/>
            <w:bottom w:w="0" w:type="dxa"/>
          </w:tblCellMar>
        </w:tblPrEx>
        <w:tc>
          <w:tcPr>
            <w:tcW w:w="4030" w:type="dxa"/>
            <w:tcBorders>
              <w:top w:val="nil"/>
              <w:bottom w:val="nil"/>
            </w:tcBorders>
          </w:tcPr>
          <w:p w:rsidR="00000000" w:rsidRDefault="000F226C">
            <w:pPr>
              <w:spacing w:before="120"/>
              <w:ind w:firstLine="0"/>
              <w:jc w:val="left"/>
            </w:pPr>
            <w:r>
              <w:t>монолитные (несъемные)</w:t>
            </w:r>
          </w:p>
        </w:tc>
        <w:tc>
          <w:tcPr>
            <w:tcW w:w="1209" w:type="dxa"/>
            <w:tcBorders>
              <w:top w:val="nil"/>
              <w:bottom w:val="nil"/>
            </w:tcBorders>
          </w:tcPr>
          <w:p w:rsidR="00000000" w:rsidRDefault="000F226C">
            <w:pPr>
              <w:spacing w:before="120"/>
              <w:ind w:firstLine="0"/>
              <w:jc w:val="center"/>
            </w:pPr>
            <w:r>
              <w:t>8</w:t>
            </w:r>
          </w:p>
        </w:tc>
        <w:tc>
          <w:tcPr>
            <w:tcW w:w="1209" w:type="dxa"/>
            <w:tcBorders>
              <w:top w:val="nil"/>
              <w:bottom w:val="nil"/>
            </w:tcBorders>
          </w:tcPr>
          <w:p w:rsidR="00000000" w:rsidRDefault="000F226C">
            <w:pPr>
              <w:spacing w:before="120"/>
              <w:ind w:firstLine="0"/>
              <w:jc w:val="center"/>
            </w:pPr>
            <w:r>
              <w:t>8</w:t>
            </w:r>
          </w:p>
        </w:tc>
      </w:tr>
      <w:tr w:rsidR="00000000">
        <w:tblPrEx>
          <w:tblCellMar>
            <w:top w:w="0" w:type="dxa"/>
            <w:bottom w:w="0" w:type="dxa"/>
          </w:tblCellMar>
        </w:tblPrEx>
        <w:tc>
          <w:tcPr>
            <w:tcW w:w="4030" w:type="dxa"/>
            <w:tcBorders>
              <w:top w:val="nil"/>
              <w:bottom w:val="nil"/>
            </w:tcBorders>
          </w:tcPr>
          <w:p w:rsidR="00000000" w:rsidRDefault="000F226C">
            <w:pPr>
              <w:spacing w:before="120"/>
              <w:ind w:firstLine="0"/>
              <w:jc w:val="left"/>
            </w:pPr>
            <w:r>
              <w:t>сборные (съемные)</w:t>
            </w:r>
          </w:p>
        </w:tc>
        <w:tc>
          <w:tcPr>
            <w:tcW w:w="1209" w:type="dxa"/>
            <w:tcBorders>
              <w:top w:val="nil"/>
              <w:bottom w:val="nil"/>
            </w:tcBorders>
          </w:tcPr>
          <w:p w:rsidR="00000000" w:rsidRDefault="000F226C">
            <w:pPr>
              <w:spacing w:before="120"/>
              <w:ind w:firstLine="0"/>
              <w:jc w:val="center"/>
            </w:pPr>
            <w:r>
              <w:t>6</w:t>
            </w:r>
          </w:p>
        </w:tc>
        <w:tc>
          <w:tcPr>
            <w:tcW w:w="1209" w:type="dxa"/>
            <w:tcBorders>
              <w:top w:val="nil"/>
              <w:bottom w:val="nil"/>
            </w:tcBorders>
          </w:tcPr>
          <w:p w:rsidR="00000000" w:rsidRDefault="000F226C">
            <w:pPr>
              <w:spacing w:before="120"/>
              <w:ind w:firstLine="0"/>
              <w:jc w:val="center"/>
            </w:pPr>
            <w:r>
              <w:t>6</w:t>
            </w:r>
          </w:p>
        </w:tc>
      </w:tr>
      <w:tr w:rsidR="00000000">
        <w:tblPrEx>
          <w:tblCellMar>
            <w:top w:w="0" w:type="dxa"/>
            <w:bottom w:w="0" w:type="dxa"/>
          </w:tblCellMar>
        </w:tblPrEx>
        <w:tc>
          <w:tcPr>
            <w:tcW w:w="4030" w:type="dxa"/>
            <w:tcBorders>
              <w:top w:val="nil"/>
              <w:bottom w:val="nil"/>
            </w:tcBorders>
          </w:tcPr>
          <w:p w:rsidR="00000000" w:rsidRDefault="000F226C">
            <w:pPr>
              <w:spacing w:before="120"/>
              <w:ind w:left="227" w:hanging="227"/>
              <w:jc w:val="left"/>
            </w:pPr>
            <w:r>
              <w:t>3. Пустотелые блоки плитных пролетных строений**:</w:t>
            </w:r>
          </w:p>
        </w:tc>
        <w:tc>
          <w:tcPr>
            <w:tcW w:w="1209" w:type="dxa"/>
            <w:tcBorders>
              <w:top w:val="nil"/>
              <w:bottom w:val="nil"/>
            </w:tcBorders>
          </w:tcPr>
          <w:p w:rsidR="00000000" w:rsidRDefault="000F226C">
            <w:pPr>
              <w:spacing w:before="120"/>
              <w:ind w:firstLine="0"/>
              <w:jc w:val="center"/>
            </w:pPr>
          </w:p>
        </w:tc>
        <w:tc>
          <w:tcPr>
            <w:tcW w:w="1209" w:type="dxa"/>
            <w:tcBorders>
              <w:top w:val="nil"/>
              <w:bottom w:val="nil"/>
            </w:tcBorders>
          </w:tcPr>
          <w:p w:rsidR="00000000" w:rsidRDefault="000F226C">
            <w:pPr>
              <w:spacing w:before="120"/>
              <w:ind w:firstLine="0"/>
              <w:jc w:val="center"/>
            </w:pPr>
          </w:p>
        </w:tc>
      </w:tr>
      <w:tr w:rsidR="00000000">
        <w:tblPrEx>
          <w:tblCellMar>
            <w:top w:w="0" w:type="dxa"/>
            <w:bottom w:w="0" w:type="dxa"/>
          </w:tblCellMar>
        </w:tblPrEx>
        <w:tc>
          <w:tcPr>
            <w:tcW w:w="4030" w:type="dxa"/>
            <w:tcBorders>
              <w:top w:val="nil"/>
              <w:bottom w:val="nil"/>
            </w:tcBorders>
          </w:tcPr>
          <w:p w:rsidR="00000000" w:rsidRDefault="000F226C">
            <w:pPr>
              <w:spacing w:before="120"/>
              <w:ind w:left="454" w:hanging="227"/>
              <w:jc w:val="left"/>
            </w:pPr>
            <w:r>
              <w:t>а) с арматурой из стержней, одиночных канатов класса К-7 и пучков из п</w:t>
            </w:r>
            <w:r>
              <w:t>а</w:t>
            </w:r>
            <w:r>
              <w:t>раллельных высокопрочных пров</w:t>
            </w:r>
            <w:r>
              <w:t>о</w:t>
            </w:r>
            <w:r>
              <w:t>лок:</w:t>
            </w:r>
          </w:p>
        </w:tc>
        <w:tc>
          <w:tcPr>
            <w:tcW w:w="1209" w:type="dxa"/>
            <w:tcBorders>
              <w:top w:val="nil"/>
              <w:bottom w:val="nil"/>
            </w:tcBorders>
          </w:tcPr>
          <w:p w:rsidR="00000000" w:rsidRDefault="000F226C">
            <w:pPr>
              <w:spacing w:before="120"/>
              <w:ind w:firstLine="0"/>
              <w:jc w:val="center"/>
            </w:pPr>
          </w:p>
        </w:tc>
        <w:tc>
          <w:tcPr>
            <w:tcW w:w="1209" w:type="dxa"/>
            <w:tcBorders>
              <w:top w:val="nil"/>
              <w:bottom w:val="nil"/>
            </w:tcBorders>
          </w:tcPr>
          <w:p w:rsidR="00000000" w:rsidRDefault="000F226C">
            <w:pPr>
              <w:spacing w:before="120"/>
              <w:ind w:firstLine="0"/>
              <w:jc w:val="center"/>
            </w:pPr>
          </w:p>
        </w:tc>
      </w:tr>
      <w:tr w:rsidR="00000000">
        <w:tblPrEx>
          <w:tblCellMar>
            <w:top w:w="0" w:type="dxa"/>
            <w:bottom w:w="0" w:type="dxa"/>
          </w:tblCellMar>
        </w:tblPrEx>
        <w:tc>
          <w:tcPr>
            <w:tcW w:w="4030" w:type="dxa"/>
            <w:tcBorders>
              <w:top w:val="nil"/>
              <w:left w:val="single" w:sz="6" w:space="0" w:color="auto"/>
              <w:bottom w:val="nil"/>
            </w:tcBorders>
          </w:tcPr>
          <w:p w:rsidR="00000000" w:rsidRDefault="000F226C">
            <w:pPr>
              <w:spacing w:before="120"/>
              <w:ind w:left="227" w:firstLine="0"/>
              <w:jc w:val="left"/>
            </w:pPr>
            <w:r>
              <w:t>стенки и верхние плиты</w:t>
            </w:r>
          </w:p>
        </w:tc>
        <w:tc>
          <w:tcPr>
            <w:tcW w:w="1209" w:type="dxa"/>
            <w:tcBorders>
              <w:top w:val="nil"/>
              <w:bottom w:val="nil"/>
            </w:tcBorders>
          </w:tcPr>
          <w:p w:rsidR="00000000" w:rsidRDefault="000F226C">
            <w:pPr>
              <w:spacing w:before="120"/>
              <w:ind w:firstLine="0"/>
              <w:jc w:val="center"/>
            </w:pPr>
            <w:r>
              <w:t>10</w:t>
            </w:r>
          </w:p>
        </w:tc>
        <w:tc>
          <w:tcPr>
            <w:tcW w:w="1209" w:type="dxa"/>
            <w:tcBorders>
              <w:top w:val="nil"/>
              <w:bottom w:val="nil"/>
            </w:tcBorders>
          </w:tcPr>
          <w:p w:rsidR="00000000" w:rsidRDefault="000F226C">
            <w:pPr>
              <w:spacing w:before="120"/>
              <w:ind w:firstLine="0"/>
              <w:jc w:val="center"/>
            </w:pPr>
            <w:r>
              <w:t>8</w:t>
            </w:r>
          </w:p>
        </w:tc>
      </w:tr>
      <w:tr w:rsidR="00000000">
        <w:tblPrEx>
          <w:tblCellMar>
            <w:top w:w="0" w:type="dxa"/>
            <w:bottom w:w="0" w:type="dxa"/>
          </w:tblCellMar>
        </w:tblPrEx>
        <w:tc>
          <w:tcPr>
            <w:tcW w:w="4030" w:type="dxa"/>
            <w:tcBorders>
              <w:top w:val="nil"/>
              <w:bottom w:val="nil"/>
            </w:tcBorders>
          </w:tcPr>
          <w:p w:rsidR="00000000" w:rsidRDefault="000F226C">
            <w:pPr>
              <w:spacing w:before="120"/>
              <w:ind w:left="227" w:firstLine="0"/>
              <w:jc w:val="left"/>
            </w:pPr>
            <w:r>
              <w:t>нижние плиты</w:t>
            </w:r>
          </w:p>
        </w:tc>
        <w:tc>
          <w:tcPr>
            <w:tcW w:w="1209" w:type="dxa"/>
            <w:tcBorders>
              <w:top w:val="nil"/>
              <w:bottom w:val="nil"/>
            </w:tcBorders>
          </w:tcPr>
          <w:p w:rsidR="00000000" w:rsidRDefault="000F226C">
            <w:pPr>
              <w:spacing w:before="120"/>
              <w:ind w:firstLine="0"/>
              <w:jc w:val="center"/>
            </w:pPr>
            <w:r>
              <w:t>12</w:t>
            </w:r>
          </w:p>
        </w:tc>
        <w:tc>
          <w:tcPr>
            <w:tcW w:w="1209" w:type="dxa"/>
            <w:tcBorders>
              <w:top w:val="nil"/>
              <w:bottom w:val="nil"/>
            </w:tcBorders>
          </w:tcPr>
          <w:p w:rsidR="00000000" w:rsidRDefault="000F226C">
            <w:pPr>
              <w:spacing w:before="120"/>
              <w:ind w:firstLine="0"/>
              <w:jc w:val="center"/>
            </w:pPr>
            <w:r>
              <w:t>10</w:t>
            </w:r>
          </w:p>
        </w:tc>
      </w:tr>
      <w:tr w:rsidR="00000000">
        <w:tblPrEx>
          <w:tblCellMar>
            <w:top w:w="0" w:type="dxa"/>
            <w:bottom w:w="0" w:type="dxa"/>
          </w:tblCellMar>
        </w:tblPrEx>
        <w:tc>
          <w:tcPr>
            <w:tcW w:w="4030" w:type="dxa"/>
            <w:tcBorders>
              <w:top w:val="nil"/>
              <w:bottom w:val="nil"/>
            </w:tcBorders>
          </w:tcPr>
          <w:p w:rsidR="00000000" w:rsidRDefault="000F226C">
            <w:pPr>
              <w:spacing w:before="120"/>
              <w:ind w:left="227" w:firstLine="0"/>
              <w:jc w:val="left"/>
            </w:pPr>
            <w:r>
              <w:t>б) струнобетонные:</w:t>
            </w:r>
          </w:p>
        </w:tc>
        <w:tc>
          <w:tcPr>
            <w:tcW w:w="1209" w:type="dxa"/>
            <w:tcBorders>
              <w:top w:val="nil"/>
              <w:bottom w:val="nil"/>
            </w:tcBorders>
          </w:tcPr>
          <w:p w:rsidR="00000000" w:rsidRDefault="000F226C">
            <w:pPr>
              <w:spacing w:before="120"/>
              <w:ind w:firstLine="0"/>
              <w:jc w:val="center"/>
            </w:pPr>
          </w:p>
        </w:tc>
        <w:tc>
          <w:tcPr>
            <w:tcW w:w="1209" w:type="dxa"/>
            <w:tcBorders>
              <w:top w:val="nil"/>
              <w:bottom w:val="nil"/>
            </w:tcBorders>
          </w:tcPr>
          <w:p w:rsidR="00000000" w:rsidRDefault="000F226C">
            <w:pPr>
              <w:spacing w:before="120"/>
              <w:ind w:firstLine="0"/>
              <w:jc w:val="center"/>
            </w:pPr>
          </w:p>
        </w:tc>
      </w:tr>
      <w:tr w:rsidR="00000000">
        <w:tblPrEx>
          <w:tblCellMar>
            <w:top w:w="0" w:type="dxa"/>
            <w:bottom w:w="0" w:type="dxa"/>
          </w:tblCellMar>
        </w:tblPrEx>
        <w:tc>
          <w:tcPr>
            <w:tcW w:w="4030" w:type="dxa"/>
            <w:tcBorders>
              <w:top w:val="nil"/>
              <w:bottom w:val="nil"/>
            </w:tcBorders>
          </w:tcPr>
          <w:p w:rsidR="00000000" w:rsidRDefault="000F226C">
            <w:pPr>
              <w:spacing w:before="120"/>
              <w:ind w:left="227" w:firstLine="0"/>
              <w:jc w:val="left"/>
            </w:pPr>
            <w:r>
              <w:t>стенки и верхние плиты</w:t>
            </w:r>
          </w:p>
        </w:tc>
        <w:tc>
          <w:tcPr>
            <w:tcW w:w="1209" w:type="dxa"/>
            <w:tcBorders>
              <w:top w:val="nil"/>
              <w:bottom w:val="nil"/>
            </w:tcBorders>
          </w:tcPr>
          <w:p w:rsidR="00000000" w:rsidRDefault="000F226C">
            <w:pPr>
              <w:spacing w:before="120"/>
              <w:ind w:firstLine="0"/>
              <w:jc w:val="center"/>
            </w:pPr>
            <w:r>
              <w:t>-</w:t>
            </w:r>
          </w:p>
        </w:tc>
        <w:tc>
          <w:tcPr>
            <w:tcW w:w="1209" w:type="dxa"/>
            <w:tcBorders>
              <w:top w:val="nil"/>
              <w:bottom w:val="nil"/>
            </w:tcBorders>
          </w:tcPr>
          <w:p w:rsidR="00000000" w:rsidRDefault="000F226C">
            <w:pPr>
              <w:spacing w:before="120"/>
              <w:ind w:firstLine="0"/>
              <w:jc w:val="center"/>
            </w:pPr>
            <w:r>
              <w:t>6</w:t>
            </w:r>
          </w:p>
        </w:tc>
      </w:tr>
      <w:tr w:rsidR="00000000">
        <w:tblPrEx>
          <w:tblCellMar>
            <w:top w:w="0" w:type="dxa"/>
            <w:bottom w:w="0" w:type="dxa"/>
          </w:tblCellMar>
        </w:tblPrEx>
        <w:tc>
          <w:tcPr>
            <w:tcW w:w="4030" w:type="dxa"/>
            <w:tcBorders>
              <w:top w:val="nil"/>
              <w:bottom w:val="nil"/>
            </w:tcBorders>
          </w:tcPr>
          <w:p w:rsidR="00000000" w:rsidRDefault="000F226C">
            <w:pPr>
              <w:spacing w:before="120"/>
              <w:ind w:left="227" w:firstLine="0"/>
              <w:jc w:val="left"/>
            </w:pPr>
            <w:r>
              <w:t>нижние плиты</w:t>
            </w:r>
          </w:p>
        </w:tc>
        <w:tc>
          <w:tcPr>
            <w:tcW w:w="1209" w:type="dxa"/>
            <w:tcBorders>
              <w:top w:val="nil"/>
              <w:bottom w:val="nil"/>
            </w:tcBorders>
          </w:tcPr>
          <w:p w:rsidR="00000000" w:rsidRDefault="000F226C">
            <w:pPr>
              <w:spacing w:before="120"/>
              <w:ind w:firstLine="0"/>
              <w:jc w:val="center"/>
            </w:pPr>
            <w:r>
              <w:t>-</w:t>
            </w:r>
          </w:p>
        </w:tc>
        <w:tc>
          <w:tcPr>
            <w:tcW w:w="1209" w:type="dxa"/>
            <w:tcBorders>
              <w:top w:val="nil"/>
              <w:bottom w:val="nil"/>
            </w:tcBorders>
          </w:tcPr>
          <w:p w:rsidR="00000000" w:rsidRDefault="000F226C">
            <w:pPr>
              <w:spacing w:before="120"/>
              <w:ind w:firstLine="0"/>
              <w:jc w:val="center"/>
            </w:pPr>
            <w:r>
              <w:t>7</w:t>
            </w:r>
          </w:p>
        </w:tc>
      </w:tr>
      <w:tr w:rsidR="00000000">
        <w:tblPrEx>
          <w:tblCellMar>
            <w:top w:w="0" w:type="dxa"/>
            <w:bottom w:w="0" w:type="dxa"/>
          </w:tblCellMar>
        </w:tblPrEx>
        <w:tc>
          <w:tcPr>
            <w:tcW w:w="4030" w:type="dxa"/>
            <w:tcBorders>
              <w:top w:val="nil"/>
              <w:bottom w:val="nil"/>
            </w:tcBorders>
          </w:tcPr>
          <w:p w:rsidR="00000000" w:rsidRDefault="000F226C">
            <w:pPr>
              <w:spacing w:before="120"/>
              <w:ind w:left="227" w:hanging="227"/>
              <w:jc w:val="left"/>
            </w:pPr>
            <w:r>
              <w:t>4. Диафрагмы и ребра жесткости проле</w:t>
            </w:r>
            <w:r>
              <w:t>т</w:t>
            </w:r>
            <w:r>
              <w:t xml:space="preserve">ных </w:t>
            </w:r>
            <w:r>
              <w:lastRenderedPageBreak/>
              <w:t>строений</w:t>
            </w:r>
          </w:p>
        </w:tc>
        <w:tc>
          <w:tcPr>
            <w:tcW w:w="1209" w:type="dxa"/>
            <w:tcBorders>
              <w:top w:val="nil"/>
              <w:bottom w:val="nil"/>
            </w:tcBorders>
          </w:tcPr>
          <w:p w:rsidR="00000000" w:rsidRDefault="000F226C">
            <w:pPr>
              <w:spacing w:before="120"/>
              <w:ind w:firstLine="0"/>
              <w:jc w:val="center"/>
            </w:pPr>
            <w:r>
              <w:lastRenderedPageBreak/>
              <w:t>10</w:t>
            </w:r>
          </w:p>
        </w:tc>
        <w:tc>
          <w:tcPr>
            <w:tcW w:w="1209" w:type="dxa"/>
            <w:tcBorders>
              <w:top w:val="nil"/>
              <w:bottom w:val="nil"/>
            </w:tcBorders>
          </w:tcPr>
          <w:p w:rsidR="00000000" w:rsidRDefault="000F226C">
            <w:pPr>
              <w:spacing w:before="120"/>
              <w:ind w:firstLine="0"/>
              <w:jc w:val="center"/>
            </w:pPr>
            <w:r>
              <w:t>10</w:t>
            </w:r>
          </w:p>
        </w:tc>
      </w:tr>
      <w:tr w:rsidR="00000000">
        <w:tblPrEx>
          <w:tblCellMar>
            <w:top w:w="0" w:type="dxa"/>
            <w:bottom w:w="0" w:type="dxa"/>
          </w:tblCellMar>
        </w:tblPrEx>
        <w:tc>
          <w:tcPr>
            <w:tcW w:w="4030" w:type="dxa"/>
            <w:tcBorders>
              <w:top w:val="nil"/>
              <w:bottom w:val="nil"/>
            </w:tcBorders>
          </w:tcPr>
          <w:p w:rsidR="00000000" w:rsidRDefault="000F226C">
            <w:pPr>
              <w:spacing w:before="120"/>
              <w:ind w:left="227" w:hanging="227"/>
              <w:jc w:val="left"/>
            </w:pPr>
            <w:r>
              <w:lastRenderedPageBreak/>
              <w:t>5. Стенки звеньев труб под насыпями</w:t>
            </w:r>
          </w:p>
        </w:tc>
        <w:tc>
          <w:tcPr>
            <w:tcW w:w="1209" w:type="dxa"/>
            <w:tcBorders>
              <w:top w:val="nil"/>
              <w:bottom w:val="nil"/>
            </w:tcBorders>
          </w:tcPr>
          <w:p w:rsidR="00000000" w:rsidRDefault="000F226C">
            <w:pPr>
              <w:spacing w:before="120"/>
              <w:ind w:firstLine="0"/>
              <w:jc w:val="center"/>
            </w:pPr>
            <w:r>
              <w:t>10</w:t>
            </w:r>
          </w:p>
        </w:tc>
        <w:tc>
          <w:tcPr>
            <w:tcW w:w="1209" w:type="dxa"/>
            <w:tcBorders>
              <w:top w:val="nil"/>
              <w:bottom w:val="nil"/>
            </w:tcBorders>
          </w:tcPr>
          <w:p w:rsidR="00000000" w:rsidRDefault="000F226C">
            <w:pPr>
              <w:spacing w:before="120"/>
              <w:ind w:firstLine="0"/>
              <w:jc w:val="center"/>
            </w:pPr>
            <w:r>
              <w:t>10***</w:t>
            </w:r>
          </w:p>
        </w:tc>
      </w:tr>
      <w:tr w:rsidR="00000000">
        <w:tblPrEx>
          <w:tblCellMar>
            <w:top w:w="0" w:type="dxa"/>
            <w:bottom w:w="0" w:type="dxa"/>
          </w:tblCellMar>
        </w:tblPrEx>
        <w:tc>
          <w:tcPr>
            <w:tcW w:w="4030" w:type="dxa"/>
            <w:tcBorders>
              <w:top w:val="nil"/>
              <w:bottom w:val="nil"/>
            </w:tcBorders>
          </w:tcPr>
          <w:p w:rsidR="00000000" w:rsidRDefault="000F226C">
            <w:pPr>
              <w:spacing w:before="120"/>
              <w:ind w:left="227" w:hanging="227"/>
              <w:jc w:val="left"/>
            </w:pPr>
            <w:r>
              <w:t>6. Стенки блоков коробчатого и круглого сечений пустоте</w:t>
            </w:r>
            <w:r>
              <w:t>лых и сборно-монолитных опор:</w:t>
            </w:r>
          </w:p>
        </w:tc>
        <w:tc>
          <w:tcPr>
            <w:tcW w:w="1209" w:type="dxa"/>
            <w:tcBorders>
              <w:top w:val="nil"/>
              <w:bottom w:val="nil"/>
            </w:tcBorders>
          </w:tcPr>
          <w:p w:rsidR="00000000" w:rsidRDefault="000F226C">
            <w:pPr>
              <w:spacing w:before="120"/>
              <w:ind w:firstLine="0"/>
              <w:jc w:val="center"/>
            </w:pPr>
          </w:p>
        </w:tc>
        <w:tc>
          <w:tcPr>
            <w:tcW w:w="1209" w:type="dxa"/>
            <w:tcBorders>
              <w:top w:val="nil"/>
              <w:bottom w:val="nil"/>
            </w:tcBorders>
          </w:tcPr>
          <w:p w:rsidR="00000000" w:rsidRDefault="000F226C">
            <w:pPr>
              <w:spacing w:before="120"/>
              <w:ind w:firstLine="0"/>
              <w:jc w:val="center"/>
            </w:pPr>
          </w:p>
        </w:tc>
      </w:tr>
      <w:tr w:rsidR="00000000">
        <w:tblPrEx>
          <w:tblCellMar>
            <w:top w:w="0" w:type="dxa"/>
            <w:bottom w:w="0" w:type="dxa"/>
          </w:tblCellMar>
        </w:tblPrEx>
        <w:tc>
          <w:tcPr>
            <w:tcW w:w="4030" w:type="dxa"/>
            <w:tcBorders>
              <w:top w:val="nil"/>
              <w:bottom w:val="nil"/>
            </w:tcBorders>
          </w:tcPr>
          <w:p w:rsidR="00000000" w:rsidRDefault="000F226C">
            <w:pPr>
              <w:spacing w:before="120"/>
              <w:ind w:left="454" w:hanging="227"/>
              <w:jc w:val="left"/>
            </w:pPr>
            <w:r>
              <w:t>в зоне переменного уровня воды</w:t>
            </w:r>
          </w:p>
        </w:tc>
        <w:tc>
          <w:tcPr>
            <w:tcW w:w="1209" w:type="dxa"/>
            <w:tcBorders>
              <w:top w:val="nil"/>
              <w:bottom w:val="nil"/>
            </w:tcBorders>
          </w:tcPr>
          <w:p w:rsidR="00000000" w:rsidRDefault="000F226C">
            <w:pPr>
              <w:spacing w:before="120"/>
              <w:ind w:firstLine="0"/>
              <w:jc w:val="center"/>
            </w:pPr>
            <w:r>
              <w:t>30</w:t>
            </w:r>
          </w:p>
        </w:tc>
        <w:tc>
          <w:tcPr>
            <w:tcW w:w="1209" w:type="dxa"/>
            <w:tcBorders>
              <w:top w:val="nil"/>
              <w:bottom w:val="nil"/>
            </w:tcBorders>
          </w:tcPr>
          <w:p w:rsidR="00000000" w:rsidRDefault="000F226C">
            <w:pPr>
              <w:spacing w:before="120"/>
              <w:ind w:firstLine="0"/>
              <w:jc w:val="center"/>
            </w:pPr>
            <w:r>
              <w:t>25</w:t>
            </w:r>
          </w:p>
        </w:tc>
      </w:tr>
      <w:tr w:rsidR="00000000">
        <w:tblPrEx>
          <w:tblCellMar>
            <w:top w:w="0" w:type="dxa"/>
            <w:bottom w:w="0" w:type="dxa"/>
          </w:tblCellMar>
        </w:tblPrEx>
        <w:tc>
          <w:tcPr>
            <w:tcW w:w="4030" w:type="dxa"/>
            <w:tcBorders>
              <w:top w:val="nil"/>
              <w:bottom w:val="nil"/>
            </w:tcBorders>
          </w:tcPr>
          <w:p w:rsidR="00000000" w:rsidRDefault="000F226C">
            <w:pPr>
              <w:spacing w:before="120"/>
              <w:ind w:left="454" w:hanging="227"/>
              <w:jc w:val="left"/>
            </w:pPr>
            <w:r>
              <w:t>вне зоны переменного уровня воды</w:t>
            </w:r>
          </w:p>
        </w:tc>
        <w:tc>
          <w:tcPr>
            <w:tcW w:w="1209" w:type="dxa"/>
            <w:tcBorders>
              <w:top w:val="nil"/>
              <w:bottom w:val="nil"/>
            </w:tcBorders>
          </w:tcPr>
          <w:p w:rsidR="00000000" w:rsidRDefault="000F226C">
            <w:pPr>
              <w:spacing w:before="120"/>
              <w:ind w:firstLine="0"/>
              <w:jc w:val="center"/>
            </w:pPr>
            <w:r>
              <w:t>15</w:t>
            </w:r>
          </w:p>
        </w:tc>
        <w:tc>
          <w:tcPr>
            <w:tcW w:w="1209" w:type="dxa"/>
            <w:tcBorders>
              <w:top w:val="nil"/>
              <w:bottom w:val="nil"/>
            </w:tcBorders>
          </w:tcPr>
          <w:p w:rsidR="00000000" w:rsidRDefault="000F226C">
            <w:pPr>
              <w:spacing w:before="120"/>
              <w:ind w:firstLine="0"/>
              <w:jc w:val="center"/>
            </w:pPr>
            <w:r>
              <w:t>15</w:t>
            </w:r>
          </w:p>
        </w:tc>
      </w:tr>
      <w:tr w:rsidR="00000000">
        <w:tblPrEx>
          <w:tblCellMar>
            <w:top w:w="0" w:type="dxa"/>
            <w:bottom w:w="0" w:type="dxa"/>
          </w:tblCellMar>
        </w:tblPrEx>
        <w:tc>
          <w:tcPr>
            <w:tcW w:w="4030" w:type="dxa"/>
            <w:tcBorders>
              <w:top w:val="nil"/>
              <w:bottom w:val="nil"/>
            </w:tcBorders>
          </w:tcPr>
          <w:p w:rsidR="00000000" w:rsidRDefault="000F226C">
            <w:pPr>
              <w:spacing w:before="120"/>
              <w:ind w:left="227" w:hanging="227"/>
              <w:jc w:val="left"/>
            </w:pPr>
            <w:r>
              <w:t>7. Стенки железобетонных полых свай и свай-оболочек при наружном диаме</w:t>
            </w:r>
            <w:r>
              <w:t>т</w:t>
            </w:r>
            <w:r>
              <w:t>ре, м:</w:t>
            </w:r>
          </w:p>
        </w:tc>
        <w:tc>
          <w:tcPr>
            <w:tcW w:w="1209" w:type="dxa"/>
            <w:tcBorders>
              <w:top w:val="nil"/>
              <w:bottom w:val="nil"/>
            </w:tcBorders>
          </w:tcPr>
          <w:p w:rsidR="00000000" w:rsidRDefault="000F226C">
            <w:pPr>
              <w:spacing w:before="120"/>
              <w:ind w:firstLine="0"/>
              <w:jc w:val="center"/>
            </w:pPr>
          </w:p>
        </w:tc>
        <w:tc>
          <w:tcPr>
            <w:tcW w:w="1209" w:type="dxa"/>
            <w:tcBorders>
              <w:top w:val="nil"/>
              <w:bottom w:val="nil"/>
            </w:tcBorders>
          </w:tcPr>
          <w:p w:rsidR="00000000" w:rsidRDefault="000F226C">
            <w:pPr>
              <w:spacing w:before="120"/>
              <w:ind w:firstLine="0"/>
              <w:jc w:val="center"/>
            </w:pPr>
          </w:p>
        </w:tc>
      </w:tr>
      <w:tr w:rsidR="00000000">
        <w:tblPrEx>
          <w:tblCellMar>
            <w:top w:w="0" w:type="dxa"/>
            <w:bottom w:w="0" w:type="dxa"/>
          </w:tblCellMar>
        </w:tblPrEx>
        <w:tc>
          <w:tcPr>
            <w:tcW w:w="4030" w:type="dxa"/>
            <w:tcBorders>
              <w:top w:val="nil"/>
              <w:bottom w:val="nil"/>
            </w:tcBorders>
          </w:tcPr>
          <w:p w:rsidR="00000000" w:rsidRDefault="000F226C">
            <w:pPr>
              <w:spacing w:before="120"/>
              <w:ind w:left="454" w:hanging="227"/>
              <w:jc w:val="left"/>
            </w:pPr>
            <w:r>
              <w:t>0,4</w:t>
            </w:r>
          </w:p>
        </w:tc>
        <w:tc>
          <w:tcPr>
            <w:tcW w:w="1209" w:type="dxa"/>
            <w:tcBorders>
              <w:top w:val="nil"/>
              <w:bottom w:val="nil"/>
            </w:tcBorders>
          </w:tcPr>
          <w:p w:rsidR="00000000" w:rsidRDefault="000F226C">
            <w:pPr>
              <w:spacing w:before="120"/>
              <w:ind w:firstLine="0"/>
              <w:jc w:val="center"/>
            </w:pPr>
            <w:r>
              <w:t>8</w:t>
            </w:r>
          </w:p>
        </w:tc>
        <w:tc>
          <w:tcPr>
            <w:tcW w:w="1209" w:type="dxa"/>
            <w:tcBorders>
              <w:top w:val="nil"/>
              <w:bottom w:val="nil"/>
            </w:tcBorders>
          </w:tcPr>
          <w:p w:rsidR="00000000" w:rsidRDefault="000F226C">
            <w:pPr>
              <w:spacing w:before="120"/>
              <w:ind w:firstLine="0"/>
              <w:jc w:val="center"/>
            </w:pPr>
            <w:r>
              <w:t>8</w:t>
            </w:r>
          </w:p>
        </w:tc>
      </w:tr>
      <w:tr w:rsidR="00000000">
        <w:tblPrEx>
          <w:tblCellMar>
            <w:top w:w="0" w:type="dxa"/>
            <w:bottom w:w="0" w:type="dxa"/>
          </w:tblCellMar>
        </w:tblPrEx>
        <w:tc>
          <w:tcPr>
            <w:tcW w:w="4030" w:type="dxa"/>
            <w:tcBorders>
              <w:top w:val="nil"/>
              <w:bottom w:val="nil"/>
            </w:tcBorders>
          </w:tcPr>
          <w:p w:rsidR="00000000" w:rsidRDefault="000F226C">
            <w:pPr>
              <w:spacing w:before="120"/>
              <w:ind w:left="454" w:hanging="227"/>
              <w:jc w:val="left"/>
            </w:pPr>
            <w:r>
              <w:t>от 0,6 до 0,8</w:t>
            </w:r>
          </w:p>
        </w:tc>
        <w:tc>
          <w:tcPr>
            <w:tcW w:w="1209" w:type="dxa"/>
            <w:tcBorders>
              <w:top w:val="nil"/>
              <w:bottom w:val="nil"/>
            </w:tcBorders>
          </w:tcPr>
          <w:p w:rsidR="00000000" w:rsidRDefault="000F226C">
            <w:pPr>
              <w:spacing w:before="120"/>
              <w:ind w:firstLine="0"/>
              <w:jc w:val="center"/>
            </w:pPr>
            <w:r>
              <w:t>10</w:t>
            </w:r>
          </w:p>
        </w:tc>
        <w:tc>
          <w:tcPr>
            <w:tcW w:w="1209" w:type="dxa"/>
            <w:tcBorders>
              <w:top w:val="nil"/>
              <w:bottom w:val="nil"/>
            </w:tcBorders>
          </w:tcPr>
          <w:p w:rsidR="00000000" w:rsidRDefault="000F226C">
            <w:pPr>
              <w:spacing w:before="120"/>
              <w:ind w:firstLine="0"/>
              <w:jc w:val="center"/>
            </w:pPr>
            <w:r>
              <w:t>10</w:t>
            </w:r>
          </w:p>
        </w:tc>
      </w:tr>
      <w:tr w:rsidR="00000000">
        <w:tblPrEx>
          <w:tblCellMar>
            <w:top w:w="0" w:type="dxa"/>
            <w:bottom w:w="0" w:type="dxa"/>
          </w:tblCellMar>
        </w:tblPrEx>
        <w:tc>
          <w:tcPr>
            <w:tcW w:w="4030" w:type="dxa"/>
            <w:tcBorders>
              <w:top w:val="nil"/>
            </w:tcBorders>
          </w:tcPr>
          <w:p w:rsidR="00000000" w:rsidRDefault="000F226C">
            <w:pPr>
              <w:spacing w:before="120" w:after="120"/>
              <w:ind w:left="454" w:hanging="227"/>
              <w:jc w:val="left"/>
            </w:pPr>
            <w:r>
              <w:t>от 1,0 до 3,0</w:t>
            </w:r>
          </w:p>
        </w:tc>
        <w:tc>
          <w:tcPr>
            <w:tcW w:w="1209" w:type="dxa"/>
            <w:tcBorders>
              <w:top w:val="nil"/>
            </w:tcBorders>
          </w:tcPr>
          <w:p w:rsidR="00000000" w:rsidRDefault="000F226C">
            <w:pPr>
              <w:spacing w:before="120" w:after="120"/>
              <w:ind w:firstLine="0"/>
              <w:jc w:val="center"/>
            </w:pPr>
            <w:r>
              <w:t>12</w:t>
            </w:r>
          </w:p>
        </w:tc>
        <w:tc>
          <w:tcPr>
            <w:tcW w:w="1209" w:type="dxa"/>
            <w:tcBorders>
              <w:top w:val="nil"/>
            </w:tcBorders>
          </w:tcPr>
          <w:p w:rsidR="00000000" w:rsidRDefault="000F226C">
            <w:pPr>
              <w:spacing w:before="120" w:after="120"/>
              <w:ind w:firstLine="0"/>
              <w:jc w:val="center"/>
            </w:pPr>
            <w:r>
              <w:t>12</w:t>
            </w:r>
          </w:p>
        </w:tc>
      </w:tr>
    </w:tbl>
    <w:p w:rsidR="00000000" w:rsidRDefault="000F226C">
      <w:pPr>
        <w:spacing w:before="120"/>
      </w:pPr>
      <w:r>
        <w:t>* При применении двух арматурных сеток наименьшая толщина ст</w:t>
      </w:r>
      <w:r>
        <w:t>е</w:t>
      </w:r>
      <w:r>
        <w:t>нок принимается равной 15 см.</w:t>
      </w:r>
    </w:p>
    <w:p w:rsidR="00000000" w:rsidRDefault="000F226C">
      <w:r>
        <w:t>** В пустотелых блоках с криволинейным очертанием верхних и нижних участков полостей между стенками за наименьшую толщину плиты на криволинейных участках допускается принимать ср</w:t>
      </w:r>
      <w:r>
        <w:t>еднюю приведе</w:t>
      </w:r>
      <w:r>
        <w:t>н</w:t>
      </w:r>
      <w:r>
        <w:t>ную величину, вычисленную на ширине полости.</w:t>
      </w:r>
    </w:p>
    <w:p w:rsidR="00000000" w:rsidRDefault="000F226C">
      <w:r>
        <w:t>*** Для труб диаметром 0,5 и 0,75 м допускается принимать т</w:t>
      </w:r>
      <w:r>
        <w:t>о</w:t>
      </w:r>
      <w:r>
        <w:t>лщ</w:t>
      </w:r>
      <w:r>
        <w:t>и</w:t>
      </w:r>
      <w:r>
        <w:t>ну стенок равной 8 см.</w:t>
      </w:r>
    </w:p>
    <w:p w:rsidR="00000000" w:rsidRDefault="000F226C">
      <w:pPr>
        <w:pStyle w:val="1"/>
      </w:pPr>
      <w:r>
        <w:t>Наименьшие диаметры ненапрягаемой арматуры</w:t>
      </w:r>
    </w:p>
    <w:p w:rsidR="00000000" w:rsidRDefault="000F226C">
      <w:r>
        <w:rPr>
          <w:b/>
        </w:rPr>
        <w:t>3.118*.</w:t>
      </w:r>
      <w:r>
        <w:t xml:space="preserve"> Наименьшие диаметры ненапрягаемой арматуры следует принимать по табл. 43*.</w:t>
      </w:r>
    </w:p>
    <w:p w:rsidR="00000000" w:rsidRDefault="000F226C">
      <w:pPr>
        <w:spacing w:before="120" w:after="120"/>
        <w:jc w:val="right"/>
      </w:pPr>
      <w:r>
        <w:t>Таблица 43*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6"/>
        <w:gridCol w:w="1666"/>
      </w:tblGrid>
      <w:tr w:rsidR="00000000">
        <w:tblPrEx>
          <w:tblCellMar>
            <w:top w:w="0" w:type="dxa"/>
            <w:bottom w:w="0" w:type="dxa"/>
          </w:tblCellMar>
        </w:tblPrEx>
        <w:tc>
          <w:tcPr>
            <w:tcW w:w="4786" w:type="dxa"/>
          </w:tcPr>
          <w:p w:rsidR="00000000" w:rsidRDefault="000F226C">
            <w:pPr>
              <w:ind w:firstLine="0"/>
              <w:jc w:val="center"/>
            </w:pPr>
          </w:p>
          <w:p w:rsidR="00000000" w:rsidRDefault="000F226C">
            <w:pPr>
              <w:ind w:firstLine="0"/>
              <w:jc w:val="center"/>
            </w:pPr>
            <w:r>
              <w:t>Вид арматуры</w:t>
            </w:r>
          </w:p>
        </w:tc>
        <w:tc>
          <w:tcPr>
            <w:tcW w:w="1666" w:type="dxa"/>
          </w:tcPr>
          <w:p w:rsidR="00000000" w:rsidRDefault="000F226C">
            <w:pPr>
              <w:ind w:firstLine="0"/>
              <w:jc w:val="center"/>
            </w:pPr>
            <w:r>
              <w:t xml:space="preserve">Наименьший диаметр </w:t>
            </w:r>
            <w:r>
              <w:br/>
              <w:t>армат</w:t>
            </w:r>
            <w:r>
              <w:t>у</w:t>
            </w:r>
            <w:r>
              <w:t>ры, мм</w:t>
            </w:r>
          </w:p>
        </w:tc>
      </w:tr>
      <w:tr w:rsidR="00000000">
        <w:tblPrEx>
          <w:tblCellMar>
            <w:top w:w="0" w:type="dxa"/>
            <w:bottom w:w="0" w:type="dxa"/>
          </w:tblCellMar>
        </w:tblPrEx>
        <w:tc>
          <w:tcPr>
            <w:tcW w:w="4786" w:type="dxa"/>
            <w:tcBorders>
              <w:bottom w:val="nil"/>
            </w:tcBorders>
          </w:tcPr>
          <w:p w:rsidR="00000000" w:rsidRDefault="000F226C">
            <w:pPr>
              <w:spacing w:before="120"/>
              <w:ind w:left="227" w:hanging="227"/>
              <w:jc w:val="left"/>
            </w:pPr>
            <w:r>
              <w:t>1. Расчетная продольная в элементах мостов (кроме элементов, указанных ниже) и прямо</w:t>
            </w:r>
            <w:r>
              <w:t>у</w:t>
            </w:r>
            <w:r>
              <w:t>гольных труб</w:t>
            </w:r>
          </w:p>
        </w:tc>
        <w:tc>
          <w:tcPr>
            <w:tcW w:w="1666" w:type="dxa"/>
            <w:tcBorders>
              <w:bottom w:val="nil"/>
            </w:tcBorders>
          </w:tcPr>
          <w:p w:rsidR="00000000" w:rsidRDefault="000F226C">
            <w:pPr>
              <w:spacing w:before="120"/>
              <w:ind w:firstLine="0"/>
              <w:jc w:val="center"/>
            </w:pPr>
            <w:r>
              <w:t>12</w:t>
            </w:r>
          </w:p>
        </w:tc>
      </w:tr>
      <w:tr w:rsidR="00000000">
        <w:tblPrEx>
          <w:tblCellMar>
            <w:top w:w="0" w:type="dxa"/>
            <w:bottom w:w="0" w:type="dxa"/>
          </w:tblCellMar>
        </w:tblPrEx>
        <w:tc>
          <w:tcPr>
            <w:tcW w:w="4786" w:type="dxa"/>
            <w:tcBorders>
              <w:top w:val="nil"/>
              <w:bottom w:val="nil"/>
            </w:tcBorders>
          </w:tcPr>
          <w:p w:rsidR="00000000" w:rsidRDefault="000F226C">
            <w:pPr>
              <w:spacing w:before="120"/>
              <w:ind w:left="227" w:hanging="227"/>
              <w:jc w:val="left"/>
            </w:pPr>
            <w:r>
              <w:t>2. Расчетная проезжей части (включая тротуары) автодорожных мостов</w:t>
            </w:r>
          </w:p>
        </w:tc>
        <w:tc>
          <w:tcPr>
            <w:tcW w:w="1666" w:type="dxa"/>
            <w:tcBorders>
              <w:top w:val="nil"/>
              <w:bottom w:val="nil"/>
            </w:tcBorders>
          </w:tcPr>
          <w:p w:rsidR="00000000" w:rsidRDefault="000F226C">
            <w:pPr>
              <w:spacing w:before="120"/>
              <w:ind w:firstLine="0"/>
              <w:jc w:val="center"/>
            </w:pPr>
            <w:r>
              <w:t>10</w:t>
            </w:r>
          </w:p>
        </w:tc>
      </w:tr>
      <w:tr w:rsidR="00000000">
        <w:tblPrEx>
          <w:tblCellMar>
            <w:top w:w="0" w:type="dxa"/>
            <w:bottom w:w="0" w:type="dxa"/>
          </w:tblCellMar>
        </w:tblPrEx>
        <w:tc>
          <w:tcPr>
            <w:tcW w:w="4786" w:type="dxa"/>
            <w:tcBorders>
              <w:top w:val="nil"/>
              <w:bottom w:val="nil"/>
            </w:tcBorders>
          </w:tcPr>
          <w:p w:rsidR="00000000" w:rsidRDefault="000F226C">
            <w:pPr>
              <w:spacing w:before="120"/>
              <w:ind w:left="227" w:hanging="227"/>
              <w:jc w:val="left"/>
            </w:pPr>
            <w:r>
              <w:t>3. Расче</w:t>
            </w:r>
            <w:r>
              <w:t>тная и конструктивная звеньев круглых труб; конструктивная продольная и поперечная в элементах мостов (кроме плит); хомуты ст</w:t>
            </w:r>
            <w:r>
              <w:t>е</w:t>
            </w:r>
            <w:r>
              <w:t>нок балок и уширений поясов на всей длине</w:t>
            </w:r>
          </w:p>
        </w:tc>
        <w:tc>
          <w:tcPr>
            <w:tcW w:w="1666" w:type="dxa"/>
            <w:tcBorders>
              <w:top w:val="nil"/>
              <w:bottom w:val="nil"/>
            </w:tcBorders>
          </w:tcPr>
          <w:p w:rsidR="00000000" w:rsidRDefault="000F226C">
            <w:pPr>
              <w:spacing w:before="120"/>
              <w:ind w:firstLine="0"/>
              <w:jc w:val="center"/>
            </w:pPr>
            <w:r>
              <w:t>8</w:t>
            </w:r>
          </w:p>
        </w:tc>
      </w:tr>
      <w:tr w:rsidR="00000000">
        <w:tblPrEx>
          <w:tblCellMar>
            <w:top w:w="0" w:type="dxa"/>
            <w:bottom w:w="0" w:type="dxa"/>
          </w:tblCellMar>
        </w:tblPrEx>
        <w:tc>
          <w:tcPr>
            <w:tcW w:w="4786" w:type="dxa"/>
            <w:tcBorders>
              <w:top w:val="nil"/>
              <w:bottom w:val="nil"/>
            </w:tcBorders>
          </w:tcPr>
          <w:p w:rsidR="00000000" w:rsidRDefault="000F226C">
            <w:pPr>
              <w:spacing w:before="120"/>
              <w:ind w:left="227" w:hanging="227"/>
              <w:jc w:val="left"/>
            </w:pPr>
            <w:r>
              <w:t>4. Проволочная арматура класса Вр для плит у</w:t>
            </w:r>
            <w:r>
              <w:t>к</w:t>
            </w:r>
            <w:r>
              <w:t>репления откосов и хомутов арматуры свай (см. п. 3.35*) диаметром 5 мм</w:t>
            </w:r>
          </w:p>
        </w:tc>
        <w:tc>
          <w:tcPr>
            <w:tcW w:w="1666" w:type="dxa"/>
            <w:tcBorders>
              <w:top w:val="nil"/>
              <w:bottom w:val="nil"/>
            </w:tcBorders>
          </w:tcPr>
          <w:p w:rsidR="00000000" w:rsidRDefault="000F226C">
            <w:pPr>
              <w:spacing w:before="120"/>
              <w:ind w:firstLine="0"/>
              <w:jc w:val="center"/>
            </w:pPr>
            <w:r>
              <w:t>10</w:t>
            </w:r>
          </w:p>
        </w:tc>
      </w:tr>
      <w:tr w:rsidR="00000000">
        <w:tblPrEx>
          <w:tblCellMar>
            <w:top w:w="0" w:type="dxa"/>
            <w:bottom w:w="0" w:type="dxa"/>
          </w:tblCellMar>
        </w:tblPrEx>
        <w:tc>
          <w:tcPr>
            <w:tcW w:w="4786" w:type="dxa"/>
            <w:tcBorders>
              <w:top w:val="nil"/>
            </w:tcBorders>
          </w:tcPr>
          <w:p w:rsidR="00000000" w:rsidRDefault="000F226C">
            <w:pPr>
              <w:spacing w:before="120" w:after="120"/>
              <w:ind w:left="227" w:hanging="227"/>
              <w:jc w:val="left"/>
            </w:pPr>
            <w:r>
              <w:t>5. Конструктивная (распределительная) плит; х</w:t>
            </w:r>
            <w:r>
              <w:t>о</w:t>
            </w:r>
            <w:r>
              <w:t>муты свай и свай-оболочек; хомуты в пустот</w:t>
            </w:r>
            <w:r>
              <w:t>е</w:t>
            </w:r>
            <w:r>
              <w:t>лых плитах</w:t>
            </w:r>
          </w:p>
        </w:tc>
        <w:tc>
          <w:tcPr>
            <w:tcW w:w="1666" w:type="dxa"/>
            <w:tcBorders>
              <w:top w:val="nil"/>
            </w:tcBorders>
          </w:tcPr>
          <w:p w:rsidR="00000000" w:rsidRDefault="000F226C">
            <w:pPr>
              <w:spacing w:before="120" w:after="120"/>
              <w:ind w:firstLine="0"/>
              <w:jc w:val="center"/>
            </w:pPr>
            <w:r>
              <w:t>6</w:t>
            </w:r>
          </w:p>
        </w:tc>
      </w:tr>
    </w:tbl>
    <w:p w:rsidR="00000000" w:rsidRDefault="000F226C">
      <w:pPr>
        <w:spacing w:before="120"/>
      </w:pPr>
      <w:r>
        <w:t>Распределительная арматура в плитах и хомуты в сваях при пр</w:t>
      </w:r>
      <w:r>
        <w:t>о</w:t>
      </w:r>
      <w:r>
        <w:t>дольной арматуре диаметром 28 мм и более должны иметь диам</w:t>
      </w:r>
      <w:r>
        <w:t>етр не менее четверти диаметра продольных стержней.</w:t>
      </w:r>
    </w:p>
    <w:p w:rsidR="00000000" w:rsidRDefault="000F226C">
      <w:pPr>
        <w:pStyle w:val="1"/>
      </w:pPr>
      <w:r>
        <w:lastRenderedPageBreak/>
        <w:t>Защитный слой бетона</w:t>
      </w:r>
    </w:p>
    <w:p w:rsidR="00000000" w:rsidRDefault="000F226C">
      <w:r>
        <w:rPr>
          <w:b/>
        </w:rPr>
        <w:t>3.119*.</w:t>
      </w:r>
      <w:r>
        <w:t xml:space="preserve"> Толщина защитного слоя бетона от его наружной пове</w:t>
      </w:r>
      <w:r>
        <w:t>р</w:t>
      </w:r>
      <w:r>
        <w:t>хности до поверхности арматурного элемента или канала должна быть не менее указанной в табл. 44*.</w:t>
      </w:r>
    </w:p>
    <w:p w:rsidR="00000000" w:rsidRDefault="000F226C">
      <w:pPr>
        <w:spacing w:before="120" w:after="120"/>
        <w:jc w:val="right"/>
      </w:pPr>
      <w:r>
        <w:t>Таблица 44*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6"/>
        <w:gridCol w:w="1666"/>
      </w:tblGrid>
      <w:tr w:rsidR="00000000">
        <w:tblPrEx>
          <w:tblCellMar>
            <w:top w:w="0" w:type="dxa"/>
            <w:bottom w:w="0" w:type="dxa"/>
          </w:tblCellMar>
        </w:tblPrEx>
        <w:tc>
          <w:tcPr>
            <w:tcW w:w="4786" w:type="dxa"/>
          </w:tcPr>
          <w:p w:rsidR="00000000" w:rsidRDefault="000F226C">
            <w:pPr>
              <w:ind w:firstLine="0"/>
              <w:jc w:val="center"/>
            </w:pPr>
          </w:p>
          <w:p w:rsidR="00000000" w:rsidRDefault="000F226C">
            <w:pPr>
              <w:ind w:firstLine="0"/>
              <w:jc w:val="center"/>
            </w:pPr>
            <w:r>
              <w:t>Вид арматуры и ее расположение</w:t>
            </w:r>
          </w:p>
        </w:tc>
        <w:tc>
          <w:tcPr>
            <w:tcW w:w="1666" w:type="dxa"/>
          </w:tcPr>
          <w:p w:rsidR="00000000" w:rsidRDefault="000F226C">
            <w:pPr>
              <w:ind w:firstLine="0"/>
              <w:jc w:val="center"/>
            </w:pPr>
            <w:r>
              <w:t xml:space="preserve">Наименьшая толщина </w:t>
            </w:r>
            <w:r>
              <w:br/>
              <w:t>защитного слоя бет</w:t>
            </w:r>
            <w:r>
              <w:t>о</w:t>
            </w:r>
            <w:r>
              <w:t>на, см</w:t>
            </w:r>
          </w:p>
        </w:tc>
      </w:tr>
      <w:tr w:rsidR="00000000">
        <w:tblPrEx>
          <w:tblCellMar>
            <w:top w:w="0" w:type="dxa"/>
            <w:bottom w:w="0" w:type="dxa"/>
          </w:tblCellMar>
        </w:tblPrEx>
        <w:tc>
          <w:tcPr>
            <w:tcW w:w="4786" w:type="dxa"/>
            <w:tcBorders>
              <w:bottom w:val="nil"/>
            </w:tcBorders>
          </w:tcPr>
          <w:p w:rsidR="00000000" w:rsidRDefault="000F226C">
            <w:pPr>
              <w:spacing w:before="120"/>
              <w:ind w:left="227" w:hanging="227"/>
              <w:jc w:val="left"/>
            </w:pPr>
            <w:r>
              <w:t>1. Ненапрягаемая рабочая арматура:</w:t>
            </w:r>
          </w:p>
        </w:tc>
        <w:tc>
          <w:tcPr>
            <w:tcW w:w="1666" w:type="dxa"/>
            <w:tcBorders>
              <w:bottom w:val="nil"/>
            </w:tcBorders>
          </w:tcPr>
          <w:p w:rsidR="00000000" w:rsidRDefault="000F226C">
            <w:pPr>
              <w:ind w:firstLine="0"/>
            </w:pPr>
          </w:p>
        </w:tc>
      </w:tr>
      <w:tr w:rsidR="00000000">
        <w:tblPrEx>
          <w:tblCellMar>
            <w:top w:w="0" w:type="dxa"/>
            <w:bottom w:w="0" w:type="dxa"/>
          </w:tblCellMar>
        </w:tblPrEx>
        <w:tc>
          <w:tcPr>
            <w:tcW w:w="4786" w:type="dxa"/>
            <w:tcBorders>
              <w:top w:val="nil"/>
              <w:bottom w:val="nil"/>
            </w:tcBorders>
          </w:tcPr>
          <w:p w:rsidR="00000000" w:rsidRDefault="000F226C">
            <w:pPr>
              <w:spacing w:before="120"/>
              <w:ind w:left="227" w:firstLine="0"/>
              <w:jc w:val="left"/>
            </w:pPr>
            <w:r>
              <w:t>верхняя в плите проезжей части автодорожных и городских мостов</w:t>
            </w:r>
          </w:p>
        </w:tc>
        <w:tc>
          <w:tcPr>
            <w:tcW w:w="1666" w:type="dxa"/>
            <w:tcBorders>
              <w:top w:val="nil"/>
              <w:bottom w:val="nil"/>
            </w:tcBorders>
          </w:tcPr>
          <w:p w:rsidR="00000000" w:rsidRDefault="000F226C">
            <w:pPr>
              <w:spacing w:before="120"/>
              <w:ind w:firstLine="0"/>
              <w:jc w:val="center"/>
            </w:pPr>
            <w:r>
              <w:t>5</w:t>
            </w:r>
          </w:p>
        </w:tc>
      </w:tr>
      <w:tr w:rsidR="00000000">
        <w:tblPrEx>
          <w:tblCellMar>
            <w:top w:w="0" w:type="dxa"/>
            <w:bottom w:w="0" w:type="dxa"/>
          </w:tblCellMar>
        </w:tblPrEx>
        <w:tc>
          <w:tcPr>
            <w:tcW w:w="4786" w:type="dxa"/>
            <w:tcBorders>
              <w:top w:val="nil"/>
              <w:bottom w:val="nil"/>
            </w:tcBorders>
          </w:tcPr>
          <w:p w:rsidR="00000000" w:rsidRDefault="000F226C">
            <w:pPr>
              <w:spacing w:before="120"/>
              <w:ind w:left="227" w:firstLine="0"/>
              <w:jc w:val="left"/>
            </w:pPr>
            <w:r>
              <w:t>в ребристых и плитных пролетных строениях, а та</w:t>
            </w:r>
            <w:r>
              <w:t>к</w:t>
            </w:r>
            <w:r>
              <w:t>же в плитах высотой 30 см и более</w:t>
            </w:r>
          </w:p>
        </w:tc>
        <w:tc>
          <w:tcPr>
            <w:tcW w:w="1666" w:type="dxa"/>
            <w:tcBorders>
              <w:top w:val="nil"/>
              <w:bottom w:val="nil"/>
            </w:tcBorders>
          </w:tcPr>
          <w:p w:rsidR="00000000" w:rsidRDefault="000F226C">
            <w:pPr>
              <w:spacing w:before="120"/>
              <w:ind w:firstLine="0"/>
              <w:jc w:val="center"/>
            </w:pPr>
            <w:r>
              <w:t>3</w:t>
            </w:r>
          </w:p>
        </w:tc>
      </w:tr>
      <w:tr w:rsidR="00000000">
        <w:tblPrEx>
          <w:tblCellMar>
            <w:top w:w="0" w:type="dxa"/>
            <w:bottom w:w="0" w:type="dxa"/>
          </w:tblCellMar>
        </w:tblPrEx>
        <w:tc>
          <w:tcPr>
            <w:tcW w:w="4786" w:type="dxa"/>
            <w:tcBorders>
              <w:top w:val="nil"/>
              <w:bottom w:val="nil"/>
            </w:tcBorders>
          </w:tcPr>
          <w:p w:rsidR="00000000" w:rsidRDefault="000F226C">
            <w:pPr>
              <w:spacing w:before="120"/>
              <w:ind w:left="454" w:firstLine="0"/>
              <w:jc w:val="left"/>
            </w:pPr>
            <w:r>
              <w:t>в п</w:t>
            </w:r>
            <w:r>
              <w:t>литах высотой менее 30 см</w:t>
            </w:r>
          </w:p>
        </w:tc>
        <w:tc>
          <w:tcPr>
            <w:tcW w:w="1666" w:type="dxa"/>
            <w:tcBorders>
              <w:top w:val="nil"/>
              <w:bottom w:val="nil"/>
            </w:tcBorders>
          </w:tcPr>
          <w:p w:rsidR="00000000" w:rsidRDefault="000F226C">
            <w:pPr>
              <w:spacing w:before="120"/>
              <w:ind w:firstLine="0"/>
              <w:jc w:val="center"/>
            </w:pPr>
            <w:r>
              <w:t>2</w:t>
            </w:r>
          </w:p>
        </w:tc>
      </w:tr>
      <w:tr w:rsidR="00000000">
        <w:tblPrEx>
          <w:tblCellMar>
            <w:top w:w="0" w:type="dxa"/>
            <w:bottom w:w="0" w:type="dxa"/>
          </w:tblCellMar>
        </w:tblPrEx>
        <w:tc>
          <w:tcPr>
            <w:tcW w:w="4786" w:type="dxa"/>
            <w:tcBorders>
              <w:top w:val="nil"/>
              <w:bottom w:val="nil"/>
            </w:tcBorders>
          </w:tcPr>
          <w:p w:rsidR="00000000" w:rsidRDefault="000F226C">
            <w:pPr>
              <w:spacing w:before="120"/>
              <w:ind w:left="454" w:firstLine="0"/>
              <w:jc w:val="left"/>
            </w:pPr>
            <w:r>
              <w:t>в звеньях труб и полых сваях-оболочках</w:t>
            </w:r>
          </w:p>
        </w:tc>
        <w:tc>
          <w:tcPr>
            <w:tcW w:w="1666" w:type="dxa"/>
            <w:tcBorders>
              <w:top w:val="nil"/>
              <w:bottom w:val="nil"/>
            </w:tcBorders>
          </w:tcPr>
          <w:p w:rsidR="00000000" w:rsidRDefault="000F226C">
            <w:pPr>
              <w:spacing w:before="120"/>
              <w:ind w:firstLine="0"/>
              <w:jc w:val="center"/>
            </w:pPr>
            <w:r>
              <w:t>2*</w:t>
            </w:r>
          </w:p>
        </w:tc>
      </w:tr>
      <w:tr w:rsidR="00000000">
        <w:tblPrEx>
          <w:tblCellMar>
            <w:top w:w="0" w:type="dxa"/>
            <w:bottom w:w="0" w:type="dxa"/>
          </w:tblCellMar>
        </w:tblPrEx>
        <w:tc>
          <w:tcPr>
            <w:tcW w:w="4786" w:type="dxa"/>
            <w:tcBorders>
              <w:top w:val="nil"/>
              <w:bottom w:val="nil"/>
            </w:tcBorders>
          </w:tcPr>
          <w:p w:rsidR="00000000" w:rsidRDefault="000F226C">
            <w:pPr>
              <w:spacing w:before="120"/>
              <w:ind w:left="454" w:firstLine="0"/>
              <w:jc w:val="left"/>
            </w:pPr>
            <w:r>
              <w:t>в наружных блоках сборных опор у нару</w:t>
            </w:r>
            <w:r>
              <w:t>ж</w:t>
            </w:r>
            <w:r>
              <w:t>ных п</w:t>
            </w:r>
            <w:r>
              <w:t>о</w:t>
            </w:r>
            <w:r>
              <w:t>верхностей монолитных опор:</w:t>
            </w:r>
          </w:p>
        </w:tc>
        <w:tc>
          <w:tcPr>
            <w:tcW w:w="1666" w:type="dxa"/>
            <w:tcBorders>
              <w:top w:val="nil"/>
              <w:bottom w:val="nil"/>
            </w:tcBorders>
          </w:tcPr>
          <w:p w:rsidR="00000000" w:rsidRDefault="000F226C">
            <w:pPr>
              <w:spacing w:before="120"/>
              <w:ind w:firstLine="0"/>
              <w:jc w:val="center"/>
            </w:pPr>
          </w:p>
        </w:tc>
      </w:tr>
      <w:tr w:rsidR="00000000">
        <w:tblPrEx>
          <w:tblCellMar>
            <w:top w:w="0" w:type="dxa"/>
            <w:bottom w:w="0" w:type="dxa"/>
          </w:tblCellMar>
        </w:tblPrEx>
        <w:tc>
          <w:tcPr>
            <w:tcW w:w="4786" w:type="dxa"/>
            <w:tcBorders>
              <w:top w:val="nil"/>
              <w:bottom w:val="nil"/>
            </w:tcBorders>
          </w:tcPr>
          <w:p w:rsidR="00000000" w:rsidRDefault="000F226C">
            <w:pPr>
              <w:spacing w:before="120"/>
              <w:ind w:left="227" w:hanging="227"/>
              <w:jc w:val="left"/>
            </w:pPr>
            <w:r>
              <w:t>а) в ледорезной части опоры</w:t>
            </w:r>
          </w:p>
        </w:tc>
        <w:tc>
          <w:tcPr>
            <w:tcW w:w="1666" w:type="dxa"/>
            <w:tcBorders>
              <w:top w:val="nil"/>
              <w:bottom w:val="nil"/>
            </w:tcBorders>
          </w:tcPr>
          <w:p w:rsidR="00000000" w:rsidRDefault="000F226C">
            <w:pPr>
              <w:spacing w:before="120"/>
              <w:ind w:firstLine="0"/>
              <w:jc w:val="center"/>
            </w:pPr>
            <w:r>
              <w:t>7</w:t>
            </w:r>
          </w:p>
        </w:tc>
      </w:tr>
      <w:tr w:rsidR="00000000">
        <w:tblPrEx>
          <w:tblCellMar>
            <w:top w:w="0" w:type="dxa"/>
            <w:bottom w:w="0" w:type="dxa"/>
          </w:tblCellMar>
        </w:tblPrEx>
        <w:tc>
          <w:tcPr>
            <w:tcW w:w="4786" w:type="dxa"/>
            <w:tcBorders>
              <w:top w:val="nil"/>
              <w:bottom w:val="nil"/>
            </w:tcBorders>
          </w:tcPr>
          <w:p w:rsidR="00000000" w:rsidRDefault="000F226C">
            <w:pPr>
              <w:spacing w:before="120"/>
              <w:ind w:left="227" w:hanging="227"/>
              <w:jc w:val="left"/>
            </w:pPr>
            <w:r>
              <w:t>б) на остальных участках опоры</w:t>
            </w:r>
          </w:p>
        </w:tc>
        <w:tc>
          <w:tcPr>
            <w:tcW w:w="1666" w:type="dxa"/>
            <w:tcBorders>
              <w:top w:val="nil"/>
              <w:bottom w:val="nil"/>
            </w:tcBorders>
          </w:tcPr>
          <w:p w:rsidR="00000000" w:rsidRDefault="000F226C">
            <w:pPr>
              <w:spacing w:before="120"/>
              <w:ind w:firstLine="0"/>
              <w:jc w:val="center"/>
            </w:pPr>
            <w:r>
              <w:t>5</w:t>
            </w:r>
          </w:p>
        </w:tc>
      </w:tr>
      <w:tr w:rsidR="00000000">
        <w:tblPrEx>
          <w:tblCellMar>
            <w:top w:w="0" w:type="dxa"/>
            <w:bottom w:w="0" w:type="dxa"/>
          </w:tblCellMar>
        </w:tblPrEx>
        <w:tc>
          <w:tcPr>
            <w:tcW w:w="4786" w:type="dxa"/>
            <w:tcBorders>
              <w:top w:val="nil"/>
              <w:bottom w:val="nil"/>
            </w:tcBorders>
          </w:tcPr>
          <w:p w:rsidR="00000000" w:rsidRDefault="000F226C">
            <w:pPr>
              <w:spacing w:before="120"/>
              <w:ind w:left="227" w:hanging="227"/>
              <w:jc w:val="left"/>
            </w:pPr>
            <w:r>
              <w:t>в) в сваях, колодцах и блоках сборных фундаме</w:t>
            </w:r>
            <w:r>
              <w:t>н</w:t>
            </w:r>
            <w:r>
              <w:t>тов</w:t>
            </w:r>
          </w:p>
        </w:tc>
        <w:tc>
          <w:tcPr>
            <w:tcW w:w="1666" w:type="dxa"/>
            <w:tcBorders>
              <w:top w:val="nil"/>
              <w:bottom w:val="nil"/>
            </w:tcBorders>
          </w:tcPr>
          <w:p w:rsidR="00000000" w:rsidRDefault="000F226C">
            <w:pPr>
              <w:spacing w:before="120"/>
              <w:ind w:firstLine="0"/>
              <w:jc w:val="center"/>
            </w:pPr>
            <w:r>
              <w:t>3</w:t>
            </w:r>
          </w:p>
        </w:tc>
      </w:tr>
      <w:tr w:rsidR="00000000">
        <w:tblPrEx>
          <w:tblCellMar>
            <w:top w:w="0" w:type="dxa"/>
            <w:bottom w:w="0" w:type="dxa"/>
          </w:tblCellMar>
        </w:tblPrEx>
        <w:tc>
          <w:tcPr>
            <w:tcW w:w="4786" w:type="dxa"/>
            <w:tcBorders>
              <w:top w:val="nil"/>
              <w:bottom w:val="nil"/>
            </w:tcBorders>
          </w:tcPr>
          <w:p w:rsidR="00000000" w:rsidRDefault="000F226C">
            <w:pPr>
              <w:spacing w:before="120"/>
              <w:ind w:left="397" w:firstLine="0"/>
              <w:jc w:val="left"/>
            </w:pPr>
            <w:r>
              <w:t>в опорных плитах фундаментов из моноли</w:t>
            </w:r>
            <w:r>
              <w:t>т</w:t>
            </w:r>
            <w:r>
              <w:t>ного ж</w:t>
            </w:r>
            <w:r>
              <w:t>е</w:t>
            </w:r>
            <w:r>
              <w:t>лезобетона:</w:t>
            </w:r>
          </w:p>
        </w:tc>
        <w:tc>
          <w:tcPr>
            <w:tcW w:w="1666" w:type="dxa"/>
            <w:tcBorders>
              <w:top w:val="nil"/>
              <w:bottom w:val="nil"/>
            </w:tcBorders>
          </w:tcPr>
          <w:p w:rsidR="00000000" w:rsidRDefault="000F226C">
            <w:pPr>
              <w:spacing w:before="120"/>
              <w:ind w:firstLine="0"/>
              <w:jc w:val="center"/>
            </w:pPr>
          </w:p>
        </w:tc>
      </w:tr>
      <w:tr w:rsidR="00000000">
        <w:tblPrEx>
          <w:tblCellMar>
            <w:top w:w="0" w:type="dxa"/>
            <w:bottom w:w="0" w:type="dxa"/>
          </w:tblCellMar>
        </w:tblPrEx>
        <w:tc>
          <w:tcPr>
            <w:tcW w:w="4786" w:type="dxa"/>
            <w:tcBorders>
              <w:top w:val="nil"/>
              <w:bottom w:val="nil"/>
            </w:tcBorders>
          </w:tcPr>
          <w:p w:rsidR="00000000" w:rsidRDefault="000F226C">
            <w:pPr>
              <w:spacing w:before="120"/>
              <w:ind w:left="227" w:hanging="227"/>
              <w:jc w:val="left"/>
            </w:pPr>
            <w:r>
              <w:t>а) при наличии бетонной подготовки</w:t>
            </w:r>
          </w:p>
        </w:tc>
        <w:tc>
          <w:tcPr>
            <w:tcW w:w="1666" w:type="dxa"/>
            <w:tcBorders>
              <w:top w:val="nil"/>
              <w:bottom w:val="nil"/>
            </w:tcBorders>
          </w:tcPr>
          <w:p w:rsidR="00000000" w:rsidRDefault="000F226C">
            <w:pPr>
              <w:spacing w:before="120"/>
              <w:ind w:firstLine="0"/>
              <w:jc w:val="center"/>
            </w:pPr>
            <w:r>
              <w:t>4</w:t>
            </w:r>
          </w:p>
        </w:tc>
      </w:tr>
      <w:tr w:rsidR="00000000">
        <w:tblPrEx>
          <w:tblCellMar>
            <w:top w:w="0" w:type="dxa"/>
            <w:bottom w:w="0" w:type="dxa"/>
          </w:tblCellMar>
        </w:tblPrEx>
        <w:tc>
          <w:tcPr>
            <w:tcW w:w="4786" w:type="dxa"/>
            <w:tcBorders>
              <w:top w:val="nil"/>
              <w:bottom w:val="nil"/>
            </w:tcBorders>
          </w:tcPr>
          <w:p w:rsidR="00000000" w:rsidRDefault="000F226C">
            <w:pPr>
              <w:spacing w:before="120"/>
              <w:ind w:left="227" w:hanging="227"/>
              <w:jc w:val="left"/>
            </w:pPr>
            <w:r>
              <w:t>б) при отсутствии бетонной подготовки</w:t>
            </w:r>
          </w:p>
        </w:tc>
        <w:tc>
          <w:tcPr>
            <w:tcW w:w="1666" w:type="dxa"/>
            <w:tcBorders>
              <w:top w:val="nil"/>
              <w:bottom w:val="nil"/>
            </w:tcBorders>
          </w:tcPr>
          <w:p w:rsidR="00000000" w:rsidRDefault="000F226C">
            <w:pPr>
              <w:spacing w:before="120"/>
              <w:ind w:firstLine="0"/>
              <w:jc w:val="center"/>
            </w:pPr>
            <w:r>
              <w:t>7</w:t>
            </w:r>
          </w:p>
        </w:tc>
      </w:tr>
      <w:tr w:rsidR="00000000">
        <w:tblPrEx>
          <w:tblCellMar>
            <w:top w:w="0" w:type="dxa"/>
            <w:bottom w:w="0" w:type="dxa"/>
          </w:tblCellMar>
        </w:tblPrEx>
        <w:tc>
          <w:tcPr>
            <w:tcW w:w="4786" w:type="dxa"/>
            <w:tcBorders>
              <w:top w:val="nil"/>
              <w:bottom w:val="nil"/>
            </w:tcBorders>
          </w:tcPr>
          <w:p w:rsidR="00000000" w:rsidRDefault="000F226C">
            <w:pPr>
              <w:spacing w:before="120"/>
              <w:ind w:left="227" w:hanging="227"/>
              <w:jc w:val="left"/>
            </w:pPr>
            <w:r>
              <w:t>2. Ненапрягаемые хомуты:</w:t>
            </w:r>
          </w:p>
        </w:tc>
        <w:tc>
          <w:tcPr>
            <w:tcW w:w="1666" w:type="dxa"/>
            <w:tcBorders>
              <w:top w:val="nil"/>
              <w:bottom w:val="nil"/>
            </w:tcBorders>
          </w:tcPr>
          <w:p w:rsidR="00000000" w:rsidRDefault="000F226C">
            <w:pPr>
              <w:spacing w:before="120"/>
              <w:ind w:firstLine="0"/>
              <w:jc w:val="center"/>
            </w:pPr>
          </w:p>
        </w:tc>
      </w:tr>
      <w:tr w:rsidR="00000000">
        <w:tblPrEx>
          <w:tblCellMar>
            <w:top w:w="0" w:type="dxa"/>
            <w:bottom w:w="0" w:type="dxa"/>
          </w:tblCellMar>
        </w:tblPrEx>
        <w:tc>
          <w:tcPr>
            <w:tcW w:w="4786" w:type="dxa"/>
            <w:tcBorders>
              <w:top w:val="nil"/>
              <w:bottom w:val="nil"/>
            </w:tcBorders>
          </w:tcPr>
          <w:p w:rsidR="00000000" w:rsidRDefault="000F226C">
            <w:pPr>
              <w:spacing w:before="120"/>
              <w:ind w:left="454" w:hanging="227"/>
              <w:jc w:val="left"/>
            </w:pPr>
            <w:r>
              <w:t>в стенках (ребрах) балок</w:t>
            </w:r>
          </w:p>
        </w:tc>
        <w:tc>
          <w:tcPr>
            <w:tcW w:w="1666" w:type="dxa"/>
            <w:tcBorders>
              <w:top w:val="nil"/>
              <w:bottom w:val="nil"/>
            </w:tcBorders>
          </w:tcPr>
          <w:p w:rsidR="00000000" w:rsidRDefault="000F226C">
            <w:pPr>
              <w:spacing w:before="120"/>
              <w:ind w:firstLine="0"/>
              <w:jc w:val="center"/>
            </w:pPr>
            <w:r>
              <w:t>2</w:t>
            </w:r>
          </w:p>
        </w:tc>
      </w:tr>
      <w:tr w:rsidR="00000000">
        <w:tblPrEx>
          <w:tblCellMar>
            <w:top w:w="0" w:type="dxa"/>
            <w:bottom w:w="0" w:type="dxa"/>
          </w:tblCellMar>
        </w:tblPrEx>
        <w:tc>
          <w:tcPr>
            <w:tcW w:w="4786" w:type="dxa"/>
            <w:tcBorders>
              <w:top w:val="nil"/>
              <w:bottom w:val="nil"/>
            </w:tcBorders>
          </w:tcPr>
          <w:p w:rsidR="00000000" w:rsidRDefault="000F226C">
            <w:pPr>
              <w:spacing w:before="120"/>
              <w:ind w:left="454" w:hanging="227"/>
              <w:jc w:val="left"/>
            </w:pPr>
            <w:r>
              <w:t>в стойках опор:</w:t>
            </w:r>
          </w:p>
        </w:tc>
        <w:tc>
          <w:tcPr>
            <w:tcW w:w="1666" w:type="dxa"/>
            <w:tcBorders>
              <w:top w:val="nil"/>
              <w:bottom w:val="nil"/>
            </w:tcBorders>
          </w:tcPr>
          <w:p w:rsidR="00000000" w:rsidRDefault="000F226C">
            <w:pPr>
              <w:spacing w:before="120"/>
              <w:ind w:firstLine="0"/>
              <w:jc w:val="center"/>
            </w:pPr>
          </w:p>
        </w:tc>
      </w:tr>
      <w:tr w:rsidR="00000000">
        <w:tblPrEx>
          <w:tblCellMar>
            <w:top w:w="0" w:type="dxa"/>
            <w:bottom w:w="0" w:type="dxa"/>
          </w:tblCellMar>
        </w:tblPrEx>
        <w:tc>
          <w:tcPr>
            <w:tcW w:w="4786" w:type="dxa"/>
            <w:tcBorders>
              <w:top w:val="nil"/>
              <w:bottom w:val="nil"/>
            </w:tcBorders>
          </w:tcPr>
          <w:p w:rsidR="00000000" w:rsidRDefault="000F226C">
            <w:pPr>
              <w:spacing w:before="120"/>
              <w:ind w:left="397" w:firstLine="0"/>
              <w:jc w:val="left"/>
            </w:pPr>
            <w:r>
              <w:t>а) вне зоны переменного уровня воды</w:t>
            </w:r>
          </w:p>
        </w:tc>
        <w:tc>
          <w:tcPr>
            <w:tcW w:w="1666" w:type="dxa"/>
            <w:tcBorders>
              <w:top w:val="nil"/>
              <w:bottom w:val="nil"/>
            </w:tcBorders>
          </w:tcPr>
          <w:p w:rsidR="00000000" w:rsidRDefault="000F226C">
            <w:pPr>
              <w:spacing w:before="120"/>
              <w:ind w:firstLine="0"/>
              <w:jc w:val="center"/>
            </w:pPr>
            <w:r>
              <w:t>2</w:t>
            </w:r>
          </w:p>
        </w:tc>
      </w:tr>
      <w:tr w:rsidR="00000000">
        <w:tblPrEx>
          <w:tblCellMar>
            <w:top w:w="0" w:type="dxa"/>
            <w:bottom w:w="0" w:type="dxa"/>
          </w:tblCellMar>
        </w:tblPrEx>
        <w:tc>
          <w:tcPr>
            <w:tcW w:w="4786" w:type="dxa"/>
            <w:tcBorders>
              <w:top w:val="nil"/>
              <w:bottom w:val="nil"/>
            </w:tcBorders>
          </w:tcPr>
          <w:p w:rsidR="00000000" w:rsidRDefault="000F226C">
            <w:pPr>
              <w:spacing w:before="120"/>
              <w:ind w:left="397" w:firstLine="0"/>
              <w:jc w:val="left"/>
            </w:pPr>
            <w:r>
              <w:t>б) в зоне переменного уровня воды</w:t>
            </w:r>
          </w:p>
        </w:tc>
        <w:tc>
          <w:tcPr>
            <w:tcW w:w="1666" w:type="dxa"/>
            <w:tcBorders>
              <w:top w:val="nil"/>
              <w:bottom w:val="nil"/>
            </w:tcBorders>
          </w:tcPr>
          <w:p w:rsidR="00000000" w:rsidRDefault="000F226C">
            <w:pPr>
              <w:spacing w:before="120"/>
              <w:ind w:firstLine="0"/>
              <w:jc w:val="center"/>
            </w:pPr>
            <w:r>
              <w:t>3</w:t>
            </w:r>
          </w:p>
        </w:tc>
      </w:tr>
      <w:tr w:rsidR="00000000">
        <w:tblPrEx>
          <w:tblCellMar>
            <w:top w:w="0" w:type="dxa"/>
            <w:bottom w:w="0" w:type="dxa"/>
          </w:tblCellMar>
        </w:tblPrEx>
        <w:tc>
          <w:tcPr>
            <w:tcW w:w="4786" w:type="dxa"/>
            <w:tcBorders>
              <w:top w:val="nil"/>
              <w:bottom w:val="nil"/>
            </w:tcBorders>
          </w:tcPr>
          <w:p w:rsidR="00000000" w:rsidRDefault="000F226C">
            <w:pPr>
              <w:spacing w:before="120"/>
              <w:ind w:left="227" w:hanging="227"/>
              <w:jc w:val="left"/>
            </w:pPr>
            <w:r>
              <w:t>3. Конструктивная (нерасчетная) продольная в сте</w:t>
            </w:r>
            <w:r>
              <w:t>н</w:t>
            </w:r>
            <w:r>
              <w:t>ках (ребрах) балок и в плитах</w:t>
            </w:r>
          </w:p>
        </w:tc>
        <w:tc>
          <w:tcPr>
            <w:tcW w:w="1666" w:type="dxa"/>
            <w:tcBorders>
              <w:top w:val="nil"/>
              <w:bottom w:val="nil"/>
            </w:tcBorders>
          </w:tcPr>
          <w:p w:rsidR="00000000" w:rsidRDefault="000F226C">
            <w:pPr>
              <w:spacing w:before="120"/>
              <w:ind w:firstLine="0"/>
              <w:jc w:val="center"/>
            </w:pPr>
            <w:r>
              <w:t>1,5</w:t>
            </w:r>
          </w:p>
        </w:tc>
      </w:tr>
      <w:tr w:rsidR="00000000">
        <w:tblPrEx>
          <w:tblCellMar>
            <w:top w:w="0" w:type="dxa"/>
            <w:bottom w:w="0" w:type="dxa"/>
          </w:tblCellMar>
        </w:tblPrEx>
        <w:tc>
          <w:tcPr>
            <w:tcW w:w="4786" w:type="dxa"/>
            <w:tcBorders>
              <w:top w:val="nil"/>
              <w:bottom w:val="nil"/>
            </w:tcBorders>
          </w:tcPr>
          <w:p w:rsidR="00000000" w:rsidRDefault="000F226C">
            <w:pPr>
              <w:spacing w:before="120"/>
              <w:ind w:left="227" w:hanging="227"/>
              <w:jc w:val="left"/>
            </w:pPr>
            <w:r>
              <w:t>4. Ненапрягаемая, устанавливаемая в бетоне ом</w:t>
            </w:r>
            <w:r>
              <w:t>о</w:t>
            </w:r>
            <w:r>
              <w:t>н</w:t>
            </w:r>
            <w:r>
              <w:t>о</w:t>
            </w:r>
            <w:r>
              <w:t>личивания напрягаемой арматуры</w:t>
            </w:r>
          </w:p>
        </w:tc>
        <w:tc>
          <w:tcPr>
            <w:tcW w:w="1666" w:type="dxa"/>
            <w:tcBorders>
              <w:top w:val="nil"/>
              <w:bottom w:val="nil"/>
            </w:tcBorders>
          </w:tcPr>
          <w:p w:rsidR="00000000" w:rsidRDefault="000F226C">
            <w:pPr>
              <w:spacing w:before="120"/>
              <w:ind w:firstLine="0"/>
              <w:jc w:val="center"/>
            </w:pPr>
            <w:r>
              <w:t>3</w:t>
            </w:r>
          </w:p>
        </w:tc>
      </w:tr>
      <w:tr w:rsidR="00000000">
        <w:tblPrEx>
          <w:tblCellMar>
            <w:top w:w="0" w:type="dxa"/>
            <w:bottom w:w="0" w:type="dxa"/>
          </w:tblCellMar>
        </w:tblPrEx>
        <w:tc>
          <w:tcPr>
            <w:tcW w:w="4786" w:type="dxa"/>
            <w:tcBorders>
              <w:top w:val="nil"/>
              <w:bottom w:val="nil"/>
            </w:tcBorders>
          </w:tcPr>
          <w:p w:rsidR="00000000" w:rsidRDefault="000F226C">
            <w:pPr>
              <w:spacing w:before="120"/>
              <w:ind w:left="227" w:hanging="227"/>
              <w:jc w:val="left"/>
            </w:pPr>
            <w:r>
              <w:t>5. Напрягаемая в растянутой зоне сечения:</w:t>
            </w:r>
          </w:p>
        </w:tc>
        <w:tc>
          <w:tcPr>
            <w:tcW w:w="1666" w:type="dxa"/>
            <w:tcBorders>
              <w:top w:val="nil"/>
              <w:bottom w:val="nil"/>
            </w:tcBorders>
          </w:tcPr>
          <w:p w:rsidR="00000000" w:rsidRDefault="000F226C">
            <w:pPr>
              <w:spacing w:before="120"/>
              <w:ind w:firstLine="0"/>
              <w:jc w:val="center"/>
            </w:pPr>
          </w:p>
        </w:tc>
      </w:tr>
      <w:tr w:rsidR="00000000">
        <w:tblPrEx>
          <w:tblCellMar>
            <w:top w:w="0" w:type="dxa"/>
            <w:bottom w:w="0" w:type="dxa"/>
          </w:tblCellMar>
        </w:tblPrEx>
        <w:tc>
          <w:tcPr>
            <w:tcW w:w="4786" w:type="dxa"/>
            <w:tcBorders>
              <w:top w:val="nil"/>
              <w:bottom w:val="nil"/>
            </w:tcBorders>
          </w:tcPr>
          <w:p w:rsidR="00000000" w:rsidRDefault="000F226C">
            <w:pPr>
              <w:spacing w:before="120"/>
              <w:ind w:left="454" w:hanging="227"/>
              <w:jc w:val="left"/>
            </w:pPr>
            <w:r>
              <w:t>а) в виде пучков из высокопрочной проволоки и пу</w:t>
            </w:r>
            <w:r>
              <w:t>ч</w:t>
            </w:r>
            <w:r>
              <w:t>ков из канатов класса К-7</w:t>
            </w:r>
          </w:p>
        </w:tc>
        <w:tc>
          <w:tcPr>
            <w:tcW w:w="1666" w:type="dxa"/>
            <w:tcBorders>
              <w:top w:val="nil"/>
              <w:bottom w:val="nil"/>
            </w:tcBorders>
          </w:tcPr>
          <w:p w:rsidR="00000000" w:rsidRDefault="000F226C">
            <w:pPr>
              <w:spacing w:before="120"/>
              <w:ind w:firstLine="0"/>
              <w:jc w:val="center"/>
            </w:pPr>
            <w:r>
              <w:t>4**</w:t>
            </w:r>
          </w:p>
        </w:tc>
      </w:tr>
      <w:tr w:rsidR="00000000">
        <w:tblPrEx>
          <w:tblCellMar>
            <w:top w:w="0" w:type="dxa"/>
            <w:bottom w:w="0" w:type="dxa"/>
          </w:tblCellMar>
        </w:tblPrEx>
        <w:tc>
          <w:tcPr>
            <w:tcW w:w="4786" w:type="dxa"/>
            <w:tcBorders>
              <w:top w:val="nil"/>
              <w:bottom w:val="nil"/>
            </w:tcBorders>
          </w:tcPr>
          <w:p w:rsidR="00000000" w:rsidRDefault="000F226C">
            <w:pPr>
              <w:spacing w:before="120"/>
              <w:ind w:left="454" w:hanging="227"/>
              <w:jc w:val="left"/>
            </w:pPr>
            <w:r>
              <w:t xml:space="preserve">б) из арматурной стали классов: </w:t>
            </w:r>
          </w:p>
        </w:tc>
        <w:tc>
          <w:tcPr>
            <w:tcW w:w="1666" w:type="dxa"/>
            <w:tcBorders>
              <w:top w:val="nil"/>
              <w:bottom w:val="nil"/>
            </w:tcBorders>
          </w:tcPr>
          <w:p w:rsidR="00000000" w:rsidRDefault="000F226C">
            <w:pPr>
              <w:spacing w:before="120"/>
              <w:ind w:firstLine="0"/>
              <w:jc w:val="center"/>
            </w:pPr>
          </w:p>
        </w:tc>
      </w:tr>
      <w:tr w:rsidR="00000000">
        <w:tblPrEx>
          <w:tblCellMar>
            <w:top w:w="0" w:type="dxa"/>
            <w:bottom w:w="0" w:type="dxa"/>
          </w:tblCellMar>
        </w:tblPrEx>
        <w:tc>
          <w:tcPr>
            <w:tcW w:w="4786" w:type="dxa"/>
            <w:tcBorders>
              <w:top w:val="nil"/>
              <w:bottom w:val="nil"/>
            </w:tcBorders>
          </w:tcPr>
          <w:p w:rsidR="00000000" w:rsidRDefault="000F226C">
            <w:pPr>
              <w:spacing w:before="120"/>
              <w:ind w:firstLine="567"/>
              <w:jc w:val="left"/>
            </w:pPr>
            <w:r>
              <w:t>А-</w:t>
            </w:r>
            <w:r>
              <w:rPr>
                <w:lang w:val="en-US"/>
              </w:rPr>
              <w:t>IV</w:t>
            </w:r>
            <w:r>
              <w:t>, АТ-</w:t>
            </w:r>
            <w:r>
              <w:rPr>
                <w:lang w:val="en-US"/>
              </w:rPr>
              <w:t>IV</w:t>
            </w:r>
          </w:p>
        </w:tc>
        <w:tc>
          <w:tcPr>
            <w:tcW w:w="1666" w:type="dxa"/>
            <w:tcBorders>
              <w:top w:val="nil"/>
              <w:bottom w:val="nil"/>
            </w:tcBorders>
          </w:tcPr>
          <w:p w:rsidR="00000000" w:rsidRDefault="000F226C">
            <w:pPr>
              <w:spacing w:before="120"/>
              <w:ind w:firstLine="0"/>
              <w:jc w:val="center"/>
            </w:pPr>
            <w:r>
              <w:rPr>
                <w:lang w:val="en-US"/>
              </w:rPr>
              <w:t>4</w:t>
            </w:r>
          </w:p>
        </w:tc>
      </w:tr>
      <w:tr w:rsidR="00000000">
        <w:tblPrEx>
          <w:tblCellMar>
            <w:top w:w="0" w:type="dxa"/>
            <w:bottom w:w="0" w:type="dxa"/>
          </w:tblCellMar>
        </w:tblPrEx>
        <w:tc>
          <w:tcPr>
            <w:tcW w:w="4786" w:type="dxa"/>
            <w:tcBorders>
              <w:top w:val="nil"/>
              <w:bottom w:val="nil"/>
            </w:tcBorders>
          </w:tcPr>
          <w:p w:rsidR="00000000" w:rsidRDefault="000F226C">
            <w:pPr>
              <w:spacing w:before="120"/>
              <w:ind w:firstLine="567"/>
              <w:jc w:val="left"/>
            </w:pPr>
            <w:r>
              <w:rPr>
                <w:lang w:val="en-US"/>
              </w:rPr>
              <w:t>A-V, A</w:t>
            </w:r>
            <w:r>
              <w:t>т-</w:t>
            </w:r>
            <w:r>
              <w:rPr>
                <w:lang w:val="en-US"/>
              </w:rPr>
              <w:t xml:space="preserve">V, </w:t>
            </w:r>
            <w:r>
              <w:t>Ат-</w:t>
            </w:r>
            <w:r>
              <w:rPr>
                <w:lang w:val="en-US"/>
              </w:rPr>
              <w:t>VI</w:t>
            </w:r>
          </w:p>
        </w:tc>
        <w:tc>
          <w:tcPr>
            <w:tcW w:w="1666" w:type="dxa"/>
            <w:tcBorders>
              <w:top w:val="nil"/>
              <w:bottom w:val="nil"/>
            </w:tcBorders>
          </w:tcPr>
          <w:p w:rsidR="00000000" w:rsidRDefault="000F226C">
            <w:pPr>
              <w:spacing w:before="120"/>
              <w:ind w:firstLine="0"/>
              <w:jc w:val="center"/>
              <w:rPr>
                <w:lang w:val="en-US"/>
              </w:rPr>
            </w:pPr>
            <w:r>
              <w:t>5</w:t>
            </w:r>
          </w:p>
        </w:tc>
      </w:tr>
      <w:tr w:rsidR="00000000">
        <w:tblPrEx>
          <w:tblCellMar>
            <w:top w:w="0" w:type="dxa"/>
            <w:bottom w:w="0" w:type="dxa"/>
          </w:tblCellMar>
        </w:tblPrEx>
        <w:tc>
          <w:tcPr>
            <w:tcW w:w="4786" w:type="dxa"/>
            <w:tcBorders>
              <w:top w:val="nil"/>
              <w:bottom w:val="nil"/>
            </w:tcBorders>
          </w:tcPr>
          <w:p w:rsidR="00000000" w:rsidRDefault="000F226C">
            <w:pPr>
              <w:spacing w:before="120"/>
              <w:ind w:left="454" w:hanging="227"/>
              <w:jc w:val="left"/>
              <w:rPr>
                <w:lang w:val="en-US"/>
              </w:rPr>
            </w:pPr>
            <w:r>
              <w:t xml:space="preserve">в) из стальных канатов (спиральных, двойной свивки и закрытых) диаметром </w:t>
            </w:r>
            <w:r>
              <w:rPr>
                <w:lang w:val="en-US"/>
              </w:rPr>
              <w:t>d</w:t>
            </w:r>
            <w:r>
              <w:t xml:space="preserve"> </w:t>
            </w:r>
            <w:r>
              <w:sym w:font="Symbol" w:char="F03E"/>
            </w:r>
            <w:r>
              <w:t xml:space="preserve"> 40 мм </w:t>
            </w:r>
            <w:r>
              <w:br/>
              <w:t>с а</w:t>
            </w:r>
            <w:r>
              <w:t>н</w:t>
            </w:r>
            <w:r>
              <w:t>керами на концах</w:t>
            </w:r>
          </w:p>
        </w:tc>
        <w:tc>
          <w:tcPr>
            <w:tcW w:w="1666" w:type="dxa"/>
            <w:tcBorders>
              <w:top w:val="nil"/>
              <w:bottom w:val="nil"/>
            </w:tcBorders>
          </w:tcPr>
          <w:p w:rsidR="00000000" w:rsidRDefault="000F226C">
            <w:pPr>
              <w:spacing w:before="120"/>
              <w:ind w:firstLine="0"/>
              <w:jc w:val="center"/>
            </w:pPr>
            <w:r>
              <w:rPr>
                <w:lang w:val="en-US"/>
              </w:rPr>
              <w:t>d</w:t>
            </w:r>
          </w:p>
        </w:tc>
      </w:tr>
      <w:tr w:rsidR="00000000">
        <w:tblPrEx>
          <w:tblCellMar>
            <w:top w:w="0" w:type="dxa"/>
            <w:bottom w:w="0" w:type="dxa"/>
          </w:tblCellMar>
        </w:tblPrEx>
        <w:tc>
          <w:tcPr>
            <w:tcW w:w="4786" w:type="dxa"/>
            <w:tcBorders>
              <w:top w:val="nil"/>
              <w:bottom w:val="nil"/>
            </w:tcBorders>
          </w:tcPr>
          <w:p w:rsidR="00000000" w:rsidRDefault="000F226C">
            <w:pPr>
              <w:spacing w:before="120"/>
              <w:ind w:left="227" w:hanging="227"/>
              <w:jc w:val="left"/>
            </w:pPr>
            <w:r>
              <w:rPr>
                <w:lang w:val="en-US"/>
              </w:rPr>
              <w:t>6</w:t>
            </w:r>
            <w:r>
              <w:t>. Н</w:t>
            </w:r>
            <w:r>
              <w:t>апрягаемая всех видов в плите проезжей ча</w:t>
            </w:r>
            <w:r>
              <w:t>с</w:t>
            </w:r>
            <w:r>
              <w:t xml:space="preserve">ти, </w:t>
            </w:r>
            <w:r>
              <w:lastRenderedPageBreak/>
              <w:t>защищенной гидроизоляцией</w:t>
            </w:r>
          </w:p>
        </w:tc>
        <w:tc>
          <w:tcPr>
            <w:tcW w:w="1666" w:type="dxa"/>
            <w:tcBorders>
              <w:top w:val="nil"/>
              <w:bottom w:val="nil"/>
            </w:tcBorders>
          </w:tcPr>
          <w:p w:rsidR="00000000" w:rsidRDefault="000F226C">
            <w:pPr>
              <w:spacing w:before="120"/>
              <w:ind w:firstLine="0"/>
              <w:jc w:val="center"/>
              <w:rPr>
                <w:lang w:val="en-US"/>
              </w:rPr>
            </w:pPr>
            <w:r>
              <w:lastRenderedPageBreak/>
              <w:t>3</w:t>
            </w:r>
          </w:p>
        </w:tc>
      </w:tr>
      <w:tr w:rsidR="00000000">
        <w:tblPrEx>
          <w:tblCellMar>
            <w:top w:w="0" w:type="dxa"/>
            <w:bottom w:w="0" w:type="dxa"/>
          </w:tblCellMar>
        </w:tblPrEx>
        <w:tc>
          <w:tcPr>
            <w:tcW w:w="4786" w:type="dxa"/>
            <w:tcBorders>
              <w:top w:val="nil"/>
              <w:bottom w:val="nil"/>
            </w:tcBorders>
          </w:tcPr>
          <w:p w:rsidR="00000000" w:rsidRDefault="000F226C">
            <w:pPr>
              <w:spacing w:before="120"/>
              <w:ind w:left="227" w:hanging="227"/>
              <w:jc w:val="left"/>
              <w:rPr>
                <w:lang w:val="en-US"/>
              </w:rPr>
            </w:pPr>
            <w:r>
              <w:lastRenderedPageBreak/>
              <w:t>7. Напрягаемые хомуты в стенках (ребрах)</w:t>
            </w:r>
          </w:p>
        </w:tc>
        <w:tc>
          <w:tcPr>
            <w:tcW w:w="1666" w:type="dxa"/>
            <w:tcBorders>
              <w:top w:val="nil"/>
              <w:bottom w:val="nil"/>
            </w:tcBorders>
          </w:tcPr>
          <w:p w:rsidR="00000000" w:rsidRDefault="000F226C">
            <w:pPr>
              <w:spacing w:before="120"/>
              <w:ind w:firstLine="0"/>
              <w:jc w:val="center"/>
            </w:pPr>
            <w:r>
              <w:t>3</w:t>
            </w:r>
          </w:p>
        </w:tc>
      </w:tr>
      <w:tr w:rsidR="00000000">
        <w:tblPrEx>
          <w:tblCellMar>
            <w:top w:w="0" w:type="dxa"/>
            <w:bottom w:w="0" w:type="dxa"/>
          </w:tblCellMar>
        </w:tblPrEx>
        <w:tc>
          <w:tcPr>
            <w:tcW w:w="4786" w:type="dxa"/>
            <w:tcBorders>
              <w:top w:val="nil"/>
              <w:bottom w:val="nil"/>
            </w:tcBorders>
          </w:tcPr>
          <w:p w:rsidR="00000000" w:rsidRDefault="000F226C">
            <w:pPr>
              <w:spacing w:before="120"/>
              <w:ind w:left="227" w:hanging="227"/>
              <w:jc w:val="left"/>
            </w:pPr>
            <w:r>
              <w:t>8. Напрягаемая в струнобетонных конструкциях со стороны:</w:t>
            </w:r>
          </w:p>
        </w:tc>
        <w:tc>
          <w:tcPr>
            <w:tcW w:w="1666" w:type="dxa"/>
            <w:tcBorders>
              <w:top w:val="nil"/>
              <w:bottom w:val="nil"/>
            </w:tcBorders>
          </w:tcPr>
          <w:p w:rsidR="00000000" w:rsidRDefault="000F226C">
            <w:pPr>
              <w:spacing w:before="120"/>
              <w:ind w:firstLine="0"/>
              <w:jc w:val="center"/>
            </w:pPr>
          </w:p>
        </w:tc>
      </w:tr>
      <w:tr w:rsidR="00000000">
        <w:tblPrEx>
          <w:tblCellMar>
            <w:top w:w="0" w:type="dxa"/>
            <w:bottom w:w="0" w:type="dxa"/>
          </w:tblCellMar>
        </w:tblPrEx>
        <w:tc>
          <w:tcPr>
            <w:tcW w:w="4786" w:type="dxa"/>
            <w:tcBorders>
              <w:top w:val="nil"/>
              <w:bottom w:val="nil"/>
            </w:tcBorders>
          </w:tcPr>
          <w:p w:rsidR="00000000" w:rsidRDefault="000F226C">
            <w:pPr>
              <w:spacing w:before="120"/>
              <w:ind w:firstLine="567"/>
              <w:jc w:val="left"/>
            </w:pPr>
            <w:r>
              <w:t>растянутой грани</w:t>
            </w:r>
          </w:p>
        </w:tc>
        <w:tc>
          <w:tcPr>
            <w:tcW w:w="1666" w:type="dxa"/>
            <w:tcBorders>
              <w:top w:val="nil"/>
              <w:bottom w:val="nil"/>
            </w:tcBorders>
          </w:tcPr>
          <w:p w:rsidR="00000000" w:rsidRDefault="000F226C">
            <w:pPr>
              <w:spacing w:before="120"/>
              <w:ind w:firstLine="0"/>
              <w:jc w:val="center"/>
            </w:pPr>
            <w:r>
              <w:t>3***</w:t>
            </w:r>
          </w:p>
        </w:tc>
      </w:tr>
      <w:tr w:rsidR="00000000">
        <w:tblPrEx>
          <w:tblCellMar>
            <w:top w:w="0" w:type="dxa"/>
            <w:bottom w:w="0" w:type="dxa"/>
          </w:tblCellMar>
        </w:tblPrEx>
        <w:tc>
          <w:tcPr>
            <w:tcW w:w="4786" w:type="dxa"/>
            <w:tcBorders>
              <w:top w:val="nil"/>
            </w:tcBorders>
          </w:tcPr>
          <w:p w:rsidR="00000000" w:rsidRDefault="000F226C">
            <w:pPr>
              <w:spacing w:before="120" w:after="120"/>
              <w:ind w:firstLine="567"/>
              <w:jc w:val="left"/>
            </w:pPr>
            <w:r>
              <w:t>боковых граней</w:t>
            </w:r>
          </w:p>
        </w:tc>
        <w:tc>
          <w:tcPr>
            <w:tcW w:w="1666" w:type="dxa"/>
            <w:tcBorders>
              <w:top w:val="nil"/>
            </w:tcBorders>
          </w:tcPr>
          <w:p w:rsidR="00000000" w:rsidRDefault="000F226C">
            <w:pPr>
              <w:spacing w:before="120" w:after="120"/>
              <w:ind w:firstLine="0"/>
              <w:jc w:val="center"/>
            </w:pPr>
            <w:r>
              <w:t>2</w:t>
            </w:r>
          </w:p>
        </w:tc>
      </w:tr>
    </w:tbl>
    <w:p w:rsidR="00000000" w:rsidRDefault="000F226C">
      <w:pPr>
        <w:spacing w:before="120"/>
      </w:pPr>
      <w:r>
        <w:rPr>
          <w:b/>
        </w:rPr>
        <w:t>*</w:t>
      </w:r>
      <w:r>
        <w:t xml:space="preserve"> Для труб диаметром 3 м и более защитный слой с внутренней стороны 3 см.</w:t>
      </w:r>
    </w:p>
    <w:p w:rsidR="00000000" w:rsidRDefault="000F226C">
      <w:r>
        <w:t>** Для напрягаемой арматуры, размещаемой в закрытых каналах, з</w:t>
      </w:r>
      <w:r>
        <w:t>а</w:t>
      </w:r>
      <w:r>
        <w:t>щитный слой бетона принимается относительно поверхности канала. Для каналов диаметром 11 см защитный слой следует назначать равным 5 см. При диаметрах канал</w:t>
      </w:r>
      <w:r>
        <w:t>ов свыше 11 см принимаемую толщину защитного слоя следует проверять расчетом на силовые воздействия и давление рас</w:t>
      </w:r>
      <w:r>
        <w:t>т</w:t>
      </w:r>
      <w:r>
        <w:t>вора при инъециров</w:t>
      </w:r>
      <w:r>
        <w:t>а</w:t>
      </w:r>
      <w:r>
        <w:t>нии.</w:t>
      </w:r>
    </w:p>
    <w:p w:rsidR="00000000" w:rsidRDefault="000F226C">
      <w:r>
        <w:t>*** Для элементов толщиной менее 20 см допускается защитный слой уменьшать до 2 см.</w:t>
      </w:r>
    </w:p>
    <w:p w:rsidR="00000000" w:rsidRDefault="000F226C">
      <w:pPr>
        <w:spacing w:before="120"/>
      </w:pPr>
      <w:r>
        <w:rPr>
          <w:b/>
        </w:rPr>
        <w:t>3.120.</w:t>
      </w:r>
      <w:r>
        <w:t xml:space="preserve"> Толщина защитного слоя бетона у концов предварительно напряженных элементов на длине зоны передачи усилий (согласно п. 3.11) должна составлять не менее двух диаметров арм</w:t>
      </w:r>
      <w:r>
        <w:t>а</w:t>
      </w:r>
      <w:r>
        <w:t>туры.</w:t>
      </w:r>
    </w:p>
    <w:p w:rsidR="00000000" w:rsidRDefault="000F226C">
      <w:r>
        <w:t>При применении стержневой напрягаемой арматурной стали классов</w:t>
      </w:r>
      <w:r>
        <w:rPr>
          <w:lang w:val="en-US"/>
        </w:rPr>
        <w:t xml:space="preserve"> A-V, </w:t>
      </w:r>
      <w:r>
        <w:rPr>
          <w:caps/>
          <w:lang w:val="en-US"/>
        </w:rPr>
        <w:t>a</w:t>
      </w:r>
      <w:r>
        <w:t>т</w:t>
      </w:r>
      <w:r>
        <w:rPr>
          <w:caps/>
          <w:lang w:val="en-US"/>
        </w:rPr>
        <w:t>-v</w:t>
      </w:r>
      <w:r>
        <w:rPr>
          <w:caps/>
        </w:rPr>
        <w:t xml:space="preserve"> </w:t>
      </w:r>
      <w:r>
        <w:t>и</w:t>
      </w:r>
      <w:r>
        <w:rPr>
          <w:caps/>
          <w:lang w:val="en-US"/>
        </w:rPr>
        <w:t xml:space="preserve"> a</w:t>
      </w:r>
      <w:r>
        <w:t>т</w:t>
      </w:r>
      <w:r>
        <w:rPr>
          <w:caps/>
          <w:lang w:val="en-US"/>
        </w:rPr>
        <w:t>-vi</w:t>
      </w:r>
      <w:r>
        <w:rPr>
          <w:caps/>
        </w:rPr>
        <w:t xml:space="preserve"> </w:t>
      </w:r>
      <w:r>
        <w:t>следует дополнительно на</w:t>
      </w:r>
      <w:r>
        <w:t xml:space="preserve"> длине зоны передачи усилий (см. п. 3.11) устанавливать сетки, спирали диаме</w:t>
      </w:r>
      <w:r>
        <w:t>т</w:t>
      </w:r>
      <w:r>
        <w:t>ром, на 4 см превышающим диаметр стержня, или замкнутые хом</w:t>
      </w:r>
      <w:r>
        <w:t>у</w:t>
      </w:r>
      <w:r>
        <w:t>ты с шагом не более 5 см.</w:t>
      </w:r>
    </w:p>
    <w:p w:rsidR="00000000" w:rsidRDefault="000F226C">
      <w:pPr>
        <w:pStyle w:val="1"/>
      </w:pPr>
      <w:r>
        <w:t>Минимальные расстояния между арматурными элементами</w:t>
      </w:r>
    </w:p>
    <w:p w:rsidR="00000000" w:rsidRDefault="000F226C">
      <w:r>
        <w:rPr>
          <w:b/>
        </w:rPr>
        <w:t>3.121.</w:t>
      </w:r>
      <w:r>
        <w:t xml:space="preserve"> Расстояния в свету между отдельными арматурными эл</w:t>
      </w:r>
      <w:r>
        <w:t>е</w:t>
      </w:r>
      <w:r>
        <w:t>ментами, а также стенками каналов должны обеспечивать требуемое заполнение бетонной смесью всего объема конструкции. Дополн</w:t>
      </w:r>
      <w:r>
        <w:t>и</w:t>
      </w:r>
      <w:r>
        <w:t>тельно в предварительно напряженных конструкциях эти рассто</w:t>
      </w:r>
      <w:r>
        <w:t>я</w:t>
      </w:r>
      <w:r>
        <w:t>ния должны назначаться с учетом особенности передачи ус</w:t>
      </w:r>
      <w:r>
        <w:t>илий с напрягаемой арматуры на бетон, размещения анкеров, габаритов применяемого натяжного оборудования.</w:t>
      </w:r>
    </w:p>
    <w:p w:rsidR="00000000" w:rsidRDefault="000F226C">
      <w:r>
        <w:rPr>
          <w:b/>
        </w:rPr>
        <w:t>3.122*.</w:t>
      </w:r>
      <w:r>
        <w:t xml:space="preserve"> Расстояние в свету между отдельными продольными р</w:t>
      </w:r>
      <w:r>
        <w:t>а</w:t>
      </w:r>
      <w:r>
        <w:t>бочими стержнями ненапрягаемой арматуры и пучками арматуры, напряга</w:t>
      </w:r>
      <w:r>
        <w:t>е</w:t>
      </w:r>
      <w:r>
        <w:t>мой на упоры, должно приниматься:</w:t>
      </w:r>
    </w:p>
    <w:p w:rsidR="00000000" w:rsidRDefault="000F226C">
      <w:r>
        <w:t>а) если стержни занимают при бетонировании горизонтальное или наклонное положение, см, не менее, при расположении армат</w:t>
      </w:r>
      <w:r>
        <w:t>у</w:t>
      </w:r>
      <w:r>
        <w:t>ры:</w:t>
      </w:r>
    </w:p>
    <w:p w:rsidR="00000000" w:rsidRDefault="000F226C">
      <w:r>
        <w:t>4 — в один ряд;</w:t>
      </w:r>
    </w:p>
    <w:p w:rsidR="00000000" w:rsidRDefault="000F226C">
      <w:r>
        <w:t>5 — в два ряда;</w:t>
      </w:r>
    </w:p>
    <w:p w:rsidR="00000000" w:rsidRDefault="000F226C">
      <w:r>
        <w:t>6 — в три ряда или более;</w:t>
      </w:r>
    </w:p>
    <w:p w:rsidR="00000000" w:rsidRDefault="000F226C">
      <w:r>
        <w:t>б) если стержни занимают при бетонировании вертикальное п</w:t>
      </w:r>
      <w:r>
        <w:t>о</w:t>
      </w:r>
      <w:r>
        <w:t>лож</w:t>
      </w:r>
      <w:r>
        <w:t>е</w:t>
      </w:r>
      <w:r>
        <w:t>ние</w:t>
      </w:r>
      <w:r>
        <w:t xml:space="preserve"> — 5 см.</w:t>
      </w:r>
    </w:p>
    <w:p w:rsidR="00000000" w:rsidRDefault="000F226C">
      <w:r>
        <w:t>При стесненных условиях для размещения арматуры допускается располагать стержни ненапрягаемой арматуры группами (без зап</w:t>
      </w:r>
      <w:r>
        <w:t>о</w:t>
      </w:r>
      <w:r>
        <w:t>ра между стержнями) по два или по три стержня. Расстояние по ш</w:t>
      </w:r>
      <w:r>
        <w:t>и</w:t>
      </w:r>
      <w:r>
        <w:t>рине в св</w:t>
      </w:r>
      <w:r>
        <w:t>е</w:t>
      </w:r>
      <w:r>
        <w:t>ту между группами следует принимать, см, не менее:</w:t>
      </w:r>
    </w:p>
    <w:p w:rsidR="00000000" w:rsidRDefault="000F226C">
      <w:r>
        <w:t>5 — при двух стержнях в группе;</w:t>
      </w:r>
    </w:p>
    <w:p w:rsidR="00000000" w:rsidRDefault="000F226C">
      <w:r>
        <w:t xml:space="preserve">6 — «     трех       «     «      « </w:t>
      </w:r>
    </w:p>
    <w:p w:rsidR="00000000" w:rsidRDefault="000F226C">
      <w:r>
        <w:rPr>
          <w:b/>
        </w:rPr>
        <w:t>3.123*.</w:t>
      </w:r>
      <w:r>
        <w:t xml:space="preserve"> При назначении расстояний а свету между арматурными элементами в предварительно напряженных конструкциях следует соблюдать требования, указанные в табл. 45*.</w:t>
      </w:r>
    </w:p>
    <w:p w:rsidR="00000000" w:rsidRDefault="000F226C">
      <w:r>
        <w:t>При смешанном армирован</w:t>
      </w:r>
      <w:r>
        <w:t>ии минимальное расстояние между ненапрягаемым арматурным стержнем и арматурным пучком или стенкой закрытого канала следует принимать не менее 3 см.</w:t>
      </w:r>
    </w:p>
    <w:p w:rsidR="00000000" w:rsidRDefault="000F226C">
      <w:pPr>
        <w:spacing w:before="120" w:after="120"/>
        <w:jc w:val="right"/>
      </w:pPr>
      <w:r>
        <w:lastRenderedPageBreak/>
        <w:t>Таблица 45*</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96"/>
        <w:gridCol w:w="1074"/>
        <w:gridCol w:w="1074"/>
      </w:tblGrid>
      <w:tr w:rsidR="00000000">
        <w:tblPrEx>
          <w:tblCellMar>
            <w:top w:w="0" w:type="dxa"/>
            <w:bottom w:w="0" w:type="dxa"/>
          </w:tblCellMar>
        </w:tblPrEx>
        <w:tc>
          <w:tcPr>
            <w:tcW w:w="4296" w:type="dxa"/>
            <w:tcBorders>
              <w:bottom w:val="nil"/>
            </w:tcBorders>
          </w:tcPr>
          <w:p w:rsidR="00000000" w:rsidRDefault="000F226C">
            <w:pPr>
              <w:ind w:firstLine="0"/>
            </w:pPr>
          </w:p>
        </w:tc>
        <w:tc>
          <w:tcPr>
            <w:tcW w:w="2148" w:type="dxa"/>
            <w:gridSpan w:val="2"/>
          </w:tcPr>
          <w:p w:rsidR="00000000" w:rsidRDefault="000F226C">
            <w:pPr>
              <w:ind w:firstLine="0"/>
              <w:jc w:val="center"/>
            </w:pPr>
            <w:r>
              <w:t>Наименьшие разм</w:t>
            </w:r>
            <w:r>
              <w:t>е</w:t>
            </w:r>
            <w:r>
              <w:t>ры расстояний</w:t>
            </w:r>
          </w:p>
        </w:tc>
      </w:tr>
      <w:tr w:rsidR="00000000">
        <w:tblPrEx>
          <w:tblCellMar>
            <w:top w:w="0" w:type="dxa"/>
            <w:bottom w:w="0" w:type="dxa"/>
          </w:tblCellMar>
        </w:tblPrEx>
        <w:tc>
          <w:tcPr>
            <w:tcW w:w="4296" w:type="dxa"/>
            <w:tcBorders>
              <w:top w:val="nil"/>
            </w:tcBorders>
          </w:tcPr>
          <w:p w:rsidR="00000000" w:rsidRDefault="000F226C">
            <w:pPr>
              <w:ind w:firstLine="0"/>
              <w:jc w:val="center"/>
            </w:pPr>
            <w:r>
              <w:t>Назначаемые расстояния в свету</w:t>
            </w:r>
          </w:p>
        </w:tc>
        <w:tc>
          <w:tcPr>
            <w:tcW w:w="1074" w:type="dxa"/>
          </w:tcPr>
          <w:p w:rsidR="00000000" w:rsidRDefault="000F226C">
            <w:pPr>
              <w:ind w:firstLine="0"/>
              <w:jc w:val="center"/>
              <w:rPr>
                <w:sz w:val="18"/>
              </w:rPr>
            </w:pPr>
          </w:p>
          <w:p w:rsidR="00000000" w:rsidRDefault="000F226C">
            <w:pPr>
              <w:ind w:firstLine="0"/>
              <w:jc w:val="center"/>
            </w:pPr>
            <w:r>
              <w:rPr>
                <w:sz w:val="18"/>
              </w:rPr>
              <w:t>по абс</w:t>
            </w:r>
            <w:r>
              <w:rPr>
                <w:sz w:val="18"/>
              </w:rPr>
              <w:t>о</w:t>
            </w:r>
            <w:r>
              <w:rPr>
                <w:sz w:val="18"/>
              </w:rPr>
              <w:t>лютному значению, см</w:t>
            </w:r>
          </w:p>
        </w:tc>
        <w:tc>
          <w:tcPr>
            <w:tcW w:w="1074" w:type="dxa"/>
          </w:tcPr>
          <w:p w:rsidR="00000000" w:rsidRDefault="000F226C">
            <w:pPr>
              <w:ind w:firstLine="0"/>
              <w:jc w:val="center"/>
              <w:rPr>
                <w:sz w:val="18"/>
              </w:rPr>
            </w:pPr>
            <w:r>
              <w:rPr>
                <w:sz w:val="18"/>
              </w:rPr>
              <w:t>в завис</w:t>
            </w:r>
            <w:r>
              <w:rPr>
                <w:sz w:val="18"/>
              </w:rPr>
              <w:t>и</w:t>
            </w:r>
            <w:r>
              <w:rPr>
                <w:sz w:val="18"/>
              </w:rPr>
              <w:t xml:space="preserve">мости от диаметра </w:t>
            </w:r>
            <w:r>
              <w:rPr>
                <w:sz w:val="18"/>
                <w:lang w:val="en-US"/>
              </w:rPr>
              <w:t>d</w:t>
            </w:r>
            <w:r>
              <w:rPr>
                <w:sz w:val="18"/>
              </w:rPr>
              <w:t xml:space="preserve"> армат</w:t>
            </w:r>
            <w:r>
              <w:rPr>
                <w:sz w:val="18"/>
              </w:rPr>
              <w:t>у</w:t>
            </w:r>
            <w:r>
              <w:rPr>
                <w:sz w:val="18"/>
              </w:rPr>
              <w:t>р</w:t>
            </w:r>
            <w:r>
              <w:rPr>
                <w:sz w:val="18"/>
              </w:rPr>
              <w:softHyphen/>
              <w:t>ного элемента или ди</w:t>
            </w:r>
            <w:r>
              <w:rPr>
                <w:sz w:val="18"/>
              </w:rPr>
              <w:t>а</w:t>
            </w:r>
            <w:r>
              <w:rPr>
                <w:sz w:val="18"/>
              </w:rPr>
              <w:t xml:space="preserve">метра </w:t>
            </w:r>
            <w:r>
              <w:rPr>
                <w:sz w:val="18"/>
                <w:lang w:val="en-US"/>
              </w:rPr>
              <w:t>d</w:t>
            </w:r>
            <w:r>
              <w:rPr>
                <w:sz w:val="18"/>
                <w:vertAlign w:val="subscript"/>
                <w:lang w:val="en-US"/>
              </w:rPr>
              <w:t>c</w:t>
            </w:r>
            <w:r>
              <w:rPr>
                <w:sz w:val="18"/>
                <w:lang w:val="en-US"/>
              </w:rPr>
              <w:t xml:space="preserve"> </w:t>
            </w:r>
            <w:r>
              <w:rPr>
                <w:sz w:val="18"/>
              </w:rPr>
              <w:t>канала</w:t>
            </w:r>
          </w:p>
        </w:tc>
      </w:tr>
      <w:tr w:rsidR="00000000">
        <w:tblPrEx>
          <w:tblCellMar>
            <w:top w:w="0" w:type="dxa"/>
            <w:bottom w:w="0" w:type="dxa"/>
          </w:tblCellMar>
        </w:tblPrEx>
        <w:tc>
          <w:tcPr>
            <w:tcW w:w="6444" w:type="dxa"/>
            <w:gridSpan w:val="3"/>
            <w:tcBorders>
              <w:bottom w:val="nil"/>
            </w:tcBorders>
          </w:tcPr>
          <w:p w:rsidR="00000000" w:rsidRDefault="000F226C">
            <w:pPr>
              <w:spacing w:before="120" w:after="120"/>
              <w:ind w:firstLine="0"/>
              <w:jc w:val="center"/>
              <w:rPr>
                <w:b/>
                <w:lang w:val="en-US"/>
              </w:rPr>
            </w:pPr>
            <w:r>
              <w:rPr>
                <w:b/>
              </w:rPr>
              <w:t>В конструкциях с арматурой, напрягаемой на упоры</w:t>
            </w:r>
          </w:p>
        </w:tc>
      </w:tr>
      <w:tr w:rsidR="00000000">
        <w:tblPrEx>
          <w:tblCellMar>
            <w:top w:w="0" w:type="dxa"/>
            <w:bottom w:w="0" w:type="dxa"/>
          </w:tblCellMar>
        </w:tblPrEx>
        <w:tc>
          <w:tcPr>
            <w:tcW w:w="4296" w:type="dxa"/>
            <w:tcBorders>
              <w:top w:val="nil"/>
              <w:bottom w:val="nil"/>
            </w:tcBorders>
          </w:tcPr>
          <w:p w:rsidR="00000000" w:rsidRDefault="000F226C">
            <w:pPr>
              <w:spacing w:before="120"/>
              <w:ind w:left="227" w:hanging="227"/>
              <w:jc w:val="left"/>
            </w:pPr>
            <w:r>
              <w:t>1. Между арматурными пучками из пара</w:t>
            </w:r>
            <w:r>
              <w:t>л</w:t>
            </w:r>
            <w:r>
              <w:t>лел</w:t>
            </w:r>
            <w:r>
              <w:t>ь</w:t>
            </w:r>
            <w:r>
              <w:t>ных высокопрочных проволок</w:t>
            </w:r>
          </w:p>
        </w:tc>
        <w:tc>
          <w:tcPr>
            <w:tcW w:w="1074" w:type="dxa"/>
            <w:tcBorders>
              <w:top w:val="nil"/>
              <w:bottom w:val="nil"/>
            </w:tcBorders>
          </w:tcPr>
          <w:p w:rsidR="00000000" w:rsidRDefault="000F226C">
            <w:pPr>
              <w:spacing w:before="120"/>
              <w:ind w:firstLine="0"/>
              <w:jc w:val="center"/>
            </w:pPr>
            <w:r>
              <w:t>6</w:t>
            </w:r>
          </w:p>
        </w:tc>
        <w:tc>
          <w:tcPr>
            <w:tcW w:w="1074" w:type="dxa"/>
            <w:tcBorders>
              <w:top w:val="nil"/>
              <w:bottom w:val="nil"/>
            </w:tcBorders>
          </w:tcPr>
          <w:p w:rsidR="00000000" w:rsidRDefault="000F226C">
            <w:pPr>
              <w:spacing w:before="120"/>
              <w:ind w:firstLine="0"/>
              <w:jc w:val="center"/>
            </w:pPr>
            <w:r>
              <w:rPr>
                <w:lang w:val="en-US"/>
              </w:rPr>
              <w:t>d</w:t>
            </w:r>
          </w:p>
        </w:tc>
      </w:tr>
      <w:tr w:rsidR="00000000">
        <w:tblPrEx>
          <w:tblCellMar>
            <w:top w:w="0" w:type="dxa"/>
            <w:bottom w:w="0" w:type="dxa"/>
          </w:tblCellMar>
        </w:tblPrEx>
        <w:tc>
          <w:tcPr>
            <w:tcW w:w="4296" w:type="dxa"/>
            <w:tcBorders>
              <w:top w:val="nil"/>
              <w:bottom w:val="nil"/>
            </w:tcBorders>
          </w:tcPr>
          <w:p w:rsidR="00000000" w:rsidRDefault="000F226C">
            <w:pPr>
              <w:spacing w:before="120"/>
              <w:ind w:left="227" w:hanging="227"/>
              <w:jc w:val="left"/>
            </w:pPr>
            <w:r>
              <w:t>2. Между арматурными пучками и нару</w:t>
            </w:r>
            <w:r>
              <w:t>ж</w:t>
            </w:r>
            <w:r>
              <w:t>ными поверхностями их внутр</w:t>
            </w:r>
            <w:r>
              <w:t>енних анк</w:t>
            </w:r>
            <w:r>
              <w:t>е</w:t>
            </w:r>
            <w:r>
              <w:t>ров</w:t>
            </w:r>
          </w:p>
        </w:tc>
        <w:tc>
          <w:tcPr>
            <w:tcW w:w="1074" w:type="dxa"/>
            <w:tcBorders>
              <w:top w:val="nil"/>
              <w:bottom w:val="nil"/>
            </w:tcBorders>
          </w:tcPr>
          <w:p w:rsidR="00000000" w:rsidRDefault="000F226C">
            <w:pPr>
              <w:spacing w:before="120"/>
              <w:ind w:firstLine="0"/>
              <w:jc w:val="center"/>
            </w:pPr>
            <w:r>
              <w:t>4</w:t>
            </w:r>
          </w:p>
        </w:tc>
        <w:tc>
          <w:tcPr>
            <w:tcW w:w="1074" w:type="dxa"/>
            <w:tcBorders>
              <w:top w:val="nil"/>
              <w:bottom w:val="nil"/>
            </w:tcBorders>
          </w:tcPr>
          <w:p w:rsidR="00000000" w:rsidRDefault="000F226C">
            <w:pPr>
              <w:spacing w:before="120"/>
              <w:ind w:firstLine="0"/>
              <w:jc w:val="center"/>
              <w:rPr>
                <w:lang w:val="en-US"/>
              </w:rPr>
            </w:pPr>
            <w:r>
              <w:t>-</w:t>
            </w:r>
          </w:p>
        </w:tc>
      </w:tr>
      <w:tr w:rsidR="00000000">
        <w:tblPrEx>
          <w:tblCellMar>
            <w:top w:w="0" w:type="dxa"/>
            <w:bottom w:w="0" w:type="dxa"/>
          </w:tblCellMar>
        </w:tblPrEx>
        <w:tc>
          <w:tcPr>
            <w:tcW w:w="4296" w:type="dxa"/>
            <w:tcBorders>
              <w:top w:val="nil"/>
              <w:bottom w:val="nil"/>
            </w:tcBorders>
          </w:tcPr>
          <w:p w:rsidR="00000000" w:rsidRDefault="000F226C">
            <w:pPr>
              <w:spacing w:before="120"/>
              <w:ind w:left="227" w:hanging="227"/>
              <w:jc w:val="left"/>
            </w:pPr>
            <w:r>
              <w:t>3. Между наружными поверхностями вну</w:t>
            </w:r>
            <w:r>
              <w:t>т</w:t>
            </w:r>
            <w:r>
              <w:t>ре</w:t>
            </w:r>
            <w:r>
              <w:t>н</w:t>
            </w:r>
            <w:r>
              <w:t>них анкеров арматурных пучков</w:t>
            </w:r>
          </w:p>
        </w:tc>
        <w:tc>
          <w:tcPr>
            <w:tcW w:w="1074" w:type="dxa"/>
            <w:tcBorders>
              <w:top w:val="nil"/>
              <w:bottom w:val="nil"/>
            </w:tcBorders>
          </w:tcPr>
          <w:p w:rsidR="00000000" w:rsidRDefault="000F226C">
            <w:pPr>
              <w:spacing w:before="120"/>
              <w:ind w:firstLine="0"/>
              <w:jc w:val="center"/>
            </w:pPr>
            <w:r>
              <w:t>3</w:t>
            </w:r>
          </w:p>
        </w:tc>
        <w:tc>
          <w:tcPr>
            <w:tcW w:w="1074" w:type="dxa"/>
            <w:tcBorders>
              <w:top w:val="nil"/>
              <w:bottom w:val="nil"/>
            </w:tcBorders>
          </w:tcPr>
          <w:p w:rsidR="00000000" w:rsidRDefault="000F226C">
            <w:pPr>
              <w:spacing w:before="120"/>
              <w:ind w:firstLine="0"/>
              <w:jc w:val="center"/>
            </w:pPr>
            <w:r>
              <w:t>-</w:t>
            </w:r>
          </w:p>
        </w:tc>
      </w:tr>
      <w:tr w:rsidR="00000000">
        <w:tblPrEx>
          <w:tblCellMar>
            <w:top w:w="0" w:type="dxa"/>
            <w:bottom w:w="0" w:type="dxa"/>
          </w:tblCellMar>
        </w:tblPrEx>
        <w:tc>
          <w:tcPr>
            <w:tcW w:w="4296" w:type="dxa"/>
            <w:tcBorders>
              <w:top w:val="nil"/>
              <w:bottom w:val="nil"/>
            </w:tcBorders>
          </w:tcPr>
          <w:p w:rsidR="00000000" w:rsidRDefault="000F226C">
            <w:pPr>
              <w:spacing w:before="120"/>
              <w:ind w:left="227" w:hanging="227"/>
              <w:jc w:val="left"/>
            </w:pPr>
            <w:r>
              <w:t>4. Между отдельными арматурными кан</w:t>
            </w:r>
            <w:r>
              <w:t>а</w:t>
            </w:r>
            <w:r>
              <w:t>тами класса К-7 при расположении их:</w:t>
            </w:r>
          </w:p>
        </w:tc>
        <w:tc>
          <w:tcPr>
            <w:tcW w:w="1074" w:type="dxa"/>
            <w:tcBorders>
              <w:top w:val="nil"/>
              <w:bottom w:val="nil"/>
            </w:tcBorders>
          </w:tcPr>
          <w:p w:rsidR="00000000" w:rsidRDefault="000F226C">
            <w:pPr>
              <w:spacing w:before="120"/>
              <w:ind w:firstLine="0"/>
              <w:jc w:val="center"/>
            </w:pPr>
          </w:p>
        </w:tc>
        <w:tc>
          <w:tcPr>
            <w:tcW w:w="1074" w:type="dxa"/>
            <w:tcBorders>
              <w:top w:val="nil"/>
              <w:bottom w:val="nil"/>
            </w:tcBorders>
          </w:tcPr>
          <w:p w:rsidR="00000000" w:rsidRDefault="000F226C">
            <w:pPr>
              <w:spacing w:before="120"/>
              <w:ind w:firstLine="0"/>
              <w:jc w:val="center"/>
            </w:pPr>
          </w:p>
        </w:tc>
      </w:tr>
      <w:tr w:rsidR="00000000">
        <w:tblPrEx>
          <w:tblCellMar>
            <w:top w:w="0" w:type="dxa"/>
            <w:bottom w:w="0" w:type="dxa"/>
          </w:tblCellMar>
        </w:tblPrEx>
        <w:tc>
          <w:tcPr>
            <w:tcW w:w="4296" w:type="dxa"/>
            <w:tcBorders>
              <w:top w:val="nil"/>
              <w:bottom w:val="nil"/>
            </w:tcBorders>
          </w:tcPr>
          <w:p w:rsidR="00000000" w:rsidRDefault="000F226C">
            <w:pPr>
              <w:spacing w:before="60"/>
              <w:ind w:left="681" w:hanging="227"/>
              <w:jc w:val="left"/>
            </w:pPr>
            <w:r>
              <w:t>в один ряд</w:t>
            </w:r>
          </w:p>
        </w:tc>
        <w:tc>
          <w:tcPr>
            <w:tcW w:w="1074" w:type="dxa"/>
            <w:tcBorders>
              <w:top w:val="nil"/>
              <w:bottom w:val="nil"/>
            </w:tcBorders>
          </w:tcPr>
          <w:p w:rsidR="00000000" w:rsidRDefault="000F226C">
            <w:pPr>
              <w:spacing w:before="60"/>
              <w:ind w:firstLine="0"/>
              <w:jc w:val="center"/>
            </w:pPr>
            <w:r>
              <w:t>4</w:t>
            </w:r>
          </w:p>
        </w:tc>
        <w:tc>
          <w:tcPr>
            <w:tcW w:w="1074" w:type="dxa"/>
            <w:tcBorders>
              <w:top w:val="nil"/>
              <w:bottom w:val="nil"/>
            </w:tcBorders>
          </w:tcPr>
          <w:p w:rsidR="00000000" w:rsidRDefault="000F226C">
            <w:pPr>
              <w:spacing w:before="60"/>
              <w:ind w:firstLine="0"/>
              <w:jc w:val="center"/>
            </w:pPr>
            <w:r>
              <w:t>-</w:t>
            </w:r>
          </w:p>
        </w:tc>
      </w:tr>
      <w:tr w:rsidR="00000000">
        <w:tblPrEx>
          <w:tblCellMar>
            <w:top w:w="0" w:type="dxa"/>
            <w:bottom w:w="0" w:type="dxa"/>
          </w:tblCellMar>
        </w:tblPrEx>
        <w:tc>
          <w:tcPr>
            <w:tcW w:w="4296" w:type="dxa"/>
            <w:tcBorders>
              <w:top w:val="nil"/>
              <w:bottom w:val="nil"/>
            </w:tcBorders>
          </w:tcPr>
          <w:p w:rsidR="00000000" w:rsidRDefault="000F226C">
            <w:pPr>
              <w:spacing w:before="60"/>
              <w:ind w:left="681" w:hanging="227"/>
              <w:jc w:val="left"/>
            </w:pPr>
            <w:r>
              <w:t>в два ряда и более</w:t>
            </w:r>
          </w:p>
        </w:tc>
        <w:tc>
          <w:tcPr>
            <w:tcW w:w="1074" w:type="dxa"/>
            <w:tcBorders>
              <w:top w:val="nil"/>
              <w:bottom w:val="nil"/>
            </w:tcBorders>
          </w:tcPr>
          <w:p w:rsidR="00000000" w:rsidRDefault="000F226C">
            <w:pPr>
              <w:spacing w:before="60"/>
              <w:ind w:firstLine="0"/>
              <w:jc w:val="center"/>
            </w:pPr>
            <w:r>
              <w:t>5</w:t>
            </w:r>
          </w:p>
        </w:tc>
        <w:tc>
          <w:tcPr>
            <w:tcW w:w="1074" w:type="dxa"/>
            <w:tcBorders>
              <w:top w:val="nil"/>
              <w:bottom w:val="nil"/>
            </w:tcBorders>
          </w:tcPr>
          <w:p w:rsidR="00000000" w:rsidRDefault="000F226C">
            <w:pPr>
              <w:spacing w:before="60"/>
              <w:ind w:firstLine="0"/>
              <w:jc w:val="center"/>
            </w:pPr>
            <w:r>
              <w:t>-</w:t>
            </w:r>
          </w:p>
        </w:tc>
      </w:tr>
      <w:tr w:rsidR="00000000">
        <w:tblPrEx>
          <w:tblCellMar>
            <w:top w:w="0" w:type="dxa"/>
            <w:bottom w:w="0" w:type="dxa"/>
          </w:tblCellMar>
        </w:tblPrEx>
        <w:tc>
          <w:tcPr>
            <w:tcW w:w="4296" w:type="dxa"/>
            <w:tcBorders>
              <w:top w:val="nil"/>
              <w:bottom w:val="nil"/>
            </w:tcBorders>
          </w:tcPr>
          <w:p w:rsidR="00000000" w:rsidRDefault="000F226C">
            <w:pPr>
              <w:spacing w:before="120"/>
              <w:ind w:left="227" w:hanging="227"/>
              <w:jc w:val="left"/>
            </w:pPr>
            <w:r>
              <w:t>5. Расстояние от торца внутреннего анкера до торца бетона</w:t>
            </w:r>
          </w:p>
        </w:tc>
        <w:tc>
          <w:tcPr>
            <w:tcW w:w="1074" w:type="dxa"/>
            <w:tcBorders>
              <w:top w:val="nil"/>
              <w:bottom w:val="nil"/>
            </w:tcBorders>
          </w:tcPr>
          <w:p w:rsidR="00000000" w:rsidRDefault="000F226C">
            <w:pPr>
              <w:spacing w:before="120"/>
              <w:ind w:firstLine="0"/>
              <w:jc w:val="center"/>
            </w:pPr>
            <w:r>
              <w:t>5</w:t>
            </w:r>
          </w:p>
        </w:tc>
        <w:tc>
          <w:tcPr>
            <w:tcW w:w="1074" w:type="dxa"/>
            <w:tcBorders>
              <w:top w:val="nil"/>
              <w:bottom w:val="nil"/>
            </w:tcBorders>
          </w:tcPr>
          <w:p w:rsidR="00000000" w:rsidRDefault="000F226C">
            <w:pPr>
              <w:spacing w:before="120"/>
              <w:ind w:firstLine="0"/>
              <w:jc w:val="center"/>
            </w:pPr>
          </w:p>
        </w:tc>
      </w:tr>
      <w:tr w:rsidR="00000000">
        <w:tblPrEx>
          <w:tblCellMar>
            <w:top w:w="0" w:type="dxa"/>
            <w:bottom w:w="0" w:type="dxa"/>
          </w:tblCellMar>
        </w:tblPrEx>
        <w:tc>
          <w:tcPr>
            <w:tcW w:w="6444" w:type="dxa"/>
            <w:gridSpan w:val="3"/>
            <w:tcBorders>
              <w:top w:val="nil"/>
              <w:bottom w:val="nil"/>
            </w:tcBorders>
          </w:tcPr>
          <w:p w:rsidR="00000000" w:rsidRDefault="000F226C">
            <w:pPr>
              <w:spacing w:before="120" w:after="120"/>
              <w:ind w:firstLine="0"/>
              <w:jc w:val="center"/>
              <w:rPr>
                <w:b/>
              </w:rPr>
            </w:pPr>
            <w:r>
              <w:rPr>
                <w:b/>
              </w:rPr>
              <w:t>В конструкциях с арматурой, напрягаемой на бетон</w:t>
            </w:r>
          </w:p>
        </w:tc>
      </w:tr>
      <w:tr w:rsidR="00000000">
        <w:tblPrEx>
          <w:tblCellMar>
            <w:top w:w="0" w:type="dxa"/>
            <w:bottom w:w="0" w:type="dxa"/>
          </w:tblCellMar>
        </w:tblPrEx>
        <w:tc>
          <w:tcPr>
            <w:tcW w:w="4296" w:type="dxa"/>
            <w:tcBorders>
              <w:top w:val="nil"/>
              <w:bottom w:val="nil"/>
            </w:tcBorders>
          </w:tcPr>
          <w:p w:rsidR="00000000" w:rsidRDefault="000F226C">
            <w:pPr>
              <w:spacing w:before="120"/>
              <w:ind w:left="227" w:hanging="227"/>
              <w:jc w:val="left"/>
            </w:pPr>
            <w:r>
              <w:t>6. Между стенками круглых закрытых кан</w:t>
            </w:r>
            <w:r>
              <w:t>а</w:t>
            </w:r>
            <w:r>
              <w:t>лов при диаметрах каналов, см:</w:t>
            </w:r>
          </w:p>
        </w:tc>
        <w:tc>
          <w:tcPr>
            <w:tcW w:w="1074" w:type="dxa"/>
            <w:tcBorders>
              <w:top w:val="nil"/>
              <w:bottom w:val="nil"/>
            </w:tcBorders>
          </w:tcPr>
          <w:p w:rsidR="00000000" w:rsidRDefault="000F226C">
            <w:pPr>
              <w:spacing w:before="120"/>
              <w:ind w:firstLine="0"/>
              <w:jc w:val="center"/>
            </w:pPr>
          </w:p>
        </w:tc>
        <w:tc>
          <w:tcPr>
            <w:tcW w:w="1074" w:type="dxa"/>
            <w:tcBorders>
              <w:top w:val="nil"/>
              <w:bottom w:val="nil"/>
            </w:tcBorders>
          </w:tcPr>
          <w:p w:rsidR="00000000" w:rsidRDefault="000F226C">
            <w:pPr>
              <w:spacing w:before="120"/>
              <w:ind w:firstLine="0"/>
              <w:jc w:val="center"/>
            </w:pPr>
          </w:p>
        </w:tc>
      </w:tr>
      <w:tr w:rsidR="00000000">
        <w:tblPrEx>
          <w:tblCellMar>
            <w:top w:w="0" w:type="dxa"/>
            <w:bottom w:w="0" w:type="dxa"/>
          </w:tblCellMar>
        </w:tblPrEx>
        <w:tc>
          <w:tcPr>
            <w:tcW w:w="4296" w:type="dxa"/>
            <w:tcBorders>
              <w:top w:val="nil"/>
              <w:bottom w:val="nil"/>
            </w:tcBorders>
          </w:tcPr>
          <w:p w:rsidR="00000000" w:rsidRDefault="000F226C">
            <w:pPr>
              <w:spacing w:before="60"/>
              <w:ind w:firstLine="567"/>
              <w:jc w:val="left"/>
            </w:pPr>
            <w:r>
              <w:t>9 и менее</w:t>
            </w:r>
          </w:p>
        </w:tc>
        <w:tc>
          <w:tcPr>
            <w:tcW w:w="1074" w:type="dxa"/>
            <w:tcBorders>
              <w:top w:val="nil"/>
              <w:bottom w:val="nil"/>
            </w:tcBorders>
          </w:tcPr>
          <w:p w:rsidR="00000000" w:rsidRDefault="000F226C">
            <w:pPr>
              <w:spacing w:before="60"/>
              <w:ind w:firstLine="0"/>
              <w:jc w:val="center"/>
            </w:pPr>
            <w:r>
              <w:t>6</w:t>
            </w:r>
          </w:p>
        </w:tc>
        <w:tc>
          <w:tcPr>
            <w:tcW w:w="1074" w:type="dxa"/>
            <w:tcBorders>
              <w:top w:val="nil"/>
              <w:bottom w:val="nil"/>
            </w:tcBorders>
          </w:tcPr>
          <w:p w:rsidR="00000000" w:rsidRDefault="000F226C">
            <w:pPr>
              <w:spacing w:before="60"/>
              <w:ind w:firstLine="0"/>
              <w:jc w:val="center"/>
            </w:pPr>
            <w:r>
              <w:rPr>
                <w:lang w:val="en-US"/>
              </w:rPr>
              <w:t>d</w:t>
            </w:r>
            <w:r>
              <w:rPr>
                <w:vertAlign w:val="subscript"/>
                <w:lang w:val="en-US"/>
              </w:rPr>
              <w:t>c</w:t>
            </w:r>
            <w:r>
              <w:rPr>
                <w:lang w:val="en-US"/>
              </w:rPr>
              <w:t xml:space="preserve"> - 1</w:t>
            </w:r>
          </w:p>
        </w:tc>
      </w:tr>
      <w:tr w:rsidR="00000000">
        <w:tblPrEx>
          <w:tblCellMar>
            <w:top w:w="0" w:type="dxa"/>
            <w:bottom w:w="0" w:type="dxa"/>
          </w:tblCellMar>
        </w:tblPrEx>
        <w:tc>
          <w:tcPr>
            <w:tcW w:w="4296" w:type="dxa"/>
            <w:tcBorders>
              <w:top w:val="nil"/>
              <w:bottom w:val="nil"/>
            </w:tcBorders>
          </w:tcPr>
          <w:p w:rsidR="00000000" w:rsidRDefault="000F226C">
            <w:pPr>
              <w:spacing w:before="60"/>
              <w:ind w:firstLine="567"/>
              <w:jc w:val="left"/>
            </w:pPr>
            <w:r>
              <w:t>св. 9 до 11</w:t>
            </w:r>
          </w:p>
        </w:tc>
        <w:tc>
          <w:tcPr>
            <w:tcW w:w="1074" w:type="dxa"/>
            <w:tcBorders>
              <w:top w:val="nil"/>
              <w:bottom w:val="nil"/>
            </w:tcBorders>
          </w:tcPr>
          <w:p w:rsidR="00000000" w:rsidRDefault="000F226C">
            <w:pPr>
              <w:spacing w:before="60"/>
              <w:ind w:firstLine="0"/>
              <w:jc w:val="center"/>
            </w:pPr>
            <w:r>
              <w:t>8</w:t>
            </w:r>
          </w:p>
        </w:tc>
        <w:tc>
          <w:tcPr>
            <w:tcW w:w="1074" w:type="dxa"/>
            <w:tcBorders>
              <w:top w:val="nil"/>
              <w:bottom w:val="nil"/>
            </w:tcBorders>
          </w:tcPr>
          <w:p w:rsidR="00000000" w:rsidRDefault="000F226C">
            <w:pPr>
              <w:spacing w:before="60"/>
              <w:ind w:firstLine="0"/>
              <w:jc w:val="center"/>
              <w:rPr>
                <w:lang w:val="en-US"/>
              </w:rPr>
            </w:pPr>
            <w:r>
              <w:t>-</w:t>
            </w:r>
          </w:p>
        </w:tc>
      </w:tr>
      <w:tr w:rsidR="00000000">
        <w:tblPrEx>
          <w:tblCellMar>
            <w:top w:w="0" w:type="dxa"/>
            <w:bottom w:w="0" w:type="dxa"/>
          </w:tblCellMar>
        </w:tblPrEx>
        <w:tc>
          <w:tcPr>
            <w:tcW w:w="4296" w:type="dxa"/>
            <w:tcBorders>
              <w:top w:val="nil"/>
              <w:bottom w:val="nil"/>
            </w:tcBorders>
          </w:tcPr>
          <w:p w:rsidR="00000000" w:rsidRDefault="000F226C">
            <w:pPr>
              <w:spacing w:before="60"/>
              <w:ind w:firstLine="567"/>
              <w:jc w:val="left"/>
            </w:pPr>
            <w:r>
              <w:t>св. 11</w:t>
            </w:r>
          </w:p>
        </w:tc>
        <w:tc>
          <w:tcPr>
            <w:tcW w:w="2148" w:type="dxa"/>
            <w:gridSpan w:val="2"/>
            <w:tcBorders>
              <w:top w:val="nil"/>
              <w:bottom w:val="nil"/>
            </w:tcBorders>
          </w:tcPr>
          <w:p w:rsidR="00000000" w:rsidRDefault="000F226C">
            <w:pPr>
              <w:spacing w:before="60"/>
              <w:ind w:firstLine="0"/>
              <w:jc w:val="center"/>
            </w:pPr>
            <w:r>
              <w:t>По расчету</w:t>
            </w:r>
          </w:p>
        </w:tc>
      </w:tr>
      <w:tr w:rsidR="00000000">
        <w:tblPrEx>
          <w:tblCellMar>
            <w:top w:w="0" w:type="dxa"/>
            <w:bottom w:w="0" w:type="dxa"/>
          </w:tblCellMar>
        </w:tblPrEx>
        <w:tc>
          <w:tcPr>
            <w:tcW w:w="4296" w:type="dxa"/>
            <w:tcBorders>
              <w:top w:val="nil"/>
              <w:bottom w:val="nil"/>
            </w:tcBorders>
          </w:tcPr>
          <w:p w:rsidR="00000000" w:rsidRDefault="000F226C">
            <w:pPr>
              <w:spacing w:before="120"/>
              <w:ind w:left="227" w:hanging="227"/>
              <w:jc w:val="left"/>
            </w:pPr>
            <w:r>
              <w:t>7. Между пучками из параллельных высок</w:t>
            </w:r>
            <w:r>
              <w:t>о</w:t>
            </w:r>
            <w:r>
              <w:t>прочных проволок, пучк</w:t>
            </w:r>
            <w:r>
              <w:t>ами из армату</w:t>
            </w:r>
            <w:r>
              <w:t>р</w:t>
            </w:r>
            <w:r>
              <w:t>ных канатов класса К-7, а также стальн</w:t>
            </w:r>
            <w:r>
              <w:t>ы</w:t>
            </w:r>
            <w:r>
              <w:t>ми канатами (спиральными, двойной св</w:t>
            </w:r>
            <w:r>
              <w:t>и</w:t>
            </w:r>
            <w:r>
              <w:t>вки и закрытыми) при расположении их в открытых каналах:</w:t>
            </w:r>
          </w:p>
        </w:tc>
        <w:tc>
          <w:tcPr>
            <w:tcW w:w="1074" w:type="dxa"/>
            <w:tcBorders>
              <w:top w:val="nil"/>
              <w:bottom w:val="nil"/>
            </w:tcBorders>
          </w:tcPr>
          <w:p w:rsidR="00000000" w:rsidRDefault="000F226C">
            <w:pPr>
              <w:spacing w:before="120"/>
              <w:ind w:firstLine="0"/>
              <w:jc w:val="center"/>
            </w:pPr>
          </w:p>
        </w:tc>
        <w:tc>
          <w:tcPr>
            <w:tcW w:w="1074" w:type="dxa"/>
            <w:tcBorders>
              <w:top w:val="nil"/>
              <w:bottom w:val="nil"/>
            </w:tcBorders>
          </w:tcPr>
          <w:p w:rsidR="00000000" w:rsidRDefault="000F226C">
            <w:pPr>
              <w:spacing w:before="120"/>
              <w:ind w:firstLine="0"/>
              <w:jc w:val="center"/>
            </w:pPr>
          </w:p>
        </w:tc>
      </w:tr>
      <w:tr w:rsidR="00000000">
        <w:tblPrEx>
          <w:tblCellMar>
            <w:top w:w="0" w:type="dxa"/>
            <w:bottom w:w="0" w:type="dxa"/>
          </w:tblCellMar>
        </w:tblPrEx>
        <w:tc>
          <w:tcPr>
            <w:tcW w:w="4296" w:type="dxa"/>
            <w:tcBorders>
              <w:top w:val="nil"/>
              <w:bottom w:val="nil"/>
            </w:tcBorders>
          </w:tcPr>
          <w:p w:rsidR="00000000" w:rsidRDefault="000F226C">
            <w:pPr>
              <w:spacing w:before="60"/>
              <w:ind w:firstLine="567"/>
              <w:jc w:val="left"/>
            </w:pPr>
            <w:r>
              <w:t>в один ряд</w:t>
            </w:r>
          </w:p>
        </w:tc>
        <w:tc>
          <w:tcPr>
            <w:tcW w:w="1074" w:type="dxa"/>
            <w:tcBorders>
              <w:top w:val="nil"/>
              <w:bottom w:val="nil"/>
            </w:tcBorders>
          </w:tcPr>
          <w:p w:rsidR="00000000" w:rsidRDefault="000F226C">
            <w:pPr>
              <w:spacing w:before="60"/>
              <w:ind w:firstLine="0"/>
              <w:jc w:val="center"/>
            </w:pPr>
            <w:r>
              <w:t>3</w:t>
            </w:r>
          </w:p>
        </w:tc>
        <w:tc>
          <w:tcPr>
            <w:tcW w:w="1074" w:type="dxa"/>
            <w:tcBorders>
              <w:top w:val="nil"/>
              <w:bottom w:val="nil"/>
            </w:tcBorders>
          </w:tcPr>
          <w:p w:rsidR="00000000" w:rsidRDefault="000F226C">
            <w:pPr>
              <w:spacing w:before="60"/>
              <w:ind w:firstLine="0"/>
              <w:jc w:val="center"/>
            </w:pPr>
            <w:r>
              <w:t>-</w:t>
            </w:r>
          </w:p>
        </w:tc>
      </w:tr>
      <w:tr w:rsidR="00000000">
        <w:tblPrEx>
          <w:tblCellMar>
            <w:top w:w="0" w:type="dxa"/>
            <w:bottom w:w="0" w:type="dxa"/>
          </w:tblCellMar>
        </w:tblPrEx>
        <w:tc>
          <w:tcPr>
            <w:tcW w:w="4296" w:type="dxa"/>
            <w:tcBorders>
              <w:top w:val="nil"/>
              <w:bottom w:val="nil"/>
            </w:tcBorders>
          </w:tcPr>
          <w:p w:rsidR="00000000" w:rsidRDefault="000F226C">
            <w:pPr>
              <w:spacing w:before="60"/>
              <w:ind w:firstLine="567"/>
              <w:jc w:val="left"/>
            </w:pPr>
            <w:r>
              <w:t>в два ряда</w:t>
            </w:r>
          </w:p>
        </w:tc>
        <w:tc>
          <w:tcPr>
            <w:tcW w:w="1074" w:type="dxa"/>
            <w:tcBorders>
              <w:top w:val="nil"/>
              <w:bottom w:val="nil"/>
            </w:tcBorders>
          </w:tcPr>
          <w:p w:rsidR="00000000" w:rsidRDefault="000F226C">
            <w:pPr>
              <w:spacing w:before="60"/>
              <w:ind w:firstLine="0"/>
              <w:jc w:val="center"/>
            </w:pPr>
            <w:r>
              <w:t>4</w:t>
            </w:r>
          </w:p>
        </w:tc>
        <w:tc>
          <w:tcPr>
            <w:tcW w:w="1074" w:type="dxa"/>
            <w:tcBorders>
              <w:top w:val="nil"/>
              <w:bottom w:val="nil"/>
            </w:tcBorders>
          </w:tcPr>
          <w:p w:rsidR="00000000" w:rsidRDefault="000F226C">
            <w:pPr>
              <w:spacing w:before="60"/>
              <w:ind w:firstLine="0"/>
              <w:jc w:val="center"/>
            </w:pPr>
            <w:r>
              <w:t>-</w:t>
            </w:r>
          </w:p>
        </w:tc>
      </w:tr>
      <w:tr w:rsidR="00000000">
        <w:tblPrEx>
          <w:tblCellMar>
            <w:top w:w="0" w:type="dxa"/>
            <w:bottom w:w="0" w:type="dxa"/>
          </w:tblCellMar>
        </w:tblPrEx>
        <w:tc>
          <w:tcPr>
            <w:tcW w:w="4296" w:type="dxa"/>
            <w:tcBorders>
              <w:top w:val="nil"/>
              <w:bottom w:val="nil"/>
            </w:tcBorders>
          </w:tcPr>
          <w:p w:rsidR="00000000" w:rsidRDefault="000F226C">
            <w:pPr>
              <w:spacing w:before="120"/>
              <w:ind w:left="227" w:hanging="227"/>
              <w:jc w:val="left"/>
            </w:pPr>
            <w:r>
              <w:t>8. Между стенками каналов с одиночными стержнями, напрягаемыми электротерм</w:t>
            </w:r>
            <w:r>
              <w:t>и</w:t>
            </w:r>
            <w:r>
              <w:t>ч</w:t>
            </w:r>
            <w:r>
              <w:t>е</w:t>
            </w:r>
            <w:r>
              <w:t>ским способом, при каналах:</w:t>
            </w:r>
          </w:p>
        </w:tc>
        <w:tc>
          <w:tcPr>
            <w:tcW w:w="1074" w:type="dxa"/>
            <w:tcBorders>
              <w:top w:val="nil"/>
              <w:bottom w:val="nil"/>
            </w:tcBorders>
          </w:tcPr>
          <w:p w:rsidR="00000000" w:rsidRDefault="000F226C">
            <w:pPr>
              <w:spacing w:before="120"/>
              <w:ind w:firstLine="0"/>
              <w:jc w:val="center"/>
            </w:pPr>
          </w:p>
        </w:tc>
        <w:tc>
          <w:tcPr>
            <w:tcW w:w="1074" w:type="dxa"/>
            <w:tcBorders>
              <w:top w:val="nil"/>
              <w:bottom w:val="nil"/>
            </w:tcBorders>
          </w:tcPr>
          <w:p w:rsidR="00000000" w:rsidRDefault="000F226C">
            <w:pPr>
              <w:spacing w:before="120"/>
              <w:ind w:firstLine="0"/>
              <w:jc w:val="center"/>
            </w:pPr>
          </w:p>
        </w:tc>
      </w:tr>
      <w:tr w:rsidR="00000000">
        <w:tblPrEx>
          <w:tblCellMar>
            <w:top w:w="0" w:type="dxa"/>
            <w:bottom w:w="0" w:type="dxa"/>
          </w:tblCellMar>
        </w:tblPrEx>
        <w:tc>
          <w:tcPr>
            <w:tcW w:w="4296" w:type="dxa"/>
            <w:tcBorders>
              <w:top w:val="nil"/>
              <w:bottom w:val="nil"/>
            </w:tcBorders>
          </w:tcPr>
          <w:p w:rsidR="00000000" w:rsidRDefault="000F226C">
            <w:pPr>
              <w:spacing w:before="60"/>
              <w:ind w:firstLine="567"/>
              <w:jc w:val="left"/>
            </w:pPr>
            <w:r>
              <w:t>закрытых</w:t>
            </w:r>
          </w:p>
        </w:tc>
        <w:tc>
          <w:tcPr>
            <w:tcW w:w="1074" w:type="dxa"/>
            <w:tcBorders>
              <w:top w:val="nil"/>
              <w:bottom w:val="nil"/>
            </w:tcBorders>
          </w:tcPr>
          <w:p w:rsidR="00000000" w:rsidRDefault="000F226C">
            <w:pPr>
              <w:spacing w:before="60"/>
              <w:ind w:firstLine="0"/>
              <w:jc w:val="center"/>
            </w:pPr>
            <w:r>
              <w:t>10</w:t>
            </w:r>
          </w:p>
        </w:tc>
        <w:tc>
          <w:tcPr>
            <w:tcW w:w="1074" w:type="dxa"/>
            <w:tcBorders>
              <w:top w:val="nil"/>
              <w:bottom w:val="nil"/>
            </w:tcBorders>
          </w:tcPr>
          <w:p w:rsidR="00000000" w:rsidRDefault="000F226C">
            <w:pPr>
              <w:spacing w:before="60"/>
              <w:ind w:firstLine="0"/>
              <w:jc w:val="center"/>
            </w:pPr>
            <w:r>
              <w:t>-</w:t>
            </w:r>
          </w:p>
        </w:tc>
      </w:tr>
      <w:tr w:rsidR="00000000">
        <w:tblPrEx>
          <w:tblCellMar>
            <w:top w:w="0" w:type="dxa"/>
            <w:bottom w:w="0" w:type="dxa"/>
          </w:tblCellMar>
        </w:tblPrEx>
        <w:tc>
          <w:tcPr>
            <w:tcW w:w="4296" w:type="dxa"/>
            <w:tcBorders>
              <w:top w:val="nil"/>
              <w:bottom w:val="single" w:sz="6" w:space="0" w:color="auto"/>
            </w:tcBorders>
          </w:tcPr>
          <w:p w:rsidR="00000000" w:rsidRDefault="000F226C">
            <w:pPr>
              <w:spacing w:before="60" w:after="120"/>
              <w:ind w:firstLine="567"/>
              <w:jc w:val="left"/>
            </w:pPr>
            <w:r>
              <w:t>открытых</w:t>
            </w:r>
          </w:p>
        </w:tc>
        <w:tc>
          <w:tcPr>
            <w:tcW w:w="1074" w:type="dxa"/>
            <w:tcBorders>
              <w:top w:val="nil"/>
              <w:bottom w:val="single" w:sz="6" w:space="0" w:color="auto"/>
            </w:tcBorders>
          </w:tcPr>
          <w:p w:rsidR="00000000" w:rsidRDefault="000F226C">
            <w:pPr>
              <w:spacing w:before="60" w:after="120"/>
              <w:ind w:firstLine="0"/>
              <w:jc w:val="center"/>
            </w:pPr>
            <w:r>
              <w:t>13</w:t>
            </w:r>
          </w:p>
        </w:tc>
        <w:tc>
          <w:tcPr>
            <w:tcW w:w="1074" w:type="dxa"/>
            <w:tcBorders>
              <w:top w:val="nil"/>
              <w:bottom w:val="single" w:sz="6" w:space="0" w:color="auto"/>
            </w:tcBorders>
          </w:tcPr>
          <w:p w:rsidR="00000000" w:rsidRDefault="000F226C">
            <w:pPr>
              <w:spacing w:before="60" w:after="120"/>
              <w:ind w:firstLine="0"/>
              <w:jc w:val="center"/>
            </w:pPr>
            <w:r>
              <w:t>-</w:t>
            </w:r>
          </w:p>
        </w:tc>
      </w:tr>
    </w:tbl>
    <w:p w:rsidR="00000000" w:rsidRDefault="000F226C">
      <w:pPr>
        <w:pStyle w:val="1"/>
      </w:pPr>
      <w:r>
        <w:t>Анкеровка ненапрягаемой арматуры</w:t>
      </w:r>
    </w:p>
    <w:p w:rsidR="00000000" w:rsidRDefault="000F226C">
      <w:r>
        <w:rPr>
          <w:b/>
        </w:rPr>
        <w:t>3.124*.</w:t>
      </w:r>
      <w:r>
        <w:t xml:space="preserve"> Арматурные стержни периодического профиля, а также стержни гладкого профиля в сварных сетках и каркасах допускается применять без крюков на концах.</w:t>
      </w:r>
    </w:p>
    <w:p w:rsidR="00000000" w:rsidRDefault="000F226C">
      <w:r>
        <w:lastRenderedPageBreak/>
        <w:t>Рас</w:t>
      </w:r>
      <w:r>
        <w:t>тянутые рабочие стержни арматуры гладкого профиля, а т</w:t>
      </w:r>
      <w:r>
        <w:t>а</w:t>
      </w:r>
      <w:r>
        <w:t>кже гладкие рабочие стержни в вязаных сетках и каркасах должны иметь на концах полукруглые крюки с внутренним диаметром не менее 2,5 диаметра стержня и длиной прямолинейного участка после отгиба не менее трех диаметров стержня.</w:t>
      </w:r>
    </w:p>
    <w:p w:rsidR="00000000" w:rsidRDefault="000F226C">
      <w:r>
        <w:rPr>
          <w:b/>
        </w:rPr>
        <w:t>3.125*.</w:t>
      </w:r>
      <w:r>
        <w:t xml:space="preserve"> В изгибаемых разрезных балках и в плитных конструкц</w:t>
      </w:r>
      <w:r>
        <w:t>и</w:t>
      </w:r>
      <w:r>
        <w:t>ях толщиной белее 30 см концы растянутых стержней при обрыве их по эпюре моментов следует, как правило, анкеровать в сжатой зоне бетона, определяемой в расчетах на трещи</w:t>
      </w:r>
      <w:r>
        <w:t>ностойкость.</w:t>
      </w:r>
    </w:p>
    <w:p w:rsidR="00000000" w:rsidRDefault="000F226C">
      <w:r>
        <w:t>Гладкие стержни, заводимые посредством отгибов в сжатую з</w:t>
      </w:r>
      <w:r>
        <w:t>о</w:t>
      </w:r>
      <w:r>
        <w:t>ну, следует заканчивать прямыми крюками, имеющими после загиба пр</w:t>
      </w:r>
      <w:r>
        <w:t>я</w:t>
      </w:r>
      <w:r>
        <w:t>мые участки длиной не менее трех диаметров арматуры.</w:t>
      </w:r>
    </w:p>
    <w:p w:rsidR="00000000" w:rsidRDefault="000F226C">
      <w:r>
        <w:t>Для арматуры периодического профиля и при сварных соедин</w:t>
      </w:r>
      <w:r>
        <w:t>е</w:t>
      </w:r>
      <w:r>
        <w:t>ниях допускается для автодорожных и городских мостов заделка стержней в растянутой зоне бетона изгибаемых и внецентренно сж</w:t>
      </w:r>
      <w:r>
        <w:t>а</w:t>
      </w:r>
      <w:r>
        <w:t>тых элементов на длину не менее 30 диаметров стержней за местом их теоретического обрыва. Кроме этого, в пролетных строениях к</w:t>
      </w:r>
      <w:r>
        <w:t>о</w:t>
      </w:r>
      <w:r>
        <w:t>нцы заанкерива</w:t>
      </w:r>
      <w:r>
        <w:t>емых стержней должны быть приварены к смежным стержням на длине не менее</w:t>
      </w:r>
      <w:r>
        <w:rPr>
          <w:lang w:val="en-US"/>
        </w:rPr>
        <w:t xml:space="preserve"> 4d</w:t>
      </w:r>
      <w:r>
        <w:t xml:space="preserve"> швом толщиной не менее 4 мм.</w:t>
      </w:r>
    </w:p>
    <w:p w:rsidR="00000000" w:rsidRDefault="000F226C">
      <w:r>
        <w:rPr>
          <w:b/>
        </w:rPr>
        <w:t>3.126.</w:t>
      </w:r>
      <w:r>
        <w:t xml:space="preserve"> Начало отгибов продольных растянутых стержней арм</w:t>
      </w:r>
      <w:r>
        <w:t>а</w:t>
      </w:r>
      <w:r>
        <w:t>туры периодического профиля в изгибаемых элементах или обрыв таких стержней во внецентренно сжатых элементах следует распол</w:t>
      </w:r>
      <w:r>
        <w:t>а</w:t>
      </w:r>
      <w:r>
        <w:t>гать за сечением, в котором стержни учитываются с полным расче</w:t>
      </w:r>
      <w:r>
        <w:t>т</w:t>
      </w:r>
      <w:r>
        <w:t>ным сопротивлением. Длина заводки стержня за сечения (длина з</w:t>
      </w:r>
      <w:r>
        <w:t>а</w:t>
      </w:r>
      <w:r>
        <w:t>делки</w:t>
      </w:r>
      <w:r>
        <w:rPr>
          <w:lang w:val="en-US"/>
        </w:rPr>
        <w:t xml:space="preserve"> l</w:t>
      </w:r>
      <w:r>
        <w:rPr>
          <w:vertAlign w:val="subscript"/>
          <w:lang w:val="en-US"/>
        </w:rPr>
        <w:t>s</w:t>
      </w:r>
      <w:r>
        <w:t>) для арматурных сталей классов А-II и Ас-II должна соста</w:t>
      </w:r>
      <w:r>
        <w:t>в</w:t>
      </w:r>
      <w:r>
        <w:t>лять не менее:</w:t>
      </w:r>
    </w:p>
    <w:p w:rsidR="00000000" w:rsidRDefault="000F226C">
      <w:pPr>
        <w:rPr>
          <w:lang w:val="en-US"/>
        </w:rPr>
      </w:pPr>
      <w:r>
        <w:rPr>
          <w:lang w:val="en-US"/>
        </w:rPr>
        <w:t>22d</w:t>
      </w:r>
      <w:r>
        <w:t xml:space="preserve"> — при классе бет</w:t>
      </w:r>
      <w:r>
        <w:t xml:space="preserve">она В30 и выше; </w:t>
      </w:r>
    </w:p>
    <w:p w:rsidR="00000000" w:rsidRDefault="000F226C">
      <w:r>
        <w:rPr>
          <w:lang w:val="en-US"/>
        </w:rPr>
        <w:t>25d</w:t>
      </w:r>
      <w:r>
        <w:t xml:space="preserve"> — при классах бетона В20 — В27,5 (d—диаметр стержня).</w:t>
      </w:r>
    </w:p>
    <w:p w:rsidR="00000000" w:rsidRDefault="000F226C">
      <w:r>
        <w:t>Для арматурных сталей класса А-III длину заделки l</w:t>
      </w:r>
      <w:r>
        <w:rPr>
          <w:vertAlign w:val="subscript"/>
          <w:lang w:val="en-US"/>
        </w:rPr>
        <w:t>s</w:t>
      </w:r>
      <w:r>
        <w:t xml:space="preserve"> следует со</w:t>
      </w:r>
      <w:r>
        <w:t>о</w:t>
      </w:r>
      <w:r>
        <w:t>тветственно увеличивать на</w:t>
      </w:r>
      <w:r>
        <w:rPr>
          <w:lang w:val="en-US"/>
        </w:rPr>
        <w:t xml:space="preserve"> 5d.</w:t>
      </w:r>
      <w:r>
        <w:t xml:space="preserve"> При пучке стержней d определяется как диаметр условного стержня с площадью, равной суммарной площади стержней, образующих пучок.</w:t>
      </w:r>
    </w:p>
    <w:p w:rsidR="00000000" w:rsidRDefault="000F226C">
      <w:r>
        <w:rPr>
          <w:b/>
        </w:rPr>
        <w:t>3.127*.</w:t>
      </w:r>
      <w:r>
        <w:t xml:space="preserve"> В разрезных балках и на концевых участках неразрезных балок заводимые за ось опорной части растянутые стержни пр</w:t>
      </w:r>
      <w:r>
        <w:t>о</w:t>
      </w:r>
      <w:r>
        <w:t>дольной арматуры должны иметь прямые участки длиной не менее 8 диаметров стержня. Кроме того,</w:t>
      </w:r>
      <w:r>
        <w:t xml:space="preserve"> крайние стержни. примыкающие к боковым поверхностям балки, должны быть отогнуты у торца под углом 90</w:t>
      </w:r>
      <w:r>
        <w:sym w:font="Symbol" w:char="F0B0"/>
      </w:r>
      <w:r>
        <w:t xml:space="preserve"> и пр</w:t>
      </w:r>
      <w:r>
        <w:t>о</w:t>
      </w:r>
      <w:r>
        <w:t>должены вверх до половины высоты балки.</w:t>
      </w:r>
    </w:p>
    <w:p w:rsidR="00000000" w:rsidRDefault="000F226C">
      <w:r>
        <w:t>Необходимо обеспечить расстояние от торца балки до оси оп</w:t>
      </w:r>
      <w:r>
        <w:t>и</w:t>
      </w:r>
      <w:r>
        <w:t>рания, равное не менее 30 см, и до края опорной плиты — не менее 15 см.</w:t>
      </w:r>
    </w:p>
    <w:p w:rsidR="00000000" w:rsidRDefault="000F226C">
      <w:r>
        <w:rPr>
          <w:b/>
        </w:rPr>
        <w:t>3.128.</w:t>
      </w:r>
      <w:r>
        <w:t xml:space="preserve"> Перегибы растянутых стержней продольной арматуры по очертанию входящих углов, образующихся при переломе поверхн</w:t>
      </w:r>
      <w:r>
        <w:t>о</w:t>
      </w:r>
      <w:r>
        <w:t>сти элемента, не допускаются. Стержни продольной арматуры, ра</w:t>
      </w:r>
      <w:r>
        <w:t>с</w:t>
      </w:r>
      <w:r>
        <w:t>положенные вдоль плоскостей, образующих угол перелома</w:t>
      </w:r>
      <w:r>
        <w:t>, должны быть продолжены за точку их пересечения на длину не менее 20 д</w:t>
      </w:r>
      <w:r>
        <w:t>и</w:t>
      </w:r>
      <w:r>
        <w:t>аметров арм</w:t>
      </w:r>
      <w:r>
        <w:t>а</w:t>
      </w:r>
      <w:r>
        <w:t>туры.</w:t>
      </w:r>
    </w:p>
    <w:p w:rsidR="00000000" w:rsidRDefault="000F226C">
      <w:pPr>
        <w:pStyle w:val="1"/>
      </w:pPr>
      <w:r>
        <w:t>Анкеровка напрягаемой арматуры</w:t>
      </w:r>
    </w:p>
    <w:p w:rsidR="00000000" w:rsidRDefault="000F226C">
      <w:r>
        <w:rPr>
          <w:b/>
        </w:rPr>
        <w:t>3.129*.</w:t>
      </w:r>
      <w:r>
        <w:t xml:space="preserve"> При применении в конструкциях арматуры из стержней периодического профиля диаметром до 36 мм, напрягаемой на уп</w:t>
      </w:r>
      <w:r>
        <w:t>о</w:t>
      </w:r>
      <w:r>
        <w:t>ры, ус</w:t>
      </w:r>
      <w:r>
        <w:t>т</w:t>
      </w:r>
      <w:r>
        <w:t>ройство анкеров на стержнях не требуется.</w:t>
      </w:r>
    </w:p>
    <w:p w:rsidR="00000000" w:rsidRDefault="000F226C">
      <w:r>
        <w:t>В элементах с арматурой, рассчитываемой на выносливость, вся арматура (за исключением указанной выше) должна иметь внутре</w:t>
      </w:r>
      <w:r>
        <w:t>н</w:t>
      </w:r>
      <w:r>
        <w:t>ние или наружные (концевые) анкеры.</w:t>
      </w:r>
    </w:p>
    <w:p w:rsidR="00000000" w:rsidRDefault="000F226C">
      <w:r>
        <w:t>В элементах, напрягаемых на упоры, с арматурой, не рассчит</w:t>
      </w:r>
      <w:r>
        <w:t>ы</w:t>
      </w:r>
      <w:r>
        <w:t>ваемо</w:t>
      </w:r>
      <w:r>
        <w:t>й на выносливость, допускается применять без устройства а</w:t>
      </w:r>
      <w:r>
        <w:t>н</w:t>
      </w:r>
      <w:r>
        <w:t>керов (внутренних и наружных) отдельные арматурные канаты класса К-7 и отдельные высокопрочные проволоки периодического проф</w:t>
      </w:r>
      <w:r>
        <w:t>и</w:t>
      </w:r>
      <w:r>
        <w:t>ля.</w:t>
      </w:r>
    </w:p>
    <w:p w:rsidR="00000000" w:rsidRDefault="000F226C">
      <w:r>
        <w:lastRenderedPageBreak/>
        <w:t>Прочность анкеровки, применяемой в конструкциях с натяжен</w:t>
      </w:r>
      <w:r>
        <w:t>и</w:t>
      </w:r>
      <w:r>
        <w:t>ем на бетон, не должна быть менее прочности арматурных элеме</w:t>
      </w:r>
      <w:r>
        <w:t>н</w:t>
      </w:r>
      <w:r>
        <w:t>тов, закре</w:t>
      </w:r>
      <w:r>
        <w:t>п</w:t>
      </w:r>
      <w:r>
        <w:t>ляемых анкерами.</w:t>
      </w:r>
    </w:p>
    <w:p w:rsidR="00000000" w:rsidRDefault="000F226C">
      <w:r>
        <w:rPr>
          <w:b/>
        </w:rPr>
        <w:t>3.130.</w:t>
      </w:r>
      <w:r>
        <w:t xml:space="preserve"> В изгибаемых элементах следует избегать расположения анкеров арматуры в зонах бетона, где главные растягивающие и сжимающие напряжения составляют свыше 90 % предельных зна</w:t>
      </w:r>
      <w:r>
        <w:t>ч</w:t>
      </w:r>
      <w:r>
        <w:t>е</w:t>
      </w:r>
      <w:r>
        <w:t>ний, установле</w:t>
      </w:r>
      <w:r>
        <w:t>н</w:t>
      </w:r>
      <w:r>
        <w:t>ных для этих напряжений.</w:t>
      </w:r>
    </w:p>
    <w:p w:rsidR="00000000" w:rsidRDefault="000F226C">
      <w:r>
        <w:rPr>
          <w:b/>
        </w:rPr>
        <w:t>3.131*.</w:t>
      </w:r>
      <w:r>
        <w:t xml:space="preserve"> Наружные (концевые) анкеры на торцевой поверхности балок следует располагать возможно равномернее. При этом нео</w:t>
      </w:r>
      <w:r>
        <w:t>б</w:t>
      </w:r>
      <w:r>
        <w:t>ходимо предусматривать постановку на торце сплошных стальных листов, перекрывающих бетон зоны расположения анкеров. Кра</w:t>
      </w:r>
      <w:r>
        <w:t>е</w:t>
      </w:r>
      <w:r>
        <w:t>вые участки листов следует заанкеривать в бетоне.</w:t>
      </w:r>
    </w:p>
    <w:p w:rsidR="00000000" w:rsidRDefault="000F226C">
      <w:r>
        <w:t>Толщину торцевых листов следует назначать по расчету в зав</w:t>
      </w:r>
      <w:r>
        <w:t>и</w:t>
      </w:r>
      <w:r>
        <w:t>симости от усилий натяжения напрягаемых арматурных элементов и прин</w:t>
      </w:r>
      <w:r>
        <w:t>и</w:t>
      </w:r>
      <w:r>
        <w:t>мать, мм, не менее:</w:t>
      </w:r>
    </w:p>
    <w:p w:rsidR="00000000" w:rsidRDefault="000F226C">
      <w:r>
        <w:t>при усилии натяжения 590 кН   (60</w:t>
      </w:r>
      <w:r>
        <w:t xml:space="preserve"> тс) - 10 ; </w:t>
      </w:r>
    </w:p>
    <w:p w:rsidR="00000000" w:rsidRDefault="000F226C">
      <w:r>
        <w:t>«          «          «          1180 кН (120 тс) - 20 ;</w:t>
      </w:r>
    </w:p>
    <w:p w:rsidR="00000000" w:rsidRDefault="000F226C">
      <w:r>
        <w:t>«          «          «          2750 кН (280 тс) - 40 .</w:t>
      </w:r>
    </w:p>
    <w:p w:rsidR="00000000" w:rsidRDefault="000F226C">
      <w:r>
        <w:t>При усилиях, отличающихся от указанных, следует принимать толщину листов, соответствующую ближайшему большему знач</w:t>
      </w:r>
      <w:r>
        <w:t>е</w:t>
      </w:r>
      <w:r>
        <w:t>нию.</w:t>
      </w:r>
    </w:p>
    <w:p w:rsidR="00000000" w:rsidRDefault="000F226C">
      <w:r>
        <w:rPr>
          <w:b/>
        </w:rPr>
        <w:t>3.132.</w:t>
      </w:r>
      <w:r>
        <w:t xml:space="preserve"> В элементах с натяжением арматуры на бетон зону обет</w:t>
      </w:r>
      <w:r>
        <w:t>о</w:t>
      </w:r>
      <w:r>
        <w:t>нирования наружных анкеров следует армировать поперечными сетками из стержней периодического профиля диаметром не менее 10 мм с ячейками не более 10х10 см. Расстояние между сетками до</w:t>
      </w:r>
      <w:r>
        <w:t>л</w:t>
      </w:r>
      <w:r>
        <w:t xml:space="preserve">жно быть не более 10 </w:t>
      </w:r>
      <w:r>
        <w:t>см.</w:t>
      </w:r>
    </w:p>
    <w:p w:rsidR="00000000" w:rsidRDefault="000F226C">
      <w:pPr>
        <w:pStyle w:val="1"/>
      </w:pPr>
      <w:r>
        <w:t>Продольное армирование элементов</w:t>
      </w:r>
    </w:p>
    <w:p w:rsidR="00000000" w:rsidRDefault="000F226C">
      <w:r>
        <w:rPr>
          <w:b/>
        </w:rPr>
        <w:t>3.133*.</w:t>
      </w:r>
      <w:r>
        <w:t xml:space="preserve"> В сварных арматурных каркасах арматура располагается группами, не более трех стержней в каждой. Стержни в группе объ</w:t>
      </w:r>
      <w:r>
        <w:t>е</w:t>
      </w:r>
      <w:r>
        <w:t>диняются между собой сварными односторонними связующими швами. Длина связующих швов между стержнями должна быть не менее 4 диаметров, а их толщина - не более 4 мм. Зазоры между группами стержней образуются постановкой продольных корот</w:t>
      </w:r>
      <w:r>
        <w:t>ы</w:t>
      </w:r>
      <w:r>
        <w:t>шей диаметром не менее 25 мм. Коротыши устанавливаются перед отгибами, не более чем через 2,5 м по длине, вразбежку</w:t>
      </w:r>
      <w:r>
        <w:t xml:space="preserve"> по отнош</w:t>
      </w:r>
      <w:r>
        <w:t>е</w:t>
      </w:r>
      <w:r>
        <w:t>нию друг к другу. Они привариваются к рабочей арматуре одност</w:t>
      </w:r>
      <w:r>
        <w:t>о</w:t>
      </w:r>
      <w:r>
        <w:t>ронними связующими швами толщиной не более 4 мм и длиной не менее 2 диаметров рабочей арматуры.</w:t>
      </w:r>
    </w:p>
    <w:p w:rsidR="00000000" w:rsidRDefault="000F226C">
      <w:r>
        <w:t>Связующие сварные швы между стержнями в группе располаг</w:t>
      </w:r>
      <w:r>
        <w:t>а</w:t>
      </w:r>
      <w:r>
        <w:t>ются вразбежку по отношению к коротышам и смежным связующим швам так, чтобы расстояние в свету между швами было не менее 40 см, в случае если смежные швы наложены на общий продольный стержень, и 10 см, если связующие швы относятся к разным пр</w:t>
      </w:r>
      <w:r>
        <w:t>о</w:t>
      </w:r>
      <w:r>
        <w:t>дольным стержням каркаса. Кроме того, необход</w:t>
      </w:r>
      <w:r>
        <w:t>имо, чтобы любое поперечное сечение группы стержней пересекало не более одного сварного шва.</w:t>
      </w:r>
    </w:p>
    <w:p w:rsidR="00000000" w:rsidRDefault="000F226C">
      <w:r>
        <w:t>Допускается при соответствующем обосновании вертикальные стержни сварных сеток в стенках приваривать контактной точечной сваркой к арматуре и к продольным коротышам, расположенным между группами стержней. Приварка дуговой электросваркой хом</w:t>
      </w:r>
      <w:r>
        <w:t>у</w:t>
      </w:r>
      <w:r>
        <w:t>тов к осно</w:t>
      </w:r>
      <w:r>
        <w:t>в</w:t>
      </w:r>
      <w:r>
        <w:t>ной арматуре не допускается.</w:t>
      </w:r>
    </w:p>
    <w:p w:rsidR="00000000" w:rsidRDefault="000F226C">
      <w:r>
        <w:t>Для основной рабочей арматуры каркасов рекомендуется прим</w:t>
      </w:r>
      <w:r>
        <w:t>е</w:t>
      </w:r>
      <w:r>
        <w:t>н</w:t>
      </w:r>
      <w:r>
        <w:t>е</w:t>
      </w:r>
      <w:r>
        <w:t>ние арматуры класса Ас-</w:t>
      </w:r>
      <w:r>
        <w:rPr>
          <w:lang w:val="en-US"/>
        </w:rPr>
        <w:t>II</w:t>
      </w:r>
      <w:r>
        <w:t xml:space="preserve"> марки 10ГТ.</w:t>
      </w:r>
    </w:p>
    <w:p w:rsidR="00000000" w:rsidRDefault="000F226C">
      <w:r>
        <w:t>Указания по швам, прикрепляющим к рабоче</w:t>
      </w:r>
      <w:r>
        <w:t>й арматуре, прив</w:t>
      </w:r>
      <w:r>
        <w:t>е</w:t>
      </w:r>
      <w:r>
        <w:t>дены в п. 3.160*.</w:t>
      </w:r>
    </w:p>
    <w:p w:rsidR="00000000" w:rsidRDefault="000F226C">
      <w:r>
        <w:rPr>
          <w:b/>
        </w:rPr>
        <w:t>3.134*.</w:t>
      </w:r>
      <w:r>
        <w:t xml:space="preserve"> В разрезных балках и плитах следует доводить до опоры не менее трети рабочей арматуры, устанавливаемой в середине пр</w:t>
      </w:r>
      <w:r>
        <w:t>о</w:t>
      </w:r>
      <w:r>
        <w:t>лета. При этом в балках необходимо доводить до опоры не менее двух стержней, в плитах — не менее трех стержней на 1 м ширины плиты.</w:t>
      </w:r>
    </w:p>
    <w:p w:rsidR="00000000" w:rsidRDefault="000F226C">
      <w:r>
        <w:lastRenderedPageBreak/>
        <w:t>Распределительную арматуру плит следует устанавливать с ш</w:t>
      </w:r>
      <w:r>
        <w:t>а</w:t>
      </w:r>
      <w:r>
        <w:t>гом, не превышающим 25 см.</w:t>
      </w:r>
    </w:p>
    <w:p w:rsidR="00000000" w:rsidRDefault="000F226C">
      <w:r>
        <w:t>При смешанном армировании стержни ненапрягаемой арматуры допускается устанавливать попарно, при этом толщина защитного слоя этой армату</w:t>
      </w:r>
      <w:r>
        <w:t>ры должна соответствовать п. 3.119*, а расстояния между стержнями и пучками — пп. 3.122* и 3.123*.</w:t>
      </w:r>
    </w:p>
    <w:p w:rsidR="00000000" w:rsidRDefault="000F226C">
      <w:r>
        <w:rPr>
          <w:b/>
        </w:rPr>
        <w:t>3.135.</w:t>
      </w:r>
      <w:r>
        <w:t xml:space="preserve"> В неразрезных балках и ригелях многопролетных рамных конструкций часть верхней и нижней рабочей арматуры должна быть непрерывной по длине или иметь стыки, перекрывающие ра</w:t>
      </w:r>
      <w:r>
        <w:t>з</w:t>
      </w:r>
      <w:r>
        <w:t>рывы армиров</w:t>
      </w:r>
      <w:r>
        <w:t>а</w:t>
      </w:r>
      <w:r>
        <w:t>ния.</w:t>
      </w:r>
    </w:p>
    <w:p w:rsidR="00000000" w:rsidRDefault="000F226C">
      <w:r>
        <w:t>Количество непрерывных арматурных элементов должно соста</w:t>
      </w:r>
      <w:r>
        <w:t>в</w:t>
      </w:r>
      <w:r>
        <w:t>лять:</w:t>
      </w:r>
    </w:p>
    <w:p w:rsidR="00000000" w:rsidRDefault="000F226C">
      <w:r>
        <w:t>а) в конструкциях с ненапрягаемой арматурой — не менее 20 % нижней и 15 % верхней рабочей арматуры;</w:t>
      </w:r>
    </w:p>
    <w:p w:rsidR="00000000" w:rsidRDefault="000F226C">
      <w:r>
        <w:t xml:space="preserve">б) в конструкциях с напрягаемой арматурой — не менее </w:t>
      </w:r>
      <w:r>
        <w:t>10 % н</w:t>
      </w:r>
      <w:r>
        <w:t>и</w:t>
      </w:r>
      <w:r>
        <w:t>жней и 5 % верхней рабочей арматуры, но не менее двух нижних и двух верхних арматурных элементов.</w:t>
      </w:r>
    </w:p>
    <w:p w:rsidR="00000000" w:rsidRDefault="000F226C">
      <w:r>
        <w:rPr>
          <w:b/>
        </w:rPr>
        <w:t>3.136.</w:t>
      </w:r>
      <w:r>
        <w:t xml:space="preserve"> Шаг (расстояние между осями) рабочей арматуры плиты в с</w:t>
      </w:r>
      <w:r>
        <w:t>е</w:t>
      </w:r>
      <w:r>
        <w:t>редине пролета и над ее опорами не должен превышать, см:</w:t>
      </w:r>
    </w:p>
    <w:p w:rsidR="00000000" w:rsidRDefault="000F226C">
      <w:r>
        <w:t>15 — в плитах балластного корыта железнодорожных мостов;</w:t>
      </w:r>
    </w:p>
    <w:p w:rsidR="00000000" w:rsidRDefault="000F226C">
      <w:r>
        <w:t>20 — в плитах проезжей части автодорожных мостов.</w:t>
      </w:r>
    </w:p>
    <w:p w:rsidR="00000000" w:rsidRDefault="000F226C">
      <w:pPr>
        <w:pStyle w:val="1"/>
      </w:pPr>
      <w:r>
        <w:t>Поперечное армирование элементов</w:t>
      </w:r>
    </w:p>
    <w:p w:rsidR="00000000" w:rsidRDefault="000F226C">
      <w:r>
        <w:rPr>
          <w:b/>
        </w:rPr>
        <w:t>3.137.</w:t>
      </w:r>
      <w:r>
        <w:t xml:space="preserve"> Армирование стенок ненапрягаемых балок на восприятие поперечных сил следует осуществлять наклонными и вертикальн</w:t>
      </w:r>
      <w:r>
        <w:t>ы</w:t>
      </w:r>
      <w:r>
        <w:t>ми стержнями (хомутами) и о</w:t>
      </w:r>
      <w:r>
        <w:t>бъединять последние с продольной арматурой стенок в каркасы и сетки.</w:t>
      </w:r>
    </w:p>
    <w:p w:rsidR="00000000" w:rsidRDefault="000F226C">
      <w:r>
        <w:rPr>
          <w:b/>
        </w:rPr>
        <w:t>3.138.</w:t>
      </w:r>
      <w:r>
        <w:t xml:space="preserve"> В ненапрягаемых балках устанавливаемые по расчету на</w:t>
      </w:r>
      <w:r>
        <w:t>к</w:t>
      </w:r>
      <w:r>
        <w:t>лонные стержни следует располагать симметрично относительно продольной оси изгибаемого элемента. Стержни, как правило, до</w:t>
      </w:r>
      <w:r>
        <w:t>л</w:t>
      </w:r>
      <w:r>
        <w:t>жны иметь по отношению к продольной оси элемента угол наклона, близкий к 45</w:t>
      </w:r>
      <w:r>
        <w:sym w:font="Symbol" w:char="F0B0"/>
      </w:r>
      <w:r>
        <w:t xml:space="preserve"> (не более 60</w:t>
      </w:r>
      <w:r>
        <w:sym w:font="Symbol" w:char="F0B0"/>
      </w:r>
      <w:r>
        <w:t xml:space="preserve"> и не менее 30</w:t>
      </w:r>
      <w:r>
        <w:sym w:font="Symbol" w:char="F0B0"/>
      </w:r>
      <w:r>
        <w:t>). При этом на участка б</w:t>
      </w:r>
      <w:r>
        <w:t>а</w:t>
      </w:r>
      <w:r>
        <w:t>лки, где по расчету требуется установка наклонных стержней, любое сечение, перпендикулярное продольной</w:t>
      </w:r>
      <w:r>
        <w:rPr>
          <w:lang w:val="en-US"/>
        </w:rPr>
        <w:t xml:space="preserve"> ocè </w:t>
      </w:r>
      <w:r>
        <w:t>балки, должно перес</w:t>
      </w:r>
      <w:r>
        <w:t>е</w:t>
      </w:r>
      <w:r>
        <w:t>кать</w:t>
      </w:r>
      <w:r>
        <w:t xml:space="preserve"> не менее одного стержня н</w:t>
      </w:r>
      <w:r>
        <w:t>а</w:t>
      </w:r>
      <w:r>
        <w:t>клонной арматуры.</w:t>
      </w:r>
    </w:p>
    <w:p w:rsidR="00000000" w:rsidRDefault="000F226C">
      <w:r>
        <w:rPr>
          <w:b/>
        </w:rPr>
        <w:t>3.139*.</w:t>
      </w:r>
      <w:r>
        <w:t xml:space="preserve"> Требуемые по расчету балок дополнительные наклонные стержни должны быть прикреплены к основной продольной раб</w:t>
      </w:r>
      <w:r>
        <w:t>о</w:t>
      </w:r>
      <w:r>
        <w:t>чей арматуре. Если стержни арматуры изготовлены из стали классов А-</w:t>
      </w:r>
      <w:r>
        <w:rPr>
          <w:lang w:val="en-US"/>
        </w:rPr>
        <w:t>I</w:t>
      </w:r>
      <w:r>
        <w:t>, А-II, Ас-II и А-III, то прикрепление дополнительных наклонных стержней можно выполнять посредством сварных швов.</w:t>
      </w:r>
    </w:p>
    <w:p w:rsidR="00000000" w:rsidRDefault="000F226C">
      <w:r>
        <w:rPr>
          <w:b/>
        </w:rPr>
        <w:t>3.140.</w:t>
      </w:r>
      <w:r>
        <w:t xml:space="preserve"> Наклонные стержни арматуры в балках следует отгибать по дуге круга радиусом не менее 10 диаметров арматуры.</w:t>
      </w:r>
    </w:p>
    <w:p w:rsidR="00000000" w:rsidRDefault="000F226C">
      <w:r>
        <w:t xml:space="preserve">Отгибы продольной арматуры у торцов балки (за осью </w:t>
      </w:r>
      <w:r>
        <w:t>опорной части) допускается выполнять по дуге круга радиусом не менее трех ди</w:t>
      </w:r>
      <w:r>
        <w:t>а</w:t>
      </w:r>
      <w:r>
        <w:t>метров арматуры.</w:t>
      </w:r>
    </w:p>
    <w:p w:rsidR="00000000" w:rsidRDefault="000F226C">
      <w:r>
        <w:rPr>
          <w:b/>
        </w:rPr>
        <w:t>3.141.</w:t>
      </w:r>
      <w:r>
        <w:t xml:space="preserve"> Продольную арматуру в стенках ненапрягаемых балок следует устанавливать:</w:t>
      </w:r>
    </w:p>
    <w:p w:rsidR="00000000" w:rsidRDefault="000F226C">
      <w:r>
        <w:t>в пределах трети высоты стенки, считая от растянутой грани б</w:t>
      </w:r>
      <w:r>
        <w:t>а</w:t>
      </w:r>
      <w:r>
        <w:t>лки, — с шагом не более 12 диаметров применяемой арматуры</w:t>
      </w:r>
      <w:r>
        <w:rPr>
          <w:lang w:val="en-US"/>
        </w:rPr>
        <w:t xml:space="preserve"> (d</w:t>
      </w:r>
      <w:r>
        <w:t xml:space="preserve"> = 8—12 мм);</w:t>
      </w:r>
    </w:p>
    <w:p w:rsidR="00000000" w:rsidRDefault="000F226C">
      <w:r>
        <w:t>в пределах остальной части высоты стенки — с шагом не более 20 диаметров арматуры</w:t>
      </w:r>
      <w:r>
        <w:rPr>
          <w:lang w:val="en-US"/>
        </w:rPr>
        <w:t xml:space="preserve"> (d</w:t>
      </w:r>
      <w:r>
        <w:t xml:space="preserve"> = 8— 10 мм).</w:t>
      </w:r>
    </w:p>
    <w:p w:rsidR="00000000" w:rsidRDefault="000F226C">
      <w:r>
        <w:rPr>
          <w:b/>
        </w:rPr>
        <w:t>3.142.</w:t>
      </w:r>
      <w:r>
        <w:t xml:space="preserve"> Напрягаемые арматурные элементы, имеющие участки, направление которых не совпадает с направлением п</w:t>
      </w:r>
      <w:r>
        <w:t>родольной оси балки, как правило, следует располагать симметрично относительно продол</w:t>
      </w:r>
      <w:r>
        <w:t>ь</w:t>
      </w:r>
      <w:r>
        <w:t>ной оси балки.</w:t>
      </w:r>
    </w:p>
    <w:p w:rsidR="00000000" w:rsidRDefault="000F226C">
      <w:r>
        <w:rPr>
          <w:b/>
        </w:rPr>
        <w:t>3.143*.</w:t>
      </w:r>
      <w:r>
        <w:t xml:space="preserve"> Хомуты в балках устанавливаются по расчету, включая расчет по сечению между хомутами. В стенках толщиной до 50 см, в пределах приопорных участков длиной, равной 1/4 пролета, считая от оси опоры, шаг хомутов принимают не более 15 см.</w:t>
      </w:r>
    </w:p>
    <w:p w:rsidR="00000000" w:rsidRDefault="000F226C">
      <w:r>
        <w:lastRenderedPageBreak/>
        <w:t>На среднем участке балки длиной, равной 1/2 пролета, шаг хом</w:t>
      </w:r>
      <w:r>
        <w:t>у</w:t>
      </w:r>
      <w:r>
        <w:t>тов принимается не более 20 см.</w:t>
      </w:r>
    </w:p>
    <w:p w:rsidR="00000000" w:rsidRDefault="000F226C">
      <w:r>
        <w:t>При толщине стенок более 50 см максимальный шаг хомутов в сер</w:t>
      </w:r>
      <w:r>
        <w:t>е</w:t>
      </w:r>
      <w:r>
        <w:t>дине пролета до</w:t>
      </w:r>
      <w:r>
        <w:t>пускается увеличивать на 5 см.</w:t>
      </w:r>
    </w:p>
    <w:p w:rsidR="00000000" w:rsidRDefault="000F226C">
      <w:r>
        <w:t>Допускается применение сдвоенных хомутов из арматуры одного класса и диаметра.</w:t>
      </w:r>
    </w:p>
    <w:p w:rsidR="00000000" w:rsidRDefault="000F226C">
      <w:r>
        <w:rPr>
          <w:b/>
        </w:rPr>
        <w:t>3.144.</w:t>
      </w:r>
      <w:r>
        <w:t xml:space="preserve"> Хомуты в разрезных плитных пролетных строениях след</w:t>
      </w:r>
      <w:r>
        <w:t>у</w:t>
      </w:r>
      <w:r>
        <w:t>ет устанавливать с шагом, не превышающим, см:</w:t>
      </w:r>
    </w:p>
    <w:p w:rsidR="00000000" w:rsidRDefault="000F226C">
      <w:r>
        <w:t>15 — на участках, примыкающих к опорным частям и имеющих длину, равную 1/4 пролета,</w:t>
      </w:r>
    </w:p>
    <w:p w:rsidR="00000000" w:rsidRDefault="000F226C">
      <w:r>
        <w:t>25 — на среднем участке, имеющем длину, равную 1/2 пролета.</w:t>
      </w:r>
    </w:p>
    <w:p w:rsidR="00000000" w:rsidRDefault="000F226C">
      <w:r>
        <w:t>В сплошных плитах балластного корыта железнодорожных мо</w:t>
      </w:r>
      <w:r>
        <w:t>с</w:t>
      </w:r>
      <w:r>
        <w:t>тов и проезжей части автодорожных мостов, имеющих высоту 30 см и менее, хомуты при отсутствии сжа</w:t>
      </w:r>
      <w:r>
        <w:t>той расчетной арматуры допу</w:t>
      </w:r>
      <w:r>
        <w:t>с</w:t>
      </w:r>
      <w:r>
        <w:t>кается не у</w:t>
      </w:r>
      <w:r>
        <w:t>с</w:t>
      </w:r>
      <w:r>
        <w:t>танавливать.</w:t>
      </w:r>
    </w:p>
    <w:p w:rsidR="00000000" w:rsidRDefault="000F226C">
      <w:r>
        <w:t>П р и м е ч а н и е. В плитных пролетных строениях автодорожных и г</w:t>
      </w:r>
      <w:r>
        <w:t>о</w:t>
      </w:r>
      <w:r>
        <w:t>родских мостов допускается не ставить поперечную арматуру в плиты то</w:t>
      </w:r>
      <w:r>
        <w:t>л</w:t>
      </w:r>
      <w:r>
        <w:t>щиной до 40 см, если касательные напряжения в бетоне не превышают 0,25</w:t>
      </w:r>
      <w:r>
        <w:rPr>
          <w:lang w:val="en-US"/>
        </w:rPr>
        <w:t>R</w:t>
      </w:r>
      <w:r>
        <w:rPr>
          <w:vertAlign w:val="subscript"/>
          <w:lang w:val="en-US"/>
        </w:rPr>
        <w:t>b,sh</w:t>
      </w:r>
      <w:r>
        <w:t xml:space="preserve"> (где </w:t>
      </w:r>
      <w:r>
        <w:rPr>
          <w:lang w:val="en-US"/>
        </w:rPr>
        <w:t>R</w:t>
      </w:r>
      <w:r>
        <w:rPr>
          <w:vertAlign w:val="subscript"/>
          <w:lang w:val="en-US"/>
        </w:rPr>
        <w:t>b,sh</w:t>
      </w:r>
      <w:r>
        <w:t xml:space="preserve"> — расчетное сопротивление бетона скалыванию при изг</w:t>
      </w:r>
      <w:r>
        <w:t>и</w:t>
      </w:r>
      <w:r>
        <w:t>бе по табл. 23*).</w:t>
      </w:r>
    </w:p>
    <w:p w:rsidR="00000000" w:rsidRDefault="000F226C">
      <w:r>
        <w:rPr>
          <w:b/>
        </w:rPr>
        <w:t>3.145.</w:t>
      </w:r>
      <w:r>
        <w:t xml:space="preserve"> Хомуты в поясах ненапрягаемых балок должны охват</w:t>
      </w:r>
      <w:r>
        <w:t>ы</w:t>
      </w:r>
      <w:r>
        <w:t>вать ширину пояса не более 50 см и объединять не более пяти раст</w:t>
      </w:r>
      <w:r>
        <w:t>я</w:t>
      </w:r>
      <w:r>
        <w:t>нутых и не более трех сжатых стержней продол</w:t>
      </w:r>
      <w:r>
        <w:t>ьной арматуры, ра</w:t>
      </w:r>
      <w:r>
        <w:t>с</w:t>
      </w:r>
      <w:r>
        <w:t>положенной в крайних горизонтальных рядах.</w:t>
      </w:r>
    </w:p>
    <w:p w:rsidR="00000000" w:rsidRDefault="000F226C">
      <w:r>
        <w:rPr>
          <w:b/>
        </w:rPr>
        <w:t>3.146.</w:t>
      </w:r>
      <w:r>
        <w:t xml:space="preserve"> Уширение поясов балок должно быть армировано замкн</w:t>
      </w:r>
      <w:r>
        <w:t>у</w:t>
      </w:r>
      <w:r>
        <w:t>тыми хомутами из арматурных стержней периодического профиля; ветви х</w:t>
      </w:r>
      <w:r>
        <w:t>о</w:t>
      </w:r>
      <w:r>
        <w:t>мутов должны охватывать весь наружный контур поясов.</w:t>
      </w:r>
    </w:p>
    <w:p w:rsidR="00000000" w:rsidRDefault="000F226C">
      <w:r>
        <w:rPr>
          <w:b/>
        </w:rPr>
        <w:t>3.147.</w:t>
      </w:r>
      <w:r>
        <w:t xml:space="preserve"> Наибольший шаг замкнутых хомутов или поперечных стержней в сварных сетках обжимаемых поясов напрягаемых балок следует принимать не более 15 см в железнодорожных и 20 см в а</w:t>
      </w:r>
      <w:r>
        <w:t>в</w:t>
      </w:r>
      <w:r>
        <w:t>тодорожных мостах. Шаг хомутов в обжимаемых поясах не должен быть более шага хомутов в стен</w:t>
      </w:r>
      <w:r>
        <w:t>ках балок.</w:t>
      </w:r>
    </w:p>
    <w:p w:rsidR="00000000" w:rsidRDefault="000F226C">
      <w:r>
        <w:rPr>
          <w:b/>
        </w:rPr>
        <w:t>3.148.</w:t>
      </w:r>
      <w:r>
        <w:t xml:space="preserve"> Хомуты в элементах, рассчитываемых на кручение, а также на кручение совместно с изгибом, сжатием или растяжением, дол</w:t>
      </w:r>
      <w:r>
        <w:t>ж</w:t>
      </w:r>
      <w:r>
        <w:t>ны быть замкнутыми с перепуском концов:</w:t>
      </w:r>
    </w:p>
    <w:p w:rsidR="00000000" w:rsidRDefault="000F226C">
      <w:r>
        <w:t>при хомутах из гладкой арматурной стали — на 30 диаметров;</w:t>
      </w:r>
    </w:p>
    <w:p w:rsidR="00000000" w:rsidRDefault="000F226C">
      <w:r>
        <w:t>то же, из арматурной стали периодического профиля — на 20 д</w:t>
      </w:r>
      <w:r>
        <w:t>и</w:t>
      </w:r>
      <w:r>
        <w:t>аметров.</w:t>
      </w:r>
    </w:p>
    <w:p w:rsidR="00000000" w:rsidRDefault="000F226C">
      <w:r>
        <w:rPr>
          <w:b/>
        </w:rPr>
        <w:t>3.149.</w:t>
      </w:r>
      <w:r>
        <w:t xml:space="preserve"> В зоне расположения анкеров напрягаемых арматурных элементов под опорными плитами (см. п. 3.131*) следует устанавл</w:t>
      </w:r>
      <w:r>
        <w:t>и</w:t>
      </w:r>
      <w:r>
        <w:t>вать дополнительную поперечную (косвенную) арматуру по расчету на мес</w:t>
      </w:r>
      <w:r>
        <w:t>т</w:t>
      </w:r>
      <w:r>
        <w:t>ные напряжения.</w:t>
      </w:r>
    </w:p>
    <w:p w:rsidR="00000000" w:rsidRDefault="000F226C">
      <w:pPr>
        <w:rPr>
          <w:lang w:val="en-US"/>
        </w:rPr>
      </w:pPr>
      <w:r>
        <w:t>Дополнительную арматуру выполняют из стержней периодиче</w:t>
      </w:r>
      <w:r>
        <w:t>с</w:t>
      </w:r>
      <w:r>
        <w:t xml:space="preserve">кого профиля с шагом между ними, см, не более: </w:t>
      </w:r>
    </w:p>
    <w:p w:rsidR="00000000" w:rsidRDefault="000F226C">
      <w:pPr>
        <w:rPr>
          <w:lang w:val="en-US"/>
        </w:rPr>
      </w:pPr>
      <w:r>
        <w:t xml:space="preserve">10 — в сетках; </w:t>
      </w:r>
    </w:p>
    <w:p w:rsidR="00000000" w:rsidRDefault="000F226C">
      <w:r>
        <w:t>6 — в сп</w:t>
      </w:r>
      <w:r>
        <w:t>и</w:t>
      </w:r>
      <w:r>
        <w:t>ралях.</w:t>
      </w:r>
    </w:p>
    <w:p w:rsidR="00000000" w:rsidRDefault="000F226C">
      <w:r>
        <w:rPr>
          <w:b/>
        </w:rPr>
        <w:t>3.150.</w:t>
      </w:r>
      <w:r>
        <w:t xml:space="preserve"> Продольную рабочую арматуру и хомуты в сжатых элем</w:t>
      </w:r>
      <w:r>
        <w:t>е</w:t>
      </w:r>
      <w:r>
        <w:t xml:space="preserve">нтах конструкций следует объединять в каркасы. Шаг хомутов в зависимости от диаметра d стержней продольной арматуры следует принимать не более: </w:t>
      </w:r>
    </w:p>
    <w:p w:rsidR="00000000" w:rsidRDefault="000F226C">
      <w:r>
        <w:t xml:space="preserve">15 d — при сварных каркасах; </w:t>
      </w:r>
    </w:p>
    <w:p w:rsidR="00000000" w:rsidRDefault="000F226C">
      <w:r>
        <w:t xml:space="preserve">12 d— при вязаных каркасах. </w:t>
      </w:r>
    </w:p>
    <w:p w:rsidR="00000000" w:rsidRDefault="000F226C">
      <w:r>
        <w:t>Во всех случаях шаг хомутов следует назначать, см, не б</w:t>
      </w:r>
      <w:r>
        <w:t>о</w:t>
      </w:r>
      <w:r>
        <w:t>лее:</w:t>
      </w:r>
    </w:p>
    <w:p w:rsidR="00000000" w:rsidRDefault="000F226C">
      <w:r>
        <w:t xml:space="preserve">при насыщении сечения продольной арматурой менее 3 % </w:t>
      </w:r>
      <w:r>
        <w:t xml:space="preserve">— 40; </w:t>
      </w:r>
    </w:p>
    <w:p w:rsidR="00000000" w:rsidRDefault="000F226C">
      <w:r>
        <w:t xml:space="preserve">то же, в размере 3 % и более — 30. </w:t>
      </w:r>
    </w:p>
    <w:p w:rsidR="00000000" w:rsidRDefault="000F226C">
      <w:r>
        <w:t>При значительном насыщении сечения продольной арматурой вместо отдельных хомутов рекомендуется принимать непрерывное поперечное армирование витками, повторяющими очертание поп</w:t>
      </w:r>
      <w:r>
        <w:t>е</w:t>
      </w:r>
      <w:r>
        <w:t>речного сечения элемента.</w:t>
      </w:r>
    </w:p>
    <w:p w:rsidR="00000000" w:rsidRDefault="000F226C">
      <w:r>
        <w:rPr>
          <w:b/>
        </w:rPr>
        <w:lastRenderedPageBreak/>
        <w:t>3.151*.</w:t>
      </w:r>
      <w:r>
        <w:t xml:space="preserve"> Конструкция хомутов сжатых элементов опор с квадра</w:t>
      </w:r>
      <w:r>
        <w:t>т</w:t>
      </w:r>
      <w:r>
        <w:t>ной или прямоугольной формой поперечных сечений должна быть такой, чтобы продольные стержни располагались в местах перегиба хомутов, а ветви хомутов, устанавливаемые вдоль граней элементов, удерживали не боле</w:t>
      </w:r>
      <w:r>
        <w:t>е четырех стержней продольной арматуры и имели длину не б</w:t>
      </w:r>
      <w:r>
        <w:t>о</w:t>
      </w:r>
      <w:r>
        <w:t>лее 40 см.</w:t>
      </w:r>
    </w:p>
    <w:p w:rsidR="00000000" w:rsidRDefault="000F226C">
      <w:r>
        <w:t>Приведенные указания относятся к опорам с размерами граней не более 80 см. При больших размерах граней опор рабочие пр</w:t>
      </w:r>
      <w:r>
        <w:t>о</w:t>
      </w:r>
      <w:r>
        <w:t>дольные стержни опор, расположенные на противоположных гр</w:t>
      </w:r>
      <w:r>
        <w:t>а</w:t>
      </w:r>
      <w:r>
        <w:t>нях, допускается не объединять между собой хомутами, пересека</w:t>
      </w:r>
      <w:r>
        <w:t>ю</w:t>
      </w:r>
      <w:r>
        <w:t>щими сечение опоры, а заменять такие хомуты расположенными по периметру цепочками конструктивных хомутов П-образной формы, каждый длиной по 40 см с боковыми анкерующими ветвями длиной не менее 20 см, расп</w:t>
      </w:r>
      <w:r>
        <w:t>олагаемыми перпендикулярно к основной пр</w:t>
      </w:r>
      <w:r>
        <w:t>о</w:t>
      </w:r>
      <w:r>
        <w:t>дольной ветви хомута по направлению внутрь сечения бетона. Ко</w:t>
      </w:r>
      <w:r>
        <w:t>н</w:t>
      </w:r>
      <w:r>
        <w:t>цы коротких ветвей, заканчиваемые полукруглыми крюками, при</w:t>
      </w:r>
      <w:r>
        <w:t>к</w:t>
      </w:r>
      <w:r>
        <w:t>репляются к вертикальным монтажным стержням, устанавливаемым на всю высоту опоры. Хомуты между собой перехлестываются в м</w:t>
      </w:r>
      <w:r>
        <w:t>е</w:t>
      </w:r>
      <w:r>
        <w:t>стах перегиба. Цепочки хомутов, охватывающие опоры по периме</w:t>
      </w:r>
      <w:r>
        <w:t>т</w:t>
      </w:r>
      <w:r>
        <w:t>ру, располагаются по высоте через 40 см.</w:t>
      </w:r>
    </w:p>
    <w:p w:rsidR="00000000" w:rsidRDefault="000F226C">
      <w:r>
        <w:t>Для хомутов и монтажных вертикальных стержней следует пр</w:t>
      </w:r>
      <w:r>
        <w:t>и</w:t>
      </w:r>
      <w:r>
        <w:t>менять арматуру диаметром не менее 10 мм. Для повышения усто</w:t>
      </w:r>
      <w:r>
        <w:t>й</w:t>
      </w:r>
      <w:r>
        <w:t>чивости</w:t>
      </w:r>
      <w:r>
        <w:t xml:space="preserve"> сжатых рабочих стержней опоры, кроме цепочек хомутов, следует предусматривать постановку монтажных связей, соединя</w:t>
      </w:r>
      <w:r>
        <w:t>ю</w:t>
      </w:r>
      <w:r>
        <w:t>щих продольные вертикальные стержни на поперечных гранях оп</w:t>
      </w:r>
      <w:r>
        <w:t>о</w:t>
      </w:r>
      <w:r>
        <w:t>ры. Связи должны состоять из трех стержней диаметром не менее 16 мм и устанавливаться в плане и по высоте не реже чем через 1,6 м.</w:t>
      </w:r>
    </w:p>
    <w:p w:rsidR="00000000" w:rsidRDefault="000F226C">
      <w:r>
        <w:t>Во избежание затруднений, возникающих при бетонировании, из-за наличия стержней, пересекающих сечение, связи на каждом уровне допускается устанавливать и закреплять поочередно непо</w:t>
      </w:r>
      <w:r>
        <w:t>с</w:t>
      </w:r>
      <w:r>
        <w:t>редственно п</w:t>
      </w:r>
      <w:r>
        <w:t>е</w:t>
      </w:r>
      <w:r>
        <w:t>ред укладко</w:t>
      </w:r>
      <w:r>
        <w:t>й каждого последующего слоя бетона.</w:t>
      </w:r>
    </w:p>
    <w:p w:rsidR="00000000" w:rsidRDefault="000F226C">
      <w:r>
        <w:rPr>
          <w:b/>
        </w:rPr>
        <w:t>3.152.</w:t>
      </w:r>
      <w:r>
        <w:t xml:space="preserve"> На концевых участках сжатых элементов, передающих н</w:t>
      </w:r>
      <w:r>
        <w:t>а</w:t>
      </w:r>
      <w:r>
        <w:t>грузку через торцы без выпусков стержней продольной арматуры, следует устанавливать поперечные сварные сетки в количестве не менее четырех (в сваях — пять). Длину концевых участков, армир</w:t>
      </w:r>
      <w:r>
        <w:t>о</w:t>
      </w:r>
      <w:r>
        <w:t>ванных сетками, следует принимать не менее 20 диаметров стержней продольной арматуры, а расстояние между сетками назначать не более 10 см.</w:t>
      </w:r>
    </w:p>
    <w:p w:rsidR="00000000" w:rsidRDefault="000F226C">
      <w:r>
        <w:rPr>
          <w:b/>
        </w:rPr>
        <w:t>3.153.</w:t>
      </w:r>
      <w:r>
        <w:t xml:space="preserve"> При косвенном армировании сжатых элементов ненапр</w:t>
      </w:r>
      <w:r>
        <w:t>я</w:t>
      </w:r>
      <w:r>
        <w:t>гаемой арматурой (см. п. 3.72*) п</w:t>
      </w:r>
      <w:r>
        <w:t>рименяемые сварные поперечные сетки и спирали должны выполняться из арматурной стали классов А-</w:t>
      </w:r>
      <w:r>
        <w:rPr>
          <w:lang w:val="en-US"/>
        </w:rPr>
        <w:t>II</w:t>
      </w:r>
      <w:r>
        <w:t>, Ас-II и А-III (диаметром не более 14 мм).</w:t>
      </w:r>
    </w:p>
    <w:p w:rsidR="00000000" w:rsidRDefault="000F226C">
      <w:r>
        <w:t>Стержни поперечных сеток и витки спирали должны охватывать всю рабочую продольную арматуру элемента.</w:t>
      </w:r>
    </w:p>
    <w:p w:rsidR="00000000" w:rsidRDefault="000F226C">
      <w:r>
        <w:t>Размеры ячеек поперечных сеток следует принимать не менее 5,5 см и не более 1/4 меньшей стороны сечения элемента или 10 см. Шаг поперечных сеток по длине элемента следует назначать не менее 6 см и не более 1/3 меньшей стороны сечения элемента или 10 см.</w:t>
      </w:r>
    </w:p>
    <w:p w:rsidR="00000000" w:rsidRDefault="000F226C">
      <w:r>
        <w:t>Спирали должны и</w:t>
      </w:r>
      <w:r>
        <w:t>меть диаметр навивки не менее 20 см. Шаг в</w:t>
      </w:r>
      <w:r>
        <w:t>и</w:t>
      </w:r>
      <w:r>
        <w:t>тков спирали следует назначать не менее 4 см и не более 1/5 диаме</w:t>
      </w:r>
      <w:r>
        <w:t>т</w:t>
      </w:r>
      <w:r>
        <w:t>ра сеч</w:t>
      </w:r>
      <w:r>
        <w:t>е</w:t>
      </w:r>
      <w:r>
        <w:t>ния элемента или 10 см.</w:t>
      </w:r>
    </w:p>
    <w:p w:rsidR="00000000" w:rsidRDefault="000F226C">
      <w:r>
        <w:rPr>
          <w:b/>
        </w:rPr>
        <w:t>3.154.</w:t>
      </w:r>
      <w:r>
        <w:t xml:space="preserve"> В звеньях круглых труб и цилиндрических оболочек при их армировании двойными сетками стержни рабочей арматуры дол</w:t>
      </w:r>
      <w:r>
        <w:t>ж</w:t>
      </w:r>
      <w:r>
        <w:t>ны быть связаны в радиальном направлении соединительными стержнями-фиксаторами или объединены в каркасы.</w:t>
      </w:r>
    </w:p>
    <w:p w:rsidR="00000000" w:rsidRDefault="000F226C">
      <w:pPr>
        <w:pStyle w:val="1"/>
      </w:pPr>
      <w:r>
        <w:t>Сварные соединения арматуры</w:t>
      </w:r>
    </w:p>
    <w:p w:rsidR="00000000" w:rsidRDefault="000F226C">
      <w:r>
        <w:rPr>
          <w:b/>
        </w:rPr>
        <w:t>3.155*.</w:t>
      </w:r>
      <w:r>
        <w:t xml:space="preserve"> Сварные соединения арматуры должны отвечать треб</w:t>
      </w:r>
      <w:r>
        <w:t>о</w:t>
      </w:r>
      <w:r>
        <w:t xml:space="preserve">ваниям ГОСТ 14098—91 и ГОСТ 10922—90. При проектировании </w:t>
      </w:r>
      <w:r>
        <w:lastRenderedPageBreak/>
        <w:t>долж</w:t>
      </w:r>
      <w:r>
        <w:t>на указываться категория ответственности применяемых ст</w:t>
      </w:r>
      <w:r>
        <w:t>ы</w:t>
      </w:r>
      <w:r>
        <w:t>ков и соответствующая им категория требований к контролю каче</w:t>
      </w:r>
      <w:r>
        <w:t>с</w:t>
      </w:r>
      <w:r>
        <w:t>тва сварных с</w:t>
      </w:r>
      <w:r>
        <w:t>о</w:t>
      </w:r>
      <w:r>
        <w:t>единений.</w:t>
      </w:r>
    </w:p>
    <w:p w:rsidR="00000000" w:rsidRDefault="000F226C">
      <w:r>
        <w:t>Сварные соединения, несущая способность которых определяется из расчета по первому предельному состоянию, — относят к I кат</w:t>
      </w:r>
      <w:r>
        <w:t>е</w:t>
      </w:r>
      <w:r>
        <w:t>гории, по второму предельному состоянию — к II категории, а в остальных случаях соединения — к</w:t>
      </w:r>
      <w:r>
        <w:rPr>
          <w:lang w:val="en-US"/>
        </w:rPr>
        <w:t xml:space="preserve"> III</w:t>
      </w:r>
      <w:r>
        <w:t xml:space="preserve"> категории ответственности и соответственно к</w:t>
      </w:r>
      <w:r>
        <w:rPr>
          <w:lang w:val="en-US"/>
        </w:rPr>
        <w:t xml:space="preserve"> III</w:t>
      </w:r>
      <w:r>
        <w:t xml:space="preserve"> категории качества стыков.</w:t>
      </w:r>
    </w:p>
    <w:p w:rsidR="00000000" w:rsidRDefault="000F226C">
      <w:r>
        <w:t>Объем контроля для каждой категории ответственности опред</w:t>
      </w:r>
      <w:r>
        <w:t>е</w:t>
      </w:r>
      <w:r>
        <w:t>ляется в соот</w:t>
      </w:r>
      <w:r>
        <w:t>ветствии с указаниями СНиП III-18-75.</w:t>
      </w:r>
    </w:p>
    <w:p w:rsidR="00000000" w:rsidRDefault="000F226C">
      <w:r>
        <w:rPr>
          <w:b/>
        </w:rPr>
        <w:t>3.156*.</w:t>
      </w:r>
      <w:r>
        <w:t xml:space="preserve"> Горячекатаная стержневая арматурная сталь классов и марок, указанных в табл. 29*, как правило, должна соединяться п</w:t>
      </w:r>
      <w:r>
        <w:t>о</w:t>
      </w:r>
      <w:r>
        <w:t>средством контактной стыковой сварки. Выполнение последней для стержней диаметром 10 мм и менее допускается только в заводских условиях при наличии специального оборудования.</w:t>
      </w:r>
    </w:p>
    <w:p w:rsidR="00000000" w:rsidRDefault="000F226C">
      <w:r>
        <w:t>Стыкование арматуры контактной сваркой допускается при о</w:t>
      </w:r>
      <w:r>
        <w:t>т</w:t>
      </w:r>
      <w:r>
        <w:t>ношении площадей стыкуемых стержней не более 1,15. В армату</w:t>
      </w:r>
      <w:r>
        <w:t>р</w:t>
      </w:r>
      <w:r>
        <w:t>ных элементах, рассчитываемых на выносливость, как правило</w:t>
      </w:r>
      <w:r>
        <w:t>, н</w:t>
      </w:r>
      <w:r>
        <w:t>е</w:t>
      </w:r>
      <w:r>
        <w:t>обходимо устранять в зоне стыков возникшие в результате сварки концентраторы напряжений путем соответствующей механической продольной зачис</w:t>
      </w:r>
      <w:r>
        <w:t>т</w:t>
      </w:r>
      <w:r>
        <w:t>ки.</w:t>
      </w:r>
    </w:p>
    <w:p w:rsidR="00000000" w:rsidRDefault="000F226C">
      <w:r>
        <w:t>Допускается применять другие эффективные конструктивные решения сварных стыков при условии, что ограниченный предел выносливости этих стыков будет не менее нормативного предела выносливости свариваемых арматурных стержней.</w:t>
      </w:r>
    </w:p>
    <w:p w:rsidR="00000000" w:rsidRDefault="000F226C">
      <w:r>
        <w:rPr>
          <w:b/>
        </w:rPr>
        <w:t>3.157*.</w:t>
      </w:r>
      <w:r>
        <w:t xml:space="preserve"> Сварные сетки, в том числе и по ГОСТ 23279—85, а также каркасы следует, как правило, проектировать с применением в пер</w:t>
      </w:r>
      <w:r>
        <w:t>е</w:t>
      </w:r>
      <w:r>
        <w:t>с</w:t>
      </w:r>
      <w:r>
        <w:t>е</w:t>
      </w:r>
      <w:r>
        <w:t>чениях стерж</w:t>
      </w:r>
      <w:r>
        <w:t>ней контактной точечной сварки.</w:t>
      </w:r>
    </w:p>
    <w:p w:rsidR="00000000" w:rsidRDefault="000F226C">
      <w:r>
        <w:rPr>
          <w:b/>
        </w:rPr>
        <w:t>3.158*.</w:t>
      </w:r>
      <w:r>
        <w:t xml:space="preserve"> При изготовлении из арматурной стали классов А-I, А-II, Ас-II и А-III сеток и каркасов, которые в соответствии с указаниями табл. 29* должны выполняться в вязаном варианте, применение св</w:t>
      </w:r>
      <w:r>
        <w:t>а</w:t>
      </w:r>
      <w:r>
        <w:t>рных соединений для основной арматуры может быть допущено только в местах, где напряжения в стержнях арматуры не превыш</w:t>
      </w:r>
      <w:r>
        <w:t>а</w:t>
      </w:r>
      <w:r>
        <w:t>ют 50 % устано</w:t>
      </w:r>
      <w:r>
        <w:t>в</w:t>
      </w:r>
      <w:r>
        <w:t>ленных расчетных сопротивлений.</w:t>
      </w:r>
    </w:p>
    <w:p w:rsidR="00000000" w:rsidRDefault="000F226C">
      <w:r>
        <w:rPr>
          <w:b/>
        </w:rPr>
        <w:t>3.159*.</w:t>
      </w:r>
      <w:r>
        <w:t xml:space="preserve"> Число стыков в одном расчетном сечении элемента (в пределах участка длиной, равной 15 диаметрам стыкуемых стер</w:t>
      </w:r>
      <w:r>
        <w:t>ж</w:t>
      </w:r>
      <w:r>
        <w:t>ней) не должно превышать в элементах, арматура которых рассч</w:t>
      </w:r>
      <w:r>
        <w:t>и</w:t>
      </w:r>
      <w:r>
        <w:t>тывается на выносливость, 25 %, в элементах, арматура которых не рассчитывается на выносливость, — 40 % общего количества раб</w:t>
      </w:r>
      <w:r>
        <w:t>о</w:t>
      </w:r>
      <w:r>
        <w:t>чей арматуры в ра</w:t>
      </w:r>
      <w:r>
        <w:t>с</w:t>
      </w:r>
      <w:r>
        <w:t>тянутой зоне сечения.</w:t>
      </w:r>
    </w:p>
    <w:p w:rsidR="00000000" w:rsidRDefault="000F226C">
      <w:r>
        <w:t>Сварные стыки арматуры допускается располагать без разбежки в монтажных стыках сборных элементов (без снижения расчетного сопротивления арматуры), а также на участках конструкции, где арматура используется не более чем на 50 %.</w:t>
      </w:r>
    </w:p>
    <w:p w:rsidR="00000000" w:rsidRDefault="000F226C">
      <w:r>
        <w:rPr>
          <w:b/>
        </w:rPr>
        <w:t>3.160*.</w:t>
      </w:r>
      <w:r>
        <w:t xml:space="preserve"> Для стыков стержневой горячекатаной арматуры из </w:t>
      </w:r>
      <w:r>
        <w:t>стали классов А-I, А-II, Ас-II и А-III при монтаже конструкций допускае</w:t>
      </w:r>
      <w:r>
        <w:t>т</w:t>
      </w:r>
      <w:r>
        <w:t>ся применение ванной сварки на удлиненных стальных накладках (подкладках) длиной не менее 5 диаметров стержней, а также пр</w:t>
      </w:r>
      <w:r>
        <w:t>и</w:t>
      </w:r>
      <w:r>
        <w:t>менение стыков с парными смещенными накладками, приваренными односторонними или двусторонними швами суммарной длиной не менее 10 диаметров стыкуемых стержней. Ванную сварку следует применять при диаметре стержней не менее 20 мм.</w:t>
      </w:r>
    </w:p>
    <w:p w:rsidR="00000000" w:rsidRDefault="000F226C">
      <w:r>
        <w:t>Для нерассчитываемых на выносливость стыков сжатых стер</w:t>
      </w:r>
      <w:r>
        <w:t>ж</w:t>
      </w:r>
      <w:r>
        <w:t>ней допускается также применение</w:t>
      </w:r>
      <w:r>
        <w:t xml:space="preserve"> ванной сварки на коротких стальных накладках (подкладках) в соответствии с ГОСТ 14098—91.</w:t>
      </w:r>
    </w:p>
    <w:p w:rsidR="00000000" w:rsidRDefault="000F226C">
      <w:r>
        <w:t>Длина односторонних сварных швов, прикрепляющих накло</w:t>
      </w:r>
      <w:r>
        <w:t>н</w:t>
      </w:r>
      <w:r>
        <w:t>ные стержни арматуры, должна быть не менее 12 диаметров при т</w:t>
      </w:r>
      <w:r>
        <w:t>о</w:t>
      </w:r>
      <w:r>
        <w:t>лщине швов не менее 0,25</w:t>
      </w:r>
      <w:r>
        <w:rPr>
          <w:lang w:val="en-US"/>
        </w:rPr>
        <w:t xml:space="preserve"> d</w:t>
      </w:r>
      <w:r>
        <w:t xml:space="preserve"> и не менее 4 мм; длину двусторонних швов допу</w:t>
      </w:r>
      <w:r>
        <w:t>с</w:t>
      </w:r>
      <w:r>
        <w:t>кается принимать вдвое меньшей.</w:t>
      </w:r>
    </w:p>
    <w:p w:rsidR="00000000" w:rsidRDefault="000F226C">
      <w:r>
        <w:rPr>
          <w:b/>
        </w:rPr>
        <w:lastRenderedPageBreak/>
        <w:t>3.161*.</w:t>
      </w:r>
      <w:r>
        <w:t xml:space="preserve"> Монтажные выпуски арматуры в стыках должны обесп</w:t>
      </w:r>
      <w:r>
        <w:t>е</w:t>
      </w:r>
      <w:r>
        <w:t>чивать условия для качественного выполнения на монтаже ванно-шовной сварки на удлиненных накладках с плавным выводом пр</w:t>
      </w:r>
      <w:r>
        <w:t>о</w:t>
      </w:r>
      <w:r>
        <w:t>дольных сва</w:t>
      </w:r>
      <w:r>
        <w:t>р</w:t>
      </w:r>
      <w:r>
        <w:t>ных швов на</w:t>
      </w:r>
      <w:r>
        <w:t xml:space="preserve"> стыкуемые стержни.</w:t>
      </w:r>
    </w:p>
    <w:p w:rsidR="00000000" w:rsidRDefault="000F226C">
      <w:r>
        <w:t>В вязаных арматурных каркасах конструкций автодорожных и городских мостов для закрепления арматуры в проектном полож</w:t>
      </w:r>
      <w:r>
        <w:t>е</w:t>
      </w:r>
      <w:r>
        <w:t>нии при монтаже, транспортировке и бетонировании допускается в пересечениях стержней рабочей арматуры со стержнями констру</w:t>
      </w:r>
      <w:r>
        <w:t>к</w:t>
      </w:r>
      <w:r>
        <w:t>тивной арматуры устройство вспомогательных сварных соединений при соблюдении следующих условий: сварка может производиться в местах, где прочность рабочей арматуры используется не более чем на 50 %, а также, где а</w:t>
      </w:r>
      <w:r>
        <w:t>р</w:t>
      </w:r>
      <w:r>
        <w:t>матура работает только на сжатие.</w:t>
      </w:r>
    </w:p>
    <w:p w:rsidR="00000000" w:rsidRDefault="000F226C">
      <w:pPr>
        <w:pStyle w:val="1"/>
      </w:pPr>
      <w:r>
        <w:t>Стык</w:t>
      </w:r>
      <w:r>
        <w:t>и ненапрягаемой арматуры внахлестку (без сварки)</w:t>
      </w:r>
    </w:p>
    <w:p w:rsidR="00000000" w:rsidRDefault="000F226C">
      <w:r>
        <w:rPr>
          <w:b/>
        </w:rPr>
        <w:t>3.162.</w:t>
      </w:r>
      <w:r>
        <w:t xml:space="preserve"> Во внецентренно сжатых и внецентренно растянутых эл</w:t>
      </w:r>
      <w:r>
        <w:t>е</w:t>
      </w:r>
      <w:r>
        <w:t>ментах стержни арматурной стали периодического профиля диаме</w:t>
      </w:r>
      <w:r>
        <w:t>т</w:t>
      </w:r>
      <w:r>
        <w:t>ром до 36 мм и гладкие с полукруглыми крюками допускается ст</w:t>
      </w:r>
      <w:r>
        <w:t>ы</w:t>
      </w:r>
      <w:r>
        <w:t>ковать внахлес</w:t>
      </w:r>
      <w:r>
        <w:t>т</w:t>
      </w:r>
      <w:r>
        <w:t>ку.</w:t>
      </w:r>
    </w:p>
    <w:p w:rsidR="00000000" w:rsidRDefault="000F226C">
      <w:r>
        <w:t>В изгибаемых и центрально-растянутых элементах стыкование ра</w:t>
      </w:r>
      <w:r>
        <w:t>с</w:t>
      </w:r>
      <w:r>
        <w:t>тянутых арматурных стержней внахлестку не допускается.</w:t>
      </w:r>
    </w:p>
    <w:p w:rsidR="00000000" w:rsidRDefault="000F226C">
      <w:pPr>
        <w:rPr>
          <w:lang w:val="en-US"/>
        </w:rPr>
      </w:pPr>
      <w:r>
        <w:rPr>
          <w:b/>
        </w:rPr>
        <w:t>3.163*.</w:t>
      </w:r>
      <w:r>
        <w:t xml:space="preserve"> В стыках арматуры внахлестку длину нахлестки (перепуска) стержней из арматурной стали классов А-</w:t>
      </w:r>
      <w:r>
        <w:rPr>
          <w:lang w:val="en-US"/>
        </w:rPr>
        <w:t>II</w:t>
      </w:r>
      <w:r>
        <w:t xml:space="preserve"> и Ас-II сл</w:t>
      </w:r>
      <w:r>
        <w:t>е</w:t>
      </w:r>
      <w:r>
        <w:t xml:space="preserve">дует принимать не менее: </w:t>
      </w:r>
    </w:p>
    <w:p w:rsidR="00000000" w:rsidRDefault="000F226C">
      <w:pPr>
        <w:rPr>
          <w:lang w:val="en-US"/>
        </w:rPr>
      </w:pPr>
      <w:r>
        <w:t xml:space="preserve">30 </w:t>
      </w:r>
      <w:r>
        <w:t>d</w:t>
      </w:r>
      <w:r>
        <w:rPr>
          <w:lang w:val="en-US"/>
        </w:rPr>
        <w:t xml:space="preserve"> </w:t>
      </w:r>
      <w:r>
        <w:t xml:space="preserve">— при классах бетона В20 — В27,5; </w:t>
      </w:r>
    </w:p>
    <w:p w:rsidR="00000000" w:rsidRDefault="000F226C">
      <w:r>
        <w:t>25 d — при классе бетона В30 и выше, где d — диаметр стыку</w:t>
      </w:r>
      <w:r>
        <w:t>е</w:t>
      </w:r>
      <w:r>
        <w:t>мых стержней.</w:t>
      </w:r>
    </w:p>
    <w:p w:rsidR="00000000" w:rsidRDefault="000F226C">
      <w:pPr>
        <w:rPr>
          <w:lang w:val="en-US"/>
        </w:rPr>
      </w:pPr>
      <w:r>
        <w:t>Для арматуры из стали класса А-III длина нахлестки должна быть соответственно увеличена на</w:t>
      </w:r>
      <w:r>
        <w:rPr>
          <w:lang w:val="en-US"/>
        </w:rPr>
        <w:t xml:space="preserve"> 4d.</w:t>
      </w:r>
    </w:p>
    <w:p w:rsidR="00000000" w:rsidRDefault="000F226C">
      <w:r>
        <w:t>Для арматуры из стали класса А-I длину нахлестки (между вну</w:t>
      </w:r>
      <w:r>
        <w:t>т</w:t>
      </w:r>
      <w:r>
        <w:t>ренними поверхностями полукруглых крюков) следует принимать такой же, как для арматуры из стали класса А-III.</w:t>
      </w:r>
    </w:p>
    <w:p w:rsidR="00000000" w:rsidRDefault="000F226C">
      <w:r>
        <w:t>Для стыков, расположенных в сжатой зоне сечения, длину на</w:t>
      </w:r>
      <w:r>
        <w:t>х</w:t>
      </w:r>
      <w:r>
        <w:t>лестки допускается принимать на 5 d менее установленной выше.</w:t>
      </w:r>
    </w:p>
    <w:p w:rsidR="00000000" w:rsidRDefault="000F226C">
      <w:r>
        <w:t>Отдельные сварные</w:t>
      </w:r>
      <w:r>
        <w:t xml:space="preserve"> и вязаные сетки следует стыковать внахлес</w:t>
      </w:r>
      <w:r>
        <w:t>т</w:t>
      </w:r>
      <w:r>
        <w:t>ку на длину не менее 30 диаметров продольных стержней сетки и не менее 25 см.</w:t>
      </w:r>
    </w:p>
    <w:p w:rsidR="00000000" w:rsidRDefault="000F226C">
      <w:r>
        <w:rPr>
          <w:b/>
        </w:rPr>
        <w:t>3.164*.</w:t>
      </w:r>
      <w:r>
        <w:t xml:space="preserve"> При расположении стыков стержней рабочей арматуры внахлестку в растянутой зоне сечения, где напряжения в стержнях превышают 75 % расчетного сопротивления, в зоне стыка требуется устанавливать спиральную арматуру. Если установка спиральной арматуры не требуется (напряжение в стержнях составляет менее 75 % расчетного сопротивления), то расстояние между хомутами в ме</w:t>
      </w:r>
      <w:r>
        <w:t>с</w:t>
      </w:r>
      <w:r>
        <w:t>тах стыкования р</w:t>
      </w:r>
      <w:r>
        <w:t>абочей растянутой арматуры внахлестку следует назначать не более 6 см, а буронабивных столбах — 12 см.</w:t>
      </w:r>
    </w:p>
    <w:p w:rsidR="00000000" w:rsidRDefault="000F226C">
      <w:r>
        <w:t>Стыки арматуры внахлестку, как правило, следует располагать вразбежку. При этом площадь сечения рабочих стержней, стыку</w:t>
      </w:r>
      <w:r>
        <w:t>е</w:t>
      </w:r>
      <w:r>
        <w:t>мых на длине требуемой нахлестки, должна составлять при стер</w:t>
      </w:r>
      <w:r>
        <w:t>ж</w:t>
      </w:r>
      <w:r>
        <w:t>нях периодического профиля не более 50 % общей площади сечения растянутой а</w:t>
      </w:r>
      <w:r>
        <w:t>р</w:t>
      </w:r>
      <w:r>
        <w:t>матуры, при гладких стержнях — не более 25 %.</w:t>
      </w:r>
    </w:p>
    <w:p w:rsidR="00000000" w:rsidRDefault="000F226C">
      <w:pPr>
        <w:pStyle w:val="1"/>
      </w:pPr>
      <w:r>
        <w:t>Стыки элементов сборных конструкций</w:t>
      </w:r>
    </w:p>
    <w:p w:rsidR="00000000" w:rsidRDefault="000F226C">
      <w:r>
        <w:rPr>
          <w:b/>
        </w:rPr>
        <w:t>3.165*.</w:t>
      </w:r>
      <w:r>
        <w:t xml:space="preserve"> В сборных конструкциях, как правило, следует применять стыки:</w:t>
      </w:r>
    </w:p>
    <w:p w:rsidR="00000000" w:rsidRDefault="000F226C">
      <w:r>
        <w:t>бетонируемые широкие (необжимаемые) с расстоянием между торцами объединяемых элементов 10 см и более, с выпуском из эл</w:t>
      </w:r>
      <w:r>
        <w:t>е</w:t>
      </w:r>
      <w:r>
        <w:t>ментов стержней рабочей арматуры или стальных закладных дет</w:t>
      </w:r>
      <w:r>
        <w:t>а</w:t>
      </w:r>
      <w:r>
        <w:t>лей;</w:t>
      </w:r>
    </w:p>
    <w:p w:rsidR="00000000" w:rsidRDefault="000F226C">
      <w:r>
        <w:lastRenderedPageBreak/>
        <w:t>бетонируемые узкие (обжимаемые) шириной не более 3 см, без выпусков из элементов арматуры, с заполнением стыкового зазора цемен</w:t>
      </w:r>
      <w:r>
        <w:t>т</w:t>
      </w:r>
      <w:r>
        <w:t>ным или полимерцементным раствором;</w:t>
      </w:r>
    </w:p>
    <w:p w:rsidR="00000000" w:rsidRDefault="000F226C">
      <w:r>
        <w:t>клееные плотные (обжимаемые) с клеевой прослойкой толщиной не более 0,3 см на основе эпоксидных смол или других долговечных (проверенных опытом) полимерных композиц</w:t>
      </w:r>
      <w:r>
        <w:t>ий.</w:t>
      </w:r>
    </w:p>
    <w:p w:rsidR="00000000" w:rsidRDefault="000F226C">
      <w:r>
        <w:t>В обоснованных случаях в предварительно напряженных прол</w:t>
      </w:r>
      <w:r>
        <w:t>е</w:t>
      </w:r>
      <w:r>
        <w:t>тных строениях автодорожных мостов допускается применение б</w:t>
      </w:r>
      <w:r>
        <w:t>е</w:t>
      </w:r>
      <w:r>
        <w:t>тонируемых широких, без выпуска арматуры обжимаемых стыков со швами до 10 см, но не более половины толщины каждой из со</w:t>
      </w:r>
      <w:r>
        <w:t>е</w:t>
      </w:r>
      <w:r>
        <w:t>диненных частей.</w:t>
      </w:r>
    </w:p>
    <w:p w:rsidR="00000000" w:rsidRDefault="000F226C">
      <w:r>
        <w:t>Применение сухих стыков (без заполнения швов между блоками клеевым составом, цементным или полимерным раствором) в пр</w:t>
      </w:r>
      <w:r>
        <w:t>о</w:t>
      </w:r>
      <w:r>
        <w:t>летных строениях не допускается.</w:t>
      </w:r>
    </w:p>
    <w:p w:rsidR="00000000" w:rsidRDefault="000F226C">
      <w:r>
        <w:rPr>
          <w:b/>
        </w:rPr>
        <w:t>3.166.</w:t>
      </w:r>
      <w:r>
        <w:t xml:space="preserve"> Торцы блоков составных по длине пролетных строений при применении стыков без выпусков арматуры с</w:t>
      </w:r>
      <w:r>
        <w:t>ледует армировать дополнительными поперечными сетками из стержней диаметром не менее 6 мм. При устройстве зубчатого стыка или стыка с уступами расчетная арматура зуба и уступа должна иметь диаметр не менее 10 мм.</w:t>
      </w:r>
    </w:p>
    <w:p w:rsidR="00000000" w:rsidRDefault="000F226C">
      <w:r>
        <w:rPr>
          <w:b/>
        </w:rPr>
        <w:t>3.167.</w:t>
      </w:r>
      <w:r>
        <w:t xml:space="preserve"> В составных по длине (высоте) конструкциях с клееными плотными стыками для обеспечения точного совмещения стыкуемых поверхностей блоков следует, как правило, устраивать фиксаторы.</w:t>
      </w:r>
    </w:p>
    <w:p w:rsidR="00000000" w:rsidRDefault="000F226C">
      <w:r>
        <w:rPr>
          <w:b/>
        </w:rPr>
        <w:t>3.168*.</w:t>
      </w:r>
      <w:r>
        <w:t xml:space="preserve"> В верхних плитах балок автодорожных, городских и со</w:t>
      </w:r>
      <w:r>
        <w:t>в</w:t>
      </w:r>
      <w:r>
        <w:t>мещенных мостов, не подвергающихся непосредственному</w:t>
      </w:r>
      <w:r>
        <w:t xml:space="preserve"> воздейс</w:t>
      </w:r>
      <w:r>
        <w:t>т</w:t>
      </w:r>
      <w:r>
        <w:t>вию подвижной железнодорожной нагрузки, допускается примен</w:t>
      </w:r>
      <w:r>
        <w:t>е</w:t>
      </w:r>
      <w:r>
        <w:t>ние бетонируемых стыков с выпусками из плит арматуры период</w:t>
      </w:r>
      <w:r>
        <w:t>и</w:t>
      </w:r>
      <w:r>
        <w:t>ческого профиля с прямыми крюками на всю толщину плиты и с взаимным перепуском арматуры внахлестку на длину не менее 15 диаметров стержней и не менее 25 см, а также применение полукру</w:t>
      </w:r>
      <w:r>
        <w:t>г</w:t>
      </w:r>
      <w:r>
        <w:t xml:space="preserve">лых петель внахлестку с указанной длиной перепуска петель друг за другом. Кроме этого допускается применение полукруглых петель с той же длиной их заделки, но с прямой вставкой арматуры между петлями </w:t>
      </w:r>
      <w:r>
        <w:t>длиной, равной не менее диаметра петли. Диаметр полу</w:t>
      </w:r>
      <w:r>
        <w:t>к</w:t>
      </w:r>
      <w:r>
        <w:t>руглых петель следует принимать не менее 10 диаметров арматуры.</w:t>
      </w:r>
    </w:p>
    <w:p w:rsidR="00000000" w:rsidRDefault="000F226C">
      <w:pPr>
        <w:pStyle w:val="1"/>
        <w:spacing w:before="240"/>
      </w:pPr>
      <w:r>
        <w:t>ДОПОЛНИТЕЛЬНЫЕ УКАЗАНИЯ ПО КОНСТРУИРОВАНИЮ ПРЕДВАРИТЕЛЬНО НАПРЯЖЕННЫХ ЖЕЛЕЗОБЕТОННЫХ ЭЛЕМЕНТОВ</w:t>
      </w:r>
    </w:p>
    <w:p w:rsidR="00000000" w:rsidRDefault="000F226C">
      <w:r>
        <w:rPr>
          <w:b/>
        </w:rPr>
        <w:t>3.169.</w:t>
      </w:r>
      <w:r>
        <w:t xml:space="preserve"> Напрягаемую арматуру в конструкциях с натяжением на бетон следует, как правило, располагать в закрытых каналах, обр</w:t>
      </w:r>
      <w:r>
        <w:t>а</w:t>
      </w:r>
      <w:r>
        <w:t>зуемых преимущественно извлекаемыми каналообразователями из полимерных материалов.</w:t>
      </w:r>
    </w:p>
    <w:p w:rsidR="00000000" w:rsidRDefault="000F226C">
      <w:r>
        <w:t>При устройстве каналов с неизвлекаемыми каналообразовател</w:t>
      </w:r>
      <w:r>
        <w:t>я</w:t>
      </w:r>
      <w:r>
        <w:t>ми рекомендуется применять неоцинков</w:t>
      </w:r>
      <w:r>
        <w:t>анные гибкие стальные р</w:t>
      </w:r>
      <w:r>
        <w:t>у</w:t>
      </w:r>
      <w:r>
        <w:t>кава и гофрированные трубы. При этом материал заполнения кан</w:t>
      </w:r>
      <w:r>
        <w:t>а</w:t>
      </w:r>
      <w:r>
        <w:t>лов должен исключать увеличение его объема при замораживании, а величина защитного слоя бетона должна быть на 1 см более указа</w:t>
      </w:r>
      <w:r>
        <w:t>н</w:t>
      </w:r>
      <w:r>
        <w:t>ной в табл. 44*.</w:t>
      </w:r>
    </w:p>
    <w:p w:rsidR="00000000" w:rsidRDefault="000F226C">
      <w:r>
        <w:t>Неизвлекаемые каналообразователи из цельнотянутых стальных или полимерных труб допускается применять только на коротких участках в стыках между сборными блоками составных по длине конструкций и в местах перегибов и анкеровки напрягаемой арм</w:t>
      </w:r>
      <w:r>
        <w:t>а</w:t>
      </w:r>
      <w:r>
        <w:t>туры.</w:t>
      </w:r>
    </w:p>
    <w:p w:rsidR="00000000" w:rsidRDefault="000F226C">
      <w:r>
        <w:rPr>
          <w:b/>
        </w:rPr>
        <w:t>3.170.</w:t>
      </w:r>
      <w:r>
        <w:t xml:space="preserve"> Для обеспечения сцепления бет</w:t>
      </w:r>
      <w:r>
        <w:t>она омоноличивания в от</w:t>
      </w:r>
      <w:r>
        <w:t>к</w:t>
      </w:r>
      <w:r>
        <w:t>рытых каналах с бетоном предварительно напряженного элемента рек</w:t>
      </w:r>
      <w:r>
        <w:t>о</w:t>
      </w:r>
      <w:r>
        <w:t>мендуется предусматривать:</w:t>
      </w:r>
    </w:p>
    <w:p w:rsidR="00000000" w:rsidRDefault="000F226C">
      <w:r>
        <w:t>выпуски из тела бетона предварительно напряженных элементов а</w:t>
      </w:r>
      <w:r>
        <w:t>р</w:t>
      </w:r>
      <w:r>
        <w:t>матурных стержней или концов хомутов с шагом не более 10 см;</w:t>
      </w:r>
    </w:p>
    <w:p w:rsidR="00000000" w:rsidRDefault="000F226C">
      <w:r>
        <w:lastRenderedPageBreak/>
        <w:t>покрытие очищенной поверхности бетона, примыкающей к б</w:t>
      </w:r>
      <w:r>
        <w:t>е</w:t>
      </w:r>
      <w:r>
        <w:t>тону омоноличивания, и напрягаемой арматуры цементным колл</w:t>
      </w:r>
      <w:r>
        <w:t>о</w:t>
      </w:r>
      <w:r>
        <w:t>идным или полимерцементным клеем:</w:t>
      </w:r>
    </w:p>
    <w:p w:rsidR="00000000" w:rsidRDefault="000F226C">
      <w:r>
        <w:t>применение для омоноличивания бетона, имеющего водоцемен</w:t>
      </w:r>
      <w:r>
        <w:t>т</w:t>
      </w:r>
      <w:r>
        <w:t>ное отношение не более 0,4:</w:t>
      </w:r>
    </w:p>
    <w:p w:rsidR="00000000" w:rsidRDefault="000F226C">
      <w:r>
        <w:t>покрытие наружной поверхности бетона омо</w:t>
      </w:r>
      <w:r>
        <w:t>ноличивания пр</w:t>
      </w:r>
      <w:r>
        <w:t>о</w:t>
      </w:r>
      <w:r>
        <w:t>тив</w:t>
      </w:r>
      <w:r>
        <w:t>о</w:t>
      </w:r>
      <w:r>
        <w:t>усадочным пароизолирующим составом.</w:t>
      </w:r>
    </w:p>
    <w:p w:rsidR="00000000" w:rsidRDefault="000F226C">
      <w:pPr>
        <w:pStyle w:val="1"/>
      </w:pPr>
      <w:r>
        <w:t>Закладные изделия</w:t>
      </w:r>
    </w:p>
    <w:p w:rsidR="00000000" w:rsidRDefault="000F226C">
      <w:r>
        <w:rPr>
          <w:b/>
        </w:rPr>
        <w:t>3.171*.</w:t>
      </w:r>
      <w:r>
        <w:t xml:space="preserve"> Закладные изделия из отдельных листов или фасонных профилей с приваренными к ним втавр или внахлестку анкерными стержнями из арматурных сталей классов А-</w:t>
      </w:r>
      <w:r>
        <w:rPr>
          <w:lang w:val="en-US"/>
        </w:rPr>
        <w:t>II</w:t>
      </w:r>
      <w:r>
        <w:t>, Ас-II или А-III ди</w:t>
      </w:r>
      <w:r>
        <w:t>а</w:t>
      </w:r>
      <w:r>
        <w:t>метром не более 25 мм должны проектироваться в соответствии с требованиями ГОСТ 19292—85. Сварные соединения должны вып</w:t>
      </w:r>
      <w:r>
        <w:t>о</w:t>
      </w:r>
      <w:r>
        <w:t>лняться в соответствии с требованиями ГОСТ</w:t>
      </w:r>
      <w:r>
        <w:rPr>
          <w:lang w:val="en-US"/>
        </w:rPr>
        <w:t xml:space="preserve"> 14098—</w:t>
      </w:r>
      <w:r>
        <w:t>91 и ГОСТ 10922—90.</w:t>
      </w:r>
    </w:p>
    <w:p w:rsidR="00000000" w:rsidRDefault="000F226C">
      <w:r>
        <w:rPr>
          <w:b/>
        </w:rPr>
        <w:t>3.172*.</w:t>
      </w:r>
      <w:r>
        <w:t xml:space="preserve"> Закладные изделия не должны разрезать бетон. Длину р</w:t>
      </w:r>
      <w:r>
        <w:t>а</w:t>
      </w:r>
      <w:r>
        <w:t>стяну</w:t>
      </w:r>
      <w:r>
        <w:t>тых анкеруемых стержней, заделываемых в бетон, следует пр</w:t>
      </w:r>
      <w:r>
        <w:t>и</w:t>
      </w:r>
      <w:r>
        <w:t>нимать в зависимости от напряженного состояния бетона в напра</w:t>
      </w:r>
      <w:r>
        <w:t>в</w:t>
      </w:r>
      <w:r>
        <w:t xml:space="preserve">лении, перпендикулярном анкеруемым стержням. Если от постоянно действующих нагрузок (при коэффициенте по нагрузке, равном 1) в зоне анкерных стержней возникают сжимающие напряжения </w:t>
      </w:r>
      <w:r>
        <w:sym w:font="Symbol" w:char="F073"/>
      </w:r>
      <w:r>
        <w:rPr>
          <w:vertAlign w:val="subscript"/>
          <w:lang w:val="en-US"/>
        </w:rPr>
        <w:t>bc</w:t>
      </w:r>
      <w:r>
        <w:t>, наибольшие значения которых отвечают условию</w:t>
      </w:r>
    </w:p>
    <w:p w:rsidR="00000000" w:rsidRDefault="000F226C">
      <w:pPr>
        <w:tabs>
          <w:tab w:val="left" w:pos="1701"/>
        </w:tabs>
        <w:spacing w:before="120" w:after="120"/>
      </w:pPr>
      <w:r>
        <w:tab/>
      </w:r>
      <w:r>
        <w:rPr>
          <w:position w:val="-26"/>
        </w:rPr>
        <w:object w:dxaOrig="1359" w:dyaOrig="600">
          <v:shape id="_x0000_i1137" type="#_x0000_t75" style="width:68.25pt;height:30pt" o:ole="">
            <v:imagedata r:id="rId230" o:title=""/>
          </v:shape>
          <o:OLEObject Type="Embed" ProgID="Equation.2" ShapeID="_x0000_i1137" DrawAspect="Content" ObjectID="_1427234722" r:id="rId231"/>
        </w:object>
      </w:r>
      <w:r>
        <w:t>,</w:t>
      </w:r>
    </w:p>
    <w:p w:rsidR="00000000" w:rsidRDefault="000F226C">
      <w:pPr>
        <w:ind w:firstLine="0"/>
      </w:pPr>
      <w:r>
        <w:t>то длина заделки стержней должна составлять не менее:</w:t>
      </w:r>
    </w:p>
    <w:p w:rsidR="00000000" w:rsidRDefault="000F226C">
      <w:r>
        <w:t>при стержнях из арматуры периодического профиля — 12d (d— диаметр стержня);</w:t>
      </w:r>
    </w:p>
    <w:p w:rsidR="00000000" w:rsidRDefault="000F226C">
      <w:r>
        <w:t>при с</w:t>
      </w:r>
      <w:r>
        <w:t>тержнях из гладкой арматуры —</w:t>
      </w:r>
      <w:r>
        <w:rPr>
          <w:lang w:val="en-US"/>
        </w:rPr>
        <w:t xml:space="preserve"> 20d,</w:t>
      </w:r>
      <w:r>
        <w:t xml:space="preserve"> но не менее 25 см.</w:t>
      </w:r>
    </w:p>
    <w:p w:rsidR="00000000" w:rsidRDefault="000F226C">
      <w:r>
        <w:t xml:space="preserve">Если напряжения в бетоне </w:t>
      </w:r>
      <w:r>
        <w:sym w:font="Symbol" w:char="F073"/>
      </w:r>
      <w:r>
        <w:rPr>
          <w:vertAlign w:val="subscript"/>
          <w:lang w:val="en-US"/>
        </w:rPr>
        <w:t>bc</w:t>
      </w:r>
      <w:r>
        <w:t xml:space="preserve"> в зоне заделки не отвечают прив</w:t>
      </w:r>
      <w:r>
        <w:t>е</w:t>
      </w:r>
      <w:r>
        <w:t>денному выше условию или характер напряжений не установлен, то длина заделки растянутых арматурных стержней должна прин</w:t>
      </w:r>
      <w:r>
        <w:t>и</w:t>
      </w:r>
      <w:r>
        <w:t>маться не м</w:t>
      </w:r>
      <w:r>
        <w:t>е</w:t>
      </w:r>
      <w:r>
        <w:t xml:space="preserve">нее: </w:t>
      </w:r>
    </w:p>
    <w:p w:rsidR="00000000" w:rsidRDefault="000F226C">
      <w:r>
        <w:t>при классах арматурной стали А-</w:t>
      </w:r>
      <w:r>
        <w:rPr>
          <w:lang w:val="en-US"/>
        </w:rPr>
        <w:t>II</w:t>
      </w:r>
      <w:r>
        <w:t xml:space="preserve"> и Ас-II — 25d;</w:t>
      </w:r>
    </w:p>
    <w:p w:rsidR="00000000" w:rsidRDefault="000F226C">
      <w:pPr>
        <w:rPr>
          <w:lang w:val="en-US"/>
        </w:rPr>
      </w:pPr>
      <w:r>
        <w:t xml:space="preserve">» </w:t>
      </w:r>
      <w:r>
        <w:rPr>
          <w:lang w:val="en-US"/>
        </w:rPr>
        <w:t xml:space="preserve">     </w:t>
      </w:r>
      <w:r>
        <w:t xml:space="preserve">классе </w:t>
      </w:r>
      <w:r>
        <w:rPr>
          <w:lang w:val="en-US"/>
        </w:rPr>
        <w:t xml:space="preserve">            </w:t>
      </w:r>
      <w:r>
        <w:t xml:space="preserve">» </w:t>
      </w:r>
      <w:r>
        <w:rPr>
          <w:lang w:val="en-US"/>
        </w:rPr>
        <w:t xml:space="preserve">                </w:t>
      </w:r>
      <w:r>
        <w:t xml:space="preserve">А-III </w:t>
      </w:r>
      <w:r>
        <w:rPr>
          <w:lang w:val="en-US"/>
        </w:rPr>
        <w:t xml:space="preserve">        </w:t>
      </w:r>
      <w:r>
        <w:t>—</w:t>
      </w:r>
      <w:r>
        <w:rPr>
          <w:lang w:val="en-US"/>
        </w:rPr>
        <w:t xml:space="preserve">  </w:t>
      </w:r>
      <w:r>
        <w:rPr>
          <w:lang w:val="en-US"/>
        </w:rPr>
        <w:t xml:space="preserve"> 30d. </w:t>
      </w:r>
    </w:p>
    <w:p w:rsidR="00000000" w:rsidRDefault="000F226C">
      <w:r>
        <w:t>Длина заделки растянутых анкерных стержней может быть уменьшена посредством приварки на концах стержней плоских м</w:t>
      </w:r>
      <w:r>
        <w:t>е</w:t>
      </w:r>
      <w:r>
        <w:t>таллических элементов или ус</w:t>
      </w:r>
      <w:r>
        <w:t>тройством на концах стержней гол</w:t>
      </w:r>
      <w:r>
        <w:t>о</w:t>
      </w:r>
      <w:r>
        <w:t>вок, высаженных горячим способом. При этом диаметр головок д</w:t>
      </w:r>
      <w:r>
        <w:t>о</w:t>
      </w:r>
      <w:r>
        <w:t xml:space="preserve">лжен быть не менее: </w:t>
      </w:r>
    </w:p>
    <w:p w:rsidR="00000000" w:rsidRDefault="000F226C">
      <w:pPr>
        <w:rPr>
          <w:lang w:val="en-US"/>
        </w:rPr>
      </w:pPr>
      <w:r>
        <w:t>при арматуре из стали классов А-</w:t>
      </w:r>
      <w:r>
        <w:rPr>
          <w:lang w:val="en-US"/>
        </w:rPr>
        <w:t>II</w:t>
      </w:r>
      <w:r>
        <w:t xml:space="preserve"> и Ас-</w:t>
      </w:r>
      <w:r>
        <w:rPr>
          <w:lang w:val="en-US"/>
        </w:rPr>
        <w:t>II</w:t>
      </w:r>
      <w:r>
        <w:t xml:space="preserve"> —</w:t>
      </w:r>
      <w:r>
        <w:rPr>
          <w:lang w:val="en-US"/>
        </w:rPr>
        <w:t xml:space="preserve"> 2d;</w:t>
      </w:r>
    </w:p>
    <w:p w:rsidR="00000000" w:rsidRDefault="000F226C">
      <w:pPr>
        <w:rPr>
          <w:lang w:val="en-US"/>
        </w:rPr>
      </w:pPr>
      <w:r>
        <w:t>«           »           »         класса А-</w:t>
      </w:r>
      <w:r>
        <w:rPr>
          <w:lang w:val="en-US"/>
        </w:rPr>
        <w:t>III</w:t>
      </w:r>
      <w:r>
        <w:t xml:space="preserve"> </w:t>
      </w:r>
      <w:r>
        <w:rPr>
          <w:lang w:val="en-US"/>
        </w:rPr>
        <w:t xml:space="preserve">           </w:t>
      </w:r>
      <w:r>
        <w:t>—</w:t>
      </w:r>
      <w:r>
        <w:rPr>
          <w:lang w:val="en-US"/>
        </w:rPr>
        <w:t xml:space="preserve">  </w:t>
      </w:r>
      <w:r>
        <w:rPr>
          <w:lang w:val="en-US"/>
        </w:rPr>
        <w:t xml:space="preserve"> 3d. </w:t>
      </w:r>
    </w:p>
    <w:p w:rsidR="00000000" w:rsidRDefault="000F226C">
      <w:r>
        <w:t>В этих случаях длина заделки анкеруемого стержня определяется расчетом на выкалывание и смятие бетона и принимается не менее 10</w:t>
      </w:r>
      <w:r>
        <w:rPr>
          <w:lang w:val="en-US"/>
        </w:rPr>
        <w:t>d</w:t>
      </w:r>
      <w:r>
        <w:t>.</w:t>
      </w:r>
    </w:p>
    <w:p w:rsidR="00000000" w:rsidRDefault="000F226C">
      <w:r>
        <w:rPr>
          <w:b/>
        </w:rPr>
        <w:t>3.173*.</w:t>
      </w:r>
      <w:r>
        <w:t xml:space="preserve"> Отношение толщины </w:t>
      </w:r>
      <w:r>
        <w:sym w:font="Symbol" w:char="F064"/>
      </w:r>
      <w:r>
        <w:t xml:space="preserve"> плоского стального элемента за</w:t>
      </w:r>
      <w:r>
        <w:t>к</w:t>
      </w:r>
      <w:r>
        <w:t>ладной детали к диаметру</w:t>
      </w:r>
      <w:r>
        <w:rPr>
          <w:lang w:val="en-US"/>
        </w:rPr>
        <w:t xml:space="preserve"> d</w:t>
      </w:r>
      <w:r>
        <w:t xml:space="preserve"> анкерного стержня этой детали (</w:t>
      </w:r>
      <w:r>
        <w:sym w:font="Symbol" w:char="F064"/>
      </w:r>
      <w:r>
        <w:rPr>
          <w:lang w:val="en-US"/>
        </w:rPr>
        <w:t>/d</w:t>
      </w:r>
      <w:r>
        <w:t xml:space="preserve">) следует принимать равным при </w:t>
      </w:r>
      <w:r>
        <w:t>сварке:</w:t>
      </w:r>
    </w:p>
    <w:p w:rsidR="00000000" w:rsidRDefault="000F226C">
      <w:r>
        <w:t>а) автоматической — втавр под флюсом не менее:</w:t>
      </w:r>
    </w:p>
    <w:p w:rsidR="00000000" w:rsidRDefault="000F226C">
      <w:pPr>
        <w:rPr>
          <w:lang w:val="en-US"/>
        </w:rPr>
      </w:pPr>
      <w:r>
        <w:t xml:space="preserve">0,55 </w:t>
      </w:r>
      <w:r>
        <w:sym w:font="Symbol" w:char="F0B8"/>
      </w:r>
      <w:r>
        <w:t xml:space="preserve"> 0,65 — для арматуры класса А-II; </w:t>
      </w:r>
    </w:p>
    <w:p w:rsidR="00000000" w:rsidRDefault="000F226C">
      <w:pPr>
        <w:rPr>
          <w:lang w:val="en-US"/>
        </w:rPr>
      </w:pPr>
      <w:r>
        <w:t xml:space="preserve">0,65 </w:t>
      </w:r>
      <w:r>
        <w:sym w:font="Symbol" w:char="F0B8"/>
      </w:r>
      <w:r>
        <w:t xml:space="preserve"> 0,75 —</w:t>
      </w:r>
      <w:r>
        <w:rPr>
          <w:lang w:val="en-US"/>
        </w:rPr>
        <w:t xml:space="preserve">  </w:t>
      </w:r>
      <w:r>
        <w:t xml:space="preserve">" </w:t>
      </w:r>
      <w:r>
        <w:rPr>
          <w:lang w:val="en-US"/>
        </w:rPr>
        <w:t xml:space="preserve">       </w:t>
      </w:r>
      <w:r>
        <w:t xml:space="preserve">" </w:t>
      </w:r>
      <w:r>
        <w:rPr>
          <w:lang w:val="en-US"/>
        </w:rPr>
        <w:t xml:space="preserve">         </w:t>
      </w:r>
      <w:r>
        <w:t xml:space="preserve">" </w:t>
      </w:r>
      <w:r>
        <w:rPr>
          <w:lang w:val="en-US"/>
        </w:rPr>
        <w:t xml:space="preserve">         </w:t>
      </w:r>
      <w:r>
        <w:t xml:space="preserve">А-III; </w:t>
      </w:r>
    </w:p>
    <w:p w:rsidR="00000000" w:rsidRDefault="000F226C">
      <w:r>
        <w:t>б) ручной — втавр под флюсом — не менее 0,75 для всех классов армат</w:t>
      </w:r>
      <w:r>
        <w:t>у</w:t>
      </w:r>
      <w:r>
        <w:t>ры;</w:t>
      </w:r>
    </w:p>
    <w:p w:rsidR="00000000" w:rsidRDefault="000F226C">
      <w:r>
        <w:t>а) ручной — в раззенкованное отверстие</w:t>
      </w:r>
      <w:r>
        <w:rPr>
          <w:lang w:val="en-US"/>
        </w:rPr>
        <w:t xml:space="preserve"> </w:t>
      </w:r>
      <w:r>
        <w:t>-</w:t>
      </w:r>
      <w:r>
        <w:rPr>
          <w:lang w:val="en-US"/>
        </w:rPr>
        <w:t xml:space="preserve"> </w:t>
      </w:r>
      <w:r>
        <w:t>не менее:</w:t>
      </w:r>
    </w:p>
    <w:p w:rsidR="00000000" w:rsidRDefault="000F226C">
      <w:pPr>
        <w:rPr>
          <w:lang w:val="en-US"/>
        </w:rPr>
      </w:pPr>
      <w:r>
        <w:t xml:space="preserve">0,65 — для арматуры класса А-II; </w:t>
      </w:r>
    </w:p>
    <w:p w:rsidR="00000000" w:rsidRDefault="000F226C">
      <w:pPr>
        <w:rPr>
          <w:lang w:val="en-US"/>
        </w:rPr>
      </w:pPr>
      <w:r>
        <w:t xml:space="preserve">0,75 — " </w:t>
      </w:r>
      <w:r>
        <w:rPr>
          <w:lang w:val="en-US"/>
        </w:rPr>
        <w:t xml:space="preserve">        </w:t>
      </w:r>
      <w:r>
        <w:t xml:space="preserve">" </w:t>
      </w:r>
      <w:r>
        <w:rPr>
          <w:lang w:val="en-US"/>
        </w:rPr>
        <w:t xml:space="preserve">         </w:t>
      </w:r>
      <w:r>
        <w:t xml:space="preserve">" </w:t>
      </w:r>
      <w:r>
        <w:rPr>
          <w:lang w:val="en-US"/>
        </w:rPr>
        <w:t xml:space="preserve">         </w:t>
      </w:r>
      <w:r>
        <w:t xml:space="preserve">А-III; </w:t>
      </w:r>
    </w:p>
    <w:p w:rsidR="00000000" w:rsidRDefault="000F226C">
      <w:r>
        <w:t>г) дуговой — внахлестку фланговыми швами — не менее 0,3 для арматуры всех кла</w:t>
      </w:r>
      <w:r>
        <w:t>с</w:t>
      </w:r>
      <w:r>
        <w:t>сов.</w:t>
      </w:r>
    </w:p>
    <w:p w:rsidR="00000000" w:rsidRDefault="000F226C">
      <w:pPr>
        <w:pStyle w:val="1"/>
      </w:pPr>
      <w:r>
        <w:lastRenderedPageBreak/>
        <w:t>Конструирование опор</w:t>
      </w:r>
    </w:p>
    <w:p w:rsidR="00000000" w:rsidRDefault="000F226C">
      <w:r>
        <w:rPr>
          <w:b/>
        </w:rPr>
        <w:t>3.174*.</w:t>
      </w:r>
      <w:r>
        <w:t xml:space="preserve"> Элементы опор железнодорожных мостов, находящи</w:t>
      </w:r>
      <w:r>
        <w:t>еся в зонах возможного замерзания воды (свободной или имеющейся в грунте), должны иметь сплошное сечение.</w:t>
      </w:r>
    </w:p>
    <w:p w:rsidR="00000000" w:rsidRDefault="000F226C">
      <w:r>
        <w:t>В опорах автодорожных и городских мостов допускается в ук</w:t>
      </w:r>
      <w:r>
        <w:t>а</w:t>
      </w:r>
      <w:r>
        <w:t>занных зонах применение железобетонных элементов в виде полых свай-оболочек при обеспечении мер (например, дренажных отвер</w:t>
      </w:r>
      <w:r>
        <w:t>с</w:t>
      </w:r>
      <w:r>
        <w:t>тий) против образования в стенках оболочек трещин от силового воздействия замерзающей воды и льда во внутренних полостях об</w:t>
      </w:r>
      <w:r>
        <w:t>о</w:t>
      </w:r>
      <w:r>
        <w:t>лочек.</w:t>
      </w:r>
    </w:p>
    <w:p w:rsidR="00000000" w:rsidRDefault="000F226C">
      <w:r>
        <w:rPr>
          <w:b/>
        </w:rPr>
        <w:t>3.175.</w:t>
      </w:r>
      <w:r>
        <w:t xml:space="preserve"> В пределах уровня ледохода телу опоры следует придавать форму с учетом направления возд</w:t>
      </w:r>
      <w:r>
        <w:t>ействия ледохода.</w:t>
      </w:r>
    </w:p>
    <w:p w:rsidR="00000000" w:rsidRDefault="000F226C">
      <w:r>
        <w:t>Сопряжение граней опоры следует делать по цилиндрической поверхности радиусом 0,75 м. При надлежащем обосновании этот радиус может быть уменьшен до 0,3 м.</w:t>
      </w:r>
    </w:p>
    <w:p w:rsidR="00000000" w:rsidRDefault="000F226C">
      <w:r>
        <w:rPr>
          <w:b/>
        </w:rPr>
        <w:t>3.176*.</w:t>
      </w:r>
      <w:r>
        <w:t xml:space="preserve"> На реках, расположенных в районах, где среднемесячная температура наружного воздуха наиболее холодного месяца минус 20 °С и выше, промежуточные опоры (включая и железобетонные) мостов допускается выполнять из бетона без специальной защиты поверхности.</w:t>
      </w:r>
    </w:p>
    <w:p w:rsidR="00000000" w:rsidRDefault="000F226C">
      <w:r>
        <w:t>При проектировании русловых опор мостов на реках с интенс</w:t>
      </w:r>
      <w:r>
        <w:t>и</w:t>
      </w:r>
      <w:r>
        <w:t>вным перемещением реч</w:t>
      </w:r>
      <w:r>
        <w:t>ных наносов (количество взвешенных нан</w:t>
      </w:r>
      <w:r>
        <w:t>о</w:t>
      </w:r>
      <w:r>
        <w:t>сов более 1 кгс в 1 м</w:t>
      </w:r>
      <w:r>
        <w:rPr>
          <w:vertAlign w:val="superscript"/>
        </w:rPr>
        <w:t>3</w:t>
      </w:r>
      <w:r>
        <w:t xml:space="preserve"> потока и скорость течения более 2,5 м/с) опоры со стойками из свай-столбов или свай-оболочек следует применять со специальной защитой (металлические оболочки-бандажи, изг</w:t>
      </w:r>
      <w:r>
        <w:t>о</w:t>
      </w:r>
      <w:r>
        <w:t>товление из износостойкого бетона и др.) в зонах движения наносов. Массивные опоры могут применяться без дополнительной защиты их поверхностей.</w:t>
      </w:r>
    </w:p>
    <w:p w:rsidR="00000000" w:rsidRDefault="000F226C">
      <w:r>
        <w:t>Поверхности промежуточных бетонных, железобетонных опор мостов, расположенных в районах, где среднемесячная температура наружного возду</w:t>
      </w:r>
      <w:r>
        <w:t>ха наиболее холодного месяца ниже минус 20 °С, а также, как правило, опоры на реках, вскрывающихся при отриц</w:t>
      </w:r>
      <w:r>
        <w:t>а</w:t>
      </w:r>
      <w:r>
        <w:t>тельных среднесуточных температурах наружного воздуха, должны быть облицованы в пределах зоны переменного уровня ледохода. При этом толщина, а также высота облицовочных блоков должны быть не менее 40 см. Армирование облицовочных блоков следует применять в том случае, если это требуется по условиям их трансп</w:t>
      </w:r>
      <w:r>
        <w:t>о</w:t>
      </w:r>
      <w:r>
        <w:t>ртирования и заанкеривания на отр</w:t>
      </w:r>
      <w:r>
        <w:t>ы</w:t>
      </w:r>
      <w:r>
        <w:t>вающее воздействие льда.</w:t>
      </w:r>
    </w:p>
    <w:p w:rsidR="00000000" w:rsidRDefault="000F226C">
      <w:r>
        <w:t>Ширина заполняемых раствором вертик</w:t>
      </w:r>
      <w:r>
        <w:t>альных швов должна быть 2,5 - 0,5 см. а горизонтальных — 1 ± 0,5 см.</w:t>
      </w:r>
    </w:p>
    <w:p w:rsidR="00000000" w:rsidRDefault="000F226C">
      <w:r>
        <w:rPr>
          <w:b/>
        </w:rPr>
        <w:t>3.177.</w:t>
      </w:r>
      <w:r>
        <w:t xml:space="preserve"> При отсутствии бетонных облицовочных блоков должного качества допускается при технико-экономическом обосновании применение для опор облицовки из естественного морозостойкого камня с прочностью на сжатие не ниже 59 МПа (600 кгс/см</w:t>
      </w:r>
      <w:r>
        <w:rPr>
          <w:vertAlign w:val="superscript"/>
        </w:rPr>
        <w:t>2</w:t>
      </w:r>
      <w:r>
        <w:t>), при мощном ледоходе — не ниже 98 МПа (1000 кгс/см</w:t>
      </w:r>
      <w:r>
        <w:rPr>
          <w:vertAlign w:val="superscript"/>
        </w:rPr>
        <w:t>2</w:t>
      </w:r>
      <w:r>
        <w:t>). Конструкция облицовки из естественного камня должна обеспечивать возмо</w:t>
      </w:r>
      <w:r>
        <w:t>ж</w:t>
      </w:r>
      <w:r>
        <w:t>ность ее изготовления индус</w:t>
      </w:r>
      <w:r>
        <w:t>т</w:t>
      </w:r>
      <w:r>
        <w:t>риальными методами.</w:t>
      </w:r>
    </w:p>
    <w:p w:rsidR="00000000" w:rsidRDefault="000F226C">
      <w:r>
        <w:rPr>
          <w:b/>
        </w:rPr>
        <w:t>3.178*.</w:t>
      </w:r>
      <w:r>
        <w:t xml:space="preserve"> Соединение железобетонн</w:t>
      </w:r>
      <w:r>
        <w:t>ых стоек и элементов опор с р</w:t>
      </w:r>
      <w:r>
        <w:t>и</w:t>
      </w:r>
      <w:r>
        <w:t>гелем (насадкой) допускается осуществлять омоноличиванием арм</w:t>
      </w:r>
      <w:r>
        <w:t>а</w:t>
      </w:r>
      <w:r>
        <w:t>турных выпусков в нишах или отверстиях. При этом стенки башм</w:t>
      </w:r>
      <w:r>
        <w:t>а</w:t>
      </w:r>
      <w:r>
        <w:t>ков стаканного типа должны быть армированы из расчета на во</w:t>
      </w:r>
      <w:r>
        <w:t>з</w:t>
      </w:r>
      <w:r>
        <w:t>действие продол</w:t>
      </w:r>
      <w:r>
        <w:t>ь</w:t>
      </w:r>
      <w:r>
        <w:t>ных и поперечных сил.</w:t>
      </w:r>
    </w:p>
    <w:p w:rsidR="00000000" w:rsidRDefault="000F226C">
      <w:r>
        <w:t>Длина арматурных выпусков, заводимых в нишу или отверстие, должна быть не менее 20 диаметров стержней, а бетон стойки или сваи не должен заходить в ростверки или ригели более чем на 5 см.</w:t>
      </w:r>
    </w:p>
    <w:p w:rsidR="00000000" w:rsidRDefault="000F226C">
      <w:r>
        <w:rPr>
          <w:b/>
        </w:rPr>
        <w:t>3.179*.</w:t>
      </w:r>
      <w:r>
        <w:t xml:space="preserve"> При проектировании массивных опор и устоев следует предусматриват</w:t>
      </w:r>
      <w:r>
        <w:t>ь устройство железобетонных оголовков толщиной не менее 0,4 м.</w:t>
      </w:r>
    </w:p>
    <w:p w:rsidR="00000000" w:rsidRDefault="000F226C">
      <w:r>
        <w:t>Участки элементов (ригелей, насадок и т.п.) в местах передачи на них давления от пролетных строений должны быть армированы д</w:t>
      </w:r>
      <w:r>
        <w:t>о</w:t>
      </w:r>
      <w:r>
        <w:t>полнительной косвенной арматурой, требуемой по расчету на мес</w:t>
      </w:r>
      <w:r>
        <w:t>т</w:t>
      </w:r>
      <w:r>
        <w:t xml:space="preserve">ное </w:t>
      </w:r>
      <w:r>
        <w:lastRenderedPageBreak/>
        <w:t>сжатие (смятие). На этих участках, а также под монолитными стыками пролетных строений и на оголовках опор не должно быть мест, где возм</w:t>
      </w:r>
      <w:r>
        <w:t>о</w:t>
      </w:r>
      <w:r>
        <w:t>жен застой попадающей воды.</w:t>
      </w:r>
    </w:p>
    <w:p w:rsidR="00000000" w:rsidRDefault="000F226C">
      <w:r>
        <w:t>В местах расположения деформационных швов верхнему слою бетона на опорах следует придавать укл</w:t>
      </w:r>
      <w:r>
        <w:t>оны (не менее 1:10), обесп</w:t>
      </w:r>
      <w:r>
        <w:t>е</w:t>
      </w:r>
      <w:r>
        <w:t>чива</w:t>
      </w:r>
      <w:r>
        <w:t>ю</w:t>
      </w:r>
      <w:r>
        <w:t>щие сток воды.</w:t>
      </w:r>
    </w:p>
    <w:p w:rsidR="00000000" w:rsidRDefault="000F226C">
      <w:r>
        <w:t>Уклон верха оголовков и ригелей опор должен выполняться о</w:t>
      </w:r>
      <w:r>
        <w:t>д</w:t>
      </w:r>
      <w:r>
        <w:t>новременно с их бетонированием.</w:t>
      </w:r>
    </w:p>
    <w:p w:rsidR="00000000" w:rsidRDefault="000F226C">
      <w:r>
        <w:rPr>
          <w:b/>
        </w:rPr>
        <w:t>3.180*.</w:t>
      </w:r>
      <w:r>
        <w:t xml:space="preserve"> Нагрузку от опорных частей пролетных строений при н</w:t>
      </w:r>
      <w:r>
        <w:t>а</w:t>
      </w:r>
      <w:r>
        <w:t>личии уклонов на верхней поверхности массивных опор, а для жел</w:t>
      </w:r>
      <w:r>
        <w:t>е</w:t>
      </w:r>
      <w:r>
        <w:t>знодорожных мостов — во всех случаях следует передавать на жел</w:t>
      </w:r>
      <w:r>
        <w:t>е</w:t>
      </w:r>
      <w:r>
        <w:t>зобетонные подферменные площадки. Высота этих площадок дол</w:t>
      </w:r>
      <w:r>
        <w:t>ж</w:t>
      </w:r>
      <w:r>
        <w:t>на обеспечивать возвышение их верхней грани над опорой не менее чем на 15 см.</w:t>
      </w:r>
    </w:p>
    <w:p w:rsidR="00000000" w:rsidRDefault="000F226C">
      <w:r>
        <w:t xml:space="preserve">Расстояние от нижних плит опорных частей до боковых </w:t>
      </w:r>
      <w:r>
        <w:t>граней подферменных площадок или до боковых граней железобетонных элеме</w:t>
      </w:r>
      <w:r>
        <w:t>н</w:t>
      </w:r>
      <w:r>
        <w:t>тов (ригелей, насадок и т.п.) должно быть</w:t>
      </w:r>
      <w:r>
        <w:rPr>
          <w:lang w:val="en-US"/>
        </w:rPr>
        <w:t xml:space="preserve"> íe</w:t>
      </w:r>
      <w:r>
        <w:t xml:space="preserve"> менее 15 см.</w:t>
      </w:r>
    </w:p>
    <w:p w:rsidR="00000000" w:rsidRDefault="000F226C">
      <w:r>
        <w:t>Расстояние от граней подферменных площадок до граней огол</w:t>
      </w:r>
      <w:r>
        <w:t>о</w:t>
      </w:r>
      <w:r>
        <w:t>вка следует назначать с учетом возможности установки домкратов для под</w:t>
      </w:r>
      <w:r>
        <w:t>ъ</w:t>
      </w:r>
      <w:r>
        <w:t xml:space="preserve">ема концов пролетных строений и принимать, см, не менее: </w:t>
      </w:r>
    </w:p>
    <w:p w:rsidR="00000000" w:rsidRDefault="000F226C">
      <w:r>
        <w:t>а) вдоль мо</w:t>
      </w:r>
      <w:r>
        <w:t>с</w:t>
      </w:r>
      <w:r>
        <w:t xml:space="preserve">та: </w:t>
      </w:r>
    </w:p>
    <w:p w:rsidR="00000000" w:rsidRDefault="000F226C">
      <w:r>
        <w:t>при пролетах от 15 до 30 м — 15;</w:t>
      </w:r>
    </w:p>
    <w:p w:rsidR="00000000" w:rsidRDefault="000F226C">
      <w:r>
        <w:t xml:space="preserve">          »               30  " 100 " — 25; </w:t>
      </w:r>
    </w:p>
    <w:p w:rsidR="00000000" w:rsidRDefault="000F226C">
      <w:r>
        <w:t xml:space="preserve">          »           свыше 100 "  — 35; </w:t>
      </w:r>
    </w:p>
    <w:p w:rsidR="00000000" w:rsidRDefault="000F226C">
      <w:r>
        <w:t>б) поперек моста:</w:t>
      </w:r>
    </w:p>
    <w:p w:rsidR="00000000" w:rsidRDefault="000F226C">
      <w:r>
        <w:t xml:space="preserve">при закругленной форме оголовка от угла </w:t>
      </w:r>
      <w:r>
        <w:t>подферменной площ</w:t>
      </w:r>
      <w:r>
        <w:t>а</w:t>
      </w:r>
      <w:r>
        <w:t>дки до ближайшей грани оголовка — не менее указанных в подпу</w:t>
      </w:r>
      <w:r>
        <w:t>н</w:t>
      </w:r>
      <w:r>
        <w:t>кте «а»;</w:t>
      </w:r>
    </w:p>
    <w:p w:rsidR="00000000" w:rsidRDefault="000F226C">
      <w:r>
        <w:t>при прямоугольной форме оголовка, см, не менее:</w:t>
      </w:r>
    </w:p>
    <w:p w:rsidR="00000000" w:rsidRDefault="000F226C">
      <w:r>
        <w:t xml:space="preserve">для плитных пролетных строений — 20; </w:t>
      </w:r>
    </w:p>
    <w:p w:rsidR="00000000" w:rsidRDefault="000F226C">
      <w:r>
        <w:t>для всех пролетных строений, кроме плитных, при опорных ча</w:t>
      </w:r>
      <w:r>
        <w:t>с</w:t>
      </w:r>
      <w:r>
        <w:t xml:space="preserve">тях: </w:t>
      </w:r>
    </w:p>
    <w:p w:rsidR="00000000" w:rsidRDefault="000F226C">
      <w:r>
        <w:t xml:space="preserve">резиностальных — 20; </w:t>
      </w:r>
    </w:p>
    <w:p w:rsidR="00000000" w:rsidRDefault="000F226C">
      <w:r>
        <w:t>пл</w:t>
      </w:r>
      <w:r>
        <w:t>о</w:t>
      </w:r>
      <w:r>
        <w:t xml:space="preserve">ских и тангенциальных — 30; </w:t>
      </w:r>
    </w:p>
    <w:p w:rsidR="00000000" w:rsidRDefault="000F226C">
      <w:r>
        <w:t xml:space="preserve">катковых и секторных — 50. </w:t>
      </w:r>
    </w:p>
    <w:p w:rsidR="00000000" w:rsidRDefault="000F226C">
      <w:r>
        <w:rPr>
          <w:b/>
        </w:rPr>
        <w:t>3.181*.</w:t>
      </w:r>
      <w:r>
        <w:t xml:space="preserve"> Применение железобетонных конструкций в опорах доп</w:t>
      </w:r>
      <w:r>
        <w:t>у</w:t>
      </w:r>
      <w:r>
        <w:t>скается для мостов, расположенных на суходолах, для путепров</w:t>
      </w:r>
      <w:r>
        <w:t>о</w:t>
      </w:r>
      <w:r>
        <w:t>дов, виадуков и эстакад, на водотоках — при условии армирования стержне</w:t>
      </w:r>
      <w:r>
        <w:t>вой арматурой и защиты поверхности от возможных мех</w:t>
      </w:r>
      <w:r>
        <w:t>а</w:t>
      </w:r>
      <w:r>
        <w:t>нических повреждений. В опорах на водотоках применение напряг</w:t>
      </w:r>
      <w:r>
        <w:t>а</w:t>
      </w:r>
      <w:r>
        <w:t>емой проволочной арматуры не допускается.</w:t>
      </w:r>
    </w:p>
    <w:p w:rsidR="00000000" w:rsidRDefault="000F226C">
      <w:r>
        <w:t>Железобетонные элементы опор в пределах водотоков надлежит защищать от истирания льдом и перемещающимися донными отл</w:t>
      </w:r>
      <w:r>
        <w:t>о</w:t>
      </w:r>
      <w:r>
        <w:t>жениями от повреждений при навале судов или плотов, а также от механических повреждений, возможных в случае заторов бревен при молевом способе сплава. В качестве защитных мероприятий рек</w:t>
      </w:r>
      <w:r>
        <w:t>о</w:t>
      </w:r>
      <w:r>
        <w:t>мендуется применять бетон с повышенной износостойкос</w:t>
      </w:r>
      <w:r>
        <w:t>тью, ув</w:t>
      </w:r>
      <w:r>
        <w:t>е</w:t>
      </w:r>
      <w:r>
        <w:t>личивать толщину защитного слоя бетона железобетонных элеме</w:t>
      </w:r>
      <w:r>
        <w:t>н</w:t>
      </w:r>
      <w:r>
        <w:t>тов до 5—7 см, а при особо тяжелых условиях (мощном ледоходе и карчеходе) допускается применять покрытие железобетонных эл</w:t>
      </w:r>
      <w:r>
        <w:t>е</w:t>
      </w:r>
      <w:r>
        <w:t>ментов стальными листами. Необходимость защиты или ее способ в каждом отдельном случае в зависимости от конкретных условий водотока решается проектной орган</w:t>
      </w:r>
      <w:r>
        <w:t>и</w:t>
      </w:r>
      <w:r>
        <w:t>зацией.</w:t>
      </w:r>
    </w:p>
    <w:p w:rsidR="00000000" w:rsidRDefault="000F226C">
      <w:pPr>
        <w:pStyle w:val="1"/>
      </w:pPr>
      <w:r>
        <w:t>Гидроизоляция конструкций</w:t>
      </w:r>
    </w:p>
    <w:p w:rsidR="00000000" w:rsidRDefault="000F226C">
      <w:r>
        <w:rPr>
          <w:b/>
        </w:rPr>
        <w:t>3.182.</w:t>
      </w:r>
      <w:r>
        <w:t xml:space="preserve"> Все внутренние поверхности балластных корыт пролетных строений железнодорожных мостов и устоев, в автодорожных мо</w:t>
      </w:r>
      <w:r>
        <w:t>с</w:t>
      </w:r>
      <w:r>
        <w:t>тах — вся</w:t>
      </w:r>
      <w:r>
        <w:t xml:space="preserve"> ширина пролетного строения (включая тротуары), пер</w:t>
      </w:r>
      <w:r>
        <w:t>е</w:t>
      </w:r>
      <w:r>
        <w:t xml:space="preserve">ходные плиты, а также засыпаемые грунтом поверхности устоев, водопропускных труб (лотков) должны быть защищены изоляцией, </w:t>
      </w:r>
      <w:r>
        <w:lastRenderedPageBreak/>
        <w:t>препятствующей прониканию воды к защищаемым поверхностям бетона.</w:t>
      </w:r>
    </w:p>
    <w:p w:rsidR="00000000" w:rsidRDefault="000F226C">
      <w:r>
        <w:rPr>
          <w:b/>
        </w:rPr>
        <w:t>3.183.</w:t>
      </w:r>
      <w:r>
        <w:t xml:space="preserve"> Гидроизоляция должна быть: водонепроницаемой по всей изолируемой поверхности; водо-, био-, тепло-, морозо- и химически стойкой; сплошной и не повреждаемой при возможном образовании на изолируемой поверхности бетона трещин с раскрытием, прин</w:t>
      </w:r>
      <w:r>
        <w:t>я</w:t>
      </w:r>
      <w:r>
        <w:t>тым в нормах проектирован</w:t>
      </w:r>
      <w:r>
        <w:t>ия; прочной при длительных воздейс</w:t>
      </w:r>
      <w:r>
        <w:t>т</w:t>
      </w:r>
      <w:r>
        <w:t>виях постоянной и временной нагрузок и возможных деформациях бетона, а для труб — при наличии давления грунта насыпи и гидр</w:t>
      </w:r>
      <w:r>
        <w:t>о</w:t>
      </w:r>
      <w:r>
        <w:t>статического давления воды; герметичной в местах перекрытия строповочных отверстий и в сопряжениях с бортиками балластных корыт, а также с водоотводными и ограждающими устройствами, конструкциями деформационных швов, тротуарными блоками, к</w:t>
      </w:r>
      <w:r>
        <w:t>а</w:t>
      </w:r>
      <w:r>
        <w:t>рн</w:t>
      </w:r>
      <w:r>
        <w:t>и</w:t>
      </w:r>
      <w:r>
        <w:t>зами, перилами, столбами и т.п.</w:t>
      </w:r>
    </w:p>
    <w:p w:rsidR="00000000" w:rsidRDefault="000F226C">
      <w:r>
        <w:rPr>
          <w:b/>
        </w:rPr>
        <w:t>3.184.</w:t>
      </w:r>
      <w:r>
        <w:t xml:space="preserve"> Конструкцию гидроизоляции и применяемые для ее ус</w:t>
      </w:r>
      <w:r>
        <w:t>т</w:t>
      </w:r>
      <w:r>
        <w:t>ройства материалы сле</w:t>
      </w:r>
      <w:r>
        <w:t>дует принимать исходя из требований обе</w:t>
      </w:r>
      <w:r>
        <w:t>с</w:t>
      </w:r>
      <w:r>
        <w:t>печения эксплуатационной надежности гидрозащиты в интервале температур наружного воздуха в районе строительства (по СНиП 2.01.01-82) от абсолютной максимальной до средней наиболее хол</w:t>
      </w:r>
      <w:r>
        <w:t>о</w:t>
      </w:r>
      <w:r>
        <w:t>дных суток.</w:t>
      </w:r>
    </w:p>
    <w:p w:rsidR="00000000" w:rsidRDefault="000F226C">
      <w:r>
        <w:t>При назначении гидроизоляции балластных корыт и проезжей части пролетных строений мостов, устоев, водопропускных труб должны учитываться также другие особенности климатических у</w:t>
      </w:r>
      <w:r>
        <w:t>с</w:t>
      </w:r>
      <w:r>
        <w:t>ловий в районе строительства.</w:t>
      </w:r>
    </w:p>
    <w:p w:rsidR="00000000" w:rsidRDefault="000F226C">
      <w:r>
        <w:t>При соответствующем обосновании допускается на пролетных строениях а</w:t>
      </w:r>
      <w:r>
        <w:t>втодорожных мостов устройство гидроизоляции из м</w:t>
      </w:r>
      <w:r>
        <w:t>о</w:t>
      </w:r>
      <w:r>
        <w:t>розостойкого гидрофобного бетона, армированного стальной се</w:t>
      </w:r>
      <w:r>
        <w:t>т</w:t>
      </w:r>
      <w:r>
        <w:t>кой, на железнодорожных мостах при безбалластной езде и отсутс</w:t>
      </w:r>
      <w:r>
        <w:t>т</w:t>
      </w:r>
      <w:r>
        <w:t>вии агресси</w:t>
      </w:r>
      <w:r>
        <w:t>в</w:t>
      </w:r>
      <w:r>
        <w:t>ной среды — в виде покрытий стойкими красками.</w:t>
      </w:r>
    </w:p>
    <w:p w:rsidR="00000000" w:rsidRDefault="000F226C">
      <w:r>
        <w:rPr>
          <w:b/>
        </w:rPr>
        <w:t>3.185*.</w:t>
      </w:r>
      <w:r>
        <w:t xml:space="preserve"> Выравнивающий и защитный слои следует выполнять из бетона с мелким заполнителем. Класс бетона по прочности на сж</w:t>
      </w:r>
      <w:r>
        <w:t>а</w:t>
      </w:r>
      <w:r>
        <w:t>тие следует принимать для мостов не ниже В25 и для труб — не ниже В20. З</w:t>
      </w:r>
      <w:r>
        <w:t>а</w:t>
      </w:r>
      <w:r>
        <w:t>щитный слой следует армировать.</w:t>
      </w:r>
    </w:p>
    <w:p w:rsidR="00000000" w:rsidRDefault="000F226C">
      <w:r>
        <w:t>Применение плетеных сеток для армирования защитного сло</w:t>
      </w:r>
      <w:r>
        <w:t>я оде</w:t>
      </w:r>
      <w:r>
        <w:t>ж</w:t>
      </w:r>
      <w:r>
        <w:t>ды ездового полотна не допускается.</w:t>
      </w:r>
    </w:p>
    <w:p w:rsidR="00000000" w:rsidRDefault="000F226C">
      <w:r>
        <w:rPr>
          <w:b/>
        </w:rPr>
        <w:t>3.186.</w:t>
      </w:r>
      <w:r>
        <w:t xml:space="preserve"> Допускается в установленном порядке применение других типов гидроизоляции пролетных строений, устоев мостов и водо</w:t>
      </w:r>
      <w:r>
        <w:t>п</w:t>
      </w:r>
      <w:r>
        <w:t>ропус</w:t>
      </w:r>
      <w:r>
        <w:t>к</w:t>
      </w:r>
      <w:r>
        <w:t>ных труб, отвечающих требованиям пп. 3.183 и 3.184.</w:t>
      </w:r>
    </w:p>
    <w:p w:rsidR="00000000" w:rsidRDefault="000F226C">
      <w:pPr>
        <w:pStyle w:val="1"/>
      </w:pPr>
      <w:r>
        <w:t>4. СТАЛЬНЫЕ КОНСТРУКЦИИ</w:t>
      </w:r>
    </w:p>
    <w:p w:rsidR="00000000" w:rsidRDefault="000F226C">
      <w:pPr>
        <w:pStyle w:val="1"/>
        <w:spacing w:before="0"/>
      </w:pPr>
      <w:r>
        <w:t>ОБЩИЕ ПОЛОЖЕНИЯ</w:t>
      </w:r>
    </w:p>
    <w:p w:rsidR="00000000" w:rsidRDefault="000F226C">
      <w:r>
        <w:rPr>
          <w:b/>
        </w:rPr>
        <w:t>4.1.</w:t>
      </w:r>
      <w:r>
        <w:t xml:space="preserve"> Тип исполнения стальных пролетных строений, опор и труб в зависимости от значения расчетной минимальной температуры сл</w:t>
      </w:r>
      <w:r>
        <w:t>е</w:t>
      </w:r>
      <w:r>
        <w:t xml:space="preserve">дует назначать в соответствии с табл. 46. </w:t>
      </w:r>
    </w:p>
    <w:p w:rsidR="00000000" w:rsidRDefault="000F226C">
      <w:pPr>
        <w:spacing w:after="120"/>
        <w:jc w:val="right"/>
      </w:pPr>
      <w:r>
        <w:t>Таблица 46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36"/>
        <w:gridCol w:w="2517"/>
      </w:tblGrid>
      <w:tr w:rsidR="00000000">
        <w:tblPrEx>
          <w:tblCellMar>
            <w:top w:w="0" w:type="dxa"/>
            <w:bottom w:w="0" w:type="dxa"/>
          </w:tblCellMar>
        </w:tblPrEx>
        <w:tc>
          <w:tcPr>
            <w:tcW w:w="3936" w:type="dxa"/>
          </w:tcPr>
          <w:p w:rsidR="00000000" w:rsidRDefault="000F226C">
            <w:pPr>
              <w:ind w:firstLine="0"/>
              <w:jc w:val="center"/>
            </w:pPr>
            <w:r>
              <w:t xml:space="preserve">Расчетная минимальная температура, </w:t>
            </w:r>
            <w:r>
              <w:sym w:font="Symbol" w:char="F0B0"/>
            </w:r>
            <w:r>
              <w:t>С</w:t>
            </w:r>
          </w:p>
        </w:tc>
        <w:tc>
          <w:tcPr>
            <w:tcW w:w="2517" w:type="dxa"/>
          </w:tcPr>
          <w:p w:rsidR="00000000" w:rsidRDefault="000F226C">
            <w:pPr>
              <w:ind w:firstLine="0"/>
              <w:jc w:val="center"/>
            </w:pPr>
            <w:r>
              <w:t>Тип  исполнения</w:t>
            </w:r>
          </w:p>
        </w:tc>
      </w:tr>
      <w:tr w:rsidR="00000000">
        <w:tblPrEx>
          <w:tblCellMar>
            <w:top w:w="0" w:type="dxa"/>
            <w:bottom w:w="0" w:type="dxa"/>
          </w:tblCellMar>
        </w:tblPrEx>
        <w:tc>
          <w:tcPr>
            <w:tcW w:w="3936" w:type="dxa"/>
            <w:tcBorders>
              <w:bottom w:val="nil"/>
            </w:tcBorders>
          </w:tcPr>
          <w:p w:rsidR="00000000" w:rsidRDefault="000F226C">
            <w:pPr>
              <w:spacing w:before="120"/>
              <w:ind w:firstLine="0"/>
              <w:jc w:val="center"/>
            </w:pPr>
            <w:r>
              <w:t>До минус 40 включ</w:t>
            </w:r>
            <w:r>
              <w:t>.</w:t>
            </w:r>
          </w:p>
        </w:tc>
        <w:tc>
          <w:tcPr>
            <w:tcW w:w="2517" w:type="dxa"/>
            <w:tcBorders>
              <w:bottom w:val="nil"/>
            </w:tcBorders>
          </w:tcPr>
          <w:p w:rsidR="00000000" w:rsidRDefault="000F226C">
            <w:pPr>
              <w:spacing w:before="120"/>
              <w:ind w:firstLine="0"/>
              <w:jc w:val="center"/>
            </w:pPr>
            <w:r>
              <w:t>Обычное</w:t>
            </w:r>
          </w:p>
        </w:tc>
      </w:tr>
      <w:tr w:rsidR="00000000">
        <w:tblPrEx>
          <w:tblCellMar>
            <w:top w:w="0" w:type="dxa"/>
            <w:bottom w:w="0" w:type="dxa"/>
          </w:tblCellMar>
        </w:tblPrEx>
        <w:tc>
          <w:tcPr>
            <w:tcW w:w="3936" w:type="dxa"/>
            <w:tcBorders>
              <w:top w:val="nil"/>
              <w:bottom w:val="nil"/>
            </w:tcBorders>
          </w:tcPr>
          <w:p w:rsidR="00000000" w:rsidRDefault="000F226C">
            <w:pPr>
              <w:spacing w:before="120"/>
              <w:ind w:firstLine="0"/>
              <w:jc w:val="center"/>
            </w:pPr>
            <w:r>
              <w:t>Ниже минус 40 до минус 50 включ</w:t>
            </w:r>
          </w:p>
        </w:tc>
        <w:tc>
          <w:tcPr>
            <w:tcW w:w="2517" w:type="dxa"/>
            <w:tcBorders>
              <w:top w:val="nil"/>
              <w:bottom w:val="nil"/>
            </w:tcBorders>
          </w:tcPr>
          <w:p w:rsidR="00000000" w:rsidRDefault="000F226C">
            <w:pPr>
              <w:spacing w:before="120"/>
              <w:ind w:firstLine="0"/>
              <w:jc w:val="center"/>
            </w:pPr>
            <w:r>
              <w:t>Северное А</w:t>
            </w:r>
          </w:p>
        </w:tc>
      </w:tr>
      <w:tr w:rsidR="00000000">
        <w:tblPrEx>
          <w:tblCellMar>
            <w:top w:w="0" w:type="dxa"/>
            <w:bottom w:w="0" w:type="dxa"/>
          </w:tblCellMar>
        </w:tblPrEx>
        <w:tc>
          <w:tcPr>
            <w:tcW w:w="3936" w:type="dxa"/>
            <w:tcBorders>
              <w:top w:val="nil"/>
            </w:tcBorders>
          </w:tcPr>
          <w:p w:rsidR="00000000" w:rsidRDefault="000F226C">
            <w:pPr>
              <w:spacing w:before="120" w:after="120"/>
              <w:ind w:firstLine="0"/>
              <w:jc w:val="center"/>
            </w:pPr>
            <w:r>
              <w:t>Ниже минус 50</w:t>
            </w:r>
          </w:p>
        </w:tc>
        <w:tc>
          <w:tcPr>
            <w:tcW w:w="2517" w:type="dxa"/>
            <w:tcBorders>
              <w:top w:val="nil"/>
            </w:tcBorders>
          </w:tcPr>
          <w:p w:rsidR="00000000" w:rsidRDefault="000F226C">
            <w:pPr>
              <w:spacing w:before="120" w:after="120"/>
              <w:ind w:firstLine="0"/>
              <w:jc w:val="center"/>
            </w:pPr>
            <w:r>
              <w:t>Северное Б</w:t>
            </w:r>
          </w:p>
        </w:tc>
      </w:tr>
    </w:tbl>
    <w:p w:rsidR="00000000" w:rsidRDefault="000F226C">
      <w:pPr>
        <w:spacing w:before="120"/>
      </w:pPr>
      <w:r>
        <w:rPr>
          <w:b/>
        </w:rPr>
        <w:t>4.2*.</w:t>
      </w:r>
      <w:r>
        <w:t xml:space="preserve"> При проектировании стальных конструкций мостов след</w:t>
      </w:r>
      <w:r>
        <w:t>у</w:t>
      </w:r>
      <w:r>
        <w:t>ет:</w:t>
      </w:r>
    </w:p>
    <w:p w:rsidR="00000000" w:rsidRDefault="000F226C">
      <w:r>
        <w:t>выбирать оптимальные в технико-экономическом отношении схемы, системы и конструкции пролетных строений, сечения элеме</w:t>
      </w:r>
      <w:r>
        <w:t>н</w:t>
      </w:r>
      <w:r>
        <w:t>тов, экон</w:t>
      </w:r>
      <w:r>
        <w:t>о</w:t>
      </w:r>
      <w:r>
        <w:t>мичные профили проката и эффективные марки стали;</w:t>
      </w:r>
    </w:p>
    <w:p w:rsidR="00000000" w:rsidRDefault="000F226C">
      <w:r>
        <w:lastRenderedPageBreak/>
        <w:t>применять, как правило, унифицированные типовые констру</w:t>
      </w:r>
      <w:r>
        <w:t>к</w:t>
      </w:r>
      <w:r>
        <w:t>ции и стандартные элементы и детали (деформационные устройства, эксплу</w:t>
      </w:r>
      <w:r>
        <w:t>а</w:t>
      </w:r>
      <w:r>
        <w:t>тационные обустройства и др.);</w:t>
      </w:r>
    </w:p>
    <w:p w:rsidR="00000000" w:rsidRDefault="000F226C">
      <w:r>
        <w:t>обеспечивать комплексную технолог</w:t>
      </w:r>
      <w:r>
        <w:t>ичность конструкций с уч</w:t>
      </w:r>
      <w:r>
        <w:t>е</w:t>
      </w:r>
      <w:r>
        <w:t>том трудовых затрат на заводах и строительно-монтажных площа</w:t>
      </w:r>
      <w:r>
        <w:t>д</w:t>
      </w:r>
      <w:r>
        <w:t>ках, возможность поточного изготовления, конвейерного или кру</w:t>
      </w:r>
      <w:r>
        <w:t>п</w:t>
      </w:r>
      <w:r>
        <w:t>ноблочного монтажа;</w:t>
      </w:r>
    </w:p>
    <w:p w:rsidR="00000000" w:rsidRDefault="000F226C">
      <w:r>
        <w:t>предусматривать применение независимо от расчетной мин</w:t>
      </w:r>
      <w:r>
        <w:t>и</w:t>
      </w:r>
      <w:r>
        <w:t>мальной температуры и назначения моста, сварных заводских эл</w:t>
      </w:r>
      <w:r>
        <w:t>е</w:t>
      </w:r>
      <w:r>
        <w:t>ментов, объединяемых, как правило, на высокопрочных болтах. При соответствующем обосновании с учетом общей технологии м</w:t>
      </w:r>
      <w:r>
        <w:t>о</w:t>
      </w:r>
      <w:r>
        <w:t>нтажа и других условий, а в железнодорожных и совмещенных мо</w:t>
      </w:r>
      <w:r>
        <w:t>с</w:t>
      </w:r>
      <w:r>
        <w:t>тах — по согласованию с МПС применять сварные и</w:t>
      </w:r>
      <w:r>
        <w:t xml:space="preserve"> комбинир</w:t>
      </w:r>
      <w:r>
        <w:t>о</w:t>
      </w:r>
      <w:r>
        <w:t>ванные бол-тосварные монта</w:t>
      </w:r>
      <w:r>
        <w:t>ж</w:t>
      </w:r>
      <w:r>
        <w:t>ные соединения;</w:t>
      </w:r>
    </w:p>
    <w:p w:rsidR="00000000" w:rsidRDefault="000F226C">
      <w:r>
        <w:t>обеспечивать возможность осмотра, очистки, окраски и ремонта конструкций; исключать в них зоны, в которых возможно скопление воды и затруднено проветривание; предусматривать герметизацию замкнутых профилей, элементов и блоков;</w:t>
      </w:r>
    </w:p>
    <w:p w:rsidR="00000000" w:rsidRDefault="000F226C">
      <w:r>
        <w:t>указывать в рабочих чертежах КМ стальных конструкций марки сталей и материалы соединений, а также необходимые дополн</w:t>
      </w:r>
      <w:r>
        <w:t>и</w:t>
      </w:r>
      <w:r>
        <w:t>тельные требования к ним, предусмотренные стандартами и техн</w:t>
      </w:r>
      <w:r>
        <w:t>и</w:t>
      </w:r>
      <w:r>
        <w:t>ческими усл</w:t>
      </w:r>
      <w:r>
        <w:t>о</w:t>
      </w:r>
      <w:r>
        <w:t>виями;</w:t>
      </w:r>
    </w:p>
    <w:p w:rsidR="00000000" w:rsidRDefault="000F226C">
      <w:r>
        <w:t>соблюдать нормы СНиП 2.03.11-85 и С</w:t>
      </w:r>
      <w:r>
        <w:t>НиП 3.04.03-85 и требов</w:t>
      </w:r>
      <w:r>
        <w:t>а</w:t>
      </w:r>
      <w:r>
        <w:t>ния руководящего технического материала «Конструкции мостовые металлические. Покрытия лакокрасочные» (Минтрансстрой, МПС, 1975).</w:t>
      </w:r>
    </w:p>
    <w:p w:rsidR="00000000" w:rsidRDefault="000F226C">
      <w:r>
        <w:rPr>
          <w:b/>
        </w:rPr>
        <w:t>4.3*.</w:t>
      </w:r>
      <w:r>
        <w:t xml:space="preserve"> Элементы стальных мостовых конструкций должны иметь минимальные сечения, удовлетворяющие требованиям настоящих норм с учетом действующего сортамента на прокат. При расчете составных сечений элементов решетчатых ферм по прочности и у</w:t>
      </w:r>
      <w:r>
        <w:t>с</w:t>
      </w:r>
      <w:r>
        <w:t>тойчивости н</w:t>
      </w:r>
      <w:r>
        <w:t>е</w:t>
      </w:r>
      <w:r>
        <w:t>донапряжение не должно превышать 5 %.</w:t>
      </w:r>
    </w:p>
    <w:p w:rsidR="00000000" w:rsidRDefault="000F226C">
      <w:pPr>
        <w:pStyle w:val="1"/>
      </w:pPr>
      <w:r>
        <w:t>МАТЕРИАЛЫ И ПОЛУФАБРИКАТЫ</w:t>
      </w:r>
    </w:p>
    <w:p w:rsidR="00000000" w:rsidRDefault="000F226C">
      <w:r>
        <w:rPr>
          <w:b/>
        </w:rPr>
        <w:t>4.4*.</w:t>
      </w:r>
      <w:r>
        <w:t xml:space="preserve"> В стальных конструкциях мостов и труб</w:t>
      </w:r>
      <w:r>
        <w:t xml:space="preserve"> обычного исполн</w:t>
      </w:r>
      <w:r>
        <w:t>е</w:t>
      </w:r>
      <w:r>
        <w:t>ния следует применять:</w:t>
      </w:r>
    </w:p>
    <w:p w:rsidR="00000000" w:rsidRDefault="000F226C">
      <w:r>
        <w:t>а) для элементов из прокатного металла</w:t>
      </w:r>
      <w:r>
        <w:rPr>
          <w:vertAlign w:val="superscript"/>
        </w:rPr>
        <w:t>1</w:t>
      </w:r>
      <w:r>
        <w:t xml:space="preserve"> — сталь в соответствии с табл. 47*;</w:t>
      </w:r>
    </w:p>
    <w:p w:rsidR="00000000" w:rsidRDefault="000F226C">
      <w:r>
        <w:rPr>
          <w:vertAlign w:val="superscript"/>
        </w:rPr>
        <w:t>1</w:t>
      </w:r>
      <w:r>
        <w:t xml:space="preserve"> Толстолистовой, широкополосный универсальный, фасонный, сорт</w:t>
      </w:r>
      <w:r>
        <w:t>о</w:t>
      </w:r>
      <w:r>
        <w:t>вой прокат, трубы и гнутые профили следует применять из стали с требов</w:t>
      </w:r>
      <w:r>
        <w:t>а</w:t>
      </w:r>
      <w:r>
        <w:t>нием свариваемости, за исключением проката для болтов, гаек и шайб, а также для элементов без сварных соединений.</w:t>
      </w:r>
    </w:p>
    <w:p w:rsidR="00000000" w:rsidRDefault="000F226C">
      <w:pPr>
        <w:spacing w:before="120" w:after="120"/>
        <w:jc w:val="right"/>
      </w:pPr>
      <w:r>
        <w:t>Таблица 47*</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06"/>
        <w:gridCol w:w="806"/>
        <w:gridCol w:w="1757"/>
        <w:gridCol w:w="1559"/>
        <w:gridCol w:w="1521"/>
      </w:tblGrid>
      <w:tr w:rsidR="00000000">
        <w:tblPrEx>
          <w:tblCellMar>
            <w:top w:w="0" w:type="dxa"/>
            <w:bottom w:w="0" w:type="dxa"/>
          </w:tblCellMar>
        </w:tblPrEx>
        <w:tc>
          <w:tcPr>
            <w:tcW w:w="806" w:type="dxa"/>
            <w:tcBorders>
              <w:bottom w:val="nil"/>
            </w:tcBorders>
          </w:tcPr>
          <w:p w:rsidR="00000000" w:rsidRDefault="000F226C">
            <w:pPr>
              <w:ind w:firstLine="0"/>
              <w:jc w:val="center"/>
            </w:pPr>
          </w:p>
          <w:p w:rsidR="00000000" w:rsidRDefault="000F226C">
            <w:pPr>
              <w:ind w:firstLine="0"/>
              <w:jc w:val="center"/>
            </w:pPr>
            <w:r>
              <w:t>Тип испол-</w:t>
            </w:r>
          </w:p>
        </w:tc>
        <w:tc>
          <w:tcPr>
            <w:tcW w:w="5642" w:type="dxa"/>
            <w:gridSpan w:val="4"/>
          </w:tcPr>
          <w:p w:rsidR="00000000" w:rsidRDefault="000F226C">
            <w:pPr>
              <w:ind w:firstLine="0"/>
              <w:jc w:val="center"/>
            </w:pPr>
            <w:r>
              <w:t>Сталь несущих элементов сварных пролетных строений, опор и эксплуатационных обустройств при применении в заводских и монтажн</w:t>
            </w:r>
            <w:r>
              <w:t>ых соединениях</w:t>
            </w:r>
          </w:p>
        </w:tc>
      </w:tr>
      <w:tr w:rsidR="00000000">
        <w:tblPrEx>
          <w:tblCellMar>
            <w:top w:w="0" w:type="dxa"/>
            <w:bottom w:w="0" w:type="dxa"/>
          </w:tblCellMar>
        </w:tblPrEx>
        <w:tc>
          <w:tcPr>
            <w:tcW w:w="806" w:type="dxa"/>
            <w:tcBorders>
              <w:top w:val="nil"/>
              <w:bottom w:val="nil"/>
            </w:tcBorders>
          </w:tcPr>
          <w:p w:rsidR="00000000" w:rsidRDefault="000F226C">
            <w:pPr>
              <w:ind w:firstLine="0"/>
              <w:jc w:val="center"/>
            </w:pPr>
            <w:r>
              <w:t>нения</w:t>
            </w:r>
          </w:p>
        </w:tc>
        <w:tc>
          <w:tcPr>
            <w:tcW w:w="806" w:type="dxa"/>
            <w:tcBorders>
              <w:bottom w:val="nil"/>
            </w:tcBorders>
          </w:tcPr>
          <w:p w:rsidR="00000000" w:rsidRDefault="000F226C">
            <w:pPr>
              <w:ind w:firstLine="0"/>
              <w:jc w:val="center"/>
            </w:pPr>
            <w:r>
              <w:t>тол-</w:t>
            </w:r>
          </w:p>
        </w:tc>
        <w:tc>
          <w:tcPr>
            <w:tcW w:w="1757" w:type="dxa"/>
            <w:tcBorders>
              <w:bottom w:val="nil"/>
            </w:tcBorders>
          </w:tcPr>
          <w:p w:rsidR="00000000" w:rsidRDefault="000F226C">
            <w:pPr>
              <w:ind w:firstLine="0"/>
              <w:jc w:val="center"/>
            </w:pPr>
          </w:p>
        </w:tc>
        <w:tc>
          <w:tcPr>
            <w:tcW w:w="3079" w:type="dxa"/>
            <w:gridSpan w:val="2"/>
          </w:tcPr>
          <w:p w:rsidR="00000000" w:rsidRDefault="000F226C">
            <w:pPr>
              <w:ind w:firstLine="0"/>
              <w:jc w:val="center"/>
            </w:pPr>
            <w:r>
              <w:t>государственный стандарт</w:t>
            </w:r>
          </w:p>
        </w:tc>
      </w:tr>
      <w:tr w:rsidR="00000000">
        <w:tblPrEx>
          <w:tblCellMar>
            <w:top w:w="0" w:type="dxa"/>
            <w:bottom w:w="0" w:type="dxa"/>
          </w:tblCellMar>
        </w:tblPrEx>
        <w:tc>
          <w:tcPr>
            <w:tcW w:w="806" w:type="dxa"/>
            <w:tcBorders>
              <w:top w:val="nil"/>
              <w:bottom w:val="nil"/>
            </w:tcBorders>
          </w:tcPr>
          <w:p w:rsidR="00000000" w:rsidRDefault="000F226C">
            <w:pPr>
              <w:ind w:firstLine="0"/>
              <w:jc w:val="center"/>
            </w:pPr>
          </w:p>
        </w:tc>
        <w:tc>
          <w:tcPr>
            <w:tcW w:w="806" w:type="dxa"/>
            <w:tcBorders>
              <w:top w:val="nil"/>
              <w:bottom w:val="nil"/>
            </w:tcBorders>
          </w:tcPr>
          <w:p w:rsidR="00000000" w:rsidRDefault="000F226C">
            <w:pPr>
              <w:ind w:firstLine="0"/>
              <w:jc w:val="center"/>
            </w:pPr>
            <w:r>
              <w:t>щина прока</w:t>
            </w:r>
            <w:r>
              <w:softHyphen/>
              <w:t>та, мм</w:t>
            </w:r>
          </w:p>
        </w:tc>
        <w:tc>
          <w:tcPr>
            <w:tcW w:w="1757" w:type="dxa"/>
            <w:tcBorders>
              <w:top w:val="nil"/>
              <w:bottom w:val="nil"/>
            </w:tcBorders>
          </w:tcPr>
          <w:p w:rsidR="00000000" w:rsidRDefault="000F226C">
            <w:pPr>
              <w:ind w:firstLine="0"/>
              <w:jc w:val="center"/>
            </w:pPr>
            <w:r>
              <w:t>марка стали</w:t>
            </w:r>
          </w:p>
        </w:tc>
        <w:tc>
          <w:tcPr>
            <w:tcW w:w="1559" w:type="dxa"/>
            <w:tcBorders>
              <w:bottom w:val="nil"/>
            </w:tcBorders>
          </w:tcPr>
          <w:p w:rsidR="00000000" w:rsidRDefault="000F226C">
            <w:pPr>
              <w:ind w:firstLine="0"/>
              <w:jc w:val="center"/>
            </w:pPr>
          </w:p>
          <w:p w:rsidR="00000000" w:rsidRDefault="000F226C">
            <w:pPr>
              <w:ind w:firstLine="0"/>
              <w:jc w:val="center"/>
            </w:pPr>
            <w:r>
              <w:t>номер</w:t>
            </w:r>
          </w:p>
        </w:tc>
        <w:tc>
          <w:tcPr>
            <w:tcW w:w="1521" w:type="dxa"/>
            <w:tcBorders>
              <w:bottom w:val="nil"/>
            </w:tcBorders>
          </w:tcPr>
          <w:p w:rsidR="00000000" w:rsidRDefault="000F226C">
            <w:pPr>
              <w:ind w:firstLine="0"/>
              <w:jc w:val="center"/>
            </w:pPr>
            <w:r>
              <w:t>дополнитель</w:t>
            </w:r>
            <w:r>
              <w:softHyphen/>
              <w:t xml:space="preserve">ные </w:t>
            </w:r>
            <w:r>
              <w:br/>
              <w:t>требования</w:t>
            </w:r>
          </w:p>
        </w:tc>
      </w:tr>
      <w:tr w:rsidR="00000000">
        <w:tblPrEx>
          <w:tblCellMar>
            <w:top w:w="0" w:type="dxa"/>
            <w:bottom w:w="0" w:type="dxa"/>
          </w:tblCellMar>
        </w:tblPrEx>
        <w:tc>
          <w:tcPr>
            <w:tcW w:w="806" w:type="dxa"/>
            <w:tcBorders>
              <w:top w:val="double" w:sz="6" w:space="0" w:color="auto"/>
              <w:left w:val="double" w:sz="6" w:space="0" w:color="auto"/>
              <w:bottom w:val="double" w:sz="6" w:space="0" w:color="auto"/>
              <w:right w:val="double" w:sz="6" w:space="0" w:color="auto"/>
            </w:tcBorders>
          </w:tcPr>
          <w:p w:rsidR="00000000" w:rsidRDefault="000F226C">
            <w:pPr>
              <w:ind w:firstLine="0"/>
              <w:jc w:val="center"/>
            </w:pPr>
            <w:r>
              <w:t>1</w:t>
            </w:r>
          </w:p>
        </w:tc>
        <w:tc>
          <w:tcPr>
            <w:tcW w:w="806" w:type="dxa"/>
            <w:tcBorders>
              <w:top w:val="double" w:sz="6" w:space="0" w:color="auto"/>
              <w:left w:val="double" w:sz="6" w:space="0" w:color="auto"/>
              <w:bottom w:val="double" w:sz="6" w:space="0" w:color="auto"/>
              <w:right w:val="double" w:sz="6" w:space="0" w:color="auto"/>
            </w:tcBorders>
          </w:tcPr>
          <w:p w:rsidR="00000000" w:rsidRDefault="000F226C">
            <w:pPr>
              <w:ind w:firstLine="0"/>
              <w:jc w:val="center"/>
            </w:pPr>
            <w:r>
              <w:t>2</w:t>
            </w:r>
          </w:p>
        </w:tc>
        <w:tc>
          <w:tcPr>
            <w:tcW w:w="1757" w:type="dxa"/>
            <w:tcBorders>
              <w:top w:val="double" w:sz="6" w:space="0" w:color="auto"/>
              <w:left w:val="double" w:sz="6" w:space="0" w:color="auto"/>
              <w:bottom w:val="double" w:sz="6" w:space="0" w:color="auto"/>
              <w:right w:val="double" w:sz="6" w:space="0" w:color="auto"/>
            </w:tcBorders>
          </w:tcPr>
          <w:p w:rsidR="00000000" w:rsidRDefault="000F226C">
            <w:pPr>
              <w:ind w:firstLine="0"/>
              <w:jc w:val="center"/>
            </w:pPr>
            <w:r>
              <w:t>3</w:t>
            </w:r>
          </w:p>
        </w:tc>
        <w:tc>
          <w:tcPr>
            <w:tcW w:w="1559" w:type="dxa"/>
            <w:tcBorders>
              <w:top w:val="double" w:sz="6" w:space="0" w:color="auto"/>
              <w:left w:val="double" w:sz="6" w:space="0" w:color="auto"/>
              <w:bottom w:val="double" w:sz="6" w:space="0" w:color="auto"/>
              <w:right w:val="double" w:sz="6" w:space="0" w:color="auto"/>
            </w:tcBorders>
          </w:tcPr>
          <w:p w:rsidR="00000000" w:rsidRDefault="000F226C">
            <w:pPr>
              <w:ind w:firstLine="0"/>
              <w:jc w:val="center"/>
            </w:pPr>
            <w:r>
              <w:t>4</w:t>
            </w:r>
          </w:p>
        </w:tc>
        <w:tc>
          <w:tcPr>
            <w:tcW w:w="1521" w:type="dxa"/>
            <w:tcBorders>
              <w:top w:val="double" w:sz="6" w:space="0" w:color="auto"/>
              <w:left w:val="double" w:sz="6" w:space="0" w:color="auto"/>
              <w:bottom w:val="double" w:sz="6" w:space="0" w:color="auto"/>
              <w:right w:val="double" w:sz="6" w:space="0" w:color="auto"/>
            </w:tcBorders>
          </w:tcPr>
          <w:p w:rsidR="00000000" w:rsidRDefault="000F226C">
            <w:pPr>
              <w:ind w:firstLine="0"/>
              <w:jc w:val="center"/>
            </w:pPr>
            <w:r>
              <w:t>5</w:t>
            </w:r>
          </w:p>
        </w:tc>
      </w:tr>
      <w:tr w:rsidR="00000000">
        <w:tblPrEx>
          <w:tblCellMar>
            <w:top w:w="0" w:type="dxa"/>
            <w:bottom w:w="0" w:type="dxa"/>
          </w:tblCellMar>
        </w:tblPrEx>
        <w:tc>
          <w:tcPr>
            <w:tcW w:w="806" w:type="dxa"/>
            <w:tcBorders>
              <w:top w:val="nil"/>
              <w:bottom w:val="nil"/>
            </w:tcBorders>
          </w:tcPr>
          <w:p w:rsidR="00000000" w:rsidRDefault="000F226C">
            <w:pPr>
              <w:ind w:firstLine="0"/>
              <w:jc w:val="center"/>
            </w:pPr>
            <w:r>
              <w:t>Обыч</w:t>
            </w:r>
            <w:r>
              <w:softHyphen/>
              <w:t>ное</w:t>
            </w:r>
          </w:p>
        </w:tc>
        <w:tc>
          <w:tcPr>
            <w:tcW w:w="806" w:type="dxa"/>
            <w:tcBorders>
              <w:top w:val="nil"/>
              <w:bottom w:val="nil"/>
            </w:tcBorders>
          </w:tcPr>
          <w:p w:rsidR="00000000" w:rsidRDefault="000F226C">
            <w:pPr>
              <w:ind w:firstLine="0"/>
              <w:jc w:val="center"/>
            </w:pPr>
            <w:r>
              <w:t>8-50</w:t>
            </w:r>
          </w:p>
        </w:tc>
        <w:tc>
          <w:tcPr>
            <w:tcW w:w="1757" w:type="dxa"/>
            <w:tcBorders>
              <w:top w:val="nil"/>
              <w:bottom w:val="nil"/>
            </w:tcBorders>
          </w:tcPr>
          <w:p w:rsidR="00000000" w:rsidRDefault="000F226C">
            <w:pPr>
              <w:ind w:firstLine="0"/>
              <w:jc w:val="center"/>
            </w:pPr>
            <w:r>
              <w:t>15ХСНД-2</w:t>
            </w:r>
          </w:p>
        </w:tc>
        <w:tc>
          <w:tcPr>
            <w:tcW w:w="1559" w:type="dxa"/>
            <w:tcBorders>
              <w:top w:val="nil"/>
              <w:bottom w:val="nil"/>
            </w:tcBorders>
          </w:tcPr>
          <w:p w:rsidR="00000000" w:rsidRDefault="000F226C">
            <w:pPr>
              <w:ind w:firstLine="0"/>
              <w:jc w:val="center"/>
            </w:pPr>
            <w:r>
              <w:t>ГОСТ 6713-91</w:t>
            </w:r>
          </w:p>
        </w:tc>
        <w:tc>
          <w:tcPr>
            <w:tcW w:w="1521" w:type="dxa"/>
            <w:tcBorders>
              <w:top w:val="nil"/>
              <w:bottom w:val="nil"/>
            </w:tcBorders>
          </w:tcPr>
          <w:p w:rsidR="00000000" w:rsidRDefault="000F226C">
            <w:pPr>
              <w:ind w:firstLine="0"/>
              <w:jc w:val="center"/>
            </w:pPr>
            <w:r>
              <w:t xml:space="preserve">По примеч. 3 </w:t>
            </w:r>
            <w:r>
              <w:br/>
              <w:t>к табл. 1*;</w:t>
            </w:r>
          </w:p>
          <w:p w:rsidR="00000000" w:rsidRDefault="000F226C">
            <w:pPr>
              <w:ind w:firstLine="0"/>
              <w:jc w:val="center"/>
            </w:pPr>
            <w:r>
              <w:t>пп. 2.2.7, 2.2.9</w:t>
            </w:r>
          </w:p>
        </w:tc>
      </w:tr>
      <w:tr w:rsidR="00000000">
        <w:tblPrEx>
          <w:tblCellMar>
            <w:top w:w="0" w:type="dxa"/>
            <w:bottom w:w="0" w:type="dxa"/>
          </w:tblCellMar>
        </w:tblPrEx>
        <w:tc>
          <w:tcPr>
            <w:tcW w:w="806" w:type="dxa"/>
            <w:tcBorders>
              <w:top w:val="nil"/>
              <w:bottom w:val="nil"/>
            </w:tcBorders>
          </w:tcPr>
          <w:p w:rsidR="00000000" w:rsidRDefault="000F226C">
            <w:pPr>
              <w:spacing w:before="120"/>
              <w:ind w:firstLine="0"/>
              <w:jc w:val="center"/>
            </w:pPr>
          </w:p>
        </w:tc>
        <w:tc>
          <w:tcPr>
            <w:tcW w:w="806" w:type="dxa"/>
            <w:tcBorders>
              <w:top w:val="nil"/>
              <w:bottom w:val="nil"/>
            </w:tcBorders>
          </w:tcPr>
          <w:p w:rsidR="00000000" w:rsidRDefault="000F226C">
            <w:pPr>
              <w:spacing w:before="120"/>
              <w:ind w:firstLine="0"/>
              <w:jc w:val="center"/>
            </w:pPr>
            <w:r>
              <w:t>8-40</w:t>
            </w:r>
          </w:p>
        </w:tc>
        <w:tc>
          <w:tcPr>
            <w:tcW w:w="1757" w:type="dxa"/>
            <w:tcBorders>
              <w:top w:val="nil"/>
              <w:bottom w:val="nil"/>
            </w:tcBorders>
          </w:tcPr>
          <w:p w:rsidR="00000000" w:rsidRDefault="000F226C">
            <w:pPr>
              <w:spacing w:before="120"/>
              <w:ind w:firstLine="0"/>
              <w:jc w:val="center"/>
            </w:pPr>
            <w:r>
              <w:t>10ХСНД-2</w:t>
            </w:r>
          </w:p>
        </w:tc>
        <w:tc>
          <w:tcPr>
            <w:tcW w:w="1559" w:type="dxa"/>
            <w:tcBorders>
              <w:top w:val="nil"/>
              <w:bottom w:val="nil"/>
            </w:tcBorders>
          </w:tcPr>
          <w:p w:rsidR="00000000" w:rsidRDefault="000F226C">
            <w:pPr>
              <w:spacing w:before="120"/>
              <w:ind w:firstLine="0"/>
              <w:jc w:val="center"/>
            </w:pPr>
            <w:r>
              <w:t>ГОСТ 6713-91</w:t>
            </w:r>
          </w:p>
        </w:tc>
        <w:tc>
          <w:tcPr>
            <w:tcW w:w="1521" w:type="dxa"/>
            <w:tcBorders>
              <w:top w:val="nil"/>
              <w:bottom w:val="nil"/>
            </w:tcBorders>
          </w:tcPr>
          <w:p w:rsidR="00000000" w:rsidRDefault="000F226C">
            <w:pPr>
              <w:spacing w:before="120"/>
              <w:ind w:firstLine="0"/>
              <w:jc w:val="center"/>
            </w:pPr>
            <w:r>
              <w:t>То же</w:t>
            </w:r>
          </w:p>
        </w:tc>
      </w:tr>
      <w:tr w:rsidR="00000000">
        <w:tblPrEx>
          <w:tblCellMar>
            <w:top w:w="0" w:type="dxa"/>
            <w:bottom w:w="0" w:type="dxa"/>
          </w:tblCellMar>
        </w:tblPrEx>
        <w:tc>
          <w:tcPr>
            <w:tcW w:w="806" w:type="dxa"/>
            <w:tcBorders>
              <w:top w:val="nil"/>
              <w:bottom w:val="nil"/>
            </w:tcBorders>
          </w:tcPr>
          <w:p w:rsidR="00000000" w:rsidRDefault="000F226C">
            <w:pPr>
              <w:spacing w:before="120"/>
              <w:ind w:firstLine="0"/>
              <w:jc w:val="center"/>
            </w:pPr>
          </w:p>
        </w:tc>
        <w:tc>
          <w:tcPr>
            <w:tcW w:w="806" w:type="dxa"/>
            <w:tcBorders>
              <w:top w:val="nil"/>
              <w:bottom w:val="nil"/>
            </w:tcBorders>
          </w:tcPr>
          <w:p w:rsidR="00000000" w:rsidRDefault="000F226C">
            <w:pPr>
              <w:spacing w:before="120"/>
              <w:ind w:firstLine="0"/>
              <w:jc w:val="center"/>
            </w:pPr>
            <w:r>
              <w:t>4-50</w:t>
            </w:r>
          </w:p>
        </w:tc>
        <w:tc>
          <w:tcPr>
            <w:tcW w:w="1757" w:type="dxa"/>
            <w:tcBorders>
              <w:top w:val="nil"/>
              <w:bottom w:val="nil"/>
            </w:tcBorders>
          </w:tcPr>
          <w:p w:rsidR="00000000" w:rsidRDefault="000F226C">
            <w:pPr>
              <w:spacing w:before="120"/>
              <w:ind w:firstLine="0"/>
              <w:jc w:val="center"/>
            </w:pPr>
            <w:r>
              <w:t>390-14Г2АФД-14</w:t>
            </w:r>
          </w:p>
        </w:tc>
        <w:tc>
          <w:tcPr>
            <w:tcW w:w="1559" w:type="dxa"/>
            <w:tcBorders>
              <w:top w:val="nil"/>
              <w:bottom w:val="nil"/>
            </w:tcBorders>
          </w:tcPr>
          <w:p w:rsidR="00000000" w:rsidRDefault="000F226C">
            <w:pPr>
              <w:spacing w:before="120"/>
              <w:ind w:firstLine="0"/>
              <w:jc w:val="center"/>
            </w:pPr>
            <w:r>
              <w:t>ГОСТ 19281-89</w:t>
            </w:r>
          </w:p>
        </w:tc>
        <w:tc>
          <w:tcPr>
            <w:tcW w:w="1521" w:type="dxa"/>
            <w:tcBorders>
              <w:top w:val="nil"/>
              <w:bottom w:val="nil"/>
            </w:tcBorders>
          </w:tcPr>
          <w:p w:rsidR="00000000" w:rsidRDefault="000F226C">
            <w:pPr>
              <w:spacing w:before="120"/>
              <w:ind w:firstLine="0"/>
              <w:jc w:val="center"/>
            </w:pPr>
            <w:r>
              <w:t>По п. 1.4*</w:t>
            </w:r>
          </w:p>
        </w:tc>
      </w:tr>
      <w:tr w:rsidR="00000000">
        <w:tblPrEx>
          <w:tblCellMar>
            <w:top w:w="0" w:type="dxa"/>
            <w:bottom w:w="0" w:type="dxa"/>
          </w:tblCellMar>
        </w:tblPrEx>
        <w:tc>
          <w:tcPr>
            <w:tcW w:w="806" w:type="dxa"/>
            <w:tcBorders>
              <w:top w:val="nil"/>
              <w:bottom w:val="nil"/>
            </w:tcBorders>
          </w:tcPr>
          <w:p w:rsidR="00000000" w:rsidRDefault="000F226C">
            <w:pPr>
              <w:spacing w:before="120"/>
              <w:ind w:firstLine="0"/>
              <w:jc w:val="center"/>
            </w:pPr>
          </w:p>
        </w:tc>
        <w:tc>
          <w:tcPr>
            <w:tcW w:w="806" w:type="dxa"/>
            <w:tcBorders>
              <w:top w:val="nil"/>
              <w:bottom w:val="nil"/>
            </w:tcBorders>
          </w:tcPr>
          <w:p w:rsidR="00000000" w:rsidRDefault="000F226C">
            <w:pPr>
              <w:spacing w:before="120"/>
              <w:ind w:firstLine="0"/>
              <w:jc w:val="center"/>
            </w:pPr>
            <w:r>
              <w:t>4-32</w:t>
            </w:r>
          </w:p>
        </w:tc>
        <w:tc>
          <w:tcPr>
            <w:tcW w:w="1757" w:type="dxa"/>
            <w:tcBorders>
              <w:top w:val="nil"/>
              <w:bottom w:val="nil"/>
            </w:tcBorders>
          </w:tcPr>
          <w:p w:rsidR="00000000" w:rsidRDefault="000F226C">
            <w:pPr>
              <w:spacing w:before="120"/>
              <w:ind w:firstLine="0"/>
              <w:jc w:val="center"/>
            </w:pPr>
            <w:r>
              <w:t>390-15Г2АФДпс-</w:t>
            </w:r>
            <w:r>
              <w:lastRenderedPageBreak/>
              <w:t>14</w:t>
            </w:r>
          </w:p>
        </w:tc>
        <w:tc>
          <w:tcPr>
            <w:tcW w:w="1559" w:type="dxa"/>
            <w:tcBorders>
              <w:top w:val="nil"/>
              <w:bottom w:val="nil"/>
            </w:tcBorders>
          </w:tcPr>
          <w:p w:rsidR="00000000" w:rsidRDefault="000F226C">
            <w:pPr>
              <w:spacing w:before="120"/>
              <w:ind w:firstLine="0"/>
              <w:jc w:val="center"/>
            </w:pPr>
            <w:r>
              <w:lastRenderedPageBreak/>
              <w:t>ГОСТ 19281-89</w:t>
            </w:r>
          </w:p>
        </w:tc>
        <w:tc>
          <w:tcPr>
            <w:tcW w:w="1521" w:type="dxa"/>
            <w:tcBorders>
              <w:top w:val="nil"/>
              <w:bottom w:val="nil"/>
            </w:tcBorders>
          </w:tcPr>
          <w:p w:rsidR="00000000" w:rsidRDefault="000F226C">
            <w:pPr>
              <w:spacing w:before="120"/>
              <w:ind w:firstLine="0"/>
              <w:jc w:val="center"/>
            </w:pPr>
            <w:r>
              <w:t>То же</w:t>
            </w:r>
          </w:p>
        </w:tc>
      </w:tr>
      <w:tr w:rsidR="00000000">
        <w:tblPrEx>
          <w:tblCellMar>
            <w:top w:w="0" w:type="dxa"/>
            <w:bottom w:w="0" w:type="dxa"/>
          </w:tblCellMar>
        </w:tblPrEx>
        <w:tc>
          <w:tcPr>
            <w:tcW w:w="806" w:type="dxa"/>
            <w:tcBorders>
              <w:top w:val="single" w:sz="6" w:space="0" w:color="auto"/>
              <w:bottom w:val="nil"/>
            </w:tcBorders>
          </w:tcPr>
          <w:p w:rsidR="00000000" w:rsidRDefault="000F226C">
            <w:pPr>
              <w:ind w:firstLine="0"/>
              <w:jc w:val="center"/>
            </w:pPr>
            <w:r>
              <w:lastRenderedPageBreak/>
              <w:t>Север</w:t>
            </w:r>
            <w:r>
              <w:softHyphen/>
              <w:t>ное А</w:t>
            </w:r>
          </w:p>
        </w:tc>
        <w:tc>
          <w:tcPr>
            <w:tcW w:w="806" w:type="dxa"/>
            <w:tcBorders>
              <w:top w:val="single" w:sz="6" w:space="0" w:color="auto"/>
              <w:bottom w:val="nil"/>
            </w:tcBorders>
          </w:tcPr>
          <w:p w:rsidR="00000000" w:rsidRDefault="000F226C">
            <w:pPr>
              <w:ind w:firstLine="0"/>
              <w:jc w:val="center"/>
            </w:pPr>
            <w:r>
              <w:t>8-50</w:t>
            </w:r>
          </w:p>
        </w:tc>
        <w:tc>
          <w:tcPr>
            <w:tcW w:w="1757" w:type="dxa"/>
            <w:tcBorders>
              <w:top w:val="single" w:sz="6" w:space="0" w:color="auto"/>
              <w:bottom w:val="nil"/>
            </w:tcBorders>
          </w:tcPr>
          <w:p w:rsidR="00000000" w:rsidRDefault="000F226C">
            <w:pPr>
              <w:ind w:firstLine="0"/>
              <w:jc w:val="center"/>
            </w:pPr>
            <w:r>
              <w:t>15ХСНД-3</w:t>
            </w:r>
          </w:p>
        </w:tc>
        <w:tc>
          <w:tcPr>
            <w:tcW w:w="1559" w:type="dxa"/>
            <w:tcBorders>
              <w:top w:val="single" w:sz="6" w:space="0" w:color="auto"/>
              <w:bottom w:val="nil"/>
            </w:tcBorders>
          </w:tcPr>
          <w:p w:rsidR="00000000" w:rsidRDefault="000F226C">
            <w:pPr>
              <w:ind w:firstLine="0"/>
              <w:jc w:val="center"/>
            </w:pPr>
            <w:r>
              <w:t>ГОСТ 6713-91</w:t>
            </w:r>
          </w:p>
        </w:tc>
        <w:tc>
          <w:tcPr>
            <w:tcW w:w="1521" w:type="dxa"/>
            <w:tcBorders>
              <w:top w:val="single" w:sz="6" w:space="0" w:color="auto"/>
              <w:bottom w:val="nil"/>
            </w:tcBorders>
          </w:tcPr>
          <w:p w:rsidR="00000000" w:rsidRDefault="000F226C">
            <w:pPr>
              <w:ind w:firstLine="0"/>
              <w:jc w:val="center"/>
            </w:pPr>
            <w:r>
              <w:t xml:space="preserve">По примеч. 3 </w:t>
            </w:r>
            <w:r>
              <w:br/>
              <w:t>к табл. 1*;</w:t>
            </w:r>
          </w:p>
          <w:p w:rsidR="00000000" w:rsidRDefault="000F226C">
            <w:pPr>
              <w:ind w:firstLine="0"/>
              <w:jc w:val="center"/>
            </w:pPr>
            <w:r>
              <w:t>пп. 2.2.7, 2.2.9</w:t>
            </w:r>
          </w:p>
        </w:tc>
      </w:tr>
      <w:tr w:rsidR="00000000">
        <w:tblPrEx>
          <w:tblCellMar>
            <w:top w:w="0" w:type="dxa"/>
            <w:bottom w:w="0" w:type="dxa"/>
          </w:tblCellMar>
        </w:tblPrEx>
        <w:tc>
          <w:tcPr>
            <w:tcW w:w="806" w:type="dxa"/>
            <w:tcBorders>
              <w:top w:val="nil"/>
              <w:bottom w:val="nil"/>
            </w:tcBorders>
          </w:tcPr>
          <w:p w:rsidR="00000000" w:rsidRDefault="000F226C">
            <w:pPr>
              <w:spacing w:before="120"/>
              <w:ind w:firstLine="0"/>
              <w:jc w:val="center"/>
            </w:pPr>
          </w:p>
        </w:tc>
        <w:tc>
          <w:tcPr>
            <w:tcW w:w="806" w:type="dxa"/>
            <w:tcBorders>
              <w:top w:val="nil"/>
              <w:bottom w:val="nil"/>
            </w:tcBorders>
          </w:tcPr>
          <w:p w:rsidR="00000000" w:rsidRDefault="000F226C">
            <w:pPr>
              <w:spacing w:before="120"/>
              <w:ind w:firstLine="0"/>
              <w:jc w:val="center"/>
            </w:pPr>
            <w:r>
              <w:t>8-40</w:t>
            </w:r>
          </w:p>
        </w:tc>
        <w:tc>
          <w:tcPr>
            <w:tcW w:w="1757" w:type="dxa"/>
            <w:tcBorders>
              <w:top w:val="nil"/>
              <w:bottom w:val="nil"/>
            </w:tcBorders>
          </w:tcPr>
          <w:p w:rsidR="00000000" w:rsidRDefault="000F226C">
            <w:pPr>
              <w:spacing w:before="120"/>
              <w:ind w:firstLine="0"/>
              <w:jc w:val="center"/>
            </w:pPr>
            <w:r>
              <w:t>10ХСНД-3</w:t>
            </w:r>
          </w:p>
        </w:tc>
        <w:tc>
          <w:tcPr>
            <w:tcW w:w="1559" w:type="dxa"/>
            <w:tcBorders>
              <w:top w:val="nil"/>
              <w:bottom w:val="nil"/>
            </w:tcBorders>
          </w:tcPr>
          <w:p w:rsidR="00000000" w:rsidRDefault="000F226C">
            <w:pPr>
              <w:spacing w:before="120"/>
              <w:ind w:firstLine="0"/>
              <w:jc w:val="center"/>
            </w:pPr>
            <w:r>
              <w:t>ГОСТ 6713-91</w:t>
            </w:r>
          </w:p>
        </w:tc>
        <w:tc>
          <w:tcPr>
            <w:tcW w:w="1521" w:type="dxa"/>
            <w:tcBorders>
              <w:top w:val="nil"/>
              <w:bottom w:val="nil"/>
            </w:tcBorders>
          </w:tcPr>
          <w:p w:rsidR="00000000" w:rsidRDefault="000F226C">
            <w:pPr>
              <w:spacing w:before="120"/>
              <w:ind w:firstLine="0"/>
              <w:jc w:val="center"/>
            </w:pPr>
            <w:r>
              <w:t>То же</w:t>
            </w:r>
          </w:p>
        </w:tc>
      </w:tr>
      <w:tr w:rsidR="00000000">
        <w:tblPrEx>
          <w:tblCellMar>
            <w:top w:w="0" w:type="dxa"/>
            <w:bottom w:w="0" w:type="dxa"/>
          </w:tblCellMar>
        </w:tblPrEx>
        <w:tc>
          <w:tcPr>
            <w:tcW w:w="806" w:type="dxa"/>
            <w:tcBorders>
              <w:top w:val="nil"/>
              <w:bottom w:val="nil"/>
            </w:tcBorders>
          </w:tcPr>
          <w:p w:rsidR="00000000" w:rsidRDefault="000F226C">
            <w:pPr>
              <w:spacing w:before="120"/>
              <w:ind w:firstLine="0"/>
              <w:jc w:val="center"/>
            </w:pPr>
          </w:p>
        </w:tc>
        <w:tc>
          <w:tcPr>
            <w:tcW w:w="806" w:type="dxa"/>
            <w:tcBorders>
              <w:top w:val="nil"/>
              <w:bottom w:val="nil"/>
            </w:tcBorders>
          </w:tcPr>
          <w:p w:rsidR="00000000" w:rsidRDefault="000F226C">
            <w:pPr>
              <w:spacing w:before="120"/>
              <w:ind w:firstLine="0"/>
              <w:jc w:val="center"/>
            </w:pPr>
            <w:r>
              <w:t>4-50</w:t>
            </w:r>
          </w:p>
        </w:tc>
        <w:tc>
          <w:tcPr>
            <w:tcW w:w="1757" w:type="dxa"/>
            <w:tcBorders>
              <w:top w:val="nil"/>
              <w:bottom w:val="nil"/>
            </w:tcBorders>
          </w:tcPr>
          <w:p w:rsidR="00000000" w:rsidRDefault="000F226C">
            <w:pPr>
              <w:spacing w:before="120"/>
              <w:ind w:firstLine="0"/>
              <w:jc w:val="center"/>
            </w:pPr>
            <w:r>
              <w:t>390-14Г2АФД-15</w:t>
            </w:r>
          </w:p>
        </w:tc>
        <w:tc>
          <w:tcPr>
            <w:tcW w:w="1559" w:type="dxa"/>
            <w:tcBorders>
              <w:top w:val="nil"/>
              <w:bottom w:val="nil"/>
            </w:tcBorders>
          </w:tcPr>
          <w:p w:rsidR="00000000" w:rsidRDefault="000F226C">
            <w:pPr>
              <w:spacing w:before="120"/>
              <w:ind w:firstLine="0"/>
              <w:jc w:val="center"/>
            </w:pPr>
            <w:r>
              <w:t>ГОСТ 19281-89</w:t>
            </w:r>
          </w:p>
        </w:tc>
        <w:tc>
          <w:tcPr>
            <w:tcW w:w="1521" w:type="dxa"/>
            <w:tcBorders>
              <w:top w:val="nil"/>
              <w:bottom w:val="nil"/>
            </w:tcBorders>
          </w:tcPr>
          <w:p w:rsidR="00000000" w:rsidRDefault="000F226C">
            <w:pPr>
              <w:spacing w:before="120"/>
              <w:ind w:firstLine="0"/>
              <w:jc w:val="center"/>
            </w:pPr>
            <w:r>
              <w:t>По п. 1.4*</w:t>
            </w:r>
          </w:p>
        </w:tc>
      </w:tr>
      <w:tr w:rsidR="00000000">
        <w:tblPrEx>
          <w:tblCellMar>
            <w:top w:w="0" w:type="dxa"/>
            <w:bottom w:w="0" w:type="dxa"/>
          </w:tblCellMar>
        </w:tblPrEx>
        <w:tc>
          <w:tcPr>
            <w:tcW w:w="806" w:type="dxa"/>
            <w:tcBorders>
              <w:top w:val="nil"/>
              <w:bottom w:val="nil"/>
            </w:tcBorders>
          </w:tcPr>
          <w:p w:rsidR="00000000" w:rsidRDefault="000F226C">
            <w:pPr>
              <w:spacing w:before="120"/>
              <w:ind w:firstLine="0"/>
              <w:jc w:val="center"/>
            </w:pPr>
          </w:p>
        </w:tc>
        <w:tc>
          <w:tcPr>
            <w:tcW w:w="806" w:type="dxa"/>
            <w:tcBorders>
              <w:top w:val="nil"/>
              <w:bottom w:val="nil"/>
            </w:tcBorders>
          </w:tcPr>
          <w:p w:rsidR="00000000" w:rsidRDefault="000F226C">
            <w:pPr>
              <w:spacing w:before="120"/>
              <w:ind w:firstLine="0"/>
              <w:jc w:val="center"/>
            </w:pPr>
            <w:r>
              <w:t>4-32</w:t>
            </w:r>
          </w:p>
        </w:tc>
        <w:tc>
          <w:tcPr>
            <w:tcW w:w="1757" w:type="dxa"/>
            <w:tcBorders>
              <w:top w:val="nil"/>
              <w:bottom w:val="nil"/>
            </w:tcBorders>
          </w:tcPr>
          <w:p w:rsidR="00000000" w:rsidRDefault="000F226C">
            <w:pPr>
              <w:spacing w:before="120"/>
              <w:ind w:firstLine="0"/>
              <w:jc w:val="center"/>
            </w:pPr>
            <w:r>
              <w:t>390</w:t>
            </w:r>
            <w:r>
              <w:t>-15Г2АФДпс-15</w:t>
            </w:r>
          </w:p>
        </w:tc>
        <w:tc>
          <w:tcPr>
            <w:tcW w:w="1559" w:type="dxa"/>
            <w:tcBorders>
              <w:top w:val="nil"/>
              <w:bottom w:val="nil"/>
            </w:tcBorders>
          </w:tcPr>
          <w:p w:rsidR="00000000" w:rsidRDefault="000F226C">
            <w:pPr>
              <w:spacing w:before="120"/>
              <w:ind w:firstLine="0"/>
              <w:jc w:val="center"/>
            </w:pPr>
            <w:r>
              <w:t>ГОСТ 19281-89</w:t>
            </w:r>
          </w:p>
        </w:tc>
        <w:tc>
          <w:tcPr>
            <w:tcW w:w="1521" w:type="dxa"/>
            <w:tcBorders>
              <w:top w:val="nil"/>
              <w:bottom w:val="nil"/>
            </w:tcBorders>
          </w:tcPr>
          <w:p w:rsidR="00000000" w:rsidRDefault="000F226C">
            <w:pPr>
              <w:spacing w:before="120"/>
              <w:ind w:firstLine="0"/>
              <w:jc w:val="center"/>
            </w:pPr>
            <w:r>
              <w:t>То же</w:t>
            </w:r>
          </w:p>
        </w:tc>
      </w:tr>
      <w:tr w:rsidR="00000000">
        <w:tblPrEx>
          <w:tblCellMar>
            <w:top w:w="0" w:type="dxa"/>
            <w:bottom w:w="0" w:type="dxa"/>
          </w:tblCellMar>
        </w:tblPrEx>
        <w:tc>
          <w:tcPr>
            <w:tcW w:w="806" w:type="dxa"/>
            <w:tcBorders>
              <w:top w:val="single" w:sz="6" w:space="0" w:color="auto"/>
              <w:bottom w:val="single" w:sz="6" w:space="0" w:color="auto"/>
            </w:tcBorders>
          </w:tcPr>
          <w:p w:rsidR="00000000" w:rsidRDefault="000F226C">
            <w:pPr>
              <w:spacing w:before="120" w:after="120"/>
              <w:ind w:firstLine="0"/>
              <w:jc w:val="center"/>
            </w:pPr>
            <w:r>
              <w:t>Северное Б</w:t>
            </w:r>
          </w:p>
        </w:tc>
        <w:tc>
          <w:tcPr>
            <w:tcW w:w="806" w:type="dxa"/>
            <w:tcBorders>
              <w:top w:val="single" w:sz="6" w:space="0" w:color="auto"/>
              <w:bottom w:val="single" w:sz="6" w:space="0" w:color="auto"/>
            </w:tcBorders>
          </w:tcPr>
          <w:p w:rsidR="00000000" w:rsidRDefault="000F226C">
            <w:pPr>
              <w:spacing w:before="120" w:after="120"/>
              <w:ind w:firstLine="0"/>
              <w:jc w:val="center"/>
            </w:pPr>
            <w:r>
              <w:t>8-40</w:t>
            </w:r>
          </w:p>
        </w:tc>
        <w:tc>
          <w:tcPr>
            <w:tcW w:w="1757" w:type="dxa"/>
            <w:tcBorders>
              <w:top w:val="single" w:sz="6" w:space="0" w:color="auto"/>
              <w:bottom w:val="single" w:sz="6" w:space="0" w:color="auto"/>
            </w:tcBorders>
          </w:tcPr>
          <w:p w:rsidR="00000000" w:rsidRDefault="000F226C">
            <w:pPr>
              <w:spacing w:before="120" w:after="120"/>
              <w:ind w:firstLine="0"/>
              <w:jc w:val="center"/>
            </w:pPr>
            <w:r>
              <w:t>10ХСНД-3</w:t>
            </w:r>
          </w:p>
        </w:tc>
        <w:tc>
          <w:tcPr>
            <w:tcW w:w="1559" w:type="dxa"/>
            <w:tcBorders>
              <w:top w:val="single" w:sz="6" w:space="0" w:color="auto"/>
              <w:bottom w:val="single" w:sz="6" w:space="0" w:color="auto"/>
            </w:tcBorders>
          </w:tcPr>
          <w:p w:rsidR="00000000" w:rsidRDefault="000F226C">
            <w:pPr>
              <w:spacing w:before="120" w:after="120"/>
              <w:ind w:firstLine="0"/>
              <w:jc w:val="center"/>
            </w:pPr>
            <w:r>
              <w:t>ГОСТ 6713-91</w:t>
            </w:r>
          </w:p>
        </w:tc>
        <w:tc>
          <w:tcPr>
            <w:tcW w:w="1521" w:type="dxa"/>
            <w:tcBorders>
              <w:top w:val="single" w:sz="6" w:space="0" w:color="auto"/>
              <w:bottom w:val="single" w:sz="6" w:space="0" w:color="auto"/>
            </w:tcBorders>
          </w:tcPr>
          <w:p w:rsidR="00000000" w:rsidRDefault="000F226C">
            <w:pPr>
              <w:spacing w:before="120" w:after="120"/>
              <w:ind w:firstLine="0"/>
              <w:jc w:val="center"/>
            </w:pPr>
            <w:r>
              <w:t xml:space="preserve">По примеч. 3 </w:t>
            </w:r>
            <w:r>
              <w:br/>
              <w:t>к табл. 1*,</w:t>
            </w:r>
            <w:r>
              <w:br/>
              <w:t>пп. 2.2.7, 2.2.9, 4.3***</w:t>
            </w:r>
          </w:p>
        </w:tc>
      </w:tr>
    </w:tbl>
    <w:p w:rsidR="00000000" w:rsidRDefault="000F226C">
      <w:pPr>
        <w:spacing w:before="120" w:after="120"/>
        <w:jc w:val="right"/>
      </w:pPr>
      <w:r>
        <w:t>Окончание табл. 47*</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17"/>
        <w:gridCol w:w="717"/>
        <w:gridCol w:w="1434"/>
        <w:gridCol w:w="1434"/>
        <w:gridCol w:w="1434"/>
        <w:gridCol w:w="717"/>
      </w:tblGrid>
      <w:tr w:rsidR="00000000">
        <w:tblPrEx>
          <w:tblCellMar>
            <w:top w:w="0" w:type="dxa"/>
            <w:bottom w:w="0" w:type="dxa"/>
          </w:tblCellMar>
        </w:tblPrEx>
        <w:tc>
          <w:tcPr>
            <w:tcW w:w="717" w:type="dxa"/>
            <w:tcBorders>
              <w:bottom w:val="nil"/>
            </w:tcBorders>
          </w:tcPr>
          <w:p w:rsidR="00000000" w:rsidRDefault="000F226C">
            <w:pPr>
              <w:ind w:firstLine="0"/>
              <w:jc w:val="center"/>
            </w:pPr>
          </w:p>
          <w:p w:rsidR="00000000" w:rsidRDefault="000F226C">
            <w:pPr>
              <w:ind w:firstLine="0"/>
              <w:jc w:val="center"/>
            </w:pPr>
            <w:r>
              <w:t>Тип ис-</w:t>
            </w:r>
          </w:p>
        </w:tc>
        <w:tc>
          <w:tcPr>
            <w:tcW w:w="5736" w:type="dxa"/>
            <w:gridSpan w:val="5"/>
          </w:tcPr>
          <w:p w:rsidR="00000000" w:rsidRDefault="000F226C">
            <w:pPr>
              <w:ind w:firstLine="0"/>
              <w:jc w:val="center"/>
            </w:pPr>
            <w:r>
              <w:t>Сталь несущих элементов сварных пролетных строений, опор и эксплуатационных обустройств при применении в заводских и монтажных соединениях</w:t>
            </w:r>
          </w:p>
        </w:tc>
      </w:tr>
      <w:tr w:rsidR="00000000">
        <w:tblPrEx>
          <w:tblCellMar>
            <w:top w:w="0" w:type="dxa"/>
            <w:bottom w:w="0" w:type="dxa"/>
          </w:tblCellMar>
        </w:tblPrEx>
        <w:tc>
          <w:tcPr>
            <w:tcW w:w="717" w:type="dxa"/>
            <w:tcBorders>
              <w:top w:val="nil"/>
              <w:bottom w:val="nil"/>
            </w:tcBorders>
          </w:tcPr>
          <w:p w:rsidR="00000000" w:rsidRDefault="000F226C">
            <w:pPr>
              <w:ind w:firstLine="0"/>
              <w:jc w:val="center"/>
            </w:pPr>
            <w:r>
              <w:t>пол-</w:t>
            </w:r>
          </w:p>
        </w:tc>
        <w:tc>
          <w:tcPr>
            <w:tcW w:w="717" w:type="dxa"/>
            <w:tcBorders>
              <w:bottom w:val="nil"/>
            </w:tcBorders>
          </w:tcPr>
          <w:p w:rsidR="00000000" w:rsidRDefault="000F226C">
            <w:pPr>
              <w:ind w:firstLine="0"/>
              <w:jc w:val="center"/>
            </w:pPr>
            <w:r>
              <w:t>вид</w:t>
            </w:r>
          </w:p>
        </w:tc>
        <w:tc>
          <w:tcPr>
            <w:tcW w:w="1434" w:type="dxa"/>
            <w:tcBorders>
              <w:bottom w:val="nil"/>
            </w:tcBorders>
          </w:tcPr>
          <w:p w:rsidR="00000000" w:rsidRDefault="000F226C">
            <w:pPr>
              <w:ind w:firstLine="0"/>
              <w:jc w:val="center"/>
            </w:pPr>
          </w:p>
        </w:tc>
        <w:tc>
          <w:tcPr>
            <w:tcW w:w="2868" w:type="dxa"/>
            <w:gridSpan w:val="2"/>
          </w:tcPr>
          <w:p w:rsidR="00000000" w:rsidRDefault="000F226C">
            <w:pPr>
              <w:ind w:firstLine="0"/>
              <w:jc w:val="center"/>
            </w:pPr>
            <w:r>
              <w:t>государственный стандарт</w:t>
            </w:r>
          </w:p>
        </w:tc>
        <w:tc>
          <w:tcPr>
            <w:tcW w:w="717" w:type="dxa"/>
            <w:tcBorders>
              <w:bottom w:val="nil"/>
            </w:tcBorders>
          </w:tcPr>
          <w:p w:rsidR="00000000" w:rsidRDefault="000F226C">
            <w:pPr>
              <w:ind w:firstLine="0"/>
              <w:jc w:val="center"/>
            </w:pPr>
            <w:r>
              <w:t>тол-</w:t>
            </w:r>
          </w:p>
        </w:tc>
      </w:tr>
      <w:tr w:rsidR="00000000">
        <w:tblPrEx>
          <w:tblCellMar>
            <w:top w:w="0" w:type="dxa"/>
            <w:bottom w:w="0" w:type="dxa"/>
          </w:tblCellMar>
        </w:tblPrEx>
        <w:tc>
          <w:tcPr>
            <w:tcW w:w="717" w:type="dxa"/>
            <w:tcBorders>
              <w:top w:val="nil"/>
              <w:bottom w:val="nil"/>
            </w:tcBorders>
          </w:tcPr>
          <w:p w:rsidR="00000000" w:rsidRDefault="000F226C">
            <w:pPr>
              <w:ind w:firstLine="0"/>
              <w:jc w:val="center"/>
            </w:pPr>
            <w:r>
              <w:t>нения</w:t>
            </w:r>
          </w:p>
        </w:tc>
        <w:tc>
          <w:tcPr>
            <w:tcW w:w="717" w:type="dxa"/>
            <w:tcBorders>
              <w:top w:val="nil"/>
              <w:bottom w:val="nil"/>
            </w:tcBorders>
          </w:tcPr>
          <w:p w:rsidR="00000000" w:rsidRDefault="000F226C">
            <w:pPr>
              <w:ind w:firstLine="0"/>
              <w:jc w:val="center"/>
            </w:pPr>
            <w:r>
              <w:t>про</w:t>
            </w:r>
            <w:r>
              <w:softHyphen/>
              <w:t>ката</w:t>
            </w:r>
          </w:p>
        </w:tc>
        <w:tc>
          <w:tcPr>
            <w:tcW w:w="1434" w:type="dxa"/>
            <w:tcBorders>
              <w:top w:val="nil"/>
              <w:bottom w:val="nil"/>
            </w:tcBorders>
          </w:tcPr>
          <w:p w:rsidR="00000000" w:rsidRDefault="000F226C">
            <w:pPr>
              <w:ind w:firstLine="0"/>
              <w:jc w:val="center"/>
            </w:pPr>
            <w:r>
              <w:t>марка стали</w:t>
            </w:r>
          </w:p>
        </w:tc>
        <w:tc>
          <w:tcPr>
            <w:tcW w:w="1434" w:type="dxa"/>
            <w:tcBorders>
              <w:bottom w:val="nil"/>
            </w:tcBorders>
          </w:tcPr>
          <w:p w:rsidR="00000000" w:rsidRDefault="000F226C">
            <w:pPr>
              <w:ind w:firstLine="0"/>
              <w:jc w:val="center"/>
            </w:pPr>
          </w:p>
          <w:p w:rsidR="00000000" w:rsidRDefault="000F226C">
            <w:pPr>
              <w:ind w:firstLine="0"/>
              <w:jc w:val="center"/>
            </w:pPr>
            <w:r>
              <w:t>номер</w:t>
            </w:r>
          </w:p>
        </w:tc>
        <w:tc>
          <w:tcPr>
            <w:tcW w:w="1434" w:type="dxa"/>
            <w:tcBorders>
              <w:bottom w:val="nil"/>
            </w:tcBorders>
          </w:tcPr>
          <w:p w:rsidR="00000000" w:rsidRDefault="000F226C">
            <w:pPr>
              <w:ind w:firstLine="0"/>
              <w:jc w:val="center"/>
            </w:pPr>
            <w:r>
              <w:t>дополнитель</w:t>
            </w:r>
            <w:r>
              <w:softHyphen/>
              <w:t>ные треб</w:t>
            </w:r>
            <w:r>
              <w:t>о</w:t>
            </w:r>
            <w:r>
              <w:t>вания</w:t>
            </w:r>
          </w:p>
        </w:tc>
        <w:tc>
          <w:tcPr>
            <w:tcW w:w="717" w:type="dxa"/>
            <w:tcBorders>
              <w:top w:val="nil"/>
              <w:bottom w:val="nil"/>
            </w:tcBorders>
          </w:tcPr>
          <w:p w:rsidR="00000000" w:rsidRDefault="000F226C">
            <w:pPr>
              <w:ind w:firstLine="0"/>
              <w:jc w:val="center"/>
            </w:pPr>
            <w:r>
              <w:t>щина про</w:t>
            </w:r>
            <w:r>
              <w:softHyphen/>
              <w:t>ката, мм</w:t>
            </w:r>
          </w:p>
        </w:tc>
      </w:tr>
      <w:tr w:rsidR="00000000">
        <w:tblPrEx>
          <w:tblCellMar>
            <w:top w:w="0" w:type="dxa"/>
            <w:bottom w:w="0" w:type="dxa"/>
          </w:tblCellMar>
        </w:tblPrEx>
        <w:tc>
          <w:tcPr>
            <w:tcW w:w="717" w:type="dxa"/>
            <w:tcBorders>
              <w:top w:val="double" w:sz="6" w:space="0" w:color="auto"/>
              <w:left w:val="double" w:sz="6" w:space="0" w:color="auto"/>
              <w:bottom w:val="nil"/>
              <w:right w:val="double" w:sz="6" w:space="0" w:color="auto"/>
            </w:tcBorders>
          </w:tcPr>
          <w:p w:rsidR="00000000" w:rsidRDefault="000F226C">
            <w:pPr>
              <w:ind w:firstLine="0"/>
              <w:jc w:val="center"/>
            </w:pPr>
            <w:r>
              <w:t>1</w:t>
            </w:r>
          </w:p>
        </w:tc>
        <w:tc>
          <w:tcPr>
            <w:tcW w:w="717" w:type="dxa"/>
            <w:tcBorders>
              <w:top w:val="double" w:sz="6" w:space="0" w:color="auto"/>
              <w:left w:val="double" w:sz="6" w:space="0" w:color="auto"/>
              <w:bottom w:val="double" w:sz="6" w:space="0" w:color="auto"/>
              <w:right w:val="double" w:sz="6" w:space="0" w:color="auto"/>
            </w:tcBorders>
          </w:tcPr>
          <w:p w:rsidR="00000000" w:rsidRDefault="000F226C">
            <w:pPr>
              <w:ind w:firstLine="0"/>
              <w:jc w:val="center"/>
            </w:pPr>
            <w:r>
              <w:t>6</w:t>
            </w:r>
          </w:p>
        </w:tc>
        <w:tc>
          <w:tcPr>
            <w:tcW w:w="1434" w:type="dxa"/>
            <w:tcBorders>
              <w:top w:val="double" w:sz="6" w:space="0" w:color="auto"/>
              <w:left w:val="double" w:sz="6" w:space="0" w:color="auto"/>
              <w:bottom w:val="double" w:sz="6" w:space="0" w:color="auto"/>
              <w:right w:val="double" w:sz="6" w:space="0" w:color="auto"/>
            </w:tcBorders>
          </w:tcPr>
          <w:p w:rsidR="00000000" w:rsidRDefault="000F226C">
            <w:pPr>
              <w:ind w:firstLine="0"/>
              <w:jc w:val="center"/>
            </w:pPr>
            <w:r>
              <w:t>7</w:t>
            </w:r>
          </w:p>
        </w:tc>
        <w:tc>
          <w:tcPr>
            <w:tcW w:w="1434" w:type="dxa"/>
            <w:tcBorders>
              <w:top w:val="double" w:sz="6" w:space="0" w:color="auto"/>
              <w:left w:val="double" w:sz="6" w:space="0" w:color="auto"/>
              <w:bottom w:val="double" w:sz="6" w:space="0" w:color="auto"/>
              <w:right w:val="double" w:sz="6" w:space="0" w:color="auto"/>
            </w:tcBorders>
          </w:tcPr>
          <w:p w:rsidR="00000000" w:rsidRDefault="000F226C">
            <w:pPr>
              <w:ind w:firstLine="0"/>
              <w:jc w:val="center"/>
            </w:pPr>
            <w:r>
              <w:t>8</w:t>
            </w:r>
          </w:p>
        </w:tc>
        <w:tc>
          <w:tcPr>
            <w:tcW w:w="1434" w:type="dxa"/>
            <w:tcBorders>
              <w:top w:val="double" w:sz="6" w:space="0" w:color="auto"/>
              <w:left w:val="double" w:sz="6" w:space="0" w:color="auto"/>
              <w:bottom w:val="double" w:sz="6" w:space="0" w:color="auto"/>
              <w:right w:val="double" w:sz="6" w:space="0" w:color="auto"/>
            </w:tcBorders>
          </w:tcPr>
          <w:p w:rsidR="00000000" w:rsidRDefault="000F226C">
            <w:pPr>
              <w:ind w:firstLine="0"/>
              <w:jc w:val="center"/>
            </w:pPr>
            <w:r>
              <w:t>9</w:t>
            </w:r>
          </w:p>
        </w:tc>
        <w:tc>
          <w:tcPr>
            <w:tcW w:w="717" w:type="dxa"/>
            <w:tcBorders>
              <w:top w:val="double" w:sz="6" w:space="0" w:color="auto"/>
              <w:left w:val="double" w:sz="6" w:space="0" w:color="auto"/>
              <w:bottom w:val="double" w:sz="6" w:space="0" w:color="auto"/>
              <w:right w:val="double" w:sz="6" w:space="0" w:color="auto"/>
            </w:tcBorders>
          </w:tcPr>
          <w:p w:rsidR="00000000" w:rsidRDefault="000F226C">
            <w:pPr>
              <w:ind w:firstLine="0"/>
              <w:jc w:val="center"/>
            </w:pPr>
            <w:r>
              <w:t>10</w:t>
            </w:r>
          </w:p>
        </w:tc>
      </w:tr>
      <w:tr w:rsidR="00000000">
        <w:tblPrEx>
          <w:tblCellMar>
            <w:top w:w="0" w:type="dxa"/>
            <w:bottom w:w="0" w:type="dxa"/>
          </w:tblCellMar>
        </w:tblPrEx>
        <w:tc>
          <w:tcPr>
            <w:tcW w:w="717" w:type="dxa"/>
            <w:tcBorders>
              <w:top w:val="double" w:sz="6" w:space="0" w:color="auto"/>
              <w:bottom w:val="nil"/>
            </w:tcBorders>
          </w:tcPr>
          <w:p w:rsidR="00000000" w:rsidRDefault="000F226C">
            <w:pPr>
              <w:ind w:firstLine="0"/>
              <w:jc w:val="center"/>
            </w:pPr>
            <w:r>
              <w:t>Обы</w:t>
            </w:r>
            <w:r>
              <w:softHyphen/>
              <w:t>ч</w:t>
            </w:r>
            <w:r>
              <w:softHyphen/>
              <w:t>ное</w:t>
            </w:r>
          </w:p>
        </w:tc>
        <w:tc>
          <w:tcPr>
            <w:tcW w:w="717" w:type="dxa"/>
            <w:tcBorders>
              <w:top w:val="nil"/>
              <w:bottom w:val="nil"/>
            </w:tcBorders>
          </w:tcPr>
          <w:p w:rsidR="00000000" w:rsidRDefault="000F226C">
            <w:pPr>
              <w:ind w:firstLine="0"/>
              <w:jc w:val="center"/>
            </w:pPr>
            <w:r>
              <w:t>Лю</w:t>
            </w:r>
            <w:r>
              <w:softHyphen/>
              <w:t>бой</w:t>
            </w:r>
          </w:p>
        </w:tc>
        <w:tc>
          <w:tcPr>
            <w:tcW w:w="1434" w:type="dxa"/>
            <w:tcBorders>
              <w:top w:val="nil"/>
              <w:bottom w:val="nil"/>
            </w:tcBorders>
          </w:tcPr>
          <w:p w:rsidR="00000000" w:rsidRDefault="000F226C">
            <w:pPr>
              <w:ind w:firstLine="0"/>
              <w:jc w:val="center"/>
            </w:pPr>
            <w:r>
              <w:t>16Д</w:t>
            </w:r>
          </w:p>
        </w:tc>
        <w:tc>
          <w:tcPr>
            <w:tcW w:w="1434" w:type="dxa"/>
            <w:tcBorders>
              <w:top w:val="nil"/>
              <w:bottom w:val="nil"/>
            </w:tcBorders>
          </w:tcPr>
          <w:p w:rsidR="00000000" w:rsidRDefault="000F226C">
            <w:pPr>
              <w:ind w:firstLine="0"/>
              <w:jc w:val="center"/>
            </w:pPr>
            <w:r>
              <w:t>ГОСТ 6713-91</w:t>
            </w:r>
          </w:p>
        </w:tc>
        <w:tc>
          <w:tcPr>
            <w:tcW w:w="1434" w:type="dxa"/>
            <w:tcBorders>
              <w:top w:val="nil"/>
              <w:bottom w:val="nil"/>
            </w:tcBorders>
          </w:tcPr>
          <w:p w:rsidR="00000000" w:rsidRDefault="000F226C">
            <w:pPr>
              <w:ind w:firstLine="0"/>
              <w:jc w:val="center"/>
            </w:pPr>
            <w:r>
              <w:t>-</w:t>
            </w:r>
          </w:p>
        </w:tc>
        <w:tc>
          <w:tcPr>
            <w:tcW w:w="717" w:type="dxa"/>
            <w:tcBorders>
              <w:top w:val="nil"/>
              <w:bottom w:val="nil"/>
            </w:tcBorders>
          </w:tcPr>
          <w:p w:rsidR="00000000" w:rsidRDefault="000F226C">
            <w:pPr>
              <w:ind w:firstLine="0"/>
              <w:jc w:val="center"/>
            </w:pPr>
            <w:r>
              <w:t xml:space="preserve">До 20 </w:t>
            </w:r>
            <w:r>
              <w:rPr>
                <w:sz w:val="16"/>
              </w:rPr>
              <w:t>включ.</w:t>
            </w:r>
          </w:p>
        </w:tc>
      </w:tr>
      <w:tr w:rsidR="00000000">
        <w:tblPrEx>
          <w:tblCellMar>
            <w:top w:w="0" w:type="dxa"/>
            <w:bottom w:w="0" w:type="dxa"/>
          </w:tblCellMar>
        </w:tblPrEx>
        <w:tc>
          <w:tcPr>
            <w:tcW w:w="717" w:type="dxa"/>
            <w:tcBorders>
              <w:top w:val="nil"/>
              <w:bottom w:val="nil"/>
            </w:tcBorders>
          </w:tcPr>
          <w:p w:rsidR="00000000" w:rsidRDefault="000F226C">
            <w:pPr>
              <w:ind w:firstLine="0"/>
              <w:jc w:val="center"/>
            </w:pPr>
          </w:p>
        </w:tc>
        <w:tc>
          <w:tcPr>
            <w:tcW w:w="717" w:type="dxa"/>
            <w:tcBorders>
              <w:top w:val="single" w:sz="6" w:space="0" w:color="auto"/>
              <w:bottom w:val="nil"/>
            </w:tcBorders>
          </w:tcPr>
          <w:p w:rsidR="00000000" w:rsidRDefault="000F226C">
            <w:pPr>
              <w:ind w:firstLine="0"/>
              <w:jc w:val="center"/>
            </w:pPr>
            <w:r>
              <w:t>Ли</w:t>
            </w:r>
            <w:r>
              <w:softHyphen/>
              <w:t>сто</w:t>
            </w:r>
            <w:r>
              <w:softHyphen/>
              <w:t>вой</w:t>
            </w:r>
          </w:p>
        </w:tc>
        <w:tc>
          <w:tcPr>
            <w:tcW w:w="1434" w:type="dxa"/>
            <w:tcBorders>
              <w:top w:val="single" w:sz="6" w:space="0" w:color="auto"/>
              <w:bottom w:val="nil"/>
            </w:tcBorders>
          </w:tcPr>
          <w:p w:rsidR="00000000" w:rsidRDefault="000F226C">
            <w:pPr>
              <w:ind w:firstLine="0"/>
              <w:jc w:val="center"/>
            </w:pPr>
            <w:r>
              <w:t>15ХСНД</w:t>
            </w:r>
          </w:p>
        </w:tc>
        <w:tc>
          <w:tcPr>
            <w:tcW w:w="1434" w:type="dxa"/>
            <w:tcBorders>
              <w:top w:val="single" w:sz="6" w:space="0" w:color="auto"/>
              <w:bottom w:val="nil"/>
            </w:tcBorders>
          </w:tcPr>
          <w:p w:rsidR="00000000" w:rsidRDefault="000F226C">
            <w:pPr>
              <w:ind w:firstLine="0"/>
              <w:jc w:val="center"/>
            </w:pPr>
            <w:r>
              <w:t>ГОСТ 6713-91</w:t>
            </w:r>
          </w:p>
        </w:tc>
        <w:tc>
          <w:tcPr>
            <w:tcW w:w="1434" w:type="dxa"/>
            <w:tcBorders>
              <w:top w:val="single" w:sz="6" w:space="0" w:color="auto"/>
              <w:bottom w:val="nil"/>
            </w:tcBorders>
          </w:tcPr>
          <w:p w:rsidR="00000000" w:rsidRDefault="000F226C">
            <w:pPr>
              <w:ind w:firstLine="0"/>
              <w:jc w:val="center"/>
            </w:pPr>
            <w:r>
              <w:t>П</w:t>
            </w:r>
            <w:r>
              <w:t>о примеч. 3 к табл. 1*;</w:t>
            </w:r>
          </w:p>
          <w:p w:rsidR="00000000" w:rsidRDefault="000F226C">
            <w:pPr>
              <w:ind w:firstLine="0"/>
              <w:jc w:val="center"/>
            </w:pPr>
            <w:r>
              <w:t>пп.2.2.7, 2.2.9</w:t>
            </w:r>
          </w:p>
        </w:tc>
        <w:tc>
          <w:tcPr>
            <w:tcW w:w="717" w:type="dxa"/>
            <w:tcBorders>
              <w:top w:val="single" w:sz="6" w:space="0" w:color="auto"/>
              <w:bottom w:val="nil"/>
            </w:tcBorders>
          </w:tcPr>
          <w:p w:rsidR="00000000" w:rsidRDefault="000F226C">
            <w:pPr>
              <w:ind w:firstLine="0"/>
              <w:jc w:val="center"/>
            </w:pPr>
            <w:r>
              <w:t>8-15</w:t>
            </w:r>
          </w:p>
        </w:tc>
      </w:tr>
      <w:tr w:rsidR="00000000">
        <w:tblPrEx>
          <w:tblCellMar>
            <w:top w:w="0" w:type="dxa"/>
            <w:bottom w:w="0" w:type="dxa"/>
          </w:tblCellMar>
        </w:tblPrEx>
        <w:tc>
          <w:tcPr>
            <w:tcW w:w="717" w:type="dxa"/>
            <w:tcBorders>
              <w:top w:val="nil"/>
              <w:bottom w:val="nil"/>
            </w:tcBorders>
          </w:tcPr>
          <w:p w:rsidR="00000000" w:rsidRDefault="000F226C">
            <w:pPr>
              <w:ind w:firstLine="0"/>
              <w:jc w:val="center"/>
            </w:pPr>
          </w:p>
        </w:tc>
        <w:tc>
          <w:tcPr>
            <w:tcW w:w="717" w:type="dxa"/>
            <w:tcBorders>
              <w:top w:val="nil"/>
              <w:bottom w:val="nil"/>
            </w:tcBorders>
          </w:tcPr>
          <w:p w:rsidR="00000000" w:rsidRDefault="000F226C">
            <w:pPr>
              <w:ind w:firstLine="0"/>
              <w:jc w:val="center"/>
            </w:pPr>
          </w:p>
        </w:tc>
        <w:tc>
          <w:tcPr>
            <w:tcW w:w="1434" w:type="dxa"/>
            <w:tcBorders>
              <w:top w:val="nil"/>
              <w:bottom w:val="nil"/>
            </w:tcBorders>
          </w:tcPr>
          <w:p w:rsidR="00000000" w:rsidRDefault="000F226C">
            <w:pPr>
              <w:ind w:firstLine="0"/>
              <w:jc w:val="center"/>
            </w:pPr>
            <w:r>
              <w:t>15ХСНД-2</w:t>
            </w:r>
          </w:p>
        </w:tc>
        <w:tc>
          <w:tcPr>
            <w:tcW w:w="1434" w:type="dxa"/>
            <w:tcBorders>
              <w:top w:val="nil"/>
              <w:bottom w:val="nil"/>
            </w:tcBorders>
          </w:tcPr>
          <w:p w:rsidR="00000000" w:rsidRDefault="000F226C">
            <w:pPr>
              <w:ind w:firstLine="0"/>
              <w:jc w:val="center"/>
            </w:pPr>
            <w:r>
              <w:t>ГОСТ 6713-91</w:t>
            </w:r>
          </w:p>
        </w:tc>
        <w:tc>
          <w:tcPr>
            <w:tcW w:w="1434" w:type="dxa"/>
            <w:tcBorders>
              <w:top w:val="nil"/>
              <w:bottom w:val="nil"/>
            </w:tcBorders>
          </w:tcPr>
          <w:p w:rsidR="00000000" w:rsidRDefault="000F226C">
            <w:pPr>
              <w:ind w:firstLine="0"/>
              <w:jc w:val="center"/>
            </w:pPr>
            <w:r>
              <w:t>То же</w:t>
            </w:r>
          </w:p>
        </w:tc>
        <w:tc>
          <w:tcPr>
            <w:tcW w:w="717" w:type="dxa"/>
            <w:tcBorders>
              <w:top w:val="nil"/>
              <w:bottom w:val="nil"/>
            </w:tcBorders>
          </w:tcPr>
          <w:p w:rsidR="00000000" w:rsidRDefault="000F226C">
            <w:pPr>
              <w:ind w:firstLine="0"/>
              <w:jc w:val="center"/>
            </w:pPr>
            <w:r>
              <w:t>16-50</w:t>
            </w:r>
          </w:p>
        </w:tc>
      </w:tr>
      <w:tr w:rsidR="00000000">
        <w:tblPrEx>
          <w:tblCellMar>
            <w:top w:w="0" w:type="dxa"/>
            <w:bottom w:w="0" w:type="dxa"/>
          </w:tblCellMar>
        </w:tblPrEx>
        <w:tc>
          <w:tcPr>
            <w:tcW w:w="717" w:type="dxa"/>
            <w:tcBorders>
              <w:top w:val="nil"/>
              <w:bottom w:val="nil"/>
            </w:tcBorders>
          </w:tcPr>
          <w:p w:rsidR="00000000" w:rsidRDefault="000F226C">
            <w:pPr>
              <w:ind w:firstLine="0"/>
              <w:jc w:val="center"/>
            </w:pPr>
          </w:p>
        </w:tc>
        <w:tc>
          <w:tcPr>
            <w:tcW w:w="717" w:type="dxa"/>
            <w:tcBorders>
              <w:top w:val="nil"/>
              <w:bottom w:val="nil"/>
            </w:tcBorders>
          </w:tcPr>
          <w:p w:rsidR="00000000" w:rsidRDefault="000F226C">
            <w:pPr>
              <w:ind w:firstLine="0"/>
              <w:jc w:val="center"/>
            </w:pPr>
          </w:p>
        </w:tc>
        <w:tc>
          <w:tcPr>
            <w:tcW w:w="1434" w:type="dxa"/>
            <w:tcBorders>
              <w:top w:val="nil"/>
              <w:bottom w:val="nil"/>
            </w:tcBorders>
          </w:tcPr>
          <w:p w:rsidR="00000000" w:rsidRDefault="000F226C">
            <w:pPr>
              <w:ind w:firstLine="0"/>
              <w:jc w:val="center"/>
            </w:pPr>
            <w:r>
              <w:t>10ХСНД</w:t>
            </w:r>
          </w:p>
        </w:tc>
        <w:tc>
          <w:tcPr>
            <w:tcW w:w="1434" w:type="dxa"/>
            <w:tcBorders>
              <w:top w:val="nil"/>
              <w:bottom w:val="nil"/>
            </w:tcBorders>
          </w:tcPr>
          <w:p w:rsidR="00000000" w:rsidRDefault="000F226C">
            <w:pPr>
              <w:ind w:firstLine="0"/>
              <w:jc w:val="center"/>
            </w:pPr>
            <w:r>
              <w:t>ГОСТ 6713-91</w:t>
            </w:r>
          </w:p>
        </w:tc>
        <w:tc>
          <w:tcPr>
            <w:tcW w:w="1434" w:type="dxa"/>
            <w:tcBorders>
              <w:top w:val="nil"/>
              <w:bottom w:val="nil"/>
            </w:tcBorders>
          </w:tcPr>
          <w:p w:rsidR="00000000" w:rsidRDefault="000F226C">
            <w:pPr>
              <w:ind w:firstLine="0"/>
              <w:jc w:val="center"/>
            </w:pPr>
            <w:r>
              <w:t>«</w:t>
            </w:r>
          </w:p>
        </w:tc>
        <w:tc>
          <w:tcPr>
            <w:tcW w:w="717" w:type="dxa"/>
            <w:tcBorders>
              <w:top w:val="nil"/>
              <w:bottom w:val="nil"/>
            </w:tcBorders>
          </w:tcPr>
          <w:p w:rsidR="00000000" w:rsidRDefault="000F226C">
            <w:pPr>
              <w:ind w:firstLine="0"/>
              <w:jc w:val="center"/>
            </w:pPr>
            <w:r>
              <w:t>8-15</w:t>
            </w:r>
          </w:p>
        </w:tc>
      </w:tr>
      <w:tr w:rsidR="00000000">
        <w:tblPrEx>
          <w:tblCellMar>
            <w:top w:w="0" w:type="dxa"/>
            <w:bottom w:w="0" w:type="dxa"/>
          </w:tblCellMar>
        </w:tblPrEx>
        <w:tc>
          <w:tcPr>
            <w:tcW w:w="717" w:type="dxa"/>
            <w:tcBorders>
              <w:top w:val="nil"/>
              <w:bottom w:val="nil"/>
            </w:tcBorders>
          </w:tcPr>
          <w:p w:rsidR="00000000" w:rsidRDefault="000F226C">
            <w:pPr>
              <w:ind w:firstLine="0"/>
              <w:jc w:val="center"/>
            </w:pPr>
          </w:p>
        </w:tc>
        <w:tc>
          <w:tcPr>
            <w:tcW w:w="717" w:type="dxa"/>
            <w:tcBorders>
              <w:top w:val="nil"/>
              <w:bottom w:val="nil"/>
            </w:tcBorders>
          </w:tcPr>
          <w:p w:rsidR="00000000" w:rsidRDefault="000F226C">
            <w:pPr>
              <w:ind w:firstLine="0"/>
              <w:jc w:val="center"/>
            </w:pPr>
          </w:p>
        </w:tc>
        <w:tc>
          <w:tcPr>
            <w:tcW w:w="1434" w:type="dxa"/>
            <w:tcBorders>
              <w:top w:val="nil"/>
              <w:bottom w:val="nil"/>
            </w:tcBorders>
          </w:tcPr>
          <w:p w:rsidR="00000000" w:rsidRDefault="000F226C">
            <w:pPr>
              <w:ind w:firstLine="0"/>
              <w:jc w:val="center"/>
            </w:pPr>
            <w:r>
              <w:t>10ХСНД-2</w:t>
            </w:r>
          </w:p>
        </w:tc>
        <w:tc>
          <w:tcPr>
            <w:tcW w:w="1434" w:type="dxa"/>
            <w:tcBorders>
              <w:top w:val="nil"/>
              <w:bottom w:val="nil"/>
            </w:tcBorders>
          </w:tcPr>
          <w:p w:rsidR="00000000" w:rsidRDefault="000F226C">
            <w:pPr>
              <w:ind w:firstLine="0"/>
              <w:jc w:val="center"/>
            </w:pPr>
            <w:r>
              <w:t>ГОСТ 6713-91</w:t>
            </w:r>
          </w:p>
        </w:tc>
        <w:tc>
          <w:tcPr>
            <w:tcW w:w="1434" w:type="dxa"/>
            <w:tcBorders>
              <w:top w:val="nil"/>
              <w:bottom w:val="nil"/>
            </w:tcBorders>
          </w:tcPr>
          <w:p w:rsidR="00000000" w:rsidRDefault="000F226C">
            <w:pPr>
              <w:ind w:firstLine="0"/>
              <w:jc w:val="center"/>
            </w:pPr>
            <w:r>
              <w:t>«</w:t>
            </w:r>
          </w:p>
        </w:tc>
        <w:tc>
          <w:tcPr>
            <w:tcW w:w="717" w:type="dxa"/>
            <w:tcBorders>
              <w:top w:val="nil"/>
              <w:bottom w:val="nil"/>
            </w:tcBorders>
          </w:tcPr>
          <w:p w:rsidR="00000000" w:rsidRDefault="000F226C">
            <w:pPr>
              <w:ind w:firstLine="0"/>
              <w:jc w:val="center"/>
            </w:pPr>
            <w:r>
              <w:t>16-40</w:t>
            </w:r>
          </w:p>
        </w:tc>
      </w:tr>
      <w:tr w:rsidR="00000000">
        <w:tblPrEx>
          <w:tblCellMar>
            <w:top w:w="0" w:type="dxa"/>
            <w:bottom w:w="0" w:type="dxa"/>
          </w:tblCellMar>
        </w:tblPrEx>
        <w:tc>
          <w:tcPr>
            <w:tcW w:w="717" w:type="dxa"/>
            <w:tcBorders>
              <w:top w:val="nil"/>
              <w:bottom w:val="nil"/>
            </w:tcBorders>
          </w:tcPr>
          <w:p w:rsidR="00000000" w:rsidRDefault="000F226C">
            <w:pPr>
              <w:ind w:firstLine="0"/>
              <w:jc w:val="center"/>
            </w:pPr>
          </w:p>
        </w:tc>
        <w:tc>
          <w:tcPr>
            <w:tcW w:w="717" w:type="dxa"/>
            <w:tcBorders>
              <w:top w:val="nil"/>
              <w:bottom w:val="nil"/>
            </w:tcBorders>
          </w:tcPr>
          <w:p w:rsidR="00000000" w:rsidRDefault="000F226C">
            <w:pPr>
              <w:ind w:firstLine="0"/>
              <w:jc w:val="center"/>
            </w:pPr>
          </w:p>
        </w:tc>
        <w:tc>
          <w:tcPr>
            <w:tcW w:w="1434" w:type="dxa"/>
            <w:tcBorders>
              <w:top w:val="nil"/>
              <w:bottom w:val="nil"/>
            </w:tcBorders>
          </w:tcPr>
          <w:p w:rsidR="00000000" w:rsidRDefault="000F226C">
            <w:pPr>
              <w:ind w:firstLine="0"/>
              <w:jc w:val="center"/>
            </w:pPr>
            <w:r>
              <w:t>390-14Г2АФД-13</w:t>
            </w:r>
          </w:p>
        </w:tc>
        <w:tc>
          <w:tcPr>
            <w:tcW w:w="1434" w:type="dxa"/>
            <w:tcBorders>
              <w:top w:val="nil"/>
              <w:bottom w:val="nil"/>
            </w:tcBorders>
          </w:tcPr>
          <w:p w:rsidR="00000000" w:rsidRDefault="000F226C">
            <w:pPr>
              <w:ind w:firstLine="0"/>
              <w:jc w:val="center"/>
            </w:pPr>
            <w:r>
              <w:t>ГОСТ 19281-89</w:t>
            </w:r>
          </w:p>
        </w:tc>
        <w:tc>
          <w:tcPr>
            <w:tcW w:w="1434" w:type="dxa"/>
            <w:tcBorders>
              <w:top w:val="nil"/>
              <w:bottom w:val="nil"/>
            </w:tcBorders>
          </w:tcPr>
          <w:p w:rsidR="00000000" w:rsidRDefault="000F226C">
            <w:pPr>
              <w:ind w:firstLine="0"/>
              <w:jc w:val="center"/>
            </w:pPr>
            <w:r>
              <w:t>По п. 1.4*</w:t>
            </w:r>
          </w:p>
        </w:tc>
        <w:tc>
          <w:tcPr>
            <w:tcW w:w="717" w:type="dxa"/>
            <w:tcBorders>
              <w:top w:val="nil"/>
              <w:bottom w:val="nil"/>
            </w:tcBorders>
          </w:tcPr>
          <w:p w:rsidR="00000000" w:rsidRDefault="000F226C">
            <w:pPr>
              <w:ind w:firstLine="0"/>
              <w:jc w:val="center"/>
            </w:pPr>
            <w:r>
              <w:t>4-50</w:t>
            </w:r>
          </w:p>
        </w:tc>
      </w:tr>
      <w:tr w:rsidR="00000000">
        <w:tblPrEx>
          <w:tblCellMar>
            <w:top w:w="0" w:type="dxa"/>
            <w:bottom w:w="0" w:type="dxa"/>
          </w:tblCellMar>
        </w:tblPrEx>
        <w:tc>
          <w:tcPr>
            <w:tcW w:w="717" w:type="dxa"/>
            <w:tcBorders>
              <w:top w:val="nil"/>
              <w:bottom w:val="nil"/>
            </w:tcBorders>
          </w:tcPr>
          <w:p w:rsidR="00000000" w:rsidRDefault="000F226C">
            <w:pPr>
              <w:ind w:firstLine="0"/>
              <w:jc w:val="center"/>
            </w:pPr>
          </w:p>
        </w:tc>
        <w:tc>
          <w:tcPr>
            <w:tcW w:w="717" w:type="dxa"/>
            <w:tcBorders>
              <w:top w:val="nil"/>
              <w:bottom w:val="nil"/>
            </w:tcBorders>
          </w:tcPr>
          <w:p w:rsidR="00000000" w:rsidRDefault="000F226C">
            <w:pPr>
              <w:ind w:firstLine="0"/>
              <w:jc w:val="center"/>
            </w:pPr>
          </w:p>
        </w:tc>
        <w:tc>
          <w:tcPr>
            <w:tcW w:w="1434" w:type="dxa"/>
            <w:tcBorders>
              <w:top w:val="nil"/>
              <w:bottom w:val="nil"/>
            </w:tcBorders>
          </w:tcPr>
          <w:p w:rsidR="00000000" w:rsidRDefault="000F226C">
            <w:pPr>
              <w:ind w:firstLine="0"/>
              <w:jc w:val="center"/>
            </w:pPr>
            <w:r>
              <w:t>390-15Г2АФДпс-13</w:t>
            </w:r>
          </w:p>
        </w:tc>
        <w:tc>
          <w:tcPr>
            <w:tcW w:w="1434" w:type="dxa"/>
            <w:tcBorders>
              <w:top w:val="nil"/>
              <w:bottom w:val="nil"/>
            </w:tcBorders>
          </w:tcPr>
          <w:p w:rsidR="00000000" w:rsidRDefault="000F226C">
            <w:pPr>
              <w:ind w:firstLine="0"/>
              <w:jc w:val="center"/>
            </w:pPr>
            <w:r>
              <w:t>ГОСТ 19281-89</w:t>
            </w:r>
          </w:p>
        </w:tc>
        <w:tc>
          <w:tcPr>
            <w:tcW w:w="1434" w:type="dxa"/>
            <w:tcBorders>
              <w:top w:val="nil"/>
              <w:bottom w:val="nil"/>
            </w:tcBorders>
          </w:tcPr>
          <w:p w:rsidR="00000000" w:rsidRDefault="000F226C">
            <w:pPr>
              <w:ind w:firstLine="0"/>
              <w:jc w:val="center"/>
            </w:pPr>
            <w:r>
              <w:t>То же</w:t>
            </w:r>
          </w:p>
        </w:tc>
        <w:tc>
          <w:tcPr>
            <w:tcW w:w="717" w:type="dxa"/>
            <w:tcBorders>
              <w:top w:val="nil"/>
              <w:bottom w:val="nil"/>
            </w:tcBorders>
          </w:tcPr>
          <w:p w:rsidR="00000000" w:rsidRDefault="000F226C">
            <w:pPr>
              <w:ind w:firstLine="0"/>
              <w:jc w:val="center"/>
            </w:pPr>
            <w:r>
              <w:t>4-32</w:t>
            </w:r>
          </w:p>
        </w:tc>
      </w:tr>
      <w:tr w:rsidR="00000000">
        <w:tblPrEx>
          <w:tblCellMar>
            <w:top w:w="0" w:type="dxa"/>
            <w:bottom w:w="0" w:type="dxa"/>
          </w:tblCellMar>
        </w:tblPrEx>
        <w:tc>
          <w:tcPr>
            <w:tcW w:w="717" w:type="dxa"/>
            <w:tcBorders>
              <w:top w:val="nil"/>
              <w:bottom w:val="nil"/>
            </w:tcBorders>
          </w:tcPr>
          <w:p w:rsidR="00000000" w:rsidRDefault="000F226C">
            <w:pPr>
              <w:ind w:firstLine="0"/>
              <w:jc w:val="center"/>
            </w:pPr>
          </w:p>
        </w:tc>
        <w:tc>
          <w:tcPr>
            <w:tcW w:w="717" w:type="dxa"/>
            <w:tcBorders>
              <w:top w:val="single" w:sz="6" w:space="0" w:color="auto"/>
              <w:bottom w:val="nil"/>
            </w:tcBorders>
          </w:tcPr>
          <w:p w:rsidR="00000000" w:rsidRDefault="000F226C">
            <w:pPr>
              <w:ind w:firstLine="0"/>
              <w:jc w:val="center"/>
            </w:pPr>
            <w:r>
              <w:t>Фа</w:t>
            </w:r>
            <w:r>
              <w:softHyphen/>
              <w:t>сон</w:t>
            </w:r>
            <w:r>
              <w:softHyphen/>
              <w:t>ный</w:t>
            </w:r>
          </w:p>
        </w:tc>
        <w:tc>
          <w:tcPr>
            <w:tcW w:w="1434" w:type="dxa"/>
            <w:tcBorders>
              <w:top w:val="single" w:sz="6" w:space="0" w:color="auto"/>
              <w:bottom w:val="nil"/>
            </w:tcBorders>
          </w:tcPr>
          <w:p w:rsidR="00000000" w:rsidRDefault="000F226C">
            <w:pPr>
              <w:ind w:firstLine="0"/>
              <w:jc w:val="center"/>
            </w:pPr>
            <w:r>
              <w:t>15ХСНД</w:t>
            </w:r>
          </w:p>
        </w:tc>
        <w:tc>
          <w:tcPr>
            <w:tcW w:w="1434" w:type="dxa"/>
            <w:tcBorders>
              <w:top w:val="single" w:sz="6" w:space="0" w:color="auto"/>
              <w:bottom w:val="nil"/>
            </w:tcBorders>
          </w:tcPr>
          <w:p w:rsidR="00000000" w:rsidRDefault="000F226C">
            <w:pPr>
              <w:ind w:firstLine="0"/>
              <w:jc w:val="center"/>
            </w:pPr>
            <w:r>
              <w:t>ГОСТ 6713-91</w:t>
            </w:r>
          </w:p>
        </w:tc>
        <w:tc>
          <w:tcPr>
            <w:tcW w:w="1434" w:type="dxa"/>
            <w:tcBorders>
              <w:top w:val="single" w:sz="6" w:space="0" w:color="auto"/>
              <w:bottom w:val="nil"/>
            </w:tcBorders>
          </w:tcPr>
          <w:p w:rsidR="00000000" w:rsidRDefault="000F226C">
            <w:pPr>
              <w:ind w:firstLine="0"/>
              <w:jc w:val="center"/>
            </w:pPr>
            <w:r>
              <w:t>По примеч. 3 к табл. 1*;</w:t>
            </w:r>
          </w:p>
          <w:p w:rsidR="00000000" w:rsidRDefault="000F226C">
            <w:pPr>
              <w:ind w:firstLine="0"/>
              <w:jc w:val="center"/>
            </w:pPr>
            <w:r>
              <w:t>пп.2.2.7, 2.2.9</w:t>
            </w:r>
          </w:p>
        </w:tc>
        <w:tc>
          <w:tcPr>
            <w:tcW w:w="717" w:type="dxa"/>
            <w:tcBorders>
              <w:top w:val="single" w:sz="6" w:space="0" w:color="auto"/>
              <w:bottom w:val="nil"/>
            </w:tcBorders>
          </w:tcPr>
          <w:p w:rsidR="00000000" w:rsidRDefault="000F226C">
            <w:pPr>
              <w:ind w:firstLine="0"/>
              <w:jc w:val="center"/>
            </w:pPr>
            <w:r>
              <w:t>8-32</w:t>
            </w:r>
          </w:p>
        </w:tc>
      </w:tr>
      <w:tr w:rsidR="00000000">
        <w:tblPrEx>
          <w:tblCellMar>
            <w:top w:w="0" w:type="dxa"/>
            <w:bottom w:w="0" w:type="dxa"/>
          </w:tblCellMar>
        </w:tblPrEx>
        <w:tc>
          <w:tcPr>
            <w:tcW w:w="717" w:type="dxa"/>
            <w:tcBorders>
              <w:top w:val="nil"/>
              <w:bottom w:val="nil"/>
            </w:tcBorders>
          </w:tcPr>
          <w:p w:rsidR="00000000" w:rsidRDefault="000F226C">
            <w:pPr>
              <w:ind w:firstLine="0"/>
              <w:jc w:val="center"/>
            </w:pPr>
          </w:p>
        </w:tc>
        <w:tc>
          <w:tcPr>
            <w:tcW w:w="717" w:type="dxa"/>
            <w:tcBorders>
              <w:top w:val="nil"/>
              <w:bottom w:val="nil"/>
            </w:tcBorders>
          </w:tcPr>
          <w:p w:rsidR="00000000" w:rsidRDefault="000F226C">
            <w:pPr>
              <w:ind w:firstLine="0"/>
              <w:jc w:val="center"/>
            </w:pPr>
          </w:p>
        </w:tc>
        <w:tc>
          <w:tcPr>
            <w:tcW w:w="1434" w:type="dxa"/>
            <w:tcBorders>
              <w:top w:val="nil"/>
              <w:bottom w:val="nil"/>
            </w:tcBorders>
          </w:tcPr>
          <w:p w:rsidR="00000000" w:rsidRDefault="000F226C">
            <w:pPr>
              <w:ind w:firstLine="0"/>
              <w:jc w:val="center"/>
            </w:pPr>
            <w:r>
              <w:t>10ХСНД</w:t>
            </w:r>
          </w:p>
        </w:tc>
        <w:tc>
          <w:tcPr>
            <w:tcW w:w="1434" w:type="dxa"/>
            <w:tcBorders>
              <w:top w:val="nil"/>
              <w:bottom w:val="nil"/>
            </w:tcBorders>
          </w:tcPr>
          <w:p w:rsidR="00000000" w:rsidRDefault="000F226C">
            <w:pPr>
              <w:ind w:firstLine="0"/>
              <w:jc w:val="center"/>
            </w:pPr>
            <w:r>
              <w:t>ГОСТ 6713-91</w:t>
            </w:r>
          </w:p>
        </w:tc>
        <w:tc>
          <w:tcPr>
            <w:tcW w:w="1434" w:type="dxa"/>
            <w:tcBorders>
              <w:top w:val="nil"/>
              <w:bottom w:val="nil"/>
            </w:tcBorders>
          </w:tcPr>
          <w:p w:rsidR="00000000" w:rsidRDefault="000F226C">
            <w:pPr>
              <w:ind w:firstLine="0"/>
              <w:jc w:val="center"/>
            </w:pPr>
            <w:r>
              <w:t>То же</w:t>
            </w:r>
          </w:p>
        </w:tc>
        <w:tc>
          <w:tcPr>
            <w:tcW w:w="717" w:type="dxa"/>
            <w:tcBorders>
              <w:top w:val="nil"/>
              <w:bottom w:val="nil"/>
            </w:tcBorders>
          </w:tcPr>
          <w:p w:rsidR="00000000" w:rsidRDefault="000F226C">
            <w:pPr>
              <w:ind w:firstLine="0"/>
              <w:jc w:val="center"/>
            </w:pPr>
            <w:r>
              <w:t>8-15</w:t>
            </w:r>
          </w:p>
        </w:tc>
      </w:tr>
      <w:tr w:rsidR="00000000">
        <w:tblPrEx>
          <w:tblCellMar>
            <w:top w:w="0" w:type="dxa"/>
            <w:bottom w:w="0" w:type="dxa"/>
          </w:tblCellMar>
        </w:tblPrEx>
        <w:tc>
          <w:tcPr>
            <w:tcW w:w="717" w:type="dxa"/>
            <w:tcBorders>
              <w:top w:val="single" w:sz="6" w:space="0" w:color="auto"/>
              <w:bottom w:val="nil"/>
            </w:tcBorders>
          </w:tcPr>
          <w:p w:rsidR="00000000" w:rsidRDefault="000F226C">
            <w:pPr>
              <w:ind w:firstLine="0"/>
              <w:jc w:val="center"/>
            </w:pPr>
            <w:r>
              <w:t>Се</w:t>
            </w:r>
            <w:r>
              <w:softHyphen/>
              <w:t>вер-</w:t>
            </w:r>
          </w:p>
        </w:tc>
        <w:tc>
          <w:tcPr>
            <w:tcW w:w="717" w:type="dxa"/>
            <w:tcBorders>
              <w:top w:val="single" w:sz="6" w:space="0" w:color="auto"/>
              <w:bottom w:val="nil"/>
            </w:tcBorders>
          </w:tcPr>
          <w:p w:rsidR="00000000" w:rsidRDefault="000F226C">
            <w:pPr>
              <w:ind w:firstLine="0"/>
              <w:jc w:val="center"/>
            </w:pPr>
            <w:r>
              <w:t>Ли</w:t>
            </w:r>
            <w:r>
              <w:softHyphen/>
              <w:t>сто</w:t>
            </w:r>
            <w:r>
              <w:softHyphen/>
              <w:t>-</w:t>
            </w:r>
          </w:p>
        </w:tc>
        <w:tc>
          <w:tcPr>
            <w:tcW w:w="1434" w:type="dxa"/>
            <w:tcBorders>
              <w:top w:val="single" w:sz="6" w:space="0" w:color="auto"/>
              <w:bottom w:val="nil"/>
            </w:tcBorders>
          </w:tcPr>
          <w:p w:rsidR="00000000" w:rsidRDefault="000F226C">
            <w:pPr>
              <w:ind w:firstLine="0"/>
              <w:jc w:val="center"/>
            </w:pPr>
            <w:r>
              <w:t>15ХСНД-2</w:t>
            </w:r>
          </w:p>
        </w:tc>
        <w:tc>
          <w:tcPr>
            <w:tcW w:w="1434" w:type="dxa"/>
            <w:tcBorders>
              <w:top w:val="single" w:sz="6" w:space="0" w:color="auto"/>
              <w:bottom w:val="nil"/>
            </w:tcBorders>
          </w:tcPr>
          <w:p w:rsidR="00000000" w:rsidRDefault="000F226C">
            <w:pPr>
              <w:ind w:firstLine="0"/>
              <w:jc w:val="center"/>
            </w:pPr>
            <w:r>
              <w:t>ГОСТ 6713-91</w:t>
            </w:r>
          </w:p>
        </w:tc>
        <w:tc>
          <w:tcPr>
            <w:tcW w:w="1434" w:type="dxa"/>
            <w:tcBorders>
              <w:top w:val="single" w:sz="6" w:space="0" w:color="auto"/>
              <w:bottom w:val="nil"/>
            </w:tcBorders>
          </w:tcPr>
          <w:p w:rsidR="00000000" w:rsidRDefault="000F226C">
            <w:pPr>
              <w:ind w:firstLine="0"/>
              <w:jc w:val="center"/>
            </w:pPr>
            <w:r>
              <w:t>То же</w:t>
            </w:r>
          </w:p>
        </w:tc>
        <w:tc>
          <w:tcPr>
            <w:tcW w:w="717" w:type="dxa"/>
            <w:tcBorders>
              <w:top w:val="single" w:sz="6" w:space="0" w:color="auto"/>
              <w:bottom w:val="nil"/>
            </w:tcBorders>
          </w:tcPr>
          <w:p w:rsidR="00000000" w:rsidRDefault="000F226C">
            <w:pPr>
              <w:ind w:firstLine="0"/>
              <w:jc w:val="center"/>
            </w:pPr>
            <w:r>
              <w:t>8-50</w:t>
            </w:r>
          </w:p>
        </w:tc>
      </w:tr>
      <w:tr w:rsidR="00000000">
        <w:tblPrEx>
          <w:tblCellMar>
            <w:top w:w="0" w:type="dxa"/>
            <w:bottom w:w="0" w:type="dxa"/>
          </w:tblCellMar>
        </w:tblPrEx>
        <w:tc>
          <w:tcPr>
            <w:tcW w:w="717" w:type="dxa"/>
            <w:tcBorders>
              <w:top w:val="nil"/>
              <w:bottom w:val="nil"/>
            </w:tcBorders>
          </w:tcPr>
          <w:p w:rsidR="00000000" w:rsidRDefault="000F226C">
            <w:pPr>
              <w:ind w:firstLine="0"/>
              <w:jc w:val="center"/>
            </w:pPr>
            <w:r>
              <w:t>ное А</w:t>
            </w:r>
          </w:p>
        </w:tc>
        <w:tc>
          <w:tcPr>
            <w:tcW w:w="717" w:type="dxa"/>
            <w:tcBorders>
              <w:top w:val="nil"/>
              <w:bottom w:val="nil"/>
            </w:tcBorders>
          </w:tcPr>
          <w:p w:rsidR="00000000" w:rsidRDefault="000F226C">
            <w:pPr>
              <w:ind w:firstLine="0"/>
              <w:jc w:val="center"/>
            </w:pPr>
            <w:r>
              <w:t>вой</w:t>
            </w:r>
          </w:p>
        </w:tc>
        <w:tc>
          <w:tcPr>
            <w:tcW w:w="1434" w:type="dxa"/>
            <w:tcBorders>
              <w:top w:val="nil"/>
              <w:bottom w:val="nil"/>
            </w:tcBorders>
          </w:tcPr>
          <w:p w:rsidR="00000000" w:rsidRDefault="000F226C">
            <w:pPr>
              <w:ind w:firstLine="0"/>
              <w:jc w:val="center"/>
            </w:pPr>
            <w:r>
              <w:t>10ХСНД-2</w:t>
            </w:r>
          </w:p>
        </w:tc>
        <w:tc>
          <w:tcPr>
            <w:tcW w:w="1434" w:type="dxa"/>
            <w:tcBorders>
              <w:top w:val="nil"/>
              <w:bottom w:val="nil"/>
            </w:tcBorders>
          </w:tcPr>
          <w:p w:rsidR="00000000" w:rsidRDefault="000F226C">
            <w:pPr>
              <w:ind w:firstLine="0"/>
              <w:jc w:val="center"/>
            </w:pPr>
            <w:r>
              <w:t>ГОСТ 6713-91</w:t>
            </w:r>
          </w:p>
        </w:tc>
        <w:tc>
          <w:tcPr>
            <w:tcW w:w="1434" w:type="dxa"/>
            <w:tcBorders>
              <w:top w:val="nil"/>
              <w:bottom w:val="nil"/>
            </w:tcBorders>
          </w:tcPr>
          <w:p w:rsidR="00000000" w:rsidRDefault="000F226C">
            <w:pPr>
              <w:ind w:firstLine="0"/>
              <w:jc w:val="center"/>
            </w:pPr>
            <w:r>
              <w:t>«</w:t>
            </w:r>
          </w:p>
        </w:tc>
        <w:tc>
          <w:tcPr>
            <w:tcW w:w="717" w:type="dxa"/>
            <w:tcBorders>
              <w:top w:val="nil"/>
              <w:bottom w:val="nil"/>
            </w:tcBorders>
          </w:tcPr>
          <w:p w:rsidR="00000000" w:rsidRDefault="000F226C">
            <w:pPr>
              <w:ind w:firstLine="0"/>
              <w:jc w:val="center"/>
            </w:pPr>
            <w:r>
              <w:t>8-40</w:t>
            </w:r>
          </w:p>
        </w:tc>
      </w:tr>
      <w:tr w:rsidR="00000000">
        <w:tblPrEx>
          <w:tblCellMar>
            <w:top w:w="0" w:type="dxa"/>
            <w:bottom w:w="0" w:type="dxa"/>
          </w:tblCellMar>
        </w:tblPrEx>
        <w:tc>
          <w:tcPr>
            <w:tcW w:w="717" w:type="dxa"/>
            <w:tcBorders>
              <w:top w:val="nil"/>
              <w:bottom w:val="nil"/>
            </w:tcBorders>
          </w:tcPr>
          <w:p w:rsidR="00000000" w:rsidRDefault="000F226C">
            <w:pPr>
              <w:ind w:firstLine="0"/>
              <w:jc w:val="center"/>
            </w:pPr>
          </w:p>
        </w:tc>
        <w:tc>
          <w:tcPr>
            <w:tcW w:w="717" w:type="dxa"/>
            <w:tcBorders>
              <w:top w:val="nil"/>
              <w:bottom w:val="nil"/>
            </w:tcBorders>
          </w:tcPr>
          <w:p w:rsidR="00000000" w:rsidRDefault="000F226C">
            <w:pPr>
              <w:ind w:firstLine="0"/>
              <w:jc w:val="center"/>
            </w:pPr>
          </w:p>
        </w:tc>
        <w:tc>
          <w:tcPr>
            <w:tcW w:w="1434" w:type="dxa"/>
            <w:tcBorders>
              <w:top w:val="nil"/>
              <w:bottom w:val="nil"/>
            </w:tcBorders>
          </w:tcPr>
          <w:p w:rsidR="00000000" w:rsidRDefault="000F226C">
            <w:pPr>
              <w:ind w:firstLine="0"/>
              <w:jc w:val="center"/>
            </w:pPr>
            <w:r>
              <w:t>390-14Г2АФД-14</w:t>
            </w:r>
          </w:p>
        </w:tc>
        <w:tc>
          <w:tcPr>
            <w:tcW w:w="1434" w:type="dxa"/>
            <w:tcBorders>
              <w:top w:val="nil"/>
              <w:bottom w:val="nil"/>
            </w:tcBorders>
          </w:tcPr>
          <w:p w:rsidR="00000000" w:rsidRDefault="000F226C">
            <w:pPr>
              <w:ind w:firstLine="0"/>
              <w:jc w:val="center"/>
            </w:pPr>
            <w:r>
              <w:t>ГОСТ 19281-89</w:t>
            </w:r>
          </w:p>
        </w:tc>
        <w:tc>
          <w:tcPr>
            <w:tcW w:w="1434" w:type="dxa"/>
            <w:tcBorders>
              <w:top w:val="nil"/>
              <w:bottom w:val="nil"/>
            </w:tcBorders>
          </w:tcPr>
          <w:p w:rsidR="00000000" w:rsidRDefault="000F226C">
            <w:pPr>
              <w:ind w:firstLine="0"/>
              <w:jc w:val="center"/>
            </w:pPr>
            <w:r>
              <w:t>По п. 1.4*</w:t>
            </w:r>
          </w:p>
        </w:tc>
        <w:tc>
          <w:tcPr>
            <w:tcW w:w="717" w:type="dxa"/>
            <w:tcBorders>
              <w:top w:val="nil"/>
              <w:bottom w:val="nil"/>
            </w:tcBorders>
          </w:tcPr>
          <w:p w:rsidR="00000000" w:rsidRDefault="000F226C">
            <w:pPr>
              <w:ind w:firstLine="0"/>
              <w:jc w:val="center"/>
            </w:pPr>
            <w:r>
              <w:t>4-50</w:t>
            </w:r>
          </w:p>
        </w:tc>
      </w:tr>
      <w:tr w:rsidR="00000000">
        <w:tblPrEx>
          <w:tblCellMar>
            <w:top w:w="0" w:type="dxa"/>
            <w:bottom w:w="0" w:type="dxa"/>
          </w:tblCellMar>
        </w:tblPrEx>
        <w:tc>
          <w:tcPr>
            <w:tcW w:w="717" w:type="dxa"/>
            <w:tcBorders>
              <w:top w:val="nil"/>
              <w:bottom w:val="nil"/>
            </w:tcBorders>
          </w:tcPr>
          <w:p w:rsidR="00000000" w:rsidRDefault="000F226C">
            <w:pPr>
              <w:ind w:firstLine="0"/>
              <w:jc w:val="center"/>
            </w:pPr>
          </w:p>
        </w:tc>
        <w:tc>
          <w:tcPr>
            <w:tcW w:w="717" w:type="dxa"/>
            <w:tcBorders>
              <w:top w:val="nil"/>
              <w:bottom w:val="nil"/>
            </w:tcBorders>
          </w:tcPr>
          <w:p w:rsidR="00000000" w:rsidRDefault="000F226C">
            <w:pPr>
              <w:ind w:firstLine="0"/>
              <w:jc w:val="center"/>
            </w:pPr>
          </w:p>
        </w:tc>
        <w:tc>
          <w:tcPr>
            <w:tcW w:w="1434" w:type="dxa"/>
            <w:tcBorders>
              <w:top w:val="nil"/>
              <w:bottom w:val="nil"/>
            </w:tcBorders>
          </w:tcPr>
          <w:p w:rsidR="00000000" w:rsidRDefault="000F226C">
            <w:pPr>
              <w:ind w:firstLine="0"/>
              <w:jc w:val="center"/>
            </w:pPr>
            <w:r>
              <w:t>390-15Г2АФДпс-14</w:t>
            </w:r>
          </w:p>
        </w:tc>
        <w:tc>
          <w:tcPr>
            <w:tcW w:w="1434" w:type="dxa"/>
            <w:tcBorders>
              <w:top w:val="nil"/>
              <w:bottom w:val="nil"/>
            </w:tcBorders>
          </w:tcPr>
          <w:p w:rsidR="00000000" w:rsidRDefault="000F226C">
            <w:pPr>
              <w:ind w:firstLine="0"/>
              <w:jc w:val="center"/>
            </w:pPr>
            <w:r>
              <w:t>ГО</w:t>
            </w:r>
            <w:r>
              <w:t>СТ 19281-89</w:t>
            </w:r>
          </w:p>
        </w:tc>
        <w:tc>
          <w:tcPr>
            <w:tcW w:w="1434" w:type="dxa"/>
            <w:tcBorders>
              <w:top w:val="nil"/>
              <w:bottom w:val="nil"/>
            </w:tcBorders>
          </w:tcPr>
          <w:p w:rsidR="00000000" w:rsidRDefault="000F226C">
            <w:pPr>
              <w:ind w:firstLine="0"/>
              <w:jc w:val="center"/>
            </w:pPr>
            <w:r>
              <w:t>То же</w:t>
            </w:r>
          </w:p>
        </w:tc>
        <w:tc>
          <w:tcPr>
            <w:tcW w:w="717" w:type="dxa"/>
            <w:tcBorders>
              <w:top w:val="nil"/>
              <w:bottom w:val="nil"/>
            </w:tcBorders>
          </w:tcPr>
          <w:p w:rsidR="00000000" w:rsidRDefault="000F226C">
            <w:pPr>
              <w:ind w:firstLine="0"/>
              <w:jc w:val="center"/>
            </w:pPr>
            <w:r>
              <w:t>4-32</w:t>
            </w:r>
          </w:p>
        </w:tc>
      </w:tr>
      <w:tr w:rsidR="00000000">
        <w:tblPrEx>
          <w:tblCellMar>
            <w:top w:w="0" w:type="dxa"/>
            <w:bottom w:w="0" w:type="dxa"/>
          </w:tblCellMar>
        </w:tblPrEx>
        <w:tc>
          <w:tcPr>
            <w:tcW w:w="717" w:type="dxa"/>
            <w:tcBorders>
              <w:top w:val="nil"/>
              <w:bottom w:val="nil"/>
            </w:tcBorders>
          </w:tcPr>
          <w:p w:rsidR="00000000" w:rsidRDefault="000F226C">
            <w:pPr>
              <w:ind w:firstLine="0"/>
              <w:jc w:val="center"/>
            </w:pPr>
          </w:p>
        </w:tc>
        <w:tc>
          <w:tcPr>
            <w:tcW w:w="717" w:type="dxa"/>
            <w:tcBorders>
              <w:top w:val="single" w:sz="6" w:space="0" w:color="auto"/>
              <w:bottom w:val="nil"/>
            </w:tcBorders>
          </w:tcPr>
          <w:p w:rsidR="00000000" w:rsidRDefault="000F226C">
            <w:pPr>
              <w:ind w:firstLine="0"/>
              <w:jc w:val="center"/>
            </w:pPr>
            <w:r>
              <w:t>Фа</w:t>
            </w:r>
            <w:r>
              <w:softHyphen/>
              <w:t>сон</w:t>
            </w:r>
            <w:r>
              <w:softHyphen/>
            </w:r>
            <w:r>
              <w:lastRenderedPageBreak/>
              <w:t>ный</w:t>
            </w:r>
          </w:p>
        </w:tc>
        <w:tc>
          <w:tcPr>
            <w:tcW w:w="1434" w:type="dxa"/>
            <w:tcBorders>
              <w:top w:val="single" w:sz="6" w:space="0" w:color="auto"/>
              <w:bottom w:val="nil"/>
            </w:tcBorders>
          </w:tcPr>
          <w:p w:rsidR="00000000" w:rsidRDefault="000F226C">
            <w:pPr>
              <w:ind w:firstLine="0"/>
              <w:jc w:val="center"/>
            </w:pPr>
            <w:r>
              <w:lastRenderedPageBreak/>
              <w:t>15ХСНД-2**</w:t>
            </w:r>
          </w:p>
        </w:tc>
        <w:tc>
          <w:tcPr>
            <w:tcW w:w="1434" w:type="dxa"/>
            <w:tcBorders>
              <w:top w:val="single" w:sz="6" w:space="0" w:color="auto"/>
              <w:bottom w:val="nil"/>
            </w:tcBorders>
          </w:tcPr>
          <w:p w:rsidR="00000000" w:rsidRDefault="000F226C">
            <w:pPr>
              <w:ind w:firstLine="0"/>
              <w:jc w:val="center"/>
            </w:pPr>
            <w:r>
              <w:t>ГОСТ 6713-91</w:t>
            </w:r>
          </w:p>
        </w:tc>
        <w:tc>
          <w:tcPr>
            <w:tcW w:w="1434" w:type="dxa"/>
            <w:tcBorders>
              <w:top w:val="single" w:sz="6" w:space="0" w:color="auto"/>
              <w:bottom w:val="nil"/>
            </w:tcBorders>
          </w:tcPr>
          <w:p w:rsidR="00000000" w:rsidRDefault="000F226C">
            <w:pPr>
              <w:ind w:firstLine="0"/>
              <w:jc w:val="center"/>
            </w:pPr>
            <w:r>
              <w:t>По примеч. 3 к табл. 1*;</w:t>
            </w:r>
          </w:p>
          <w:p w:rsidR="00000000" w:rsidRDefault="000F226C">
            <w:pPr>
              <w:ind w:firstLine="0"/>
              <w:jc w:val="center"/>
            </w:pPr>
            <w:r>
              <w:lastRenderedPageBreak/>
              <w:t>пп.2.2.7, 2.2.9</w:t>
            </w:r>
          </w:p>
        </w:tc>
        <w:tc>
          <w:tcPr>
            <w:tcW w:w="717" w:type="dxa"/>
            <w:tcBorders>
              <w:top w:val="single" w:sz="6" w:space="0" w:color="auto"/>
              <w:bottom w:val="nil"/>
            </w:tcBorders>
          </w:tcPr>
          <w:p w:rsidR="00000000" w:rsidRDefault="000F226C">
            <w:pPr>
              <w:ind w:firstLine="0"/>
              <w:jc w:val="center"/>
            </w:pPr>
            <w:r>
              <w:lastRenderedPageBreak/>
              <w:t>8-32</w:t>
            </w:r>
          </w:p>
        </w:tc>
      </w:tr>
      <w:tr w:rsidR="00000000">
        <w:tblPrEx>
          <w:tblCellMar>
            <w:top w:w="0" w:type="dxa"/>
            <w:bottom w:w="0" w:type="dxa"/>
          </w:tblCellMar>
        </w:tblPrEx>
        <w:tc>
          <w:tcPr>
            <w:tcW w:w="717" w:type="dxa"/>
            <w:tcBorders>
              <w:top w:val="nil"/>
              <w:bottom w:val="nil"/>
            </w:tcBorders>
          </w:tcPr>
          <w:p w:rsidR="00000000" w:rsidRDefault="000F226C">
            <w:pPr>
              <w:ind w:firstLine="0"/>
              <w:jc w:val="center"/>
            </w:pPr>
          </w:p>
        </w:tc>
        <w:tc>
          <w:tcPr>
            <w:tcW w:w="717" w:type="dxa"/>
            <w:tcBorders>
              <w:top w:val="nil"/>
              <w:bottom w:val="nil"/>
            </w:tcBorders>
          </w:tcPr>
          <w:p w:rsidR="00000000" w:rsidRDefault="000F226C">
            <w:pPr>
              <w:ind w:firstLine="0"/>
              <w:jc w:val="center"/>
            </w:pPr>
          </w:p>
        </w:tc>
        <w:tc>
          <w:tcPr>
            <w:tcW w:w="1434" w:type="dxa"/>
            <w:tcBorders>
              <w:top w:val="nil"/>
              <w:bottom w:val="nil"/>
            </w:tcBorders>
          </w:tcPr>
          <w:p w:rsidR="00000000" w:rsidRDefault="000F226C">
            <w:pPr>
              <w:ind w:firstLine="0"/>
              <w:jc w:val="center"/>
            </w:pPr>
            <w:r>
              <w:t>10ХСНД-2***</w:t>
            </w:r>
          </w:p>
        </w:tc>
        <w:tc>
          <w:tcPr>
            <w:tcW w:w="1434" w:type="dxa"/>
            <w:tcBorders>
              <w:top w:val="nil"/>
              <w:bottom w:val="nil"/>
            </w:tcBorders>
          </w:tcPr>
          <w:p w:rsidR="00000000" w:rsidRDefault="000F226C">
            <w:pPr>
              <w:ind w:firstLine="0"/>
              <w:jc w:val="center"/>
            </w:pPr>
            <w:r>
              <w:t>ГОСТ 6713-91</w:t>
            </w:r>
          </w:p>
        </w:tc>
        <w:tc>
          <w:tcPr>
            <w:tcW w:w="1434" w:type="dxa"/>
            <w:tcBorders>
              <w:top w:val="nil"/>
              <w:bottom w:val="nil"/>
            </w:tcBorders>
          </w:tcPr>
          <w:p w:rsidR="00000000" w:rsidRDefault="000F226C">
            <w:pPr>
              <w:ind w:firstLine="0"/>
              <w:jc w:val="center"/>
            </w:pPr>
            <w:r>
              <w:t>То же</w:t>
            </w:r>
          </w:p>
        </w:tc>
        <w:tc>
          <w:tcPr>
            <w:tcW w:w="717" w:type="dxa"/>
            <w:tcBorders>
              <w:top w:val="nil"/>
              <w:bottom w:val="nil"/>
            </w:tcBorders>
          </w:tcPr>
          <w:p w:rsidR="00000000" w:rsidRDefault="000F226C">
            <w:pPr>
              <w:ind w:firstLine="0"/>
              <w:jc w:val="center"/>
            </w:pPr>
            <w:r>
              <w:t>8-15</w:t>
            </w:r>
          </w:p>
        </w:tc>
      </w:tr>
      <w:tr w:rsidR="00000000">
        <w:tblPrEx>
          <w:tblCellMar>
            <w:top w:w="0" w:type="dxa"/>
            <w:bottom w:w="0" w:type="dxa"/>
          </w:tblCellMar>
        </w:tblPrEx>
        <w:tc>
          <w:tcPr>
            <w:tcW w:w="717" w:type="dxa"/>
            <w:tcBorders>
              <w:top w:val="single" w:sz="6" w:space="0" w:color="auto"/>
              <w:bottom w:val="nil"/>
            </w:tcBorders>
          </w:tcPr>
          <w:p w:rsidR="00000000" w:rsidRDefault="000F226C">
            <w:pPr>
              <w:ind w:firstLine="0"/>
              <w:jc w:val="center"/>
            </w:pPr>
            <w:r>
              <w:t>Се</w:t>
            </w:r>
            <w:r>
              <w:softHyphen/>
              <w:t>вер</w:t>
            </w:r>
            <w:r>
              <w:softHyphen/>
              <w:t>ное</w:t>
            </w:r>
          </w:p>
        </w:tc>
        <w:tc>
          <w:tcPr>
            <w:tcW w:w="717" w:type="dxa"/>
            <w:tcBorders>
              <w:top w:val="single" w:sz="6" w:space="0" w:color="auto"/>
              <w:bottom w:val="single" w:sz="6" w:space="0" w:color="auto"/>
            </w:tcBorders>
          </w:tcPr>
          <w:p w:rsidR="00000000" w:rsidRDefault="000F226C">
            <w:pPr>
              <w:ind w:firstLine="0"/>
              <w:jc w:val="center"/>
            </w:pPr>
            <w:r>
              <w:t>Ли</w:t>
            </w:r>
            <w:r>
              <w:softHyphen/>
              <w:t>сто</w:t>
            </w:r>
            <w:r>
              <w:softHyphen/>
              <w:t>вой</w:t>
            </w:r>
          </w:p>
        </w:tc>
        <w:tc>
          <w:tcPr>
            <w:tcW w:w="1434" w:type="dxa"/>
            <w:tcBorders>
              <w:top w:val="single" w:sz="6" w:space="0" w:color="auto"/>
              <w:bottom w:val="single" w:sz="6" w:space="0" w:color="auto"/>
            </w:tcBorders>
          </w:tcPr>
          <w:p w:rsidR="00000000" w:rsidRDefault="000F226C">
            <w:pPr>
              <w:ind w:firstLine="0"/>
              <w:jc w:val="center"/>
            </w:pPr>
            <w:r>
              <w:t>10ХСНД-3</w:t>
            </w:r>
          </w:p>
        </w:tc>
        <w:tc>
          <w:tcPr>
            <w:tcW w:w="1434" w:type="dxa"/>
            <w:tcBorders>
              <w:top w:val="single" w:sz="6" w:space="0" w:color="auto"/>
              <w:bottom w:val="single" w:sz="6" w:space="0" w:color="auto"/>
            </w:tcBorders>
          </w:tcPr>
          <w:p w:rsidR="00000000" w:rsidRDefault="000F226C">
            <w:pPr>
              <w:ind w:firstLine="0"/>
              <w:jc w:val="center"/>
            </w:pPr>
            <w:r>
              <w:t>ГОСТ 6713-91</w:t>
            </w:r>
          </w:p>
        </w:tc>
        <w:tc>
          <w:tcPr>
            <w:tcW w:w="1434" w:type="dxa"/>
            <w:tcBorders>
              <w:top w:val="single" w:sz="6" w:space="0" w:color="auto"/>
              <w:bottom w:val="single" w:sz="6" w:space="0" w:color="auto"/>
            </w:tcBorders>
          </w:tcPr>
          <w:p w:rsidR="00000000" w:rsidRDefault="000F226C">
            <w:pPr>
              <w:ind w:firstLine="0"/>
              <w:jc w:val="center"/>
            </w:pPr>
            <w:r>
              <w:t>По примеч. 3 к табл. 1*;</w:t>
            </w:r>
          </w:p>
          <w:p w:rsidR="00000000" w:rsidRDefault="000F226C">
            <w:pPr>
              <w:ind w:firstLine="0"/>
              <w:jc w:val="center"/>
            </w:pPr>
            <w:r>
              <w:t>пп.2.2.7, 2.2.9</w:t>
            </w:r>
          </w:p>
        </w:tc>
        <w:tc>
          <w:tcPr>
            <w:tcW w:w="717" w:type="dxa"/>
            <w:tcBorders>
              <w:top w:val="single" w:sz="6" w:space="0" w:color="auto"/>
              <w:bottom w:val="single" w:sz="6" w:space="0" w:color="auto"/>
            </w:tcBorders>
          </w:tcPr>
          <w:p w:rsidR="00000000" w:rsidRDefault="000F226C">
            <w:pPr>
              <w:ind w:firstLine="0"/>
              <w:jc w:val="center"/>
            </w:pPr>
            <w:r>
              <w:t>8-40</w:t>
            </w:r>
          </w:p>
        </w:tc>
      </w:tr>
      <w:tr w:rsidR="00000000">
        <w:tblPrEx>
          <w:tblCellMar>
            <w:top w:w="0" w:type="dxa"/>
            <w:bottom w:w="0" w:type="dxa"/>
          </w:tblCellMar>
        </w:tblPrEx>
        <w:tc>
          <w:tcPr>
            <w:tcW w:w="717" w:type="dxa"/>
            <w:tcBorders>
              <w:top w:val="nil"/>
              <w:bottom w:val="nil"/>
            </w:tcBorders>
          </w:tcPr>
          <w:p w:rsidR="00000000" w:rsidRDefault="000F226C">
            <w:pPr>
              <w:ind w:firstLine="0"/>
              <w:jc w:val="center"/>
            </w:pPr>
            <w:r>
              <w:t>Б</w:t>
            </w:r>
          </w:p>
        </w:tc>
        <w:tc>
          <w:tcPr>
            <w:tcW w:w="717" w:type="dxa"/>
            <w:tcBorders>
              <w:top w:val="single" w:sz="6" w:space="0" w:color="auto"/>
              <w:bottom w:val="nil"/>
            </w:tcBorders>
          </w:tcPr>
          <w:p w:rsidR="00000000" w:rsidRDefault="000F226C">
            <w:pPr>
              <w:ind w:firstLine="0"/>
              <w:jc w:val="center"/>
            </w:pPr>
            <w:r>
              <w:t>Фа</w:t>
            </w:r>
            <w:r>
              <w:softHyphen/>
              <w:t>сон-</w:t>
            </w:r>
          </w:p>
        </w:tc>
        <w:tc>
          <w:tcPr>
            <w:tcW w:w="1434" w:type="dxa"/>
            <w:tcBorders>
              <w:top w:val="single" w:sz="6" w:space="0" w:color="auto"/>
              <w:bottom w:val="nil"/>
            </w:tcBorders>
          </w:tcPr>
          <w:p w:rsidR="00000000" w:rsidRDefault="000F226C">
            <w:pPr>
              <w:ind w:firstLine="0"/>
              <w:jc w:val="center"/>
            </w:pPr>
            <w:r>
              <w:t>15ХСНД-3**</w:t>
            </w:r>
          </w:p>
        </w:tc>
        <w:tc>
          <w:tcPr>
            <w:tcW w:w="1434" w:type="dxa"/>
            <w:tcBorders>
              <w:top w:val="single" w:sz="6" w:space="0" w:color="auto"/>
              <w:bottom w:val="nil"/>
            </w:tcBorders>
          </w:tcPr>
          <w:p w:rsidR="00000000" w:rsidRDefault="000F226C">
            <w:pPr>
              <w:ind w:firstLine="0"/>
              <w:jc w:val="center"/>
            </w:pPr>
            <w:r>
              <w:t>ГОСТ 6713-91</w:t>
            </w:r>
          </w:p>
        </w:tc>
        <w:tc>
          <w:tcPr>
            <w:tcW w:w="1434" w:type="dxa"/>
            <w:tcBorders>
              <w:top w:val="single" w:sz="6" w:space="0" w:color="auto"/>
              <w:bottom w:val="nil"/>
            </w:tcBorders>
          </w:tcPr>
          <w:p w:rsidR="00000000" w:rsidRDefault="000F226C">
            <w:pPr>
              <w:ind w:firstLine="0"/>
              <w:jc w:val="center"/>
            </w:pPr>
            <w:r>
              <w:t>То же</w:t>
            </w:r>
          </w:p>
        </w:tc>
        <w:tc>
          <w:tcPr>
            <w:tcW w:w="717" w:type="dxa"/>
            <w:tcBorders>
              <w:top w:val="single" w:sz="6" w:space="0" w:color="auto"/>
              <w:bottom w:val="nil"/>
            </w:tcBorders>
          </w:tcPr>
          <w:p w:rsidR="00000000" w:rsidRDefault="000F226C">
            <w:pPr>
              <w:ind w:firstLine="0"/>
              <w:jc w:val="center"/>
            </w:pPr>
            <w:r>
              <w:t>8-32</w:t>
            </w:r>
          </w:p>
        </w:tc>
      </w:tr>
      <w:tr w:rsidR="00000000">
        <w:tblPrEx>
          <w:tblCellMar>
            <w:top w:w="0" w:type="dxa"/>
            <w:bottom w:w="0" w:type="dxa"/>
          </w:tblCellMar>
        </w:tblPrEx>
        <w:tc>
          <w:tcPr>
            <w:tcW w:w="717" w:type="dxa"/>
            <w:tcBorders>
              <w:top w:val="nil"/>
              <w:bottom w:val="single" w:sz="6" w:space="0" w:color="auto"/>
            </w:tcBorders>
          </w:tcPr>
          <w:p w:rsidR="00000000" w:rsidRDefault="000F226C">
            <w:pPr>
              <w:ind w:firstLine="0"/>
              <w:jc w:val="center"/>
            </w:pPr>
          </w:p>
        </w:tc>
        <w:tc>
          <w:tcPr>
            <w:tcW w:w="717" w:type="dxa"/>
            <w:tcBorders>
              <w:top w:val="nil"/>
              <w:bottom w:val="single" w:sz="6" w:space="0" w:color="auto"/>
            </w:tcBorders>
          </w:tcPr>
          <w:p w:rsidR="00000000" w:rsidRDefault="000F226C">
            <w:pPr>
              <w:ind w:firstLine="0"/>
              <w:jc w:val="center"/>
            </w:pPr>
            <w:r>
              <w:t>ный</w:t>
            </w:r>
          </w:p>
        </w:tc>
        <w:tc>
          <w:tcPr>
            <w:tcW w:w="1434" w:type="dxa"/>
            <w:tcBorders>
              <w:top w:val="nil"/>
              <w:bottom w:val="single" w:sz="6" w:space="0" w:color="auto"/>
            </w:tcBorders>
          </w:tcPr>
          <w:p w:rsidR="00000000" w:rsidRDefault="000F226C">
            <w:pPr>
              <w:ind w:firstLine="0"/>
              <w:jc w:val="center"/>
            </w:pPr>
            <w:r>
              <w:t>10ХСНД-3**</w:t>
            </w:r>
          </w:p>
        </w:tc>
        <w:tc>
          <w:tcPr>
            <w:tcW w:w="1434" w:type="dxa"/>
            <w:tcBorders>
              <w:top w:val="nil"/>
              <w:bottom w:val="single" w:sz="6" w:space="0" w:color="auto"/>
            </w:tcBorders>
          </w:tcPr>
          <w:p w:rsidR="00000000" w:rsidRDefault="000F226C">
            <w:pPr>
              <w:ind w:firstLine="0"/>
              <w:jc w:val="center"/>
            </w:pPr>
            <w:r>
              <w:t>ГОСТ 6713-91</w:t>
            </w:r>
          </w:p>
        </w:tc>
        <w:tc>
          <w:tcPr>
            <w:tcW w:w="1434" w:type="dxa"/>
            <w:tcBorders>
              <w:top w:val="nil"/>
              <w:bottom w:val="single" w:sz="6" w:space="0" w:color="auto"/>
            </w:tcBorders>
          </w:tcPr>
          <w:p w:rsidR="00000000" w:rsidRDefault="000F226C">
            <w:pPr>
              <w:ind w:firstLine="0"/>
              <w:jc w:val="center"/>
            </w:pPr>
            <w:r>
              <w:t>«</w:t>
            </w:r>
          </w:p>
        </w:tc>
        <w:tc>
          <w:tcPr>
            <w:tcW w:w="717" w:type="dxa"/>
            <w:tcBorders>
              <w:top w:val="nil"/>
              <w:bottom w:val="single" w:sz="6" w:space="0" w:color="auto"/>
            </w:tcBorders>
          </w:tcPr>
          <w:p w:rsidR="00000000" w:rsidRDefault="000F226C">
            <w:pPr>
              <w:ind w:firstLine="0"/>
              <w:jc w:val="center"/>
            </w:pPr>
            <w:r>
              <w:t>8-15</w:t>
            </w:r>
          </w:p>
        </w:tc>
      </w:tr>
    </w:tbl>
    <w:p w:rsidR="00000000" w:rsidRDefault="000F226C">
      <w:pPr>
        <w:spacing w:before="120"/>
      </w:pPr>
      <w:r>
        <w:t>* Стали марок 14Г2АФД и 15Г2АФДпс по ГОСТ 19281-89 допускается применять только в автодорожных, городских и пешеходных мостах.</w:t>
      </w:r>
    </w:p>
    <w:p w:rsidR="00000000" w:rsidRDefault="000F226C">
      <w:r>
        <w:t xml:space="preserve">** В мостах всех назначений допускается применять уголки по ГОСТ </w:t>
      </w:r>
      <w:r>
        <w:t xml:space="preserve">8509-72 и ГОСТ 8510-72 без термообработки - прокат категории </w:t>
      </w:r>
      <w:r>
        <w:rPr>
          <w:lang w:val="en-US"/>
        </w:rPr>
        <w:t>I</w:t>
      </w:r>
      <w:r>
        <w:t xml:space="preserve"> - по ГОСТ 6713-91.</w:t>
      </w:r>
    </w:p>
    <w:p w:rsidR="00000000" w:rsidRDefault="000F226C">
      <w:r>
        <w:t>В конструкциях автодорожных, городских и пешеходных мостов севе</w:t>
      </w:r>
      <w:r>
        <w:t>р</w:t>
      </w:r>
      <w:r>
        <w:t>ного исполнения А и Б допускается применять двутавры, тавры и швеллеры без термообработки при условии выполнения требований по ударной вя</w:t>
      </w:r>
      <w:r>
        <w:t>з</w:t>
      </w:r>
      <w:r>
        <w:t xml:space="preserve">кости при температуре соответственно минус 60 и минус 70 </w:t>
      </w:r>
      <w:r>
        <w:sym w:font="Symbol" w:char="F0B0"/>
      </w:r>
      <w:r>
        <w:t>С.</w:t>
      </w:r>
    </w:p>
    <w:p w:rsidR="00000000" w:rsidRDefault="000F226C">
      <w:r>
        <w:t>*** Требование полистового испытания предъявляется только при ра</w:t>
      </w:r>
      <w:r>
        <w:t>с</w:t>
      </w:r>
      <w:r>
        <w:t>че</w:t>
      </w:r>
      <w:r>
        <w:t>т</w:t>
      </w:r>
      <w:r>
        <w:t xml:space="preserve">ной минимальной температуре минус 60 </w:t>
      </w:r>
      <w:r>
        <w:sym w:font="Symbol" w:char="F0B0"/>
      </w:r>
      <w:r>
        <w:t>С и ниже.</w:t>
      </w:r>
    </w:p>
    <w:p w:rsidR="00000000" w:rsidRDefault="000F226C">
      <w:pPr>
        <w:spacing w:before="120"/>
      </w:pPr>
      <w:r>
        <w:t>б)* для висячих, вантовых и предварительно напряжен</w:t>
      </w:r>
      <w:r>
        <w:t>ных пр</w:t>
      </w:r>
      <w:r>
        <w:t>о</w:t>
      </w:r>
      <w:r>
        <w:t>ле</w:t>
      </w:r>
      <w:r>
        <w:t>т</w:t>
      </w:r>
      <w:r>
        <w:t>ных строений:</w:t>
      </w:r>
    </w:p>
    <w:p w:rsidR="00000000" w:rsidRDefault="000F226C">
      <w:r>
        <w:t>стальные витые канаты с металлическим сердечником, подвер</w:t>
      </w:r>
      <w:r>
        <w:t>г</w:t>
      </w:r>
      <w:r>
        <w:t>нутые предварительной вытяжке усилием, равным половине устан</w:t>
      </w:r>
      <w:r>
        <w:t>о</w:t>
      </w:r>
      <w:r>
        <w:t>вленного государственными стандартами или техническими услов</w:t>
      </w:r>
      <w:r>
        <w:t>и</w:t>
      </w:r>
      <w:r>
        <w:t>ями разрывного усилия каната в целом (а при его отсутствии в но</w:t>
      </w:r>
      <w:r>
        <w:t>р</w:t>
      </w:r>
      <w:r>
        <w:t>мах — половине агрегатной прочности витого каната): закрытые несущие диаметром 30—70 мм по ТУ 14-4-1216—82; одинарной св</w:t>
      </w:r>
      <w:r>
        <w:t>и</w:t>
      </w:r>
      <w:r>
        <w:t>вки по ГОСТ 3064—84 из круглой оцинкованной по группе ЖС проволоки диаметром 2,6 мм и более;</w:t>
      </w:r>
    </w:p>
    <w:p w:rsidR="00000000" w:rsidRDefault="000F226C">
      <w:r>
        <w:t xml:space="preserve">пучки и канаты из параллельно </w:t>
      </w:r>
      <w:r>
        <w:t>уложенных оцинкованных пр</w:t>
      </w:r>
      <w:r>
        <w:t>о</w:t>
      </w:r>
      <w:r>
        <w:t>волок по ГОСТ 3617—71;</w:t>
      </w:r>
    </w:p>
    <w:p w:rsidR="00000000" w:rsidRDefault="000F226C">
      <w:r>
        <w:t>в) для металлических гофрированных труб — листовые волни</w:t>
      </w:r>
      <w:r>
        <w:t>с</w:t>
      </w:r>
      <w:r>
        <w:t>тые профили из стали марки 15сп по ТУ 14-2-207—76;</w:t>
      </w:r>
    </w:p>
    <w:p w:rsidR="00000000" w:rsidRDefault="000F226C">
      <w:r>
        <w:t>г)* для литых частей — отливки группы</w:t>
      </w:r>
      <w:r>
        <w:rPr>
          <w:lang w:val="en-US"/>
        </w:rPr>
        <w:t xml:space="preserve"> III</w:t>
      </w:r>
      <w:r>
        <w:t xml:space="preserve"> из стали марок 25Л, 30Л, 35Л, 20ГЛ, 20ФЛ, 35ГЛ по ГОСТ 977-88 и марки 35ХН2МЛ по ТУ 24-1-12-181—75;</w:t>
      </w:r>
    </w:p>
    <w:p w:rsidR="00000000" w:rsidRDefault="000F226C">
      <w:r>
        <w:t>д)* для шарниров, катков, болтов-шарниров и прокладных ли</w:t>
      </w:r>
      <w:r>
        <w:t>с</w:t>
      </w:r>
      <w:r>
        <w:t>тов под катки — поковки: Гр. IV-КП 275 ГОСТ 8479—70 из стали марки Ст5сп2-</w:t>
      </w:r>
      <w:r>
        <w:rPr>
          <w:lang w:val="en-US"/>
        </w:rPr>
        <w:t>III</w:t>
      </w:r>
      <w:r>
        <w:t xml:space="preserve"> по ГОСТ 535-38 и ГОСТ 14637-89; Гр. IV-КП 315 ГОСТ 8479-70 из стали марки 35-</w:t>
      </w:r>
      <w:r>
        <w:t>а-Т по ГОСТ 1050—88; Гр. IV-КП 315 ГОСТ 8479—70 из стали марки ЗОГ-2-Т по ГОСТ 4543—71; Гр. IV-КП 345 ГОСТ 8479—70 из стали марки 35Г-2-Т по ГОСТ 4543—71; Гр. IV-КП 785 ГОСТ 8479—70 из стали марки 40ХН2МА-2-2-Т по ГОСТ 4543-71; Гр. IV-КП 1200 из стали марки 40Х13 по ГОСТ 5632—72; Гр. IV-КП 245 ГОСТ 8479—70 из стали марки 265-III-09Г2С по ГОСТ 19281—</w:t>
      </w:r>
      <w:r>
        <w:rPr>
          <w:lang w:val="en-US"/>
        </w:rPr>
        <w:t>89</w:t>
      </w:r>
      <w:r>
        <w:t xml:space="preserve"> с наплавкой, удовлетворяющей требов</w:t>
      </w:r>
      <w:r>
        <w:t>а</w:t>
      </w:r>
      <w:r>
        <w:t>ниям, предъявляемым к стали марки 40Х13 по ГОСТ 5632—72;</w:t>
      </w:r>
    </w:p>
    <w:p w:rsidR="00000000" w:rsidRDefault="000F226C">
      <w:r>
        <w:t>е) высокопрочные болты по ГОСТ 22353—77, высокопрочные гайки по Г</w:t>
      </w:r>
      <w:r>
        <w:t>ОСТ 22354—77, шайбы к высокопрочным болтам по ГОСТ 22355—77 с общими техническими требованиями к ним по ГОСТ 22356—77;</w:t>
      </w:r>
    </w:p>
    <w:p w:rsidR="00000000" w:rsidRDefault="000F226C">
      <w:r>
        <w:t>ж) для сварки конструкций — сварочные материалы, предусмо</w:t>
      </w:r>
      <w:r>
        <w:t>т</w:t>
      </w:r>
      <w:r>
        <w:t xml:space="preserve">ренные «Инструкцией по технологии механизированной и </w:t>
      </w:r>
      <w:r>
        <w:lastRenderedPageBreak/>
        <w:t>ручной сварки при заводском изготовлении стальных конструкций мостов» (Минтрансстрой, 1980);</w:t>
      </w:r>
    </w:p>
    <w:p w:rsidR="00000000" w:rsidRDefault="000F226C">
      <w:r>
        <w:t>з)* для соединений элементов мостового полотна, перил и смо</w:t>
      </w:r>
      <w:r>
        <w:t>т</w:t>
      </w:r>
      <w:r>
        <w:t>ровых приспособлений — стальные болты по ГОСТ 7798—70 класса прочности 4,6 по ГОСТ 1759.4</w:t>
      </w:r>
      <w:r>
        <w:sym w:font="Symbol" w:char="F02D"/>
      </w:r>
      <w:r>
        <w:t>87 (с испытаниями по пп. 6.2 и 6.6) и г</w:t>
      </w:r>
      <w:r>
        <w:t>айки по ГОСТ 5915—70 классов прочности 4 и 5 по ГОСТ 1759.5—87 (болты и гайки —</w:t>
      </w:r>
      <w:r>
        <w:rPr>
          <w:lang w:val="en-US"/>
        </w:rPr>
        <w:t xml:space="preserve"> </w:t>
      </w:r>
      <w:r>
        <w:t>только из спокойной стали), а также болты и гайки из стали марки Ст3сп4 по ГОСТ 535—88 по специальным те</w:t>
      </w:r>
      <w:r>
        <w:t>х</w:t>
      </w:r>
      <w:r>
        <w:t>ническим услов</w:t>
      </w:r>
      <w:r>
        <w:t>и</w:t>
      </w:r>
      <w:r>
        <w:t>ям;</w:t>
      </w:r>
    </w:p>
    <w:p w:rsidR="00000000" w:rsidRDefault="000F226C">
      <w:r>
        <w:t>и)* для крепления опорных частей к пролетным строениям и стальным опорам — стальные болты по ГОСТ 7798—70 и гайки по ГОСТ 5915—70 из сталей марок 09Г2 по ТУ 14-1-287—72, 295-III 09Г2-4 и 295-III 09Г2С-4 по ГОСТ 19281—89, 40Х по ГОСТ 4543—71 по спец</w:t>
      </w:r>
      <w:r>
        <w:t>и</w:t>
      </w:r>
      <w:r>
        <w:t>альным техническим условиям;</w:t>
      </w:r>
    </w:p>
    <w:p w:rsidR="00000000" w:rsidRDefault="000F226C">
      <w:r>
        <w:t>к)* для крепления опорных част</w:t>
      </w:r>
      <w:r>
        <w:t>ей к бетонным опорам и фунд</w:t>
      </w:r>
      <w:r>
        <w:t>а</w:t>
      </w:r>
      <w:r>
        <w:t>ментам — фундаментные (анкерные) болты по ГОСТ 24379.0—80 и ГОСТ 24379.1—80 из сталей марок 20-г-Т по ГОСТ 1055-88 и 295-III 09Г2С-4 по ГОСТ 19281—89, а также из стали марки 40Х по ГОСТ 4543—71 по специальным техническим условиям; гайки по ГОСТ 5915—70 при диаметре болтов менее 48 мм и по ГССТ 10605—72 при диаметре болтов свыше 48 мм; классов прочности 4 и 5 по ГОСТ 1759.5—87 (только из спокойной стали), а также из стали м</w:t>
      </w:r>
      <w:r>
        <w:t>а</w:t>
      </w:r>
      <w:r>
        <w:t xml:space="preserve">рки 20-г-Т, класса прочности 6 по ГОСТ 1759.5—87 (только </w:t>
      </w:r>
      <w:r>
        <w:t>из сп</w:t>
      </w:r>
      <w:r>
        <w:t>о</w:t>
      </w:r>
      <w:r>
        <w:t>койной стали) — для болтов из стали марки 295-</w:t>
      </w:r>
      <w:r>
        <w:rPr>
          <w:lang w:val="en-US"/>
        </w:rPr>
        <w:t>III</w:t>
      </w:r>
      <w:r>
        <w:t xml:space="preserve"> 09Г2С-4, классов прочности 10 и 12 по ГОСТ 1759.5—87 — для болтов из стали марки 40Х;</w:t>
      </w:r>
    </w:p>
    <w:p w:rsidR="00000000" w:rsidRDefault="000F226C">
      <w:r>
        <w:t>л) для заливки концов стальных канатов в анкерах — сплав ма</w:t>
      </w:r>
      <w:r>
        <w:t>р</w:t>
      </w:r>
      <w:r>
        <w:t>ки ЦАМ 9-1,5Л по ГОСТ 21437—75;</w:t>
      </w:r>
    </w:p>
    <w:p w:rsidR="00000000" w:rsidRDefault="000F226C">
      <w:r>
        <w:t>м)* для деталей анкеров стальных канатов — сталь марки 295-</w:t>
      </w:r>
      <w:r>
        <w:rPr>
          <w:lang w:val="en-US"/>
        </w:rPr>
        <w:t>III</w:t>
      </w:r>
      <w:r>
        <w:t xml:space="preserve"> 09Г2С-4 по ГОСТ 19281—89, а также сталь марок 20-б-Т и 45-б-Т по ГОСТ 1050—88 в нормализованном состоянии;</w:t>
      </w:r>
    </w:p>
    <w:p w:rsidR="00000000" w:rsidRDefault="000F226C">
      <w:r>
        <w:t>н) для прокладок между стальными канатами, а также между к</w:t>
      </w:r>
      <w:r>
        <w:t>а</w:t>
      </w:r>
      <w:r>
        <w:t>натами и деталями анкеров, отклоняющих устройств,</w:t>
      </w:r>
      <w:r>
        <w:t xml:space="preserve"> сжимов, хом</w:t>
      </w:r>
      <w:r>
        <w:t>у</w:t>
      </w:r>
      <w:r>
        <w:t>тов подвесок и других элементов — листы по ГОСТ 21631—76 или ленты по ГОСТ 13726—78 толщиной не менее 1 мм из алюминия марок АД и АД1 по ГОСТ 4784—74.</w:t>
      </w:r>
    </w:p>
    <w:p w:rsidR="00000000" w:rsidRDefault="000F226C">
      <w:r>
        <w:t>П р и м е ч а н и я: 1. Для несущих сварных элементов тротуаров и смо</w:t>
      </w:r>
      <w:r>
        <w:t>т</w:t>
      </w:r>
      <w:r>
        <w:t>ровых приспособлений (консолей и балок тротуаров, стоек и поручней п</w:t>
      </w:r>
      <w:r>
        <w:t>е</w:t>
      </w:r>
      <w:r>
        <w:t>рил, балок лестниц, пешеходных площадок, смотровых тележек и подъе</w:t>
      </w:r>
      <w:r>
        <w:t>м</w:t>
      </w:r>
      <w:r>
        <w:t xml:space="preserve">ных люлек), а также элементов мостового полотна допускается применение стали марки Ст3сп5, а для указанных элементов без сварных соединений — </w:t>
      </w:r>
      <w:r>
        <w:t>стали марки Ст3сп4 по ГОСТ 535—88 и ГОСТ 14637—89. При толщине проката до 10 мм включительно допускается применение полуспокойной стали тех же категорий.</w:t>
      </w:r>
    </w:p>
    <w:p w:rsidR="00000000" w:rsidRDefault="000F226C">
      <w:r>
        <w:t xml:space="preserve">При этом применение круглых труб допускается без ограничений, а прямоугольных сварных — с соблюдением требований СНиП </w:t>
      </w:r>
      <w:r>
        <w:rPr>
          <w:lang w:val="en-US"/>
        </w:rPr>
        <w:t>III</w:t>
      </w:r>
      <w:r>
        <w:t>-18-75 к радиусу гибки для конструкций, воспринимающих динамическую н</w:t>
      </w:r>
      <w:r>
        <w:t>а</w:t>
      </w:r>
      <w:r>
        <w:t>грузку.</w:t>
      </w:r>
    </w:p>
    <w:p w:rsidR="00000000" w:rsidRDefault="000F226C">
      <w:r>
        <w:t>Механические свойства металла труб должны быть указаны в проекте и обеспечены заводом—изготовителем конструкций.</w:t>
      </w:r>
    </w:p>
    <w:p w:rsidR="00000000" w:rsidRDefault="000F226C">
      <w:r>
        <w:t>2. В перилах и смотровых приспособлениях уголк</w:t>
      </w:r>
      <w:r>
        <w:t>и с полкой 70 мм и м</w:t>
      </w:r>
      <w:r>
        <w:t>е</w:t>
      </w:r>
      <w:r>
        <w:t>нее допускается применять из стали марки Ст3пс2 по ГОСТ 535-88.</w:t>
      </w:r>
    </w:p>
    <w:p w:rsidR="00000000" w:rsidRDefault="000F226C">
      <w:r>
        <w:t>3. Для футляров (кожухов) опорных частей допускается применение ст</w:t>
      </w:r>
      <w:r>
        <w:t>а</w:t>
      </w:r>
      <w:r>
        <w:t>ли марки Ст0 по ГОСТ 14637-89.</w:t>
      </w:r>
    </w:p>
    <w:p w:rsidR="00000000" w:rsidRDefault="000F226C">
      <w:r>
        <w:t>4. Для нерабочих прокладок и элементов заполнения перил допускается применение стали марки Ст3кп2 по ГОСТ 535—88 и ГОСТ 14637—89, для настилов смотровых ходов и приспособлений — сталь марки Ст3пс2 по ГОСТ 14637—89.</w:t>
      </w:r>
    </w:p>
    <w:p w:rsidR="00000000" w:rsidRDefault="000F226C">
      <w:r>
        <w:rPr>
          <w:b/>
        </w:rPr>
        <w:lastRenderedPageBreak/>
        <w:t>4.5*.</w:t>
      </w:r>
      <w:r>
        <w:t xml:space="preserve"> В стальных конструкциях мостов и труб северного исполн</w:t>
      </w:r>
      <w:r>
        <w:t>е</w:t>
      </w:r>
      <w:r>
        <w:t>ния следует применять:</w:t>
      </w:r>
    </w:p>
    <w:p w:rsidR="00000000" w:rsidRDefault="000F226C">
      <w:r>
        <w:t xml:space="preserve">а) материалы и полуфабрикаты, </w:t>
      </w:r>
      <w:r>
        <w:t>указанные в п. 4.4* а, б*, г*—ж, л—н;</w:t>
      </w:r>
    </w:p>
    <w:p w:rsidR="00000000" w:rsidRDefault="000F226C">
      <w:r>
        <w:t>б) для металлических гофрированных труб — листовые волни</w:t>
      </w:r>
      <w:r>
        <w:t>с</w:t>
      </w:r>
      <w:r>
        <w:t>тые профили из стали марки 09Г2Д по ТУ 14-2-207—76;</w:t>
      </w:r>
    </w:p>
    <w:p w:rsidR="00000000" w:rsidRDefault="000F226C">
      <w:r>
        <w:t>в)* для соединений элементов мостового полотна, перил и смо</w:t>
      </w:r>
      <w:r>
        <w:t>т</w:t>
      </w:r>
      <w:r>
        <w:t xml:space="preserve">ровых приспособлений — стальные болты по ГОСТ 7798—70 класса прочности 4,6 по ГОСТ 1759.4—87 (с испытаниями по пп. 6.2 и 6.6) при диаметре менее 22 мм и болты из стали марки 09Г2 по ТУ 14-1-287—72 по специальным техническим условиям при диаметре 22 мм и более; гайки по ГОСТ 5915—70 классов прочности 4 и </w:t>
      </w:r>
      <w:r>
        <w:t>5 по ГОСТ 1759.5—87 (болты и гайки — только из спокойной стали);</w:t>
      </w:r>
    </w:p>
    <w:p w:rsidR="00000000" w:rsidRDefault="000F226C">
      <w:r>
        <w:rPr>
          <w:lang w:val="en-US"/>
        </w:rPr>
        <w:t>ã)*</w:t>
      </w:r>
      <w:r>
        <w:t xml:space="preserve"> для крепления опорных частей к пролетным строениям и стальным опорам — стальные болты по ГОСТ 7798—70 и гайки по ГОСТ 5915—70 из сталей марок 09Г2 по ТУ 14-1-287—72, 295-</w:t>
      </w:r>
      <w:r>
        <w:rPr>
          <w:lang w:val="en-US"/>
        </w:rPr>
        <w:t>III</w:t>
      </w:r>
      <w:r>
        <w:t xml:space="preserve"> 09Г2-6 и 295-III 09Г2С-6 по ГОСТ 19281-89, 40Х по ГОСТ 4543—71 по спец</w:t>
      </w:r>
      <w:r>
        <w:t>и</w:t>
      </w:r>
      <w:r>
        <w:t>альным техническим условиям;</w:t>
      </w:r>
    </w:p>
    <w:p w:rsidR="00000000" w:rsidRDefault="000F226C">
      <w:r>
        <w:t>д)* для крепления опорных частей к бетонным опорам и фунд</w:t>
      </w:r>
      <w:r>
        <w:t>а</w:t>
      </w:r>
      <w:r>
        <w:t>ментам —</w:t>
      </w:r>
      <w:r>
        <w:rPr>
          <w:lang w:val="en-US"/>
        </w:rPr>
        <w:t xml:space="preserve"> </w:t>
      </w:r>
      <w:r>
        <w:t>фундаментные (анкерные) болты по ГОСТ 24379.0—80 и ГОСТ 24379.1—80 из сталей марок 295-III 09Г2-6 и 29</w:t>
      </w:r>
      <w:r>
        <w:t>5-III 09Г2С-6 по ГОСТ 19281—89, а также из сталей марок 09Г2 по ТУ 14-1-287—</w:t>
      </w:r>
      <w:r>
        <w:rPr>
          <w:lang w:val="en-US"/>
        </w:rPr>
        <w:t xml:space="preserve"> </w:t>
      </w:r>
      <w:r>
        <w:t>72 и 40Х по ГОСТ 4543—71 по специальным техническим условиям; гайки по ГОСТ 5915—70 при диаметре болтов менее 48 мм и по ГОСТ 10605—72 при диаметре болтов свыше 48мм — класса про</w:t>
      </w:r>
      <w:r>
        <w:t>ч</w:t>
      </w:r>
      <w:r>
        <w:t>ности 6 по ГОСТ 1759.5—87 (только из спокойной стали) —</w:t>
      </w:r>
      <w:r>
        <w:rPr>
          <w:lang w:val="en-US"/>
        </w:rPr>
        <w:t xml:space="preserve"> </w:t>
      </w:r>
      <w:r>
        <w:t>для б</w:t>
      </w:r>
      <w:r>
        <w:t>о</w:t>
      </w:r>
      <w:r>
        <w:t>лтов из сталей марок 09Г2-8, 09Г2С-8, 09Г2, классов прочности 10 и 12 по ГОСТ 1759.5—87 — для болтов из стали марки 40Х.</w:t>
      </w:r>
    </w:p>
    <w:p w:rsidR="00000000" w:rsidRDefault="000F226C">
      <w:r>
        <w:t>П</w:t>
      </w:r>
      <w:r>
        <w:rPr>
          <w:lang w:val="en-US"/>
        </w:rPr>
        <w:t xml:space="preserve"> </w:t>
      </w:r>
      <w:r>
        <w:t>р</w:t>
      </w:r>
      <w:r>
        <w:rPr>
          <w:lang w:val="en-US"/>
        </w:rPr>
        <w:t xml:space="preserve"> </w:t>
      </w:r>
      <w:r>
        <w:t>и</w:t>
      </w:r>
      <w:r>
        <w:rPr>
          <w:lang w:val="en-US"/>
        </w:rPr>
        <w:t xml:space="preserve"> </w:t>
      </w:r>
      <w:r>
        <w:t>м</w:t>
      </w:r>
      <w:r>
        <w:rPr>
          <w:lang w:val="en-US"/>
        </w:rPr>
        <w:t xml:space="preserve"> </w:t>
      </w:r>
      <w:r>
        <w:t>е</w:t>
      </w:r>
      <w:r>
        <w:rPr>
          <w:lang w:val="en-US"/>
        </w:rPr>
        <w:t xml:space="preserve"> </w:t>
      </w:r>
      <w:r>
        <w:t>ч</w:t>
      </w:r>
      <w:r>
        <w:rPr>
          <w:lang w:val="en-US"/>
        </w:rPr>
        <w:t xml:space="preserve"> </w:t>
      </w:r>
      <w:r>
        <w:t>а</w:t>
      </w:r>
      <w:r>
        <w:rPr>
          <w:lang w:val="en-US"/>
        </w:rPr>
        <w:t xml:space="preserve"> </w:t>
      </w:r>
      <w:r>
        <w:t>н</w:t>
      </w:r>
      <w:r>
        <w:rPr>
          <w:lang w:val="en-US"/>
        </w:rPr>
        <w:t xml:space="preserve"> </w:t>
      </w:r>
      <w:r>
        <w:t>и</w:t>
      </w:r>
      <w:r>
        <w:rPr>
          <w:lang w:val="en-US"/>
        </w:rPr>
        <w:t xml:space="preserve"> </w:t>
      </w:r>
      <w:r>
        <w:t>я: 1. Примеч. 3 и 4 к п. 4.4* распространяются на конс</w:t>
      </w:r>
      <w:r>
        <w:t>т</w:t>
      </w:r>
      <w:r>
        <w:t>рукции мостов северного исполнения.</w:t>
      </w:r>
    </w:p>
    <w:p w:rsidR="00000000" w:rsidRDefault="000F226C">
      <w:r>
        <w:t>2*. Для несущих элементов тротуаров, смотровых приспособл</w:t>
      </w:r>
      <w:r>
        <w:t>е</w:t>
      </w:r>
      <w:r>
        <w:t>ний и элементов мостового полотна допускается применять сталь марок 345-10Г2С1Д-4, 345-10Г2С1-4, 325-09Г2СД-4, 325-09Г2С-4, 295-09Г2Д-4, 295-09Г2-4 и 325-14Г2-4 по ГОСТ 19281—89. При этом применение круглых труб допускается без ограничений, а прямо</w:t>
      </w:r>
      <w:r>
        <w:t>у</w:t>
      </w:r>
      <w:r>
        <w:t xml:space="preserve">гольных — с соблюдением требований СНиП </w:t>
      </w:r>
      <w:r>
        <w:rPr>
          <w:lang w:val="en-US"/>
        </w:rPr>
        <w:t>III</w:t>
      </w:r>
      <w:r>
        <w:t>-18-75 к радиусу гибки для конструкций из низколегированной стали, восприним</w:t>
      </w:r>
      <w:r>
        <w:t>а</w:t>
      </w:r>
      <w:r>
        <w:t>ющих динамическую н</w:t>
      </w:r>
      <w:r>
        <w:t>а</w:t>
      </w:r>
      <w:r>
        <w:t>грузку.</w:t>
      </w:r>
    </w:p>
    <w:p w:rsidR="00000000" w:rsidRDefault="000F226C">
      <w:r>
        <w:t>Механические свойства</w:t>
      </w:r>
      <w:r>
        <w:t xml:space="preserve"> металла труб должны быть указаны в прое</w:t>
      </w:r>
      <w:r>
        <w:t>к</w:t>
      </w:r>
      <w:r>
        <w:t>те и обеспечены заводом-изготовителем конструкций,</w:t>
      </w:r>
    </w:p>
    <w:p w:rsidR="00000000" w:rsidRDefault="000F226C">
      <w:r>
        <w:t>3*. Для ограждающих элементов тротуаров и смотровых присп</w:t>
      </w:r>
      <w:r>
        <w:t>о</w:t>
      </w:r>
      <w:r>
        <w:t>соблений уголки с полкой 70 мм и менее допускается применять из стали марки Ст3пс2 по ГОСТ 535—88.</w:t>
      </w:r>
    </w:p>
    <w:p w:rsidR="00000000" w:rsidRDefault="000F226C">
      <w:pPr>
        <w:pStyle w:val="1"/>
        <w:tabs>
          <w:tab w:val="left" w:pos="1701"/>
          <w:tab w:val="right" w:pos="6237"/>
        </w:tabs>
      </w:pPr>
      <w:r>
        <w:t xml:space="preserve">РАСЧЕТНЫЕ ХАРАКТЕРИСТИКИ МАТЕРИАЛОВ </w:t>
      </w:r>
      <w:r>
        <w:br/>
        <w:t>И С</w:t>
      </w:r>
      <w:r>
        <w:t>О</w:t>
      </w:r>
      <w:r>
        <w:t>ЕДИНЕНИЙ</w:t>
      </w:r>
    </w:p>
    <w:p w:rsidR="00000000" w:rsidRDefault="000F226C">
      <w:pPr>
        <w:tabs>
          <w:tab w:val="left" w:pos="1701"/>
          <w:tab w:val="right" w:pos="6237"/>
        </w:tabs>
      </w:pPr>
      <w:r>
        <w:rPr>
          <w:b/>
        </w:rPr>
        <w:t>4.6*.</w:t>
      </w:r>
      <w:r>
        <w:t xml:space="preserve"> Расчетные сопротивления проката для различных видов н</w:t>
      </w:r>
      <w:r>
        <w:t>а</w:t>
      </w:r>
      <w:r>
        <w:t>пряженных состояний следует определять по формулам, приведе</w:t>
      </w:r>
      <w:r>
        <w:t>н</w:t>
      </w:r>
      <w:r>
        <w:t>ным в табл. 48*.</w:t>
      </w:r>
    </w:p>
    <w:p w:rsidR="00000000" w:rsidRDefault="000F226C">
      <w:pPr>
        <w:tabs>
          <w:tab w:val="left" w:pos="1701"/>
          <w:tab w:val="right" w:pos="6237"/>
        </w:tabs>
        <w:spacing w:before="120" w:after="120"/>
        <w:jc w:val="right"/>
      </w:pPr>
      <w:r>
        <w:t>Таблица 48*</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26"/>
        <w:gridCol w:w="3226"/>
      </w:tblGrid>
      <w:tr w:rsidR="00000000">
        <w:tblPrEx>
          <w:tblCellMar>
            <w:top w:w="0" w:type="dxa"/>
            <w:bottom w:w="0" w:type="dxa"/>
          </w:tblCellMar>
        </w:tblPrEx>
        <w:tc>
          <w:tcPr>
            <w:tcW w:w="3226" w:type="dxa"/>
          </w:tcPr>
          <w:p w:rsidR="00000000" w:rsidRDefault="000F226C">
            <w:pPr>
              <w:tabs>
                <w:tab w:val="left" w:pos="1701"/>
                <w:tab w:val="right" w:pos="6237"/>
              </w:tabs>
              <w:ind w:firstLine="0"/>
              <w:jc w:val="center"/>
            </w:pPr>
            <w:r>
              <w:t>Напряженное состояние</w:t>
            </w:r>
          </w:p>
        </w:tc>
        <w:tc>
          <w:tcPr>
            <w:tcW w:w="3226" w:type="dxa"/>
          </w:tcPr>
          <w:p w:rsidR="00000000" w:rsidRDefault="000F226C">
            <w:pPr>
              <w:tabs>
                <w:tab w:val="left" w:pos="1701"/>
                <w:tab w:val="right" w:pos="6237"/>
              </w:tabs>
              <w:ind w:firstLine="0"/>
              <w:jc w:val="center"/>
            </w:pPr>
            <w:r>
              <w:t>Расчетные сопротивления пр</w:t>
            </w:r>
            <w:r>
              <w:t>о</w:t>
            </w:r>
            <w:r>
              <w:t>ката</w:t>
            </w:r>
          </w:p>
        </w:tc>
      </w:tr>
      <w:tr w:rsidR="00000000">
        <w:tblPrEx>
          <w:tblCellMar>
            <w:top w:w="0" w:type="dxa"/>
            <w:bottom w:w="0" w:type="dxa"/>
          </w:tblCellMar>
        </w:tblPrEx>
        <w:tc>
          <w:tcPr>
            <w:tcW w:w="3226" w:type="dxa"/>
            <w:tcBorders>
              <w:bottom w:val="nil"/>
            </w:tcBorders>
          </w:tcPr>
          <w:p w:rsidR="00000000" w:rsidRDefault="000F226C">
            <w:pPr>
              <w:tabs>
                <w:tab w:val="left" w:pos="1701"/>
                <w:tab w:val="right" w:pos="6237"/>
              </w:tabs>
              <w:spacing w:before="120"/>
              <w:ind w:firstLine="0"/>
              <w:jc w:val="left"/>
            </w:pPr>
            <w:r>
              <w:t>Растяжени</w:t>
            </w:r>
            <w:r>
              <w:t>е, сжатие и изгиб:</w:t>
            </w:r>
          </w:p>
        </w:tc>
        <w:tc>
          <w:tcPr>
            <w:tcW w:w="3226" w:type="dxa"/>
            <w:tcBorders>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226" w:type="dxa"/>
            <w:tcBorders>
              <w:top w:val="nil"/>
              <w:bottom w:val="nil"/>
            </w:tcBorders>
          </w:tcPr>
          <w:p w:rsidR="00000000" w:rsidRDefault="000F226C">
            <w:pPr>
              <w:tabs>
                <w:tab w:val="left" w:pos="1701"/>
                <w:tab w:val="right" w:pos="6237"/>
              </w:tabs>
              <w:spacing w:before="60" w:after="60"/>
              <w:ind w:firstLine="170"/>
              <w:jc w:val="left"/>
            </w:pPr>
            <w:r>
              <w:t>по пределу текучести</w:t>
            </w:r>
          </w:p>
        </w:tc>
        <w:tc>
          <w:tcPr>
            <w:tcW w:w="3226" w:type="dxa"/>
            <w:tcBorders>
              <w:top w:val="nil"/>
              <w:bottom w:val="nil"/>
            </w:tcBorders>
          </w:tcPr>
          <w:p w:rsidR="00000000" w:rsidRDefault="000F226C">
            <w:pPr>
              <w:tabs>
                <w:tab w:val="left" w:pos="1701"/>
                <w:tab w:val="right" w:pos="6237"/>
              </w:tabs>
              <w:spacing w:before="60" w:after="60"/>
              <w:ind w:firstLine="0"/>
              <w:jc w:val="center"/>
            </w:pPr>
            <w:r>
              <w:rPr>
                <w:lang w:val="en-US"/>
              </w:rPr>
              <w:t>R</w:t>
            </w:r>
            <w:r>
              <w:rPr>
                <w:vertAlign w:val="subscript"/>
                <w:lang w:val="en-US"/>
              </w:rPr>
              <w:t>y</w:t>
            </w:r>
            <w:r>
              <w:rPr>
                <w:lang w:val="en-US"/>
              </w:rPr>
              <w:t xml:space="preserve"> = R</w:t>
            </w:r>
            <w:r>
              <w:rPr>
                <w:vertAlign w:val="subscript"/>
                <w:lang w:val="en-US"/>
              </w:rPr>
              <w:t>yn</w:t>
            </w:r>
            <w:r>
              <w:rPr>
                <w:lang w:val="en-US"/>
              </w:rPr>
              <w:t xml:space="preserve"> / </w:t>
            </w:r>
            <w:r>
              <w:rPr>
                <w:lang w:val="en-US"/>
              </w:rPr>
              <w:sym w:font="Symbol" w:char="F067"/>
            </w:r>
            <w:r>
              <w:rPr>
                <w:vertAlign w:val="subscript"/>
                <w:lang w:val="en-US"/>
              </w:rPr>
              <w:t>m</w:t>
            </w:r>
          </w:p>
        </w:tc>
      </w:tr>
      <w:tr w:rsidR="00000000">
        <w:tblPrEx>
          <w:tblCellMar>
            <w:top w:w="0" w:type="dxa"/>
            <w:bottom w:w="0" w:type="dxa"/>
          </w:tblCellMar>
        </w:tblPrEx>
        <w:tc>
          <w:tcPr>
            <w:tcW w:w="3226" w:type="dxa"/>
            <w:tcBorders>
              <w:top w:val="nil"/>
              <w:bottom w:val="nil"/>
            </w:tcBorders>
          </w:tcPr>
          <w:p w:rsidR="00000000" w:rsidRDefault="000F226C">
            <w:pPr>
              <w:tabs>
                <w:tab w:val="left" w:pos="1701"/>
                <w:tab w:val="right" w:pos="6237"/>
              </w:tabs>
              <w:spacing w:before="60" w:after="60"/>
              <w:ind w:firstLine="170"/>
              <w:jc w:val="left"/>
            </w:pPr>
            <w:r>
              <w:t>по временному сопротивлению</w:t>
            </w:r>
          </w:p>
        </w:tc>
        <w:tc>
          <w:tcPr>
            <w:tcW w:w="3226" w:type="dxa"/>
            <w:tcBorders>
              <w:top w:val="nil"/>
              <w:bottom w:val="nil"/>
            </w:tcBorders>
          </w:tcPr>
          <w:p w:rsidR="00000000" w:rsidRDefault="000F226C">
            <w:pPr>
              <w:tabs>
                <w:tab w:val="left" w:pos="1701"/>
                <w:tab w:val="right" w:pos="6237"/>
              </w:tabs>
              <w:spacing w:before="60" w:after="60"/>
              <w:ind w:firstLine="0"/>
              <w:jc w:val="center"/>
            </w:pPr>
            <w:r>
              <w:rPr>
                <w:lang w:val="en-US"/>
              </w:rPr>
              <w:t>R</w:t>
            </w:r>
            <w:r>
              <w:rPr>
                <w:vertAlign w:val="subscript"/>
                <w:lang w:val="en-US"/>
              </w:rPr>
              <w:t>u</w:t>
            </w:r>
            <w:r>
              <w:rPr>
                <w:lang w:val="en-US"/>
              </w:rPr>
              <w:t xml:space="preserve"> = R</w:t>
            </w:r>
            <w:r>
              <w:rPr>
                <w:vertAlign w:val="subscript"/>
                <w:lang w:val="en-US"/>
              </w:rPr>
              <w:t>un</w:t>
            </w:r>
            <w:r>
              <w:rPr>
                <w:lang w:val="en-US"/>
              </w:rPr>
              <w:t xml:space="preserve"> / </w:t>
            </w:r>
            <w:r>
              <w:rPr>
                <w:lang w:val="en-US"/>
              </w:rPr>
              <w:sym w:font="Symbol" w:char="F067"/>
            </w:r>
            <w:r>
              <w:rPr>
                <w:vertAlign w:val="subscript"/>
                <w:lang w:val="en-US"/>
              </w:rPr>
              <w:t>m</w:t>
            </w:r>
          </w:p>
        </w:tc>
      </w:tr>
      <w:tr w:rsidR="00000000">
        <w:tblPrEx>
          <w:tblCellMar>
            <w:top w:w="0" w:type="dxa"/>
            <w:bottom w:w="0" w:type="dxa"/>
          </w:tblCellMar>
        </w:tblPrEx>
        <w:tc>
          <w:tcPr>
            <w:tcW w:w="3226" w:type="dxa"/>
            <w:tcBorders>
              <w:top w:val="nil"/>
              <w:bottom w:val="nil"/>
            </w:tcBorders>
          </w:tcPr>
          <w:p w:rsidR="00000000" w:rsidRDefault="000F226C">
            <w:pPr>
              <w:tabs>
                <w:tab w:val="left" w:pos="1701"/>
                <w:tab w:val="right" w:pos="6237"/>
              </w:tabs>
              <w:spacing w:before="120"/>
              <w:ind w:firstLine="0"/>
              <w:jc w:val="left"/>
            </w:pPr>
            <w:r>
              <w:t>Сдвиг</w:t>
            </w:r>
          </w:p>
        </w:tc>
        <w:tc>
          <w:tcPr>
            <w:tcW w:w="3226" w:type="dxa"/>
            <w:tcBorders>
              <w:top w:val="nil"/>
              <w:bottom w:val="nil"/>
            </w:tcBorders>
          </w:tcPr>
          <w:p w:rsidR="00000000" w:rsidRDefault="000F226C">
            <w:pPr>
              <w:tabs>
                <w:tab w:val="left" w:pos="1701"/>
                <w:tab w:val="right" w:pos="6237"/>
              </w:tabs>
              <w:spacing w:before="120" w:after="60"/>
              <w:ind w:firstLine="0"/>
              <w:jc w:val="center"/>
              <w:rPr>
                <w:lang w:val="en-US"/>
              </w:rPr>
            </w:pPr>
            <w:r>
              <w:rPr>
                <w:lang w:val="en-US"/>
              </w:rPr>
              <w:t>R</w:t>
            </w:r>
            <w:r>
              <w:rPr>
                <w:vertAlign w:val="subscript"/>
                <w:lang w:val="en-US"/>
              </w:rPr>
              <w:t>s</w:t>
            </w:r>
            <w:r>
              <w:rPr>
                <w:lang w:val="en-US"/>
              </w:rPr>
              <w:t xml:space="preserve"> = 0,58 R</w:t>
            </w:r>
            <w:r>
              <w:rPr>
                <w:vertAlign w:val="subscript"/>
                <w:lang w:val="en-US"/>
              </w:rPr>
              <w:t>yn</w:t>
            </w:r>
            <w:r>
              <w:rPr>
                <w:lang w:val="en-US"/>
              </w:rPr>
              <w:t xml:space="preserve"> / </w:t>
            </w:r>
            <w:r>
              <w:rPr>
                <w:lang w:val="en-US"/>
              </w:rPr>
              <w:sym w:font="Symbol" w:char="F067"/>
            </w:r>
            <w:r>
              <w:rPr>
                <w:vertAlign w:val="subscript"/>
                <w:lang w:val="en-US"/>
              </w:rPr>
              <w:t>m</w:t>
            </w:r>
          </w:p>
        </w:tc>
      </w:tr>
      <w:tr w:rsidR="00000000">
        <w:tblPrEx>
          <w:tblCellMar>
            <w:top w:w="0" w:type="dxa"/>
            <w:bottom w:w="0" w:type="dxa"/>
          </w:tblCellMar>
        </w:tblPrEx>
        <w:tc>
          <w:tcPr>
            <w:tcW w:w="3226" w:type="dxa"/>
            <w:tcBorders>
              <w:top w:val="nil"/>
              <w:bottom w:val="nil"/>
            </w:tcBorders>
          </w:tcPr>
          <w:p w:rsidR="00000000" w:rsidRDefault="000F226C">
            <w:pPr>
              <w:tabs>
                <w:tab w:val="left" w:pos="1701"/>
                <w:tab w:val="right" w:pos="6237"/>
              </w:tabs>
              <w:spacing w:before="120"/>
              <w:ind w:firstLine="0"/>
              <w:jc w:val="left"/>
            </w:pPr>
            <w:r>
              <w:lastRenderedPageBreak/>
              <w:t xml:space="preserve">Смятие торцевой поверхности </w:t>
            </w:r>
            <w:r>
              <w:rPr>
                <w:lang w:val="en-US"/>
              </w:rPr>
              <w:br/>
            </w:r>
            <w:r>
              <w:t>(при наличии пригонки)</w:t>
            </w:r>
          </w:p>
        </w:tc>
        <w:tc>
          <w:tcPr>
            <w:tcW w:w="3226" w:type="dxa"/>
            <w:tcBorders>
              <w:top w:val="nil"/>
              <w:bottom w:val="nil"/>
            </w:tcBorders>
          </w:tcPr>
          <w:p w:rsidR="00000000" w:rsidRDefault="000F226C">
            <w:pPr>
              <w:tabs>
                <w:tab w:val="left" w:pos="1701"/>
                <w:tab w:val="right" w:pos="6237"/>
              </w:tabs>
              <w:spacing w:before="120" w:after="60"/>
              <w:ind w:firstLine="0"/>
              <w:jc w:val="center"/>
              <w:rPr>
                <w:lang w:val="en-US"/>
              </w:rPr>
            </w:pPr>
            <w:r>
              <w:rPr>
                <w:lang w:val="en-US"/>
              </w:rPr>
              <w:t>R</w:t>
            </w:r>
            <w:r>
              <w:rPr>
                <w:vertAlign w:val="subscript"/>
                <w:lang w:val="en-US"/>
              </w:rPr>
              <w:t>p</w:t>
            </w:r>
            <w:r>
              <w:rPr>
                <w:lang w:val="en-US"/>
              </w:rPr>
              <w:t xml:space="preserve"> = R</w:t>
            </w:r>
            <w:r>
              <w:rPr>
                <w:vertAlign w:val="subscript"/>
                <w:lang w:val="en-US"/>
              </w:rPr>
              <w:t>un</w:t>
            </w:r>
            <w:r>
              <w:rPr>
                <w:lang w:val="en-US"/>
              </w:rPr>
              <w:t xml:space="preserve"> / </w:t>
            </w:r>
            <w:r>
              <w:rPr>
                <w:lang w:val="en-US"/>
              </w:rPr>
              <w:sym w:font="Symbol" w:char="F067"/>
            </w:r>
            <w:r>
              <w:rPr>
                <w:vertAlign w:val="subscript"/>
                <w:lang w:val="en-US"/>
              </w:rPr>
              <w:t>m</w:t>
            </w:r>
          </w:p>
        </w:tc>
      </w:tr>
      <w:tr w:rsidR="00000000">
        <w:tblPrEx>
          <w:tblCellMar>
            <w:top w:w="0" w:type="dxa"/>
            <w:bottom w:w="0" w:type="dxa"/>
          </w:tblCellMar>
        </w:tblPrEx>
        <w:tc>
          <w:tcPr>
            <w:tcW w:w="3226" w:type="dxa"/>
            <w:tcBorders>
              <w:top w:val="nil"/>
              <w:bottom w:val="nil"/>
            </w:tcBorders>
          </w:tcPr>
          <w:p w:rsidR="00000000" w:rsidRDefault="000F226C">
            <w:pPr>
              <w:tabs>
                <w:tab w:val="left" w:pos="1701"/>
                <w:tab w:val="right" w:pos="6237"/>
              </w:tabs>
              <w:spacing w:before="120"/>
              <w:ind w:firstLine="0"/>
              <w:jc w:val="left"/>
            </w:pPr>
            <w:r>
              <w:t>Смятие местное в цилиндриче</w:t>
            </w:r>
            <w:r>
              <w:t>с</w:t>
            </w:r>
            <w:r>
              <w:t>ких шарнирах (цапфах) при пл</w:t>
            </w:r>
            <w:r>
              <w:t>о</w:t>
            </w:r>
            <w:r>
              <w:t>тном касании</w:t>
            </w:r>
          </w:p>
        </w:tc>
        <w:tc>
          <w:tcPr>
            <w:tcW w:w="3226"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R</w:t>
            </w:r>
            <w:r>
              <w:rPr>
                <w:vertAlign w:val="subscript"/>
                <w:lang w:val="en-US"/>
              </w:rPr>
              <w:t>tp</w:t>
            </w:r>
            <w:r>
              <w:rPr>
                <w:lang w:val="en-US"/>
              </w:rPr>
              <w:t xml:space="preserve"> = 0,5 R</w:t>
            </w:r>
            <w:r>
              <w:rPr>
                <w:vertAlign w:val="subscript"/>
                <w:lang w:val="en-US"/>
              </w:rPr>
              <w:t>un</w:t>
            </w:r>
            <w:r>
              <w:rPr>
                <w:lang w:val="en-US"/>
              </w:rPr>
              <w:t xml:space="preserve"> / </w:t>
            </w:r>
            <w:r>
              <w:rPr>
                <w:lang w:val="en-US"/>
              </w:rPr>
              <w:sym w:font="Symbol" w:char="F067"/>
            </w:r>
            <w:r>
              <w:rPr>
                <w:vertAlign w:val="subscript"/>
                <w:lang w:val="en-US"/>
              </w:rPr>
              <w:t>m</w:t>
            </w:r>
          </w:p>
        </w:tc>
      </w:tr>
      <w:tr w:rsidR="00000000">
        <w:tblPrEx>
          <w:tblCellMar>
            <w:top w:w="0" w:type="dxa"/>
            <w:bottom w:w="0" w:type="dxa"/>
          </w:tblCellMar>
        </w:tblPrEx>
        <w:tc>
          <w:tcPr>
            <w:tcW w:w="3226" w:type="dxa"/>
            <w:tcBorders>
              <w:top w:val="nil"/>
              <w:bottom w:val="nil"/>
            </w:tcBorders>
          </w:tcPr>
          <w:p w:rsidR="00000000" w:rsidRDefault="000F226C">
            <w:pPr>
              <w:tabs>
                <w:tab w:val="left" w:pos="1701"/>
                <w:tab w:val="right" w:pos="6237"/>
              </w:tabs>
              <w:spacing w:before="120"/>
              <w:ind w:firstLine="0"/>
              <w:jc w:val="left"/>
            </w:pPr>
            <w:r>
              <w:t xml:space="preserve">Диаметральное сжатие катков </w:t>
            </w:r>
            <w:r>
              <w:rPr>
                <w:lang w:val="en-US"/>
              </w:rPr>
              <w:br/>
            </w:r>
            <w:r>
              <w:t xml:space="preserve">(при свободном касании </w:t>
            </w:r>
            <w:r>
              <w:rPr>
                <w:lang w:val="en-US"/>
              </w:rPr>
              <w:br/>
            </w:r>
            <w:r>
              <w:t>в конструкциях с ограниченной подвижностью)</w:t>
            </w:r>
          </w:p>
        </w:tc>
        <w:tc>
          <w:tcPr>
            <w:tcW w:w="3226" w:type="dxa"/>
            <w:tcBorders>
              <w:top w:val="nil"/>
              <w:bottom w:val="nil"/>
            </w:tcBorders>
          </w:tcPr>
          <w:p w:rsidR="00000000" w:rsidRDefault="000F226C">
            <w:pPr>
              <w:tabs>
                <w:tab w:val="left" w:pos="1701"/>
                <w:tab w:val="right" w:pos="6237"/>
              </w:tabs>
              <w:spacing w:before="120"/>
              <w:ind w:firstLine="0"/>
              <w:jc w:val="center"/>
              <w:rPr>
                <w:vertAlign w:val="subscript"/>
                <w:lang w:val="en-US"/>
              </w:rPr>
            </w:pPr>
            <w:r>
              <w:t xml:space="preserve">при </w:t>
            </w:r>
            <w:r>
              <w:rPr>
                <w:lang w:val="en-US"/>
              </w:rPr>
              <w:t>R</w:t>
            </w:r>
            <w:r>
              <w:rPr>
                <w:vertAlign w:val="subscript"/>
                <w:lang w:val="en-US"/>
              </w:rPr>
              <w:t>un</w:t>
            </w:r>
            <w:r>
              <w:rPr>
                <w:lang w:val="en-US"/>
              </w:rPr>
              <w:t xml:space="preserve"> </w:t>
            </w:r>
            <w:r>
              <w:rPr>
                <w:lang w:val="en-US"/>
              </w:rPr>
              <w:sym w:font="Symbol" w:char="F0A3"/>
            </w:r>
            <w:r>
              <w:rPr>
                <w:lang w:val="en-US"/>
              </w:rPr>
              <w:t xml:space="preserve"> 600 </w:t>
            </w:r>
            <w:r>
              <w:t>МПа (5886 кгс/см</w:t>
            </w:r>
            <w:r>
              <w:rPr>
                <w:vertAlign w:val="superscript"/>
              </w:rPr>
              <w:t>2</w:t>
            </w:r>
            <w:r>
              <w:t xml:space="preserve">) </w:t>
            </w:r>
            <w:r>
              <w:rPr>
                <w:lang w:val="en-US"/>
              </w:rPr>
              <w:t>R</w:t>
            </w:r>
            <w:r>
              <w:rPr>
                <w:vertAlign w:val="subscript"/>
                <w:lang w:val="en-US"/>
              </w:rPr>
              <w:t>cd</w:t>
            </w:r>
            <w:r>
              <w:rPr>
                <w:lang w:val="en-US"/>
              </w:rPr>
              <w:t xml:space="preserve"> = 0,25 R</w:t>
            </w:r>
            <w:r>
              <w:rPr>
                <w:vertAlign w:val="subscript"/>
                <w:lang w:val="en-US"/>
              </w:rPr>
              <w:t>un</w:t>
            </w:r>
            <w:r>
              <w:rPr>
                <w:lang w:val="en-US"/>
              </w:rPr>
              <w:t xml:space="preserve"> / </w:t>
            </w:r>
            <w:r>
              <w:rPr>
                <w:lang w:val="en-US"/>
              </w:rPr>
              <w:sym w:font="Symbol" w:char="F067"/>
            </w:r>
            <w:r>
              <w:rPr>
                <w:vertAlign w:val="subscript"/>
                <w:lang w:val="en-US"/>
              </w:rPr>
              <w:t>m</w:t>
            </w:r>
            <w:r>
              <w:rPr>
                <w:vertAlign w:val="subscript"/>
              </w:rPr>
              <w:t xml:space="preserve"> </w:t>
            </w:r>
            <w:r>
              <w:t>;</w:t>
            </w:r>
          </w:p>
          <w:p w:rsidR="00000000" w:rsidRDefault="000F226C">
            <w:pPr>
              <w:tabs>
                <w:tab w:val="left" w:pos="1701"/>
                <w:tab w:val="right" w:pos="6237"/>
              </w:tabs>
              <w:spacing w:before="120"/>
              <w:ind w:firstLine="0"/>
              <w:jc w:val="center"/>
              <w:rPr>
                <w:lang w:val="en-US"/>
              </w:rPr>
            </w:pPr>
            <w:r>
              <w:t xml:space="preserve">при </w:t>
            </w:r>
            <w:r>
              <w:rPr>
                <w:lang w:val="en-US"/>
              </w:rPr>
              <w:t>R</w:t>
            </w:r>
            <w:r>
              <w:rPr>
                <w:vertAlign w:val="subscript"/>
                <w:lang w:val="en-US"/>
              </w:rPr>
              <w:t>un</w:t>
            </w:r>
            <w:r>
              <w:rPr>
                <w:lang w:val="en-US"/>
              </w:rPr>
              <w:t xml:space="preserve"> </w:t>
            </w:r>
            <w:r>
              <w:rPr>
                <w:lang w:val="en-US"/>
              </w:rPr>
              <w:sym w:font="Symbol" w:char="F03E"/>
            </w:r>
            <w:r>
              <w:rPr>
                <w:lang w:val="en-US"/>
              </w:rPr>
              <w:t xml:space="preserve"> </w:t>
            </w:r>
            <w:r>
              <w:t>600 МПа (5886 кгс/см</w:t>
            </w:r>
            <w:r>
              <w:rPr>
                <w:vertAlign w:val="superscript"/>
              </w:rPr>
              <w:t>2</w:t>
            </w:r>
            <w:r>
              <w:t xml:space="preserve">) </w:t>
            </w:r>
            <w:r>
              <w:rPr>
                <w:lang w:val="en-US"/>
              </w:rPr>
              <w:t>R</w:t>
            </w:r>
            <w:r>
              <w:rPr>
                <w:vertAlign w:val="subscript"/>
                <w:lang w:val="en-US"/>
              </w:rPr>
              <w:t>cd</w:t>
            </w:r>
            <w:r>
              <w:rPr>
                <w:lang w:val="en-US"/>
              </w:rPr>
              <w:t xml:space="preserve"> = [0,042</w:t>
            </w:r>
            <w:r>
              <w:rPr>
                <w:lang w:val="en-US"/>
              </w:rPr>
              <w:sym w:font="Symbol" w:char="F0D7"/>
            </w:r>
            <w:r>
              <w:rPr>
                <w:lang w:val="en-US"/>
              </w:rPr>
              <w:t>10</w:t>
            </w:r>
            <w:r>
              <w:rPr>
                <w:vertAlign w:val="superscript"/>
                <w:lang w:val="en-US"/>
              </w:rPr>
              <w:t>-6</w:t>
            </w:r>
            <w:r>
              <w:rPr>
                <w:lang w:val="en-US"/>
              </w:rPr>
              <w:t xml:space="preserve"> (R</w:t>
            </w:r>
            <w:r>
              <w:rPr>
                <w:vertAlign w:val="subscript"/>
                <w:lang w:val="en-US"/>
              </w:rPr>
              <w:t>un</w:t>
            </w:r>
            <w:r>
              <w:rPr>
                <w:lang w:val="en-US"/>
              </w:rPr>
              <w:t xml:space="preserve"> - 600)</w:t>
            </w:r>
            <w:r>
              <w:rPr>
                <w:vertAlign w:val="superscript"/>
                <w:lang w:val="en-US"/>
              </w:rPr>
              <w:t>2</w:t>
            </w:r>
            <w:r>
              <w:rPr>
                <w:lang w:val="en-US"/>
              </w:rPr>
              <w:t xml:space="preserve"> +</w:t>
            </w:r>
          </w:p>
          <w:p w:rsidR="00000000" w:rsidRDefault="000F226C">
            <w:pPr>
              <w:tabs>
                <w:tab w:val="left" w:pos="1701"/>
                <w:tab w:val="right" w:pos="6237"/>
              </w:tabs>
              <w:ind w:firstLine="0"/>
              <w:jc w:val="center"/>
            </w:pPr>
            <w:r>
              <w:rPr>
                <w:lang w:val="en-US"/>
              </w:rPr>
              <w:t>+ 0,025] R</w:t>
            </w:r>
            <w:r>
              <w:rPr>
                <w:vertAlign w:val="subscript"/>
                <w:lang w:val="en-US"/>
              </w:rPr>
              <w:t>u</w:t>
            </w:r>
            <w:r>
              <w:rPr>
                <w:vertAlign w:val="subscript"/>
                <w:lang w:val="en-US"/>
              </w:rPr>
              <w:t>n</w:t>
            </w:r>
            <w:r>
              <w:rPr>
                <w:lang w:val="en-US"/>
              </w:rPr>
              <w:t xml:space="preserve"> / </w:t>
            </w:r>
            <w:r>
              <w:rPr>
                <w:lang w:val="en-US"/>
              </w:rPr>
              <w:sym w:font="Symbol" w:char="F067"/>
            </w:r>
            <w:r>
              <w:rPr>
                <w:vertAlign w:val="subscript"/>
                <w:lang w:val="en-US"/>
              </w:rPr>
              <w:t>m</w:t>
            </w:r>
            <w:r>
              <w:t>, МПа ;</w:t>
            </w:r>
          </w:p>
          <w:p w:rsidR="00000000" w:rsidRDefault="000F226C">
            <w:pPr>
              <w:tabs>
                <w:tab w:val="left" w:pos="1701"/>
                <w:tab w:val="right" w:pos="6237"/>
              </w:tabs>
              <w:spacing w:before="120"/>
              <w:ind w:firstLine="0"/>
              <w:jc w:val="center"/>
              <w:rPr>
                <w:lang w:val="en-US"/>
              </w:rPr>
            </w:pPr>
            <w:r>
              <w:rPr>
                <w:lang w:val="en-US"/>
              </w:rPr>
              <w:t>R</w:t>
            </w:r>
            <w:r>
              <w:rPr>
                <w:vertAlign w:val="subscript"/>
                <w:lang w:val="en-US"/>
              </w:rPr>
              <w:t>cd</w:t>
            </w:r>
            <w:r>
              <w:rPr>
                <w:lang w:val="en-US"/>
              </w:rPr>
              <w:t xml:space="preserve"> = [0,0438</w:t>
            </w:r>
            <w:r>
              <w:rPr>
                <w:lang w:val="en-US"/>
              </w:rPr>
              <w:sym w:font="Symbol" w:char="F0D7"/>
            </w:r>
            <w:r>
              <w:rPr>
                <w:lang w:val="en-US"/>
              </w:rPr>
              <w:t>10</w:t>
            </w:r>
            <w:r>
              <w:rPr>
                <w:vertAlign w:val="superscript"/>
                <w:lang w:val="en-US"/>
              </w:rPr>
              <w:t>-8</w:t>
            </w:r>
            <w:r>
              <w:rPr>
                <w:lang w:val="en-US"/>
              </w:rPr>
              <w:t xml:space="preserve"> (R</w:t>
            </w:r>
            <w:r>
              <w:rPr>
                <w:vertAlign w:val="subscript"/>
                <w:lang w:val="en-US"/>
              </w:rPr>
              <w:t>un</w:t>
            </w:r>
            <w:r>
              <w:rPr>
                <w:lang w:val="en-US"/>
              </w:rPr>
              <w:t xml:space="preserve"> - 5886)</w:t>
            </w:r>
            <w:r>
              <w:rPr>
                <w:vertAlign w:val="superscript"/>
                <w:lang w:val="en-US"/>
              </w:rPr>
              <w:t>2</w:t>
            </w:r>
            <w:r>
              <w:rPr>
                <w:lang w:val="en-US"/>
              </w:rPr>
              <w:t xml:space="preserve"> +</w:t>
            </w:r>
          </w:p>
          <w:p w:rsidR="00000000" w:rsidRDefault="000F226C">
            <w:pPr>
              <w:tabs>
                <w:tab w:val="left" w:pos="1701"/>
                <w:tab w:val="right" w:pos="6237"/>
              </w:tabs>
              <w:ind w:firstLine="0"/>
              <w:jc w:val="center"/>
              <w:rPr>
                <w:lang w:val="en-US"/>
              </w:rPr>
            </w:pPr>
            <w:r>
              <w:rPr>
                <w:lang w:val="en-US"/>
              </w:rPr>
              <w:t>+ 0,025] R</w:t>
            </w:r>
            <w:r>
              <w:rPr>
                <w:vertAlign w:val="subscript"/>
                <w:lang w:val="en-US"/>
              </w:rPr>
              <w:t>un</w:t>
            </w:r>
            <w:r>
              <w:rPr>
                <w:lang w:val="en-US"/>
              </w:rPr>
              <w:t xml:space="preserve"> / </w:t>
            </w:r>
            <w:r>
              <w:rPr>
                <w:lang w:val="en-US"/>
              </w:rPr>
              <w:sym w:font="Symbol" w:char="F067"/>
            </w:r>
            <w:r>
              <w:rPr>
                <w:vertAlign w:val="subscript"/>
                <w:lang w:val="en-US"/>
              </w:rPr>
              <w:t>m</w:t>
            </w:r>
            <w:r>
              <w:t>, кгс/см</w:t>
            </w:r>
            <w:r>
              <w:rPr>
                <w:vertAlign w:val="superscript"/>
              </w:rPr>
              <w:t>2</w:t>
            </w:r>
          </w:p>
        </w:tc>
      </w:tr>
      <w:tr w:rsidR="00000000">
        <w:tblPrEx>
          <w:tblCellMar>
            <w:top w:w="0" w:type="dxa"/>
            <w:bottom w:w="0" w:type="dxa"/>
          </w:tblCellMar>
        </w:tblPrEx>
        <w:tc>
          <w:tcPr>
            <w:tcW w:w="3226" w:type="dxa"/>
            <w:tcBorders>
              <w:top w:val="nil"/>
              <w:bottom w:val="single" w:sz="6" w:space="0" w:color="auto"/>
            </w:tcBorders>
          </w:tcPr>
          <w:p w:rsidR="00000000" w:rsidRDefault="000F226C">
            <w:pPr>
              <w:tabs>
                <w:tab w:val="left" w:pos="1701"/>
                <w:tab w:val="right" w:pos="6237"/>
              </w:tabs>
              <w:spacing w:before="120" w:after="120"/>
              <w:ind w:firstLine="0"/>
              <w:jc w:val="left"/>
            </w:pPr>
            <w:r>
              <w:t>Растяжение в направлении то</w:t>
            </w:r>
            <w:r>
              <w:t>л</w:t>
            </w:r>
            <w:r>
              <w:t xml:space="preserve">щины проката </w:t>
            </w:r>
            <w:r>
              <w:rPr>
                <w:lang w:val="en-US"/>
              </w:rPr>
              <w:t>t</w:t>
            </w:r>
            <w:r>
              <w:t xml:space="preserve"> при </w:t>
            </w:r>
            <w:r>
              <w:rPr>
                <w:lang w:val="en-US"/>
              </w:rPr>
              <w:t>t</w:t>
            </w:r>
            <w:r>
              <w:t xml:space="preserve"> до 60 мм</w:t>
            </w:r>
          </w:p>
        </w:tc>
        <w:tc>
          <w:tcPr>
            <w:tcW w:w="3226" w:type="dxa"/>
            <w:tcBorders>
              <w:top w:val="nil"/>
              <w:bottom w:val="single" w:sz="6" w:space="0" w:color="auto"/>
            </w:tcBorders>
          </w:tcPr>
          <w:p w:rsidR="00000000" w:rsidRDefault="000F226C">
            <w:pPr>
              <w:tabs>
                <w:tab w:val="left" w:pos="1701"/>
                <w:tab w:val="right" w:pos="6237"/>
              </w:tabs>
              <w:spacing w:before="120" w:after="120"/>
              <w:ind w:firstLine="0"/>
              <w:jc w:val="center"/>
            </w:pPr>
            <w:r>
              <w:rPr>
                <w:lang w:val="en-US"/>
              </w:rPr>
              <w:t>R</w:t>
            </w:r>
            <w:r>
              <w:rPr>
                <w:vertAlign w:val="subscript"/>
                <w:lang w:val="en-US"/>
              </w:rPr>
              <w:t>th</w:t>
            </w:r>
            <w:r>
              <w:rPr>
                <w:lang w:val="en-US"/>
              </w:rPr>
              <w:t xml:space="preserve"> = 0,5 R</w:t>
            </w:r>
            <w:r>
              <w:rPr>
                <w:vertAlign w:val="subscript"/>
                <w:lang w:val="en-US"/>
              </w:rPr>
              <w:t>un</w:t>
            </w:r>
            <w:r>
              <w:rPr>
                <w:lang w:val="en-US"/>
              </w:rPr>
              <w:t xml:space="preserve"> / </w:t>
            </w:r>
            <w:r>
              <w:rPr>
                <w:lang w:val="en-US"/>
              </w:rPr>
              <w:sym w:font="Symbol" w:char="F067"/>
            </w:r>
            <w:r>
              <w:rPr>
                <w:vertAlign w:val="subscript"/>
                <w:lang w:val="en-US"/>
              </w:rPr>
              <w:t>m</w:t>
            </w:r>
          </w:p>
        </w:tc>
      </w:tr>
    </w:tbl>
    <w:p w:rsidR="00000000" w:rsidRDefault="000F226C">
      <w:pPr>
        <w:tabs>
          <w:tab w:val="left" w:pos="1701"/>
          <w:tab w:val="right" w:pos="6237"/>
        </w:tabs>
        <w:spacing w:before="120"/>
      </w:pPr>
      <w:r>
        <w:t xml:space="preserve">П р и м е ч а н и е.  </w:t>
      </w:r>
      <w:r>
        <w:sym w:font="Symbol" w:char="F067"/>
      </w:r>
      <w:r>
        <w:rPr>
          <w:vertAlign w:val="subscript"/>
          <w:lang w:val="en-US"/>
        </w:rPr>
        <w:t>m</w:t>
      </w:r>
      <w:r>
        <w:rPr>
          <w:vertAlign w:val="subscript"/>
        </w:rPr>
        <w:t xml:space="preserve"> </w:t>
      </w:r>
      <w:r>
        <w:t>- коэффициент надежности по материалу, опред</w:t>
      </w:r>
      <w:r>
        <w:t>е</w:t>
      </w:r>
      <w:r>
        <w:t>ля</w:t>
      </w:r>
      <w:r>
        <w:t>е</w:t>
      </w:r>
      <w:r>
        <w:t>мый в соответствии с п. 4.7*.</w:t>
      </w:r>
    </w:p>
    <w:p w:rsidR="00000000" w:rsidRDefault="000F226C">
      <w:pPr>
        <w:tabs>
          <w:tab w:val="left" w:pos="1701"/>
          <w:tab w:val="right" w:pos="6237"/>
        </w:tabs>
        <w:spacing w:before="120"/>
      </w:pPr>
      <w:r>
        <w:rPr>
          <w:b/>
        </w:rPr>
        <w:t>4.7*.</w:t>
      </w:r>
      <w:r>
        <w:t xml:space="preserve"> Значения коэффициента надежности </w:t>
      </w:r>
      <w:r>
        <w:sym w:font="Symbol" w:char="F067"/>
      </w:r>
      <w:r>
        <w:rPr>
          <w:vertAlign w:val="subscript"/>
          <w:lang w:val="en-US"/>
        </w:rPr>
        <w:t>m</w:t>
      </w:r>
      <w:r>
        <w:t xml:space="preserve"> по материалу прок</w:t>
      </w:r>
      <w:r>
        <w:t>а</w:t>
      </w:r>
      <w:r>
        <w:t>та след</w:t>
      </w:r>
      <w:r>
        <w:t>у</w:t>
      </w:r>
      <w:r>
        <w:t>ет принимать по табл. 49*.</w:t>
      </w:r>
    </w:p>
    <w:p w:rsidR="00000000" w:rsidRDefault="000F226C">
      <w:pPr>
        <w:tabs>
          <w:tab w:val="left" w:pos="1701"/>
          <w:tab w:val="right" w:pos="6237"/>
        </w:tabs>
        <w:spacing w:before="120" w:after="120"/>
        <w:jc w:val="right"/>
      </w:pPr>
      <w:r>
        <w:t>Таблица 49*</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44"/>
        <w:gridCol w:w="1808"/>
      </w:tblGrid>
      <w:tr w:rsidR="00000000">
        <w:tblPrEx>
          <w:tblCellMar>
            <w:top w:w="0" w:type="dxa"/>
            <w:bottom w:w="0" w:type="dxa"/>
          </w:tblCellMar>
        </w:tblPrEx>
        <w:tc>
          <w:tcPr>
            <w:tcW w:w="4644" w:type="dxa"/>
            <w:tcBorders>
              <w:bottom w:val="nil"/>
            </w:tcBorders>
          </w:tcPr>
          <w:p w:rsidR="00000000" w:rsidRDefault="000F226C">
            <w:pPr>
              <w:tabs>
                <w:tab w:val="left" w:pos="1701"/>
                <w:tab w:val="right" w:pos="6237"/>
              </w:tabs>
              <w:spacing w:before="80"/>
              <w:ind w:firstLine="0"/>
              <w:jc w:val="center"/>
            </w:pPr>
            <w:r>
              <w:t xml:space="preserve">Государственный стандарт </w:t>
            </w:r>
            <w:r>
              <w:br/>
              <w:t>(марка стали или значение предела текучести)</w:t>
            </w:r>
          </w:p>
        </w:tc>
        <w:tc>
          <w:tcPr>
            <w:tcW w:w="1808" w:type="dxa"/>
            <w:tcBorders>
              <w:bottom w:val="nil"/>
            </w:tcBorders>
          </w:tcPr>
          <w:p w:rsidR="00000000" w:rsidRDefault="000F226C">
            <w:pPr>
              <w:tabs>
                <w:tab w:val="left" w:pos="1701"/>
                <w:tab w:val="right" w:pos="6237"/>
              </w:tabs>
              <w:ind w:firstLine="0"/>
              <w:jc w:val="center"/>
            </w:pPr>
            <w:r>
              <w:t xml:space="preserve">Коэффициент </w:t>
            </w:r>
            <w:r>
              <w:br/>
              <w:t>н</w:t>
            </w:r>
            <w:r>
              <w:t>а</w:t>
            </w:r>
            <w:r>
              <w:t>дежности</w:t>
            </w:r>
          </w:p>
          <w:p w:rsidR="00000000" w:rsidRDefault="000F226C">
            <w:pPr>
              <w:tabs>
                <w:tab w:val="left" w:pos="1701"/>
                <w:tab w:val="right" w:pos="6237"/>
              </w:tabs>
              <w:ind w:firstLine="0"/>
              <w:jc w:val="center"/>
            </w:pPr>
            <w:r>
              <w:t xml:space="preserve">по материалу </w:t>
            </w:r>
            <w:r>
              <w:sym w:font="Symbol" w:char="F067"/>
            </w:r>
            <w:r>
              <w:rPr>
                <w:vertAlign w:val="subscript"/>
                <w:lang w:val="en-US"/>
              </w:rPr>
              <w:t>m</w:t>
            </w:r>
          </w:p>
        </w:tc>
      </w:tr>
      <w:tr w:rsidR="00000000">
        <w:tblPrEx>
          <w:tblCellMar>
            <w:top w:w="0" w:type="dxa"/>
            <w:bottom w:w="0" w:type="dxa"/>
          </w:tblCellMar>
        </w:tblPrEx>
        <w:tc>
          <w:tcPr>
            <w:tcW w:w="4644" w:type="dxa"/>
            <w:tcBorders>
              <w:top w:val="single" w:sz="6" w:space="0" w:color="auto"/>
              <w:bottom w:val="nil"/>
            </w:tcBorders>
          </w:tcPr>
          <w:p w:rsidR="00000000" w:rsidRDefault="000F226C">
            <w:pPr>
              <w:tabs>
                <w:tab w:val="left" w:pos="1701"/>
                <w:tab w:val="right" w:pos="6237"/>
              </w:tabs>
              <w:spacing w:before="120"/>
            </w:pPr>
            <w:r>
              <w:t>ГОСТ 535-88 и</w:t>
            </w:r>
          </w:p>
          <w:p w:rsidR="00000000" w:rsidRDefault="000F226C">
            <w:pPr>
              <w:tabs>
                <w:tab w:val="left" w:pos="1701"/>
                <w:tab w:val="right" w:pos="6237"/>
              </w:tabs>
            </w:pPr>
            <w:r>
              <w:t xml:space="preserve">ГОСТ 14637-89 </w:t>
            </w:r>
            <w:r>
              <w:rPr>
                <w:lang w:val="en-US"/>
              </w:rPr>
              <w:t>[</w:t>
            </w:r>
            <w:r>
              <w:t>Ст3сп,</w:t>
            </w:r>
            <w:r>
              <w:t xml:space="preserve"> Ст3пс, Ст3кп</w:t>
            </w:r>
            <w:r>
              <w:rPr>
                <w:lang w:val="en-US"/>
              </w:rPr>
              <w:t>]</w:t>
            </w:r>
          </w:p>
          <w:p w:rsidR="00000000" w:rsidRDefault="000F226C">
            <w:pPr>
              <w:tabs>
                <w:tab w:val="left" w:pos="1701"/>
                <w:tab w:val="right" w:pos="6237"/>
              </w:tabs>
            </w:pPr>
            <w:r>
              <w:t>ГОСТ 19281-89 и</w:t>
            </w:r>
          </w:p>
          <w:p w:rsidR="00000000" w:rsidRDefault="000F226C">
            <w:pPr>
              <w:tabs>
                <w:tab w:val="left" w:pos="1701"/>
                <w:tab w:val="right" w:pos="6237"/>
              </w:tabs>
            </w:pPr>
            <w:r>
              <w:t xml:space="preserve">ГОСТ 19282-89 </w:t>
            </w:r>
            <w:r>
              <w:rPr>
                <w:lang w:val="en-US"/>
              </w:rPr>
              <w:t>[</w:t>
            </w:r>
            <w:r>
              <w:t>до 380 МПа (39 кгс/мм</w:t>
            </w:r>
            <w:r>
              <w:rPr>
                <w:vertAlign w:val="superscript"/>
              </w:rPr>
              <w:t>2</w:t>
            </w:r>
            <w:r>
              <w:t>)</w:t>
            </w:r>
            <w:r>
              <w:rPr>
                <w:lang w:val="en-US"/>
              </w:rPr>
              <w:t>]</w:t>
            </w:r>
          </w:p>
        </w:tc>
        <w:tc>
          <w:tcPr>
            <w:tcW w:w="1808" w:type="dxa"/>
            <w:tcBorders>
              <w:top w:val="single" w:sz="6" w:space="0" w:color="auto"/>
              <w:bottom w:val="nil"/>
            </w:tcBorders>
          </w:tcPr>
          <w:p w:rsidR="00000000" w:rsidRDefault="000F226C">
            <w:pPr>
              <w:tabs>
                <w:tab w:val="left" w:pos="1701"/>
                <w:tab w:val="right" w:pos="6237"/>
              </w:tabs>
              <w:spacing w:before="120"/>
              <w:ind w:firstLine="0"/>
              <w:jc w:val="center"/>
            </w:pPr>
            <w:r>
              <w:rPr>
                <w:lang w:val="en-US"/>
              </w:rPr>
              <w:t>1</w:t>
            </w:r>
            <w:r>
              <w:t>,05</w:t>
            </w:r>
          </w:p>
        </w:tc>
      </w:tr>
      <w:tr w:rsidR="00000000">
        <w:tblPrEx>
          <w:tblCellMar>
            <w:top w:w="0" w:type="dxa"/>
            <w:bottom w:w="0" w:type="dxa"/>
          </w:tblCellMar>
        </w:tblPrEx>
        <w:tc>
          <w:tcPr>
            <w:tcW w:w="4644" w:type="dxa"/>
            <w:tcBorders>
              <w:top w:val="nil"/>
              <w:bottom w:val="nil"/>
            </w:tcBorders>
          </w:tcPr>
          <w:p w:rsidR="00000000" w:rsidRDefault="000F226C">
            <w:pPr>
              <w:tabs>
                <w:tab w:val="left" w:pos="1701"/>
                <w:tab w:val="right" w:pos="6237"/>
              </w:tabs>
            </w:pPr>
          </w:p>
          <w:p w:rsidR="00000000" w:rsidRDefault="000F226C">
            <w:pPr>
              <w:tabs>
                <w:tab w:val="left" w:pos="1701"/>
                <w:tab w:val="right" w:pos="6237"/>
              </w:tabs>
            </w:pPr>
            <w:r>
              <w:t>ГОСТ 19281-89 и</w:t>
            </w:r>
          </w:p>
          <w:p w:rsidR="00000000" w:rsidRDefault="000F226C">
            <w:pPr>
              <w:tabs>
                <w:tab w:val="left" w:pos="1701"/>
                <w:tab w:val="right" w:pos="6237"/>
              </w:tabs>
            </w:pPr>
            <w:r>
              <w:t>ГОСТ 19282-89</w:t>
            </w:r>
          </w:p>
          <w:p w:rsidR="00000000" w:rsidRDefault="000F226C">
            <w:pPr>
              <w:tabs>
                <w:tab w:val="left" w:pos="1701"/>
                <w:tab w:val="right" w:pos="6237"/>
              </w:tabs>
            </w:pPr>
            <w:r>
              <w:rPr>
                <w:lang w:val="en-US"/>
              </w:rPr>
              <w:t>[</w:t>
            </w:r>
            <w:r>
              <w:t>св. 380 МПа (39 кгс/мм</w:t>
            </w:r>
            <w:r>
              <w:rPr>
                <w:vertAlign w:val="superscript"/>
              </w:rPr>
              <w:t>2</w:t>
            </w:r>
            <w:r>
              <w:t>)</w:t>
            </w:r>
            <w:r>
              <w:rPr>
                <w:lang w:val="en-US"/>
              </w:rPr>
              <w:t>]</w:t>
            </w:r>
          </w:p>
        </w:tc>
        <w:tc>
          <w:tcPr>
            <w:tcW w:w="1808" w:type="dxa"/>
            <w:tcBorders>
              <w:top w:val="nil"/>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rPr>
                <w:lang w:val="en-US"/>
              </w:rPr>
            </w:pPr>
            <w:r>
              <w:t>1,10</w:t>
            </w:r>
          </w:p>
        </w:tc>
      </w:tr>
      <w:tr w:rsidR="00000000">
        <w:tblPrEx>
          <w:tblCellMar>
            <w:top w:w="0" w:type="dxa"/>
            <w:bottom w:w="0" w:type="dxa"/>
          </w:tblCellMar>
        </w:tblPrEx>
        <w:tc>
          <w:tcPr>
            <w:tcW w:w="4644" w:type="dxa"/>
            <w:tcBorders>
              <w:top w:val="nil"/>
              <w:bottom w:val="nil"/>
            </w:tcBorders>
          </w:tcPr>
          <w:p w:rsidR="00000000" w:rsidRDefault="000F226C">
            <w:pPr>
              <w:tabs>
                <w:tab w:val="left" w:pos="1701"/>
                <w:tab w:val="right" w:pos="6237"/>
              </w:tabs>
              <w:rPr>
                <w:lang w:val="en-US"/>
              </w:rPr>
            </w:pPr>
          </w:p>
          <w:p w:rsidR="00000000" w:rsidRDefault="000F226C">
            <w:pPr>
              <w:tabs>
                <w:tab w:val="left" w:pos="1701"/>
                <w:tab w:val="right" w:pos="6237"/>
              </w:tabs>
            </w:pPr>
            <w:r>
              <w:t>ГОСТ</w:t>
            </w:r>
            <w:r>
              <w:rPr>
                <w:lang w:val="en-US"/>
              </w:rPr>
              <w:t xml:space="preserve"> 6713-91 [</w:t>
            </w:r>
            <w:r>
              <w:t>16Д</w:t>
            </w:r>
            <w:r>
              <w:rPr>
                <w:lang w:val="en-US"/>
              </w:rPr>
              <w:t>]</w:t>
            </w:r>
          </w:p>
        </w:tc>
        <w:tc>
          <w:tcPr>
            <w:tcW w:w="1808" w:type="dxa"/>
            <w:tcBorders>
              <w:top w:val="nil"/>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1,09</w:t>
            </w:r>
          </w:p>
        </w:tc>
      </w:tr>
      <w:tr w:rsidR="00000000">
        <w:tblPrEx>
          <w:tblCellMar>
            <w:top w:w="0" w:type="dxa"/>
            <w:bottom w:w="0" w:type="dxa"/>
          </w:tblCellMar>
        </w:tblPrEx>
        <w:tc>
          <w:tcPr>
            <w:tcW w:w="4644" w:type="dxa"/>
            <w:tcBorders>
              <w:top w:val="nil"/>
              <w:bottom w:val="nil"/>
            </w:tcBorders>
          </w:tcPr>
          <w:p w:rsidR="00000000" w:rsidRDefault="000F226C">
            <w:pPr>
              <w:tabs>
                <w:tab w:val="left" w:pos="1701"/>
                <w:tab w:val="right" w:pos="6237"/>
              </w:tabs>
            </w:pPr>
          </w:p>
          <w:p w:rsidR="00000000" w:rsidRDefault="000F226C">
            <w:pPr>
              <w:tabs>
                <w:tab w:val="left" w:pos="1701"/>
                <w:tab w:val="right" w:pos="6237"/>
              </w:tabs>
              <w:rPr>
                <w:lang w:val="en-US"/>
              </w:rPr>
            </w:pPr>
            <w:r>
              <w:t xml:space="preserve">ГОСТ 6713-91 </w:t>
            </w:r>
            <w:r>
              <w:rPr>
                <w:lang w:val="en-US"/>
              </w:rPr>
              <w:t>[15</w:t>
            </w:r>
            <w:r>
              <w:t>ХСНД</w:t>
            </w:r>
            <w:r>
              <w:rPr>
                <w:lang w:val="en-US"/>
              </w:rPr>
              <w:t>]</w:t>
            </w:r>
          </w:p>
        </w:tc>
        <w:tc>
          <w:tcPr>
            <w:tcW w:w="1808" w:type="dxa"/>
            <w:tcBorders>
              <w:top w:val="nil"/>
              <w:bottom w:val="nil"/>
            </w:tcBorders>
          </w:tcPr>
          <w:p w:rsidR="00000000" w:rsidRDefault="000F226C">
            <w:pPr>
              <w:tabs>
                <w:tab w:val="left" w:pos="1701"/>
                <w:tab w:val="right" w:pos="6237"/>
              </w:tabs>
              <w:ind w:firstLine="0"/>
              <w:jc w:val="center"/>
              <w:rPr>
                <w:lang w:val="en-US"/>
              </w:rPr>
            </w:pPr>
          </w:p>
          <w:p w:rsidR="00000000" w:rsidRDefault="000F226C">
            <w:pPr>
              <w:tabs>
                <w:tab w:val="left" w:pos="1701"/>
                <w:tab w:val="right" w:pos="6237"/>
              </w:tabs>
              <w:ind w:firstLine="0"/>
              <w:jc w:val="center"/>
            </w:pPr>
            <w:r>
              <w:rPr>
                <w:lang w:val="en-US"/>
              </w:rPr>
              <w:t>1</w:t>
            </w:r>
            <w:r>
              <w:t>,165</w:t>
            </w:r>
          </w:p>
        </w:tc>
      </w:tr>
      <w:tr w:rsidR="00000000">
        <w:tblPrEx>
          <w:tblCellMar>
            <w:top w:w="0" w:type="dxa"/>
            <w:bottom w:w="0" w:type="dxa"/>
          </w:tblCellMar>
        </w:tblPrEx>
        <w:tc>
          <w:tcPr>
            <w:tcW w:w="4644" w:type="dxa"/>
            <w:tcBorders>
              <w:top w:val="nil"/>
            </w:tcBorders>
          </w:tcPr>
          <w:p w:rsidR="00000000" w:rsidRDefault="000F226C">
            <w:pPr>
              <w:tabs>
                <w:tab w:val="left" w:pos="1701"/>
                <w:tab w:val="right" w:pos="6237"/>
              </w:tabs>
            </w:pPr>
          </w:p>
          <w:p w:rsidR="00000000" w:rsidRDefault="000F226C">
            <w:pPr>
              <w:tabs>
                <w:tab w:val="left" w:pos="1701"/>
                <w:tab w:val="right" w:pos="6237"/>
              </w:tabs>
              <w:spacing w:after="120"/>
            </w:pPr>
            <w:r>
              <w:t xml:space="preserve">ГОСТ 6713-91 </w:t>
            </w:r>
            <w:r>
              <w:rPr>
                <w:lang w:val="en-US"/>
              </w:rPr>
              <w:t>[</w:t>
            </w:r>
            <w:r>
              <w:t>10ХСНД</w:t>
            </w:r>
            <w:r>
              <w:rPr>
                <w:lang w:val="en-US"/>
              </w:rPr>
              <w:t>]</w:t>
            </w:r>
          </w:p>
        </w:tc>
        <w:tc>
          <w:tcPr>
            <w:tcW w:w="1808" w:type="dxa"/>
            <w:tcBorders>
              <w:top w:val="nil"/>
            </w:tcBorders>
          </w:tcPr>
          <w:p w:rsidR="00000000" w:rsidRDefault="000F226C">
            <w:pPr>
              <w:tabs>
                <w:tab w:val="left" w:pos="1701"/>
                <w:tab w:val="right" w:pos="6237"/>
              </w:tabs>
              <w:ind w:firstLine="0"/>
              <w:jc w:val="center"/>
              <w:rPr>
                <w:lang w:val="en-US"/>
              </w:rPr>
            </w:pPr>
          </w:p>
          <w:p w:rsidR="00000000" w:rsidRDefault="000F226C">
            <w:pPr>
              <w:tabs>
                <w:tab w:val="left" w:pos="1701"/>
                <w:tab w:val="right" w:pos="6237"/>
              </w:tabs>
              <w:spacing w:after="120"/>
              <w:ind w:firstLine="0"/>
              <w:jc w:val="center"/>
              <w:rPr>
                <w:lang w:val="en-US"/>
              </w:rPr>
            </w:pPr>
            <w:r>
              <w:rPr>
                <w:lang w:val="en-US"/>
              </w:rPr>
              <w:t>1</w:t>
            </w:r>
            <w:r>
              <w:t>,125</w:t>
            </w:r>
          </w:p>
        </w:tc>
      </w:tr>
    </w:tbl>
    <w:p w:rsidR="00000000" w:rsidRDefault="000F226C">
      <w:pPr>
        <w:tabs>
          <w:tab w:val="left" w:pos="1701"/>
          <w:tab w:val="right" w:pos="6237"/>
        </w:tabs>
        <w:spacing w:before="120"/>
      </w:pPr>
      <w:r>
        <w:t>Нормативные и расчетные сопротивления проката из сталей по ГОСТ 6713—91, сталей марок 390-14Г2АФД, 390-15Г2АФДпс по ГОСТ 19281—89 и стали марки 40Х13 по ГОСТ 5632—72 следует принимать по табл. 50*.</w:t>
      </w:r>
    </w:p>
    <w:p w:rsidR="00000000" w:rsidRDefault="000F226C">
      <w:pPr>
        <w:tabs>
          <w:tab w:val="left" w:pos="1701"/>
          <w:tab w:val="right" w:pos="6237"/>
        </w:tabs>
        <w:spacing w:after="120"/>
        <w:jc w:val="right"/>
      </w:pPr>
      <w:r>
        <w:t>Таблица 50*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06"/>
        <w:gridCol w:w="806"/>
        <w:gridCol w:w="806"/>
        <w:gridCol w:w="806"/>
        <w:gridCol w:w="806"/>
        <w:gridCol w:w="806"/>
        <w:gridCol w:w="806"/>
        <w:gridCol w:w="806"/>
      </w:tblGrid>
      <w:tr w:rsidR="00000000">
        <w:tblPrEx>
          <w:tblCellMar>
            <w:top w:w="0" w:type="dxa"/>
            <w:bottom w:w="0" w:type="dxa"/>
          </w:tblCellMar>
        </w:tblPrEx>
        <w:tc>
          <w:tcPr>
            <w:tcW w:w="806" w:type="dxa"/>
            <w:tcBorders>
              <w:bottom w:val="nil"/>
            </w:tcBorders>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rPr>
            </w:pPr>
            <w:r>
              <w:rPr>
                <w:b/>
                <w:sz w:val="18"/>
              </w:rPr>
              <w:t>Марка стали</w:t>
            </w:r>
          </w:p>
        </w:tc>
        <w:tc>
          <w:tcPr>
            <w:tcW w:w="806" w:type="dxa"/>
            <w:tcBorders>
              <w:bottom w:val="nil"/>
            </w:tcBorders>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rPr>
            </w:pPr>
            <w:r>
              <w:rPr>
                <w:b/>
                <w:sz w:val="18"/>
              </w:rPr>
              <w:t>Госу</w:t>
            </w:r>
            <w:r>
              <w:rPr>
                <w:b/>
                <w:sz w:val="18"/>
              </w:rPr>
              <w:softHyphen/>
              <w:t>дарст-</w:t>
            </w:r>
          </w:p>
        </w:tc>
        <w:tc>
          <w:tcPr>
            <w:tcW w:w="806" w:type="dxa"/>
            <w:tcBorders>
              <w:bottom w:val="nil"/>
            </w:tcBorders>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rPr>
            </w:pPr>
            <w:r>
              <w:rPr>
                <w:b/>
                <w:sz w:val="18"/>
              </w:rPr>
              <w:t>Про</w:t>
            </w:r>
            <w:r>
              <w:rPr>
                <w:b/>
                <w:sz w:val="18"/>
              </w:rPr>
              <w:softHyphen/>
              <w:t>кат</w:t>
            </w:r>
          </w:p>
        </w:tc>
        <w:tc>
          <w:tcPr>
            <w:tcW w:w="806" w:type="dxa"/>
            <w:tcBorders>
              <w:bottom w:val="nil"/>
            </w:tcBorders>
          </w:tcPr>
          <w:p w:rsidR="00000000" w:rsidRDefault="000F226C">
            <w:pPr>
              <w:tabs>
                <w:tab w:val="left" w:pos="1701"/>
                <w:tab w:val="right" w:pos="6237"/>
              </w:tabs>
              <w:ind w:firstLine="0"/>
              <w:jc w:val="center"/>
              <w:rPr>
                <w:b/>
                <w:sz w:val="18"/>
                <w:lang w:val="en-US"/>
              </w:rPr>
            </w:pPr>
          </w:p>
          <w:p w:rsidR="00000000" w:rsidRDefault="000F226C">
            <w:pPr>
              <w:tabs>
                <w:tab w:val="left" w:pos="1701"/>
                <w:tab w:val="right" w:pos="6237"/>
              </w:tabs>
              <w:ind w:firstLine="0"/>
              <w:jc w:val="center"/>
              <w:rPr>
                <w:b/>
                <w:sz w:val="18"/>
              </w:rPr>
            </w:pPr>
            <w:r>
              <w:rPr>
                <w:b/>
                <w:sz w:val="18"/>
              </w:rPr>
              <w:t>Тол</w:t>
            </w:r>
            <w:r>
              <w:rPr>
                <w:b/>
                <w:sz w:val="18"/>
              </w:rPr>
              <w:softHyphen/>
              <w:t>щи</w:t>
            </w:r>
            <w:r>
              <w:rPr>
                <w:b/>
                <w:sz w:val="18"/>
              </w:rPr>
              <w:softHyphen/>
              <w:t>на</w:t>
            </w:r>
          </w:p>
        </w:tc>
        <w:tc>
          <w:tcPr>
            <w:tcW w:w="1612" w:type="dxa"/>
            <w:gridSpan w:val="2"/>
          </w:tcPr>
          <w:p w:rsidR="00000000" w:rsidRDefault="000F226C">
            <w:pPr>
              <w:tabs>
                <w:tab w:val="left" w:pos="1701"/>
                <w:tab w:val="right" w:pos="6237"/>
              </w:tabs>
              <w:ind w:firstLine="0"/>
              <w:jc w:val="center"/>
              <w:rPr>
                <w:b/>
                <w:sz w:val="18"/>
              </w:rPr>
            </w:pPr>
            <w:r>
              <w:rPr>
                <w:b/>
                <w:sz w:val="18"/>
              </w:rPr>
              <w:t>Нормативное сопротивление</w:t>
            </w:r>
            <w:r>
              <w:rPr>
                <w:b/>
                <w:sz w:val="18"/>
                <w:vertAlign w:val="superscript"/>
              </w:rPr>
              <w:t>2</w:t>
            </w:r>
            <w:r>
              <w:rPr>
                <w:b/>
                <w:sz w:val="18"/>
              </w:rPr>
              <w:t>, МПа (кгс/мм</w:t>
            </w:r>
            <w:r>
              <w:rPr>
                <w:b/>
                <w:sz w:val="18"/>
                <w:vertAlign w:val="superscript"/>
              </w:rPr>
              <w:t>2</w:t>
            </w:r>
            <w:r>
              <w:rPr>
                <w:b/>
                <w:sz w:val="18"/>
              </w:rPr>
              <w:t>)</w:t>
            </w:r>
          </w:p>
        </w:tc>
        <w:tc>
          <w:tcPr>
            <w:tcW w:w="1612" w:type="dxa"/>
            <w:gridSpan w:val="2"/>
          </w:tcPr>
          <w:p w:rsidR="00000000" w:rsidRDefault="000F226C">
            <w:pPr>
              <w:tabs>
                <w:tab w:val="left" w:pos="1701"/>
                <w:tab w:val="right" w:pos="6237"/>
              </w:tabs>
              <w:ind w:firstLine="0"/>
              <w:jc w:val="center"/>
              <w:rPr>
                <w:b/>
                <w:sz w:val="18"/>
              </w:rPr>
            </w:pPr>
            <w:r>
              <w:rPr>
                <w:b/>
                <w:sz w:val="18"/>
              </w:rPr>
              <w:t>Расчетное со</w:t>
            </w:r>
            <w:r>
              <w:rPr>
                <w:b/>
                <w:sz w:val="18"/>
              </w:rPr>
              <w:t>п</w:t>
            </w:r>
            <w:r>
              <w:rPr>
                <w:b/>
                <w:sz w:val="18"/>
              </w:rPr>
              <w:t>ротивление</w:t>
            </w:r>
            <w:r>
              <w:rPr>
                <w:b/>
                <w:sz w:val="18"/>
                <w:vertAlign w:val="superscript"/>
              </w:rPr>
              <w:t>3</w:t>
            </w:r>
            <w:r>
              <w:rPr>
                <w:b/>
                <w:sz w:val="18"/>
              </w:rPr>
              <w:t>, МПа (кгс/см</w:t>
            </w:r>
            <w:r>
              <w:rPr>
                <w:b/>
                <w:sz w:val="18"/>
                <w:vertAlign w:val="superscript"/>
              </w:rPr>
              <w:t>2</w:t>
            </w:r>
            <w:r>
              <w:rPr>
                <w:b/>
                <w:sz w:val="18"/>
              </w:rPr>
              <w:t>)</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ind w:firstLine="0"/>
              <w:jc w:val="center"/>
              <w:rPr>
                <w:b/>
                <w:sz w:val="18"/>
              </w:rPr>
            </w:pPr>
          </w:p>
        </w:tc>
        <w:tc>
          <w:tcPr>
            <w:tcW w:w="806" w:type="dxa"/>
            <w:tcBorders>
              <w:top w:val="nil"/>
              <w:bottom w:val="nil"/>
            </w:tcBorders>
          </w:tcPr>
          <w:p w:rsidR="00000000" w:rsidRDefault="000F226C">
            <w:pPr>
              <w:tabs>
                <w:tab w:val="left" w:pos="1701"/>
                <w:tab w:val="right" w:pos="6237"/>
              </w:tabs>
              <w:ind w:firstLine="0"/>
              <w:jc w:val="center"/>
              <w:rPr>
                <w:b/>
                <w:sz w:val="18"/>
              </w:rPr>
            </w:pPr>
            <w:r>
              <w:rPr>
                <w:b/>
                <w:sz w:val="18"/>
              </w:rPr>
              <w:t>вен</w:t>
            </w:r>
            <w:r>
              <w:rPr>
                <w:b/>
                <w:sz w:val="18"/>
              </w:rPr>
              <w:softHyphen/>
              <w:t>ный стан</w:t>
            </w:r>
            <w:r>
              <w:rPr>
                <w:b/>
                <w:sz w:val="18"/>
              </w:rPr>
              <w:softHyphen/>
              <w:t>дарт</w:t>
            </w:r>
          </w:p>
        </w:tc>
        <w:tc>
          <w:tcPr>
            <w:tcW w:w="806" w:type="dxa"/>
            <w:tcBorders>
              <w:top w:val="nil"/>
              <w:bottom w:val="nil"/>
            </w:tcBorders>
          </w:tcPr>
          <w:p w:rsidR="00000000" w:rsidRDefault="000F226C">
            <w:pPr>
              <w:tabs>
                <w:tab w:val="left" w:pos="1701"/>
                <w:tab w:val="right" w:pos="6237"/>
              </w:tabs>
              <w:ind w:firstLine="0"/>
              <w:jc w:val="center"/>
              <w:rPr>
                <w:b/>
                <w:sz w:val="18"/>
              </w:rPr>
            </w:pPr>
          </w:p>
        </w:tc>
        <w:tc>
          <w:tcPr>
            <w:tcW w:w="806" w:type="dxa"/>
            <w:tcBorders>
              <w:top w:val="nil"/>
              <w:bottom w:val="nil"/>
            </w:tcBorders>
          </w:tcPr>
          <w:p w:rsidR="00000000" w:rsidRDefault="000F226C">
            <w:pPr>
              <w:tabs>
                <w:tab w:val="left" w:pos="1701"/>
                <w:tab w:val="right" w:pos="6237"/>
              </w:tabs>
              <w:ind w:firstLine="0"/>
              <w:jc w:val="center"/>
              <w:rPr>
                <w:b/>
                <w:sz w:val="18"/>
              </w:rPr>
            </w:pPr>
            <w:r>
              <w:rPr>
                <w:b/>
                <w:sz w:val="18"/>
              </w:rPr>
              <w:t>прока</w:t>
            </w:r>
            <w:r>
              <w:rPr>
                <w:b/>
                <w:sz w:val="18"/>
              </w:rPr>
              <w:softHyphen/>
              <w:t>та</w:t>
            </w:r>
            <w:r>
              <w:rPr>
                <w:b/>
                <w:sz w:val="18"/>
                <w:vertAlign w:val="superscript"/>
              </w:rPr>
              <w:t>1</w:t>
            </w:r>
            <w:r>
              <w:rPr>
                <w:b/>
                <w:sz w:val="18"/>
              </w:rPr>
              <w:t xml:space="preserve">, </w:t>
            </w:r>
            <w:r>
              <w:rPr>
                <w:b/>
                <w:sz w:val="18"/>
              </w:rPr>
              <w:br/>
              <w:t>мм</w:t>
            </w:r>
          </w:p>
        </w:tc>
        <w:tc>
          <w:tcPr>
            <w:tcW w:w="806" w:type="dxa"/>
            <w:tcBorders>
              <w:bottom w:val="nil"/>
            </w:tcBorders>
          </w:tcPr>
          <w:p w:rsidR="00000000" w:rsidRDefault="000F226C">
            <w:pPr>
              <w:tabs>
                <w:tab w:val="left" w:pos="1701"/>
                <w:tab w:val="right" w:pos="6237"/>
              </w:tabs>
              <w:ind w:firstLine="0"/>
              <w:jc w:val="center"/>
              <w:rPr>
                <w:b/>
                <w:sz w:val="18"/>
              </w:rPr>
            </w:pPr>
            <w:r>
              <w:rPr>
                <w:b/>
                <w:sz w:val="18"/>
              </w:rPr>
              <w:t>по преде</w:t>
            </w:r>
            <w:r>
              <w:rPr>
                <w:b/>
                <w:sz w:val="18"/>
                <w:lang w:val="en-US"/>
              </w:rPr>
              <w:softHyphen/>
            </w:r>
            <w:r>
              <w:rPr>
                <w:b/>
                <w:sz w:val="18"/>
              </w:rPr>
              <w:t>лу теку</w:t>
            </w:r>
            <w:r>
              <w:rPr>
                <w:b/>
                <w:sz w:val="18"/>
                <w:lang w:val="en-US"/>
              </w:rPr>
              <w:softHyphen/>
            </w:r>
            <w:r>
              <w:rPr>
                <w:b/>
                <w:sz w:val="18"/>
              </w:rPr>
              <w:t xml:space="preserve">чести </w:t>
            </w:r>
            <w:r>
              <w:rPr>
                <w:b/>
                <w:sz w:val="18"/>
                <w:lang w:val="en-US"/>
              </w:rPr>
              <w:t>R</w:t>
            </w:r>
            <w:r>
              <w:rPr>
                <w:b/>
                <w:sz w:val="18"/>
                <w:vertAlign w:val="subscript"/>
                <w:lang w:val="en-US"/>
              </w:rPr>
              <w:t>yn</w:t>
            </w:r>
          </w:p>
        </w:tc>
        <w:tc>
          <w:tcPr>
            <w:tcW w:w="806" w:type="dxa"/>
            <w:tcBorders>
              <w:bottom w:val="nil"/>
            </w:tcBorders>
          </w:tcPr>
          <w:p w:rsidR="00000000" w:rsidRDefault="000F226C">
            <w:pPr>
              <w:tabs>
                <w:tab w:val="left" w:pos="1701"/>
                <w:tab w:val="right" w:pos="6237"/>
              </w:tabs>
              <w:ind w:firstLine="0"/>
              <w:jc w:val="center"/>
              <w:rPr>
                <w:b/>
                <w:sz w:val="18"/>
              </w:rPr>
            </w:pPr>
            <w:r>
              <w:rPr>
                <w:b/>
                <w:sz w:val="18"/>
              </w:rPr>
              <w:t>по вре</w:t>
            </w:r>
            <w:r>
              <w:rPr>
                <w:b/>
                <w:sz w:val="18"/>
                <w:lang w:val="en-US"/>
              </w:rPr>
              <w:softHyphen/>
            </w:r>
            <w:r>
              <w:rPr>
                <w:b/>
                <w:sz w:val="18"/>
              </w:rPr>
              <w:t>мен</w:t>
            </w:r>
            <w:r>
              <w:rPr>
                <w:b/>
                <w:sz w:val="18"/>
                <w:lang w:val="en-US"/>
              </w:rPr>
              <w:softHyphen/>
            </w:r>
            <w:r>
              <w:rPr>
                <w:b/>
                <w:sz w:val="18"/>
              </w:rPr>
              <w:t>ному сопро</w:t>
            </w:r>
            <w:r>
              <w:rPr>
                <w:b/>
                <w:sz w:val="18"/>
                <w:lang w:val="en-US"/>
              </w:rPr>
              <w:softHyphen/>
            </w:r>
            <w:r>
              <w:rPr>
                <w:b/>
                <w:sz w:val="18"/>
              </w:rPr>
              <w:t>тивле</w:t>
            </w:r>
            <w:r>
              <w:rPr>
                <w:b/>
                <w:sz w:val="18"/>
                <w:lang w:val="en-US"/>
              </w:rPr>
              <w:softHyphen/>
            </w:r>
            <w:r>
              <w:rPr>
                <w:b/>
                <w:sz w:val="18"/>
              </w:rPr>
              <w:t xml:space="preserve">нию </w:t>
            </w:r>
            <w:r>
              <w:rPr>
                <w:b/>
                <w:sz w:val="18"/>
                <w:lang w:val="en-US"/>
              </w:rPr>
              <w:t>R</w:t>
            </w:r>
            <w:r>
              <w:rPr>
                <w:b/>
                <w:sz w:val="18"/>
                <w:vertAlign w:val="subscript"/>
                <w:lang w:val="en-US"/>
              </w:rPr>
              <w:t>un</w:t>
            </w:r>
          </w:p>
        </w:tc>
        <w:tc>
          <w:tcPr>
            <w:tcW w:w="806" w:type="dxa"/>
            <w:tcBorders>
              <w:bottom w:val="nil"/>
            </w:tcBorders>
          </w:tcPr>
          <w:p w:rsidR="00000000" w:rsidRDefault="000F226C">
            <w:pPr>
              <w:tabs>
                <w:tab w:val="left" w:pos="1701"/>
                <w:tab w:val="right" w:pos="6237"/>
              </w:tabs>
              <w:ind w:firstLine="0"/>
              <w:jc w:val="center"/>
              <w:rPr>
                <w:b/>
                <w:sz w:val="18"/>
              </w:rPr>
            </w:pPr>
            <w:r>
              <w:rPr>
                <w:b/>
                <w:sz w:val="18"/>
              </w:rPr>
              <w:t>по преде</w:t>
            </w:r>
            <w:r>
              <w:rPr>
                <w:b/>
                <w:sz w:val="18"/>
                <w:lang w:val="en-US"/>
              </w:rPr>
              <w:softHyphen/>
            </w:r>
            <w:r>
              <w:rPr>
                <w:b/>
                <w:sz w:val="18"/>
              </w:rPr>
              <w:t>лу теку</w:t>
            </w:r>
            <w:r>
              <w:rPr>
                <w:b/>
                <w:sz w:val="18"/>
                <w:lang w:val="en-US"/>
              </w:rPr>
              <w:softHyphen/>
            </w:r>
            <w:r>
              <w:rPr>
                <w:b/>
                <w:sz w:val="18"/>
              </w:rPr>
              <w:t xml:space="preserve">чести </w:t>
            </w:r>
            <w:r>
              <w:rPr>
                <w:b/>
                <w:sz w:val="18"/>
                <w:lang w:val="en-US"/>
              </w:rPr>
              <w:t>R</w:t>
            </w:r>
            <w:r>
              <w:rPr>
                <w:b/>
                <w:sz w:val="18"/>
                <w:vertAlign w:val="subscript"/>
                <w:lang w:val="en-US"/>
              </w:rPr>
              <w:t>y</w:t>
            </w:r>
          </w:p>
        </w:tc>
        <w:tc>
          <w:tcPr>
            <w:tcW w:w="806" w:type="dxa"/>
            <w:tcBorders>
              <w:bottom w:val="nil"/>
            </w:tcBorders>
          </w:tcPr>
          <w:p w:rsidR="00000000" w:rsidRDefault="000F226C">
            <w:pPr>
              <w:tabs>
                <w:tab w:val="left" w:pos="1701"/>
                <w:tab w:val="right" w:pos="6237"/>
              </w:tabs>
              <w:ind w:firstLine="0"/>
              <w:jc w:val="center"/>
              <w:rPr>
                <w:b/>
                <w:sz w:val="18"/>
              </w:rPr>
            </w:pPr>
            <w:r>
              <w:rPr>
                <w:b/>
                <w:sz w:val="18"/>
              </w:rPr>
              <w:t>по вре</w:t>
            </w:r>
            <w:r>
              <w:rPr>
                <w:b/>
                <w:sz w:val="18"/>
                <w:lang w:val="en-US"/>
              </w:rPr>
              <w:softHyphen/>
            </w:r>
            <w:r>
              <w:rPr>
                <w:b/>
                <w:sz w:val="18"/>
              </w:rPr>
              <w:t>мен</w:t>
            </w:r>
            <w:r>
              <w:rPr>
                <w:b/>
                <w:sz w:val="18"/>
                <w:lang w:val="en-US"/>
              </w:rPr>
              <w:softHyphen/>
            </w:r>
            <w:r>
              <w:rPr>
                <w:b/>
                <w:sz w:val="18"/>
              </w:rPr>
              <w:t>ному сопро</w:t>
            </w:r>
            <w:r>
              <w:rPr>
                <w:b/>
                <w:sz w:val="18"/>
                <w:lang w:val="en-US"/>
              </w:rPr>
              <w:softHyphen/>
            </w:r>
            <w:r>
              <w:rPr>
                <w:b/>
                <w:sz w:val="18"/>
              </w:rPr>
              <w:t>тивле</w:t>
            </w:r>
            <w:r>
              <w:rPr>
                <w:b/>
                <w:sz w:val="18"/>
                <w:lang w:val="en-US"/>
              </w:rPr>
              <w:softHyphen/>
            </w:r>
            <w:r>
              <w:rPr>
                <w:b/>
                <w:sz w:val="18"/>
              </w:rPr>
              <w:t xml:space="preserve">нию </w:t>
            </w:r>
            <w:r>
              <w:rPr>
                <w:b/>
                <w:sz w:val="18"/>
                <w:lang w:val="en-US"/>
              </w:rPr>
              <w:t>R</w:t>
            </w:r>
            <w:r>
              <w:rPr>
                <w:b/>
                <w:sz w:val="18"/>
                <w:vertAlign w:val="subscript"/>
                <w:lang w:val="en-US"/>
              </w:rPr>
              <w:t>u</w:t>
            </w:r>
          </w:p>
        </w:tc>
      </w:tr>
      <w:tr w:rsidR="00000000">
        <w:tblPrEx>
          <w:tblCellMar>
            <w:top w:w="0" w:type="dxa"/>
            <w:bottom w:w="0" w:type="dxa"/>
          </w:tblCellMar>
        </w:tblPrEx>
        <w:tc>
          <w:tcPr>
            <w:tcW w:w="806" w:type="dxa"/>
            <w:tcBorders>
              <w:bottom w:val="nil"/>
            </w:tcBorders>
          </w:tcPr>
          <w:p w:rsidR="00000000" w:rsidRDefault="000F226C">
            <w:pPr>
              <w:tabs>
                <w:tab w:val="left" w:pos="1701"/>
                <w:tab w:val="right" w:pos="6237"/>
              </w:tabs>
              <w:spacing w:before="120"/>
              <w:ind w:firstLine="0"/>
              <w:jc w:val="center"/>
              <w:rPr>
                <w:b/>
                <w:sz w:val="18"/>
              </w:rPr>
            </w:pPr>
            <w:r>
              <w:rPr>
                <w:b/>
                <w:sz w:val="18"/>
              </w:rPr>
              <w:lastRenderedPageBreak/>
              <w:t>16Д</w:t>
            </w:r>
          </w:p>
        </w:tc>
        <w:tc>
          <w:tcPr>
            <w:tcW w:w="806" w:type="dxa"/>
            <w:tcBorders>
              <w:bottom w:val="nil"/>
            </w:tcBorders>
          </w:tcPr>
          <w:p w:rsidR="00000000" w:rsidRDefault="000F226C">
            <w:pPr>
              <w:tabs>
                <w:tab w:val="left" w:pos="1701"/>
                <w:tab w:val="right" w:pos="6237"/>
              </w:tabs>
              <w:spacing w:before="120"/>
              <w:ind w:firstLine="0"/>
              <w:jc w:val="center"/>
              <w:rPr>
                <w:b/>
                <w:sz w:val="16"/>
              </w:rPr>
            </w:pPr>
            <w:r>
              <w:rPr>
                <w:b/>
                <w:sz w:val="16"/>
              </w:rPr>
              <w:t>ГОСТ 6713-91</w:t>
            </w:r>
          </w:p>
        </w:tc>
        <w:tc>
          <w:tcPr>
            <w:tcW w:w="806" w:type="dxa"/>
            <w:tcBorders>
              <w:bottom w:val="nil"/>
            </w:tcBorders>
          </w:tcPr>
          <w:p w:rsidR="00000000" w:rsidRDefault="000F226C">
            <w:pPr>
              <w:tabs>
                <w:tab w:val="left" w:pos="1701"/>
                <w:tab w:val="right" w:pos="6237"/>
              </w:tabs>
              <w:spacing w:before="120"/>
              <w:ind w:firstLine="0"/>
              <w:jc w:val="center"/>
              <w:rPr>
                <w:b/>
                <w:sz w:val="18"/>
              </w:rPr>
            </w:pPr>
            <w:r>
              <w:rPr>
                <w:b/>
                <w:sz w:val="18"/>
              </w:rPr>
              <w:t>Любой</w:t>
            </w:r>
          </w:p>
        </w:tc>
        <w:tc>
          <w:tcPr>
            <w:tcW w:w="806" w:type="dxa"/>
            <w:tcBorders>
              <w:bottom w:val="nil"/>
            </w:tcBorders>
          </w:tcPr>
          <w:p w:rsidR="00000000" w:rsidRDefault="000F226C">
            <w:pPr>
              <w:tabs>
                <w:tab w:val="left" w:pos="1701"/>
                <w:tab w:val="right" w:pos="6237"/>
              </w:tabs>
              <w:spacing w:before="120"/>
              <w:ind w:firstLine="0"/>
              <w:jc w:val="center"/>
              <w:rPr>
                <w:b/>
                <w:sz w:val="18"/>
              </w:rPr>
            </w:pPr>
            <w:r>
              <w:rPr>
                <w:b/>
                <w:sz w:val="18"/>
              </w:rPr>
              <w:t>До 20</w:t>
            </w:r>
          </w:p>
        </w:tc>
        <w:tc>
          <w:tcPr>
            <w:tcW w:w="806" w:type="dxa"/>
            <w:tcBorders>
              <w:bottom w:val="nil"/>
            </w:tcBorders>
          </w:tcPr>
          <w:p w:rsidR="00000000" w:rsidRDefault="000F226C">
            <w:pPr>
              <w:tabs>
                <w:tab w:val="left" w:pos="1701"/>
                <w:tab w:val="right" w:pos="6237"/>
              </w:tabs>
              <w:spacing w:before="120"/>
              <w:ind w:firstLine="0"/>
              <w:jc w:val="center"/>
              <w:rPr>
                <w:b/>
                <w:sz w:val="18"/>
              </w:rPr>
            </w:pPr>
            <w:r>
              <w:rPr>
                <w:b/>
                <w:sz w:val="18"/>
              </w:rPr>
              <w:t>235 (24)</w:t>
            </w:r>
          </w:p>
        </w:tc>
        <w:tc>
          <w:tcPr>
            <w:tcW w:w="806" w:type="dxa"/>
            <w:tcBorders>
              <w:bottom w:val="nil"/>
            </w:tcBorders>
          </w:tcPr>
          <w:p w:rsidR="00000000" w:rsidRDefault="000F226C">
            <w:pPr>
              <w:tabs>
                <w:tab w:val="left" w:pos="1701"/>
                <w:tab w:val="right" w:pos="6237"/>
              </w:tabs>
              <w:spacing w:before="120"/>
              <w:ind w:firstLine="0"/>
              <w:jc w:val="center"/>
              <w:rPr>
                <w:b/>
                <w:sz w:val="18"/>
              </w:rPr>
            </w:pPr>
            <w:r>
              <w:rPr>
                <w:b/>
                <w:sz w:val="18"/>
              </w:rPr>
              <w:t>370 (38)</w:t>
            </w:r>
          </w:p>
        </w:tc>
        <w:tc>
          <w:tcPr>
            <w:tcW w:w="806" w:type="dxa"/>
            <w:tcBorders>
              <w:bottom w:val="nil"/>
            </w:tcBorders>
          </w:tcPr>
          <w:p w:rsidR="00000000" w:rsidRDefault="000F226C">
            <w:pPr>
              <w:tabs>
                <w:tab w:val="left" w:pos="1701"/>
                <w:tab w:val="right" w:pos="6237"/>
              </w:tabs>
              <w:spacing w:before="120"/>
              <w:ind w:firstLine="0"/>
              <w:jc w:val="center"/>
              <w:rPr>
                <w:b/>
                <w:sz w:val="18"/>
              </w:rPr>
            </w:pPr>
            <w:r>
              <w:rPr>
                <w:b/>
                <w:sz w:val="18"/>
              </w:rPr>
              <w:t>215 (2200)</w:t>
            </w:r>
          </w:p>
        </w:tc>
        <w:tc>
          <w:tcPr>
            <w:tcW w:w="806" w:type="dxa"/>
            <w:tcBorders>
              <w:bottom w:val="nil"/>
            </w:tcBorders>
          </w:tcPr>
          <w:p w:rsidR="00000000" w:rsidRDefault="000F226C">
            <w:pPr>
              <w:tabs>
                <w:tab w:val="left" w:pos="1701"/>
                <w:tab w:val="right" w:pos="6237"/>
              </w:tabs>
              <w:spacing w:before="120"/>
              <w:ind w:firstLine="0"/>
              <w:jc w:val="center"/>
              <w:rPr>
                <w:b/>
                <w:sz w:val="18"/>
              </w:rPr>
            </w:pPr>
            <w:r>
              <w:rPr>
                <w:b/>
                <w:sz w:val="18"/>
              </w:rPr>
              <w:t>340 (3450)</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16Д</w:t>
            </w:r>
          </w:p>
        </w:tc>
        <w:tc>
          <w:tcPr>
            <w:tcW w:w="806" w:type="dxa"/>
            <w:tcBorders>
              <w:top w:val="nil"/>
              <w:bottom w:val="nil"/>
            </w:tcBorders>
          </w:tcPr>
          <w:p w:rsidR="00000000" w:rsidRDefault="000F226C">
            <w:pPr>
              <w:tabs>
                <w:tab w:val="left" w:pos="1701"/>
                <w:tab w:val="right" w:pos="6237"/>
              </w:tabs>
              <w:spacing w:before="120"/>
              <w:ind w:firstLine="0"/>
              <w:jc w:val="center"/>
              <w:rPr>
                <w:b/>
                <w:sz w:val="16"/>
              </w:rPr>
            </w:pPr>
            <w:r>
              <w:rPr>
                <w:b/>
                <w:sz w:val="16"/>
              </w:rPr>
              <w:t>ГОСТ 6713-91</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21-40</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225 (23)</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370 (38)</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205 (2100)</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340 (3450)</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16Д</w:t>
            </w:r>
          </w:p>
        </w:tc>
        <w:tc>
          <w:tcPr>
            <w:tcW w:w="806" w:type="dxa"/>
            <w:tcBorders>
              <w:top w:val="nil"/>
              <w:bottom w:val="nil"/>
            </w:tcBorders>
          </w:tcPr>
          <w:p w:rsidR="00000000" w:rsidRDefault="000F226C">
            <w:pPr>
              <w:tabs>
                <w:tab w:val="left" w:pos="1701"/>
                <w:tab w:val="right" w:pos="6237"/>
              </w:tabs>
              <w:spacing w:before="120"/>
              <w:ind w:firstLine="0"/>
              <w:jc w:val="center"/>
              <w:rPr>
                <w:b/>
                <w:sz w:val="16"/>
              </w:rPr>
            </w:pPr>
            <w:r>
              <w:rPr>
                <w:b/>
                <w:sz w:val="16"/>
              </w:rPr>
              <w:t>ГОСТ 6713-91</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41-60</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215 (22)</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370 (38)</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195 (2000)</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340 (3450)</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rPr>
                <w:b/>
                <w:sz w:val="14"/>
              </w:rPr>
            </w:pPr>
            <w:r>
              <w:rPr>
                <w:b/>
                <w:sz w:val="14"/>
              </w:rPr>
              <w:t>15ХСНД</w:t>
            </w:r>
          </w:p>
        </w:tc>
        <w:tc>
          <w:tcPr>
            <w:tcW w:w="806" w:type="dxa"/>
            <w:tcBorders>
              <w:top w:val="nil"/>
              <w:bottom w:val="nil"/>
            </w:tcBorders>
          </w:tcPr>
          <w:p w:rsidR="00000000" w:rsidRDefault="000F226C">
            <w:pPr>
              <w:tabs>
                <w:tab w:val="left" w:pos="1701"/>
                <w:tab w:val="right" w:pos="6237"/>
              </w:tabs>
              <w:spacing w:before="120"/>
              <w:ind w:firstLine="0"/>
              <w:jc w:val="center"/>
              <w:rPr>
                <w:b/>
                <w:sz w:val="16"/>
              </w:rPr>
            </w:pPr>
            <w:r>
              <w:rPr>
                <w:b/>
                <w:sz w:val="16"/>
              </w:rPr>
              <w:t>ГОСТ 6713-91</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8-32</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340 (35)</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490 (50)</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295 (3000)</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415 (4250)</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rPr>
                <w:b/>
                <w:sz w:val="14"/>
              </w:rPr>
            </w:pPr>
            <w:r>
              <w:rPr>
                <w:b/>
                <w:sz w:val="14"/>
              </w:rPr>
              <w:t>15ХСНД</w:t>
            </w:r>
          </w:p>
        </w:tc>
        <w:tc>
          <w:tcPr>
            <w:tcW w:w="806" w:type="dxa"/>
            <w:tcBorders>
              <w:top w:val="nil"/>
              <w:bottom w:val="nil"/>
            </w:tcBorders>
          </w:tcPr>
          <w:p w:rsidR="00000000" w:rsidRDefault="000F226C">
            <w:pPr>
              <w:tabs>
                <w:tab w:val="left" w:pos="1701"/>
                <w:tab w:val="right" w:pos="6237"/>
              </w:tabs>
              <w:spacing w:before="120"/>
              <w:ind w:firstLine="0"/>
              <w:jc w:val="center"/>
              <w:rPr>
                <w:b/>
                <w:sz w:val="16"/>
              </w:rPr>
            </w:pPr>
            <w:r>
              <w:rPr>
                <w:b/>
                <w:sz w:val="16"/>
              </w:rPr>
              <w:t>ГОСТ 6713-91</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Лист</w:t>
            </w:r>
            <w:r>
              <w:rPr>
                <w:b/>
                <w:sz w:val="18"/>
              </w:rPr>
              <w:t>о</w:t>
            </w:r>
            <w:r>
              <w:rPr>
                <w:b/>
                <w:sz w:val="18"/>
              </w:rPr>
              <w:softHyphen/>
              <w:t>вой</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33-50</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330 (34)</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470 (48)</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285 (2900)</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400 (4100)</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rPr>
                <w:b/>
                <w:sz w:val="14"/>
              </w:rPr>
            </w:pPr>
            <w:r>
              <w:rPr>
                <w:b/>
                <w:sz w:val="14"/>
              </w:rPr>
              <w:t>10ХСНД</w:t>
            </w:r>
          </w:p>
        </w:tc>
        <w:tc>
          <w:tcPr>
            <w:tcW w:w="806" w:type="dxa"/>
            <w:tcBorders>
              <w:top w:val="nil"/>
              <w:bottom w:val="nil"/>
            </w:tcBorders>
          </w:tcPr>
          <w:p w:rsidR="00000000" w:rsidRDefault="000F226C">
            <w:pPr>
              <w:tabs>
                <w:tab w:val="left" w:pos="1701"/>
                <w:tab w:val="right" w:pos="6237"/>
              </w:tabs>
              <w:spacing w:before="120"/>
              <w:ind w:firstLine="0"/>
              <w:jc w:val="center"/>
              <w:rPr>
                <w:b/>
                <w:sz w:val="16"/>
              </w:rPr>
            </w:pPr>
            <w:r>
              <w:rPr>
                <w:b/>
                <w:sz w:val="16"/>
              </w:rPr>
              <w:t>ГОСТ 6713-91</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Любой</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8-15</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390 (40)</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530 (54)</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350 (3550)</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470 (4800)</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rPr>
                <w:b/>
                <w:sz w:val="14"/>
              </w:rPr>
            </w:pPr>
            <w:r>
              <w:rPr>
                <w:b/>
                <w:sz w:val="14"/>
              </w:rPr>
              <w:t>10ХСНД</w:t>
            </w:r>
          </w:p>
        </w:tc>
        <w:tc>
          <w:tcPr>
            <w:tcW w:w="806" w:type="dxa"/>
            <w:tcBorders>
              <w:top w:val="nil"/>
              <w:bottom w:val="nil"/>
            </w:tcBorders>
          </w:tcPr>
          <w:p w:rsidR="00000000" w:rsidRDefault="000F226C">
            <w:pPr>
              <w:tabs>
                <w:tab w:val="left" w:pos="1701"/>
                <w:tab w:val="right" w:pos="6237"/>
              </w:tabs>
              <w:spacing w:before="120"/>
              <w:ind w:firstLine="0"/>
              <w:jc w:val="center"/>
              <w:rPr>
                <w:b/>
                <w:sz w:val="16"/>
              </w:rPr>
            </w:pPr>
            <w:r>
              <w:rPr>
                <w:b/>
                <w:sz w:val="16"/>
              </w:rPr>
              <w:t>ГОСТ 6713-91</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Листо</w:t>
            </w:r>
            <w:r>
              <w:rPr>
                <w:b/>
                <w:sz w:val="18"/>
              </w:rPr>
              <w:softHyphen/>
              <w:t>вой</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16-32</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390 (40)</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530 (54)</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350 (3550)</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470 (4800)</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rPr>
                <w:b/>
                <w:sz w:val="14"/>
              </w:rPr>
            </w:pPr>
            <w:r>
              <w:rPr>
                <w:b/>
                <w:sz w:val="14"/>
              </w:rPr>
              <w:t>10ХСНД</w:t>
            </w:r>
          </w:p>
        </w:tc>
        <w:tc>
          <w:tcPr>
            <w:tcW w:w="806" w:type="dxa"/>
            <w:tcBorders>
              <w:top w:val="nil"/>
              <w:bottom w:val="nil"/>
            </w:tcBorders>
          </w:tcPr>
          <w:p w:rsidR="00000000" w:rsidRDefault="000F226C">
            <w:pPr>
              <w:tabs>
                <w:tab w:val="left" w:pos="1701"/>
                <w:tab w:val="right" w:pos="6237"/>
              </w:tabs>
              <w:spacing w:before="120"/>
              <w:ind w:firstLine="0"/>
              <w:jc w:val="center"/>
              <w:rPr>
                <w:b/>
                <w:sz w:val="16"/>
              </w:rPr>
            </w:pPr>
            <w:r>
              <w:rPr>
                <w:b/>
                <w:sz w:val="16"/>
              </w:rPr>
              <w:t>ГОСТ 6713-91</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33-40</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390 (40)</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510 (52)</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350 (3550)</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450 (4600)</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rPr>
                <w:b/>
                <w:sz w:val="16"/>
              </w:rPr>
            </w:pPr>
            <w:r>
              <w:rPr>
                <w:b/>
                <w:sz w:val="14"/>
              </w:rPr>
              <w:t>390-15Г2</w:t>
            </w:r>
            <w:r>
              <w:rPr>
                <w:b/>
                <w:sz w:val="14"/>
              </w:rPr>
              <w:br/>
              <w:t>АФДпс</w:t>
            </w:r>
          </w:p>
        </w:tc>
        <w:tc>
          <w:tcPr>
            <w:tcW w:w="806" w:type="dxa"/>
            <w:tcBorders>
              <w:top w:val="nil"/>
              <w:bottom w:val="nil"/>
            </w:tcBorders>
          </w:tcPr>
          <w:p w:rsidR="00000000" w:rsidRDefault="000F226C">
            <w:pPr>
              <w:tabs>
                <w:tab w:val="left" w:pos="1701"/>
                <w:tab w:val="right" w:pos="6237"/>
              </w:tabs>
              <w:spacing w:before="120"/>
              <w:ind w:firstLine="0"/>
              <w:jc w:val="center"/>
              <w:rPr>
                <w:b/>
                <w:sz w:val="14"/>
              </w:rPr>
            </w:pPr>
            <w:r>
              <w:rPr>
                <w:b/>
                <w:sz w:val="14"/>
              </w:rPr>
              <w:t>ГОСТ 19282-89</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4-32</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390 (40)</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540 (55)</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355 (3600)</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490 (5000)</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rPr>
                <w:b/>
                <w:sz w:val="16"/>
              </w:rPr>
            </w:pPr>
            <w:r>
              <w:rPr>
                <w:b/>
                <w:sz w:val="16"/>
              </w:rPr>
              <w:t>390-14</w:t>
            </w:r>
            <w:r>
              <w:rPr>
                <w:b/>
                <w:sz w:val="16"/>
              </w:rPr>
              <w:br/>
              <w:t>Г2АФД</w:t>
            </w:r>
          </w:p>
        </w:tc>
        <w:tc>
          <w:tcPr>
            <w:tcW w:w="806" w:type="dxa"/>
            <w:tcBorders>
              <w:top w:val="nil"/>
              <w:bottom w:val="nil"/>
            </w:tcBorders>
          </w:tcPr>
          <w:p w:rsidR="00000000" w:rsidRDefault="000F226C">
            <w:pPr>
              <w:tabs>
                <w:tab w:val="left" w:pos="1701"/>
                <w:tab w:val="right" w:pos="6237"/>
              </w:tabs>
              <w:spacing w:before="120"/>
              <w:ind w:firstLine="0"/>
              <w:jc w:val="center"/>
              <w:rPr>
                <w:b/>
                <w:sz w:val="14"/>
              </w:rPr>
            </w:pPr>
            <w:r>
              <w:rPr>
                <w:b/>
                <w:sz w:val="14"/>
              </w:rPr>
              <w:t>ГОСТ 19282-89</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4-50</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390 (40)</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540 (55)</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355 (3600)</w:t>
            </w:r>
          </w:p>
        </w:tc>
        <w:tc>
          <w:tcPr>
            <w:tcW w:w="806"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490 (5000)</w:t>
            </w:r>
          </w:p>
        </w:tc>
      </w:tr>
      <w:tr w:rsidR="00000000">
        <w:tblPrEx>
          <w:tblCellMar>
            <w:top w:w="0" w:type="dxa"/>
            <w:bottom w:w="0" w:type="dxa"/>
          </w:tblCellMar>
        </w:tblPrEx>
        <w:tc>
          <w:tcPr>
            <w:tcW w:w="806" w:type="dxa"/>
            <w:tcBorders>
              <w:top w:val="nil"/>
              <w:bottom w:val="single" w:sz="6" w:space="0" w:color="auto"/>
            </w:tcBorders>
          </w:tcPr>
          <w:p w:rsidR="00000000" w:rsidRDefault="000F226C">
            <w:pPr>
              <w:tabs>
                <w:tab w:val="left" w:pos="1701"/>
                <w:tab w:val="right" w:pos="6237"/>
              </w:tabs>
              <w:spacing w:before="120" w:after="120"/>
              <w:ind w:firstLine="0"/>
              <w:jc w:val="center"/>
              <w:rPr>
                <w:b/>
                <w:sz w:val="18"/>
              </w:rPr>
            </w:pPr>
            <w:r>
              <w:rPr>
                <w:b/>
                <w:sz w:val="18"/>
              </w:rPr>
              <w:t>40Х13</w:t>
            </w:r>
          </w:p>
        </w:tc>
        <w:tc>
          <w:tcPr>
            <w:tcW w:w="806" w:type="dxa"/>
            <w:tcBorders>
              <w:top w:val="nil"/>
              <w:bottom w:val="single" w:sz="6" w:space="0" w:color="auto"/>
            </w:tcBorders>
          </w:tcPr>
          <w:p w:rsidR="00000000" w:rsidRDefault="000F226C">
            <w:pPr>
              <w:tabs>
                <w:tab w:val="left" w:pos="1701"/>
                <w:tab w:val="right" w:pos="6237"/>
              </w:tabs>
              <w:spacing w:before="120" w:after="120"/>
              <w:ind w:firstLine="0"/>
              <w:jc w:val="center"/>
              <w:rPr>
                <w:b/>
                <w:sz w:val="14"/>
              </w:rPr>
            </w:pPr>
            <w:r>
              <w:rPr>
                <w:b/>
                <w:sz w:val="16"/>
              </w:rPr>
              <w:t>ГОСТ 5632-72</w:t>
            </w:r>
          </w:p>
        </w:tc>
        <w:tc>
          <w:tcPr>
            <w:tcW w:w="806" w:type="dxa"/>
            <w:tcBorders>
              <w:top w:val="nil"/>
              <w:bottom w:val="single" w:sz="6" w:space="0" w:color="auto"/>
            </w:tcBorders>
          </w:tcPr>
          <w:p w:rsidR="00000000" w:rsidRDefault="000F226C">
            <w:pPr>
              <w:tabs>
                <w:tab w:val="left" w:pos="1701"/>
                <w:tab w:val="right" w:pos="6237"/>
              </w:tabs>
              <w:spacing w:before="120" w:after="120"/>
              <w:ind w:firstLine="0"/>
              <w:jc w:val="center"/>
              <w:rPr>
                <w:b/>
                <w:sz w:val="18"/>
              </w:rPr>
            </w:pPr>
            <w:r>
              <w:rPr>
                <w:b/>
                <w:sz w:val="18"/>
              </w:rPr>
              <w:t>Круг</w:t>
            </w:r>
            <w:r>
              <w:rPr>
                <w:b/>
                <w:sz w:val="18"/>
              </w:rPr>
              <w:softHyphen/>
              <w:t>лый</w:t>
            </w:r>
          </w:p>
        </w:tc>
        <w:tc>
          <w:tcPr>
            <w:tcW w:w="806" w:type="dxa"/>
            <w:tcBorders>
              <w:top w:val="nil"/>
              <w:bottom w:val="single" w:sz="6" w:space="0" w:color="auto"/>
            </w:tcBorders>
          </w:tcPr>
          <w:p w:rsidR="00000000" w:rsidRDefault="000F226C">
            <w:pPr>
              <w:tabs>
                <w:tab w:val="left" w:pos="1701"/>
                <w:tab w:val="right" w:pos="6237"/>
              </w:tabs>
              <w:spacing w:before="120" w:after="120"/>
              <w:ind w:firstLine="0"/>
              <w:jc w:val="center"/>
              <w:rPr>
                <w:b/>
                <w:sz w:val="18"/>
              </w:rPr>
            </w:pPr>
            <w:r>
              <w:rPr>
                <w:b/>
                <w:sz w:val="18"/>
              </w:rPr>
              <w:t>До 250</w:t>
            </w:r>
          </w:p>
        </w:tc>
        <w:tc>
          <w:tcPr>
            <w:tcW w:w="806" w:type="dxa"/>
            <w:tcBorders>
              <w:top w:val="nil"/>
              <w:bottom w:val="single" w:sz="6" w:space="0" w:color="auto"/>
            </w:tcBorders>
          </w:tcPr>
          <w:p w:rsidR="00000000" w:rsidRDefault="000F226C">
            <w:pPr>
              <w:tabs>
                <w:tab w:val="left" w:pos="1701"/>
                <w:tab w:val="right" w:pos="6237"/>
              </w:tabs>
              <w:spacing w:before="120" w:after="120"/>
              <w:ind w:firstLine="0"/>
              <w:jc w:val="center"/>
              <w:rPr>
                <w:b/>
                <w:sz w:val="18"/>
              </w:rPr>
            </w:pPr>
            <w:r>
              <w:rPr>
                <w:b/>
                <w:sz w:val="18"/>
              </w:rPr>
              <w:t>1200 (122)</w:t>
            </w:r>
          </w:p>
        </w:tc>
        <w:tc>
          <w:tcPr>
            <w:tcW w:w="806" w:type="dxa"/>
            <w:tcBorders>
              <w:top w:val="nil"/>
              <w:bottom w:val="single" w:sz="6" w:space="0" w:color="auto"/>
            </w:tcBorders>
          </w:tcPr>
          <w:p w:rsidR="00000000" w:rsidRDefault="000F226C">
            <w:pPr>
              <w:tabs>
                <w:tab w:val="left" w:pos="1701"/>
                <w:tab w:val="right" w:pos="6237"/>
              </w:tabs>
              <w:spacing w:before="120" w:after="120"/>
              <w:ind w:firstLine="0"/>
              <w:jc w:val="center"/>
              <w:rPr>
                <w:b/>
                <w:sz w:val="18"/>
              </w:rPr>
            </w:pPr>
            <w:r>
              <w:rPr>
                <w:b/>
                <w:sz w:val="18"/>
              </w:rPr>
              <w:t>1540 (157)</w:t>
            </w:r>
          </w:p>
        </w:tc>
        <w:tc>
          <w:tcPr>
            <w:tcW w:w="806" w:type="dxa"/>
            <w:tcBorders>
              <w:top w:val="nil"/>
              <w:bottom w:val="single" w:sz="6" w:space="0" w:color="auto"/>
            </w:tcBorders>
          </w:tcPr>
          <w:p w:rsidR="00000000" w:rsidRDefault="000F226C">
            <w:pPr>
              <w:tabs>
                <w:tab w:val="left" w:pos="1701"/>
                <w:tab w:val="right" w:pos="6237"/>
              </w:tabs>
              <w:spacing w:before="120" w:after="120"/>
              <w:ind w:firstLine="0"/>
              <w:jc w:val="center"/>
              <w:rPr>
                <w:b/>
                <w:sz w:val="18"/>
              </w:rPr>
            </w:pPr>
            <w:r>
              <w:rPr>
                <w:b/>
                <w:sz w:val="18"/>
              </w:rPr>
              <w:t>1050 (10700)</w:t>
            </w:r>
          </w:p>
        </w:tc>
        <w:tc>
          <w:tcPr>
            <w:tcW w:w="806" w:type="dxa"/>
            <w:tcBorders>
              <w:top w:val="nil"/>
              <w:bottom w:val="single" w:sz="6" w:space="0" w:color="auto"/>
            </w:tcBorders>
          </w:tcPr>
          <w:p w:rsidR="00000000" w:rsidRDefault="000F226C">
            <w:pPr>
              <w:tabs>
                <w:tab w:val="left" w:pos="1701"/>
                <w:tab w:val="right" w:pos="6237"/>
              </w:tabs>
              <w:spacing w:before="120" w:after="120"/>
              <w:ind w:firstLine="0"/>
              <w:jc w:val="center"/>
              <w:rPr>
                <w:b/>
                <w:sz w:val="18"/>
              </w:rPr>
            </w:pPr>
            <w:r>
              <w:rPr>
                <w:b/>
                <w:sz w:val="18"/>
              </w:rPr>
              <w:t>1365 (13900)</w:t>
            </w:r>
          </w:p>
        </w:tc>
      </w:tr>
    </w:tbl>
    <w:p w:rsidR="00000000" w:rsidRDefault="000F226C">
      <w:pPr>
        <w:tabs>
          <w:tab w:val="left" w:pos="1701"/>
          <w:tab w:val="right" w:pos="6237"/>
        </w:tabs>
        <w:spacing w:before="120"/>
      </w:pPr>
      <w:r>
        <w:rPr>
          <w:vertAlign w:val="superscript"/>
        </w:rPr>
        <w:t>1</w:t>
      </w:r>
      <w:r>
        <w:t xml:space="preserve"> За </w:t>
      </w:r>
      <w:r>
        <w:t>толщину фасонного проката следует принимать толщину полки.</w:t>
      </w:r>
    </w:p>
    <w:p w:rsidR="00000000" w:rsidRDefault="000F226C">
      <w:pPr>
        <w:tabs>
          <w:tab w:val="left" w:pos="1701"/>
          <w:tab w:val="right" w:pos="6237"/>
        </w:tabs>
      </w:pPr>
      <w:r>
        <w:t xml:space="preserve"> </w:t>
      </w:r>
      <w:r>
        <w:rPr>
          <w:vertAlign w:val="superscript"/>
        </w:rPr>
        <w:t>2</w:t>
      </w:r>
      <w:r>
        <w:t xml:space="preserve"> За нормативные сопротивления приняты минимальные значения пр</w:t>
      </w:r>
      <w:r>
        <w:t>е</w:t>
      </w:r>
      <w:r>
        <w:t>дела текучести и временного сопротивления, приведенные в ГОСТ 6713—91 в кгс/мм</w:t>
      </w:r>
      <w:r>
        <w:rPr>
          <w:vertAlign w:val="superscript"/>
        </w:rPr>
        <w:t>2</w:t>
      </w:r>
      <w:r>
        <w:t>. Нормативные сопротивления в МПа вычислены умножением соответствующих величин на множитель 9,80665 и округл</w:t>
      </w:r>
      <w:r>
        <w:t>е</w:t>
      </w:r>
      <w:r>
        <w:t>нием до 5 МПа.</w:t>
      </w:r>
    </w:p>
    <w:p w:rsidR="00000000" w:rsidRDefault="000F226C">
      <w:pPr>
        <w:tabs>
          <w:tab w:val="left" w:pos="1701"/>
          <w:tab w:val="right" w:pos="6237"/>
        </w:tabs>
      </w:pPr>
      <w:r>
        <w:rPr>
          <w:vertAlign w:val="superscript"/>
        </w:rPr>
        <w:t>3</w:t>
      </w:r>
      <w:r>
        <w:t xml:space="preserve"> Здесь указаны расчетные сопротивления растяжению, сжатию и изгибу </w:t>
      </w:r>
      <w:r>
        <w:rPr>
          <w:lang w:val="en-US"/>
        </w:rPr>
        <w:t>R</w:t>
      </w:r>
      <w:r>
        <w:rPr>
          <w:vertAlign w:val="subscript"/>
          <w:lang w:val="en-US"/>
        </w:rPr>
        <w:t>y</w:t>
      </w:r>
      <w:r>
        <w:t xml:space="preserve"> и</w:t>
      </w:r>
      <w:r>
        <w:rPr>
          <w:lang w:val="en-US"/>
        </w:rPr>
        <w:t xml:space="preserve"> R</w:t>
      </w:r>
      <w:r>
        <w:rPr>
          <w:vertAlign w:val="subscript"/>
          <w:lang w:val="en-US"/>
        </w:rPr>
        <w:t>u</w:t>
      </w:r>
      <w:r>
        <w:rPr>
          <w:lang w:val="en-US"/>
        </w:rPr>
        <w:t>.</w:t>
      </w:r>
      <w:r>
        <w:t xml:space="preserve"> Остальные расчетные сопротивления определяются по формулам табл. 48*.</w:t>
      </w:r>
    </w:p>
    <w:p w:rsidR="00000000" w:rsidRDefault="000F226C">
      <w:pPr>
        <w:tabs>
          <w:tab w:val="left" w:pos="1701"/>
          <w:tab w:val="right" w:pos="6237"/>
        </w:tabs>
      </w:pPr>
      <w:r>
        <w:t>Значения расчетных сопротивлений получе</w:t>
      </w:r>
      <w:r>
        <w:t>ны делением нормативных сопротивлений на коэффициент надежности по материалу, определяемым по табл. 49*, и округлением до 5 МПа.</w:t>
      </w:r>
    </w:p>
    <w:p w:rsidR="00000000" w:rsidRDefault="000F226C">
      <w:pPr>
        <w:tabs>
          <w:tab w:val="left" w:pos="1701"/>
          <w:tab w:val="right" w:pos="6237"/>
        </w:tabs>
        <w:spacing w:before="120"/>
      </w:pPr>
      <w:r>
        <w:t>Расчетные сопротивления проката по ГОСТ 535—88, ГОСТ 14637—89 и ГОСТ 19281—89 следует принимать равными пределу текучести, указанному в этих стандартах, поделенному на коэфф</w:t>
      </w:r>
      <w:r>
        <w:t>и</w:t>
      </w:r>
      <w:r>
        <w:t>циент надежн</w:t>
      </w:r>
      <w:r>
        <w:t>о</w:t>
      </w:r>
      <w:r>
        <w:t xml:space="preserve">сти по материалу </w:t>
      </w:r>
      <w:r>
        <w:sym w:font="Symbol" w:char="F067"/>
      </w:r>
      <w:r>
        <w:rPr>
          <w:vertAlign w:val="subscript"/>
          <w:lang w:val="en-US"/>
        </w:rPr>
        <w:t>m</w:t>
      </w:r>
      <w:r>
        <w:t xml:space="preserve"> по табл. 49*.</w:t>
      </w:r>
    </w:p>
    <w:p w:rsidR="00000000" w:rsidRDefault="000F226C">
      <w:pPr>
        <w:tabs>
          <w:tab w:val="left" w:pos="1701"/>
          <w:tab w:val="right" w:pos="6237"/>
        </w:tabs>
        <w:rPr>
          <w:lang w:val="en-US"/>
        </w:rPr>
      </w:pPr>
      <w:r>
        <w:rPr>
          <w:b/>
        </w:rPr>
        <w:t>4.8.</w:t>
      </w:r>
      <w:r>
        <w:t xml:space="preserve"> Расчетные сопротивления отливок из углеродистой и легир</w:t>
      </w:r>
      <w:r>
        <w:t>о</w:t>
      </w:r>
      <w:r>
        <w:t>ва</w:t>
      </w:r>
      <w:r>
        <w:t>н</w:t>
      </w:r>
      <w:r>
        <w:t>ной сталей следует принимать по табл. 51*.</w:t>
      </w:r>
    </w:p>
    <w:p w:rsidR="00000000" w:rsidRDefault="000F226C">
      <w:pPr>
        <w:tabs>
          <w:tab w:val="left" w:pos="1701"/>
          <w:tab w:val="right" w:pos="6237"/>
        </w:tabs>
        <w:spacing w:before="120" w:after="120"/>
        <w:jc w:val="right"/>
      </w:pPr>
      <w:r>
        <w:t>Таблица 51*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90"/>
        <w:gridCol w:w="645"/>
        <w:gridCol w:w="645"/>
        <w:gridCol w:w="645"/>
        <w:gridCol w:w="645"/>
        <w:gridCol w:w="645"/>
        <w:gridCol w:w="645"/>
        <w:gridCol w:w="645"/>
        <w:gridCol w:w="645"/>
      </w:tblGrid>
      <w:tr w:rsidR="00000000">
        <w:tblPrEx>
          <w:tblCellMar>
            <w:top w:w="0" w:type="dxa"/>
            <w:bottom w:w="0" w:type="dxa"/>
          </w:tblCellMar>
        </w:tblPrEx>
        <w:tc>
          <w:tcPr>
            <w:tcW w:w="1290" w:type="dxa"/>
            <w:tcBorders>
              <w:bottom w:val="nil"/>
            </w:tcBorders>
          </w:tcPr>
          <w:p w:rsidR="00000000" w:rsidRDefault="000F226C">
            <w:pPr>
              <w:tabs>
                <w:tab w:val="left" w:pos="1701"/>
                <w:tab w:val="right" w:pos="6237"/>
              </w:tabs>
              <w:ind w:firstLine="0"/>
              <w:jc w:val="center"/>
              <w:rPr>
                <w:b/>
                <w:sz w:val="18"/>
              </w:rPr>
            </w:pPr>
          </w:p>
        </w:tc>
        <w:tc>
          <w:tcPr>
            <w:tcW w:w="5160" w:type="dxa"/>
            <w:gridSpan w:val="8"/>
          </w:tcPr>
          <w:p w:rsidR="00000000" w:rsidRDefault="000F226C">
            <w:pPr>
              <w:tabs>
                <w:tab w:val="left" w:pos="1701"/>
                <w:tab w:val="right" w:pos="6237"/>
              </w:tabs>
              <w:ind w:firstLine="0"/>
              <w:jc w:val="center"/>
              <w:rPr>
                <w:b/>
                <w:sz w:val="18"/>
              </w:rPr>
            </w:pPr>
            <w:r>
              <w:rPr>
                <w:b/>
                <w:sz w:val="18"/>
              </w:rPr>
              <w:t>Расчетные сопротивления, МПа (кгс/см</w:t>
            </w:r>
            <w:r>
              <w:rPr>
                <w:b/>
                <w:sz w:val="18"/>
                <w:vertAlign w:val="superscript"/>
              </w:rPr>
              <w:t>2</w:t>
            </w:r>
            <w:r>
              <w:rPr>
                <w:b/>
                <w:sz w:val="18"/>
              </w:rPr>
              <w:t>), от</w:t>
            </w:r>
            <w:r>
              <w:rPr>
                <w:b/>
                <w:sz w:val="18"/>
              </w:rPr>
              <w:t>ливок</w:t>
            </w:r>
          </w:p>
        </w:tc>
      </w:tr>
      <w:tr w:rsidR="00000000">
        <w:tblPrEx>
          <w:tblCellMar>
            <w:top w:w="0" w:type="dxa"/>
            <w:bottom w:w="0" w:type="dxa"/>
          </w:tblCellMar>
        </w:tblPrEx>
        <w:tc>
          <w:tcPr>
            <w:tcW w:w="1290" w:type="dxa"/>
            <w:tcBorders>
              <w:top w:val="nil"/>
              <w:bottom w:val="nil"/>
            </w:tcBorders>
          </w:tcPr>
          <w:p w:rsidR="00000000" w:rsidRDefault="000F226C">
            <w:pPr>
              <w:tabs>
                <w:tab w:val="left" w:pos="1701"/>
                <w:tab w:val="right" w:pos="6237"/>
              </w:tabs>
              <w:ind w:firstLine="0"/>
              <w:jc w:val="center"/>
              <w:rPr>
                <w:b/>
                <w:sz w:val="16"/>
              </w:rPr>
            </w:pPr>
            <w:r>
              <w:rPr>
                <w:b/>
                <w:sz w:val="16"/>
              </w:rPr>
              <w:t>Напряженное</w:t>
            </w:r>
          </w:p>
        </w:tc>
        <w:tc>
          <w:tcPr>
            <w:tcW w:w="645" w:type="dxa"/>
            <w:tcBorders>
              <w:bottom w:val="nil"/>
            </w:tcBorders>
          </w:tcPr>
          <w:p w:rsidR="00000000" w:rsidRDefault="000F226C">
            <w:pPr>
              <w:tabs>
                <w:tab w:val="left" w:pos="1701"/>
                <w:tab w:val="right" w:pos="6237"/>
              </w:tabs>
              <w:ind w:firstLine="0"/>
              <w:jc w:val="center"/>
              <w:rPr>
                <w:b/>
                <w:sz w:val="18"/>
              </w:rPr>
            </w:pPr>
            <w:r>
              <w:rPr>
                <w:b/>
                <w:sz w:val="18"/>
              </w:rPr>
              <w:t>обо-</w:t>
            </w:r>
          </w:p>
        </w:tc>
        <w:tc>
          <w:tcPr>
            <w:tcW w:w="4515" w:type="dxa"/>
            <w:gridSpan w:val="7"/>
          </w:tcPr>
          <w:p w:rsidR="00000000" w:rsidRDefault="000F226C">
            <w:pPr>
              <w:tabs>
                <w:tab w:val="left" w:pos="1701"/>
                <w:tab w:val="right" w:pos="6237"/>
              </w:tabs>
              <w:ind w:firstLine="0"/>
              <w:jc w:val="center"/>
              <w:rPr>
                <w:b/>
                <w:sz w:val="18"/>
              </w:rPr>
            </w:pPr>
            <w:r>
              <w:rPr>
                <w:b/>
                <w:sz w:val="18"/>
              </w:rPr>
              <w:t>из стали марки</w:t>
            </w:r>
          </w:p>
        </w:tc>
      </w:tr>
      <w:tr w:rsidR="00000000">
        <w:tblPrEx>
          <w:tblCellMar>
            <w:top w:w="0" w:type="dxa"/>
            <w:bottom w:w="0" w:type="dxa"/>
          </w:tblCellMar>
        </w:tblPrEx>
        <w:tc>
          <w:tcPr>
            <w:tcW w:w="1290" w:type="dxa"/>
            <w:tcBorders>
              <w:top w:val="nil"/>
            </w:tcBorders>
          </w:tcPr>
          <w:p w:rsidR="00000000" w:rsidRDefault="000F226C">
            <w:pPr>
              <w:tabs>
                <w:tab w:val="left" w:pos="1701"/>
                <w:tab w:val="right" w:pos="6237"/>
              </w:tabs>
              <w:ind w:firstLine="0"/>
              <w:jc w:val="center"/>
              <w:rPr>
                <w:b/>
                <w:sz w:val="16"/>
              </w:rPr>
            </w:pPr>
            <w:r>
              <w:rPr>
                <w:b/>
                <w:sz w:val="16"/>
              </w:rPr>
              <w:t>состояние</w:t>
            </w:r>
          </w:p>
        </w:tc>
        <w:tc>
          <w:tcPr>
            <w:tcW w:w="645" w:type="dxa"/>
            <w:tcBorders>
              <w:top w:val="nil"/>
            </w:tcBorders>
          </w:tcPr>
          <w:p w:rsidR="00000000" w:rsidRDefault="000F226C">
            <w:pPr>
              <w:tabs>
                <w:tab w:val="left" w:pos="1701"/>
                <w:tab w:val="right" w:pos="6237"/>
              </w:tabs>
              <w:ind w:firstLine="0"/>
              <w:jc w:val="center"/>
              <w:rPr>
                <w:b/>
                <w:sz w:val="16"/>
              </w:rPr>
            </w:pPr>
            <w:r>
              <w:rPr>
                <w:b/>
                <w:sz w:val="16"/>
              </w:rPr>
              <w:t>зна</w:t>
            </w:r>
            <w:r>
              <w:rPr>
                <w:b/>
                <w:sz w:val="16"/>
              </w:rPr>
              <w:softHyphen/>
              <w:t>чение</w:t>
            </w:r>
          </w:p>
        </w:tc>
        <w:tc>
          <w:tcPr>
            <w:tcW w:w="645" w:type="dxa"/>
          </w:tcPr>
          <w:p w:rsidR="00000000" w:rsidRDefault="000F226C">
            <w:pPr>
              <w:tabs>
                <w:tab w:val="left" w:pos="1701"/>
                <w:tab w:val="right" w:pos="6237"/>
              </w:tabs>
              <w:ind w:firstLine="0"/>
              <w:jc w:val="center"/>
              <w:rPr>
                <w:b/>
                <w:sz w:val="18"/>
              </w:rPr>
            </w:pPr>
            <w:r>
              <w:rPr>
                <w:b/>
                <w:sz w:val="18"/>
              </w:rPr>
              <w:t>25Л</w:t>
            </w:r>
          </w:p>
        </w:tc>
        <w:tc>
          <w:tcPr>
            <w:tcW w:w="645" w:type="dxa"/>
          </w:tcPr>
          <w:p w:rsidR="00000000" w:rsidRDefault="000F226C">
            <w:pPr>
              <w:tabs>
                <w:tab w:val="left" w:pos="1701"/>
                <w:tab w:val="right" w:pos="6237"/>
              </w:tabs>
              <w:ind w:firstLine="0"/>
              <w:jc w:val="center"/>
              <w:rPr>
                <w:b/>
                <w:sz w:val="18"/>
              </w:rPr>
            </w:pPr>
            <w:r>
              <w:rPr>
                <w:b/>
                <w:sz w:val="18"/>
              </w:rPr>
              <w:t>30Л</w:t>
            </w:r>
          </w:p>
        </w:tc>
        <w:tc>
          <w:tcPr>
            <w:tcW w:w="645" w:type="dxa"/>
          </w:tcPr>
          <w:p w:rsidR="00000000" w:rsidRDefault="000F226C">
            <w:pPr>
              <w:tabs>
                <w:tab w:val="left" w:pos="1701"/>
                <w:tab w:val="right" w:pos="6237"/>
              </w:tabs>
              <w:ind w:firstLine="0"/>
              <w:jc w:val="center"/>
              <w:rPr>
                <w:b/>
                <w:sz w:val="18"/>
              </w:rPr>
            </w:pPr>
            <w:r>
              <w:rPr>
                <w:b/>
                <w:sz w:val="18"/>
              </w:rPr>
              <w:t>35Л</w:t>
            </w:r>
          </w:p>
        </w:tc>
        <w:tc>
          <w:tcPr>
            <w:tcW w:w="645" w:type="dxa"/>
          </w:tcPr>
          <w:p w:rsidR="00000000" w:rsidRDefault="000F226C">
            <w:pPr>
              <w:tabs>
                <w:tab w:val="left" w:pos="1701"/>
                <w:tab w:val="right" w:pos="6237"/>
              </w:tabs>
              <w:ind w:firstLine="0"/>
              <w:jc w:val="center"/>
              <w:rPr>
                <w:b/>
                <w:sz w:val="16"/>
              </w:rPr>
            </w:pPr>
            <w:r>
              <w:rPr>
                <w:b/>
                <w:sz w:val="16"/>
              </w:rPr>
              <w:t>20ГЛ</w:t>
            </w:r>
          </w:p>
        </w:tc>
        <w:tc>
          <w:tcPr>
            <w:tcW w:w="645" w:type="dxa"/>
          </w:tcPr>
          <w:p w:rsidR="00000000" w:rsidRDefault="000F226C">
            <w:pPr>
              <w:tabs>
                <w:tab w:val="left" w:pos="1701"/>
                <w:tab w:val="right" w:pos="6237"/>
              </w:tabs>
              <w:ind w:firstLine="0"/>
              <w:jc w:val="center"/>
              <w:rPr>
                <w:b/>
                <w:sz w:val="16"/>
              </w:rPr>
            </w:pPr>
            <w:r>
              <w:rPr>
                <w:b/>
                <w:sz w:val="16"/>
              </w:rPr>
              <w:t>20ФЛ</w:t>
            </w:r>
          </w:p>
        </w:tc>
        <w:tc>
          <w:tcPr>
            <w:tcW w:w="645" w:type="dxa"/>
          </w:tcPr>
          <w:p w:rsidR="00000000" w:rsidRDefault="000F226C">
            <w:pPr>
              <w:tabs>
                <w:tab w:val="left" w:pos="1701"/>
                <w:tab w:val="right" w:pos="6237"/>
              </w:tabs>
              <w:ind w:firstLine="0"/>
              <w:jc w:val="center"/>
              <w:rPr>
                <w:b/>
                <w:sz w:val="16"/>
              </w:rPr>
            </w:pPr>
            <w:r>
              <w:rPr>
                <w:b/>
                <w:sz w:val="16"/>
              </w:rPr>
              <w:t>35ХН2МЛ</w:t>
            </w:r>
          </w:p>
        </w:tc>
        <w:tc>
          <w:tcPr>
            <w:tcW w:w="645" w:type="dxa"/>
          </w:tcPr>
          <w:p w:rsidR="00000000" w:rsidRDefault="000F226C">
            <w:pPr>
              <w:tabs>
                <w:tab w:val="left" w:pos="1701"/>
                <w:tab w:val="right" w:pos="6237"/>
              </w:tabs>
              <w:ind w:firstLine="0"/>
              <w:jc w:val="center"/>
              <w:rPr>
                <w:b/>
                <w:sz w:val="16"/>
              </w:rPr>
            </w:pPr>
            <w:r>
              <w:rPr>
                <w:b/>
                <w:sz w:val="16"/>
              </w:rPr>
              <w:t>35ГЛ</w:t>
            </w:r>
          </w:p>
        </w:tc>
      </w:tr>
      <w:tr w:rsidR="00000000">
        <w:tblPrEx>
          <w:tblCellMar>
            <w:top w:w="0" w:type="dxa"/>
            <w:bottom w:w="0" w:type="dxa"/>
          </w:tblCellMar>
        </w:tblPrEx>
        <w:tc>
          <w:tcPr>
            <w:tcW w:w="1290" w:type="dxa"/>
            <w:tcBorders>
              <w:bottom w:val="nil"/>
            </w:tcBorders>
          </w:tcPr>
          <w:p w:rsidR="00000000" w:rsidRDefault="000F226C">
            <w:pPr>
              <w:tabs>
                <w:tab w:val="left" w:pos="1701"/>
                <w:tab w:val="right" w:pos="6237"/>
              </w:tabs>
              <w:spacing w:before="120"/>
              <w:ind w:firstLine="0"/>
              <w:jc w:val="left"/>
              <w:rPr>
                <w:b/>
                <w:sz w:val="16"/>
              </w:rPr>
            </w:pPr>
            <w:r>
              <w:rPr>
                <w:b/>
                <w:sz w:val="16"/>
              </w:rPr>
              <w:t>Растяжение, сжатие и изгиб</w:t>
            </w:r>
          </w:p>
        </w:tc>
        <w:tc>
          <w:tcPr>
            <w:tcW w:w="645" w:type="dxa"/>
            <w:tcBorders>
              <w:bottom w:val="nil"/>
            </w:tcBorders>
          </w:tcPr>
          <w:p w:rsidR="00000000" w:rsidRDefault="000F226C">
            <w:pPr>
              <w:tabs>
                <w:tab w:val="left" w:pos="1701"/>
                <w:tab w:val="right" w:pos="6237"/>
              </w:tabs>
              <w:spacing w:before="120"/>
              <w:ind w:firstLine="0"/>
              <w:jc w:val="center"/>
              <w:rPr>
                <w:b/>
                <w:sz w:val="18"/>
              </w:rPr>
            </w:pPr>
            <w:r>
              <w:rPr>
                <w:b/>
                <w:sz w:val="18"/>
                <w:lang w:val="en-US"/>
              </w:rPr>
              <w:t>R</w:t>
            </w:r>
            <w:r>
              <w:rPr>
                <w:b/>
                <w:sz w:val="18"/>
                <w:vertAlign w:val="subscript"/>
                <w:lang w:val="en-US"/>
              </w:rPr>
              <w:t>y</w:t>
            </w:r>
          </w:p>
        </w:tc>
        <w:tc>
          <w:tcPr>
            <w:tcW w:w="645" w:type="dxa"/>
            <w:tcBorders>
              <w:bottom w:val="nil"/>
            </w:tcBorders>
          </w:tcPr>
          <w:p w:rsidR="00000000" w:rsidRDefault="000F226C">
            <w:pPr>
              <w:tabs>
                <w:tab w:val="left" w:pos="1701"/>
                <w:tab w:val="right" w:pos="6237"/>
              </w:tabs>
              <w:spacing w:before="120"/>
              <w:ind w:firstLine="0"/>
              <w:jc w:val="center"/>
              <w:rPr>
                <w:b/>
                <w:sz w:val="14"/>
              </w:rPr>
            </w:pPr>
            <w:r>
              <w:rPr>
                <w:b/>
                <w:sz w:val="14"/>
                <w:lang w:val="en-US"/>
              </w:rPr>
              <w:t>175 (1800)</w:t>
            </w:r>
          </w:p>
        </w:tc>
        <w:tc>
          <w:tcPr>
            <w:tcW w:w="645" w:type="dxa"/>
            <w:tcBorders>
              <w:bottom w:val="nil"/>
            </w:tcBorders>
          </w:tcPr>
          <w:p w:rsidR="00000000" w:rsidRDefault="000F226C">
            <w:pPr>
              <w:tabs>
                <w:tab w:val="left" w:pos="1701"/>
                <w:tab w:val="right" w:pos="6237"/>
              </w:tabs>
              <w:spacing w:before="120"/>
              <w:ind w:firstLine="0"/>
              <w:jc w:val="center"/>
              <w:rPr>
                <w:b/>
                <w:sz w:val="14"/>
              </w:rPr>
            </w:pPr>
            <w:r>
              <w:rPr>
                <w:b/>
                <w:sz w:val="14"/>
                <w:lang w:val="en-US"/>
              </w:rPr>
              <w:t>190 (1950)</w:t>
            </w:r>
          </w:p>
        </w:tc>
        <w:tc>
          <w:tcPr>
            <w:tcW w:w="645" w:type="dxa"/>
            <w:tcBorders>
              <w:bottom w:val="nil"/>
            </w:tcBorders>
          </w:tcPr>
          <w:p w:rsidR="00000000" w:rsidRDefault="000F226C">
            <w:pPr>
              <w:tabs>
                <w:tab w:val="left" w:pos="1701"/>
                <w:tab w:val="right" w:pos="6237"/>
              </w:tabs>
              <w:spacing w:before="120"/>
              <w:ind w:firstLine="0"/>
              <w:jc w:val="center"/>
              <w:rPr>
                <w:b/>
                <w:sz w:val="14"/>
              </w:rPr>
            </w:pPr>
            <w:r>
              <w:rPr>
                <w:b/>
                <w:sz w:val="14"/>
                <w:lang w:val="en-US"/>
              </w:rPr>
              <w:t>205 (2100)</w:t>
            </w:r>
          </w:p>
        </w:tc>
        <w:tc>
          <w:tcPr>
            <w:tcW w:w="645" w:type="dxa"/>
            <w:tcBorders>
              <w:bottom w:val="nil"/>
            </w:tcBorders>
          </w:tcPr>
          <w:p w:rsidR="00000000" w:rsidRDefault="000F226C">
            <w:pPr>
              <w:tabs>
                <w:tab w:val="left" w:pos="1701"/>
                <w:tab w:val="right" w:pos="6237"/>
              </w:tabs>
              <w:spacing w:before="120"/>
              <w:ind w:firstLine="0"/>
              <w:jc w:val="center"/>
              <w:rPr>
                <w:b/>
                <w:sz w:val="14"/>
              </w:rPr>
            </w:pPr>
            <w:r>
              <w:rPr>
                <w:b/>
                <w:sz w:val="14"/>
                <w:lang w:val="en-US"/>
              </w:rPr>
              <w:t>205 (2100)</w:t>
            </w:r>
          </w:p>
        </w:tc>
        <w:tc>
          <w:tcPr>
            <w:tcW w:w="645" w:type="dxa"/>
            <w:tcBorders>
              <w:bottom w:val="nil"/>
            </w:tcBorders>
          </w:tcPr>
          <w:p w:rsidR="00000000" w:rsidRDefault="000F226C">
            <w:pPr>
              <w:tabs>
                <w:tab w:val="left" w:pos="1701"/>
                <w:tab w:val="right" w:pos="6237"/>
              </w:tabs>
              <w:spacing w:before="120"/>
              <w:ind w:firstLine="0"/>
              <w:jc w:val="center"/>
              <w:rPr>
                <w:b/>
                <w:sz w:val="14"/>
              </w:rPr>
            </w:pPr>
            <w:r>
              <w:rPr>
                <w:b/>
                <w:sz w:val="14"/>
                <w:lang w:val="en-US"/>
              </w:rPr>
              <w:t>220 (2250)</w:t>
            </w:r>
          </w:p>
        </w:tc>
        <w:tc>
          <w:tcPr>
            <w:tcW w:w="645" w:type="dxa"/>
            <w:tcBorders>
              <w:bottom w:val="nil"/>
            </w:tcBorders>
          </w:tcPr>
          <w:p w:rsidR="00000000" w:rsidRDefault="000F226C">
            <w:pPr>
              <w:tabs>
                <w:tab w:val="left" w:pos="1701"/>
                <w:tab w:val="right" w:pos="6237"/>
              </w:tabs>
              <w:spacing w:before="120"/>
              <w:ind w:firstLine="0"/>
              <w:jc w:val="center"/>
              <w:rPr>
                <w:b/>
                <w:sz w:val="14"/>
              </w:rPr>
            </w:pPr>
            <w:r>
              <w:rPr>
                <w:b/>
                <w:sz w:val="14"/>
                <w:lang w:val="en-US"/>
              </w:rPr>
              <w:t>400 (4100)</w:t>
            </w:r>
          </w:p>
        </w:tc>
        <w:tc>
          <w:tcPr>
            <w:tcW w:w="645" w:type="dxa"/>
            <w:tcBorders>
              <w:bottom w:val="nil"/>
            </w:tcBorders>
          </w:tcPr>
          <w:p w:rsidR="00000000" w:rsidRDefault="000F226C">
            <w:pPr>
              <w:tabs>
                <w:tab w:val="left" w:pos="1701"/>
                <w:tab w:val="right" w:pos="6237"/>
              </w:tabs>
              <w:spacing w:before="120"/>
              <w:ind w:firstLine="0"/>
              <w:jc w:val="center"/>
              <w:rPr>
                <w:b/>
                <w:sz w:val="14"/>
              </w:rPr>
            </w:pPr>
            <w:r>
              <w:rPr>
                <w:b/>
                <w:sz w:val="14"/>
                <w:lang w:val="en-US"/>
              </w:rPr>
              <w:t>220 (2250)</w:t>
            </w:r>
          </w:p>
        </w:tc>
      </w:tr>
      <w:tr w:rsidR="00000000">
        <w:tblPrEx>
          <w:tblCellMar>
            <w:top w:w="0" w:type="dxa"/>
            <w:bottom w:w="0" w:type="dxa"/>
          </w:tblCellMar>
        </w:tblPrEx>
        <w:tc>
          <w:tcPr>
            <w:tcW w:w="1290" w:type="dxa"/>
            <w:tcBorders>
              <w:top w:val="nil"/>
              <w:bottom w:val="nil"/>
            </w:tcBorders>
          </w:tcPr>
          <w:p w:rsidR="00000000" w:rsidRDefault="000F226C">
            <w:pPr>
              <w:tabs>
                <w:tab w:val="left" w:pos="1701"/>
                <w:tab w:val="right" w:pos="6237"/>
              </w:tabs>
              <w:spacing w:before="120"/>
              <w:ind w:firstLine="0"/>
              <w:jc w:val="left"/>
              <w:rPr>
                <w:b/>
                <w:sz w:val="16"/>
              </w:rPr>
            </w:pPr>
            <w:r>
              <w:rPr>
                <w:b/>
                <w:sz w:val="16"/>
              </w:rPr>
              <w:t>Сдвиг</w:t>
            </w:r>
          </w:p>
        </w:tc>
        <w:tc>
          <w:tcPr>
            <w:tcW w:w="645" w:type="dxa"/>
            <w:tcBorders>
              <w:top w:val="nil"/>
              <w:bottom w:val="nil"/>
            </w:tcBorders>
          </w:tcPr>
          <w:p w:rsidR="00000000" w:rsidRDefault="000F226C">
            <w:pPr>
              <w:tabs>
                <w:tab w:val="left" w:pos="1701"/>
                <w:tab w:val="right" w:pos="6237"/>
              </w:tabs>
              <w:spacing w:before="120"/>
              <w:ind w:firstLine="0"/>
              <w:jc w:val="center"/>
              <w:rPr>
                <w:b/>
                <w:sz w:val="18"/>
                <w:lang w:val="en-US"/>
              </w:rPr>
            </w:pPr>
            <w:r>
              <w:rPr>
                <w:b/>
                <w:sz w:val="18"/>
                <w:lang w:val="en-US"/>
              </w:rPr>
              <w:t>R</w:t>
            </w:r>
            <w:r>
              <w:rPr>
                <w:b/>
                <w:sz w:val="18"/>
                <w:vertAlign w:val="subscript"/>
                <w:lang w:val="en-US"/>
              </w:rPr>
              <w:t>s</w:t>
            </w:r>
          </w:p>
        </w:tc>
        <w:tc>
          <w:tcPr>
            <w:tcW w:w="645" w:type="dxa"/>
            <w:tcBorders>
              <w:top w:val="nil"/>
              <w:bottom w:val="nil"/>
            </w:tcBorders>
          </w:tcPr>
          <w:p w:rsidR="00000000" w:rsidRDefault="000F226C">
            <w:pPr>
              <w:tabs>
                <w:tab w:val="left" w:pos="1701"/>
                <w:tab w:val="right" w:pos="6237"/>
              </w:tabs>
              <w:spacing w:before="120"/>
              <w:ind w:firstLine="0"/>
              <w:jc w:val="center"/>
              <w:rPr>
                <w:b/>
                <w:sz w:val="14"/>
                <w:lang w:val="en-US"/>
              </w:rPr>
            </w:pPr>
            <w:r>
              <w:rPr>
                <w:b/>
                <w:sz w:val="14"/>
              </w:rPr>
              <w:t>105 (1100)</w:t>
            </w:r>
          </w:p>
        </w:tc>
        <w:tc>
          <w:tcPr>
            <w:tcW w:w="645" w:type="dxa"/>
            <w:tcBorders>
              <w:top w:val="nil"/>
              <w:bottom w:val="nil"/>
            </w:tcBorders>
          </w:tcPr>
          <w:p w:rsidR="00000000" w:rsidRDefault="000F226C">
            <w:pPr>
              <w:tabs>
                <w:tab w:val="left" w:pos="1701"/>
                <w:tab w:val="right" w:pos="6237"/>
              </w:tabs>
              <w:spacing w:before="120"/>
              <w:ind w:firstLine="0"/>
              <w:jc w:val="center"/>
              <w:rPr>
                <w:b/>
                <w:sz w:val="14"/>
                <w:lang w:val="en-US"/>
              </w:rPr>
            </w:pPr>
            <w:r>
              <w:rPr>
                <w:b/>
                <w:sz w:val="14"/>
              </w:rPr>
              <w:t>115 (1200)</w:t>
            </w:r>
          </w:p>
        </w:tc>
        <w:tc>
          <w:tcPr>
            <w:tcW w:w="645" w:type="dxa"/>
            <w:tcBorders>
              <w:top w:val="nil"/>
              <w:bottom w:val="nil"/>
            </w:tcBorders>
          </w:tcPr>
          <w:p w:rsidR="00000000" w:rsidRDefault="000F226C">
            <w:pPr>
              <w:tabs>
                <w:tab w:val="left" w:pos="1701"/>
                <w:tab w:val="right" w:pos="6237"/>
              </w:tabs>
              <w:spacing w:before="120"/>
              <w:ind w:firstLine="0"/>
              <w:jc w:val="center"/>
              <w:rPr>
                <w:b/>
                <w:sz w:val="14"/>
                <w:lang w:val="en-US"/>
              </w:rPr>
            </w:pPr>
            <w:r>
              <w:rPr>
                <w:b/>
                <w:sz w:val="14"/>
              </w:rPr>
              <w:t>125 (1300)</w:t>
            </w:r>
          </w:p>
        </w:tc>
        <w:tc>
          <w:tcPr>
            <w:tcW w:w="645" w:type="dxa"/>
            <w:tcBorders>
              <w:top w:val="nil"/>
              <w:bottom w:val="nil"/>
            </w:tcBorders>
          </w:tcPr>
          <w:p w:rsidR="00000000" w:rsidRDefault="000F226C">
            <w:pPr>
              <w:tabs>
                <w:tab w:val="left" w:pos="1701"/>
                <w:tab w:val="right" w:pos="6237"/>
              </w:tabs>
              <w:spacing w:before="120"/>
              <w:ind w:firstLine="0"/>
              <w:jc w:val="center"/>
              <w:rPr>
                <w:b/>
                <w:sz w:val="14"/>
                <w:lang w:val="en-US"/>
              </w:rPr>
            </w:pPr>
            <w:r>
              <w:rPr>
                <w:b/>
                <w:sz w:val="14"/>
              </w:rPr>
              <w:t>125 (1300)</w:t>
            </w:r>
          </w:p>
        </w:tc>
        <w:tc>
          <w:tcPr>
            <w:tcW w:w="645" w:type="dxa"/>
            <w:tcBorders>
              <w:top w:val="nil"/>
              <w:bottom w:val="nil"/>
            </w:tcBorders>
          </w:tcPr>
          <w:p w:rsidR="00000000" w:rsidRDefault="000F226C">
            <w:pPr>
              <w:tabs>
                <w:tab w:val="left" w:pos="1701"/>
                <w:tab w:val="right" w:pos="6237"/>
              </w:tabs>
              <w:spacing w:before="120"/>
              <w:ind w:firstLine="0"/>
              <w:jc w:val="center"/>
              <w:rPr>
                <w:b/>
                <w:sz w:val="14"/>
                <w:lang w:val="en-US"/>
              </w:rPr>
            </w:pPr>
            <w:r>
              <w:rPr>
                <w:b/>
                <w:sz w:val="14"/>
              </w:rPr>
              <w:t>130 (1350)</w:t>
            </w:r>
          </w:p>
        </w:tc>
        <w:tc>
          <w:tcPr>
            <w:tcW w:w="645" w:type="dxa"/>
            <w:tcBorders>
              <w:top w:val="nil"/>
              <w:bottom w:val="nil"/>
            </w:tcBorders>
          </w:tcPr>
          <w:p w:rsidR="00000000" w:rsidRDefault="000F226C">
            <w:pPr>
              <w:tabs>
                <w:tab w:val="left" w:pos="1701"/>
                <w:tab w:val="right" w:pos="6237"/>
              </w:tabs>
              <w:spacing w:before="120"/>
              <w:ind w:firstLine="0"/>
              <w:jc w:val="center"/>
              <w:rPr>
                <w:b/>
                <w:sz w:val="14"/>
                <w:lang w:val="en-US"/>
              </w:rPr>
            </w:pPr>
            <w:r>
              <w:rPr>
                <w:b/>
                <w:sz w:val="14"/>
              </w:rPr>
              <w:t>240 (2450)</w:t>
            </w:r>
          </w:p>
        </w:tc>
        <w:tc>
          <w:tcPr>
            <w:tcW w:w="645" w:type="dxa"/>
            <w:tcBorders>
              <w:top w:val="nil"/>
              <w:bottom w:val="nil"/>
            </w:tcBorders>
          </w:tcPr>
          <w:p w:rsidR="00000000" w:rsidRDefault="000F226C">
            <w:pPr>
              <w:tabs>
                <w:tab w:val="left" w:pos="1701"/>
                <w:tab w:val="right" w:pos="6237"/>
              </w:tabs>
              <w:spacing w:before="120"/>
              <w:ind w:firstLine="0"/>
              <w:jc w:val="center"/>
              <w:rPr>
                <w:b/>
                <w:sz w:val="14"/>
                <w:lang w:val="en-US"/>
              </w:rPr>
            </w:pPr>
            <w:r>
              <w:rPr>
                <w:b/>
                <w:sz w:val="14"/>
              </w:rPr>
              <w:t>130 (1350)</w:t>
            </w:r>
          </w:p>
        </w:tc>
      </w:tr>
      <w:tr w:rsidR="00000000">
        <w:tblPrEx>
          <w:tblCellMar>
            <w:top w:w="0" w:type="dxa"/>
            <w:bottom w:w="0" w:type="dxa"/>
          </w:tblCellMar>
        </w:tblPrEx>
        <w:tc>
          <w:tcPr>
            <w:tcW w:w="1290" w:type="dxa"/>
            <w:tcBorders>
              <w:top w:val="nil"/>
              <w:bottom w:val="nil"/>
            </w:tcBorders>
          </w:tcPr>
          <w:p w:rsidR="00000000" w:rsidRDefault="000F226C">
            <w:pPr>
              <w:tabs>
                <w:tab w:val="left" w:pos="1701"/>
                <w:tab w:val="right" w:pos="6237"/>
              </w:tabs>
              <w:spacing w:before="120"/>
              <w:ind w:firstLine="0"/>
              <w:jc w:val="left"/>
              <w:rPr>
                <w:b/>
                <w:sz w:val="16"/>
              </w:rPr>
            </w:pPr>
            <w:r>
              <w:rPr>
                <w:b/>
                <w:sz w:val="16"/>
              </w:rPr>
              <w:t>Смятие торц</w:t>
            </w:r>
            <w:r>
              <w:rPr>
                <w:b/>
                <w:sz w:val="16"/>
              </w:rPr>
              <w:t>е</w:t>
            </w:r>
            <w:r>
              <w:rPr>
                <w:b/>
                <w:sz w:val="16"/>
              </w:rPr>
              <w:t>вой поверхн</w:t>
            </w:r>
            <w:r>
              <w:rPr>
                <w:b/>
                <w:sz w:val="16"/>
              </w:rPr>
              <w:t>о</w:t>
            </w:r>
            <w:r>
              <w:rPr>
                <w:b/>
                <w:sz w:val="16"/>
              </w:rPr>
              <w:t>сти (при нал</w:t>
            </w:r>
            <w:r>
              <w:rPr>
                <w:b/>
                <w:sz w:val="16"/>
              </w:rPr>
              <w:t>и</w:t>
            </w:r>
            <w:r>
              <w:rPr>
                <w:b/>
                <w:sz w:val="16"/>
              </w:rPr>
              <w:t xml:space="preserve">чии </w:t>
            </w:r>
            <w:r>
              <w:rPr>
                <w:b/>
                <w:sz w:val="16"/>
              </w:rPr>
              <w:lastRenderedPageBreak/>
              <w:t>пр</w:t>
            </w:r>
            <w:r>
              <w:rPr>
                <w:b/>
                <w:sz w:val="16"/>
              </w:rPr>
              <w:t>и</w:t>
            </w:r>
            <w:r>
              <w:rPr>
                <w:b/>
                <w:sz w:val="16"/>
              </w:rPr>
              <w:t>гонки)</w:t>
            </w:r>
          </w:p>
        </w:tc>
        <w:tc>
          <w:tcPr>
            <w:tcW w:w="645" w:type="dxa"/>
            <w:tcBorders>
              <w:top w:val="nil"/>
              <w:bottom w:val="nil"/>
            </w:tcBorders>
          </w:tcPr>
          <w:p w:rsidR="00000000" w:rsidRDefault="000F226C">
            <w:pPr>
              <w:tabs>
                <w:tab w:val="left" w:pos="1701"/>
                <w:tab w:val="right" w:pos="6237"/>
              </w:tabs>
              <w:spacing w:before="120"/>
              <w:ind w:firstLine="0"/>
              <w:jc w:val="center"/>
              <w:rPr>
                <w:b/>
                <w:sz w:val="18"/>
                <w:lang w:val="en-US"/>
              </w:rPr>
            </w:pPr>
            <w:r>
              <w:rPr>
                <w:b/>
                <w:sz w:val="18"/>
                <w:lang w:val="en-US"/>
              </w:rPr>
              <w:lastRenderedPageBreak/>
              <w:t>R</w:t>
            </w:r>
            <w:r>
              <w:rPr>
                <w:b/>
                <w:sz w:val="18"/>
                <w:vertAlign w:val="subscript"/>
                <w:lang w:val="en-US"/>
              </w:rPr>
              <w:t>p</w:t>
            </w:r>
          </w:p>
        </w:tc>
        <w:tc>
          <w:tcPr>
            <w:tcW w:w="645" w:type="dxa"/>
            <w:tcBorders>
              <w:top w:val="nil"/>
              <w:bottom w:val="nil"/>
            </w:tcBorders>
          </w:tcPr>
          <w:p w:rsidR="00000000" w:rsidRDefault="000F226C">
            <w:pPr>
              <w:tabs>
                <w:tab w:val="left" w:pos="1701"/>
                <w:tab w:val="right" w:pos="6237"/>
              </w:tabs>
              <w:spacing w:before="120"/>
              <w:ind w:firstLine="0"/>
              <w:jc w:val="center"/>
              <w:rPr>
                <w:b/>
                <w:sz w:val="14"/>
              </w:rPr>
            </w:pPr>
            <w:r>
              <w:rPr>
                <w:b/>
                <w:sz w:val="14"/>
              </w:rPr>
              <w:t>265 (2700)</w:t>
            </w:r>
          </w:p>
        </w:tc>
        <w:tc>
          <w:tcPr>
            <w:tcW w:w="645" w:type="dxa"/>
            <w:tcBorders>
              <w:top w:val="nil"/>
              <w:bottom w:val="nil"/>
            </w:tcBorders>
          </w:tcPr>
          <w:p w:rsidR="00000000" w:rsidRDefault="000F226C">
            <w:pPr>
              <w:tabs>
                <w:tab w:val="left" w:pos="1701"/>
                <w:tab w:val="right" w:pos="6237"/>
              </w:tabs>
              <w:spacing w:before="120"/>
              <w:ind w:firstLine="0"/>
              <w:jc w:val="center"/>
              <w:rPr>
                <w:b/>
                <w:sz w:val="14"/>
              </w:rPr>
            </w:pPr>
            <w:r>
              <w:rPr>
                <w:b/>
                <w:sz w:val="14"/>
              </w:rPr>
              <w:t>300 (3050)</w:t>
            </w:r>
          </w:p>
        </w:tc>
        <w:tc>
          <w:tcPr>
            <w:tcW w:w="645" w:type="dxa"/>
            <w:tcBorders>
              <w:top w:val="nil"/>
              <w:bottom w:val="nil"/>
            </w:tcBorders>
          </w:tcPr>
          <w:p w:rsidR="00000000" w:rsidRDefault="000F226C">
            <w:pPr>
              <w:tabs>
                <w:tab w:val="left" w:pos="1701"/>
                <w:tab w:val="right" w:pos="6237"/>
              </w:tabs>
              <w:spacing w:before="120"/>
              <w:ind w:firstLine="0"/>
              <w:jc w:val="center"/>
              <w:rPr>
                <w:b/>
                <w:sz w:val="14"/>
              </w:rPr>
            </w:pPr>
            <w:r>
              <w:rPr>
                <w:b/>
                <w:sz w:val="14"/>
              </w:rPr>
              <w:t>315 (3200)</w:t>
            </w:r>
          </w:p>
        </w:tc>
        <w:tc>
          <w:tcPr>
            <w:tcW w:w="645" w:type="dxa"/>
            <w:tcBorders>
              <w:top w:val="nil"/>
              <w:bottom w:val="nil"/>
            </w:tcBorders>
          </w:tcPr>
          <w:p w:rsidR="00000000" w:rsidRDefault="000F226C">
            <w:pPr>
              <w:tabs>
                <w:tab w:val="left" w:pos="1701"/>
                <w:tab w:val="right" w:pos="6237"/>
              </w:tabs>
              <w:spacing w:before="120"/>
              <w:ind w:firstLine="0"/>
              <w:jc w:val="center"/>
              <w:rPr>
                <w:b/>
                <w:sz w:val="14"/>
              </w:rPr>
            </w:pPr>
            <w:r>
              <w:rPr>
                <w:b/>
                <w:sz w:val="14"/>
              </w:rPr>
              <w:t>345 (3500)</w:t>
            </w:r>
          </w:p>
        </w:tc>
        <w:tc>
          <w:tcPr>
            <w:tcW w:w="645" w:type="dxa"/>
            <w:tcBorders>
              <w:top w:val="nil"/>
              <w:bottom w:val="nil"/>
            </w:tcBorders>
          </w:tcPr>
          <w:p w:rsidR="00000000" w:rsidRDefault="000F226C">
            <w:pPr>
              <w:tabs>
                <w:tab w:val="left" w:pos="1701"/>
                <w:tab w:val="right" w:pos="6237"/>
              </w:tabs>
              <w:spacing w:before="120"/>
              <w:ind w:firstLine="0"/>
              <w:jc w:val="center"/>
              <w:rPr>
                <w:b/>
                <w:sz w:val="14"/>
              </w:rPr>
            </w:pPr>
            <w:r>
              <w:rPr>
                <w:b/>
                <w:sz w:val="14"/>
              </w:rPr>
              <w:t>315 (3200)</w:t>
            </w:r>
          </w:p>
        </w:tc>
        <w:tc>
          <w:tcPr>
            <w:tcW w:w="645" w:type="dxa"/>
            <w:tcBorders>
              <w:top w:val="nil"/>
              <w:bottom w:val="nil"/>
            </w:tcBorders>
          </w:tcPr>
          <w:p w:rsidR="00000000" w:rsidRDefault="000F226C">
            <w:pPr>
              <w:tabs>
                <w:tab w:val="left" w:pos="1701"/>
                <w:tab w:val="right" w:pos="6237"/>
              </w:tabs>
              <w:spacing w:before="120"/>
              <w:ind w:firstLine="0"/>
              <w:jc w:val="center"/>
              <w:rPr>
                <w:b/>
                <w:sz w:val="14"/>
              </w:rPr>
            </w:pPr>
            <w:r>
              <w:rPr>
                <w:b/>
                <w:sz w:val="14"/>
              </w:rPr>
              <w:t>440 (4500)</w:t>
            </w:r>
          </w:p>
        </w:tc>
        <w:tc>
          <w:tcPr>
            <w:tcW w:w="645" w:type="dxa"/>
            <w:tcBorders>
              <w:top w:val="nil"/>
              <w:bottom w:val="nil"/>
            </w:tcBorders>
          </w:tcPr>
          <w:p w:rsidR="00000000" w:rsidRDefault="000F226C">
            <w:pPr>
              <w:tabs>
                <w:tab w:val="left" w:pos="1701"/>
                <w:tab w:val="right" w:pos="6237"/>
              </w:tabs>
              <w:spacing w:before="120"/>
              <w:ind w:firstLine="0"/>
              <w:jc w:val="center"/>
              <w:rPr>
                <w:b/>
                <w:sz w:val="14"/>
              </w:rPr>
            </w:pPr>
            <w:r>
              <w:rPr>
                <w:b/>
                <w:sz w:val="14"/>
              </w:rPr>
              <w:t>345 (3500)</w:t>
            </w:r>
          </w:p>
        </w:tc>
      </w:tr>
      <w:tr w:rsidR="00000000">
        <w:tblPrEx>
          <w:tblCellMar>
            <w:top w:w="0" w:type="dxa"/>
            <w:bottom w:w="0" w:type="dxa"/>
          </w:tblCellMar>
        </w:tblPrEx>
        <w:tc>
          <w:tcPr>
            <w:tcW w:w="1290" w:type="dxa"/>
            <w:tcBorders>
              <w:top w:val="nil"/>
              <w:bottom w:val="nil"/>
            </w:tcBorders>
          </w:tcPr>
          <w:p w:rsidR="00000000" w:rsidRDefault="000F226C">
            <w:pPr>
              <w:tabs>
                <w:tab w:val="left" w:pos="1701"/>
                <w:tab w:val="right" w:pos="6237"/>
              </w:tabs>
              <w:spacing w:before="120"/>
              <w:ind w:firstLine="0"/>
              <w:jc w:val="left"/>
              <w:rPr>
                <w:b/>
                <w:sz w:val="16"/>
              </w:rPr>
            </w:pPr>
            <w:r>
              <w:rPr>
                <w:b/>
                <w:sz w:val="16"/>
              </w:rPr>
              <w:lastRenderedPageBreak/>
              <w:t>Смятие мес</w:t>
            </w:r>
            <w:r>
              <w:rPr>
                <w:b/>
                <w:sz w:val="16"/>
              </w:rPr>
              <w:t>т</w:t>
            </w:r>
            <w:r>
              <w:rPr>
                <w:b/>
                <w:sz w:val="16"/>
              </w:rPr>
              <w:t>ное в цилин</w:t>
            </w:r>
            <w:r>
              <w:rPr>
                <w:b/>
                <w:sz w:val="16"/>
              </w:rPr>
              <w:t>д</w:t>
            </w:r>
            <w:r>
              <w:rPr>
                <w:b/>
                <w:sz w:val="16"/>
              </w:rPr>
              <w:t>рических ш</w:t>
            </w:r>
            <w:r>
              <w:rPr>
                <w:b/>
                <w:sz w:val="16"/>
              </w:rPr>
              <w:t>а</w:t>
            </w:r>
            <w:r>
              <w:rPr>
                <w:b/>
                <w:sz w:val="16"/>
              </w:rPr>
              <w:t>рнирах (цапфах) при плотном кас</w:t>
            </w:r>
            <w:r>
              <w:rPr>
                <w:b/>
                <w:sz w:val="16"/>
              </w:rPr>
              <w:t>а</w:t>
            </w:r>
            <w:r>
              <w:rPr>
                <w:b/>
                <w:sz w:val="16"/>
              </w:rPr>
              <w:t>нии</w:t>
            </w:r>
          </w:p>
        </w:tc>
        <w:tc>
          <w:tcPr>
            <w:tcW w:w="645" w:type="dxa"/>
            <w:tcBorders>
              <w:top w:val="nil"/>
              <w:bottom w:val="nil"/>
            </w:tcBorders>
          </w:tcPr>
          <w:p w:rsidR="00000000" w:rsidRDefault="000F226C">
            <w:pPr>
              <w:tabs>
                <w:tab w:val="left" w:pos="1701"/>
                <w:tab w:val="right" w:pos="6237"/>
              </w:tabs>
              <w:spacing w:before="120"/>
              <w:ind w:firstLine="0"/>
              <w:jc w:val="center"/>
              <w:rPr>
                <w:b/>
                <w:sz w:val="18"/>
                <w:lang w:val="en-US"/>
              </w:rPr>
            </w:pPr>
            <w:r>
              <w:rPr>
                <w:b/>
                <w:sz w:val="18"/>
                <w:lang w:val="en-US"/>
              </w:rPr>
              <w:t>R</w:t>
            </w:r>
            <w:r>
              <w:rPr>
                <w:b/>
                <w:sz w:val="18"/>
                <w:vertAlign w:val="subscript"/>
                <w:lang w:val="en-US"/>
              </w:rPr>
              <w:t>tp</w:t>
            </w:r>
          </w:p>
        </w:tc>
        <w:tc>
          <w:tcPr>
            <w:tcW w:w="645" w:type="dxa"/>
            <w:tcBorders>
              <w:top w:val="nil"/>
              <w:bottom w:val="nil"/>
            </w:tcBorders>
          </w:tcPr>
          <w:p w:rsidR="00000000" w:rsidRDefault="000F226C">
            <w:pPr>
              <w:tabs>
                <w:tab w:val="left" w:pos="1701"/>
                <w:tab w:val="right" w:pos="6237"/>
              </w:tabs>
              <w:spacing w:before="120"/>
              <w:ind w:firstLine="0"/>
              <w:jc w:val="center"/>
              <w:rPr>
                <w:b/>
                <w:sz w:val="14"/>
              </w:rPr>
            </w:pPr>
            <w:r>
              <w:rPr>
                <w:b/>
                <w:sz w:val="14"/>
              </w:rPr>
              <w:t>125 (1300)</w:t>
            </w:r>
          </w:p>
        </w:tc>
        <w:tc>
          <w:tcPr>
            <w:tcW w:w="645" w:type="dxa"/>
            <w:tcBorders>
              <w:top w:val="nil"/>
              <w:bottom w:val="nil"/>
            </w:tcBorders>
          </w:tcPr>
          <w:p w:rsidR="00000000" w:rsidRDefault="000F226C">
            <w:pPr>
              <w:tabs>
                <w:tab w:val="left" w:pos="1701"/>
                <w:tab w:val="right" w:pos="6237"/>
              </w:tabs>
              <w:spacing w:before="120"/>
              <w:ind w:firstLine="0"/>
              <w:jc w:val="center"/>
              <w:rPr>
                <w:b/>
                <w:sz w:val="14"/>
              </w:rPr>
            </w:pPr>
            <w:r>
              <w:rPr>
                <w:b/>
                <w:sz w:val="14"/>
              </w:rPr>
              <w:t xml:space="preserve">145 </w:t>
            </w:r>
            <w:r>
              <w:rPr>
                <w:b/>
                <w:sz w:val="14"/>
              </w:rPr>
              <w:t>(1500)</w:t>
            </w:r>
          </w:p>
        </w:tc>
        <w:tc>
          <w:tcPr>
            <w:tcW w:w="645" w:type="dxa"/>
            <w:tcBorders>
              <w:top w:val="nil"/>
              <w:bottom w:val="nil"/>
            </w:tcBorders>
          </w:tcPr>
          <w:p w:rsidR="00000000" w:rsidRDefault="000F226C">
            <w:pPr>
              <w:tabs>
                <w:tab w:val="left" w:pos="1701"/>
                <w:tab w:val="right" w:pos="6237"/>
              </w:tabs>
              <w:spacing w:before="120"/>
              <w:ind w:firstLine="0"/>
              <w:jc w:val="center"/>
              <w:rPr>
                <w:b/>
                <w:sz w:val="14"/>
              </w:rPr>
            </w:pPr>
            <w:r>
              <w:rPr>
                <w:b/>
                <w:sz w:val="14"/>
              </w:rPr>
              <w:t>155 (1600)</w:t>
            </w:r>
          </w:p>
        </w:tc>
        <w:tc>
          <w:tcPr>
            <w:tcW w:w="645" w:type="dxa"/>
            <w:tcBorders>
              <w:top w:val="nil"/>
              <w:bottom w:val="nil"/>
            </w:tcBorders>
          </w:tcPr>
          <w:p w:rsidR="00000000" w:rsidRDefault="000F226C">
            <w:pPr>
              <w:tabs>
                <w:tab w:val="left" w:pos="1701"/>
                <w:tab w:val="right" w:pos="6237"/>
              </w:tabs>
              <w:spacing w:before="120"/>
              <w:ind w:firstLine="0"/>
              <w:jc w:val="center"/>
              <w:rPr>
                <w:b/>
                <w:sz w:val="14"/>
              </w:rPr>
            </w:pPr>
            <w:r>
              <w:rPr>
                <w:b/>
                <w:sz w:val="14"/>
              </w:rPr>
              <w:t>170 (1750)</w:t>
            </w:r>
          </w:p>
        </w:tc>
        <w:tc>
          <w:tcPr>
            <w:tcW w:w="645" w:type="dxa"/>
            <w:tcBorders>
              <w:top w:val="nil"/>
              <w:bottom w:val="nil"/>
            </w:tcBorders>
          </w:tcPr>
          <w:p w:rsidR="00000000" w:rsidRDefault="000F226C">
            <w:pPr>
              <w:tabs>
                <w:tab w:val="left" w:pos="1701"/>
                <w:tab w:val="right" w:pos="6237"/>
              </w:tabs>
              <w:spacing w:before="120"/>
              <w:ind w:firstLine="0"/>
              <w:jc w:val="center"/>
              <w:rPr>
                <w:b/>
                <w:sz w:val="14"/>
              </w:rPr>
            </w:pPr>
            <w:r>
              <w:rPr>
                <w:b/>
                <w:sz w:val="14"/>
              </w:rPr>
              <w:t>155 (1600)</w:t>
            </w:r>
          </w:p>
        </w:tc>
        <w:tc>
          <w:tcPr>
            <w:tcW w:w="645" w:type="dxa"/>
            <w:tcBorders>
              <w:top w:val="nil"/>
              <w:bottom w:val="nil"/>
            </w:tcBorders>
          </w:tcPr>
          <w:p w:rsidR="00000000" w:rsidRDefault="000F226C">
            <w:pPr>
              <w:tabs>
                <w:tab w:val="left" w:pos="1701"/>
                <w:tab w:val="right" w:pos="6237"/>
              </w:tabs>
              <w:spacing w:before="120"/>
              <w:ind w:firstLine="0"/>
              <w:jc w:val="center"/>
              <w:rPr>
                <w:b/>
                <w:sz w:val="14"/>
              </w:rPr>
            </w:pPr>
            <w:r>
              <w:rPr>
                <w:b/>
                <w:sz w:val="14"/>
              </w:rPr>
              <w:t>222 (2250)</w:t>
            </w:r>
          </w:p>
        </w:tc>
        <w:tc>
          <w:tcPr>
            <w:tcW w:w="645" w:type="dxa"/>
            <w:tcBorders>
              <w:top w:val="nil"/>
              <w:bottom w:val="nil"/>
            </w:tcBorders>
          </w:tcPr>
          <w:p w:rsidR="00000000" w:rsidRDefault="000F226C">
            <w:pPr>
              <w:tabs>
                <w:tab w:val="left" w:pos="1701"/>
                <w:tab w:val="right" w:pos="6237"/>
              </w:tabs>
              <w:spacing w:before="120"/>
              <w:ind w:firstLine="0"/>
              <w:jc w:val="center"/>
              <w:rPr>
                <w:b/>
                <w:sz w:val="14"/>
              </w:rPr>
            </w:pPr>
            <w:r>
              <w:rPr>
                <w:b/>
                <w:sz w:val="14"/>
              </w:rPr>
              <w:t>170 (1750)</w:t>
            </w:r>
          </w:p>
        </w:tc>
      </w:tr>
      <w:tr w:rsidR="00000000">
        <w:tblPrEx>
          <w:tblCellMar>
            <w:top w:w="0" w:type="dxa"/>
            <w:bottom w:w="0" w:type="dxa"/>
          </w:tblCellMar>
        </w:tblPrEx>
        <w:tc>
          <w:tcPr>
            <w:tcW w:w="1290" w:type="dxa"/>
            <w:tcBorders>
              <w:top w:val="nil"/>
              <w:bottom w:val="single" w:sz="6" w:space="0" w:color="auto"/>
            </w:tcBorders>
          </w:tcPr>
          <w:p w:rsidR="00000000" w:rsidRDefault="000F226C">
            <w:pPr>
              <w:tabs>
                <w:tab w:val="left" w:pos="1701"/>
                <w:tab w:val="right" w:pos="6237"/>
              </w:tabs>
              <w:spacing w:before="120"/>
              <w:ind w:firstLine="0"/>
              <w:jc w:val="left"/>
              <w:rPr>
                <w:b/>
                <w:sz w:val="16"/>
              </w:rPr>
            </w:pPr>
            <w:r>
              <w:rPr>
                <w:b/>
                <w:sz w:val="16"/>
              </w:rPr>
              <w:t>Диаметраль</w:t>
            </w:r>
            <w:r>
              <w:rPr>
                <w:b/>
                <w:sz w:val="16"/>
              </w:rPr>
              <w:softHyphen/>
              <w:t>ное сжатие катков (при свободном касании в конструкциях с ограниче</w:t>
            </w:r>
            <w:r>
              <w:rPr>
                <w:b/>
                <w:sz w:val="16"/>
              </w:rPr>
              <w:t>н</w:t>
            </w:r>
            <w:r>
              <w:rPr>
                <w:b/>
                <w:sz w:val="16"/>
              </w:rPr>
              <w:t>ной подви</w:t>
            </w:r>
            <w:r>
              <w:rPr>
                <w:b/>
                <w:sz w:val="16"/>
              </w:rPr>
              <w:t>ж</w:t>
            </w:r>
            <w:r>
              <w:rPr>
                <w:b/>
                <w:sz w:val="16"/>
              </w:rPr>
              <w:t>ностью)</w:t>
            </w:r>
          </w:p>
        </w:tc>
        <w:tc>
          <w:tcPr>
            <w:tcW w:w="645" w:type="dxa"/>
            <w:tcBorders>
              <w:top w:val="nil"/>
              <w:bottom w:val="single" w:sz="6" w:space="0" w:color="auto"/>
            </w:tcBorders>
          </w:tcPr>
          <w:p w:rsidR="00000000" w:rsidRDefault="000F226C">
            <w:pPr>
              <w:tabs>
                <w:tab w:val="left" w:pos="1701"/>
                <w:tab w:val="right" w:pos="6237"/>
              </w:tabs>
              <w:spacing w:before="120"/>
              <w:ind w:firstLine="0"/>
              <w:jc w:val="center"/>
              <w:rPr>
                <w:b/>
                <w:sz w:val="18"/>
                <w:lang w:val="en-US"/>
              </w:rPr>
            </w:pPr>
            <w:r>
              <w:rPr>
                <w:b/>
                <w:sz w:val="18"/>
                <w:lang w:val="en-US"/>
              </w:rPr>
              <w:t>R</w:t>
            </w:r>
            <w:r>
              <w:rPr>
                <w:b/>
                <w:sz w:val="18"/>
                <w:vertAlign w:val="subscript"/>
                <w:lang w:val="en-US"/>
              </w:rPr>
              <w:t>cd</w:t>
            </w:r>
          </w:p>
        </w:tc>
        <w:tc>
          <w:tcPr>
            <w:tcW w:w="645" w:type="dxa"/>
            <w:tcBorders>
              <w:top w:val="nil"/>
              <w:bottom w:val="single" w:sz="6" w:space="0" w:color="auto"/>
            </w:tcBorders>
          </w:tcPr>
          <w:p w:rsidR="00000000" w:rsidRDefault="000F226C">
            <w:pPr>
              <w:tabs>
                <w:tab w:val="left" w:pos="1701"/>
                <w:tab w:val="right" w:pos="6237"/>
              </w:tabs>
              <w:spacing w:before="120"/>
              <w:ind w:firstLine="0"/>
              <w:jc w:val="center"/>
              <w:rPr>
                <w:b/>
                <w:sz w:val="14"/>
              </w:rPr>
            </w:pPr>
            <w:r>
              <w:rPr>
                <w:b/>
                <w:sz w:val="14"/>
                <w:lang w:val="en-US"/>
              </w:rPr>
              <w:t xml:space="preserve">7 </w:t>
            </w:r>
            <w:r>
              <w:rPr>
                <w:b/>
                <w:sz w:val="14"/>
              </w:rPr>
              <w:br/>
            </w:r>
            <w:r>
              <w:rPr>
                <w:b/>
                <w:sz w:val="14"/>
                <w:lang w:val="en-US"/>
              </w:rPr>
              <w:t>(70)</w:t>
            </w:r>
          </w:p>
        </w:tc>
        <w:tc>
          <w:tcPr>
            <w:tcW w:w="645" w:type="dxa"/>
            <w:tcBorders>
              <w:top w:val="nil"/>
              <w:bottom w:val="single" w:sz="6" w:space="0" w:color="auto"/>
            </w:tcBorders>
          </w:tcPr>
          <w:p w:rsidR="00000000" w:rsidRDefault="000F226C">
            <w:pPr>
              <w:tabs>
                <w:tab w:val="left" w:pos="1701"/>
                <w:tab w:val="right" w:pos="6237"/>
              </w:tabs>
              <w:spacing w:before="120"/>
              <w:ind w:firstLine="0"/>
              <w:jc w:val="center"/>
              <w:rPr>
                <w:b/>
                <w:sz w:val="14"/>
              </w:rPr>
            </w:pPr>
            <w:r>
              <w:rPr>
                <w:b/>
                <w:sz w:val="14"/>
                <w:lang w:val="en-US"/>
              </w:rPr>
              <w:t>7,5 (75)</w:t>
            </w:r>
          </w:p>
        </w:tc>
        <w:tc>
          <w:tcPr>
            <w:tcW w:w="645" w:type="dxa"/>
            <w:tcBorders>
              <w:top w:val="nil"/>
              <w:bottom w:val="single" w:sz="6" w:space="0" w:color="auto"/>
            </w:tcBorders>
          </w:tcPr>
          <w:p w:rsidR="00000000" w:rsidRDefault="000F226C">
            <w:pPr>
              <w:tabs>
                <w:tab w:val="left" w:pos="1701"/>
                <w:tab w:val="right" w:pos="6237"/>
              </w:tabs>
              <w:spacing w:before="120"/>
              <w:ind w:firstLine="0"/>
              <w:jc w:val="center"/>
              <w:rPr>
                <w:b/>
                <w:sz w:val="14"/>
              </w:rPr>
            </w:pPr>
            <w:r>
              <w:rPr>
                <w:b/>
                <w:sz w:val="14"/>
                <w:lang w:val="en-US"/>
              </w:rPr>
              <w:t xml:space="preserve">8 </w:t>
            </w:r>
            <w:r>
              <w:rPr>
                <w:b/>
                <w:sz w:val="14"/>
                <w:lang w:val="en-US"/>
              </w:rPr>
              <w:br/>
              <w:t>(80)</w:t>
            </w:r>
          </w:p>
        </w:tc>
        <w:tc>
          <w:tcPr>
            <w:tcW w:w="645" w:type="dxa"/>
            <w:tcBorders>
              <w:top w:val="nil"/>
              <w:bottom w:val="single" w:sz="6" w:space="0" w:color="auto"/>
            </w:tcBorders>
          </w:tcPr>
          <w:p w:rsidR="00000000" w:rsidRDefault="000F226C">
            <w:pPr>
              <w:tabs>
                <w:tab w:val="left" w:pos="1701"/>
                <w:tab w:val="right" w:pos="6237"/>
              </w:tabs>
              <w:spacing w:before="120"/>
              <w:ind w:firstLine="0"/>
              <w:jc w:val="center"/>
              <w:rPr>
                <w:b/>
                <w:sz w:val="14"/>
              </w:rPr>
            </w:pPr>
            <w:r>
              <w:rPr>
                <w:b/>
                <w:sz w:val="14"/>
                <w:lang w:val="en-US"/>
              </w:rPr>
              <w:t xml:space="preserve">9 </w:t>
            </w:r>
            <w:r>
              <w:rPr>
                <w:b/>
                <w:sz w:val="14"/>
                <w:lang w:val="en-US"/>
              </w:rPr>
              <w:br/>
              <w:t>(90)</w:t>
            </w:r>
          </w:p>
        </w:tc>
        <w:tc>
          <w:tcPr>
            <w:tcW w:w="645" w:type="dxa"/>
            <w:tcBorders>
              <w:top w:val="nil"/>
              <w:bottom w:val="single" w:sz="6" w:space="0" w:color="auto"/>
            </w:tcBorders>
          </w:tcPr>
          <w:p w:rsidR="00000000" w:rsidRDefault="000F226C">
            <w:pPr>
              <w:tabs>
                <w:tab w:val="left" w:pos="1701"/>
                <w:tab w:val="right" w:pos="6237"/>
              </w:tabs>
              <w:spacing w:before="120"/>
              <w:ind w:firstLine="0"/>
              <w:jc w:val="center"/>
              <w:rPr>
                <w:b/>
                <w:sz w:val="14"/>
              </w:rPr>
            </w:pPr>
            <w:r>
              <w:rPr>
                <w:b/>
                <w:sz w:val="14"/>
                <w:lang w:val="en-US"/>
              </w:rPr>
              <w:t xml:space="preserve">8 </w:t>
            </w:r>
            <w:r>
              <w:rPr>
                <w:b/>
                <w:sz w:val="14"/>
                <w:lang w:val="en-US"/>
              </w:rPr>
              <w:br/>
              <w:t>(80)</w:t>
            </w:r>
          </w:p>
        </w:tc>
        <w:tc>
          <w:tcPr>
            <w:tcW w:w="645" w:type="dxa"/>
            <w:tcBorders>
              <w:top w:val="nil"/>
              <w:bottom w:val="single" w:sz="6" w:space="0" w:color="auto"/>
            </w:tcBorders>
          </w:tcPr>
          <w:p w:rsidR="00000000" w:rsidRDefault="000F226C">
            <w:pPr>
              <w:tabs>
                <w:tab w:val="left" w:pos="1701"/>
                <w:tab w:val="right" w:pos="6237"/>
              </w:tabs>
              <w:spacing w:before="120"/>
              <w:ind w:firstLine="0"/>
              <w:jc w:val="center"/>
              <w:rPr>
                <w:b/>
                <w:sz w:val="14"/>
              </w:rPr>
            </w:pPr>
            <w:r>
              <w:rPr>
                <w:b/>
                <w:sz w:val="14"/>
                <w:lang w:val="en-US"/>
              </w:rPr>
              <w:t>11 (110)</w:t>
            </w:r>
          </w:p>
        </w:tc>
        <w:tc>
          <w:tcPr>
            <w:tcW w:w="645" w:type="dxa"/>
            <w:tcBorders>
              <w:top w:val="nil"/>
              <w:bottom w:val="single" w:sz="6" w:space="0" w:color="auto"/>
            </w:tcBorders>
          </w:tcPr>
          <w:p w:rsidR="00000000" w:rsidRDefault="000F226C">
            <w:pPr>
              <w:tabs>
                <w:tab w:val="left" w:pos="1701"/>
                <w:tab w:val="right" w:pos="6237"/>
              </w:tabs>
              <w:spacing w:before="120"/>
              <w:ind w:firstLine="0"/>
              <w:jc w:val="center"/>
              <w:rPr>
                <w:b/>
                <w:sz w:val="14"/>
              </w:rPr>
            </w:pPr>
            <w:r>
              <w:rPr>
                <w:b/>
                <w:sz w:val="14"/>
                <w:lang w:val="en-US"/>
              </w:rPr>
              <w:t xml:space="preserve">9 </w:t>
            </w:r>
            <w:r>
              <w:rPr>
                <w:b/>
                <w:sz w:val="14"/>
                <w:lang w:val="en-US"/>
              </w:rPr>
              <w:br/>
              <w:t>(90)</w:t>
            </w:r>
          </w:p>
        </w:tc>
      </w:tr>
    </w:tbl>
    <w:p w:rsidR="00000000" w:rsidRDefault="000F226C">
      <w:pPr>
        <w:tabs>
          <w:tab w:val="left" w:pos="1701"/>
          <w:tab w:val="right" w:pos="6237"/>
        </w:tabs>
        <w:spacing w:before="120"/>
      </w:pPr>
      <w:r>
        <w:rPr>
          <w:b/>
        </w:rPr>
        <w:t>4.9.</w:t>
      </w:r>
      <w:r>
        <w:t xml:space="preserve"> Расчетные сопротивления поковок из углеродистой и лег</w:t>
      </w:r>
      <w:r>
        <w:t>и</w:t>
      </w:r>
      <w:r>
        <w:t>рова</w:t>
      </w:r>
      <w:r>
        <w:t>н</w:t>
      </w:r>
      <w:r>
        <w:t>ной сталей следует принимать по табл. 52*.</w:t>
      </w:r>
    </w:p>
    <w:p w:rsidR="00000000" w:rsidRDefault="000F226C">
      <w:pPr>
        <w:tabs>
          <w:tab w:val="left" w:pos="1701"/>
          <w:tab w:val="right" w:pos="6237"/>
        </w:tabs>
        <w:spacing w:before="120" w:after="120"/>
        <w:jc w:val="right"/>
      </w:pPr>
      <w:r>
        <w:t>Таблица 52*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12"/>
        <w:gridCol w:w="623"/>
        <w:gridCol w:w="1053"/>
        <w:gridCol w:w="1053"/>
        <w:gridCol w:w="1053"/>
        <w:gridCol w:w="1053"/>
      </w:tblGrid>
      <w:tr w:rsidR="00000000">
        <w:tblPrEx>
          <w:tblCellMar>
            <w:top w:w="0" w:type="dxa"/>
            <w:bottom w:w="0" w:type="dxa"/>
          </w:tblCellMar>
        </w:tblPrEx>
        <w:tc>
          <w:tcPr>
            <w:tcW w:w="1612" w:type="dxa"/>
            <w:tcBorders>
              <w:bottom w:val="nil"/>
            </w:tcBorders>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rPr>
            </w:pPr>
            <w:r>
              <w:rPr>
                <w:b/>
                <w:sz w:val="18"/>
              </w:rPr>
              <w:t>Напряженное</w:t>
            </w:r>
          </w:p>
        </w:tc>
        <w:tc>
          <w:tcPr>
            <w:tcW w:w="4835" w:type="dxa"/>
            <w:gridSpan w:val="5"/>
          </w:tcPr>
          <w:p w:rsidR="00000000" w:rsidRDefault="000F226C">
            <w:pPr>
              <w:tabs>
                <w:tab w:val="left" w:pos="1701"/>
                <w:tab w:val="right" w:pos="6237"/>
              </w:tabs>
              <w:ind w:firstLine="0"/>
              <w:jc w:val="center"/>
              <w:rPr>
                <w:b/>
                <w:sz w:val="18"/>
              </w:rPr>
            </w:pPr>
            <w:r>
              <w:rPr>
                <w:b/>
                <w:sz w:val="18"/>
              </w:rPr>
              <w:t>Расчетное сопротивление, МПа (кгс/см</w:t>
            </w:r>
            <w:r>
              <w:rPr>
                <w:b/>
                <w:sz w:val="18"/>
                <w:vertAlign w:val="superscript"/>
              </w:rPr>
              <w:t>2</w:t>
            </w:r>
            <w:r>
              <w:rPr>
                <w:b/>
                <w:sz w:val="18"/>
              </w:rPr>
              <w:t xml:space="preserve">), </w:t>
            </w:r>
            <w:r>
              <w:rPr>
                <w:b/>
                <w:sz w:val="18"/>
              </w:rPr>
              <w:br/>
              <w:t xml:space="preserve">поковок группы </w:t>
            </w:r>
            <w:r>
              <w:rPr>
                <w:b/>
                <w:sz w:val="18"/>
                <w:lang w:val="en-US"/>
              </w:rPr>
              <w:t>IV</w:t>
            </w:r>
          </w:p>
        </w:tc>
      </w:tr>
      <w:tr w:rsidR="00000000">
        <w:tblPrEx>
          <w:tblCellMar>
            <w:top w:w="0" w:type="dxa"/>
            <w:bottom w:w="0" w:type="dxa"/>
          </w:tblCellMar>
        </w:tblPrEx>
        <w:tc>
          <w:tcPr>
            <w:tcW w:w="1612" w:type="dxa"/>
            <w:tcBorders>
              <w:top w:val="nil"/>
              <w:bottom w:val="nil"/>
            </w:tcBorders>
          </w:tcPr>
          <w:p w:rsidR="00000000" w:rsidRDefault="000F226C">
            <w:pPr>
              <w:tabs>
                <w:tab w:val="left" w:pos="1701"/>
                <w:tab w:val="right" w:pos="6237"/>
              </w:tabs>
              <w:ind w:firstLine="0"/>
              <w:jc w:val="center"/>
              <w:rPr>
                <w:b/>
                <w:sz w:val="18"/>
              </w:rPr>
            </w:pPr>
            <w:r>
              <w:rPr>
                <w:b/>
                <w:sz w:val="18"/>
              </w:rPr>
              <w:t>состояние</w:t>
            </w:r>
          </w:p>
        </w:tc>
        <w:tc>
          <w:tcPr>
            <w:tcW w:w="623" w:type="dxa"/>
            <w:tcBorders>
              <w:bottom w:val="nil"/>
            </w:tcBorders>
          </w:tcPr>
          <w:p w:rsidR="00000000" w:rsidRDefault="000F226C">
            <w:pPr>
              <w:tabs>
                <w:tab w:val="left" w:pos="1701"/>
                <w:tab w:val="right" w:pos="6237"/>
              </w:tabs>
              <w:ind w:firstLine="0"/>
              <w:jc w:val="center"/>
              <w:rPr>
                <w:b/>
                <w:sz w:val="16"/>
              </w:rPr>
            </w:pPr>
            <w:r>
              <w:rPr>
                <w:b/>
                <w:sz w:val="16"/>
              </w:rPr>
              <w:t>обо-</w:t>
            </w:r>
          </w:p>
        </w:tc>
        <w:tc>
          <w:tcPr>
            <w:tcW w:w="4212" w:type="dxa"/>
            <w:gridSpan w:val="4"/>
          </w:tcPr>
          <w:p w:rsidR="00000000" w:rsidRDefault="000F226C">
            <w:pPr>
              <w:tabs>
                <w:tab w:val="left" w:pos="1701"/>
                <w:tab w:val="right" w:pos="6237"/>
              </w:tabs>
              <w:ind w:firstLine="0"/>
              <w:jc w:val="center"/>
              <w:rPr>
                <w:b/>
                <w:sz w:val="18"/>
              </w:rPr>
            </w:pPr>
            <w:r>
              <w:rPr>
                <w:b/>
                <w:sz w:val="18"/>
              </w:rPr>
              <w:t>при категории прочности (марке стали)</w:t>
            </w:r>
          </w:p>
        </w:tc>
      </w:tr>
      <w:tr w:rsidR="00000000">
        <w:tblPrEx>
          <w:tblCellMar>
            <w:top w:w="0" w:type="dxa"/>
            <w:bottom w:w="0" w:type="dxa"/>
          </w:tblCellMar>
        </w:tblPrEx>
        <w:tc>
          <w:tcPr>
            <w:tcW w:w="1612" w:type="dxa"/>
            <w:tcBorders>
              <w:top w:val="nil"/>
              <w:bottom w:val="nil"/>
            </w:tcBorders>
          </w:tcPr>
          <w:p w:rsidR="00000000" w:rsidRDefault="000F226C">
            <w:pPr>
              <w:tabs>
                <w:tab w:val="left" w:pos="1701"/>
                <w:tab w:val="right" w:pos="6237"/>
              </w:tabs>
              <w:ind w:firstLine="0"/>
              <w:jc w:val="center"/>
              <w:rPr>
                <w:b/>
                <w:sz w:val="18"/>
              </w:rPr>
            </w:pPr>
          </w:p>
        </w:tc>
        <w:tc>
          <w:tcPr>
            <w:tcW w:w="623" w:type="dxa"/>
            <w:tcBorders>
              <w:top w:val="nil"/>
              <w:bottom w:val="nil"/>
            </w:tcBorders>
          </w:tcPr>
          <w:p w:rsidR="00000000" w:rsidRDefault="000F226C">
            <w:pPr>
              <w:tabs>
                <w:tab w:val="left" w:pos="1701"/>
                <w:tab w:val="right" w:pos="6237"/>
              </w:tabs>
              <w:ind w:firstLine="0"/>
              <w:jc w:val="center"/>
              <w:rPr>
                <w:b/>
                <w:sz w:val="14"/>
              </w:rPr>
            </w:pPr>
            <w:r>
              <w:rPr>
                <w:b/>
                <w:sz w:val="14"/>
              </w:rPr>
              <w:t>зна</w:t>
            </w:r>
            <w:r>
              <w:rPr>
                <w:b/>
                <w:sz w:val="14"/>
              </w:rPr>
              <w:softHyphen/>
              <w:t>чение</w:t>
            </w:r>
          </w:p>
        </w:tc>
        <w:tc>
          <w:tcPr>
            <w:tcW w:w="1053" w:type="dxa"/>
            <w:tcBorders>
              <w:bottom w:val="nil"/>
            </w:tcBorders>
          </w:tcPr>
          <w:p w:rsidR="00000000" w:rsidRDefault="000F226C">
            <w:pPr>
              <w:tabs>
                <w:tab w:val="left" w:pos="1701"/>
                <w:tab w:val="right" w:pos="6237"/>
              </w:tabs>
              <w:ind w:firstLine="0"/>
              <w:jc w:val="center"/>
              <w:rPr>
                <w:b/>
                <w:sz w:val="18"/>
              </w:rPr>
            </w:pPr>
            <w:r>
              <w:rPr>
                <w:b/>
                <w:sz w:val="18"/>
              </w:rPr>
              <w:t>КП275</w:t>
            </w:r>
          </w:p>
          <w:p w:rsidR="00000000" w:rsidRDefault="000F226C">
            <w:pPr>
              <w:tabs>
                <w:tab w:val="left" w:pos="1701"/>
                <w:tab w:val="right" w:pos="6237"/>
              </w:tabs>
              <w:ind w:firstLine="0"/>
              <w:jc w:val="center"/>
              <w:rPr>
                <w:b/>
                <w:sz w:val="18"/>
              </w:rPr>
            </w:pPr>
            <w:r>
              <w:rPr>
                <w:b/>
                <w:sz w:val="18"/>
              </w:rPr>
              <w:t>(Ст5сп2)</w:t>
            </w:r>
          </w:p>
        </w:tc>
        <w:tc>
          <w:tcPr>
            <w:tcW w:w="1053" w:type="dxa"/>
            <w:tcBorders>
              <w:bottom w:val="nil"/>
            </w:tcBorders>
          </w:tcPr>
          <w:p w:rsidR="00000000" w:rsidRDefault="000F226C">
            <w:pPr>
              <w:tabs>
                <w:tab w:val="left" w:pos="1701"/>
                <w:tab w:val="right" w:pos="6237"/>
              </w:tabs>
              <w:ind w:firstLine="0"/>
              <w:jc w:val="center"/>
              <w:rPr>
                <w:b/>
                <w:sz w:val="18"/>
              </w:rPr>
            </w:pPr>
            <w:r>
              <w:rPr>
                <w:b/>
                <w:sz w:val="18"/>
              </w:rPr>
              <w:t>КП245</w:t>
            </w:r>
          </w:p>
          <w:p w:rsidR="00000000" w:rsidRDefault="000F226C">
            <w:pPr>
              <w:tabs>
                <w:tab w:val="left" w:pos="1701"/>
                <w:tab w:val="right" w:pos="6237"/>
              </w:tabs>
              <w:ind w:firstLine="0"/>
              <w:jc w:val="center"/>
              <w:rPr>
                <w:b/>
                <w:sz w:val="18"/>
              </w:rPr>
            </w:pPr>
            <w:r>
              <w:rPr>
                <w:b/>
                <w:sz w:val="18"/>
              </w:rPr>
              <w:t>(20-а-Т)</w:t>
            </w:r>
          </w:p>
        </w:tc>
        <w:tc>
          <w:tcPr>
            <w:tcW w:w="1053" w:type="dxa"/>
            <w:tcBorders>
              <w:bottom w:val="nil"/>
            </w:tcBorders>
          </w:tcPr>
          <w:p w:rsidR="00000000" w:rsidRDefault="000F226C">
            <w:pPr>
              <w:tabs>
                <w:tab w:val="left" w:pos="1701"/>
                <w:tab w:val="right" w:pos="6237"/>
              </w:tabs>
              <w:ind w:firstLine="0"/>
              <w:jc w:val="center"/>
              <w:rPr>
                <w:b/>
                <w:sz w:val="18"/>
              </w:rPr>
            </w:pPr>
            <w:r>
              <w:rPr>
                <w:b/>
                <w:sz w:val="18"/>
              </w:rPr>
              <w:t>КП3</w:t>
            </w:r>
            <w:r>
              <w:rPr>
                <w:b/>
                <w:sz w:val="18"/>
              </w:rPr>
              <w:t>15</w:t>
            </w:r>
          </w:p>
          <w:p w:rsidR="00000000" w:rsidRDefault="000F226C">
            <w:pPr>
              <w:tabs>
                <w:tab w:val="left" w:pos="1701"/>
                <w:tab w:val="right" w:pos="6237"/>
              </w:tabs>
              <w:ind w:firstLine="0"/>
              <w:jc w:val="center"/>
              <w:rPr>
                <w:b/>
                <w:sz w:val="18"/>
              </w:rPr>
            </w:pPr>
            <w:r>
              <w:rPr>
                <w:b/>
                <w:sz w:val="18"/>
              </w:rPr>
              <w:t>(35-а-Т)</w:t>
            </w:r>
          </w:p>
        </w:tc>
        <w:tc>
          <w:tcPr>
            <w:tcW w:w="1053" w:type="dxa"/>
            <w:tcBorders>
              <w:bottom w:val="nil"/>
            </w:tcBorders>
          </w:tcPr>
          <w:p w:rsidR="00000000" w:rsidRDefault="000F226C">
            <w:pPr>
              <w:tabs>
                <w:tab w:val="left" w:pos="1701"/>
                <w:tab w:val="right" w:pos="6237"/>
              </w:tabs>
              <w:ind w:firstLine="0"/>
              <w:jc w:val="center"/>
              <w:rPr>
                <w:b/>
                <w:sz w:val="18"/>
              </w:rPr>
            </w:pPr>
            <w:r>
              <w:rPr>
                <w:b/>
                <w:sz w:val="18"/>
              </w:rPr>
              <w:t>КП345</w:t>
            </w:r>
          </w:p>
          <w:p w:rsidR="00000000" w:rsidRDefault="000F226C">
            <w:pPr>
              <w:tabs>
                <w:tab w:val="left" w:pos="1701"/>
                <w:tab w:val="right" w:pos="6237"/>
              </w:tabs>
              <w:ind w:firstLine="0"/>
              <w:jc w:val="center"/>
              <w:rPr>
                <w:b/>
                <w:sz w:val="18"/>
              </w:rPr>
            </w:pPr>
            <w:r>
              <w:rPr>
                <w:b/>
                <w:sz w:val="18"/>
              </w:rPr>
              <w:t>(45-а-Т)</w:t>
            </w:r>
          </w:p>
        </w:tc>
      </w:tr>
      <w:tr w:rsidR="00000000">
        <w:tblPrEx>
          <w:tblCellMar>
            <w:top w:w="0" w:type="dxa"/>
            <w:bottom w:w="0" w:type="dxa"/>
          </w:tblCellMar>
        </w:tblPrEx>
        <w:tc>
          <w:tcPr>
            <w:tcW w:w="161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rPr>
                <w:b/>
                <w:sz w:val="18"/>
              </w:rPr>
            </w:pPr>
            <w:r>
              <w:rPr>
                <w:b/>
                <w:sz w:val="18"/>
              </w:rPr>
              <w:t>1</w:t>
            </w:r>
          </w:p>
        </w:tc>
        <w:tc>
          <w:tcPr>
            <w:tcW w:w="623"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rPr>
                <w:b/>
                <w:sz w:val="18"/>
              </w:rPr>
            </w:pPr>
            <w:r>
              <w:rPr>
                <w:b/>
                <w:sz w:val="18"/>
              </w:rPr>
              <w:t>2</w:t>
            </w:r>
          </w:p>
        </w:tc>
        <w:tc>
          <w:tcPr>
            <w:tcW w:w="1053"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rPr>
                <w:b/>
                <w:sz w:val="18"/>
              </w:rPr>
            </w:pPr>
            <w:r>
              <w:rPr>
                <w:b/>
                <w:sz w:val="18"/>
              </w:rPr>
              <w:t>3</w:t>
            </w:r>
          </w:p>
        </w:tc>
        <w:tc>
          <w:tcPr>
            <w:tcW w:w="1053"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rPr>
                <w:b/>
                <w:sz w:val="18"/>
              </w:rPr>
            </w:pPr>
            <w:r>
              <w:rPr>
                <w:b/>
                <w:sz w:val="18"/>
              </w:rPr>
              <w:t>4</w:t>
            </w:r>
          </w:p>
        </w:tc>
        <w:tc>
          <w:tcPr>
            <w:tcW w:w="1053"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rPr>
                <w:b/>
                <w:sz w:val="18"/>
              </w:rPr>
            </w:pPr>
            <w:r>
              <w:rPr>
                <w:b/>
                <w:sz w:val="18"/>
              </w:rPr>
              <w:t>5</w:t>
            </w:r>
          </w:p>
        </w:tc>
        <w:tc>
          <w:tcPr>
            <w:tcW w:w="1053"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rPr>
                <w:b/>
                <w:sz w:val="18"/>
              </w:rPr>
            </w:pPr>
            <w:r>
              <w:rPr>
                <w:b/>
                <w:sz w:val="18"/>
              </w:rPr>
              <w:t>6</w:t>
            </w:r>
          </w:p>
        </w:tc>
      </w:tr>
      <w:tr w:rsidR="00000000">
        <w:tblPrEx>
          <w:tblCellMar>
            <w:top w:w="0" w:type="dxa"/>
            <w:bottom w:w="0" w:type="dxa"/>
          </w:tblCellMar>
        </w:tblPrEx>
        <w:tc>
          <w:tcPr>
            <w:tcW w:w="1612" w:type="dxa"/>
            <w:tcBorders>
              <w:top w:val="double" w:sz="6" w:space="0" w:color="auto"/>
              <w:bottom w:val="nil"/>
            </w:tcBorders>
          </w:tcPr>
          <w:p w:rsidR="00000000" w:rsidRDefault="000F226C">
            <w:pPr>
              <w:tabs>
                <w:tab w:val="left" w:pos="1701"/>
                <w:tab w:val="right" w:pos="6237"/>
              </w:tabs>
              <w:spacing w:before="120"/>
              <w:ind w:firstLine="0"/>
              <w:jc w:val="left"/>
              <w:rPr>
                <w:b/>
                <w:sz w:val="18"/>
              </w:rPr>
            </w:pPr>
            <w:r>
              <w:rPr>
                <w:b/>
                <w:sz w:val="18"/>
              </w:rPr>
              <w:t>Растяжение, сжатие и изгиб</w:t>
            </w:r>
          </w:p>
        </w:tc>
        <w:tc>
          <w:tcPr>
            <w:tcW w:w="623" w:type="dxa"/>
            <w:tcBorders>
              <w:top w:val="double" w:sz="6" w:space="0" w:color="auto"/>
              <w:bottom w:val="nil"/>
            </w:tcBorders>
          </w:tcPr>
          <w:p w:rsidR="00000000" w:rsidRDefault="000F226C">
            <w:pPr>
              <w:tabs>
                <w:tab w:val="left" w:pos="1701"/>
                <w:tab w:val="right" w:pos="6237"/>
              </w:tabs>
              <w:spacing w:before="120"/>
              <w:ind w:firstLine="0"/>
              <w:jc w:val="center"/>
              <w:rPr>
                <w:b/>
                <w:sz w:val="18"/>
              </w:rPr>
            </w:pPr>
            <w:r>
              <w:rPr>
                <w:b/>
                <w:sz w:val="18"/>
                <w:lang w:val="en-US"/>
              </w:rPr>
              <w:t>R</w:t>
            </w:r>
            <w:r>
              <w:rPr>
                <w:b/>
                <w:sz w:val="18"/>
                <w:vertAlign w:val="subscript"/>
                <w:lang w:val="en-US"/>
              </w:rPr>
              <w:t>y</w:t>
            </w:r>
          </w:p>
        </w:tc>
        <w:tc>
          <w:tcPr>
            <w:tcW w:w="1053" w:type="dxa"/>
            <w:tcBorders>
              <w:top w:val="double" w:sz="6" w:space="0" w:color="auto"/>
              <w:bottom w:val="nil"/>
            </w:tcBorders>
          </w:tcPr>
          <w:p w:rsidR="00000000" w:rsidRDefault="000F226C">
            <w:pPr>
              <w:tabs>
                <w:tab w:val="left" w:pos="1701"/>
                <w:tab w:val="right" w:pos="6237"/>
              </w:tabs>
              <w:spacing w:before="120"/>
              <w:ind w:firstLine="0"/>
              <w:jc w:val="center"/>
              <w:rPr>
                <w:b/>
                <w:sz w:val="18"/>
              </w:rPr>
            </w:pPr>
            <w:r>
              <w:rPr>
                <w:b/>
                <w:sz w:val="18"/>
              </w:rPr>
              <w:t>215 (2200)</w:t>
            </w:r>
          </w:p>
        </w:tc>
        <w:tc>
          <w:tcPr>
            <w:tcW w:w="1053" w:type="dxa"/>
            <w:tcBorders>
              <w:top w:val="double" w:sz="6" w:space="0" w:color="auto"/>
              <w:bottom w:val="nil"/>
            </w:tcBorders>
          </w:tcPr>
          <w:p w:rsidR="00000000" w:rsidRDefault="000F226C">
            <w:pPr>
              <w:tabs>
                <w:tab w:val="left" w:pos="1701"/>
                <w:tab w:val="right" w:pos="6237"/>
              </w:tabs>
              <w:spacing w:before="120"/>
              <w:ind w:firstLine="0"/>
              <w:jc w:val="center"/>
              <w:rPr>
                <w:b/>
                <w:sz w:val="18"/>
              </w:rPr>
            </w:pPr>
            <w:r>
              <w:rPr>
                <w:b/>
                <w:sz w:val="18"/>
              </w:rPr>
              <w:t>205 )2100)</w:t>
            </w:r>
          </w:p>
        </w:tc>
        <w:tc>
          <w:tcPr>
            <w:tcW w:w="1053" w:type="dxa"/>
            <w:tcBorders>
              <w:top w:val="double" w:sz="6" w:space="0" w:color="auto"/>
              <w:bottom w:val="nil"/>
            </w:tcBorders>
          </w:tcPr>
          <w:p w:rsidR="00000000" w:rsidRDefault="000F226C">
            <w:pPr>
              <w:tabs>
                <w:tab w:val="left" w:pos="1701"/>
                <w:tab w:val="right" w:pos="6237"/>
              </w:tabs>
              <w:spacing w:before="120"/>
              <w:ind w:firstLine="0"/>
              <w:jc w:val="center"/>
              <w:rPr>
                <w:b/>
                <w:sz w:val="18"/>
              </w:rPr>
            </w:pPr>
            <w:r>
              <w:rPr>
                <w:b/>
                <w:sz w:val="18"/>
              </w:rPr>
              <w:t>260 (2650)</w:t>
            </w:r>
          </w:p>
        </w:tc>
        <w:tc>
          <w:tcPr>
            <w:tcW w:w="1053" w:type="dxa"/>
            <w:tcBorders>
              <w:top w:val="double" w:sz="6" w:space="0" w:color="auto"/>
              <w:bottom w:val="nil"/>
            </w:tcBorders>
          </w:tcPr>
          <w:p w:rsidR="00000000" w:rsidRDefault="000F226C">
            <w:pPr>
              <w:tabs>
                <w:tab w:val="left" w:pos="1701"/>
                <w:tab w:val="right" w:pos="6237"/>
              </w:tabs>
              <w:spacing w:before="120"/>
              <w:ind w:firstLine="0"/>
              <w:jc w:val="center"/>
              <w:rPr>
                <w:b/>
                <w:sz w:val="18"/>
              </w:rPr>
            </w:pPr>
            <w:r>
              <w:rPr>
                <w:b/>
                <w:sz w:val="18"/>
              </w:rPr>
              <w:t>290(2950)</w:t>
            </w:r>
          </w:p>
        </w:tc>
      </w:tr>
      <w:tr w:rsidR="00000000">
        <w:tblPrEx>
          <w:tblCellMar>
            <w:top w:w="0" w:type="dxa"/>
            <w:bottom w:w="0" w:type="dxa"/>
          </w:tblCellMar>
        </w:tblPrEx>
        <w:tc>
          <w:tcPr>
            <w:tcW w:w="1612" w:type="dxa"/>
            <w:tcBorders>
              <w:top w:val="nil"/>
              <w:bottom w:val="nil"/>
            </w:tcBorders>
          </w:tcPr>
          <w:p w:rsidR="00000000" w:rsidRDefault="000F226C">
            <w:pPr>
              <w:tabs>
                <w:tab w:val="left" w:pos="1701"/>
                <w:tab w:val="right" w:pos="6237"/>
              </w:tabs>
              <w:spacing w:before="120"/>
              <w:ind w:firstLine="0"/>
              <w:jc w:val="left"/>
              <w:rPr>
                <w:b/>
                <w:sz w:val="18"/>
              </w:rPr>
            </w:pPr>
            <w:r>
              <w:rPr>
                <w:b/>
                <w:sz w:val="18"/>
              </w:rPr>
              <w:t>Сдвиг</w:t>
            </w:r>
          </w:p>
        </w:tc>
        <w:tc>
          <w:tcPr>
            <w:tcW w:w="623" w:type="dxa"/>
            <w:tcBorders>
              <w:top w:val="nil"/>
              <w:bottom w:val="nil"/>
            </w:tcBorders>
          </w:tcPr>
          <w:p w:rsidR="00000000" w:rsidRDefault="000F226C">
            <w:pPr>
              <w:tabs>
                <w:tab w:val="left" w:pos="1701"/>
                <w:tab w:val="right" w:pos="6237"/>
              </w:tabs>
              <w:spacing w:before="120"/>
              <w:ind w:firstLine="0"/>
              <w:jc w:val="center"/>
              <w:rPr>
                <w:b/>
                <w:sz w:val="18"/>
                <w:lang w:val="en-US"/>
              </w:rPr>
            </w:pPr>
            <w:r>
              <w:rPr>
                <w:b/>
                <w:sz w:val="18"/>
                <w:lang w:val="en-US"/>
              </w:rPr>
              <w:t>R</w:t>
            </w:r>
            <w:r>
              <w:rPr>
                <w:b/>
                <w:sz w:val="18"/>
                <w:vertAlign w:val="subscript"/>
                <w:lang w:val="en-US"/>
              </w:rPr>
              <w:t>s</w:t>
            </w:r>
          </w:p>
        </w:tc>
        <w:tc>
          <w:tcPr>
            <w:tcW w:w="1053"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120 (1250)</w:t>
            </w:r>
          </w:p>
        </w:tc>
        <w:tc>
          <w:tcPr>
            <w:tcW w:w="1053"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115 (1200)</w:t>
            </w:r>
          </w:p>
        </w:tc>
        <w:tc>
          <w:tcPr>
            <w:tcW w:w="1053"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145 (1500)</w:t>
            </w:r>
          </w:p>
        </w:tc>
        <w:tc>
          <w:tcPr>
            <w:tcW w:w="1053"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165 (1700)</w:t>
            </w:r>
          </w:p>
        </w:tc>
      </w:tr>
      <w:tr w:rsidR="00000000">
        <w:tblPrEx>
          <w:tblCellMar>
            <w:top w:w="0" w:type="dxa"/>
            <w:bottom w:w="0" w:type="dxa"/>
          </w:tblCellMar>
        </w:tblPrEx>
        <w:tc>
          <w:tcPr>
            <w:tcW w:w="1612" w:type="dxa"/>
            <w:tcBorders>
              <w:top w:val="nil"/>
              <w:bottom w:val="nil"/>
            </w:tcBorders>
          </w:tcPr>
          <w:p w:rsidR="00000000" w:rsidRDefault="000F226C">
            <w:pPr>
              <w:tabs>
                <w:tab w:val="left" w:pos="1701"/>
                <w:tab w:val="right" w:pos="6237"/>
              </w:tabs>
              <w:spacing w:before="120"/>
              <w:ind w:firstLine="0"/>
              <w:jc w:val="left"/>
              <w:rPr>
                <w:b/>
                <w:sz w:val="18"/>
              </w:rPr>
            </w:pPr>
            <w:r>
              <w:rPr>
                <w:b/>
                <w:sz w:val="18"/>
              </w:rPr>
              <w:t>Смятие торцевой поверхности (при наличии пригонки)</w:t>
            </w:r>
          </w:p>
        </w:tc>
        <w:tc>
          <w:tcPr>
            <w:tcW w:w="623" w:type="dxa"/>
            <w:tcBorders>
              <w:top w:val="nil"/>
              <w:bottom w:val="nil"/>
            </w:tcBorders>
          </w:tcPr>
          <w:p w:rsidR="00000000" w:rsidRDefault="000F226C">
            <w:pPr>
              <w:tabs>
                <w:tab w:val="left" w:pos="1701"/>
                <w:tab w:val="right" w:pos="6237"/>
              </w:tabs>
              <w:spacing w:before="120"/>
              <w:ind w:firstLine="0"/>
              <w:jc w:val="center"/>
              <w:rPr>
                <w:b/>
                <w:sz w:val="18"/>
                <w:lang w:val="en-US"/>
              </w:rPr>
            </w:pPr>
            <w:r>
              <w:rPr>
                <w:b/>
                <w:sz w:val="18"/>
                <w:lang w:val="en-US"/>
              </w:rPr>
              <w:t>R</w:t>
            </w:r>
            <w:r>
              <w:rPr>
                <w:b/>
                <w:sz w:val="18"/>
                <w:vertAlign w:val="subscript"/>
                <w:lang w:val="en-US"/>
              </w:rPr>
              <w:t>p</w:t>
            </w:r>
          </w:p>
        </w:tc>
        <w:tc>
          <w:tcPr>
            <w:tcW w:w="1053"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325 (3300)</w:t>
            </w:r>
          </w:p>
        </w:tc>
        <w:tc>
          <w:tcPr>
            <w:tcW w:w="1053"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310 (3150)</w:t>
            </w:r>
          </w:p>
        </w:tc>
        <w:tc>
          <w:tcPr>
            <w:tcW w:w="1053"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395 (4000)</w:t>
            </w:r>
          </w:p>
        </w:tc>
        <w:tc>
          <w:tcPr>
            <w:tcW w:w="1053"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435 (4400)</w:t>
            </w:r>
          </w:p>
        </w:tc>
      </w:tr>
      <w:tr w:rsidR="00000000">
        <w:tblPrEx>
          <w:tblCellMar>
            <w:top w:w="0" w:type="dxa"/>
            <w:bottom w:w="0" w:type="dxa"/>
          </w:tblCellMar>
        </w:tblPrEx>
        <w:tc>
          <w:tcPr>
            <w:tcW w:w="1612" w:type="dxa"/>
            <w:tcBorders>
              <w:top w:val="nil"/>
              <w:bottom w:val="nil"/>
            </w:tcBorders>
          </w:tcPr>
          <w:p w:rsidR="00000000" w:rsidRDefault="000F226C">
            <w:pPr>
              <w:tabs>
                <w:tab w:val="left" w:pos="1701"/>
                <w:tab w:val="right" w:pos="6237"/>
              </w:tabs>
              <w:spacing w:before="120"/>
              <w:ind w:firstLine="0"/>
              <w:jc w:val="left"/>
              <w:rPr>
                <w:b/>
                <w:sz w:val="18"/>
              </w:rPr>
            </w:pPr>
            <w:r>
              <w:rPr>
                <w:b/>
                <w:sz w:val="18"/>
              </w:rPr>
              <w:t>Смятие местное в цилиндриче</w:t>
            </w:r>
            <w:r>
              <w:rPr>
                <w:b/>
                <w:sz w:val="18"/>
              </w:rPr>
              <w:t>с</w:t>
            </w:r>
            <w:r>
              <w:rPr>
                <w:b/>
                <w:sz w:val="18"/>
              </w:rPr>
              <w:t>ких шарнирах (цапфах) при плотном кас</w:t>
            </w:r>
            <w:r>
              <w:rPr>
                <w:b/>
                <w:sz w:val="18"/>
              </w:rPr>
              <w:t>а</w:t>
            </w:r>
            <w:r>
              <w:rPr>
                <w:b/>
                <w:sz w:val="18"/>
              </w:rPr>
              <w:t>нии</w:t>
            </w:r>
          </w:p>
        </w:tc>
        <w:tc>
          <w:tcPr>
            <w:tcW w:w="623" w:type="dxa"/>
            <w:tcBorders>
              <w:top w:val="nil"/>
              <w:bottom w:val="nil"/>
            </w:tcBorders>
          </w:tcPr>
          <w:p w:rsidR="00000000" w:rsidRDefault="000F226C">
            <w:pPr>
              <w:tabs>
                <w:tab w:val="left" w:pos="1701"/>
                <w:tab w:val="right" w:pos="6237"/>
              </w:tabs>
              <w:spacing w:before="120"/>
              <w:ind w:firstLine="0"/>
              <w:jc w:val="center"/>
              <w:rPr>
                <w:b/>
                <w:sz w:val="18"/>
                <w:lang w:val="en-US"/>
              </w:rPr>
            </w:pPr>
            <w:r>
              <w:rPr>
                <w:b/>
                <w:sz w:val="18"/>
                <w:lang w:val="en-US"/>
              </w:rPr>
              <w:t>R</w:t>
            </w:r>
            <w:r>
              <w:rPr>
                <w:b/>
                <w:sz w:val="18"/>
                <w:vertAlign w:val="subscript"/>
                <w:lang w:val="en-US"/>
              </w:rPr>
              <w:t>tp</w:t>
            </w:r>
          </w:p>
        </w:tc>
        <w:tc>
          <w:tcPr>
            <w:tcW w:w="1053" w:type="dxa"/>
            <w:tcBorders>
              <w:top w:val="nil"/>
              <w:bottom w:val="nil"/>
            </w:tcBorders>
          </w:tcPr>
          <w:p w:rsidR="00000000" w:rsidRDefault="000F226C">
            <w:pPr>
              <w:tabs>
                <w:tab w:val="left" w:pos="1701"/>
                <w:tab w:val="right" w:pos="6237"/>
              </w:tabs>
              <w:spacing w:before="120"/>
              <w:ind w:firstLine="0"/>
              <w:jc w:val="center"/>
              <w:rPr>
                <w:b/>
                <w:sz w:val="18"/>
              </w:rPr>
            </w:pPr>
            <w:r>
              <w:rPr>
                <w:b/>
                <w:sz w:val="18"/>
                <w:lang w:val="en-US"/>
              </w:rPr>
              <w:t>160 (1650)</w:t>
            </w:r>
          </w:p>
        </w:tc>
        <w:tc>
          <w:tcPr>
            <w:tcW w:w="1053" w:type="dxa"/>
            <w:tcBorders>
              <w:top w:val="nil"/>
              <w:bottom w:val="nil"/>
            </w:tcBorders>
          </w:tcPr>
          <w:p w:rsidR="00000000" w:rsidRDefault="000F226C">
            <w:pPr>
              <w:tabs>
                <w:tab w:val="left" w:pos="1701"/>
                <w:tab w:val="right" w:pos="6237"/>
              </w:tabs>
              <w:spacing w:before="120"/>
              <w:ind w:firstLine="0"/>
              <w:jc w:val="center"/>
              <w:rPr>
                <w:b/>
                <w:sz w:val="18"/>
              </w:rPr>
            </w:pPr>
            <w:r>
              <w:rPr>
                <w:b/>
                <w:sz w:val="18"/>
                <w:lang w:val="en-US"/>
              </w:rPr>
              <w:t>150 (1550)</w:t>
            </w:r>
          </w:p>
        </w:tc>
        <w:tc>
          <w:tcPr>
            <w:tcW w:w="1053" w:type="dxa"/>
            <w:tcBorders>
              <w:top w:val="nil"/>
              <w:bottom w:val="nil"/>
            </w:tcBorders>
          </w:tcPr>
          <w:p w:rsidR="00000000" w:rsidRDefault="000F226C">
            <w:pPr>
              <w:tabs>
                <w:tab w:val="left" w:pos="1701"/>
                <w:tab w:val="right" w:pos="6237"/>
              </w:tabs>
              <w:spacing w:before="120"/>
              <w:ind w:firstLine="0"/>
              <w:jc w:val="center"/>
              <w:rPr>
                <w:b/>
                <w:sz w:val="18"/>
              </w:rPr>
            </w:pPr>
            <w:r>
              <w:rPr>
                <w:b/>
                <w:sz w:val="18"/>
                <w:lang w:val="en-US"/>
              </w:rPr>
              <w:t>195 (2000)</w:t>
            </w:r>
          </w:p>
        </w:tc>
        <w:tc>
          <w:tcPr>
            <w:tcW w:w="1053" w:type="dxa"/>
            <w:tcBorders>
              <w:top w:val="nil"/>
              <w:bottom w:val="nil"/>
            </w:tcBorders>
          </w:tcPr>
          <w:p w:rsidR="00000000" w:rsidRDefault="000F226C">
            <w:pPr>
              <w:tabs>
                <w:tab w:val="left" w:pos="1701"/>
                <w:tab w:val="right" w:pos="6237"/>
              </w:tabs>
              <w:spacing w:before="120"/>
              <w:ind w:firstLine="0"/>
              <w:jc w:val="center"/>
              <w:rPr>
                <w:b/>
                <w:sz w:val="18"/>
              </w:rPr>
            </w:pPr>
            <w:r>
              <w:rPr>
                <w:b/>
                <w:sz w:val="18"/>
                <w:lang w:val="en-US"/>
              </w:rPr>
              <w:t>215 (2200)</w:t>
            </w:r>
          </w:p>
        </w:tc>
      </w:tr>
      <w:tr w:rsidR="00000000">
        <w:tblPrEx>
          <w:tblCellMar>
            <w:top w:w="0" w:type="dxa"/>
            <w:bottom w:w="0" w:type="dxa"/>
          </w:tblCellMar>
        </w:tblPrEx>
        <w:tc>
          <w:tcPr>
            <w:tcW w:w="1612" w:type="dxa"/>
            <w:tcBorders>
              <w:top w:val="nil"/>
              <w:bottom w:val="single" w:sz="6" w:space="0" w:color="auto"/>
            </w:tcBorders>
          </w:tcPr>
          <w:p w:rsidR="00000000" w:rsidRDefault="000F226C">
            <w:pPr>
              <w:tabs>
                <w:tab w:val="left" w:pos="1701"/>
                <w:tab w:val="right" w:pos="6237"/>
              </w:tabs>
              <w:spacing w:before="120"/>
              <w:ind w:firstLine="0"/>
              <w:jc w:val="left"/>
              <w:rPr>
                <w:b/>
                <w:sz w:val="18"/>
              </w:rPr>
            </w:pPr>
            <w:r>
              <w:rPr>
                <w:b/>
                <w:sz w:val="18"/>
              </w:rPr>
              <w:t>Диаметральное сжатие катков (при свободном касании в конс</w:t>
            </w:r>
            <w:r>
              <w:rPr>
                <w:b/>
                <w:sz w:val="18"/>
              </w:rPr>
              <w:t>т</w:t>
            </w:r>
            <w:r>
              <w:rPr>
                <w:b/>
                <w:sz w:val="18"/>
              </w:rPr>
              <w:t>рукциях с огр</w:t>
            </w:r>
            <w:r>
              <w:rPr>
                <w:b/>
                <w:sz w:val="18"/>
              </w:rPr>
              <w:t>а</w:t>
            </w:r>
            <w:r>
              <w:rPr>
                <w:b/>
                <w:sz w:val="18"/>
              </w:rPr>
              <w:t>ниченной по</w:t>
            </w:r>
            <w:r>
              <w:rPr>
                <w:b/>
                <w:sz w:val="18"/>
              </w:rPr>
              <w:t>д</w:t>
            </w:r>
            <w:r>
              <w:rPr>
                <w:b/>
                <w:sz w:val="18"/>
              </w:rPr>
              <w:t>вижностью)</w:t>
            </w:r>
          </w:p>
        </w:tc>
        <w:tc>
          <w:tcPr>
            <w:tcW w:w="623" w:type="dxa"/>
            <w:tcBorders>
              <w:top w:val="nil"/>
              <w:bottom w:val="single" w:sz="6" w:space="0" w:color="auto"/>
            </w:tcBorders>
          </w:tcPr>
          <w:p w:rsidR="00000000" w:rsidRDefault="000F226C">
            <w:pPr>
              <w:tabs>
                <w:tab w:val="left" w:pos="1701"/>
                <w:tab w:val="right" w:pos="6237"/>
              </w:tabs>
              <w:spacing w:before="120"/>
              <w:ind w:firstLine="0"/>
              <w:jc w:val="center"/>
              <w:rPr>
                <w:b/>
                <w:sz w:val="18"/>
                <w:lang w:val="en-US"/>
              </w:rPr>
            </w:pPr>
            <w:r>
              <w:rPr>
                <w:b/>
                <w:sz w:val="18"/>
                <w:lang w:val="en-US"/>
              </w:rPr>
              <w:t>R</w:t>
            </w:r>
            <w:r>
              <w:rPr>
                <w:b/>
                <w:sz w:val="18"/>
                <w:vertAlign w:val="subscript"/>
                <w:lang w:val="en-US"/>
              </w:rPr>
              <w:t>cd</w:t>
            </w:r>
          </w:p>
        </w:tc>
        <w:tc>
          <w:tcPr>
            <w:tcW w:w="1053" w:type="dxa"/>
            <w:tcBorders>
              <w:top w:val="nil"/>
              <w:bottom w:val="single" w:sz="6" w:space="0" w:color="auto"/>
            </w:tcBorders>
          </w:tcPr>
          <w:p w:rsidR="00000000" w:rsidRDefault="000F226C">
            <w:pPr>
              <w:tabs>
                <w:tab w:val="left" w:pos="1701"/>
                <w:tab w:val="right" w:pos="6237"/>
              </w:tabs>
              <w:spacing w:before="120"/>
              <w:ind w:firstLine="0"/>
              <w:jc w:val="center"/>
              <w:rPr>
                <w:b/>
                <w:sz w:val="18"/>
                <w:lang w:val="en-US"/>
              </w:rPr>
            </w:pPr>
            <w:r>
              <w:rPr>
                <w:b/>
                <w:sz w:val="18"/>
                <w:lang w:val="en-US"/>
              </w:rPr>
              <w:t>8 (80)</w:t>
            </w:r>
          </w:p>
        </w:tc>
        <w:tc>
          <w:tcPr>
            <w:tcW w:w="1053" w:type="dxa"/>
            <w:tcBorders>
              <w:top w:val="nil"/>
              <w:bottom w:val="single" w:sz="6" w:space="0" w:color="auto"/>
            </w:tcBorders>
          </w:tcPr>
          <w:p w:rsidR="00000000" w:rsidRDefault="000F226C">
            <w:pPr>
              <w:tabs>
                <w:tab w:val="left" w:pos="1701"/>
                <w:tab w:val="right" w:pos="6237"/>
              </w:tabs>
              <w:spacing w:before="120"/>
              <w:ind w:firstLine="0"/>
              <w:jc w:val="center"/>
              <w:rPr>
                <w:b/>
                <w:sz w:val="18"/>
                <w:lang w:val="en-US"/>
              </w:rPr>
            </w:pPr>
            <w:r>
              <w:rPr>
                <w:b/>
                <w:sz w:val="18"/>
                <w:lang w:val="en-US"/>
              </w:rPr>
              <w:t>7,5 (75)</w:t>
            </w:r>
          </w:p>
        </w:tc>
        <w:tc>
          <w:tcPr>
            <w:tcW w:w="1053" w:type="dxa"/>
            <w:tcBorders>
              <w:top w:val="nil"/>
              <w:bottom w:val="single" w:sz="6" w:space="0" w:color="auto"/>
            </w:tcBorders>
          </w:tcPr>
          <w:p w:rsidR="00000000" w:rsidRDefault="000F226C">
            <w:pPr>
              <w:tabs>
                <w:tab w:val="left" w:pos="1701"/>
                <w:tab w:val="right" w:pos="6237"/>
              </w:tabs>
              <w:spacing w:before="120"/>
              <w:ind w:firstLine="0"/>
              <w:jc w:val="center"/>
              <w:rPr>
                <w:b/>
                <w:sz w:val="18"/>
                <w:lang w:val="en-US"/>
              </w:rPr>
            </w:pPr>
            <w:r>
              <w:rPr>
                <w:b/>
                <w:sz w:val="18"/>
                <w:lang w:val="en-US"/>
              </w:rPr>
              <w:t>11 (110)</w:t>
            </w:r>
          </w:p>
        </w:tc>
        <w:tc>
          <w:tcPr>
            <w:tcW w:w="1053" w:type="dxa"/>
            <w:tcBorders>
              <w:top w:val="nil"/>
              <w:bottom w:val="single" w:sz="6" w:space="0" w:color="auto"/>
            </w:tcBorders>
          </w:tcPr>
          <w:p w:rsidR="00000000" w:rsidRDefault="000F226C">
            <w:pPr>
              <w:tabs>
                <w:tab w:val="left" w:pos="1701"/>
                <w:tab w:val="right" w:pos="6237"/>
              </w:tabs>
              <w:spacing w:before="120"/>
              <w:ind w:firstLine="0"/>
              <w:jc w:val="center"/>
              <w:rPr>
                <w:b/>
                <w:sz w:val="18"/>
                <w:lang w:val="en-US"/>
              </w:rPr>
            </w:pPr>
            <w:r>
              <w:rPr>
                <w:b/>
                <w:sz w:val="18"/>
                <w:lang w:val="en-US"/>
              </w:rPr>
              <w:t>1</w:t>
            </w:r>
            <w:r>
              <w:rPr>
                <w:b/>
                <w:sz w:val="18"/>
                <w:lang w:val="en-US"/>
              </w:rPr>
              <w:t>0 (100)</w:t>
            </w:r>
          </w:p>
        </w:tc>
      </w:tr>
    </w:tbl>
    <w:p w:rsidR="00000000" w:rsidRDefault="000F226C">
      <w:pPr>
        <w:tabs>
          <w:tab w:val="left" w:pos="1701"/>
          <w:tab w:val="right" w:pos="6237"/>
        </w:tabs>
        <w:spacing w:before="120" w:after="120"/>
        <w:jc w:val="right"/>
      </w:pPr>
      <w:r>
        <w:t>Окончание табл. 52*</w:t>
      </w:r>
      <w:r>
        <w:tab/>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12"/>
        <w:gridCol w:w="623"/>
        <w:gridCol w:w="1053"/>
        <w:gridCol w:w="1053"/>
        <w:gridCol w:w="1053"/>
        <w:gridCol w:w="1053"/>
      </w:tblGrid>
      <w:tr w:rsidR="00000000">
        <w:tblPrEx>
          <w:tblCellMar>
            <w:top w:w="0" w:type="dxa"/>
            <w:bottom w:w="0" w:type="dxa"/>
          </w:tblCellMar>
        </w:tblPrEx>
        <w:tc>
          <w:tcPr>
            <w:tcW w:w="1612" w:type="dxa"/>
            <w:tcBorders>
              <w:bottom w:val="nil"/>
            </w:tcBorders>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rPr>
            </w:pPr>
            <w:r>
              <w:rPr>
                <w:b/>
                <w:sz w:val="18"/>
              </w:rPr>
              <w:t>Напряженное</w:t>
            </w:r>
          </w:p>
        </w:tc>
        <w:tc>
          <w:tcPr>
            <w:tcW w:w="4835" w:type="dxa"/>
            <w:gridSpan w:val="5"/>
          </w:tcPr>
          <w:p w:rsidR="00000000" w:rsidRDefault="000F226C">
            <w:pPr>
              <w:tabs>
                <w:tab w:val="left" w:pos="1701"/>
                <w:tab w:val="right" w:pos="6237"/>
              </w:tabs>
              <w:ind w:firstLine="0"/>
              <w:jc w:val="center"/>
              <w:rPr>
                <w:b/>
                <w:sz w:val="18"/>
              </w:rPr>
            </w:pPr>
            <w:r>
              <w:rPr>
                <w:b/>
                <w:sz w:val="18"/>
              </w:rPr>
              <w:t>Расчетное сопротивление, МПа (кгс/см</w:t>
            </w:r>
            <w:r>
              <w:rPr>
                <w:b/>
                <w:sz w:val="18"/>
                <w:vertAlign w:val="superscript"/>
              </w:rPr>
              <w:t>2</w:t>
            </w:r>
            <w:r>
              <w:rPr>
                <w:b/>
                <w:sz w:val="18"/>
              </w:rPr>
              <w:t xml:space="preserve">), </w:t>
            </w:r>
            <w:r>
              <w:rPr>
                <w:b/>
                <w:sz w:val="18"/>
              </w:rPr>
              <w:br/>
              <w:t xml:space="preserve">поковок группы </w:t>
            </w:r>
            <w:r>
              <w:rPr>
                <w:b/>
                <w:sz w:val="18"/>
                <w:lang w:val="en-US"/>
              </w:rPr>
              <w:t>IV</w:t>
            </w:r>
          </w:p>
        </w:tc>
      </w:tr>
      <w:tr w:rsidR="00000000">
        <w:tblPrEx>
          <w:tblCellMar>
            <w:top w:w="0" w:type="dxa"/>
            <w:bottom w:w="0" w:type="dxa"/>
          </w:tblCellMar>
        </w:tblPrEx>
        <w:tc>
          <w:tcPr>
            <w:tcW w:w="1612" w:type="dxa"/>
            <w:tcBorders>
              <w:top w:val="nil"/>
              <w:bottom w:val="nil"/>
            </w:tcBorders>
          </w:tcPr>
          <w:p w:rsidR="00000000" w:rsidRDefault="000F226C">
            <w:pPr>
              <w:tabs>
                <w:tab w:val="left" w:pos="1701"/>
                <w:tab w:val="right" w:pos="6237"/>
              </w:tabs>
              <w:ind w:firstLine="0"/>
              <w:jc w:val="center"/>
              <w:rPr>
                <w:b/>
                <w:sz w:val="18"/>
              </w:rPr>
            </w:pPr>
            <w:r>
              <w:rPr>
                <w:b/>
                <w:sz w:val="18"/>
              </w:rPr>
              <w:t>состояние</w:t>
            </w:r>
          </w:p>
        </w:tc>
        <w:tc>
          <w:tcPr>
            <w:tcW w:w="623" w:type="dxa"/>
            <w:tcBorders>
              <w:bottom w:val="nil"/>
            </w:tcBorders>
          </w:tcPr>
          <w:p w:rsidR="00000000" w:rsidRDefault="000F226C">
            <w:pPr>
              <w:tabs>
                <w:tab w:val="left" w:pos="1701"/>
                <w:tab w:val="right" w:pos="6237"/>
              </w:tabs>
              <w:ind w:firstLine="0"/>
              <w:jc w:val="center"/>
              <w:rPr>
                <w:b/>
                <w:sz w:val="16"/>
              </w:rPr>
            </w:pPr>
            <w:r>
              <w:rPr>
                <w:b/>
                <w:sz w:val="16"/>
              </w:rPr>
              <w:t>обо-</w:t>
            </w:r>
          </w:p>
        </w:tc>
        <w:tc>
          <w:tcPr>
            <w:tcW w:w="4212" w:type="dxa"/>
            <w:gridSpan w:val="4"/>
          </w:tcPr>
          <w:p w:rsidR="00000000" w:rsidRDefault="000F226C">
            <w:pPr>
              <w:tabs>
                <w:tab w:val="left" w:pos="1701"/>
                <w:tab w:val="right" w:pos="6237"/>
              </w:tabs>
              <w:ind w:firstLine="0"/>
              <w:jc w:val="center"/>
              <w:rPr>
                <w:b/>
                <w:sz w:val="18"/>
              </w:rPr>
            </w:pPr>
            <w:r>
              <w:rPr>
                <w:b/>
                <w:sz w:val="18"/>
              </w:rPr>
              <w:t>при категории прочности (марке стали)</w:t>
            </w:r>
          </w:p>
        </w:tc>
      </w:tr>
      <w:tr w:rsidR="00000000">
        <w:tblPrEx>
          <w:tblCellMar>
            <w:top w:w="0" w:type="dxa"/>
            <w:bottom w:w="0" w:type="dxa"/>
          </w:tblCellMar>
        </w:tblPrEx>
        <w:tc>
          <w:tcPr>
            <w:tcW w:w="1612" w:type="dxa"/>
            <w:tcBorders>
              <w:top w:val="nil"/>
              <w:bottom w:val="nil"/>
            </w:tcBorders>
          </w:tcPr>
          <w:p w:rsidR="00000000" w:rsidRDefault="000F226C">
            <w:pPr>
              <w:tabs>
                <w:tab w:val="left" w:pos="1701"/>
                <w:tab w:val="right" w:pos="6237"/>
              </w:tabs>
              <w:ind w:firstLine="0"/>
              <w:jc w:val="center"/>
              <w:rPr>
                <w:b/>
                <w:sz w:val="18"/>
              </w:rPr>
            </w:pPr>
          </w:p>
        </w:tc>
        <w:tc>
          <w:tcPr>
            <w:tcW w:w="623" w:type="dxa"/>
            <w:tcBorders>
              <w:top w:val="nil"/>
              <w:bottom w:val="nil"/>
            </w:tcBorders>
          </w:tcPr>
          <w:p w:rsidR="00000000" w:rsidRDefault="000F226C">
            <w:pPr>
              <w:tabs>
                <w:tab w:val="left" w:pos="1701"/>
                <w:tab w:val="right" w:pos="6237"/>
              </w:tabs>
              <w:ind w:firstLine="0"/>
              <w:jc w:val="center"/>
              <w:rPr>
                <w:b/>
                <w:sz w:val="14"/>
              </w:rPr>
            </w:pPr>
            <w:r>
              <w:rPr>
                <w:b/>
                <w:sz w:val="14"/>
              </w:rPr>
              <w:t>зна</w:t>
            </w:r>
            <w:r>
              <w:rPr>
                <w:b/>
                <w:sz w:val="14"/>
              </w:rPr>
              <w:softHyphen/>
              <w:t>чение</w:t>
            </w:r>
          </w:p>
        </w:tc>
        <w:tc>
          <w:tcPr>
            <w:tcW w:w="1053" w:type="dxa"/>
            <w:tcBorders>
              <w:bottom w:val="nil"/>
            </w:tcBorders>
          </w:tcPr>
          <w:p w:rsidR="00000000" w:rsidRDefault="000F226C">
            <w:pPr>
              <w:tabs>
                <w:tab w:val="left" w:pos="1701"/>
                <w:tab w:val="right" w:pos="6237"/>
              </w:tabs>
              <w:ind w:firstLine="0"/>
              <w:jc w:val="center"/>
              <w:rPr>
                <w:b/>
                <w:sz w:val="18"/>
              </w:rPr>
            </w:pPr>
            <w:r>
              <w:rPr>
                <w:b/>
                <w:sz w:val="18"/>
              </w:rPr>
              <w:t>КП315</w:t>
            </w:r>
          </w:p>
          <w:p w:rsidR="00000000" w:rsidRDefault="000F226C">
            <w:pPr>
              <w:tabs>
                <w:tab w:val="left" w:pos="1701"/>
                <w:tab w:val="right" w:pos="6237"/>
              </w:tabs>
              <w:ind w:firstLine="0"/>
              <w:jc w:val="center"/>
              <w:rPr>
                <w:b/>
                <w:sz w:val="18"/>
              </w:rPr>
            </w:pPr>
            <w:r>
              <w:rPr>
                <w:b/>
                <w:sz w:val="18"/>
              </w:rPr>
              <w:t>(30Г-2-Т)</w:t>
            </w:r>
          </w:p>
        </w:tc>
        <w:tc>
          <w:tcPr>
            <w:tcW w:w="1053" w:type="dxa"/>
            <w:tcBorders>
              <w:bottom w:val="nil"/>
            </w:tcBorders>
          </w:tcPr>
          <w:p w:rsidR="00000000" w:rsidRDefault="000F226C">
            <w:pPr>
              <w:tabs>
                <w:tab w:val="left" w:pos="1701"/>
                <w:tab w:val="right" w:pos="6237"/>
              </w:tabs>
              <w:ind w:firstLine="0"/>
              <w:jc w:val="center"/>
              <w:rPr>
                <w:b/>
                <w:sz w:val="18"/>
              </w:rPr>
            </w:pPr>
            <w:r>
              <w:rPr>
                <w:b/>
                <w:sz w:val="18"/>
              </w:rPr>
              <w:t>КП345</w:t>
            </w:r>
          </w:p>
          <w:p w:rsidR="00000000" w:rsidRDefault="000F226C">
            <w:pPr>
              <w:tabs>
                <w:tab w:val="left" w:pos="1701"/>
                <w:tab w:val="right" w:pos="6237"/>
              </w:tabs>
              <w:ind w:firstLine="0"/>
              <w:jc w:val="center"/>
              <w:rPr>
                <w:b/>
                <w:sz w:val="18"/>
              </w:rPr>
            </w:pPr>
            <w:r>
              <w:rPr>
                <w:b/>
                <w:sz w:val="18"/>
              </w:rPr>
              <w:t>(35Г-2-Т)</w:t>
            </w:r>
          </w:p>
        </w:tc>
        <w:tc>
          <w:tcPr>
            <w:tcW w:w="1053" w:type="dxa"/>
            <w:tcBorders>
              <w:bottom w:val="nil"/>
            </w:tcBorders>
          </w:tcPr>
          <w:p w:rsidR="00000000" w:rsidRDefault="000F226C">
            <w:pPr>
              <w:tabs>
                <w:tab w:val="left" w:pos="1701"/>
                <w:tab w:val="right" w:pos="6237"/>
              </w:tabs>
              <w:ind w:firstLine="0"/>
              <w:jc w:val="center"/>
              <w:rPr>
                <w:b/>
                <w:sz w:val="18"/>
              </w:rPr>
            </w:pPr>
            <w:r>
              <w:rPr>
                <w:b/>
                <w:sz w:val="18"/>
              </w:rPr>
              <w:t>КП785</w:t>
            </w:r>
          </w:p>
          <w:p w:rsidR="00000000" w:rsidRDefault="000F226C">
            <w:pPr>
              <w:tabs>
                <w:tab w:val="left" w:pos="1701"/>
                <w:tab w:val="right" w:pos="6237"/>
              </w:tabs>
              <w:ind w:firstLine="0"/>
              <w:jc w:val="center"/>
              <w:rPr>
                <w:b/>
                <w:sz w:val="18"/>
              </w:rPr>
            </w:pPr>
            <w:r>
              <w:rPr>
                <w:b/>
                <w:sz w:val="18"/>
              </w:rPr>
              <w:t>(</w:t>
            </w:r>
            <w:r>
              <w:rPr>
                <w:b/>
                <w:sz w:val="16"/>
              </w:rPr>
              <w:t>40ХН2МА</w:t>
            </w:r>
            <w:r>
              <w:rPr>
                <w:b/>
                <w:sz w:val="18"/>
              </w:rPr>
              <w:t>-2-2-Т)</w:t>
            </w:r>
          </w:p>
        </w:tc>
        <w:tc>
          <w:tcPr>
            <w:tcW w:w="1053" w:type="dxa"/>
            <w:tcBorders>
              <w:bottom w:val="nil"/>
            </w:tcBorders>
          </w:tcPr>
          <w:p w:rsidR="00000000" w:rsidRDefault="000F226C">
            <w:pPr>
              <w:tabs>
                <w:tab w:val="left" w:pos="1701"/>
                <w:tab w:val="right" w:pos="6237"/>
              </w:tabs>
              <w:ind w:firstLine="0"/>
              <w:jc w:val="center"/>
              <w:rPr>
                <w:b/>
                <w:sz w:val="18"/>
              </w:rPr>
            </w:pPr>
            <w:r>
              <w:rPr>
                <w:b/>
                <w:sz w:val="18"/>
              </w:rPr>
              <w:t>КП1200</w:t>
            </w:r>
          </w:p>
          <w:p w:rsidR="00000000" w:rsidRDefault="000F226C">
            <w:pPr>
              <w:tabs>
                <w:tab w:val="left" w:pos="1701"/>
                <w:tab w:val="right" w:pos="6237"/>
              </w:tabs>
              <w:ind w:firstLine="0"/>
              <w:jc w:val="center"/>
              <w:rPr>
                <w:b/>
                <w:sz w:val="18"/>
              </w:rPr>
            </w:pPr>
            <w:r>
              <w:rPr>
                <w:b/>
                <w:sz w:val="18"/>
              </w:rPr>
              <w:t>(40Х13)</w:t>
            </w:r>
          </w:p>
        </w:tc>
      </w:tr>
      <w:tr w:rsidR="00000000">
        <w:tblPrEx>
          <w:tblCellMar>
            <w:top w:w="0" w:type="dxa"/>
            <w:bottom w:w="0" w:type="dxa"/>
          </w:tblCellMar>
        </w:tblPrEx>
        <w:tc>
          <w:tcPr>
            <w:tcW w:w="161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rPr>
                <w:b/>
                <w:sz w:val="18"/>
              </w:rPr>
            </w:pPr>
            <w:r>
              <w:rPr>
                <w:b/>
                <w:sz w:val="18"/>
              </w:rPr>
              <w:t>1</w:t>
            </w:r>
          </w:p>
        </w:tc>
        <w:tc>
          <w:tcPr>
            <w:tcW w:w="623"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rPr>
                <w:b/>
                <w:sz w:val="18"/>
              </w:rPr>
            </w:pPr>
            <w:r>
              <w:rPr>
                <w:b/>
                <w:sz w:val="18"/>
              </w:rPr>
              <w:t>2</w:t>
            </w:r>
          </w:p>
        </w:tc>
        <w:tc>
          <w:tcPr>
            <w:tcW w:w="1053"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rPr>
                <w:b/>
                <w:sz w:val="18"/>
              </w:rPr>
            </w:pPr>
            <w:r>
              <w:rPr>
                <w:b/>
                <w:sz w:val="18"/>
              </w:rPr>
              <w:t>7</w:t>
            </w:r>
          </w:p>
        </w:tc>
        <w:tc>
          <w:tcPr>
            <w:tcW w:w="1053"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rPr>
                <w:b/>
                <w:sz w:val="18"/>
              </w:rPr>
            </w:pPr>
            <w:r>
              <w:rPr>
                <w:b/>
                <w:sz w:val="18"/>
              </w:rPr>
              <w:t>8</w:t>
            </w:r>
          </w:p>
        </w:tc>
        <w:tc>
          <w:tcPr>
            <w:tcW w:w="1053"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rPr>
                <w:b/>
                <w:sz w:val="18"/>
              </w:rPr>
            </w:pPr>
            <w:r>
              <w:rPr>
                <w:b/>
                <w:sz w:val="18"/>
              </w:rPr>
              <w:t>9</w:t>
            </w:r>
          </w:p>
        </w:tc>
        <w:tc>
          <w:tcPr>
            <w:tcW w:w="1053"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rPr>
                <w:b/>
                <w:sz w:val="18"/>
              </w:rPr>
            </w:pPr>
            <w:r>
              <w:rPr>
                <w:b/>
                <w:sz w:val="18"/>
              </w:rPr>
              <w:t>10</w:t>
            </w:r>
          </w:p>
        </w:tc>
      </w:tr>
      <w:tr w:rsidR="00000000">
        <w:tblPrEx>
          <w:tblCellMar>
            <w:top w:w="0" w:type="dxa"/>
            <w:bottom w:w="0" w:type="dxa"/>
          </w:tblCellMar>
        </w:tblPrEx>
        <w:tc>
          <w:tcPr>
            <w:tcW w:w="1612" w:type="dxa"/>
            <w:tcBorders>
              <w:top w:val="double" w:sz="6" w:space="0" w:color="auto"/>
              <w:bottom w:val="nil"/>
            </w:tcBorders>
          </w:tcPr>
          <w:p w:rsidR="00000000" w:rsidRDefault="000F226C">
            <w:pPr>
              <w:tabs>
                <w:tab w:val="left" w:pos="1701"/>
                <w:tab w:val="right" w:pos="6237"/>
              </w:tabs>
              <w:spacing w:before="120"/>
              <w:ind w:firstLine="0"/>
              <w:jc w:val="left"/>
              <w:rPr>
                <w:b/>
                <w:sz w:val="18"/>
              </w:rPr>
            </w:pPr>
            <w:r>
              <w:rPr>
                <w:b/>
                <w:sz w:val="18"/>
              </w:rPr>
              <w:t xml:space="preserve">Растяжение, </w:t>
            </w:r>
            <w:r>
              <w:rPr>
                <w:b/>
                <w:sz w:val="18"/>
              </w:rPr>
              <w:lastRenderedPageBreak/>
              <w:t>сжатие и изгиб</w:t>
            </w:r>
          </w:p>
        </w:tc>
        <w:tc>
          <w:tcPr>
            <w:tcW w:w="623" w:type="dxa"/>
            <w:tcBorders>
              <w:top w:val="double" w:sz="6" w:space="0" w:color="auto"/>
              <w:bottom w:val="nil"/>
            </w:tcBorders>
          </w:tcPr>
          <w:p w:rsidR="00000000" w:rsidRDefault="000F226C">
            <w:pPr>
              <w:tabs>
                <w:tab w:val="left" w:pos="1701"/>
                <w:tab w:val="right" w:pos="6237"/>
              </w:tabs>
              <w:spacing w:before="120"/>
              <w:ind w:firstLine="0"/>
              <w:jc w:val="center"/>
              <w:rPr>
                <w:b/>
                <w:sz w:val="18"/>
              </w:rPr>
            </w:pPr>
            <w:r>
              <w:rPr>
                <w:b/>
                <w:sz w:val="18"/>
                <w:lang w:val="en-US"/>
              </w:rPr>
              <w:lastRenderedPageBreak/>
              <w:t>R</w:t>
            </w:r>
            <w:r>
              <w:rPr>
                <w:b/>
                <w:sz w:val="18"/>
                <w:vertAlign w:val="subscript"/>
                <w:lang w:val="en-US"/>
              </w:rPr>
              <w:t>y</w:t>
            </w:r>
          </w:p>
        </w:tc>
        <w:tc>
          <w:tcPr>
            <w:tcW w:w="1053" w:type="dxa"/>
            <w:tcBorders>
              <w:top w:val="double" w:sz="6" w:space="0" w:color="auto"/>
              <w:bottom w:val="nil"/>
            </w:tcBorders>
          </w:tcPr>
          <w:p w:rsidR="00000000" w:rsidRDefault="000F226C">
            <w:pPr>
              <w:tabs>
                <w:tab w:val="left" w:pos="1701"/>
                <w:tab w:val="right" w:pos="6237"/>
              </w:tabs>
              <w:spacing w:before="120"/>
              <w:ind w:firstLine="0"/>
              <w:jc w:val="center"/>
              <w:rPr>
                <w:b/>
                <w:sz w:val="18"/>
              </w:rPr>
            </w:pPr>
            <w:r>
              <w:rPr>
                <w:b/>
                <w:sz w:val="18"/>
              </w:rPr>
              <w:t>260 (2650)</w:t>
            </w:r>
          </w:p>
        </w:tc>
        <w:tc>
          <w:tcPr>
            <w:tcW w:w="1053" w:type="dxa"/>
            <w:tcBorders>
              <w:top w:val="double" w:sz="6" w:space="0" w:color="auto"/>
              <w:bottom w:val="nil"/>
            </w:tcBorders>
          </w:tcPr>
          <w:p w:rsidR="00000000" w:rsidRDefault="000F226C">
            <w:pPr>
              <w:tabs>
                <w:tab w:val="left" w:pos="1701"/>
                <w:tab w:val="right" w:pos="6237"/>
              </w:tabs>
              <w:spacing w:before="120"/>
              <w:ind w:firstLine="0"/>
              <w:jc w:val="center"/>
              <w:rPr>
                <w:b/>
                <w:sz w:val="18"/>
              </w:rPr>
            </w:pPr>
            <w:r>
              <w:rPr>
                <w:b/>
                <w:sz w:val="18"/>
              </w:rPr>
              <w:t>280 (2850)</w:t>
            </w:r>
          </w:p>
        </w:tc>
        <w:tc>
          <w:tcPr>
            <w:tcW w:w="1053" w:type="dxa"/>
            <w:tcBorders>
              <w:top w:val="double" w:sz="6" w:space="0" w:color="auto"/>
              <w:bottom w:val="nil"/>
            </w:tcBorders>
          </w:tcPr>
          <w:p w:rsidR="00000000" w:rsidRDefault="000F226C">
            <w:pPr>
              <w:tabs>
                <w:tab w:val="left" w:pos="1701"/>
                <w:tab w:val="right" w:pos="6237"/>
              </w:tabs>
              <w:spacing w:before="120"/>
              <w:ind w:firstLine="0"/>
              <w:jc w:val="center"/>
              <w:rPr>
                <w:b/>
                <w:sz w:val="18"/>
              </w:rPr>
            </w:pPr>
            <w:r>
              <w:rPr>
                <w:b/>
                <w:sz w:val="18"/>
              </w:rPr>
              <w:t>605 (6150)</w:t>
            </w:r>
          </w:p>
        </w:tc>
        <w:tc>
          <w:tcPr>
            <w:tcW w:w="1053" w:type="dxa"/>
            <w:tcBorders>
              <w:top w:val="double" w:sz="6" w:space="0" w:color="auto"/>
              <w:bottom w:val="nil"/>
            </w:tcBorders>
          </w:tcPr>
          <w:p w:rsidR="00000000" w:rsidRDefault="000F226C">
            <w:pPr>
              <w:tabs>
                <w:tab w:val="left" w:pos="1701"/>
                <w:tab w:val="right" w:pos="6237"/>
              </w:tabs>
              <w:spacing w:before="120"/>
              <w:ind w:firstLine="0"/>
              <w:jc w:val="center"/>
              <w:rPr>
                <w:b/>
                <w:sz w:val="18"/>
              </w:rPr>
            </w:pPr>
            <w:r>
              <w:rPr>
                <w:b/>
                <w:sz w:val="18"/>
              </w:rPr>
              <w:t xml:space="preserve">1050 </w:t>
            </w:r>
            <w:r>
              <w:rPr>
                <w:b/>
                <w:sz w:val="18"/>
              </w:rPr>
              <w:lastRenderedPageBreak/>
              <w:t>(10700)</w:t>
            </w:r>
          </w:p>
        </w:tc>
      </w:tr>
      <w:tr w:rsidR="00000000">
        <w:tblPrEx>
          <w:tblCellMar>
            <w:top w:w="0" w:type="dxa"/>
            <w:bottom w:w="0" w:type="dxa"/>
          </w:tblCellMar>
        </w:tblPrEx>
        <w:tc>
          <w:tcPr>
            <w:tcW w:w="1612" w:type="dxa"/>
            <w:tcBorders>
              <w:top w:val="nil"/>
              <w:bottom w:val="nil"/>
            </w:tcBorders>
          </w:tcPr>
          <w:p w:rsidR="00000000" w:rsidRDefault="000F226C">
            <w:pPr>
              <w:tabs>
                <w:tab w:val="left" w:pos="1701"/>
                <w:tab w:val="right" w:pos="6237"/>
              </w:tabs>
              <w:spacing w:before="120"/>
              <w:ind w:firstLine="0"/>
              <w:jc w:val="left"/>
              <w:rPr>
                <w:b/>
                <w:sz w:val="18"/>
              </w:rPr>
            </w:pPr>
            <w:r>
              <w:rPr>
                <w:b/>
                <w:sz w:val="18"/>
              </w:rPr>
              <w:lastRenderedPageBreak/>
              <w:t>Сдвиг</w:t>
            </w:r>
          </w:p>
        </w:tc>
        <w:tc>
          <w:tcPr>
            <w:tcW w:w="623" w:type="dxa"/>
            <w:tcBorders>
              <w:top w:val="nil"/>
              <w:bottom w:val="nil"/>
            </w:tcBorders>
          </w:tcPr>
          <w:p w:rsidR="00000000" w:rsidRDefault="000F226C">
            <w:pPr>
              <w:tabs>
                <w:tab w:val="left" w:pos="1701"/>
                <w:tab w:val="right" w:pos="6237"/>
              </w:tabs>
              <w:spacing w:before="120"/>
              <w:ind w:firstLine="0"/>
              <w:jc w:val="center"/>
              <w:rPr>
                <w:b/>
                <w:sz w:val="18"/>
                <w:lang w:val="en-US"/>
              </w:rPr>
            </w:pPr>
            <w:r>
              <w:rPr>
                <w:b/>
                <w:sz w:val="18"/>
                <w:lang w:val="en-US"/>
              </w:rPr>
              <w:t>R</w:t>
            </w:r>
            <w:r>
              <w:rPr>
                <w:b/>
                <w:sz w:val="18"/>
                <w:vertAlign w:val="subscript"/>
                <w:lang w:val="en-US"/>
              </w:rPr>
              <w:t>s</w:t>
            </w:r>
          </w:p>
        </w:tc>
        <w:tc>
          <w:tcPr>
            <w:tcW w:w="1053"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145 (1500)</w:t>
            </w:r>
          </w:p>
        </w:tc>
        <w:tc>
          <w:tcPr>
            <w:tcW w:w="1053"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160 (1650)</w:t>
            </w:r>
          </w:p>
        </w:tc>
        <w:tc>
          <w:tcPr>
            <w:tcW w:w="1053"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350 (3550)</w:t>
            </w:r>
          </w:p>
        </w:tc>
        <w:tc>
          <w:tcPr>
            <w:tcW w:w="1053"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610 (6200)</w:t>
            </w:r>
          </w:p>
        </w:tc>
      </w:tr>
      <w:tr w:rsidR="00000000">
        <w:tblPrEx>
          <w:tblCellMar>
            <w:top w:w="0" w:type="dxa"/>
            <w:bottom w:w="0" w:type="dxa"/>
          </w:tblCellMar>
        </w:tblPrEx>
        <w:tc>
          <w:tcPr>
            <w:tcW w:w="1612" w:type="dxa"/>
            <w:tcBorders>
              <w:top w:val="nil"/>
              <w:bottom w:val="nil"/>
            </w:tcBorders>
          </w:tcPr>
          <w:p w:rsidR="00000000" w:rsidRDefault="000F226C">
            <w:pPr>
              <w:tabs>
                <w:tab w:val="left" w:pos="1701"/>
                <w:tab w:val="right" w:pos="6237"/>
              </w:tabs>
              <w:spacing w:before="120"/>
              <w:ind w:firstLine="0"/>
              <w:jc w:val="left"/>
              <w:rPr>
                <w:b/>
                <w:sz w:val="18"/>
              </w:rPr>
            </w:pPr>
            <w:r>
              <w:rPr>
                <w:b/>
                <w:sz w:val="18"/>
              </w:rPr>
              <w:t>Смятие торцевой поверхности (при наличии пригонки)</w:t>
            </w:r>
          </w:p>
        </w:tc>
        <w:tc>
          <w:tcPr>
            <w:tcW w:w="623" w:type="dxa"/>
            <w:tcBorders>
              <w:top w:val="nil"/>
              <w:bottom w:val="nil"/>
            </w:tcBorders>
          </w:tcPr>
          <w:p w:rsidR="00000000" w:rsidRDefault="000F226C">
            <w:pPr>
              <w:tabs>
                <w:tab w:val="left" w:pos="1701"/>
                <w:tab w:val="right" w:pos="6237"/>
              </w:tabs>
              <w:spacing w:before="120"/>
              <w:ind w:firstLine="0"/>
              <w:jc w:val="center"/>
              <w:rPr>
                <w:b/>
                <w:sz w:val="18"/>
                <w:lang w:val="en-US"/>
              </w:rPr>
            </w:pPr>
            <w:r>
              <w:rPr>
                <w:b/>
                <w:sz w:val="18"/>
                <w:lang w:val="en-US"/>
              </w:rPr>
              <w:t>R</w:t>
            </w:r>
            <w:r>
              <w:rPr>
                <w:b/>
                <w:sz w:val="18"/>
                <w:vertAlign w:val="subscript"/>
                <w:lang w:val="en-US"/>
              </w:rPr>
              <w:t>p</w:t>
            </w:r>
          </w:p>
        </w:tc>
        <w:tc>
          <w:tcPr>
            <w:tcW w:w="1053"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395 (4000)</w:t>
            </w:r>
          </w:p>
        </w:tc>
        <w:tc>
          <w:tcPr>
            <w:tcW w:w="1053"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420 (4250)</w:t>
            </w:r>
          </w:p>
        </w:tc>
        <w:tc>
          <w:tcPr>
            <w:tcW w:w="1053"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905 (9200)</w:t>
            </w:r>
          </w:p>
        </w:tc>
        <w:tc>
          <w:tcPr>
            <w:tcW w:w="1053"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1365 (13900)</w:t>
            </w:r>
          </w:p>
        </w:tc>
      </w:tr>
      <w:tr w:rsidR="00000000">
        <w:tblPrEx>
          <w:tblCellMar>
            <w:top w:w="0" w:type="dxa"/>
            <w:bottom w:w="0" w:type="dxa"/>
          </w:tblCellMar>
        </w:tblPrEx>
        <w:tc>
          <w:tcPr>
            <w:tcW w:w="1612" w:type="dxa"/>
            <w:tcBorders>
              <w:top w:val="nil"/>
              <w:bottom w:val="nil"/>
            </w:tcBorders>
          </w:tcPr>
          <w:p w:rsidR="00000000" w:rsidRDefault="000F226C">
            <w:pPr>
              <w:tabs>
                <w:tab w:val="left" w:pos="1701"/>
                <w:tab w:val="right" w:pos="6237"/>
              </w:tabs>
              <w:spacing w:before="120"/>
              <w:ind w:firstLine="0"/>
              <w:jc w:val="left"/>
              <w:rPr>
                <w:b/>
                <w:sz w:val="18"/>
              </w:rPr>
            </w:pPr>
            <w:r>
              <w:rPr>
                <w:b/>
                <w:sz w:val="18"/>
              </w:rPr>
              <w:t>Смятие местное в цилиндриче</w:t>
            </w:r>
            <w:r>
              <w:rPr>
                <w:b/>
                <w:sz w:val="18"/>
              </w:rPr>
              <w:t>с</w:t>
            </w:r>
            <w:r>
              <w:rPr>
                <w:b/>
                <w:sz w:val="18"/>
              </w:rPr>
              <w:t>ких шарнирах (цапфах) при плотном кас</w:t>
            </w:r>
            <w:r>
              <w:rPr>
                <w:b/>
                <w:sz w:val="18"/>
              </w:rPr>
              <w:t>а</w:t>
            </w:r>
            <w:r>
              <w:rPr>
                <w:b/>
                <w:sz w:val="18"/>
              </w:rPr>
              <w:t>нии</w:t>
            </w:r>
          </w:p>
        </w:tc>
        <w:tc>
          <w:tcPr>
            <w:tcW w:w="623" w:type="dxa"/>
            <w:tcBorders>
              <w:top w:val="nil"/>
              <w:bottom w:val="nil"/>
            </w:tcBorders>
          </w:tcPr>
          <w:p w:rsidR="00000000" w:rsidRDefault="000F226C">
            <w:pPr>
              <w:tabs>
                <w:tab w:val="left" w:pos="1701"/>
                <w:tab w:val="right" w:pos="6237"/>
              </w:tabs>
              <w:spacing w:before="120"/>
              <w:ind w:firstLine="0"/>
              <w:jc w:val="center"/>
              <w:rPr>
                <w:b/>
                <w:sz w:val="18"/>
                <w:lang w:val="en-US"/>
              </w:rPr>
            </w:pPr>
            <w:r>
              <w:rPr>
                <w:b/>
                <w:sz w:val="18"/>
                <w:lang w:val="en-US"/>
              </w:rPr>
              <w:t>R</w:t>
            </w:r>
            <w:r>
              <w:rPr>
                <w:b/>
                <w:sz w:val="18"/>
                <w:vertAlign w:val="subscript"/>
                <w:lang w:val="en-US"/>
              </w:rPr>
              <w:t>tp</w:t>
            </w:r>
          </w:p>
        </w:tc>
        <w:tc>
          <w:tcPr>
            <w:tcW w:w="1053"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195 (2000)</w:t>
            </w:r>
          </w:p>
        </w:tc>
        <w:tc>
          <w:tcPr>
            <w:tcW w:w="1053"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205 (2100)</w:t>
            </w:r>
          </w:p>
        </w:tc>
        <w:tc>
          <w:tcPr>
            <w:tcW w:w="1053"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450 (4600)</w:t>
            </w:r>
          </w:p>
        </w:tc>
        <w:tc>
          <w:tcPr>
            <w:tcW w:w="1053"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685 (6950)</w:t>
            </w:r>
          </w:p>
        </w:tc>
      </w:tr>
      <w:tr w:rsidR="00000000">
        <w:tblPrEx>
          <w:tblCellMar>
            <w:top w:w="0" w:type="dxa"/>
            <w:bottom w:w="0" w:type="dxa"/>
          </w:tblCellMar>
        </w:tblPrEx>
        <w:tc>
          <w:tcPr>
            <w:tcW w:w="1612" w:type="dxa"/>
            <w:tcBorders>
              <w:top w:val="nil"/>
              <w:bottom w:val="single" w:sz="6" w:space="0" w:color="auto"/>
            </w:tcBorders>
          </w:tcPr>
          <w:p w:rsidR="00000000" w:rsidRDefault="000F226C">
            <w:pPr>
              <w:tabs>
                <w:tab w:val="left" w:pos="1701"/>
                <w:tab w:val="right" w:pos="6237"/>
              </w:tabs>
              <w:spacing w:before="120"/>
              <w:ind w:firstLine="0"/>
              <w:jc w:val="left"/>
              <w:rPr>
                <w:b/>
                <w:sz w:val="18"/>
              </w:rPr>
            </w:pPr>
            <w:r>
              <w:rPr>
                <w:b/>
                <w:sz w:val="18"/>
              </w:rPr>
              <w:t>Диаметральное сжатие катков (при свободном касании в конс</w:t>
            </w:r>
            <w:r>
              <w:rPr>
                <w:b/>
                <w:sz w:val="18"/>
              </w:rPr>
              <w:t>т</w:t>
            </w:r>
            <w:r>
              <w:rPr>
                <w:b/>
                <w:sz w:val="18"/>
              </w:rPr>
              <w:t>рукциях с огр</w:t>
            </w:r>
            <w:r>
              <w:rPr>
                <w:b/>
                <w:sz w:val="18"/>
              </w:rPr>
              <w:t>а</w:t>
            </w:r>
            <w:r>
              <w:rPr>
                <w:b/>
                <w:sz w:val="18"/>
              </w:rPr>
              <w:t>ниченной по</w:t>
            </w:r>
            <w:r>
              <w:rPr>
                <w:b/>
                <w:sz w:val="18"/>
              </w:rPr>
              <w:t>д</w:t>
            </w:r>
            <w:r>
              <w:rPr>
                <w:b/>
                <w:sz w:val="18"/>
              </w:rPr>
              <w:t>вижностью)</w:t>
            </w:r>
          </w:p>
        </w:tc>
        <w:tc>
          <w:tcPr>
            <w:tcW w:w="623" w:type="dxa"/>
            <w:tcBorders>
              <w:top w:val="nil"/>
              <w:bottom w:val="single" w:sz="6" w:space="0" w:color="auto"/>
            </w:tcBorders>
          </w:tcPr>
          <w:p w:rsidR="00000000" w:rsidRDefault="000F226C">
            <w:pPr>
              <w:tabs>
                <w:tab w:val="left" w:pos="1701"/>
                <w:tab w:val="right" w:pos="6237"/>
              </w:tabs>
              <w:spacing w:before="120"/>
              <w:ind w:firstLine="0"/>
              <w:jc w:val="center"/>
              <w:rPr>
                <w:b/>
                <w:sz w:val="18"/>
                <w:lang w:val="en-US"/>
              </w:rPr>
            </w:pPr>
            <w:r>
              <w:rPr>
                <w:b/>
                <w:sz w:val="18"/>
                <w:lang w:val="en-US"/>
              </w:rPr>
              <w:t>R</w:t>
            </w:r>
            <w:r>
              <w:rPr>
                <w:b/>
                <w:sz w:val="18"/>
                <w:vertAlign w:val="subscript"/>
                <w:lang w:val="en-US"/>
              </w:rPr>
              <w:t>cd</w:t>
            </w:r>
          </w:p>
        </w:tc>
        <w:tc>
          <w:tcPr>
            <w:tcW w:w="1053" w:type="dxa"/>
            <w:tcBorders>
              <w:top w:val="nil"/>
              <w:bottom w:val="single" w:sz="6" w:space="0" w:color="auto"/>
            </w:tcBorders>
          </w:tcPr>
          <w:p w:rsidR="00000000" w:rsidRDefault="000F226C">
            <w:pPr>
              <w:tabs>
                <w:tab w:val="left" w:pos="1701"/>
                <w:tab w:val="right" w:pos="6237"/>
              </w:tabs>
              <w:spacing w:before="120"/>
              <w:ind w:firstLine="0"/>
              <w:jc w:val="center"/>
              <w:rPr>
                <w:b/>
                <w:sz w:val="18"/>
                <w:lang w:val="en-US"/>
              </w:rPr>
            </w:pPr>
            <w:r>
              <w:rPr>
                <w:b/>
                <w:sz w:val="18"/>
              </w:rPr>
              <w:t>10 (100)</w:t>
            </w:r>
          </w:p>
        </w:tc>
        <w:tc>
          <w:tcPr>
            <w:tcW w:w="1053" w:type="dxa"/>
            <w:tcBorders>
              <w:top w:val="nil"/>
              <w:bottom w:val="single" w:sz="6" w:space="0" w:color="auto"/>
            </w:tcBorders>
          </w:tcPr>
          <w:p w:rsidR="00000000" w:rsidRDefault="000F226C">
            <w:pPr>
              <w:tabs>
                <w:tab w:val="left" w:pos="1701"/>
                <w:tab w:val="right" w:pos="6237"/>
              </w:tabs>
              <w:spacing w:before="120"/>
              <w:ind w:firstLine="0"/>
              <w:jc w:val="center"/>
              <w:rPr>
                <w:b/>
                <w:sz w:val="18"/>
                <w:lang w:val="en-US"/>
              </w:rPr>
            </w:pPr>
            <w:r>
              <w:rPr>
                <w:b/>
                <w:sz w:val="18"/>
              </w:rPr>
              <w:t>10 (100)</w:t>
            </w:r>
          </w:p>
        </w:tc>
        <w:tc>
          <w:tcPr>
            <w:tcW w:w="1053" w:type="dxa"/>
            <w:tcBorders>
              <w:top w:val="nil"/>
              <w:bottom w:val="single" w:sz="6" w:space="0" w:color="auto"/>
            </w:tcBorders>
          </w:tcPr>
          <w:p w:rsidR="00000000" w:rsidRDefault="000F226C">
            <w:pPr>
              <w:tabs>
                <w:tab w:val="left" w:pos="1701"/>
                <w:tab w:val="right" w:pos="6237"/>
              </w:tabs>
              <w:spacing w:before="120"/>
              <w:ind w:firstLine="0"/>
              <w:jc w:val="center"/>
              <w:rPr>
                <w:b/>
                <w:sz w:val="18"/>
                <w:lang w:val="en-US"/>
              </w:rPr>
            </w:pPr>
            <w:r>
              <w:rPr>
                <w:b/>
                <w:sz w:val="18"/>
              </w:rPr>
              <w:t>23 (230)</w:t>
            </w:r>
          </w:p>
        </w:tc>
        <w:tc>
          <w:tcPr>
            <w:tcW w:w="1053" w:type="dxa"/>
            <w:tcBorders>
              <w:top w:val="nil"/>
              <w:bottom w:val="single" w:sz="6" w:space="0" w:color="auto"/>
            </w:tcBorders>
          </w:tcPr>
          <w:p w:rsidR="00000000" w:rsidRDefault="000F226C">
            <w:pPr>
              <w:tabs>
                <w:tab w:val="left" w:pos="1701"/>
                <w:tab w:val="right" w:pos="6237"/>
              </w:tabs>
              <w:spacing w:before="120"/>
              <w:ind w:firstLine="0"/>
              <w:jc w:val="center"/>
              <w:rPr>
                <w:b/>
                <w:sz w:val="18"/>
                <w:lang w:val="en-US"/>
              </w:rPr>
            </w:pPr>
            <w:r>
              <w:rPr>
                <w:b/>
                <w:sz w:val="18"/>
              </w:rPr>
              <w:t>85 (860)</w:t>
            </w:r>
          </w:p>
        </w:tc>
      </w:tr>
    </w:tbl>
    <w:p w:rsidR="00000000" w:rsidRDefault="000F226C">
      <w:pPr>
        <w:tabs>
          <w:tab w:val="left" w:pos="1701"/>
          <w:tab w:val="right" w:pos="6237"/>
        </w:tabs>
        <w:spacing w:before="120"/>
      </w:pPr>
      <w:r>
        <w:rPr>
          <w:b/>
        </w:rPr>
        <w:t>4.10.</w:t>
      </w:r>
      <w:r>
        <w:t xml:space="preserve"> Расчетные сопротивления сварных соединений для разли</w:t>
      </w:r>
      <w:r>
        <w:t>ч</w:t>
      </w:r>
      <w:r>
        <w:t>ных видов соединений и напряженных состояний следует определять по формулам, приведенным в табл. 53.</w:t>
      </w:r>
    </w:p>
    <w:p w:rsidR="00000000" w:rsidRDefault="000F226C">
      <w:pPr>
        <w:tabs>
          <w:tab w:val="left" w:pos="1701"/>
          <w:tab w:val="right" w:pos="6237"/>
        </w:tabs>
        <w:spacing w:before="120" w:after="120"/>
        <w:jc w:val="right"/>
      </w:pPr>
      <w:r>
        <w:t>Таблица 53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90"/>
        <w:gridCol w:w="2580"/>
        <w:gridCol w:w="2580"/>
      </w:tblGrid>
      <w:tr w:rsidR="00000000">
        <w:tblPrEx>
          <w:tblCellMar>
            <w:top w:w="0" w:type="dxa"/>
            <w:bottom w:w="0" w:type="dxa"/>
          </w:tblCellMar>
        </w:tblPrEx>
        <w:tc>
          <w:tcPr>
            <w:tcW w:w="1290" w:type="dxa"/>
            <w:tcBorders>
              <w:bottom w:val="nil"/>
            </w:tcBorders>
          </w:tcPr>
          <w:p w:rsidR="00000000" w:rsidRDefault="000F226C">
            <w:pPr>
              <w:tabs>
                <w:tab w:val="left" w:pos="1701"/>
                <w:tab w:val="right" w:pos="6237"/>
              </w:tabs>
              <w:ind w:firstLine="0"/>
              <w:jc w:val="center"/>
            </w:pPr>
            <w:r>
              <w:t>Сварные соединения</w:t>
            </w:r>
          </w:p>
        </w:tc>
        <w:tc>
          <w:tcPr>
            <w:tcW w:w="2580" w:type="dxa"/>
            <w:tcBorders>
              <w:bottom w:val="nil"/>
            </w:tcBorders>
          </w:tcPr>
          <w:p w:rsidR="00000000" w:rsidRDefault="000F226C">
            <w:pPr>
              <w:tabs>
                <w:tab w:val="left" w:pos="1701"/>
                <w:tab w:val="right" w:pos="6237"/>
              </w:tabs>
              <w:spacing w:before="60"/>
              <w:ind w:firstLine="0"/>
              <w:jc w:val="center"/>
            </w:pPr>
            <w:r>
              <w:t>Напряженное состояние</w:t>
            </w:r>
          </w:p>
        </w:tc>
        <w:tc>
          <w:tcPr>
            <w:tcW w:w="2580" w:type="dxa"/>
            <w:tcBorders>
              <w:bottom w:val="nil"/>
            </w:tcBorders>
          </w:tcPr>
          <w:p w:rsidR="00000000" w:rsidRDefault="000F226C">
            <w:pPr>
              <w:tabs>
                <w:tab w:val="left" w:pos="1701"/>
                <w:tab w:val="right" w:pos="6237"/>
              </w:tabs>
              <w:ind w:firstLine="0"/>
              <w:jc w:val="center"/>
            </w:pPr>
            <w:r>
              <w:t>Расчетные сопротивления сварных соединений</w:t>
            </w:r>
          </w:p>
        </w:tc>
      </w:tr>
      <w:tr w:rsidR="00000000">
        <w:tblPrEx>
          <w:tblCellMar>
            <w:top w:w="0" w:type="dxa"/>
            <w:bottom w:w="0" w:type="dxa"/>
          </w:tblCellMar>
        </w:tblPrEx>
        <w:tc>
          <w:tcPr>
            <w:tcW w:w="1290" w:type="dxa"/>
            <w:tcBorders>
              <w:bottom w:val="nil"/>
            </w:tcBorders>
          </w:tcPr>
          <w:p w:rsidR="00000000" w:rsidRDefault="000F226C">
            <w:pPr>
              <w:tabs>
                <w:tab w:val="left" w:pos="1701"/>
                <w:tab w:val="right" w:pos="6237"/>
              </w:tabs>
              <w:ind w:firstLine="0"/>
              <w:jc w:val="center"/>
            </w:pPr>
            <w:r>
              <w:t>Стыковые</w:t>
            </w:r>
          </w:p>
        </w:tc>
        <w:tc>
          <w:tcPr>
            <w:tcW w:w="2580" w:type="dxa"/>
            <w:tcBorders>
              <w:bottom w:val="nil"/>
            </w:tcBorders>
          </w:tcPr>
          <w:p w:rsidR="00000000" w:rsidRDefault="000F226C">
            <w:pPr>
              <w:tabs>
                <w:tab w:val="left" w:pos="1701"/>
                <w:tab w:val="right" w:pos="6237"/>
              </w:tabs>
              <w:ind w:firstLine="0"/>
              <w:jc w:val="left"/>
            </w:pPr>
            <w:r>
              <w:t>Сжатие.</w:t>
            </w:r>
          </w:p>
          <w:p w:rsidR="00000000" w:rsidRDefault="000F226C">
            <w:pPr>
              <w:tabs>
                <w:tab w:val="left" w:pos="1701"/>
                <w:tab w:val="right" w:pos="6237"/>
              </w:tabs>
              <w:ind w:firstLine="0"/>
              <w:jc w:val="left"/>
            </w:pPr>
            <w:r>
              <w:t>Растяжение и</w:t>
            </w:r>
            <w:r>
              <w:t xml:space="preserve"> изгиб при автоматической, полуа</w:t>
            </w:r>
            <w:r>
              <w:t>в</w:t>
            </w:r>
            <w:r>
              <w:t>томатической или ручной сварке с физическим ко</w:t>
            </w:r>
            <w:r>
              <w:t>н</w:t>
            </w:r>
            <w:r>
              <w:t>тролем качества швов:</w:t>
            </w:r>
          </w:p>
        </w:tc>
        <w:tc>
          <w:tcPr>
            <w:tcW w:w="2580" w:type="dxa"/>
            <w:tcBorders>
              <w:bottom w:val="nil"/>
            </w:tcBorders>
          </w:tcPr>
          <w:p w:rsidR="00000000" w:rsidRDefault="000F226C">
            <w:pPr>
              <w:tabs>
                <w:tab w:val="left" w:pos="1701"/>
                <w:tab w:val="right" w:pos="6237"/>
              </w:tabs>
              <w:ind w:firstLine="0"/>
              <w:jc w:val="center"/>
            </w:pPr>
          </w:p>
        </w:tc>
      </w:tr>
      <w:tr w:rsidR="00000000">
        <w:tblPrEx>
          <w:tblCellMar>
            <w:top w:w="0" w:type="dxa"/>
            <w:bottom w:w="0" w:type="dxa"/>
          </w:tblCellMar>
        </w:tblPrEx>
        <w:tc>
          <w:tcPr>
            <w:tcW w:w="1290" w:type="dxa"/>
            <w:tcBorders>
              <w:top w:val="nil"/>
              <w:bottom w:val="nil"/>
            </w:tcBorders>
          </w:tcPr>
          <w:p w:rsidR="00000000" w:rsidRDefault="000F226C">
            <w:pPr>
              <w:tabs>
                <w:tab w:val="left" w:pos="1701"/>
                <w:tab w:val="right" w:pos="6237"/>
              </w:tabs>
              <w:spacing w:before="120"/>
              <w:ind w:firstLine="0"/>
              <w:jc w:val="center"/>
            </w:pPr>
          </w:p>
        </w:tc>
        <w:tc>
          <w:tcPr>
            <w:tcW w:w="2580" w:type="dxa"/>
            <w:tcBorders>
              <w:top w:val="nil"/>
              <w:bottom w:val="nil"/>
            </w:tcBorders>
          </w:tcPr>
          <w:p w:rsidR="00000000" w:rsidRDefault="000F226C">
            <w:pPr>
              <w:tabs>
                <w:tab w:val="left" w:pos="1701"/>
                <w:tab w:val="right" w:pos="6237"/>
              </w:tabs>
              <w:spacing w:before="120"/>
              <w:ind w:firstLine="0"/>
              <w:jc w:val="left"/>
            </w:pPr>
            <w:r>
              <w:t>по пределу текучести</w:t>
            </w:r>
          </w:p>
        </w:tc>
        <w:tc>
          <w:tcPr>
            <w:tcW w:w="2580" w:type="dxa"/>
            <w:tcBorders>
              <w:top w:val="nil"/>
              <w:bottom w:val="nil"/>
            </w:tcBorders>
          </w:tcPr>
          <w:p w:rsidR="00000000" w:rsidRDefault="000F226C">
            <w:pPr>
              <w:tabs>
                <w:tab w:val="left" w:pos="1701"/>
                <w:tab w:val="right" w:pos="6237"/>
              </w:tabs>
              <w:spacing w:before="120"/>
              <w:ind w:firstLine="0"/>
              <w:jc w:val="center"/>
            </w:pPr>
            <w:r>
              <w:rPr>
                <w:lang w:val="en-US"/>
              </w:rPr>
              <w:t>R</w:t>
            </w:r>
            <w:r>
              <w:rPr>
                <w:vertAlign w:val="subscript"/>
                <w:lang w:val="en-US"/>
              </w:rPr>
              <w:t>wy</w:t>
            </w:r>
            <w:r>
              <w:rPr>
                <w:lang w:val="en-US"/>
              </w:rPr>
              <w:t xml:space="preserve"> = R</w:t>
            </w:r>
            <w:r>
              <w:rPr>
                <w:vertAlign w:val="subscript"/>
                <w:lang w:val="en-US"/>
              </w:rPr>
              <w:t>y</w:t>
            </w:r>
          </w:p>
        </w:tc>
      </w:tr>
      <w:tr w:rsidR="00000000">
        <w:tblPrEx>
          <w:tblCellMar>
            <w:top w:w="0" w:type="dxa"/>
            <w:bottom w:w="0" w:type="dxa"/>
          </w:tblCellMar>
        </w:tblPrEx>
        <w:tc>
          <w:tcPr>
            <w:tcW w:w="1290" w:type="dxa"/>
            <w:tcBorders>
              <w:top w:val="nil"/>
              <w:bottom w:val="nil"/>
            </w:tcBorders>
          </w:tcPr>
          <w:p w:rsidR="00000000" w:rsidRDefault="000F226C">
            <w:pPr>
              <w:tabs>
                <w:tab w:val="left" w:pos="1701"/>
                <w:tab w:val="right" w:pos="6237"/>
              </w:tabs>
              <w:spacing w:before="120"/>
              <w:ind w:firstLine="0"/>
              <w:jc w:val="center"/>
            </w:pPr>
          </w:p>
        </w:tc>
        <w:tc>
          <w:tcPr>
            <w:tcW w:w="2580" w:type="dxa"/>
            <w:tcBorders>
              <w:top w:val="nil"/>
              <w:bottom w:val="nil"/>
            </w:tcBorders>
          </w:tcPr>
          <w:p w:rsidR="00000000" w:rsidRDefault="000F226C">
            <w:pPr>
              <w:tabs>
                <w:tab w:val="left" w:pos="1701"/>
                <w:tab w:val="right" w:pos="6237"/>
              </w:tabs>
              <w:spacing w:before="120"/>
              <w:ind w:firstLine="0"/>
              <w:jc w:val="left"/>
            </w:pPr>
            <w:r>
              <w:t>по временному сопроти</w:t>
            </w:r>
            <w:r>
              <w:t>в</w:t>
            </w:r>
            <w:r>
              <w:t>лению</w:t>
            </w:r>
          </w:p>
        </w:tc>
        <w:tc>
          <w:tcPr>
            <w:tcW w:w="2580"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R</w:t>
            </w:r>
            <w:r>
              <w:rPr>
                <w:vertAlign w:val="subscript"/>
                <w:lang w:val="en-US"/>
              </w:rPr>
              <w:t>wu</w:t>
            </w:r>
            <w:r>
              <w:rPr>
                <w:lang w:val="en-US"/>
              </w:rPr>
              <w:t xml:space="preserve"> = R</w:t>
            </w:r>
            <w:r>
              <w:rPr>
                <w:vertAlign w:val="subscript"/>
                <w:lang w:val="en-US"/>
              </w:rPr>
              <w:t>u</w:t>
            </w:r>
          </w:p>
        </w:tc>
      </w:tr>
      <w:tr w:rsidR="00000000">
        <w:tblPrEx>
          <w:tblCellMar>
            <w:top w:w="0" w:type="dxa"/>
            <w:bottom w:w="0" w:type="dxa"/>
          </w:tblCellMar>
        </w:tblPrEx>
        <w:tc>
          <w:tcPr>
            <w:tcW w:w="1290" w:type="dxa"/>
            <w:tcBorders>
              <w:top w:val="nil"/>
              <w:bottom w:val="nil"/>
            </w:tcBorders>
          </w:tcPr>
          <w:p w:rsidR="00000000" w:rsidRDefault="000F226C">
            <w:pPr>
              <w:tabs>
                <w:tab w:val="left" w:pos="1701"/>
                <w:tab w:val="right" w:pos="6237"/>
              </w:tabs>
              <w:spacing w:before="120" w:after="120"/>
              <w:ind w:firstLine="0"/>
              <w:jc w:val="center"/>
            </w:pPr>
          </w:p>
        </w:tc>
        <w:tc>
          <w:tcPr>
            <w:tcW w:w="2580" w:type="dxa"/>
            <w:tcBorders>
              <w:top w:val="nil"/>
              <w:bottom w:val="nil"/>
            </w:tcBorders>
          </w:tcPr>
          <w:p w:rsidR="00000000" w:rsidRDefault="000F226C">
            <w:pPr>
              <w:tabs>
                <w:tab w:val="left" w:pos="1701"/>
                <w:tab w:val="right" w:pos="6237"/>
              </w:tabs>
              <w:spacing w:before="120" w:after="120"/>
              <w:ind w:firstLine="0"/>
              <w:jc w:val="left"/>
            </w:pPr>
            <w:r>
              <w:t>Сдвиг</w:t>
            </w:r>
          </w:p>
        </w:tc>
        <w:tc>
          <w:tcPr>
            <w:tcW w:w="2580" w:type="dxa"/>
            <w:tcBorders>
              <w:top w:val="nil"/>
              <w:bottom w:val="nil"/>
            </w:tcBorders>
          </w:tcPr>
          <w:p w:rsidR="00000000" w:rsidRDefault="000F226C">
            <w:pPr>
              <w:tabs>
                <w:tab w:val="left" w:pos="1701"/>
                <w:tab w:val="right" w:pos="6237"/>
              </w:tabs>
              <w:spacing w:before="120" w:after="120"/>
              <w:ind w:firstLine="0"/>
              <w:jc w:val="center"/>
              <w:rPr>
                <w:lang w:val="en-US"/>
              </w:rPr>
            </w:pPr>
            <w:r>
              <w:rPr>
                <w:lang w:val="en-US"/>
              </w:rPr>
              <w:t>R</w:t>
            </w:r>
            <w:r>
              <w:rPr>
                <w:vertAlign w:val="subscript"/>
                <w:lang w:val="en-US"/>
              </w:rPr>
              <w:t>ws</w:t>
            </w:r>
            <w:r>
              <w:rPr>
                <w:lang w:val="en-US"/>
              </w:rPr>
              <w:t xml:space="preserve"> = R</w:t>
            </w:r>
            <w:r>
              <w:rPr>
                <w:vertAlign w:val="subscript"/>
                <w:lang w:val="en-US"/>
              </w:rPr>
              <w:t>s</w:t>
            </w:r>
          </w:p>
        </w:tc>
      </w:tr>
      <w:tr w:rsidR="00000000">
        <w:tblPrEx>
          <w:tblCellMar>
            <w:top w:w="0" w:type="dxa"/>
            <w:bottom w:w="0" w:type="dxa"/>
          </w:tblCellMar>
        </w:tblPrEx>
        <w:tc>
          <w:tcPr>
            <w:tcW w:w="1290" w:type="dxa"/>
            <w:tcBorders>
              <w:top w:val="single" w:sz="6" w:space="0" w:color="auto"/>
              <w:bottom w:val="nil"/>
            </w:tcBorders>
          </w:tcPr>
          <w:p w:rsidR="00000000" w:rsidRDefault="000F226C">
            <w:pPr>
              <w:tabs>
                <w:tab w:val="left" w:pos="1701"/>
                <w:tab w:val="right" w:pos="6237"/>
              </w:tabs>
              <w:spacing w:before="120"/>
              <w:ind w:firstLine="0"/>
              <w:jc w:val="center"/>
            </w:pPr>
            <w:r>
              <w:t>С углов</w:t>
            </w:r>
            <w:r>
              <w:t>ы</w:t>
            </w:r>
            <w:r>
              <w:t>ми</w:t>
            </w:r>
          </w:p>
        </w:tc>
        <w:tc>
          <w:tcPr>
            <w:tcW w:w="2580" w:type="dxa"/>
            <w:tcBorders>
              <w:top w:val="single" w:sz="6" w:space="0" w:color="auto"/>
              <w:bottom w:val="nil"/>
            </w:tcBorders>
          </w:tcPr>
          <w:p w:rsidR="00000000" w:rsidRDefault="000F226C">
            <w:pPr>
              <w:tabs>
                <w:tab w:val="left" w:pos="1701"/>
                <w:tab w:val="right" w:pos="6237"/>
              </w:tabs>
              <w:spacing w:before="120"/>
              <w:ind w:firstLine="0"/>
              <w:jc w:val="left"/>
            </w:pPr>
            <w:r>
              <w:t>Срез (условный):</w:t>
            </w:r>
          </w:p>
        </w:tc>
        <w:tc>
          <w:tcPr>
            <w:tcW w:w="2580" w:type="dxa"/>
            <w:tcBorders>
              <w:top w:val="single" w:sz="6" w:space="0" w:color="auto"/>
              <w:bottom w:val="nil"/>
            </w:tcBorders>
          </w:tcPr>
          <w:p w:rsidR="00000000" w:rsidRDefault="000F226C">
            <w:pPr>
              <w:tabs>
                <w:tab w:val="left" w:pos="1701"/>
                <w:tab w:val="right" w:pos="6237"/>
              </w:tabs>
              <w:spacing w:before="120"/>
              <w:ind w:firstLine="0"/>
              <w:jc w:val="center"/>
              <w:rPr>
                <w:lang w:val="en-US"/>
              </w:rPr>
            </w:pPr>
          </w:p>
        </w:tc>
      </w:tr>
      <w:tr w:rsidR="00000000">
        <w:tblPrEx>
          <w:tblCellMar>
            <w:top w:w="0" w:type="dxa"/>
            <w:bottom w:w="0" w:type="dxa"/>
          </w:tblCellMar>
        </w:tblPrEx>
        <w:tc>
          <w:tcPr>
            <w:tcW w:w="1290" w:type="dxa"/>
            <w:tcBorders>
              <w:top w:val="nil"/>
              <w:bottom w:val="nil"/>
            </w:tcBorders>
          </w:tcPr>
          <w:p w:rsidR="00000000" w:rsidRDefault="000F226C">
            <w:pPr>
              <w:tabs>
                <w:tab w:val="left" w:pos="1701"/>
                <w:tab w:val="right" w:pos="6237"/>
              </w:tabs>
              <w:spacing w:before="120"/>
              <w:ind w:firstLine="0"/>
              <w:jc w:val="center"/>
            </w:pPr>
            <w:r>
              <w:t>швами</w:t>
            </w:r>
          </w:p>
        </w:tc>
        <w:tc>
          <w:tcPr>
            <w:tcW w:w="2580" w:type="dxa"/>
            <w:tcBorders>
              <w:top w:val="nil"/>
              <w:bottom w:val="nil"/>
            </w:tcBorders>
          </w:tcPr>
          <w:p w:rsidR="00000000" w:rsidRDefault="000F226C">
            <w:pPr>
              <w:tabs>
                <w:tab w:val="left" w:pos="1701"/>
                <w:tab w:val="right" w:pos="6237"/>
              </w:tabs>
              <w:spacing w:before="120"/>
              <w:ind w:firstLine="0"/>
              <w:jc w:val="left"/>
            </w:pPr>
            <w:r>
              <w:t>по металлу шва</w:t>
            </w:r>
          </w:p>
        </w:tc>
        <w:tc>
          <w:tcPr>
            <w:tcW w:w="2580"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R</w:t>
            </w:r>
            <w:r>
              <w:rPr>
                <w:vertAlign w:val="subscript"/>
                <w:lang w:val="en-US"/>
              </w:rPr>
              <w:t>wf</w:t>
            </w:r>
            <w:r>
              <w:rPr>
                <w:lang w:val="en-US"/>
              </w:rPr>
              <w:t xml:space="preserve"> = 0,55 </w:t>
            </w:r>
            <w:r>
              <w:rPr>
                <w:position w:val="-26"/>
                <w:lang w:val="en-US"/>
              </w:rPr>
              <w:object w:dxaOrig="560" w:dyaOrig="600">
                <v:shape id="_x0000_i1138" type="#_x0000_t75" style="width:27.75pt;height:30pt" o:ole="">
                  <v:imagedata r:id="rId232" o:title=""/>
                </v:shape>
                <o:OLEObject Type="Embed" ProgID="Equation.2" ShapeID="_x0000_i1138" DrawAspect="Content" ObjectID="_1427234723" r:id="rId233"/>
              </w:object>
            </w:r>
          </w:p>
        </w:tc>
      </w:tr>
      <w:tr w:rsidR="00000000">
        <w:tblPrEx>
          <w:tblCellMar>
            <w:top w:w="0" w:type="dxa"/>
            <w:bottom w:w="0" w:type="dxa"/>
          </w:tblCellMar>
        </w:tblPrEx>
        <w:tc>
          <w:tcPr>
            <w:tcW w:w="1290" w:type="dxa"/>
            <w:tcBorders>
              <w:top w:val="nil"/>
            </w:tcBorders>
          </w:tcPr>
          <w:p w:rsidR="00000000" w:rsidRDefault="000F226C">
            <w:pPr>
              <w:tabs>
                <w:tab w:val="left" w:pos="1701"/>
                <w:tab w:val="right" w:pos="6237"/>
              </w:tabs>
              <w:spacing w:before="120" w:after="120"/>
              <w:ind w:firstLine="0"/>
              <w:jc w:val="center"/>
            </w:pPr>
          </w:p>
        </w:tc>
        <w:tc>
          <w:tcPr>
            <w:tcW w:w="2580" w:type="dxa"/>
            <w:tcBorders>
              <w:top w:val="nil"/>
            </w:tcBorders>
          </w:tcPr>
          <w:p w:rsidR="00000000" w:rsidRDefault="000F226C">
            <w:pPr>
              <w:tabs>
                <w:tab w:val="left" w:pos="1701"/>
                <w:tab w:val="right" w:pos="6237"/>
              </w:tabs>
              <w:spacing w:before="120" w:after="120"/>
              <w:ind w:firstLine="0"/>
              <w:jc w:val="left"/>
            </w:pPr>
            <w:r>
              <w:t>по металлу границы сплавления</w:t>
            </w:r>
          </w:p>
        </w:tc>
        <w:tc>
          <w:tcPr>
            <w:tcW w:w="2580" w:type="dxa"/>
            <w:tcBorders>
              <w:top w:val="nil"/>
            </w:tcBorders>
          </w:tcPr>
          <w:p w:rsidR="00000000" w:rsidRDefault="000F226C">
            <w:pPr>
              <w:tabs>
                <w:tab w:val="left" w:pos="1701"/>
                <w:tab w:val="right" w:pos="6237"/>
              </w:tabs>
              <w:spacing w:before="120" w:after="120"/>
              <w:ind w:firstLine="0"/>
              <w:jc w:val="center"/>
              <w:rPr>
                <w:lang w:val="en-US"/>
              </w:rPr>
            </w:pPr>
            <w:r>
              <w:rPr>
                <w:lang w:val="en-US"/>
              </w:rPr>
              <w:t>R</w:t>
            </w:r>
            <w:r>
              <w:rPr>
                <w:vertAlign w:val="subscript"/>
                <w:lang w:val="en-US"/>
              </w:rPr>
              <w:t>wz</w:t>
            </w:r>
            <w:r>
              <w:rPr>
                <w:lang w:val="en-US"/>
              </w:rPr>
              <w:t xml:space="preserve"> = 0,45 R</w:t>
            </w:r>
            <w:r>
              <w:rPr>
                <w:vertAlign w:val="subscript"/>
                <w:lang w:val="en-US"/>
              </w:rPr>
              <w:t>un</w:t>
            </w:r>
          </w:p>
        </w:tc>
      </w:tr>
    </w:tbl>
    <w:p w:rsidR="00000000" w:rsidRDefault="000F226C">
      <w:pPr>
        <w:tabs>
          <w:tab w:val="left" w:pos="1701"/>
          <w:tab w:val="right" w:pos="6237"/>
        </w:tabs>
        <w:spacing w:before="120"/>
      </w:pPr>
      <w:r>
        <w:t xml:space="preserve">П р и м е ч а н и я: 1. Для швов. выполняемых ручной сваркой, значения </w:t>
      </w:r>
      <w:r>
        <w:rPr>
          <w:lang w:val="en-US"/>
        </w:rPr>
        <w:t>R</w:t>
      </w:r>
      <w:r>
        <w:rPr>
          <w:vertAlign w:val="subscript"/>
          <w:lang w:val="en-US"/>
        </w:rPr>
        <w:t>wun</w:t>
      </w:r>
      <w:r>
        <w:t xml:space="preserve"> следует принимать равными значениям временного сопротивления разр</w:t>
      </w:r>
      <w:r>
        <w:t>ы</w:t>
      </w:r>
      <w:r>
        <w:t>ву металла шва. указанным в ГОСТ 9467—75*.</w:t>
      </w:r>
    </w:p>
    <w:p w:rsidR="00000000" w:rsidRDefault="000F226C">
      <w:pPr>
        <w:tabs>
          <w:tab w:val="left" w:pos="1701"/>
          <w:tab w:val="right" w:pos="6237"/>
        </w:tabs>
      </w:pPr>
      <w:r>
        <w:t>2</w:t>
      </w:r>
      <w:r>
        <w:t>. Для швов, выполняемых автоматической или полуавтоматической сва</w:t>
      </w:r>
      <w:r>
        <w:t>р</w:t>
      </w:r>
      <w:r>
        <w:t xml:space="preserve">кой, значения </w:t>
      </w:r>
      <w:r>
        <w:rPr>
          <w:lang w:val="en-US"/>
        </w:rPr>
        <w:t>R</w:t>
      </w:r>
      <w:r>
        <w:rPr>
          <w:vertAlign w:val="subscript"/>
          <w:lang w:val="en-US"/>
        </w:rPr>
        <w:t>wun</w:t>
      </w:r>
      <w:r>
        <w:t xml:space="preserve"> следует принимать по разд. 3 СНиП </w:t>
      </w:r>
      <w:r>
        <w:rPr>
          <w:lang w:val="en-US"/>
        </w:rPr>
        <w:t>II</w:t>
      </w:r>
      <w:r>
        <w:t>-23-81*.</w:t>
      </w:r>
    </w:p>
    <w:p w:rsidR="00000000" w:rsidRDefault="000F226C">
      <w:pPr>
        <w:tabs>
          <w:tab w:val="left" w:pos="1701"/>
          <w:tab w:val="right" w:pos="6237"/>
        </w:tabs>
      </w:pPr>
      <w:r>
        <w:t xml:space="preserve">3. Значение коэффициента надежности по материалу шва </w:t>
      </w:r>
      <w:r>
        <w:sym w:font="Symbol" w:char="F067"/>
      </w:r>
      <w:r>
        <w:rPr>
          <w:vertAlign w:val="subscript"/>
          <w:lang w:val="en-US"/>
        </w:rPr>
        <w:t>wm</w:t>
      </w:r>
      <w:r>
        <w:t xml:space="preserve"> следует принимать равным 1,25.</w:t>
      </w:r>
    </w:p>
    <w:p w:rsidR="00000000" w:rsidRDefault="000F226C">
      <w:pPr>
        <w:tabs>
          <w:tab w:val="left" w:pos="1701"/>
          <w:tab w:val="right" w:pos="6237"/>
        </w:tabs>
        <w:spacing w:before="120"/>
      </w:pPr>
      <w:r>
        <w:lastRenderedPageBreak/>
        <w:t>Расчетные сопротивления стыковых соединений элементов из сталей с разными расчетными сопротивлениями следует принимать как для стыковых соединений из стали с меньшим значением расч</w:t>
      </w:r>
      <w:r>
        <w:t>е</w:t>
      </w:r>
      <w:r>
        <w:t>тного сопр</w:t>
      </w:r>
      <w:r>
        <w:t>о</w:t>
      </w:r>
      <w:r>
        <w:t>тивления.</w:t>
      </w:r>
    </w:p>
    <w:p w:rsidR="00000000" w:rsidRDefault="000F226C">
      <w:pPr>
        <w:tabs>
          <w:tab w:val="left" w:pos="1701"/>
          <w:tab w:val="right" w:pos="6237"/>
        </w:tabs>
      </w:pPr>
      <w:r>
        <w:t>Расчетные сопротивления металла швов сварных соединений с угл</w:t>
      </w:r>
      <w:r>
        <w:t>о</w:t>
      </w:r>
      <w:r>
        <w:t>выми швами следует принимать п</w:t>
      </w:r>
      <w:r>
        <w:t>о прил. 2. СНиП II-23-81*.</w:t>
      </w:r>
    </w:p>
    <w:p w:rsidR="00000000" w:rsidRDefault="000F226C">
      <w:pPr>
        <w:tabs>
          <w:tab w:val="left" w:pos="1701"/>
          <w:tab w:val="right" w:pos="6237"/>
        </w:tabs>
        <w:rPr>
          <w:lang w:val="en-US"/>
        </w:rPr>
      </w:pPr>
      <w:r>
        <w:rPr>
          <w:b/>
        </w:rPr>
        <w:t>4.11*.</w:t>
      </w:r>
      <w:r>
        <w:t xml:space="preserve"> Расчетные сопротивления одноболтовых соединений сл</w:t>
      </w:r>
      <w:r>
        <w:t>е</w:t>
      </w:r>
      <w:r>
        <w:t>дует о</w:t>
      </w:r>
      <w:r>
        <w:t>п</w:t>
      </w:r>
      <w:r>
        <w:t>ределять по формулам, приведенным в табл. 54*.</w:t>
      </w:r>
    </w:p>
    <w:p w:rsidR="00000000" w:rsidRDefault="000F226C">
      <w:pPr>
        <w:tabs>
          <w:tab w:val="left" w:pos="1701"/>
          <w:tab w:val="right" w:pos="6237"/>
        </w:tabs>
        <w:spacing w:before="120" w:after="120"/>
        <w:jc w:val="right"/>
      </w:pPr>
      <w:r>
        <w:t>Таблица 54*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4"/>
        <w:gridCol w:w="1559"/>
        <w:gridCol w:w="1418"/>
        <w:gridCol w:w="2091"/>
      </w:tblGrid>
      <w:tr w:rsidR="00000000">
        <w:tblPrEx>
          <w:tblCellMar>
            <w:top w:w="0" w:type="dxa"/>
            <w:bottom w:w="0" w:type="dxa"/>
          </w:tblCellMar>
        </w:tblPrEx>
        <w:tc>
          <w:tcPr>
            <w:tcW w:w="1384" w:type="dxa"/>
            <w:tcBorders>
              <w:bottom w:val="nil"/>
            </w:tcBorders>
          </w:tcPr>
          <w:p w:rsidR="00000000" w:rsidRDefault="000F226C">
            <w:pPr>
              <w:tabs>
                <w:tab w:val="left" w:pos="1701"/>
                <w:tab w:val="right" w:pos="6237"/>
              </w:tabs>
              <w:ind w:firstLine="0"/>
              <w:jc w:val="center"/>
            </w:pPr>
          </w:p>
        </w:tc>
        <w:tc>
          <w:tcPr>
            <w:tcW w:w="5068" w:type="dxa"/>
            <w:gridSpan w:val="3"/>
          </w:tcPr>
          <w:p w:rsidR="00000000" w:rsidRDefault="000F226C">
            <w:pPr>
              <w:tabs>
                <w:tab w:val="left" w:pos="1701"/>
                <w:tab w:val="right" w:pos="6237"/>
              </w:tabs>
              <w:ind w:firstLine="0"/>
              <w:jc w:val="center"/>
            </w:pPr>
            <w:r>
              <w:t>Расчетные сопротивления одноболтовых соединений</w:t>
            </w:r>
          </w:p>
        </w:tc>
      </w:tr>
      <w:tr w:rsidR="00000000">
        <w:tblPrEx>
          <w:tblCellMar>
            <w:top w:w="0" w:type="dxa"/>
            <w:bottom w:w="0" w:type="dxa"/>
          </w:tblCellMar>
        </w:tblPrEx>
        <w:tc>
          <w:tcPr>
            <w:tcW w:w="1384" w:type="dxa"/>
            <w:tcBorders>
              <w:top w:val="nil"/>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Напряженное состояние</w:t>
            </w:r>
          </w:p>
        </w:tc>
        <w:tc>
          <w:tcPr>
            <w:tcW w:w="2977" w:type="dxa"/>
            <w:gridSpan w:val="2"/>
          </w:tcPr>
          <w:p w:rsidR="00000000" w:rsidRDefault="000F226C">
            <w:pPr>
              <w:tabs>
                <w:tab w:val="left" w:pos="1701"/>
                <w:tab w:val="right" w:pos="6237"/>
              </w:tabs>
              <w:ind w:firstLine="0"/>
              <w:jc w:val="center"/>
            </w:pPr>
            <w:r>
              <w:t xml:space="preserve">срезу и растяжению болтов </w:t>
            </w:r>
            <w:r>
              <w:br/>
              <w:t xml:space="preserve">при классе прочности </w:t>
            </w:r>
            <w:r>
              <w:br/>
              <w:t>или марке стали</w:t>
            </w:r>
          </w:p>
        </w:tc>
        <w:tc>
          <w:tcPr>
            <w:tcW w:w="2091"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смятию</w:t>
            </w:r>
          </w:p>
          <w:p w:rsidR="00000000" w:rsidRDefault="000F226C">
            <w:pPr>
              <w:tabs>
                <w:tab w:val="left" w:pos="1701"/>
                <w:tab w:val="right" w:pos="6237"/>
              </w:tabs>
              <w:ind w:firstLine="0"/>
              <w:jc w:val="center"/>
            </w:pPr>
            <w:r>
              <w:t>соединяемых</w:t>
            </w:r>
          </w:p>
        </w:tc>
      </w:tr>
      <w:tr w:rsidR="00000000">
        <w:tblPrEx>
          <w:tblCellMar>
            <w:top w:w="0" w:type="dxa"/>
            <w:bottom w:w="0" w:type="dxa"/>
          </w:tblCellMar>
        </w:tblPrEx>
        <w:tc>
          <w:tcPr>
            <w:tcW w:w="1384" w:type="dxa"/>
            <w:tcBorders>
              <w:top w:val="nil"/>
            </w:tcBorders>
          </w:tcPr>
          <w:p w:rsidR="00000000" w:rsidRDefault="000F226C">
            <w:pPr>
              <w:tabs>
                <w:tab w:val="left" w:pos="1701"/>
                <w:tab w:val="right" w:pos="6237"/>
              </w:tabs>
              <w:ind w:firstLine="0"/>
              <w:jc w:val="center"/>
            </w:pPr>
          </w:p>
        </w:tc>
        <w:tc>
          <w:tcPr>
            <w:tcW w:w="1559" w:type="dxa"/>
          </w:tcPr>
          <w:p w:rsidR="00000000" w:rsidRDefault="000F226C">
            <w:pPr>
              <w:tabs>
                <w:tab w:val="left" w:pos="1701"/>
                <w:tab w:val="right" w:pos="6237"/>
              </w:tabs>
              <w:ind w:firstLine="0"/>
              <w:jc w:val="center"/>
            </w:pPr>
            <w:r>
              <w:t xml:space="preserve">4.6; Ст3сп4; 09Г2; </w:t>
            </w:r>
            <w:r>
              <w:br/>
              <w:t>295-09Г2-4; 295-09Г226; 325-09Г2С-4; 325-09Г2С-6</w:t>
            </w:r>
          </w:p>
        </w:tc>
        <w:tc>
          <w:tcPr>
            <w:tcW w:w="1418"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40Х</w:t>
            </w:r>
          </w:p>
        </w:tc>
        <w:tc>
          <w:tcPr>
            <w:tcW w:w="2090" w:type="dxa"/>
            <w:tcBorders>
              <w:top w:val="nil"/>
            </w:tcBorders>
          </w:tcPr>
          <w:p w:rsidR="00000000" w:rsidRDefault="000F226C">
            <w:pPr>
              <w:tabs>
                <w:tab w:val="left" w:pos="1701"/>
                <w:tab w:val="right" w:pos="6237"/>
              </w:tabs>
              <w:ind w:firstLine="0"/>
              <w:jc w:val="center"/>
            </w:pPr>
            <w:r>
              <w:t xml:space="preserve">элементов из стали </w:t>
            </w:r>
            <w:r>
              <w:br/>
              <w:t xml:space="preserve">с нормативным </w:t>
            </w:r>
            <w:r>
              <w:br/>
              <w:t>пределом текучести до 440 МПа (4500 кгс/см</w:t>
            </w:r>
            <w:r>
              <w:rPr>
                <w:vertAlign w:val="superscript"/>
              </w:rPr>
              <w:t>2</w:t>
            </w:r>
            <w:r>
              <w:t>)</w:t>
            </w:r>
          </w:p>
        </w:tc>
      </w:tr>
      <w:tr w:rsidR="00000000">
        <w:tblPrEx>
          <w:tblCellMar>
            <w:top w:w="0" w:type="dxa"/>
            <w:bottom w:w="0" w:type="dxa"/>
          </w:tblCellMar>
        </w:tblPrEx>
        <w:tc>
          <w:tcPr>
            <w:tcW w:w="1384" w:type="dxa"/>
            <w:tcBorders>
              <w:bottom w:val="nil"/>
            </w:tcBorders>
          </w:tcPr>
          <w:p w:rsidR="00000000" w:rsidRDefault="000F226C">
            <w:pPr>
              <w:tabs>
                <w:tab w:val="left" w:pos="1701"/>
                <w:tab w:val="right" w:pos="6237"/>
              </w:tabs>
              <w:spacing w:before="120"/>
              <w:ind w:firstLine="0"/>
              <w:jc w:val="left"/>
            </w:pPr>
            <w:r>
              <w:t>Срез</w:t>
            </w:r>
          </w:p>
        </w:tc>
        <w:tc>
          <w:tcPr>
            <w:tcW w:w="1559" w:type="dxa"/>
            <w:tcBorders>
              <w:bottom w:val="nil"/>
            </w:tcBorders>
          </w:tcPr>
          <w:p w:rsidR="00000000" w:rsidRDefault="000F226C">
            <w:pPr>
              <w:tabs>
                <w:tab w:val="left" w:pos="1701"/>
                <w:tab w:val="right" w:pos="6237"/>
              </w:tabs>
              <w:spacing w:before="120"/>
              <w:ind w:firstLine="0"/>
              <w:jc w:val="center"/>
            </w:pPr>
            <w:r>
              <w:rPr>
                <w:lang w:val="en-US"/>
              </w:rPr>
              <w:t>R</w:t>
            </w:r>
            <w:r>
              <w:rPr>
                <w:vertAlign w:val="subscript"/>
                <w:lang w:val="en-US"/>
              </w:rPr>
              <w:t>bs</w:t>
            </w:r>
            <w:r>
              <w:rPr>
                <w:lang w:val="en-US"/>
              </w:rPr>
              <w:t xml:space="preserve"> = 0,38 R</w:t>
            </w:r>
            <w:r>
              <w:rPr>
                <w:vertAlign w:val="subscript"/>
                <w:lang w:val="en-US"/>
              </w:rPr>
              <w:t>bun</w:t>
            </w:r>
          </w:p>
        </w:tc>
        <w:tc>
          <w:tcPr>
            <w:tcW w:w="1418" w:type="dxa"/>
            <w:tcBorders>
              <w:bottom w:val="nil"/>
            </w:tcBorders>
          </w:tcPr>
          <w:p w:rsidR="00000000" w:rsidRDefault="000F226C">
            <w:pPr>
              <w:tabs>
                <w:tab w:val="left" w:pos="1701"/>
                <w:tab w:val="right" w:pos="6237"/>
              </w:tabs>
              <w:spacing w:before="120"/>
              <w:ind w:firstLine="0"/>
              <w:jc w:val="center"/>
            </w:pPr>
            <w:r>
              <w:rPr>
                <w:lang w:val="en-US"/>
              </w:rPr>
              <w:t>R</w:t>
            </w:r>
            <w:r>
              <w:rPr>
                <w:vertAlign w:val="subscript"/>
                <w:lang w:val="en-US"/>
              </w:rPr>
              <w:t>bs</w:t>
            </w:r>
            <w:r>
              <w:rPr>
                <w:lang w:val="en-US"/>
              </w:rPr>
              <w:t xml:space="preserve"> = 0,4 R</w:t>
            </w:r>
            <w:r>
              <w:rPr>
                <w:vertAlign w:val="subscript"/>
                <w:lang w:val="en-US"/>
              </w:rPr>
              <w:t>bun</w:t>
            </w:r>
          </w:p>
        </w:tc>
        <w:tc>
          <w:tcPr>
            <w:tcW w:w="2090" w:type="dxa"/>
            <w:tcBorders>
              <w:bottom w:val="nil"/>
            </w:tcBorders>
          </w:tcPr>
          <w:p w:rsidR="00000000" w:rsidRDefault="000F226C">
            <w:pPr>
              <w:tabs>
                <w:tab w:val="left" w:pos="1701"/>
                <w:tab w:val="right" w:pos="6237"/>
              </w:tabs>
              <w:spacing w:before="120"/>
              <w:ind w:firstLine="0"/>
              <w:jc w:val="center"/>
            </w:pPr>
            <w:r>
              <w:rPr>
                <w:lang w:val="en-US"/>
              </w:rPr>
              <w:t>-</w:t>
            </w:r>
          </w:p>
        </w:tc>
      </w:tr>
      <w:tr w:rsidR="00000000">
        <w:tblPrEx>
          <w:tblCellMar>
            <w:top w:w="0" w:type="dxa"/>
            <w:bottom w:w="0" w:type="dxa"/>
          </w:tblCellMar>
        </w:tblPrEx>
        <w:tc>
          <w:tcPr>
            <w:tcW w:w="1384" w:type="dxa"/>
            <w:tcBorders>
              <w:top w:val="nil"/>
              <w:bottom w:val="nil"/>
            </w:tcBorders>
          </w:tcPr>
          <w:p w:rsidR="00000000" w:rsidRDefault="000F226C">
            <w:pPr>
              <w:tabs>
                <w:tab w:val="left" w:pos="1701"/>
                <w:tab w:val="right" w:pos="6237"/>
              </w:tabs>
              <w:spacing w:before="120"/>
              <w:ind w:firstLine="0"/>
              <w:jc w:val="left"/>
            </w:pPr>
            <w:r>
              <w:t>Растяже</w:t>
            </w:r>
            <w:r>
              <w:t>ние</w:t>
            </w:r>
          </w:p>
        </w:tc>
        <w:tc>
          <w:tcPr>
            <w:tcW w:w="1559"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R</w:t>
            </w:r>
            <w:r>
              <w:rPr>
                <w:vertAlign w:val="subscript"/>
                <w:lang w:val="en-US"/>
              </w:rPr>
              <w:t>bt</w:t>
            </w:r>
            <w:r>
              <w:rPr>
                <w:lang w:val="en-US"/>
              </w:rPr>
              <w:t xml:space="preserve"> = 0,42 R</w:t>
            </w:r>
            <w:r>
              <w:rPr>
                <w:vertAlign w:val="subscript"/>
                <w:lang w:val="en-US"/>
              </w:rPr>
              <w:t>bun</w:t>
            </w:r>
          </w:p>
        </w:tc>
        <w:tc>
          <w:tcPr>
            <w:tcW w:w="1418"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R</w:t>
            </w:r>
            <w:r>
              <w:rPr>
                <w:vertAlign w:val="subscript"/>
                <w:lang w:val="en-US"/>
              </w:rPr>
              <w:t>bt</w:t>
            </w:r>
            <w:r>
              <w:rPr>
                <w:lang w:val="en-US"/>
              </w:rPr>
              <w:t xml:space="preserve"> = 0,5 R</w:t>
            </w:r>
            <w:r>
              <w:rPr>
                <w:vertAlign w:val="subscript"/>
                <w:lang w:val="en-US"/>
              </w:rPr>
              <w:t>bun</w:t>
            </w:r>
          </w:p>
        </w:tc>
        <w:tc>
          <w:tcPr>
            <w:tcW w:w="2090"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w:t>
            </w:r>
          </w:p>
        </w:tc>
      </w:tr>
      <w:tr w:rsidR="00000000">
        <w:tblPrEx>
          <w:tblCellMar>
            <w:top w:w="0" w:type="dxa"/>
            <w:bottom w:w="0" w:type="dxa"/>
          </w:tblCellMar>
        </w:tblPrEx>
        <w:tc>
          <w:tcPr>
            <w:tcW w:w="1384" w:type="dxa"/>
            <w:tcBorders>
              <w:top w:val="nil"/>
              <w:bottom w:val="nil"/>
            </w:tcBorders>
          </w:tcPr>
          <w:p w:rsidR="00000000" w:rsidRDefault="000F226C">
            <w:pPr>
              <w:tabs>
                <w:tab w:val="left" w:pos="1701"/>
                <w:tab w:val="right" w:pos="6237"/>
              </w:tabs>
              <w:spacing w:before="120"/>
              <w:ind w:firstLine="0"/>
              <w:jc w:val="left"/>
            </w:pPr>
            <w:r>
              <w:t>Смятие:</w:t>
            </w:r>
          </w:p>
        </w:tc>
        <w:tc>
          <w:tcPr>
            <w:tcW w:w="1559" w:type="dxa"/>
            <w:tcBorders>
              <w:top w:val="nil"/>
              <w:bottom w:val="nil"/>
            </w:tcBorders>
          </w:tcPr>
          <w:p w:rsidR="00000000" w:rsidRDefault="000F226C">
            <w:pPr>
              <w:tabs>
                <w:tab w:val="left" w:pos="1701"/>
                <w:tab w:val="right" w:pos="6237"/>
              </w:tabs>
              <w:spacing w:before="120"/>
              <w:ind w:firstLine="0"/>
              <w:jc w:val="center"/>
              <w:rPr>
                <w:lang w:val="en-US"/>
              </w:rPr>
            </w:pPr>
          </w:p>
        </w:tc>
        <w:tc>
          <w:tcPr>
            <w:tcW w:w="1418" w:type="dxa"/>
            <w:tcBorders>
              <w:top w:val="nil"/>
              <w:bottom w:val="nil"/>
            </w:tcBorders>
          </w:tcPr>
          <w:p w:rsidR="00000000" w:rsidRDefault="000F226C">
            <w:pPr>
              <w:tabs>
                <w:tab w:val="left" w:pos="1701"/>
                <w:tab w:val="right" w:pos="6237"/>
              </w:tabs>
              <w:spacing w:before="120"/>
              <w:ind w:firstLine="0"/>
              <w:jc w:val="center"/>
              <w:rPr>
                <w:lang w:val="en-US"/>
              </w:rPr>
            </w:pPr>
          </w:p>
        </w:tc>
        <w:tc>
          <w:tcPr>
            <w:tcW w:w="2090" w:type="dxa"/>
            <w:tcBorders>
              <w:top w:val="nil"/>
              <w:bottom w:val="nil"/>
            </w:tcBorders>
          </w:tcPr>
          <w:p w:rsidR="00000000" w:rsidRDefault="000F226C">
            <w:pPr>
              <w:tabs>
                <w:tab w:val="left" w:pos="1701"/>
                <w:tab w:val="right" w:pos="6237"/>
              </w:tabs>
              <w:spacing w:before="120"/>
              <w:ind w:firstLine="0"/>
              <w:jc w:val="center"/>
              <w:rPr>
                <w:lang w:val="en-US"/>
              </w:rPr>
            </w:pPr>
          </w:p>
        </w:tc>
      </w:tr>
      <w:tr w:rsidR="00000000">
        <w:tblPrEx>
          <w:tblCellMar>
            <w:top w:w="0" w:type="dxa"/>
            <w:bottom w:w="0" w:type="dxa"/>
          </w:tblCellMar>
        </w:tblPrEx>
        <w:tc>
          <w:tcPr>
            <w:tcW w:w="1384" w:type="dxa"/>
            <w:tcBorders>
              <w:top w:val="nil"/>
              <w:bottom w:val="nil"/>
            </w:tcBorders>
          </w:tcPr>
          <w:p w:rsidR="00000000" w:rsidRDefault="000F226C">
            <w:pPr>
              <w:tabs>
                <w:tab w:val="left" w:pos="1701"/>
                <w:tab w:val="right" w:pos="6237"/>
              </w:tabs>
              <w:spacing w:before="120"/>
              <w:ind w:left="227" w:hanging="227"/>
              <w:jc w:val="left"/>
            </w:pPr>
            <w:r>
              <w:t>а) болты класса точности А</w:t>
            </w:r>
          </w:p>
        </w:tc>
        <w:tc>
          <w:tcPr>
            <w:tcW w:w="1559" w:type="dxa"/>
            <w:tcBorders>
              <w:top w:val="nil"/>
              <w:bottom w:val="nil"/>
            </w:tcBorders>
          </w:tcPr>
          <w:p w:rsidR="00000000" w:rsidRDefault="000F226C">
            <w:pPr>
              <w:tabs>
                <w:tab w:val="left" w:pos="1701"/>
                <w:tab w:val="right" w:pos="6237"/>
              </w:tabs>
              <w:spacing w:before="120"/>
              <w:ind w:firstLine="0"/>
              <w:jc w:val="center"/>
              <w:rPr>
                <w:lang w:val="en-US"/>
              </w:rPr>
            </w:pPr>
            <w:r>
              <w:t>-</w:t>
            </w:r>
          </w:p>
        </w:tc>
        <w:tc>
          <w:tcPr>
            <w:tcW w:w="1418" w:type="dxa"/>
            <w:tcBorders>
              <w:top w:val="nil"/>
              <w:bottom w:val="nil"/>
            </w:tcBorders>
          </w:tcPr>
          <w:p w:rsidR="00000000" w:rsidRDefault="000F226C">
            <w:pPr>
              <w:tabs>
                <w:tab w:val="left" w:pos="1701"/>
                <w:tab w:val="right" w:pos="6237"/>
              </w:tabs>
              <w:spacing w:before="120"/>
              <w:ind w:firstLine="0"/>
              <w:jc w:val="center"/>
              <w:rPr>
                <w:lang w:val="en-US"/>
              </w:rPr>
            </w:pPr>
            <w:r>
              <w:t>-</w:t>
            </w:r>
          </w:p>
        </w:tc>
        <w:tc>
          <w:tcPr>
            <w:tcW w:w="2090"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R</w:t>
            </w:r>
            <w:r>
              <w:rPr>
                <w:vertAlign w:val="subscript"/>
                <w:lang w:val="en-US"/>
              </w:rPr>
              <w:t>bp</w:t>
            </w:r>
            <w:r>
              <w:rPr>
                <w:lang w:val="en-US"/>
              </w:rPr>
              <w:t xml:space="preserve"> = </w:t>
            </w:r>
            <w:r>
              <w:rPr>
                <w:position w:val="-24"/>
                <w:lang w:val="en-US"/>
              </w:rPr>
              <w:object w:dxaOrig="1380" w:dyaOrig="600">
                <v:shape id="_x0000_i1139" type="#_x0000_t75" style="width:69pt;height:30pt" o:ole="">
                  <v:imagedata r:id="rId234" o:title=""/>
                </v:shape>
                <o:OLEObject Type="Embed" ProgID="Equation.2" ShapeID="_x0000_i1139" DrawAspect="Content" ObjectID="_1427234724" r:id="rId235"/>
              </w:object>
            </w:r>
            <w:r>
              <w:rPr>
                <w:lang w:val="en-US"/>
              </w:rPr>
              <w:t>R</w:t>
            </w:r>
            <w:r>
              <w:rPr>
                <w:vertAlign w:val="subscript"/>
                <w:lang w:val="en-US"/>
              </w:rPr>
              <w:t>un</w:t>
            </w:r>
          </w:p>
        </w:tc>
      </w:tr>
      <w:tr w:rsidR="00000000">
        <w:tblPrEx>
          <w:tblCellMar>
            <w:top w:w="0" w:type="dxa"/>
            <w:bottom w:w="0" w:type="dxa"/>
          </w:tblCellMar>
        </w:tblPrEx>
        <w:tc>
          <w:tcPr>
            <w:tcW w:w="1384" w:type="dxa"/>
            <w:tcBorders>
              <w:top w:val="nil"/>
              <w:bottom w:val="single" w:sz="6" w:space="0" w:color="auto"/>
            </w:tcBorders>
          </w:tcPr>
          <w:p w:rsidR="00000000" w:rsidRDefault="000F226C">
            <w:pPr>
              <w:tabs>
                <w:tab w:val="left" w:pos="1701"/>
                <w:tab w:val="right" w:pos="6237"/>
              </w:tabs>
              <w:spacing w:before="120"/>
              <w:ind w:left="227" w:hanging="227"/>
              <w:jc w:val="left"/>
            </w:pPr>
            <w:r>
              <w:t>б) болты классов точности В и С</w:t>
            </w:r>
          </w:p>
        </w:tc>
        <w:tc>
          <w:tcPr>
            <w:tcW w:w="1559" w:type="dxa"/>
            <w:tcBorders>
              <w:top w:val="nil"/>
              <w:bottom w:val="single" w:sz="6" w:space="0" w:color="auto"/>
            </w:tcBorders>
          </w:tcPr>
          <w:p w:rsidR="00000000" w:rsidRDefault="000F226C">
            <w:pPr>
              <w:tabs>
                <w:tab w:val="left" w:pos="1701"/>
                <w:tab w:val="right" w:pos="6237"/>
              </w:tabs>
              <w:spacing w:before="120"/>
              <w:ind w:firstLine="0"/>
              <w:jc w:val="center"/>
            </w:pPr>
            <w:r>
              <w:t>-</w:t>
            </w:r>
          </w:p>
        </w:tc>
        <w:tc>
          <w:tcPr>
            <w:tcW w:w="1418" w:type="dxa"/>
            <w:tcBorders>
              <w:top w:val="nil"/>
              <w:bottom w:val="single" w:sz="6" w:space="0" w:color="auto"/>
            </w:tcBorders>
          </w:tcPr>
          <w:p w:rsidR="00000000" w:rsidRDefault="000F226C">
            <w:pPr>
              <w:tabs>
                <w:tab w:val="left" w:pos="1701"/>
                <w:tab w:val="right" w:pos="6237"/>
              </w:tabs>
              <w:spacing w:before="120"/>
              <w:ind w:firstLine="0"/>
              <w:jc w:val="center"/>
            </w:pPr>
            <w:r>
              <w:t>-</w:t>
            </w:r>
          </w:p>
        </w:tc>
        <w:tc>
          <w:tcPr>
            <w:tcW w:w="2090" w:type="dxa"/>
            <w:tcBorders>
              <w:top w:val="nil"/>
              <w:bottom w:val="single" w:sz="6" w:space="0" w:color="auto"/>
            </w:tcBorders>
          </w:tcPr>
          <w:p w:rsidR="00000000" w:rsidRDefault="000F226C">
            <w:pPr>
              <w:tabs>
                <w:tab w:val="left" w:pos="1701"/>
                <w:tab w:val="right" w:pos="6237"/>
              </w:tabs>
              <w:spacing w:before="120"/>
              <w:ind w:firstLine="0"/>
              <w:jc w:val="center"/>
              <w:rPr>
                <w:lang w:val="en-US"/>
              </w:rPr>
            </w:pPr>
            <w:r>
              <w:rPr>
                <w:lang w:val="en-US"/>
              </w:rPr>
              <w:t>R</w:t>
            </w:r>
            <w:r>
              <w:rPr>
                <w:vertAlign w:val="subscript"/>
                <w:lang w:val="en-US"/>
              </w:rPr>
              <w:t>bp</w:t>
            </w:r>
            <w:r>
              <w:rPr>
                <w:lang w:val="en-US"/>
              </w:rPr>
              <w:t xml:space="preserve"> = </w:t>
            </w:r>
            <w:r>
              <w:rPr>
                <w:position w:val="-24"/>
                <w:lang w:val="en-US"/>
              </w:rPr>
              <w:object w:dxaOrig="1380" w:dyaOrig="600">
                <v:shape id="_x0000_i1140" type="#_x0000_t75" style="width:69pt;height:30pt" o:ole="">
                  <v:imagedata r:id="rId236" o:title=""/>
                </v:shape>
                <o:OLEObject Type="Embed" ProgID="Equation.2" ShapeID="_x0000_i1140" DrawAspect="Content" ObjectID="_1427234725" r:id="rId237"/>
              </w:object>
            </w:r>
            <w:r>
              <w:rPr>
                <w:lang w:val="en-US"/>
              </w:rPr>
              <w:t>R</w:t>
            </w:r>
            <w:r>
              <w:rPr>
                <w:vertAlign w:val="subscript"/>
                <w:lang w:val="en-US"/>
              </w:rPr>
              <w:t>un</w:t>
            </w:r>
          </w:p>
        </w:tc>
      </w:tr>
    </w:tbl>
    <w:p w:rsidR="00000000" w:rsidRDefault="000F226C">
      <w:pPr>
        <w:tabs>
          <w:tab w:val="left" w:pos="1701"/>
          <w:tab w:val="right" w:pos="6237"/>
        </w:tabs>
        <w:spacing w:before="120"/>
      </w:pPr>
      <w:r>
        <w:t>Расчетные сопротивления срезу и растяжению болтов следует принимать по табл. 55*.</w:t>
      </w:r>
    </w:p>
    <w:p w:rsidR="00000000" w:rsidRDefault="000F226C">
      <w:pPr>
        <w:tabs>
          <w:tab w:val="left" w:pos="1701"/>
          <w:tab w:val="right" w:pos="6237"/>
        </w:tabs>
        <w:spacing w:before="120" w:after="120"/>
        <w:jc w:val="right"/>
      </w:pPr>
      <w:r>
        <w:t>Таблица 55*</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2"/>
        <w:gridCol w:w="496"/>
        <w:gridCol w:w="992"/>
        <w:gridCol w:w="992"/>
        <w:gridCol w:w="992"/>
        <w:gridCol w:w="992"/>
        <w:gridCol w:w="992"/>
      </w:tblGrid>
      <w:tr w:rsidR="00000000">
        <w:tblPrEx>
          <w:tblCellMar>
            <w:top w:w="0" w:type="dxa"/>
            <w:bottom w:w="0" w:type="dxa"/>
          </w:tblCellMar>
        </w:tblPrEx>
        <w:tc>
          <w:tcPr>
            <w:tcW w:w="992" w:type="dxa"/>
            <w:tcBorders>
              <w:bottom w:val="nil"/>
            </w:tcBorders>
          </w:tcPr>
          <w:p w:rsidR="00000000" w:rsidRDefault="000F226C">
            <w:pPr>
              <w:tabs>
                <w:tab w:val="left" w:pos="1701"/>
                <w:tab w:val="right" w:pos="6237"/>
              </w:tabs>
              <w:ind w:firstLine="0"/>
              <w:jc w:val="center"/>
            </w:pPr>
            <w:r>
              <w:t>Напря</w:t>
            </w:r>
            <w:r>
              <w:softHyphen/>
              <w:t>женное</w:t>
            </w:r>
          </w:p>
        </w:tc>
        <w:tc>
          <w:tcPr>
            <w:tcW w:w="5456" w:type="dxa"/>
            <w:gridSpan w:val="6"/>
          </w:tcPr>
          <w:p w:rsidR="00000000" w:rsidRDefault="000F226C">
            <w:pPr>
              <w:tabs>
                <w:tab w:val="left" w:pos="1701"/>
                <w:tab w:val="right" w:pos="6237"/>
              </w:tabs>
              <w:ind w:firstLine="0"/>
              <w:jc w:val="center"/>
            </w:pPr>
            <w:r>
              <w:t>Расчетное сопротивление, МПа (кгс/см</w:t>
            </w:r>
            <w:r>
              <w:rPr>
                <w:vertAlign w:val="superscript"/>
              </w:rPr>
              <w:t>2</w:t>
            </w:r>
            <w:r>
              <w:t xml:space="preserve">), болтов </w:t>
            </w:r>
            <w:r>
              <w:br/>
              <w:t>при классе прочности или марке стали</w:t>
            </w:r>
          </w:p>
        </w:tc>
      </w:tr>
      <w:tr w:rsidR="00000000">
        <w:tblPrEx>
          <w:tblCellMar>
            <w:top w:w="0" w:type="dxa"/>
            <w:bottom w:w="0" w:type="dxa"/>
          </w:tblCellMar>
        </w:tblPrEx>
        <w:tc>
          <w:tcPr>
            <w:tcW w:w="992" w:type="dxa"/>
            <w:tcBorders>
              <w:top w:val="nil"/>
            </w:tcBorders>
          </w:tcPr>
          <w:p w:rsidR="00000000" w:rsidRDefault="000F226C">
            <w:pPr>
              <w:tabs>
                <w:tab w:val="left" w:pos="1701"/>
                <w:tab w:val="right" w:pos="6237"/>
              </w:tabs>
              <w:ind w:firstLine="0"/>
              <w:jc w:val="center"/>
            </w:pPr>
            <w:r>
              <w:t>состоя</w:t>
            </w:r>
            <w:r>
              <w:softHyphen/>
              <w:t>ние</w:t>
            </w:r>
          </w:p>
        </w:tc>
        <w:tc>
          <w:tcPr>
            <w:tcW w:w="496" w:type="dxa"/>
          </w:tcPr>
          <w:p w:rsidR="00000000" w:rsidRDefault="000F226C">
            <w:pPr>
              <w:tabs>
                <w:tab w:val="left" w:pos="1701"/>
                <w:tab w:val="right" w:pos="6237"/>
              </w:tabs>
              <w:ind w:firstLine="0"/>
              <w:jc w:val="center"/>
            </w:pPr>
            <w:r>
              <w:rPr>
                <w:b/>
                <w:sz w:val="16"/>
              </w:rPr>
              <w:t>обозна</w:t>
            </w:r>
            <w:r>
              <w:rPr>
                <w:b/>
                <w:sz w:val="16"/>
              </w:rPr>
              <w:softHyphen/>
              <w:t>че</w:t>
            </w:r>
            <w:r>
              <w:rPr>
                <w:b/>
                <w:sz w:val="16"/>
              </w:rPr>
              <w:softHyphen/>
              <w:t>ние</w:t>
            </w:r>
          </w:p>
        </w:tc>
        <w:tc>
          <w:tcPr>
            <w:tcW w:w="992"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4.6</w:t>
            </w:r>
          </w:p>
        </w:tc>
        <w:tc>
          <w:tcPr>
            <w:tcW w:w="992"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Ст3сп4</w:t>
            </w:r>
          </w:p>
        </w:tc>
        <w:tc>
          <w:tcPr>
            <w:tcW w:w="992" w:type="dxa"/>
          </w:tcPr>
          <w:p w:rsidR="00000000" w:rsidRDefault="000F226C">
            <w:pPr>
              <w:tabs>
                <w:tab w:val="left" w:pos="1701"/>
                <w:tab w:val="right" w:pos="6237"/>
              </w:tabs>
              <w:ind w:firstLine="0"/>
              <w:jc w:val="center"/>
              <w:rPr>
                <w:b/>
                <w:sz w:val="16"/>
              </w:rPr>
            </w:pPr>
            <w:r>
              <w:rPr>
                <w:b/>
                <w:sz w:val="16"/>
              </w:rPr>
              <w:t xml:space="preserve">09Г2; </w:t>
            </w:r>
          </w:p>
          <w:p w:rsidR="00000000" w:rsidRDefault="000F226C">
            <w:pPr>
              <w:tabs>
                <w:tab w:val="left" w:pos="1701"/>
                <w:tab w:val="right" w:pos="6237"/>
              </w:tabs>
              <w:ind w:firstLine="0"/>
              <w:jc w:val="center"/>
              <w:rPr>
                <w:b/>
                <w:sz w:val="16"/>
              </w:rPr>
            </w:pPr>
            <w:r>
              <w:rPr>
                <w:b/>
                <w:sz w:val="16"/>
              </w:rPr>
              <w:t xml:space="preserve">295-09Г24; </w:t>
            </w:r>
          </w:p>
          <w:p w:rsidR="00000000" w:rsidRDefault="000F226C">
            <w:pPr>
              <w:tabs>
                <w:tab w:val="left" w:pos="1701"/>
                <w:tab w:val="right" w:pos="6237"/>
              </w:tabs>
              <w:ind w:firstLine="0"/>
              <w:jc w:val="center"/>
              <w:rPr>
                <w:b/>
                <w:sz w:val="16"/>
              </w:rPr>
            </w:pPr>
            <w:r>
              <w:rPr>
                <w:b/>
                <w:sz w:val="16"/>
              </w:rPr>
              <w:t>295-09Г2-6</w:t>
            </w:r>
          </w:p>
        </w:tc>
        <w:tc>
          <w:tcPr>
            <w:tcW w:w="992" w:type="dxa"/>
          </w:tcPr>
          <w:p w:rsidR="00000000" w:rsidRDefault="000F226C">
            <w:pPr>
              <w:tabs>
                <w:tab w:val="left" w:pos="1701"/>
                <w:tab w:val="right" w:pos="6237"/>
              </w:tabs>
              <w:ind w:firstLine="0"/>
              <w:jc w:val="center"/>
            </w:pPr>
            <w:r>
              <w:t>325-09Г2С-4; 325-09Г2С-6</w:t>
            </w:r>
          </w:p>
        </w:tc>
        <w:tc>
          <w:tcPr>
            <w:tcW w:w="992"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40Х</w:t>
            </w:r>
          </w:p>
        </w:tc>
      </w:tr>
      <w:tr w:rsidR="00000000">
        <w:tblPrEx>
          <w:tblCellMar>
            <w:top w:w="0" w:type="dxa"/>
            <w:bottom w:w="0" w:type="dxa"/>
          </w:tblCellMar>
        </w:tblPrEx>
        <w:tc>
          <w:tcPr>
            <w:tcW w:w="992" w:type="dxa"/>
            <w:tcBorders>
              <w:bottom w:val="nil"/>
            </w:tcBorders>
          </w:tcPr>
          <w:p w:rsidR="00000000" w:rsidRDefault="000F226C">
            <w:pPr>
              <w:tabs>
                <w:tab w:val="left" w:pos="1701"/>
                <w:tab w:val="right" w:pos="6237"/>
              </w:tabs>
              <w:spacing w:before="120" w:after="120"/>
              <w:ind w:firstLine="0"/>
              <w:jc w:val="left"/>
            </w:pPr>
            <w:r>
              <w:t>Срез</w:t>
            </w:r>
          </w:p>
        </w:tc>
        <w:tc>
          <w:tcPr>
            <w:tcW w:w="496" w:type="dxa"/>
            <w:tcBorders>
              <w:bottom w:val="nil"/>
            </w:tcBorders>
          </w:tcPr>
          <w:p w:rsidR="00000000" w:rsidRDefault="000F226C">
            <w:pPr>
              <w:tabs>
                <w:tab w:val="left" w:pos="1701"/>
                <w:tab w:val="right" w:pos="6237"/>
              </w:tabs>
              <w:spacing w:before="120" w:after="120"/>
              <w:ind w:firstLine="0"/>
              <w:jc w:val="center"/>
            </w:pPr>
            <w:r>
              <w:rPr>
                <w:lang w:val="en-US"/>
              </w:rPr>
              <w:t>R</w:t>
            </w:r>
            <w:r>
              <w:rPr>
                <w:vertAlign w:val="subscript"/>
                <w:lang w:val="en-US"/>
              </w:rPr>
              <w:t>bs</w:t>
            </w:r>
          </w:p>
        </w:tc>
        <w:tc>
          <w:tcPr>
            <w:tcW w:w="992" w:type="dxa"/>
            <w:tcBorders>
              <w:bottom w:val="nil"/>
            </w:tcBorders>
          </w:tcPr>
          <w:p w:rsidR="00000000" w:rsidRDefault="000F226C">
            <w:pPr>
              <w:tabs>
                <w:tab w:val="left" w:pos="1701"/>
                <w:tab w:val="right" w:pos="6237"/>
              </w:tabs>
              <w:spacing w:before="120" w:after="120"/>
              <w:ind w:firstLine="0"/>
              <w:jc w:val="center"/>
            </w:pPr>
            <w:r>
              <w:rPr>
                <w:lang w:val="en-US"/>
              </w:rPr>
              <w:t>145 (1500)</w:t>
            </w:r>
          </w:p>
        </w:tc>
        <w:tc>
          <w:tcPr>
            <w:tcW w:w="992" w:type="dxa"/>
            <w:tcBorders>
              <w:bottom w:val="nil"/>
            </w:tcBorders>
          </w:tcPr>
          <w:p w:rsidR="00000000" w:rsidRDefault="000F226C">
            <w:pPr>
              <w:tabs>
                <w:tab w:val="left" w:pos="1701"/>
                <w:tab w:val="right" w:pos="6237"/>
              </w:tabs>
              <w:spacing w:before="120" w:after="120"/>
              <w:ind w:firstLine="0"/>
              <w:jc w:val="center"/>
            </w:pPr>
            <w:r>
              <w:rPr>
                <w:lang w:val="en-US"/>
              </w:rPr>
              <w:t>140 (1450)</w:t>
            </w:r>
          </w:p>
        </w:tc>
        <w:tc>
          <w:tcPr>
            <w:tcW w:w="992" w:type="dxa"/>
            <w:tcBorders>
              <w:bottom w:val="nil"/>
            </w:tcBorders>
          </w:tcPr>
          <w:p w:rsidR="00000000" w:rsidRDefault="000F226C">
            <w:pPr>
              <w:tabs>
                <w:tab w:val="left" w:pos="1701"/>
                <w:tab w:val="right" w:pos="6237"/>
              </w:tabs>
              <w:spacing w:before="120" w:after="120"/>
              <w:ind w:firstLine="0"/>
              <w:jc w:val="center"/>
            </w:pPr>
            <w:r>
              <w:rPr>
                <w:lang w:val="en-US"/>
              </w:rPr>
              <w:t xml:space="preserve">154 </w:t>
            </w:r>
            <w:r>
              <w:rPr>
                <w:lang w:val="en-US"/>
              </w:rPr>
              <w:t>(1700)</w:t>
            </w:r>
          </w:p>
        </w:tc>
        <w:tc>
          <w:tcPr>
            <w:tcW w:w="992" w:type="dxa"/>
            <w:tcBorders>
              <w:bottom w:val="nil"/>
            </w:tcBorders>
          </w:tcPr>
          <w:p w:rsidR="00000000" w:rsidRDefault="000F226C">
            <w:pPr>
              <w:tabs>
                <w:tab w:val="left" w:pos="1701"/>
                <w:tab w:val="right" w:pos="6237"/>
              </w:tabs>
              <w:spacing w:before="120" w:after="120"/>
              <w:ind w:firstLine="0"/>
              <w:jc w:val="center"/>
            </w:pPr>
            <w:r>
              <w:rPr>
                <w:lang w:val="en-US"/>
              </w:rPr>
              <w:t>175 (1800)</w:t>
            </w:r>
          </w:p>
        </w:tc>
        <w:tc>
          <w:tcPr>
            <w:tcW w:w="992" w:type="dxa"/>
            <w:tcBorders>
              <w:bottom w:val="nil"/>
            </w:tcBorders>
          </w:tcPr>
          <w:p w:rsidR="00000000" w:rsidRDefault="000F226C">
            <w:pPr>
              <w:tabs>
                <w:tab w:val="left" w:pos="1701"/>
                <w:tab w:val="right" w:pos="6237"/>
              </w:tabs>
              <w:spacing w:before="120" w:after="120"/>
              <w:ind w:firstLine="0"/>
              <w:jc w:val="center"/>
            </w:pPr>
            <w:r>
              <w:rPr>
                <w:lang w:val="en-US"/>
              </w:rPr>
              <w:t>395 (4000)</w:t>
            </w:r>
          </w:p>
        </w:tc>
      </w:tr>
      <w:tr w:rsidR="00000000">
        <w:tblPrEx>
          <w:tblCellMar>
            <w:top w:w="0" w:type="dxa"/>
            <w:bottom w:w="0" w:type="dxa"/>
          </w:tblCellMar>
        </w:tblPrEx>
        <w:tc>
          <w:tcPr>
            <w:tcW w:w="992" w:type="dxa"/>
            <w:tcBorders>
              <w:top w:val="nil"/>
            </w:tcBorders>
          </w:tcPr>
          <w:p w:rsidR="00000000" w:rsidRDefault="000F226C">
            <w:pPr>
              <w:tabs>
                <w:tab w:val="left" w:pos="1701"/>
                <w:tab w:val="right" w:pos="6237"/>
              </w:tabs>
              <w:spacing w:before="120" w:after="120"/>
              <w:ind w:firstLine="0"/>
              <w:jc w:val="left"/>
            </w:pPr>
            <w:r>
              <w:t>Растя</w:t>
            </w:r>
            <w:r>
              <w:softHyphen/>
              <w:t>жение</w:t>
            </w:r>
          </w:p>
        </w:tc>
        <w:tc>
          <w:tcPr>
            <w:tcW w:w="496" w:type="dxa"/>
            <w:tcBorders>
              <w:top w:val="nil"/>
            </w:tcBorders>
          </w:tcPr>
          <w:p w:rsidR="00000000" w:rsidRDefault="000F226C">
            <w:pPr>
              <w:tabs>
                <w:tab w:val="left" w:pos="1701"/>
                <w:tab w:val="right" w:pos="6237"/>
              </w:tabs>
              <w:spacing w:before="120" w:after="120"/>
              <w:ind w:firstLine="0"/>
              <w:jc w:val="center"/>
              <w:rPr>
                <w:lang w:val="en-US"/>
              </w:rPr>
            </w:pPr>
            <w:r>
              <w:rPr>
                <w:lang w:val="en-US"/>
              </w:rPr>
              <w:t>R</w:t>
            </w:r>
            <w:r>
              <w:rPr>
                <w:vertAlign w:val="subscript"/>
                <w:lang w:val="en-US"/>
              </w:rPr>
              <w:t>bt</w:t>
            </w:r>
          </w:p>
        </w:tc>
        <w:tc>
          <w:tcPr>
            <w:tcW w:w="992" w:type="dxa"/>
            <w:tcBorders>
              <w:top w:val="nil"/>
            </w:tcBorders>
          </w:tcPr>
          <w:p w:rsidR="00000000" w:rsidRDefault="000F226C">
            <w:pPr>
              <w:tabs>
                <w:tab w:val="left" w:pos="1701"/>
                <w:tab w:val="right" w:pos="6237"/>
              </w:tabs>
              <w:spacing w:before="120" w:after="120"/>
              <w:ind w:firstLine="0"/>
              <w:jc w:val="center"/>
              <w:rPr>
                <w:lang w:val="en-US"/>
              </w:rPr>
            </w:pPr>
            <w:r>
              <w:t>160 (1650)</w:t>
            </w:r>
          </w:p>
        </w:tc>
        <w:tc>
          <w:tcPr>
            <w:tcW w:w="992" w:type="dxa"/>
            <w:tcBorders>
              <w:top w:val="nil"/>
            </w:tcBorders>
          </w:tcPr>
          <w:p w:rsidR="00000000" w:rsidRDefault="000F226C">
            <w:pPr>
              <w:tabs>
                <w:tab w:val="left" w:pos="1701"/>
                <w:tab w:val="right" w:pos="6237"/>
              </w:tabs>
              <w:spacing w:before="120" w:after="120"/>
              <w:ind w:firstLine="0"/>
              <w:jc w:val="center"/>
              <w:rPr>
                <w:lang w:val="en-US"/>
              </w:rPr>
            </w:pPr>
            <w:r>
              <w:t>155 (1600)</w:t>
            </w:r>
          </w:p>
        </w:tc>
        <w:tc>
          <w:tcPr>
            <w:tcW w:w="992" w:type="dxa"/>
            <w:tcBorders>
              <w:top w:val="nil"/>
            </w:tcBorders>
          </w:tcPr>
          <w:p w:rsidR="00000000" w:rsidRDefault="000F226C">
            <w:pPr>
              <w:tabs>
                <w:tab w:val="left" w:pos="1701"/>
                <w:tab w:val="right" w:pos="6237"/>
              </w:tabs>
              <w:spacing w:before="120" w:after="120"/>
              <w:ind w:firstLine="0"/>
              <w:jc w:val="center"/>
              <w:rPr>
                <w:lang w:val="en-US"/>
              </w:rPr>
            </w:pPr>
            <w:r>
              <w:t>185 (1900)</w:t>
            </w:r>
          </w:p>
        </w:tc>
        <w:tc>
          <w:tcPr>
            <w:tcW w:w="992" w:type="dxa"/>
            <w:tcBorders>
              <w:top w:val="nil"/>
            </w:tcBorders>
          </w:tcPr>
          <w:p w:rsidR="00000000" w:rsidRDefault="000F226C">
            <w:pPr>
              <w:tabs>
                <w:tab w:val="left" w:pos="1701"/>
                <w:tab w:val="right" w:pos="6237"/>
              </w:tabs>
              <w:spacing w:before="120" w:after="120"/>
              <w:ind w:firstLine="0"/>
              <w:jc w:val="center"/>
              <w:rPr>
                <w:lang w:val="en-US"/>
              </w:rPr>
            </w:pPr>
            <w:r>
              <w:t>195 (2000)</w:t>
            </w:r>
          </w:p>
        </w:tc>
        <w:tc>
          <w:tcPr>
            <w:tcW w:w="992" w:type="dxa"/>
            <w:tcBorders>
              <w:top w:val="nil"/>
            </w:tcBorders>
          </w:tcPr>
          <w:p w:rsidR="00000000" w:rsidRDefault="000F226C">
            <w:pPr>
              <w:tabs>
                <w:tab w:val="left" w:pos="1701"/>
                <w:tab w:val="right" w:pos="6237"/>
              </w:tabs>
              <w:spacing w:before="120" w:after="120"/>
              <w:ind w:firstLine="0"/>
              <w:jc w:val="center"/>
              <w:rPr>
                <w:lang w:val="en-US"/>
              </w:rPr>
            </w:pPr>
            <w:r>
              <w:t>495 (5000)</w:t>
            </w:r>
          </w:p>
        </w:tc>
      </w:tr>
    </w:tbl>
    <w:p w:rsidR="00000000" w:rsidRDefault="000F226C">
      <w:pPr>
        <w:tabs>
          <w:tab w:val="left" w:pos="1701"/>
          <w:tab w:val="right" w:pos="6237"/>
        </w:tabs>
        <w:spacing w:before="120"/>
      </w:pPr>
      <w:r>
        <w:t>Расчетные сопротивления смятию элементов, соединяемых бо</w:t>
      </w:r>
      <w:r>
        <w:t>л</w:t>
      </w:r>
      <w:r>
        <w:t xml:space="preserve">тами, следует определять по прил. 2 СНиП </w:t>
      </w:r>
      <w:r>
        <w:rPr>
          <w:lang w:val="en-US"/>
        </w:rPr>
        <w:t>II</w:t>
      </w:r>
      <w:r>
        <w:t>-23-81*.</w:t>
      </w:r>
    </w:p>
    <w:p w:rsidR="00000000" w:rsidRDefault="000F226C">
      <w:pPr>
        <w:tabs>
          <w:tab w:val="left" w:pos="1701"/>
          <w:tab w:val="right" w:pos="6237"/>
        </w:tabs>
        <w:rPr>
          <w:lang w:val="en-US"/>
        </w:rPr>
      </w:pPr>
      <w:r>
        <w:rPr>
          <w:b/>
        </w:rPr>
        <w:t>4.12*.</w:t>
      </w:r>
      <w:r>
        <w:t xml:space="preserve"> Расчетное сопротивление растяжению фундаментных (анкерных) болтов</w:t>
      </w:r>
      <w:r>
        <w:rPr>
          <w:lang w:val="en-US"/>
        </w:rPr>
        <w:t xml:space="preserve"> R</w:t>
      </w:r>
      <w:r>
        <w:rPr>
          <w:vertAlign w:val="subscript"/>
          <w:lang w:val="en-US"/>
        </w:rPr>
        <w:t>ba</w:t>
      </w:r>
      <w:r>
        <w:t xml:space="preserve"> следует определять по формуле</w:t>
      </w:r>
    </w:p>
    <w:p w:rsidR="00000000" w:rsidRDefault="000F226C">
      <w:pPr>
        <w:tabs>
          <w:tab w:val="left" w:pos="1701"/>
          <w:tab w:val="right" w:pos="6237"/>
        </w:tabs>
        <w:spacing w:before="120" w:after="120"/>
      </w:pPr>
      <w:r>
        <w:rPr>
          <w:lang w:val="en-US"/>
        </w:rPr>
        <w:tab/>
        <w:t>R</w:t>
      </w:r>
      <w:r>
        <w:rPr>
          <w:vertAlign w:val="subscript"/>
          <w:lang w:val="en-US"/>
        </w:rPr>
        <w:t>ba</w:t>
      </w:r>
      <w:r>
        <w:rPr>
          <w:lang w:val="en-US"/>
        </w:rPr>
        <w:t xml:space="preserve"> = 0,4 R</w:t>
      </w:r>
      <w:r>
        <w:rPr>
          <w:vertAlign w:val="subscript"/>
          <w:lang w:val="en-US"/>
        </w:rPr>
        <w:t>un</w:t>
      </w:r>
      <w:r>
        <w:rPr>
          <w:lang w:val="en-US"/>
        </w:rPr>
        <w:t xml:space="preserve"> .</w:t>
      </w:r>
      <w:r>
        <w:rPr>
          <w:lang w:val="en-US"/>
        </w:rPr>
        <w:tab/>
        <w:t>(138)</w:t>
      </w:r>
      <w:r>
        <w:rPr>
          <w:lang w:val="en-US"/>
        </w:rPr>
        <w:tab/>
      </w:r>
    </w:p>
    <w:p w:rsidR="00000000" w:rsidRDefault="000F226C">
      <w:pPr>
        <w:tabs>
          <w:tab w:val="left" w:pos="1701"/>
          <w:tab w:val="right" w:pos="6237"/>
        </w:tabs>
        <w:rPr>
          <w:lang w:val="en-US"/>
        </w:rPr>
      </w:pPr>
      <w:r>
        <w:t>Расчетные сопротивления растяжению фундаментных (анкерных) болтов следует принимать по табл. 56*.</w:t>
      </w:r>
    </w:p>
    <w:p w:rsidR="00000000" w:rsidRDefault="000F226C">
      <w:pPr>
        <w:tabs>
          <w:tab w:val="left" w:pos="1701"/>
          <w:tab w:val="right" w:pos="6237"/>
        </w:tabs>
        <w:spacing w:before="120" w:after="120"/>
        <w:jc w:val="right"/>
      </w:pPr>
      <w:r>
        <w:lastRenderedPageBreak/>
        <w:t>Таблица 56*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90"/>
        <w:gridCol w:w="1290"/>
        <w:gridCol w:w="1290"/>
        <w:gridCol w:w="1290"/>
        <w:gridCol w:w="1290"/>
      </w:tblGrid>
      <w:tr w:rsidR="00000000">
        <w:tblPrEx>
          <w:tblCellMar>
            <w:top w:w="0" w:type="dxa"/>
            <w:bottom w:w="0" w:type="dxa"/>
          </w:tblCellMar>
        </w:tblPrEx>
        <w:tc>
          <w:tcPr>
            <w:tcW w:w="1290" w:type="dxa"/>
            <w:tcBorders>
              <w:bottom w:val="nil"/>
            </w:tcBorders>
          </w:tcPr>
          <w:p w:rsidR="00000000" w:rsidRDefault="000F226C">
            <w:pPr>
              <w:tabs>
                <w:tab w:val="left" w:pos="1701"/>
                <w:tab w:val="right" w:pos="6237"/>
              </w:tabs>
              <w:ind w:firstLine="0"/>
              <w:jc w:val="center"/>
            </w:pPr>
            <w:r>
              <w:t xml:space="preserve">Диаметр болтов </w:t>
            </w:r>
            <w:r>
              <w:rPr>
                <w:lang w:val="en-US"/>
              </w:rPr>
              <w:t>d</w:t>
            </w:r>
            <w:r>
              <w:t>,</w:t>
            </w:r>
          </w:p>
        </w:tc>
        <w:tc>
          <w:tcPr>
            <w:tcW w:w="5160" w:type="dxa"/>
            <w:gridSpan w:val="4"/>
          </w:tcPr>
          <w:p w:rsidR="00000000" w:rsidRDefault="000F226C">
            <w:pPr>
              <w:tabs>
                <w:tab w:val="left" w:pos="1701"/>
                <w:tab w:val="right" w:pos="6237"/>
              </w:tabs>
              <w:ind w:firstLine="0"/>
              <w:jc w:val="center"/>
            </w:pPr>
            <w:r>
              <w:t>Расчетные сопротивления, МПа (кгс/см</w:t>
            </w:r>
            <w:r>
              <w:rPr>
                <w:vertAlign w:val="superscript"/>
              </w:rPr>
              <w:t>2</w:t>
            </w:r>
            <w:r>
              <w:t xml:space="preserve">), </w:t>
            </w:r>
            <w:r>
              <w:br/>
              <w:t>ф</w:t>
            </w:r>
            <w:r>
              <w:t>ундаментных (анкерных) болтов из стали марок</w:t>
            </w:r>
          </w:p>
        </w:tc>
      </w:tr>
      <w:tr w:rsidR="00000000">
        <w:tblPrEx>
          <w:tblCellMar>
            <w:top w:w="0" w:type="dxa"/>
            <w:bottom w:w="0" w:type="dxa"/>
          </w:tblCellMar>
        </w:tblPrEx>
        <w:tc>
          <w:tcPr>
            <w:tcW w:w="1290" w:type="dxa"/>
            <w:tcBorders>
              <w:top w:val="nil"/>
            </w:tcBorders>
          </w:tcPr>
          <w:p w:rsidR="00000000" w:rsidRDefault="000F226C">
            <w:pPr>
              <w:tabs>
                <w:tab w:val="left" w:pos="1701"/>
                <w:tab w:val="right" w:pos="6237"/>
              </w:tabs>
              <w:ind w:firstLine="0"/>
              <w:jc w:val="center"/>
            </w:pPr>
            <w:r>
              <w:t>мм</w:t>
            </w:r>
          </w:p>
        </w:tc>
        <w:tc>
          <w:tcPr>
            <w:tcW w:w="1290" w:type="dxa"/>
          </w:tcPr>
          <w:p w:rsidR="00000000" w:rsidRDefault="000F226C">
            <w:pPr>
              <w:tabs>
                <w:tab w:val="left" w:pos="1701"/>
                <w:tab w:val="right" w:pos="6237"/>
              </w:tabs>
              <w:spacing w:before="120"/>
              <w:ind w:firstLine="0"/>
              <w:jc w:val="center"/>
            </w:pPr>
            <w:r>
              <w:t>20</w:t>
            </w:r>
          </w:p>
        </w:tc>
        <w:tc>
          <w:tcPr>
            <w:tcW w:w="1290" w:type="dxa"/>
          </w:tcPr>
          <w:p w:rsidR="00000000" w:rsidRDefault="000F226C">
            <w:pPr>
              <w:tabs>
                <w:tab w:val="left" w:pos="1701"/>
                <w:tab w:val="right" w:pos="6237"/>
              </w:tabs>
              <w:ind w:firstLine="0"/>
              <w:jc w:val="center"/>
            </w:pPr>
            <w:r>
              <w:t xml:space="preserve">09Г2; </w:t>
            </w:r>
            <w:r>
              <w:br/>
              <w:t>295-09Г2-6</w:t>
            </w:r>
          </w:p>
        </w:tc>
        <w:tc>
          <w:tcPr>
            <w:tcW w:w="1290" w:type="dxa"/>
          </w:tcPr>
          <w:p w:rsidR="00000000" w:rsidRDefault="000F226C">
            <w:pPr>
              <w:tabs>
                <w:tab w:val="left" w:pos="1701"/>
                <w:tab w:val="right" w:pos="6237"/>
              </w:tabs>
              <w:spacing w:before="120"/>
              <w:ind w:firstLine="0"/>
              <w:jc w:val="center"/>
              <w:rPr>
                <w:b/>
                <w:sz w:val="18"/>
              </w:rPr>
            </w:pPr>
            <w:r>
              <w:rPr>
                <w:b/>
                <w:sz w:val="18"/>
              </w:rPr>
              <w:t>325-09Г2С-6</w:t>
            </w:r>
          </w:p>
        </w:tc>
        <w:tc>
          <w:tcPr>
            <w:tcW w:w="1290" w:type="dxa"/>
          </w:tcPr>
          <w:p w:rsidR="00000000" w:rsidRDefault="000F226C">
            <w:pPr>
              <w:tabs>
                <w:tab w:val="left" w:pos="1701"/>
                <w:tab w:val="right" w:pos="6237"/>
              </w:tabs>
              <w:spacing w:before="120"/>
              <w:ind w:firstLine="0"/>
              <w:jc w:val="center"/>
            </w:pPr>
            <w:r>
              <w:t>40Х</w:t>
            </w:r>
          </w:p>
        </w:tc>
      </w:tr>
      <w:tr w:rsidR="00000000">
        <w:tblPrEx>
          <w:tblCellMar>
            <w:top w:w="0" w:type="dxa"/>
            <w:bottom w:w="0" w:type="dxa"/>
          </w:tblCellMar>
        </w:tblPrEx>
        <w:tc>
          <w:tcPr>
            <w:tcW w:w="1290" w:type="dxa"/>
            <w:tcBorders>
              <w:bottom w:val="nil"/>
            </w:tcBorders>
          </w:tcPr>
          <w:p w:rsidR="00000000" w:rsidRDefault="000F226C">
            <w:pPr>
              <w:tabs>
                <w:tab w:val="left" w:pos="1701"/>
                <w:tab w:val="right" w:pos="6237"/>
              </w:tabs>
              <w:spacing w:before="60" w:after="60"/>
              <w:ind w:firstLine="0"/>
              <w:jc w:val="center"/>
            </w:pPr>
            <w:r>
              <w:t>12-20</w:t>
            </w:r>
          </w:p>
        </w:tc>
        <w:tc>
          <w:tcPr>
            <w:tcW w:w="1290" w:type="dxa"/>
            <w:tcBorders>
              <w:bottom w:val="nil"/>
            </w:tcBorders>
          </w:tcPr>
          <w:p w:rsidR="00000000" w:rsidRDefault="000F226C">
            <w:pPr>
              <w:tabs>
                <w:tab w:val="left" w:pos="1701"/>
                <w:tab w:val="right" w:pos="6237"/>
              </w:tabs>
              <w:spacing w:before="60" w:after="60"/>
              <w:ind w:firstLine="0"/>
              <w:jc w:val="center"/>
            </w:pPr>
            <w:r>
              <w:t>160 (1650)</w:t>
            </w:r>
          </w:p>
        </w:tc>
        <w:tc>
          <w:tcPr>
            <w:tcW w:w="1290" w:type="dxa"/>
            <w:tcBorders>
              <w:bottom w:val="nil"/>
            </w:tcBorders>
          </w:tcPr>
          <w:p w:rsidR="00000000" w:rsidRDefault="000F226C">
            <w:pPr>
              <w:tabs>
                <w:tab w:val="left" w:pos="1701"/>
                <w:tab w:val="right" w:pos="6237"/>
              </w:tabs>
              <w:spacing w:before="60" w:after="60"/>
              <w:ind w:firstLine="0"/>
              <w:jc w:val="center"/>
            </w:pPr>
            <w:r>
              <w:t>175 (1800)</w:t>
            </w:r>
          </w:p>
        </w:tc>
        <w:tc>
          <w:tcPr>
            <w:tcW w:w="1290" w:type="dxa"/>
            <w:tcBorders>
              <w:bottom w:val="nil"/>
            </w:tcBorders>
          </w:tcPr>
          <w:p w:rsidR="00000000" w:rsidRDefault="000F226C">
            <w:pPr>
              <w:tabs>
                <w:tab w:val="left" w:pos="1701"/>
                <w:tab w:val="right" w:pos="6237"/>
              </w:tabs>
              <w:spacing w:before="60" w:after="60"/>
              <w:ind w:firstLine="0"/>
              <w:jc w:val="center"/>
              <w:rPr>
                <w:b/>
                <w:sz w:val="18"/>
              </w:rPr>
            </w:pPr>
            <w:r>
              <w:t>185 (1900)</w:t>
            </w:r>
          </w:p>
        </w:tc>
        <w:tc>
          <w:tcPr>
            <w:tcW w:w="1290" w:type="dxa"/>
            <w:tcBorders>
              <w:bottom w:val="nil"/>
            </w:tcBorders>
          </w:tcPr>
          <w:p w:rsidR="00000000" w:rsidRDefault="000F226C">
            <w:pPr>
              <w:tabs>
                <w:tab w:val="left" w:pos="1701"/>
                <w:tab w:val="right" w:pos="6237"/>
              </w:tabs>
              <w:spacing w:before="60" w:after="60"/>
              <w:ind w:firstLine="0"/>
              <w:jc w:val="center"/>
            </w:pPr>
            <w:r>
              <w:t>-</w:t>
            </w:r>
          </w:p>
        </w:tc>
      </w:tr>
      <w:tr w:rsidR="00000000">
        <w:tblPrEx>
          <w:tblCellMar>
            <w:top w:w="0" w:type="dxa"/>
            <w:bottom w:w="0" w:type="dxa"/>
          </w:tblCellMar>
        </w:tblPrEx>
        <w:tc>
          <w:tcPr>
            <w:tcW w:w="1290" w:type="dxa"/>
            <w:tcBorders>
              <w:top w:val="nil"/>
              <w:bottom w:val="nil"/>
            </w:tcBorders>
          </w:tcPr>
          <w:p w:rsidR="00000000" w:rsidRDefault="000F226C">
            <w:pPr>
              <w:tabs>
                <w:tab w:val="left" w:pos="1701"/>
                <w:tab w:val="right" w:pos="6237"/>
              </w:tabs>
              <w:spacing w:before="60" w:after="60"/>
              <w:ind w:firstLine="0"/>
              <w:jc w:val="center"/>
            </w:pPr>
            <w:r>
              <w:t>16-27</w:t>
            </w:r>
          </w:p>
        </w:tc>
        <w:tc>
          <w:tcPr>
            <w:tcW w:w="1290" w:type="dxa"/>
            <w:tcBorders>
              <w:top w:val="nil"/>
              <w:bottom w:val="nil"/>
            </w:tcBorders>
          </w:tcPr>
          <w:p w:rsidR="00000000" w:rsidRDefault="000F226C">
            <w:pPr>
              <w:tabs>
                <w:tab w:val="left" w:pos="1701"/>
                <w:tab w:val="right" w:pos="6237"/>
              </w:tabs>
              <w:spacing w:before="60" w:after="60"/>
              <w:ind w:firstLine="0"/>
              <w:jc w:val="center"/>
            </w:pPr>
            <w:r>
              <w:t>-</w:t>
            </w:r>
          </w:p>
        </w:tc>
        <w:tc>
          <w:tcPr>
            <w:tcW w:w="1290" w:type="dxa"/>
            <w:tcBorders>
              <w:top w:val="nil"/>
              <w:bottom w:val="nil"/>
            </w:tcBorders>
          </w:tcPr>
          <w:p w:rsidR="00000000" w:rsidRDefault="000F226C">
            <w:pPr>
              <w:tabs>
                <w:tab w:val="left" w:pos="1701"/>
                <w:tab w:val="right" w:pos="6237"/>
              </w:tabs>
              <w:spacing w:before="60" w:after="60"/>
              <w:ind w:firstLine="0"/>
              <w:jc w:val="center"/>
            </w:pPr>
            <w:r>
              <w:t>-</w:t>
            </w:r>
          </w:p>
        </w:tc>
        <w:tc>
          <w:tcPr>
            <w:tcW w:w="1290" w:type="dxa"/>
            <w:tcBorders>
              <w:top w:val="nil"/>
              <w:bottom w:val="nil"/>
            </w:tcBorders>
          </w:tcPr>
          <w:p w:rsidR="00000000" w:rsidRDefault="000F226C">
            <w:pPr>
              <w:tabs>
                <w:tab w:val="left" w:pos="1701"/>
                <w:tab w:val="right" w:pos="6237"/>
              </w:tabs>
              <w:spacing w:before="60" w:after="60"/>
              <w:ind w:firstLine="0"/>
              <w:jc w:val="center"/>
            </w:pPr>
            <w:r>
              <w:t>-</w:t>
            </w:r>
          </w:p>
        </w:tc>
        <w:tc>
          <w:tcPr>
            <w:tcW w:w="1290" w:type="dxa"/>
            <w:tcBorders>
              <w:top w:val="nil"/>
              <w:bottom w:val="nil"/>
            </w:tcBorders>
          </w:tcPr>
          <w:p w:rsidR="00000000" w:rsidRDefault="000F226C">
            <w:pPr>
              <w:tabs>
                <w:tab w:val="left" w:pos="1701"/>
                <w:tab w:val="right" w:pos="6237"/>
              </w:tabs>
              <w:spacing w:before="60" w:after="60"/>
              <w:ind w:firstLine="0"/>
              <w:jc w:val="center"/>
            </w:pPr>
            <w:r>
              <w:t>430 (4400)</w:t>
            </w:r>
          </w:p>
        </w:tc>
      </w:tr>
      <w:tr w:rsidR="00000000">
        <w:tblPrEx>
          <w:tblCellMar>
            <w:top w:w="0" w:type="dxa"/>
            <w:bottom w:w="0" w:type="dxa"/>
          </w:tblCellMar>
        </w:tblPrEx>
        <w:tc>
          <w:tcPr>
            <w:tcW w:w="1290" w:type="dxa"/>
            <w:tcBorders>
              <w:top w:val="nil"/>
              <w:bottom w:val="nil"/>
            </w:tcBorders>
          </w:tcPr>
          <w:p w:rsidR="00000000" w:rsidRDefault="000F226C">
            <w:pPr>
              <w:tabs>
                <w:tab w:val="left" w:pos="1701"/>
                <w:tab w:val="right" w:pos="6237"/>
              </w:tabs>
              <w:spacing w:before="60" w:after="60"/>
              <w:ind w:firstLine="0"/>
              <w:jc w:val="center"/>
            </w:pPr>
            <w:r>
              <w:t>21-32</w:t>
            </w:r>
          </w:p>
        </w:tc>
        <w:tc>
          <w:tcPr>
            <w:tcW w:w="1290" w:type="dxa"/>
            <w:tcBorders>
              <w:top w:val="nil"/>
              <w:bottom w:val="nil"/>
            </w:tcBorders>
          </w:tcPr>
          <w:p w:rsidR="00000000" w:rsidRDefault="000F226C">
            <w:pPr>
              <w:tabs>
                <w:tab w:val="left" w:pos="1701"/>
                <w:tab w:val="right" w:pos="6237"/>
              </w:tabs>
              <w:spacing w:before="60" w:after="60"/>
              <w:ind w:firstLine="0"/>
              <w:jc w:val="center"/>
            </w:pPr>
            <w:r>
              <w:t>160 (1650)</w:t>
            </w:r>
          </w:p>
        </w:tc>
        <w:tc>
          <w:tcPr>
            <w:tcW w:w="1290" w:type="dxa"/>
            <w:tcBorders>
              <w:top w:val="nil"/>
              <w:bottom w:val="nil"/>
            </w:tcBorders>
          </w:tcPr>
          <w:p w:rsidR="00000000" w:rsidRDefault="000F226C">
            <w:pPr>
              <w:tabs>
                <w:tab w:val="left" w:pos="1701"/>
                <w:tab w:val="right" w:pos="6237"/>
              </w:tabs>
              <w:spacing w:before="60" w:after="60"/>
              <w:ind w:firstLine="0"/>
              <w:jc w:val="center"/>
            </w:pPr>
            <w:r>
              <w:t>175 (1800)</w:t>
            </w:r>
          </w:p>
        </w:tc>
        <w:tc>
          <w:tcPr>
            <w:tcW w:w="1290" w:type="dxa"/>
            <w:tcBorders>
              <w:top w:val="nil"/>
              <w:bottom w:val="nil"/>
            </w:tcBorders>
          </w:tcPr>
          <w:p w:rsidR="00000000" w:rsidRDefault="000F226C">
            <w:pPr>
              <w:tabs>
                <w:tab w:val="left" w:pos="1701"/>
                <w:tab w:val="right" w:pos="6237"/>
              </w:tabs>
              <w:spacing w:before="60" w:after="60"/>
              <w:ind w:firstLine="0"/>
              <w:jc w:val="center"/>
            </w:pPr>
            <w:r>
              <w:t>180 (1850)</w:t>
            </w:r>
          </w:p>
        </w:tc>
        <w:tc>
          <w:tcPr>
            <w:tcW w:w="1290" w:type="dxa"/>
            <w:tcBorders>
              <w:top w:val="nil"/>
              <w:bottom w:val="nil"/>
            </w:tcBorders>
          </w:tcPr>
          <w:p w:rsidR="00000000" w:rsidRDefault="000F226C">
            <w:pPr>
              <w:tabs>
                <w:tab w:val="left" w:pos="1701"/>
                <w:tab w:val="right" w:pos="6237"/>
              </w:tabs>
              <w:spacing w:before="60" w:after="60"/>
              <w:ind w:firstLine="0"/>
              <w:jc w:val="center"/>
            </w:pPr>
            <w:r>
              <w:t>-</w:t>
            </w:r>
          </w:p>
        </w:tc>
      </w:tr>
      <w:tr w:rsidR="00000000">
        <w:tblPrEx>
          <w:tblCellMar>
            <w:top w:w="0" w:type="dxa"/>
            <w:bottom w:w="0" w:type="dxa"/>
          </w:tblCellMar>
        </w:tblPrEx>
        <w:tc>
          <w:tcPr>
            <w:tcW w:w="1290" w:type="dxa"/>
            <w:tcBorders>
              <w:top w:val="nil"/>
              <w:bottom w:val="nil"/>
            </w:tcBorders>
          </w:tcPr>
          <w:p w:rsidR="00000000" w:rsidRDefault="000F226C">
            <w:pPr>
              <w:tabs>
                <w:tab w:val="left" w:pos="1701"/>
                <w:tab w:val="right" w:pos="6237"/>
              </w:tabs>
              <w:spacing w:before="60" w:after="60"/>
              <w:ind w:firstLine="0"/>
              <w:jc w:val="center"/>
            </w:pPr>
            <w:r>
              <w:t>30</w:t>
            </w:r>
          </w:p>
        </w:tc>
        <w:tc>
          <w:tcPr>
            <w:tcW w:w="1290" w:type="dxa"/>
            <w:tcBorders>
              <w:top w:val="nil"/>
              <w:bottom w:val="nil"/>
            </w:tcBorders>
          </w:tcPr>
          <w:p w:rsidR="00000000" w:rsidRDefault="000F226C">
            <w:pPr>
              <w:tabs>
                <w:tab w:val="left" w:pos="1701"/>
                <w:tab w:val="right" w:pos="6237"/>
              </w:tabs>
              <w:spacing w:before="60" w:after="60"/>
              <w:ind w:firstLine="0"/>
              <w:jc w:val="center"/>
            </w:pPr>
            <w:r>
              <w:t>-</w:t>
            </w:r>
          </w:p>
        </w:tc>
        <w:tc>
          <w:tcPr>
            <w:tcW w:w="1290" w:type="dxa"/>
            <w:tcBorders>
              <w:top w:val="nil"/>
              <w:bottom w:val="nil"/>
            </w:tcBorders>
          </w:tcPr>
          <w:p w:rsidR="00000000" w:rsidRDefault="000F226C">
            <w:pPr>
              <w:tabs>
                <w:tab w:val="left" w:pos="1701"/>
                <w:tab w:val="right" w:pos="6237"/>
              </w:tabs>
              <w:spacing w:before="60" w:after="60"/>
              <w:ind w:firstLine="0"/>
              <w:jc w:val="center"/>
            </w:pPr>
            <w:r>
              <w:t>-</w:t>
            </w:r>
          </w:p>
        </w:tc>
        <w:tc>
          <w:tcPr>
            <w:tcW w:w="1290" w:type="dxa"/>
            <w:tcBorders>
              <w:top w:val="nil"/>
              <w:bottom w:val="nil"/>
            </w:tcBorders>
          </w:tcPr>
          <w:p w:rsidR="00000000" w:rsidRDefault="000F226C">
            <w:pPr>
              <w:tabs>
                <w:tab w:val="left" w:pos="1701"/>
                <w:tab w:val="right" w:pos="6237"/>
              </w:tabs>
              <w:spacing w:before="60" w:after="60"/>
              <w:ind w:firstLine="0"/>
              <w:jc w:val="center"/>
            </w:pPr>
            <w:r>
              <w:t>-</w:t>
            </w:r>
          </w:p>
        </w:tc>
        <w:tc>
          <w:tcPr>
            <w:tcW w:w="1290" w:type="dxa"/>
            <w:tcBorders>
              <w:top w:val="nil"/>
              <w:bottom w:val="nil"/>
            </w:tcBorders>
          </w:tcPr>
          <w:p w:rsidR="00000000" w:rsidRDefault="000F226C">
            <w:pPr>
              <w:tabs>
                <w:tab w:val="left" w:pos="1701"/>
                <w:tab w:val="right" w:pos="6237"/>
              </w:tabs>
              <w:spacing w:before="60" w:after="60"/>
              <w:ind w:firstLine="0"/>
              <w:jc w:val="center"/>
            </w:pPr>
            <w:r>
              <w:t>370 (3800)</w:t>
            </w:r>
          </w:p>
        </w:tc>
      </w:tr>
      <w:tr w:rsidR="00000000">
        <w:tblPrEx>
          <w:tblCellMar>
            <w:top w:w="0" w:type="dxa"/>
            <w:bottom w:w="0" w:type="dxa"/>
          </w:tblCellMar>
        </w:tblPrEx>
        <w:tc>
          <w:tcPr>
            <w:tcW w:w="1290" w:type="dxa"/>
            <w:tcBorders>
              <w:top w:val="nil"/>
              <w:bottom w:val="nil"/>
            </w:tcBorders>
          </w:tcPr>
          <w:p w:rsidR="00000000" w:rsidRDefault="000F226C">
            <w:pPr>
              <w:tabs>
                <w:tab w:val="left" w:pos="1701"/>
                <w:tab w:val="right" w:pos="6237"/>
              </w:tabs>
              <w:spacing w:before="60" w:after="60"/>
              <w:ind w:firstLine="0"/>
              <w:jc w:val="center"/>
            </w:pPr>
            <w:r>
              <w:t>36</w:t>
            </w:r>
          </w:p>
        </w:tc>
        <w:tc>
          <w:tcPr>
            <w:tcW w:w="1290" w:type="dxa"/>
            <w:tcBorders>
              <w:top w:val="nil"/>
              <w:bottom w:val="nil"/>
            </w:tcBorders>
          </w:tcPr>
          <w:p w:rsidR="00000000" w:rsidRDefault="000F226C">
            <w:pPr>
              <w:tabs>
                <w:tab w:val="left" w:pos="1701"/>
                <w:tab w:val="right" w:pos="6237"/>
              </w:tabs>
              <w:spacing w:before="60" w:after="60"/>
              <w:ind w:firstLine="0"/>
              <w:jc w:val="center"/>
            </w:pPr>
            <w:r>
              <w:t>-</w:t>
            </w:r>
          </w:p>
        </w:tc>
        <w:tc>
          <w:tcPr>
            <w:tcW w:w="1290" w:type="dxa"/>
            <w:tcBorders>
              <w:top w:val="nil"/>
              <w:bottom w:val="nil"/>
            </w:tcBorders>
          </w:tcPr>
          <w:p w:rsidR="00000000" w:rsidRDefault="000F226C">
            <w:pPr>
              <w:tabs>
                <w:tab w:val="left" w:pos="1701"/>
                <w:tab w:val="right" w:pos="6237"/>
              </w:tabs>
              <w:spacing w:before="60" w:after="60"/>
              <w:ind w:firstLine="0"/>
              <w:jc w:val="center"/>
            </w:pPr>
            <w:r>
              <w:t>-</w:t>
            </w:r>
          </w:p>
        </w:tc>
        <w:tc>
          <w:tcPr>
            <w:tcW w:w="1290" w:type="dxa"/>
            <w:tcBorders>
              <w:top w:val="nil"/>
              <w:bottom w:val="nil"/>
            </w:tcBorders>
          </w:tcPr>
          <w:p w:rsidR="00000000" w:rsidRDefault="000F226C">
            <w:pPr>
              <w:tabs>
                <w:tab w:val="left" w:pos="1701"/>
                <w:tab w:val="right" w:pos="6237"/>
              </w:tabs>
              <w:spacing w:before="60" w:after="60"/>
              <w:ind w:firstLine="0"/>
              <w:jc w:val="center"/>
            </w:pPr>
            <w:r>
              <w:t>-</w:t>
            </w:r>
          </w:p>
        </w:tc>
        <w:tc>
          <w:tcPr>
            <w:tcW w:w="1290" w:type="dxa"/>
            <w:tcBorders>
              <w:top w:val="nil"/>
              <w:bottom w:val="nil"/>
            </w:tcBorders>
          </w:tcPr>
          <w:p w:rsidR="00000000" w:rsidRDefault="000F226C">
            <w:pPr>
              <w:tabs>
                <w:tab w:val="left" w:pos="1701"/>
                <w:tab w:val="right" w:pos="6237"/>
              </w:tabs>
              <w:spacing w:before="60" w:after="60"/>
              <w:ind w:firstLine="0"/>
              <w:jc w:val="center"/>
            </w:pPr>
            <w:r>
              <w:t>295 (3000)</w:t>
            </w:r>
          </w:p>
        </w:tc>
      </w:tr>
      <w:tr w:rsidR="00000000">
        <w:tblPrEx>
          <w:tblCellMar>
            <w:top w:w="0" w:type="dxa"/>
            <w:bottom w:w="0" w:type="dxa"/>
          </w:tblCellMar>
        </w:tblPrEx>
        <w:tc>
          <w:tcPr>
            <w:tcW w:w="1290" w:type="dxa"/>
            <w:tcBorders>
              <w:top w:val="nil"/>
              <w:bottom w:val="nil"/>
            </w:tcBorders>
          </w:tcPr>
          <w:p w:rsidR="00000000" w:rsidRDefault="000F226C">
            <w:pPr>
              <w:tabs>
                <w:tab w:val="left" w:pos="1701"/>
                <w:tab w:val="right" w:pos="6237"/>
              </w:tabs>
              <w:spacing w:before="60" w:after="60"/>
              <w:ind w:firstLine="0"/>
              <w:jc w:val="center"/>
            </w:pPr>
            <w:r>
              <w:t>33-60</w:t>
            </w:r>
          </w:p>
        </w:tc>
        <w:tc>
          <w:tcPr>
            <w:tcW w:w="1290" w:type="dxa"/>
            <w:tcBorders>
              <w:top w:val="nil"/>
              <w:bottom w:val="nil"/>
            </w:tcBorders>
          </w:tcPr>
          <w:p w:rsidR="00000000" w:rsidRDefault="000F226C">
            <w:pPr>
              <w:tabs>
                <w:tab w:val="left" w:pos="1701"/>
                <w:tab w:val="right" w:pos="6237"/>
              </w:tabs>
              <w:spacing w:before="60" w:after="60"/>
              <w:ind w:firstLine="0"/>
              <w:jc w:val="center"/>
            </w:pPr>
            <w:r>
              <w:t>160 (1650)</w:t>
            </w:r>
          </w:p>
        </w:tc>
        <w:tc>
          <w:tcPr>
            <w:tcW w:w="1290" w:type="dxa"/>
            <w:tcBorders>
              <w:top w:val="nil"/>
              <w:bottom w:val="nil"/>
            </w:tcBorders>
          </w:tcPr>
          <w:p w:rsidR="00000000" w:rsidRDefault="000F226C">
            <w:pPr>
              <w:tabs>
                <w:tab w:val="left" w:pos="1701"/>
                <w:tab w:val="right" w:pos="6237"/>
              </w:tabs>
              <w:spacing w:before="60" w:after="60"/>
              <w:ind w:firstLine="0"/>
              <w:jc w:val="center"/>
            </w:pPr>
            <w:r>
              <w:t>-</w:t>
            </w:r>
          </w:p>
        </w:tc>
        <w:tc>
          <w:tcPr>
            <w:tcW w:w="1290" w:type="dxa"/>
            <w:tcBorders>
              <w:top w:val="nil"/>
              <w:bottom w:val="nil"/>
            </w:tcBorders>
          </w:tcPr>
          <w:p w:rsidR="00000000" w:rsidRDefault="000F226C">
            <w:pPr>
              <w:tabs>
                <w:tab w:val="left" w:pos="1701"/>
                <w:tab w:val="right" w:pos="6237"/>
              </w:tabs>
              <w:spacing w:before="60" w:after="60"/>
              <w:ind w:firstLine="0"/>
              <w:jc w:val="center"/>
            </w:pPr>
            <w:r>
              <w:t>180 (1850)</w:t>
            </w:r>
          </w:p>
        </w:tc>
        <w:tc>
          <w:tcPr>
            <w:tcW w:w="1290" w:type="dxa"/>
            <w:tcBorders>
              <w:top w:val="nil"/>
              <w:bottom w:val="nil"/>
            </w:tcBorders>
          </w:tcPr>
          <w:p w:rsidR="00000000" w:rsidRDefault="000F226C">
            <w:pPr>
              <w:tabs>
                <w:tab w:val="left" w:pos="1701"/>
                <w:tab w:val="right" w:pos="6237"/>
              </w:tabs>
              <w:spacing w:before="60" w:after="60"/>
              <w:ind w:firstLine="0"/>
              <w:jc w:val="center"/>
            </w:pPr>
            <w:r>
              <w:t>-</w:t>
            </w:r>
          </w:p>
        </w:tc>
      </w:tr>
      <w:tr w:rsidR="00000000">
        <w:tblPrEx>
          <w:tblCellMar>
            <w:top w:w="0" w:type="dxa"/>
            <w:bottom w:w="0" w:type="dxa"/>
          </w:tblCellMar>
        </w:tblPrEx>
        <w:tc>
          <w:tcPr>
            <w:tcW w:w="1290" w:type="dxa"/>
            <w:tcBorders>
              <w:top w:val="nil"/>
              <w:bottom w:val="nil"/>
            </w:tcBorders>
          </w:tcPr>
          <w:p w:rsidR="00000000" w:rsidRDefault="000F226C">
            <w:pPr>
              <w:tabs>
                <w:tab w:val="left" w:pos="1701"/>
                <w:tab w:val="right" w:pos="6237"/>
              </w:tabs>
              <w:spacing w:before="60" w:after="60"/>
              <w:ind w:firstLine="0"/>
              <w:jc w:val="center"/>
            </w:pPr>
            <w:r>
              <w:t>42</w:t>
            </w:r>
          </w:p>
        </w:tc>
        <w:tc>
          <w:tcPr>
            <w:tcW w:w="1290" w:type="dxa"/>
            <w:tcBorders>
              <w:top w:val="nil"/>
              <w:bottom w:val="nil"/>
            </w:tcBorders>
          </w:tcPr>
          <w:p w:rsidR="00000000" w:rsidRDefault="000F226C">
            <w:pPr>
              <w:tabs>
                <w:tab w:val="left" w:pos="1701"/>
                <w:tab w:val="right" w:pos="6237"/>
              </w:tabs>
              <w:spacing w:before="60" w:after="60"/>
              <w:ind w:firstLine="0"/>
              <w:jc w:val="center"/>
            </w:pPr>
            <w:r>
              <w:t>-</w:t>
            </w:r>
          </w:p>
        </w:tc>
        <w:tc>
          <w:tcPr>
            <w:tcW w:w="1290" w:type="dxa"/>
            <w:tcBorders>
              <w:top w:val="nil"/>
              <w:bottom w:val="nil"/>
            </w:tcBorders>
          </w:tcPr>
          <w:p w:rsidR="00000000" w:rsidRDefault="000F226C">
            <w:pPr>
              <w:tabs>
                <w:tab w:val="left" w:pos="1701"/>
                <w:tab w:val="right" w:pos="6237"/>
              </w:tabs>
              <w:spacing w:before="60" w:after="60"/>
              <w:ind w:firstLine="0"/>
              <w:jc w:val="center"/>
            </w:pPr>
            <w:r>
              <w:t>-</w:t>
            </w:r>
          </w:p>
        </w:tc>
        <w:tc>
          <w:tcPr>
            <w:tcW w:w="1290" w:type="dxa"/>
            <w:tcBorders>
              <w:top w:val="nil"/>
              <w:bottom w:val="nil"/>
            </w:tcBorders>
          </w:tcPr>
          <w:p w:rsidR="00000000" w:rsidRDefault="000F226C">
            <w:pPr>
              <w:tabs>
                <w:tab w:val="left" w:pos="1701"/>
                <w:tab w:val="right" w:pos="6237"/>
              </w:tabs>
              <w:spacing w:before="60" w:after="60"/>
              <w:ind w:firstLine="0"/>
              <w:jc w:val="center"/>
            </w:pPr>
            <w:r>
              <w:t>-</w:t>
            </w:r>
          </w:p>
        </w:tc>
        <w:tc>
          <w:tcPr>
            <w:tcW w:w="1290" w:type="dxa"/>
            <w:tcBorders>
              <w:top w:val="nil"/>
              <w:bottom w:val="nil"/>
            </w:tcBorders>
          </w:tcPr>
          <w:p w:rsidR="00000000" w:rsidRDefault="000F226C">
            <w:pPr>
              <w:tabs>
                <w:tab w:val="left" w:pos="1701"/>
                <w:tab w:val="right" w:pos="6237"/>
              </w:tabs>
              <w:spacing w:before="60" w:after="60"/>
              <w:ind w:firstLine="0"/>
              <w:jc w:val="center"/>
            </w:pPr>
            <w:r>
              <w:t>255 (2600)</w:t>
            </w:r>
          </w:p>
        </w:tc>
      </w:tr>
      <w:tr w:rsidR="00000000">
        <w:tblPrEx>
          <w:tblCellMar>
            <w:top w:w="0" w:type="dxa"/>
            <w:bottom w:w="0" w:type="dxa"/>
          </w:tblCellMar>
        </w:tblPrEx>
        <w:tc>
          <w:tcPr>
            <w:tcW w:w="1290" w:type="dxa"/>
            <w:tcBorders>
              <w:top w:val="nil"/>
              <w:bottom w:val="nil"/>
            </w:tcBorders>
          </w:tcPr>
          <w:p w:rsidR="00000000" w:rsidRDefault="000F226C">
            <w:pPr>
              <w:tabs>
                <w:tab w:val="left" w:pos="1701"/>
                <w:tab w:val="right" w:pos="6237"/>
              </w:tabs>
              <w:spacing w:before="60" w:after="60"/>
              <w:ind w:firstLine="0"/>
              <w:jc w:val="center"/>
            </w:pPr>
            <w:r>
              <w:t>48</w:t>
            </w:r>
          </w:p>
        </w:tc>
        <w:tc>
          <w:tcPr>
            <w:tcW w:w="1290" w:type="dxa"/>
            <w:tcBorders>
              <w:top w:val="nil"/>
              <w:bottom w:val="nil"/>
            </w:tcBorders>
          </w:tcPr>
          <w:p w:rsidR="00000000" w:rsidRDefault="000F226C">
            <w:pPr>
              <w:tabs>
                <w:tab w:val="left" w:pos="1701"/>
                <w:tab w:val="right" w:pos="6237"/>
              </w:tabs>
              <w:spacing w:before="60" w:after="60"/>
              <w:ind w:firstLine="0"/>
              <w:jc w:val="center"/>
            </w:pPr>
            <w:r>
              <w:t>-</w:t>
            </w:r>
          </w:p>
        </w:tc>
        <w:tc>
          <w:tcPr>
            <w:tcW w:w="1290" w:type="dxa"/>
            <w:tcBorders>
              <w:top w:val="nil"/>
              <w:bottom w:val="nil"/>
            </w:tcBorders>
          </w:tcPr>
          <w:p w:rsidR="00000000" w:rsidRDefault="000F226C">
            <w:pPr>
              <w:tabs>
                <w:tab w:val="left" w:pos="1701"/>
                <w:tab w:val="right" w:pos="6237"/>
              </w:tabs>
              <w:spacing w:before="60" w:after="60"/>
              <w:ind w:firstLine="0"/>
              <w:jc w:val="center"/>
            </w:pPr>
            <w:r>
              <w:t>-</w:t>
            </w:r>
          </w:p>
        </w:tc>
        <w:tc>
          <w:tcPr>
            <w:tcW w:w="1290" w:type="dxa"/>
            <w:tcBorders>
              <w:top w:val="nil"/>
              <w:bottom w:val="nil"/>
            </w:tcBorders>
          </w:tcPr>
          <w:p w:rsidR="00000000" w:rsidRDefault="000F226C">
            <w:pPr>
              <w:tabs>
                <w:tab w:val="left" w:pos="1701"/>
                <w:tab w:val="right" w:pos="6237"/>
              </w:tabs>
              <w:spacing w:before="60" w:after="60"/>
              <w:ind w:firstLine="0"/>
              <w:jc w:val="center"/>
            </w:pPr>
            <w:r>
              <w:t>-</w:t>
            </w:r>
          </w:p>
        </w:tc>
        <w:tc>
          <w:tcPr>
            <w:tcW w:w="1290" w:type="dxa"/>
            <w:tcBorders>
              <w:top w:val="nil"/>
              <w:bottom w:val="nil"/>
            </w:tcBorders>
          </w:tcPr>
          <w:p w:rsidR="00000000" w:rsidRDefault="000F226C">
            <w:pPr>
              <w:tabs>
                <w:tab w:val="left" w:pos="1701"/>
                <w:tab w:val="right" w:pos="6237"/>
              </w:tabs>
              <w:spacing w:before="60" w:after="60"/>
              <w:ind w:firstLine="0"/>
              <w:jc w:val="center"/>
            </w:pPr>
            <w:r>
              <w:t>235 (2400)</w:t>
            </w:r>
          </w:p>
        </w:tc>
      </w:tr>
      <w:tr w:rsidR="00000000">
        <w:tblPrEx>
          <w:tblCellMar>
            <w:top w:w="0" w:type="dxa"/>
            <w:bottom w:w="0" w:type="dxa"/>
          </w:tblCellMar>
        </w:tblPrEx>
        <w:tc>
          <w:tcPr>
            <w:tcW w:w="1290" w:type="dxa"/>
            <w:tcBorders>
              <w:top w:val="nil"/>
              <w:bottom w:val="nil"/>
            </w:tcBorders>
          </w:tcPr>
          <w:p w:rsidR="00000000" w:rsidRDefault="000F226C">
            <w:pPr>
              <w:tabs>
                <w:tab w:val="left" w:pos="1701"/>
                <w:tab w:val="right" w:pos="6237"/>
              </w:tabs>
              <w:spacing w:before="60" w:after="60"/>
              <w:ind w:firstLine="0"/>
              <w:jc w:val="center"/>
            </w:pPr>
            <w:r>
              <w:t>61-80</w:t>
            </w:r>
          </w:p>
        </w:tc>
        <w:tc>
          <w:tcPr>
            <w:tcW w:w="1290" w:type="dxa"/>
            <w:tcBorders>
              <w:top w:val="nil"/>
              <w:bottom w:val="nil"/>
            </w:tcBorders>
          </w:tcPr>
          <w:p w:rsidR="00000000" w:rsidRDefault="000F226C">
            <w:pPr>
              <w:tabs>
                <w:tab w:val="left" w:pos="1701"/>
                <w:tab w:val="right" w:pos="6237"/>
              </w:tabs>
              <w:spacing w:before="60" w:after="60"/>
              <w:ind w:firstLine="0"/>
              <w:jc w:val="center"/>
            </w:pPr>
            <w:r>
              <w:t>160 (1650)</w:t>
            </w:r>
          </w:p>
        </w:tc>
        <w:tc>
          <w:tcPr>
            <w:tcW w:w="1290" w:type="dxa"/>
            <w:tcBorders>
              <w:top w:val="nil"/>
              <w:bottom w:val="nil"/>
            </w:tcBorders>
          </w:tcPr>
          <w:p w:rsidR="00000000" w:rsidRDefault="000F226C">
            <w:pPr>
              <w:tabs>
                <w:tab w:val="left" w:pos="1701"/>
                <w:tab w:val="right" w:pos="6237"/>
              </w:tabs>
              <w:spacing w:before="60" w:after="60"/>
              <w:ind w:firstLine="0"/>
              <w:jc w:val="center"/>
            </w:pPr>
            <w:r>
              <w:t>-</w:t>
            </w:r>
          </w:p>
        </w:tc>
        <w:tc>
          <w:tcPr>
            <w:tcW w:w="1290" w:type="dxa"/>
            <w:tcBorders>
              <w:top w:val="nil"/>
              <w:bottom w:val="nil"/>
            </w:tcBorders>
          </w:tcPr>
          <w:p w:rsidR="00000000" w:rsidRDefault="000F226C">
            <w:pPr>
              <w:tabs>
                <w:tab w:val="left" w:pos="1701"/>
                <w:tab w:val="right" w:pos="6237"/>
              </w:tabs>
              <w:spacing w:before="60" w:after="60"/>
              <w:ind w:firstLine="0"/>
              <w:jc w:val="center"/>
            </w:pPr>
            <w:r>
              <w:t>175 (1800)</w:t>
            </w:r>
          </w:p>
        </w:tc>
        <w:tc>
          <w:tcPr>
            <w:tcW w:w="1290" w:type="dxa"/>
            <w:tcBorders>
              <w:top w:val="nil"/>
              <w:bottom w:val="nil"/>
            </w:tcBorders>
          </w:tcPr>
          <w:p w:rsidR="00000000" w:rsidRDefault="000F226C">
            <w:pPr>
              <w:tabs>
                <w:tab w:val="left" w:pos="1701"/>
                <w:tab w:val="right" w:pos="6237"/>
              </w:tabs>
              <w:spacing w:before="60" w:after="60"/>
              <w:ind w:firstLine="0"/>
              <w:jc w:val="center"/>
            </w:pPr>
            <w:r>
              <w:t>-</w:t>
            </w:r>
          </w:p>
        </w:tc>
      </w:tr>
      <w:tr w:rsidR="00000000">
        <w:tblPrEx>
          <w:tblCellMar>
            <w:top w:w="0" w:type="dxa"/>
            <w:bottom w:w="0" w:type="dxa"/>
          </w:tblCellMar>
        </w:tblPrEx>
        <w:tc>
          <w:tcPr>
            <w:tcW w:w="1290" w:type="dxa"/>
            <w:tcBorders>
              <w:top w:val="nil"/>
              <w:bottom w:val="nil"/>
            </w:tcBorders>
          </w:tcPr>
          <w:p w:rsidR="00000000" w:rsidRDefault="000F226C">
            <w:pPr>
              <w:tabs>
                <w:tab w:val="left" w:pos="1701"/>
                <w:tab w:val="right" w:pos="6237"/>
              </w:tabs>
              <w:spacing w:before="60" w:after="60"/>
              <w:ind w:firstLine="0"/>
              <w:jc w:val="center"/>
            </w:pPr>
            <w:r>
              <w:t>81-100</w:t>
            </w:r>
          </w:p>
        </w:tc>
        <w:tc>
          <w:tcPr>
            <w:tcW w:w="1290" w:type="dxa"/>
            <w:tcBorders>
              <w:top w:val="nil"/>
              <w:bottom w:val="nil"/>
            </w:tcBorders>
          </w:tcPr>
          <w:p w:rsidR="00000000" w:rsidRDefault="000F226C">
            <w:pPr>
              <w:tabs>
                <w:tab w:val="left" w:pos="1701"/>
                <w:tab w:val="right" w:pos="6237"/>
              </w:tabs>
              <w:spacing w:before="60" w:after="60"/>
              <w:ind w:firstLine="0"/>
              <w:jc w:val="center"/>
            </w:pPr>
            <w:r>
              <w:t>160 (1650)</w:t>
            </w:r>
          </w:p>
        </w:tc>
        <w:tc>
          <w:tcPr>
            <w:tcW w:w="1290" w:type="dxa"/>
            <w:tcBorders>
              <w:top w:val="nil"/>
              <w:bottom w:val="nil"/>
            </w:tcBorders>
          </w:tcPr>
          <w:p w:rsidR="00000000" w:rsidRDefault="000F226C">
            <w:pPr>
              <w:tabs>
                <w:tab w:val="left" w:pos="1701"/>
                <w:tab w:val="right" w:pos="6237"/>
              </w:tabs>
              <w:spacing w:before="60" w:after="60"/>
              <w:ind w:firstLine="0"/>
              <w:jc w:val="center"/>
            </w:pPr>
            <w:r>
              <w:t>-</w:t>
            </w:r>
          </w:p>
        </w:tc>
        <w:tc>
          <w:tcPr>
            <w:tcW w:w="1290" w:type="dxa"/>
            <w:tcBorders>
              <w:top w:val="nil"/>
              <w:bottom w:val="nil"/>
            </w:tcBorders>
          </w:tcPr>
          <w:p w:rsidR="00000000" w:rsidRDefault="000F226C">
            <w:pPr>
              <w:tabs>
                <w:tab w:val="left" w:pos="1701"/>
                <w:tab w:val="right" w:pos="6237"/>
              </w:tabs>
              <w:spacing w:before="60" w:after="60"/>
              <w:ind w:firstLine="0"/>
              <w:jc w:val="center"/>
            </w:pPr>
            <w:r>
              <w:t>170 (1750)</w:t>
            </w:r>
          </w:p>
        </w:tc>
        <w:tc>
          <w:tcPr>
            <w:tcW w:w="1290" w:type="dxa"/>
            <w:tcBorders>
              <w:top w:val="nil"/>
              <w:bottom w:val="nil"/>
            </w:tcBorders>
          </w:tcPr>
          <w:p w:rsidR="00000000" w:rsidRDefault="000F226C">
            <w:pPr>
              <w:tabs>
                <w:tab w:val="left" w:pos="1701"/>
                <w:tab w:val="right" w:pos="6237"/>
              </w:tabs>
              <w:spacing w:before="60" w:after="60"/>
              <w:ind w:firstLine="0"/>
              <w:jc w:val="center"/>
            </w:pPr>
            <w:r>
              <w:t>-</w:t>
            </w:r>
          </w:p>
        </w:tc>
      </w:tr>
      <w:tr w:rsidR="00000000">
        <w:tblPrEx>
          <w:tblCellMar>
            <w:top w:w="0" w:type="dxa"/>
            <w:bottom w:w="0" w:type="dxa"/>
          </w:tblCellMar>
        </w:tblPrEx>
        <w:tc>
          <w:tcPr>
            <w:tcW w:w="1290" w:type="dxa"/>
            <w:tcBorders>
              <w:top w:val="nil"/>
              <w:bottom w:val="nil"/>
            </w:tcBorders>
          </w:tcPr>
          <w:p w:rsidR="00000000" w:rsidRDefault="000F226C">
            <w:pPr>
              <w:tabs>
                <w:tab w:val="left" w:pos="1701"/>
                <w:tab w:val="right" w:pos="6237"/>
              </w:tabs>
              <w:spacing w:before="60" w:after="60"/>
              <w:ind w:firstLine="0"/>
              <w:jc w:val="center"/>
            </w:pPr>
            <w:r>
              <w:t>101-160</w:t>
            </w:r>
          </w:p>
        </w:tc>
        <w:tc>
          <w:tcPr>
            <w:tcW w:w="1290" w:type="dxa"/>
            <w:tcBorders>
              <w:top w:val="nil"/>
              <w:bottom w:val="nil"/>
            </w:tcBorders>
          </w:tcPr>
          <w:p w:rsidR="00000000" w:rsidRDefault="000F226C">
            <w:pPr>
              <w:tabs>
                <w:tab w:val="left" w:pos="1701"/>
                <w:tab w:val="right" w:pos="6237"/>
              </w:tabs>
              <w:spacing w:before="60" w:after="60"/>
              <w:ind w:firstLine="0"/>
              <w:jc w:val="center"/>
            </w:pPr>
            <w:r>
              <w:t>160 (1650)</w:t>
            </w:r>
          </w:p>
        </w:tc>
        <w:tc>
          <w:tcPr>
            <w:tcW w:w="1290" w:type="dxa"/>
            <w:tcBorders>
              <w:top w:val="nil"/>
              <w:bottom w:val="nil"/>
            </w:tcBorders>
          </w:tcPr>
          <w:p w:rsidR="00000000" w:rsidRDefault="000F226C">
            <w:pPr>
              <w:tabs>
                <w:tab w:val="left" w:pos="1701"/>
                <w:tab w:val="right" w:pos="6237"/>
              </w:tabs>
              <w:spacing w:before="60" w:after="60"/>
              <w:ind w:firstLine="0"/>
              <w:jc w:val="center"/>
            </w:pPr>
            <w:r>
              <w:t>-</w:t>
            </w:r>
          </w:p>
        </w:tc>
        <w:tc>
          <w:tcPr>
            <w:tcW w:w="1290" w:type="dxa"/>
            <w:tcBorders>
              <w:top w:val="nil"/>
              <w:bottom w:val="nil"/>
            </w:tcBorders>
          </w:tcPr>
          <w:p w:rsidR="00000000" w:rsidRDefault="000F226C">
            <w:pPr>
              <w:tabs>
                <w:tab w:val="left" w:pos="1701"/>
                <w:tab w:val="right" w:pos="6237"/>
              </w:tabs>
              <w:spacing w:before="60" w:after="60"/>
              <w:ind w:firstLine="0"/>
              <w:jc w:val="center"/>
            </w:pPr>
            <w:r>
              <w:t>170 (1750)</w:t>
            </w:r>
          </w:p>
        </w:tc>
        <w:tc>
          <w:tcPr>
            <w:tcW w:w="1290" w:type="dxa"/>
            <w:tcBorders>
              <w:top w:val="nil"/>
              <w:bottom w:val="nil"/>
            </w:tcBorders>
          </w:tcPr>
          <w:p w:rsidR="00000000" w:rsidRDefault="000F226C">
            <w:pPr>
              <w:tabs>
                <w:tab w:val="left" w:pos="1701"/>
                <w:tab w:val="right" w:pos="6237"/>
              </w:tabs>
              <w:spacing w:before="60" w:after="60"/>
              <w:ind w:firstLine="0"/>
              <w:jc w:val="center"/>
            </w:pPr>
            <w:r>
              <w:t>-</w:t>
            </w:r>
          </w:p>
        </w:tc>
      </w:tr>
      <w:tr w:rsidR="00000000">
        <w:tblPrEx>
          <w:tblCellMar>
            <w:top w:w="0" w:type="dxa"/>
            <w:bottom w:w="0" w:type="dxa"/>
          </w:tblCellMar>
        </w:tblPrEx>
        <w:tc>
          <w:tcPr>
            <w:tcW w:w="1290" w:type="dxa"/>
            <w:tcBorders>
              <w:top w:val="nil"/>
              <w:bottom w:val="single" w:sz="6" w:space="0" w:color="auto"/>
            </w:tcBorders>
          </w:tcPr>
          <w:p w:rsidR="00000000" w:rsidRDefault="000F226C">
            <w:pPr>
              <w:tabs>
                <w:tab w:val="left" w:pos="1701"/>
                <w:tab w:val="right" w:pos="6237"/>
              </w:tabs>
              <w:spacing w:before="60" w:after="60"/>
              <w:ind w:firstLine="0"/>
              <w:jc w:val="center"/>
            </w:pPr>
            <w:r>
              <w:t>161-250</w:t>
            </w:r>
          </w:p>
        </w:tc>
        <w:tc>
          <w:tcPr>
            <w:tcW w:w="1290" w:type="dxa"/>
            <w:tcBorders>
              <w:top w:val="nil"/>
              <w:bottom w:val="single" w:sz="6" w:space="0" w:color="auto"/>
            </w:tcBorders>
          </w:tcPr>
          <w:p w:rsidR="00000000" w:rsidRDefault="000F226C">
            <w:pPr>
              <w:tabs>
                <w:tab w:val="left" w:pos="1701"/>
                <w:tab w:val="right" w:pos="6237"/>
              </w:tabs>
              <w:spacing w:before="60" w:after="60"/>
              <w:ind w:firstLine="0"/>
              <w:jc w:val="center"/>
            </w:pPr>
            <w:r>
              <w:t>160 (1650)</w:t>
            </w:r>
          </w:p>
        </w:tc>
        <w:tc>
          <w:tcPr>
            <w:tcW w:w="1290" w:type="dxa"/>
            <w:tcBorders>
              <w:top w:val="nil"/>
              <w:bottom w:val="single" w:sz="6" w:space="0" w:color="auto"/>
            </w:tcBorders>
          </w:tcPr>
          <w:p w:rsidR="00000000" w:rsidRDefault="000F226C">
            <w:pPr>
              <w:tabs>
                <w:tab w:val="left" w:pos="1701"/>
                <w:tab w:val="right" w:pos="6237"/>
              </w:tabs>
              <w:spacing w:before="60" w:after="60"/>
              <w:ind w:firstLine="0"/>
              <w:jc w:val="center"/>
            </w:pPr>
            <w:r>
              <w:t>-</w:t>
            </w:r>
          </w:p>
        </w:tc>
        <w:tc>
          <w:tcPr>
            <w:tcW w:w="1290" w:type="dxa"/>
            <w:tcBorders>
              <w:top w:val="nil"/>
              <w:bottom w:val="single" w:sz="6" w:space="0" w:color="auto"/>
            </w:tcBorders>
          </w:tcPr>
          <w:p w:rsidR="00000000" w:rsidRDefault="000F226C">
            <w:pPr>
              <w:tabs>
                <w:tab w:val="left" w:pos="1701"/>
                <w:tab w:val="right" w:pos="6237"/>
              </w:tabs>
              <w:spacing w:before="60" w:after="60"/>
              <w:ind w:firstLine="0"/>
              <w:jc w:val="center"/>
            </w:pPr>
            <w:r>
              <w:t>-</w:t>
            </w:r>
          </w:p>
        </w:tc>
        <w:tc>
          <w:tcPr>
            <w:tcW w:w="1290" w:type="dxa"/>
            <w:tcBorders>
              <w:top w:val="nil"/>
              <w:bottom w:val="single" w:sz="6" w:space="0" w:color="auto"/>
            </w:tcBorders>
          </w:tcPr>
          <w:p w:rsidR="00000000" w:rsidRDefault="000F226C">
            <w:pPr>
              <w:tabs>
                <w:tab w:val="left" w:pos="1701"/>
                <w:tab w:val="right" w:pos="6237"/>
              </w:tabs>
              <w:spacing w:before="60" w:after="60"/>
              <w:ind w:firstLine="0"/>
              <w:jc w:val="center"/>
            </w:pPr>
            <w:r>
              <w:t>-</w:t>
            </w:r>
          </w:p>
        </w:tc>
      </w:tr>
    </w:tbl>
    <w:p w:rsidR="00000000" w:rsidRDefault="000F226C">
      <w:pPr>
        <w:tabs>
          <w:tab w:val="left" w:pos="1701"/>
          <w:tab w:val="right" w:pos="6237"/>
        </w:tabs>
        <w:spacing w:before="120"/>
      </w:pPr>
      <w:r>
        <w:rPr>
          <w:b/>
        </w:rPr>
        <w:t>4.13.</w:t>
      </w:r>
      <w:r>
        <w:t xml:space="preserve"> Расчетное сопротивление срезу для сплава ЦАМ 9—1,5Л следует приним</w:t>
      </w:r>
      <w:r>
        <w:t>ать равным 50 МПа (500 кгс/см</w:t>
      </w:r>
      <w:r>
        <w:rPr>
          <w:vertAlign w:val="superscript"/>
        </w:rPr>
        <w:t>2</w:t>
      </w:r>
      <w:r>
        <w:t>).</w:t>
      </w:r>
    </w:p>
    <w:p w:rsidR="00000000" w:rsidRDefault="000F226C">
      <w:pPr>
        <w:tabs>
          <w:tab w:val="left" w:pos="1701"/>
          <w:tab w:val="right" w:pos="6237"/>
        </w:tabs>
        <w:rPr>
          <w:lang w:val="en-US"/>
        </w:rPr>
      </w:pPr>
      <w:r>
        <w:rPr>
          <w:b/>
        </w:rPr>
        <w:t>4.14.</w:t>
      </w:r>
      <w:r>
        <w:t xml:space="preserve"> Расчетное сопротивление высокопрочных болтов по ГОСТ 22353—77* и ГОСТ 22356—77* растяжению</w:t>
      </w:r>
      <w:r>
        <w:rPr>
          <w:lang w:val="en-US"/>
        </w:rPr>
        <w:t xml:space="preserve"> R</w:t>
      </w:r>
      <w:r>
        <w:rPr>
          <w:vertAlign w:val="subscript"/>
          <w:lang w:val="en-US"/>
        </w:rPr>
        <w:t>bh</w:t>
      </w:r>
      <w:r>
        <w:t xml:space="preserve"> следует определять по формуле</w:t>
      </w:r>
    </w:p>
    <w:p w:rsidR="00000000" w:rsidRDefault="000F226C">
      <w:pPr>
        <w:tabs>
          <w:tab w:val="left" w:pos="1701"/>
          <w:tab w:val="right" w:pos="6237"/>
        </w:tabs>
        <w:spacing w:before="120" w:after="120"/>
      </w:pPr>
      <w:r>
        <w:rPr>
          <w:lang w:val="en-US"/>
        </w:rPr>
        <w:tab/>
        <w:t>R</w:t>
      </w:r>
      <w:r>
        <w:rPr>
          <w:vertAlign w:val="subscript"/>
          <w:lang w:val="en-US"/>
        </w:rPr>
        <w:t>bh</w:t>
      </w:r>
      <w:r>
        <w:rPr>
          <w:lang w:val="en-US"/>
        </w:rPr>
        <w:t xml:space="preserve"> = 0,7 R</w:t>
      </w:r>
      <w:r>
        <w:rPr>
          <w:vertAlign w:val="subscript"/>
          <w:lang w:val="en-US"/>
        </w:rPr>
        <w:t>bun</w:t>
      </w:r>
      <w:r>
        <w:rPr>
          <w:lang w:val="en-US"/>
        </w:rPr>
        <w:t xml:space="preserve"> ,</w:t>
      </w:r>
      <w:r>
        <w:rPr>
          <w:lang w:val="en-US"/>
        </w:rPr>
        <w:tab/>
        <w:t>(139)</w:t>
      </w:r>
    </w:p>
    <w:p w:rsidR="00000000" w:rsidRDefault="000F226C">
      <w:pPr>
        <w:tabs>
          <w:tab w:val="left" w:pos="1701"/>
          <w:tab w:val="right" w:pos="6237"/>
        </w:tabs>
        <w:ind w:left="1021" w:hanging="1021"/>
      </w:pPr>
      <w:r>
        <w:t>где</w:t>
      </w:r>
      <w:r>
        <w:rPr>
          <w:lang w:val="en-US"/>
        </w:rPr>
        <w:t xml:space="preserve"> R</w:t>
      </w:r>
      <w:r>
        <w:rPr>
          <w:vertAlign w:val="subscript"/>
          <w:lang w:val="en-US"/>
        </w:rPr>
        <w:t>bun</w:t>
      </w:r>
      <w:r>
        <w:t xml:space="preserve"> — наименьшее временное сопротивление высокопрочных бо</w:t>
      </w:r>
      <w:r>
        <w:t>л</w:t>
      </w:r>
      <w:r>
        <w:t>тов разрыву по ГОСТ 22356-77*.</w:t>
      </w:r>
    </w:p>
    <w:p w:rsidR="00000000" w:rsidRDefault="000F226C">
      <w:pPr>
        <w:tabs>
          <w:tab w:val="left" w:pos="1701"/>
          <w:tab w:val="right" w:pos="6237"/>
        </w:tabs>
        <w:rPr>
          <w:lang w:val="en-US"/>
        </w:rPr>
      </w:pPr>
      <w:r>
        <w:rPr>
          <w:b/>
        </w:rPr>
        <w:t>4.15*.</w:t>
      </w:r>
      <w:r>
        <w:t xml:space="preserve"> Значения коэффициента трения </w:t>
      </w:r>
      <w:r>
        <w:sym w:font="Symbol" w:char="F06D"/>
      </w:r>
      <w:r>
        <w:t xml:space="preserve"> по соприкасающимся п</w:t>
      </w:r>
      <w:r>
        <w:t>о</w:t>
      </w:r>
      <w:r>
        <w:t>верхностям деталей во фрикционных соединениях</w:t>
      </w:r>
      <w:r>
        <w:rPr>
          <w:vertAlign w:val="superscript"/>
          <w:lang w:val="en-US"/>
        </w:rPr>
        <w:t>1</w:t>
      </w:r>
      <w:r>
        <w:t xml:space="preserve"> следует прин</w:t>
      </w:r>
      <w:r>
        <w:t>и</w:t>
      </w:r>
      <w:r>
        <w:t>мать по табл. 57*. Способ обработки контактных поверхностей д</w:t>
      </w:r>
      <w:r>
        <w:t>о</w:t>
      </w:r>
      <w:r>
        <w:t>лжен быть указан в чертежах КМ.</w:t>
      </w:r>
    </w:p>
    <w:p w:rsidR="00000000" w:rsidRDefault="000F226C">
      <w:pPr>
        <w:tabs>
          <w:tab w:val="left" w:pos="1701"/>
          <w:tab w:val="right" w:pos="6237"/>
        </w:tabs>
      </w:pPr>
      <w:r>
        <w:rPr>
          <w:vertAlign w:val="superscript"/>
          <w:lang w:val="en-US"/>
        </w:rPr>
        <w:t>1</w:t>
      </w:r>
      <w:r>
        <w:rPr>
          <w:lang w:val="en-US"/>
        </w:rPr>
        <w:t xml:space="preserve"> </w:t>
      </w:r>
      <w:r>
        <w:t>Фрикционными на</w:t>
      </w:r>
      <w:r>
        <w:t>зываются соединения, в которых передача усилия осуществляется только силами трения по контактным плоскостям соедин</w:t>
      </w:r>
      <w:r>
        <w:t>я</w:t>
      </w:r>
      <w:r>
        <w:t>емых элементов, возникающего вследствие натяжения высокопрочных бо</w:t>
      </w:r>
      <w:r>
        <w:t>л</w:t>
      </w:r>
      <w:r>
        <w:t>тов.</w:t>
      </w:r>
    </w:p>
    <w:p w:rsidR="00000000" w:rsidRDefault="000F226C">
      <w:pPr>
        <w:tabs>
          <w:tab w:val="left" w:pos="1701"/>
          <w:tab w:val="right" w:pos="6237"/>
        </w:tabs>
        <w:spacing w:before="120" w:after="120"/>
        <w:jc w:val="right"/>
      </w:pPr>
      <w:r>
        <w:t>Таблица 57*</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6"/>
        <w:gridCol w:w="1666"/>
      </w:tblGrid>
      <w:tr w:rsidR="00000000">
        <w:tblPrEx>
          <w:tblCellMar>
            <w:top w:w="0" w:type="dxa"/>
            <w:bottom w:w="0" w:type="dxa"/>
          </w:tblCellMar>
        </w:tblPrEx>
        <w:tc>
          <w:tcPr>
            <w:tcW w:w="4786" w:type="dxa"/>
            <w:tcBorders>
              <w:bottom w:val="nil"/>
            </w:tcBorders>
          </w:tcPr>
          <w:p w:rsidR="00000000" w:rsidRDefault="000F226C">
            <w:pPr>
              <w:tabs>
                <w:tab w:val="left" w:pos="1701"/>
                <w:tab w:val="right" w:pos="6237"/>
              </w:tabs>
              <w:ind w:firstLine="0"/>
              <w:jc w:val="center"/>
            </w:pPr>
            <w:r>
              <w:t xml:space="preserve">Способ обработки контактных поверхностей </w:t>
            </w:r>
            <w:r>
              <w:br/>
              <w:t>во фрикционных соединениях</w:t>
            </w:r>
          </w:p>
        </w:tc>
        <w:tc>
          <w:tcPr>
            <w:tcW w:w="1666" w:type="dxa"/>
            <w:tcBorders>
              <w:bottom w:val="nil"/>
            </w:tcBorders>
          </w:tcPr>
          <w:p w:rsidR="00000000" w:rsidRDefault="000F226C">
            <w:pPr>
              <w:tabs>
                <w:tab w:val="left" w:pos="1701"/>
                <w:tab w:val="right" w:pos="6237"/>
              </w:tabs>
              <w:ind w:firstLine="0"/>
              <w:jc w:val="center"/>
            </w:pPr>
            <w:r>
              <w:t xml:space="preserve">Коэффициент трения </w:t>
            </w:r>
            <w:r>
              <w:sym w:font="Symbol" w:char="F06D"/>
            </w:r>
          </w:p>
        </w:tc>
      </w:tr>
      <w:tr w:rsidR="00000000">
        <w:tblPrEx>
          <w:tblCellMar>
            <w:top w:w="0" w:type="dxa"/>
            <w:bottom w:w="0" w:type="dxa"/>
          </w:tblCellMar>
        </w:tblPrEx>
        <w:tc>
          <w:tcPr>
            <w:tcW w:w="4786" w:type="dxa"/>
            <w:tcBorders>
              <w:left w:val="single" w:sz="6" w:space="0" w:color="auto"/>
              <w:bottom w:val="nil"/>
            </w:tcBorders>
          </w:tcPr>
          <w:p w:rsidR="00000000" w:rsidRDefault="000F226C">
            <w:pPr>
              <w:tabs>
                <w:tab w:val="left" w:pos="1701"/>
                <w:tab w:val="right" w:pos="6237"/>
              </w:tabs>
              <w:spacing w:before="120"/>
              <w:ind w:left="227" w:hanging="227"/>
              <w:jc w:val="left"/>
            </w:pPr>
            <w:r>
              <w:t>1. Пескоструйный или дробеструйный двух п</w:t>
            </w:r>
            <w:r>
              <w:t>о</w:t>
            </w:r>
            <w:r>
              <w:t>верхностей кварцевым песком или дробью - без посл</w:t>
            </w:r>
            <w:r>
              <w:t>е</w:t>
            </w:r>
            <w:r>
              <w:t>дующей консервации</w:t>
            </w:r>
          </w:p>
        </w:tc>
        <w:tc>
          <w:tcPr>
            <w:tcW w:w="1666" w:type="dxa"/>
            <w:tcBorders>
              <w:bottom w:val="nil"/>
            </w:tcBorders>
          </w:tcPr>
          <w:p w:rsidR="00000000" w:rsidRDefault="000F226C">
            <w:pPr>
              <w:tabs>
                <w:tab w:val="left" w:pos="1701"/>
                <w:tab w:val="right" w:pos="6237"/>
              </w:tabs>
              <w:spacing w:before="120"/>
              <w:ind w:firstLine="0"/>
              <w:jc w:val="center"/>
            </w:pPr>
            <w:r>
              <w:t>0,58</w:t>
            </w:r>
          </w:p>
        </w:tc>
      </w:tr>
      <w:tr w:rsidR="00000000">
        <w:tblPrEx>
          <w:tblCellMar>
            <w:top w:w="0" w:type="dxa"/>
            <w:bottom w:w="0" w:type="dxa"/>
          </w:tblCellMar>
        </w:tblPrEx>
        <w:tc>
          <w:tcPr>
            <w:tcW w:w="4786" w:type="dxa"/>
            <w:tcBorders>
              <w:top w:val="nil"/>
              <w:bottom w:val="nil"/>
            </w:tcBorders>
          </w:tcPr>
          <w:p w:rsidR="00000000" w:rsidRDefault="000F226C">
            <w:pPr>
              <w:tabs>
                <w:tab w:val="left" w:pos="1701"/>
                <w:tab w:val="right" w:pos="6237"/>
              </w:tabs>
              <w:spacing w:before="120"/>
              <w:ind w:left="227" w:hanging="227"/>
              <w:jc w:val="left"/>
            </w:pPr>
            <w:r>
              <w:t>2. Кварцевым песком или дробью одной повер</w:t>
            </w:r>
            <w:r>
              <w:t>х</w:t>
            </w:r>
            <w:r>
              <w:t>ности с консервацией полимерным клеем и п</w:t>
            </w:r>
            <w:r>
              <w:t>о</w:t>
            </w:r>
            <w:r>
              <w:t>сыпкой карборундовым</w:t>
            </w:r>
            <w:r>
              <w:t xml:space="preserve"> порошком, стальными щетками без консервации - другой поверхности</w:t>
            </w:r>
          </w:p>
        </w:tc>
        <w:tc>
          <w:tcPr>
            <w:tcW w:w="1666" w:type="dxa"/>
            <w:tcBorders>
              <w:top w:val="nil"/>
              <w:bottom w:val="nil"/>
            </w:tcBorders>
          </w:tcPr>
          <w:p w:rsidR="00000000" w:rsidRDefault="000F226C">
            <w:pPr>
              <w:tabs>
                <w:tab w:val="left" w:pos="1701"/>
                <w:tab w:val="right" w:pos="6237"/>
              </w:tabs>
              <w:spacing w:before="120"/>
              <w:ind w:firstLine="0"/>
              <w:jc w:val="center"/>
            </w:pPr>
            <w:r>
              <w:t>0,50</w:t>
            </w:r>
          </w:p>
        </w:tc>
      </w:tr>
      <w:tr w:rsidR="00000000">
        <w:tblPrEx>
          <w:tblCellMar>
            <w:top w:w="0" w:type="dxa"/>
            <w:bottom w:w="0" w:type="dxa"/>
          </w:tblCellMar>
        </w:tblPrEx>
        <w:tc>
          <w:tcPr>
            <w:tcW w:w="4786" w:type="dxa"/>
            <w:tcBorders>
              <w:top w:val="nil"/>
              <w:bottom w:val="nil"/>
            </w:tcBorders>
          </w:tcPr>
          <w:p w:rsidR="00000000" w:rsidRDefault="000F226C">
            <w:pPr>
              <w:tabs>
                <w:tab w:val="left" w:pos="1701"/>
                <w:tab w:val="right" w:pos="6237"/>
              </w:tabs>
              <w:spacing w:before="120"/>
              <w:ind w:left="227" w:hanging="227"/>
              <w:jc w:val="left"/>
            </w:pPr>
            <w:r>
              <w:t>3. Газопламенный двух поверхностей без консе</w:t>
            </w:r>
            <w:r>
              <w:t>р</w:t>
            </w:r>
            <w:r>
              <w:t>вации</w:t>
            </w:r>
          </w:p>
        </w:tc>
        <w:tc>
          <w:tcPr>
            <w:tcW w:w="1666" w:type="dxa"/>
            <w:tcBorders>
              <w:top w:val="nil"/>
              <w:bottom w:val="nil"/>
            </w:tcBorders>
          </w:tcPr>
          <w:p w:rsidR="00000000" w:rsidRDefault="000F226C">
            <w:pPr>
              <w:tabs>
                <w:tab w:val="left" w:pos="1701"/>
                <w:tab w:val="right" w:pos="6237"/>
              </w:tabs>
              <w:spacing w:before="120"/>
              <w:ind w:firstLine="0"/>
              <w:jc w:val="center"/>
            </w:pPr>
            <w:r>
              <w:t>0,42</w:t>
            </w:r>
          </w:p>
        </w:tc>
      </w:tr>
      <w:tr w:rsidR="00000000">
        <w:tblPrEx>
          <w:tblCellMar>
            <w:top w:w="0" w:type="dxa"/>
            <w:bottom w:w="0" w:type="dxa"/>
          </w:tblCellMar>
        </w:tblPrEx>
        <w:tc>
          <w:tcPr>
            <w:tcW w:w="4786" w:type="dxa"/>
            <w:tcBorders>
              <w:top w:val="nil"/>
              <w:bottom w:val="nil"/>
            </w:tcBorders>
          </w:tcPr>
          <w:p w:rsidR="00000000" w:rsidRDefault="000F226C">
            <w:pPr>
              <w:tabs>
                <w:tab w:val="left" w:pos="1701"/>
                <w:tab w:val="right" w:pos="6237"/>
              </w:tabs>
              <w:spacing w:before="120"/>
              <w:ind w:left="227" w:hanging="227"/>
              <w:jc w:val="left"/>
            </w:pPr>
            <w:r>
              <w:t>4. Стальными щетками двух поверхностей без к</w:t>
            </w:r>
            <w:r>
              <w:t>о</w:t>
            </w:r>
            <w:r>
              <w:t>нсервации</w:t>
            </w:r>
          </w:p>
        </w:tc>
        <w:tc>
          <w:tcPr>
            <w:tcW w:w="1666" w:type="dxa"/>
            <w:tcBorders>
              <w:top w:val="nil"/>
              <w:bottom w:val="nil"/>
            </w:tcBorders>
          </w:tcPr>
          <w:p w:rsidR="00000000" w:rsidRDefault="000F226C">
            <w:pPr>
              <w:tabs>
                <w:tab w:val="left" w:pos="1701"/>
                <w:tab w:val="right" w:pos="6237"/>
              </w:tabs>
              <w:spacing w:before="120"/>
              <w:ind w:firstLine="0"/>
              <w:jc w:val="center"/>
            </w:pPr>
            <w:r>
              <w:t>0,35</w:t>
            </w:r>
          </w:p>
        </w:tc>
      </w:tr>
      <w:tr w:rsidR="00000000">
        <w:tblPrEx>
          <w:tblCellMar>
            <w:top w:w="0" w:type="dxa"/>
            <w:bottom w:w="0" w:type="dxa"/>
          </w:tblCellMar>
        </w:tblPrEx>
        <w:tc>
          <w:tcPr>
            <w:tcW w:w="4786" w:type="dxa"/>
            <w:tcBorders>
              <w:top w:val="nil"/>
              <w:bottom w:val="nil"/>
            </w:tcBorders>
          </w:tcPr>
          <w:p w:rsidR="00000000" w:rsidRDefault="000F226C">
            <w:pPr>
              <w:tabs>
                <w:tab w:val="left" w:pos="1701"/>
                <w:tab w:val="right" w:pos="6237"/>
              </w:tabs>
              <w:spacing w:before="120"/>
              <w:ind w:left="227" w:hanging="227"/>
              <w:jc w:val="left"/>
            </w:pPr>
            <w:r>
              <w:lastRenderedPageBreak/>
              <w:t>5. Дробеметный двух поверхностей дробью без последующей консервации</w:t>
            </w:r>
          </w:p>
        </w:tc>
        <w:tc>
          <w:tcPr>
            <w:tcW w:w="1666" w:type="dxa"/>
            <w:tcBorders>
              <w:top w:val="nil"/>
              <w:bottom w:val="nil"/>
            </w:tcBorders>
          </w:tcPr>
          <w:p w:rsidR="00000000" w:rsidRDefault="000F226C">
            <w:pPr>
              <w:tabs>
                <w:tab w:val="left" w:pos="1701"/>
                <w:tab w:val="right" w:pos="6237"/>
              </w:tabs>
              <w:spacing w:before="120"/>
              <w:ind w:firstLine="0"/>
              <w:jc w:val="center"/>
            </w:pPr>
            <w:r>
              <w:t>0,38</w:t>
            </w:r>
          </w:p>
        </w:tc>
      </w:tr>
      <w:tr w:rsidR="00000000">
        <w:tblPrEx>
          <w:tblCellMar>
            <w:top w:w="0" w:type="dxa"/>
            <w:bottom w:w="0" w:type="dxa"/>
          </w:tblCellMar>
        </w:tblPrEx>
        <w:tc>
          <w:tcPr>
            <w:tcW w:w="4786" w:type="dxa"/>
            <w:tcBorders>
              <w:top w:val="nil"/>
            </w:tcBorders>
          </w:tcPr>
          <w:p w:rsidR="00000000" w:rsidRDefault="000F226C">
            <w:pPr>
              <w:tabs>
                <w:tab w:val="left" w:pos="1701"/>
                <w:tab w:val="right" w:pos="6237"/>
              </w:tabs>
              <w:spacing w:before="120" w:after="120"/>
              <w:ind w:left="227" w:hanging="227"/>
              <w:jc w:val="left"/>
            </w:pPr>
            <w:r>
              <w:t>6. Дробеметный двух поверхностей дробью с по</w:t>
            </w:r>
            <w:r>
              <w:t>с</w:t>
            </w:r>
            <w:r>
              <w:t>ледующим их газопламенным нагревом (до т</w:t>
            </w:r>
            <w:r>
              <w:t>е</w:t>
            </w:r>
            <w:r>
              <w:t xml:space="preserve">мпературы 250-300 </w:t>
            </w:r>
            <w:r>
              <w:sym w:font="Symbol" w:char="F0B0"/>
            </w:r>
            <w:r>
              <w:t>С) на кольцевых зонах вблизи отверстий площадью не менее площади шайбы</w:t>
            </w:r>
          </w:p>
        </w:tc>
        <w:tc>
          <w:tcPr>
            <w:tcW w:w="1666" w:type="dxa"/>
            <w:tcBorders>
              <w:top w:val="nil"/>
            </w:tcBorders>
          </w:tcPr>
          <w:p w:rsidR="00000000" w:rsidRDefault="000F226C">
            <w:pPr>
              <w:tabs>
                <w:tab w:val="left" w:pos="1701"/>
                <w:tab w:val="right" w:pos="6237"/>
              </w:tabs>
              <w:spacing w:before="120"/>
              <w:ind w:firstLine="0"/>
              <w:jc w:val="center"/>
            </w:pPr>
            <w:r>
              <w:t>0,61</w:t>
            </w:r>
          </w:p>
        </w:tc>
      </w:tr>
    </w:tbl>
    <w:p w:rsidR="00000000" w:rsidRDefault="000F226C">
      <w:pPr>
        <w:tabs>
          <w:tab w:val="left" w:pos="1701"/>
          <w:tab w:val="right" w:pos="6237"/>
        </w:tabs>
        <w:spacing w:before="120"/>
        <w:rPr>
          <w:lang w:val="en-US"/>
        </w:rPr>
      </w:pPr>
      <w:r>
        <w:rPr>
          <w:b/>
        </w:rPr>
        <w:t>4.16.</w:t>
      </w:r>
      <w:r>
        <w:t xml:space="preserve"> Расчетное сопротивление растяжению</w:t>
      </w:r>
      <w:r>
        <w:rPr>
          <w:lang w:val="en-US"/>
        </w:rPr>
        <w:t xml:space="preserve"> R</w:t>
      </w:r>
      <w:r>
        <w:rPr>
          <w:vertAlign w:val="subscript"/>
          <w:lang w:val="en-US"/>
        </w:rPr>
        <w:t>dh</w:t>
      </w:r>
      <w:r>
        <w:rPr>
          <w:lang w:val="en-US"/>
        </w:rPr>
        <w:t xml:space="preserve"> </w:t>
      </w:r>
      <w:r>
        <w:t>высокопрочной стально</w:t>
      </w:r>
      <w:r>
        <w:t>й проволоки, применяемой в пучках и канатах из пара</w:t>
      </w:r>
      <w:r>
        <w:t>л</w:t>
      </w:r>
      <w:r>
        <w:t>лельно ул</w:t>
      </w:r>
      <w:r>
        <w:t>о</w:t>
      </w:r>
      <w:r>
        <w:t>женных проволок, следует определять по формуле</w:t>
      </w:r>
    </w:p>
    <w:p w:rsidR="00000000" w:rsidRDefault="000F226C">
      <w:pPr>
        <w:tabs>
          <w:tab w:val="left" w:pos="1701"/>
          <w:tab w:val="right" w:pos="6237"/>
        </w:tabs>
        <w:spacing w:before="120" w:after="120"/>
      </w:pPr>
      <w:r>
        <w:rPr>
          <w:lang w:val="en-US"/>
        </w:rPr>
        <w:tab/>
        <w:t>R</w:t>
      </w:r>
      <w:r>
        <w:rPr>
          <w:vertAlign w:val="subscript"/>
          <w:lang w:val="en-US"/>
        </w:rPr>
        <w:t>dh</w:t>
      </w:r>
      <w:r>
        <w:rPr>
          <w:lang w:val="en-US"/>
        </w:rPr>
        <w:t xml:space="preserve"> = 0,63 R</w:t>
      </w:r>
      <w:r>
        <w:rPr>
          <w:vertAlign w:val="subscript"/>
          <w:lang w:val="en-US"/>
        </w:rPr>
        <w:t>un</w:t>
      </w:r>
      <w:r>
        <w:rPr>
          <w:lang w:val="en-US"/>
        </w:rPr>
        <w:t xml:space="preserve"> ,</w:t>
      </w:r>
      <w:r>
        <w:rPr>
          <w:lang w:val="en-US"/>
        </w:rPr>
        <w:tab/>
        <w:t>(140)</w:t>
      </w:r>
    </w:p>
    <w:p w:rsidR="00000000" w:rsidRDefault="000F226C">
      <w:pPr>
        <w:tabs>
          <w:tab w:val="left" w:pos="1701"/>
          <w:tab w:val="right" w:pos="6237"/>
        </w:tabs>
        <w:ind w:left="851" w:hanging="851"/>
      </w:pPr>
      <w:r>
        <w:t xml:space="preserve">где </w:t>
      </w:r>
      <w:r>
        <w:rPr>
          <w:lang w:val="en-US"/>
        </w:rPr>
        <w:t>R</w:t>
      </w:r>
      <w:r>
        <w:rPr>
          <w:vertAlign w:val="subscript"/>
          <w:lang w:val="en-US"/>
        </w:rPr>
        <w:t>un</w:t>
      </w:r>
      <w:r>
        <w:rPr>
          <w:lang w:val="en-US"/>
        </w:rPr>
        <w:t xml:space="preserve"> -</w:t>
      </w:r>
      <w:r>
        <w:t xml:space="preserve"> наименьшее временное сопротивление проволоки разрыву по государственным стандартам или техническим услов</w:t>
      </w:r>
      <w:r>
        <w:t>и</w:t>
      </w:r>
      <w:r>
        <w:t>ям.</w:t>
      </w:r>
    </w:p>
    <w:p w:rsidR="00000000" w:rsidRDefault="000F226C">
      <w:pPr>
        <w:tabs>
          <w:tab w:val="left" w:pos="1701"/>
          <w:tab w:val="right" w:pos="6237"/>
        </w:tabs>
        <w:rPr>
          <w:lang w:val="en-US"/>
        </w:rPr>
      </w:pPr>
      <w:r>
        <w:rPr>
          <w:b/>
        </w:rPr>
        <w:t>4.17*.</w:t>
      </w:r>
      <w:r>
        <w:t xml:space="preserve"> При определении расчетного сопротивления стального в</w:t>
      </w:r>
      <w:r>
        <w:t>и</w:t>
      </w:r>
      <w:r>
        <w:t>того каната с металлическим сердечником учитываются значение разрывного усилия каната в целом, установленное государственным стандартом или техническими условиями на канаты (а при его о</w:t>
      </w:r>
      <w:r>
        <w:t>т</w:t>
      </w:r>
      <w:r>
        <w:t>сутствии в нор</w:t>
      </w:r>
      <w:r>
        <w:t>мах — значение агрегатной прочности витого каната) и коэффициент надежн</w:t>
      </w:r>
      <w:r>
        <w:t>о</w:t>
      </w:r>
      <w:r>
        <w:t xml:space="preserve">сти </w:t>
      </w:r>
      <w:r>
        <w:sym w:font="Symbol" w:char="F067"/>
      </w:r>
      <w:r>
        <w:rPr>
          <w:vertAlign w:val="subscript"/>
          <w:lang w:val="en-US"/>
        </w:rPr>
        <w:t>m</w:t>
      </w:r>
      <w:r>
        <w:t xml:space="preserve"> = 1,6. </w:t>
      </w:r>
    </w:p>
    <w:p w:rsidR="00000000" w:rsidRDefault="000F226C">
      <w:pPr>
        <w:tabs>
          <w:tab w:val="left" w:pos="1701"/>
          <w:tab w:val="right" w:pos="6237"/>
        </w:tabs>
      </w:pPr>
      <w:r>
        <w:rPr>
          <w:b/>
        </w:rPr>
        <w:t>4.18*.</w:t>
      </w:r>
      <w:r>
        <w:t xml:space="preserve"> Модуль упругости или модуль сдвига прокатной стали, стального литья, пучков и канатов из параллельно уложенных пр</w:t>
      </w:r>
      <w:r>
        <w:t>о</w:t>
      </w:r>
      <w:r>
        <w:t>волок сл</w:t>
      </w:r>
      <w:r>
        <w:t>е</w:t>
      </w:r>
      <w:r>
        <w:t>дует принимать по табл. 58*.</w:t>
      </w:r>
    </w:p>
    <w:p w:rsidR="00000000" w:rsidRDefault="000F226C">
      <w:pPr>
        <w:tabs>
          <w:tab w:val="left" w:pos="1701"/>
          <w:tab w:val="right" w:pos="6237"/>
        </w:tabs>
        <w:spacing w:before="120" w:after="120"/>
        <w:jc w:val="right"/>
      </w:pPr>
      <w:r>
        <w:t>Таблица 58*</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26"/>
        <w:gridCol w:w="3226"/>
      </w:tblGrid>
      <w:tr w:rsidR="00000000">
        <w:tblPrEx>
          <w:tblCellMar>
            <w:top w:w="0" w:type="dxa"/>
            <w:bottom w:w="0" w:type="dxa"/>
          </w:tblCellMar>
        </w:tblPrEx>
        <w:tc>
          <w:tcPr>
            <w:tcW w:w="3226" w:type="dxa"/>
          </w:tcPr>
          <w:p w:rsidR="00000000" w:rsidRDefault="000F226C">
            <w:pPr>
              <w:tabs>
                <w:tab w:val="left" w:pos="1701"/>
                <w:tab w:val="right" w:pos="6237"/>
              </w:tabs>
              <w:spacing w:before="120"/>
              <w:ind w:firstLine="0"/>
              <w:jc w:val="center"/>
            </w:pPr>
            <w:r>
              <w:t>Полуфабрикаты</w:t>
            </w:r>
          </w:p>
        </w:tc>
        <w:tc>
          <w:tcPr>
            <w:tcW w:w="3226" w:type="dxa"/>
          </w:tcPr>
          <w:p w:rsidR="00000000" w:rsidRDefault="000F226C">
            <w:pPr>
              <w:tabs>
                <w:tab w:val="left" w:pos="1701"/>
                <w:tab w:val="right" w:pos="6237"/>
              </w:tabs>
              <w:ind w:firstLine="0"/>
              <w:jc w:val="center"/>
            </w:pPr>
            <w:r>
              <w:t xml:space="preserve">Модуль упругости Е или модуль сдвига </w:t>
            </w:r>
            <w:r>
              <w:rPr>
                <w:lang w:val="en-US"/>
              </w:rPr>
              <w:t>G</w:t>
            </w:r>
            <w:r>
              <w:t>, МПа (кгс/см</w:t>
            </w:r>
            <w:r>
              <w:rPr>
                <w:vertAlign w:val="superscript"/>
              </w:rPr>
              <w:t>2</w:t>
            </w:r>
            <w:r>
              <w:t>)</w:t>
            </w:r>
          </w:p>
        </w:tc>
      </w:tr>
      <w:tr w:rsidR="00000000">
        <w:tblPrEx>
          <w:tblCellMar>
            <w:top w:w="0" w:type="dxa"/>
            <w:bottom w:w="0" w:type="dxa"/>
          </w:tblCellMar>
        </w:tblPrEx>
        <w:tc>
          <w:tcPr>
            <w:tcW w:w="3226" w:type="dxa"/>
            <w:tcBorders>
              <w:bottom w:val="nil"/>
            </w:tcBorders>
          </w:tcPr>
          <w:p w:rsidR="00000000" w:rsidRDefault="000F226C">
            <w:pPr>
              <w:tabs>
                <w:tab w:val="left" w:pos="1701"/>
                <w:tab w:val="right" w:pos="6237"/>
              </w:tabs>
              <w:spacing w:before="120"/>
              <w:ind w:left="227" w:hanging="227"/>
              <w:jc w:val="left"/>
            </w:pPr>
            <w:r>
              <w:t xml:space="preserve">1. Прокатная сталь и стальное </w:t>
            </w:r>
            <w:r>
              <w:br/>
              <w:t>л</w:t>
            </w:r>
            <w:r>
              <w:t>и</w:t>
            </w:r>
            <w:r>
              <w:t>тье</w:t>
            </w:r>
          </w:p>
        </w:tc>
        <w:tc>
          <w:tcPr>
            <w:tcW w:w="3226" w:type="dxa"/>
            <w:tcBorders>
              <w:bottom w:val="nil"/>
            </w:tcBorders>
          </w:tcPr>
          <w:p w:rsidR="00000000" w:rsidRDefault="000F226C">
            <w:pPr>
              <w:tabs>
                <w:tab w:val="left" w:pos="1701"/>
                <w:tab w:val="right" w:pos="6237"/>
              </w:tabs>
              <w:spacing w:before="120"/>
              <w:ind w:firstLine="0"/>
              <w:jc w:val="center"/>
            </w:pPr>
            <w:r>
              <w:t xml:space="preserve">Е = 2,06 </w:t>
            </w:r>
            <w:r>
              <w:sym w:font="Symbol" w:char="F0D7"/>
            </w:r>
            <w:r>
              <w:t xml:space="preserve"> 10</w:t>
            </w:r>
            <w:r>
              <w:rPr>
                <w:vertAlign w:val="superscript"/>
              </w:rPr>
              <w:t>5</w:t>
            </w:r>
            <w:r>
              <w:t xml:space="preserve"> (2,1 </w:t>
            </w:r>
            <w:r>
              <w:sym w:font="Symbol" w:char="F0D7"/>
            </w:r>
            <w:r>
              <w:t xml:space="preserve"> 10</w:t>
            </w:r>
            <w:r>
              <w:rPr>
                <w:vertAlign w:val="superscript"/>
              </w:rPr>
              <w:t>6</w:t>
            </w:r>
            <w:r>
              <w:t>)</w:t>
            </w:r>
          </w:p>
        </w:tc>
      </w:tr>
      <w:tr w:rsidR="00000000">
        <w:tblPrEx>
          <w:tblCellMar>
            <w:top w:w="0" w:type="dxa"/>
            <w:bottom w:w="0" w:type="dxa"/>
          </w:tblCellMar>
        </w:tblPrEx>
        <w:tc>
          <w:tcPr>
            <w:tcW w:w="3226" w:type="dxa"/>
            <w:tcBorders>
              <w:top w:val="nil"/>
              <w:bottom w:val="nil"/>
            </w:tcBorders>
          </w:tcPr>
          <w:p w:rsidR="00000000" w:rsidRDefault="000F226C">
            <w:pPr>
              <w:tabs>
                <w:tab w:val="left" w:pos="1701"/>
                <w:tab w:val="right" w:pos="6237"/>
              </w:tabs>
              <w:spacing w:before="120"/>
              <w:ind w:left="227" w:hanging="227"/>
              <w:jc w:val="left"/>
            </w:pPr>
            <w:r>
              <w:t>2. То же</w:t>
            </w:r>
          </w:p>
        </w:tc>
        <w:tc>
          <w:tcPr>
            <w:tcW w:w="3226" w:type="dxa"/>
            <w:tcBorders>
              <w:top w:val="nil"/>
              <w:bottom w:val="nil"/>
            </w:tcBorders>
          </w:tcPr>
          <w:p w:rsidR="00000000" w:rsidRDefault="000F226C">
            <w:pPr>
              <w:tabs>
                <w:tab w:val="left" w:pos="1701"/>
                <w:tab w:val="right" w:pos="6237"/>
              </w:tabs>
              <w:spacing w:before="120"/>
              <w:ind w:firstLine="0"/>
              <w:jc w:val="center"/>
            </w:pPr>
            <w:r>
              <w:rPr>
                <w:lang w:val="en-US"/>
              </w:rPr>
              <w:t>G</w:t>
            </w:r>
            <w:r>
              <w:t xml:space="preserve"> = 0,78 </w:t>
            </w:r>
            <w:r>
              <w:sym w:font="Symbol" w:char="F0D7"/>
            </w:r>
            <w:r>
              <w:t xml:space="preserve"> 10</w:t>
            </w:r>
            <w:r>
              <w:rPr>
                <w:vertAlign w:val="superscript"/>
              </w:rPr>
              <w:t>5</w:t>
            </w:r>
            <w:r>
              <w:t xml:space="preserve"> (0,81 </w:t>
            </w:r>
            <w:r>
              <w:sym w:font="Symbol" w:char="F0D7"/>
            </w:r>
            <w:r>
              <w:t xml:space="preserve"> 10</w:t>
            </w:r>
            <w:r>
              <w:rPr>
                <w:vertAlign w:val="superscript"/>
              </w:rPr>
              <w:t>6</w:t>
            </w:r>
            <w:r>
              <w:t>)</w:t>
            </w:r>
          </w:p>
        </w:tc>
      </w:tr>
      <w:tr w:rsidR="00000000">
        <w:tblPrEx>
          <w:tblCellMar>
            <w:top w:w="0" w:type="dxa"/>
            <w:bottom w:w="0" w:type="dxa"/>
          </w:tblCellMar>
        </w:tblPrEx>
        <w:tc>
          <w:tcPr>
            <w:tcW w:w="3226" w:type="dxa"/>
            <w:tcBorders>
              <w:top w:val="nil"/>
            </w:tcBorders>
          </w:tcPr>
          <w:p w:rsidR="00000000" w:rsidRDefault="000F226C">
            <w:pPr>
              <w:tabs>
                <w:tab w:val="left" w:pos="1701"/>
                <w:tab w:val="right" w:pos="6237"/>
              </w:tabs>
              <w:spacing w:before="120" w:after="120"/>
              <w:ind w:left="227" w:hanging="227"/>
              <w:jc w:val="left"/>
            </w:pPr>
            <w:r>
              <w:t>3. Пучки и канаты из параллел</w:t>
            </w:r>
            <w:r>
              <w:t>ь</w:t>
            </w:r>
            <w:r>
              <w:t>но уложенных оцинкованных пр</w:t>
            </w:r>
            <w:r>
              <w:t>о</w:t>
            </w:r>
            <w:r>
              <w:t>волок по ГОСТ 3617-71</w:t>
            </w:r>
          </w:p>
        </w:tc>
        <w:tc>
          <w:tcPr>
            <w:tcW w:w="3226" w:type="dxa"/>
            <w:tcBorders>
              <w:top w:val="nil"/>
            </w:tcBorders>
          </w:tcPr>
          <w:p w:rsidR="00000000" w:rsidRDefault="000F226C">
            <w:pPr>
              <w:tabs>
                <w:tab w:val="left" w:pos="1701"/>
                <w:tab w:val="right" w:pos="6237"/>
              </w:tabs>
              <w:spacing w:before="120"/>
              <w:ind w:firstLine="0"/>
              <w:jc w:val="center"/>
              <w:rPr>
                <w:lang w:val="en-US"/>
              </w:rPr>
            </w:pPr>
            <w:r>
              <w:t>Е</w:t>
            </w:r>
            <w:r>
              <w:t xml:space="preserve"> = 2,01 </w:t>
            </w:r>
            <w:r>
              <w:sym w:font="Symbol" w:char="F0D7"/>
            </w:r>
            <w:r>
              <w:t xml:space="preserve"> 10</w:t>
            </w:r>
            <w:r>
              <w:rPr>
                <w:vertAlign w:val="superscript"/>
                <w:lang w:val="en-US"/>
              </w:rPr>
              <w:t>6</w:t>
            </w:r>
            <w:r>
              <w:t xml:space="preserve"> (2,5 </w:t>
            </w:r>
            <w:r>
              <w:sym w:font="Symbol" w:char="F0D7"/>
            </w:r>
            <w:r>
              <w:t xml:space="preserve"> 10</w:t>
            </w:r>
            <w:r>
              <w:rPr>
                <w:vertAlign w:val="superscript"/>
                <w:lang w:val="en-US"/>
              </w:rPr>
              <w:t>6</w:t>
            </w:r>
            <w:r>
              <w:t>)</w:t>
            </w:r>
          </w:p>
        </w:tc>
      </w:tr>
    </w:tbl>
    <w:p w:rsidR="00000000" w:rsidRDefault="000F226C">
      <w:pPr>
        <w:tabs>
          <w:tab w:val="left" w:pos="1701"/>
          <w:tab w:val="right" w:pos="6237"/>
        </w:tabs>
        <w:spacing w:before="120"/>
      </w:pPr>
      <w:r>
        <w:t>Модуль упругости стальных оцинкованных витых канатов с м</w:t>
      </w:r>
      <w:r>
        <w:t>е</w:t>
      </w:r>
      <w:r>
        <w:t>таллическим сердечником, подвергнутых предварительной вытяжке усилием, равным половине разрывного усилия каната в целом, сл</w:t>
      </w:r>
      <w:r>
        <w:t>е</w:t>
      </w:r>
      <w:r>
        <w:t>дует пр</w:t>
      </w:r>
      <w:r>
        <w:t>и</w:t>
      </w:r>
      <w:r>
        <w:t>нимать по табл. 59.</w:t>
      </w:r>
    </w:p>
    <w:p w:rsidR="00000000" w:rsidRDefault="000F226C">
      <w:pPr>
        <w:tabs>
          <w:tab w:val="left" w:pos="1701"/>
          <w:tab w:val="right" w:pos="6237"/>
        </w:tabs>
        <w:spacing w:before="120" w:after="120"/>
        <w:jc w:val="right"/>
      </w:pPr>
      <w:r>
        <w:t>Таблица 59</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80"/>
        <w:gridCol w:w="1290"/>
        <w:gridCol w:w="2580"/>
      </w:tblGrid>
      <w:tr w:rsidR="00000000">
        <w:tblPrEx>
          <w:tblCellMar>
            <w:top w:w="0" w:type="dxa"/>
            <w:bottom w:w="0" w:type="dxa"/>
          </w:tblCellMar>
        </w:tblPrEx>
        <w:tc>
          <w:tcPr>
            <w:tcW w:w="2580" w:type="dxa"/>
          </w:tcPr>
          <w:p w:rsidR="00000000" w:rsidRDefault="000F226C">
            <w:pPr>
              <w:tabs>
                <w:tab w:val="left" w:pos="1701"/>
                <w:tab w:val="right" w:pos="6237"/>
              </w:tabs>
              <w:ind w:firstLine="0"/>
              <w:jc w:val="center"/>
            </w:pPr>
            <w:r>
              <w:t>Канаты</w:t>
            </w:r>
          </w:p>
        </w:tc>
        <w:tc>
          <w:tcPr>
            <w:tcW w:w="1290" w:type="dxa"/>
          </w:tcPr>
          <w:p w:rsidR="00000000" w:rsidRDefault="000F226C">
            <w:pPr>
              <w:tabs>
                <w:tab w:val="left" w:pos="1701"/>
                <w:tab w:val="right" w:pos="6237"/>
              </w:tabs>
              <w:ind w:firstLine="0"/>
              <w:jc w:val="center"/>
            </w:pPr>
            <w:r>
              <w:t>Кратность свивки</w:t>
            </w:r>
          </w:p>
        </w:tc>
        <w:tc>
          <w:tcPr>
            <w:tcW w:w="2580" w:type="dxa"/>
          </w:tcPr>
          <w:p w:rsidR="00000000" w:rsidRDefault="000F226C">
            <w:pPr>
              <w:tabs>
                <w:tab w:val="left" w:pos="1701"/>
                <w:tab w:val="right" w:pos="6237"/>
              </w:tabs>
              <w:ind w:firstLine="0"/>
              <w:jc w:val="center"/>
            </w:pPr>
            <w:r>
              <w:t>Модуль упругости Е, МПа (кгс/см</w:t>
            </w:r>
            <w:r>
              <w:rPr>
                <w:vertAlign w:val="superscript"/>
              </w:rPr>
              <w:t>2</w:t>
            </w:r>
            <w:r>
              <w:t>)</w:t>
            </w:r>
          </w:p>
        </w:tc>
      </w:tr>
      <w:tr w:rsidR="00000000">
        <w:tblPrEx>
          <w:tblCellMar>
            <w:top w:w="0" w:type="dxa"/>
            <w:bottom w:w="0" w:type="dxa"/>
          </w:tblCellMar>
        </w:tblPrEx>
        <w:tc>
          <w:tcPr>
            <w:tcW w:w="2580" w:type="dxa"/>
            <w:tcBorders>
              <w:bottom w:val="nil"/>
            </w:tcBorders>
          </w:tcPr>
          <w:p w:rsidR="00000000" w:rsidRDefault="000F226C">
            <w:pPr>
              <w:tabs>
                <w:tab w:val="left" w:pos="1701"/>
                <w:tab w:val="right" w:pos="6237"/>
              </w:tabs>
              <w:ind w:firstLine="0"/>
              <w:jc w:val="left"/>
            </w:pPr>
          </w:p>
        </w:tc>
        <w:tc>
          <w:tcPr>
            <w:tcW w:w="1290" w:type="dxa"/>
            <w:tcBorders>
              <w:bottom w:val="nil"/>
            </w:tcBorders>
          </w:tcPr>
          <w:p w:rsidR="00000000" w:rsidRDefault="000F226C">
            <w:pPr>
              <w:tabs>
                <w:tab w:val="left" w:pos="1701"/>
                <w:tab w:val="right" w:pos="6237"/>
              </w:tabs>
              <w:spacing w:before="60" w:after="60"/>
              <w:ind w:firstLine="0"/>
              <w:jc w:val="center"/>
            </w:pPr>
            <w:r>
              <w:t>6</w:t>
            </w:r>
          </w:p>
        </w:tc>
        <w:tc>
          <w:tcPr>
            <w:tcW w:w="2580" w:type="dxa"/>
            <w:tcBorders>
              <w:bottom w:val="nil"/>
            </w:tcBorders>
          </w:tcPr>
          <w:p w:rsidR="00000000" w:rsidRDefault="000F226C">
            <w:pPr>
              <w:tabs>
                <w:tab w:val="left" w:pos="1701"/>
                <w:tab w:val="right" w:pos="6237"/>
              </w:tabs>
              <w:spacing w:before="60" w:after="60"/>
              <w:ind w:firstLine="0"/>
              <w:jc w:val="center"/>
            </w:pPr>
            <w:r>
              <w:t xml:space="preserve">1,18 </w:t>
            </w:r>
            <w:r>
              <w:sym w:font="Symbol" w:char="F0D7"/>
            </w:r>
            <w:r>
              <w:t xml:space="preserve"> 10</w:t>
            </w:r>
            <w:r>
              <w:rPr>
                <w:vertAlign w:val="superscript"/>
              </w:rPr>
              <w:t>5</w:t>
            </w:r>
            <w:r>
              <w:t xml:space="preserve"> (1,20 </w:t>
            </w:r>
            <w:r>
              <w:sym w:font="Symbol" w:char="F0D7"/>
            </w:r>
            <w:r>
              <w:t xml:space="preserve"> 10</w:t>
            </w:r>
            <w:r>
              <w:rPr>
                <w:vertAlign w:val="superscript"/>
              </w:rPr>
              <w:t>6</w:t>
            </w:r>
            <w:r>
              <w:t>)</w:t>
            </w:r>
          </w:p>
        </w:tc>
      </w:tr>
      <w:tr w:rsidR="00000000">
        <w:tblPrEx>
          <w:tblCellMar>
            <w:top w:w="0" w:type="dxa"/>
            <w:bottom w:w="0" w:type="dxa"/>
          </w:tblCellMar>
        </w:tblPrEx>
        <w:tc>
          <w:tcPr>
            <w:tcW w:w="2580" w:type="dxa"/>
            <w:tcBorders>
              <w:top w:val="nil"/>
              <w:bottom w:val="nil"/>
            </w:tcBorders>
          </w:tcPr>
          <w:p w:rsidR="00000000" w:rsidRDefault="000F226C">
            <w:pPr>
              <w:tabs>
                <w:tab w:val="left" w:pos="1701"/>
                <w:tab w:val="right" w:pos="6237"/>
              </w:tabs>
              <w:ind w:firstLine="0"/>
              <w:jc w:val="left"/>
            </w:pPr>
            <w:r>
              <w:t>Одинарной свивки</w:t>
            </w:r>
          </w:p>
        </w:tc>
        <w:tc>
          <w:tcPr>
            <w:tcW w:w="1290" w:type="dxa"/>
            <w:tcBorders>
              <w:top w:val="nil"/>
              <w:bottom w:val="nil"/>
            </w:tcBorders>
          </w:tcPr>
          <w:p w:rsidR="00000000" w:rsidRDefault="000F226C">
            <w:pPr>
              <w:tabs>
                <w:tab w:val="left" w:pos="1701"/>
                <w:tab w:val="right" w:pos="6237"/>
              </w:tabs>
              <w:spacing w:before="60" w:after="60"/>
              <w:ind w:firstLine="0"/>
              <w:jc w:val="center"/>
            </w:pPr>
            <w:r>
              <w:t>8</w:t>
            </w:r>
          </w:p>
        </w:tc>
        <w:tc>
          <w:tcPr>
            <w:tcW w:w="2580" w:type="dxa"/>
            <w:tcBorders>
              <w:top w:val="nil"/>
              <w:bottom w:val="nil"/>
            </w:tcBorders>
          </w:tcPr>
          <w:p w:rsidR="00000000" w:rsidRDefault="000F226C">
            <w:pPr>
              <w:tabs>
                <w:tab w:val="left" w:pos="1701"/>
                <w:tab w:val="right" w:pos="6237"/>
              </w:tabs>
              <w:spacing w:before="60" w:after="60"/>
              <w:ind w:firstLine="0"/>
              <w:jc w:val="center"/>
            </w:pPr>
            <w:r>
              <w:t xml:space="preserve">1,45 </w:t>
            </w:r>
            <w:r>
              <w:sym w:font="Symbol" w:char="F0D7"/>
            </w:r>
            <w:r>
              <w:t xml:space="preserve"> 10</w:t>
            </w:r>
            <w:r>
              <w:rPr>
                <w:vertAlign w:val="superscript"/>
              </w:rPr>
              <w:t>5</w:t>
            </w:r>
            <w:r>
              <w:t xml:space="preserve"> (1,47 </w:t>
            </w:r>
            <w:r>
              <w:sym w:font="Symbol" w:char="F0D7"/>
            </w:r>
            <w:r>
              <w:t xml:space="preserve"> 10</w:t>
            </w:r>
            <w:r>
              <w:rPr>
                <w:vertAlign w:val="superscript"/>
              </w:rPr>
              <w:t>6</w:t>
            </w:r>
            <w:r>
              <w:t>)</w:t>
            </w:r>
          </w:p>
        </w:tc>
      </w:tr>
      <w:tr w:rsidR="00000000">
        <w:tblPrEx>
          <w:tblCellMar>
            <w:top w:w="0" w:type="dxa"/>
            <w:bottom w:w="0" w:type="dxa"/>
          </w:tblCellMar>
        </w:tblPrEx>
        <w:tc>
          <w:tcPr>
            <w:tcW w:w="2580" w:type="dxa"/>
            <w:tcBorders>
              <w:top w:val="nil"/>
              <w:bottom w:val="nil"/>
            </w:tcBorders>
          </w:tcPr>
          <w:p w:rsidR="00000000" w:rsidRDefault="000F226C">
            <w:pPr>
              <w:tabs>
                <w:tab w:val="left" w:pos="1701"/>
                <w:tab w:val="right" w:pos="6237"/>
              </w:tabs>
              <w:ind w:firstLine="0"/>
              <w:jc w:val="left"/>
            </w:pPr>
            <w:r>
              <w:t>по ГОСТ 3064-80</w:t>
            </w:r>
          </w:p>
        </w:tc>
        <w:tc>
          <w:tcPr>
            <w:tcW w:w="1290" w:type="dxa"/>
            <w:tcBorders>
              <w:top w:val="nil"/>
              <w:bottom w:val="nil"/>
            </w:tcBorders>
          </w:tcPr>
          <w:p w:rsidR="00000000" w:rsidRDefault="000F226C">
            <w:pPr>
              <w:tabs>
                <w:tab w:val="left" w:pos="1701"/>
                <w:tab w:val="right" w:pos="6237"/>
              </w:tabs>
              <w:spacing w:before="60" w:after="60"/>
              <w:ind w:firstLine="0"/>
              <w:jc w:val="center"/>
            </w:pPr>
            <w:r>
              <w:t>10</w:t>
            </w:r>
          </w:p>
        </w:tc>
        <w:tc>
          <w:tcPr>
            <w:tcW w:w="2580" w:type="dxa"/>
            <w:tcBorders>
              <w:top w:val="nil"/>
              <w:bottom w:val="nil"/>
            </w:tcBorders>
          </w:tcPr>
          <w:p w:rsidR="00000000" w:rsidRDefault="000F226C">
            <w:pPr>
              <w:tabs>
                <w:tab w:val="left" w:pos="1701"/>
                <w:tab w:val="right" w:pos="6237"/>
              </w:tabs>
              <w:spacing w:before="60" w:after="60"/>
              <w:ind w:firstLine="0"/>
              <w:jc w:val="center"/>
            </w:pPr>
            <w:r>
              <w:t xml:space="preserve">1,61 </w:t>
            </w:r>
            <w:r>
              <w:sym w:font="Symbol" w:char="F0D7"/>
            </w:r>
            <w:r>
              <w:t xml:space="preserve"> 10</w:t>
            </w:r>
            <w:r>
              <w:rPr>
                <w:vertAlign w:val="superscript"/>
              </w:rPr>
              <w:t>5</w:t>
            </w:r>
            <w:r>
              <w:t xml:space="preserve"> (1,63 </w:t>
            </w:r>
            <w:r>
              <w:sym w:font="Symbol" w:char="F0D7"/>
            </w:r>
            <w:r>
              <w:t xml:space="preserve"> 10</w:t>
            </w:r>
            <w:r>
              <w:rPr>
                <w:vertAlign w:val="superscript"/>
              </w:rPr>
              <w:t>6</w:t>
            </w:r>
            <w:r>
              <w:t>)</w:t>
            </w:r>
          </w:p>
        </w:tc>
      </w:tr>
      <w:tr w:rsidR="00000000">
        <w:tblPrEx>
          <w:tblCellMar>
            <w:top w:w="0" w:type="dxa"/>
            <w:bottom w:w="0" w:type="dxa"/>
          </w:tblCellMar>
        </w:tblPrEx>
        <w:tc>
          <w:tcPr>
            <w:tcW w:w="2580" w:type="dxa"/>
            <w:tcBorders>
              <w:top w:val="nil"/>
              <w:bottom w:val="nil"/>
            </w:tcBorders>
          </w:tcPr>
          <w:p w:rsidR="00000000" w:rsidRDefault="000F226C">
            <w:pPr>
              <w:tabs>
                <w:tab w:val="left" w:pos="1701"/>
                <w:tab w:val="right" w:pos="6237"/>
              </w:tabs>
              <w:ind w:firstLine="0"/>
              <w:jc w:val="left"/>
            </w:pPr>
            <w:r>
              <w:t>и закрытые несущие</w:t>
            </w:r>
          </w:p>
        </w:tc>
        <w:tc>
          <w:tcPr>
            <w:tcW w:w="1290" w:type="dxa"/>
            <w:tcBorders>
              <w:top w:val="nil"/>
              <w:bottom w:val="nil"/>
            </w:tcBorders>
          </w:tcPr>
          <w:p w:rsidR="00000000" w:rsidRDefault="000F226C">
            <w:pPr>
              <w:tabs>
                <w:tab w:val="left" w:pos="1701"/>
                <w:tab w:val="right" w:pos="6237"/>
              </w:tabs>
              <w:spacing w:before="60" w:after="60"/>
              <w:ind w:firstLine="0"/>
              <w:jc w:val="center"/>
            </w:pPr>
            <w:r>
              <w:t>11</w:t>
            </w:r>
          </w:p>
        </w:tc>
        <w:tc>
          <w:tcPr>
            <w:tcW w:w="2580" w:type="dxa"/>
            <w:tcBorders>
              <w:top w:val="nil"/>
              <w:bottom w:val="nil"/>
            </w:tcBorders>
          </w:tcPr>
          <w:p w:rsidR="00000000" w:rsidRDefault="000F226C">
            <w:pPr>
              <w:tabs>
                <w:tab w:val="left" w:pos="1701"/>
                <w:tab w:val="right" w:pos="6237"/>
              </w:tabs>
              <w:spacing w:before="60" w:after="60"/>
              <w:ind w:firstLine="0"/>
              <w:jc w:val="center"/>
            </w:pPr>
            <w:r>
              <w:t xml:space="preserve">1,65 </w:t>
            </w:r>
            <w:r>
              <w:sym w:font="Symbol" w:char="F0D7"/>
            </w:r>
            <w:r>
              <w:t xml:space="preserve"> 10</w:t>
            </w:r>
            <w:r>
              <w:rPr>
                <w:vertAlign w:val="superscript"/>
              </w:rPr>
              <w:t>5</w:t>
            </w:r>
            <w:r>
              <w:t xml:space="preserve"> (1,67 </w:t>
            </w:r>
            <w:r>
              <w:sym w:font="Symbol" w:char="F0D7"/>
            </w:r>
            <w:r>
              <w:t xml:space="preserve"> 10</w:t>
            </w:r>
            <w:r>
              <w:rPr>
                <w:vertAlign w:val="superscript"/>
              </w:rPr>
              <w:t>6</w:t>
            </w:r>
            <w:r>
              <w:t>)</w:t>
            </w:r>
          </w:p>
        </w:tc>
      </w:tr>
      <w:tr w:rsidR="00000000">
        <w:tblPrEx>
          <w:tblCellMar>
            <w:top w:w="0" w:type="dxa"/>
            <w:bottom w:w="0" w:type="dxa"/>
          </w:tblCellMar>
        </w:tblPrEx>
        <w:tc>
          <w:tcPr>
            <w:tcW w:w="2580" w:type="dxa"/>
            <w:tcBorders>
              <w:top w:val="nil"/>
              <w:bottom w:val="nil"/>
            </w:tcBorders>
          </w:tcPr>
          <w:p w:rsidR="00000000" w:rsidRDefault="000F226C">
            <w:pPr>
              <w:tabs>
                <w:tab w:val="left" w:pos="1701"/>
                <w:tab w:val="right" w:pos="6237"/>
              </w:tabs>
              <w:ind w:firstLine="0"/>
              <w:jc w:val="left"/>
            </w:pPr>
            <w:r>
              <w:t>по ТУ 14-4-1216-82</w:t>
            </w:r>
          </w:p>
        </w:tc>
        <w:tc>
          <w:tcPr>
            <w:tcW w:w="1290" w:type="dxa"/>
            <w:tcBorders>
              <w:top w:val="nil"/>
              <w:bottom w:val="nil"/>
            </w:tcBorders>
          </w:tcPr>
          <w:p w:rsidR="00000000" w:rsidRDefault="000F226C">
            <w:pPr>
              <w:tabs>
                <w:tab w:val="left" w:pos="1701"/>
                <w:tab w:val="right" w:pos="6237"/>
              </w:tabs>
              <w:spacing w:before="60" w:after="60"/>
              <w:ind w:firstLine="0"/>
              <w:jc w:val="center"/>
            </w:pPr>
            <w:r>
              <w:t>12</w:t>
            </w:r>
          </w:p>
        </w:tc>
        <w:tc>
          <w:tcPr>
            <w:tcW w:w="2580" w:type="dxa"/>
            <w:tcBorders>
              <w:top w:val="nil"/>
              <w:bottom w:val="nil"/>
            </w:tcBorders>
          </w:tcPr>
          <w:p w:rsidR="00000000" w:rsidRDefault="000F226C">
            <w:pPr>
              <w:tabs>
                <w:tab w:val="left" w:pos="1701"/>
                <w:tab w:val="right" w:pos="6237"/>
              </w:tabs>
              <w:spacing w:before="60" w:after="60"/>
              <w:ind w:firstLine="0"/>
              <w:jc w:val="center"/>
            </w:pPr>
            <w:r>
              <w:t xml:space="preserve">1,70 </w:t>
            </w:r>
            <w:r>
              <w:sym w:font="Symbol" w:char="F0D7"/>
            </w:r>
            <w:r>
              <w:t xml:space="preserve"> 10</w:t>
            </w:r>
            <w:r>
              <w:rPr>
                <w:vertAlign w:val="superscript"/>
              </w:rPr>
              <w:t>5</w:t>
            </w:r>
            <w:r>
              <w:t xml:space="preserve"> (1,73 </w:t>
            </w:r>
            <w:r>
              <w:sym w:font="Symbol" w:char="F0D7"/>
            </w:r>
            <w:r>
              <w:t xml:space="preserve"> 10</w:t>
            </w:r>
            <w:r>
              <w:rPr>
                <w:vertAlign w:val="superscript"/>
              </w:rPr>
              <w:t>6</w:t>
            </w:r>
            <w:r>
              <w:t>)</w:t>
            </w:r>
          </w:p>
        </w:tc>
      </w:tr>
      <w:tr w:rsidR="00000000">
        <w:tblPrEx>
          <w:tblCellMar>
            <w:top w:w="0" w:type="dxa"/>
            <w:bottom w:w="0" w:type="dxa"/>
          </w:tblCellMar>
        </w:tblPrEx>
        <w:tc>
          <w:tcPr>
            <w:tcW w:w="2580" w:type="dxa"/>
            <w:tcBorders>
              <w:top w:val="nil"/>
              <w:bottom w:val="nil"/>
            </w:tcBorders>
          </w:tcPr>
          <w:p w:rsidR="00000000" w:rsidRDefault="000F226C">
            <w:pPr>
              <w:tabs>
                <w:tab w:val="left" w:pos="1701"/>
                <w:tab w:val="right" w:pos="6237"/>
              </w:tabs>
              <w:ind w:firstLine="0"/>
              <w:jc w:val="left"/>
            </w:pPr>
          </w:p>
        </w:tc>
        <w:tc>
          <w:tcPr>
            <w:tcW w:w="1290" w:type="dxa"/>
            <w:tcBorders>
              <w:top w:val="nil"/>
              <w:bottom w:val="nil"/>
            </w:tcBorders>
          </w:tcPr>
          <w:p w:rsidR="00000000" w:rsidRDefault="000F226C">
            <w:pPr>
              <w:tabs>
                <w:tab w:val="left" w:pos="1701"/>
                <w:tab w:val="right" w:pos="6237"/>
              </w:tabs>
              <w:spacing w:before="60" w:after="60"/>
              <w:ind w:firstLine="0"/>
              <w:jc w:val="center"/>
            </w:pPr>
            <w:r>
              <w:t>14</w:t>
            </w:r>
          </w:p>
        </w:tc>
        <w:tc>
          <w:tcPr>
            <w:tcW w:w="2580" w:type="dxa"/>
            <w:tcBorders>
              <w:top w:val="nil"/>
              <w:bottom w:val="nil"/>
            </w:tcBorders>
          </w:tcPr>
          <w:p w:rsidR="00000000" w:rsidRDefault="000F226C">
            <w:pPr>
              <w:tabs>
                <w:tab w:val="left" w:pos="1701"/>
                <w:tab w:val="right" w:pos="6237"/>
              </w:tabs>
              <w:spacing w:before="60" w:after="60"/>
              <w:ind w:firstLine="0"/>
              <w:jc w:val="center"/>
            </w:pPr>
            <w:r>
              <w:t xml:space="preserve">1,75 </w:t>
            </w:r>
            <w:r>
              <w:sym w:font="Symbol" w:char="F0D7"/>
            </w:r>
            <w:r>
              <w:t xml:space="preserve"> 10</w:t>
            </w:r>
            <w:r>
              <w:rPr>
                <w:vertAlign w:val="superscript"/>
              </w:rPr>
              <w:t>5</w:t>
            </w:r>
            <w:r>
              <w:t xml:space="preserve"> (1,78 </w:t>
            </w:r>
            <w:r>
              <w:sym w:font="Symbol" w:char="F0D7"/>
            </w:r>
            <w:r>
              <w:t xml:space="preserve"> 10</w:t>
            </w:r>
            <w:r>
              <w:rPr>
                <w:vertAlign w:val="superscript"/>
              </w:rPr>
              <w:t>6</w:t>
            </w:r>
            <w:r>
              <w:t>)</w:t>
            </w:r>
          </w:p>
        </w:tc>
      </w:tr>
      <w:tr w:rsidR="00000000">
        <w:tblPrEx>
          <w:tblCellMar>
            <w:top w:w="0" w:type="dxa"/>
            <w:bottom w:w="0" w:type="dxa"/>
          </w:tblCellMar>
        </w:tblPrEx>
        <w:tc>
          <w:tcPr>
            <w:tcW w:w="2580" w:type="dxa"/>
            <w:tcBorders>
              <w:top w:val="nil"/>
            </w:tcBorders>
          </w:tcPr>
          <w:p w:rsidR="00000000" w:rsidRDefault="000F226C">
            <w:pPr>
              <w:tabs>
                <w:tab w:val="left" w:pos="1701"/>
                <w:tab w:val="right" w:pos="6237"/>
              </w:tabs>
              <w:ind w:firstLine="0"/>
              <w:jc w:val="left"/>
            </w:pPr>
          </w:p>
        </w:tc>
        <w:tc>
          <w:tcPr>
            <w:tcW w:w="1290" w:type="dxa"/>
            <w:tcBorders>
              <w:top w:val="nil"/>
            </w:tcBorders>
          </w:tcPr>
          <w:p w:rsidR="00000000" w:rsidRDefault="000F226C">
            <w:pPr>
              <w:tabs>
                <w:tab w:val="left" w:pos="1701"/>
                <w:tab w:val="right" w:pos="6237"/>
              </w:tabs>
              <w:spacing w:before="60" w:after="60"/>
              <w:ind w:firstLine="0"/>
              <w:jc w:val="center"/>
            </w:pPr>
            <w:r>
              <w:t>16</w:t>
            </w:r>
          </w:p>
        </w:tc>
        <w:tc>
          <w:tcPr>
            <w:tcW w:w="2580" w:type="dxa"/>
            <w:tcBorders>
              <w:top w:val="nil"/>
            </w:tcBorders>
          </w:tcPr>
          <w:p w:rsidR="00000000" w:rsidRDefault="000F226C">
            <w:pPr>
              <w:tabs>
                <w:tab w:val="left" w:pos="1701"/>
                <w:tab w:val="right" w:pos="6237"/>
              </w:tabs>
              <w:spacing w:before="60" w:after="60"/>
              <w:ind w:firstLine="0"/>
              <w:jc w:val="center"/>
            </w:pPr>
            <w:r>
              <w:t xml:space="preserve">1,77 </w:t>
            </w:r>
            <w:r>
              <w:sym w:font="Symbol" w:char="F0D7"/>
            </w:r>
            <w:r>
              <w:t xml:space="preserve"> 10</w:t>
            </w:r>
            <w:r>
              <w:rPr>
                <w:vertAlign w:val="superscript"/>
              </w:rPr>
              <w:t>5</w:t>
            </w:r>
            <w:r>
              <w:t xml:space="preserve"> (1,80 </w:t>
            </w:r>
            <w:r>
              <w:sym w:font="Symbol" w:char="F0D7"/>
            </w:r>
            <w:r>
              <w:t xml:space="preserve"> 10</w:t>
            </w:r>
            <w:r>
              <w:rPr>
                <w:vertAlign w:val="superscript"/>
              </w:rPr>
              <w:t>6</w:t>
            </w:r>
            <w:r>
              <w:t>)</w:t>
            </w:r>
          </w:p>
        </w:tc>
      </w:tr>
    </w:tbl>
    <w:p w:rsidR="00000000" w:rsidRDefault="000F226C">
      <w:pPr>
        <w:pStyle w:val="1"/>
        <w:tabs>
          <w:tab w:val="left" w:pos="1701"/>
          <w:tab w:val="right" w:pos="6237"/>
        </w:tabs>
      </w:pPr>
      <w:r>
        <w:lastRenderedPageBreak/>
        <w:t>УЧЕТ УСЛОВИЙ РАБОТЫ И НАЗНАЧЕНИЯ КОНСТРУ</w:t>
      </w:r>
      <w:r>
        <w:t>К</w:t>
      </w:r>
      <w:r>
        <w:t>ЦИЙ</w:t>
      </w:r>
    </w:p>
    <w:p w:rsidR="00000000" w:rsidRDefault="000F226C">
      <w:pPr>
        <w:tabs>
          <w:tab w:val="left" w:pos="1701"/>
          <w:tab w:val="right" w:pos="6237"/>
        </w:tabs>
      </w:pPr>
      <w:r>
        <w:rPr>
          <w:b/>
        </w:rPr>
        <w:t>4.19*.</w:t>
      </w:r>
      <w:r>
        <w:t xml:space="preserve"> При расчете стальных конструкций и соединений мостов на</w:t>
      </w:r>
      <w:r>
        <w:t>д</w:t>
      </w:r>
      <w:r>
        <w:t>лежит учитывать:</w:t>
      </w:r>
    </w:p>
    <w:p w:rsidR="00000000" w:rsidRDefault="000F226C">
      <w:pPr>
        <w:tabs>
          <w:tab w:val="left" w:pos="1701"/>
          <w:tab w:val="right" w:pos="6237"/>
        </w:tabs>
      </w:pPr>
      <w:r>
        <w:t xml:space="preserve">коэффициент надежности по назначению </w:t>
      </w:r>
      <w:r>
        <w:sym w:font="Symbol" w:char="F067"/>
      </w:r>
      <w:r>
        <w:rPr>
          <w:vertAlign w:val="subscript"/>
          <w:lang w:val="en-US"/>
        </w:rPr>
        <w:t>n</w:t>
      </w:r>
      <w:r>
        <w:t>, принимаемый ра</w:t>
      </w:r>
      <w:r>
        <w:t>в</w:t>
      </w:r>
      <w:r>
        <w:t xml:space="preserve">ным </w:t>
      </w:r>
      <w:r>
        <w:sym w:font="Symbol" w:char="F067"/>
      </w:r>
      <w:r>
        <w:rPr>
          <w:vertAlign w:val="subscript"/>
          <w:lang w:val="en-US"/>
        </w:rPr>
        <w:t>n</w:t>
      </w:r>
      <w:r>
        <w:t xml:space="preserve">  = 1,0;</w:t>
      </w:r>
    </w:p>
    <w:p w:rsidR="00000000" w:rsidRDefault="000F226C">
      <w:pPr>
        <w:tabs>
          <w:tab w:val="left" w:pos="1701"/>
          <w:tab w:val="right" w:pos="6237"/>
        </w:tabs>
        <w:rPr>
          <w:lang w:val="en-US"/>
        </w:rPr>
      </w:pPr>
      <w:r>
        <w:t xml:space="preserve">коэффициент надежности </w:t>
      </w:r>
      <w:r>
        <w:sym w:font="Symbol" w:char="F067"/>
      </w:r>
      <w:r>
        <w:rPr>
          <w:vertAlign w:val="subscript"/>
          <w:lang w:val="en-US"/>
        </w:rPr>
        <w:t>u</w:t>
      </w:r>
      <w:r>
        <w:t xml:space="preserve"> = 1,3 для элементов конструкций, рассчитываемых по прочности с использованием расчетных сопр</w:t>
      </w:r>
      <w:r>
        <w:t>о</w:t>
      </w:r>
      <w:r>
        <w:t>тивлений</w:t>
      </w:r>
      <w:r>
        <w:rPr>
          <w:lang w:val="en-US"/>
        </w:rPr>
        <w:t xml:space="preserve"> R</w:t>
      </w:r>
      <w:r>
        <w:rPr>
          <w:vertAlign w:val="subscript"/>
          <w:lang w:val="en-US"/>
        </w:rPr>
        <w:t>u</w:t>
      </w:r>
      <w:r>
        <w:rPr>
          <w:lang w:val="en-US"/>
        </w:rPr>
        <w:t>;</w:t>
      </w:r>
    </w:p>
    <w:p w:rsidR="00000000" w:rsidRDefault="000F226C">
      <w:pPr>
        <w:tabs>
          <w:tab w:val="left" w:pos="1701"/>
          <w:tab w:val="right" w:pos="6237"/>
        </w:tabs>
      </w:pPr>
      <w:r>
        <w:t xml:space="preserve">коэффициент условий работы m, принимаемый по табл. 60* и 81 и подразделам настоящих норм, а для канатов в зоне отгибов на </w:t>
      </w:r>
      <w:r>
        <w:t>отклоняющих устройствах, хомутов, стяжек, сжимов и анкеров — по обязательному пр</w:t>
      </w:r>
      <w:r>
        <w:t>и</w:t>
      </w:r>
      <w:r>
        <w:t>ложению 14.</w:t>
      </w:r>
    </w:p>
    <w:p w:rsidR="00000000" w:rsidRDefault="000F226C">
      <w:pPr>
        <w:tabs>
          <w:tab w:val="left" w:pos="1701"/>
          <w:tab w:val="right" w:pos="6237"/>
        </w:tabs>
        <w:spacing w:before="120" w:after="120"/>
        <w:jc w:val="right"/>
        <w:rPr>
          <w:lang w:val="en-US"/>
        </w:rPr>
      </w:pPr>
      <w:r>
        <w:t>Таблица 60*</w:t>
      </w: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27"/>
        <w:gridCol w:w="1959"/>
      </w:tblGrid>
      <w:tr w:rsidR="00000000">
        <w:tblPrEx>
          <w:tblCellMar>
            <w:top w:w="0" w:type="dxa"/>
            <w:bottom w:w="0" w:type="dxa"/>
          </w:tblCellMar>
        </w:tblPrEx>
        <w:tc>
          <w:tcPr>
            <w:tcW w:w="4527" w:type="dxa"/>
          </w:tcPr>
          <w:p w:rsidR="00000000" w:rsidRDefault="000F226C">
            <w:pPr>
              <w:tabs>
                <w:tab w:val="left" w:pos="1701"/>
                <w:tab w:val="right" w:pos="6237"/>
              </w:tabs>
              <w:spacing w:before="60"/>
              <w:ind w:firstLine="0"/>
              <w:jc w:val="center"/>
            </w:pPr>
            <w:r>
              <w:t>Область применения</w:t>
            </w:r>
          </w:p>
        </w:tc>
        <w:tc>
          <w:tcPr>
            <w:tcW w:w="1959" w:type="dxa"/>
          </w:tcPr>
          <w:p w:rsidR="00000000" w:rsidRDefault="000F226C">
            <w:pPr>
              <w:tabs>
                <w:tab w:val="left" w:pos="1701"/>
                <w:tab w:val="right" w:pos="6237"/>
              </w:tabs>
              <w:ind w:firstLine="0"/>
              <w:jc w:val="center"/>
            </w:pPr>
            <w:r>
              <w:t xml:space="preserve">Коэффициент </w:t>
            </w:r>
            <w:r>
              <w:br/>
              <w:t>условий раб</w:t>
            </w:r>
            <w:r>
              <w:t>о</w:t>
            </w:r>
            <w:r>
              <w:t xml:space="preserve">ты </w:t>
            </w:r>
            <w:r>
              <w:rPr>
                <w:lang w:val="en-US"/>
              </w:rPr>
              <w:t>m</w:t>
            </w:r>
          </w:p>
        </w:tc>
      </w:tr>
      <w:tr w:rsidR="00000000">
        <w:tblPrEx>
          <w:tblCellMar>
            <w:top w:w="0" w:type="dxa"/>
            <w:bottom w:w="0" w:type="dxa"/>
          </w:tblCellMar>
        </w:tblPrEx>
        <w:tc>
          <w:tcPr>
            <w:tcW w:w="4527" w:type="dxa"/>
            <w:tcBorders>
              <w:bottom w:val="nil"/>
            </w:tcBorders>
          </w:tcPr>
          <w:p w:rsidR="00000000" w:rsidRDefault="000F226C">
            <w:pPr>
              <w:tabs>
                <w:tab w:val="left" w:pos="1701"/>
                <w:tab w:val="right" w:pos="6237"/>
              </w:tabs>
              <w:spacing w:before="120"/>
              <w:ind w:left="227" w:hanging="227"/>
            </w:pPr>
            <w:r>
              <w:t>1. Элементы и их соединения в пролетных строениях и опорах железнодорожных и п</w:t>
            </w:r>
            <w:r>
              <w:t>е</w:t>
            </w:r>
            <w:r>
              <w:t>шеходных мостов при расчете на эксплуат</w:t>
            </w:r>
            <w:r>
              <w:t>а</w:t>
            </w:r>
            <w:r>
              <w:t>ционные нагрузки</w:t>
            </w:r>
          </w:p>
        </w:tc>
        <w:tc>
          <w:tcPr>
            <w:tcW w:w="1959" w:type="dxa"/>
            <w:tcBorders>
              <w:bottom w:val="nil"/>
            </w:tcBorders>
          </w:tcPr>
          <w:p w:rsidR="00000000" w:rsidRDefault="000F226C">
            <w:pPr>
              <w:tabs>
                <w:tab w:val="left" w:pos="1701"/>
                <w:tab w:val="right" w:pos="6237"/>
              </w:tabs>
              <w:spacing w:before="120" w:after="120"/>
              <w:ind w:firstLine="0"/>
              <w:jc w:val="center"/>
              <w:rPr>
                <w:lang w:val="en-US"/>
              </w:rPr>
            </w:pPr>
            <w:r>
              <w:t>0,9</w:t>
            </w:r>
          </w:p>
          <w:p w:rsidR="00000000" w:rsidRDefault="000F226C">
            <w:pPr>
              <w:tabs>
                <w:tab w:val="left" w:pos="1701"/>
                <w:tab w:val="right" w:pos="6237"/>
              </w:tabs>
              <w:spacing w:before="120" w:after="120"/>
              <w:ind w:firstLine="0"/>
              <w:jc w:val="center"/>
            </w:pPr>
          </w:p>
        </w:tc>
      </w:tr>
      <w:tr w:rsidR="00000000">
        <w:tblPrEx>
          <w:tblCellMar>
            <w:top w:w="0" w:type="dxa"/>
            <w:bottom w:w="0" w:type="dxa"/>
          </w:tblCellMar>
        </w:tblPrEx>
        <w:tc>
          <w:tcPr>
            <w:tcW w:w="4527" w:type="dxa"/>
            <w:tcBorders>
              <w:top w:val="nil"/>
              <w:bottom w:val="nil"/>
            </w:tcBorders>
          </w:tcPr>
          <w:p w:rsidR="00000000" w:rsidRDefault="000F226C">
            <w:pPr>
              <w:tabs>
                <w:tab w:val="left" w:pos="1701"/>
                <w:tab w:val="right" w:pos="6237"/>
              </w:tabs>
              <w:spacing w:before="120"/>
              <w:ind w:left="227" w:hanging="227"/>
            </w:pPr>
            <w:r>
              <w:t>2. То же, при расчете на нагрузки, возника</w:t>
            </w:r>
            <w:r>
              <w:t>ю</w:t>
            </w:r>
            <w:r>
              <w:t>щие при изготовлении, транспортировке и монтаже</w:t>
            </w:r>
          </w:p>
        </w:tc>
        <w:tc>
          <w:tcPr>
            <w:tcW w:w="1959" w:type="dxa"/>
            <w:tcBorders>
              <w:top w:val="nil"/>
              <w:bottom w:val="nil"/>
            </w:tcBorders>
          </w:tcPr>
          <w:p w:rsidR="00000000" w:rsidRDefault="000F226C">
            <w:pPr>
              <w:tabs>
                <w:tab w:val="left" w:pos="1701"/>
                <w:tab w:val="right" w:pos="6237"/>
              </w:tabs>
              <w:spacing w:before="120" w:after="120"/>
              <w:ind w:firstLine="0"/>
              <w:jc w:val="center"/>
              <w:rPr>
                <w:lang w:val="en-US"/>
              </w:rPr>
            </w:pPr>
            <w:r>
              <w:t>1,0</w:t>
            </w:r>
          </w:p>
        </w:tc>
      </w:tr>
      <w:tr w:rsidR="00000000">
        <w:tblPrEx>
          <w:tblCellMar>
            <w:top w:w="0" w:type="dxa"/>
            <w:bottom w:w="0" w:type="dxa"/>
          </w:tblCellMar>
        </w:tblPrEx>
        <w:tc>
          <w:tcPr>
            <w:tcW w:w="4527" w:type="dxa"/>
            <w:tcBorders>
              <w:top w:val="nil"/>
              <w:bottom w:val="nil"/>
            </w:tcBorders>
          </w:tcPr>
          <w:p w:rsidR="00000000" w:rsidRDefault="000F226C">
            <w:pPr>
              <w:tabs>
                <w:tab w:val="left" w:pos="1701"/>
                <w:tab w:val="right" w:pos="6237"/>
              </w:tabs>
              <w:spacing w:before="120"/>
              <w:ind w:left="227" w:hanging="227"/>
            </w:pPr>
            <w:r>
              <w:t>3. Элементы и их соединения в пролетных строениях и опорах автодорожных и горо</w:t>
            </w:r>
            <w:r>
              <w:t>д</w:t>
            </w:r>
            <w:r>
              <w:t>ских мостов при расчете на эксплуатацио</w:t>
            </w:r>
            <w:r>
              <w:t>н</w:t>
            </w:r>
            <w:r>
              <w:t>ные нагрузки, а также на нагрузки, возн</w:t>
            </w:r>
            <w:r>
              <w:t>и</w:t>
            </w:r>
            <w:r>
              <w:t>кающие при изготовлении, транспортиров</w:t>
            </w:r>
            <w:r>
              <w:t>а</w:t>
            </w:r>
            <w:r>
              <w:t>нии и монтаже</w:t>
            </w:r>
          </w:p>
        </w:tc>
        <w:tc>
          <w:tcPr>
            <w:tcW w:w="1959" w:type="dxa"/>
            <w:tcBorders>
              <w:top w:val="nil"/>
              <w:bottom w:val="nil"/>
            </w:tcBorders>
          </w:tcPr>
          <w:p w:rsidR="00000000" w:rsidRDefault="000F226C">
            <w:pPr>
              <w:tabs>
                <w:tab w:val="left" w:pos="1701"/>
                <w:tab w:val="right" w:pos="6237"/>
              </w:tabs>
              <w:spacing w:before="120"/>
              <w:ind w:firstLine="0"/>
              <w:jc w:val="center"/>
              <w:rPr>
                <w:lang w:val="en-US"/>
              </w:rPr>
            </w:pPr>
            <w:r>
              <w:t>1,0</w:t>
            </w:r>
          </w:p>
        </w:tc>
      </w:tr>
      <w:tr w:rsidR="00000000">
        <w:tblPrEx>
          <w:tblCellMar>
            <w:top w:w="0" w:type="dxa"/>
            <w:bottom w:w="0" w:type="dxa"/>
          </w:tblCellMar>
        </w:tblPrEx>
        <w:tc>
          <w:tcPr>
            <w:tcW w:w="4527" w:type="dxa"/>
            <w:tcBorders>
              <w:top w:val="nil"/>
              <w:bottom w:val="nil"/>
            </w:tcBorders>
          </w:tcPr>
          <w:p w:rsidR="00000000" w:rsidRDefault="000F226C">
            <w:pPr>
              <w:tabs>
                <w:tab w:val="left" w:pos="1701"/>
                <w:tab w:val="right" w:pos="6237"/>
              </w:tabs>
              <w:spacing w:before="120"/>
              <w:ind w:left="227" w:hanging="227"/>
            </w:pPr>
            <w:r>
              <w:t>4. Канаты гибких несущих элементов в вант</w:t>
            </w:r>
            <w:r>
              <w:t>о</w:t>
            </w:r>
            <w:r>
              <w:t>вых и висячих мостах</w:t>
            </w:r>
          </w:p>
        </w:tc>
        <w:tc>
          <w:tcPr>
            <w:tcW w:w="1959" w:type="dxa"/>
            <w:tcBorders>
              <w:top w:val="nil"/>
              <w:bottom w:val="nil"/>
            </w:tcBorders>
          </w:tcPr>
          <w:p w:rsidR="00000000" w:rsidRDefault="000F226C">
            <w:pPr>
              <w:tabs>
                <w:tab w:val="left" w:pos="1701"/>
                <w:tab w:val="right" w:pos="6237"/>
              </w:tabs>
              <w:spacing w:before="120"/>
              <w:ind w:firstLine="0"/>
              <w:jc w:val="center"/>
              <w:rPr>
                <w:lang w:val="en-US"/>
              </w:rPr>
            </w:pPr>
            <w:r>
              <w:t>0,8</w:t>
            </w:r>
          </w:p>
        </w:tc>
      </w:tr>
      <w:tr w:rsidR="00000000">
        <w:tblPrEx>
          <w:tblCellMar>
            <w:top w:w="0" w:type="dxa"/>
            <w:bottom w:w="0" w:type="dxa"/>
          </w:tblCellMar>
        </w:tblPrEx>
        <w:tc>
          <w:tcPr>
            <w:tcW w:w="4527" w:type="dxa"/>
            <w:tcBorders>
              <w:top w:val="nil"/>
              <w:bottom w:val="nil"/>
            </w:tcBorders>
          </w:tcPr>
          <w:p w:rsidR="00000000" w:rsidRDefault="000F226C">
            <w:pPr>
              <w:tabs>
                <w:tab w:val="left" w:pos="1701"/>
                <w:tab w:val="right" w:pos="6237"/>
              </w:tabs>
              <w:spacing w:before="120"/>
              <w:ind w:left="227" w:hanging="227"/>
            </w:pPr>
            <w:r>
              <w:t>5. Канаты напрягаемых элементов предвар</w:t>
            </w:r>
            <w:r>
              <w:t>и</w:t>
            </w:r>
            <w:r>
              <w:t>тел</w:t>
            </w:r>
            <w:r>
              <w:t>ь</w:t>
            </w:r>
            <w:r>
              <w:t>но напряженных конструкций</w:t>
            </w:r>
          </w:p>
        </w:tc>
        <w:tc>
          <w:tcPr>
            <w:tcW w:w="1959" w:type="dxa"/>
            <w:tcBorders>
              <w:top w:val="nil"/>
              <w:bottom w:val="nil"/>
            </w:tcBorders>
          </w:tcPr>
          <w:p w:rsidR="00000000" w:rsidRDefault="000F226C">
            <w:pPr>
              <w:tabs>
                <w:tab w:val="left" w:pos="1701"/>
                <w:tab w:val="right" w:pos="6237"/>
              </w:tabs>
              <w:spacing w:before="120"/>
              <w:ind w:firstLine="0"/>
              <w:jc w:val="center"/>
              <w:rPr>
                <w:lang w:val="en-US"/>
              </w:rPr>
            </w:pPr>
            <w:r>
              <w:t>0,9</w:t>
            </w:r>
          </w:p>
        </w:tc>
      </w:tr>
      <w:tr w:rsidR="00000000">
        <w:tblPrEx>
          <w:tblCellMar>
            <w:top w:w="0" w:type="dxa"/>
            <w:bottom w:w="0" w:type="dxa"/>
          </w:tblCellMar>
        </w:tblPrEx>
        <w:tc>
          <w:tcPr>
            <w:tcW w:w="4527" w:type="dxa"/>
            <w:tcBorders>
              <w:top w:val="nil"/>
              <w:bottom w:val="nil"/>
            </w:tcBorders>
          </w:tcPr>
          <w:p w:rsidR="00000000" w:rsidRDefault="000F226C">
            <w:pPr>
              <w:tabs>
                <w:tab w:val="left" w:pos="1701"/>
                <w:tab w:val="right" w:pos="6237"/>
              </w:tabs>
              <w:spacing w:before="120"/>
              <w:ind w:left="227" w:hanging="227"/>
            </w:pPr>
            <w:r>
              <w:t>6. Растянутые и сжатые элементы из одино</w:t>
            </w:r>
            <w:r>
              <w:t>ч</w:t>
            </w:r>
            <w:r>
              <w:t>ных профилей, прикрепленных одной по</w:t>
            </w:r>
            <w:r>
              <w:t>л</w:t>
            </w:r>
            <w:r>
              <w:t>кой (или стенкой):</w:t>
            </w:r>
          </w:p>
        </w:tc>
        <w:tc>
          <w:tcPr>
            <w:tcW w:w="1959" w:type="dxa"/>
            <w:tcBorders>
              <w:top w:val="nil"/>
              <w:bottom w:val="nil"/>
            </w:tcBorders>
          </w:tcPr>
          <w:p w:rsidR="00000000" w:rsidRDefault="000F226C">
            <w:pPr>
              <w:tabs>
                <w:tab w:val="left" w:pos="1701"/>
                <w:tab w:val="right" w:pos="6237"/>
              </w:tabs>
              <w:spacing w:before="120"/>
              <w:ind w:firstLine="0"/>
              <w:jc w:val="center"/>
              <w:rPr>
                <w:lang w:val="en-US"/>
              </w:rPr>
            </w:pPr>
          </w:p>
        </w:tc>
      </w:tr>
      <w:tr w:rsidR="00000000">
        <w:tblPrEx>
          <w:tblCellMar>
            <w:top w:w="0" w:type="dxa"/>
            <w:bottom w:w="0" w:type="dxa"/>
          </w:tblCellMar>
        </w:tblPrEx>
        <w:tc>
          <w:tcPr>
            <w:tcW w:w="4527" w:type="dxa"/>
            <w:tcBorders>
              <w:top w:val="nil"/>
              <w:bottom w:val="nil"/>
            </w:tcBorders>
          </w:tcPr>
          <w:p w:rsidR="00000000" w:rsidRDefault="000F226C">
            <w:pPr>
              <w:tabs>
                <w:tab w:val="left" w:pos="1701"/>
                <w:tab w:val="right" w:pos="6237"/>
              </w:tabs>
              <w:spacing w:before="120"/>
              <w:ind w:left="227" w:firstLine="0"/>
            </w:pPr>
            <w:r>
              <w:t>неравнополочный уголок, прикрепленный меньшей полкой</w:t>
            </w:r>
          </w:p>
        </w:tc>
        <w:tc>
          <w:tcPr>
            <w:tcW w:w="1959" w:type="dxa"/>
            <w:tcBorders>
              <w:top w:val="nil"/>
              <w:bottom w:val="nil"/>
            </w:tcBorders>
          </w:tcPr>
          <w:p w:rsidR="00000000" w:rsidRDefault="000F226C">
            <w:pPr>
              <w:tabs>
                <w:tab w:val="left" w:pos="1701"/>
                <w:tab w:val="right" w:pos="6237"/>
              </w:tabs>
              <w:spacing w:before="120"/>
              <w:ind w:firstLine="0"/>
              <w:jc w:val="center"/>
              <w:rPr>
                <w:lang w:val="en-US"/>
              </w:rPr>
            </w:pPr>
            <w:r>
              <w:t>0,7</w:t>
            </w:r>
          </w:p>
        </w:tc>
      </w:tr>
      <w:tr w:rsidR="00000000">
        <w:tblPrEx>
          <w:tblCellMar>
            <w:top w:w="0" w:type="dxa"/>
            <w:bottom w:w="0" w:type="dxa"/>
          </w:tblCellMar>
        </w:tblPrEx>
        <w:tc>
          <w:tcPr>
            <w:tcW w:w="4527" w:type="dxa"/>
            <w:tcBorders>
              <w:top w:val="nil"/>
              <w:bottom w:val="nil"/>
            </w:tcBorders>
          </w:tcPr>
          <w:p w:rsidR="00000000" w:rsidRDefault="000F226C">
            <w:pPr>
              <w:tabs>
                <w:tab w:val="left" w:pos="1701"/>
                <w:tab w:val="right" w:pos="6237"/>
              </w:tabs>
              <w:spacing w:before="120"/>
              <w:ind w:left="227" w:firstLine="0"/>
            </w:pPr>
            <w:r>
              <w:t>то же, прикрепленный большей полкой</w:t>
            </w:r>
          </w:p>
        </w:tc>
        <w:tc>
          <w:tcPr>
            <w:tcW w:w="1959" w:type="dxa"/>
            <w:tcBorders>
              <w:top w:val="nil"/>
              <w:bottom w:val="nil"/>
            </w:tcBorders>
          </w:tcPr>
          <w:p w:rsidR="00000000" w:rsidRDefault="000F226C">
            <w:pPr>
              <w:tabs>
                <w:tab w:val="left" w:pos="1701"/>
                <w:tab w:val="right" w:pos="6237"/>
              </w:tabs>
              <w:spacing w:before="120"/>
              <w:ind w:firstLine="0"/>
              <w:jc w:val="center"/>
              <w:rPr>
                <w:lang w:val="en-US"/>
              </w:rPr>
            </w:pPr>
            <w:r>
              <w:t>0,8</w:t>
            </w:r>
          </w:p>
        </w:tc>
      </w:tr>
      <w:tr w:rsidR="00000000">
        <w:tblPrEx>
          <w:tblCellMar>
            <w:top w:w="0" w:type="dxa"/>
            <w:bottom w:w="0" w:type="dxa"/>
          </w:tblCellMar>
        </w:tblPrEx>
        <w:tc>
          <w:tcPr>
            <w:tcW w:w="4527" w:type="dxa"/>
            <w:tcBorders>
              <w:top w:val="nil"/>
              <w:bottom w:val="nil"/>
            </w:tcBorders>
          </w:tcPr>
          <w:p w:rsidR="00000000" w:rsidRDefault="000F226C">
            <w:pPr>
              <w:tabs>
                <w:tab w:val="left" w:pos="1701"/>
                <w:tab w:val="right" w:pos="6237"/>
              </w:tabs>
              <w:spacing w:before="120"/>
              <w:ind w:left="227" w:firstLine="0"/>
            </w:pPr>
            <w:r>
              <w:t>равнополочный уголок</w:t>
            </w:r>
          </w:p>
        </w:tc>
        <w:tc>
          <w:tcPr>
            <w:tcW w:w="1959" w:type="dxa"/>
            <w:tcBorders>
              <w:top w:val="nil"/>
              <w:bottom w:val="nil"/>
            </w:tcBorders>
          </w:tcPr>
          <w:p w:rsidR="00000000" w:rsidRDefault="000F226C">
            <w:pPr>
              <w:tabs>
                <w:tab w:val="left" w:pos="1701"/>
                <w:tab w:val="right" w:pos="6237"/>
              </w:tabs>
              <w:spacing w:before="120"/>
              <w:ind w:firstLine="0"/>
              <w:jc w:val="center"/>
              <w:rPr>
                <w:lang w:val="en-US"/>
              </w:rPr>
            </w:pPr>
            <w:r>
              <w:t>0,75</w:t>
            </w:r>
          </w:p>
        </w:tc>
      </w:tr>
      <w:tr w:rsidR="00000000">
        <w:tblPrEx>
          <w:tblCellMar>
            <w:top w:w="0" w:type="dxa"/>
            <w:bottom w:w="0" w:type="dxa"/>
          </w:tblCellMar>
        </w:tblPrEx>
        <w:tc>
          <w:tcPr>
            <w:tcW w:w="4527" w:type="dxa"/>
            <w:tcBorders>
              <w:top w:val="nil"/>
              <w:bottom w:val="nil"/>
            </w:tcBorders>
          </w:tcPr>
          <w:p w:rsidR="00000000" w:rsidRDefault="000F226C">
            <w:pPr>
              <w:tabs>
                <w:tab w:val="left" w:pos="1701"/>
                <w:tab w:val="right" w:pos="6237"/>
              </w:tabs>
              <w:spacing w:before="120"/>
              <w:ind w:left="227" w:firstLine="0"/>
            </w:pPr>
            <w:r>
              <w:t>прокатный или составной швеллер, прикр</w:t>
            </w:r>
            <w:r>
              <w:t>е</w:t>
            </w:r>
            <w:r>
              <w:t>пленны</w:t>
            </w:r>
            <w:r>
              <w:t>й стенкой, или тавр, прикрепленный полкой</w:t>
            </w:r>
          </w:p>
        </w:tc>
        <w:tc>
          <w:tcPr>
            <w:tcW w:w="1959" w:type="dxa"/>
            <w:tcBorders>
              <w:top w:val="nil"/>
              <w:bottom w:val="nil"/>
            </w:tcBorders>
          </w:tcPr>
          <w:p w:rsidR="00000000" w:rsidRDefault="000F226C">
            <w:pPr>
              <w:tabs>
                <w:tab w:val="left" w:pos="1701"/>
                <w:tab w:val="right" w:pos="6237"/>
              </w:tabs>
              <w:spacing w:before="120"/>
              <w:ind w:firstLine="0"/>
              <w:jc w:val="center"/>
              <w:rPr>
                <w:lang w:val="en-US"/>
              </w:rPr>
            </w:pPr>
            <w:r>
              <w:t>0,9</w:t>
            </w:r>
          </w:p>
        </w:tc>
      </w:tr>
      <w:tr w:rsidR="00000000">
        <w:tblPrEx>
          <w:tblCellMar>
            <w:top w:w="0" w:type="dxa"/>
            <w:bottom w:w="0" w:type="dxa"/>
          </w:tblCellMar>
        </w:tblPrEx>
        <w:tc>
          <w:tcPr>
            <w:tcW w:w="4527" w:type="dxa"/>
            <w:tcBorders>
              <w:top w:val="nil"/>
            </w:tcBorders>
          </w:tcPr>
          <w:p w:rsidR="00000000" w:rsidRDefault="000F226C">
            <w:pPr>
              <w:tabs>
                <w:tab w:val="left" w:pos="1701"/>
                <w:tab w:val="right" w:pos="6237"/>
              </w:tabs>
              <w:spacing w:before="120" w:after="120"/>
              <w:ind w:left="227" w:hanging="227"/>
            </w:pPr>
            <w:r>
              <w:t>7. Элементы и их сварные соединения а прол</w:t>
            </w:r>
            <w:r>
              <w:t>е</w:t>
            </w:r>
            <w:r>
              <w:t>тных строениях и опорах северного испо</w:t>
            </w:r>
            <w:r>
              <w:t>л</w:t>
            </w:r>
            <w:r>
              <w:t>нения Б</w:t>
            </w:r>
          </w:p>
        </w:tc>
        <w:tc>
          <w:tcPr>
            <w:tcW w:w="1959" w:type="dxa"/>
            <w:tcBorders>
              <w:top w:val="nil"/>
            </w:tcBorders>
          </w:tcPr>
          <w:p w:rsidR="00000000" w:rsidRDefault="000F226C">
            <w:pPr>
              <w:tabs>
                <w:tab w:val="left" w:pos="1701"/>
                <w:tab w:val="right" w:pos="6237"/>
              </w:tabs>
              <w:spacing w:before="120"/>
              <w:ind w:firstLine="0"/>
              <w:jc w:val="center"/>
              <w:rPr>
                <w:lang w:val="en-US"/>
              </w:rPr>
            </w:pPr>
            <w:r>
              <w:t>0,85</w:t>
            </w:r>
          </w:p>
        </w:tc>
      </w:tr>
    </w:tbl>
    <w:p w:rsidR="00000000" w:rsidRDefault="000F226C">
      <w:pPr>
        <w:tabs>
          <w:tab w:val="left" w:pos="1701"/>
          <w:tab w:val="right" w:pos="6237"/>
        </w:tabs>
        <w:spacing w:before="120"/>
      </w:pPr>
      <w:r>
        <w:t>П р и м е ч а н и я: 1. Значения коэффициента условий работы по поз. 1, 2 и 3 в соответствующих случаях применяются совместно с коэффициент</w:t>
      </w:r>
      <w:r>
        <w:t>а</w:t>
      </w:r>
      <w:r>
        <w:t>ми по поз. 4—7. Коэффициент условий работы по поз. 7 в соответствующих случаях применяется совместно с коэффициентами по поз. 4—6.</w:t>
      </w:r>
    </w:p>
    <w:p w:rsidR="00000000" w:rsidRDefault="000F226C">
      <w:pPr>
        <w:tabs>
          <w:tab w:val="left" w:pos="1701"/>
          <w:tab w:val="right" w:pos="6237"/>
        </w:tabs>
      </w:pPr>
      <w:r>
        <w:lastRenderedPageBreak/>
        <w:t xml:space="preserve">2. В случаях, не оговоренных в настоящем разделе, в формулах следует принимать </w:t>
      </w:r>
      <w:r>
        <w:rPr>
          <w:lang w:val="en-US"/>
        </w:rPr>
        <w:t>m</w:t>
      </w:r>
      <w:r>
        <w:t xml:space="preserve"> =1,0.</w:t>
      </w:r>
    </w:p>
    <w:p w:rsidR="00000000" w:rsidRDefault="000F226C">
      <w:pPr>
        <w:pStyle w:val="1"/>
        <w:tabs>
          <w:tab w:val="left" w:pos="1701"/>
          <w:tab w:val="right" w:pos="6237"/>
        </w:tabs>
      </w:pPr>
      <w:r>
        <w:t xml:space="preserve">РАСЧЕТЫ </w:t>
      </w:r>
    </w:p>
    <w:p w:rsidR="00000000" w:rsidRDefault="000F226C">
      <w:pPr>
        <w:pStyle w:val="1"/>
        <w:tabs>
          <w:tab w:val="left" w:pos="1701"/>
          <w:tab w:val="right" w:pos="6237"/>
        </w:tabs>
        <w:spacing w:before="0"/>
      </w:pPr>
      <w:r>
        <w:t>Об</w:t>
      </w:r>
      <w:r>
        <w:t>щие положения</w:t>
      </w:r>
    </w:p>
    <w:p w:rsidR="00000000" w:rsidRDefault="000F226C">
      <w:pPr>
        <w:tabs>
          <w:tab w:val="left" w:pos="1701"/>
          <w:tab w:val="right" w:pos="6237"/>
        </w:tabs>
      </w:pPr>
      <w:r>
        <w:rPr>
          <w:b/>
        </w:rPr>
        <w:t>4.20.</w:t>
      </w:r>
      <w:r>
        <w:t xml:space="preserve"> Расчетную схему конструкции следует принимать в соотве</w:t>
      </w:r>
      <w:r>
        <w:t>т</w:t>
      </w:r>
      <w:r>
        <w:t>ствии с ее проектной геометрической схемой, при этом строител</w:t>
      </w:r>
      <w:r>
        <w:t>ь</w:t>
      </w:r>
      <w:r>
        <w:t>ный подъем и деформации под нагрузкой, как правило, не учит</w:t>
      </w:r>
      <w:r>
        <w:t>ы</w:t>
      </w:r>
      <w:r>
        <w:t>ваются.</w:t>
      </w:r>
    </w:p>
    <w:p w:rsidR="00000000" w:rsidRDefault="000F226C">
      <w:pPr>
        <w:tabs>
          <w:tab w:val="left" w:pos="1701"/>
          <w:tab w:val="right" w:pos="6237"/>
        </w:tabs>
      </w:pPr>
      <w:r>
        <w:t>Усилия в элементах и перемещения стальных мостовых констр</w:t>
      </w:r>
      <w:r>
        <w:t>у</w:t>
      </w:r>
      <w:r>
        <w:t>кций о</w:t>
      </w:r>
      <w:r>
        <w:t>п</w:t>
      </w:r>
      <w:r>
        <w:t>ределяются из условия их работы с сечениями брутто.</w:t>
      </w:r>
    </w:p>
    <w:p w:rsidR="00000000" w:rsidRDefault="000F226C">
      <w:pPr>
        <w:tabs>
          <w:tab w:val="left" w:pos="1701"/>
          <w:tab w:val="right" w:pos="6237"/>
        </w:tabs>
      </w:pPr>
      <w:r>
        <w:t>Геометрическую нелинейность, вызванную перемещением элем</w:t>
      </w:r>
      <w:r>
        <w:t>е</w:t>
      </w:r>
      <w:r>
        <w:t>нтов конструкций, следует учитывать при расчете систем, в которых ее учет в</w:t>
      </w:r>
      <w:r>
        <w:t>ы</w:t>
      </w:r>
      <w:r>
        <w:t>зывает изменение усилий и перемещений более чем на 5 %.</w:t>
      </w:r>
    </w:p>
    <w:p w:rsidR="00000000" w:rsidRDefault="000F226C">
      <w:pPr>
        <w:tabs>
          <w:tab w:val="left" w:pos="1701"/>
          <w:tab w:val="right" w:pos="6237"/>
        </w:tabs>
      </w:pPr>
      <w:r>
        <w:t>П</w:t>
      </w:r>
      <w:r>
        <w:t>ри выполнении расчетов с учетом геометрической нелинейно</w:t>
      </w:r>
      <w:r>
        <w:t>с</w:t>
      </w:r>
      <w:r>
        <w:t>ти следует определять изменения в направлении действия сил, св</w:t>
      </w:r>
      <w:r>
        <w:t>я</w:t>
      </w:r>
      <w:r>
        <w:t>занные с общими деформациями системы (следящий эффект).</w:t>
      </w:r>
    </w:p>
    <w:p w:rsidR="00000000" w:rsidRDefault="000F226C">
      <w:pPr>
        <w:tabs>
          <w:tab w:val="left" w:pos="1701"/>
          <w:tab w:val="right" w:pos="6237"/>
        </w:tabs>
      </w:pPr>
      <w:r>
        <w:t>При определении усилий в элементах конструкций соединения сварные и фрикционные на высокопрочных болтах следует рассм</w:t>
      </w:r>
      <w:r>
        <w:t>а</w:t>
      </w:r>
      <w:r>
        <w:t>тривать как неп</w:t>
      </w:r>
      <w:r>
        <w:t>о</w:t>
      </w:r>
      <w:r>
        <w:t>датливые.</w:t>
      </w:r>
    </w:p>
    <w:p w:rsidR="00000000" w:rsidRDefault="000F226C">
      <w:pPr>
        <w:tabs>
          <w:tab w:val="left" w:pos="1701"/>
          <w:tab w:val="right" w:pos="6237"/>
        </w:tabs>
      </w:pPr>
      <w:r>
        <w:t>При расчете вантовых и висячих мостов с гибкими несущими элементами из витых канатов с металлическим сердечником — од</w:t>
      </w:r>
      <w:r>
        <w:t>и</w:t>
      </w:r>
      <w:r>
        <w:t>нарной свивки и закрытых несущих, подвергнутых предварительной вытяжке сог</w:t>
      </w:r>
      <w:r>
        <w:t>ласно п. 4.4*, — надлежит учитывать их продольную и поперечную ползучесть в соответствии с указаниями пп. 4.34 и 4.35.</w:t>
      </w:r>
    </w:p>
    <w:p w:rsidR="00000000" w:rsidRDefault="000F226C">
      <w:pPr>
        <w:tabs>
          <w:tab w:val="left" w:pos="1701"/>
          <w:tab w:val="right" w:pos="6237"/>
        </w:tabs>
      </w:pPr>
      <w:r>
        <w:rPr>
          <w:b/>
        </w:rPr>
        <w:t>4.21.</w:t>
      </w:r>
      <w:r>
        <w:t xml:space="preserve"> Жесткие соединения элементов в узлах решетчатых ферм допускается принимать при расчете шарнирными, если при таком допущении конструкция сохраняет свою неизменяемость, при этом для главных ферм отношение высоты сечения к длине элементов не должно, как правило, пр</w:t>
      </w:r>
      <w:r>
        <w:t>е</w:t>
      </w:r>
      <w:r>
        <w:t>вышать 1:15.</w:t>
      </w:r>
    </w:p>
    <w:p w:rsidR="00000000" w:rsidRDefault="000F226C">
      <w:pPr>
        <w:tabs>
          <w:tab w:val="left" w:pos="1701"/>
          <w:tab w:val="right" w:pos="6237"/>
        </w:tabs>
      </w:pPr>
      <w:r>
        <w:t>Дополнительные напряжения в поясах ферм от деформации по</w:t>
      </w:r>
      <w:r>
        <w:t>д</w:t>
      </w:r>
      <w:r>
        <w:t>весок следует учитывать независимо от отношения высоты</w:t>
      </w:r>
      <w:r>
        <w:t xml:space="preserve"> сечения к длине элемента пояса.</w:t>
      </w:r>
    </w:p>
    <w:p w:rsidR="00000000" w:rsidRDefault="000F226C">
      <w:pPr>
        <w:tabs>
          <w:tab w:val="left" w:pos="1701"/>
          <w:tab w:val="right" w:pos="6237"/>
        </w:tabs>
      </w:pPr>
      <w:r>
        <w:t>Учет жесткости узлов в решетчатых фермах допускается осуще</w:t>
      </w:r>
      <w:r>
        <w:t>с</w:t>
      </w:r>
      <w:r>
        <w:t>твлять приближенными методами, при этом допускается определ</w:t>
      </w:r>
      <w:r>
        <w:t>е</w:t>
      </w:r>
      <w:r>
        <w:t>ние осевых ус</w:t>
      </w:r>
      <w:r>
        <w:t>и</w:t>
      </w:r>
      <w:r>
        <w:t>лий выполнять по шарнирной расчетной схеме.</w:t>
      </w:r>
    </w:p>
    <w:p w:rsidR="00000000" w:rsidRDefault="000F226C">
      <w:pPr>
        <w:tabs>
          <w:tab w:val="left" w:pos="1701"/>
          <w:tab w:val="right" w:pos="6237"/>
        </w:tabs>
      </w:pPr>
      <w:r>
        <w:rPr>
          <w:b/>
        </w:rPr>
        <w:t>4.22*.</w:t>
      </w:r>
      <w:r>
        <w:t xml:space="preserve"> За ось элемента пролетных строений принимается линия, соединяющая центры тяжести его сечений. При определении пол</w:t>
      </w:r>
      <w:r>
        <w:t>о</w:t>
      </w:r>
      <w:r>
        <w:t>жения центра тяжести сечения его ослабление отверстиями болт</w:t>
      </w:r>
      <w:r>
        <w:t>о</w:t>
      </w:r>
      <w:r>
        <w:t>вых соединений не учитывается, а ослабление перфораций учитыв</w:t>
      </w:r>
      <w:r>
        <w:t>а</w:t>
      </w:r>
      <w:r>
        <w:t xml:space="preserve">ется и принимается постоянным по всей длине элемента. При </w:t>
      </w:r>
      <w:r>
        <w:t>см</w:t>
      </w:r>
      <w:r>
        <w:t>е</w:t>
      </w:r>
      <w:r>
        <w:t>щении оси элемента сквозных ферм относительно линии, соединя</w:t>
      </w:r>
      <w:r>
        <w:t>ю</w:t>
      </w:r>
      <w:r>
        <w:t>щей центры узлов, эксцентриситет следует учитывать в расчете, если он прево</w:t>
      </w:r>
      <w:r>
        <w:t>с</w:t>
      </w:r>
      <w:r>
        <w:t>ходит:</w:t>
      </w:r>
    </w:p>
    <w:p w:rsidR="00000000" w:rsidRDefault="000F226C">
      <w:pPr>
        <w:tabs>
          <w:tab w:val="left" w:pos="1701"/>
          <w:tab w:val="right" w:pos="6237"/>
        </w:tabs>
      </w:pPr>
      <w:r>
        <w:t>для П-образных, коробчатых, двухшвеллерных и двутавровых эл</w:t>
      </w:r>
      <w:r>
        <w:t>е</w:t>
      </w:r>
      <w:r>
        <w:t>ментов — 1,5 % высоты сечения;</w:t>
      </w:r>
    </w:p>
    <w:p w:rsidR="00000000" w:rsidRDefault="000F226C">
      <w:pPr>
        <w:tabs>
          <w:tab w:val="left" w:pos="1701"/>
          <w:tab w:val="right" w:pos="6237"/>
        </w:tabs>
      </w:pPr>
      <w:r>
        <w:t>для тавровых и Н-образных элементов — 0,7 % высоты сеч</w:t>
      </w:r>
      <w:r>
        <w:t>е</w:t>
      </w:r>
      <w:r>
        <w:t>ния.</w:t>
      </w:r>
    </w:p>
    <w:p w:rsidR="00000000" w:rsidRDefault="000F226C">
      <w:pPr>
        <w:tabs>
          <w:tab w:val="left" w:pos="1701"/>
          <w:tab w:val="right" w:pos="6237"/>
        </w:tabs>
      </w:pPr>
      <w:r>
        <w:t>Изгибающие моменты от смещения осей элементов распредел</w:t>
      </w:r>
      <w:r>
        <w:t>я</w:t>
      </w:r>
      <w:r>
        <w:t>ются между всеми сходящимися в узле элементами пропорционал</w:t>
      </w:r>
      <w:r>
        <w:t>ь</w:t>
      </w:r>
      <w:r>
        <w:t>но их жесткости и обратно пропорционально длине. При этом ка</w:t>
      </w:r>
      <w:r>
        <w:t>ж</w:t>
      </w:r>
      <w:r>
        <w:t>дый изгибающий момент следует принима</w:t>
      </w:r>
      <w:r>
        <w:t>ть равным про изведению эксцентриситета на максимальное значение усилия в данном элем</w:t>
      </w:r>
      <w:r>
        <w:t>е</w:t>
      </w:r>
      <w:r>
        <w:t>нте в основной ра</w:t>
      </w:r>
      <w:r>
        <w:t>с</w:t>
      </w:r>
      <w:r>
        <w:t>четной схеме.</w:t>
      </w:r>
    </w:p>
    <w:p w:rsidR="00000000" w:rsidRDefault="000F226C">
      <w:pPr>
        <w:tabs>
          <w:tab w:val="left" w:pos="1701"/>
          <w:tab w:val="right" w:pos="6237"/>
        </w:tabs>
      </w:pPr>
      <w:r>
        <w:t>В элементах связей из уголков с болтовыми соединениями, цен</w:t>
      </w:r>
      <w:r>
        <w:t>т</w:t>
      </w:r>
      <w:r>
        <w:t>рированных по рискам, ближайшим к обушку, допускается возн</w:t>
      </w:r>
      <w:r>
        <w:t>и</w:t>
      </w:r>
      <w:r>
        <w:t>кающий при этом эксцентриситет не учитывать.</w:t>
      </w:r>
    </w:p>
    <w:p w:rsidR="00000000" w:rsidRDefault="000F226C">
      <w:pPr>
        <w:tabs>
          <w:tab w:val="left" w:pos="1701"/>
          <w:tab w:val="right" w:pos="6237"/>
        </w:tabs>
      </w:pPr>
      <w:r>
        <w:rPr>
          <w:b/>
        </w:rPr>
        <w:t>4.23.</w:t>
      </w:r>
      <w:r>
        <w:t xml:space="preserve"> Распределение временной нагрузки в элементах многобал</w:t>
      </w:r>
      <w:r>
        <w:t>о</w:t>
      </w:r>
      <w:r>
        <w:t>чных пролетных строений со сплошными главными балками, объ</w:t>
      </w:r>
      <w:r>
        <w:t>е</w:t>
      </w:r>
      <w:r>
        <w:t xml:space="preserve">диненными </w:t>
      </w:r>
      <w:r>
        <w:lastRenderedPageBreak/>
        <w:t xml:space="preserve">жесткими поперечными связями, при отношении длины пролета к ширине свыше 4 допускается определять по </w:t>
      </w:r>
      <w:r>
        <w:t>теории тонк</w:t>
      </w:r>
      <w:r>
        <w:t>о</w:t>
      </w:r>
      <w:r>
        <w:t>стенных стержней, принимая при этом гипотезу о недеформируем</w:t>
      </w:r>
      <w:r>
        <w:t>о</w:t>
      </w:r>
      <w:r>
        <w:t>сти контура поперечного сечения. В остальных случаях необходимо учитывать деформации контура попере</w:t>
      </w:r>
      <w:r>
        <w:t>ч</w:t>
      </w:r>
      <w:r>
        <w:t>ного сечения,</w:t>
      </w:r>
    </w:p>
    <w:p w:rsidR="00000000" w:rsidRDefault="000F226C">
      <w:pPr>
        <w:tabs>
          <w:tab w:val="left" w:pos="1701"/>
          <w:tab w:val="right" w:pos="6237"/>
        </w:tabs>
      </w:pPr>
      <w:r>
        <w:rPr>
          <w:b/>
        </w:rPr>
        <w:t>4.24.</w:t>
      </w:r>
      <w:r>
        <w:t xml:space="preserve"> При проектировании необходимо обеспечивать простран</w:t>
      </w:r>
      <w:r>
        <w:t>с</w:t>
      </w:r>
      <w:r>
        <w:t>твенную неизменяемость, прочность, общую и местную устойч</w:t>
      </w:r>
      <w:r>
        <w:t>и</w:t>
      </w:r>
      <w:r>
        <w:t>вость пролетных строений и опор в целом, блоков, отдельных эл</w:t>
      </w:r>
      <w:r>
        <w:t>е</w:t>
      </w:r>
      <w:r>
        <w:t>ментов, их частей, деталей и соединений под воздействием нагрузок, возникающих при изготовлении, транспортировании и монтаже, под воздействием эксп</w:t>
      </w:r>
      <w:r>
        <w:t>луатационных нагр</w:t>
      </w:r>
      <w:r>
        <w:t>у</w:t>
      </w:r>
      <w:r>
        <w:t>зок — и выносливость.</w:t>
      </w:r>
    </w:p>
    <w:p w:rsidR="00000000" w:rsidRDefault="000F226C">
      <w:pPr>
        <w:tabs>
          <w:tab w:val="left" w:pos="1701"/>
          <w:tab w:val="right" w:pos="6237"/>
        </w:tabs>
      </w:pPr>
      <w:r>
        <w:t>Для элементов, ослабленных отверстиями под обычные болты, при расчетах на прочность и выносливость следует принимать сеч</w:t>
      </w:r>
      <w:r>
        <w:t>е</w:t>
      </w:r>
      <w:r>
        <w:t>ния не</w:t>
      </w:r>
      <w:r>
        <w:t>т</w:t>
      </w:r>
      <w:r>
        <w:t>то, на устойчивость и жесткость — сечения брутто.</w:t>
      </w:r>
    </w:p>
    <w:p w:rsidR="00000000" w:rsidRDefault="000F226C">
      <w:pPr>
        <w:tabs>
          <w:tab w:val="left" w:pos="1701"/>
          <w:tab w:val="right" w:pos="6237"/>
        </w:tabs>
      </w:pPr>
      <w:r>
        <w:t>При расчетах элементов с фрикционными соединениями на в</w:t>
      </w:r>
      <w:r>
        <w:t>ы</w:t>
      </w:r>
      <w:r>
        <w:t>сокопрочных болтах на выносливость, устойчивость и жесткость следует принимать сечения брутто, при расчетах по прочности — сечения нетто с учетом того, что половина усилия, приходящегося на данный болт, в рассматриваемом сечении уже перед</w:t>
      </w:r>
      <w:r>
        <w:t>ана силами тр</w:t>
      </w:r>
      <w:r>
        <w:t>е</w:t>
      </w:r>
      <w:r>
        <w:t>ния.</w:t>
      </w:r>
    </w:p>
    <w:p w:rsidR="00000000" w:rsidRDefault="000F226C">
      <w:pPr>
        <w:tabs>
          <w:tab w:val="left" w:pos="1701"/>
          <w:tab w:val="right" w:pos="6237"/>
        </w:tabs>
      </w:pPr>
      <w:r>
        <w:t>Геометрические характеристики сечения нетто элементов конс</w:t>
      </w:r>
      <w:r>
        <w:t>т</w:t>
      </w:r>
      <w:r>
        <w:t>ру</w:t>
      </w:r>
      <w:r>
        <w:t>к</w:t>
      </w:r>
      <w:r>
        <w:t>ций следует находить, определяя невыгоднейшее ослабление.</w:t>
      </w:r>
    </w:p>
    <w:p w:rsidR="00000000" w:rsidRDefault="000F226C">
      <w:pPr>
        <w:pStyle w:val="1"/>
        <w:tabs>
          <w:tab w:val="left" w:pos="1701"/>
          <w:tab w:val="right" w:pos="6237"/>
        </w:tabs>
      </w:pPr>
      <w:r>
        <w:t>Расчеты по прочности</w:t>
      </w:r>
    </w:p>
    <w:p w:rsidR="00000000" w:rsidRDefault="000F226C">
      <w:pPr>
        <w:pStyle w:val="1"/>
        <w:tabs>
          <w:tab w:val="left" w:pos="1701"/>
          <w:tab w:val="right" w:pos="6237"/>
        </w:tabs>
        <w:spacing w:before="0"/>
        <w:rPr>
          <w:i/>
        </w:rPr>
      </w:pPr>
      <w:r>
        <w:rPr>
          <w:i/>
        </w:rPr>
        <w:t xml:space="preserve">ЦЕНТРАЛЬНО-РАСТЯНУТЫЕ И </w:t>
      </w:r>
      <w:r>
        <w:rPr>
          <w:i/>
        </w:rPr>
        <w:br/>
        <w:t>ЦЕНТРАЛЬНО-СЖАТЫЕ ЭЛЕМЕ</w:t>
      </w:r>
      <w:r>
        <w:rPr>
          <w:i/>
        </w:rPr>
        <w:t>Н</w:t>
      </w:r>
      <w:r>
        <w:rPr>
          <w:i/>
        </w:rPr>
        <w:t>ТЫ</w:t>
      </w:r>
    </w:p>
    <w:p w:rsidR="00000000" w:rsidRDefault="000F226C">
      <w:pPr>
        <w:tabs>
          <w:tab w:val="left" w:pos="1701"/>
          <w:tab w:val="right" w:pos="6237"/>
        </w:tabs>
      </w:pPr>
      <w:r>
        <w:rPr>
          <w:b/>
        </w:rPr>
        <w:t>4.25*.</w:t>
      </w:r>
      <w:r>
        <w:t xml:space="preserve"> Расчет по прочности элементов, подверженных централ</w:t>
      </w:r>
      <w:r>
        <w:t>ь</w:t>
      </w:r>
      <w:r>
        <w:t>ному растяжению или сжатию силой</w:t>
      </w:r>
      <w:r>
        <w:rPr>
          <w:lang w:val="en-US"/>
        </w:rPr>
        <w:t xml:space="preserve"> N</w:t>
      </w:r>
      <w:r>
        <w:t xml:space="preserve"> следует выполнять по фо</w:t>
      </w:r>
      <w:r>
        <w:t>р</w:t>
      </w:r>
      <w:r>
        <w:t>муле</w:t>
      </w:r>
    </w:p>
    <w:p w:rsidR="00000000" w:rsidRDefault="000F226C">
      <w:pPr>
        <w:tabs>
          <w:tab w:val="left" w:pos="1701"/>
          <w:tab w:val="right" w:pos="6237"/>
        </w:tabs>
        <w:spacing w:before="120" w:after="120"/>
      </w:pPr>
      <w:r>
        <w:tab/>
      </w:r>
      <w:r>
        <w:rPr>
          <w:position w:val="-26"/>
        </w:rPr>
        <w:object w:dxaOrig="980" w:dyaOrig="580">
          <v:shape id="_x0000_i1141" type="#_x0000_t75" style="width:48.75pt;height:29.25pt" o:ole="">
            <v:imagedata r:id="rId238" o:title=""/>
          </v:shape>
          <o:OLEObject Type="Embed" ProgID="Equation.2" ShapeID="_x0000_i1141" DrawAspect="Content" ObjectID="_1427234726" r:id="rId239"/>
        </w:object>
      </w:r>
      <w:r>
        <w:t>.</w:t>
      </w:r>
      <w:r>
        <w:tab/>
        <w:t>(141)</w:t>
      </w:r>
    </w:p>
    <w:p w:rsidR="00000000" w:rsidRDefault="000F226C">
      <w:pPr>
        <w:tabs>
          <w:tab w:val="left" w:pos="1701"/>
          <w:tab w:val="right" w:pos="6237"/>
        </w:tabs>
      </w:pPr>
      <w:r>
        <w:t>Здесь и в пп. 4.26*—4.32</w:t>
      </w:r>
      <w:r>
        <w:rPr>
          <w:lang w:val="en-US"/>
        </w:rPr>
        <w:t xml:space="preserve"> m</w:t>
      </w:r>
      <w:r>
        <w:t xml:space="preserve"> — коэффициент условий работы, принимаемый по табл. 60*.</w:t>
      </w:r>
    </w:p>
    <w:p w:rsidR="00000000" w:rsidRDefault="000F226C">
      <w:pPr>
        <w:pStyle w:val="1"/>
        <w:rPr>
          <w:i/>
        </w:rPr>
      </w:pPr>
      <w:r>
        <w:rPr>
          <w:i/>
        </w:rPr>
        <w:t>ИЗГИБАЕМЫЕ ЭЛЕМЕНТЫ</w:t>
      </w:r>
    </w:p>
    <w:p w:rsidR="00000000" w:rsidRDefault="000F226C">
      <w:pPr>
        <w:tabs>
          <w:tab w:val="left" w:pos="1701"/>
          <w:tab w:val="right" w:pos="6237"/>
        </w:tabs>
      </w:pPr>
      <w:r>
        <w:rPr>
          <w:b/>
        </w:rPr>
        <w:t>4.26*.</w:t>
      </w:r>
      <w:r>
        <w:t xml:space="preserve"> Расчет по прочности элементов, изги</w:t>
      </w:r>
      <w:r>
        <w:t>баемых в одной из гла</w:t>
      </w:r>
      <w:r>
        <w:t>в</w:t>
      </w:r>
      <w:r>
        <w:t>ных плоскостей, следует выполнять по формуле</w:t>
      </w:r>
    </w:p>
    <w:p w:rsidR="00000000" w:rsidRDefault="000F226C">
      <w:pPr>
        <w:tabs>
          <w:tab w:val="left" w:pos="1701"/>
          <w:tab w:val="right" w:pos="6237"/>
        </w:tabs>
        <w:spacing w:before="120"/>
        <w:rPr>
          <w:lang w:val="en-US"/>
        </w:rPr>
      </w:pPr>
      <w:r>
        <w:tab/>
      </w:r>
      <w:r>
        <w:rPr>
          <w:lang w:val="en-US"/>
        </w:rPr>
        <w:t xml:space="preserve">  </w:t>
      </w:r>
      <w:r>
        <w:t>М</w:t>
      </w:r>
    </w:p>
    <w:p w:rsidR="00000000" w:rsidRDefault="000F226C">
      <w:pPr>
        <w:tabs>
          <w:tab w:val="left" w:pos="1701"/>
          <w:tab w:val="right" w:pos="6237"/>
        </w:tabs>
      </w:pPr>
      <w:r>
        <w:rPr>
          <w:lang w:val="en-US"/>
        </w:rPr>
        <w:tab/>
      </w:r>
      <w:r>
        <w:rPr>
          <w:lang w:val="en-US"/>
        </w:rPr>
        <w:sym w:font="Symbol" w:char="F0BE"/>
      </w:r>
      <w:r>
        <w:rPr>
          <w:lang w:val="en-US"/>
        </w:rPr>
        <w:sym w:font="Symbol" w:char="F0BE"/>
      </w:r>
      <w:r>
        <w:rPr>
          <w:lang w:val="en-US"/>
        </w:rPr>
        <w:t xml:space="preserve"> </w:t>
      </w:r>
      <w:r>
        <w:rPr>
          <w:lang w:val="en-US"/>
        </w:rPr>
        <w:sym w:font="Symbol" w:char="F0A3"/>
      </w:r>
      <w:r>
        <w:rPr>
          <w:lang w:val="en-US"/>
        </w:rPr>
        <w:t xml:space="preserve"> R</w:t>
      </w:r>
      <w:r>
        <w:rPr>
          <w:sz w:val="24"/>
          <w:vertAlign w:val="subscript"/>
          <w:lang w:val="en-US"/>
        </w:rPr>
        <w:t>y</w:t>
      </w:r>
      <w:r>
        <w:rPr>
          <w:lang w:val="en-US"/>
        </w:rPr>
        <w:t xml:space="preserve"> m </w:t>
      </w:r>
      <w:r>
        <w:t>,</w:t>
      </w:r>
      <w:r>
        <w:tab/>
        <w:t>(142)</w:t>
      </w:r>
    </w:p>
    <w:p w:rsidR="00000000" w:rsidRDefault="000F226C">
      <w:pPr>
        <w:tabs>
          <w:tab w:val="left" w:pos="1701"/>
          <w:tab w:val="right" w:pos="6237"/>
        </w:tabs>
        <w:spacing w:after="120"/>
      </w:pPr>
      <w:r>
        <w:tab/>
      </w:r>
      <w:r>
        <w:sym w:font="Courier New" w:char="00E6"/>
      </w:r>
      <w:r>
        <w:rPr>
          <w:lang w:val="en-US"/>
        </w:rPr>
        <w:t>W</w:t>
      </w:r>
      <w:r>
        <w:rPr>
          <w:vertAlign w:val="subscript"/>
          <w:lang w:val="en-US"/>
        </w:rPr>
        <w:t>h</w:t>
      </w:r>
    </w:p>
    <w:p w:rsidR="00000000" w:rsidRDefault="000F226C">
      <w:pPr>
        <w:tabs>
          <w:tab w:val="left" w:pos="1701"/>
          <w:tab w:val="right" w:pos="6237"/>
        </w:tabs>
        <w:ind w:left="737" w:hanging="737"/>
      </w:pPr>
      <w:r>
        <w:t xml:space="preserve">где </w:t>
      </w:r>
      <w:r>
        <w:sym w:font="Courier New" w:char="00E6"/>
      </w:r>
      <w:r>
        <w:t xml:space="preserve"> — коэффициент, учитывающий ограниченное развитие пла</w:t>
      </w:r>
      <w:r>
        <w:t>с</w:t>
      </w:r>
      <w:r>
        <w:t>тических деформаций в сечении и определяемый по форм</w:t>
      </w:r>
      <w:r>
        <w:t>у</w:t>
      </w:r>
      <w:r>
        <w:t>лам (143) и (144)* при условии выполнения требований п. 4.32;</w:t>
      </w:r>
    </w:p>
    <w:p w:rsidR="00000000" w:rsidRDefault="000F226C">
      <w:pPr>
        <w:tabs>
          <w:tab w:val="left" w:pos="1701"/>
          <w:tab w:val="right" w:pos="6237"/>
        </w:tabs>
        <w:ind w:left="738" w:hanging="454"/>
        <w:rPr>
          <w:lang w:val="en-US"/>
        </w:rPr>
      </w:pPr>
      <w:r>
        <w:rPr>
          <w:lang w:val="en-US"/>
        </w:rPr>
        <w:t>W</w:t>
      </w:r>
      <w:r>
        <w:rPr>
          <w:vertAlign w:val="subscript"/>
          <w:lang w:val="en-US"/>
        </w:rPr>
        <w:t>n</w:t>
      </w:r>
      <w:r>
        <w:t xml:space="preserve"> — здесь и далее в расчетах по прочности минимальный м</w:t>
      </w:r>
      <w:r>
        <w:t>о</w:t>
      </w:r>
      <w:r>
        <w:t>мент сопротивления сечения нетто, определяемый с учетом эффективной ш</w:t>
      </w:r>
      <w:r>
        <w:t>и</w:t>
      </w:r>
      <w:r>
        <w:t>рины пояса</w:t>
      </w:r>
      <w:r>
        <w:rPr>
          <w:lang w:val="en-US"/>
        </w:rPr>
        <w:t xml:space="preserve"> b</w:t>
      </w:r>
      <w:r>
        <w:rPr>
          <w:vertAlign w:val="subscript"/>
          <w:lang w:val="en-US"/>
        </w:rPr>
        <w:t>ef</w:t>
      </w:r>
      <w:r>
        <w:rPr>
          <w:lang w:val="en-US"/>
        </w:rPr>
        <w:t>.</w:t>
      </w:r>
    </w:p>
    <w:p w:rsidR="00000000" w:rsidRDefault="000F226C">
      <w:pPr>
        <w:tabs>
          <w:tab w:val="left" w:pos="1701"/>
          <w:tab w:val="right" w:pos="6237"/>
        </w:tabs>
      </w:pPr>
      <w:r>
        <w:t>При одновременном действии в сечении момента М и попере</w:t>
      </w:r>
      <w:r>
        <w:t>ч</w:t>
      </w:r>
      <w:r>
        <w:t>ной силы</w:t>
      </w:r>
      <w:r>
        <w:rPr>
          <w:lang w:val="en-US"/>
        </w:rPr>
        <w:t xml:space="preserve"> Q</w:t>
      </w:r>
      <w:r>
        <w:t xml:space="preserve"> коэффициент </w:t>
      </w:r>
      <w:r>
        <w:sym w:font="Courier New" w:char="00E6"/>
      </w:r>
      <w:r>
        <w:t xml:space="preserve"> следует определять</w:t>
      </w:r>
      <w:r>
        <w:t xml:space="preserve"> по формулам: </w:t>
      </w:r>
    </w:p>
    <w:p w:rsidR="00000000" w:rsidRDefault="000F226C">
      <w:pPr>
        <w:tabs>
          <w:tab w:val="left" w:pos="1701"/>
          <w:tab w:val="right" w:pos="6237"/>
        </w:tabs>
        <w:rPr>
          <w:lang w:val="en-US"/>
        </w:rPr>
      </w:pPr>
      <w:r>
        <w:t xml:space="preserve">при </w:t>
      </w:r>
      <w:r>
        <w:sym w:font="Symbol" w:char="F074"/>
      </w:r>
      <w:r>
        <w:rPr>
          <w:vertAlign w:val="subscript"/>
          <w:lang w:val="en-US"/>
        </w:rPr>
        <w:t xml:space="preserve">m </w:t>
      </w:r>
      <w:r>
        <w:rPr>
          <w:lang w:val="en-US"/>
        </w:rPr>
        <w:sym w:font="Symbol" w:char="F0A3"/>
      </w:r>
      <w:r>
        <w:t xml:space="preserve"> 0,25</w:t>
      </w:r>
      <w:r>
        <w:rPr>
          <w:lang w:val="en-US"/>
        </w:rPr>
        <w:t xml:space="preserve"> R</w:t>
      </w:r>
      <w:r>
        <w:rPr>
          <w:vertAlign w:val="subscript"/>
          <w:lang w:val="en-US"/>
        </w:rPr>
        <w:t>s</w:t>
      </w:r>
    </w:p>
    <w:p w:rsidR="00000000" w:rsidRDefault="000F226C">
      <w:pPr>
        <w:tabs>
          <w:tab w:val="left" w:pos="1701"/>
          <w:tab w:val="right" w:pos="6237"/>
        </w:tabs>
        <w:spacing w:before="120" w:after="120"/>
        <w:rPr>
          <w:lang w:val="en-US"/>
        </w:rPr>
      </w:pPr>
      <w:r>
        <w:rPr>
          <w:lang w:val="en-US"/>
        </w:rPr>
        <w:tab/>
      </w:r>
      <w:r>
        <w:rPr>
          <w:lang w:val="en-US"/>
        </w:rPr>
        <w:sym w:font="Courier New" w:char="00E6"/>
      </w:r>
      <w:r>
        <w:rPr>
          <w:lang w:val="en-US"/>
        </w:rPr>
        <w:t xml:space="preserve"> = </w:t>
      </w:r>
      <w:r>
        <w:rPr>
          <w:lang w:val="en-US"/>
        </w:rPr>
        <w:sym w:font="Courier New" w:char="00E6"/>
      </w:r>
      <w:r>
        <w:rPr>
          <w:vertAlign w:val="subscript"/>
          <w:lang w:val="en-US"/>
        </w:rPr>
        <w:t>1</w:t>
      </w:r>
      <w:r>
        <w:rPr>
          <w:lang w:val="en-US"/>
        </w:rPr>
        <w:t xml:space="preserve"> ;</w:t>
      </w:r>
      <w:r>
        <w:rPr>
          <w:lang w:val="en-US"/>
        </w:rPr>
        <w:tab/>
        <w:t>(143)</w:t>
      </w:r>
    </w:p>
    <w:p w:rsidR="00000000" w:rsidRDefault="000F226C">
      <w:pPr>
        <w:tabs>
          <w:tab w:val="left" w:pos="1701"/>
          <w:tab w:val="right" w:pos="6237"/>
        </w:tabs>
        <w:spacing w:after="120"/>
        <w:rPr>
          <w:vertAlign w:val="subscript"/>
          <w:lang w:val="en-US"/>
        </w:rPr>
      </w:pPr>
      <w:r>
        <w:t xml:space="preserve">при 0,25 </w:t>
      </w:r>
      <w:r>
        <w:rPr>
          <w:lang w:val="en-US"/>
        </w:rPr>
        <w:t>R</w:t>
      </w:r>
      <w:r>
        <w:rPr>
          <w:vertAlign w:val="subscript"/>
          <w:lang w:val="en-US"/>
        </w:rPr>
        <w:t>s</w:t>
      </w:r>
      <w:r>
        <w:rPr>
          <w:lang w:val="en-US"/>
        </w:rPr>
        <w:t xml:space="preserve"> </w:t>
      </w:r>
      <w:r>
        <w:rPr>
          <w:lang w:val="en-US"/>
        </w:rPr>
        <w:sym w:font="Symbol" w:char="F03C"/>
      </w:r>
      <w:r>
        <w:rPr>
          <w:lang w:val="en-US"/>
        </w:rPr>
        <w:t xml:space="preserve"> </w:t>
      </w:r>
      <w:r>
        <w:sym w:font="Symbol" w:char="F074"/>
      </w:r>
      <w:r>
        <w:rPr>
          <w:vertAlign w:val="subscript"/>
          <w:lang w:val="en-US"/>
        </w:rPr>
        <w:t>m</w:t>
      </w:r>
      <w:r>
        <w:rPr>
          <w:lang w:val="en-US"/>
        </w:rPr>
        <w:t xml:space="preserve"> </w:t>
      </w:r>
      <w:r>
        <w:rPr>
          <w:lang w:val="en-US"/>
        </w:rPr>
        <w:sym w:font="Symbol" w:char="F0A3"/>
      </w:r>
      <w:r>
        <w:rPr>
          <w:lang w:val="en-US"/>
        </w:rPr>
        <w:t xml:space="preserve"> R</w:t>
      </w:r>
      <w:r>
        <w:rPr>
          <w:vertAlign w:val="subscript"/>
          <w:lang w:val="en-US"/>
        </w:rPr>
        <w:t>s</w:t>
      </w:r>
    </w:p>
    <w:p w:rsidR="00000000" w:rsidRDefault="000F226C">
      <w:pPr>
        <w:tabs>
          <w:tab w:val="left" w:pos="284"/>
          <w:tab w:val="left" w:pos="1701"/>
          <w:tab w:val="left" w:pos="2977"/>
          <w:tab w:val="right" w:pos="6237"/>
        </w:tabs>
        <w:spacing w:before="120"/>
        <w:rPr>
          <w:lang w:val="en-US"/>
        </w:rPr>
      </w:pPr>
      <w:r>
        <w:rPr>
          <w:lang w:val="en-US"/>
        </w:rPr>
        <w:sym w:font="Courier New" w:char="00E6"/>
      </w:r>
      <w:r>
        <w:rPr>
          <w:lang w:val="en-US"/>
        </w:rPr>
        <w:t xml:space="preserve"> = </w:t>
      </w:r>
      <w:r>
        <w:rPr>
          <w:lang w:val="en-US"/>
        </w:rPr>
        <w:sym w:font="Courier New" w:char="00E6"/>
      </w:r>
      <w:r>
        <w:rPr>
          <w:vertAlign w:val="subscript"/>
          <w:lang w:val="en-US"/>
        </w:rPr>
        <w:t>1</w:t>
      </w:r>
      <w:r>
        <w:rPr>
          <w:position w:val="-20"/>
          <w:lang w:val="en-US"/>
        </w:rPr>
        <w:object w:dxaOrig="1240" w:dyaOrig="639">
          <v:shape id="_x0000_i1142" type="#_x0000_t75" style="width:62.25pt;height:32.25pt" o:ole="">
            <v:imagedata r:id="rId240" o:title=""/>
          </v:shape>
          <o:OLEObject Type="Embed" ProgID="Equation.2" ShapeID="_x0000_i1142" DrawAspect="Content" ObjectID="_1427234727" r:id="rId241"/>
        </w:object>
      </w:r>
      <w:r>
        <w:rPr>
          <w:lang w:val="en-US"/>
        </w:rPr>
        <w:t>;</w:t>
      </w:r>
      <w:r>
        <w:rPr>
          <w:lang w:val="en-US"/>
        </w:rPr>
        <w:tab/>
      </w:r>
      <w:r>
        <w:rPr>
          <w:lang w:val="en-US"/>
        </w:rPr>
        <w:tab/>
        <w:t>(144)*</w:t>
      </w:r>
    </w:p>
    <w:p w:rsidR="00000000" w:rsidRDefault="000F226C">
      <w:pPr>
        <w:tabs>
          <w:tab w:val="left" w:pos="1701"/>
          <w:tab w:val="right" w:pos="6237"/>
        </w:tabs>
        <w:spacing w:after="120"/>
        <w:rPr>
          <w:lang w:val="en-US"/>
        </w:rPr>
      </w:pPr>
      <w:r>
        <w:t xml:space="preserve">при этом 0 </w:t>
      </w:r>
      <w:r>
        <w:sym w:font="Symbol" w:char="F0A3"/>
      </w:r>
      <w:r>
        <w:t xml:space="preserve"> </w:t>
      </w:r>
      <w:r>
        <w:sym w:font="Courier New" w:char="00E6"/>
      </w:r>
      <w:r>
        <w:t xml:space="preserve"> </w:t>
      </w:r>
      <w:r>
        <w:sym w:font="Symbol" w:char="F0A3"/>
      </w:r>
      <w:r>
        <w:t xml:space="preserve"> </w:t>
      </w:r>
      <w:r>
        <w:sym w:font="Courier New" w:char="00E6"/>
      </w:r>
      <w:r>
        <w:rPr>
          <w:vertAlign w:val="subscript"/>
        </w:rPr>
        <w:t>1</w:t>
      </w:r>
      <w:r>
        <w:t xml:space="preserve"> ,</w:t>
      </w:r>
    </w:p>
    <w:p w:rsidR="00000000" w:rsidRDefault="000F226C">
      <w:pPr>
        <w:tabs>
          <w:tab w:val="left" w:pos="1701"/>
          <w:tab w:val="right" w:pos="6237"/>
        </w:tabs>
        <w:spacing w:before="120"/>
        <w:ind w:left="907" w:hanging="907"/>
      </w:pPr>
      <w:r>
        <w:lastRenderedPageBreak/>
        <w:t xml:space="preserve">где </w:t>
      </w:r>
      <w:r>
        <w:sym w:font="Courier New" w:char="00E6"/>
      </w:r>
      <w:r>
        <w:rPr>
          <w:vertAlign w:val="subscript"/>
          <w:lang w:val="en-US"/>
        </w:rPr>
        <w:t>1</w:t>
      </w:r>
      <w:r>
        <w:t xml:space="preserve"> — коэффициент, принимаемый у двутавровых, коробчатых и тавровых сечений — по табл. 61, для кольцевых сечений — ра</w:t>
      </w:r>
      <w:r>
        <w:t>в</w:t>
      </w:r>
      <w:r>
        <w:t>ным 1,15, для прямоугольных сплошных и Н-образных — 1,25;</w:t>
      </w:r>
    </w:p>
    <w:p w:rsidR="00000000" w:rsidRDefault="000F226C">
      <w:pPr>
        <w:tabs>
          <w:tab w:val="left" w:pos="1701"/>
          <w:tab w:val="right" w:pos="6237"/>
        </w:tabs>
      </w:pPr>
      <w:r>
        <w:rPr>
          <w:position w:val="-26"/>
        </w:rPr>
        <w:object w:dxaOrig="1040" w:dyaOrig="580">
          <v:shape id="_x0000_i1143" type="#_x0000_t75" style="width:51.75pt;height:29.25pt" o:ole="">
            <v:imagedata r:id="rId242" o:title=""/>
          </v:shape>
          <o:OLEObject Type="Embed" ProgID="Equation.2" ShapeID="_x0000_i1143" DrawAspect="Content" ObjectID="_1427234728" r:id="rId243"/>
        </w:object>
      </w:r>
      <w:r>
        <w:t xml:space="preserve"> - среднее касательное напряжение в стенке балки,</w:t>
      </w:r>
    </w:p>
    <w:p w:rsidR="00000000" w:rsidRDefault="000F226C">
      <w:pPr>
        <w:tabs>
          <w:tab w:val="left" w:pos="1701"/>
          <w:tab w:val="right" w:pos="6237"/>
        </w:tabs>
      </w:pPr>
      <w:r>
        <w:rPr>
          <w:position w:val="-26"/>
        </w:rPr>
        <w:object w:dxaOrig="780" w:dyaOrig="580">
          <v:shape id="_x0000_i1144" type="#_x0000_t75" style="width:39pt;height:29.25pt" o:ole="">
            <v:imagedata r:id="rId244" o:title=""/>
          </v:shape>
          <o:OLEObject Type="Embed" ProgID="Equation.2" ShapeID="_x0000_i1144" DrawAspect="Content" ObjectID="_1427234729" r:id="rId245"/>
        </w:object>
      </w:r>
      <w:r>
        <w:t xml:space="preserve"> </w:t>
      </w:r>
      <w:r>
        <w:rPr>
          <w:position w:val="-26"/>
        </w:rPr>
        <w:object w:dxaOrig="840" w:dyaOrig="600">
          <v:shape id="_x0000_i1145" type="#_x0000_t75" style="width:42pt;height:30pt" o:ole="">
            <v:imagedata r:id="rId246" o:title=""/>
          </v:shape>
          <o:OLEObject Type="Embed" ProgID="Equation.2" ShapeID="_x0000_i1145" DrawAspect="Content" ObjectID="_1427234730" r:id="rId247"/>
        </w:object>
      </w:r>
      <w:r>
        <w:t xml:space="preserve">; </w:t>
      </w:r>
      <w:r>
        <w:rPr>
          <w:position w:val="-10"/>
        </w:rPr>
        <w:object w:dxaOrig="1359" w:dyaOrig="400">
          <v:shape id="_x0000_i1146" type="#_x0000_t75" style="width:68.25pt;height:20.25pt" o:ole="">
            <v:imagedata r:id="rId248" o:title=""/>
          </v:shape>
          <o:OLEObject Type="Embed" ProgID="Equation.2" ShapeID="_x0000_i1146" DrawAspect="Content" ObjectID="_1427234731" r:id="rId249"/>
        </w:object>
      </w:r>
      <w:r>
        <w:t xml:space="preserve"> - для коробчатых сечений;</w:t>
      </w:r>
    </w:p>
    <w:p w:rsidR="00000000" w:rsidRDefault="000F226C">
      <w:pPr>
        <w:tabs>
          <w:tab w:val="left" w:pos="1701"/>
          <w:tab w:val="right" w:pos="6237"/>
        </w:tabs>
      </w:pPr>
      <w:r>
        <w:rPr>
          <w:position w:val="-10"/>
        </w:rPr>
        <w:object w:dxaOrig="1460" w:dyaOrig="400">
          <v:shape id="_x0000_i1147" type="#_x0000_t75" style="width:72.75pt;height:20.25pt" o:ole="">
            <v:imagedata r:id="rId250" o:title=""/>
          </v:shape>
          <o:OLEObject Type="Embed" ProgID="Equation.2" ShapeID="_x0000_i1147" DrawAspect="Content" ObjectID="_1427234732" r:id="rId251"/>
        </w:object>
      </w:r>
      <w:r>
        <w:t>- для д</w:t>
      </w:r>
      <w:r>
        <w:t>вутавровых сечений;</w:t>
      </w:r>
    </w:p>
    <w:p w:rsidR="00000000" w:rsidRDefault="000F226C">
      <w:pPr>
        <w:tabs>
          <w:tab w:val="left" w:pos="1701"/>
          <w:tab w:val="right" w:pos="6237"/>
        </w:tabs>
        <w:ind w:firstLine="0"/>
      </w:pPr>
      <w:r>
        <w:t xml:space="preserve">здесь </w:t>
      </w:r>
      <w:r>
        <w:rPr>
          <w:lang w:val="en-US"/>
        </w:rPr>
        <w:t>Q</w:t>
      </w:r>
      <w:r>
        <w:rPr>
          <w:vertAlign w:val="subscript"/>
          <w:lang w:val="en-US"/>
        </w:rPr>
        <w:t>u</w:t>
      </w:r>
      <w:r>
        <w:t xml:space="preserve"> - предельная поперечная сила, определяемая по формуле</w:t>
      </w:r>
    </w:p>
    <w:p w:rsidR="00000000" w:rsidRDefault="000F226C">
      <w:pPr>
        <w:tabs>
          <w:tab w:val="left" w:pos="1701"/>
          <w:tab w:val="left" w:pos="2268"/>
          <w:tab w:val="right" w:pos="6237"/>
        </w:tabs>
        <w:spacing w:before="120"/>
        <w:rPr>
          <w:lang w:val="en-US"/>
        </w:rPr>
      </w:pPr>
      <w:r>
        <w:tab/>
      </w:r>
      <w:r>
        <w:tab/>
      </w:r>
      <w:r>
        <w:rPr>
          <w:lang w:val="en-US"/>
        </w:rPr>
        <w:t>R</w:t>
      </w:r>
      <w:r>
        <w:rPr>
          <w:vertAlign w:val="subscript"/>
          <w:lang w:val="en-US"/>
        </w:rPr>
        <w:t>s</w:t>
      </w:r>
      <w:r>
        <w:rPr>
          <w:lang w:val="en-US"/>
        </w:rPr>
        <w:t xml:space="preserve"> m </w:t>
      </w:r>
      <w:r>
        <w:rPr>
          <w:lang w:val="en-US"/>
        </w:rPr>
        <w:sym w:font="Courier New" w:char="00E6"/>
      </w:r>
      <w:r>
        <w:rPr>
          <w:vertAlign w:val="subscript"/>
          <w:lang w:val="en-US"/>
        </w:rPr>
        <w:t>2</w:t>
      </w:r>
      <w:r>
        <w:rPr>
          <w:lang w:val="en-US"/>
        </w:rPr>
        <w:t xml:space="preserve"> I t</w:t>
      </w:r>
    </w:p>
    <w:p w:rsidR="00000000" w:rsidRDefault="000F226C">
      <w:pPr>
        <w:tabs>
          <w:tab w:val="left" w:pos="1701"/>
          <w:tab w:val="right" w:pos="6237"/>
        </w:tabs>
      </w:pPr>
      <w:r>
        <w:rPr>
          <w:lang w:val="en-US"/>
        </w:rPr>
        <w:tab/>
        <w:t>Q</w:t>
      </w:r>
      <w:r>
        <w:rPr>
          <w:vertAlign w:val="subscript"/>
          <w:lang w:val="en-US"/>
        </w:rPr>
        <w:t>u</w:t>
      </w:r>
      <w:r>
        <w:rPr>
          <w:lang w:val="en-US"/>
        </w:rPr>
        <w:t xml:space="preserve"> </w:t>
      </w:r>
      <w:r>
        <w:t xml:space="preserve"> </w:t>
      </w:r>
      <w:r>
        <w:rPr>
          <w:lang w:val="en-US"/>
        </w:rPr>
        <w:t>=</w:t>
      </w:r>
      <w:r>
        <w:t xml:space="preserve"> </w:t>
      </w:r>
      <w:r>
        <w:rPr>
          <w:lang w:val="en-US"/>
        </w:rPr>
        <w:t xml:space="preserve"> </w:t>
      </w:r>
      <w:r>
        <w:rPr>
          <w:lang w:val="en-US"/>
        </w:rPr>
        <w:sym w:font="Symbol" w:char="F0BE"/>
      </w:r>
      <w:r>
        <w:rPr>
          <w:lang w:val="en-US"/>
        </w:rPr>
        <w:sym w:font="Symbol" w:char="F0BE"/>
      </w:r>
      <w:r>
        <w:rPr>
          <w:lang w:val="en-US"/>
        </w:rPr>
        <w:sym w:font="Symbol" w:char="F0BE"/>
      </w:r>
      <w:r>
        <w:rPr>
          <w:lang w:val="en-US"/>
        </w:rPr>
        <w:sym w:font="Symbol" w:char="F0BE"/>
      </w:r>
      <w:r>
        <w:rPr>
          <w:lang w:val="en-US"/>
        </w:rPr>
        <w:sym w:font="Symbol" w:char="F0BE"/>
      </w:r>
      <w:r>
        <w:rPr>
          <w:lang w:val="en-US"/>
        </w:rPr>
        <w:t xml:space="preserve"> ,</w:t>
      </w:r>
      <w:r>
        <w:rPr>
          <w:lang w:val="en-US"/>
        </w:rPr>
        <w:tab/>
      </w:r>
      <w:r>
        <w:rPr>
          <w:lang w:val="en-US"/>
        </w:rPr>
        <w:tab/>
      </w:r>
      <w:r>
        <w:rPr>
          <w:lang w:val="en-US"/>
        </w:rPr>
        <w:tab/>
      </w:r>
    </w:p>
    <w:p w:rsidR="00000000" w:rsidRDefault="000F226C">
      <w:pPr>
        <w:tabs>
          <w:tab w:val="left" w:pos="1701"/>
          <w:tab w:val="left" w:pos="2665"/>
          <w:tab w:val="right" w:pos="6237"/>
        </w:tabs>
        <w:rPr>
          <w:lang w:val="en-US"/>
        </w:rPr>
      </w:pPr>
      <w:r>
        <w:rPr>
          <w:lang w:val="en-US"/>
        </w:rPr>
        <w:tab/>
      </w:r>
      <w:r>
        <w:tab/>
      </w:r>
      <w:r>
        <w:rPr>
          <w:lang w:val="en-US"/>
        </w:rPr>
        <w:t>S</w:t>
      </w:r>
    </w:p>
    <w:p w:rsidR="00000000" w:rsidRDefault="000F226C">
      <w:pPr>
        <w:tabs>
          <w:tab w:val="left" w:pos="1701"/>
          <w:tab w:val="right" w:pos="6237"/>
        </w:tabs>
        <w:spacing w:before="120"/>
        <w:ind w:firstLine="0"/>
        <w:rPr>
          <w:lang w:val="en-US"/>
        </w:rPr>
      </w:pPr>
      <w:r>
        <w:t xml:space="preserve">причем </w:t>
      </w:r>
      <w:r>
        <w:rPr>
          <w:lang w:val="en-US"/>
        </w:rPr>
        <w:sym w:font="Courier New" w:char="00E6"/>
      </w:r>
      <w:r>
        <w:rPr>
          <w:vertAlign w:val="subscript"/>
          <w:lang w:val="en-US"/>
        </w:rPr>
        <w:t>2</w:t>
      </w:r>
      <w:r>
        <w:t xml:space="preserve"> принимается по формуле (160).</w:t>
      </w:r>
    </w:p>
    <w:p w:rsidR="00000000" w:rsidRDefault="000F226C">
      <w:pPr>
        <w:tabs>
          <w:tab w:val="left" w:pos="1701"/>
          <w:tab w:val="right" w:pos="6237"/>
        </w:tabs>
        <w:spacing w:before="120" w:after="120"/>
        <w:jc w:val="right"/>
      </w:pPr>
      <w:r>
        <w:t>Таблица 61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7"/>
        <w:gridCol w:w="537"/>
        <w:gridCol w:w="537"/>
        <w:gridCol w:w="537"/>
        <w:gridCol w:w="537"/>
        <w:gridCol w:w="537"/>
        <w:gridCol w:w="537"/>
        <w:gridCol w:w="537"/>
        <w:gridCol w:w="537"/>
        <w:gridCol w:w="537"/>
        <w:gridCol w:w="537"/>
        <w:gridCol w:w="537"/>
      </w:tblGrid>
      <w:tr w:rsidR="00000000">
        <w:tblPrEx>
          <w:tblCellMar>
            <w:top w:w="0" w:type="dxa"/>
            <w:bottom w:w="0" w:type="dxa"/>
          </w:tblCellMar>
        </w:tblPrEx>
        <w:tc>
          <w:tcPr>
            <w:tcW w:w="537" w:type="dxa"/>
          </w:tcPr>
          <w:p w:rsidR="00000000" w:rsidRDefault="000F226C">
            <w:pPr>
              <w:tabs>
                <w:tab w:val="left" w:pos="1701"/>
                <w:tab w:val="right" w:pos="6237"/>
              </w:tabs>
              <w:ind w:firstLine="0"/>
              <w:jc w:val="center"/>
              <w:rPr>
                <w:b/>
                <w:sz w:val="14"/>
                <w:lang w:val="en-US"/>
              </w:rPr>
            </w:pPr>
          </w:p>
          <w:p w:rsidR="00000000" w:rsidRDefault="000F226C">
            <w:pPr>
              <w:tabs>
                <w:tab w:val="left" w:pos="1701"/>
                <w:tab w:val="right" w:pos="6237"/>
              </w:tabs>
              <w:ind w:left="-142" w:right="-105" w:firstLine="0"/>
              <w:jc w:val="center"/>
              <w:rPr>
                <w:b/>
                <w:sz w:val="16"/>
              </w:rPr>
            </w:pPr>
            <w:r>
              <w:rPr>
                <w:b/>
                <w:sz w:val="14"/>
              </w:rPr>
              <w:t>А</w:t>
            </w:r>
            <w:r>
              <w:rPr>
                <w:b/>
                <w:sz w:val="16"/>
                <w:vertAlign w:val="subscript"/>
                <w:lang w:val="en-US"/>
              </w:rPr>
              <w:t>f,min</w:t>
            </w:r>
          </w:p>
        </w:tc>
        <w:tc>
          <w:tcPr>
            <w:tcW w:w="5907" w:type="dxa"/>
            <w:gridSpan w:val="11"/>
          </w:tcPr>
          <w:p w:rsidR="00000000" w:rsidRDefault="000F226C">
            <w:pPr>
              <w:tabs>
                <w:tab w:val="left" w:pos="1701"/>
                <w:tab w:val="right" w:pos="6237"/>
              </w:tabs>
              <w:ind w:firstLine="0"/>
              <w:jc w:val="center"/>
              <w:rPr>
                <w:b/>
                <w:sz w:val="18"/>
              </w:rPr>
            </w:pPr>
            <w:r>
              <w:rPr>
                <w:b/>
                <w:sz w:val="18"/>
              </w:rPr>
              <w:t xml:space="preserve">Значения коэффициента </w:t>
            </w:r>
            <w:r>
              <w:rPr>
                <w:b/>
                <w:sz w:val="18"/>
              </w:rPr>
              <w:sym w:font="Courier New" w:char="00E6"/>
            </w:r>
            <w:r>
              <w:rPr>
                <w:b/>
                <w:sz w:val="18"/>
                <w:vertAlign w:val="subscript"/>
              </w:rPr>
              <w:t>1</w:t>
            </w:r>
            <w:r>
              <w:rPr>
                <w:b/>
                <w:sz w:val="18"/>
              </w:rPr>
              <w:t xml:space="preserve"> при отношении площадей (А</w:t>
            </w:r>
            <w:r>
              <w:rPr>
                <w:b/>
                <w:sz w:val="18"/>
                <w:vertAlign w:val="subscript"/>
                <w:lang w:val="en-US"/>
              </w:rPr>
              <w:t>f,min</w:t>
            </w:r>
            <w:r>
              <w:rPr>
                <w:b/>
                <w:sz w:val="18"/>
                <w:lang w:val="en-US"/>
              </w:rPr>
              <w:t>+A</w:t>
            </w:r>
            <w:r>
              <w:rPr>
                <w:b/>
                <w:sz w:val="18"/>
                <w:vertAlign w:val="subscript"/>
                <w:lang w:val="en-US"/>
              </w:rPr>
              <w:t>w</w:t>
            </w:r>
            <w:r>
              <w:rPr>
                <w:b/>
                <w:sz w:val="18"/>
                <w:lang w:val="en-US"/>
              </w:rPr>
              <w:t>)/A</w:t>
            </w:r>
            <w:r>
              <w:rPr>
                <w:b/>
                <w:sz w:val="18"/>
              </w:rPr>
              <w:t>, равном</w:t>
            </w:r>
          </w:p>
        </w:tc>
      </w:tr>
      <w:tr w:rsidR="00000000">
        <w:tblPrEx>
          <w:tblCellMar>
            <w:top w:w="0" w:type="dxa"/>
            <w:bottom w:w="0" w:type="dxa"/>
          </w:tblCellMar>
        </w:tblPrEx>
        <w:tc>
          <w:tcPr>
            <w:tcW w:w="537" w:type="dxa"/>
          </w:tcPr>
          <w:p w:rsidR="00000000" w:rsidRDefault="000F226C">
            <w:pPr>
              <w:tabs>
                <w:tab w:val="left" w:pos="1701"/>
                <w:tab w:val="right" w:pos="6237"/>
              </w:tabs>
              <w:ind w:firstLine="0"/>
              <w:jc w:val="center"/>
              <w:rPr>
                <w:b/>
                <w:sz w:val="18"/>
              </w:rPr>
            </w:pPr>
            <w:r>
              <w:rPr>
                <w:b/>
                <w:sz w:val="18"/>
                <w:lang w:val="en-US"/>
              </w:rPr>
              <w:t>A</w:t>
            </w:r>
            <w:r>
              <w:rPr>
                <w:b/>
                <w:sz w:val="18"/>
                <w:vertAlign w:val="subscript"/>
                <w:lang w:val="en-US"/>
              </w:rPr>
              <w:t>w</w:t>
            </w:r>
          </w:p>
        </w:tc>
        <w:tc>
          <w:tcPr>
            <w:tcW w:w="537" w:type="dxa"/>
          </w:tcPr>
          <w:p w:rsidR="00000000" w:rsidRDefault="000F226C">
            <w:pPr>
              <w:tabs>
                <w:tab w:val="left" w:pos="1701"/>
                <w:tab w:val="right" w:pos="6237"/>
              </w:tabs>
              <w:ind w:firstLine="0"/>
              <w:jc w:val="center"/>
              <w:rPr>
                <w:b/>
                <w:sz w:val="18"/>
              </w:rPr>
            </w:pPr>
            <w:r>
              <w:rPr>
                <w:b/>
                <w:sz w:val="18"/>
              </w:rPr>
              <w:t>0,01</w:t>
            </w:r>
          </w:p>
        </w:tc>
        <w:tc>
          <w:tcPr>
            <w:tcW w:w="537" w:type="dxa"/>
          </w:tcPr>
          <w:p w:rsidR="00000000" w:rsidRDefault="000F226C">
            <w:pPr>
              <w:tabs>
                <w:tab w:val="left" w:pos="1701"/>
                <w:tab w:val="right" w:pos="6237"/>
              </w:tabs>
              <w:ind w:firstLine="0"/>
              <w:jc w:val="center"/>
              <w:rPr>
                <w:b/>
                <w:sz w:val="18"/>
              </w:rPr>
            </w:pPr>
            <w:r>
              <w:rPr>
                <w:b/>
                <w:sz w:val="18"/>
              </w:rPr>
              <w:t>0,1</w:t>
            </w:r>
          </w:p>
        </w:tc>
        <w:tc>
          <w:tcPr>
            <w:tcW w:w="537" w:type="dxa"/>
          </w:tcPr>
          <w:p w:rsidR="00000000" w:rsidRDefault="000F226C">
            <w:pPr>
              <w:tabs>
                <w:tab w:val="left" w:pos="1701"/>
                <w:tab w:val="right" w:pos="6237"/>
              </w:tabs>
              <w:ind w:firstLine="0"/>
              <w:jc w:val="center"/>
              <w:rPr>
                <w:b/>
                <w:sz w:val="18"/>
              </w:rPr>
            </w:pPr>
            <w:r>
              <w:rPr>
                <w:b/>
                <w:sz w:val="18"/>
              </w:rPr>
              <w:t>0,2</w:t>
            </w:r>
          </w:p>
        </w:tc>
        <w:tc>
          <w:tcPr>
            <w:tcW w:w="537" w:type="dxa"/>
          </w:tcPr>
          <w:p w:rsidR="00000000" w:rsidRDefault="000F226C">
            <w:pPr>
              <w:tabs>
                <w:tab w:val="left" w:pos="1701"/>
                <w:tab w:val="right" w:pos="6237"/>
              </w:tabs>
              <w:ind w:firstLine="0"/>
              <w:jc w:val="center"/>
              <w:rPr>
                <w:b/>
                <w:sz w:val="18"/>
              </w:rPr>
            </w:pPr>
            <w:r>
              <w:rPr>
                <w:b/>
                <w:sz w:val="18"/>
              </w:rPr>
              <w:t>0,3</w:t>
            </w:r>
          </w:p>
        </w:tc>
        <w:tc>
          <w:tcPr>
            <w:tcW w:w="537" w:type="dxa"/>
          </w:tcPr>
          <w:p w:rsidR="00000000" w:rsidRDefault="000F226C">
            <w:pPr>
              <w:tabs>
                <w:tab w:val="left" w:pos="1701"/>
                <w:tab w:val="right" w:pos="6237"/>
              </w:tabs>
              <w:ind w:firstLine="0"/>
              <w:jc w:val="center"/>
              <w:rPr>
                <w:b/>
                <w:sz w:val="18"/>
              </w:rPr>
            </w:pPr>
            <w:r>
              <w:rPr>
                <w:b/>
                <w:sz w:val="18"/>
              </w:rPr>
              <w:t>0,4</w:t>
            </w:r>
          </w:p>
        </w:tc>
        <w:tc>
          <w:tcPr>
            <w:tcW w:w="537" w:type="dxa"/>
          </w:tcPr>
          <w:p w:rsidR="00000000" w:rsidRDefault="000F226C">
            <w:pPr>
              <w:tabs>
                <w:tab w:val="left" w:pos="1701"/>
                <w:tab w:val="right" w:pos="6237"/>
              </w:tabs>
              <w:ind w:firstLine="0"/>
              <w:jc w:val="center"/>
              <w:rPr>
                <w:b/>
                <w:sz w:val="18"/>
              </w:rPr>
            </w:pPr>
            <w:r>
              <w:rPr>
                <w:b/>
                <w:sz w:val="18"/>
              </w:rPr>
              <w:t>0,5</w:t>
            </w:r>
          </w:p>
        </w:tc>
        <w:tc>
          <w:tcPr>
            <w:tcW w:w="537" w:type="dxa"/>
          </w:tcPr>
          <w:p w:rsidR="00000000" w:rsidRDefault="000F226C">
            <w:pPr>
              <w:tabs>
                <w:tab w:val="left" w:pos="1701"/>
                <w:tab w:val="right" w:pos="6237"/>
              </w:tabs>
              <w:ind w:firstLine="0"/>
              <w:jc w:val="center"/>
              <w:rPr>
                <w:b/>
                <w:sz w:val="18"/>
              </w:rPr>
            </w:pPr>
            <w:r>
              <w:rPr>
                <w:b/>
                <w:sz w:val="18"/>
              </w:rPr>
              <w:t>0,6</w:t>
            </w:r>
          </w:p>
        </w:tc>
        <w:tc>
          <w:tcPr>
            <w:tcW w:w="537" w:type="dxa"/>
          </w:tcPr>
          <w:p w:rsidR="00000000" w:rsidRDefault="000F226C">
            <w:pPr>
              <w:tabs>
                <w:tab w:val="left" w:pos="1701"/>
                <w:tab w:val="right" w:pos="6237"/>
              </w:tabs>
              <w:ind w:firstLine="0"/>
              <w:jc w:val="center"/>
              <w:rPr>
                <w:b/>
                <w:sz w:val="18"/>
              </w:rPr>
            </w:pPr>
            <w:r>
              <w:rPr>
                <w:b/>
                <w:sz w:val="18"/>
              </w:rPr>
              <w:t>0,7</w:t>
            </w:r>
          </w:p>
        </w:tc>
        <w:tc>
          <w:tcPr>
            <w:tcW w:w="537" w:type="dxa"/>
          </w:tcPr>
          <w:p w:rsidR="00000000" w:rsidRDefault="000F226C">
            <w:pPr>
              <w:tabs>
                <w:tab w:val="left" w:pos="1701"/>
                <w:tab w:val="right" w:pos="6237"/>
              </w:tabs>
              <w:ind w:firstLine="0"/>
              <w:jc w:val="center"/>
              <w:rPr>
                <w:b/>
                <w:sz w:val="18"/>
              </w:rPr>
            </w:pPr>
            <w:r>
              <w:rPr>
                <w:b/>
                <w:sz w:val="18"/>
              </w:rPr>
              <w:t>0,8</w:t>
            </w:r>
          </w:p>
        </w:tc>
        <w:tc>
          <w:tcPr>
            <w:tcW w:w="537" w:type="dxa"/>
          </w:tcPr>
          <w:p w:rsidR="00000000" w:rsidRDefault="000F226C">
            <w:pPr>
              <w:tabs>
                <w:tab w:val="left" w:pos="1701"/>
                <w:tab w:val="right" w:pos="6237"/>
              </w:tabs>
              <w:ind w:firstLine="0"/>
              <w:jc w:val="center"/>
              <w:rPr>
                <w:b/>
                <w:sz w:val="18"/>
              </w:rPr>
            </w:pPr>
            <w:r>
              <w:rPr>
                <w:b/>
                <w:sz w:val="18"/>
              </w:rPr>
              <w:t>0,9</w:t>
            </w:r>
          </w:p>
        </w:tc>
        <w:tc>
          <w:tcPr>
            <w:tcW w:w="537" w:type="dxa"/>
          </w:tcPr>
          <w:p w:rsidR="00000000" w:rsidRDefault="000F226C">
            <w:pPr>
              <w:tabs>
                <w:tab w:val="left" w:pos="1701"/>
                <w:tab w:val="right" w:pos="6237"/>
              </w:tabs>
              <w:ind w:firstLine="0"/>
              <w:jc w:val="center"/>
              <w:rPr>
                <w:b/>
                <w:sz w:val="18"/>
              </w:rPr>
            </w:pPr>
            <w:r>
              <w:rPr>
                <w:b/>
                <w:sz w:val="18"/>
              </w:rPr>
              <w:t>1,0</w:t>
            </w:r>
          </w:p>
        </w:tc>
      </w:tr>
      <w:tr w:rsidR="00000000">
        <w:tblPrEx>
          <w:tblCellMar>
            <w:top w:w="0" w:type="dxa"/>
            <w:bottom w:w="0" w:type="dxa"/>
          </w:tblCellMar>
        </w:tblPrEx>
        <w:tc>
          <w:tcPr>
            <w:tcW w:w="537" w:type="dxa"/>
            <w:tcBorders>
              <w:bottom w:val="nil"/>
            </w:tcBorders>
          </w:tcPr>
          <w:p w:rsidR="00000000" w:rsidRDefault="000F226C">
            <w:pPr>
              <w:tabs>
                <w:tab w:val="left" w:pos="1701"/>
                <w:tab w:val="right" w:pos="6237"/>
              </w:tabs>
              <w:spacing w:before="60" w:after="60"/>
              <w:ind w:firstLine="0"/>
              <w:jc w:val="center"/>
              <w:rPr>
                <w:b/>
                <w:sz w:val="14"/>
              </w:rPr>
            </w:pPr>
            <w:r>
              <w:rPr>
                <w:b/>
                <w:sz w:val="14"/>
                <w:lang w:val="en-US"/>
              </w:rPr>
              <w:t>0</w:t>
            </w:r>
          </w:p>
        </w:tc>
        <w:tc>
          <w:tcPr>
            <w:tcW w:w="537" w:type="dxa"/>
            <w:tcBorders>
              <w:bottom w:val="nil"/>
            </w:tcBorders>
          </w:tcPr>
          <w:p w:rsidR="00000000" w:rsidRDefault="000F226C">
            <w:pPr>
              <w:tabs>
                <w:tab w:val="left" w:pos="1701"/>
                <w:tab w:val="right" w:pos="6237"/>
              </w:tabs>
              <w:spacing w:before="60" w:after="60"/>
              <w:ind w:left="-111" w:right="-135" w:firstLine="0"/>
              <w:jc w:val="center"/>
              <w:rPr>
                <w:b/>
                <w:sz w:val="14"/>
              </w:rPr>
            </w:pPr>
            <w:r>
              <w:rPr>
                <w:b/>
                <w:sz w:val="14"/>
                <w:lang w:val="en-US"/>
              </w:rPr>
              <w:t>1</w:t>
            </w:r>
            <w:r>
              <w:rPr>
                <w:b/>
                <w:sz w:val="14"/>
              </w:rPr>
              <w:t>,243</w:t>
            </w:r>
          </w:p>
        </w:tc>
        <w:tc>
          <w:tcPr>
            <w:tcW w:w="537" w:type="dxa"/>
            <w:tcBorders>
              <w:bottom w:val="nil"/>
            </w:tcBorders>
          </w:tcPr>
          <w:p w:rsidR="00000000" w:rsidRDefault="000F226C">
            <w:pPr>
              <w:tabs>
                <w:tab w:val="left" w:pos="1701"/>
                <w:tab w:val="right" w:pos="6237"/>
              </w:tabs>
              <w:spacing w:before="60" w:after="60"/>
              <w:ind w:left="-111" w:right="-135" w:firstLine="0"/>
              <w:jc w:val="center"/>
              <w:rPr>
                <w:b/>
                <w:sz w:val="14"/>
              </w:rPr>
            </w:pPr>
            <w:r>
              <w:rPr>
                <w:b/>
                <w:sz w:val="14"/>
              </w:rPr>
              <w:t>1,248</w:t>
            </w:r>
          </w:p>
        </w:tc>
        <w:tc>
          <w:tcPr>
            <w:tcW w:w="537" w:type="dxa"/>
            <w:tcBorders>
              <w:bottom w:val="nil"/>
            </w:tcBorders>
          </w:tcPr>
          <w:p w:rsidR="00000000" w:rsidRDefault="000F226C">
            <w:pPr>
              <w:tabs>
                <w:tab w:val="left" w:pos="1701"/>
                <w:tab w:val="right" w:pos="6237"/>
              </w:tabs>
              <w:spacing w:before="60" w:after="60"/>
              <w:ind w:left="-111" w:right="-135" w:firstLine="0"/>
              <w:jc w:val="center"/>
              <w:rPr>
                <w:b/>
                <w:sz w:val="14"/>
              </w:rPr>
            </w:pPr>
            <w:r>
              <w:rPr>
                <w:b/>
                <w:sz w:val="14"/>
              </w:rPr>
              <w:t>1,253</w:t>
            </w:r>
          </w:p>
        </w:tc>
        <w:tc>
          <w:tcPr>
            <w:tcW w:w="537" w:type="dxa"/>
            <w:tcBorders>
              <w:bottom w:val="nil"/>
            </w:tcBorders>
          </w:tcPr>
          <w:p w:rsidR="00000000" w:rsidRDefault="000F226C">
            <w:pPr>
              <w:tabs>
                <w:tab w:val="left" w:pos="1701"/>
                <w:tab w:val="right" w:pos="6237"/>
              </w:tabs>
              <w:spacing w:before="60" w:after="60"/>
              <w:ind w:left="-111" w:right="-135" w:firstLine="0"/>
              <w:jc w:val="center"/>
              <w:rPr>
                <w:b/>
                <w:sz w:val="14"/>
              </w:rPr>
            </w:pPr>
            <w:r>
              <w:rPr>
                <w:b/>
                <w:sz w:val="14"/>
              </w:rPr>
              <w:t>1,258</w:t>
            </w:r>
          </w:p>
        </w:tc>
        <w:tc>
          <w:tcPr>
            <w:tcW w:w="537" w:type="dxa"/>
            <w:tcBorders>
              <w:bottom w:val="nil"/>
            </w:tcBorders>
          </w:tcPr>
          <w:p w:rsidR="00000000" w:rsidRDefault="000F226C">
            <w:pPr>
              <w:tabs>
                <w:tab w:val="left" w:pos="1701"/>
                <w:tab w:val="right" w:pos="6237"/>
              </w:tabs>
              <w:spacing w:before="60" w:after="60"/>
              <w:ind w:left="-111" w:right="-135" w:firstLine="0"/>
              <w:jc w:val="center"/>
              <w:rPr>
                <w:b/>
                <w:sz w:val="14"/>
              </w:rPr>
            </w:pPr>
            <w:r>
              <w:rPr>
                <w:b/>
                <w:sz w:val="14"/>
              </w:rPr>
              <w:t>1,264</w:t>
            </w:r>
          </w:p>
        </w:tc>
        <w:tc>
          <w:tcPr>
            <w:tcW w:w="537" w:type="dxa"/>
            <w:tcBorders>
              <w:bottom w:val="nil"/>
            </w:tcBorders>
          </w:tcPr>
          <w:p w:rsidR="00000000" w:rsidRDefault="000F226C">
            <w:pPr>
              <w:tabs>
                <w:tab w:val="left" w:pos="1701"/>
                <w:tab w:val="right" w:pos="6237"/>
              </w:tabs>
              <w:spacing w:before="60" w:after="60"/>
              <w:ind w:left="-111" w:right="-135" w:firstLine="0"/>
              <w:jc w:val="center"/>
              <w:rPr>
                <w:b/>
                <w:sz w:val="14"/>
              </w:rPr>
            </w:pPr>
            <w:r>
              <w:rPr>
                <w:b/>
                <w:sz w:val="14"/>
              </w:rPr>
              <w:t>1,269</w:t>
            </w:r>
          </w:p>
        </w:tc>
        <w:tc>
          <w:tcPr>
            <w:tcW w:w="537" w:type="dxa"/>
            <w:tcBorders>
              <w:bottom w:val="nil"/>
            </w:tcBorders>
          </w:tcPr>
          <w:p w:rsidR="00000000" w:rsidRDefault="000F226C">
            <w:pPr>
              <w:tabs>
                <w:tab w:val="left" w:pos="1701"/>
                <w:tab w:val="right" w:pos="6237"/>
              </w:tabs>
              <w:spacing w:before="60" w:after="60"/>
              <w:ind w:left="-111" w:right="-135" w:firstLine="0"/>
              <w:jc w:val="center"/>
              <w:rPr>
                <w:b/>
                <w:sz w:val="14"/>
              </w:rPr>
            </w:pPr>
            <w:r>
              <w:rPr>
                <w:b/>
                <w:sz w:val="14"/>
              </w:rPr>
              <w:t>1,274</w:t>
            </w:r>
          </w:p>
        </w:tc>
        <w:tc>
          <w:tcPr>
            <w:tcW w:w="537" w:type="dxa"/>
            <w:tcBorders>
              <w:bottom w:val="nil"/>
            </w:tcBorders>
          </w:tcPr>
          <w:p w:rsidR="00000000" w:rsidRDefault="000F226C">
            <w:pPr>
              <w:tabs>
                <w:tab w:val="left" w:pos="1701"/>
                <w:tab w:val="right" w:pos="6237"/>
              </w:tabs>
              <w:spacing w:before="60" w:after="60"/>
              <w:ind w:left="-111" w:right="-135" w:firstLine="0"/>
              <w:jc w:val="center"/>
              <w:rPr>
                <w:b/>
                <w:sz w:val="14"/>
              </w:rPr>
            </w:pPr>
            <w:r>
              <w:rPr>
                <w:b/>
                <w:sz w:val="14"/>
              </w:rPr>
              <w:t>1,279</w:t>
            </w:r>
          </w:p>
        </w:tc>
        <w:tc>
          <w:tcPr>
            <w:tcW w:w="537" w:type="dxa"/>
            <w:tcBorders>
              <w:bottom w:val="nil"/>
            </w:tcBorders>
          </w:tcPr>
          <w:p w:rsidR="00000000" w:rsidRDefault="000F226C">
            <w:pPr>
              <w:tabs>
                <w:tab w:val="left" w:pos="1701"/>
                <w:tab w:val="right" w:pos="6237"/>
              </w:tabs>
              <w:spacing w:before="60" w:after="60"/>
              <w:ind w:left="-111" w:right="-135" w:firstLine="0"/>
              <w:jc w:val="center"/>
              <w:rPr>
                <w:b/>
                <w:sz w:val="14"/>
              </w:rPr>
            </w:pPr>
            <w:r>
              <w:rPr>
                <w:b/>
                <w:sz w:val="14"/>
              </w:rPr>
              <w:t>1,283</w:t>
            </w:r>
          </w:p>
        </w:tc>
        <w:tc>
          <w:tcPr>
            <w:tcW w:w="537" w:type="dxa"/>
            <w:tcBorders>
              <w:bottom w:val="nil"/>
            </w:tcBorders>
          </w:tcPr>
          <w:p w:rsidR="00000000" w:rsidRDefault="000F226C">
            <w:pPr>
              <w:tabs>
                <w:tab w:val="left" w:pos="1701"/>
                <w:tab w:val="right" w:pos="6237"/>
              </w:tabs>
              <w:spacing w:before="60" w:after="60"/>
              <w:ind w:left="-111" w:right="-135" w:firstLine="0"/>
              <w:jc w:val="center"/>
              <w:rPr>
                <w:b/>
                <w:sz w:val="14"/>
              </w:rPr>
            </w:pPr>
            <w:r>
              <w:rPr>
                <w:b/>
                <w:sz w:val="14"/>
              </w:rPr>
              <w:t>1,267</w:t>
            </w:r>
          </w:p>
        </w:tc>
        <w:tc>
          <w:tcPr>
            <w:tcW w:w="537" w:type="dxa"/>
            <w:tcBorders>
              <w:bottom w:val="nil"/>
            </w:tcBorders>
          </w:tcPr>
          <w:p w:rsidR="00000000" w:rsidRDefault="000F226C">
            <w:pPr>
              <w:tabs>
                <w:tab w:val="left" w:pos="1701"/>
                <w:tab w:val="right" w:pos="6237"/>
              </w:tabs>
              <w:spacing w:before="60" w:after="60"/>
              <w:ind w:left="-111" w:right="-135" w:firstLine="0"/>
              <w:jc w:val="center"/>
              <w:rPr>
                <w:b/>
                <w:sz w:val="14"/>
              </w:rPr>
            </w:pPr>
            <w:r>
              <w:rPr>
                <w:b/>
                <w:sz w:val="14"/>
              </w:rPr>
              <w:t>1,243</w:t>
            </w:r>
          </w:p>
        </w:tc>
      </w:tr>
      <w:tr w:rsidR="00000000">
        <w:tblPrEx>
          <w:tblCellMar>
            <w:top w:w="0" w:type="dxa"/>
            <w:bottom w:w="0" w:type="dxa"/>
          </w:tblCellMar>
        </w:tblPrEx>
        <w:tc>
          <w:tcPr>
            <w:tcW w:w="537" w:type="dxa"/>
            <w:tcBorders>
              <w:top w:val="nil"/>
              <w:bottom w:val="nil"/>
            </w:tcBorders>
          </w:tcPr>
          <w:p w:rsidR="00000000" w:rsidRDefault="000F226C">
            <w:pPr>
              <w:tabs>
                <w:tab w:val="left" w:pos="1701"/>
                <w:tab w:val="right" w:pos="6237"/>
              </w:tabs>
              <w:spacing w:before="60" w:after="60"/>
              <w:ind w:firstLine="0"/>
              <w:jc w:val="center"/>
              <w:rPr>
                <w:b/>
                <w:sz w:val="14"/>
                <w:lang w:val="en-US"/>
              </w:rPr>
            </w:pPr>
            <w:r>
              <w:rPr>
                <w:b/>
                <w:sz w:val="14"/>
              </w:rPr>
              <w:t>0,1</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lang w:val="en-US"/>
              </w:rPr>
            </w:pPr>
            <w:r>
              <w:rPr>
                <w:b/>
                <w:sz w:val="14"/>
              </w:rPr>
              <w:t>1,187</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1,191</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1,195</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1,199</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1,202</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1,206</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1,209</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1,212</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1,214</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1,160</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r>
      <w:tr w:rsidR="00000000">
        <w:tblPrEx>
          <w:tblCellMar>
            <w:top w:w="0" w:type="dxa"/>
            <w:bottom w:w="0" w:type="dxa"/>
          </w:tblCellMar>
        </w:tblPrEx>
        <w:tc>
          <w:tcPr>
            <w:tcW w:w="537" w:type="dxa"/>
            <w:tcBorders>
              <w:top w:val="nil"/>
              <w:bottom w:val="nil"/>
            </w:tcBorders>
          </w:tcPr>
          <w:p w:rsidR="00000000" w:rsidRDefault="000F226C">
            <w:pPr>
              <w:tabs>
                <w:tab w:val="left" w:pos="1701"/>
                <w:tab w:val="right" w:pos="6237"/>
              </w:tabs>
              <w:spacing w:before="60" w:after="60"/>
              <w:ind w:firstLine="0"/>
              <w:jc w:val="center"/>
              <w:rPr>
                <w:b/>
                <w:sz w:val="14"/>
              </w:rPr>
            </w:pPr>
            <w:r>
              <w:rPr>
                <w:b/>
                <w:sz w:val="14"/>
              </w:rPr>
              <w:t>0,2</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1,152</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1,155</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1,158</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1,162</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1,165</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1,168</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1,170</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1,172</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1,150</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r>
      <w:tr w:rsidR="00000000">
        <w:tblPrEx>
          <w:tblCellMar>
            <w:top w:w="0" w:type="dxa"/>
            <w:bottom w:w="0" w:type="dxa"/>
          </w:tblCellMar>
        </w:tblPrEx>
        <w:tc>
          <w:tcPr>
            <w:tcW w:w="537" w:type="dxa"/>
            <w:tcBorders>
              <w:top w:val="nil"/>
              <w:bottom w:val="nil"/>
            </w:tcBorders>
          </w:tcPr>
          <w:p w:rsidR="00000000" w:rsidRDefault="000F226C">
            <w:pPr>
              <w:tabs>
                <w:tab w:val="left" w:pos="1701"/>
                <w:tab w:val="right" w:pos="6237"/>
              </w:tabs>
              <w:spacing w:before="60" w:after="60"/>
              <w:ind w:firstLine="0"/>
              <w:jc w:val="center"/>
              <w:rPr>
                <w:b/>
                <w:sz w:val="14"/>
              </w:rPr>
            </w:pPr>
            <w:r>
              <w:rPr>
                <w:b/>
                <w:sz w:val="14"/>
              </w:rPr>
              <w:t>0,3</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1,128</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1,13</w:t>
            </w:r>
            <w:r>
              <w:rPr>
                <w:b/>
                <w:sz w:val="14"/>
              </w:rPr>
              <w:t>1</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1,133</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1,136</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1,139</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1,142</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1,144</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1,145</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1,097</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r>
      <w:tr w:rsidR="00000000">
        <w:tblPrEx>
          <w:tblCellMar>
            <w:top w:w="0" w:type="dxa"/>
            <w:bottom w:w="0" w:type="dxa"/>
          </w:tblCellMar>
        </w:tblPrEx>
        <w:tc>
          <w:tcPr>
            <w:tcW w:w="537" w:type="dxa"/>
            <w:tcBorders>
              <w:top w:val="nil"/>
              <w:bottom w:val="nil"/>
            </w:tcBorders>
          </w:tcPr>
          <w:p w:rsidR="00000000" w:rsidRDefault="000F226C">
            <w:pPr>
              <w:tabs>
                <w:tab w:val="left" w:pos="1701"/>
                <w:tab w:val="right" w:pos="6237"/>
              </w:tabs>
              <w:spacing w:before="60" w:after="60"/>
              <w:ind w:firstLine="0"/>
              <w:jc w:val="center"/>
              <w:rPr>
                <w:b/>
                <w:sz w:val="14"/>
              </w:rPr>
            </w:pPr>
            <w:r>
              <w:rPr>
                <w:b/>
                <w:sz w:val="14"/>
              </w:rPr>
              <w:t>0,4</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1,110</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1,113</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1,115</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1,118</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1,120</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1,123</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1,125</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1,126</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1,069</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r>
      <w:tr w:rsidR="00000000">
        <w:tblPrEx>
          <w:tblCellMar>
            <w:top w:w="0" w:type="dxa"/>
            <w:bottom w:w="0" w:type="dxa"/>
          </w:tblCellMar>
        </w:tblPrEx>
        <w:tc>
          <w:tcPr>
            <w:tcW w:w="537" w:type="dxa"/>
            <w:tcBorders>
              <w:top w:val="nil"/>
              <w:bottom w:val="nil"/>
            </w:tcBorders>
          </w:tcPr>
          <w:p w:rsidR="00000000" w:rsidRDefault="000F226C">
            <w:pPr>
              <w:tabs>
                <w:tab w:val="left" w:pos="1701"/>
                <w:tab w:val="right" w:pos="6237"/>
              </w:tabs>
              <w:spacing w:before="60" w:after="60"/>
              <w:ind w:firstLine="0"/>
              <w:jc w:val="center"/>
              <w:rPr>
                <w:b/>
                <w:sz w:val="14"/>
              </w:rPr>
            </w:pPr>
            <w:r>
              <w:rPr>
                <w:b/>
                <w:sz w:val="14"/>
              </w:rPr>
              <w:t>0,5</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1,097</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1,099</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1,102</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1,104</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1,106</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1,109</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1,110</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1,106</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1,061</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r>
      <w:tr w:rsidR="00000000">
        <w:tblPrEx>
          <w:tblCellMar>
            <w:top w:w="0" w:type="dxa"/>
            <w:bottom w:w="0" w:type="dxa"/>
          </w:tblCellMar>
        </w:tblPrEx>
        <w:tc>
          <w:tcPr>
            <w:tcW w:w="537" w:type="dxa"/>
            <w:tcBorders>
              <w:top w:val="nil"/>
              <w:bottom w:val="nil"/>
            </w:tcBorders>
          </w:tcPr>
          <w:p w:rsidR="00000000" w:rsidRDefault="000F226C">
            <w:pPr>
              <w:tabs>
                <w:tab w:val="left" w:pos="1701"/>
                <w:tab w:val="right" w:pos="6237"/>
              </w:tabs>
              <w:spacing w:before="60" w:after="60"/>
              <w:ind w:firstLine="0"/>
              <w:jc w:val="center"/>
              <w:rPr>
                <w:b/>
                <w:sz w:val="14"/>
              </w:rPr>
            </w:pPr>
            <w:r>
              <w:rPr>
                <w:b/>
                <w:sz w:val="14"/>
              </w:rPr>
              <w:t>0,6</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1,087</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1,089</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1,091</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1,093</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1,095</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1,097</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1,099</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1,079</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r>
      <w:tr w:rsidR="00000000">
        <w:tblPrEx>
          <w:tblCellMar>
            <w:top w:w="0" w:type="dxa"/>
            <w:bottom w:w="0" w:type="dxa"/>
          </w:tblCellMar>
        </w:tblPrEx>
        <w:tc>
          <w:tcPr>
            <w:tcW w:w="537" w:type="dxa"/>
            <w:tcBorders>
              <w:top w:val="nil"/>
              <w:bottom w:val="nil"/>
            </w:tcBorders>
          </w:tcPr>
          <w:p w:rsidR="00000000" w:rsidRDefault="000F226C">
            <w:pPr>
              <w:tabs>
                <w:tab w:val="left" w:pos="1701"/>
                <w:tab w:val="right" w:pos="6237"/>
              </w:tabs>
              <w:spacing w:before="60" w:after="60"/>
              <w:ind w:firstLine="0"/>
              <w:jc w:val="center"/>
              <w:rPr>
                <w:b/>
                <w:sz w:val="14"/>
              </w:rPr>
            </w:pPr>
            <w:r>
              <w:rPr>
                <w:b/>
                <w:sz w:val="14"/>
              </w:rPr>
              <w:t>0,7</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1,078</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1,080</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1,082</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1,084</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1,086</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1,088</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1,090</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1,055</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r>
      <w:tr w:rsidR="00000000">
        <w:tblPrEx>
          <w:tblCellMar>
            <w:top w:w="0" w:type="dxa"/>
            <w:bottom w:w="0" w:type="dxa"/>
          </w:tblCellMar>
        </w:tblPrEx>
        <w:tc>
          <w:tcPr>
            <w:tcW w:w="537" w:type="dxa"/>
            <w:tcBorders>
              <w:top w:val="nil"/>
              <w:bottom w:val="nil"/>
            </w:tcBorders>
          </w:tcPr>
          <w:p w:rsidR="00000000" w:rsidRDefault="000F226C">
            <w:pPr>
              <w:tabs>
                <w:tab w:val="left" w:pos="1701"/>
                <w:tab w:val="right" w:pos="6237"/>
              </w:tabs>
              <w:spacing w:before="60" w:after="60"/>
              <w:ind w:firstLine="0"/>
              <w:jc w:val="center"/>
              <w:rPr>
                <w:b/>
                <w:sz w:val="14"/>
              </w:rPr>
            </w:pPr>
            <w:r>
              <w:rPr>
                <w:b/>
                <w:sz w:val="14"/>
              </w:rPr>
              <w:t>0,8</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1,071</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1,073</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1,075</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1,077</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1,079</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1,081</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1,082</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1,044</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r>
      <w:tr w:rsidR="00000000">
        <w:tblPrEx>
          <w:tblCellMar>
            <w:top w:w="0" w:type="dxa"/>
            <w:bottom w:w="0" w:type="dxa"/>
          </w:tblCellMar>
        </w:tblPrEx>
        <w:tc>
          <w:tcPr>
            <w:tcW w:w="537" w:type="dxa"/>
            <w:tcBorders>
              <w:top w:val="nil"/>
              <w:bottom w:val="nil"/>
            </w:tcBorders>
          </w:tcPr>
          <w:p w:rsidR="00000000" w:rsidRDefault="000F226C">
            <w:pPr>
              <w:tabs>
                <w:tab w:val="left" w:pos="1701"/>
                <w:tab w:val="right" w:pos="6237"/>
              </w:tabs>
              <w:spacing w:before="60" w:after="60"/>
              <w:ind w:firstLine="0"/>
              <w:jc w:val="center"/>
              <w:rPr>
                <w:b/>
                <w:sz w:val="14"/>
              </w:rPr>
            </w:pPr>
            <w:r>
              <w:rPr>
                <w:b/>
                <w:sz w:val="14"/>
              </w:rPr>
              <w:t>0,9</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1,065</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1,067</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1,069</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1,071</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1,073</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1,074</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1,076</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1,036</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r>
      <w:tr w:rsidR="00000000">
        <w:tblPrEx>
          <w:tblCellMar>
            <w:top w:w="0" w:type="dxa"/>
            <w:bottom w:w="0" w:type="dxa"/>
          </w:tblCellMar>
        </w:tblPrEx>
        <w:tc>
          <w:tcPr>
            <w:tcW w:w="537" w:type="dxa"/>
            <w:tcBorders>
              <w:top w:val="nil"/>
              <w:bottom w:val="nil"/>
            </w:tcBorders>
          </w:tcPr>
          <w:p w:rsidR="00000000" w:rsidRDefault="000F226C">
            <w:pPr>
              <w:tabs>
                <w:tab w:val="left" w:pos="1701"/>
                <w:tab w:val="right" w:pos="6237"/>
              </w:tabs>
              <w:spacing w:before="60" w:after="60"/>
              <w:ind w:firstLine="0"/>
              <w:jc w:val="center"/>
              <w:rPr>
                <w:b/>
                <w:sz w:val="14"/>
              </w:rPr>
            </w:pPr>
            <w:r>
              <w:rPr>
                <w:b/>
                <w:sz w:val="14"/>
              </w:rPr>
              <w:t>1,0</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1,060</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1,062</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1,064</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1,066</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1,067</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1,069</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1,071</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1,031</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r>
      <w:tr w:rsidR="00000000">
        <w:tblPrEx>
          <w:tblCellMar>
            <w:top w:w="0" w:type="dxa"/>
            <w:bottom w:w="0" w:type="dxa"/>
          </w:tblCellMar>
        </w:tblPrEx>
        <w:tc>
          <w:tcPr>
            <w:tcW w:w="537" w:type="dxa"/>
            <w:tcBorders>
              <w:top w:val="nil"/>
              <w:bottom w:val="nil"/>
            </w:tcBorders>
          </w:tcPr>
          <w:p w:rsidR="00000000" w:rsidRDefault="000F226C">
            <w:pPr>
              <w:tabs>
                <w:tab w:val="left" w:pos="1701"/>
                <w:tab w:val="right" w:pos="6237"/>
              </w:tabs>
              <w:spacing w:before="60" w:after="60"/>
              <w:ind w:firstLine="0"/>
              <w:jc w:val="center"/>
              <w:rPr>
                <w:b/>
                <w:sz w:val="14"/>
              </w:rPr>
            </w:pPr>
            <w:r>
              <w:rPr>
                <w:b/>
                <w:sz w:val="14"/>
              </w:rPr>
              <w:t>2,0</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1,035</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1,036</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1,037</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1,038</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1,039</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1,040</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w:t>
            </w:r>
            <w:r>
              <w:rPr>
                <w:b/>
                <w:sz w:val="14"/>
              </w:rPr>
              <w:t>019</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r>
      <w:tr w:rsidR="00000000">
        <w:tblPrEx>
          <w:tblCellMar>
            <w:top w:w="0" w:type="dxa"/>
            <w:bottom w:w="0" w:type="dxa"/>
          </w:tblCellMar>
        </w:tblPrEx>
        <w:tc>
          <w:tcPr>
            <w:tcW w:w="537" w:type="dxa"/>
            <w:tcBorders>
              <w:top w:val="nil"/>
              <w:bottom w:val="nil"/>
            </w:tcBorders>
          </w:tcPr>
          <w:p w:rsidR="00000000" w:rsidRDefault="000F226C">
            <w:pPr>
              <w:tabs>
                <w:tab w:val="left" w:pos="1701"/>
                <w:tab w:val="right" w:pos="6237"/>
              </w:tabs>
              <w:spacing w:before="60" w:after="60"/>
              <w:ind w:firstLine="0"/>
              <w:jc w:val="center"/>
              <w:rPr>
                <w:b/>
                <w:sz w:val="14"/>
              </w:rPr>
            </w:pPr>
            <w:r>
              <w:rPr>
                <w:b/>
                <w:sz w:val="14"/>
              </w:rPr>
              <w:t>3,0</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1,024</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1,025</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1,026</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1,027</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1,028</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1,029</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1,017</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r>
      <w:tr w:rsidR="00000000">
        <w:tblPrEx>
          <w:tblCellMar>
            <w:top w:w="0" w:type="dxa"/>
            <w:bottom w:w="0" w:type="dxa"/>
          </w:tblCellMar>
        </w:tblPrEx>
        <w:tc>
          <w:tcPr>
            <w:tcW w:w="537" w:type="dxa"/>
            <w:tcBorders>
              <w:top w:val="nil"/>
              <w:bottom w:val="nil"/>
            </w:tcBorders>
          </w:tcPr>
          <w:p w:rsidR="00000000" w:rsidRDefault="000F226C">
            <w:pPr>
              <w:tabs>
                <w:tab w:val="left" w:pos="1701"/>
                <w:tab w:val="right" w:pos="6237"/>
              </w:tabs>
              <w:spacing w:before="60" w:after="60"/>
              <w:ind w:firstLine="0"/>
              <w:jc w:val="center"/>
              <w:rPr>
                <w:b/>
                <w:sz w:val="14"/>
              </w:rPr>
            </w:pPr>
            <w:r>
              <w:rPr>
                <w:b/>
                <w:sz w:val="14"/>
              </w:rPr>
              <w:t>4,0</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1,019</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1,019</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1,020</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1,021</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1,021</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1,022</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1,015</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c>
          <w:tcPr>
            <w:tcW w:w="537" w:type="dxa"/>
            <w:tcBorders>
              <w:top w:val="nil"/>
              <w:bottom w:val="nil"/>
            </w:tcBorders>
          </w:tcPr>
          <w:p w:rsidR="00000000" w:rsidRDefault="000F226C">
            <w:pPr>
              <w:tabs>
                <w:tab w:val="left" w:pos="1701"/>
                <w:tab w:val="right" w:pos="6237"/>
              </w:tabs>
              <w:spacing w:before="60" w:after="60"/>
              <w:ind w:left="-111" w:right="-135" w:firstLine="0"/>
              <w:jc w:val="center"/>
              <w:rPr>
                <w:b/>
                <w:sz w:val="14"/>
              </w:rPr>
            </w:pPr>
            <w:r>
              <w:rPr>
                <w:b/>
                <w:sz w:val="14"/>
              </w:rPr>
              <w:t>-</w:t>
            </w:r>
          </w:p>
        </w:tc>
      </w:tr>
      <w:tr w:rsidR="00000000">
        <w:tblPrEx>
          <w:tblCellMar>
            <w:top w:w="0" w:type="dxa"/>
            <w:bottom w:w="0" w:type="dxa"/>
          </w:tblCellMar>
        </w:tblPrEx>
        <w:tc>
          <w:tcPr>
            <w:tcW w:w="537" w:type="dxa"/>
            <w:tcBorders>
              <w:top w:val="nil"/>
              <w:bottom w:val="single" w:sz="6" w:space="0" w:color="auto"/>
            </w:tcBorders>
          </w:tcPr>
          <w:p w:rsidR="00000000" w:rsidRDefault="000F226C">
            <w:pPr>
              <w:tabs>
                <w:tab w:val="left" w:pos="1701"/>
                <w:tab w:val="right" w:pos="6237"/>
              </w:tabs>
              <w:spacing w:before="60" w:after="60"/>
              <w:ind w:firstLine="0"/>
              <w:jc w:val="center"/>
              <w:rPr>
                <w:b/>
                <w:sz w:val="14"/>
              </w:rPr>
            </w:pPr>
            <w:r>
              <w:rPr>
                <w:b/>
                <w:sz w:val="14"/>
              </w:rPr>
              <w:t>5,0</w:t>
            </w:r>
          </w:p>
        </w:tc>
        <w:tc>
          <w:tcPr>
            <w:tcW w:w="537" w:type="dxa"/>
            <w:tcBorders>
              <w:top w:val="nil"/>
              <w:bottom w:val="single" w:sz="6" w:space="0" w:color="auto"/>
            </w:tcBorders>
          </w:tcPr>
          <w:p w:rsidR="00000000" w:rsidRDefault="000F226C">
            <w:pPr>
              <w:tabs>
                <w:tab w:val="left" w:pos="1701"/>
                <w:tab w:val="right" w:pos="6237"/>
              </w:tabs>
              <w:spacing w:before="60" w:after="60"/>
              <w:ind w:left="-111" w:right="-135" w:firstLine="0"/>
              <w:jc w:val="center"/>
              <w:rPr>
                <w:b/>
                <w:sz w:val="14"/>
              </w:rPr>
            </w:pPr>
            <w:r>
              <w:rPr>
                <w:b/>
                <w:sz w:val="14"/>
              </w:rPr>
              <w:t>1,015</w:t>
            </w:r>
          </w:p>
        </w:tc>
        <w:tc>
          <w:tcPr>
            <w:tcW w:w="537" w:type="dxa"/>
            <w:tcBorders>
              <w:top w:val="nil"/>
              <w:bottom w:val="single" w:sz="6" w:space="0" w:color="auto"/>
            </w:tcBorders>
          </w:tcPr>
          <w:p w:rsidR="00000000" w:rsidRDefault="000F226C">
            <w:pPr>
              <w:tabs>
                <w:tab w:val="left" w:pos="1701"/>
                <w:tab w:val="right" w:pos="6237"/>
              </w:tabs>
              <w:spacing w:before="60" w:after="60"/>
              <w:ind w:left="-111" w:right="-135" w:firstLine="0"/>
              <w:jc w:val="center"/>
              <w:rPr>
                <w:b/>
                <w:sz w:val="14"/>
              </w:rPr>
            </w:pPr>
            <w:r>
              <w:rPr>
                <w:b/>
                <w:sz w:val="14"/>
              </w:rPr>
              <w:t>1,015</w:t>
            </w:r>
          </w:p>
        </w:tc>
        <w:tc>
          <w:tcPr>
            <w:tcW w:w="537" w:type="dxa"/>
            <w:tcBorders>
              <w:top w:val="nil"/>
              <w:bottom w:val="single" w:sz="6" w:space="0" w:color="auto"/>
            </w:tcBorders>
          </w:tcPr>
          <w:p w:rsidR="00000000" w:rsidRDefault="000F226C">
            <w:pPr>
              <w:tabs>
                <w:tab w:val="left" w:pos="1701"/>
                <w:tab w:val="right" w:pos="6237"/>
              </w:tabs>
              <w:spacing w:before="60" w:after="60"/>
              <w:ind w:left="-111" w:right="-135" w:firstLine="0"/>
              <w:jc w:val="center"/>
              <w:rPr>
                <w:b/>
                <w:sz w:val="14"/>
              </w:rPr>
            </w:pPr>
            <w:r>
              <w:rPr>
                <w:b/>
                <w:sz w:val="14"/>
              </w:rPr>
              <w:t>1,016</w:t>
            </w:r>
          </w:p>
        </w:tc>
        <w:tc>
          <w:tcPr>
            <w:tcW w:w="537" w:type="dxa"/>
            <w:tcBorders>
              <w:top w:val="nil"/>
              <w:bottom w:val="single" w:sz="6" w:space="0" w:color="auto"/>
            </w:tcBorders>
          </w:tcPr>
          <w:p w:rsidR="00000000" w:rsidRDefault="000F226C">
            <w:pPr>
              <w:tabs>
                <w:tab w:val="left" w:pos="1701"/>
                <w:tab w:val="right" w:pos="6237"/>
              </w:tabs>
              <w:spacing w:before="60" w:after="60"/>
              <w:ind w:left="-111" w:right="-135" w:firstLine="0"/>
              <w:jc w:val="center"/>
              <w:rPr>
                <w:b/>
                <w:sz w:val="14"/>
              </w:rPr>
            </w:pPr>
            <w:r>
              <w:rPr>
                <w:b/>
                <w:sz w:val="14"/>
              </w:rPr>
              <w:t>1,017</w:t>
            </w:r>
          </w:p>
        </w:tc>
        <w:tc>
          <w:tcPr>
            <w:tcW w:w="537" w:type="dxa"/>
            <w:tcBorders>
              <w:top w:val="nil"/>
              <w:bottom w:val="single" w:sz="6" w:space="0" w:color="auto"/>
            </w:tcBorders>
          </w:tcPr>
          <w:p w:rsidR="00000000" w:rsidRDefault="000F226C">
            <w:pPr>
              <w:tabs>
                <w:tab w:val="left" w:pos="1701"/>
                <w:tab w:val="right" w:pos="6237"/>
              </w:tabs>
              <w:spacing w:before="60" w:after="60"/>
              <w:ind w:left="-111" w:right="-135" w:firstLine="0"/>
              <w:jc w:val="center"/>
              <w:rPr>
                <w:b/>
                <w:sz w:val="14"/>
              </w:rPr>
            </w:pPr>
            <w:r>
              <w:rPr>
                <w:b/>
                <w:sz w:val="14"/>
              </w:rPr>
              <w:t>1,018</w:t>
            </w:r>
          </w:p>
        </w:tc>
        <w:tc>
          <w:tcPr>
            <w:tcW w:w="537" w:type="dxa"/>
            <w:tcBorders>
              <w:top w:val="nil"/>
              <w:bottom w:val="single" w:sz="6" w:space="0" w:color="auto"/>
            </w:tcBorders>
          </w:tcPr>
          <w:p w:rsidR="00000000" w:rsidRDefault="000F226C">
            <w:pPr>
              <w:tabs>
                <w:tab w:val="left" w:pos="1701"/>
                <w:tab w:val="right" w:pos="6237"/>
              </w:tabs>
              <w:spacing w:before="60" w:after="60"/>
              <w:ind w:left="-111" w:right="-135" w:firstLine="0"/>
              <w:jc w:val="center"/>
              <w:rPr>
                <w:b/>
                <w:sz w:val="14"/>
              </w:rPr>
            </w:pPr>
            <w:r>
              <w:rPr>
                <w:b/>
                <w:sz w:val="14"/>
              </w:rPr>
              <w:t>1,018</w:t>
            </w:r>
          </w:p>
        </w:tc>
        <w:tc>
          <w:tcPr>
            <w:tcW w:w="537" w:type="dxa"/>
            <w:tcBorders>
              <w:top w:val="nil"/>
              <w:bottom w:val="single" w:sz="6" w:space="0" w:color="auto"/>
            </w:tcBorders>
          </w:tcPr>
          <w:p w:rsidR="00000000" w:rsidRDefault="000F226C">
            <w:pPr>
              <w:tabs>
                <w:tab w:val="left" w:pos="1701"/>
                <w:tab w:val="right" w:pos="6237"/>
              </w:tabs>
              <w:spacing w:before="60" w:after="60"/>
              <w:ind w:left="-111" w:right="-135" w:firstLine="0"/>
              <w:jc w:val="center"/>
              <w:rPr>
                <w:b/>
                <w:sz w:val="14"/>
              </w:rPr>
            </w:pPr>
            <w:r>
              <w:rPr>
                <w:b/>
                <w:sz w:val="14"/>
              </w:rPr>
              <w:t>-</w:t>
            </w:r>
          </w:p>
        </w:tc>
        <w:tc>
          <w:tcPr>
            <w:tcW w:w="537" w:type="dxa"/>
            <w:tcBorders>
              <w:top w:val="nil"/>
              <w:bottom w:val="single" w:sz="6" w:space="0" w:color="auto"/>
            </w:tcBorders>
          </w:tcPr>
          <w:p w:rsidR="00000000" w:rsidRDefault="000F226C">
            <w:pPr>
              <w:tabs>
                <w:tab w:val="left" w:pos="1701"/>
                <w:tab w:val="right" w:pos="6237"/>
              </w:tabs>
              <w:spacing w:before="60" w:after="60"/>
              <w:ind w:left="-111" w:right="-135" w:firstLine="0"/>
              <w:jc w:val="center"/>
              <w:rPr>
                <w:b/>
                <w:sz w:val="14"/>
              </w:rPr>
            </w:pPr>
            <w:r>
              <w:rPr>
                <w:b/>
                <w:sz w:val="14"/>
              </w:rPr>
              <w:t>-</w:t>
            </w:r>
          </w:p>
        </w:tc>
        <w:tc>
          <w:tcPr>
            <w:tcW w:w="537" w:type="dxa"/>
            <w:tcBorders>
              <w:top w:val="nil"/>
              <w:bottom w:val="single" w:sz="6" w:space="0" w:color="auto"/>
            </w:tcBorders>
          </w:tcPr>
          <w:p w:rsidR="00000000" w:rsidRDefault="000F226C">
            <w:pPr>
              <w:tabs>
                <w:tab w:val="left" w:pos="1701"/>
                <w:tab w:val="right" w:pos="6237"/>
              </w:tabs>
              <w:spacing w:before="60" w:after="60"/>
              <w:ind w:left="-111" w:right="-135" w:firstLine="0"/>
              <w:jc w:val="center"/>
              <w:rPr>
                <w:b/>
                <w:sz w:val="14"/>
              </w:rPr>
            </w:pPr>
            <w:r>
              <w:rPr>
                <w:b/>
                <w:sz w:val="14"/>
              </w:rPr>
              <w:t>-</w:t>
            </w:r>
          </w:p>
        </w:tc>
        <w:tc>
          <w:tcPr>
            <w:tcW w:w="537" w:type="dxa"/>
            <w:tcBorders>
              <w:top w:val="nil"/>
              <w:bottom w:val="single" w:sz="6" w:space="0" w:color="auto"/>
            </w:tcBorders>
          </w:tcPr>
          <w:p w:rsidR="00000000" w:rsidRDefault="000F226C">
            <w:pPr>
              <w:tabs>
                <w:tab w:val="left" w:pos="1701"/>
                <w:tab w:val="right" w:pos="6237"/>
              </w:tabs>
              <w:spacing w:before="60" w:after="60"/>
              <w:ind w:left="-111" w:right="-135" w:firstLine="0"/>
              <w:jc w:val="center"/>
              <w:rPr>
                <w:b/>
                <w:sz w:val="14"/>
              </w:rPr>
            </w:pPr>
            <w:r>
              <w:rPr>
                <w:b/>
                <w:sz w:val="14"/>
              </w:rPr>
              <w:t>-</w:t>
            </w:r>
          </w:p>
        </w:tc>
        <w:tc>
          <w:tcPr>
            <w:tcW w:w="537" w:type="dxa"/>
            <w:tcBorders>
              <w:top w:val="nil"/>
              <w:bottom w:val="single" w:sz="6" w:space="0" w:color="auto"/>
            </w:tcBorders>
          </w:tcPr>
          <w:p w:rsidR="00000000" w:rsidRDefault="000F226C">
            <w:pPr>
              <w:tabs>
                <w:tab w:val="left" w:pos="1701"/>
                <w:tab w:val="right" w:pos="6237"/>
              </w:tabs>
              <w:spacing w:before="60" w:after="60"/>
              <w:ind w:left="-111" w:right="-135" w:firstLine="0"/>
              <w:jc w:val="center"/>
              <w:rPr>
                <w:b/>
                <w:sz w:val="14"/>
              </w:rPr>
            </w:pPr>
            <w:r>
              <w:rPr>
                <w:b/>
                <w:sz w:val="14"/>
              </w:rPr>
              <w:t>-</w:t>
            </w:r>
          </w:p>
        </w:tc>
      </w:tr>
    </w:tbl>
    <w:p w:rsidR="00000000" w:rsidRDefault="000F226C">
      <w:pPr>
        <w:tabs>
          <w:tab w:val="left" w:pos="1701"/>
          <w:tab w:val="right" w:pos="6237"/>
        </w:tabs>
        <w:spacing w:before="120"/>
      </w:pPr>
      <w:r>
        <w:t>П р и м е ч а н и я: 1. Для коробчатых сечений площадь А</w:t>
      </w:r>
      <w:r>
        <w:rPr>
          <w:vertAlign w:val="subscript"/>
          <w:lang w:val="en-US"/>
        </w:rPr>
        <w:t>w</w:t>
      </w:r>
      <w:r>
        <w:t xml:space="preserve"> следует пр</w:t>
      </w:r>
      <w:r>
        <w:t>и</w:t>
      </w:r>
      <w:r>
        <w:t>нимать равной сумме площадей стенок.</w:t>
      </w:r>
    </w:p>
    <w:p w:rsidR="00000000" w:rsidRDefault="000F226C">
      <w:pPr>
        <w:tabs>
          <w:tab w:val="left" w:pos="1701"/>
          <w:tab w:val="right" w:pos="6237"/>
        </w:tabs>
      </w:pPr>
      <w:r>
        <w:t>2. Для таврового сечения площадь А</w:t>
      </w:r>
      <w:r>
        <w:rPr>
          <w:vertAlign w:val="subscript"/>
          <w:lang w:val="en-US"/>
        </w:rPr>
        <w:t>f,min</w:t>
      </w:r>
      <w:r>
        <w:rPr>
          <w:lang w:val="en-US"/>
        </w:rPr>
        <w:t xml:space="preserve"> = 0</w:t>
      </w:r>
      <w:r>
        <w:t>.</w:t>
      </w:r>
    </w:p>
    <w:p w:rsidR="00000000" w:rsidRDefault="000F226C">
      <w:pPr>
        <w:tabs>
          <w:tab w:val="left" w:pos="1701"/>
          <w:tab w:val="right" w:pos="6237"/>
        </w:tabs>
        <w:spacing w:before="120"/>
      </w:pPr>
      <w:r>
        <w:t xml:space="preserve">Эффективную ширину пояса </w:t>
      </w:r>
      <w:r>
        <w:rPr>
          <w:lang w:val="en-US"/>
        </w:rPr>
        <w:t>b</w:t>
      </w:r>
      <w:r>
        <w:rPr>
          <w:vertAlign w:val="subscript"/>
          <w:lang w:val="en-US"/>
        </w:rPr>
        <w:t>ef</w:t>
      </w:r>
      <w:r>
        <w:t xml:space="preserve"> при вычислении </w:t>
      </w:r>
      <w:r>
        <w:rPr>
          <w:lang w:val="en-US"/>
        </w:rPr>
        <w:t>W</w:t>
      </w:r>
      <w:r>
        <w:rPr>
          <w:vertAlign w:val="subscript"/>
          <w:lang w:val="en-US"/>
        </w:rPr>
        <w:t>n</w:t>
      </w:r>
      <w:r>
        <w:t xml:space="preserve"> следует о</w:t>
      </w:r>
      <w:r>
        <w:t>п</w:t>
      </w:r>
      <w:r>
        <w:t>ред</w:t>
      </w:r>
      <w:r>
        <w:t>е</w:t>
      </w:r>
      <w:r>
        <w:t>лять по формуле</w:t>
      </w:r>
    </w:p>
    <w:p w:rsidR="00000000" w:rsidRDefault="000F226C">
      <w:pPr>
        <w:tabs>
          <w:tab w:val="left" w:pos="1701"/>
          <w:tab w:val="right" w:pos="6237"/>
        </w:tabs>
        <w:spacing w:before="120" w:after="120"/>
      </w:pPr>
      <w:r>
        <w:tab/>
      </w:r>
      <w:r>
        <w:rPr>
          <w:lang w:val="en-US"/>
        </w:rPr>
        <w:t>b</w:t>
      </w:r>
      <w:r>
        <w:rPr>
          <w:vertAlign w:val="subscript"/>
          <w:lang w:val="en-US"/>
        </w:rPr>
        <w:t>ef</w:t>
      </w:r>
      <w:r>
        <w:rPr>
          <w:lang w:val="en-US"/>
        </w:rPr>
        <w:t xml:space="preserve"> = </w:t>
      </w:r>
      <w:r>
        <w:rPr>
          <w:lang w:val="en-US"/>
        </w:rPr>
        <w:sym w:font="Symbol" w:char="F053"/>
      </w:r>
      <w:r>
        <w:rPr>
          <w:lang w:val="en-US"/>
        </w:rPr>
        <w:sym w:font="Symbol" w:char="F06E"/>
      </w:r>
      <w:r>
        <w:rPr>
          <w:lang w:val="en-US"/>
        </w:rPr>
        <w:t>b</w:t>
      </w:r>
      <w:r>
        <w:rPr>
          <w:vertAlign w:val="subscript"/>
          <w:lang w:val="en-US"/>
        </w:rPr>
        <w:t>i</w:t>
      </w:r>
      <w:r>
        <w:rPr>
          <w:lang w:val="en-US"/>
        </w:rPr>
        <w:t xml:space="preserve"> ,</w:t>
      </w:r>
      <w:r>
        <w:rPr>
          <w:lang w:val="en-US"/>
        </w:rPr>
        <w:tab/>
        <w:t>(145)</w:t>
      </w:r>
    </w:p>
    <w:p w:rsidR="00000000" w:rsidRDefault="000F226C">
      <w:pPr>
        <w:tabs>
          <w:tab w:val="left" w:pos="1701"/>
          <w:tab w:val="right" w:pos="6237"/>
        </w:tabs>
        <w:spacing w:before="120"/>
        <w:ind w:left="964" w:hanging="964"/>
      </w:pPr>
      <w:r>
        <w:t>где</w:t>
      </w:r>
      <w:r>
        <w:rPr>
          <w:lang w:val="en-US"/>
        </w:rPr>
        <w:t xml:space="preserve"> </w:t>
      </w:r>
      <w:r>
        <w:rPr>
          <w:lang w:val="en-US"/>
        </w:rPr>
        <w:sym w:font="Symbol" w:char="F06E"/>
      </w:r>
      <w:r>
        <w:t xml:space="preserve"> — коэффициент приведения неравномерно распределенных напряжений на ширине участков п</w:t>
      </w:r>
      <w:r>
        <w:t xml:space="preserve">ояса </w:t>
      </w:r>
      <w:r>
        <w:rPr>
          <w:lang w:val="en-US"/>
        </w:rPr>
        <w:t>b</w:t>
      </w:r>
      <w:r>
        <w:rPr>
          <w:vertAlign w:val="subscript"/>
          <w:lang w:val="en-US"/>
        </w:rPr>
        <w:t>i</w:t>
      </w:r>
      <w:r>
        <w:t xml:space="preserve"> к условным р</w:t>
      </w:r>
      <w:r>
        <w:t>а</w:t>
      </w:r>
      <w:r>
        <w:t>вномерно распределенным напряжениям по всей эффе</w:t>
      </w:r>
      <w:r>
        <w:t>к</w:t>
      </w:r>
      <w:r>
        <w:t>тивной ширине пояса b</w:t>
      </w:r>
      <w:r>
        <w:rPr>
          <w:vertAlign w:val="subscript"/>
          <w:lang w:val="en-US"/>
        </w:rPr>
        <w:t>ef</w:t>
      </w:r>
      <w:r>
        <w:t>, пр</w:t>
      </w:r>
      <w:r>
        <w:t>и</w:t>
      </w:r>
      <w:r>
        <w:t>нимаемый по табл. 62;</w:t>
      </w:r>
    </w:p>
    <w:p w:rsidR="00000000" w:rsidRDefault="000F226C">
      <w:pPr>
        <w:tabs>
          <w:tab w:val="left" w:pos="1701"/>
          <w:tab w:val="right" w:pos="6237"/>
        </w:tabs>
        <w:ind w:left="908" w:hanging="624"/>
      </w:pPr>
      <w:r>
        <w:t>b</w:t>
      </w:r>
      <w:r>
        <w:rPr>
          <w:vertAlign w:val="subscript"/>
          <w:lang w:val="en-US"/>
        </w:rPr>
        <w:t>i</w:t>
      </w:r>
      <w:r>
        <w:t xml:space="preserve"> — ширина участка пояса, заключенная в рассматриваемом с</w:t>
      </w:r>
      <w:r>
        <w:t>е</w:t>
      </w:r>
      <w:r>
        <w:t>чении между двумя точками с максимальными напряж</w:t>
      </w:r>
      <w:r>
        <w:t>е</w:t>
      </w:r>
      <w:r>
        <w:t xml:space="preserve">ниями </w:t>
      </w:r>
      <w:r>
        <w:sym w:font="Symbol" w:char="F073"/>
      </w:r>
      <w:r>
        <w:rPr>
          <w:vertAlign w:val="subscript"/>
          <w:lang w:val="en-US"/>
        </w:rPr>
        <w:t>max</w:t>
      </w:r>
      <w:r>
        <w:t xml:space="preserve"> (тогда b</w:t>
      </w:r>
      <w:r>
        <w:rPr>
          <w:vertAlign w:val="subscript"/>
          <w:lang w:val="en-US"/>
        </w:rPr>
        <w:t>i</w:t>
      </w:r>
      <w:r>
        <w:rPr>
          <w:lang w:val="en-US"/>
        </w:rPr>
        <w:t xml:space="preserve"> = b</w:t>
      </w:r>
      <w:r>
        <w:t>) или между такой точкой и краем пояса (</w:t>
      </w:r>
      <w:r>
        <w:rPr>
          <w:lang w:val="en-US"/>
        </w:rPr>
        <w:t>b</w:t>
      </w:r>
      <w:r>
        <w:rPr>
          <w:vertAlign w:val="subscript"/>
          <w:lang w:val="en-US"/>
        </w:rPr>
        <w:t>i</w:t>
      </w:r>
      <w:r>
        <w:t xml:space="preserve"> = </w:t>
      </w:r>
      <w:r>
        <w:rPr>
          <w:lang w:val="en-US"/>
        </w:rPr>
        <w:t>b</w:t>
      </w:r>
      <w:r>
        <w:rPr>
          <w:vertAlign w:val="subscript"/>
          <w:lang w:val="en-US"/>
        </w:rPr>
        <w:t>k</w:t>
      </w:r>
      <w:r>
        <w:t>), при этом должны выполняться условия b</w:t>
      </w:r>
      <w:r>
        <w:rPr>
          <w:b/>
        </w:rPr>
        <w:t xml:space="preserve"> &gt;</w:t>
      </w:r>
      <w:r>
        <w:t xml:space="preserve"> 0,04l и </w:t>
      </w:r>
      <w:r>
        <w:rPr>
          <w:lang w:val="en-US"/>
        </w:rPr>
        <w:t xml:space="preserve"> </w:t>
      </w:r>
      <w:r>
        <w:t>b</w:t>
      </w:r>
      <w:r>
        <w:rPr>
          <w:vertAlign w:val="subscript"/>
          <w:lang w:val="en-US"/>
        </w:rPr>
        <w:t>k</w:t>
      </w:r>
      <w:r>
        <w:t xml:space="preserve"> </w:t>
      </w:r>
      <w:r>
        <w:sym w:font="Symbol" w:char="F0B3"/>
      </w:r>
      <w:r>
        <w:rPr>
          <w:lang w:val="en-US"/>
        </w:rPr>
        <w:t xml:space="preserve"> </w:t>
      </w:r>
      <w:r>
        <w:t>0,02l (в противном случае</w:t>
      </w:r>
      <w:r>
        <w:rPr>
          <w:lang w:val="en-US"/>
        </w:rPr>
        <w:t xml:space="preserve"> </w:t>
      </w:r>
      <w:r>
        <w:rPr>
          <w:lang w:val="en-US"/>
        </w:rPr>
        <w:sym w:font="Symbol" w:char="F06E"/>
      </w:r>
      <w:r>
        <w:t xml:space="preserve"> = 1);</w:t>
      </w:r>
    </w:p>
    <w:p w:rsidR="00000000" w:rsidRDefault="000F226C">
      <w:pPr>
        <w:tabs>
          <w:tab w:val="left" w:pos="1701"/>
          <w:tab w:val="right" w:pos="6237"/>
        </w:tabs>
        <w:ind w:left="908" w:hanging="624"/>
      </w:pPr>
      <w:r>
        <w:lastRenderedPageBreak/>
        <w:t>l — длина пролета разрезной балки или расстояние между то</w:t>
      </w:r>
      <w:r>
        <w:t>ч</w:t>
      </w:r>
      <w:r>
        <w:t>ками нул</w:t>
      </w:r>
      <w:r>
        <w:t>е</w:t>
      </w:r>
      <w:r>
        <w:t>вых моментов в неразрезной балке.</w:t>
      </w:r>
    </w:p>
    <w:p w:rsidR="00000000" w:rsidRDefault="000F226C">
      <w:pPr>
        <w:tabs>
          <w:tab w:val="left" w:pos="1701"/>
          <w:tab w:val="right" w:pos="6237"/>
        </w:tabs>
        <w:spacing w:before="120" w:after="120"/>
        <w:jc w:val="right"/>
      </w:pPr>
      <w:r>
        <w:t>Таблица 62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13"/>
        <w:gridCol w:w="1613"/>
        <w:gridCol w:w="1613"/>
        <w:gridCol w:w="1613"/>
      </w:tblGrid>
      <w:tr w:rsidR="00000000">
        <w:tblPrEx>
          <w:tblCellMar>
            <w:top w:w="0" w:type="dxa"/>
            <w:bottom w:w="0" w:type="dxa"/>
          </w:tblCellMar>
        </w:tblPrEx>
        <w:tc>
          <w:tcPr>
            <w:tcW w:w="1613" w:type="dxa"/>
          </w:tcPr>
          <w:p w:rsidR="00000000" w:rsidRDefault="000F226C">
            <w:pPr>
              <w:tabs>
                <w:tab w:val="left" w:pos="1701"/>
                <w:tab w:val="right" w:pos="6237"/>
              </w:tabs>
              <w:spacing w:before="60" w:after="60"/>
              <w:ind w:firstLine="0"/>
              <w:jc w:val="center"/>
            </w:pPr>
            <w:r>
              <w:sym w:font="Symbol" w:char="F073"/>
            </w:r>
            <w:r>
              <w:rPr>
                <w:vertAlign w:val="subscript"/>
                <w:lang w:val="en-US"/>
              </w:rPr>
              <w:t>min</w:t>
            </w:r>
            <w:r>
              <w:rPr>
                <w:lang w:val="en-US"/>
              </w:rPr>
              <w:t xml:space="preserve"> / </w:t>
            </w:r>
            <w:r>
              <w:rPr>
                <w:lang w:val="en-US"/>
              </w:rPr>
              <w:sym w:font="Symbol" w:char="F073"/>
            </w:r>
            <w:r>
              <w:rPr>
                <w:vertAlign w:val="subscript"/>
                <w:lang w:val="en-US"/>
              </w:rPr>
              <w:t>ma</w:t>
            </w:r>
            <w:r>
              <w:rPr>
                <w:vertAlign w:val="subscript"/>
                <w:lang w:val="en-US"/>
              </w:rPr>
              <w:t>x</w:t>
            </w:r>
          </w:p>
        </w:tc>
        <w:tc>
          <w:tcPr>
            <w:tcW w:w="1613" w:type="dxa"/>
            <w:tcBorders>
              <w:right w:val="double" w:sz="6" w:space="0" w:color="auto"/>
            </w:tcBorders>
          </w:tcPr>
          <w:p w:rsidR="00000000" w:rsidRDefault="000F226C">
            <w:pPr>
              <w:tabs>
                <w:tab w:val="left" w:pos="1701"/>
                <w:tab w:val="right" w:pos="6237"/>
              </w:tabs>
              <w:spacing w:before="60" w:after="60"/>
              <w:ind w:firstLine="0"/>
              <w:jc w:val="center"/>
            </w:pPr>
            <w:r>
              <w:t xml:space="preserve">Коэффициент </w:t>
            </w:r>
            <w:r>
              <w:sym w:font="Symbol" w:char="F06E"/>
            </w:r>
          </w:p>
        </w:tc>
        <w:tc>
          <w:tcPr>
            <w:tcW w:w="1613" w:type="dxa"/>
            <w:tcBorders>
              <w:left w:val="nil"/>
            </w:tcBorders>
          </w:tcPr>
          <w:p w:rsidR="00000000" w:rsidRDefault="000F226C">
            <w:pPr>
              <w:tabs>
                <w:tab w:val="left" w:pos="1701"/>
                <w:tab w:val="right" w:pos="6237"/>
              </w:tabs>
              <w:spacing w:before="60" w:after="60"/>
              <w:ind w:firstLine="0"/>
              <w:jc w:val="center"/>
            </w:pPr>
            <w:r>
              <w:sym w:font="Symbol" w:char="F073"/>
            </w:r>
            <w:r>
              <w:rPr>
                <w:vertAlign w:val="subscript"/>
                <w:lang w:val="en-US"/>
              </w:rPr>
              <w:t>min</w:t>
            </w:r>
            <w:r>
              <w:rPr>
                <w:lang w:val="en-US"/>
              </w:rPr>
              <w:t xml:space="preserve"> / </w:t>
            </w:r>
            <w:r>
              <w:rPr>
                <w:lang w:val="en-US"/>
              </w:rPr>
              <w:sym w:font="Symbol" w:char="F073"/>
            </w:r>
            <w:r>
              <w:rPr>
                <w:vertAlign w:val="subscript"/>
                <w:lang w:val="en-US"/>
              </w:rPr>
              <w:t>max</w:t>
            </w:r>
          </w:p>
        </w:tc>
        <w:tc>
          <w:tcPr>
            <w:tcW w:w="1613" w:type="dxa"/>
          </w:tcPr>
          <w:p w:rsidR="00000000" w:rsidRDefault="000F226C">
            <w:pPr>
              <w:tabs>
                <w:tab w:val="left" w:pos="1701"/>
                <w:tab w:val="right" w:pos="6237"/>
              </w:tabs>
              <w:spacing w:before="60" w:after="60"/>
              <w:ind w:firstLine="0"/>
              <w:jc w:val="center"/>
            </w:pPr>
            <w:r>
              <w:t xml:space="preserve">Коэффициент </w:t>
            </w:r>
            <w:r>
              <w:sym w:font="Symbol" w:char="F06E"/>
            </w:r>
          </w:p>
        </w:tc>
      </w:tr>
      <w:tr w:rsidR="00000000">
        <w:tblPrEx>
          <w:tblCellMar>
            <w:top w:w="0" w:type="dxa"/>
            <w:bottom w:w="0" w:type="dxa"/>
          </w:tblCellMar>
        </w:tblPrEx>
        <w:tc>
          <w:tcPr>
            <w:tcW w:w="1613" w:type="dxa"/>
            <w:tcBorders>
              <w:bottom w:val="nil"/>
            </w:tcBorders>
          </w:tcPr>
          <w:p w:rsidR="00000000" w:rsidRDefault="000F226C">
            <w:pPr>
              <w:tabs>
                <w:tab w:val="left" w:pos="1701"/>
                <w:tab w:val="right" w:pos="6237"/>
              </w:tabs>
              <w:spacing w:before="60" w:after="60"/>
              <w:ind w:firstLine="0"/>
              <w:jc w:val="center"/>
            </w:pPr>
            <w:r>
              <w:t>1,0</w:t>
            </w:r>
          </w:p>
        </w:tc>
        <w:tc>
          <w:tcPr>
            <w:tcW w:w="1613" w:type="dxa"/>
            <w:tcBorders>
              <w:bottom w:val="nil"/>
              <w:right w:val="double" w:sz="6" w:space="0" w:color="auto"/>
            </w:tcBorders>
          </w:tcPr>
          <w:p w:rsidR="00000000" w:rsidRDefault="000F226C">
            <w:pPr>
              <w:tabs>
                <w:tab w:val="left" w:pos="1701"/>
                <w:tab w:val="right" w:pos="6237"/>
              </w:tabs>
              <w:spacing w:before="60" w:after="60"/>
              <w:ind w:firstLine="0"/>
              <w:jc w:val="center"/>
            </w:pPr>
            <w:r>
              <w:t>1</w:t>
            </w:r>
          </w:p>
        </w:tc>
        <w:tc>
          <w:tcPr>
            <w:tcW w:w="1613" w:type="dxa"/>
            <w:tcBorders>
              <w:left w:val="nil"/>
              <w:bottom w:val="nil"/>
            </w:tcBorders>
          </w:tcPr>
          <w:p w:rsidR="00000000" w:rsidRDefault="000F226C">
            <w:pPr>
              <w:tabs>
                <w:tab w:val="left" w:pos="1701"/>
                <w:tab w:val="right" w:pos="6237"/>
              </w:tabs>
              <w:spacing w:before="60" w:after="60"/>
              <w:ind w:firstLine="0"/>
              <w:jc w:val="center"/>
            </w:pPr>
            <w:r>
              <w:t>0,25</w:t>
            </w:r>
          </w:p>
        </w:tc>
        <w:tc>
          <w:tcPr>
            <w:tcW w:w="1613" w:type="dxa"/>
            <w:tcBorders>
              <w:bottom w:val="nil"/>
            </w:tcBorders>
          </w:tcPr>
          <w:p w:rsidR="00000000" w:rsidRDefault="000F226C">
            <w:pPr>
              <w:tabs>
                <w:tab w:val="left" w:pos="1701"/>
                <w:tab w:val="right" w:pos="6237"/>
              </w:tabs>
              <w:spacing w:before="60" w:after="60"/>
              <w:ind w:firstLine="0"/>
              <w:jc w:val="center"/>
            </w:pPr>
            <w:r>
              <w:t>0,65</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60" w:after="60"/>
              <w:ind w:firstLine="0"/>
              <w:jc w:val="center"/>
            </w:pPr>
            <w:r>
              <w:t>0,7</w:t>
            </w:r>
          </w:p>
        </w:tc>
        <w:tc>
          <w:tcPr>
            <w:tcW w:w="1613" w:type="dxa"/>
            <w:tcBorders>
              <w:top w:val="nil"/>
              <w:bottom w:val="nil"/>
              <w:right w:val="double" w:sz="6" w:space="0" w:color="auto"/>
            </w:tcBorders>
          </w:tcPr>
          <w:p w:rsidR="00000000" w:rsidRDefault="000F226C">
            <w:pPr>
              <w:tabs>
                <w:tab w:val="left" w:pos="1701"/>
                <w:tab w:val="right" w:pos="6237"/>
              </w:tabs>
              <w:spacing w:before="60" w:after="60"/>
              <w:ind w:firstLine="0"/>
              <w:jc w:val="center"/>
            </w:pPr>
            <w:r>
              <w:t>1</w:t>
            </w:r>
          </w:p>
        </w:tc>
        <w:tc>
          <w:tcPr>
            <w:tcW w:w="1613" w:type="dxa"/>
            <w:tcBorders>
              <w:top w:val="nil"/>
              <w:left w:val="nil"/>
              <w:bottom w:val="nil"/>
            </w:tcBorders>
          </w:tcPr>
          <w:p w:rsidR="00000000" w:rsidRDefault="000F226C">
            <w:pPr>
              <w:tabs>
                <w:tab w:val="left" w:pos="1701"/>
                <w:tab w:val="right" w:pos="6237"/>
              </w:tabs>
              <w:spacing w:before="60" w:after="60"/>
              <w:ind w:firstLine="0"/>
              <w:jc w:val="center"/>
            </w:pPr>
            <w:r>
              <w:t>0,20</w:t>
            </w:r>
          </w:p>
        </w:tc>
        <w:tc>
          <w:tcPr>
            <w:tcW w:w="1613" w:type="dxa"/>
            <w:tcBorders>
              <w:top w:val="nil"/>
              <w:bottom w:val="nil"/>
            </w:tcBorders>
          </w:tcPr>
          <w:p w:rsidR="00000000" w:rsidRDefault="000F226C">
            <w:pPr>
              <w:tabs>
                <w:tab w:val="left" w:pos="1701"/>
                <w:tab w:val="right" w:pos="6237"/>
              </w:tabs>
              <w:spacing w:before="60" w:after="60"/>
              <w:ind w:firstLine="0"/>
              <w:jc w:val="center"/>
            </w:pPr>
            <w:r>
              <w:t>0,60</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60" w:after="60"/>
              <w:ind w:firstLine="0"/>
              <w:jc w:val="center"/>
            </w:pPr>
            <w:r>
              <w:t>0,5</w:t>
            </w:r>
          </w:p>
        </w:tc>
        <w:tc>
          <w:tcPr>
            <w:tcW w:w="1613" w:type="dxa"/>
            <w:tcBorders>
              <w:top w:val="nil"/>
              <w:bottom w:val="nil"/>
              <w:right w:val="double" w:sz="6" w:space="0" w:color="auto"/>
            </w:tcBorders>
          </w:tcPr>
          <w:p w:rsidR="00000000" w:rsidRDefault="000F226C">
            <w:pPr>
              <w:tabs>
                <w:tab w:val="left" w:pos="1701"/>
                <w:tab w:val="right" w:pos="6237"/>
              </w:tabs>
              <w:spacing w:before="60" w:after="60"/>
              <w:ind w:firstLine="0"/>
              <w:jc w:val="center"/>
            </w:pPr>
            <w:r>
              <w:t>0,85</w:t>
            </w:r>
          </w:p>
        </w:tc>
        <w:tc>
          <w:tcPr>
            <w:tcW w:w="1613" w:type="dxa"/>
            <w:tcBorders>
              <w:top w:val="nil"/>
              <w:left w:val="nil"/>
              <w:bottom w:val="nil"/>
            </w:tcBorders>
          </w:tcPr>
          <w:p w:rsidR="00000000" w:rsidRDefault="000F226C">
            <w:pPr>
              <w:tabs>
                <w:tab w:val="left" w:pos="1701"/>
                <w:tab w:val="right" w:pos="6237"/>
              </w:tabs>
              <w:spacing w:before="60" w:after="60"/>
              <w:ind w:firstLine="0"/>
              <w:jc w:val="center"/>
            </w:pPr>
            <w:r>
              <w:t>0,10</w:t>
            </w:r>
          </w:p>
        </w:tc>
        <w:tc>
          <w:tcPr>
            <w:tcW w:w="1613" w:type="dxa"/>
            <w:tcBorders>
              <w:top w:val="nil"/>
              <w:bottom w:val="nil"/>
            </w:tcBorders>
          </w:tcPr>
          <w:p w:rsidR="00000000" w:rsidRDefault="000F226C">
            <w:pPr>
              <w:tabs>
                <w:tab w:val="left" w:pos="1701"/>
                <w:tab w:val="right" w:pos="6237"/>
              </w:tabs>
              <w:spacing w:before="60" w:after="60"/>
              <w:ind w:firstLine="0"/>
              <w:jc w:val="center"/>
            </w:pPr>
            <w:r>
              <w:t>0,52</w:t>
            </w:r>
          </w:p>
        </w:tc>
      </w:tr>
      <w:tr w:rsidR="00000000">
        <w:tblPrEx>
          <w:tblCellMar>
            <w:top w:w="0" w:type="dxa"/>
            <w:bottom w:w="0" w:type="dxa"/>
          </w:tblCellMar>
        </w:tblPrEx>
        <w:tc>
          <w:tcPr>
            <w:tcW w:w="1613" w:type="dxa"/>
            <w:tcBorders>
              <w:top w:val="nil"/>
            </w:tcBorders>
          </w:tcPr>
          <w:p w:rsidR="00000000" w:rsidRDefault="000F226C">
            <w:pPr>
              <w:tabs>
                <w:tab w:val="left" w:pos="1701"/>
                <w:tab w:val="right" w:pos="6237"/>
              </w:tabs>
              <w:spacing w:before="60" w:after="60"/>
              <w:ind w:firstLine="0"/>
              <w:jc w:val="center"/>
            </w:pPr>
            <w:r>
              <w:t>0,33</w:t>
            </w:r>
          </w:p>
        </w:tc>
        <w:tc>
          <w:tcPr>
            <w:tcW w:w="1613" w:type="dxa"/>
            <w:tcBorders>
              <w:top w:val="nil"/>
              <w:right w:val="double" w:sz="6" w:space="0" w:color="auto"/>
            </w:tcBorders>
          </w:tcPr>
          <w:p w:rsidR="00000000" w:rsidRDefault="000F226C">
            <w:pPr>
              <w:tabs>
                <w:tab w:val="left" w:pos="1701"/>
                <w:tab w:val="right" w:pos="6237"/>
              </w:tabs>
              <w:spacing w:before="60" w:after="60"/>
              <w:ind w:firstLine="0"/>
              <w:jc w:val="center"/>
            </w:pPr>
            <w:r>
              <w:t>0,72</w:t>
            </w:r>
          </w:p>
        </w:tc>
        <w:tc>
          <w:tcPr>
            <w:tcW w:w="1613" w:type="dxa"/>
            <w:tcBorders>
              <w:top w:val="nil"/>
              <w:left w:val="nil"/>
            </w:tcBorders>
          </w:tcPr>
          <w:p w:rsidR="00000000" w:rsidRDefault="000F226C">
            <w:pPr>
              <w:tabs>
                <w:tab w:val="left" w:pos="1701"/>
                <w:tab w:val="right" w:pos="6237"/>
              </w:tabs>
              <w:spacing w:before="60" w:after="60"/>
              <w:ind w:firstLine="0"/>
              <w:jc w:val="center"/>
            </w:pPr>
            <w:r>
              <w:t>0</w:t>
            </w:r>
          </w:p>
        </w:tc>
        <w:tc>
          <w:tcPr>
            <w:tcW w:w="1613" w:type="dxa"/>
            <w:tcBorders>
              <w:top w:val="nil"/>
            </w:tcBorders>
          </w:tcPr>
          <w:p w:rsidR="00000000" w:rsidRDefault="000F226C">
            <w:pPr>
              <w:tabs>
                <w:tab w:val="left" w:pos="1701"/>
                <w:tab w:val="right" w:pos="6237"/>
              </w:tabs>
              <w:spacing w:before="60" w:after="60"/>
              <w:ind w:firstLine="0"/>
              <w:jc w:val="center"/>
            </w:pPr>
            <w:r>
              <w:t>0,43</w:t>
            </w:r>
          </w:p>
        </w:tc>
      </w:tr>
    </w:tbl>
    <w:p w:rsidR="00000000" w:rsidRDefault="000F226C">
      <w:pPr>
        <w:tabs>
          <w:tab w:val="left" w:pos="1701"/>
          <w:tab w:val="right" w:pos="6237"/>
        </w:tabs>
        <w:spacing w:before="120"/>
      </w:pPr>
      <w:r>
        <w:t xml:space="preserve">В табл. 62 обозначено: </w:t>
      </w:r>
    </w:p>
    <w:p w:rsidR="00000000" w:rsidRDefault="000F226C">
      <w:pPr>
        <w:tabs>
          <w:tab w:val="left" w:pos="1701"/>
          <w:tab w:val="right" w:pos="6237"/>
        </w:tabs>
      </w:pPr>
      <w:r>
        <w:rPr>
          <w:lang w:val="en-US"/>
        </w:rPr>
        <w:sym w:font="Symbol" w:char="F073"/>
      </w:r>
      <w:r>
        <w:rPr>
          <w:vertAlign w:val="subscript"/>
          <w:lang w:val="en-US"/>
        </w:rPr>
        <w:t>max</w:t>
      </w:r>
      <w:r>
        <w:rPr>
          <w:lang w:val="en-US"/>
        </w:rPr>
        <w:t xml:space="preserve">, </w:t>
      </w:r>
      <w:r>
        <w:rPr>
          <w:lang w:val="en-US"/>
        </w:rPr>
        <w:sym w:font="Symbol" w:char="F073"/>
      </w:r>
      <w:r>
        <w:rPr>
          <w:vertAlign w:val="subscript"/>
          <w:lang w:val="en-US"/>
        </w:rPr>
        <w:t>min</w:t>
      </w:r>
      <w:r>
        <w:t xml:space="preserve"> — максимальное и минимальное напряжения на данном участке пояса шириной b</w:t>
      </w:r>
      <w:r>
        <w:rPr>
          <w:vertAlign w:val="subscript"/>
          <w:lang w:val="en-US"/>
        </w:rPr>
        <w:t>i</w:t>
      </w:r>
      <w:r>
        <w:t>, определяемые расчетом пространстве</w:t>
      </w:r>
      <w:r>
        <w:t>н</w:t>
      </w:r>
      <w:r>
        <w:t>ной конструкции в упругой стадии.</w:t>
      </w:r>
    </w:p>
    <w:p w:rsidR="00000000" w:rsidRDefault="000F226C">
      <w:pPr>
        <w:tabs>
          <w:tab w:val="left" w:pos="1701"/>
          <w:tab w:val="right" w:pos="6237"/>
        </w:tabs>
        <w:spacing w:before="120"/>
      </w:pPr>
      <w:r>
        <w:t>П р и м е ч а н и е. При наличии вырезов в ортотропных плитах для пр</w:t>
      </w:r>
      <w:r>
        <w:t>о</w:t>
      </w:r>
      <w:r>
        <w:t>пуска тела пилона, обрывов плиты в отсеках многосекционного коробчат</w:t>
      </w:r>
      <w:r>
        <w:t>о</w:t>
      </w:r>
      <w:r>
        <w:t>го сечения, при других нарушениях регулярности конструкции, а также в сечениях,</w:t>
      </w:r>
      <w:r>
        <w:t xml:space="preserve"> где приложены сосредоточенные силы, значения коэффициента </w:t>
      </w:r>
      <w:r>
        <w:sym w:font="Symbol" w:char="F06E"/>
      </w:r>
      <w:r>
        <w:t xml:space="preserve"> следует определять по специальной мет</w:t>
      </w:r>
      <w:r>
        <w:t>о</w:t>
      </w:r>
      <w:r>
        <w:t>дике.</w:t>
      </w:r>
    </w:p>
    <w:p w:rsidR="00000000" w:rsidRDefault="000F226C">
      <w:pPr>
        <w:tabs>
          <w:tab w:val="left" w:pos="1701"/>
          <w:tab w:val="right" w:pos="6237"/>
        </w:tabs>
        <w:spacing w:before="120"/>
      </w:pPr>
      <w:r>
        <w:rPr>
          <w:b/>
        </w:rPr>
        <w:t>4.27.</w:t>
      </w:r>
      <w:r>
        <w:t xml:space="preserve"> Расчет по прочности элементов, изгибаемых в двух главных плоскостях, следует выполнять: </w:t>
      </w:r>
    </w:p>
    <w:p w:rsidR="00000000" w:rsidRDefault="000F226C">
      <w:pPr>
        <w:tabs>
          <w:tab w:val="left" w:pos="1701"/>
          <w:tab w:val="right" w:pos="6237"/>
        </w:tabs>
      </w:pPr>
      <w:r>
        <w:t>с двутавровыми и коробчатыми сечениями с двумя осями симм</w:t>
      </w:r>
      <w:r>
        <w:t>е</w:t>
      </w:r>
      <w:r>
        <w:t>трии — по формуле</w:t>
      </w:r>
    </w:p>
    <w:p w:rsidR="00000000" w:rsidRDefault="000F226C">
      <w:pPr>
        <w:tabs>
          <w:tab w:val="left" w:pos="1701"/>
          <w:tab w:val="left" w:pos="2835"/>
          <w:tab w:val="right" w:pos="6237"/>
        </w:tabs>
        <w:spacing w:before="120"/>
        <w:rPr>
          <w:lang w:val="en-US"/>
        </w:rPr>
      </w:pPr>
      <w:r>
        <w:tab/>
      </w:r>
      <w:r>
        <w:rPr>
          <w:lang w:val="en-US"/>
        </w:rPr>
        <w:t>|M</w:t>
      </w:r>
      <w:r>
        <w:rPr>
          <w:vertAlign w:val="subscript"/>
          <w:lang w:val="en-US"/>
        </w:rPr>
        <w:t>x</w:t>
      </w:r>
      <w:r>
        <w:rPr>
          <w:lang w:val="en-US"/>
        </w:rPr>
        <w:t xml:space="preserve">| </w:t>
      </w:r>
      <w:r>
        <w:rPr>
          <w:lang w:val="en-US"/>
        </w:rPr>
        <w:tab/>
        <w:t>|M</w:t>
      </w:r>
      <w:r>
        <w:rPr>
          <w:sz w:val="24"/>
          <w:vertAlign w:val="subscript"/>
          <w:lang w:val="en-US"/>
        </w:rPr>
        <w:t>y</w:t>
      </w:r>
      <w:r>
        <w:rPr>
          <w:lang w:val="en-US"/>
        </w:rPr>
        <w:t>|</w:t>
      </w:r>
    </w:p>
    <w:p w:rsidR="00000000" w:rsidRDefault="000F226C">
      <w:pPr>
        <w:tabs>
          <w:tab w:val="left" w:pos="1701"/>
          <w:tab w:val="right" w:pos="6237"/>
        </w:tabs>
        <w:rPr>
          <w:lang w:val="en-US"/>
        </w:rPr>
      </w:pPr>
      <w:r>
        <w:rPr>
          <w:lang w:val="en-US"/>
        </w:rPr>
        <w:tab/>
      </w:r>
      <w:r>
        <w:rPr>
          <w:lang w:val="en-US"/>
        </w:rPr>
        <w:sym w:font="Symbol" w:char="F0BE"/>
      </w:r>
      <w:r>
        <w:rPr>
          <w:lang w:val="en-US"/>
        </w:rPr>
        <w:sym w:font="Symbol" w:char="F0BE"/>
      </w:r>
      <w:r>
        <w:rPr>
          <w:lang w:val="en-US"/>
        </w:rPr>
        <w:sym w:font="Symbol" w:char="F0BE"/>
      </w:r>
      <w:r>
        <w:rPr>
          <w:lang w:val="en-US"/>
        </w:rPr>
        <w:t xml:space="preserve"> </w:t>
      </w:r>
      <w:r>
        <w:rPr>
          <w:lang w:val="en-US"/>
        </w:rPr>
        <w:sym w:font="Symbol" w:char="F079"/>
      </w:r>
      <w:r>
        <w:rPr>
          <w:vertAlign w:val="subscript"/>
          <w:lang w:val="en-US"/>
        </w:rPr>
        <w:t>x</w:t>
      </w:r>
      <w:r>
        <w:rPr>
          <w:lang w:val="en-US"/>
        </w:rPr>
        <w:t xml:space="preserve"> + </w:t>
      </w:r>
      <w:r>
        <w:rPr>
          <w:lang w:val="en-US"/>
        </w:rPr>
        <w:sym w:font="Symbol" w:char="F0BE"/>
      </w:r>
      <w:r>
        <w:rPr>
          <w:lang w:val="en-US"/>
        </w:rPr>
        <w:sym w:font="Symbol" w:char="F0BE"/>
      </w:r>
      <w:r>
        <w:rPr>
          <w:lang w:val="en-US"/>
        </w:rPr>
        <w:sym w:font="Symbol" w:char="F0BE"/>
      </w:r>
      <w:r>
        <w:rPr>
          <w:lang w:val="en-US"/>
        </w:rPr>
        <w:t xml:space="preserve"> </w:t>
      </w:r>
      <w:r>
        <w:rPr>
          <w:lang w:val="en-US"/>
        </w:rPr>
        <w:sym w:font="Symbol" w:char="F079"/>
      </w:r>
      <w:r>
        <w:rPr>
          <w:vertAlign w:val="subscript"/>
          <w:lang w:val="en-US"/>
        </w:rPr>
        <w:t>y</w:t>
      </w:r>
      <w:r>
        <w:rPr>
          <w:lang w:val="en-US"/>
        </w:rPr>
        <w:t xml:space="preserve"> </w:t>
      </w:r>
      <w:r>
        <w:rPr>
          <w:lang w:val="en-US"/>
        </w:rPr>
        <w:sym w:font="Symbol" w:char="F0A3"/>
      </w:r>
      <w:r>
        <w:rPr>
          <w:lang w:val="en-US"/>
        </w:rPr>
        <w:t xml:space="preserve"> R</w:t>
      </w:r>
      <w:r>
        <w:rPr>
          <w:sz w:val="24"/>
          <w:vertAlign w:val="subscript"/>
          <w:lang w:val="en-US"/>
        </w:rPr>
        <w:t>y</w:t>
      </w:r>
      <w:r>
        <w:rPr>
          <w:lang w:val="en-US"/>
        </w:rPr>
        <w:t xml:space="preserve"> m ;</w:t>
      </w:r>
      <w:r>
        <w:rPr>
          <w:lang w:val="en-US"/>
        </w:rPr>
        <w:tab/>
        <w:t>(146)</w:t>
      </w:r>
    </w:p>
    <w:p w:rsidR="00000000" w:rsidRDefault="000F226C">
      <w:pPr>
        <w:tabs>
          <w:tab w:val="left" w:pos="1701"/>
          <w:tab w:val="left" w:pos="2835"/>
          <w:tab w:val="right" w:pos="6237"/>
        </w:tabs>
        <w:spacing w:after="120"/>
      </w:pPr>
      <w:r>
        <w:rPr>
          <w:lang w:val="en-US"/>
        </w:rPr>
        <w:tab/>
      </w:r>
      <w:r>
        <w:rPr>
          <w:lang w:val="en-US"/>
        </w:rPr>
        <w:sym w:font="Courier New" w:char="00E6"/>
      </w:r>
      <w:r>
        <w:rPr>
          <w:vertAlign w:val="subscript"/>
          <w:lang w:val="en-US"/>
        </w:rPr>
        <w:t>x</w:t>
      </w:r>
      <w:r>
        <w:rPr>
          <w:lang w:val="en-US"/>
        </w:rPr>
        <w:t>W</w:t>
      </w:r>
      <w:r>
        <w:rPr>
          <w:vertAlign w:val="subscript"/>
          <w:lang w:val="en-US"/>
        </w:rPr>
        <w:t>xn</w:t>
      </w:r>
      <w:r>
        <w:rPr>
          <w:lang w:val="en-US"/>
        </w:rPr>
        <w:t xml:space="preserve">     </w:t>
      </w:r>
      <w:r>
        <w:rPr>
          <w:lang w:val="en-US"/>
        </w:rPr>
        <w:tab/>
      </w:r>
      <w:r>
        <w:rPr>
          <w:lang w:val="en-US"/>
        </w:rPr>
        <w:sym w:font="Courier New" w:char="00E6"/>
      </w:r>
      <w:r>
        <w:rPr>
          <w:vertAlign w:val="subscript"/>
          <w:lang w:val="en-US"/>
        </w:rPr>
        <w:t>y</w:t>
      </w:r>
      <w:r>
        <w:rPr>
          <w:lang w:val="en-US"/>
        </w:rPr>
        <w:t>W</w:t>
      </w:r>
      <w:r>
        <w:rPr>
          <w:vertAlign w:val="subscript"/>
          <w:lang w:val="en-US"/>
        </w:rPr>
        <w:t>yn</w:t>
      </w:r>
    </w:p>
    <w:p w:rsidR="00000000" w:rsidRDefault="000F226C">
      <w:pPr>
        <w:tabs>
          <w:tab w:val="left" w:pos="1701"/>
          <w:tab w:val="right" w:pos="6237"/>
        </w:tabs>
        <w:spacing w:before="120"/>
        <w:rPr>
          <w:lang w:val="en-US"/>
        </w:rPr>
      </w:pPr>
      <w:r>
        <w:t>с сечениями других типов — по формуле</w:t>
      </w:r>
    </w:p>
    <w:p w:rsidR="00000000" w:rsidRDefault="000F226C">
      <w:pPr>
        <w:tabs>
          <w:tab w:val="left" w:pos="1701"/>
          <w:tab w:val="left" w:pos="2835"/>
          <w:tab w:val="right" w:pos="6237"/>
        </w:tabs>
        <w:spacing w:before="120"/>
        <w:rPr>
          <w:lang w:val="en-US"/>
        </w:rPr>
      </w:pPr>
      <w:r>
        <w:tab/>
      </w:r>
      <w:r>
        <w:rPr>
          <w:lang w:val="en-US"/>
        </w:rPr>
        <w:t>M</w:t>
      </w:r>
      <w:r>
        <w:rPr>
          <w:vertAlign w:val="subscript"/>
          <w:lang w:val="en-US"/>
        </w:rPr>
        <w:t>x</w:t>
      </w:r>
      <w:r>
        <w:rPr>
          <w:lang w:val="en-US"/>
        </w:rPr>
        <w:t>y</w:t>
      </w:r>
      <w:r>
        <w:rPr>
          <w:lang w:val="en-US"/>
        </w:rPr>
        <w:tab/>
        <w:t>M</w:t>
      </w:r>
      <w:r>
        <w:rPr>
          <w:sz w:val="24"/>
          <w:vertAlign w:val="subscript"/>
          <w:lang w:val="en-US"/>
        </w:rPr>
        <w:t>y</w:t>
      </w:r>
      <w:r>
        <w:rPr>
          <w:lang w:val="en-US"/>
        </w:rPr>
        <w:t>x</w:t>
      </w:r>
    </w:p>
    <w:p w:rsidR="00000000" w:rsidRDefault="000F226C">
      <w:pPr>
        <w:tabs>
          <w:tab w:val="left" w:pos="1701"/>
          <w:tab w:val="right" w:pos="6237"/>
        </w:tabs>
        <w:rPr>
          <w:lang w:val="en-US"/>
        </w:rPr>
      </w:pPr>
      <w:r>
        <w:rPr>
          <w:lang w:val="en-US"/>
        </w:rPr>
        <w:tab/>
      </w:r>
      <w:r>
        <w:rPr>
          <w:lang w:val="en-US"/>
        </w:rPr>
        <w:sym w:font="Symbol" w:char="F0BE"/>
      </w:r>
      <w:r>
        <w:rPr>
          <w:lang w:val="en-US"/>
        </w:rPr>
        <w:sym w:font="Symbol" w:char="F0BE"/>
      </w:r>
      <w:r>
        <w:rPr>
          <w:lang w:val="en-US"/>
        </w:rPr>
        <w:sym w:font="Symbol" w:char="F0BE"/>
      </w:r>
      <w:r>
        <w:rPr>
          <w:lang w:val="en-US"/>
        </w:rPr>
        <w:t xml:space="preserve"> </w:t>
      </w:r>
      <w:r>
        <w:rPr>
          <w:lang w:val="en-US"/>
        </w:rPr>
        <w:sym w:font="Symbol" w:char="F079"/>
      </w:r>
      <w:r>
        <w:rPr>
          <w:vertAlign w:val="subscript"/>
          <w:lang w:val="en-US"/>
        </w:rPr>
        <w:t>x</w:t>
      </w:r>
      <w:r>
        <w:rPr>
          <w:lang w:val="en-US"/>
        </w:rPr>
        <w:t xml:space="preserve"> </w:t>
      </w:r>
      <w:r>
        <w:rPr>
          <w:lang w:val="en-US"/>
        </w:rPr>
        <w:sym w:font="Symbol" w:char="F0B1"/>
      </w:r>
      <w:r>
        <w:rPr>
          <w:lang w:val="en-US"/>
        </w:rPr>
        <w:t xml:space="preserve"> </w:t>
      </w:r>
      <w:r>
        <w:rPr>
          <w:lang w:val="en-US"/>
        </w:rPr>
        <w:sym w:font="Symbol" w:char="F0BE"/>
      </w:r>
      <w:r>
        <w:rPr>
          <w:lang w:val="en-US"/>
        </w:rPr>
        <w:sym w:font="Symbol" w:char="F0BE"/>
      </w:r>
      <w:r>
        <w:rPr>
          <w:lang w:val="en-US"/>
        </w:rPr>
        <w:sym w:font="Symbol" w:char="F0BE"/>
      </w:r>
      <w:r>
        <w:rPr>
          <w:lang w:val="en-US"/>
        </w:rPr>
        <w:t xml:space="preserve"> </w:t>
      </w:r>
      <w:r>
        <w:rPr>
          <w:lang w:val="en-US"/>
        </w:rPr>
        <w:sym w:font="Symbol" w:char="F079"/>
      </w:r>
      <w:r>
        <w:rPr>
          <w:vertAlign w:val="subscript"/>
          <w:lang w:val="en-US"/>
        </w:rPr>
        <w:t>y</w:t>
      </w:r>
      <w:r>
        <w:rPr>
          <w:lang w:val="en-US"/>
        </w:rPr>
        <w:t xml:space="preserve"> </w:t>
      </w:r>
      <w:r>
        <w:rPr>
          <w:lang w:val="en-US"/>
        </w:rPr>
        <w:sym w:font="Symbol" w:char="F0A3"/>
      </w:r>
      <w:r>
        <w:rPr>
          <w:lang w:val="en-US"/>
        </w:rPr>
        <w:t xml:space="preserve"> R</w:t>
      </w:r>
      <w:r>
        <w:rPr>
          <w:sz w:val="24"/>
          <w:vertAlign w:val="subscript"/>
          <w:lang w:val="en-US"/>
        </w:rPr>
        <w:t>y</w:t>
      </w:r>
      <w:r>
        <w:rPr>
          <w:lang w:val="en-US"/>
        </w:rPr>
        <w:t xml:space="preserve"> m ;</w:t>
      </w:r>
      <w:r>
        <w:rPr>
          <w:lang w:val="en-US"/>
        </w:rPr>
        <w:tab/>
        <w:t>(147)</w:t>
      </w:r>
    </w:p>
    <w:p w:rsidR="00000000" w:rsidRDefault="000F226C">
      <w:pPr>
        <w:tabs>
          <w:tab w:val="left" w:pos="1701"/>
          <w:tab w:val="left" w:pos="2835"/>
          <w:tab w:val="right" w:pos="6237"/>
        </w:tabs>
        <w:spacing w:after="120"/>
      </w:pPr>
      <w:r>
        <w:rPr>
          <w:lang w:val="en-US"/>
        </w:rPr>
        <w:tab/>
      </w:r>
      <w:r>
        <w:rPr>
          <w:lang w:val="en-US"/>
        </w:rPr>
        <w:sym w:font="Courier New" w:char="00E6"/>
      </w:r>
      <w:r>
        <w:rPr>
          <w:vertAlign w:val="subscript"/>
          <w:lang w:val="en-US"/>
        </w:rPr>
        <w:t xml:space="preserve">x </w:t>
      </w:r>
      <w:r>
        <w:rPr>
          <w:lang w:val="en-US"/>
        </w:rPr>
        <w:t>I</w:t>
      </w:r>
      <w:r>
        <w:rPr>
          <w:vertAlign w:val="subscript"/>
          <w:lang w:val="en-US"/>
        </w:rPr>
        <w:t>xn</w:t>
      </w:r>
      <w:r>
        <w:rPr>
          <w:lang w:val="en-US"/>
        </w:rPr>
        <w:t xml:space="preserve">     </w:t>
      </w:r>
      <w:r>
        <w:rPr>
          <w:lang w:val="en-US"/>
        </w:rPr>
        <w:tab/>
      </w:r>
      <w:r>
        <w:rPr>
          <w:lang w:val="en-US"/>
        </w:rPr>
        <w:sym w:font="Courier New" w:char="00E6"/>
      </w:r>
      <w:r>
        <w:rPr>
          <w:vertAlign w:val="subscript"/>
          <w:lang w:val="en-US"/>
        </w:rPr>
        <w:t xml:space="preserve">y </w:t>
      </w:r>
      <w:r>
        <w:rPr>
          <w:lang w:val="en-US"/>
        </w:rPr>
        <w:t>I</w:t>
      </w:r>
      <w:r>
        <w:rPr>
          <w:vertAlign w:val="subscript"/>
          <w:lang w:val="en-US"/>
        </w:rPr>
        <w:t>yn</w:t>
      </w:r>
    </w:p>
    <w:p w:rsidR="00000000" w:rsidRDefault="000F226C">
      <w:pPr>
        <w:tabs>
          <w:tab w:val="left" w:pos="1701"/>
          <w:tab w:val="right" w:pos="6237"/>
        </w:tabs>
        <w:spacing w:after="120"/>
        <w:ind w:left="1021" w:hanging="1021"/>
        <w:rPr>
          <w:lang w:val="en-US"/>
        </w:rPr>
      </w:pPr>
      <w:r>
        <w:t xml:space="preserve">где </w:t>
      </w:r>
      <w:r>
        <w:sym w:font="Courier New" w:char="00E6"/>
      </w:r>
      <w:r>
        <w:rPr>
          <w:vertAlign w:val="subscript"/>
          <w:lang w:val="en-US"/>
        </w:rPr>
        <w:t>x</w:t>
      </w:r>
      <w:r>
        <w:rPr>
          <w:lang w:val="en-US"/>
        </w:rPr>
        <w:t xml:space="preserve">, </w:t>
      </w:r>
      <w:r>
        <w:rPr>
          <w:lang w:val="en-US"/>
        </w:rPr>
        <w:sym w:font="Courier New" w:char="00E6"/>
      </w:r>
      <w:r>
        <w:rPr>
          <w:vertAlign w:val="subscript"/>
          <w:lang w:val="en-US"/>
        </w:rPr>
        <w:t>y</w:t>
      </w:r>
      <w:r>
        <w:rPr>
          <w:lang w:val="en-US"/>
        </w:rPr>
        <w:t xml:space="preserve"> - </w:t>
      </w:r>
      <w:r>
        <w:t>коэффициенты, определяемые по формулам (143) и (144)* как неза</w:t>
      </w:r>
      <w:r>
        <w:t>висимые величины для случаев изгиба относ</w:t>
      </w:r>
      <w:r>
        <w:t>и</w:t>
      </w:r>
      <w:r>
        <w:t xml:space="preserve">тельно осей х и у; </w:t>
      </w:r>
    </w:p>
    <w:p w:rsidR="00000000" w:rsidRDefault="000F226C">
      <w:pPr>
        <w:tabs>
          <w:tab w:val="left" w:pos="1701"/>
          <w:tab w:val="right" w:pos="6237"/>
        </w:tabs>
      </w:pPr>
      <w:r>
        <w:rPr>
          <w:lang w:val="en-US"/>
        </w:rPr>
        <w:sym w:font="Symbol" w:char="F079"/>
      </w:r>
      <w:r>
        <w:rPr>
          <w:vertAlign w:val="subscript"/>
          <w:lang w:val="en-US"/>
        </w:rPr>
        <w:t>x</w:t>
      </w:r>
      <w:r>
        <w:rPr>
          <w:lang w:val="en-US"/>
        </w:rPr>
        <w:t xml:space="preserve">, </w:t>
      </w:r>
      <w:r>
        <w:rPr>
          <w:lang w:val="en-US"/>
        </w:rPr>
        <w:sym w:font="Symbol" w:char="F079"/>
      </w:r>
      <w:r>
        <w:rPr>
          <w:sz w:val="24"/>
          <w:vertAlign w:val="subscript"/>
          <w:lang w:val="en-US"/>
        </w:rPr>
        <w:t>y</w:t>
      </w:r>
      <w:r>
        <w:rPr>
          <w:lang w:val="en-US"/>
        </w:rPr>
        <w:t xml:space="preserve"> - </w:t>
      </w:r>
      <w:r>
        <w:t>коэфф</w:t>
      </w:r>
      <w:r>
        <w:t>и</w:t>
      </w:r>
      <w:r>
        <w:t>циенты, определяемые:</w:t>
      </w:r>
    </w:p>
    <w:p w:rsidR="00000000" w:rsidRDefault="000F226C">
      <w:pPr>
        <w:tabs>
          <w:tab w:val="left" w:pos="1701"/>
          <w:tab w:val="right" w:pos="6237"/>
        </w:tabs>
      </w:pPr>
      <w:r>
        <w:t>для двутавровых сечений с двумя осями симметрии — по форм</w:t>
      </w:r>
      <w:r>
        <w:t>у</w:t>
      </w:r>
      <w:r>
        <w:t>лам:</w:t>
      </w:r>
    </w:p>
    <w:p w:rsidR="00000000" w:rsidRDefault="000F226C">
      <w:pPr>
        <w:tabs>
          <w:tab w:val="left" w:pos="1701"/>
          <w:tab w:val="left" w:pos="2552"/>
          <w:tab w:val="right" w:pos="6237"/>
        </w:tabs>
        <w:spacing w:before="120"/>
        <w:rPr>
          <w:lang w:val="en-US"/>
        </w:rPr>
      </w:pPr>
      <w:r>
        <w:tab/>
      </w:r>
      <w:r>
        <w:rPr>
          <w:lang w:val="en-US"/>
        </w:rPr>
        <w:tab/>
        <w:t>|M</w:t>
      </w:r>
      <w:r>
        <w:rPr>
          <w:vertAlign w:val="subscript"/>
          <w:lang w:val="en-US"/>
        </w:rPr>
        <w:t>x</w:t>
      </w:r>
      <w:r>
        <w:rPr>
          <w:lang w:val="en-US"/>
        </w:rPr>
        <w:t>|</w:t>
      </w:r>
    </w:p>
    <w:p w:rsidR="00000000" w:rsidRDefault="000F226C">
      <w:pPr>
        <w:tabs>
          <w:tab w:val="left" w:pos="1701"/>
          <w:tab w:val="right" w:pos="6237"/>
        </w:tabs>
        <w:rPr>
          <w:lang w:val="en-US"/>
        </w:rPr>
      </w:pPr>
      <w:r>
        <w:rPr>
          <w:lang w:val="en-US"/>
        </w:rPr>
        <w:tab/>
      </w:r>
      <w:r>
        <w:rPr>
          <w:lang w:val="en-US"/>
        </w:rPr>
        <w:sym w:font="Symbol" w:char="F079"/>
      </w:r>
      <w:r>
        <w:rPr>
          <w:vertAlign w:val="subscript"/>
          <w:lang w:val="en-US"/>
        </w:rPr>
        <w:t>x</w:t>
      </w:r>
      <w:r>
        <w:rPr>
          <w:lang w:val="en-US"/>
        </w:rPr>
        <w:t xml:space="preserve">  =  </w:t>
      </w:r>
      <w:r>
        <w:rPr>
          <w:lang w:val="en-US"/>
        </w:rPr>
        <w:sym w:font="Symbol" w:char="F0BE"/>
      </w:r>
      <w:r>
        <w:rPr>
          <w:lang w:val="en-US"/>
        </w:rPr>
        <w:sym w:font="Symbol" w:char="F0BE"/>
      </w:r>
      <w:r>
        <w:rPr>
          <w:lang w:val="en-US"/>
        </w:rPr>
        <w:sym w:font="Symbol" w:char="F0BE"/>
      </w:r>
      <w:r>
        <w:rPr>
          <w:lang w:val="en-US"/>
        </w:rPr>
        <w:sym w:font="Symbol" w:char="F0BE"/>
      </w:r>
      <w:r>
        <w:rPr>
          <w:lang w:val="en-US"/>
        </w:rPr>
        <w:sym w:font="Symbol" w:char="F0BE"/>
      </w:r>
      <w:r>
        <w:rPr>
          <w:lang w:val="en-US"/>
        </w:rPr>
        <w:t xml:space="preserve"> ;       </w:t>
      </w:r>
      <w:r>
        <w:rPr>
          <w:lang w:val="en-US"/>
        </w:rPr>
        <w:sym w:font="Symbol" w:char="F079"/>
      </w:r>
      <w:r>
        <w:rPr>
          <w:vertAlign w:val="subscript"/>
          <w:lang w:val="en-US"/>
        </w:rPr>
        <w:t>y</w:t>
      </w:r>
      <w:r>
        <w:rPr>
          <w:lang w:val="en-US"/>
        </w:rPr>
        <w:t xml:space="preserve"> = 1 ;</w:t>
      </w:r>
      <w:r>
        <w:rPr>
          <w:lang w:val="en-US"/>
        </w:rPr>
        <w:tab/>
        <w:t>(148)</w:t>
      </w:r>
    </w:p>
    <w:p w:rsidR="00000000" w:rsidRDefault="000F226C">
      <w:pPr>
        <w:tabs>
          <w:tab w:val="left" w:pos="1701"/>
          <w:tab w:val="left" w:pos="2268"/>
          <w:tab w:val="right" w:pos="6237"/>
        </w:tabs>
        <w:spacing w:after="120"/>
      </w:pPr>
      <w:r>
        <w:rPr>
          <w:lang w:val="en-US"/>
        </w:rPr>
        <w:tab/>
      </w:r>
      <w:r>
        <w:rPr>
          <w:lang w:val="en-US"/>
        </w:rPr>
        <w:tab/>
      </w:r>
      <w:r>
        <w:rPr>
          <w:lang w:val="en-US"/>
        </w:rPr>
        <w:sym w:font="Courier New" w:char="00E6"/>
      </w:r>
      <w:r>
        <w:rPr>
          <w:vertAlign w:val="subscript"/>
          <w:lang w:val="en-US"/>
        </w:rPr>
        <w:t>x</w:t>
      </w:r>
      <w:r>
        <w:rPr>
          <w:lang w:val="en-US"/>
        </w:rPr>
        <w:t xml:space="preserve"> W</w:t>
      </w:r>
      <w:r>
        <w:rPr>
          <w:vertAlign w:val="subscript"/>
          <w:lang w:val="en-US"/>
        </w:rPr>
        <w:t>xn</w:t>
      </w:r>
      <w:r>
        <w:rPr>
          <w:lang w:val="en-US"/>
        </w:rPr>
        <w:t xml:space="preserve"> R</w:t>
      </w:r>
      <w:r>
        <w:rPr>
          <w:vertAlign w:val="subscript"/>
          <w:lang w:val="en-US"/>
        </w:rPr>
        <w:t>y</w:t>
      </w:r>
      <w:r>
        <w:rPr>
          <w:lang w:val="en-US"/>
        </w:rPr>
        <w:t xml:space="preserve"> m</w:t>
      </w:r>
    </w:p>
    <w:p w:rsidR="00000000" w:rsidRDefault="000F226C">
      <w:pPr>
        <w:tabs>
          <w:tab w:val="left" w:pos="1701"/>
          <w:tab w:val="right" w:pos="6237"/>
        </w:tabs>
        <w:rPr>
          <w:lang w:val="en-US"/>
        </w:rPr>
      </w:pPr>
      <w:r>
        <w:t>для коробчатых сечений с двумя осями симметрии — по форм</w:t>
      </w:r>
      <w:r>
        <w:t>у</w:t>
      </w:r>
      <w:r>
        <w:t>лам:</w:t>
      </w:r>
    </w:p>
    <w:p w:rsidR="00000000" w:rsidRDefault="000F226C">
      <w:pPr>
        <w:tabs>
          <w:tab w:val="left" w:pos="1134"/>
          <w:tab w:val="left" w:pos="1701"/>
          <w:tab w:val="right" w:pos="6237"/>
        </w:tabs>
        <w:spacing w:before="120" w:after="120"/>
        <w:rPr>
          <w:lang w:val="en-US"/>
        </w:rPr>
      </w:pPr>
      <w:r>
        <w:rPr>
          <w:lang w:val="en-US"/>
        </w:rPr>
        <w:tab/>
      </w:r>
      <w:r>
        <w:rPr>
          <w:position w:val="-26"/>
          <w:lang w:val="en-US"/>
        </w:rPr>
        <w:object w:dxaOrig="1520" w:dyaOrig="700">
          <v:shape id="_x0000_i1148" type="#_x0000_t75" style="width:75.75pt;height:35.25pt" o:ole="">
            <v:imagedata r:id="rId252" o:title=""/>
          </v:shape>
          <o:OLEObject Type="Embed" ProgID="Equation.2" ShapeID="_x0000_i1148" DrawAspect="Content" ObjectID="_1427234733" r:id="rId253"/>
        </w:object>
      </w:r>
      <w:r>
        <w:rPr>
          <w:lang w:val="en-US"/>
        </w:rPr>
        <w:t xml:space="preserve">;       </w:t>
      </w:r>
      <w:r>
        <w:rPr>
          <w:position w:val="-28"/>
          <w:lang w:val="en-US"/>
        </w:rPr>
        <w:object w:dxaOrig="1520" w:dyaOrig="780">
          <v:shape id="_x0000_i1149" type="#_x0000_t75" style="width:75.75pt;height:39pt" o:ole="">
            <v:imagedata r:id="rId254" o:title=""/>
          </v:shape>
          <o:OLEObject Type="Embed" ProgID="Equation.2" ShapeID="_x0000_i1149" DrawAspect="Content" ObjectID="_1427234734" r:id="rId255"/>
        </w:object>
      </w:r>
      <w:r>
        <w:rPr>
          <w:lang w:val="en-US"/>
        </w:rPr>
        <w:t>,</w:t>
      </w:r>
      <w:r>
        <w:rPr>
          <w:lang w:val="en-US"/>
        </w:rPr>
        <w:tab/>
        <w:t>(149)</w:t>
      </w:r>
    </w:p>
    <w:p w:rsidR="00000000" w:rsidRDefault="000F226C">
      <w:pPr>
        <w:tabs>
          <w:tab w:val="left" w:pos="1134"/>
          <w:tab w:val="left" w:pos="1701"/>
          <w:tab w:val="right" w:pos="6237"/>
        </w:tabs>
      </w:pPr>
      <w:r>
        <w:t xml:space="preserve">где </w:t>
      </w:r>
    </w:p>
    <w:p w:rsidR="00000000" w:rsidRDefault="000F226C">
      <w:pPr>
        <w:tabs>
          <w:tab w:val="left" w:pos="1134"/>
          <w:tab w:val="left" w:pos="1701"/>
          <w:tab w:val="left" w:pos="2098"/>
          <w:tab w:val="left" w:pos="3969"/>
          <w:tab w:val="right" w:pos="6237"/>
        </w:tabs>
        <w:spacing w:before="120"/>
        <w:rPr>
          <w:lang w:val="en-US"/>
        </w:rPr>
      </w:pPr>
      <w:r>
        <w:rPr>
          <w:lang w:val="en-US"/>
        </w:rPr>
        <w:tab/>
      </w:r>
      <w:r>
        <w:rPr>
          <w:lang w:val="en-US"/>
        </w:rPr>
        <w:tab/>
      </w:r>
      <w:r>
        <w:rPr>
          <w:lang w:val="en-US"/>
        </w:rPr>
        <w:tab/>
        <w:t>|M</w:t>
      </w:r>
      <w:r>
        <w:rPr>
          <w:vertAlign w:val="subscript"/>
          <w:lang w:val="en-US"/>
        </w:rPr>
        <w:t>x</w:t>
      </w:r>
      <w:r>
        <w:rPr>
          <w:lang w:val="en-US"/>
        </w:rPr>
        <w:t xml:space="preserve">| </w:t>
      </w:r>
      <w:r>
        <w:rPr>
          <w:lang w:val="en-US"/>
        </w:rPr>
        <w:tab/>
        <w:t>|M</w:t>
      </w:r>
      <w:r>
        <w:rPr>
          <w:sz w:val="24"/>
          <w:vertAlign w:val="subscript"/>
          <w:lang w:val="en-US"/>
        </w:rPr>
        <w:t>y</w:t>
      </w:r>
      <w:r>
        <w:rPr>
          <w:lang w:val="en-US"/>
        </w:rPr>
        <w:t>|</w:t>
      </w:r>
    </w:p>
    <w:p w:rsidR="00000000" w:rsidRDefault="000F226C">
      <w:pPr>
        <w:tabs>
          <w:tab w:val="left" w:pos="1134"/>
          <w:tab w:val="left" w:pos="1701"/>
          <w:tab w:val="right" w:pos="6237"/>
        </w:tabs>
        <w:rPr>
          <w:lang w:val="en-US"/>
        </w:rPr>
      </w:pPr>
      <w:r>
        <w:rPr>
          <w:lang w:val="en-US"/>
        </w:rPr>
        <w:tab/>
      </w:r>
      <w:r>
        <w:rPr>
          <w:lang w:val="en-US"/>
        </w:rPr>
        <w:sym w:font="Symbol" w:char="F077"/>
      </w:r>
      <w:r>
        <w:rPr>
          <w:vertAlign w:val="subscript"/>
          <w:lang w:val="en-US"/>
        </w:rPr>
        <w:t>x</w:t>
      </w:r>
      <w:r>
        <w:rPr>
          <w:lang w:val="en-US"/>
        </w:rPr>
        <w:t xml:space="preserve">  =  </w:t>
      </w:r>
      <w:r>
        <w:rPr>
          <w:lang w:val="en-US"/>
        </w:rPr>
        <w:sym w:font="Symbol" w:char="F0BE"/>
      </w:r>
      <w:r>
        <w:rPr>
          <w:lang w:val="en-US"/>
        </w:rPr>
        <w:sym w:font="Symbol" w:char="F0BE"/>
      </w:r>
      <w:r>
        <w:rPr>
          <w:lang w:val="en-US"/>
        </w:rPr>
        <w:sym w:font="Symbol" w:char="F0BE"/>
      </w:r>
      <w:r>
        <w:rPr>
          <w:lang w:val="en-US"/>
        </w:rPr>
        <w:sym w:font="Symbol" w:char="F0BE"/>
      </w:r>
      <w:r>
        <w:rPr>
          <w:lang w:val="en-US"/>
        </w:rPr>
        <w:sym w:font="Symbol" w:char="F0BE"/>
      </w:r>
      <w:r>
        <w:rPr>
          <w:lang w:val="en-US"/>
        </w:rPr>
        <w:sym w:font="Symbol" w:char="F0BE"/>
      </w:r>
      <w:r>
        <w:rPr>
          <w:lang w:val="en-US"/>
        </w:rPr>
        <w:t xml:space="preserve"> ;   </w:t>
      </w:r>
      <w:r>
        <w:rPr>
          <w:lang w:val="en-US"/>
        </w:rPr>
        <w:sym w:font="Symbol" w:char="F077"/>
      </w:r>
      <w:r>
        <w:rPr>
          <w:vertAlign w:val="subscript"/>
          <w:lang w:val="en-US"/>
        </w:rPr>
        <w:t>y</w:t>
      </w:r>
      <w:r>
        <w:rPr>
          <w:lang w:val="en-US"/>
        </w:rPr>
        <w:t xml:space="preserve"> = </w:t>
      </w:r>
      <w:r>
        <w:rPr>
          <w:lang w:val="en-US"/>
        </w:rPr>
        <w:sym w:font="Symbol" w:char="F0BE"/>
      </w:r>
      <w:r>
        <w:rPr>
          <w:lang w:val="en-US"/>
        </w:rPr>
        <w:sym w:font="Symbol" w:char="F0BE"/>
      </w:r>
      <w:r>
        <w:rPr>
          <w:lang w:val="en-US"/>
        </w:rPr>
        <w:sym w:font="Symbol" w:char="F0BE"/>
      </w:r>
      <w:r>
        <w:rPr>
          <w:lang w:val="en-US"/>
        </w:rPr>
        <w:sym w:font="Symbol" w:char="F0BE"/>
      </w:r>
      <w:r>
        <w:rPr>
          <w:lang w:val="en-US"/>
        </w:rPr>
        <w:sym w:font="Symbol" w:char="F0BE"/>
      </w:r>
      <w:r>
        <w:rPr>
          <w:lang w:val="en-US"/>
        </w:rPr>
        <w:sym w:font="Symbol" w:char="F0BE"/>
      </w:r>
      <w:r>
        <w:rPr>
          <w:lang w:val="en-US"/>
        </w:rPr>
        <w:t xml:space="preserve"> .</w:t>
      </w:r>
      <w:r>
        <w:rPr>
          <w:lang w:val="en-US"/>
        </w:rPr>
        <w:tab/>
        <w:t>(150)</w:t>
      </w:r>
    </w:p>
    <w:p w:rsidR="00000000" w:rsidRDefault="000F226C">
      <w:pPr>
        <w:tabs>
          <w:tab w:val="left" w:pos="1134"/>
          <w:tab w:val="left" w:pos="1701"/>
          <w:tab w:val="left" w:pos="3572"/>
          <w:tab w:val="right" w:pos="6237"/>
        </w:tabs>
        <w:spacing w:after="120"/>
      </w:pPr>
      <w:r>
        <w:rPr>
          <w:lang w:val="en-US"/>
        </w:rPr>
        <w:tab/>
        <w:t xml:space="preserve"> </w:t>
      </w:r>
      <w:r>
        <w:rPr>
          <w:lang w:val="en-US"/>
        </w:rPr>
        <w:tab/>
      </w:r>
      <w:r>
        <w:rPr>
          <w:lang w:val="en-US"/>
        </w:rPr>
        <w:sym w:font="Courier New" w:char="00E6"/>
      </w:r>
      <w:r>
        <w:rPr>
          <w:vertAlign w:val="subscript"/>
          <w:lang w:val="en-US"/>
        </w:rPr>
        <w:t>x</w:t>
      </w:r>
      <w:r>
        <w:rPr>
          <w:lang w:val="en-US"/>
        </w:rPr>
        <w:t xml:space="preserve"> W</w:t>
      </w:r>
      <w:r>
        <w:rPr>
          <w:vertAlign w:val="subscript"/>
          <w:lang w:val="en-US"/>
        </w:rPr>
        <w:t>xn</w:t>
      </w:r>
      <w:r>
        <w:rPr>
          <w:lang w:val="en-US"/>
        </w:rPr>
        <w:t xml:space="preserve"> R</w:t>
      </w:r>
      <w:r>
        <w:rPr>
          <w:vertAlign w:val="subscript"/>
          <w:lang w:val="en-US"/>
        </w:rPr>
        <w:t>y</w:t>
      </w:r>
      <w:r>
        <w:rPr>
          <w:lang w:val="en-US"/>
        </w:rPr>
        <w:t xml:space="preserve"> m    </w:t>
      </w:r>
      <w:r>
        <w:rPr>
          <w:lang w:val="en-US"/>
        </w:rPr>
        <w:tab/>
      </w:r>
      <w:r>
        <w:rPr>
          <w:lang w:val="en-US"/>
        </w:rPr>
        <w:sym w:font="Courier New" w:char="00E6"/>
      </w:r>
      <w:r>
        <w:rPr>
          <w:vertAlign w:val="subscript"/>
          <w:lang w:val="en-US"/>
        </w:rPr>
        <w:t>y</w:t>
      </w:r>
      <w:r>
        <w:rPr>
          <w:lang w:val="en-US"/>
        </w:rPr>
        <w:t xml:space="preserve"> W</w:t>
      </w:r>
      <w:r>
        <w:rPr>
          <w:vertAlign w:val="subscript"/>
          <w:lang w:val="en-US"/>
        </w:rPr>
        <w:t>yn</w:t>
      </w:r>
      <w:r>
        <w:rPr>
          <w:lang w:val="en-US"/>
        </w:rPr>
        <w:t xml:space="preserve"> R</w:t>
      </w:r>
      <w:r>
        <w:rPr>
          <w:vertAlign w:val="subscript"/>
          <w:lang w:val="en-US"/>
        </w:rPr>
        <w:t>y</w:t>
      </w:r>
      <w:r>
        <w:rPr>
          <w:lang w:val="en-US"/>
        </w:rPr>
        <w:t xml:space="preserve"> m</w:t>
      </w:r>
    </w:p>
    <w:p w:rsidR="00000000" w:rsidRDefault="000F226C">
      <w:pPr>
        <w:pStyle w:val="1"/>
        <w:tabs>
          <w:tab w:val="left" w:pos="1701"/>
          <w:tab w:val="right" w:pos="6237"/>
        </w:tabs>
        <w:rPr>
          <w:i/>
        </w:rPr>
      </w:pPr>
      <w:r>
        <w:rPr>
          <w:i/>
        </w:rPr>
        <w:lastRenderedPageBreak/>
        <w:t xml:space="preserve">ЭЛЕМЕНТЫ, ПОДВЕРЖЕННЫЕ </w:t>
      </w:r>
      <w:r>
        <w:rPr>
          <w:i/>
        </w:rPr>
        <w:br/>
        <w:t>ДЕЙСТВИЮ ОСЕВОЙ СИЛЫ С И</w:t>
      </w:r>
      <w:r>
        <w:rPr>
          <w:i/>
        </w:rPr>
        <w:t>З</w:t>
      </w:r>
      <w:r>
        <w:rPr>
          <w:i/>
        </w:rPr>
        <w:t>ГИБОМ</w:t>
      </w:r>
    </w:p>
    <w:p w:rsidR="00000000" w:rsidRDefault="000F226C">
      <w:pPr>
        <w:tabs>
          <w:tab w:val="left" w:pos="1701"/>
          <w:tab w:val="right" w:pos="6237"/>
        </w:tabs>
      </w:pPr>
      <w:r>
        <w:rPr>
          <w:b/>
        </w:rPr>
        <w:t>4.28*.</w:t>
      </w:r>
      <w:r>
        <w:t xml:space="preserve"> Расчет по прочно</w:t>
      </w:r>
      <w:r>
        <w:t>сти внецентренно сжатых, сжато-изгибаемых, внецентренно растянутых и растянуто-изгибаемых эл</w:t>
      </w:r>
      <w:r>
        <w:t>е</w:t>
      </w:r>
      <w:r>
        <w:t>ментов при изгибе в одной из главных плоскостей следует выпо</w:t>
      </w:r>
      <w:r>
        <w:t>л</w:t>
      </w:r>
      <w:r>
        <w:t>нять по формуле</w:t>
      </w:r>
    </w:p>
    <w:p w:rsidR="00000000" w:rsidRDefault="000F226C">
      <w:pPr>
        <w:tabs>
          <w:tab w:val="left" w:pos="1701"/>
          <w:tab w:val="left" w:pos="2552"/>
          <w:tab w:val="right" w:pos="6237"/>
        </w:tabs>
        <w:spacing w:before="120"/>
      </w:pPr>
      <w:r>
        <w:tab/>
      </w:r>
      <w:r>
        <w:rPr>
          <w:lang w:val="en-US"/>
        </w:rPr>
        <w:t xml:space="preserve">N </w:t>
      </w:r>
      <w:r>
        <w:rPr>
          <w:lang w:val="en-US"/>
        </w:rPr>
        <w:tab/>
        <w:t>|M|</w:t>
      </w:r>
      <w:r>
        <w:rPr>
          <w:lang w:val="en-US"/>
        </w:rPr>
        <w:tab/>
      </w:r>
    </w:p>
    <w:p w:rsidR="00000000" w:rsidRDefault="000F226C">
      <w:pPr>
        <w:tabs>
          <w:tab w:val="left" w:pos="1701"/>
          <w:tab w:val="right" w:pos="6237"/>
        </w:tabs>
        <w:rPr>
          <w:lang w:val="en-US"/>
        </w:rPr>
      </w:pPr>
      <w:r>
        <w:tab/>
      </w:r>
      <w:r>
        <w:sym w:font="Symbol" w:char="F0BE"/>
      </w:r>
      <w:r>
        <w:rPr>
          <w:lang w:val="en-US"/>
        </w:rPr>
        <w:t xml:space="preserve"> </w:t>
      </w:r>
      <w:r>
        <w:rPr>
          <w:lang w:val="en-US"/>
        </w:rPr>
        <w:sym w:font="Symbol" w:char="F079"/>
      </w:r>
      <w:r>
        <w:rPr>
          <w:lang w:val="en-US"/>
        </w:rPr>
        <w:t xml:space="preserve"> + </w:t>
      </w:r>
      <w:r>
        <w:rPr>
          <w:lang w:val="en-US"/>
        </w:rPr>
        <w:sym w:font="Symbol" w:char="F0BE"/>
      </w:r>
      <w:r>
        <w:rPr>
          <w:lang w:val="en-US"/>
        </w:rPr>
        <w:sym w:font="Symbol" w:char="F0BE"/>
      </w:r>
      <w:r>
        <w:rPr>
          <w:lang w:val="en-US"/>
        </w:rPr>
        <w:sym w:font="Symbol" w:char="F0BE"/>
      </w:r>
      <w:r>
        <w:rPr>
          <w:lang w:val="en-US"/>
        </w:rPr>
        <w:t xml:space="preserve"> </w:t>
      </w:r>
      <w:r>
        <w:t xml:space="preserve"> </w:t>
      </w:r>
      <w:r>
        <w:rPr>
          <w:lang w:val="en-US"/>
        </w:rPr>
        <w:sym w:font="Symbol" w:char="F0A3"/>
      </w:r>
      <w:r>
        <w:rPr>
          <w:lang w:val="en-US"/>
        </w:rPr>
        <w:t xml:space="preserve"> </w:t>
      </w:r>
      <w:r>
        <w:t xml:space="preserve"> </w:t>
      </w:r>
      <w:r>
        <w:rPr>
          <w:lang w:val="en-US"/>
        </w:rPr>
        <w:t>R</w:t>
      </w:r>
      <w:r>
        <w:rPr>
          <w:sz w:val="24"/>
          <w:vertAlign w:val="subscript"/>
          <w:lang w:val="en-US"/>
        </w:rPr>
        <w:t>y</w:t>
      </w:r>
      <w:r>
        <w:rPr>
          <w:lang w:val="en-US"/>
        </w:rPr>
        <w:t xml:space="preserve"> m ,</w:t>
      </w:r>
      <w:r>
        <w:rPr>
          <w:lang w:val="en-US"/>
        </w:rPr>
        <w:tab/>
        <w:t>(151)</w:t>
      </w:r>
    </w:p>
    <w:p w:rsidR="00000000" w:rsidRDefault="000F226C">
      <w:pPr>
        <w:tabs>
          <w:tab w:val="left" w:pos="1701"/>
          <w:tab w:val="left" w:pos="2410"/>
          <w:tab w:val="right" w:pos="6237"/>
        </w:tabs>
        <w:spacing w:after="120"/>
      </w:pPr>
      <w:r>
        <w:rPr>
          <w:lang w:val="en-US"/>
        </w:rPr>
        <w:tab/>
        <w:t>A</w:t>
      </w:r>
      <w:r>
        <w:rPr>
          <w:vertAlign w:val="subscript"/>
          <w:lang w:val="en-US"/>
        </w:rPr>
        <w:t>n</w:t>
      </w:r>
      <w:r>
        <w:rPr>
          <w:lang w:val="en-US"/>
        </w:rPr>
        <w:t xml:space="preserve">  </w:t>
      </w:r>
      <w:r>
        <w:rPr>
          <w:lang w:val="en-US"/>
        </w:rPr>
        <w:tab/>
      </w:r>
      <w:r>
        <w:rPr>
          <w:lang w:val="en-US"/>
        </w:rPr>
        <w:sym w:font="Courier New" w:char="00E6"/>
      </w:r>
      <w:r>
        <w:rPr>
          <w:lang w:val="en-US"/>
        </w:rPr>
        <w:t xml:space="preserve"> W</w:t>
      </w:r>
      <w:r>
        <w:rPr>
          <w:vertAlign w:val="subscript"/>
          <w:lang w:val="en-US"/>
        </w:rPr>
        <w:t>n</w:t>
      </w:r>
    </w:p>
    <w:p w:rsidR="00000000" w:rsidRDefault="000F226C">
      <w:pPr>
        <w:tabs>
          <w:tab w:val="left" w:pos="1701"/>
          <w:tab w:val="right" w:pos="6237"/>
        </w:tabs>
        <w:ind w:firstLine="0"/>
      </w:pPr>
      <w:r>
        <w:t xml:space="preserve">где М - приведенный изгибающий момент; </w:t>
      </w:r>
    </w:p>
    <w:p w:rsidR="00000000" w:rsidRDefault="000F226C">
      <w:pPr>
        <w:tabs>
          <w:tab w:val="left" w:pos="1701"/>
          <w:tab w:val="right" w:pos="6237"/>
        </w:tabs>
      </w:pPr>
      <w:r>
        <w:sym w:font="Symbol" w:char="F079"/>
      </w:r>
      <w:r>
        <w:t xml:space="preserve"> - коэффициент;</w:t>
      </w:r>
    </w:p>
    <w:p w:rsidR="00000000" w:rsidRDefault="000F226C">
      <w:pPr>
        <w:tabs>
          <w:tab w:val="left" w:pos="1701"/>
          <w:tab w:val="right" w:pos="6237"/>
        </w:tabs>
      </w:pPr>
      <w:r>
        <w:sym w:font="Courier New" w:char="00E6"/>
      </w:r>
      <w:r>
        <w:t xml:space="preserve"> - коэффициент, определяемый по формулам (143) и (144)*.</w:t>
      </w:r>
    </w:p>
    <w:p w:rsidR="00000000" w:rsidRDefault="000F226C">
      <w:pPr>
        <w:tabs>
          <w:tab w:val="left" w:pos="1701"/>
          <w:tab w:val="right" w:pos="6237"/>
        </w:tabs>
      </w:pPr>
      <w:r>
        <w:t xml:space="preserve">Приведенный изгибающий момент М при гибкости элементов </w:t>
      </w:r>
      <w:r>
        <w:sym w:font="Symbol" w:char="F06C"/>
      </w:r>
      <w:r>
        <w:t xml:space="preserve"> &gt; 60 для сечений, находящихся в пределах двух средних четвертей длины шарнирно-опертого стержня и всей длины стержня, заще</w:t>
      </w:r>
      <w:r>
        <w:t>м</w:t>
      </w:r>
      <w:r>
        <w:t>ленного по концам, сл</w:t>
      </w:r>
      <w:r>
        <w:t>е</w:t>
      </w:r>
      <w:r>
        <w:t>дует определять по формуле</w:t>
      </w:r>
    </w:p>
    <w:p w:rsidR="00000000" w:rsidRDefault="000F226C">
      <w:pPr>
        <w:tabs>
          <w:tab w:val="left" w:pos="1701"/>
          <w:tab w:val="right" w:pos="6237"/>
        </w:tabs>
        <w:spacing w:before="120" w:after="120"/>
      </w:pPr>
      <w:r>
        <w:tab/>
      </w:r>
      <w:r>
        <w:rPr>
          <w:position w:val="-50"/>
        </w:rPr>
        <w:object w:dxaOrig="1060" w:dyaOrig="840">
          <v:shape id="_x0000_i1150" type="#_x0000_t75" style="width:53.25pt;height:42pt" o:ole="">
            <v:imagedata r:id="rId256" o:title=""/>
          </v:shape>
          <o:OLEObject Type="Embed" ProgID="Equation.2" ShapeID="_x0000_i1150" DrawAspect="Content" ObjectID="_1427234735" r:id="rId257"/>
        </w:object>
      </w:r>
      <w:r>
        <w:t xml:space="preserve"> ,</w:t>
      </w:r>
      <w:r>
        <w:tab/>
        <w:t>(152)</w:t>
      </w:r>
    </w:p>
    <w:p w:rsidR="00000000" w:rsidRDefault="000F226C">
      <w:pPr>
        <w:tabs>
          <w:tab w:val="left" w:pos="1701"/>
          <w:tab w:val="right" w:pos="6237"/>
        </w:tabs>
        <w:ind w:firstLine="0"/>
      </w:pPr>
      <w:r>
        <w:t>где М</w:t>
      </w:r>
      <w:r>
        <w:rPr>
          <w:vertAlign w:val="subscript"/>
        </w:rPr>
        <w:t>1</w:t>
      </w:r>
      <w:r>
        <w:t xml:space="preserve"> — момент, действующий в проверяемом сечении;</w:t>
      </w:r>
    </w:p>
    <w:p w:rsidR="00000000" w:rsidRDefault="000F226C">
      <w:pPr>
        <w:tabs>
          <w:tab w:val="left" w:pos="1701"/>
          <w:tab w:val="right" w:pos="6237"/>
        </w:tabs>
        <w:ind w:left="794" w:hanging="510"/>
      </w:pPr>
      <w:r>
        <w:rPr>
          <w:lang w:val="en-US"/>
        </w:rPr>
        <w:t>N</w:t>
      </w:r>
      <w:r>
        <w:t xml:space="preserve"> — продольная сила, действующая в проверяемом сечении со св</w:t>
      </w:r>
      <w:r>
        <w:t>о</w:t>
      </w:r>
      <w:r>
        <w:t>им знаком («плюс» — растяжение);</w:t>
      </w:r>
    </w:p>
    <w:p w:rsidR="00000000" w:rsidRDefault="000F226C">
      <w:pPr>
        <w:tabs>
          <w:tab w:val="left" w:pos="1701"/>
          <w:tab w:val="right" w:pos="6237"/>
        </w:tabs>
        <w:ind w:left="794" w:hanging="510"/>
      </w:pPr>
      <w:r>
        <w:rPr>
          <w:lang w:val="en-US"/>
        </w:rPr>
        <w:t>N</w:t>
      </w:r>
      <w:r>
        <w:rPr>
          <w:vertAlign w:val="subscript"/>
        </w:rPr>
        <w:t>е</w:t>
      </w:r>
      <w:r>
        <w:t xml:space="preserve"> — эйлерова критическая сила в плоскости действия момента, вычисленная для соответствующих закреплений стержня; при </w:t>
      </w:r>
      <w:r>
        <w:sym w:font="Symbol" w:char="F06C"/>
      </w:r>
      <w:r>
        <w:t xml:space="preserve"> </w:t>
      </w:r>
      <w:r>
        <w:sym w:font="Symbol" w:char="F0A3"/>
      </w:r>
      <w:r>
        <w:t xml:space="preserve"> 60 допу</w:t>
      </w:r>
      <w:r>
        <w:t>с</w:t>
      </w:r>
      <w:r>
        <w:t>кается принимать М = М</w:t>
      </w:r>
      <w:r>
        <w:rPr>
          <w:vertAlign w:val="subscript"/>
        </w:rPr>
        <w:t>1</w:t>
      </w:r>
      <w:r>
        <w:t>.</w:t>
      </w:r>
    </w:p>
    <w:p w:rsidR="00000000" w:rsidRDefault="000F226C">
      <w:pPr>
        <w:tabs>
          <w:tab w:val="left" w:pos="1701"/>
          <w:tab w:val="right" w:pos="6237"/>
        </w:tabs>
      </w:pPr>
      <w:r>
        <w:t xml:space="preserve">Коэффициент </w:t>
      </w:r>
      <w:r>
        <w:sym w:font="Symbol" w:char="F079"/>
      </w:r>
      <w:r>
        <w:t xml:space="preserve"> следует определять: </w:t>
      </w:r>
    </w:p>
    <w:p w:rsidR="00000000" w:rsidRDefault="000F226C">
      <w:pPr>
        <w:tabs>
          <w:tab w:val="left" w:pos="1701"/>
          <w:tab w:val="right" w:pos="6237"/>
        </w:tabs>
      </w:pPr>
      <w:r>
        <w:t>для элементов двутаврового, коробчатого и таврового сечений с одной осью симметрии по табл. 6</w:t>
      </w:r>
      <w:r>
        <w:t>3 — в случае, если напряжения в меньшем поясе (с площадью</w:t>
      </w:r>
      <w:r>
        <w:rPr>
          <w:lang w:val="en-US"/>
        </w:rPr>
        <w:t xml:space="preserve"> A</w:t>
      </w:r>
      <w:r>
        <w:rPr>
          <w:vertAlign w:val="subscript"/>
          <w:lang w:val="en-US"/>
        </w:rPr>
        <w:t>f,min</w:t>
      </w:r>
      <w:r>
        <w:rPr>
          <w:lang w:val="en-US"/>
        </w:rPr>
        <w:t>)</w:t>
      </w:r>
      <w:r>
        <w:t xml:space="preserve"> от момента и продольной силы одинаковых знаков, и по табл. 64* — в случае, если напряжения в меньшем поясе от момента и продольной силы ра</w:t>
      </w:r>
      <w:r>
        <w:t>з</w:t>
      </w:r>
      <w:r>
        <w:t>ных знаков;</w:t>
      </w:r>
    </w:p>
    <w:p w:rsidR="00000000" w:rsidRDefault="000F226C">
      <w:pPr>
        <w:tabs>
          <w:tab w:val="left" w:pos="1701"/>
          <w:tab w:val="right" w:pos="6237"/>
        </w:tabs>
        <w:rPr>
          <w:lang w:val="en-US"/>
        </w:rPr>
      </w:pPr>
      <w:r>
        <w:t>для элементов сплошного прямоугольного и Н-образного сеч</w:t>
      </w:r>
      <w:r>
        <w:t>е</w:t>
      </w:r>
      <w:r>
        <w:t>ний — по формуле</w:t>
      </w:r>
    </w:p>
    <w:p w:rsidR="00000000" w:rsidRDefault="000F226C">
      <w:pPr>
        <w:tabs>
          <w:tab w:val="left" w:pos="1701"/>
          <w:tab w:val="right" w:pos="6237"/>
        </w:tabs>
        <w:spacing w:before="120" w:after="120"/>
      </w:pPr>
      <w:r>
        <w:rPr>
          <w:lang w:val="en-US"/>
        </w:rPr>
        <w:tab/>
      </w:r>
      <w:r>
        <w:rPr>
          <w:position w:val="-28"/>
          <w:lang w:val="en-US"/>
        </w:rPr>
        <w:object w:dxaOrig="1120" w:dyaOrig="639">
          <v:shape id="_x0000_i1151" type="#_x0000_t75" style="width:56.25pt;height:32.25pt" o:ole="">
            <v:imagedata r:id="rId258" o:title=""/>
          </v:shape>
          <o:OLEObject Type="Embed" ProgID="Equation.2" ShapeID="_x0000_i1151" DrawAspect="Content" ObjectID="_1427234736" r:id="rId259"/>
        </w:object>
      </w:r>
      <w:r>
        <w:rPr>
          <w:lang w:val="en-US"/>
        </w:rPr>
        <w:t>;</w:t>
      </w:r>
      <w:r>
        <w:rPr>
          <w:lang w:val="en-US"/>
        </w:rPr>
        <w:tab/>
        <w:t>(153)</w:t>
      </w:r>
    </w:p>
    <w:p w:rsidR="00000000" w:rsidRDefault="000F226C">
      <w:pPr>
        <w:tabs>
          <w:tab w:val="left" w:pos="1701"/>
          <w:tab w:val="right" w:pos="6237"/>
        </w:tabs>
        <w:rPr>
          <w:lang w:val="en-US"/>
        </w:rPr>
      </w:pPr>
      <w:r>
        <w:t>для элементов кольцевого сечения — по формуле</w:t>
      </w:r>
    </w:p>
    <w:p w:rsidR="00000000" w:rsidRDefault="000F226C">
      <w:pPr>
        <w:tabs>
          <w:tab w:val="left" w:pos="1701"/>
          <w:tab w:val="right" w:pos="6237"/>
        </w:tabs>
        <w:spacing w:before="120" w:after="120"/>
        <w:rPr>
          <w:lang w:val="en-US"/>
        </w:rPr>
      </w:pPr>
      <w:r>
        <w:rPr>
          <w:lang w:val="en-US"/>
        </w:rPr>
        <w:tab/>
      </w:r>
      <w:r>
        <w:rPr>
          <w:position w:val="-24"/>
          <w:lang w:val="en-US"/>
        </w:rPr>
        <w:object w:dxaOrig="1660" w:dyaOrig="580">
          <v:shape id="_x0000_i1152" type="#_x0000_t75" style="width:83.25pt;height:29.25pt" o:ole="">
            <v:imagedata r:id="rId260" o:title=""/>
          </v:shape>
          <o:OLEObject Type="Embed" ProgID="Equation.2" ShapeID="_x0000_i1152" DrawAspect="Content" ObjectID="_1427234737" r:id="rId261"/>
        </w:object>
      </w:r>
      <w:r>
        <w:rPr>
          <w:lang w:val="en-US"/>
        </w:rPr>
        <w:t>,</w:t>
      </w:r>
      <w:r>
        <w:rPr>
          <w:lang w:val="en-US"/>
        </w:rPr>
        <w:tab/>
        <w:t>(154)</w:t>
      </w:r>
    </w:p>
    <w:p w:rsidR="00000000" w:rsidRDefault="000F226C">
      <w:pPr>
        <w:tabs>
          <w:tab w:val="left" w:pos="1701"/>
          <w:tab w:val="right" w:pos="6237"/>
        </w:tabs>
        <w:ind w:firstLine="0"/>
      </w:pPr>
      <w:r>
        <w:t xml:space="preserve">где </w:t>
      </w:r>
      <w:r>
        <w:rPr>
          <w:position w:val="-28"/>
        </w:rPr>
        <w:object w:dxaOrig="1120" w:dyaOrig="639">
          <v:shape id="_x0000_i1153" type="#_x0000_t75" style="width:56.25pt;height:32.25pt" o:ole="">
            <v:imagedata r:id="rId262" o:title=""/>
          </v:shape>
          <o:OLEObject Type="Embed" ProgID="Equation.2" ShapeID="_x0000_i1153" DrawAspect="Content" ObjectID="_1427234738" r:id="rId263"/>
        </w:object>
      </w:r>
      <w:r>
        <w:t>.</w:t>
      </w:r>
    </w:p>
    <w:p w:rsidR="00000000" w:rsidRDefault="000F226C">
      <w:pPr>
        <w:tabs>
          <w:tab w:val="left" w:pos="1701"/>
          <w:tab w:val="right" w:pos="6237"/>
        </w:tabs>
      </w:pPr>
      <w:r>
        <w:t>Для других сечений, а также при других закреплениях концов элементов расчет по про</w:t>
      </w:r>
      <w:r>
        <w:t>чности следует производить по формуле</w:t>
      </w:r>
    </w:p>
    <w:p w:rsidR="00000000" w:rsidRDefault="000F226C">
      <w:pPr>
        <w:tabs>
          <w:tab w:val="left" w:pos="1701"/>
          <w:tab w:val="left" w:pos="2381"/>
          <w:tab w:val="right" w:pos="6237"/>
        </w:tabs>
        <w:spacing w:before="120"/>
        <w:rPr>
          <w:lang w:val="en-US"/>
        </w:rPr>
      </w:pPr>
      <w:r>
        <w:tab/>
      </w:r>
      <w:r>
        <w:rPr>
          <w:lang w:val="en-US"/>
        </w:rPr>
        <w:t xml:space="preserve">N </w:t>
      </w:r>
      <w:r>
        <w:rPr>
          <w:lang w:val="en-US"/>
        </w:rPr>
        <w:tab/>
        <w:t>My</w:t>
      </w:r>
    </w:p>
    <w:p w:rsidR="00000000" w:rsidRDefault="000F226C">
      <w:pPr>
        <w:tabs>
          <w:tab w:val="left" w:pos="1701"/>
          <w:tab w:val="right" w:pos="6237"/>
        </w:tabs>
        <w:rPr>
          <w:lang w:val="en-US"/>
        </w:rPr>
      </w:pPr>
      <w:r>
        <w:rPr>
          <w:lang w:val="en-US"/>
        </w:rPr>
        <w:tab/>
      </w:r>
      <w:r>
        <w:rPr>
          <w:lang w:val="en-US"/>
        </w:rPr>
        <w:sym w:font="Symbol" w:char="F0BE"/>
      </w:r>
      <w:r>
        <w:rPr>
          <w:lang w:val="en-US"/>
        </w:rPr>
        <w:t xml:space="preserve">  +  </w:t>
      </w:r>
      <w:r>
        <w:rPr>
          <w:lang w:val="en-US"/>
        </w:rPr>
        <w:sym w:font="Symbol" w:char="F0BE"/>
      </w:r>
      <w:r>
        <w:rPr>
          <w:lang w:val="en-US"/>
        </w:rPr>
        <w:sym w:font="Symbol" w:char="F0BE"/>
      </w:r>
      <w:r>
        <w:rPr>
          <w:lang w:val="en-US"/>
        </w:rPr>
        <w:sym w:font="Symbol" w:char="F0BE"/>
      </w:r>
      <w:r>
        <w:rPr>
          <w:lang w:val="en-US"/>
        </w:rPr>
        <w:t xml:space="preserve">  </w:t>
      </w:r>
      <w:r>
        <w:rPr>
          <w:lang w:val="en-US"/>
        </w:rPr>
        <w:sym w:font="Symbol" w:char="F0A3"/>
      </w:r>
      <w:r>
        <w:rPr>
          <w:lang w:val="en-US"/>
        </w:rPr>
        <w:t xml:space="preserve">  R</w:t>
      </w:r>
      <w:r>
        <w:rPr>
          <w:vertAlign w:val="subscript"/>
          <w:lang w:val="en-US"/>
        </w:rPr>
        <w:t>y</w:t>
      </w:r>
      <w:r>
        <w:rPr>
          <w:lang w:val="en-US"/>
        </w:rPr>
        <w:t xml:space="preserve"> m .</w:t>
      </w:r>
      <w:r>
        <w:rPr>
          <w:lang w:val="en-US"/>
        </w:rPr>
        <w:tab/>
        <w:t>(155)</w:t>
      </w:r>
    </w:p>
    <w:p w:rsidR="00000000" w:rsidRDefault="000F226C">
      <w:pPr>
        <w:tabs>
          <w:tab w:val="left" w:pos="1701"/>
          <w:tab w:val="left" w:pos="2268"/>
          <w:tab w:val="right" w:pos="6237"/>
        </w:tabs>
      </w:pPr>
      <w:r>
        <w:rPr>
          <w:lang w:val="en-US"/>
        </w:rPr>
        <w:tab/>
        <w:t>A</w:t>
      </w:r>
      <w:r>
        <w:rPr>
          <w:vertAlign w:val="subscript"/>
          <w:lang w:val="en-US"/>
        </w:rPr>
        <w:t>n</w:t>
      </w:r>
      <w:r>
        <w:rPr>
          <w:lang w:val="en-US"/>
        </w:rPr>
        <w:t xml:space="preserve">   </w:t>
      </w:r>
      <w:r>
        <w:rPr>
          <w:lang w:val="en-US"/>
        </w:rPr>
        <w:tab/>
      </w:r>
      <w:r>
        <w:rPr>
          <w:lang w:val="en-US"/>
        </w:rPr>
        <w:sym w:font="Courier New" w:char="00E6"/>
      </w:r>
      <w:r>
        <w:rPr>
          <w:lang w:val="en-US"/>
        </w:rPr>
        <w:t xml:space="preserve"> I</w:t>
      </w:r>
      <w:r>
        <w:rPr>
          <w:vertAlign w:val="subscript"/>
          <w:lang w:val="en-US"/>
        </w:rPr>
        <w:t>xn</w:t>
      </w:r>
    </w:p>
    <w:p w:rsidR="00000000" w:rsidRDefault="000F226C">
      <w:pPr>
        <w:tabs>
          <w:tab w:val="left" w:pos="1701"/>
          <w:tab w:val="right" w:pos="6237"/>
        </w:tabs>
        <w:spacing w:before="120"/>
        <w:rPr>
          <w:lang w:val="en-US"/>
        </w:rPr>
      </w:pPr>
      <w:r>
        <w:t>В формулах (153) — (155) обозначения те же. что и в формуле (151).</w:t>
      </w:r>
    </w:p>
    <w:p w:rsidR="00000000" w:rsidRDefault="000F226C">
      <w:pPr>
        <w:tabs>
          <w:tab w:val="left" w:pos="1701"/>
          <w:tab w:val="right" w:pos="6237"/>
        </w:tabs>
        <w:spacing w:before="120" w:after="120"/>
        <w:jc w:val="right"/>
      </w:pPr>
      <w:r>
        <w:t>Таблица 63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642"/>
        <w:gridCol w:w="642"/>
        <w:gridCol w:w="642"/>
        <w:gridCol w:w="642"/>
        <w:gridCol w:w="642"/>
        <w:gridCol w:w="642"/>
        <w:gridCol w:w="642"/>
        <w:gridCol w:w="642"/>
        <w:gridCol w:w="642"/>
      </w:tblGrid>
      <w:tr w:rsidR="00000000">
        <w:tblPrEx>
          <w:tblCellMar>
            <w:top w:w="0" w:type="dxa"/>
            <w:bottom w:w="0" w:type="dxa"/>
          </w:tblCellMar>
        </w:tblPrEx>
        <w:tc>
          <w:tcPr>
            <w:tcW w:w="675" w:type="dxa"/>
            <w:tcBorders>
              <w:bottom w:val="nil"/>
            </w:tcBorders>
          </w:tcPr>
          <w:p w:rsidR="00000000" w:rsidRDefault="000F226C">
            <w:pPr>
              <w:tabs>
                <w:tab w:val="left" w:pos="1701"/>
                <w:tab w:val="right" w:pos="6237"/>
              </w:tabs>
              <w:ind w:firstLine="0"/>
              <w:jc w:val="center"/>
            </w:pPr>
          </w:p>
        </w:tc>
        <w:tc>
          <w:tcPr>
            <w:tcW w:w="5775" w:type="dxa"/>
            <w:gridSpan w:val="9"/>
          </w:tcPr>
          <w:p w:rsidR="00000000" w:rsidRDefault="000F226C">
            <w:pPr>
              <w:tabs>
                <w:tab w:val="left" w:pos="1701"/>
                <w:tab w:val="right" w:pos="6237"/>
              </w:tabs>
              <w:ind w:firstLine="0"/>
              <w:jc w:val="center"/>
            </w:pPr>
            <w:r>
              <w:t xml:space="preserve">Значения коэффициента </w:t>
            </w:r>
            <w:r>
              <w:sym w:font="Symbol" w:char="F079"/>
            </w:r>
            <w:r>
              <w:t xml:space="preserve"> при </w:t>
            </w:r>
            <w:r>
              <w:sym w:font="Symbol" w:char="F077"/>
            </w:r>
          </w:p>
        </w:tc>
      </w:tr>
      <w:tr w:rsidR="00000000">
        <w:tblPrEx>
          <w:tblCellMar>
            <w:top w:w="0" w:type="dxa"/>
            <w:bottom w:w="0" w:type="dxa"/>
          </w:tblCellMar>
        </w:tblPrEx>
        <w:tc>
          <w:tcPr>
            <w:tcW w:w="675" w:type="dxa"/>
            <w:tcBorders>
              <w:top w:val="nil"/>
            </w:tcBorders>
          </w:tcPr>
          <w:p w:rsidR="00000000" w:rsidRDefault="000F226C">
            <w:pPr>
              <w:tabs>
                <w:tab w:val="left" w:pos="1701"/>
                <w:tab w:val="right" w:pos="6237"/>
              </w:tabs>
              <w:ind w:firstLine="0"/>
              <w:jc w:val="center"/>
            </w:pPr>
            <w:r>
              <w:rPr>
                <w:lang w:val="en-US"/>
              </w:rPr>
              <w:t>A</w:t>
            </w:r>
            <w:r>
              <w:rPr>
                <w:vertAlign w:val="subscript"/>
                <w:lang w:val="en-US"/>
              </w:rPr>
              <w:t>f,min</w:t>
            </w:r>
          </w:p>
        </w:tc>
        <w:tc>
          <w:tcPr>
            <w:tcW w:w="1925" w:type="dxa"/>
            <w:gridSpan w:val="3"/>
          </w:tcPr>
          <w:p w:rsidR="00000000" w:rsidRDefault="000F226C">
            <w:pPr>
              <w:tabs>
                <w:tab w:val="left" w:pos="1701"/>
                <w:tab w:val="right" w:pos="6237"/>
              </w:tabs>
              <w:ind w:firstLine="0"/>
              <w:jc w:val="center"/>
            </w:pPr>
            <w:r>
              <w:rPr>
                <w:lang w:val="en-US"/>
              </w:rPr>
              <w:t>0</w:t>
            </w:r>
            <w:r>
              <w:t>,</w:t>
            </w:r>
            <w:r>
              <w:rPr>
                <w:lang w:val="en-US"/>
              </w:rPr>
              <w:t>05</w:t>
            </w:r>
          </w:p>
        </w:tc>
        <w:tc>
          <w:tcPr>
            <w:tcW w:w="1925" w:type="dxa"/>
            <w:gridSpan w:val="3"/>
          </w:tcPr>
          <w:p w:rsidR="00000000" w:rsidRDefault="000F226C">
            <w:pPr>
              <w:tabs>
                <w:tab w:val="left" w:pos="1701"/>
                <w:tab w:val="right" w:pos="6237"/>
              </w:tabs>
              <w:ind w:firstLine="0"/>
              <w:jc w:val="center"/>
            </w:pPr>
            <w:r>
              <w:t>0,2</w:t>
            </w:r>
          </w:p>
        </w:tc>
        <w:tc>
          <w:tcPr>
            <w:tcW w:w="1925" w:type="dxa"/>
            <w:gridSpan w:val="3"/>
          </w:tcPr>
          <w:p w:rsidR="00000000" w:rsidRDefault="000F226C">
            <w:pPr>
              <w:tabs>
                <w:tab w:val="left" w:pos="1701"/>
                <w:tab w:val="right" w:pos="6237"/>
              </w:tabs>
              <w:ind w:firstLine="0"/>
              <w:jc w:val="center"/>
            </w:pPr>
            <w:r>
              <w:t>0,4</w:t>
            </w:r>
          </w:p>
        </w:tc>
      </w:tr>
      <w:tr w:rsidR="00000000">
        <w:tblPrEx>
          <w:tblCellMar>
            <w:top w:w="0" w:type="dxa"/>
            <w:bottom w:w="0" w:type="dxa"/>
          </w:tblCellMar>
        </w:tblPrEx>
        <w:tc>
          <w:tcPr>
            <w:tcW w:w="675" w:type="dxa"/>
            <w:tcBorders>
              <w:bottom w:val="nil"/>
            </w:tcBorders>
          </w:tcPr>
          <w:p w:rsidR="00000000" w:rsidRDefault="000F226C">
            <w:pPr>
              <w:tabs>
                <w:tab w:val="left" w:pos="1701"/>
                <w:tab w:val="right" w:pos="6237"/>
              </w:tabs>
              <w:ind w:firstLine="0"/>
              <w:jc w:val="center"/>
            </w:pPr>
            <w:r>
              <w:rPr>
                <w:lang w:val="en-US"/>
              </w:rPr>
              <w:lastRenderedPageBreak/>
              <w:t>A</w:t>
            </w:r>
            <w:r>
              <w:rPr>
                <w:vertAlign w:val="subscript"/>
                <w:lang w:val="en-US"/>
              </w:rPr>
              <w:t>f,max</w:t>
            </w:r>
          </w:p>
        </w:tc>
        <w:tc>
          <w:tcPr>
            <w:tcW w:w="5775" w:type="dxa"/>
            <w:gridSpan w:val="9"/>
          </w:tcPr>
          <w:p w:rsidR="00000000" w:rsidRDefault="000F226C">
            <w:pPr>
              <w:tabs>
                <w:tab w:val="left" w:pos="1701"/>
                <w:tab w:val="right" w:pos="6237"/>
              </w:tabs>
              <w:ind w:firstLine="0"/>
              <w:jc w:val="center"/>
            </w:pPr>
            <w:r>
              <w:t xml:space="preserve">при </w:t>
            </w:r>
            <w:r>
              <w:rPr>
                <w:lang w:val="en-US"/>
              </w:rPr>
              <w:t>A</w:t>
            </w:r>
            <w:r>
              <w:rPr>
                <w:vertAlign w:val="subscript"/>
                <w:lang w:val="en-US"/>
              </w:rPr>
              <w:t>f,max</w:t>
            </w:r>
            <w:r>
              <w:rPr>
                <w:lang w:val="en-US"/>
              </w:rPr>
              <w:t xml:space="preserve"> / A</w:t>
            </w:r>
            <w:r>
              <w:rPr>
                <w:vertAlign w:val="subscript"/>
                <w:lang w:val="en-US"/>
              </w:rPr>
              <w:t>w</w:t>
            </w:r>
          </w:p>
        </w:tc>
      </w:tr>
      <w:tr w:rsidR="00000000">
        <w:tblPrEx>
          <w:tblCellMar>
            <w:top w:w="0" w:type="dxa"/>
            <w:bottom w:w="0" w:type="dxa"/>
          </w:tblCellMar>
        </w:tblPrEx>
        <w:tc>
          <w:tcPr>
            <w:tcW w:w="675" w:type="dxa"/>
            <w:tcBorders>
              <w:top w:val="nil"/>
              <w:bottom w:val="nil"/>
            </w:tcBorders>
          </w:tcPr>
          <w:p w:rsidR="00000000" w:rsidRDefault="000F226C">
            <w:pPr>
              <w:tabs>
                <w:tab w:val="left" w:pos="1701"/>
                <w:tab w:val="right" w:pos="6237"/>
              </w:tabs>
              <w:ind w:firstLine="0"/>
              <w:jc w:val="center"/>
            </w:pPr>
          </w:p>
        </w:tc>
        <w:tc>
          <w:tcPr>
            <w:tcW w:w="642" w:type="dxa"/>
            <w:tcBorders>
              <w:bottom w:val="nil"/>
            </w:tcBorders>
          </w:tcPr>
          <w:p w:rsidR="00000000" w:rsidRDefault="000F226C">
            <w:pPr>
              <w:tabs>
                <w:tab w:val="left" w:pos="1701"/>
                <w:tab w:val="right" w:pos="6237"/>
              </w:tabs>
              <w:ind w:firstLine="0"/>
              <w:jc w:val="center"/>
            </w:pPr>
            <w:r>
              <w:t>0,5</w:t>
            </w:r>
          </w:p>
        </w:tc>
        <w:tc>
          <w:tcPr>
            <w:tcW w:w="642" w:type="dxa"/>
            <w:tcBorders>
              <w:bottom w:val="nil"/>
            </w:tcBorders>
          </w:tcPr>
          <w:p w:rsidR="00000000" w:rsidRDefault="000F226C">
            <w:pPr>
              <w:tabs>
                <w:tab w:val="left" w:pos="1701"/>
                <w:tab w:val="right" w:pos="6237"/>
              </w:tabs>
              <w:ind w:firstLine="0"/>
              <w:jc w:val="center"/>
            </w:pPr>
            <w:r>
              <w:t>1</w:t>
            </w:r>
          </w:p>
        </w:tc>
        <w:tc>
          <w:tcPr>
            <w:tcW w:w="642" w:type="dxa"/>
            <w:tcBorders>
              <w:bottom w:val="nil"/>
            </w:tcBorders>
          </w:tcPr>
          <w:p w:rsidR="00000000" w:rsidRDefault="000F226C">
            <w:pPr>
              <w:tabs>
                <w:tab w:val="left" w:pos="1701"/>
                <w:tab w:val="right" w:pos="6237"/>
              </w:tabs>
              <w:ind w:firstLine="0"/>
              <w:jc w:val="center"/>
            </w:pPr>
            <w:r>
              <w:t>2</w:t>
            </w:r>
          </w:p>
        </w:tc>
        <w:tc>
          <w:tcPr>
            <w:tcW w:w="642" w:type="dxa"/>
            <w:tcBorders>
              <w:bottom w:val="nil"/>
            </w:tcBorders>
          </w:tcPr>
          <w:p w:rsidR="00000000" w:rsidRDefault="000F226C">
            <w:pPr>
              <w:tabs>
                <w:tab w:val="left" w:pos="1701"/>
                <w:tab w:val="right" w:pos="6237"/>
              </w:tabs>
              <w:ind w:firstLine="0"/>
              <w:jc w:val="center"/>
            </w:pPr>
            <w:r>
              <w:t>0,5</w:t>
            </w:r>
          </w:p>
        </w:tc>
        <w:tc>
          <w:tcPr>
            <w:tcW w:w="642" w:type="dxa"/>
            <w:tcBorders>
              <w:bottom w:val="nil"/>
            </w:tcBorders>
          </w:tcPr>
          <w:p w:rsidR="00000000" w:rsidRDefault="000F226C">
            <w:pPr>
              <w:tabs>
                <w:tab w:val="left" w:pos="1701"/>
                <w:tab w:val="right" w:pos="6237"/>
              </w:tabs>
              <w:ind w:firstLine="0"/>
              <w:jc w:val="center"/>
            </w:pPr>
            <w:r>
              <w:t>1</w:t>
            </w:r>
          </w:p>
        </w:tc>
        <w:tc>
          <w:tcPr>
            <w:tcW w:w="642" w:type="dxa"/>
            <w:tcBorders>
              <w:bottom w:val="nil"/>
            </w:tcBorders>
          </w:tcPr>
          <w:p w:rsidR="00000000" w:rsidRDefault="000F226C">
            <w:pPr>
              <w:tabs>
                <w:tab w:val="left" w:pos="1701"/>
                <w:tab w:val="right" w:pos="6237"/>
              </w:tabs>
              <w:ind w:firstLine="0"/>
              <w:jc w:val="center"/>
            </w:pPr>
            <w:r>
              <w:t>2</w:t>
            </w:r>
          </w:p>
        </w:tc>
        <w:tc>
          <w:tcPr>
            <w:tcW w:w="642" w:type="dxa"/>
            <w:tcBorders>
              <w:bottom w:val="nil"/>
            </w:tcBorders>
          </w:tcPr>
          <w:p w:rsidR="00000000" w:rsidRDefault="000F226C">
            <w:pPr>
              <w:tabs>
                <w:tab w:val="left" w:pos="1701"/>
                <w:tab w:val="right" w:pos="6237"/>
              </w:tabs>
              <w:ind w:firstLine="0"/>
              <w:jc w:val="center"/>
            </w:pPr>
            <w:r>
              <w:t>0,5</w:t>
            </w:r>
          </w:p>
        </w:tc>
        <w:tc>
          <w:tcPr>
            <w:tcW w:w="642" w:type="dxa"/>
            <w:tcBorders>
              <w:bottom w:val="nil"/>
            </w:tcBorders>
          </w:tcPr>
          <w:p w:rsidR="00000000" w:rsidRDefault="000F226C">
            <w:pPr>
              <w:tabs>
                <w:tab w:val="left" w:pos="1701"/>
                <w:tab w:val="right" w:pos="6237"/>
              </w:tabs>
              <w:ind w:firstLine="0"/>
              <w:jc w:val="center"/>
            </w:pPr>
            <w:r>
              <w:t>1</w:t>
            </w:r>
          </w:p>
        </w:tc>
        <w:tc>
          <w:tcPr>
            <w:tcW w:w="642" w:type="dxa"/>
            <w:tcBorders>
              <w:bottom w:val="nil"/>
            </w:tcBorders>
          </w:tcPr>
          <w:p w:rsidR="00000000" w:rsidRDefault="000F226C">
            <w:pPr>
              <w:tabs>
                <w:tab w:val="left" w:pos="1701"/>
                <w:tab w:val="right" w:pos="6237"/>
              </w:tabs>
              <w:ind w:firstLine="0"/>
              <w:jc w:val="center"/>
            </w:pPr>
            <w:r>
              <w:t>2</w:t>
            </w:r>
          </w:p>
        </w:tc>
      </w:tr>
      <w:tr w:rsidR="00000000">
        <w:tblPrEx>
          <w:tblCellMar>
            <w:top w:w="0" w:type="dxa"/>
            <w:bottom w:w="0" w:type="dxa"/>
          </w:tblCellMar>
        </w:tblPrEx>
        <w:tc>
          <w:tcPr>
            <w:tcW w:w="675"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rPr>
                <w:lang w:val="en-US"/>
              </w:rPr>
              <w:t>1</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rPr>
                <w:lang w:val="en-US"/>
              </w:rPr>
              <w:t>2</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rPr>
                <w:lang w:val="en-US"/>
              </w:rPr>
              <w:t>3</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rPr>
                <w:lang w:val="en-US"/>
              </w:rPr>
              <w:t>4</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rPr>
                <w:lang w:val="en-US"/>
              </w:rPr>
              <w:t>5</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rPr>
                <w:lang w:val="en-US"/>
              </w:rPr>
              <w:t>6</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rPr>
                <w:lang w:val="en-US"/>
              </w:rPr>
              <w:t>7</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rPr>
                <w:lang w:val="en-US"/>
              </w:rPr>
              <w:t>8</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rPr>
                <w:lang w:val="en-US"/>
              </w:rPr>
              <w:t>9</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rPr>
                <w:lang w:val="en-US"/>
              </w:rPr>
              <w:t>10</w:t>
            </w:r>
          </w:p>
        </w:tc>
      </w:tr>
      <w:tr w:rsidR="00000000">
        <w:tblPrEx>
          <w:tblCellMar>
            <w:top w:w="0" w:type="dxa"/>
            <w:bottom w:w="0" w:type="dxa"/>
          </w:tblCellMar>
        </w:tblPrEx>
        <w:tc>
          <w:tcPr>
            <w:tcW w:w="675" w:type="dxa"/>
            <w:tcBorders>
              <w:top w:val="double" w:sz="6" w:space="0" w:color="auto"/>
              <w:bottom w:val="nil"/>
            </w:tcBorders>
          </w:tcPr>
          <w:p w:rsidR="00000000" w:rsidRDefault="000F226C">
            <w:pPr>
              <w:tabs>
                <w:tab w:val="left" w:pos="1701"/>
                <w:tab w:val="right" w:pos="6237"/>
              </w:tabs>
              <w:spacing w:before="60" w:after="60"/>
              <w:ind w:firstLine="0"/>
              <w:jc w:val="center"/>
            </w:pPr>
            <w:r>
              <w:rPr>
                <w:lang w:val="en-US"/>
              </w:rPr>
              <w:t>0</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rPr>
                <w:lang w:val="en-US"/>
              </w:rPr>
              <w:t>1</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rPr>
                <w:lang w:val="en-US"/>
              </w:rPr>
              <w:t>1</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rPr>
                <w:lang w:val="en-US"/>
              </w:rPr>
              <w:t>1</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rPr>
                <w:lang w:val="en-US"/>
              </w:rPr>
              <w:t>1</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rPr>
                <w:lang w:val="en-US"/>
              </w:rPr>
              <w:t>1</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rPr>
                <w:lang w:val="en-US"/>
              </w:rPr>
              <w:t>1</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rPr>
                <w:lang w:val="en-US"/>
              </w:rPr>
              <w:t>1</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rPr>
                <w:lang w:val="en-US"/>
              </w:rPr>
              <w:t>1</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rPr>
                <w:lang w:val="en-US"/>
              </w:rPr>
              <w:t>1</w:t>
            </w:r>
          </w:p>
        </w:tc>
      </w:tr>
      <w:tr w:rsidR="00000000">
        <w:tblPrEx>
          <w:tblCellMar>
            <w:top w:w="0" w:type="dxa"/>
            <w:bottom w:w="0" w:type="dxa"/>
          </w:tblCellMar>
        </w:tblPrEx>
        <w:tc>
          <w:tcPr>
            <w:tcW w:w="675" w:type="dxa"/>
            <w:tcBorders>
              <w:top w:val="nil"/>
              <w:bottom w:val="nil"/>
            </w:tcBorders>
          </w:tcPr>
          <w:p w:rsidR="00000000" w:rsidRDefault="000F226C">
            <w:pPr>
              <w:tabs>
                <w:tab w:val="left" w:pos="1701"/>
                <w:tab w:val="right" w:pos="6237"/>
              </w:tabs>
              <w:spacing w:before="60" w:after="60"/>
              <w:ind w:firstLine="0"/>
              <w:jc w:val="center"/>
              <w:rPr>
                <w:lang w:val="en-US"/>
              </w:rPr>
            </w:pPr>
            <w:r>
              <w:rPr>
                <w:lang w:val="en-US"/>
              </w:rPr>
              <w:t>0</w:t>
            </w:r>
            <w:r>
              <w:t>,5</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0,53</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0,55</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0,57</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0,63</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0,68</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0,78</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0,77</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0,85</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0,92</w:t>
            </w:r>
          </w:p>
        </w:tc>
      </w:tr>
      <w:tr w:rsidR="00000000">
        <w:tblPrEx>
          <w:tblCellMar>
            <w:top w:w="0" w:type="dxa"/>
            <w:bottom w:w="0" w:type="dxa"/>
          </w:tblCellMar>
        </w:tblPrEx>
        <w:tc>
          <w:tcPr>
            <w:tcW w:w="675" w:type="dxa"/>
            <w:tcBorders>
              <w:top w:val="nil"/>
              <w:bottom w:val="single" w:sz="6" w:space="0" w:color="auto"/>
            </w:tcBorders>
          </w:tcPr>
          <w:p w:rsidR="00000000" w:rsidRDefault="000F226C">
            <w:pPr>
              <w:tabs>
                <w:tab w:val="left" w:pos="1701"/>
                <w:tab w:val="right" w:pos="6237"/>
              </w:tabs>
              <w:spacing w:before="60" w:after="60"/>
              <w:ind w:firstLine="0"/>
              <w:jc w:val="center"/>
              <w:rPr>
                <w:lang w:val="en-US"/>
              </w:rPr>
            </w:pPr>
            <w:r>
              <w:t>1</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rPr>
                <w:b/>
                <w:sz w:val="18"/>
              </w:rPr>
            </w:pPr>
            <w:r>
              <w:rPr>
                <w:b/>
                <w:sz w:val="18"/>
              </w:rPr>
              <w:t>0,067</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pPr>
            <w:r>
              <w:t>0,09</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pPr>
            <w:r>
              <w:t>0,14</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pPr>
            <w:r>
              <w:t>0,26</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pPr>
            <w:r>
              <w:t>0,36</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pPr>
            <w:r>
              <w:t>0,56</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pPr>
            <w:r>
              <w:t>0,53</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pPr>
            <w:r>
              <w:t>0,70</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pPr>
            <w:r>
              <w:t>0,83</w:t>
            </w:r>
          </w:p>
        </w:tc>
      </w:tr>
    </w:tbl>
    <w:p w:rsidR="00000000" w:rsidRDefault="000F226C">
      <w:pPr>
        <w:tabs>
          <w:tab w:val="left" w:pos="1701"/>
          <w:tab w:val="right" w:pos="6237"/>
        </w:tabs>
        <w:spacing w:before="120" w:after="120"/>
        <w:jc w:val="right"/>
      </w:pPr>
      <w:r>
        <w:t>Окончание табл. 63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642"/>
        <w:gridCol w:w="642"/>
        <w:gridCol w:w="642"/>
        <w:gridCol w:w="642"/>
        <w:gridCol w:w="642"/>
        <w:gridCol w:w="642"/>
        <w:gridCol w:w="642"/>
        <w:gridCol w:w="642"/>
        <w:gridCol w:w="642"/>
      </w:tblGrid>
      <w:tr w:rsidR="00000000">
        <w:tblPrEx>
          <w:tblCellMar>
            <w:top w:w="0" w:type="dxa"/>
            <w:bottom w:w="0" w:type="dxa"/>
          </w:tblCellMar>
        </w:tblPrEx>
        <w:tc>
          <w:tcPr>
            <w:tcW w:w="675" w:type="dxa"/>
            <w:tcBorders>
              <w:bottom w:val="nil"/>
            </w:tcBorders>
          </w:tcPr>
          <w:p w:rsidR="00000000" w:rsidRDefault="000F226C">
            <w:pPr>
              <w:tabs>
                <w:tab w:val="left" w:pos="1701"/>
                <w:tab w:val="right" w:pos="6237"/>
              </w:tabs>
              <w:ind w:firstLine="0"/>
              <w:jc w:val="center"/>
            </w:pPr>
          </w:p>
        </w:tc>
        <w:tc>
          <w:tcPr>
            <w:tcW w:w="5775" w:type="dxa"/>
            <w:gridSpan w:val="9"/>
          </w:tcPr>
          <w:p w:rsidR="00000000" w:rsidRDefault="000F226C">
            <w:pPr>
              <w:tabs>
                <w:tab w:val="left" w:pos="1701"/>
                <w:tab w:val="right" w:pos="6237"/>
              </w:tabs>
              <w:ind w:firstLine="0"/>
              <w:jc w:val="center"/>
            </w:pPr>
            <w:r>
              <w:t xml:space="preserve">Значения коэффициента </w:t>
            </w:r>
            <w:r>
              <w:sym w:font="Symbol" w:char="F079"/>
            </w:r>
            <w:r>
              <w:t xml:space="preserve"> при </w:t>
            </w:r>
            <w:r>
              <w:sym w:font="Symbol" w:char="F077"/>
            </w:r>
          </w:p>
        </w:tc>
      </w:tr>
      <w:tr w:rsidR="00000000">
        <w:tblPrEx>
          <w:tblCellMar>
            <w:top w:w="0" w:type="dxa"/>
            <w:bottom w:w="0" w:type="dxa"/>
          </w:tblCellMar>
        </w:tblPrEx>
        <w:tc>
          <w:tcPr>
            <w:tcW w:w="675" w:type="dxa"/>
            <w:tcBorders>
              <w:top w:val="nil"/>
            </w:tcBorders>
          </w:tcPr>
          <w:p w:rsidR="00000000" w:rsidRDefault="000F226C">
            <w:pPr>
              <w:tabs>
                <w:tab w:val="left" w:pos="1701"/>
                <w:tab w:val="right" w:pos="6237"/>
              </w:tabs>
              <w:ind w:firstLine="0"/>
              <w:jc w:val="center"/>
            </w:pPr>
            <w:r>
              <w:rPr>
                <w:lang w:val="en-US"/>
              </w:rPr>
              <w:t>A</w:t>
            </w:r>
            <w:r>
              <w:rPr>
                <w:vertAlign w:val="subscript"/>
                <w:lang w:val="en-US"/>
              </w:rPr>
              <w:t>f,min</w:t>
            </w:r>
          </w:p>
        </w:tc>
        <w:tc>
          <w:tcPr>
            <w:tcW w:w="1925" w:type="dxa"/>
            <w:gridSpan w:val="3"/>
          </w:tcPr>
          <w:p w:rsidR="00000000" w:rsidRDefault="000F226C">
            <w:pPr>
              <w:tabs>
                <w:tab w:val="left" w:pos="1701"/>
                <w:tab w:val="right" w:pos="6237"/>
              </w:tabs>
              <w:ind w:firstLine="0"/>
              <w:jc w:val="center"/>
            </w:pPr>
            <w:r>
              <w:rPr>
                <w:lang w:val="en-US"/>
              </w:rPr>
              <w:t>0</w:t>
            </w:r>
            <w:r>
              <w:t>,</w:t>
            </w:r>
            <w:r>
              <w:rPr>
                <w:lang w:val="en-US"/>
              </w:rPr>
              <w:t>6</w:t>
            </w:r>
          </w:p>
        </w:tc>
        <w:tc>
          <w:tcPr>
            <w:tcW w:w="1925" w:type="dxa"/>
            <w:gridSpan w:val="3"/>
          </w:tcPr>
          <w:p w:rsidR="00000000" w:rsidRDefault="000F226C">
            <w:pPr>
              <w:tabs>
                <w:tab w:val="left" w:pos="1701"/>
                <w:tab w:val="right" w:pos="6237"/>
              </w:tabs>
              <w:ind w:firstLine="0"/>
              <w:jc w:val="center"/>
            </w:pPr>
            <w:r>
              <w:t>0,8</w:t>
            </w:r>
          </w:p>
        </w:tc>
        <w:tc>
          <w:tcPr>
            <w:tcW w:w="1925" w:type="dxa"/>
            <w:gridSpan w:val="3"/>
          </w:tcPr>
          <w:p w:rsidR="00000000" w:rsidRDefault="000F226C">
            <w:pPr>
              <w:tabs>
                <w:tab w:val="left" w:pos="1701"/>
                <w:tab w:val="right" w:pos="6237"/>
              </w:tabs>
              <w:ind w:firstLine="0"/>
              <w:jc w:val="center"/>
            </w:pPr>
            <w:r>
              <w:t>0,95</w:t>
            </w:r>
          </w:p>
        </w:tc>
      </w:tr>
      <w:tr w:rsidR="00000000">
        <w:tblPrEx>
          <w:tblCellMar>
            <w:top w:w="0" w:type="dxa"/>
            <w:bottom w:w="0" w:type="dxa"/>
          </w:tblCellMar>
        </w:tblPrEx>
        <w:tc>
          <w:tcPr>
            <w:tcW w:w="675" w:type="dxa"/>
            <w:tcBorders>
              <w:bottom w:val="nil"/>
            </w:tcBorders>
          </w:tcPr>
          <w:p w:rsidR="00000000" w:rsidRDefault="000F226C">
            <w:pPr>
              <w:tabs>
                <w:tab w:val="left" w:pos="1701"/>
                <w:tab w:val="right" w:pos="6237"/>
              </w:tabs>
              <w:ind w:firstLine="0"/>
              <w:jc w:val="center"/>
            </w:pPr>
            <w:r>
              <w:rPr>
                <w:lang w:val="en-US"/>
              </w:rPr>
              <w:t>A</w:t>
            </w:r>
            <w:r>
              <w:rPr>
                <w:vertAlign w:val="subscript"/>
                <w:lang w:val="en-US"/>
              </w:rPr>
              <w:t>f,max</w:t>
            </w:r>
          </w:p>
        </w:tc>
        <w:tc>
          <w:tcPr>
            <w:tcW w:w="5775" w:type="dxa"/>
            <w:gridSpan w:val="9"/>
          </w:tcPr>
          <w:p w:rsidR="00000000" w:rsidRDefault="000F226C">
            <w:pPr>
              <w:tabs>
                <w:tab w:val="left" w:pos="1701"/>
                <w:tab w:val="right" w:pos="6237"/>
              </w:tabs>
              <w:ind w:firstLine="0"/>
              <w:jc w:val="center"/>
            </w:pPr>
            <w:r>
              <w:t xml:space="preserve">при </w:t>
            </w:r>
            <w:r>
              <w:rPr>
                <w:lang w:val="en-US"/>
              </w:rPr>
              <w:t>A</w:t>
            </w:r>
            <w:r>
              <w:rPr>
                <w:vertAlign w:val="subscript"/>
                <w:lang w:val="en-US"/>
              </w:rPr>
              <w:t>f,max</w:t>
            </w:r>
            <w:r>
              <w:rPr>
                <w:lang w:val="en-US"/>
              </w:rPr>
              <w:t xml:space="preserve"> / A</w:t>
            </w:r>
            <w:r>
              <w:rPr>
                <w:vertAlign w:val="subscript"/>
                <w:lang w:val="en-US"/>
              </w:rPr>
              <w:t>w</w:t>
            </w:r>
          </w:p>
        </w:tc>
      </w:tr>
      <w:tr w:rsidR="00000000">
        <w:tblPrEx>
          <w:tblCellMar>
            <w:top w:w="0" w:type="dxa"/>
            <w:bottom w:w="0" w:type="dxa"/>
          </w:tblCellMar>
        </w:tblPrEx>
        <w:tc>
          <w:tcPr>
            <w:tcW w:w="675" w:type="dxa"/>
            <w:tcBorders>
              <w:top w:val="nil"/>
              <w:bottom w:val="nil"/>
            </w:tcBorders>
          </w:tcPr>
          <w:p w:rsidR="00000000" w:rsidRDefault="000F226C">
            <w:pPr>
              <w:tabs>
                <w:tab w:val="left" w:pos="1701"/>
                <w:tab w:val="right" w:pos="6237"/>
              </w:tabs>
              <w:ind w:firstLine="0"/>
              <w:jc w:val="center"/>
            </w:pPr>
          </w:p>
        </w:tc>
        <w:tc>
          <w:tcPr>
            <w:tcW w:w="642" w:type="dxa"/>
            <w:tcBorders>
              <w:bottom w:val="nil"/>
            </w:tcBorders>
          </w:tcPr>
          <w:p w:rsidR="00000000" w:rsidRDefault="000F226C">
            <w:pPr>
              <w:tabs>
                <w:tab w:val="left" w:pos="1701"/>
                <w:tab w:val="right" w:pos="6237"/>
              </w:tabs>
              <w:ind w:firstLine="0"/>
              <w:jc w:val="center"/>
            </w:pPr>
            <w:r>
              <w:t>0,5</w:t>
            </w:r>
          </w:p>
        </w:tc>
        <w:tc>
          <w:tcPr>
            <w:tcW w:w="642" w:type="dxa"/>
            <w:tcBorders>
              <w:bottom w:val="nil"/>
            </w:tcBorders>
          </w:tcPr>
          <w:p w:rsidR="00000000" w:rsidRDefault="000F226C">
            <w:pPr>
              <w:tabs>
                <w:tab w:val="left" w:pos="1701"/>
                <w:tab w:val="right" w:pos="6237"/>
              </w:tabs>
              <w:ind w:firstLine="0"/>
              <w:jc w:val="center"/>
            </w:pPr>
            <w:r>
              <w:t>1</w:t>
            </w:r>
          </w:p>
        </w:tc>
        <w:tc>
          <w:tcPr>
            <w:tcW w:w="642" w:type="dxa"/>
            <w:tcBorders>
              <w:bottom w:val="nil"/>
            </w:tcBorders>
          </w:tcPr>
          <w:p w:rsidR="00000000" w:rsidRDefault="000F226C">
            <w:pPr>
              <w:tabs>
                <w:tab w:val="left" w:pos="1701"/>
                <w:tab w:val="right" w:pos="6237"/>
              </w:tabs>
              <w:ind w:firstLine="0"/>
              <w:jc w:val="center"/>
            </w:pPr>
            <w:r>
              <w:t>2</w:t>
            </w:r>
          </w:p>
        </w:tc>
        <w:tc>
          <w:tcPr>
            <w:tcW w:w="642" w:type="dxa"/>
            <w:tcBorders>
              <w:bottom w:val="nil"/>
            </w:tcBorders>
          </w:tcPr>
          <w:p w:rsidR="00000000" w:rsidRDefault="000F226C">
            <w:pPr>
              <w:tabs>
                <w:tab w:val="left" w:pos="1701"/>
                <w:tab w:val="right" w:pos="6237"/>
              </w:tabs>
              <w:ind w:firstLine="0"/>
              <w:jc w:val="center"/>
            </w:pPr>
            <w:r>
              <w:t>0,5</w:t>
            </w:r>
          </w:p>
        </w:tc>
        <w:tc>
          <w:tcPr>
            <w:tcW w:w="642" w:type="dxa"/>
            <w:tcBorders>
              <w:bottom w:val="nil"/>
            </w:tcBorders>
          </w:tcPr>
          <w:p w:rsidR="00000000" w:rsidRDefault="000F226C">
            <w:pPr>
              <w:tabs>
                <w:tab w:val="left" w:pos="1701"/>
                <w:tab w:val="right" w:pos="6237"/>
              </w:tabs>
              <w:ind w:firstLine="0"/>
              <w:jc w:val="center"/>
            </w:pPr>
            <w:r>
              <w:t>1</w:t>
            </w:r>
          </w:p>
        </w:tc>
        <w:tc>
          <w:tcPr>
            <w:tcW w:w="642" w:type="dxa"/>
            <w:tcBorders>
              <w:bottom w:val="nil"/>
            </w:tcBorders>
          </w:tcPr>
          <w:p w:rsidR="00000000" w:rsidRDefault="000F226C">
            <w:pPr>
              <w:tabs>
                <w:tab w:val="left" w:pos="1701"/>
                <w:tab w:val="right" w:pos="6237"/>
              </w:tabs>
              <w:ind w:firstLine="0"/>
              <w:jc w:val="center"/>
            </w:pPr>
            <w:r>
              <w:t>2</w:t>
            </w:r>
          </w:p>
        </w:tc>
        <w:tc>
          <w:tcPr>
            <w:tcW w:w="642" w:type="dxa"/>
            <w:tcBorders>
              <w:bottom w:val="nil"/>
            </w:tcBorders>
          </w:tcPr>
          <w:p w:rsidR="00000000" w:rsidRDefault="000F226C">
            <w:pPr>
              <w:tabs>
                <w:tab w:val="left" w:pos="1701"/>
                <w:tab w:val="right" w:pos="6237"/>
              </w:tabs>
              <w:ind w:firstLine="0"/>
              <w:jc w:val="center"/>
            </w:pPr>
            <w:r>
              <w:t>0,5</w:t>
            </w:r>
          </w:p>
        </w:tc>
        <w:tc>
          <w:tcPr>
            <w:tcW w:w="642" w:type="dxa"/>
            <w:tcBorders>
              <w:bottom w:val="nil"/>
            </w:tcBorders>
          </w:tcPr>
          <w:p w:rsidR="00000000" w:rsidRDefault="000F226C">
            <w:pPr>
              <w:tabs>
                <w:tab w:val="left" w:pos="1701"/>
                <w:tab w:val="right" w:pos="6237"/>
              </w:tabs>
              <w:ind w:firstLine="0"/>
              <w:jc w:val="center"/>
            </w:pPr>
            <w:r>
              <w:t>1</w:t>
            </w:r>
          </w:p>
        </w:tc>
        <w:tc>
          <w:tcPr>
            <w:tcW w:w="642" w:type="dxa"/>
            <w:tcBorders>
              <w:bottom w:val="nil"/>
            </w:tcBorders>
          </w:tcPr>
          <w:p w:rsidR="00000000" w:rsidRDefault="000F226C">
            <w:pPr>
              <w:tabs>
                <w:tab w:val="left" w:pos="1701"/>
                <w:tab w:val="right" w:pos="6237"/>
              </w:tabs>
              <w:ind w:firstLine="0"/>
              <w:jc w:val="center"/>
            </w:pPr>
            <w:r>
              <w:t>2</w:t>
            </w:r>
          </w:p>
        </w:tc>
      </w:tr>
      <w:tr w:rsidR="00000000">
        <w:tblPrEx>
          <w:tblCellMar>
            <w:top w:w="0" w:type="dxa"/>
            <w:bottom w:w="0" w:type="dxa"/>
          </w:tblCellMar>
        </w:tblPrEx>
        <w:tc>
          <w:tcPr>
            <w:tcW w:w="675"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rPr>
                <w:lang w:val="en-US"/>
              </w:rPr>
              <w:t>1</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t>11</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t>12</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t>13</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t>14</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t>15</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t>16</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t>17</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t>18</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t>19</w:t>
            </w:r>
          </w:p>
        </w:tc>
      </w:tr>
      <w:tr w:rsidR="00000000">
        <w:tblPrEx>
          <w:tblCellMar>
            <w:top w:w="0" w:type="dxa"/>
            <w:bottom w:w="0" w:type="dxa"/>
          </w:tblCellMar>
        </w:tblPrEx>
        <w:tc>
          <w:tcPr>
            <w:tcW w:w="675" w:type="dxa"/>
            <w:tcBorders>
              <w:top w:val="double" w:sz="6" w:space="0" w:color="auto"/>
              <w:bottom w:val="nil"/>
            </w:tcBorders>
          </w:tcPr>
          <w:p w:rsidR="00000000" w:rsidRDefault="000F226C">
            <w:pPr>
              <w:tabs>
                <w:tab w:val="left" w:pos="1701"/>
                <w:tab w:val="right" w:pos="6237"/>
              </w:tabs>
              <w:spacing w:before="60" w:after="60"/>
              <w:ind w:firstLine="0"/>
              <w:jc w:val="center"/>
            </w:pPr>
            <w:r>
              <w:rPr>
                <w:lang w:val="en-US"/>
              </w:rPr>
              <w:t>0</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rPr>
                <w:lang w:val="en-US"/>
              </w:rPr>
              <w:t>1</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rPr>
                <w:lang w:val="en-US"/>
              </w:rPr>
              <w:t>1</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rPr>
                <w:lang w:val="en-US"/>
              </w:rPr>
              <w:t>1</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rPr>
                <w:lang w:val="en-US"/>
              </w:rPr>
              <w:t>1</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rPr>
                <w:lang w:val="en-US"/>
              </w:rPr>
              <w:t>1</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rPr>
                <w:lang w:val="en-US"/>
              </w:rPr>
              <w:t>1</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rPr>
                <w:lang w:val="en-US"/>
              </w:rPr>
              <w:t>1</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rPr>
                <w:lang w:val="en-US"/>
              </w:rPr>
              <w:t>1</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rPr>
                <w:lang w:val="en-US"/>
              </w:rPr>
              <w:t>1</w:t>
            </w:r>
          </w:p>
        </w:tc>
      </w:tr>
      <w:tr w:rsidR="00000000">
        <w:tblPrEx>
          <w:tblCellMar>
            <w:top w:w="0" w:type="dxa"/>
            <w:bottom w:w="0" w:type="dxa"/>
          </w:tblCellMar>
        </w:tblPrEx>
        <w:tc>
          <w:tcPr>
            <w:tcW w:w="675" w:type="dxa"/>
            <w:tcBorders>
              <w:top w:val="nil"/>
              <w:bottom w:val="nil"/>
            </w:tcBorders>
          </w:tcPr>
          <w:p w:rsidR="00000000" w:rsidRDefault="000F226C">
            <w:pPr>
              <w:tabs>
                <w:tab w:val="left" w:pos="1701"/>
                <w:tab w:val="right" w:pos="6237"/>
              </w:tabs>
              <w:spacing w:before="60" w:after="60"/>
              <w:ind w:firstLine="0"/>
              <w:jc w:val="center"/>
              <w:rPr>
                <w:lang w:val="en-US"/>
              </w:rPr>
            </w:pPr>
            <w:r>
              <w:rPr>
                <w:lang w:val="en-US"/>
              </w:rPr>
              <w:t>0</w:t>
            </w:r>
            <w:r>
              <w:t>,5</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0,89</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0,93</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0,96</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0,96</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0,98</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0,99</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0,99</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0,99</w:t>
            </w:r>
          </w:p>
        </w:tc>
        <w:tc>
          <w:tcPr>
            <w:tcW w:w="642" w:type="dxa"/>
            <w:tcBorders>
              <w:top w:val="nil"/>
              <w:bottom w:val="nil"/>
            </w:tcBorders>
          </w:tcPr>
          <w:p w:rsidR="00000000" w:rsidRDefault="000F226C">
            <w:pPr>
              <w:tabs>
                <w:tab w:val="left" w:pos="1701"/>
                <w:tab w:val="right" w:pos="6237"/>
              </w:tabs>
              <w:spacing w:before="60" w:after="60"/>
              <w:ind w:firstLine="0"/>
              <w:jc w:val="center"/>
              <w:rPr>
                <w:b/>
                <w:sz w:val="18"/>
                <w:lang w:val="en-US"/>
              </w:rPr>
            </w:pPr>
            <w:r>
              <w:rPr>
                <w:b/>
                <w:sz w:val="18"/>
              </w:rPr>
              <w:t>0,997</w:t>
            </w:r>
          </w:p>
        </w:tc>
      </w:tr>
      <w:tr w:rsidR="00000000">
        <w:tblPrEx>
          <w:tblCellMar>
            <w:top w:w="0" w:type="dxa"/>
            <w:bottom w:w="0" w:type="dxa"/>
          </w:tblCellMar>
        </w:tblPrEx>
        <w:tc>
          <w:tcPr>
            <w:tcW w:w="675" w:type="dxa"/>
            <w:tcBorders>
              <w:top w:val="nil"/>
              <w:bottom w:val="single" w:sz="6" w:space="0" w:color="auto"/>
            </w:tcBorders>
          </w:tcPr>
          <w:p w:rsidR="00000000" w:rsidRDefault="000F226C">
            <w:pPr>
              <w:tabs>
                <w:tab w:val="left" w:pos="1701"/>
                <w:tab w:val="right" w:pos="6237"/>
              </w:tabs>
              <w:spacing w:before="60" w:after="60"/>
              <w:ind w:firstLine="0"/>
              <w:jc w:val="center"/>
              <w:rPr>
                <w:lang w:val="en-US"/>
              </w:rPr>
            </w:pPr>
            <w:r>
              <w:t>1</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pPr>
            <w:r>
              <w:t>0,78</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pPr>
            <w:r>
              <w:t>0,87</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pPr>
            <w:r>
              <w:t>0,93</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pPr>
            <w:r>
              <w:t>0,92</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pPr>
            <w:r>
              <w:t>0,95</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pPr>
            <w:r>
              <w:t>0,97</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pPr>
            <w:r>
              <w:t>0,98</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pPr>
            <w:r>
              <w:t>0,99</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rPr>
                <w:b/>
                <w:sz w:val="18"/>
              </w:rPr>
            </w:pPr>
            <w:r>
              <w:rPr>
                <w:b/>
                <w:sz w:val="18"/>
              </w:rPr>
              <w:t>0,994</w:t>
            </w:r>
          </w:p>
        </w:tc>
      </w:tr>
    </w:tbl>
    <w:p w:rsidR="00000000" w:rsidRDefault="000F226C">
      <w:pPr>
        <w:tabs>
          <w:tab w:val="left" w:pos="1701"/>
          <w:tab w:val="right" w:pos="6237"/>
        </w:tabs>
        <w:spacing w:before="120"/>
      </w:pPr>
      <w:r>
        <w:t xml:space="preserve">В табл. 63 обозначено: </w:t>
      </w:r>
      <w:r>
        <w:rPr>
          <w:position w:val="-28"/>
        </w:rPr>
        <w:object w:dxaOrig="1120" w:dyaOrig="600">
          <v:shape id="_x0000_i1154" type="#_x0000_t75" style="width:56.25pt;height:30pt" o:ole="">
            <v:imagedata r:id="rId264" o:title=""/>
          </v:shape>
          <o:OLEObject Type="Embed" ProgID="Equation.2" ShapeID="_x0000_i1154" DrawAspect="Content" ObjectID="_1427234739" r:id="rId265"/>
        </w:object>
      </w:r>
      <w:r>
        <w:t>.</w:t>
      </w:r>
    </w:p>
    <w:p w:rsidR="00000000" w:rsidRDefault="000F226C">
      <w:pPr>
        <w:tabs>
          <w:tab w:val="left" w:pos="1701"/>
          <w:tab w:val="right" w:pos="6237"/>
        </w:tabs>
      </w:pPr>
      <w:r>
        <w:t xml:space="preserve">П р и м е ч а н и я: 1. Промежуточные значения коэффициента </w:t>
      </w:r>
      <w:r>
        <w:sym w:font="Symbol" w:char="F06E"/>
      </w:r>
      <w:r>
        <w:t xml:space="preserve"> опред</w:t>
      </w:r>
      <w:r>
        <w:t>е</w:t>
      </w:r>
      <w:r>
        <w:t>ляются линейной интерполяцией.</w:t>
      </w:r>
    </w:p>
    <w:p w:rsidR="00000000" w:rsidRDefault="000F226C">
      <w:pPr>
        <w:tabs>
          <w:tab w:val="left" w:pos="1701"/>
          <w:tab w:val="right" w:pos="6237"/>
        </w:tabs>
      </w:pPr>
      <w:r>
        <w:t xml:space="preserve">2. Силу </w:t>
      </w:r>
      <w:r>
        <w:rPr>
          <w:lang w:val="en-US"/>
        </w:rPr>
        <w:t>N</w:t>
      </w:r>
      <w:r>
        <w:t xml:space="preserve"> следует принимать со знаком «плюс».</w:t>
      </w:r>
    </w:p>
    <w:p w:rsidR="00000000" w:rsidRDefault="000F226C">
      <w:pPr>
        <w:tabs>
          <w:tab w:val="left" w:pos="1701"/>
          <w:tab w:val="right" w:pos="6237"/>
        </w:tabs>
        <w:spacing w:before="120" w:after="120"/>
        <w:jc w:val="right"/>
      </w:pPr>
      <w:r>
        <w:t>Таблица 64*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642"/>
        <w:gridCol w:w="642"/>
        <w:gridCol w:w="642"/>
        <w:gridCol w:w="642"/>
        <w:gridCol w:w="642"/>
        <w:gridCol w:w="642"/>
        <w:gridCol w:w="642"/>
        <w:gridCol w:w="642"/>
        <w:gridCol w:w="642"/>
      </w:tblGrid>
      <w:tr w:rsidR="00000000">
        <w:tblPrEx>
          <w:tblCellMar>
            <w:top w:w="0" w:type="dxa"/>
            <w:bottom w:w="0" w:type="dxa"/>
          </w:tblCellMar>
        </w:tblPrEx>
        <w:tc>
          <w:tcPr>
            <w:tcW w:w="675" w:type="dxa"/>
            <w:tcBorders>
              <w:bottom w:val="nil"/>
            </w:tcBorders>
          </w:tcPr>
          <w:p w:rsidR="00000000" w:rsidRDefault="000F226C">
            <w:pPr>
              <w:tabs>
                <w:tab w:val="left" w:pos="1701"/>
                <w:tab w:val="right" w:pos="6237"/>
              </w:tabs>
              <w:ind w:firstLine="0"/>
              <w:jc w:val="center"/>
            </w:pPr>
          </w:p>
        </w:tc>
        <w:tc>
          <w:tcPr>
            <w:tcW w:w="5775" w:type="dxa"/>
            <w:gridSpan w:val="9"/>
          </w:tcPr>
          <w:p w:rsidR="00000000" w:rsidRDefault="000F226C">
            <w:pPr>
              <w:tabs>
                <w:tab w:val="left" w:pos="1701"/>
                <w:tab w:val="right" w:pos="6237"/>
              </w:tabs>
              <w:ind w:firstLine="0"/>
              <w:jc w:val="center"/>
            </w:pPr>
            <w:r>
              <w:t xml:space="preserve">Значения коэффициента </w:t>
            </w:r>
            <w:r>
              <w:sym w:font="Symbol" w:char="F079"/>
            </w:r>
            <w:r>
              <w:t xml:space="preserve"> при </w:t>
            </w:r>
            <w:r>
              <w:sym w:font="Symbol" w:char="F077"/>
            </w:r>
          </w:p>
        </w:tc>
      </w:tr>
      <w:tr w:rsidR="00000000">
        <w:tblPrEx>
          <w:tblCellMar>
            <w:top w:w="0" w:type="dxa"/>
            <w:bottom w:w="0" w:type="dxa"/>
          </w:tblCellMar>
        </w:tblPrEx>
        <w:tc>
          <w:tcPr>
            <w:tcW w:w="675" w:type="dxa"/>
            <w:tcBorders>
              <w:top w:val="nil"/>
            </w:tcBorders>
          </w:tcPr>
          <w:p w:rsidR="00000000" w:rsidRDefault="000F226C">
            <w:pPr>
              <w:tabs>
                <w:tab w:val="left" w:pos="1701"/>
                <w:tab w:val="right" w:pos="6237"/>
              </w:tabs>
              <w:ind w:firstLine="0"/>
              <w:jc w:val="center"/>
            </w:pPr>
            <w:r>
              <w:rPr>
                <w:lang w:val="en-US"/>
              </w:rPr>
              <w:t>A</w:t>
            </w:r>
            <w:r>
              <w:rPr>
                <w:vertAlign w:val="subscript"/>
                <w:lang w:val="en-US"/>
              </w:rPr>
              <w:t>f,min</w:t>
            </w:r>
          </w:p>
        </w:tc>
        <w:tc>
          <w:tcPr>
            <w:tcW w:w="1925" w:type="dxa"/>
            <w:gridSpan w:val="3"/>
          </w:tcPr>
          <w:p w:rsidR="00000000" w:rsidRDefault="000F226C">
            <w:pPr>
              <w:tabs>
                <w:tab w:val="left" w:pos="1701"/>
                <w:tab w:val="right" w:pos="6237"/>
              </w:tabs>
              <w:ind w:firstLine="0"/>
              <w:jc w:val="center"/>
            </w:pPr>
            <w:r>
              <w:t>-</w:t>
            </w:r>
            <w:r>
              <w:rPr>
                <w:lang w:val="en-US"/>
              </w:rPr>
              <w:t>0</w:t>
            </w:r>
            <w:r>
              <w:t>,</w:t>
            </w:r>
            <w:r>
              <w:rPr>
                <w:lang w:val="en-US"/>
              </w:rPr>
              <w:t>05</w:t>
            </w:r>
          </w:p>
        </w:tc>
        <w:tc>
          <w:tcPr>
            <w:tcW w:w="1925" w:type="dxa"/>
            <w:gridSpan w:val="3"/>
          </w:tcPr>
          <w:p w:rsidR="00000000" w:rsidRDefault="000F226C">
            <w:pPr>
              <w:tabs>
                <w:tab w:val="left" w:pos="1701"/>
                <w:tab w:val="right" w:pos="6237"/>
              </w:tabs>
              <w:ind w:firstLine="0"/>
              <w:jc w:val="center"/>
            </w:pPr>
            <w:r>
              <w:t>-0,2</w:t>
            </w:r>
          </w:p>
        </w:tc>
        <w:tc>
          <w:tcPr>
            <w:tcW w:w="1925" w:type="dxa"/>
            <w:gridSpan w:val="3"/>
          </w:tcPr>
          <w:p w:rsidR="00000000" w:rsidRDefault="000F226C">
            <w:pPr>
              <w:tabs>
                <w:tab w:val="left" w:pos="1701"/>
                <w:tab w:val="right" w:pos="6237"/>
              </w:tabs>
              <w:ind w:firstLine="0"/>
              <w:jc w:val="center"/>
            </w:pPr>
            <w:r>
              <w:t>-0,4</w:t>
            </w:r>
          </w:p>
        </w:tc>
      </w:tr>
      <w:tr w:rsidR="00000000">
        <w:tblPrEx>
          <w:tblCellMar>
            <w:top w:w="0" w:type="dxa"/>
            <w:bottom w:w="0" w:type="dxa"/>
          </w:tblCellMar>
        </w:tblPrEx>
        <w:tc>
          <w:tcPr>
            <w:tcW w:w="675" w:type="dxa"/>
            <w:tcBorders>
              <w:bottom w:val="nil"/>
            </w:tcBorders>
          </w:tcPr>
          <w:p w:rsidR="00000000" w:rsidRDefault="000F226C">
            <w:pPr>
              <w:tabs>
                <w:tab w:val="left" w:pos="1701"/>
                <w:tab w:val="right" w:pos="6237"/>
              </w:tabs>
              <w:ind w:firstLine="0"/>
              <w:jc w:val="center"/>
            </w:pPr>
            <w:r>
              <w:rPr>
                <w:lang w:val="en-US"/>
              </w:rPr>
              <w:t>A</w:t>
            </w:r>
            <w:r>
              <w:rPr>
                <w:vertAlign w:val="subscript"/>
                <w:lang w:val="en-US"/>
              </w:rPr>
              <w:t>f,max</w:t>
            </w:r>
          </w:p>
        </w:tc>
        <w:tc>
          <w:tcPr>
            <w:tcW w:w="5775" w:type="dxa"/>
            <w:gridSpan w:val="9"/>
          </w:tcPr>
          <w:p w:rsidR="00000000" w:rsidRDefault="000F226C">
            <w:pPr>
              <w:tabs>
                <w:tab w:val="left" w:pos="1701"/>
                <w:tab w:val="right" w:pos="6237"/>
              </w:tabs>
              <w:ind w:firstLine="0"/>
              <w:jc w:val="center"/>
            </w:pPr>
            <w:r>
              <w:t xml:space="preserve">при </w:t>
            </w:r>
            <w:r>
              <w:rPr>
                <w:lang w:val="en-US"/>
              </w:rPr>
              <w:t>A</w:t>
            </w:r>
            <w:r>
              <w:rPr>
                <w:vertAlign w:val="subscript"/>
                <w:lang w:val="en-US"/>
              </w:rPr>
              <w:t>f,max</w:t>
            </w:r>
            <w:r>
              <w:rPr>
                <w:lang w:val="en-US"/>
              </w:rPr>
              <w:t xml:space="preserve"> / A</w:t>
            </w:r>
            <w:r>
              <w:rPr>
                <w:vertAlign w:val="subscript"/>
                <w:lang w:val="en-US"/>
              </w:rPr>
              <w:t>w</w:t>
            </w:r>
          </w:p>
        </w:tc>
      </w:tr>
      <w:tr w:rsidR="00000000">
        <w:tblPrEx>
          <w:tblCellMar>
            <w:top w:w="0" w:type="dxa"/>
            <w:bottom w:w="0" w:type="dxa"/>
          </w:tblCellMar>
        </w:tblPrEx>
        <w:tc>
          <w:tcPr>
            <w:tcW w:w="675" w:type="dxa"/>
            <w:tcBorders>
              <w:top w:val="nil"/>
              <w:bottom w:val="nil"/>
            </w:tcBorders>
          </w:tcPr>
          <w:p w:rsidR="00000000" w:rsidRDefault="000F226C">
            <w:pPr>
              <w:tabs>
                <w:tab w:val="left" w:pos="1701"/>
                <w:tab w:val="right" w:pos="6237"/>
              </w:tabs>
              <w:ind w:firstLine="0"/>
              <w:jc w:val="center"/>
            </w:pPr>
          </w:p>
        </w:tc>
        <w:tc>
          <w:tcPr>
            <w:tcW w:w="642" w:type="dxa"/>
            <w:tcBorders>
              <w:bottom w:val="nil"/>
            </w:tcBorders>
          </w:tcPr>
          <w:p w:rsidR="00000000" w:rsidRDefault="000F226C">
            <w:pPr>
              <w:tabs>
                <w:tab w:val="left" w:pos="1701"/>
                <w:tab w:val="right" w:pos="6237"/>
              </w:tabs>
              <w:ind w:firstLine="0"/>
              <w:jc w:val="center"/>
            </w:pPr>
            <w:r>
              <w:t>0,5</w:t>
            </w:r>
          </w:p>
        </w:tc>
        <w:tc>
          <w:tcPr>
            <w:tcW w:w="642" w:type="dxa"/>
            <w:tcBorders>
              <w:bottom w:val="nil"/>
            </w:tcBorders>
          </w:tcPr>
          <w:p w:rsidR="00000000" w:rsidRDefault="000F226C">
            <w:pPr>
              <w:tabs>
                <w:tab w:val="left" w:pos="1701"/>
                <w:tab w:val="right" w:pos="6237"/>
              </w:tabs>
              <w:ind w:firstLine="0"/>
              <w:jc w:val="center"/>
            </w:pPr>
            <w:r>
              <w:t>1</w:t>
            </w:r>
          </w:p>
        </w:tc>
        <w:tc>
          <w:tcPr>
            <w:tcW w:w="642" w:type="dxa"/>
            <w:tcBorders>
              <w:bottom w:val="nil"/>
            </w:tcBorders>
          </w:tcPr>
          <w:p w:rsidR="00000000" w:rsidRDefault="000F226C">
            <w:pPr>
              <w:tabs>
                <w:tab w:val="left" w:pos="1701"/>
                <w:tab w:val="right" w:pos="6237"/>
              </w:tabs>
              <w:ind w:firstLine="0"/>
              <w:jc w:val="center"/>
            </w:pPr>
            <w:r>
              <w:t>2</w:t>
            </w:r>
          </w:p>
        </w:tc>
        <w:tc>
          <w:tcPr>
            <w:tcW w:w="642" w:type="dxa"/>
            <w:tcBorders>
              <w:bottom w:val="nil"/>
            </w:tcBorders>
          </w:tcPr>
          <w:p w:rsidR="00000000" w:rsidRDefault="000F226C">
            <w:pPr>
              <w:tabs>
                <w:tab w:val="left" w:pos="1701"/>
                <w:tab w:val="right" w:pos="6237"/>
              </w:tabs>
              <w:ind w:firstLine="0"/>
              <w:jc w:val="center"/>
            </w:pPr>
            <w:r>
              <w:t>0,5</w:t>
            </w:r>
          </w:p>
        </w:tc>
        <w:tc>
          <w:tcPr>
            <w:tcW w:w="642" w:type="dxa"/>
            <w:tcBorders>
              <w:bottom w:val="nil"/>
            </w:tcBorders>
          </w:tcPr>
          <w:p w:rsidR="00000000" w:rsidRDefault="000F226C">
            <w:pPr>
              <w:tabs>
                <w:tab w:val="left" w:pos="1701"/>
                <w:tab w:val="right" w:pos="6237"/>
              </w:tabs>
              <w:ind w:firstLine="0"/>
              <w:jc w:val="center"/>
            </w:pPr>
            <w:r>
              <w:t>1</w:t>
            </w:r>
          </w:p>
        </w:tc>
        <w:tc>
          <w:tcPr>
            <w:tcW w:w="642" w:type="dxa"/>
            <w:tcBorders>
              <w:bottom w:val="nil"/>
            </w:tcBorders>
          </w:tcPr>
          <w:p w:rsidR="00000000" w:rsidRDefault="000F226C">
            <w:pPr>
              <w:tabs>
                <w:tab w:val="left" w:pos="1701"/>
                <w:tab w:val="right" w:pos="6237"/>
              </w:tabs>
              <w:ind w:firstLine="0"/>
              <w:jc w:val="center"/>
            </w:pPr>
            <w:r>
              <w:t>2</w:t>
            </w:r>
          </w:p>
        </w:tc>
        <w:tc>
          <w:tcPr>
            <w:tcW w:w="642" w:type="dxa"/>
            <w:tcBorders>
              <w:bottom w:val="nil"/>
            </w:tcBorders>
          </w:tcPr>
          <w:p w:rsidR="00000000" w:rsidRDefault="000F226C">
            <w:pPr>
              <w:tabs>
                <w:tab w:val="left" w:pos="1701"/>
                <w:tab w:val="right" w:pos="6237"/>
              </w:tabs>
              <w:ind w:firstLine="0"/>
              <w:jc w:val="center"/>
            </w:pPr>
            <w:r>
              <w:t>0,5</w:t>
            </w:r>
          </w:p>
        </w:tc>
        <w:tc>
          <w:tcPr>
            <w:tcW w:w="642" w:type="dxa"/>
            <w:tcBorders>
              <w:bottom w:val="nil"/>
            </w:tcBorders>
          </w:tcPr>
          <w:p w:rsidR="00000000" w:rsidRDefault="000F226C">
            <w:pPr>
              <w:tabs>
                <w:tab w:val="left" w:pos="1701"/>
                <w:tab w:val="right" w:pos="6237"/>
              </w:tabs>
              <w:ind w:firstLine="0"/>
              <w:jc w:val="center"/>
            </w:pPr>
            <w:r>
              <w:t>1</w:t>
            </w:r>
          </w:p>
        </w:tc>
        <w:tc>
          <w:tcPr>
            <w:tcW w:w="642" w:type="dxa"/>
            <w:tcBorders>
              <w:bottom w:val="nil"/>
            </w:tcBorders>
          </w:tcPr>
          <w:p w:rsidR="00000000" w:rsidRDefault="000F226C">
            <w:pPr>
              <w:tabs>
                <w:tab w:val="left" w:pos="1701"/>
                <w:tab w:val="right" w:pos="6237"/>
              </w:tabs>
              <w:ind w:firstLine="0"/>
              <w:jc w:val="center"/>
            </w:pPr>
            <w:r>
              <w:t>2</w:t>
            </w:r>
          </w:p>
        </w:tc>
      </w:tr>
      <w:tr w:rsidR="00000000">
        <w:tblPrEx>
          <w:tblCellMar>
            <w:top w:w="0" w:type="dxa"/>
            <w:bottom w:w="0" w:type="dxa"/>
          </w:tblCellMar>
        </w:tblPrEx>
        <w:tc>
          <w:tcPr>
            <w:tcW w:w="675"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rPr>
                <w:lang w:val="en-US"/>
              </w:rPr>
              <w:t>1</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rPr>
                <w:lang w:val="en-US"/>
              </w:rPr>
              <w:t>2</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rPr>
                <w:lang w:val="en-US"/>
              </w:rPr>
              <w:t>3</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rPr>
                <w:lang w:val="en-US"/>
              </w:rPr>
              <w:t>4</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rPr>
                <w:lang w:val="en-US"/>
              </w:rPr>
              <w:t>5</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rPr>
                <w:lang w:val="en-US"/>
              </w:rPr>
              <w:t>6</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rPr>
                <w:lang w:val="en-US"/>
              </w:rPr>
              <w:t>7</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rPr>
                <w:lang w:val="en-US"/>
              </w:rPr>
              <w:t>8</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rPr>
                <w:lang w:val="en-US"/>
              </w:rPr>
              <w:t>9</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rPr>
                <w:lang w:val="en-US"/>
              </w:rPr>
              <w:t>10</w:t>
            </w:r>
          </w:p>
        </w:tc>
      </w:tr>
      <w:tr w:rsidR="00000000">
        <w:tblPrEx>
          <w:tblCellMar>
            <w:top w:w="0" w:type="dxa"/>
            <w:bottom w:w="0" w:type="dxa"/>
          </w:tblCellMar>
        </w:tblPrEx>
        <w:tc>
          <w:tcPr>
            <w:tcW w:w="675" w:type="dxa"/>
            <w:tcBorders>
              <w:top w:val="double" w:sz="6" w:space="0" w:color="auto"/>
              <w:bottom w:val="nil"/>
            </w:tcBorders>
          </w:tcPr>
          <w:p w:rsidR="00000000" w:rsidRDefault="000F226C">
            <w:pPr>
              <w:tabs>
                <w:tab w:val="left" w:pos="1701"/>
                <w:tab w:val="right" w:pos="6237"/>
              </w:tabs>
              <w:spacing w:before="60" w:after="60"/>
              <w:ind w:firstLine="0"/>
              <w:jc w:val="center"/>
            </w:pPr>
            <w:r>
              <w:rPr>
                <w:lang w:val="en-US"/>
              </w:rPr>
              <w:t>0</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t>0,9</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t>0,9</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t>0,9</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t>0,6</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t>0,6</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t>0,6</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t>0,2</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t>0,2</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t>0,2</w:t>
            </w:r>
          </w:p>
        </w:tc>
      </w:tr>
      <w:tr w:rsidR="00000000">
        <w:tblPrEx>
          <w:tblCellMar>
            <w:top w:w="0" w:type="dxa"/>
            <w:bottom w:w="0" w:type="dxa"/>
          </w:tblCellMar>
        </w:tblPrEx>
        <w:tc>
          <w:tcPr>
            <w:tcW w:w="675" w:type="dxa"/>
            <w:tcBorders>
              <w:top w:val="nil"/>
              <w:bottom w:val="nil"/>
            </w:tcBorders>
          </w:tcPr>
          <w:p w:rsidR="00000000" w:rsidRDefault="000F226C">
            <w:pPr>
              <w:tabs>
                <w:tab w:val="left" w:pos="1701"/>
                <w:tab w:val="right" w:pos="6237"/>
              </w:tabs>
              <w:spacing w:before="60" w:after="60"/>
              <w:ind w:firstLine="0"/>
              <w:jc w:val="center"/>
              <w:rPr>
                <w:lang w:val="en-US"/>
              </w:rPr>
            </w:pPr>
            <w:r>
              <w:rPr>
                <w:lang w:val="en-US"/>
              </w:rPr>
              <w:t>0</w:t>
            </w:r>
            <w:r>
              <w:t>,5</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0,42</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0,40</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0,38</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0,17</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0,12</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0,02</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-0,17</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-0,25</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-0,32</w:t>
            </w:r>
          </w:p>
        </w:tc>
      </w:tr>
      <w:tr w:rsidR="00000000">
        <w:tblPrEx>
          <w:tblCellMar>
            <w:top w:w="0" w:type="dxa"/>
            <w:bottom w:w="0" w:type="dxa"/>
          </w:tblCellMar>
        </w:tblPrEx>
        <w:tc>
          <w:tcPr>
            <w:tcW w:w="675" w:type="dxa"/>
            <w:tcBorders>
              <w:top w:val="nil"/>
              <w:bottom w:val="single" w:sz="6" w:space="0" w:color="auto"/>
            </w:tcBorders>
          </w:tcPr>
          <w:p w:rsidR="00000000" w:rsidRDefault="000F226C">
            <w:pPr>
              <w:tabs>
                <w:tab w:val="left" w:pos="1701"/>
                <w:tab w:val="right" w:pos="6237"/>
              </w:tabs>
              <w:spacing w:before="60" w:after="60"/>
              <w:ind w:firstLine="0"/>
              <w:jc w:val="center"/>
              <w:rPr>
                <w:lang w:val="en-US"/>
              </w:rPr>
            </w:pPr>
            <w:r>
              <w:t>1</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rPr>
                <w:b/>
                <w:sz w:val="18"/>
              </w:rPr>
            </w:pPr>
            <w:r>
              <w:rPr>
                <w:b/>
                <w:sz w:val="18"/>
              </w:rPr>
              <w:t>-0,07</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pPr>
            <w:r>
              <w:t>-0,09</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pPr>
            <w:r>
              <w:t>-0,14</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pPr>
            <w:r>
              <w:t>-0,27</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pPr>
            <w:r>
              <w:t>-0,36</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pPr>
            <w:r>
              <w:t>-0,56</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pPr>
            <w:r>
              <w:t>-0,53</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pPr>
            <w:r>
              <w:t>-0,70</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pPr>
            <w:r>
              <w:t>-0,83</w:t>
            </w:r>
          </w:p>
        </w:tc>
      </w:tr>
    </w:tbl>
    <w:p w:rsidR="00000000" w:rsidRDefault="000F226C">
      <w:pPr>
        <w:tabs>
          <w:tab w:val="left" w:pos="1701"/>
          <w:tab w:val="right" w:pos="6237"/>
        </w:tabs>
        <w:spacing w:before="120" w:after="120"/>
        <w:jc w:val="right"/>
      </w:pPr>
      <w:r>
        <w:t>Окончание табл. 64*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642"/>
        <w:gridCol w:w="642"/>
        <w:gridCol w:w="642"/>
        <w:gridCol w:w="642"/>
        <w:gridCol w:w="642"/>
        <w:gridCol w:w="642"/>
        <w:gridCol w:w="642"/>
        <w:gridCol w:w="642"/>
        <w:gridCol w:w="642"/>
      </w:tblGrid>
      <w:tr w:rsidR="00000000">
        <w:tblPrEx>
          <w:tblCellMar>
            <w:top w:w="0" w:type="dxa"/>
            <w:bottom w:w="0" w:type="dxa"/>
          </w:tblCellMar>
        </w:tblPrEx>
        <w:tc>
          <w:tcPr>
            <w:tcW w:w="675" w:type="dxa"/>
            <w:tcBorders>
              <w:bottom w:val="nil"/>
            </w:tcBorders>
          </w:tcPr>
          <w:p w:rsidR="00000000" w:rsidRDefault="000F226C">
            <w:pPr>
              <w:tabs>
                <w:tab w:val="left" w:pos="1701"/>
                <w:tab w:val="right" w:pos="6237"/>
              </w:tabs>
              <w:ind w:firstLine="0"/>
              <w:jc w:val="center"/>
            </w:pPr>
          </w:p>
        </w:tc>
        <w:tc>
          <w:tcPr>
            <w:tcW w:w="5775" w:type="dxa"/>
            <w:gridSpan w:val="9"/>
          </w:tcPr>
          <w:p w:rsidR="00000000" w:rsidRDefault="000F226C">
            <w:pPr>
              <w:tabs>
                <w:tab w:val="left" w:pos="1701"/>
                <w:tab w:val="right" w:pos="6237"/>
              </w:tabs>
              <w:ind w:firstLine="0"/>
              <w:jc w:val="center"/>
            </w:pPr>
            <w:r>
              <w:t xml:space="preserve">Значения коэффициента </w:t>
            </w:r>
            <w:r>
              <w:sym w:font="Symbol" w:char="F079"/>
            </w:r>
            <w:r>
              <w:t xml:space="preserve"> при </w:t>
            </w:r>
            <w:r>
              <w:sym w:font="Symbol" w:char="F077"/>
            </w:r>
          </w:p>
        </w:tc>
      </w:tr>
      <w:tr w:rsidR="00000000">
        <w:tblPrEx>
          <w:tblCellMar>
            <w:top w:w="0" w:type="dxa"/>
            <w:bottom w:w="0" w:type="dxa"/>
          </w:tblCellMar>
        </w:tblPrEx>
        <w:tc>
          <w:tcPr>
            <w:tcW w:w="675" w:type="dxa"/>
            <w:tcBorders>
              <w:top w:val="nil"/>
            </w:tcBorders>
          </w:tcPr>
          <w:p w:rsidR="00000000" w:rsidRDefault="000F226C">
            <w:pPr>
              <w:tabs>
                <w:tab w:val="left" w:pos="1701"/>
                <w:tab w:val="right" w:pos="6237"/>
              </w:tabs>
              <w:ind w:firstLine="0"/>
              <w:jc w:val="center"/>
            </w:pPr>
            <w:r>
              <w:rPr>
                <w:lang w:val="en-US"/>
              </w:rPr>
              <w:t>A</w:t>
            </w:r>
            <w:r>
              <w:rPr>
                <w:vertAlign w:val="subscript"/>
                <w:lang w:val="en-US"/>
              </w:rPr>
              <w:t>f,min</w:t>
            </w:r>
          </w:p>
        </w:tc>
        <w:tc>
          <w:tcPr>
            <w:tcW w:w="1925" w:type="dxa"/>
            <w:gridSpan w:val="3"/>
          </w:tcPr>
          <w:p w:rsidR="00000000" w:rsidRDefault="000F226C">
            <w:pPr>
              <w:tabs>
                <w:tab w:val="left" w:pos="1701"/>
                <w:tab w:val="right" w:pos="6237"/>
              </w:tabs>
              <w:ind w:firstLine="0"/>
              <w:jc w:val="center"/>
            </w:pPr>
            <w:r>
              <w:t>-0,6</w:t>
            </w:r>
          </w:p>
        </w:tc>
        <w:tc>
          <w:tcPr>
            <w:tcW w:w="1925" w:type="dxa"/>
            <w:gridSpan w:val="3"/>
          </w:tcPr>
          <w:p w:rsidR="00000000" w:rsidRDefault="000F226C">
            <w:pPr>
              <w:tabs>
                <w:tab w:val="left" w:pos="1701"/>
                <w:tab w:val="right" w:pos="6237"/>
              </w:tabs>
              <w:ind w:firstLine="0"/>
              <w:jc w:val="center"/>
            </w:pPr>
            <w:r>
              <w:t>-0,8</w:t>
            </w:r>
          </w:p>
        </w:tc>
        <w:tc>
          <w:tcPr>
            <w:tcW w:w="1925" w:type="dxa"/>
            <w:gridSpan w:val="3"/>
          </w:tcPr>
          <w:p w:rsidR="00000000" w:rsidRDefault="000F226C">
            <w:pPr>
              <w:tabs>
                <w:tab w:val="left" w:pos="1701"/>
                <w:tab w:val="right" w:pos="6237"/>
              </w:tabs>
              <w:ind w:firstLine="0"/>
              <w:jc w:val="center"/>
            </w:pPr>
            <w:r>
              <w:t>-0,95</w:t>
            </w:r>
          </w:p>
        </w:tc>
      </w:tr>
      <w:tr w:rsidR="00000000">
        <w:tblPrEx>
          <w:tblCellMar>
            <w:top w:w="0" w:type="dxa"/>
            <w:bottom w:w="0" w:type="dxa"/>
          </w:tblCellMar>
        </w:tblPrEx>
        <w:tc>
          <w:tcPr>
            <w:tcW w:w="675" w:type="dxa"/>
            <w:tcBorders>
              <w:bottom w:val="nil"/>
            </w:tcBorders>
          </w:tcPr>
          <w:p w:rsidR="00000000" w:rsidRDefault="000F226C">
            <w:pPr>
              <w:tabs>
                <w:tab w:val="left" w:pos="1701"/>
                <w:tab w:val="right" w:pos="6237"/>
              </w:tabs>
              <w:ind w:firstLine="0"/>
              <w:jc w:val="center"/>
            </w:pPr>
            <w:r>
              <w:rPr>
                <w:lang w:val="en-US"/>
              </w:rPr>
              <w:t>A</w:t>
            </w:r>
            <w:r>
              <w:rPr>
                <w:vertAlign w:val="subscript"/>
                <w:lang w:val="en-US"/>
              </w:rPr>
              <w:t>f,max</w:t>
            </w:r>
          </w:p>
        </w:tc>
        <w:tc>
          <w:tcPr>
            <w:tcW w:w="5775" w:type="dxa"/>
            <w:gridSpan w:val="9"/>
          </w:tcPr>
          <w:p w:rsidR="00000000" w:rsidRDefault="000F226C">
            <w:pPr>
              <w:tabs>
                <w:tab w:val="left" w:pos="1701"/>
                <w:tab w:val="right" w:pos="6237"/>
              </w:tabs>
              <w:ind w:firstLine="0"/>
              <w:jc w:val="center"/>
            </w:pPr>
            <w:r>
              <w:t xml:space="preserve">при </w:t>
            </w:r>
            <w:r>
              <w:rPr>
                <w:lang w:val="en-US"/>
              </w:rPr>
              <w:t>A</w:t>
            </w:r>
            <w:r>
              <w:rPr>
                <w:vertAlign w:val="subscript"/>
                <w:lang w:val="en-US"/>
              </w:rPr>
              <w:t>f,max</w:t>
            </w:r>
            <w:r>
              <w:rPr>
                <w:lang w:val="en-US"/>
              </w:rPr>
              <w:t xml:space="preserve"> / A</w:t>
            </w:r>
            <w:r>
              <w:rPr>
                <w:vertAlign w:val="subscript"/>
                <w:lang w:val="en-US"/>
              </w:rPr>
              <w:t>w</w:t>
            </w:r>
          </w:p>
        </w:tc>
      </w:tr>
      <w:tr w:rsidR="00000000">
        <w:tblPrEx>
          <w:tblCellMar>
            <w:top w:w="0" w:type="dxa"/>
            <w:bottom w:w="0" w:type="dxa"/>
          </w:tblCellMar>
        </w:tblPrEx>
        <w:tc>
          <w:tcPr>
            <w:tcW w:w="675" w:type="dxa"/>
            <w:tcBorders>
              <w:top w:val="nil"/>
              <w:bottom w:val="nil"/>
            </w:tcBorders>
          </w:tcPr>
          <w:p w:rsidR="00000000" w:rsidRDefault="000F226C">
            <w:pPr>
              <w:tabs>
                <w:tab w:val="left" w:pos="1701"/>
                <w:tab w:val="right" w:pos="6237"/>
              </w:tabs>
              <w:ind w:firstLine="0"/>
              <w:jc w:val="center"/>
            </w:pPr>
          </w:p>
        </w:tc>
        <w:tc>
          <w:tcPr>
            <w:tcW w:w="642" w:type="dxa"/>
            <w:tcBorders>
              <w:bottom w:val="nil"/>
            </w:tcBorders>
          </w:tcPr>
          <w:p w:rsidR="00000000" w:rsidRDefault="000F226C">
            <w:pPr>
              <w:tabs>
                <w:tab w:val="left" w:pos="1701"/>
                <w:tab w:val="right" w:pos="6237"/>
              </w:tabs>
              <w:ind w:firstLine="0"/>
              <w:jc w:val="center"/>
            </w:pPr>
            <w:r>
              <w:t>0,5</w:t>
            </w:r>
          </w:p>
        </w:tc>
        <w:tc>
          <w:tcPr>
            <w:tcW w:w="642" w:type="dxa"/>
            <w:tcBorders>
              <w:bottom w:val="nil"/>
            </w:tcBorders>
          </w:tcPr>
          <w:p w:rsidR="00000000" w:rsidRDefault="000F226C">
            <w:pPr>
              <w:tabs>
                <w:tab w:val="left" w:pos="1701"/>
                <w:tab w:val="right" w:pos="6237"/>
              </w:tabs>
              <w:ind w:firstLine="0"/>
              <w:jc w:val="center"/>
            </w:pPr>
            <w:r>
              <w:t>1</w:t>
            </w:r>
          </w:p>
        </w:tc>
        <w:tc>
          <w:tcPr>
            <w:tcW w:w="642" w:type="dxa"/>
            <w:tcBorders>
              <w:bottom w:val="nil"/>
            </w:tcBorders>
          </w:tcPr>
          <w:p w:rsidR="00000000" w:rsidRDefault="000F226C">
            <w:pPr>
              <w:tabs>
                <w:tab w:val="left" w:pos="1701"/>
                <w:tab w:val="right" w:pos="6237"/>
              </w:tabs>
              <w:ind w:firstLine="0"/>
              <w:jc w:val="center"/>
            </w:pPr>
            <w:r>
              <w:t>2</w:t>
            </w:r>
          </w:p>
        </w:tc>
        <w:tc>
          <w:tcPr>
            <w:tcW w:w="642" w:type="dxa"/>
            <w:tcBorders>
              <w:bottom w:val="nil"/>
            </w:tcBorders>
          </w:tcPr>
          <w:p w:rsidR="00000000" w:rsidRDefault="000F226C">
            <w:pPr>
              <w:tabs>
                <w:tab w:val="left" w:pos="1701"/>
                <w:tab w:val="right" w:pos="6237"/>
              </w:tabs>
              <w:ind w:firstLine="0"/>
              <w:jc w:val="center"/>
            </w:pPr>
            <w:r>
              <w:t>0,5</w:t>
            </w:r>
          </w:p>
        </w:tc>
        <w:tc>
          <w:tcPr>
            <w:tcW w:w="642" w:type="dxa"/>
            <w:tcBorders>
              <w:bottom w:val="nil"/>
            </w:tcBorders>
          </w:tcPr>
          <w:p w:rsidR="00000000" w:rsidRDefault="000F226C">
            <w:pPr>
              <w:tabs>
                <w:tab w:val="left" w:pos="1701"/>
                <w:tab w:val="right" w:pos="6237"/>
              </w:tabs>
              <w:ind w:firstLine="0"/>
              <w:jc w:val="center"/>
            </w:pPr>
            <w:r>
              <w:t>1</w:t>
            </w:r>
          </w:p>
        </w:tc>
        <w:tc>
          <w:tcPr>
            <w:tcW w:w="642" w:type="dxa"/>
            <w:tcBorders>
              <w:bottom w:val="nil"/>
            </w:tcBorders>
          </w:tcPr>
          <w:p w:rsidR="00000000" w:rsidRDefault="000F226C">
            <w:pPr>
              <w:tabs>
                <w:tab w:val="left" w:pos="1701"/>
                <w:tab w:val="right" w:pos="6237"/>
              </w:tabs>
              <w:ind w:firstLine="0"/>
              <w:jc w:val="center"/>
            </w:pPr>
            <w:r>
              <w:t>2</w:t>
            </w:r>
          </w:p>
        </w:tc>
        <w:tc>
          <w:tcPr>
            <w:tcW w:w="642" w:type="dxa"/>
            <w:tcBorders>
              <w:bottom w:val="nil"/>
            </w:tcBorders>
          </w:tcPr>
          <w:p w:rsidR="00000000" w:rsidRDefault="000F226C">
            <w:pPr>
              <w:tabs>
                <w:tab w:val="left" w:pos="1701"/>
                <w:tab w:val="right" w:pos="6237"/>
              </w:tabs>
              <w:ind w:firstLine="0"/>
              <w:jc w:val="center"/>
            </w:pPr>
            <w:r>
              <w:t>0,5</w:t>
            </w:r>
          </w:p>
        </w:tc>
        <w:tc>
          <w:tcPr>
            <w:tcW w:w="642" w:type="dxa"/>
            <w:tcBorders>
              <w:bottom w:val="nil"/>
            </w:tcBorders>
          </w:tcPr>
          <w:p w:rsidR="00000000" w:rsidRDefault="000F226C">
            <w:pPr>
              <w:tabs>
                <w:tab w:val="left" w:pos="1701"/>
                <w:tab w:val="right" w:pos="6237"/>
              </w:tabs>
              <w:ind w:firstLine="0"/>
              <w:jc w:val="center"/>
            </w:pPr>
            <w:r>
              <w:t>1</w:t>
            </w:r>
          </w:p>
        </w:tc>
        <w:tc>
          <w:tcPr>
            <w:tcW w:w="642" w:type="dxa"/>
            <w:tcBorders>
              <w:bottom w:val="nil"/>
            </w:tcBorders>
          </w:tcPr>
          <w:p w:rsidR="00000000" w:rsidRDefault="000F226C">
            <w:pPr>
              <w:tabs>
                <w:tab w:val="left" w:pos="1701"/>
                <w:tab w:val="right" w:pos="6237"/>
              </w:tabs>
              <w:ind w:firstLine="0"/>
              <w:jc w:val="center"/>
            </w:pPr>
            <w:r>
              <w:t>2</w:t>
            </w:r>
          </w:p>
        </w:tc>
      </w:tr>
      <w:tr w:rsidR="00000000">
        <w:tblPrEx>
          <w:tblCellMar>
            <w:top w:w="0" w:type="dxa"/>
            <w:bottom w:w="0" w:type="dxa"/>
          </w:tblCellMar>
        </w:tblPrEx>
        <w:tc>
          <w:tcPr>
            <w:tcW w:w="675"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rPr>
                <w:lang w:val="en-US"/>
              </w:rPr>
              <w:t>1</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t>11</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t>12</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t>13</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t>14</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t>15</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t>16</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t>17</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t>18</w:t>
            </w:r>
          </w:p>
        </w:tc>
        <w:tc>
          <w:tcPr>
            <w:tcW w:w="642" w:type="dxa"/>
            <w:tcBorders>
              <w:top w:val="double" w:sz="6" w:space="0" w:color="auto"/>
              <w:left w:val="double" w:sz="6" w:space="0" w:color="auto"/>
              <w:bottom w:val="nil"/>
              <w:right w:val="double" w:sz="6" w:space="0" w:color="auto"/>
            </w:tcBorders>
          </w:tcPr>
          <w:p w:rsidR="00000000" w:rsidRDefault="000F226C">
            <w:pPr>
              <w:tabs>
                <w:tab w:val="left" w:pos="1701"/>
                <w:tab w:val="right" w:pos="6237"/>
              </w:tabs>
              <w:ind w:firstLine="0"/>
              <w:jc w:val="center"/>
            </w:pPr>
            <w:r>
              <w:t>19</w:t>
            </w:r>
          </w:p>
        </w:tc>
      </w:tr>
      <w:tr w:rsidR="00000000">
        <w:tblPrEx>
          <w:tblCellMar>
            <w:top w:w="0" w:type="dxa"/>
            <w:bottom w:w="0" w:type="dxa"/>
          </w:tblCellMar>
        </w:tblPrEx>
        <w:tc>
          <w:tcPr>
            <w:tcW w:w="675" w:type="dxa"/>
            <w:tcBorders>
              <w:top w:val="double" w:sz="6" w:space="0" w:color="auto"/>
              <w:bottom w:val="nil"/>
            </w:tcBorders>
          </w:tcPr>
          <w:p w:rsidR="00000000" w:rsidRDefault="000F226C">
            <w:pPr>
              <w:tabs>
                <w:tab w:val="left" w:pos="1701"/>
                <w:tab w:val="right" w:pos="6237"/>
              </w:tabs>
              <w:spacing w:before="60" w:after="60"/>
              <w:ind w:firstLine="0"/>
              <w:jc w:val="center"/>
            </w:pPr>
            <w:r>
              <w:rPr>
                <w:lang w:val="en-US"/>
              </w:rPr>
              <w:t>0</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t>-0,2</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t>-0,2</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t>-0,2</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t>-0,6</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t>-0,6</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t>-0,6</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t>-0,9</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t>-0,9</w:t>
            </w:r>
          </w:p>
        </w:tc>
        <w:tc>
          <w:tcPr>
            <w:tcW w:w="642" w:type="dxa"/>
            <w:tcBorders>
              <w:top w:val="double" w:sz="6" w:space="0" w:color="auto"/>
              <w:bottom w:val="nil"/>
            </w:tcBorders>
          </w:tcPr>
          <w:p w:rsidR="00000000" w:rsidRDefault="000F226C">
            <w:pPr>
              <w:tabs>
                <w:tab w:val="left" w:pos="1701"/>
                <w:tab w:val="right" w:pos="6237"/>
              </w:tabs>
              <w:spacing w:before="60" w:after="60"/>
              <w:ind w:firstLine="0"/>
              <w:jc w:val="center"/>
            </w:pPr>
            <w:r>
              <w:t>-0,9</w:t>
            </w:r>
          </w:p>
        </w:tc>
      </w:tr>
      <w:tr w:rsidR="00000000">
        <w:tblPrEx>
          <w:tblCellMar>
            <w:top w:w="0" w:type="dxa"/>
            <w:bottom w:w="0" w:type="dxa"/>
          </w:tblCellMar>
        </w:tblPrEx>
        <w:tc>
          <w:tcPr>
            <w:tcW w:w="675" w:type="dxa"/>
            <w:tcBorders>
              <w:top w:val="nil"/>
              <w:bottom w:val="nil"/>
            </w:tcBorders>
          </w:tcPr>
          <w:p w:rsidR="00000000" w:rsidRDefault="000F226C">
            <w:pPr>
              <w:tabs>
                <w:tab w:val="left" w:pos="1701"/>
                <w:tab w:val="right" w:pos="6237"/>
              </w:tabs>
              <w:spacing w:before="60" w:after="60"/>
              <w:ind w:firstLine="0"/>
              <w:jc w:val="center"/>
              <w:rPr>
                <w:lang w:val="en-US"/>
              </w:rPr>
            </w:pPr>
            <w:r>
              <w:rPr>
                <w:lang w:val="en-US"/>
              </w:rPr>
              <w:t>0</w:t>
            </w:r>
            <w:r>
              <w:t>,5</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-0,49</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-0,53</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-0,56</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-0,76</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-0,78</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-0,79</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-0,94</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-0,94</w:t>
            </w:r>
          </w:p>
        </w:tc>
        <w:tc>
          <w:tcPr>
            <w:tcW w:w="642" w:type="dxa"/>
            <w:tcBorders>
              <w:top w:val="nil"/>
              <w:bottom w:val="nil"/>
            </w:tcBorders>
          </w:tcPr>
          <w:p w:rsidR="00000000" w:rsidRDefault="000F226C">
            <w:pPr>
              <w:tabs>
                <w:tab w:val="left" w:pos="1701"/>
                <w:tab w:val="right" w:pos="6237"/>
              </w:tabs>
              <w:spacing w:before="60" w:after="60"/>
              <w:ind w:firstLine="0"/>
              <w:jc w:val="center"/>
              <w:rPr>
                <w:lang w:val="en-US"/>
              </w:rPr>
            </w:pPr>
            <w:r>
              <w:t>-0,95</w:t>
            </w:r>
          </w:p>
        </w:tc>
      </w:tr>
      <w:tr w:rsidR="00000000">
        <w:tblPrEx>
          <w:tblCellMar>
            <w:top w:w="0" w:type="dxa"/>
            <w:bottom w:w="0" w:type="dxa"/>
          </w:tblCellMar>
        </w:tblPrEx>
        <w:tc>
          <w:tcPr>
            <w:tcW w:w="675" w:type="dxa"/>
            <w:tcBorders>
              <w:top w:val="nil"/>
              <w:bottom w:val="single" w:sz="6" w:space="0" w:color="auto"/>
            </w:tcBorders>
          </w:tcPr>
          <w:p w:rsidR="00000000" w:rsidRDefault="000F226C">
            <w:pPr>
              <w:tabs>
                <w:tab w:val="left" w:pos="1701"/>
                <w:tab w:val="right" w:pos="6237"/>
              </w:tabs>
              <w:spacing w:before="60" w:after="60"/>
              <w:ind w:firstLine="0"/>
              <w:jc w:val="center"/>
              <w:rPr>
                <w:lang w:val="en-US"/>
              </w:rPr>
            </w:pPr>
            <w:r>
              <w:t>1</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rPr>
                <w:b/>
                <w:sz w:val="18"/>
              </w:rPr>
            </w:pPr>
            <w:r>
              <w:rPr>
                <w:b/>
                <w:sz w:val="18"/>
              </w:rPr>
              <w:t>-0,78</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pPr>
            <w:r>
              <w:t>-0,87</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pPr>
            <w:r>
              <w:t>-0,93</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pPr>
            <w:r>
              <w:t>-0,92</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pPr>
            <w:r>
              <w:t>-0,95</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pPr>
            <w:r>
              <w:t>-0,97</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pPr>
            <w:r>
              <w:t>-0,98</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pPr>
            <w:r>
              <w:t>-0,99</w:t>
            </w:r>
          </w:p>
        </w:tc>
        <w:tc>
          <w:tcPr>
            <w:tcW w:w="642" w:type="dxa"/>
            <w:tcBorders>
              <w:top w:val="nil"/>
              <w:bottom w:val="single" w:sz="6" w:space="0" w:color="auto"/>
            </w:tcBorders>
          </w:tcPr>
          <w:p w:rsidR="00000000" w:rsidRDefault="000F226C">
            <w:pPr>
              <w:tabs>
                <w:tab w:val="left" w:pos="1701"/>
                <w:tab w:val="right" w:pos="6237"/>
              </w:tabs>
              <w:spacing w:before="60" w:after="60"/>
              <w:ind w:firstLine="0"/>
              <w:jc w:val="center"/>
            </w:pPr>
            <w:r>
              <w:t>-0,99</w:t>
            </w:r>
          </w:p>
        </w:tc>
      </w:tr>
    </w:tbl>
    <w:p w:rsidR="00000000" w:rsidRDefault="000F226C">
      <w:pPr>
        <w:tabs>
          <w:tab w:val="left" w:pos="1701"/>
          <w:tab w:val="right" w:pos="6237"/>
        </w:tabs>
        <w:spacing w:before="120"/>
      </w:pPr>
      <w:r>
        <w:t>П р и м е ч а н и я: 1. Обозначения см. в табл. 63.</w:t>
      </w:r>
    </w:p>
    <w:p w:rsidR="00000000" w:rsidRDefault="000F226C">
      <w:pPr>
        <w:tabs>
          <w:tab w:val="left" w:pos="1701"/>
          <w:tab w:val="right" w:pos="6237"/>
        </w:tabs>
      </w:pPr>
      <w:r>
        <w:t xml:space="preserve">2. Силу </w:t>
      </w:r>
      <w:r>
        <w:rPr>
          <w:lang w:val="en-US"/>
        </w:rPr>
        <w:t>N</w:t>
      </w:r>
      <w:r>
        <w:t xml:space="preserve"> следует принимать со знаком «минус».</w:t>
      </w:r>
    </w:p>
    <w:p w:rsidR="00000000" w:rsidRDefault="000F226C">
      <w:pPr>
        <w:tabs>
          <w:tab w:val="left" w:pos="1701"/>
          <w:tab w:val="right" w:pos="6237"/>
        </w:tabs>
      </w:pPr>
      <w:r>
        <w:t xml:space="preserve">3. Промежуточные значения коэффициента </w:t>
      </w:r>
      <w:r>
        <w:sym w:font="Symbol" w:char="F079"/>
      </w:r>
      <w:r>
        <w:t xml:space="preserve"> определяются линейной интерполяцией.</w:t>
      </w:r>
    </w:p>
    <w:p w:rsidR="00000000" w:rsidRDefault="000F226C">
      <w:pPr>
        <w:tabs>
          <w:tab w:val="left" w:pos="1701"/>
          <w:tab w:val="right" w:pos="6237"/>
        </w:tabs>
        <w:spacing w:before="120"/>
      </w:pPr>
      <w:r>
        <w:rPr>
          <w:b/>
        </w:rPr>
        <w:t>4.29*.</w:t>
      </w:r>
      <w:r>
        <w:t xml:space="preserve"> Расчет по прочности внецентренно сжатых, сжато-изгибаемых, внецентренно растянутых и растянуто-изгибаемых эл</w:t>
      </w:r>
      <w:r>
        <w:t>е</w:t>
      </w:r>
      <w:r>
        <w:t>ме</w:t>
      </w:r>
      <w:r>
        <w:t>н</w:t>
      </w:r>
      <w:r>
        <w:t>тов при изгибе в двух главных плоскостях следует выполнять:</w:t>
      </w:r>
    </w:p>
    <w:p w:rsidR="00000000" w:rsidRDefault="000F226C">
      <w:pPr>
        <w:tabs>
          <w:tab w:val="left" w:pos="1701"/>
          <w:tab w:val="right" w:pos="6237"/>
        </w:tabs>
      </w:pPr>
      <w:r>
        <w:lastRenderedPageBreak/>
        <w:t>для элементов двутаврового, коробчатого и таврового сечений с одной осью симметрии, а также для элементов сплошного прямо</w:t>
      </w:r>
      <w:r>
        <w:t>у</w:t>
      </w:r>
      <w:r>
        <w:t>гольного и кол</w:t>
      </w:r>
      <w:r>
        <w:t>ь</w:t>
      </w:r>
      <w:r>
        <w:t>цевого сечений — по формуле</w:t>
      </w:r>
    </w:p>
    <w:p w:rsidR="00000000" w:rsidRDefault="000F226C">
      <w:pPr>
        <w:tabs>
          <w:tab w:val="left" w:pos="1701"/>
          <w:tab w:val="left" w:pos="2126"/>
          <w:tab w:val="left" w:pos="2948"/>
          <w:tab w:val="right" w:pos="6237"/>
        </w:tabs>
        <w:spacing w:before="120"/>
        <w:rPr>
          <w:lang w:val="en-US"/>
        </w:rPr>
      </w:pPr>
      <w:r>
        <w:tab/>
        <w:t xml:space="preserve">1 </w:t>
      </w:r>
      <w:r>
        <w:rPr>
          <w:lang w:val="en-US"/>
        </w:rPr>
        <w:t xml:space="preserve">  </w:t>
      </w:r>
      <w:r>
        <w:rPr>
          <w:lang w:val="en-US"/>
        </w:rPr>
        <w:tab/>
        <w:t xml:space="preserve">N </w:t>
      </w:r>
      <w:r>
        <w:rPr>
          <w:lang w:val="en-US"/>
        </w:rPr>
        <w:tab/>
        <w:t>|M</w:t>
      </w:r>
      <w:r>
        <w:rPr>
          <w:vertAlign w:val="subscript"/>
          <w:lang w:val="en-US"/>
        </w:rPr>
        <w:t>x</w:t>
      </w:r>
      <w:r>
        <w:rPr>
          <w:lang w:val="en-US"/>
        </w:rPr>
        <w:t>|</w:t>
      </w:r>
    </w:p>
    <w:p w:rsidR="00000000" w:rsidRDefault="000F226C">
      <w:pPr>
        <w:tabs>
          <w:tab w:val="left" w:pos="1701"/>
          <w:tab w:val="right" w:pos="6237"/>
        </w:tabs>
        <w:rPr>
          <w:lang w:val="en-US"/>
        </w:rPr>
      </w:pPr>
      <w:r>
        <w:rPr>
          <w:lang w:val="en-US"/>
        </w:rPr>
        <w:tab/>
      </w:r>
      <w:r>
        <w:rPr>
          <w:lang w:val="en-US"/>
        </w:rPr>
        <w:sym w:font="Symbol" w:char="F0BE"/>
      </w:r>
      <w:r>
        <w:rPr>
          <w:lang w:val="en-US"/>
        </w:rPr>
        <w:t xml:space="preserve"> ( </w:t>
      </w:r>
      <w:r>
        <w:rPr>
          <w:lang w:val="en-US"/>
        </w:rPr>
        <w:sym w:font="Symbol" w:char="F0BE"/>
      </w:r>
      <w:r>
        <w:rPr>
          <w:lang w:val="en-US"/>
        </w:rPr>
        <w:t xml:space="preserve">  </w:t>
      </w:r>
      <w:r>
        <w:rPr>
          <w:lang w:val="en-US"/>
        </w:rPr>
        <w:sym w:font="Symbol" w:char="F079"/>
      </w:r>
      <w:r>
        <w:rPr>
          <w:lang w:val="en-US"/>
        </w:rPr>
        <w:t xml:space="preserve">  +  </w:t>
      </w:r>
      <w:r>
        <w:rPr>
          <w:lang w:val="en-US"/>
        </w:rPr>
        <w:sym w:font="Symbol" w:char="F0BE"/>
      </w:r>
      <w:r>
        <w:rPr>
          <w:lang w:val="en-US"/>
        </w:rPr>
        <w:sym w:font="Symbol" w:char="F0BE"/>
      </w:r>
      <w:r>
        <w:rPr>
          <w:lang w:val="en-US"/>
        </w:rPr>
        <w:sym w:font="Symbol" w:char="F0BE"/>
      </w:r>
      <w:r>
        <w:rPr>
          <w:lang w:val="en-US"/>
        </w:rPr>
        <w:t xml:space="preserve"> )  </w:t>
      </w:r>
      <w:r>
        <w:rPr>
          <w:lang w:val="en-US"/>
        </w:rPr>
        <w:sym w:font="Symbol" w:char="F0A3"/>
      </w:r>
      <w:r>
        <w:rPr>
          <w:lang w:val="en-US"/>
        </w:rPr>
        <w:t xml:space="preserve">  R</w:t>
      </w:r>
      <w:r>
        <w:rPr>
          <w:sz w:val="24"/>
          <w:vertAlign w:val="subscript"/>
          <w:lang w:val="en-US"/>
        </w:rPr>
        <w:t>y</w:t>
      </w:r>
      <w:r>
        <w:rPr>
          <w:lang w:val="en-US"/>
        </w:rPr>
        <w:t xml:space="preserve"> m </w:t>
      </w:r>
      <w:r>
        <w:rPr>
          <w:lang w:val="en-US"/>
        </w:rPr>
        <w:t>,</w:t>
      </w:r>
      <w:r>
        <w:rPr>
          <w:lang w:val="en-US"/>
        </w:rPr>
        <w:tab/>
        <w:t>(156)</w:t>
      </w:r>
    </w:p>
    <w:p w:rsidR="00000000" w:rsidRDefault="000F226C">
      <w:pPr>
        <w:tabs>
          <w:tab w:val="left" w:pos="1701"/>
          <w:tab w:val="left" w:pos="2070"/>
          <w:tab w:val="left" w:pos="2835"/>
          <w:tab w:val="right" w:pos="6237"/>
        </w:tabs>
        <w:spacing w:after="120"/>
      </w:pPr>
      <w:r>
        <w:rPr>
          <w:lang w:val="en-US"/>
        </w:rPr>
        <w:tab/>
      </w:r>
      <w:r>
        <w:rPr>
          <w:lang w:val="en-US"/>
        </w:rPr>
        <w:sym w:font="Symbol" w:char="F064"/>
      </w:r>
      <w:r>
        <w:rPr>
          <w:lang w:val="en-US"/>
        </w:rPr>
        <w:t xml:space="preserve"> </w:t>
      </w:r>
      <w:r>
        <w:rPr>
          <w:lang w:val="en-US"/>
        </w:rPr>
        <w:tab/>
        <w:t>A</w:t>
      </w:r>
      <w:r>
        <w:rPr>
          <w:vertAlign w:val="subscript"/>
          <w:lang w:val="en-US"/>
        </w:rPr>
        <w:t>n</w:t>
      </w:r>
      <w:r>
        <w:rPr>
          <w:lang w:val="en-US"/>
        </w:rPr>
        <w:t xml:space="preserve">  </w:t>
      </w:r>
      <w:r>
        <w:rPr>
          <w:lang w:val="en-US"/>
        </w:rPr>
        <w:tab/>
      </w:r>
      <w:r>
        <w:rPr>
          <w:lang w:val="en-US"/>
        </w:rPr>
        <w:sym w:font="Courier New" w:char="00E6"/>
      </w:r>
      <w:r>
        <w:rPr>
          <w:lang w:val="en-US"/>
        </w:rPr>
        <w:t xml:space="preserve"> W</w:t>
      </w:r>
      <w:r>
        <w:rPr>
          <w:vertAlign w:val="subscript"/>
          <w:lang w:val="en-US"/>
        </w:rPr>
        <w:t>xn</w:t>
      </w:r>
    </w:p>
    <w:p w:rsidR="00000000" w:rsidRDefault="000F226C">
      <w:pPr>
        <w:tabs>
          <w:tab w:val="left" w:pos="1701"/>
          <w:tab w:val="left" w:pos="2835"/>
          <w:tab w:val="right" w:pos="6237"/>
        </w:tabs>
        <w:spacing w:before="120"/>
        <w:rPr>
          <w:lang w:val="en-US"/>
        </w:rPr>
      </w:pPr>
      <w:r>
        <w:t xml:space="preserve">где      </w:t>
      </w:r>
      <w:r>
        <w:tab/>
      </w:r>
      <w:r>
        <w:rPr>
          <w:lang w:val="en-US"/>
        </w:rPr>
        <w:tab/>
        <w:t>|M</w:t>
      </w:r>
      <w:r>
        <w:rPr>
          <w:sz w:val="24"/>
          <w:vertAlign w:val="subscript"/>
          <w:lang w:val="en-US"/>
        </w:rPr>
        <w:t>y</w:t>
      </w:r>
      <w:r>
        <w:rPr>
          <w:lang w:val="en-US"/>
        </w:rPr>
        <w:t>|</w:t>
      </w:r>
    </w:p>
    <w:p w:rsidR="00000000" w:rsidRDefault="000F226C">
      <w:pPr>
        <w:tabs>
          <w:tab w:val="left" w:pos="1701"/>
          <w:tab w:val="right" w:pos="6237"/>
        </w:tabs>
        <w:rPr>
          <w:lang w:val="en-US"/>
        </w:rPr>
      </w:pPr>
      <w:r>
        <w:rPr>
          <w:lang w:val="en-US"/>
        </w:rPr>
        <w:tab/>
      </w:r>
      <w:r>
        <w:rPr>
          <w:lang w:val="en-US"/>
        </w:rPr>
        <w:sym w:font="Symbol" w:char="F064"/>
      </w:r>
      <w:r>
        <w:rPr>
          <w:lang w:val="en-US"/>
        </w:rPr>
        <w:t xml:space="preserve"> = 1 - </w:t>
      </w:r>
      <w:r>
        <w:rPr>
          <w:lang w:val="en-US"/>
        </w:rPr>
        <w:sym w:font="Symbol" w:char="F0BE"/>
      </w:r>
      <w:r>
        <w:rPr>
          <w:lang w:val="en-US"/>
        </w:rPr>
        <w:sym w:font="Symbol" w:char="F0BE"/>
      </w:r>
      <w:r>
        <w:rPr>
          <w:lang w:val="en-US"/>
        </w:rPr>
        <w:sym w:font="Symbol" w:char="F0BE"/>
      </w:r>
      <w:r>
        <w:rPr>
          <w:lang w:val="en-US"/>
        </w:rPr>
        <w:sym w:font="Symbol" w:char="F0BE"/>
      </w:r>
      <w:r>
        <w:rPr>
          <w:lang w:val="en-US"/>
        </w:rPr>
        <w:sym w:font="Symbol" w:char="F0BE"/>
      </w:r>
      <w:r>
        <w:rPr>
          <w:lang w:val="en-US"/>
        </w:rPr>
        <w:sym w:font="Symbol" w:char="F0BE"/>
      </w:r>
      <w:r>
        <w:rPr>
          <w:lang w:val="en-US"/>
        </w:rPr>
        <w:t xml:space="preserve"> ;</w:t>
      </w:r>
      <w:r>
        <w:rPr>
          <w:lang w:val="en-US"/>
        </w:rPr>
        <w:tab/>
        <w:t>(157)</w:t>
      </w:r>
    </w:p>
    <w:p w:rsidR="00000000" w:rsidRDefault="000F226C">
      <w:pPr>
        <w:tabs>
          <w:tab w:val="left" w:pos="1701"/>
          <w:tab w:val="left" w:pos="2410"/>
          <w:tab w:val="right" w:pos="6237"/>
        </w:tabs>
        <w:rPr>
          <w:lang w:val="en-US"/>
        </w:rPr>
      </w:pPr>
      <w:r>
        <w:rPr>
          <w:lang w:val="en-US"/>
        </w:rPr>
        <w:tab/>
      </w:r>
      <w:r>
        <w:rPr>
          <w:lang w:val="en-US"/>
        </w:rPr>
        <w:tab/>
      </w:r>
      <w:r>
        <w:rPr>
          <w:lang w:val="en-US"/>
        </w:rPr>
        <w:sym w:font="Courier New" w:char="00E6"/>
      </w:r>
      <w:r>
        <w:rPr>
          <w:vertAlign w:val="subscript"/>
          <w:lang w:val="en-US"/>
        </w:rPr>
        <w:t>y</w:t>
      </w:r>
      <w:r>
        <w:rPr>
          <w:lang w:val="en-US"/>
        </w:rPr>
        <w:t xml:space="preserve"> W</w:t>
      </w:r>
      <w:r>
        <w:rPr>
          <w:vertAlign w:val="subscript"/>
          <w:lang w:val="en-US"/>
        </w:rPr>
        <w:t>yn</w:t>
      </w:r>
      <w:r>
        <w:rPr>
          <w:lang w:val="en-US"/>
        </w:rPr>
        <w:t xml:space="preserve"> R</w:t>
      </w:r>
      <w:r>
        <w:rPr>
          <w:vertAlign w:val="subscript"/>
          <w:lang w:val="en-US"/>
        </w:rPr>
        <w:t>y</w:t>
      </w:r>
      <w:r>
        <w:rPr>
          <w:lang w:val="en-US"/>
        </w:rPr>
        <w:t xml:space="preserve"> m</w:t>
      </w:r>
      <w:r>
        <w:rPr>
          <w:lang w:val="en-US"/>
        </w:rPr>
        <w:tab/>
      </w:r>
    </w:p>
    <w:p w:rsidR="00000000" w:rsidRDefault="000F226C">
      <w:pPr>
        <w:tabs>
          <w:tab w:val="left" w:pos="1701"/>
          <w:tab w:val="right" w:pos="6237"/>
        </w:tabs>
        <w:spacing w:before="120"/>
      </w:pPr>
      <w:r>
        <w:t>M</w:t>
      </w:r>
      <w:r>
        <w:rPr>
          <w:vertAlign w:val="subscript"/>
          <w:lang w:val="en-US"/>
        </w:rPr>
        <w:t>x</w:t>
      </w:r>
      <w:r>
        <w:rPr>
          <w:lang w:val="en-US"/>
        </w:rPr>
        <w:t>, M</w:t>
      </w:r>
      <w:r>
        <w:rPr>
          <w:sz w:val="24"/>
          <w:vertAlign w:val="subscript"/>
          <w:lang w:val="en-US"/>
        </w:rPr>
        <w:t>y</w:t>
      </w:r>
      <w:r>
        <w:t xml:space="preserve"> — приведенные изгибающие моменты по п. 4.28*;</w:t>
      </w:r>
    </w:p>
    <w:p w:rsidR="00000000" w:rsidRDefault="000F226C">
      <w:pPr>
        <w:tabs>
          <w:tab w:val="left" w:pos="1701"/>
          <w:tab w:val="right" w:pos="6237"/>
        </w:tabs>
      </w:pPr>
      <w:r>
        <w:sym w:font="Symbol" w:char="F079"/>
      </w:r>
      <w:r>
        <w:t xml:space="preserve">, </w:t>
      </w:r>
      <w:r>
        <w:sym w:font="Courier New" w:char="00E6"/>
      </w:r>
      <w:r>
        <w:rPr>
          <w:vertAlign w:val="subscript"/>
          <w:lang w:val="en-US"/>
        </w:rPr>
        <w:t>x</w:t>
      </w:r>
      <w:r>
        <w:rPr>
          <w:lang w:val="en-US"/>
        </w:rPr>
        <w:t>,</w:t>
      </w:r>
      <w:r>
        <w:t xml:space="preserve"> </w:t>
      </w:r>
      <w:r>
        <w:sym w:font="Courier New" w:char="00E6"/>
      </w:r>
      <w:r>
        <w:rPr>
          <w:vertAlign w:val="subscript"/>
          <w:lang w:val="en-US"/>
        </w:rPr>
        <w:t>y</w:t>
      </w:r>
      <w:r>
        <w:t xml:space="preserve"> - коэффициенты, принимаемые по пп. 4.28* и 4.26*, пр</w:t>
      </w:r>
      <w:r>
        <w:t>и</w:t>
      </w:r>
      <w:r>
        <w:t>чем</w:t>
      </w:r>
    </w:p>
    <w:p w:rsidR="00000000" w:rsidRDefault="000F226C">
      <w:pPr>
        <w:tabs>
          <w:tab w:val="left" w:pos="1701"/>
          <w:tab w:val="right" w:pos="6237"/>
        </w:tabs>
        <w:spacing w:before="120" w:after="120"/>
      </w:pPr>
      <w:r>
        <w:tab/>
      </w:r>
      <w:r>
        <w:rPr>
          <w:position w:val="-28"/>
        </w:rPr>
        <w:object w:dxaOrig="1200" w:dyaOrig="600">
          <v:shape id="_x0000_i1155" type="#_x0000_t75" style="width:60pt;height:30pt" o:ole="">
            <v:imagedata r:id="rId266" o:title=""/>
          </v:shape>
          <o:OLEObject Type="Embed" ProgID="Equation.2" ShapeID="_x0000_i1155" DrawAspect="Content" ObjectID="_1427234740" r:id="rId267"/>
        </w:object>
      </w:r>
      <w:r>
        <w:t xml:space="preserve"> ;</w:t>
      </w:r>
    </w:p>
    <w:p w:rsidR="00000000" w:rsidRDefault="000F226C">
      <w:pPr>
        <w:tabs>
          <w:tab w:val="left" w:pos="1701"/>
          <w:tab w:val="right" w:pos="6237"/>
        </w:tabs>
      </w:pPr>
      <w:r>
        <w:t>для других сечений, а также при других закреплениях концов элементов расчет по прочности следует производить по формуле</w:t>
      </w:r>
    </w:p>
    <w:p w:rsidR="00000000" w:rsidRDefault="000F226C">
      <w:pPr>
        <w:tabs>
          <w:tab w:val="left" w:pos="1701"/>
          <w:tab w:val="left" w:pos="2381"/>
          <w:tab w:val="left" w:pos="3515"/>
          <w:tab w:val="right" w:pos="6237"/>
        </w:tabs>
        <w:spacing w:before="120"/>
        <w:rPr>
          <w:vertAlign w:val="subscript"/>
          <w:lang w:val="en-US"/>
        </w:rPr>
      </w:pPr>
      <w:r>
        <w:tab/>
      </w:r>
      <w:r>
        <w:rPr>
          <w:lang w:val="en-US"/>
        </w:rPr>
        <w:t xml:space="preserve">N  </w:t>
      </w:r>
      <w:r>
        <w:rPr>
          <w:lang w:val="en-US"/>
        </w:rPr>
        <w:tab/>
        <w:t>M</w:t>
      </w:r>
      <w:r>
        <w:rPr>
          <w:vertAlign w:val="subscript"/>
          <w:lang w:val="en-US"/>
        </w:rPr>
        <w:t>x</w:t>
      </w:r>
      <w:r>
        <w:rPr>
          <w:lang w:val="en-US"/>
        </w:rPr>
        <w:t xml:space="preserve">  </w:t>
      </w:r>
      <w:r>
        <w:rPr>
          <w:lang w:val="en-US"/>
        </w:rPr>
        <w:tab/>
        <w:t>M</w:t>
      </w:r>
      <w:r>
        <w:rPr>
          <w:sz w:val="24"/>
          <w:vertAlign w:val="subscript"/>
          <w:lang w:val="en-US"/>
        </w:rPr>
        <w:t>y</w:t>
      </w:r>
    </w:p>
    <w:p w:rsidR="00000000" w:rsidRDefault="000F226C">
      <w:pPr>
        <w:tabs>
          <w:tab w:val="left" w:pos="1701"/>
          <w:tab w:val="right" w:pos="6237"/>
        </w:tabs>
        <w:rPr>
          <w:lang w:val="en-US"/>
        </w:rPr>
      </w:pPr>
      <w:r>
        <w:rPr>
          <w:lang w:val="en-US"/>
        </w:rPr>
        <w:tab/>
      </w:r>
      <w:r>
        <w:rPr>
          <w:lang w:val="en-US"/>
        </w:rPr>
        <w:sym w:font="Symbol" w:char="F0BE"/>
      </w:r>
      <w:r>
        <w:rPr>
          <w:lang w:val="en-US"/>
        </w:rPr>
        <w:t xml:space="preserve">  </w:t>
      </w:r>
      <w:r>
        <w:rPr>
          <w:lang w:val="en-US"/>
        </w:rPr>
        <w:sym w:font="Symbol" w:char="F0B1"/>
      </w:r>
      <w:r>
        <w:rPr>
          <w:lang w:val="en-US"/>
        </w:rPr>
        <w:t xml:space="preserve">  </w:t>
      </w:r>
      <w:r>
        <w:rPr>
          <w:lang w:val="en-US"/>
        </w:rPr>
        <w:sym w:font="Symbol" w:char="F0BE"/>
      </w:r>
      <w:r>
        <w:rPr>
          <w:lang w:val="en-US"/>
        </w:rPr>
        <w:sym w:font="Symbol" w:char="F0BE"/>
      </w:r>
      <w:r>
        <w:rPr>
          <w:lang w:val="en-US"/>
        </w:rPr>
        <w:sym w:font="Symbol" w:char="F0BE"/>
      </w:r>
      <w:r>
        <w:rPr>
          <w:lang w:val="en-US"/>
        </w:rPr>
        <w:t xml:space="preserve">  y  </w:t>
      </w:r>
      <w:r>
        <w:rPr>
          <w:lang w:val="en-US"/>
        </w:rPr>
        <w:sym w:font="Symbol" w:char="F0B1"/>
      </w:r>
      <w:r>
        <w:rPr>
          <w:lang w:val="en-US"/>
        </w:rPr>
        <w:t xml:space="preserve">  </w:t>
      </w:r>
      <w:r>
        <w:rPr>
          <w:lang w:val="en-US"/>
        </w:rPr>
        <w:sym w:font="Symbol" w:char="F0BE"/>
      </w:r>
      <w:r>
        <w:rPr>
          <w:lang w:val="en-US"/>
        </w:rPr>
        <w:sym w:font="Symbol" w:char="F0BE"/>
      </w:r>
      <w:r>
        <w:rPr>
          <w:lang w:val="en-US"/>
        </w:rPr>
        <w:sym w:font="Symbol" w:char="F0BE"/>
      </w:r>
      <w:r>
        <w:rPr>
          <w:lang w:val="en-US"/>
        </w:rPr>
        <w:t xml:space="preserve"> x  </w:t>
      </w:r>
      <w:r>
        <w:rPr>
          <w:lang w:val="en-US"/>
        </w:rPr>
        <w:sym w:font="Symbol" w:char="F0A3"/>
      </w:r>
      <w:r>
        <w:rPr>
          <w:lang w:val="en-US"/>
        </w:rPr>
        <w:t xml:space="preserve">  R</w:t>
      </w:r>
      <w:r>
        <w:rPr>
          <w:sz w:val="24"/>
          <w:vertAlign w:val="subscript"/>
          <w:lang w:val="en-US"/>
        </w:rPr>
        <w:t>y</w:t>
      </w:r>
      <w:r>
        <w:rPr>
          <w:lang w:val="en-US"/>
        </w:rPr>
        <w:t xml:space="preserve"> m .</w:t>
      </w:r>
      <w:r>
        <w:rPr>
          <w:lang w:val="en-US"/>
        </w:rPr>
        <w:tab/>
        <w:t>(158)</w:t>
      </w:r>
    </w:p>
    <w:p w:rsidR="00000000" w:rsidRDefault="000F226C">
      <w:pPr>
        <w:tabs>
          <w:tab w:val="left" w:pos="1701"/>
          <w:tab w:val="left" w:pos="2268"/>
          <w:tab w:val="left" w:pos="3402"/>
          <w:tab w:val="right" w:pos="6237"/>
        </w:tabs>
      </w:pPr>
      <w:r>
        <w:rPr>
          <w:lang w:val="en-US"/>
        </w:rPr>
        <w:tab/>
        <w:t>A</w:t>
      </w:r>
      <w:r>
        <w:rPr>
          <w:vertAlign w:val="subscript"/>
          <w:lang w:val="en-US"/>
        </w:rPr>
        <w:t>n</w:t>
      </w:r>
      <w:r>
        <w:rPr>
          <w:lang w:val="en-US"/>
        </w:rPr>
        <w:t xml:space="preserve">   </w:t>
      </w:r>
      <w:r>
        <w:rPr>
          <w:lang w:val="en-US"/>
        </w:rPr>
        <w:tab/>
      </w:r>
      <w:r>
        <w:rPr>
          <w:lang w:val="en-US"/>
        </w:rPr>
        <w:sym w:font="Courier New" w:char="00E6"/>
      </w:r>
      <w:r>
        <w:rPr>
          <w:vertAlign w:val="subscript"/>
          <w:lang w:val="en-US"/>
        </w:rPr>
        <w:t>x</w:t>
      </w:r>
      <w:r>
        <w:rPr>
          <w:lang w:val="en-US"/>
        </w:rPr>
        <w:t xml:space="preserve"> I</w:t>
      </w:r>
      <w:r>
        <w:rPr>
          <w:vertAlign w:val="subscript"/>
          <w:lang w:val="en-US"/>
        </w:rPr>
        <w:t>xn</w:t>
      </w:r>
      <w:r>
        <w:rPr>
          <w:lang w:val="en-US"/>
        </w:rPr>
        <w:t xml:space="preserve">     </w:t>
      </w:r>
      <w:r>
        <w:rPr>
          <w:lang w:val="en-US"/>
        </w:rPr>
        <w:tab/>
      </w:r>
      <w:r>
        <w:rPr>
          <w:lang w:val="en-US"/>
        </w:rPr>
        <w:sym w:font="Courier New" w:char="00E6"/>
      </w:r>
      <w:r>
        <w:rPr>
          <w:vertAlign w:val="subscript"/>
          <w:lang w:val="en-US"/>
        </w:rPr>
        <w:t>y</w:t>
      </w:r>
      <w:r>
        <w:rPr>
          <w:lang w:val="en-US"/>
        </w:rPr>
        <w:t xml:space="preserve"> I</w:t>
      </w:r>
      <w:r>
        <w:rPr>
          <w:vertAlign w:val="subscript"/>
          <w:lang w:val="en-US"/>
        </w:rPr>
        <w:t>yn</w:t>
      </w:r>
    </w:p>
    <w:p w:rsidR="00000000" w:rsidRDefault="000F226C">
      <w:pPr>
        <w:tabs>
          <w:tab w:val="left" w:pos="1701"/>
          <w:tab w:val="right" w:pos="6237"/>
        </w:tabs>
        <w:spacing w:before="120"/>
      </w:pPr>
      <w:r>
        <w:t xml:space="preserve">В основных случаях, когда приведенных данных для определения </w:t>
      </w:r>
      <w:r>
        <w:sym w:font="Courier New" w:char="00E6"/>
      </w:r>
      <w:r>
        <w:rPr>
          <w:vertAlign w:val="subscript"/>
          <w:lang w:val="en-US"/>
        </w:rPr>
        <w:t>x</w:t>
      </w:r>
      <w:r>
        <w:t xml:space="preserve"> и </w:t>
      </w:r>
      <w:r>
        <w:sym w:font="Courier New" w:char="00E6"/>
      </w:r>
      <w:r>
        <w:rPr>
          <w:vertAlign w:val="subscript"/>
          <w:lang w:val="en-US"/>
        </w:rPr>
        <w:t>y</w:t>
      </w:r>
      <w:r>
        <w:t xml:space="preserve"> недостаточно, расч</w:t>
      </w:r>
      <w:r>
        <w:t xml:space="preserve">ет на прочность производят по формуле (158), принимая </w:t>
      </w:r>
      <w:r>
        <w:sym w:font="Courier New" w:char="00E6"/>
      </w:r>
      <w:r>
        <w:rPr>
          <w:vertAlign w:val="subscript"/>
          <w:lang w:val="en-US"/>
        </w:rPr>
        <w:t>x</w:t>
      </w:r>
      <w:r>
        <w:rPr>
          <w:lang w:val="en-US"/>
        </w:rPr>
        <w:t xml:space="preserve"> = </w:t>
      </w:r>
      <w:r>
        <w:sym w:font="Courier New" w:char="00E6"/>
      </w:r>
      <w:r>
        <w:rPr>
          <w:vertAlign w:val="subscript"/>
          <w:lang w:val="en-US"/>
        </w:rPr>
        <w:t>y</w:t>
      </w:r>
      <w:r>
        <w:rPr>
          <w:lang w:val="en-US"/>
        </w:rPr>
        <w:t xml:space="preserve"> = 1</w:t>
      </w:r>
      <w:r>
        <w:t>.</w:t>
      </w:r>
    </w:p>
    <w:p w:rsidR="00000000" w:rsidRDefault="000F226C">
      <w:pPr>
        <w:tabs>
          <w:tab w:val="left" w:pos="1701"/>
          <w:tab w:val="right" w:pos="6237"/>
        </w:tabs>
      </w:pPr>
      <w:r>
        <w:rPr>
          <w:b/>
        </w:rPr>
        <w:t>4.30*.</w:t>
      </w:r>
      <w:r>
        <w:t xml:space="preserve"> Значения касательных напряжений </w:t>
      </w:r>
      <w:r>
        <w:sym w:font="Symbol" w:char="F074"/>
      </w:r>
      <w:r>
        <w:t xml:space="preserve"> в сечениях стенки и</w:t>
      </w:r>
      <w:r>
        <w:t>з</w:t>
      </w:r>
      <w:r>
        <w:t>гибаемых элементов при М = М</w:t>
      </w:r>
      <w:r>
        <w:rPr>
          <w:vertAlign w:val="subscript"/>
        </w:rPr>
        <w:t>х</w:t>
      </w:r>
      <w:r>
        <w:t xml:space="preserve"> = М</w:t>
      </w:r>
      <w:r>
        <w:rPr>
          <w:sz w:val="24"/>
          <w:vertAlign w:val="subscript"/>
          <w:lang w:val="en-US"/>
        </w:rPr>
        <w:t>y</w:t>
      </w:r>
      <w:r>
        <w:t xml:space="preserve"> = 0 должны удовлетворять усл</w:t>
      </w:r>
      <w:r>
        <w:t>о</w:t>
      </w:r>
      <w:r>
        <w:t>вию</w:t>
      </w:r>
    </w:p>
    <w:p w:rsidR="00000000" w:rsidRDefault="000F226C">
      <w:pPr>
        <w:tabs>
          <w:tab w:val="left" w:pos="1701"/>
          <w:tab w:val="left" w:pos="2268"/>
          <w:tab w:val="right" w:pos="6237"/>
        </w:tabs>
        <w:spacing w:before="120"/>
        <w:rPr>
          <w:lang w:val="en-US"/>
        </w:rPr>
      </w:pPr>
      <w:r>
        <w:rPr>
          <w:lang w:val="en-US"/>
        </w:rPr>
        <w:tab/>
      </w:r>
      <w:r>
        <w:rPr>
          <w:lang w:val="en-US"/>
        </w:rPr>
        <w:tab/>
        <w:t>QS</w:t>
      </w:r>
    </w:p>
    <w:p w:rsidR="00000000" w:rsidRDefault="000F226C">
      <w:pPr>
        <w:tabs>
          <w:tab w:val="left" w:pos="1701"/>
          <w:tab w:val="right" w:pos="6237"/>
        </w:tabs>
        <w:rPr>
          <w:lang w:val="en-US"/>
        </w:rPr>
      </w:pPr>
      <w:r>
        <w:rPr>
          <w:lang w:val="en-US"/>
        </w:rPr>
        <w:tab/>
      </w:r>
      <w:r>
        <w:rPr>
          <w:lang w:val="en-US"/>
        </w:rPr>
        <w:sym w:font="Symbol" w:char="F074"/>
      </w:r>
      <w:r>
        <w:rPr>
          <w:lang w:val="en-US"/>
        </w:rPr>
        <w:t xml:space="preserve">  =  </w:t>
      </w:r>
      <w:r>
        <w:rPr>
          <w:lang w:val="en-US"/>
        </w:rPr>
        <w:sym w:font="Symbol" w:char="F0BE"/>
      </w:r>
      <w:r>
        <w:rPr>
          <w:lang w:val="en-US"/>
        </w:rPr>
        <w:sym w:font="Symbol" w:char="F0BE"/>
      </w:r>
      <w:r>
        <w:rPr>
          <w:lang w:val="en-US"/>
        </w:rPr>
        <w:sym w:font="Symbol" w:char="F0BE"/>
      </w:r>
      <w:r>
        <w:rPr>
          <w:lang w:val="en-US"/>
        </w:rPr>
        <w:t xml:space="preserve">  </w:t>
      </w:r>
      <w:r>
        <w:rPr>
          <w:lang w:val="en-US"/>
        </w:rPr>
        <w:sym w:font="Symbol" w:char="F0A3"/>
      </w:r>
      <w:r>
        <w:rPr>
          <w:lang w:val="en-US"/>
        </w:rPr>
        <w:t xml:space="preserve">  R</w:t>
      </w:r>
      <w:r>
        <w:rPr>
          <w:vertAlign w:val="subscript"/>
          <w:lang w:val="en-US"/>
        </w:rPr>
        <w:t>s</w:t>
      </w:r>
      <w:r>
        <w:rPr>
          <w:lang w:val="en-US"/>
        </w:rPr>
        <w:t xml:space="preserve"> m ,</w:t>
      </w:r>
      <w:r>
        <w:rPr>
          <w:lang w:val="en-US"/>
        </w:rPr>
        <w:tab/>
        <w:t>(159)</w:t>
      </w:r>
    </w:p>
    <w:p w:rsidR="00000000" w:rsidRDefault="000F226C">
      <w:pPr>
        <w:tabs>
          <w:tab w:val="left" w:pos="1701"/>
          <w:tab w:val="left" w:pos="2155"/>
          <w:tab w:val="right" w:pos="6237"/>
        </w:tabs>
        <w:rPr>
          <w:lang w:val="en-US"/>
        </w:rPr>
      </w:pPr>
      <w:r>
        <w:rPr>
          <w:lang w:val="en-US"/>
        </w:rPr>
        <w:tab/>
      </w:r>
      <w:r>
        <w:rPr>
          <w:lang w:val="en-US"/>
        </w:rPr>
        <w:tab/>
      </w:r>
      <w:r>
        <w:rPr>
          <w:lang w:val="en-US"/>
        </w:rPr>
        <w:sym w:font="Courier New" w:char="00E6"/>
      </w:r>
      <w:r>
        <w:rPr>
          <w:vertAlign w:val="subscript"/>
          <w:lang w:val="en-US"/>
        </w:rPr>
        <w:t>2</w:t>
      </w:r>
      <w:r>
        <w:rPr>
          <w:lang w:val="en-US"/>
        </w:rPr>
        <w:t xml:space="preserve"> I t</w:t>
      </w:r>
    </w:p>
    <w:p w:rsidR="00000000" w:rsidRDefault="000F226C">
      <w:pPr>
        <w:tabs>
          <w:tab w:val="left" w:pos="1701"/>
          <w:tab w:val="right" w:pos="6237"/>
        </w:tabs>
        <w:spacing w:before="120" w:after="120"/>
        <w:ind w:firstLine="0"/>
      </w:pPr>
      <w:r>
        <w:t xml:space="preserve">где </w:t>
      </w:r>
      <w:r>
        <w:tab/>
      </w:r>
      <w:r>
        <w:sym w:font="Courier New" w:char="00E6"/>
      </w:r>
      <w:r>
        <w:rPr>
          <w:vertAlign w:val="subscript"/>
          <w:lang w:val="en-US"/>
        </w:rPr>
        <w:t>2</w:t>
      </w:r>
      <w:r>
        <w:rPr>
          <w:lang w:val="en-US"/>
        </w:rPr>
        <w:t xml:space="preserve"> = 1,25 - 0,25 </w:t>
      </w:r>
      <w:r>
        <w:rPr>
          <w:position w:val="-26"/>
          <w:lang w:val="en-US"/>
        </w:rPr>
        <w:object w:dxaOrig="700" w:dyaOrig="600">
          <v:shape id="_x0000_i1156" type="#_x0000_t75" style="width:35.25pt;height:30pt" o:ole="">
            <v:imagedata r:id="rId268" o:title=""/>
          </v:shape>
          <o:OLEObject Type="Embed" ProgID="Equation.2" ShapeID="_x0000_i1156" DrawAspect="Content" ObjectID="_1427234741" r:id="rId269"/>
        </w:object>
      </w:r>
      <w:r>
        <w:rPr>
          <w:lang w:val="en-US"/>
        </w:rPr>
        <w:t>;</w:t>
      </w:r>
      <w:r>
        <w:rPr>
          <w:lang w:val="en-US"/>
        </w:rPr>
        <w:tab/>
        <w:t>(160)</w:t>
      </w:r>
    </w:p>
    <w:p w:rsidR="00000000" w:rsidRDefault="000F226C">
      <w:pPr>
        <w:tabs>
          <w:tab w:val="left" w:pos="1701"/>
          <w:tab w:val="right" w:pos="6237"/>
        </w:tabs>
        <w:ind w:left="1418" w:hanging="1418"/>
      </w:pPr>
      <w:r>
        <w:rPr>
          <w:lang w:val="en-US"/>
        </w:rPr>
        <w:sym w:font="Symbol" w:char="F074"/>
      </w:r>
      <w:r>
        <w:rPr>
          <w:vertAlign w:val="subscript"/>
          <w:lang w:val="en-US"/>
        </w:rPr>
        <w:t>min.ef</w:t>
      </w:r>
      <w:r>
        <w:rPr>
          <w:lang w:val="en-US"/>
        </w:rPr>
        <w:t xml:space="preserve">, </w:t>
      </w:r>
      <w:r>
        <w:rPr>
          <w:lang w:val="en-US"/>
        </w:rPr>
        <w:sym w:font="Symbol" w:char="F074"/>
      </w:r>
      <w:r>
        <w:rPr>
          <w:vertAlign w:val="subscript"/>
          <w:lang w:val="en-US"/>
        </w:rPr>
        <w:t>max.ef</w:t>
      </w:r>
      <w:r>
        <w:t xml:space="preserve"> — значения минимального и максимального касател</w:t>
      </w:r>
      <w:r>
        <w:t>ь</w:t>
      </w:r>
      <w:r>
        <w:t>ных напряжений в сечении стенки, вычисленные в предположении упругой раб</w:t>
      </w:r>
      <w:r>
        <w:t>о</w:t>
      </w:r>
      <w:r>
        <w:t>ты.</w:t>
      </w:r>
    </w:p>
    <w:p w:rsidR="00000000" w:rsidRDefault="000F226C">
      <w:pPr>
        <w:tabs>
          <w:tab w:val="left" w:pos="1701"/>
          <w:tab w:val="right" w:pos="6237"/>
        </w:tabs>
      </w:pPr>
      <w:r>
        <w:t>При наличии ослабления стенки отверстиями болтовых соедин</w:t>
      </w:r>
      <w:r>
        <w:t>е</w:t>
      </w:r>
      <w:r>
        <w:t>ний вм</w:t>
      </w:r>
      <w:r>
        <w:t>е</w:t>
      </w:r>
      <w:r>
        <w:t>сто</w:t>
      </w:r>
      <w:r>
        <w:rPr>
          <w:lang w:val="en-US"/>
        </w:rPr>
        <w:t xml:space="preserve"> t</w:t>
      </w:r>
      <w:r>
        <w:t xml:space="preserve"> в формул</w:t>
      </w:r>
      <w:r>
        <w:t>у ( 159) следует подставлять значение</w:t>
      </w:r>
    </w:p>
    <w:p w:rsidR="00000000" w:rsidRDefault="000F226C">
      <w:pPr>
        <w:tabs>
          <w:tab w:val="left" w:pos="1701"/>
          <w:tab w:val="right" w:pos="6237"/>
        </w:tabs>
        <w:spacing w:before="120" w:after="120"/>
      </w:pPr>
      <w:r>
        <w:tab/>
      </w:r>
      <w:r>
        <w:rPr>
          <w:position w:val="-20"/>
        </w:rPr>
        <w:object w:dxaOrig="1040" w:dyaOrig="520">
          <v:shape id="_x0000_i1157" type="#_x0000_t75" style="width:51.75pt;height:26.25pt" o:ole="">
            <v:imagedata r:id="rId270" o:title=""/>
          </v:shape>
          <o:OLEObject Type="Embed" ProgID="Equation.2" ShapeID="_x0000_i1157" DrawAspect="Content" ObjectID="_1427234742" r:id="rId271"/>
        </w:object>
      </w:r>
      <w:r>
        <w:t xml:space="preserve"> ,</w:t>
      </w:r>
    </w:p>
    <w:p w:rsidR="00000000" w:rsidRDefault="000F226C">
      <w:pPr>
        <w:tabs>
          <w:tab w:val="left" w:pos="1701"/>
          <w:tab w:val="right" w:pos="6237"/>
        </w:tabs>
        <w:ind w:firstLine="0"/>
      </w:pPr>
      <w:r>
        <w:t>здесь а</w:t>
      </w:r>
      <w:r>
        <w:rPr>
          <w:b/>
        </w:rPr>
        <w:t xml:space="preserve"> —</w:t>
      </w:r>
      <w:r>
        <w:t xml:space="preserve"> шаг болтов;</w:t>
      </w:r>
      <w:r>
        <w:rPr>
          <w:lang w:val="en-US"/>
        </w:rPr>
        <w:t xml:space="preserve"> d</w:t>
      </w:r>
      <w:r>
        <w:t xml:space="preserve"> — диаметр отверстий.</w:t>
      </w:r>
    </w:p>
    <w:p w:rsidR="00000000" w:rsidRDefault="000F226C">
      <w:pPr>
        <w:tabs>
          <w:tab w:val="left" w:pos="1701"/>
          <w:tab w:val="right" w:pos="6237"/>
        </w:tabs>
      </w:pPr>
      <w:r>
        <w:rPr>
          <w:b/>
        </w:rPr>
        <w:t>4.31*.</w:t>
      </w:r>
      <w:r>
        <w:t xml:space="preserve"> Для стенок балок, рассчитываемых в пп. 4.26* — 4.29*, должно выполняться условие:</w:t>
      </w:r>
    </w:p>
    <w:p w:rsidR="00000000" w:rsidRDefault="000F226C">
      <w:pPr>
        <w:tabs>
          <w:tab w:val="left" w:pos="1701"/>
          <w:tab w:val="right" w:pos="6237"/>
        </w:tabs>
        <w:spacing w:before="120" w:after="120"/>
      </w:pPr>
      <w:r>
        <w:rPr>
          <w:position w:val="-16"/>
        </w:rPr>
        <w:object w:dxaOrig="2120" w:dyaOrig="460">
          <v:shape id="_x0000_i1158" type="#_x0000_t75" style="width:105.75pt;height:23.25pt" o:ole="">
            <v:imagedata r:id="rId272" o:title=""/>
          </v:shape>
          <o:OLEObject Type="Embed" ProgID="Equation.2" ShapeID="_x0000_i1158" DrawAspect="Content" ObjectID="_1427234743" r:id="rId273"/>
        </w:object>
      </w:r>
      <w:r>
        <w:t xml:space="preserve"> </w:t>
      </w:r>
      <w:r>
        <w:sym w:font="Symbol" w:char="F0A3"/>
      </w:r>
      <w:r>
        <w:t xml:space="preserve"> </w:t>
      </w:r>
      <w:r>
        <w:sym w:font="Symbol" w:char="F067"/>
      </w:r>
      <w:r>
        <w:t xml:space="preserve"> </w:t>
      </w:r>
      <w:r>
        <w:sym w:font="Symbol" w:char="F0A2"/>
      </w:r>
      <w:r>
        <w:t xml:space="preserve"> </w:t>
      </w:r>
      <w:r>
        <w:rPr>
          <w:lang w:val="en-US"/>
        </w:rPr>
        <w:t>R</w:t>
      </w:r>
      <w:r>
        <w:rPr>
          <w:vertAlign w:val="subscript"/>
          <w:lang w:val="en-US"/>
        </w:rPr>
        <w:t>y</w:t>
      </w:r>
      <w:r>
        <w:rPr>
          <w:lang w:val="en-US"/>
        </w:rPr>
        <w:t xml:space="preserve"> m ;   </w:t>
      </w:r>
      <w:r>
        <w:rPr>
          <w:lang w:val="en-US"/>
        </w:rPr>
        <w:sym w:font="Symbol" w:char="F074"/>
      </w:r>
      <w:r>
        <w:rPr>
          <w:vertAlign w:val="subscript"/>
          <w:lang w:val="en-US"/>
        </w:rPr>
        <w:t>xy</w:t>
      </w:r>
      <w:r>
        <w:rPr>
          <w:lang w:val="en-US"/>
        </w:rPr>
        <w:t xml:space="preserve"> </w:t>
      </w:r>
      <w:r>
        <w:rPr>
          <w:lang w:val="en-US"/>
        </w:rPr>
        <w:sym w:font="Symbol" w:char="F0A3"/>
      </w:r>
      <w:r>
        <w:rPr>
          <w:lang w:val="en-US"/>
        </w:rPr>
        <w:t xml:space="preserve"> R</w:t>
      </w:r>
      <w:r>
        <w:rPr>
          <w:vertAlign w:val="subscript"/>
          <w:lang w:val="en-US"/>
        </w:rPr>
        <w:t>s</w:t>
      </w:r>
      <w:r>
        <w:rPr>
          <w:lang w:val="en-US"/>
        </w:rPr>
        <w:t xml:space="preserve"> m ,</w:t>
      </w:r>
      <w:r>
        <w:rPr>
          <w:lang w:val="en-US"/>
        </w:rPr>
        <w:tab/>
        <w:t>(161)</w:t>
      </w:r>
    </w:p>
    <w:p w:rsidR="00000000" w:rsidRDefault="000F226C">
      <w:pPr>
        <w:tabs>
          <w:tab w:val="left" w:pos="1701"/>
          <w:tab w:val="right" w:pos="6237"/>
        </w:tabs>
        <w:ind w:left="1021" w:hanging="1021"/>
      </w:pPr>
      <w:r>
        <w:t xml:space="preserve">где </w:t>
      </w:r>
      <w:r>
        <w:sym w:font="Symbol" w:char="F073"/>
      </w:r>
      <w:r>
        <w:rPr>
          <w:vertAlign w:val="subscript"/>
          <w:lang w:val="en-US"/>
        </w:rPr>
        <w:t>x</w:t>
      </w:r>
      <w:r>
        <w:t xml:space="preserve"> — нормальные (положительные при сжатии) напряжения в проверяемой точке (х, у) срединной плоскости стенки, пара</w:t>
      </w:r>
      <w:r>
        <w:t>л</w:t>
      </w:r>
      <w:r>
        <w:t xml:space="preserve">лельные оси балки; </w:t>
      </w:r>
    </w:p>
    <w:p w:rsidR="00000000" w:rsidRDefault="000F226C">
      <w:pPr>
        <w:tabs>
          <w:tab w:val="left" w:pos="1701"/>
          <w:tab w:val="right" w:pos="6237"/>
        </w:tabs>
        <w:ind w:left="1021" w:hanging="737"/>
      </w:pPr>
      <w:r>
        <w:sym w:font="Symbol" w:char="F073"/>
      </w:r>
      <w:r>
        <w:rPr>
          <w:sz w:val="24"/>
          <w:vertAlign w:val="subscript"/>
          <w:lang w:val="en-US"/>
        </w:rPr>
        <w:t>y</w:t>
      </w:r>
      <w:r>
        <w:t xml:space="preserve"> — такие же напряжения, перпендикулярные оси балки, опр</w:t>
      </w:r>
      <w:r>
        <w:t>е</w:t>
      </w:r>
      <w:r>
        <w:t>деляемые согласно обязательному приложению 16*;</w:t>
      </w:r>
    </w:p>
    <w:p w:rsidR="00000000" w:rsidRDefault="000F226C">
      <w:pPr>
        <w:tabs>
          <w:tab w:val="left" w:pos="1701"/>
          <w:tab w:val="right" w:pos="6237"/>
        </w:tabs>
      </w:pPr>
      <w:r>
        <w:sym w:font="Symbol" w:char="F067"/>
      </w:r>
      <w:r>
        <w:sym w:font="Symbol" w:char="F0A2"/>
      </w:r>
      <w:r>
        <w:t xml:space="preserve"> — коэффи</w:t>
      </w:r>
      <w:r>
        <w:t xml:space="preserve">циент, равный 1,15 при </w:t>
      </w:r>
      <w:r>
        <w:sym w:font="Symbol" w:char="F073"/>
      </w:r>
      <w:r>
        <w:rPr>
          <w:vertAlign w:val="subscript"/>
          <w:lang w:val="en-US"/>
        </w:rPr>
        <w:t>x</w:t>
      </w:r>
      <w:r>
        <w:rPr>
          <w:lang w:val="en-US"/>
        </w:rPr>
        <w:t xml:space="preserve"> </w:t>
      </w:r>
      <w:r>
        <w:t>=</w:t>
      </w:r>
      <w:r>
        <w:rPr>
          <w:lang w:val="en-US"/>
        </w:rPr>
        <w:t xml:space="preserve"> </w:t>
      </w:r>
      <w:r>
        <w:t xml:space="preserve">0 и 1,10 при </w:t>
      </w:r>
      <w:r>
        <w:sym w:font="Symbol" w:char="F073"/>
      </w:r>
      <w:r>
        <w:rPr>
          <w:sz w:val="24"/>
          <w:vertAlign w:val="subscript"/>
          <w:lang w:val="en-US"/>
        </w:rPr>
        <w:t>y</w:t>
      </w:r>
      <w:r>
        <w:rPr>
          <w:lang w:val="en-US"/>
        </w:rPr>
        <w:t xml:space="preserve"> </w:t>
      </w:r>
      <w:r>
        <w:rPr>
          <w:lang w:val="en-US"/>
        </w:rPr>
        <w:sym w:font="Symbol" w:char="F0B9"/>
      </w:r>
      <w:r>
        <w:t xml:space="preserve"> 0;</w:t>
      </w:r>
    </w:p>
    <w:p w:rsidR="00000000" w:rsidRDefault="000F226C">
      <w:pPr>
        <w:tabs>
          <w:tab w:val="left" w:pos="1701"/>
          <w:tab w:val="right" w:pos="6237"/>
        </w:tabs>
      </w:pPr>
      <w:r>
        <w:lastRenderedPageBreak/>
        <w:sym w:font="Symbol" w:char="F074"/>
      </w:r>
      <w:r>
        <w:rPr>
          <w:vertAlign w:val="subscript"/>
          <w:lang w:val="en-US"/>
        </w:rPr>
        <w:t>x</w:t>
      </w:r>
      <w:r>
        <w:rPr>
          <w:sz w:val="24"/>
          <w:vertAlign w:val="subscript"/>
          <w:lang w:val="en-US"/>
        </w:rPr>
        <w:t>y</w:t>
      </w:r>
      <w:r>
        <w:t xml:space="preserve"> — касательное напряжение в проверяемой точке стенки балки.</w:t>
      </w:r>
    </w:p>
    <w:p w:rsidR="00000000" w:rsidRDefault="000F226C">
      <w:pPr>
        <w:tabs>
          <w:tab w:val="left" w:pos="1701"/>
          <w:tab w:val="right" w:pos="6237"/>
        </w:tabs>
      </w:pPr>
      <w:r>
        <w:rPr>
          <w:b/>
        </w:rPr>
        <w:t>4.32.</w:t>
      </w:r>
      <w:r>
        <w:t xml:space="preserve"> Элементы, воспринимающие усилия разных знаков, после проверки прочности с учетом допущения развития ограниченных пластических формаций (</w:t>
      </w:r>
      <w:r>
        <w:sym w:font="Courier New" w:char="00E6"/>
      </w:r>
      <w:r>
        <w:t xml:space="preserve"> &gt; 1 ) должны быть проверены также по формуле</w:t>
      </w:r>
    </w:p>
    <w:p w:rsidR="00000000" w:rsidRDefault="000F226C">
      <w:pPr>
        <w:tabs>
          <w:tab w:val="left" w:pos="1701"/>
          <w:tab w:val="right" w:pos="6237"/>
        </w:tabs>
        <w:spacing w:before="120" w:after="120"/>
      </w:pPr>
      <w:r>
        <w:rPr>
          <w:position w:val="-14"/>
        </w:rPr>
        <w:object w:dxaOrig="2600" w:dyaOrig="480">
          <v:shape id="_x0000_i1159" type="#_x0000_t75" style="width:129.75pt;height:24pt" o:ole="">
            <v:imagedata r:id="rId274" o:title=""/>
          </v:shape>
          <o:OLEObject Type="Embed" ProgID="Equation.2" ShapeID="_x0000_i1159" DrawAspect="Content" ObjectID="_1427234744" r:id="rId275"/>
        </w:object>
      </w:r>
      <w:r>
        <w:t xml:space="preserve"> </w:t>
      </w:r>
      <w:r>
        <w:sym w:font="Symbol" w:char="F0A3"/>
      </w:r>
      <w:r>
        <w:t xml:space="preserve"> 1,8 </w:t>
      </w:r>
      <w:r>
        <w:rPr>
          <w:lang w:val="en-US"/>
        </w:rPr>
        <w:t>R</w:t>
      </w:r>
      <w:r>
        <w:rPr>
          <w:vertAlign w:val="subscript"/>
          <w:lang w:val="en-US"/>
        </w:rPr>
        <w:t>y</w:t>
      </w:r>
      <w:r>
        <w:rPr>
          <w:lang w:val="en-US"/>
        </w:rPr>
        <w:t xml:space="preserve"> m</w:t>
      </w:r>
      <w:r>
        <w:rPr>
          <w:vertAlign w:val="subscript"/>
          <w:lang w:val="en-US"/>
        </w:rPr>
        <w:t xml:space="preserve"> </w:t>
      </w:r>
      <w:r>
        <w:rPr>
          <w:lang w:val="en-US"/>
        </w:rPr>
        <w:t xml:space="preserve"> ,</w:t>
      </w:r>
      <w:r>
        <w:rPr>
          <w:lang w:val="en-US"/>
        </w:rPr>
        <w:tab/>
        <w:t>(162)</w:t>
      </w:r>
      <w:r>
        <w:rPr>
          <w:vertAlign w:val="subscript"/>
          <w:lang w:val="en-US"/>
        </w:rPr>
        <w:tab/>
      </w:r>
    </w:p>
    <w:p w:rsidR="00000000" w:rsidRDefault="000F226C">
      <w:pPr>
        <w:tabs>
          <w:tab w:val="left" w:pos="1701"/>
          <w:tab w:val="right" w:pos="6237"/>
        </w:tabs>
      </w:pPr>
      <w:r>
        <w:t xml:space="preserve">где </w:t>
      </w:r>
      <w:r>
        <w:sym w:font="Symbol" w:char="F073"/>
      </w:r>
      <w:r>
        <w:rPr>
          <w:vertAlign w:val="subscript"/>
          <w:lang w:val="en-US"/>
        </w:rPr>
        <w:t>max</w:t>
      </w:r>
      <w:r>
        <w:rPr>
          <w:lang w:val="en-US"/>
        </w:rPr>
        <w:t xml:space="preserve">, </w:t>
      </w:r>
      <w:r>
        <w:sym w:font="Symbol" w:char="F073"/>
      </w:r>
      <w:r>
        <w:rPr>
          <w:vertAlign w:val="subscript"/>
          <w:lang w:val="en-US"/>
        </w:rPr>
        <w:t>min</w:t>
      </w:r>
      <w:r>
        <w:t xml:space="preserve"> — соответственно расчетные максимальные и мин</w:t>
      </w:r>
      <w:r>
        <w:t>и</w:t>
      </w:r>
      <w:r>
        <w:t>мальные (со своими знаками) нормальные напряжения в проверя</w:t>
      </w:r>
      <w:r>
        <w:t>е</w:t>
      </w:r>
      <w:r>
        <w:t>мой точке, вычисленные в предположении упруго</w:t>
      </w:r>
      <w:r>
        <w:t>й работы матери</w:t>
      </w:r>
      <w:r>
        <w:t>а</w:t>
      </w:r>
      <w:r>
        <w:t>ла;</w:t>
      </w:r>
    </w:p>
    <w:p w:rsidR="00000000" w:rsidRDefault="000F226C">
      <w:pPr>
        <w:tabs>
          <w:tab w:val="left" w:pos="1701"/>
          <w:tab w:val="right" w:pos="6237"/>
        </w:tabs>
      </w:pPr>
      <w:r>
        <w:sym w:font="Symbol" w:char="F074"/>
      </w:r>
      <w:r>
        <w:rPr>
          <w:vertAlign w:val="subscript"/>
        </w:rPr>
        <w:t>1</w:t>
      </w:r>
      <w:r>
        <w:t xml:space="preserve">, </w:t>
      </w:r>
      <w:r>
        <w:sym w:font="Symbol" w:char="F074"/>
      </w:r>
      <w:r>
        <w:rPr>
          <w:vertAlign w:val="subscript"/>
        </w:rPr>
        <w:t>2</w:t>
      </w:r>
      <w:r>
        <w:t xml:space="preserve"> — касательные напряжения в проверяемой точке (с учетом их знаков), вычисленные соответственно от тех же нагрузок, что и </w:t>
      </w:r>
      <w:r>
        <w:sym w:font="Symbol" w:char="F073"/>
      </w:r>
      <w:r>
        <w:rPr>
          <w:vertAlign w:val="subscript"/>
          <w:lang w:val="en-US"/>
        </w:rPr>
        <w:t>max</w:t>
      </w:r>
      <w:r>
        <w:rPr>
          <w:lang w:val="en-US"/>
        </w:rPr>
        <w:t xml:space="preserve"> </w:t>
      </w:r>
      <w:r>
        <w:t>и</w:t>
      </w:r>
      <w:r>
        <w:rPr>
          <w:lang w:val="en-US"/>
        </w:rPr>
        <w:t xml:space="preserve"> </w:t>
      </w:r>
      <w:r>
        <w:sym w:font="Symbol" w:char="F073"/>
      </w:r>
      <w:r>
        <w:rPr>
          <w:vertAlign w:val="subscript"/>
          <w:lang w:val="en-US"/>
        </w:rPr>
        <w:t>min</w:t>
      </w:r>
      <w:r>
        <w:t>.</w:t>
      </w:r>
    </w:p>
    <w:p w:rsidR="00000000" w:rsidRDefault="000F226C">
      <w:pPr>
        <w:tabs>
          <w:tab w:val="left" w:pos="1701"/>
          <w:tab w:val="right" w:pos="6237"/>
        </w:tabs>
      </w:pPr>
      <w:r>
        <w:t>При невыполнении указанного условия расчет по прочности сл</w:t>
      </w:r>
      <w:r>
        <w:t>е</w:t>
      </w:r>
      <w:r>
        <w:t>дует выполнить на наибольшие усилия для упругой стадии раб</w:t>
      </w:r>
      <w:r>
        <w:t>о</w:t>
      </w:r>
      <w:r>
        <w:t>ты.</w:t>
      </w:r>
    </w:p>
    <w:p w:rsidR="00000000" w:rsidRDefault="000F226C">
      <w:pPr>
        <w:pStyle w:val="1"/>
      </w:pPr>
      <w:r>
        <w:t>Расчет на прочность и ползучесть стальных канатов</w:t>
      </w:r>
    </w:p>
    <w:p w:rsidR="00000000" w:rsidRDefault="000F226C">
      <w:pPr>
        <w:tabs>
          <w:tab w:val="left" w:pos="1701"/>
          <w:tab w:val="right" w:pos="6237"/>
        </w:tabs>
      </w:pPr>
      <w:r>
        <w:rPr>
          <w:b/>
        </w:rPr>
        <w:t>4.33.</w:t>
      </w:r>
      <w:r>
        <w:t xml:space="preserve"> Расчет по прочности стальных канатов гибких несущих элементов в вантовых и висячих мостах, а также напрягаемых эл</w:t>
      </w:r>
      <w:r>
        <w:t>е</w:t>
      </w:r>
      <w:r>
        <w:t>ментов предварительно напряженных конструкций следует выпо</w:t>
      </w:r>
      <w:r>
        <w:t>л</w:t>
      </w:r>
      <w:r>
        <w:t>н</w:t>
      </w:r>
      <w:r>
        <w:t>ять по формуле</w:t>
      </w:r>
    </w:p>
    <w:p w:rsidR="00000000" w:rsidRDefault="000F226C">
      <w:pPr>
        <w:tabs>
          <w:tab w:val="left" w:pos="1701"/>
          <w:tab w:val="right" w:pos="6237"/>
        </w:tabs>
        <w:spacing w:before="120" w:after="120"/>
      </w:pPr>
      <w:r>
        <w:tab/>
      </w:r>
      <w:r>
        <w:rPr>
          <w:position w:val="-20"/>
        </w:rPr>
        <w:object w:dxaOrig="1160" w:dyaOrig="520">
          <v:shape id="_x0000_i1160" type="#_x0000_t75" style="width:57.75pt;height:26.25pt" o:ole="">
            <v:imagedata r:id="rId276" o:title=""/>
          </v:shape>
          <o:OLEObject Type="Embed" ProgID="Equation.2" ShapeID="_x0000_i1160" DrawAspect="Content" ObjectID="_1427234745" r:id="rId277"/>
        </w:object>
      </w:r>
      <w:r>
        <w:t xml:space="preserve"> ,</w:t>
      </w:r>
      <w:r>
        <w:tab/>
        <w:t>(163)</w:t>
      </w:r>
    </w:p>
    <w:p w:rsidR="00000000" w:rsidRDefault="000F226C">
      <w:pPr>
        <w:tabs>
          <w:tab w:val="left" w:pos="1701"/>
          <w:tab w:val="right" w:pos="6237"/>
        </w:tabs>
        <w:ind w:firstLine="0"/>
        <w:rPr>
          <w:lang w:val="en-US"/>
        </w:rPr>
      </w:pPr>
      <w:r>
        <w:t>где</w:t>
      </w:r>
      <w:r>
        <w:rPr>
          <w:lang w:val="en-US"/>
        </w:rPr>
        <w:t xml:space="preserve"> R</w:t>
      </w:r>
      <w:r>
        <w:rPr>
          <w:vertAlign w:val="subscript"/>
          <w:lang w:val="en-US"/>
        </w:rPr>
        <w:t>dh</w:t>
      </w:r>
      <w:r>
        <w:t xml:space="preserve"> — расчетное сопротивление канатов; </w:t>
      </w:r>
    </w:p>
    <w:p w:rsidR="00000000" w:rsidRDefault="000F226C">
      <w:pPr>
        <w:tabs>
          <w:tab w:val="left" w:pos="1701"/>
          <w:tab w:val="right" w:pos="6237"/>
        </w:tabs>
        <w:ind w:left="738" w:hanging="454"/>
      </w:pPr>
      <w:r>
        <w:t>m — коэффициент усл</w:t>
      </w:r>
      <w:r>
        <w:t>о</w:t>
      </w:r>
      <w:r>
        <w:t>вий работы, принимаемый по табл. 60*:</w:t>
      </w:r>
    </w:p>
    <w:p w:rsidR="00000000" w:rsidRDefault="000F226C">
      <w:pPr>
        <w:tabs>
          <w:tab w:val="left" w:pos="1701"/>
          <w:tab w:val="right" w:pos="6237"/>
        </w:tabs>
        <w:ind w:left="738" w:hanging="454"/>
      </w:pPr>
      <w:r>
        <w:t>m</w:t>
      </w:r>
      <w:r>
        <w:rPr>
          <w:vertAlign w:val="subscript"/>
          <w:lang w:val="en-US"/>
        </w:rPr>
        <w:t>1</w:t>
      </w:r>
      <w:r>
        <w:t xml:space="preserve"> — коэффициент условий работы, определяемый по обязател</w:t>
      </w:r>
      <w:r>
        <w:t>ь</w:t>
      </w:r>
      <w:r>
        <w:t>ному пр</w:t>
      </w:r>
      <w:r>
        <w:t>и</w:t>
      </w:r>
      <w:r>
        <w:t>ложению 14.</w:t>
      </w:r>
    </w:p>
    <w:p w:rsidR="00000000" w:rsidRDefault="000F226C">
      <w:pPr>
        <w:tabs>
          <w:tab w:val="left" w:pos="1701"/>
          <w:tab w:val="right" w:pos="6237"/>
        </w:tabs>
        <w:rPr>
          <w:lang w:val="en-US"/>
        </w:rPr>
      </w:pPr>
      <w:r>
        <w:t>Расчетное сопротивление</w:t>
      </w:r>
      <w:r>
        <w:rPr>
          <w:lang w:val="en-US"/>
        </w:rPr>
        <w:t xml:space="preserve"> R</w:t>
      </w:r>
      <w:r>
        <w:rPr>
          <w:vertAlign w:val="subscript"/>
          <w:lang w:val="en-US"/>
        </w:rPr>
        <w:t>dh</w:t>
      </w:r>
      <w:r>
        <w:t xml:space="preserve"> для канатов и пучков из пара</w:t>
      </w:r>
      <w:r>
        <w:t>л</w:t>
      </w:r>
      <w:r>
        <w:t>лельно уложенных высокопрочных проволок определяется по фо</w:t>
      </w:r>
      <w:r>
        <w:t>р</w:t>
      </w:r>
      <w:r>
        <w:t>муле (140), для канатов одинарной свивки и закрытых несущих — по ф</w:t>
      </w:r>
      <w:r>
        <w:t>о</w:t>
      </w:r>
      <w:r>
        <w:t>рмулам</w:t>
      </w:r>
    </w:p>
    <w:p w:rsidR="00000000" w:rsidRDefault="000F226C">
      <w:pPr>
        <w:tabs>
          <w:tab w:val="left" w:pos="1701"/>
          <w:tab w:val="right" w:pos="6237"/>
        </w:tabs>
        <w:spacing w:before="120" w:after="120"/>
      </w:pPr>
      <w:r>
        <w:rPr>
          <w:lang w:val="en-US"/>
        </w:rPr>
        <w:tab/>
      </w:r>
      <w:r>
        <w:rPr>
          <w:position w:val="-26"/>
          <w:lang w:val="en-US"/>
        </w:rPr>
        <w:object w:dxaOrig="1180" w:dyaOrig="639">
          <v:shape id="_x0000_i1161" type="#_x0000_t75" style="width:59.25pt;height:32.25pt" o:ole="">
            <v:imagedata r:id="rId278" o:title=""/>
          </v:shape>
          <o:OLEObject Type="Embed" ProgID="Equation.2" ShapeID="_x0000_i1161" DrawAspect="Content" ObjectID="_1427234746" r:id="rId279"/>
        </w:object>
      </w:r>
      <w:r>
        <w:rPr>
          <w:lang w:val="en-US"/>
        </w:rPr>
        <w:t xml:space="preserve"> </w:t>
      </w:r>
      <w:r>
        <w:t>или</w:t>
      </w:r>
      <w:r>
        <w:rPr>
          <w:lang w:val="en-US"/>
        </w:rPr>
        <w:t xml:space="preserve">  </w:t>
      </w:r>
      <w:r>
        <w:rPr>
          <w:position w:val="-26"/>
          <w:lang w:val="en-US"/>
        </w:rPr>
        <w:object w:dxaOrig="1200" w:dyaOrig="600">
          <v:shape id="_x0000_i1162" type="#_x0000_t75" style="width:60pt;height:30pt" o:ole="">
            <v:imagedata r:id="rId280" o:title=""/>
          </v:shape>
          <o:OLEObject Type="Embed" ProgID="Equation.2" ShapeID="_x0000_i1162" DrawAspect="Content" ObjectID="_1427234747" r:id="rId281"/>
        </w:object>
      </w:r>
      <w:r>
        <w:rPr>
          <w:lang w:val="en-US"/>
        </w:rPr>
        <w:t>,</w:t>
      </w:r>
      <w:r>
        <w:rPr>
          <w:lang w:val="en-US"/>
        </w:rPr>
        <w:tab/>
        <w:t>(164)</w:t>
      </w:r>
    </w:p>
    <w:p w:rsidR="00000000" w:rsidRDefault="000F226C">
      <w:pPr>
        <w:tabs>
          <w:tab w:val="left" w:pos="1701"/>
          <w:tab w:val="right" w:pos="6237"/>
        </w:tabs>
        <w:ind w:left="1077" w:hanging="1077"/>
      </w:pPr>
      <w:r>
        <w:t xml:space="preserve">где </w:t>
      </w:r>
      <w:r>
        <w:rPr>
          <w:lang w:val="en-US"/>
        </w:rPr>
        <w:t>[</w:t>
      </w:r>
      <w:r>
        <w:rPr>
          <w:lang w:val="en-US"/>
        </w:rPr>
        <w:sym w:font="Symbol" w:char="F053"/>
      </w:r>
      <w:r>
        <w:rPr>
          <w:lang w:val="en-US"/>
        </w:rPr>
        <w:t>P</w:t>
      </w:r>
      <w:r>
        <w:rPr>
          <w:vertAlign w:val="subscript"/>
          <w:lang w:val="en-US"/>
        </w:rPr>
        <w:t>un</w:t>
      </w:r>
      <w:r>
        <w:rPr>
          <w:lang w:val="en-US"/>
        </w:rPr>
        <w:t xml:space="preserve">] - </w:t>
      </w:r>
      <w:r>
        <w:t xml:space="preserve">значение разрывного </w:t>
      </w:r>
      <w:r>
        <w:t>усилия каната в целом, указанное в государстве</w:t>
      </w:r>
      <w:r>
        <w:t>н</w:t>
      </w:r>
      <w:r>
        <w:t>ном стандарте или технических условиях;</w:t>
      </w:r>
    </w:p>
    <w:p w:rsidR="00000000" w:rsidRDefault="000F226C">
      <w:pPr>
        <w:tabs>
          <w:tab w:val="left" w:pos="1701"/>
          <w:tab w:val="right" w:pos="6237"/>
        </w:tabs>
        <w:rPr>
          <w:lang w:val="en-US"/>
        </w:rPr>
      </w:pPr>
      <w:r>
        <w:rPr>
          <w:lang w:val="en-US"/>
        </w:rPr>
        <w:sym w:font="Symbol" w:char="F067"/>
      </w:r>
      <w:r>
        <w:rPr>
          <w:vertAlign w:val="subscript"/>
          <w:lang w:val="en-US"/>
        </w:rPr>
        <w:t>m</w:t>
      </w:r>
      <w:r>
        <w:rPr>
          <w:lang w:val="en-US"/>
        </w:rPr>
        <w:t xml:space="preserve"> = </w:t>
      </w:r>
      <w:r>
        <w:t xml:space="preserve">1,6 согласно п. 4.17*; </w:t>
      </w:r>
    </w:p>
    <w:p w:rsidR="00000000" w:rsidRDefault="000F226C">
      <w:pPr>
        <w:tabs>
          <w:tab w:val="left" w:pos="1701"/>
          <w:tab w:val="right" w:pos="6237"/>
        </w:tabs>
      </w:pPr>
      <w:r>
        <w:rPr>
          <w:lang w:val="en-US"/>
        </w:rPr>
        <w:sym w:font="Symbol" w:char="F053"/>
      </w:r>
      <w:r>
        <w:rPr>
          <w:lang w:val="en-US"/>
        </w:rPr>
        <w:t>P</w:t>
      </w:r>
      <w:r>
        <w:rPr>
          <w:vertAlign w:val="subscript"/>
          <w:lang w:val="en-US"/>
        </w:rPr>
        <w:t>un</w:t>
      </w:r>
      <w:r>
        <w:rPr>
          <w:lang w:val="en-US"/>
        </w:rPr>
        <w:t xml:space="preserve"> - </w:t>
      </w:r>
      <w:r>
        <w:t>сумма разрывных усилий всех проволок в к</w:t>
      </w:r>
      <w:r>
        <w:t>а</w:t>
      </w:r>
      <w:r>
        <w:t>нате;</w:t>
      </w:r>
    </w:p>
    <w:p w:rsidR="00000000" w:rsidRDefault="000F226C">
      <w:pPr>
        <w:tabs>
          <w:tab w:val="left" w:pos="1701"/>
          <w:tab w:val="right" w:pos="6237"/>
        </w:tabs>
        <w:ind w:left="1021" w:hanging="737"/>
      </w:pPr>
      <w:r>
        <w:rPr>
          <w:lang w:val="en-US"/>
        </w:rPr>
        <w:t xml:space="preserve">k - </w:t>
      </w:r>
      <w:r>
        <w:t>коэффициент агрегатной прочности витого каната, определ</w:t>
      </w:r>
      <w:r>
        <w:t>я</w:t>
      </w:r>
      <w:r>
        <w:t>емый по табл. 65.</w:t>
      </w:r>
    </w:p>
    <w:p w:rsidR="00000000" w:rsidRDefault="000F226C">
      <w:pPr>
        <w:tabs>
          <w:tab w:val="left" w:pos="1701"/>
          <w:tab w:val="right" w:pos="6237"/>
        </w:tabs>
        <w:spacing w:before="120" w:after="120"/>
        <w:jc w:val="right"/>
      </w:pPr>
      <w:r>
        <w:t>Таблица 65</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749"/>
        <w:gridCol w:w="749"/>
        <w:gridCol w:w="749"/>
        <w:gridCol w:w="749"/>
        <w:gridCol w:w="749"/>
        <w:gridCol w:w="752"/>
      </w:tblGrid>
      <w:tr w:rsidR="00000000">
        <w:tblPrEx>
          <w:tblCellMar>
            <w:top w:w="0" w:type="dxa"/>
            <w:bottom w:w="0" w:type="dxa"/>
          </w:tblCellMar>
        </w:tblPrEx>
        <w:tc>
          <w:tcPr>
            <w:tcW w:w="1951" w:type="dxa"/>
            <w:tcBorders>
              <w:bottom w:val="nil"/>
            </w:tcBorders>
          </w:tcPr>
          <w:p w:rsidR="00000000" w:rsidRDefault="000F226C">
            <w:pPr>
              <w:tabs>
                <w:tab w:val="left" w:pos="1701"/>
                <w:tab w:val="right" w:pos="6237"/>
              </w:tabs>
              <w:ind w:firstLine="0"/>
              <w:jc w:val="center"/>
            </w:pPr>
            <w:r>
              <w:t>Канат</w:t>
            </w:r>
          </w:p>
        </w:tc>
        <w:tc>
          <w:tcPr>
            <w:tcW w:w="4497" w:type="dxa"/>
            <w:gridSpan w:val="6"/>
          </w:tcPr>
          <w:p w:rsidR="00000000" w:rsidRDefault="000F226C">
            <w:pPr>
              <w:tabs>
                <w:tab w:val="left" w:pos="1701"/>
                <w:tab w:val="right" w:pos="6237"/>
              </w:tabs>
              <w:ind w:firstLine="0"/>
              <w:jc w:val="center"/>
            </w:pPr>
            <w:r>
              <w:t xml:space="preserve">Коэффициент </w:t>
            </w:r>
            <w:r>
              <w:rPr>
                <w:lang w:val="en-US"/>
              </w:rPr>
              <w:t>k</w:t>
            </w:r>
            <w:r>
              <w:t xml:space="preserve"> при кратности свивки</w:t>
            </w:r>
          </w:p>
        </w:tc>
      </w:tr>
      <w:tr w:rsidR="00000000">
        <w:tblPrEx>
          <w:tblCellMar>
            <w:top w:w="0" w:type="dxa"/>
            <w:bottom w:w="0" w:type="dxa"/>
          </w:tblCellMar>
        </w:tblPrEx>
        <w:tc>
          <w:tcPr>
            <w:tcW w:w="1951" w:type="dxa"/>
            <w:tcBorders>
              <w:top w:val="nil"/>
            </w:tcBorders>
          </w:tcPr>
          <w:p w:rsidR="00000000" w:rsidRDefault="000F226C">
            <w:pPr>
              <w:tabs>
                <w:tab w:val="left" w:pos="1701"/>
                <w:tab w:val="right" w:pos="6237"/>
              </w:tabs>
              <w:ind w:firstLine="0"/>
              <w:jc w:val="center"/>
            </w:pPr>
          </w:p>
        </w:tc>
        <w:tc>
          <w:tcPr>
            <w:tcW w:w="749" w:type="dxa"/>
          </w:tcPr>
          <w:p w:rsidR="00000000" w:rsidRDefault="000F226C">
            <w:pPr>
              <w:tabs>
                <w:tab w:val="left" w:pos="1701"/>
                <w:tab w:val="right" w:pos="6237"/>
              </w:tabs>
              <w:ind w:firstLine="0"/>
              <w:jc w:val="center"/>
            </w:pPr>
            <w:r>
              <w:t>6</w:t>
            </w:r>
          </w:p>
        </w:tc>
        <w:tc>
          <w:tcPr>
            <w:tcW w:w="749" w:type="dxa"/>
          </w:tcPr>
          <w:p w:rsidR="00000000" w:rsidRDefault="000F226C">
            <w:pPr>
              <w:tabs>
                <w:tab w:val="left" w:pos="1701"/>
                <w:tab w:val="right" w:pos="6237"/>
              </w:tabs>
              <w:ind w:firstLine="0"/>
              <w:jc w:val="center"/>
            </w:pPr>
            <w:r>
              <w:t>8</w:t>
            </w:r>
          </w:p>
        </w:tc>
        <w:tc>
          <w:tcPr>
            <w:tcW w:w="749" w:type="dxa"/>
          </w:tcPr>
          <w:p w:rsidR="00000000" w:rsidRDefault="000F226C">
            <w:pPr>
              <w:tabs>
                <w:tab w:val="left" w:pos="1701"/>
                <w:tab w:val="right" w:pos="6237"/>
              </w:tabs>
              <w:ind w:firstLine="0"/>
              <w:jc w:val="center"/>
            </w:pPr>
            <w:r>
              <w:t>10</w:t>
            </w:r>
          </w:p>
        </w:tc>
        <w:tc>
          <w:tcPr>
            <w:tcW w:w="749" w:type="dxa"/>
          </w:tcPr>
          <w:p w:rsidR="00000000" w:rsidRDefault="000F226C">
            <w:pPr>
              <w:tabs>
                <w:tab w:val="left" w:pos="1701"/>
                <w:tab w:val="right" w:pos="6237"/>
              </w:tabs>
              <w:ind w:firstLine="0"/>
              <w:jc w:val="center"/>
            </w:pPr>
            <w:r>
              <w:t>12</w:t>
            </w:r>
          </w:p>
        </w:tc>
        <w:tc>
          <w:tcPr>
            <w:tcW w:w="749" w:type="dxa"/>
          </w:tcPr>
          <w:p w:rsidR="00000000" w:rsidRDefault="000F226C">
            <w:pPr>
              <w:tabs>
                <w:tab w:val="left" w:pos="1701"/>
                <w:tab w:val="right" w:pos="6237"/>
              </w:tabs>
              <w:ind w:firstLine="0"/>
              <w:jc w:val="center"/>
            </w:pPr>
            <w:r>
              <w:t>14</w:t>
            </w:r>
          </w:p>
        </w:tc>
        <w:tc>
          <w:tcPr>
            <w:tcW w:w="749" w:type="dxa"/>
          </w:tcPr>
          <w:p w:rsidR="00000000" w:rsidRDefault="000F226C">
            <w:pPr>
              <w:tabs>
                <w:tab w:val="left" w:pos="1701"/>
                <w:tab w:val="right" w:pos="6237"/>
              </w:tabs>
              <w:ind w:firstLine="0"/>
              <w:jc w:val="center"/>
            </w:pPr>
            <w:r>
              <w:t>16</w:t>
            </w:r>
          </w:p>
        </w:tc>
      </w:tr>
      <w:tr w:rsidR="00000000">
        <w:tblPrEx>
          <w:tblCellMar>
            <w:top w:w="0" w:type="dxa"/>
            <w:bottom w:w="0" w:type="dxa"/>
          </w:tblCellMar>
        </w:tblPrEx>
        <w:tc>
          <w:tcPr>
            <w:tcW w:w="1951" w:type="dxa"/>
            <w:tcBorders>
              <w:bottom w:val="nil"/>
            </w:tcBorders>
          </w:tcPr>
          <w:p w:rsidR="00000000" w:rsidRDefault="000F226C">
            <w:pPr>
              <w:tabs>
                <w:tab w:val="left" w:pos="1701"/>
                <w:tab w:val="right" w:pos="6237"/>
              </w:tabs>
              <w:spacing w:before="120"/>
              <w:ind w:firstLine="0"/>
              <w:jc w:val="left"/>
            </w:pPr>
            <w:r>
              <w:t>Одинарной свивки</w:t>
            </w:r>
          </w:p>
        </w:tc>
        <w:tc>
          <w:tcPr>
            <w:tcW w:w="749" w:type="dxa"/>
            <w:tcBorders>
              <w:bottom w:val="nil"/>
            </w:tcBorders>
          </w:tcPr>
          <w:p w:rsidR="00000000" w:rsidRDefault="000F226C">
            <w:pPr>
              <w:tabs>
                <w:tab w:val="left" w:pos="1701"/>
                <w:tab w:val="right" w:pos="6237"/>
              </w:tabs>
              <w:spacing w:before="120"/>
              <w:ind w:firstLine="0"/>
              <w:jc w:val="center"/>
            </w:pPr>
            <w:r>
              <w:t>0,89</w:t>
            </w:r>
          </w:p>
        </w:tc>
        <w:tc>
          <w:tcPr>
            <w:tcW w:w="749" w:type="dxa"/>
            <w:tcBorders>
              <w:bottom w:val="nil"/>
            </w:tcBorders>
          </w:tcPr>
          <w:p w:rsidR="00000000" w:rsidRDefault="000F226C">
            <w:pPr>
              <w:tabs>
                <w:tab w:val="left" w:pos="1701"/>
                <w:tab w:val="right" w:pos="6237"/>
              </w:tabs>
              <w:spacing w:before="120"/>
              <w:ind w:firstLine="0"/>
              <w:jc w:val="center"/>
            </w:pPr>
            <w:r>
              <w:t>0,93</w:t>
            </w:r>
          </w:p>
        </w:tc>
        <w:tc>
          <w:tcPr>
            <w:tcW w:w="749" w:type="dxa"/>
            <w:tcBorders>
              <w:bottom w:val="nil"/>
            </w:tcBorders>
          </w:tcPr>
          <w:p w:rsidR="00000000" w:rsidRDefault="000F226C">
            <w:pPr>
              <w:tabs>
                <w:tab w:val="left" w:pos="1701"/>
                <w:tab w:val="right" w:pos="6237"/>
              </w:tabs>
              <w:spacing w:before="120"/>
              <w:ind w:firstLine="0"/>
              <w:jc w:val="center"/>
            </w:pPr>
            <w:r>
              <w:t>0,96</w:t>
            </w:r>
          </w:p>
        </w:tc>
        <w:tc>
          <w:tcPr>
            <w:tcW w:w="749" w:type="dxa"/>
            <w:tcBorders>
              <w:bottom w:val="nil"/>
            </w:tcBorders>
          </w:tcPr>
          <w:p w:rsidR="00000000" w:rsidRDefault="000F226C">
            <w:pPr>
              <w:tabs>
                <w:tab w:val="left" w:pos="1701"/>
                <w:tab w:val="right" w:pos="6237"/>
              </w:tabs>
              <w:spacing w:before="120"/>
              <w:ind w:firstLine="0"/>
              <w:jc w:val="center"/>
            </w:pPr>
            <w:r>
              <w:t>0,97</w:t>
            </w:r>
          </w:p>
        </w:tc>
        <w:tc>
          <w:tcPr>
            <w:tcW w:w="749" w:type="dxa"/>
            <w:tcBorders>
              <w:bottom w:val="nil"/>
            </w:tcBorders>
          </w:tcPr>
          <w:p w:rsidR="00000000" w:rsidRDefault="000F226C">
            <w:pPr>
              <w:tabs>
                <w:tab w:val="left" w:pos="1701"/>
                <w:tab w:val="right" w:pos="6237"/>
              </w:tabs>
              <w:spacing w:before="120"/>
              <w:ind w:firstLine="0"/>
              <w:jc w:val="center"/>
            </w:pPr>
            <w:r>
              <w:t>0,98</w:t>
            </w:r>
          </w:p>
        </w:tc>
        <w:tc>
          <w:tcPr>
            <w:tcW w:w="749" w:type="dxa"/>
            <w:tcBorders>
              <w:bottom w:val="nil"/>
            </w:tcBorders>
          </w:tcPr>
          <w:p w:rsidR="00000000" w:rsidRDefault="000F226C">
            <w:pPr>
              <w:tabs>
                <w:tab w:val="left" w:pos="1701"/>
                <w:tab w:val="right" w:pos="6237"/>
              </w:tabs>
              <w:spacing w:before="120"/>
              <w:ind w:firstLine="0"/>
              <w:jc w:val="center"/>
            </w:pPr>
            <w:r>
              <w:t>0,99</w:t>
            </w:r>
          </w:p>
        </w:tc>
      </w:tr>
      <w:tr w:rsidR="00000000">
        <w:tblPrEx>
          <w:tblCellMar>
            <w:top w:w="0" w:type="dxa"/>
            <w:bottom w:w="0" w:type="dxa"/>
          </w:tblCellMar>
        </w:tblPrEx>
        <w:tc>
          <w:tcPr>
            <w:tcW w:w="1951" w:type="dxa"/>
            <w:tcBorders>
              <w:top w:val="nil"/>
            </w:tcBorders>
          </w:tcPr>
          <w:p w:rsidR="00000000" w:rsidRDefault="000F226C">
            <w:pPr>
              <w:tabs>
                <w:tab w:val="left" w:pos="1701"/>
                <w:tab w:val="right" w:pos="6237"/>
              </w:tabs>
              <w:spacing w:before="120" w:after="120"/>
              <w:ind w:firstLine="0"/>
              <w:jc w:val="left"/>
            </w:pPr>
            <w:r>
              <w:t>Закрытый нес</w:t>
            </w:r>
            <w:r>
              <w:t>у</w:t>
            </w:r>
            <w:r>
              <w:t>щий</w:t>
            </w:r>
          </w:p>
        </w:tc>
        <w:tc>
          <w:tcPr>
            <w:tcW w:w="749" w:type="dxa"/>
            <w:tcBorders>
              <w:top w:val="nil"/>
            </w:tcBorders>
          </w:tcPr>
          <w:p w:rsidR="00000000" w:rsidRDefault="000F226C">
            <w:pPr>
              <w:tabs>
                <w:tab w:val="left" w:pos="1701"/>
                <w:tab w:val="right" w:pos="6237"/>
              </w:tabs>
              <w:spacing w:before="120" w:after="120"/>
              <w:ind w:firstLine="0"/>
              <w:jc w:val="center"/>
            </w:pPr>
            <w:r>
              <w:t>0,87</w:t>
            </w:r>
          </w:p>
        </w:tc>
        <w:tc>
          <w:tcPr>
            <w:tcW w:w="749" w:type="dxa"/>
            <w:tcBorders>
              <w:top w:val="nil"/>
            </w:tcBorders>
          </w:tcPr>
          <w:p w:rsidR="00000000" w:rsidRDefault="000F226C">
            <w:pPr>
              <w:tabs>
                <w:tab w:val="left" w:pos="1701"/>
                <w:tab w:val="right" w:pos="6237"/>
              </w:tabs>
              <w:spacing w:before="120" w:after="120"/>
              <w:ind w:firstLine="0"/>
              <w:jc w:val="center"/>
            </w:pPr>
            <w:r>
              <w:t>0,91</w:t>
            </w:r>
          </w:p>
        </w:tc>
        <w:tc>
          <w:tcPr>
            <w:tcW w:w="749" w:type="dxa"/>
            <w:tcBorders>
              <w:top w:val="nil"/>
            </w:tcBorders>
          </w:tcPr>
          <w:p w:rsidR="00000000" w:rsidRDefault="000F226C">
            <w:pPr>
              <w:tabs>
                <w:tab w:val="left" w:pos="1701"/>
                <w:tab w:val="right" w:pos="6237"/>
              </w:tabs>
              <w:spacing w:before="120" w:after="120"/>
              <w:ind w:firstLine="0"/>
              <w:jc w:val="center"/>
            </w:pPr>
            <w:r>
              <w:t>0,94</w:t>
            </w:r>
          </w:p>
        </w:tc>
        <w:tc>
          <w:tcPr>
            <w:tcW w:w="749" w:type="dxa"/>
            <w:tcBorders>
              <w:top w:val="nil"/>
            </w:tcBorders>
          </w:tcPr>
          <w:p w:rsidR="00000000" w:rsidRDefault="000F226C">
            <w:pPr>
              <w:tabs>
                <w:tab w:val="left" w:pos="1701"/>
                <w:tab w:val="right" w:pos="6237"/>
              </w:tabs>
              <w:spacing w:before="120" w:after="120"/>
              <w:ind w:firstLine="0"/>
              <w:jc w:val="center"/>
            </w:pPr>
            <w:r>
              <w:t>0,95</w:t>
            </w:r>
          </w:p>
        </w:tc>
        <w:tc>
          <w:tcPr>
            <w:tcW w:w="749" w:type="dxa"/>
            <w:tcBorders>
              <w:top w:val="nil"/>
            </w:tcBorders>
          </w:tcPr>
          <w:p w:rsidR="00000000" w:rsidRDefault="000F226C">
            <w:pPr>
              <w:tabs>
                <w:tab w:val="left" w:pos="1701"/>
                <w:tab w:val="right" w:pos="6237"/>
              </w:tabs>
              <w:spacing w:before="120" w:after="120"/>
              <w:ind w:firstLine="0"/>
              <w:jc w:val="center"/>
            </w:pPr>
            <w:r>
              <w:t>0,96</w:t>
            </w:r>
          </w:p>
        </w:tc>
        <w:tc>
          <w:tcPr>
            <w:tcW w:w="749" w:type="dxa"/>
            <w:tcBorders>
              <w:top w:val="nil"/>
            </w:tcBorders>
          </w:tcPr>
          <w:p w:rsidR="00000000" w:rsidRDefault="000F226C">
            <w:pPr>
              <w:tabs>
                <w:tab w:val="left" w:pos="1701"/>
                <w:tab w:val="right" w:pos="6237"/>
              </w:tabs>
              <w:spacing w:before="120" w:after="120"/>
              <w:ind w:firstLine="0"/>
              <w:jc w:val="center"/>
            </w:pPr>
            <w:r>
              <w:t>0,97</w:t>
            </w:r>
          </w:p>
        </w:tc>
      </w:tr>
    </w:tbl>
    <w:p w:rsidR="00000000" w:rsidRDefault="000F226C">
      <w:pPr>
        <w:tabs>
          <w:tab w:val="left" w:pos="1701"/>
          <w:tab w:val="right" w:pos="6237"/>
        </w:tabs>
        <w:spacing w:before="120"/>
      </w:pPr>
      <w:r>
        <w:rPr>
          <w:b/>
        </w:rPr>
        <w:t>4.34.</w:t>
      </w:r>
      <w:r>
        <w:t xml:space="preserve"> Продольную ползучесть</w:t>
      </w:r>
      <w:r>
        <w:rPr>
          <w:lang w:val="en-US"/>
        </w:rPr>
        <w:t xml:space="preserve"> </w:t>
      </w:r>
      <w:r>
        <w:rPr>
          <w:lang w:val="en-US"/>
        </w:rPr>
        <w:sym w:font="Symbol" w:char="F065"/>
      </w:r>
      <w:r>
        <w:rPr>
          <w:vertAlign w:val="subscript"/>
          <w:lang w:val="en-US"/>
        </w:rPr>
        <w:t>pl,x</w:t>
      </w:r>
      <w:r>
        <w:t xml:space="preserve"> стальных оцинкованных витых канатов с металлическим сердечником</w:t>
      </w:r>
      <w:r>
        <w:t xml:space="preserve"> — одинарной свивки и за</w:t>
      </w:r>
      <w:r>
        <w:t>к</w:t>
      </w:r>
      <w:r>
        <w:t>рытых несущих, подвергнутых предварительной вытяжке, — следует опред</w:t>
      </w:r>
      <w:r>
        <w:t>е</w:t>
      </w:r>
      <w:r>
        <w:t>лять по формуле</w:t>
      </w:r>
    </w:p>
    <w:p w:rsidR="00000000" w:rsidRDefault="000F226C">
      <w:pPr>
        <w:tabs>
          <w:tab w:val="left" w:pos="1701"/>
          <w:tab w:val="right" w:pos="6237"/>
        </w:tabs>
        <w:spacing w:before="120" w:after="120"/>
      </w:pPr>
      <w:r>
        <w:rPr>
          <w:lang w:val="en-US"/>
        </w:rPr>
        <w:lastRenderedPageBreak/>
        <w:tab/>
      </w:r>
      <w:r>
        <w:rPr>
          <w:position w:val="-26"/>
          <w:lang w:val="en-US"/>
        </w:rPr>
        <w:object w:dxaOrig="2160" w:dyaOrig="859">
          <v:shape id="_x0000_i1163" type="#_x0000_t75" style="width:108pt;height:42.75pt" o:ole="">
            <v:imagedata r:id="rId282" o:title=""/>
          </v:shape>
          <o:OLEObject Type="Embed" ProgID="Equation.2" ShapeID="_x0000_i1163" DrawAspect="Content" ObjectID="_1427234748" r:id="rId283"/>
        </w:object>
      </w:r>
      <w:r>
        <w:rPr>
          <w:lang w:val="en-US"/>
        </w:rPr>
        <w:t>,</w:t>
      </w:r>
      <w:r>
        <w:rPr>
          <w:lang w:val="en-US"/>
        </w:rPr>
        <w:tab/>
        <w:t>(165)</w:t>
      </w:r>
    </w:p>
    <w:p w:rsidR="00000000" w:rsidRDefault="000F226C">
      <w:pPr>
        <w:tabs>
          <w:tab w:val="left" w:pos="1701"/>
          <w:tab w:val="right" w:pos="6237"/>
        </w:tabs>
      </w:pPr>
      <w:r>
        <w:t xml:space="preserve">где </w:t>
      </w:r>
      <w:r>
        <w:sym w:font="Symbol" w:char="F073"/>
      </w:r>
      <w:r>
        <w:t xml:space="preserve"> - напряжение в канате от усилия, подсчитанного от возде</w:t>
      </w:r>
      <w:r>
        <w:t>й</w:t>
      </w:r>
      <w:r>
        <w:t>ствия нормативных постоянных нагрузок и 1/3 нормативной вр</w:t>
      </w:r>
      <w:r>
        <w:t>е</w:t>
      </w:r>
      <w:r>
        <w:t>менной н</w:t>
      </w:r>
      <w:r>
        <w:t>а</w:t>
      </w:r>
      <w:r>
        <w:t>грузки;</w:t>
      </w:r>
    </w:p>
    <w:p w:rsidR="00000000" w:rsidRDefault="000F226C">
      <w:pPr>
        <w:tabs>
          <w:tab w:val="left" w:pos="1701"/>
          <w:tab w:val="right" w:pos="6237"/>
        </w:tabs>
        <w:spacing w:before="120" w:after="120"/>
      </w:pPr>
      <w:r>
        <w:rPr>
          <w:position w:val="-20"/>
        </w:rPr>
        <w:object w:dxaOrig="1180" w:dyaOrig="580">
          <v:shape id="_x0000_i1164" type="#_x0000_t75" style="width:59.25pt;height:29.25pt" o:ole="">
            <v:imagedata r:id="rId284" o:title=""/>
          </v:shape>
          <o:OLEObject Type="Embed" ProgID="Equation.2" ShapeID="_x0000_i1164" DrawAspect="Content" ObjectID="_1427234749" r:id="rId285"/>
        </w:object>
      </w:r>
      <w:r>
        <w:t xml:space="preserve">- нормативное сопротивление каната; </w:t>
      </w:r>
    </w:p>
    <w:p w:rsidR="00000000" w:rsidRDefault="000F226C">
      <w:pPr>
        <w:tabs>
          <w:tab w:val="left" w:pos="1701"/>
          <w:tab w:val="right" w:pos="6237"/>
        </w:tabs>
      </w:pPr>
      <w:r>
        <w:t>е - основание натуральных логарифмов.</w:t>
      </w:r>
    </w:p>
    <w:p w:rsidR="00000000" w:rsidRDefault="000F226C">
      <w:pPr>
        <w:tabs>
          <w:tab w:val="left" w:pos="1701"/>
          <w:tab w:val="right" w:pos="6237"/>
        </w:tabs>
        <w:rPr>
          <w:lang w:val="en-US"/>
        </w:rPr>
      </w:pPr>
      <w:r>
        <w:rPr>
          <w:b/>
        </w:rPr>
        <w:t>4.35.</w:t>
      </w:r>
      <w:r>
        <w:t xml:space="preserve"> Поперечную ползучесть </w:t>
      </w:r>
      <w:r>
        <w:sym w:font="Symbol" w:char="F065"/>
      </w:r>
      <w:r>
        <w:rPr>
          <w:vertAlign w:val="subscript"/>
          <w:lang w:val="en-US"/>
        </w:rPr>
        <w:t>pl,</w:t>
      </w:r>
      <w:r>
        <w:rPr>
          <w:sz w:val="24"/>
          <w:vertAlign w:val="subscript"/>
          <w:lang w:val="en-US"/>
        </w:rPr>
        <w:t>y</w:t>
      </w:r>
      <w:r>
        <w:t xml:space="preserve"> канатов, указанных в п. 4.34, следует о</w:t>
      </w:r>
      <w:r>
        <w:t>п</w:t>
      </w:r>
      <w:r>
        <w:t>ределять по формуле</w:t>
      </w:r>
    </w:p>
    <w:p w:rsidR="00000000" w:rsidRDefault="000F226C">
      <w:pPr>
        <w:tabs>
          <w:tab w:val="left" w:pos="1701"/>
          <w:tab w:val="right" w:pos="6237"/>
        </w:tabs>
        <w:spacing w:before="120" w:after="120"/>
      </w:pPr>
      <w:r>
        <w:rPr>
          <w:lang w:val="en-US"/>
        </w:rPr>
        <w:tab/>
      </w:r>
      <w:r>
        <w:rPr>
          <w:position w:val="-26"/>
          <w:lang w:val="en-US"/>
        </w:rPr>
        <w:object w:dxaOrig="2220" w:dyaOrig="740">
          <v:shape id="_x0000_i1165" type="#_x0000_t75" style="width:111pt;height:36.75pt" o:ole="">
            <v:imagedata r:id="rId286" o:title=""/>
          </v:shape>
          <o:OLEObject Type="Embed" ProgID="Equation.2" ShapeID="_x0000_i1165" DrawAspect="Content" ObjectID="_1427234750" r:id="rId287"/>
        </w:object>
      </w:r>
      <w:r>
        <w:rPr>
          <w:lang w:val="en-US"/>
        </w:rPr>
        <w:t>.</w:t>
      </w:r>
      <w:r>
        <w:rPr>
          <w:lang w:val="en-US"/>
        </w:rPr>
        <w:tab/>
        <w:t>(166)</w:t>
      </w:r>
    </w:p>
    <w:p w:rsidR="00000000" w:rsidRDefault="000F226C">
      <w:pPr>
        <w:pStyle w:val="1"/>
      </w:pPr>
      <w:r>
        <w:t xml:space="preserve">Расчеты </w:t>
      </w:r>
      <w:r>
        <w:t>по устойчивости</w:t>
      </w:r>
    </w:p>
    <w:p w:rsidR="00000000" w:rsidRDefault="000F226C">
      <w:pPr>
        <w:tabs>
          <w:tab w:val="left" w:pos="1701"/>
          <w:tab w:val="right" w:pos="6237"/>
        </w:tabs>
      </w:pPr>
      <w:r>
        <w:rPr>
          <w:b/>
        </w:rPr>
        <w:t>4.36.</w:t>
      </w:r>
      <w:r>
        <w:t xml:space="preserve"> Расчет при плоской форме потери устойчивости сплошно</w:t>
      </w:r>
      <w:r>
        <w:t>с</w:t>
      </w:r>
      <w:r>
        <w:t>тенчатых элементов замкнутого и открытого сечений, подверже</w:t>
      </w:r>
      <w:r>
        <w:t>н</w:t>
      </w:r>
      <w:r>
        <w:t>ных центральному сжатию, сжатию с изгибом и внецентренному сжатию при изгибе в плоскости наибольшей гибкости, следует в</w:t>
      </w:r>
      <w:r>
        <w:t>ы</w:t>
      </w:r>
      <w:r>
        <w:t>полнять по форм</w:t>
      </w:r>
      <w:r>
        <w:t>у</w:t>
      </w:r>
      <w:r>
        <w:t>ле</w:t>
      </w:r>
    </w:p>
    <w:p w:rsidR="00000000" w:rsidRDefault="000F226C">
      <w:pPr>
        <w:tabs>
          <w:tab w:val="left" w:pos="1701"/>
          <w:tab w:val="right" w:pos="6237"/>
        </w:tabs>
        <w:spacing w:before="120" w:after="120"/>
      </w:pPr>
      <w:r>
        <w:tab/>
      </w:r>
      <w:r>
        <w:rPr>
          <w:position w:val="-20"/>
        </w:rPr>
        <w:object w:dxaOrig="279" w:dyaOrig="520">
          <v:shape id="_x0000_i1166" type="#_x0000_t75" style="width:14.25pt;height:26.25pt" o:ole="">
            <v:imagedata r:id="rId288" o:title=""/>
          </v:shape>
          <o:OLEObject Type="Embed" ProgID="Equation.2" ShapeID="_x0000_i1166" DrawAspect="Content" ObjectID="_1427234751" r:id="rId289"/>
        </w:object>
      </w:r>
      <w:r>
        <w:t xml:space="preserve"> </w:t>
      </w:r>
      <w:r>
        <w:sym w:font="Symbol" w:char="F0A3"/>
      </w:r>
      <w:r>
        <w:t xml:space="preserve">  </w:t>
      </w:r>
      <w:r>
        <w:sym w:font="Symbol" w:char="F06A"/>
      </w:r>
      <w:r>
        <w:t xml:space="preserve"> </w:t>
      </w:r>
      <w:r>
        <w:rPr>
          <w:lang w:val="en-US"/>
        </w:rPr>
        <w:t>R</w:t>
      </w:r>
      <w:r>
        <w:rPr>
          <w:vertAlign w:val="subscript"/>
          <w:lang w:val="en-US"/>
        </w:rPr>
        <w:t>y</w:t>
      </w:r>
      <w:r>
        <w:rPr>
          <w:lang w:val="en-US"/>
        </w:rPr>
        <w:t xml:space="preserve"> m ,</w:t>
      </w:r>
      <w:r>
        <w:rPr>
          <w:lang w:val="en-US"/>
        </w:rPr>
        <w:tab/>
        <w:t>(167)</w:t>
      </w:r>
    </w:p>
    <w:p w:rsidR="00000000" w:rsidRDefault="000F226C">
      <w:pPr>
        <w:tabs>
          <w:tab w:val="left" w:pos="1701"/>
          <w:tab w:val="right" w:pos="6237"/>
        </w:tabs>
        <w:ind w:left="737" w:hanging="737"/>
      </w:pPr>
      <w:r>
        <w:t xml:space="preserve">где </w:t>
      </w:r>
      <w:r>
        <w:sym w:font="Symbol" w:char="F06A"/>
      </w:r>
      <w:r>
        <w:t xml:space="preserve"> — коэффициент продольного изгиба, определяемый по табл. 1*—3 обязательного приложения 15* в зависимости от ги</w:t>
      </w:r>
      <w:r>
        <w:t>б</w:t>
      </w:r>
      <w:r>
        <w:t xml:space="preserve">кости элемента </w:t>
      </w:r>
      <w:r>
        <w:sym w:font="Symbol" w:char="F06C"/>
      </w:r>
      <w:r>
        <w:rPr>
          <w:lang w:val="en-US"/>
        </w:rPr>
        <w:t xml:space="preserve"> </w:t>
      </w:r>
      <w:r>
        <w:t>и приведенного относительного эксцен</w:t>
      </w:r>
      <w:r>
        <w:t>т</w:t>
      </w:r>
      <w:r>
        <w:t>риситета е</w:t>
      </w:r>
      <w:r>
        <w:rPr>
          <w:vertAlign w:val="subscript"/>
          <w:lang w:val="en-US"/>
        </w:rPr>
        <w:t>ef</w:t>
      </w:r>
      <w:r>
        <w:rPr>
          <w:lang w:val="en-US"/>
        </w:rPr>
        <w:t xml:space="preserve"> ;</w:t>
      </w:r>
    </w:p>
    <w:p w:rsidR="00000000" w:rsidRDefault="000F226C">
      <w:pPr>
        <w:tabs>
          <w:tab w:val="left" w:pos="1701"/>
          <w:tab w:val="right" w:pos="6237"/>
        </w:tabs>
        <w:ind w:left="738" w:hanging="454"/>
      </w:pPr>
      <w:r>
        <w:t xml:space="preserve">m — здесь </w:t>
      </w:r>
      <w:r>
        <w:t>и в пп. 4.38—4.41 — коэффициент условий работы, принимаемый по табл. 60*.</w:t>
      </w:r>
    </w:p>
    <w:p w:rsidR="00000000" w:rsidRDefault="000F226C">
      <w:pPr>
        <w:tabs>
          <w:tab w:val="left" w:pos="1701"/>
          <w:tab w:val="right" w:pos="6237"/>
        </w:tabs>
        <w:rPr>
          <w:lang w:val="en-US"/>
        </w:rPr>
      </w:pPr>
      <w:r>
        <w:t xml:space="preserve">Гибкость элемента </w:t>
      </w:r>
      <w:r>
        <w:sym w:font="Symbol" w:char="F06C"/>
      </w:r>
      <w:r>
        <w:t xml:space="preserve"> следует определять по формуле</w:t>
      </w:r>
    </w:p>
    <w:p w:rsidR="00000000" w:rsidRDefault="000F226C">
      <w:pPr>
        <w:tabs>
          <w:tab w:val="left" w:pos="1701"/>
          <w:tab w:val="right" w:pos="6237"/>
        </w:tabs>
        <w:spacing w:before="120" w:after="120"/>
      </w:pPr>
      <w:r>
        <w:rPr>
          <w:lang w:val="en-US"/>
        </w:rPr>
        <w:tab/>
      </w:r>
      <w:r>
        <w:rPr>
          <w:position w:val="-20"/>
          <w:lang w:val="en-US"/>
        </w:rPr>
        <w:object w:dxaOrig="680" w:dyaOrig="540">
          <v:shape id="_x0000_i1167" type="#_x0000_t75" style="width:33.75pt;height:27pt" o:ole="">
            <v:imagedata r:id="rId290" o:title=""/>
          </v:shape>
          <o:OLEObject Type="Embed" ProgID="Equation.2" ShapeID="_x0000_i1167" DrawAspect="Content" ObjectID="_1427234752" r:id="rId291"/>
        </w:object>
      </w:r>
      <w:r>
        <w:rPr>
          <w:lang w:val="en-US"/>
        </w:rPr>
        <w:t>,</w:t>
      </w:r>
      <w:r>
        <w:rPr>
          <w:lang w:val="en-US"/>
        </w:rPr>
        <w:tab/>
        <w:t>(168)</w:t>
      </w:r>
    </w:p>
    <w:p w:rsidR="00000000" w:rsidRDefault="000F226C">
      <w:pPr>
        <w:tabs>
          <w:tab w:val="left" w:pos="1701"/>
          <w:tab w:val="right" w:pos="6237"/>
        </w:tabs>
        <w:ind w:firstLine="0"/>
        <w:rPr>
          <w:lang w:val="en-US"/>
        </w:rPr>
      </w:pPr>
      <w:r>
        <w:t>где l</w:t>
      </w:r>
      <w:r>
        <w:rPr>
          <w:vertAlign w:val="subscript"/>
          <w:lang w:val="en-US"/>
        </w:rPr>
        <w:t>ef</w:t>
      </w:r>
      <w:r>
        <w:t xml:space="preserve"> — расчетная длина; </w:t>
      </w:r>
    </w:p>
    <w:p w:rsidR="00000000" w:rsidRDefault="000F226C">
      <w:pPr>
        <w:tabs>
          <w:tab w:val="left" w:pos="1701"/>
          <w:tab w:val="right" w:pos="6237"/>
        </w:tabs>
        <w:ind w:left="738" w:hanging="454"/>
      </w:pPr>
      <w:r>
        <w:rPr>
          <w:lang w:val="en-US"/>
        </w:rPr>
        <w:t>i</w:t>
      </w:r>
      <w:r>
        <w:t xml:space="preserve"> — радиус инерции сечения относительно оси, перпендикуля</w:t>
      </w:r>
      <w:r>
        <w:t>р</w:t>
      </w:r>
      <w:r>
        <w:t>ной плоскости наибольшей гибкости (плоскости изгиба).</w:t>
      </w:r>
    </w:p>
    <w:p w:rsidR="00000000" w:rsidRDefault="000F226C">
      <w:pPr>
        <w:tabs>
          <w:tab w:val="left" w:pos="1701"/>
          <w:tab w:val="right" w:pos="6237"/>
        </w:tabs>
        <w:rPr>
          <w:lang w:val="en-US"/>
        </w:rPr>
      </w:pPr>
      <w:r>
        <w:t>Приведенный относительный эксцентриситет е</w:t>
      </w:r>
      <w:r>
        <w:rPr>
          <w:vertAlign w:val="subscript"/>
          <w:lang w:val="en-US"/>
        </w:rPr>
        <w:t>ef</w:t>
      </w:r>
      <w:r>
        <w:t xml:space="preserve"> следует опред</w:t>
      </w:r>
      <w:r>
        <w:t>е</w:t>
      </w:r>
      <w:r>
        <w:t>лять по формуле</w:t>
      </w:r>
    </w:p>
    <w:p w:rsidR="00000000" w:rsidRDefault="000F226C">
      <w:pPr>
        <w:tabs>
          <w:tab w:val="left" w:pos="1701"/>
          <w:tab w:val="right" w:pos="6237"/>
        </w:tabs>
        <w:spacing w:before="120" w:after="120"/>
      </w:pPr>
      <w:r>
        <w:rPr>
          <w:lang w:val="en-US"/>
        </w:rPr>
        <w:tab/>
        <w:t>e</w:t>
      </w:r>
      <w:r>
        <w:rPr>
          <w:vertAlign w:val="subscript"/>
          <w:lang w:val="en-US"/>
        </w:rPr>
        <w:t>ef</w:t>
      </w:r>
      <w:r>
        <w:rPr>
          <w:lang w:val="en-US"/>
        </w:rPr>
        <w:t xml:space="preserve"> = </w:t>
      </w:r>
      <w:r>
        <w:rPr>
          <w:lang w:val="en-US"/>
        </w:rPr>
        <w:sym w:font="Symbol" w:char="F068"/>
      </w:r>
      <w:r>
        <w:rPr>
          <w:lang w:val="en-US"/>
        </w:rPr>
        <w:t xml:space="preserve"> e</w:t>
      </w:r>
      <w:r>
        <w:rPr>
          <w:vertAlign w:val="subscript"/>
          <w:lang w:val="en-US"/>
        </w:rPr>
        <w:t>rel</w:t>
      </w:r>
      <w:r>
        <w:rPr>
          <w:lang w:val="en-US"/>
        </w:rPr>
        <w:t xml:space="preserve"> ,</w:t>
      </w:r>
      <w:r>
        <w:rPr>
          <w:lang w:val="en-US"/>
        </w:rPr>
        <w:tab/>
        <w:t>(169)</w:t>
      </w:r>
    </w:p>
    <w:p w:rsidR="00000000" w:rsidRDefault="000F226C">
      <w:pPr>
        <w:tabs>
          <w:tab w:val="left" w:pos="1701"/>
          <w:tab w:val="right" w:pos="6237"/>
        </w:tabs>
        <w:spacing w:before="120"/>
        <w:ind w:left="680" w:hanging="680"/>
      </w:pPr>
      <w:r>
        <w:t xml:space="preserve">где </w:t>
      </w:r>
      <w:r>
        <w:sym w:font="Symbol" w:char="F068"/>
      </w:r>
      <w:r>
        <w:t xml:space="preserve"> - коэффициент влияния формы сечения, определяемый по об</w:t>
      </w:r>
      <w:r>
        <w:t>я</w:t>
      </w:r>
      <w:r>
        <w:t>зател</w:t>
      </w:r>
      <w:r>
        <w:t>ь</w:t>
      </w:r>
      <w:r>
        <w:t xml:space="preserve">ному приложению 15*; </w:t>
      </w:r>
    </w:p>
    <w:p w:rsidR="00000000" w:rsidRDefault="000F226C">
      <w:pPr>
        <w:tabs>
          <w:tab w:val="left" w:pos="1701"/>
          <w:tab w:val="right" w:pos="6237"/>
        </w:tabs>
        <w:ind w:left="1248" w:hanging="964"/>
      </w:pPr>
      <w:r>
        <w:rPr>
          <w:lang w:val="en-US"/>
        </w:rPr>
        <w:t>e</w:t>
      </w:r>
      <w:r>
        <w:rPr>
          <w:vertAlign w:val="subscript"/>
          <w:lang w:val="en-US"/>
        </w:rPr>
        <w:t>rel</w:t>
      </w:r>
      <w:r>
        <w:rPr>
          <w:lang w:val="en-US"/>
        </w:rPr>
        <w:t xml:space="preserve"> = </w:t>
      </w:r>
      <w:r>
        <w:rPr>
          <w:position w:val="-24"/>
          <w:lang w:val="en-US"/>
        </w:rPr>
        <w:object w:dxaOrig="220" w:dyaOrig="560">
          <v:shape id="_x0000_i1168" type="#_x0000_t75" style="width:11.25pt;height:27.75pt" o:ole="">
            <v:imagedata r:id="rId292" o:title=""/>
          </v:shape>
          <o:OLEObject Type="Embed" ProgID="Equation.2" ShapeID="_x0000_i1168" DrawAspect="Content" ObjectID="_1427234753" r:id="rId293"/>
        </w:object>
      </w:r>
      <w:r>
        <w:rPr>
          <w:lang w:val="en-US"/>
        </w:rPr>
        <w:t xml:space="preserve"> -</w:t>
      </w:r>
      <w:r>
        <w:t xml:space="preserve"> относительный эксцентриситет плоскости изгиба (здесь е - действительный эксцентриситет силы</w:t>
      </w:r>
      <w:r>
        <w:rPr>
          <w:lang w:val="en-US"/>
        </w:rPr>
        <w:t xml:space="preserve"> N</w:t>
      </w:r>
      <w:r>
        <w:t xml:space="preserve"> при вн</w:t>
      </w:r>
      <w:r>
        <w:t>е</w:t>
      </w:r>
      <w:r>
        <w:t xml:space="preserve">центренном сжатии и расчетный эксцентриситет при сжатии с изгибом, </w:t>
      </w:r>
      <w:r>
        <w:sym w:font="Symbol" w:char="F072"/>
      </w:r>
      <w:r>
        <w:t xml:space="preserve"> — ядровое расстояние), приним</w:t>
      </w:r>
      <w:r>
        <w:t>а</w:t>
      </w:r>
      <w:r>
        <w:t>емый при центральном сжатии ра</w:t>
      </w:r>
      <w:r>
        <w:t>в</w:t>
      </w:r>
      <w:r>
        <w:t>ным нулю.</w:t>
      </w:r>
    </w:p>
    <w:p w:rsidR="00000000" w:rsidRDefault="000F226C">
      <w:pPr>
        <w:tabs>
          <w:tab w:val="left" w:pos="1701"/>
          <w:tab w:val="right" w:pos="6237"/>
        </w:tabs>
        <w:spacing w:before="120"/>
        <w:rPr>
          <w:lang w:val="en-US"/>
        </w:rPr>
      </w:pPr>
      <w:r>
        <w:t>Расчетный эксцентриситет е в плоскости изгиба при сжатии с и</w:t>
      </w:r>
      <w:r>
        <w:t>з</w:t>
      </w:r>
      <w:r>
        <w:t>г</w:t>
      </w:r>
      <w:r>
        <w:t>и</w:t>
      </w:r>
      <w:r>
        <w:t>бом следует определять по формуле</w:t>
      </w:r>
    </w:p>
    <w:p w:rsidR="00000000" w:rsidRDefault="000F226C">
      <w:pPr>
        <w:tabs>
          <w:tab w:val="left" w:pos="1701"/>
          <w:tab w:val="right" w:pos="6237"/>
        </w:tabs>
        <w:spacing w:before="120" w:after="120"/>
      </w:pPr>
      <w:r>
        <w:rPr>
          <w:lang w:val="en-US"/>
        </w:rPr>
        <w:lastRenderedPageBreak/>
        <w:tab/>
      </w:r>
      <w:r>
        <w:rPr>
          <w:position w:val="-20"/>
          <w:lang w:val="en-US"/>
        </w:rPr>
        <w:object w:dxaOrig="600" w:dyaOrig="520">
          <v:shape id="_x0000_i1169" type="#_x0000_t75" style="width:30pt;height:26.25pt" o:ole="">
            <v:imagedata r:id="rId294" o:title=""/>
          </v:shape>
          <o:OLEObject Type="Embed" ProgID="Equation.2" ShapeID="_x0000_i1169" DrawAspect="Content" ObjectID="_1427234754" r:id="rId295"/>
        </w:object>
      </w:r>
      <w:r>
        <w:rPr>
          <w:lang w:val="en-US"/>
        </w:rPr>
        <w:t xml:space="preserve"> ,</w:t>
      </w:r>
      <w:r>
        <w:rPr>
          <w:lang w:val="en-US"/>
        </w:rPr>
        <w:tab/>
        <w:t>(170)</w:t>
      </w:r>
    </w:p>
    <w:p w:rsidR="00000000" w:rsidRDefault="000F226C">
      <w:pPr>
        <w:tabs>
          <w:tab w:val="left" w:pos="1701"/>
          <w:tab w:val="right" w:pos="6237"/>
        </w:tabs>
        <w:ind w:left="1191" w:hanging="1191"/>
      </w:pPr>
      <w:r>
        <w:t>где N, М - расчетные значения продольной силы и изгибающего моме</w:t>
      </w:r>
      <w:r>
        <w:t>н</w:t>
      </w:r>
      <w:r>
        <w:t>та.</w:t>
      </w:r>
    </w:p>
    <w:p w:rsidR="00000000" w:rsidRDefault="000F226C">
      <w:pPr>
        <w:tabs>
          <w:tab w:val="left" w:pos="1701"/>
          <w:tab w:val="right" w:pos="6237"/>
        </w:tabs>
        <w:rPr>
          <w:lang w:val="en-US"/>
        </w:rPr>
      </w:pPr>
      <w:r>
        <w:t xml:space="preserve">Ядровое расстояние </w:t>
      </w:r>
      <w:r>
        <w:sym w:font="Symbol" w:char="F072"/>
      </w:r>
      <w:r>
        <w:t xml:space="preserve"> по направлению эксцентриситета следует опред</w:t>
      </w:r>
      <w:r>
        <w:t>е</w:t>
      </w:r>
      <w:r>
        <w:t>ля</w:t>
      </w:r>
      <w:r>
        <w:t>ть по формуле</w:t>
      </w:r>
    </w:p>
    <w:p w:rsidR="00000000" w:rsidRDefault="000F226C">
      <w:pPr>
        <w:tabs>
          <w:tab w:val="left" w:pos="1701"/>
          <w:tab w:val="right" w:pos="6237"/>
        </w:tabs>
        <w:spacing w:before="120" w:after="120"/>
      </w:pPr>
      <w:r>
        <w:rPr>
          <w:lang w:val="en-US"/>
        </w:rPr>
        <w:tab/>
      </w:r>
      <w:r>
        <w:rPr>
          <w:position w:val="-20"/>
          <w:lang w:val="en-US"/>
        </w:rPr>
        <w:object w:dxaOrig="680" w:dyaOrig="540">
          <v:shape id="_x0000_i1170" type="#_x0000_t75" style="width:33.75pt;height:27pt" o:ole="">
            <v:imagedata r:id="rId296" o:title=""/>
          </v:shape>
          <o:OLEObject Type="Embed" ProgID="Equation.2" ShapeID="_x0000_i1170" DrawAspect="Content" ObjectID="_1427234755" r:id="rId297"/>
        </w:object>
      </w:r>
      <w:r>
        <w:rPr>
          <w:lang w:val="en-US"/>
        </w:rPr>
        <w:t xml:space="preserve"> ,</w:t>
      </w:r>
      <w:r>
        <w:rPr>
          <w:lang w:val="en-US"/>
        </w:rPr>
        <w:tab/>
        <w:t>(171)</w:t>
      </w:r>
    </w:p>
    <w:p w:rsidR="00000000" w:rsidRDefault="000F226C">
      <w:pPr>
        <w:tabs>
          <w:tab w:val="left" w:pos="1701"/>
          <w:tab w:val="right" w:pos="6237"/>
        </w:tabs>
        <w:ind w:left="1021" w:hanging="1021"/>
      </w:pPr>
      <w:r>
        <w:t>где</w:t>
      </w:r>
      <w:r>
        <w:rPr>
          <w:lang w:val="en-US"/>
        </w:rPr>
        <w:t xml:space="preserve"> W</w:t>
      </w:r>
      <w:r>
        <w:rPr>
          <w:vertAlign w:val="subscript"/>
          <w:lang w:val="en-US"/>
        </w:rPr>
        <w:t>c</w:t>
      </w:r>
      <w:r>
        <w:t xml:space="preserve"> — момент сопротивления сечения брутто, вычисляемый для на</w:t>
      </w:r>
      <w:r>
        <w:t>и</w:t>
      </w:r>
      <w:r>
        <w:t>более сжатого волокна.</w:t>
      </w:r>
    </w:p>
    <w:p w:rsidR="00000000" w:rsidRDefault="000F226C">
      <w:pPr>
        <w:tabs>
          <w:tab w:val="left" w:pos="1701"/>
          <w:tab w:val="right" w:pos="6237"/>
        </w:tabs>
      </w:pPr>
      <w:r>
        <w:t>Расчетные значения продольной силы</w:t>
      </w:r>
      <w:r>
        <w:rPr>
          <w:lang w:val="en-US"/>
        </w:rPr>
        <w:t xml:space="preserve"> N</w:t>
      </w:r>
      <w:r>
        <w:t xml:space="preserve"> и изгибающего момента М в элементе следует принимать для одного и того же сочетания нагрузок из расчета системы по недеформированной схеме в пре</w:t>
      </w:r>
      <w:r>
        <w:t>д</w:t>
      </w:r>
      <w:r>
        <w:t>положении упр</w:t>
      </w:r>
      <w:r>
        <w:t>у</w:t>
      </w:r>
      <w:r>
        <w:t>гих деформаций стали.</w:t>
      </w:r>
    </w:p>
    <w:p w:rsidR="00000000" w:rsidRDefault="000F226C">
      <w:pPr>
        <w:tabs>
          <w:tab w:val="left" w:pos="1701"/>
          <w:tab w:val="right" w:pos="6237"/>
        </w:tabs>
      </w:pPr>
      <w:r>
        <w:t>При этом значения М следует принимать равными:</w:t>
      </w:r>
    </w:p>
    <w:p w:rsidR="00000000" w:rsidRDefault="000F226C">
      <w:pPr>
        <w:tabs>
          <w:tab w:val="left" w:pos="1701"/>
          <w:tab w:val="right" w:pos="6237"/>
        </w:tabs>
      </w:pPr>
      <w:r>
        <w:t>для элементов постоянного сечения рамных систем — наибол</w:t>
      </w:r>
      <w:r>
        <w:t>ь</w:t>
      </w:r>
      <w:r>
        <w:t>шему м</w:t>
      </w:r>
      <w:r>
        <w:t>о</w:t>
      </w:r>
      <w:r>
        <w:t>менту в пределах длины элемента;</w:t>
      </w:r>
    </w:p>
    <w:p w:rsidR="00000000" w:rsidRDefault="000F226C">
      <w:pPr>
        <w:tabs>
          <w:tab w:val="left" w:pos="1701"/>
          <w:tab w:val="right" w:pos="6237"/>
        </w:tabs>
      </w:pPr>
      <w:r>
        <w:t>для элементов с</w:t>
      </w:r>
      <w:r>
        <w:t xml:space="preserve"> одним защемленным, а другим свободным ко</w:t>
      </w:r>
      <w:r>
        <w:t>н</w:t>
      </w:r>
      <w:r>
        <w:t>цом — моменту в заделке, но не менее момента в сечении, отстоящем на треть дл</w:t>
      </w:r>
      <w:r>
        <w:t>и</w:t>
      </w:r>
      <w:r>
        <w:t>ны элемента от заделки;</w:t>
      </w:r>
    </w:p>
    <w:p w:rsidR="00000000" w:rsidRDefault="000F226C">
      <w:pPr>
        <w:tabs>
          <w:tab w:val="left" w:pos="1701"/>
          <w:tab w:val="right" w:pos="6237"/>
        </w:tabs>
      </w:pPr>
      <w:r>
        <w:t>для сжатых поясов ферм, воспринимающих внеузловую нагрузку, — наибольшему моменту в пределах средней трети длины панели пояса, определяемому из расчета пояса как упругой неразрезной балки;</w:t>
      </w:r>
    </w:p>
    <w:p w:rsidR="00000000" w:rsidRDefault="000F226C">
      <w:pPr>
        <w:tabs>
          <w:tab w:val="left" w:pos="1701"/>
          <w:tab w:val="right" w:pos="6237"/>
        </w:tabs>
      </w:pPr>
      <w:r>
        <w:t>для сжатых стержней с шарнирно-опертыми концами и сечени</w:t>
      </w:r>
      <w:r>
        <w:t>я</w:t>
      </w:r>
      <w:r>
        <w:t>ми, имеющими одну ось симметрии, совпадающую с плоскостью изгиба, — м</w:t>
      </w:r>
      <w:r>
        <w:t>о</w:t>
      </w:r>
      <w:r>
        <w:t>менту, определяемому по формулам табл. 66.</w:t>
      </w:r>
    </w:p>
    <w:p w:rsidR="00000000" w:rsidRDefault="000F226C">
      <w:pPr>
        <w:tabs>
          <w:tab w:val="left" w:pos="1701"/>
          <w:tab w:val="right" w:pos="6237"/>
        </w:tabs>
        <w:spacing w:before="120" w:after="120"/>
        <w:jc w:val="right"/>
      </w:pPr>
      <w:r>
        <w:t>Таблица 6</w:t>
      </w:r>
      <w:r>
        <w:t>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88"/>
        <w:gridCol w:w="2576"/>
        <w:gridCol w:w="2576"/>
      </w:tblGrid>
      <w:tr w:rsidR="00000000">
        <w:tblPrEx>
          <w:tblCellMar>
            <w:top w:w="0" w:type="dxa"/>
            <w:bottom w:w="0" w:type="dxa"/>
          </w:tblCellMar>
        </w:tblPrEx>
        <w:tc>
          <w:tcPr>
            <w:tcW w:w="1288" w:type="dxa"/>
            <w:tcBorders>
              <w:bottom w:val="nil"/>
            </w:tcBorders>
          </w:tcPr>
          <w:p w:rsidR="00000000" w:rsidRDefault="000F226C">
            <w:pPr>
              <w:tabs>
                <w:tab w:val="left" w:pos="1701"/>
                <w:tab w:val="right" w:pos="6237"/>
              </w:tabs>
              <w:ind w:firstLine="0"/>
              <w:jc w:val="center"/>
            </w:pPr>
            <w:r>
              <w:t>Относитель</w:t>
            </w:r>
            <w:r>
              <w:softHyphen/>
              <w:t>ный эк</w:t>
            </w:r>
            <w:r>
              <w:t>с</w:t>
            </w:r>
            <w:r>
              <w:t>центриситет,</w:t>
            </w:r>
          </w:p>
        </w:tc>
        <w:tc>
          <w:tcPr>
            <w:tcW w:w="5152" w:type="dxa"/>
            <w:gridSpan w:val="2"/>
          </w:tcPr>
          <w:p w:rsidR="00000000" w:rsidRDefault="000F226C">
            <w:pPr>
              <w:tabs>
                <w:tab w:val="left" w:pos="1701"/>
                <w:tab w:val="right" w:pos="6237"/>
              </w:tabs>
              <w:ind w:firstLine="0"/>
              <w:jc w:val="center"/>
              <w:rPr>
                <w:lang w:val="en-US"/>
              </w:rPr>
            </w:pPr>
          </w:p>
          <w:p w:rsidR="00000000" w:rsidRDefault="000F226C">
            <w:pPr>
              <w:tabs>
                <w:tab w:val="left" w:pos="1701"/>
                <w:tab w:val="right" w:pos="6237"/>
              </w:tabs>
              <w:ind w:firstLine="0"/>
              <w:jc w:val="center"/>
            </w:pPr>
            <w:r>
              <w:t>Расчетные значения М при условной гибкости стер</w:t>
            </w:r>
            <w:r>
              <w:t>ж</w:t>
            </w:r>
            <w:r>
              <w:t>ня</w:t>
            </w:r>
          </w:p>
        </w:tc>
      </w:tr>
      <w:tr w:rsidR="00000000">
        <w:tblPrEx>
          <w:tblCellMar>
            <w:top w:w="0" w:type="dxa"/>
            <w:bottom w:w="0" w:type="dxa"/>
          </w:tblCellMar>
        </w:tblPrEx>
        <w:tc>
          <w:tcPr>
            <w:tcW w:w="1288" w:type="dxa"/>
            <w:tcBorders>
              <w:top w:val="nil"/>
              <w:bottom w:val="nil"/>
            </w:tcBorders>
          </w:tcPr>
          <w:p w:rsidR="00000000" w:rsidRDefault="000F226C">
            <w:pPr>
              <w:tabs>
                <w:tab w:val="left" w:pos="1701"/>
                <w:tab w:val="right" w:pos="6237"/>
              </w:tabs>
              <w:ind w:firstLine="0"/>
              <w:jc w:val="center"/>
            </w:pPr>
            <w:r>
              <w:t>соответству</w:t>
            </w:r>
            <w:r>
              <w:rPr>
                <w:lang w:val="en-US"/>
              </w:rPr>
              <w:softHyphen/>
            </w:r>
            <w:r>
              <w:t>ющий М</w:t>
            </w:r>
            <w:r>
              <w:rPr>
                <w:vertAlign w:val="subscript"/>
                <w:lang w:val="en-US"/>
              </w:rPr>
              <w:t>max</w:t>
            </w:r>
          </w:p>
        </w:tc>
        <w:tc>
          <w:tcPr>
            <w:tcW w:w="2576" w:type="dxa"/>
            <w:tcBorders>
              <w:bottom w:val="nil"/>
            </w:tcBorders>
          </w:tcPr>
          <w:p w:rsidR="00000000" w:rsidRDefault="000F226C">
            <w:pPr>
              <w:tabs>
                <w:tab w:val="left" w:pos="1701"/>
                <w:tab w:val="right" w:pos="6237"/>
              </w:tabs>
              <w:ind w:firstLine="0"/>
              <w:jc w:val="center"/>
            </w:pPr>
            <w:r>
              <w:rPr>
                <w:position w:val="-6"/>
              </w:rPr>
              <w:object w:dxaOrig="200" w:dyaOrig="300">
                <v:shape id="_x0000_i1171" type="#_x0000_t75" style="width:9.75pt;height:15pt" o:ole="">
                  <v:imagedata r:id="rId298" o:title=""/>
                </v:shape>
                <o:OLEObject Type="Embed" ProgID="Equation.2" ShapeID="_x0000_i1171" DrawAspect="Content" ObjectID="_1427234756" r:id="rId299"/>
              </w:object>
            </w:r>
            <w:r>
              <w:t xml:space="preserve"> </w:t>
            </w:r>
            <w:r>
              <w:sym w:font="Symbol" w:char="F03C"/>
            </w:r>
            <w:r>
              <w:t xml:space="preserve">  4</w:t>
            </w:r>
          </w:p>
        </w:tc>
        <w:tc>
          <w:tcPr>
            <w:tcW w:w="2576" w:type="dxa"/>
            <w:tcBorders>
              <w:bottom w:val="nil"/>
            </w:tcBorders>
          </w:tcPr>
          <w:p w:rsidR="00000000" w:rsidRDefault="000F226C">
            <w:pPr>
              <w:tabs>
                <w:tab w:val="left" w:pos="1701"/>
                <w:tab w:val="right" w:pos="6237"/>
              </w:tabs>
              <w:ind w:firstLine="0"/>
              <w:jc w:val="center"/>
            </w:pPr>
            <w:r>
              <w:rPr>
                <w:position w:val="-6"/>
              </w:rPr>
              <w:object w:dxaOrig="200" w:dyaOrig="300">
                <v:shape id="_x0000_i1172" type="#_x0000_t75" style="width:9.75pt;height:15pt" o:ole="">
                  <v:imagedata r:id="rId298" o:title=""/>
                </v:shape>
                <o:OLEObject Type="Embed" ProgID="Equation.2" ShapeID="_x0000_i1172" DrawAspect="Content" ObjectID="_1427234757" r:id="rId300"/>
              </w:object>
            </w:r>
            <w:r>
              <w:t xml:space="preserve"> </w:t>
            </w:r>
            <w:r>
              <w:sym w:font="Symbol" w:char="F0B3"/>
            </w:r>
            <w:r>
              <w:t xml:space="preserve">  4</w:t>
            </w:r>
          </w:p>
        </w:tc>
      </w:tr>
      <w:tr w:rsidR="00000000">
        <w:tblPrEx>
          <w:tblCellMar>
            <w:top w:w="0" w:type="dxa"/>
            <w:bottom w:w="0" w:type="dxa"/>
          </w:tblCellMar>
        </w:tblPrEx>
        <w:tc>
          <w:tcPr>
            <w:tcW w:w="1288" w:type="dxa"/>
            <w:tcBorders>
              <w:top w:val="single" w:sz="6" w:space="0" w:color="auto"/>
              <w:bottom w:val="single" w:sz="6" w:space="0" w:color="auto"/>
            </w:tcBorders>
          </w:tcPr>
          <w:p w:rsidR="00000000" w:rsidRDefault="000F226C">
            <w:pPr>
              <w:tabs>
                <w:tab w:val="left" w:pos="1701"/>
                <w:tab w:val="right" w:pos="6237"/>
              </w:tabs>
              <w:spacing w:before="120"/>
              <w:ind w:firstLine="0"/>
              <w:jc w:val="center"/>
            </w:pPr>
            <w:r>
              <w:rPr>
                <w:lang w:val="en-US"/>
              </w:rPr>
              <w:t>e</w:t>
            </w:r>
            <w:r>
              <w:rPr>
                <w:vertAlign w:val="subscript"/>
                <w:lang w:val="en-US"/>
              </w:rPr>
              <w:t>rel</w:t>
            </w:r>
            <w:r>
              <w:rPr>
                <w:lang w:val="en-US"/>
              </w:rPr>
              <w:t xml:space="preserve"> </w:t>
            </w:r>
            <w:r>
              <w:rPr>
                <w:lang w:val="en-US"/>
              </w:rPr>
              <w:sym w:font="Symbol" w:char="F0A3"/>
            </w:r>
            <w:r>
              <w:rPr>
                <w:lang w:val="en-US"/>
              </w:rPr>
              <w:t xml:space="preserve"> 3</w:t>
            </w:r>
          </w:p>
        </w:tc>
        <w:tc>
          <w:tcPr>
            <w:tcW w:w="2576" w:type="dxa"/>
            <w:tcBorders>
              <w:top w:val="single" w:sz="6" w:space="0" w:color="auto"/>
              <w:bottom w:val="single" w:sz="6" w:space="0" w:color="auto"/>
            </w:tcBorders>
          </w:tcPr>
          <w:p w:rsidR="00000000" w:rsidRDefault="000F226C">
            <w:pPr>
              <w:tabs>
                <w:tab w:val="left" w:pos="1701"/>
                <w:tab w:val="right" w:pos="6237"/>
              </w:tabs>
              <w:ind w:firstLine="0"/>
              <w:jc w:val="center"/>
            </w:pPr>
            <w:r>
              <w:rPr>
                <w:lang w:val="en-US"/>
              </w:rPr>
              <w:t>M=M</w:t>
            </w:r>
            <w:r>
              <w:rPr>
                <w:vertAlign w:val="subscript"/>
                <w:lang w:val="en-US"/>
              </w:rPr>
              <w:t>2</w:t>
            </w:r>
            <w:r>
              <w:rPr>
                <w:lang w:val="en-US"/>
              </w:rPr>
              <w:t>=M</w:t>
            </w:r>
            <w:r>
              <w:rPr>
                <w:vertAlign w:val="subscript"/>
                <w:lang w:val="en-US"/>
              </w:rPr>
              <w:t>max</w:t>
            </w:r>
            <w:r>
              <w:rPr>
                <w:lang w:val="en-US"/>
              </w:rPr>
              <w:t xml:space="preserve"> - </w:t>
            </w:r>
            <w:r>
              <w:rPr>
                <w:position w:val="-20"/>
                <w:lang w:val="en-US"/>
              </w:rPr>
              <w:object w:dxaOrig="240" w:dyaOrig="560">
                <v:shape id="_x0000_i1173" type="#_x0000_t75" style="width:12pt;height:27.75pt" o:ole="">
                  <v:imagedata r:id="rId301" o:title=""/>
                </v:shape>
                <o:OLEObject Type="Embed" ProgID="Equation.2" ShapeID="_x0000_i1173" DrawAspect="Content" ObjectID="_1427234758" r:id="rId302"/>
              </w:object>
            </w:r>
            <w:r>
              <w:rPr>
                <w:lang w:val="en-US"/>
              </w:rPr>
              <w:t>(M</w:t>
            </w:r>
            <w:r>
              <w:rPr>
                <w:vertAlign w:val="subscript"/>
                <w:lang w:val="en-US"/>
              </w:rPr>
              <w:t>max</w:t>
            </w:r>
            <w:r>
              <w:rPr>
                <w:lang w:val="en-US"/>
              </w:rPr>
              <w:t xml:space="preserve"> -M</w:t>
            </w:r>
            <w:r>
              <w:rPr>
                <w:vertAlign w:val="subscript"/>
                <w:lang w:val="en-US"/>
              </w:rPr>
              <w:t>1</w:t>
            </w:r>
            <w:r>
              <w:rPr>
                <w:lang w:val="en-US"/>
              </w:rPr>
              <w:t>)</w:t>
            </w:r>
          </w:p>
        </w:tc>
        <w:tc>
          <w:tcPr>
            <w:tcW w:w="2576" w:type="dxa"/>
            <w:tcBorders>
              <w:top w:val="single" w:sz="6" w:space="0" w:color="auto"/>
              <w:bottom w:val="single" w:sz="6" w:space="0" w:color="auto"/>
            </w:tcBorders>
          </w:tcPr>
          <w:p w:rsidR="00000000" w:rsidRDefault="000F226C">
            <w:pPr>
              <w:tabs>
                <w:tab w:val="left" w:pos="1701"/>
                <w:tab w:val="right" w:pos="6237"/>
              </w:tabs>
              <w:spacing w:before="120"/>
              <w:ind w:firstLine="0"/>
              <w:jc w:val="center"/>
            </w:pPr>
            <w:r>
              <w:rPr>
                <w:lang w:val="en-US"/>
              </w:rPr>
              <w:t>M = M</w:t>
            </w:r>
            <w:r>
              <w:rPr>
                <w:vertAlign w:val="subscript"/>
                <w:lang w:val="en-US"/>
              </w:rPr>
              <w:t>1</w:t>
            </w:r>
          </w:p>
        </w:tc>
      </w:tr>
      <w:tr w:rsidR="00000000">
        <w:tblPrEx>
          <w:tblCellMar>
            <w:top w:w="0" w:type="dxa"/>
            <w:bottom w:w="0" w:type="dxa"/>
          </w:tblCellMar>
        </w:tblPrEx>
        <w:tc>
          <w:tcPr>
            <w:tcW w:w="1288" w:type="dxa"/>
            <w:tcBorders>
              <w:top w:val="single" w:sz="6" w:space="0" w:color="auto"/>
            </w:tcBorders>
          </w:tcPr>
          <w:p w:rsidR="00000000" w:rsidRDefault="000F226C">
            <w:pPr>
              <w:tabs>
                <w:tab w:val="left" w:pos="1701"/>
                <w:tab w:val="right" w:pos="6237"/>
              </w:tabs>
              <w:spacing w:before="120"/>
              <w:ind w:firstLine="0"/>
              <w:jc w:val="center"/>
              <w:rPr>
                <w:lang w:val="en-US"/>
              </w:rPr>
            </w:pPr>
            <w:r>
              <w:rPr>
                <w:lang w:val="en-US"/>
              </w:rPr>
              <w:t xml:space="preserve">3 </w:t>
            </w:r>
            <w:r>
              <w:rPr>
                <w:lang w:val="en-US"/>
              </w:rPr>
              <w:sym w:font="Symbol" w:char="F03C"/>
            </w:r>
            <w:r>
              <w:rPr>
                <w:lang w:val="en-US"/>
              </w:rPr>
              <w:t xml:space="preserve"> e</w:t>
            </w:r>
            <w:r>
              <w:rPr>
                <w:vertAlign w:val="subscript"/>
                <w:lang w:val="en-US"/>
              </w:rPr>
              <w:t>rel</w:t>
            </w:r>
            <w:r>
              <w:rPr>
                <w:lang w:val="en-US"/>
              </w:rPr>
              <w:t xml:space="preserve"> </w:t>
            </w:r>
            <w:r>
              <w:rPr>
                <w:lang w:val="en-US"/>
              </w:rPr>
              <w:sym w:font="Symbol" w:char="F0A3"/>
            </w:r>
            <w:r>
              <w:rPr>
                <w:lang w:val="en-US"/>
              </w:rPr>
              <w:t xml:space="preserve"> 20</w:t>
            </w:r>
          </w:p>
        </w:tc>
        <w:tc>
          <w:tcPr>
            <w:tcW w:w="2576" w:type="dxa"/>
            <w:tcBorders>
              <w:top w:val="single" w:sz="6" w:space="0" w:color="auto"/>
            </w:tcBorders>
          </w:tcPr>
          <w:p w:rsidR="00000000" w:rsidRDefault="000F226C">
            <w:pPr>
              <w:tabs>
                <w:tab w:val="left" w:pos="1701"/>
                <w:tab w:val="right" w:pos="6237"/>
              </w:tabs>
              <w:ind w:firstLine="0"/>
              <w:jc w:val="center"/>
              <w:rPr>
                <w:lang w:val="en-US"/>
              </w:rPr>
            </w:pPr>
            <w:r>
              <w:rPr>
                <w:lang w:val="en-US"/>
              </w:rPr>
              <w:t>M = M</w:t>
            </w:r>
            <w:r>
              <w:rPr>
                <w:vertAlign w:val="subscript"/>
                <w:lang w:val="en-US"/>
              </w:rPr>
              <w:t>2</w:t>
            </w:r>
            <w:r>
              <w:rPr>
                <w:lang w:val="en-US"/>
              </w:rPr>
              <w:t>+</w:t>
            </w:r>
            <w:r>
              <w:rPr>
                <w:position w:val="-20"/>
                <w:lang w:val="en-US"/>
              </w:rPr>
              <w:object w:dxaOrig="680" w:dyaOrig="540">
                <v:shape id="_x0000_i1174" type="#_x0000_t75" style="width:33.75pt;height:27pt" o:ole="">
                  <v:imagedata r:id="rId303" o:title=""/>
                </v:shape>
                <o:OLEObject Type="Embed" ProgID="Equation.2" ShapeID="_x0000_i1174" DrawAspect="Content" ObjectID="_1427234759" r:id="rId304"/>
              </w:object>
            </w:r>
            <w:r>
              <w:rPr>
                <w:lang w:val="en-US"/>
              </w:rPr>
              <w:t>(M</w:t>
            </w:r>
            <w:r>
              <w:rPr>
                <w:vertAlign w:val="subscript"/>
                <w:lang w:val="en-US"/>
              </w:rPr>
              <w:t>max</w:t>
            </w:r>
            <w:r>
              <w:rPr>
                <w:lang w:val="en-US"/>
              </w:rPr>
              <w:t xml:space="preserve"> -M</w:t>
            </w:r>
            <w:r>
              <w:rPr>
                <w:vertAlign w:val="subscript"/>
                <w:lang w:val="en-US"/>
              </w:rPr>
              <w:t>2</w:t>
            </w:r>
            <w:r>
              <w:rPr>
                <w:lang w:val="en-US"/>
              </w:rPr>
              <w:t>)</w:t>
            </w:r>
          </w:p>
        </w:tc>
        <w:tc>
          <w:tcPr>
            <w:tcW w:w="2576" w:type="dxa"/>
            <w:tcBorders>
              <w:top w:val="single" w:sz="6" w:space="0" w:color="auto"/>
            </w:tcBorders>
          </w:tcPr>
          <w:p w:rsidR="00000000" w:rsidRDefault="000F226C">
            <w:pPr>
              <w:tabs>
                <w:tab w:val="left" w:pos="1701"/>
                <w:tab w:val="right" w:pos="6237"/>
              </w:tabs>
              <w:ind w:firstLine="0"/>
              <w:jc w:val="center"/>
              <w:rPr>
                <w:lang w:val="en-US"/>
              </w:rPr>
            </w:pPr>
            <w:r>
              <w:rPr>
                <w:lang w:val="en-US"/>
              </w:rPr>
              <w:t>M = M</w:t>
            </w:r>
            <w:r>
              <w:rPr>
                <w:vertAlign w:val="subscript"/>
                <w:lang w:val="en-US"/>
              </w:rPr>
              <w:t>1</w:t>
            </w:r>
            <w:r>
              <w:rPr>
                <w:lang w:val="en-US"/>
              </w:rPr>
              <w:t>+</w:t>
            </w:r>
            <w:r>
              <w:rPr>
                <w:position w:val="-20"/>
                <w:lang w:val="en-US"/>
              </w:rPr>
              <w:object w:dxaOrig="680" w:dyaOrig="540">
                <v:shape id="_x0000_i1175" type="#_x0000_t75" style="width:33.75pt;height:27pt" o:ole="">
                  <v:imagedata r:id="rId303" o:title=""/>
                </v:shape>
                <o:OLEObject Type="Embed" ProgID="Equation.2" ShapeID="_x0000_i1175" DrawAspect="Content" ObjectID="_1427234760" r:id="rId305"/>
              </w:object>
            </w:r>
            <w:r>
              <w:rPr>
                <w:lang w:val="en-US"/>
              </w:rPr>
              <w:t>(M</w:t>
            </w:r>
            <w:r>
              <w:rPr>
                <w:vertAlign w:val="subscript"/>
                <w:lang w:val="en-US"/>
              </w:rPr>
              <w:t>max</w:t>
            </w:r>
            <w:r>
              <w:rPr>
                <w:lang w:val="en-US"/>
              </w:rPr>
              <w:t xml:space="preserve"> -M</w:t>
            </w:r>
            <w:r>
              <w:rPr>
                <w:vertAlign w:val="subscript"/>
                <w:lang w:val="en-US"/>
              </w:rPr>
              <w:t>1</w:t>
            </w:r>
            <w:r>
              <w:rPr>
                <w:lang w:val="en-US"/>
              </w:rPr>
              <w:t>)</w:t>
            </w:r>
          </w:p>
        </w:tc>
      </w:tr>
    </w:tbl>
    <w:p w:rsidR="00000000" w:rsidRDefault="000F226C">
      <w:pPr>
        <w:tabs>
          <w:tab w:val="left" w:pos="1701"/>
          <w:tab w:val="right" w:pos="6237"/>
        </w:tabs>
        <w:spacing w:before="120"/>
      </w:pPr>
      <w:r>
        <w:t>В табл. 66 обозначено:</w:t>
      </w:r>
    </w:p>
    <w:p w:rsidR="00000000" w:rsidRDefault="000F226C">
      <w:pPr>
        <w:tabs>
          <w:tab w:val="left" w:pos="1701"/>
          <w:tab w:val="right" w:pos="6237"/>
        </w:tabs>
        <w:ind w:left="1021" w:hanging="737"/>
      </w:pPr>
      <w:r>
        <w:t>М</w:t>
      </w:r>
      <w:r>
        <w:rPr>
          <w:vertAlign w:val="subscript"/>
          <w:lang w:val="en-US"/>
        </w:rPr>
        <w:t>max</w:t>
      </w:r>
      <w:r>
        <w:t xml:space="preserve"> — наибольший изгибающий момент в пределах длины стержня; </w:t>
      </w:r>
    </w:p>
    <w:p w:rsidR="00000000" w:rsidRDefault="000F226C">
      <w:pPr>
        <w:tabs>
          <w:tab w:val="left" w:pos="1701"/>
          <w:tab w:val="right" w:pos="6237"/>
        </w:tabs>
        <w:ind w:left="1021" w:hanging="737"/>
        <w:rPr>
          <w:lang w:val="en-US"/>
        </w:rPr>
      </w:pPr>
      <w:r>
        <w:t>М</w:t>
      </w:r>
      <w:r>
        <w:rPr>
          <w:vertAlign w:val="subscript"/>
        </w:rPr>
        <w:t>1</w:t>
      </w:r>
      <w:r>
        <w:t xml:space="preserve"> — наибольший изгибающий момент в пределах средней трети длины стержня, но не менее 0,5 М</w:t>
      </w:r>
      <w:r>
        <w:rPr>
          <w:vertAlign w:val="subscript"/>
          <w:lang w:val="en-US"/>
        </w:rPr>
        <w:t>max</w:t>
      </w:r>
      <w:r>
        <w:t xml:space="preserve">; </w:t>
      </w:r>
    </w:p>
    <w:p w:rsidR="00000000" w:rsidRDefault="000F226C">
      <w:pPr>
        <w:tabs>
          <w:tab w:val="left" w:pos="1701"/>
          <w:tab w:val="right" w:pos="6237"/>
        </w:tabs>
        <w:ind w:left="1021" w:hanging="737"/>
        <w:rPr>
          <w:lang w:val="en-US"/>
        </w:rPr>
      </w:pPr>
      <w:r>
        <w:t>е</w:t>
      </w:r>
      <w:r>
        <w:rPr>
          <w:vertAlign w:val="subscript"/>
          <w:lang w:val="en-US"/>
        </w:rPr>
        <w:t>r</w:t>
      </w:r>
      <w:r>
        <w:rPr>
          <w:vertAlign w:val="subscript"/>
          <w:lang w:val="en-US"/>
        </w:rPr>
        <w:t>el</w:t>
      </w:r>
      <w:r>
        <w:t xml:space="preserve"> — относительный эксцентриситет, опр</w:t>
      </w:r>
      <w:r>
        <w:t>е</w:t>
      </w:r>
      <w:r>
        <w:t>деляемый по формуле</w:t>
      </w:r>
    </w:p>
    <w:p w:rsidR="00000000" w:rsidRDefault="000F226C">
      <w:pPr>
        <w:tabs>
          <w:tab w:val="left" w:pos="1701"/>
          <w:tab w:val="right" w:pos="6237"/>
        </w:tabs>
        <w:spacing w:before="120" w:after="120"/>
      </w:pPr>
      <w:r>
        <w:rPr>
          <w:lang w:val="en-US"/>
        </w:rPr>
        <w:tab/>
      </w:r>
      <w:r>
        <w:rPr>
          <w:position w:val="-26"/>
          <w:lang w:val="en-US"/>
        </w:rPr>
        <w:object w:dxaOrig="1240" w:dyaOrig="600">
          <v:shape id="_x0000_i1176" type="#_x0000_t75" style="width:62.25pt;height:30pt" o:ole="">
            <v:imagedata r:id="rId306" o:title=""/>
          </v:shape>
          <o:OLEObject Type="Embed" ProgID="Equation.2" ShapeID="_x0000_i1176" DrawAspect="Content" ObjectID="_1427234761" r:id="rId307"/>
        </w:object>
      </w:r>
      <w:r>
        <w:rPr>
          <w:lang w:val="en-US"/>
        </w:rPr>
        <w:t xml:space="preserve"> ;</w:t>
      </w:r>
    </w:p>
    <w:p w:rsidR="00000000" w:rsidRDefault="000F226C">
      <w:pPr>
        <w:tabs>
          <w:tab w:val="left" w:pos="1701"/>
          <w:tab w:val="right" w:pos="6237"/>
        </w:tabs>
        <w:rPr>
          <w:lang w:val="en-US"/>
        </w:rPr>
      </w:pPr>
      <w:r>
        <w:rPr>
          <w:position w:val="-6"/>
        </w:rPr>
        <w:object w:dxaOrig="200" w:dyaOrig="300">
          <v:shape id="_x0000_i1177" type="#_x0000_t75" style="width:9.75pt;height:15pt" o:ole="">
            <v:imagedata r:id="rId298" o:title=""/>
          </v:shape>
          <o:OLEObject Type="Embed" ProgID="Equation.2" ShapeID="_x0000_i1177" DrawAspect="Content" ObjectID="_1427234762" r:id="rId308"/>
        </w:object>
      </w:r>
      <w:r>
        <w:t xml:space="preserve"> — условная гибкость, определяемая по формуле</w:t>
      </w:r>
    </w:p>
    <w:p w:rsidR="00000000" w:rsidRDefault="000F226C">
      <w:pPr>
        <w:tabs>
          <w:tab w:val="left" w:pos="1701"/>
          <w:tab w:val="right" w:pos="6237"/>
        </w:tabs>
        <w:spacing w:before="120" w:after="120"/>
      </w:pPr>
      <w:r>
        <w:rPr>
          <w:lang w:val="en-US"/>
        </w:rPr>
        <w:tab/>
      </w:r>
      <w:r>
        <w:rPr>
          <w:position w:val="-6"/>
        </w:rPr>
        <w:object w:dxaOrig="200" w:dyaOrig="300">
          <v:shape id="_x0000_i1178" type="#_x0000_t75" style="width:9.75pt;height:15pt" o:ole="">
            <v:imagedata r:id="rId298" o:title=""/>
          </v:shape>
          <o:OLEObject Type="Embed" ProgID="Equation.2" ShapeID="_x0000_i1178" DrawAspect="Content" ObjectID="_1427234763" r:id="rId309"/>
        </w:object>
      </w:r>
      <w:r>
        <w:rPr>
          <w:lang w:val="en-US"/>
        </w:rPr>
        <w:t xml:space="preserve"> = </w:t>
      </w:r>
      <w:r>
        <w:rPr>
          <w:lang w:val="en-US"/>
        </w:rPr>
        <w:sym w:font="Symbol" w:char="F06C"/>
      </w:r>
      <w:r>
        <w:rPr>
          <w:lang w:val="en-US"/>
        </w:rPr>
        <w:t xml:space="preserve"> </w:t>
      </w:r>
      <w:r>
        <w:rPr>
          <w:lang w:val="en-US"/>
        </w:rPr>
        <w:sym w:font="Symbol" w:char="F061"/>
      </w:r>
      <w:r>
        <w:rPr>
          <w:vertAlign w:val="subscript"/>
          <w:lang w:val="en-US"/>
        </w:rPr>
        <w:t>R</w:t>
      </w:r>
      <w:r>
        <w:rPr>
          <w:lang w:val="en-US"/>
        </w:rPr>
        <w:t xml:space="preserve"> ,</w:t>
      </w:r>
    </w:p>
    <w:p w:rsidR="00000000" w:rsidRDefault="000F226C">
      <w:pPr>
        <w:tabs>
          <w:tab w:val="left" w:pos="1701"/>
          <w:tab w:val="right" w:pos="6237"/>
        </w:tabs>
        <w:ind w:left="1305" w:hanging="1021"/>
        <w:rPr>
          <w:lang w:val="en-US"/>
        </w:rPr>
      </w:pPr>
      <w:r>
        <w:t xml:space="preserve">где </w:t>
      </w:r>
      <w:r>
        <w:rPr>
          <w:lang w:val="en-US"/>
        </w:rPr>
        <w:sym w:font="Symbol" w:char="F061"/>
      </w:r>
      <w:r>
        <w:rPr>
          <w:vertAlign w:val="subscript"/>
          <w:lang w:val="en-US"/>
        </w:rPr>
        <w:t>R</w:t>
      </w:r>
      <w:r>
        <w:t xml:space="preserve"> — коэффициент, принимаемый по табл. 4* обязательного приложения 15*. </w:t>
      </w:r>
    </w:p>
    <w:p w:rsidR="00000000" w:rsidRDefault="000F226C">
      <w:pPr>
        <w:tabs>
          <w:tab w:val="left" w:pos="1701"/>
          <w:tab w:val="right" w:pos="6237"/>
        </w:tabs>
        <w:rPr>
          <w:lang w:val="en-US"/>
        </w:rPr>
      </w:pPr>
      <w:r>
        <w:t>П</w:t>
      </w:r>
      <w:r>
        <w:rPr>
          <w:lang w:val="en-US"/>
        </w:rPr>
        <w:t xml:space="preserve"> </w:t>
      </w:r>
      <w:r>
        <w:t>р</w:t>
      </w:r>
      <w:r>
        <w:rPr>
          <w:lang w:val="en-US"/>
        </w:rPr>
        <w:t xml:space="preserve"> </w:t>
      </w:r>
      <w:r>
        <w:t>и</w:t>
      </w:r>
      <w:r>
        <w:rPr>
          <w:lang w:val="en-US"/>
        </w:rPr>
        <w:t xml:space="preserve"> </w:t>
      </w:r>
      <w:r>
        <w:t>м</w:t>
      </w:r>
      <w:r>
        <w:rPr>
          <w:lang w:val="en-US"/>
        </w:rPr>
        <w:t xml:space="preserve"> </w:t>
      </w:r>
      <w:r>
        <w:t>е</w:t>
      </w:r>
      <w:r>
        <w:rPr>
          <w:lang w:val="en-US"/>
        </w:rPr>
        <w:t xml:space="preserve"> </w:t>
      </w:r>
      <w:r>
        <w:t>ч</w:t>
      </w:r>
      <w:r>
        <w:rPr>
          <w:lang w:val="en-US"/>
        </w:rPr>
        <w:t xml:space="preserve"> </w:t>
      </w:r>
      <w:r>
        <w:t>а</w:t>
      </w:r>
      <w:r>
        <w:rPr>
          <w:lang w:val="en-US"/>
        </w:rPr>
        <w:t xml:space="preserve"> </w:t>
      </w:r>
      <w:r>
        <w:t>н</w:t>
      </w:r>
      <w:r>
        <w:rPr>
          <w:lang w:val="en-US"/>
        </w:rPr>
        <w:t xml:space="preserve"> </w:t>
      </w:r>
      <w:r>
        <w:t>и</w:t>
      </w:r>
      <w:r>
        <w:rPr>
          <w:lang w:val="en-US"/>
        </w:rPr>
        <w:t xml:space="preserve"> </w:t>
      </w:r>
      <w:r>
        <w:t>е. Во всех случаях следует принимать М</w:t>
      </w:r>
      <w:r>
        <w:rPr>
          <w:lang w:val="en-US"/>
        </w:rPr>
        <w:t xml:space="preserve"> </w:t>
      </w:r>
      <w:r>
        <w:rPr>
          <w:lang w:val="en-US"/>
        </w:rPr>
        <w:sym w:font="Symbol" w:char="F0B3"/>
      </w:r>
      <w:r>
        <w:rPr>
          <w:lang w:val="en-US"/>
        </w:rPr>
        <w:t xml:space="preserve"> 0,5 M</w:t>
      </w:r>
      <w:r>
        <w:rPr>
          <w:vertAlign w:val="subscript"/>
          <w:lang w:val="en-US"/>
        </w:rPr>
        <w:t>max</w:t>
      </w:r>
      <w:r>
        <w:rPr>
          <w:lang w:val="en-US"/>
        </w:rPr>
        <w:t>.</w:t>
      </w:r>
    </w:p>
    <w:p w:rsidR="00000000" w:rsidRDefault="000F226C">
      <w:pPr>
        <w:tabs>
          <w:tab w:val="left" w:pos="1701"/>
          <w:tab w:val="right" w:pos="6237"/>
        </w:tabs>
        <w:spacing w:before="120"/>
        <w:rPr>
          <w:lang w:val="en-US"/>
        </w:rPr>
      </w:pPr>
      <w:r>
        <w:t>Для сжатых стержней с шарнирно-опертыми концами и сечени</w:t>
      </w:r>
      <w:r>
        <w:t>я</w:t>
      </w:r>
      <w:r>
        <w:t xml:space="preserve">ми, имеющими две оси симметрии, расчетные значения приведенных </w:t>
      </w:r>
      <w:r>
        <w:lastRenderedPageBreak/>
        <w:t>относительных эксцентриситетов е</w:t>
      </w:r>
      <w:r>
        <w:rPr>
          <w:vertAlign w:val="subscript"/>
          <w:lang w:val="en-US"/>
        </w:rPr>
        <w:t>ef</w:t>
      </w:r>
      <w:r>
        <w:t xml:space="preserve"> следует определять по </w:t>
      </w:r>
      <w:r>
        <w:t xml:space="preserve">прил. 6 СНиП II-23-81*, принимая при этом </w:t>
      </w:r>
      <w:r>
        <w:rPr>
          <w:lang w:val="en-US"/>
        </w:rPr>
        <w:t>m</w:t>
      </w:r>
      <w:r>
        <w:rPr>
          <w:vertAlign w:val="subscript"/>
          <w:lang w:val="en-US"/>
        </w:rPr>
        <w:t>ef</w:t>
      </w:r>
      <w:r>
        <w:t xml:space="preserve"> равным e</w:t>
      </w:r>
      <w:r>
        <w:rPr>
          <w:vertAlign w:val="subscript"/>
          <w:lang w:val="en-US"/>
        </w:rPr>
        <w:t>ef</w:t>
      </w:r>
      <w:r>
        <w:t xml:space="preserve"> и m</w:t>
      </w:r>
      <w:r>
        <w:rPr>
          <w:vertAlign w:val="subscript"/>
          <w:lang w:val="en-US"/>
        </w:rPr>
        <w:t>ef1</w:t>
      </w:r>
      <w:r>
        <w:t xml:space="preserve"> равным e</w:t>
      </w:r>
      <w:r>
        <w:rPr>
          <w:vertAlign w:val="subscript"/>
          <w:lang w:val="en-US"/>
        </w:rPr>
        <w:t>ef1</w:t>
      </w:r>
      <w:r>
        <w:t>, определя</w:t>
      </w:r>
      <w:r>
        <w:t>е</w:t>
      </w:r>
      <w:r>
        <w:t>мому по формуле</w:t>
      </w:r>
    </w:p>
    <w:p w:rsidR="00000000" w:rsidRDefault="000F226C">
      <w:pPr>
        <w:tabs>
          <w:tab w:val="left" w:pos="1701"/>
          <w:tab w:val="right" w:pos="6237"/>
        </w:tabs>
        <w:spacing w:before="120" w:after="120"/>
      </w:pPr>
      <w:r>
        <w:rPr>
          <w:lang w:val="en-US"/>
        </w:rPr>
        <w:tab/>
      </w:r>
      <w:r>
        <w:rPr>
          <w:position w:val="-26"/>
          <w:lang w:val="en-US"/>
        </w:rPr>
        <w:object w:dxaOrig="1460" w:dyaOrig="600">
          <v:shape id="_x0000_i1179" type="#_x0000_t75" style="width:72.75pt;height:30pt" o:ole="">
            <v:imagedata r:id="rId310" o:title=""/>
          </v:shape>
          <o:OLEObject Type="Embed" ProgID="Equation.2" ShapeID="_x0000_i1179" DrawAspect="Content" ObjectID="_1427234764" r:id="rId311"/>
        </w:object>
      </w:r>
      <w:r>
        <w:rPr>
          <w:lang w:val="en-US"/>
        </w:rPr>
        <w:t>,</w:t>
      </w:r>
    </w:p>
    <w:p w:rsidR="00000000" w:rsidRDefault="000F226C">
      <w:pPr>
        <w:tabs>
          <w:tab w:val="left" w:pos="1701"/>
          <w:tab w:val="right" w:pos="6237"/>
        </w:tabs>
        <w:ind w:left="907" w:hanging="907"/>
      </w:pPr>
      <w:r>
        <w:t>где M</w:t>
      </w:r>
      <w:r>
        <w:rPr>
          <w:vertAlign w:val="subscript"/>
          <w:lang w:val="en-US"/>
        </w:rPr>
        <w:t>1</w:t>
      </w:r>
      <w:r>
        <w:t xml:space="preserve"> — больший из изгибающих моментов, приложенных на ша</w:t>
      </w:r>
      <w:r>
        <w:t>р</w:t>
      </w:r>
      <w:r>
        <w:t>ни</w:t>
      </w:r>
      <w:r>
        <w:t>р</w:t>
      </w:r>
      <w:r>
        <w:t>но-опертых концах сжатого стержня указанного типа.</w:t>
      </w:r>
    </w:p>
    <w:p w:rsidR="00000000" w:rsidRDefault="000F226C">
      <w:pPr>
        <w:tabs>
          <w:tab w:val="left" w:pos="1701"/>
          <w:tab w:val="right" w:pos="6237"/>
        </w:tabs>
      </w:pPr>
      <w:r>
        <w:rPr>
          <w:b/>
        </w:rPr>
        <w:t>4.37.</w:t>
      </w:r>
      <w:r>
        <w:t xml:space="preserve"> Расчет при плоской форме потери устойчивости сквозных элементов замкнутого сечения, ветви которых соединены планками или перфорированными листами, при центральном сжатии, сжатии с изгибом и внеце</w:t>
      </w:r>
      <w:r>
        <w:t>н</w:t>
      </w:r>
      <w:r>
        <w:t>тренном сжатии следует выполнять:</w:t>
      </w:r>
    </w:p>
    <w:p w:rsidR="00000000" w:rsidRDefault="000F226C">
      <w:pPr>
        <w:tabs>
          <w:tab w:val="left" w:pos="1701"/>
          <w:tab w:val="right" w:pos="6237"/>
        </w:tabs>
      </w:pPr>
      <w:r>
        <w:t>элемента в целом в плоскости действ</w:t>
      </w:r>
      <w:r>
        <w:t>ия изгибающего момента или предполагаемого (при центральном сжатии) изгиба, перпенд</w:t>
      </w:r>
      <w:r>
        <w:t>и</w:t>
      </w:r>
      <w:r>
        <w:t>кулярной плоскости планок или перфорированных листов, — по формуле (167);</w:t>
      </w:r>
    </w:p>
    <w:p w:rsidR="00000000" w:rsidRDefault="000F226C">
      <w:pPr>
        <w:tabs>
          <w:tab w:val="left" w:pos="1701"/>
          <w:tab w:val="right" w:pos="6237"/>
        </w:tabs>
      </w:pPr>
      <w:r>
        <w:t>элемента в целом в плоскости действия изгибающего момента или предполагаемого (при центральном сжатии) изгиба, параллел</w:t>
      </w:r>
      <w:r>
        <w:t>ь</w:t>
      </w:r>
      <w:r>
        <w:t xml:space="preserve">ной плоскости планок или перфорированных листов, — по формуле (167) с определением коэффициента продольного изгиба </w:t>
      </w:r>
      <w:r>
        <w:sym w:font="Symbol" w:char="F06A"/>
      </w:r>
      <w:r>
        <w:t xml:space="preserve"> по табл. 1*—3 обязательного приложения 15* в зависимости от приведенной гибкости </w:t>
      </w:r>
      <w:r>
        <w:rPr>
          <w:lang w:val="en-US"/>
        </w:rPr>
        <w:sym w:font="Symbol" w:char="F06C"/>
      </w:r>
      <w:r>
        <w:rPr>
          <w:vertAlign w:val="subscript"/>
          <w:lang w:val="en-US"/>
        </w:rPr>
        <w:t xml:space="preserve">ef </w:t>
      </w:r>
      <w:r>
        <w:rPr>
          <w:lang w:val="en-US"/>
        </w:rPr>
        <w:t>;</w:t>
      </w:r>
    </w:p>
    <w:p w:rsidR="00000000" w:rsidRDefault="000F226C">
      <w:pPr>
        <w:tabs>
          <w:tab w:val="left" w:pos="1701"/>
          <w:tab w:val="right" w:pos="6237"/>
        </w:tabs>
      </w:pPr>
      <w:r>
        <w:t xml:space="preserve">отдельных ветвей — по формуле </w:t>
      </w:r>
      <w:r>
        <w:t xml:space="preserve">(167) в зависимости от гибкости ветви </w:t>
      </w:r>
      <w:r>
        <w:sym w:font="Symbol" w:char="F06C"/>
      </w:r>
      <w:r>
        <w:rPr>
          <w:vertAlign w:val="subscript"/>
        </w:rPr>
        <w:sym w:font="Symbol" w:char="F061"/>
      </w:r>
      <w:r>
        <w:t>.</w:t>
      </w:r>
    </w:p>
    <w:p w:rsidR="00000000" w:rsidRDefault="000F226C">
      <w:pPr>
        <w:tabs>
          <w:tab w:val="left" w:pos="1701"/>
          <w:tab w:val="right" w:pos="6237"/>
        </w:tabs>
      </w:pPr>
      <w:r>
        <w:t xml:space="preserve">Гибкость ветви </w:t>
      </w:r>
      <w:r>
        <w:sym w:font="Symbol" w:char="F06C"/>
      </w:r>
      <w:r>
        <w:rPr>
          <w:vertAlign w:val="subscript"/>
        </w:rPr>
        <w:sym w:font="Symbol" w:char="F061"/>
      </w:r>
      <w:r>
        <w:t xml:space="preserve"> следует определять по формуле (168), прин</w:t>
      </w:r>
      <w:r>
        <w:t>и</w:t>
      </w:r>
      <w:r>
        <w:t xml:space="preserve">мая за расчетную длину </w:t>
      </w:r>
      <w:r>
        <w:rPr>
          <w:lang w:val="en-US"/>
        </w:rPr>
        <w:t>l</w:t>
      </w:r>
      <w:r>
        <w:rPr>
          <w:vertAlign w:val="subscript"/>
          <w:lang w:val="en-US"/>
        </w:rPr>
        <w:t>ef</w:t>
      </w:r>
      <w:r>
        <w:t xml:space="preserve"> расстояние между приваренными пла</w:t>
      </w:r>
      <w:r>
        <w:t>н</w:t>
      </w:r>
      <w:r>
        <w:t>ками (в свету) или расстояние между центрами крайних болтов сос</w:t>
      </w:r>
      <w:r>
        <w:t>е</w:t>
      </w:r>
      <w:r>
        <w:t>дних планок, или равное 0,8 длины отверстия в перфорированном листе и за</w:t>
      </w:r>
      <w:r>
        <w:rPr>
          <w:lang w:val="en-US"/>
        </w:rPr>
        <w:t xml:space="preserve"> i</w:t>
      </w:r>
      <w:r>
        <w:t xml:space="preserve"> — радиус инерции сечения ветви относительно собс</w:t>
      </w:r>
      <w:r>
        <w:t>т</w:t>
      </w:r>
      <w:r>
        <w:t>венной оси, перпендикулярной плоскости планок или перфорир</w:t>
      </w:r>
      <w:r>
        <w:t>о</w:t>
      </w:r>
      <w:r>
        <w:t>ванных листов.</w:t>
      </w:r>
    </w:p>
    <w:p w:rsidR="00000000" w:rsidRDefault="000F226C">
      <w:pPr>
        <w:tabs>
          <w:tab w:val="left" w:pos="1701"/>
          <w:tab w:val="right" w:pos="6237"/>
        </w:tabs>
        <w:rPr>
          <w:lang w:val="en-US"/>
        </w:rPr>
      </w:pPr>
      <w:r>
        <w:t xml:space="preserve">Приведенную гибкость сквозного элемента </w:t>
      </w:r>
      <w:r>
        <w:sym w:font="Symbol" w:char="F06C"/>
      </w:r>
      <w:r>
        <w:rPr>
          <w:vertAlign w:val="subscript"/>
          <w:lang w:val="en-US"/>
        </w:rPr>
        <w:t>ef</w:t>
      </w:r>
      <w:r>
        <w:rPr>
          <w:lang w:val="en-US"/>
        </w:rPr>
        <w:t xml:space="preserve"> </w:t>
      </w:r>
      <w:r>
        <w:t>в плоскости со</w:t>
      </w:r>
      <w:r>
        <w:t>е</w:t>
      </w:r>
      <w:r>
        <w:t>динительных планок и перфори</w:t>
      </w:r>
      <w:r>
        <w:t>рованных листов следует определять по фо</w:t>
      </w:r>
      <w:r>
        <w:t>р</w:t>
      </w:r>
      <w:r>
        <w:t>муле</w:t>
      </w:r>
    </w:p>
    <w:p w:rsidR="00000000" w:rsidRDefault="000F226C">
      <w:pPr>
        <w:tabs>
          <w:tab w:val="left" w:pos="1701"/>
          <w:tab w:val="right" w:pos="6237"/>
        </w:tabs>
        <w:spacing w:before="120" w:after="120"/>
      </w:pPr>
      <w:r>
        <w:rPr>
          <w:lang w:val="en-US"/>
        </w:rPr>
        <w:tab/>
      </w:r>
      <w:r>
        <w:rPr>
          <w:lang w:val="en-US"/>
        </w:rPr>
        <w:sym w:font="Symbol" w:char="F06C"/>
      </w:r>
      <w:r>
        <w:rPr>
          <w:vertAlign w:val="subscript"/>
          <w:lang w:val="en-US"/>
        </w:rPr>
        <w:t>ef</w:t>
      </w:r>
      <w:r>
        <w:rPr>
          <w:lang w:val="en-US"/>
        </w:rPr>
        <w:t xml:space="preserve"> = </w:t>
      </w:r>
      <w:r>
        <w:rPr>
          <w:position w:val="-12"/>
          <w:lang w:val="en-US"/>
        </w:rPr>
        <w:object w:dxaOrig="880" w:dyaOrig="420">
          <v:shape id="_x0000_i1180" type="#_x0000_t75" style="width:44.25pt;height:21pt" o:ole="">
            <v:imagedata r:id="rId312" o:title=""/>
          </v:shape>
          <o:OLEObject Type="Embed" ProgID="Equation.2" ShapeID="_x0000_i1180" DrawAspect="Content" ObjectID="_1427234765" r:id="rId313"/>
        </w:object>
      </w:r>
      <w:r>
        <w:rPr>
          <w:lang w:val="en-US"/>
        </w:rPr>
        <w:t>,</w:t>
      </w:r>
      <w:r>
        <w:rPr>
          <w:lang w:val="en-US"/>
        </w:rPr>
        <w:tab/>
        <w:t>(172)</w:t>
      </w:r>
    </w:p>
    <w:p w:rsidR="00000000" w:rsidRDefault="000F226C">
      <w:pPr>
        <w:tabs>
          <w:tab w:val="left" w:pos="1701"/>
          <w:tab w:val="right" w:pos="6237"/>
        </w:tabs>
        <w:ind w:left="794" w:hanging="794"/>
        <w:rPr>
          <w:lang w:val="en-US"/>
        </w:rPr>
      </w:pPr>
      <w:r>
        <w:t xml:space="preserve">где </w:t>
      </w:r>
      <w:r>
        <w:sym w:font="Symbol" w:char="F06C"/>
      </w:r>
      <w:r>
        <w:t xml:space="preserve"> — гибкость элемента в плоскости соединительных планок или перфорированных листов, определяемая по формуле (168); </w:t>
      </w:r>
    </w:p>
    <w:p w:rsidR="00000000" w:rsidRDefault="000F226C">
      <w:pPr>
        <w:tabs>
          <w:tab w:val="left" w:pos="1701"/>
          <w:tab w:val="right" w:pos="6237"/>
        </w:tabs>
      </w:pPr>
      <w:r>
        <w:sym w:font="Symbol" w:char="F06C"/>
      </w:r>
      <w:r>
        <w:rPr>
          <w:vertAlign w:val="subscript"/>
        </w:rPr>
        <w:sym w:font="Symbol" w:char="F061"/>
      </w:r>
      <w:r>
        <w:t xml:space="preserve"> — ги</w:t>
      </w:r>
      <w:r>
        <w:t>б</w:t>
      </w:r>
      <w:r>
        <w:t>кость ветви.</w:t>
      </w:r>
    </w:p>
    <w:p w:rsidR="00000000" w:rsidRDefault="000F226C">
      <w:pPr>
        <w:tabs>
          <w:tab w:val="left" w:pos="1701"/>
          <w:tab w:val="right" w:pos="6237"/>
        </w:tabs>
      </w:pPr>
      <w:r>
        <w:t>При подсчете площади сечения, момента инерции и радиуса ин</w:t>
      </w:r>
      <w:r>
        <w:t>е</w:t>
      </w:r>
      <w:r>
        <w:t>рции элемента следует принимать эквивалентную толщину</w:t>
      </w:r>
      <w:r>
        <w:rPr>
          <w:lang w:val="en-US"/>
        </w:rPr>
        <w:t xml:space="preserve"> t</w:t>
      </w:r>
      <w:r>
        <w:rPr>
          <w:vertAlign w:val="subscript"/>
          <w:lang w:val="en-US"/>
        </w:rPr>
        <w:t>ef</w:t>
      </w:r>
      <w:r>
        <w:rPr>
          <w:lang w:val="en-US"/>
        </w:rPr>
        <w:t>,</w:t>
      </w:r>
      <w:r>
        <w:t xml:space="preserve"> опр</w:t>
      </w:r>
      <w:r>
        <w:t>е</w:t>
      </w:r>
      <w:r>
        <w:t>деляя ее:</w:t>
      </w:r>
    </w:p>
    <w:p w:rsidR="00000000" w:rsidRDefault="000F226C">
      <w:pPr>
        <w:tabs>
          <w:tab w:val="left" w:pos="1701"/>
          <w:tab w:val="right" w:pos="6237"/>
        </w:tabs>
        <w:rPr>
          <w:lang w:val="en-US"/>
        </w:rPr>
      </w:pPr>
      <w:r>
        <w:t>для перфорированных листов шириной b, длиной l и толщиной t — по формуле</w:t>
      </w:r>
    </w:p>
    <w:p w:rsidR="00000000" w:rsidRDefault="000F226C">
      <w:pPr>
        <w:tabs>
          <w:tab w:val="left" w:pos="1701"/>
          <w:tab w:val="right" w:pos="6237"/>
        </w:tabs>
        <w:spacing w:before="120" w:after="120"/>
      </w:pPr>
      <w:r>
        <w:rPr>
          <w:lang w:val="en-US"/>
        </w:rPr>
        <w:tab/>
      </w:r>
      <w:r>
        <w:rPr>
          <w:position w:val="-20"/>
          <w:lang w:val="en-US"/>
        </w:rPr>
        <w:object w:dxaOrig="1460" w:dyaOrig="580">
          <v:shape id="_x0000_i1181" type="#_x0000_t75" style="width:72.75pt;height:29.25pt" o:ole="">
            <v:imagedata r:id="rId314" o:title=""/>
          </v:shape>
          <o:OLEObject Type="Embed" ProgID="Equation.2" ShapeID="_x0000_i1181" DrawAspect="Content" ObjectID="_1427234766" r:id="rId315"/>
        </w:object>
      </w:r>
      <w:r>
        <w:rPr>
          <w:lang w:val="en-US"/>
        </w:rPr>
        <w:t xml:space="preserve"> ,</w:t>
      </w:r>
      <w:r>
        <w:rPr>
          <w:lang w:val="en-US"/>
        </w:rPr>
        <w:tab/>
        <w:t>(173)</w:t>
      </w:r>
    </w:p>
    <w:p w:rsidR="00000000" w:rsidRDefault="000F226C">
      <w:pPr>
        <w:tabs>
          <w:tab w:val="left" w:pos="1701"/>
          <w:tab w:val="right" w:pos="6237"/>
        </w:tabs>
        <w:ind w:firstLine="0"/>
      </w:pPr>
      <w:r>
        <w:t>где А = bl — площадь листа до образования перфора</w:t>
      </w:r>
      <w:r>
        <w:t>ций;</w:t>
      </w:r>
    </w:p>
    <w:p w:rsidR="00000000" w:rsidRDefault="000F226C">
      <w:pPr>
        <w:tabs>
          <w:tab w:val="left" w:pos="1701"/>
          <w:tab w:val="right" w:pos="6237"/>
        </w:tabs>
      </w:pPr>
      <w:r>
        <w:sym w:font="Symbol" w:char="F053"/>
      </w:r>
      <w:r>
        <w:rPr>
          <w:lang w:val="en-US"/>
        </w:rPr>
        <w:t>A</w:t>
      </w:r>
      <w:r>
        <w:rPr>
          <w:vertAlign w:val="subscript"/>
          <w:lang w:val="en-US"/>
        </w:rPr>
        <w:t>1</w:t>
      </w:r>
      <w:r>
        <w:t xml:space="preserve"> — суммарная площадь всех перфораций на поверхности ли</w:t>
      </w:r>
      <w:r>
        <w:t>с</w:t>
      </w:r>
      <w:r>
        <w:t>та;</w:t>
      </w:r>
    </w:p>
    <w:p w:rsidR="00000000" w:rsidRDefault="000F226C">
      <w:pPr>
        <w:tabs>
          <w:tab w:val="left" w:pos="1701"/>
          <w:tab w:val="right" w:pos="6237"/>
        </w:tabs>
        <w:rPr>
          <w:lang w:val="en-US"/>
        </w:rPr>
      </w:pPr>
      <w:r>
        <w:t>для соединительных планок толщиной</w:t>
      </w:r>
      <w:r>
        <w:rPr>
          <w:lang w:val="en-US"/>
        </w:rPr>
        <w:t xml:space="preserve"> t</w:t>
      </w:r>
      <w:r>
        <w:t xml:space="preserve"> — по формуле</w:t>
      </w:r>
    </w:p>
    <w:p w:rsidR="00000000" w:rsidRDefault="000F226C">
      <w:pPr>
        <w:tabs>
          <w:tab w:val="left" w:pos="1701"/>
          <w:tab w:val="right" w:pos="6237"/>
        </w:tabs>
        <w:spacing w:before="120" w:after="120"/>
      </w:pPr>
      <w:r>
        <w:rPr>
          <w:lang w:val="en-US"/>
        </w:rPr>
        <w:tab/>
      </w:r>
      <w:r>
        <w:rPr>
          <w:position w:val="-20"/>
          <w:lang w:val="en-US"/>
        </w:rPr>
        <w:object w:dxaOrig="900" w:dyaOrig="540">
          <v:shape id="_x0000_i1182" type="#_x0000_t75" style="width:45pt;height:27pt" o:ole="">
            <v:imagedata r:id="rId316" o:title=""/>
          </v:shape>
          <o:OLEObject Type="Embed" ProgID="Equation.2" ShapeID="_x0000_i1182" DrawAspect="Content" ObjectID="_1427234767" r:id="rId317"/>
        </w:object>
      </w:r>
      <w:r>
        <w:rPr>
          <w:lang w:val="en-US"/>
        </w:rPr>
        <w:t xml:space="preserve"> ,</w:t>
      </w:r>
      <w:r>
        <w:rPr>
          <w:lang w:val="en-US"/>
        </w:rPr>
        <w:tab/>
        <w:t>(174)</w:t>
      </w:r>
    </w:p>
    <w:p w:rsidR="00000000" w:rsidRDefault="000F226C">
      <w:pPr>
        <w:tabs>
          <w:tab w:val="left" w:pos="1701"/>
          <w:tab w:val="right" w:pos="6237"/>
        </w:tabs>
        <w:ind w:firstLine="0"/>
        <w:rPr>
          <w:lang w:val="en-US"/>
        </w:rPr>
      </w:pPr>
      <w:r>
        <w:t xml:space="preserve">где </w:t>
      </w:r>
      <w:r>
        <w:sym w:font="Symbol" w:char="F053"/>
      </w:r>
      <w:r>
        <w:rPr>
          <w:lang w:val="en-US"/>
        </w:rPr>
        <w:t>l</w:t>
      </w:r>
      <w:r>
        <w:rPr>
          <w:vertAlign w:val="subscript"/>
          <w:lang w:val="en-US"/>
        </w:rPr>
        <w:t>1</w:t>
      </w:r>
      <w:r>
        <w:t xml:space="preserve"> — сумма длин всех планок элемента (вдоль элемента); </w:t>
      </w:r>
    </w:p>
    <w:p w:rsidR="00000000" w:rsidRDefault="000F226C">
      <w:pPr>
        <w:tabs>
          <w:tab w:val="left" w:pos="1701"/>
          <w:tab w:val="right" w:pos="6237"/>
        </w:tabs>
      </w:pPr>
      <w:r>
        <w:t>l — длина элемента.</w:t>
      </w:r>
    </w:p>
    <w:p w:rsidR="00000000" w:rsidRDefault="000F226C">
      <w:pPr>
        <w:tabs>
          <w:tab w:val="left" w:pos="1701"/>
          <w:tab w:val="right" w:pos="6237"/>
        </w:tabs>
      </w:pPr>
      <w:r>
        <w:t xml:space="preserve">Сквозные элементы из деталей, соединенных вплотную или через прокладки, следует рассчитывать как сплошные, если наибольшие расстояния между болтами, приваренными планками (в свету) или между центрами крайних болтов соседних планок не превышают: </w:t>
      </w:r>
    </w:p>
    <w:p w:rsidR="00000000" w:rsidRDefault="000F226C">
      <w:pPr>
        <w:tabs>
          <w:tab w:val="left" w:pos="1701"/>
          <w:tab w:val="right" w:pos="6237"/>
        </w:tabs>
        <w:rPr>
          <w:lang w:val="en-US"/>
        </w:rPr>
      </w:pPr>
      <w:r>
        <w:lastRenderedPageBreak/>
        <w:t>для сжатых элементов — 40</w:t>
      </w:r>
      <w:r>
        <w:rPr>
          <w:lang w:val="en-US"/>
        </w:rPr>
        <w:t>i</w:t>
      </w:r>
      <w:r>
        <w:t xml:space="preserve">; </w:t>
      </w:r>
    </w:p>
    <w:p w:rsidR="00000000" w:rsidRDefault="000F226C">
      <w:pPr>
        <w:tabs>
          <w:tab w:val="left" w:pos="1701"/>
          <w:tab w:val="right" w:pos="6237"/>
        </w:tabs>
        <w:rPr>
          <w:lang w:val="en-US"/>
        </w:rPr>
      </w:pPr>
      <w:r>
        <w:t>для ра</w:t>
      </w:r>
      <w:r>
        <w:t xml:space="preserve">стянутых элементов — 80i. </w:t>
      </w:r>
    </w:p>
    <w:p w:rsidR="00000000" w:rsidRDefault="000F226C">
      <w:pPr>
        <w:tabs>
          <w:tab w:val="left" w:pos="1701"/>
          <w:tab w:val="right" w:pos="6237"/>
        </w:tabs>
      </w:pPr>
      <w:r>
        <w:t>Здесь радиус инерции i уголка или швеллера следует принимать для составных тавровых или двутавровых сечений относительно оси, параллельной плоскости расположения прокладок, для крест</w:t>
      </w:r>
      <w:r>
        <w:t>о</w:t>
      </w:r>
      <w:r>
        <w:t>вых сечений — минимальный. При этом в пределах длины сжатого элемента должно быть не менее двух прокладок.</w:t>
      </w:r>
    </w:p>
    <w:p w:rsidR="00000000" w:rsidRDefault="000F226C">
      <w:pPr>
        <w:tabs>
          <w:tab w:val="left" w:pos="1701"/>
          <w:tab w:val="right" w:pos="6237"/>
        </w:tabs>
        <w:rPr>
          <w:lang w:val="en-US"/>
        </w:rPr>
      </w:pPr>
      <w:r>
        <w:rPr>
          <w:b/>
        </w:rPr>
        <w:t>4.38.</w:t>
      </w:r>
      <w:r>
        <w:t xml:space="preserve"> Расчет при изгибно-крутильной форме потери устойчивости сплошностенчатых элементов открытого сечения с моментами ин</w:t>
      </w:r>
      <w:r>
        <w:t>е</w:t>
      </w:r>
      <w:r>
        <w:t xml:space="preserve">рции </w:t>
      </w:r>
      <w:r>
        <w:rPr>
          <w:lang w:val="en-US"/>
        </w:rPr>
        <w:t>I</w:t>
      </w:r>
      <w:r>
        <w:rPr>
          <w:vertAlign w:val="subscript"/>
          <w:lang w:val="en-US"/>
        </w:rPr>
        <w:t>x</w:t>
      </w:r>
      <w:r>
        <w:rPr>
          <w:lang w:val="en-US"/>
        </w:rPr>
        <w:t xml:space="preserve"> </w:t>
      </w:r>
      <w:r>
        <w:t>&gt;I</w:t>
      </w:r>
      <w:r>
        <w:rPr>
          <w:vertAlign w:val="subscript"/>
          <w:lang w:val="en-US"/>
        </w:rPr>
        <w:t>y</w:t>
      </w:r>
      <w:r>
        <w:rPr>
          <w:lang w:val="en-US"/>
        </w:rPr>
        <w:t>,</w:t>
      </w:r>
      <w:r>
        <w:t xml:space="preserve"> подверженных центральному сжатию силой</w:t>
      </w:r>
      <w:r>
        <w:rPr>
          <w:lang w:val="en-US"/>
        </w:rPr>
        <w:t xml:space="preserve"> N,</w:t>
      </w:r>
      <w:r>
        <w:t xml:space="preserve"> следует выполнять </w:t>
      </w:r>
      <w:r>
        <w:t>по формуле</w:t>
      </w:r>
    </w:p>
    <w:p w:rsidR="00000000" w:rsidRDefault="000F226C">
      <w:pPr>
        <w:tabs>
          <w:tab w:val="left" w:pos="1701"/>
          <w:tab w:val="right" w:pos="6237"/>
        </w:tabs>
        <w:spacing w:before="120" w:after="120"/>
      </w:pPr>
      <w:r>
        <w:rPr>
          <w:lang w:val="en-US"/>
        </w:rPr>
        <w:tab/>
      </w:r>
      <w:r>
        <w:rPr>
          <w:position w:val="-20"/>
          <w:lang w:val="en-US"/>
        </w:rPr>
        <w:object w:dxaOrig="279" w:dyaOrig="520">
          <v:shape id="_x0000_i1183" type="#_x0000_t75" style="width:14.25pt;height:26.25pt" o:ole="">
            <v:imagedata r:id="rId288" o:title=""/>
          </v:shape>
          <o:OLEObject Type="Embed" ProgID="Equation.2" ShapeID="_x0000_i1183" DrawAspect="Content" ObjectID="_1427234768" r:id="rId318"/>
        </w:object>
      </w:r>
      <w:r>
        <w:rPr>
          <w:lang w:val="en-US"/>
        </w:rPr>
        <w:t xml:space="preserve"> </w:t>
      </w:r>
      <w:r>
        <w:rPr>
          <w:lang w:val="en-US"/>
        </w:rPr>
        <w:sym w:font="Symbol" w:char="F0A3"/>
      </w:r>
      <w:r>
        <w:rPr>
          <w:lang w:val="en-US"/>
        </w:rPr>
        <w:t xml:space="preserve"> </w:t>
      </w:r>
      <w:r>
        <w:rPr>
          <w:lang w:val="en-US"/>
        </w:rPr>
        <w:sym w:font="Symbol" w:char="F06A"/>
      </w:r>
      <w:r>
        <w:rPr>
          <w:vertAlign w:val="subscript"/>
          <w:lang w:val="en-US"/>
        </w:rPr>
        <w:t>c</w:t>
      </w:r>
      <w:r>
        <w:rPr>
          <w:lang w:val="en-US"/>
        </w:rPr>
        <w:t xml:space="preserve"> R</w:t>
      </w:r>
      <w:r>
        <w:rPr>
          <w:vertAlign w:val="subscript"/>
          <w:lang w:val="en-US"/>
        </w:rPr>
        <w:t>y</w:t>
      </w:r>
      <w:r>
        <w:rPr>
          <w:lang w:val="en-US"/>
        </w:rPr>
        <w:t xml:space="preserve"> m ,</w:t>
      </w:r>
      <w:r>
        <w:rPr>
          <w:lang w:val="en-US"/>
        </w:rPr>
        <w:tab/>
        <w:t>(175)</w:t>
      </w:r>
    </w:p>
    <w:p w:rsidR="00000000" w:rsidRDefault="000F226C">
      <w:pPr>
        <w:tabs>
          <w:tab w:val="left" w:pos="1701"/>
          <w:tab w:val="right" w:pos="6237"/>
        </w:tabs>
        <w:ind w:left="851" w:hanging="851"/>
        <w:rPr>
          <w:lang w:val="en-US"/>
        </w:rPr>
      </w:pPr>
      <w:r>
        <w:t>где</w:t>
      </w:r>
      <w:r>
        <w:rPr>
          <w:lang w:val="en-US"/>
        </w:rPr>
        <w:t xml:space="preserve"> </w:t>
      </w:r>
      <w:r>
        <w:rPr>
          <w:lang w:val="en-US"/>
        </w:rPr>
        <w:sym w:font="Symbol" w:char="F06A"/>
      </w:r>
      <w:r>
        <w:rPr>
          <w:vertAlign w:val="subscript"/>
          <w:lang w:val="en-US"/>
        </w:rPr>
        <w:t>c</w:t>
      </w:r>
      <w:r>
        <w:t xml:space="preserve"> — коэффициент продольного изгиба, определяемый по табл. 1*—3 обязательного приложения 15* при е</w:t>
      </w:r>
      <w:r>
        <w:rPr>
          <w:vertAlign w:val="subscript"/>
          <w:lang w:val="en-US"/>
        </w:rPr>
        <w:t>ef</w:t>
      </w:r>
      <w:r>
        <w:t xml:space="preserve"> = 0 и</w:t>
      </w:r>
    </w:p>
    <w:p w:rsidR="00000000" w:rsidRDefault="000F226C">
      <w:pPr>
        <w:tabs>
          <w:tab w:val="left" w:pos="1701"/>
          <w:tab w:val="right" w:pos="6237"/>
        </w:tabs>
        <w:spacing w:before="120" w:after="120"/>
      </w:pPr>
      <w:r>
        <w:rPr>
          <w:lang w:val="en-US"/>
        </w:rPr>
        <w:tab/>
      </w:r>
      <w:r>
        <w:rPr>
          <w:position w:val="-28"/>
          <w:lang w:val="en-US"/>
        </w:rPr>
        <w:object w:dxaOrig="1160" w:dyaOrig="660">
          <v:shape id="_x0000_i1184" type="#_x0000_t75" style="width:57.75pt;height:33pt" o:ole="">
            <v:imagedata r:id="rId319" o:title=""/>
          </v:shape>
          <o:OLEObject Type="Embed" ProgID="Equation.2" ShapeID="_x0000_i1184" DrawAspect="Content" ObjectID="_1427234769" r:id="rId320"/>
        </w:object>
      </w:r>
      <w:r>
        <w:rPr>
          <w:lang w:val="en-US"/>
        </w:rPr>
        <w:t>.</w:t>
      </w:r>
    </w:p>
    <w:p w:rsidR="00000000" w:rsidRDefault="000F226C">
      <w:pPr>
        <w:tabs>
          <w:tab w:val="left" w:pos="1701"/>
          <w:tab w:val="right" w:pos="6237"/>
        </w:tabs>
        <w:rPr>
          <w:lang w:val="en-US"/>
        </w:rPr>
      </w:pPr>
      <w:r>
        <w:rPr>
          <w:b/>
        </w:rPr>
        <w:t>4.39.</w:t>
      </w:r>
      <w:r>
        <w:t xml:space="preserve"> Расчет на изгибно-крутильную устойчивость сплошносте</w:t>
      </w:r>
      <w:r>
        <w:t>н</w:t>
      </w:r>
      <w:r>
        <w:t>чатых элементов замкнутого и открытого сечений с моментами ин</w:t>
      </w:r>
      <w:r>
        <w:t>е</w:t>
      </w:r>
      <w:r>
        <w:t>рции</w:t>
      </w:r>
      <w:r>
        <w:rPr>
          <w:lang w:val="en-US"/>
        </w:rPr>
        <w:t xml:space="preserve"> I</w:t>
      </w:r>
      <w:r>
        <w:rPr>
          <w:vertAlign w:val="subscript"/>
          <w:lang w:val="en-US"/>
        </w:rPr>
        <w:t>x</w:t>
      </w:r>
      <w:r>
        <w:t xml:space="preserve"> &gt; I</w:t>
      </w:r>
      <w:r>
        <w:rPr>
          <w:sz w:val="24"/>
          <w:vertAlign w:val="subscript"/>
          <w:lang w:val="en-US"/>
        </w:rPr>
        <w:t>y</w:t>
      </w:r>
      <w:r>
        <w:t>, подверженных сжатию с изгибом и внецентренному сжатию в плоскости наименьшей гибкости, совпадающей с плоско</w:t>
      </w:r>
      <w:r>
        <w:t>с</w:t>
      </w:r>
      <w:r>
        <w:t>тью симметрии и осью у, следует выполнять по формуле</w:t>
      </w:r>
    </w:p>
    <w:p w:rsidR="00000000" w:rsidRDefault="000F226C">
      <w:pPr>
        <w:tabs>
          <w:tab w:val="left" w:pos="1701"/>
          <w:tab w:val="right" w:pos="6237"/>
        </w:tabs>
        <w:spacing w:before="120" w:after="120"/>
      </w:pPr>
      <w:r>
        <w:rPr>
          <w:lang w:val="en-US"/>
        </w:rPr>
        <w:tab/>
      </w:r>
      <w:r>
        <w:rPr>
          <w:position w:val="-28"/>
          <w:lang w:val="en-US"/>
        </w:rPr>
        <w:object w:dxaOrig="859" w:dyaOrig="660">
          <v:shape id="_x0000_i1185" type="#_x0000_t75" style="width:42.75pt;height:33pt" o:ole="">
            <v:imagedata r:id="rId321" o:title=""/>
          </v:shape>
          <o:OLEObject Type="Embed" ProgID="Equation.2" ShapeID="_x0000_i1185" DrawAspect="Content" ObjectID="_1427234770" r:id="rId322"/>
        </w:object>
      </w:r>
      <w:r>
        <w:rPr>
          <w:lang w:val="en-US"/>
        </w:rPr>
        <w:t xml:space="preserve"> </w:t>
      </w:r>
      <w:r>
        <w:rPr>
          <w:lang w:val="en-US"/>
        </w:rPr>
        <w:sym w:font="Symbol" w:char="F0A3"/>
      </w:r>
      <w:r>
        <w:rPr>
          <w:lang w:val="en-US"/>
        </w:rPr>
        <w:t xml:space="preserve"> </w:t>
      </w:r>
      <w:r>
        <w:rPr>
          <w:lang w:val="en-US"/>
        </w:rPr>
        <w:sym w:font="Symbol" w:char="F06A"/>
      </w:r>
      <w:r>
        <w:rPr>
          <w:vertAlign w:val="subscript"/>
          <w:lang w:val="en-US"/>
        </w:rPr>
        <w:t>c</w:t>
      </w:r>
      <w:r>
        <w:rPr>
          <w:lang w:val="en-US"/>
        </w:rPr>
        <w:t xml:space="preserve"> R</w:t>
      </w:r>
      <w:r>
        <w:rPr>
          <w:vertAlign w:val="subscript"/>
          <w:lang w:val="en-US"/>
        </w:rPr>
        <w:t>y</w:t>
      </w:r>
      <w:r>
        <w:rPr>
          <w:lang w:val="en-US"/>
        </w:rPr>
        <w:t xml:space="preserve"> m ,</w:t>
      </w:r>
    </w:p>
    <w:p w:rsidR="00000000" w:rsidRDefault="000F226C">
      <w:pPr>
        <w:tabs>
          <w:tab w:val="left" w:pos="1701"/>
          <w:tab w:val="right" w:pos="6237"/>
        </w:tabs>
        <w:ind w:left="794" w:hanging="794"/>
      </w:pPr>
      <w:r>
        <w:t>где e — действительный эксцентриситет силы N при внецентренном сжатии и расчетный эксцентриситет е =</w:t>
      </w:r>
      <w:r>
        <w:rPr>
          <w:lang w:val="en-US"/>
        </w:rPr>
        <w:t xml:space="preserve"> M/N </w:t>
      </w:r>
      <w:r>
        <w:t>при сжатии с и</w:t>
      </w:r>
      <w:r>
        <w:t>з</w:t>
      </w:r>
      <w:r>
        <w:t>гибом;</w:t>
      </w:r>
    </w:p>
    <w:p w:rsidR="00000000" w:rsidRDefault="000F226C">
      <w:pPr>
        <w:tabs>
          <w:tab w:val="left" w:pos="1701"/>
          <w:tab w:val="right" w:pos="6237"/>
        </w:tabs>
        <w:ind w:left="851" w:hanging="567"/>
      </w:pPr>
      <w:r>
        <w:rPr>
          <w:lang w:val="en-US"/>
        </w:rPr>
        <w:t>W</w:t>
      </w:r>
      <w:r>
        <w:rPr>
          <w:vertAlign w:val="subscript"/>
          <w:lang w:val="en-US"/>
        </w:rPr>
        <w:t>c</w:t>
      </w:r>
      <w:r>
        <w:t xml:space="preserve"> — момент сопротивления сечения брутто, вычисляемый для на</w:t>
      </w:r>
      <w:r>
        <w:t>и</w:t>
      </w:r>
      <w:r>
        <w:t>более сжатого волокна:</w:t>
      </w:r>
    </w:p>
    <w:p w:rsidR="00000000" w:rsidRDefault="000F226C">
      <w:pPr>
        <w:tabs>
          <w:tab w:val="left" w:pos="1701"/>
          <w:tab w:val="right" w:pos="6237"/>
        </w:tabs>
        <w:ind w:left="851" w:hanging="567"/>
      </w:pPr>
      <w:r>
        <w:t xml:space="preserve"> </w:t>
      </w:r>
      <w:r>
        <w:rPr>
          <w:lang w:val="en-US"/>
        </w:rPr>
        <w:sym w:font="Symbol" w:char="F06A"/>
      </w:r>
      <w:r>
        <w:rPr>
          <w:vertAlign w:val="subscript"/>
          <w:lang w:val="en-US"/>
        </w:rPr>
        <w:t>c</w:t>
      </w:r>
      <w:r>
        <w:rPr>
          <w:lang w:val="en-US"/>
        </w:rPr>
        <w:t xml:space="preserve">  </w:t>
      </w:r>
      <w:r>
        <w:t>— коэффициент продольного изгиба, определяемый по табл. 1</w:t>
      </w:r>
      <w:r>
        <w:rPr>
          <w:lang w:val="en-US"/>
        </w:rPr>
        <w:t>*</w:t>
      </w:r>
      <w:r>
        <w:t>—3 обязательного приложения 15* при е</w:t>
      </w:r>
      <w:r>
        <w:rPr>
          <w:vertAlign w:val="subscript"/>
          <w:lang w:val="en-US"/>
        </w:rPr>
        <w:t>ef</w:t>
      </w:r>
      <w:r>
        <w:rPr>
          <w:lang w:val="en-US"/>
        </w:rPr>
        <w:t xml:space="preserve"> = 0 </w:t>
      </w:r>
      <w:r>
        <w:t>и</w:t>
      </w:r>
    </w:p>
    <w:p w:rsidR="00000000" w:rsidRDefault="000F226C">
      <w:pPr>
        <w:tabs>
          <w:tab w:val="left" w:pos="1701"/>
          <w:tab w:val="right" w:pos="6237"/>
        </w:tabs>
        <w:spacing w:before="120" w:after="120"/>
        <w:ind w:left="851" w:hanging="567"/>
      </w:pPr>
      <w:r>
        <w:tab/>
      </w:r>
      <w:r>
        <w:rPr>
          <w:position w:val="-64"/>
        </w:rPr>
        <w:object w:dxaOrig="1939" w:dyaOrig="1020">
          <v:shape id="_x0000_i1186" type="#_x0000_t75" style="width:96.75pt;height:51pt" o:ole="">
            <v:imagedata r:id="rId323" o:title=""/>
          </v:shape>
          <o:OLEObject Type="Embed" ProgID="Equation.2" ShapeID="_x0000_i1186" DrawAspect="Content" ObjectID="_1427234771" r:id="rId324"/>
        </w:object>
      </w:r>
      <w:r>
        <w:t>.</w:t>
      </w:r>
    </w:p>
    <w:p w:rsidR="00000000" w:rsidRDefault="000F226C">
      <w:pPr>
        <w:tabs>
          <w:tab w:val="left" w:pos="1701"/>
          <w:tab w:val="right" w:pos="6237"/>
        </w:tabs>
      </w:pPr>
      <w:r>
        <w:rPr>
          <w:b/>
        </w:rPr>
        <w:t>4.40.</w:t>
      </w:r>
      <w:r>
        <w:t xml:space="preserve"> Расчет при изгибно-крутильной форме потери устойчивости сплошностенчатых элементов замкнутого и открытого сечений, п</w:t>
      </w:r>
      <w:r>
        <w:t>о</w:t>
      </w:r>
      <w:r>
        <w:t>дверженных сжатию с изгибом и в</w:t>
      </w:r>
      <w:r>
        <w:t>нецентренному сжатию в двух плоскостях, следует выполнять по формуле</w:t>
      </w:r>
    </w:p>
    <w:p w:rsidR="00000000" w:rsidRDefault="000F226C">
      <w:pPr>
        <w:tabs>
          <w:tab w:val="left" w:pos="1701"/>
          <w:tab w:val="right" w:pos="6237"/>
        </w:tabs>
        <w:spacing w:before="120" w:after="120"/>
      </w:pPr>
      <w:r>
        <w:tab/>
      </w:r>
      <w:r>
        <w:rPr>
          <w:position w:val="-30"/>
        </w:rPr>
        <w:object w:dxaOrig="2040" w:dyaOrig="720">
          <v:shape id="_x0000_i1187" type="#_x0000_t75" style="width:102pt;height:36pt" o:ole="">
            <v:imagedata r:id="rId325" o:title=""/>
          </v:shape>
          <o:OLEObject Type="Embed" ProgID="Equation.2" ShapeID="_x0000_i1187" DrawAspect="Content" ObjectID="_1427234772" r:id="rId326"/>
        </w:object>
      </w:r>
      <w:r>
        <w:rPr>
          <w:lang w:val="en-US"/>
        </w:rPr>
        <w:sym w:font="Symbol" w:char="F0A3"/>
      </w:r>
      <w:r>
        <w:rPr>
          <w:lang w:val="en-US"/>
        </w:rPr>
        <w:t xml:space="preserve"> </w:t>
      </w:r>
      <w:r>
        <w:rPr>
          <w:lang w:val="en-US"/>
        </w:rPr>
        <w:sym w:font="Symbol" w:char="F06A"/>
      </w:r>
      <w:r>
        <w:rPr>
          <w:vertAlign w:val="subscript"/>
          <w:lang w:val="en-US"/>
        </w:rPr>
        <w:t>c</w:t>
      </w:r>
      <w:r>
        <w:rPr>
          <w:lang w:val="en-US"/>
        </w:rPr>
        <w:t xml:space="preserve"> R</w:t>
      </w:r>
      <w:r>
        <w:rPr>
          <w:vertAlign w:val="subscript"/>
          <w:lang w:val="en-US"/>
        </w:rPr>
        <w:t>y</w:t>
      </w:r>
      <w:r>
        <w:rPr>
          <w:lang w:val="en-US"/>
        </w:rPr>
        <w:t xml:space="preserve"> m ,</w:t>
      </w:r>
      <w:r>
        <w:tab/>
        <w:t>(177)</w:t>
      </w:r>
    </w:p>
    <w:p w:rsidR="00000000" w:rsidRDefault="000F226C">
      <w:pPr>
        <w:tabs>
          <w:tab w:val="left" w:pos="1701"/>
          <w:tab w:val="right" w:pos="6237"/>
        </w:tabs>
        <w:ind w:left="1021" w:hanging="1021"/>
      </w:pPr>
      <w:r>
        <w:t>где е</w:t>
      </w:r>
      <w:r>
        <w:rPr>
          <w:sz w:val="24"/>
          <w:vertAlign w:val="subscript"/>
          <w:lang w:val="en-US"/>
        </w:rPr>
        <w:t>y</w:t>
      </w:r>
      <w:r>
        <w:t>, е</w:t>
      </w:r>
      <w:r>
        <w:rPr>
          <w:vertAlign w:val="subscript"/>
          <w:lang w:val="en-US"/>
        </w:rPr>
        <w:t>x</w:t>
      </w:r>
      <w:r>
        <w:t xml:space="preserve"> — действительные эксцентриситеты по направлению осей y и х при внецентренном сжатии и расчетные эксцентрис</w:t>
      </w:r>
      <w:r>
        <w:t>и</w:t>
      </w:r>
      <w:r>
        <w:t>теты при сж</w:t>
      </w:r>
      <w:r>
        <w:t>а</w:t>
      </w:r>
      <w:r>
        <w:t xml:space="preserve">тии с изгибом; </w:t>
      </w:r>
    </w:p>
    <w:p w:rsidR="00000000" w:rsidRDefault="000F226C">
      <w:pPr>
        <w:tabs>
          <w:tab w:val="left" w:pos="1701"/>
          <w:tab w:val="right" w:pos="6237"/>
        </w:tabs>
        <w:ind w:left="1021" w:hanging="737"/>
        <w:rPr>
          <w:lang w:val="en-US"/>
        </w:rPr>
      </w:pPr>
      <w:r>
        <w:t>у</w:t>
      </w:r>
      <w:r>
        <w:rPr>
          <w:vertAlign w:val="subscript"/>
        </w:rPr>
        <w:t>с</w:t>
      </w:r>
      <w:r>
        <w:t>, х</w:t>
      </w:r>
      <w:r>
        <w:rPr>
          <w:vertAlign w:val="subscript"/>
        </w:rPr>
        <w:t>с</w:t>
      </w:r>
      <w:r>
        <w:t xml:space="preserve"> — координаты наиболее сжатой точки сечения от совмес</w:t>
      </w:r>
      <w:r>
        <w:t>т</w:t>
      </w:r>
      <w:r>
        <w:t>ного действия М</w:t>
      </w:r>
      <w:r>
        <w:rPr>
          <w:vertAlign w:val="subscript"/>
        </w:rPr>
        <w:t>х</w:t>
      </w:r>
      <w:r>
        <w:t>, М</w:t>
      </w:r>
      <w:r>
        <w:rPr>
          <w:sz w:val="24"/>
          <w:vertAlign w:val="subscript"/>
          <w:lang w:val="en-US"/>
        </w:rPr>
        <w:t>y</w:t>
      </w:r>
      <w:r>
        <w:t xml:space="preserve"> и</w:t>
      </w:r>
      <w:r>
        <w:rPr>
          <w:lang w:val="en-US"/>
        </w:rPr>
        <w:t xml:space="preserve"> N;</w:t>
      </w:r>
    </w:p>
    <w:p w:rsidR="00000000" w:rsidRDefault="000F226C">
      <w:pPr>
        <w:tabs>
          <w:tab w:val="left" w:pos="1701"/>
          <w:tab w:val="right" w:pos="6237"/>
        </w:tabs>
        <w:ind w:left="1021" w:hanging="737"/>
        <w:rPr>
          <w:lang w:val="en-US"/>
        </w:rPr>
      </w:pPr>
      <w:r>
        <w:rPr>
          <w:lang w:val="en-US"/>
        </w:rPr>
        <w:sym w:font="Symbol" w:char="F06A"/>
      </w:r>
      <w:r>
        <w:rPr>
          <w:vertAlign w:val="subscript"/>
          <w:lang w:val="en-US"/>
        </w:rPr>
        <w:t>c</w:t>
      </w:r>
      <w:r>
        <w:t xml:space="preserve"> — коэффициент продольного изгиба, определяемый по табл. 1*-3 об</w:t>
      </w:r>
      <w:r>
        <w:t>я</w:t>
      </w:r>
      <w:r>
        <w:t>зательного приложения 15* при e</w:t>
      </w:r>
      <w:r>
        <w:rPr>
          <w:vertAlign w:val="subscript"/>
          <w:lang w:val="en-US"/>
        </w:rPr>
        <w:t>ef</w:t>
      </w:r>
      <w:r>
        <w:rPr>
          <w:lang w:val="en-US"/>
        </w:rPr>
        <w:t xml:space="preserve"> = 0</w:t>
      </w:r>
      <w:r>
        <w:t xml:space="preserve"> и</w:t>
      </w:r>
    </w:p>
    <w:p w:rsidR="00000000" w:rsidRDefault="000F226C">
      <w:pPr>
        <w:tabs>
          <w:tab w:val="left" w:pos="1701"/>
          <w:tab w:val="right" w:pos="6237"/>
        </w:tabs>
        <w:spacing w:before="120" w:after="120"/>
      </w:pPr>
      <w:r>
        <w:rPr>
          <w:lang w:val="en-US"/>
        </w:rPr>
        <w:lastRenderedPageBreak/>
        <w:tab/>
      </w:r>
      <w:r>
        <w:rPr>
          <w:position w:val="-70"/>
          <w:lang w:val="en-US"/>
        </w:rPr>
        <w:object w:dxaOrig="2980" w:dyaOrig="1080">
          <v:shape id="_x0000_i1188" type="#_x0000_t75" style="width:149.25pt;height:54pt" o:ole="">
            <v:imagedata r:id="rId327" o:title=""/>
          </v:shape>
          <o:OLEObject Type="Embed" ProgID="Equation.2" ShapeID="_x0000_i1188" DrawAspect="Content" ObjectID="_1427234773" r:id="rId328"/>
        </w:object>
      </w:r>
      <w:r>
        <w:rPr>
          <w:lang w:val="en-US"/>
        </w:rPr>
        <w:t>.</w:t>
      </w:r>
    </w:p>
    <w:p w:rsidR="00000000" w:rsidRDefault="000F226C">
      <w:pPr>
        <w:tabs>
          <w:tab w:val="left" w:pos="1701"/>
          <w:tab w:val="right" w:pos="6237"/>
        </w:tabs>
      </w:pPr>
      <w:r>
        <w:t>Кроме того, должен быть выполнен рас</w:t>
      </w:r>
      <w:r>
        <w:t>чет по формуле (167) в предположении плоской формы потери устойчивости в плоскости оси</w:t>
      </w:r>
      <w:r>
        <w:rPr>
          <w:lang w:val="en-US"/>
        </w:rPr>
        <w:t xml:space="preserve"> y</w:t>
      </w:r>
      <w:r>
        <w:t xml:space="preserve"> с эксцентриситетом е</w:t>
      </w:r>
      <w:r>
        <w:rPr>
          <w:sz w:val="24"/>
          <w:vertAlign w:val="subscript"/>
          <w:lang w:val="en-US"/>
        </w:rPr>
        <w:t>y</w:t>
      </w:r>
      <w:r>
        <w:t xml:space="preserve"> (при е</w:t>
      </w:r>
      <w:r>
        <w:rPr>
          <w:vertAlign w:val="subscript"/>
          <w:lang w:val="en-US"/>
        </w:rPr>
        <w:t>x</w:t>
      </w:r>
      <w:r>
        <w:t xml:space="preserve"> = 0) и в плоскости оси х с эксце</w:t>
      </w:r>
      <w:r>
        <w:t>н</w:t>
      </w:r>
      <w:r>
        <w:t>триситетом</w:t>
      </w:r>
      <w:r>
        <w:rPr>
          <w:lang w:val="en-US"/>
        </w:rPr>
        <w:t xml:space="preserve"> e</w:t>
      </w:r>
      <w:r>
        <w:rPr>
          <w:vertAlign w:val="subscript"/>
          <w:lang w:val="en-US"/>
        </w:rPr>
        <w:t>x</w:t>
      </w:r>
      <w:r>
        <w:t xml:space="preserve"> (при e</w:t>
      </w:r>
      <w:r>
        <w:rPr>
          <w:sz w:val="24"/>
          <w:vertAlign w:val="subscript"/>
          <w:lang w:val="en-US"/>
        </w:rPr>
        <w:t>y</w:t>
      </w:r>
      <w:r>
        <w:rPr>
          <w:sz w:val="24"/>
          <w:lang w:val="en-US"/>
        </w:rPr>
        <w:t xml:space="preserve"> </w:t>
      </w:r>
      <w:r>
        <w:t>= 0).</w:t>
      </w:r>
    </w:p>
    <w:p w:rsidR="00000000" w:rsidRDefault="000F226C">
      <w:pPr>
        <w:tabs>
          <w:tab w:val="left" w:pos="1701"/>
          <w:tab w:val="right" w:pos="6237"/>
        </w:tabs>
        <w:rPr>
          <w:lang w:val="en-US"/>
        </w:rPr>
      </w:pPr>
      <w:r>
        <w:rPr>
          <w:b/>
        </w:rPr>
        <w:t>4.41.</w:t>
      </w:r>
      <w:r>
        <w:t xml:space="preserve"> Расчет при изгибно-крутильной форме потери устойчивости сплошностенчатых балок, изгибаемых в одной плоскости, следует выполнять по формуле</w:t>
      </w:r>
    </w:p>
    <w:p w:rsidR="00000000" w:rsidRDefault="000F226C">
      <w:pPr>
        <w:tabs>
          <w:tab w:val="left" w:pos="1701"/>
          <w:tab w:val="right" w:pos="6237"/>
        </w:tabs>
        <w:spacing w:before="120" w:after="120"/>
      </w:pPr>
      <w:r>
        <w:rPr>
          <w:lang w:val="en-US"/>
        </w:rPr>
        <w:tab/>
      </w:r>
      <w:r>
        <w:rPr>
          <w:position w:val="-20"/>
          <w:lang w:val="en-US"/>
        </w:rPr>
        <w:object w:dxaOrig="300" w:dyaOrig="520">
          <v:shape id="_x0000_i1189" type="#_x0000_t75" style="width:15pt;height:26.25pt" o:ole="">
            <v:imagedata r:id="rId329" o:title=""/>
          </v:shape>
          <o:OLEObject Type="Embed" ProgID="Equation.2" ShapeID="_x0000_i1189" DrawAspect="Content" ObjectID="_1427234774" r:id="rId330"/>
        </w:object>
      </w:r>
      <w:r>
        <w:rPr>
          <w:lang w:val="en-US"/>
        </w:rPr>
        <w:t xml:space="preserve"> </w:t>
      </w:r>
      <w:r>
        <w:rPr>
          <w:lang w:val="en-US"/>
        </w:rPr>
        <w:sym w:font="Symbol" w:char="F0A3"/>
      </w:r>
      <w:r>
        <w:rPr>
          <w:lang w:val="en-US"/>
        </w:rPr>
        <w:t xml:space="preserve"> </w:t>
      </w:r>
      <w:r>
        <w:rPr>
          <w:lang w:val="en-US"/>
        </w:rPr>
        <w:sym w:font="Symbol" w:char="F065"/>
      </w:r>
      <w:r>
        <w:rPr>
          <w:lang w:val="en-US"/>
        </w:rPr>
        <w:t xml:space="preserve"> </w:t>
      </w:r>
      <w:r>
        <w:rPr>
          <w:lang w:val="en-US"/>
        </w:rPr>
        <w:sym w:font="Symbol" w:char="F06A"/>
      </w:r>
      <w:r>
        <w:rPr>
          <w:vertAlign w:val="subscript"/>
          <w:lang w:val="en-US"/>
        </w:rPr>
        <w:t>b</w:t>
      </w:r>
      <w:r>
        <w:rPr>
          <w:lang w:val="en-US"/>
        </w:rPr>
        <w:t xml:space="preserve"> R</w:t>
      </w:r>
      <w:r>
        <w:rPr>
          <w:vertAlign w:val="subscript"/>
          <w:lang w:val="en-US"/>
        </w:rPr>
        <w:t>y</w:t>
      </w:r>
      <w:r>
        <w:rPr>
          <w:lang w:val="en-US"/>
        </w:rPr>
        <w:t xml:space="preserve"> m ,</w:t>
      </w:r>
      <w:r>
        <w:rPr>
          <w:lang w:val="en-US"/>
        </w:rPr>
        <w:tab/>
        <w:t>(178)</w:t>
      </w:r>
    </w:p>
    <w:p w:rsidR="00000000" w:rsidRDefault="000F226C">
      <w:pPr>
        <w:tabs>
          <w:tab w:val="left" w:pos="1701"/>
          <w:tab w:val="right" w:pos="6237"/>
        </w:tabs>
        <w:ind w:left="1021" w:hanging="1021"/>
      </w:pPr>
      <w:r>
        <w:t xml:space="preserve">где М — наибольший расчетный изгибающий момент в пределах расчетной длины </w:t>
      </w:r>
      <w:r>
        <w:rPr>
          <w:lang w:val="en-US"/>
        </w:rPr>
        <w:t>l</w:t>
      </w:r>
      <w:r>
        <w:rPr>
          <w:vertAlign w:val="subscript"/>
          <w:lang w:val="en-US"/>
        </w:rPr>
        <w:t>ef</w:t>
      </w:r>
      <w:r>
        <w:t xml:space="preserve"> сжатого пояса балки;</w:t>
      </w:r>
    </w:p>
    <w:p w:rsidR="00000000" w:rsidRDefault="000F226C">
      <w:pPr>
        <w:tabs>
          <w:tab w:val="left" w:pos="1701"/>
          <w:tab w:val="right" w:pos="6237"/>
        </w:tabs>
        <w:ind w:left="908" w:hanging="624"/>
      </w:pPr>
      <w:r>
        <w:rPr>
          <w:lang w:val="en-US"/>
        </w:rPr>
        <w:t>W</w:t>
      </w:r>
      <w:r>
        <w:rPr>
          <w:vertAlign w:val="subscript"/>
          <w:lang w:val="en-US"/>
        </w:rPr>
        <w:t>c</w:t>
      </w:r>
      <w:r>
        <w:t xml:space="preserve"> — момент сопротивления сечения балки для</w:t>
      </w:r>
      <w:r>
        <w:t xml:space="preserve"> крайнего воло</w:t>
      </w:r>
      <w:r>
        <w:t>к</w:t>
      </w:r>
      <w:r>
        <w:t>на сжат</w:t>
      </w:r>
      <w:r>
        <w:t>о</w:t>
      </w:r>
      <w:r>
        <w:t>го пояса;</w:t>
      </w:r>
    </w:p>
    <w:p w:rsidR="00000000" w:rsidRDefault="000F226C">
      <w:pPr>
        <w:tabs>
          <w:tab w:val="left" w:pos="1701"/>
          <w:tab w:val="right" w:pos="6237"/>
        </w:tabs>
        <w:ind w:left="284" w:firstLine="0"/>
        <w:rPr>
          <w:lang w:val="en-US"/>
        </w:rPr>
      </w:pPr>
      <w:r>
        <w:rPr>
          <w:lang w:val="en-US"/>
        </w:rPr>
        <w:sym w:font="Symbol" w:char="F065"/>
      </w:r>
      <w:r>
        <w:t xml:space="preserve"> — коэффициент, определяемый по формулам: </w:t>
      </w:r>
    </w:p>
    <w:p w:rsidR="00000000" w:rsidRDefault="000F226C">
      <w:pPr>
        <w:tabs>
          <w:tab w:val="left" w:pos="1701"/>
          <w:tab w:val="right" w:pos="6237"/>
        </w:tabs>
        <w:ind w:left="851" w:firstLine="0"/>
        <w:rPr>
          <w:lang w:val="en-US"/>
        </w:rPr>
      </w:pPr>
      <w:r>
        <w:t>при</w:t>
      </w:r>
      <w:r>
        <w:rPr>
          <w:lang w:val="en-US"/>
        </w:rPr>
        <w:t xml:space="preserve"> </w:t>
      </w:r>
      <w:r>
        <w:rPr>
          <w:lang w:val="en-US"/>
        </w:rPr>
        <w:sym w:font="Symbol" w:char="F06C"/>
      </w:r>
      <w:r>
        <w:rPr>
          <w:sz w:val="24"/>
          <w:vertAlign w:val="subscript"/>
          <w:lang w:val="en-US"/>
        </w:rPr>
        <w:t>y</w:t>
      </w:r>
      <w:r>
        <w:t xml:space="preserve"> &lt; 85</w:t>
      </w:r>
    </w:p>
    <w:p w:rsidR="00000000" w:rsidRDefault="000F226C">
      <w:pPr>
        <w:tabs>
          <w:tab w:val="left" w:pos="1701"/>
          <w:tab w:val="right" w:pos="6237"/>
        </w:tabs>
        <w:spacing w:before="120" w:after="120"/>
        <w:ind w:left="851" w:firstLine="0"/>
      </w:pPr>
      <w:r>
        <w:rPr>
          <w:lang w:val="en-US"/>
        </w:rPr>
        <w:sym w:font="Symbol" w:char="F065"/>
      </w:r>
      <w:r>
        <w:rPr>
          <w:lang w:val="en-US"/>
        </w:rPr>
        <w:t xml:space="preserve"> = 1 + (</w:t>
      </w:r>
      <w:r>
        <w:rPr>
          <w:lang w:val="en-US"/>
        </w:rPr>
        <w:sym w:font="Courier New" w:char="00E6"/>
      </w:r>
      <w:r>
        <w:rPr>
          <w:lang w:val="en-US"/>
        </w:rPr>
        <w:t xml:space="preserve"> - 1) </w:t>
      </w:r>
      <w:r>
        <w:rPr>
          <w:position w:val="-28"/>
          <w:lang w:val="en-US"/>
        </w:rPr>
        <w:object w:dxaOrig="800" w:dyaOrig="660">
          <v:shape id="_x0000_i1190" type="#_x0000_t75" style="width:39.75pt;height:33pt" o:ole="">
            <v:imagedata r:id="rId331" o:title=""/>
          </v:shape>
          <o:OLEObject Type="Embed" ProgID="Equation.2" ShapeID="_x0000_i1190" DrawAspect="Content" ObjectID="_1427234775" r:id="rId332"/>
        </w:object>
      </w:r>
      <w:r>
        <w:rPr>
          <w:lang w:val="en-US"/>
        </w:rPr>
        <w:t>;</w:t>
      </w:r>
    </w:p>
    <w:p w:rsidR="00000000" w:rsidRDefault="000F226C">
      <w:pPr>
        <w:tabs>
          <w:tab w:val="left" w:pos="1701"/>
          <w:tab w:val="right" w:pos="6237"/>
        </w:tabs>
        <w:ind w:left="851" w:firstLine="0"/>
      </w:pPr>
      <w:r>
        <w:t>при</w:t>
      </w:r>
      <w:r>
        <w:rPr>
          <w:b/>
        </w:rPr>
        <w:t xml:space="preserve"> </w:t>
      </w:r>
      <w:r>
        <w:rPr>
          <w:lang w:val="en-US"/>
        </w:rPr>
        <w:sym w:font="Symbol" w:char="F06C"/>
      </w:r>
      <w:r>
        <w:rPr>
          <w:sz w:val="24"/>
          <w:vertAlign w:val="subscript"/>
          <w:lang w:val="en-US"/>
        </w:rPr>
        <w:t>y</w:t>
      </w:r>
      <w:r>
        <w:t xml:space="preserve"> </w:t>
      </w:r>
      <w:r>
        <w:rPr>
          <w:b/>
        </w:rPr>
        <w:sym w:font="Symbol" w:char="F0B3"/>
      </w:r>
      <w:r>
        <w:t xml:space="preserve"> 85</w:t>
      </w:r>
    </w:p>
    <w:p w:rsidR="00000000" w:rsidRDefault="000F226C">
      <w:pPr>
        <w:tabs>
          <w:tab w:val="left" w:pos="1701"/>
          <w:tab w:val="right" w:pos="6237"/>
        </w:tabs>
        <w:ind w:left="851" w:firstLine="0"/>
      </w:pPr>
      <w:r>
        <w:sym w:font="Symbol" w:char="F065"/>
      </w:r>
      <w:r>
        <w:rPr>
          <w:b/>
        </w:rPr>
        <w:t xml:space="preserve"> =</w:t>
      </w:r>
      <w:r>
        <w:t xml:space="preserve"> 1,0; здесь </w:t>
      </w:r>
      <w:r>
        <w:sym w:font="Courier New" w:char="00E6"/>
      </w:r>
      <w:r>
        <w:t xml:space="preserve"> — коэффициент, определяемый по форм</w:t>
      </w:r>
      <w:r>
        <w:t>у</w:t>
      </w:r>
      <w:r>
        <w:t>лам (143) и (144*);</w:t>
      </w:r>
    </w:p>
    <w:p w:rsidR="00000000" w:rsidRDefault="000F226C">
      <w:pPr>
        <w:tabs>
          <w:tab w:val="left" w:pos="1701"/>
          <w:tab w:val="right" w:pos="6237"/>
        </w:tabs>
        <w:ind w:left="851" w:hanging="567"/>
        <w:rPr>
          <w:lang w:val="en-US"/>
        </w:rPr>
      </w:pPr>
      <w:r>
        <w:sym w:font="Symbol" w:char="F06A"/>
      </w:r>
      <w:r>
        <w:rPr>
          <w:vertAlign w:val="subscript"/>
          <w:lang w:val="en-US"/>
        </w:rPr>
        <w:t>b</w:t>
      </w:r>
      <w:r>
        <w:t xml:space="preserve"> — коэффициент продольного изгиба, определяемый по табл. 1*—3 обязательного приложения 15* при е</w:t>
      </w:r>
      <w:r>
        <w:rPr>
          <w:vertAlign w:val="subscript"/>
          <w:lang w:val="en-US"/>
        </w:rPr>
        <w:t xml:space="preserve">ef </w:t>
      </w:r>
      <w:r>
        <w:t>= 0 и гибкости из плоскости стенки</w:t>
      </w:r>
    </w:p>
    <w:p w:rsidR="00000000" w:rsidRDefault="000F226C">
      <w:pPr>
        <w:tabs>
          <w:tab w:val="left" w:pos="1701"/>
          <w:tab w:val="right" w:pos="6237"/>
        </w:tabs>
        <w:spacing w:before="120" w:after="120"/>
      </w:pPr>
      <w:r>
        <w:rPr>
          <w:lang w:val="en-US"/>
        </w:rPr>
        <w:tab/>
      </w:r>
      <w:r>
        <w:rPr>
          <w:position w:val="-28"/>
          <w:lang w:val="en-US"/>
        </w:rPr>
        <w:object w:dxaOrig="1219" w:dyaOrig="660">
          <v:shape id="_x0000_i1191" type="#_x0000_t75" style="width:60.75pt;height:33pt" o:ole="">
            <v:imagedata r:id="rId333" o:title=""/>
          </v:shape>
          <o:OLEObject Type="Embed" ProgID="Equation.2" ShapeID="_x0000_i1191" DrawAspect="Content" ObjectID="_1427234776" r:id="rId334"/>
        </w:object>
      </w:r>
      <w:r>
        <w:rPr>
          <w:lang w:val="en-US"/>
        </w:rPr>
        <w:t>.</w:t>
      </w:r>
    </w:p>
    <w:p w:rsidR="00000000" w:rsidRDefault="000F226C">
      <w:pPr>
        <w:tabs>
          <w:tab w:val="left" w:pos="1701"/>
          <w:tab w:val="right" w:pos="6237"/>
        </w:tabs>
        <w:rPr>
          <w:lang w:val="en-US"/>
        </w:rPr>
      </w:pPr>
      <w:r>
        <w:rPr>
          <w:b/>
        </w:rPr>
        <w:t>4.42.</w:t>
      </w:r>
      <w:r>
        <w:t xml:space="preserve"> Расчет при изгибно-крутильной форме потери устойчивости сплошностенчатых балок, изгибаемых в двух плоскостях, следует выполнять п</w:t>
      </w:r>
      <w:r>
        <w:t xml:space="preserve">о формуле (178), при этом коэффициент </w:t>
      </w:r>
      <w:r>
        <w:sym w:font="Symbol" w:char="F06A"/>
      </w:r>
      <w:r>
        <w:rPr>
          <w:vertAlign w:val="subscript"/>
          <w:lang w:val="en-US"/>
        </w:rPr>
        <w:t>b</w:t>
      </w:r>
      <w:r>
        <w:t xml:space="preserve"> следует пр</w:t>
      </w:r>
      <w:r>
        <w:t>и</w:t>
      </w:r>
      <w:r>
        <w:t>нимать по табл. 1*—3 обязательного приложения 15* при е</w:t>
      </w:r>
      <w:r>
        <w:rPr>
          <w:vertAlign w:val="subscript"/>
          <w:lang w:val="en-US"/>
        </w:rPr>
        <w:t>ef</w:t>
      </w:r>
      <w:r>
        <w:t xml:space="preserve"> =</w:t>
      </w:r>
      <w:r>
        <w:rPr>
          <w:lang w:val="en-US"/>
        </w:rPr>
        <w:t xml:space="preserve"> </w:t>
      </w:r>
      <w:r>
        <w:rPr>
          <w:lang w:val="en-US"/>
        </w:rPr>
        <w:sym w:font="Symbol" w:char="F068"/>
      </w:r>
      <w:r>
        <w:rPr>
          <w:lang w:val="en-US"/>
        </w:rPr>
        <w:t xml:space="preserve"> e</w:t>
      </w:r>
      <w:r>
        <w:rPr>
          <w:vertAlign w:val="subscript"/>
          <w:lang w:val="en-US"/>
        </w:rPr>
        <w:t>rel</w:t>
      </w:r>
      <w:r>
        <w:rPr>
          <w:lang w:val="en-US"/>
        </w:rPr>
        <w:t>.</w:t>
      </w:r>
    </w:p>
    <w:p w:rsidR="00000000" w:rsidRDefault="000F226C">
      <w:pPr>
        <w:tabs>
          <w:tab w:val="left" w:pos="1701"/>
          <w:tab w:val="right" w:pos="6237"/>
        </w:tabs>
        <w:ind w:left="1021" w:hanging="1021"/>
      </w:pPr>
      <w:r>
        <w:t xml:space="preserve">Здесь </w:t>
      </w:r>
      <w:r>
        <w:sym w:font="Symbol" w:char="F068"/>
      </w:r>
      <w:r>
        <w:t xml:space="preserve"> — коэффициент, принимаемый по обязательному прилож</w:t>
      </w:r>
      <w:r>
        <w:t>е</w:t>
      </w:r>
      <w:r>
        <w:t>нию 15*;</w:t>
      </w:r>
    </w:p>
    <w:p w:rsidR="00000000" w:rsidRDefault="000F226C">
      <w:pPr>
        <w:tabs>
          <w:tab w:val="left" w:pos="1701"/>
          <w:tab w:val="right" w:pos="6237"/>
        </w:tabs>
        <w:rPr>
          <w:lang w:val="en-US"/>
        </w:rPr>
      </w:pPr>
      <w:r>
        <w:t>е</w:t>
      </w:r>
      <w:r>
        <w:rPr>
          <w:vertAlign w:val="subscript"/>
          <w:lang w:val="en-US"/>
        </w:rPr>
        <w:t>rel</w:t>
      </w:r>
      <w:r>
        <w:t xml:space="preserve"> — относительный эксцентриситет, определяемый по формуле</w:t>
      </w:r>
    </w:p>
    <w:p w:rsidR="00000000" w:rsidRDefault="000F226C">
      <w:pPr>
        <w:tabs>
          <w:tab w:val="left" w:pos="1701"/>
          <w:tab w:val="right" w:pos="6237"/>
        </w:tabs>
        <w:spacing w:before="120" w:after="120"/>
      </w:pPr>
      <w:r>
        <w:rPr>
          <w:lang w:val="en-US"/>
        </w:rPr>
        <w:tab/>
        <w:t>e</w:t>
      </w:r>
      <w:r>
        <w:rPr>
          <w:vertAlign w:val="subscript"/>
          <w:lang w:val="en-US"/>
        </w:rPr>
        <w:t>rel</w:t>
      </w:r>
      <w:r>
        <w:rPr>
          <w:lang w:val="en-US"/>
        </w:rPr>
        <w:t xml:space="preserve"> = </w:t>
      </w:r>
      <w:r>
        <w:rPr>
          <w:position w:val="-26"/>
          <w:lang w:val="en-US"/>
        </w:rPr>
        <w:object w:dxaOrig="420" w:dyaOrig="580">
          <v:shape id="_x0000_i1192" type="#_x0000_t75" style="width:21pt;height:29.25pt" o:ole="">
            <v:imagedata r:id="rId335" o:title=""/>
          </v:shape>
          <o:OLEObject Type="Embed" ProgID="Equation.2" ShapeID="_x0000_i1192" DrawAspect="Content" ObjectID="_1427234777" r:id="rId336"/>
        </w:object>
      </w:r>
      <w:r>
        <w:rPr>
          <w:lang w:val="en-US"/>
        </w:rPr>
        <w:t>,</w:t>
      </w:r>
      <w:r>
        <w:rPr>
          <w:lang w:val="en-US"/>
        </w:rPr>
        <w:tab/>
        <w:t>(179)</w:t>
      </w:r>
    </w:p>
    <w:p w:rsidR="00000000" w:rsidRDefault="000F226C">
      <w:pPr>
        <w:tabs>
          <w:tab w:val="left" w:pos="1701"/>
          <w:tab w:val="right" w:pos="6237"/>
        </w:tabs>
        <w:ind w:left="851" w:hanging="851"/>
      </w:pPr>
      <w:r>
        <w:t xml:space="preserve">где </w:t>
      </w:r>
      <w:r>
        <w:sym w:font="Symbol" w:char="F073"/>
      </w:r>
      <w:r>
        <w:rPr>
          <w:vertAlign w:val="subscript"/>
          <w:lang w:val="en-US"/>
        </w:rPr>
        <w:t>fh</w:t>
      </w:r>
      <w:r>
        <w:t xml:space="preserve"> — наибольшее напряжение в точке на боковой кромке сжат</w:t>
      </w:r>
      <w:r>
        <w:t>о</w:t>
      </w:r>
      <w:r>
        <w:t>го пояса от изгибающего момента в горизонтальной пло</w:t>
      </w:r>
      <w:r>
        <w:t>с</w:t>
      </w:r>
      <w:r>
        <w:t>кости в сечении, находящемся в пределах средней трети н</w:t>
      </w:r>
      <w:r>
        <w:t>е</w:t>
      </w:r>
      <w:r>
        <w:t>закрепле</w:t>
      </w:r>
      <w:r>
        <w:t>н</w:t>
      </w:r>
      <w:r>
        <w:t>ной длины сжатого пояса балки;</w:t>
      </w:r>
    </w:p>
    <w:p w:rsidR="00000000" w:rsidRDefault="000F226C">
      <w:pPr>
        <w:tabs>
          <w:tab w:val="left" w:pos="1701"/>
          <w:tab w:val="right" w:pos="6237"/>
        </w:tabs>
        <w:ind w:left="851" w:hanging="567"/>
      </w:pPr>
      <w:r>
        <w:sym w:font="Symbol" w:char="F073"/>
      </w:r>
      <w:r>
        <w:rPr>
          <w:vertAlign w:val="subscript"/>
          <w:lang w:val="en-US"/>
        </w:rPr>
        <w:t>f</w:t>
      </w:r>
      <w:r>
        <w:rPr>
          <w:vertAlign w:val="subscript"/>
          <w:lang w:val="en-US"/>
        </w:rPr>
        <w:sym w:font="Symbol" w:char="F06E"/>
      </w:r>
      <w:r>
        <w:t xml:space="preserve"> — напряж</w:t>
      </w:r>
      <w:r>
        <w:t>ение в сжатом поясе балки от вертикальной нагру</w:t>
      </w:r>
      <w:r>
        <w:t>з</w:t>
      </w:r>
      <w:r>
        <w:t>ки в том же сечении.</w:t>
      </w:r>
    </w:p>
    <w:p w:rsidR="00000000" w:rsidRDefault="000F226C">
      <w:pPr>
        <w:tabs>
          <w:tab w:val="left" w:pos="1701"/>
          <w:tab w:val="right" w:pos="6237"/>
        </w:tabs>
      </w:pPr>
      <w:r>
        <w:rPr>
          <w:b/>
        </w:rPr>
        <w:t>4.43.</w:t>
      </w:r>
      <w:r>
        <w:t xml:space="preserve"> Проверка общей устойчивости разрезной балки и сжатой зоны пояса неразрезной балки не выполняется в случае, если сжатый пояс объединен с железобетонной или стальной плитой.</w:t>
      </w:r>
    </w:p>
    <w:p w:rsidR="00000000" w:rsidRDefault="000F226C">
      <w:pPr>
        <w:pStyle w:val="1"/>
      </w:pPr>
      <w:r>
        <w:lastRenderedPageBreak/>
        <w:t xml:space="preserve">Расчет по устойчивости полок и стенок элементов, </w:t>
      </w:r>
      <w:r>
        <w:br/>
        <w:t>не подкрепле</w:t>
      </w:r>
      <w:r>
        <w:t>н</w:t>
      </w:r>
      <w:r>
        <w:t>ных ребрами жесткости</w:t>
      </w:r>
    </w:p>
    <w:p w:rsidR="00000000" w:rsidRDefault="000F226C">
      <w:pPr>
        <w:tabs>
          <w:tab w:val="left" w:pos="1701"/>
          <w:tab w:val="right" w:pos="6237"/>
        </w:tabs>
      </w:pPr>
      <w:r>
        <w:rPr>
          <w:b/>
        </w:rPr>
        <w:t>4.44.</w:t>
      </w:r>
      <w:r>
        <w:t xml:space="preserve"> Расчет по устойчивости полок и стенок прокатных и сост</w:t>
      </w:r>
      <w:r>
        <w:t>а</w:t>
      </w:r>
      <w:r>
        <w:t>вных сварных центрально- и внецентренно сжатых, а также сжато-изгибаемых и изгибаемых элементов постоянного поперечного</w:t>
      </w:r>
      <w:r>
        <w:t xml:space="preserve"> с</w:t>
      </w:r>
      <w:r>
        <w:t>е</w:t>
      </w:r>
      <w:r>
        <w:t>чения, не подкрепленных ребрами жесткости (черт. 11), следует в</w:t>
      </w:r>
      <w:r>
        <w:t>ы</w:t>
      </w:r>
      <w:r>
        <w:t>полнять по теории призматических складчатых оболочек.</w:t>
      </w:r>
    </w:p>
    <w:p w:rsidR="00000000" w:rsidRDefault="00342BD9">
      <w:pPr>
        <w:pStyle w:val="2"/>
        <w:spacing w:before="120" w:after="120"/>
        <w:rPr>
          <w:lang w:val="en-US"/>
        </w:rPr>
      </w:pPr>
      <w:r>
        <w:rPr>
          <w:noProof/>
        </w:rPr>
        <w:drawing>
          <wp:inline distT="0" distB="0" distL="0" distR="0">
            <wp:extent cx="3962400" cy="1381125"/>
            <wp:effectExtent l="0" t="0" r="0"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962400" cy="1381125"/>
                    </a:xfrm>
                    <a:prstGeom prst="rect">
                      <a:avLst/>
                    </a:prstGeom>
                    <a:noFill/>
                    <a:ln>
                      <a:noFill/>
                    </a:ln>
                  </pic:spPr>
                </pic:pic>
              </a:graphicData>
            </a:graphic>
          </wp:inline>
        </w:drawing>
      </w:r>
    </w:p>
    <w:p w:rsidR="00000000" w:rsidRDefault="00342BD9">
      <w:pPr>
        <w:spacing w:after="120"/>
      </w:pPr>
      <w:r>
        <w:rPr>
          <w:noProof/>
        </w:rPr>
        <w:drawing>
          <wp:inline distT="0" distB="0" distL="0" distR="0">
            <wp:extent cx="3962400" cy="14478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962400" cy="1447800"/>
                    </a:xfrm>
                    <a:prstGeom prst="rect">
                      <a:avLst/>
                    </a:prstGeom>
                    <a:noFill/>
                    <a:ln>
                      <a:noFill/>
                    </a:ln>
                  </pic:spPr>
                </pic:pic>
              </a:graphicData>
            </a:graphic>
          </wp:inline>
        </w:drawing>
      </w:r>
    </w:p>
    <w:p w:rsidR="00000000" w:rsidRDefault="000F226C">
      <w:pPr>
        <w:pStyle w:val="2"/>
      </w:pPr>
      <w:r>
        <w:t xml:space="preserve">Черт. 11. Схемы расчетных сечений элементов, </w:t>
      </w:r>
      <w:r>
        <w:br/>
        <w:t>не подкрепленных ребрами жесткости</w:t>
      </w:r>
    </w:p>
    <w:p w:rsidR="00000000" w:rsidRDefault="000F226C">
      <w:pPr>
        <w:tabs>
          <w:tab w:val="left" w:pos="1701"/>
          <w:tab w:val="right" w:pos="6237"/>
        </w:tabs>
        <w:rPr>
          <w:lang w:val="en-US"/>
        </w:rPr>
      </w:pPr>
      <w:r>
        <w:rPr>
          <w:b/>
        </w:rPr>
        <w:t>4.45*.</w:t>
      </w:r>
      <w:r>
        <w:t xml:space="preserve"> Устойчивость полок и стенок элементов, не подкрепле</w:t>
      </w:r>
      <w:r>
        <w:t>н</w:t>
      </w:r>
      <w:r>
        <w:t>ных ребрами жесткости, при среднем касательном напряжении, не превышающем 0,2</w:t>
      </w:r>
      <w:r>
        <w:sym w:font="Symbol" w:char="F073"/>
      </w:r>
      <w:r>
        <w:rPr>
          <w:vertAlign w:val="subscript"/>
        </w:rPr>
        <w:t>х</w:t>
      </w:r>
      <w:r>
        <w:t>, допускается обеспечивать назначением отн</w:t>
      </w:r>
      <w:r>
        <w:t>о</w:t>
      </w:r>
      <w:r>
        <w:t>шения высоты стенки</w:t>
      </w:r>
      <w:r>
        <w:rPr>
          <w:lang w:val="en-US"/>
        </w:rPr>
        <w:t xml:space="preserve"> (h, h</w:t>
      </w:r>
      <w:r>
        <w:rPr>
          <w:vertAlign w:val="subscript"/>
          <w:lang w:val="en-US"/>
        </w:rPr>
        <w:t>w</w:t>
      </w:r>
      <w:r>
        <w:rPr>
          <w:lang w:val="en-US"/>
        </w:rPr>
        <w:t>)</w:t>
      </w:r>
      <w:r>
        <w:t xml:space="preserve"> или ширины полки (b</w:t>
      </w:r>
      <w:r>
        <w:rPr>
          <w:vertAlign w:val="subscript"/>
        </w:rPr>
        <w:sym w:font="Symbol" w:char="F072"/>
      </w:r>
      <w:r>
        <w:rPr>
          <w:lang w:val="en-US"/>
        </w:rPr>
        <w:t>, b</w:t>
      </w:r>
      <w:r>
        <w:rPr>
          <w:vertAlign w:val="subscript"/>
          <w:lang w:val="en-US"/>
        </w:rPr>
        <w:t>h</w:t>
      </w:r>
      <w:r>
        <w:rPr>
          <w:lang w:val="en-US"/>
        </w:rPr>
        <w:t>)</w:t>
      </w:r>
      <w:r>
        <w:t xml:space="preserve"> к толщине</w:t>
      </w:r>
      <w:r>
        <w:rPr>
          <w:lang w:val="en-US"/>
        </w:rPr>
        <w:t xml:space="preserve"> (t, t</w:t>
      </w:r>
      <w:r>
        <w:rPr>
          <w:vertAlign w:val="subscript"/>
          <w:lang w:val="en-US"/>
        </w:rPr>
        <w:t>w</w:t>
      </w:r>
      <w:r>
        <w:rPr>
          <w:lang w:val="en-US"/>
        </w:rPr>
        <w:t>, t</w:t>
      </w:r>
      <w:r>
        <w:rPr>
          <w:vertAlign w:val="subscript"/>
          <w:lang w:val="en-US"/>
        </w:rPr>
        <w:sym w:font="Symbol" w:char="F072"/>
      </w:r>
      <w:r>
        <w:rPr>
          <w:lang w:val="en-US"/>
        </w:rPr>
        <w:t>, t</w:t>
      </w:r>
      <w:r>
        <w:rPr>
          <w:vertAlign w:val="subscript"/>
          <w:lang w:val="en-US"/>
        </w:rPr>
        <w:t>h</w:t>
      </w:r>
      <w:r>
        <w:rPr>
          <w:lang w:val="en-US"/>
        </w:rPr>
        <w:t>)</w:t>
      </w:r>
      <w:r>
        <w:t xml:space="preserve"> не более 0,951 </w:t>
      </w:r>
      <w:r>
        <w:sym w:font="Symbol" w:char="F061"/>
      </w:r>
      <w:r>
        <w:rPr>
          <w:lang w:val="en-US"/>
        </w:rPr>
        <w:t xml:space="preserve"> / </w:t>
      </w:r>
      <w:r>
        <w:rPr>
          <w:position w:val="-14"/>
          <w:lang w:val="en-US"/>
        </w:rPr>
        <w:object w:dxaOrig="1120" w:dyaOrig="380">
          <v:shape id="_x0000_i1193" type="#_x0000_t75" style="width:56.25pt;height:18.75pt" o:ole="">
            <v:imagedata r:id="rId339" o:title=""/>
          </v:shape>
          <o:OLEObject Type="Embed" ProgID="Equation.2" ShapeID="_x0000_i1193" DrawAspect="Content" ObjectID="_1427234778" r:id="rId340"/>
        </w:object>
      </w:r>
      <w:r>
        <w:rPr>
          <w:lang w:val="en-US"/>
        </w:rPr>
        <w:t xml:space="preserve"> </w:t>
      </w:r>
      <w:r>
        <w:t>(з</w:t>
      </w:r>
      <w:r>
        <w:t>десь</w:t>
      </w:r>
      <w:r>
        <w:rPr>
          <w:lang w:val="en-US"/>
        </w:rPr>
        <w:t xml:space="preserve"> </w:t>
      </w:r>
      <w:r>
        <w:rPr>
          <w:lang w:val="en-US"/>
        </w:rPr>
        <w:sym w:font="Symbol" w:char="F061"/>
      </w:r>
      <w:r>
        <w:t xml:space="preserve"> — коэффициент,</w:t>
      </w:r>
      <w:r>
        <w:rPr>
          <w:lang w:val="en-US"/>
        </w:rPr>
        <w:t xml:space="preserve"> </w:t>
      </w:r>
      <w:r>
        <w:rPr>
          <w:lang w:val="en-US"/>
        </w:rPr>
        <w:sym w:font="Symbol" w:char="F073"/>
      </w:r>
      <w:r>
        <w:rPr>
          <w:vertAlign w:val="subscript"/>
          <w:lang w:val="en-US"/>
        </w:rPr>
        <w:t>x,cr,ef</w:t>
      </w:r>
      <w:r>
        <w:rPr>
          <w:lang w:val="en-US"/>
        </w:rPr>
        <w:t xml:space="preserve"> </w:t>
      </w:r>
      <w:r>
        <w:t>— прив</w:t>
      </w:r>
      <w:r>
        <w:t>е</w:t>
      </w:r>
      <w:r>
        <w:t xml:space="preserve">денное критическое напряжение). </w:t>
      </w:r>
    </w:p>
    <w:p w:rsidR="00000000" w:rsidRDefault="000F226C">
      <w:pPr>
        <w:tabs>
          <w:tab w:val="left" w:pos="1701"/>
          <w:tab w:val="right" w:pos="6237"/>
        </w:tabs>
        <w:rPr>
          <w:lang w:val="en-US"/>
        </w:rPr>
      </w:pPr>
      <w:r>
        <w:t xml:space="preserve">Коэффициент </w:t>
      </w:r>
      <w:r>
        <w:sym w:font="Symbol" w:char="F061"/>
      </w:r>
      <w:r>
        <w:t xml:space="preserve"> следует определять: </w:t>
      </w:r>
    </w:p>
    <w:p w:rsidR="00000000" w:rsidRDefault="000F226C">
      <w:pPr>
        <w:tabs>
          <w:tab w:val="left" w:pos="1701"/>
          <w:tab w:val="right" w:pos="6237"/>
        </w:tabs>
        <w:rPr>
          <w:lang w:val="en-US"/>
        </w:rPr>
      </w:pPr>
      <w:r>
        <w:t>для пластинок шириной</w:t>
      </w:r>
      <w:r>
        <w:rPr>
          <w:lang w:val="en-US"/>
        </w:rPr>
        <w:t xml:space="preserve"> b</w:t>
      </w:r>
      <w:r>
        <w:rPr>
          <w:vertAlign w:val="subscript"/>
          <w:lang w:val="en-US"/>
        </w:rPr>
        <w:t>h</w:t>
      </w:r>
      <w:r>
        <w:rPr>
          <w:lang w:val="en-US"/>
        </w:rPr>
        <w:t>, h,</w:t>
      </w:r>
      <w:r>
        <w:t xml:space="preserve"> опертых по одной стороне (черт. 11, б- е),— по формуле</w:t>
      </w:r>
    </w:p>
    <w:p w:rsidR="00000000" w:rsidRDefault="000F226C">
      <w:pPr>
        <w:tabs>
          <w:tab w:val="left" w:pos="1701"/>
          <w:tab w:val="right" w:pos="6237"/>
        </w:tabs>
        <w:spacing w:before="120" w:after="120"/>
      </w:pPr>
      <w:r>
        <w:rPr>
          <w:lang w:val="en-US"/>
        </w:rPr>
        <w:tab/>
      </w:r>
      <w:r>
        <w:rPr>
          <w:position w:val="-24"/>
          <w:lang w:val="en-US"/>
        </w:rPr>
        <w:object w:dxaOrig="2820" w:dyaOrig="580">
          <v:shape id="_x0000_i1194" type="#_x0000_t75" style="width:141pt;height:29.25pt" o:ole="">
            <v:imagedata r:id="rId341" o:title=""/>
          </v:shape>
          <o:OLEObject Type="Embed" ProgID="Equation.2" ShapeID="_x0000_i1194" DrawAspect="Content" ObjectID="_1427234779" r:id="rId342"/>
        </w:object>
      </w:r>
      <w:r>
        <w:rPr>
          <w:lang w:val="en-US"/>
        </w:rPr>
        <w:t>;</w:t>
      </w:r>
      <w:r>
        <w:rPr>
          <w:lang w:val="en-US"/>
        </w:rPr>
        <w:tab/>
        <w:t>(180)</w:t>
      </w:r>
    </w:p>
    <w:p w:rsidR="00000000" w:rsidRDefault="000F226C">
      <w:pPr>
        <w:tabs>
          <w:tab w:val="left" w:pos="1701"/>
          <w:tab w:val="right" w:pos="6237"/>
        </w:tabs>
        <w:rPr>
          <w:lang w:val="en-US"/>
        </w:rPr>
      </w:pPr>
      <w:r>
        <w:t>для пластинок шириной</w:t>
      </w:r>
      <w:r>
        <w:rPr>
          <w:lang w:val="en-US"/>
        </w:rPr>
        <w:t xml:space="preserve"> h</w:t>
      </w:r>
      <w:r>
        <w:rPr>
          <w:vertAlign w:val="subscript"/>
          <w:lang w:val="en-US"/>
        </w:rPr>
        <w:t>w</w:t>
      </w:r>
      <w:r>
        <w:rPr>
          <w:lang w:val="en-US"/>
        </w:rPr>
        <w:t>,</w:t>
      </w:r>
      <w:r>
        <w:t xml:space="preserve"> h</w:t>
      </w:r>
      <w:r>
        <w:rPr>
          <w:vertAlign w:val="subscript"/>
          <w:lang w:val="en-US"/>
        </w:rPr>
        <w:t>v</w:t>
      </w:r>
      <w:r>
        <w:rPr>
          <w:lang w:val="en-US"/>
        </w:rPr>
        <w:t>,</w:t>
      </w:r>
      <w:r>
        <w:t xml:space="preserve"> опертых по двум сторонам (черт. 11, а, б, г),</w:t>
      </w:r>
      <w:r>
        <w:rPr>
          <w:lang w:val="en-US"/>
        </w:rPr>
        <w:t xml:space="preserve"> </w:t>
      </w:r>
      <w:r>
        <w:t>—</w:t>
      </w:r>
      <w:r>
        <w:rPr>
          <w:lang w:val="en-US"/>
        </w:rPr>
        <w:t xml:space="preserve"> </w:t>
      </w:r>
      <w:r>
        <w:t>по формуле</w:t>
      </w:r>
    </w:p>
    <w:p w:rsidR="00000000" w:rsidRDefault="000F226C">
      <w:pPr>
        <w:tabs>
          <w:tab w:val="left" w:pos="1701"/>
          <w:tab w:val="right" w:pos="6237"/>
        </w:tabs>
        <w:spacing w:before="120" w:after="120"/>
      </w:pPr>
      <w:r>
        <w:rPr>
          <w:lang w:val="en-US"/>
        </w:rPr>
        <w:tab/>
      </w:r>
      <w:r>
        <w:rPr>
          <w:position w:val="-24"/>
          <w:lang w:val="en-US"/>
        </w:rPr>
        <w:object w:dxaOrig="2640" w:dyaOrig="580">
          <v:shape id="_x0000_i1195" type="#_x0000_t75" style="width:132pt;height:29.25pt" o:ole="">
            <v:imagedata r:id="rId343" o:title=""/>
          </v:shape>
          <o:OLEObject Type="Embed" ProgID="Equation.2" ShapeID="_x0000_i1195" DrawAspect="Content" ObjectID="_1427234780" r:id="rId344"/>
        </w:object>
      </w:r>
      <w:r>
        <w:rPr>
          <w:lang w:val="en-US"/>
        </w:rPr>
        <w:t>.</w:t>
      </w:r>
      <w:r>
        <w:rPr>
          <w:lang w:val="en-US"/>
        </w:rPr>
        <w:tab/>
        <w:t>(181)</w:t>
      </w:r>
    </w:p>
    <w:p w:rsidR="00000000" w:rsidRDefault="000F226C">
      <w:pPr>
        <w:tabs>
          <w:tab w:val="left" w:pos="1701"/>
          <w:tab w:val="right" w:pos="6237"/>
        </w:tabs>
        <w:spacing w:before="120"/>
        <w:rPr>
          <w:lang w:val="en-US"/>
        </w:rPr>
      </w:pPr>
      <w:r>
        <w:t xml:space="preserve">В формулах (180) и (181): </w:t>
      </w:r>
    </w:p>
    <w:p w:rsidR="00000000" w:rsidRDefault="000F226C">
      <w:pPr>
        <w:tabs>
          <w:tab w:val="left" w:pos="1701"/>
          <w:tab w:val="right" w:pos="6237"/>
        </w:tabs>
        <w:ind w:left="908" w:hanging="624"/>
      </w:pPr>
      <w:r>
        <w:rPr>
          <w:position w:val="-6"/>
        </w:rPr>
        <w:object w:dxaOrig="220" w:dyaOrig="240">
          <v:shape id="_x0000_i1196" type="#_x0000_t75" style="width:11.25pt;height:12pt" o:ole="">
            <v:imagedata r:id="rId345" o:title=""/>
          </v:shape>
          <o:OLEObject Type="Embed" ProgID="Equation.2" ShapeID="_x0000_i1196" DrawAspect="Content" ObjectID="_1427234781" r:id="rId346"/>
        </w:object>
      </w:r>
      <w:r>
        <w:t xml:space="preserve"> — коэффициент защемления пластинки, определяемый по ф</w:t>
      </w:r>
      <w:r>
        <w:t>о</w:t>
      </w:r>
      <w:r>
        <w:t>рмулам табл. 67;</w:t>
      </w:r>
    </w:p>
    <w:p w:rsidR="00000000" w:rsidRDefault="000F226C">
      <w:pPr>
        <w:tabs>
          <w:tab w:val="left" w:pos="1701"/>
          <w:tab w:val="right" w:pos="6237"/>
        </w:tabs>
        <w:rPr>
          <w:lang w:val="en-US"/>
        </w:rPr>
      </w:pPr>
      <w:r>
        <w:sym w:font="Symbol" w:char="F078"/>
      </w:r>
      <w:r>
        <w:t xml:space="preserve"> — коэффициент, определяемый (для сечений брут</w:t>
      </w:r>
      <w:r>
        <w:t>то) по форм</w:t>
      </w:r>
      <w:r>
        <w:t>у</w:t>
      </w:r>
      <w:r>
        <w:t>ле</w:t>
      </w:r>
    </w:p>
    <w:p w:rsidR="00000000" w:rsidRDefault="000F226C">
      <w:pPr>
        <w:tabs>
          <w:tab w:val="left" w:pos="1701"/>
          <w:tab w:val="right" w:pos="6237"/>
        </w:tabs>
        <w:spacing w:before="120" w:after="120"/>
      </w:pPr>
      <w:r>
        <w:rPr>
          <w:lang w:val="en-US"/>
        </w:rPr>
        <w:tab/>
      </w:r>
      <w:r>
        <w:rPr>
          <w:position w:val="-26"/>
          <w:lang w:val="en-US"/>
        </w:rPr>
        <w:object w:dxaOrig="920" w:dyaOrig="600">
          <v:shape id="_x0000_i1197" type="#_x0000_t75" style="width:45.75pt;height:30pt" o:ole="">
            <v:imagedata r:id="rId347" o:title=""/>
          </v:shape>
          <o:OLEObject Type="Embed" ProgID="Equation.2" ShapeID="_x0000_i1197" DrawAspect="Content" ObjectID="_1427234782" r:id="rId348"/>
        </w:object>
      </w:r>
      <w:r>
        <w:rPr>
          <w:lang w:val="en-US"/>
        </w:rPr>
        <w:t>,</w:t>
      </w:r>
    </w:p>
    <w:p w:rsidR="00000000" w:rsidRDefault="000F226C">
      <w:pPr>
        <w:tabs>
          <w:tab w:val="left" w:pos="1701"/>
          <w:tab w:val="right" w:pos="6237"/>
        </w:tabs>
        <w:ind w:left="1304" w:hanging="1304"/>
        <w:rPr>
          <w:lang w:val="en-US"/>
        </w:rPr>
      </w:pPr>
      <w:r>
        <w:t xml:space="preserve">где </w:t>
      </w:r>
      <w:r>
        <w:sym w:font="Symbol" w:char="F073"/>
      </w:r>
      <w:r>
        <w:rPr>
          <w:vertAlign w:val="subscript"/>
          <w:lang w:val="en-US"/>
        </w:rPr>
        <w:t>x</w:t>
      </w:r>
      <w:r>
        <w:t xml:space="preserve">, </w:t>
      </w:r>
      <w:r>
        <w:rPr>
          <w:position w:val="-10"/>
        </w:rPr>
        <w:object w:dxaOrig="300" w:dyaOrig="300">
          <v:shape id="_x0000_i1198" type="#_x0000_t75" style="width:15pt;height:15pt" o:ole="">
            <v:imagedata r:id="rId349" o:title=""/>
          </v:shape>
          <o:OLEObject Type="Embed" ProgID="Equation.2" ShapeID="_x0000_i1198" DrawAspect="Content" ObjectID="_1427234783" r:id="rId350"/>
        </w:object>
      </w:r>
      <w:r>
        <w:t xml:space="preserve"> — максимальное и минимальное продольные нормал</w:t>
      </w:r>
      <w:r>
        <w:t>ь</w:t>
      </w:r>
      <w:r>
        <w:t xml:space="preserve">ные напряжения по продольным границам пластинки, </w:t>
      </w:r>
      <w:r>
        <w:lastRenderedPageBreak/>
        <w:t>положительные при сжатии, определяемые по форм</w:t>
      </w:r>
      <w:r>
        <w:t>у</w:t>
      </w:r>
      <w:r>
        <w:t xml:space="preserve">лам (141) — (158) при невыгодном для устойчивости пластинки загружении, при этом коэффициенты </w:t>
      </w:r>
      <w:r>
        <w:sym w:font="Courier New" w:char="00E6"/>
      </w:r>
      <w:r>
        <w:rPr>
          <w:lang w:val="en-US"/>
        </w:rPr>
        <w:t xml:space="preserve">, </w:t>
      </w:r>
      <w:r>
        <w:sym w:font="Courier New" w:char="00E6"/>
      </w:r>
      <w:r>
        <w:rPr>
          <w:vertAlign w:val="subscript"/>
          <w:lang w:val="en-US"/>
        </w:rPr>
        <w:t>x</w:t>
      </w:r>
      <w:r>
        <w:rPr>
          <w:lang w:val="en-US"/>
        </w:rPr>
        <w:t xml:space="preserve">, </w:t>
      </w:r>
      <w:r>
        <w:sym w:font="Courier New" w:char="00E6"/>
      </w:r>
      <w:r>
        <w:rPr>
          <w:vertAlign w:val="subscript"/>
          <w:lang w:val="en-US"/>
        </w:rPr>
        <w:t>y</w:t>
      </w:r>
      <w:r>
        <w:rPr>
          <w:lang w:val="en-US"/>
        </w:rPr>
        <w:t xml:space="preserve">, </w:t>
      </w:r>
      <w:r>
        <w:rPr>
          <w:lang w:val="en-US"/>
        </w:rPr>
        <w:sym w:font="Symbol" w:char="F079"/>
      </w:r>
      <w:r>
        <w:rPr>
          <w:lang w:val="en-US"/>
        </w:rPr>
        <w:t xml:space="preserve">, </w:t>
      </w:r>
      <w:r>
        <w:rPr>
          <w:lang w:val="en-US"/>
        </w:rPr>
        <w:sym w:font="Symbol" w:char="F079"/>
      </w:r>
      <w:r>
        <w:rPr>
          <w:vertAlign w:val="subscript"/>
          <w:lang w:val="en-US"/>
        </w:rPr>
        <w:t>x</w:t>
      </w:r>
      <w:r>
        <w:rPr>
          <w:lang w:val="en-US"/>
        </w:rPr>
        <w:t xml:space="preserve">, </w:t>
      </w:r>
      <w:r>
        <w:rPr>
          <w:lang w:val="en-US"/>
        </w:rPr>
        <w:sym w:font="Symbol" w:char="F079"/>
      </w:r>
      <w:r>
        <w:rPr>
          <w:sz w:val="24"/>
          <w:vertAlign w:val="subscript"/>
          <w:lang w:val="en-US"/>
        </w:rPr>
        <w:t>y</w:t>
      </w:r>
      <w:r>
        <w:t xml:space="preserve"> следует принимать равными 1,0.</w:t>
      </w:r>
    </w:p>
    <w:p w:rsidR="00000000" w:rsidRDefault="000F226C">
      <w:pPr>
        <w:tabs>
          <w:tab w:val="left" w:pos="1701"/>
          <w:tab w:val="right" w:pos="6237"/>
        </w:tabs>
        <w:spacing w:before="120" w:after="120"/>
        <w:ind w:left="1304" w:hanging="1304"/>
        <w:jc w:val="right"/>
      </w:pPr>
      <w:r>
        <w:t>Таблица 67</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5"/>
        <w:gridCol w:w="2150"/>
        <w:gridCol w:w="1075"/>
        <w:gridCol w:w="1075"/>
        <w:gridCol w:w="1075"/>
      </w:tblGrid>
      <w:tr w:rsidR="00000000">
        <w:tblPrEx>
          <w:tblCellMar>
            <w:top w:w="0" w:type="dxa"/>
            <w:bottom w:w="0" w:type="dxa"/>
          </w:tblCellMar>
        </w:tblPrEx>
        <w:tc>
          <w:tcPr>
            <w:tcW w:w="1075" w:type="dxa"/>
            <w:tcBorders>
              <w:bottom w:val="nil"/>
            </w:tcBorders>
          </w:tcPr>
          <w:p w:rsidR="00000000" w:rsidRDefault="000F226C">
            <w:pPr>
              <w:tabs>
                <w:tab w:val="left" w:pos="1701"/>
                <w:tab w:val="right" w:pos="6237"/>
              </w:tabs>
              <w:ind w:firstLine="0"/>
              <w:jc w:val="center"/>
            </w:pPr>
            <w:r>
              <w:t>Тип</w:t>
            </w:r>
          </w:p>
        </w:tc>
        <w:tc>
          <w:tcPr>
            <w:tcW w:w="5375" w:type="dxa"/>
            <w:gridSpan w:val="4"/>
          </w:tcPr>
          <w:p w:rsidR="00000000" w:rsidRDefault="000F226C">
            <w:pPr>
              <w:tabs>
                <w:tab w:val="left" w:pos="1701"/>
                <w:tab w:val="right" w:pos="6237"/>
              </w:tabs>
              <w:ind w:firstLine="0"/>
              <w:jc w:val="center"/>
            </w:pPr>
            <w:r>
              <w:t xml:space="preserve">Коэффициент защемления пластинки </w:t>
            </w:r>
            <w:r>
              <w:rPr>
                <w:position w:val="-6"/>
              </w:rPr>
              <w:object w:dxaOrig="220" w:dyaOrig="240">
                <v:shape id="_x0000_i1199" type="#_x0000_t75" style="width:11.25pt;height:12pt" o:ole="">
                  <v:imagedata r:id="rId345" o:title=""/>
                </v:shape>
                <o:OLEObject Type="Embed" ProgID="Equation.2" ShapeID="_x0000_i1199" DrawAspect="Content" ObjectID="_1427234784" r:id="rId351"/>
              </w:objec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ind w:firstLine="0"/>
              <w:jc w:val="center"/>
            </w:pPr>
            <w:r>
              <w:t>сечения элемента</w:t>
            </w:r>
          </w:p>
        </w:tc>
        <w:tc>
          <w:tcPr>
            <w:tcW w:w="2150" w:type="dxa"/>
            <w:tcBorders>
              <w:bottom w:val="nil"/>
            </w:tcBorders>
          </w:tcPr>
          <w:p w:rsidR="00000000" w:rsidRDefault="000F226C">
            <w:pPr>
              <w:tabs>
                <w:tab w:val="left" w:pos="1701"/>
                <w:tab w:val="right" w:pos="6237"/>
              </w:tabs>
              <w:ind w:firstLine="0"/>
              <w:jc w:val="center"/>
              <w:rPr>
                <w:lang w:val="en-US"/>
              </w:rPr>
            </w:pPr>
          </w:p>
          <w:p w:rsidR="00000000" w:rsidRDefault="000F226C">
            <w:pPr>
              <w:tabs>
                <w:tab w:val="left" w:pos="1701"/>
                <w:tab w:val="right" w:pos="6237"/>
              </w:tabs>
              <w:ind w:firstLine="0"/>
              <w:jc w:val="center"/>
            </w:pPr>
            <w:r>
              <w:t>стенки</w:t>
            </w:r>
          </w:p>
        </w:tc>
        <w:tc>
          <w:tcPr>
            <w:tcW w:w="3225" w:type="dxa"/>
            <w:gridSpan w:val="3"/>
          </w:tcPr>
          <w:p w:rsidR="00000000" w:rsidRDefault="000F226C">
            <w:pPr>
              <w:tabs>
                <w:tab w:val="left" w:pos="1701"/>
                <w:tab w:val="right" w:pos="6237"/>
              </w:tabs>
              <w:ind w:firstLine="0"/>
              <w:jc w:val="center"/>
            </w:pPr>
            <w:r>
              <w:t xml:space="preserve">полки - для углового сечения </w:t>
            </w:r>
            <w:r>
              <w:br/>
              <w:t xml:space="preserve">при </w:t>
            </w:r>
            <w:r>
              <w:rPr>
                <w:lang w:val="en-US"/>
              </w:rPr>
              <w:t>b</w:t>
            </w:r>
            <w:r>
              <w:rPr>
                <w:vertAlign w:val="subscript"/>
                <w:lang w:val="en-US"/>
              </w:rPr>
              <w:t>h</w:t>
            </w:r>
            <w:r>
              <w:rPr>
                <w:lang w:val="en-US"/>
              </w:rPr>
              <w:t>/h</w:t>
            </w:r>
          </w:p>
        </w:tc>
      </w:tr>
      <w:tr w:rsidR="00000000">
        <w:tblPrEx>
          <w:tblCellMar>
            <w:top w:w="0" w:type="dxa"/>
            <w:bottom w:w="0" w:type="dxa"/>
          </w:tblCellMar>
        </w:tblPrEx>
        <w:tc>
          <w:tcPr>
            <w:tcW w:w="1075" w:type="dxa"/>
            <w:tcBorders>
              <w:top w:val="nil"/>
            </w:tcBorders>
          </w:tcPr>
          <w:p w:rsidR="00000000" w:rsidRDefault="000F226C">
            <w:pPr>
              <w:tabs>
                <w:tab w:val="left" w:pos="1701"/>
                <w:tab w:val="right" w:pos="6237"/>
              </w:tabs>
              <w:ind w:firstLine="0"/>
              <w:jc w:val="center"/>
            </w:pPr>
          </w:p>
        </w:tc>
        <w:tc>
          <w:tcPr>
            <w:tcW w:w="2150" w:type="dxa"/>
            <w:tcBorders>
              <w:top w:val="nil"/>
            </w:tcBorders>
          </w:tcPr>
          <w:p w:rsidR="00000000" w:rsidRDefault="000F226C">
            <w:pPr>
              <w:tabs>
                <w:tab w:val="left" w:pos="1701"/>
                <w:tab w:val="right" w:pos="6237"/>
              </w:tabs>
              <w:ind w:firstLine="0"/>
              <w:jc w:val="center"/>
            </w:pPr>
          </w:p>
        </w:tc>
        <w:tc>
          <w:tcPr>
            <w:tcW w:w="1075" w:type="dxa"/>
          </w:tcPr>
          <w:p w:rsidR="00000000" w:rsidRDefault="000F226C">
            <w:pPr>
              <w:tabs>
                <w:tab w:val="left" w:pos="1701"/>
                <w:tab w:val="right" w:pos="6237"/>
              </w:tabs>
              <w:ind w:firstLine="0"/>
              <w:jc w:val="center"/>
            </w:pPr>
            <w:r>
              <w:rPr>
                <w:lang w:val="en-US"/>
              </w:rPr>
              <w:t>1</w:t>
            </w:r>
          </w:p>
        </w:tc>
        <w:tc>
          <w:tcPr>
            <w:tcW w:w="1075" w:type="dxa"/>
          </w:tcPr>
          <w:p w:rsidR="00000000" w:rsidRDefault="000F226C">
            <w:pPr>
              <w:tabs>
                <w:tab w:val="left" w:pos="1701"/>
                <w:tab w:val="right" w:pos="6237"/>
              </w:tabs>
              <w:ind w:firstLine="0"/>
              <w:jc w:val="center"/>
            </w:pPr>
            <w:r>
              <w:rPr>
                <w:lang w:val="en-US"/>
              </w:rPr>
              <w:t>0,667</w:t>
            </w:r>
          </w:p>
        </w:tc>
        <w:tc>
          <w:tcPr>
            <w:tcW w:w="1075" w:type="dxa"/>
          </w:tcPr>
          <w:p w:rsidR="00000000" w:rsidRDefault="000F226C">
            <w:pPr>
              <w:tabs>
                <w:tab w:val="left" w:pos="1701"/>
                <w:tab w:val="right" w:pos="6237"/>
              </w:tabs>
              <w:ind w:firstLine="0"/>
              <w:jc w:val="center"/>
            </w:pPr>
            <w:r>
              <w:rPr>
                <w:lang w:val="en-US"/>
              </w:rPr>
              <w:t>0,</w:t>
            </w:r>
            <w:r>
              <w:rPr>
                <w:lang w:val="en-US"/>
              </w:rPr>
              <w:t>5</w:t>
            </w:r>
          </w:p>
        </w:tc>
      </w:tr>
      <w:tr w:rsidR="00000000">
        <w:tblPrEx>
          <w:tblCellMar>
            <w:top w:w="0" w:type="dxa"/>
            <w:bottom w:w="0" w:type="dxa"/>
          </w:tblCellMar>
        </w:tblPrEx>
        <w:tc>
          <w:tcPr>
            <w:tcW w:w="1075" w:type="dxa"/>
          </w:tcPr>
          <w:p w:rsidR="00000000" w:rsidRDefault="000F226C">
            <w:pPr>
              <w:tabs>
                <w:tab w:val="left" w:pos="1701"/>
                <w:tab w:val="right" w:pos="6237"/>
              </w:tabs>
              <w:ind w:firstLine="0"/>
              <w:jc w:val="left"/>
            </w:pPr>
            <w:r>
              <w:t>Коробча</w:t>
            </w:r>
            <w:r>
              <w:softHyphen/>
              <w:t>тое (черт. 11, а)</w:t>
            </w:r>
          </w:p>
        </w:tc>
        <w:tc>
          <w:tcPr>
            <w:tcW w:w="2150" w:type="dxa"/>
          </w:tcPr>
          <w:p w:rsidR="00000000" w:rsidRDefault="000F226C">
            <w:pPr>
              <w:tabs>
                <w:tab w:val="left" w:pos="1701"/>
                <w:tab w:val="right" w:pos="6237"/>
              </w:tabs>
              <w:ind w:firstLine="0"/>
              <w:jc w:val="center"/>
            </w:pPr>
            <w:r>
              <w:rPr>
                <w:position w:val="-28"/>
              </w:rPr>
              <w:object w:dxaOrig="1460" w:dyaOrig="600">
                <v:shape id="_x0000_i1200" type="#_x0000_t75" style="width:72.75pt;height:30pt" o:ole="">
                  <v:imagedata r:id="rId352" o:title=""/>
                </v:shape>
                <o:OLEObject Type="Embed" ProgID="Equation.2" ShapeID="_x0000_i1200" DrawAspect="Content" ObjectID="_1427234785" r:id="rId353"/>
              </w:object>
            </w:r>
          </w:p>
        </w:tc>
        <w:tc>
          <w:tcPr>
            <w:tcW w:w="3225" w:type="dxa"/>
            <w:gridSpan w:val="3"/>
          </w:tcPr>
          <w:p w:rsidR="00000000" w:rsidRDefault="000F226C">
            <w:pPr>
              <w:tabs>
                <w:tab w:val="left" w:pos="1701"/>
                <w:tab w:val="right" w:pos="6237"/>
              </w:tabs>
              <w:ind w:firstLine="0"/>
              <w:jc w:val="center"/>
            </w:pPr>
            <w:r>
              <w:rPr>
                <w:position w:val="-54"/>
              </w:rPr>
              <w:object w:dxaOrig="1640" w:dyaOrig="859">
                <v:shape id="_x0000_i1201" type="#_x0000_t75" style="width:81.75pt;height:42.75pt" o:ole="">
                  <v:imagedata r:id="rId354" o:title=""/>
                </v:shape>
                <o:OLEObject Type="Embed" ProgID="Equation.2" ShapeID="_x0000_i1201" DrawAspect="Content" ObjectID="_1427234786" r:id="rId355"/>
              </w:object>
            </w:r>
          </w:p>
        </w:tc>
      </w:tr>
      <w:tr w:rsidR="00000000">
        <w:tblPrEx>
          <w:tblCellMar>
            <w:top w:w="0" w:type="dxa"/>
            <w:bottom w:w="0" w:type="dxa"/>
          </w:tblCellMar>
        </w:tblPrEx>
        <w:tc>
          <w:tcPr>
            <w:tcW w:w="1075" w:type="dxa"/>
          </w:tcPr>
          <w:p w:rsidR="00000000" w:rsidRDefault="000F226C">
            <w:pPr>
              <w:tabs>
                <w:tab w:val="left" w:pos="1701"/>
                <w:tab w:val="right" w:pos="6237"/>
              </w:tabs>
              <w:ind w:firstLine="0"/>
              <w:jc w:val="left"/>
            </w:pPr>
            <w:r>
              <w:t>Двутав</w:t>
            </w:r>
            <w:r>
              <w:softHyphen/>
              <w:t>ро</w:t>
            </w:r>
            <w:r>
              <w:softHyphen/>
              <w:t>вое (черт. 11,б)</w:t>
            </w:r>
          </w:p>
        </w:tc>
        <w:tc>
          <w:tcPr>
            <w:tcW w:w="2150" w:type="dxa"/>
          </w:tcPr>
          <w:p w:rsidR="00000000" w:rsidRDefault="000F226C">
            <w:pPr>
              <w:tabs>
                <w:tab w:val="left" w:pos="1701"/>
                <w:tab w:val="right" w:pos="6237"/>
              </w:tabs>
              <w:ind w:firstLine="0"/>
              <w:jc w:val="center"/>
            </w:pPr>
            <w:r>
              <w:rPr>
                <w:position w:val="-28"/>
              </w:rPr>
              <w:object w:dxaOrig="2040" w:dyaOrig="840">
                <v:shape id="_x0000_i1202" type="#_x0000_t75" style="width:102pt;height:42pt" o:ole="">
                  <v:imagedata r:id="rId356" o:title=""/>
                </v:shape>
                <o:OLEObject Type="Embed" ProgID="Equation.2" ShapeID="_x0000_i1202" DrawAspect="Content" ObjectID="_1427234787" r:id="rId357"/>
              </w:object>
            </w:r>
          </w:p>
        </w:tc>
        <w:tc>
          <w:tcPr>
            <w:tcW w:w="3225" w:type="dxa"/>
            <w:gridSpan w:val="3"/>
          </w:tcPr>
          <w:p w:rsidR="00000000" w:rsidRDefault="000F226C">
            <w:pPr>
              <w:tabs>
                <w:tab w:val="left" w:pos="1701"/>
                <w:tab w:val="right" w:pos="6237"/>
              </w:tabs>
              <w:ind w:firstLine="0"/>
              <w:jc w:val="center"/>
            </w:pPr>
            <w:r>
              <w:rPr>
                <w:position w:val="-54"/>
              </w:rPr>
              <w:object w:dxaOrig="2340" w:dyaOrig="859">
                <v:shape id="_x0000_i1203" type="#_x0000_t75" style="width:117pt;height:42.75pt" o:ole="">
                  <v:imagedata r:id="rId358" o:title=""/>
                </v:shape>
                <o:OLEObject Type="Embed" ProgID="Equation.2" ShapeID="_x0000_i1203" DrawAspect="Content" ObjectID="_1427234788" r:id="rId359"/>
              </w:object>
            </w:r>
          </w:p>
        </w:tc>
      </w:tr>
      <w:tr w:rsidR="00000000">
        <w:tblPrEx>
          <w:tblCellMar>
            <w:top w:w="0" w:type="dxa"/>
            <w:bottom w:w="0" w:type="dxa"/>
          </w:tblCellMar>
        </w:tblPrEx>
        <w:tc>
          <w:tcPr>
            <w:tcW w:w="1075" w:type="dxa"/>
          </w:tcPr>
          <w:p w:rsidR="00000000" w:rsidRDefault="000F226C">
            <w:pPr>
              <w:tabs>
                <w:tab w:val="left" w:pos="1701"/>
                <w:tab w:val="right" w:pos="6237"/>
              </w:tabs>
              <w:ind w:firstLine="0"/>
              <w:jc w:val="left"/>
            </w:pPr>
            <w:r>
              <w:t>Тавровое (черт. 11,в)</w:t>
            </w:r>
          </w:p>
        </w:tc>
        <w:tc>
          <w:tcPr>
            <w:tcW w:w="2150" w:type="dxa"/>
          </w:tcPr>
          <w:p w:rsidR="00000000" w:rsidRDefault="000F226C">
            <w:pPr>
              <w:tabs>
                <w:tab w:val="left" w:pos="1701"/>
                <w:tab w:val="right" w:pos="6237"/>
              </w:tabs>
              <w:ind w:firstLine="0"/>
              <w:jc w:val="center"/>
            </w:pPr>
            <w:r>
              <w:rPr>
                <w:position w:val="-28"/>
              </w:rPr>
              <w:object w:dxaOrig="1480" w:dyaOrig="600">
                <v:shape id="_x0000_i1204" type="#_x0000_t75" style="width:74.25pt;height:30pt" o:ole="">
                  <v:imagedata r:id="rId360" o:title=""/>
                </v:shape>
                <o:OLEObject Type="Embed" ProgID="Equation.2" ShapeID="_x0000_i1204" DrawAspect="Content" ObjectID="_1427234789" r:id="rId361"/>
              </w:object>
            </w:r>
          </w:p>
        </w:tc>
        <w:tc>
          <w:tcPr>
            <w:tcW w:w="3225" w:type="dxa"/>
            <w:gridSpan w:val="3"/>
          </w:tcPr>
          <w:p w:rsidR="00000000" w:rsidRDefault="000F226C">
            <w:pPr>
              <w:tabs>
                <w:tab w:val="left" w:pos="1701"/>
                <w:tab w:val="right" w:pos="6237"/>
              </w:tabs>
              <w:ind w:firstLine="0"/>
              <w:jc w:val="center"/>
            </w:pPr>
            <w:r>
              <w:rPr>
                <w:position w:val="-54"/>
              </w:rPr>
              <w:object w:dxaOrig="1860" w:dyaOrig="859">
                <v:shape id="_x0000_i1205" type="#_x0000_t75" style="width:93pt;height:42.75pt" o:ole="">
                  <v:imagedata r:id="rId362" o:title=""/>
                </v:shape>
                <o:OLEObject Type="Embed" ProgID="Equation.2" ShapeID="_x0000_i1205" DrawAspect="Content" ObjectID="_1427234790" r:id="rId363"/>
              </w:object>
            </w:r>
          </w:p>
        </w:tc>
      </w:tr>
      <w:tr w:rsidR="00000000">
        <w:tblPrEx>
          <w:tblCellMar>
            <w:top w:w="0" w:type="dxa"/>
            <w:bottom w:w="0" w:type="dxa"/>
          </w:tblCellMar>
        </w:tblPrEx>
        <w:tc>
          <w:tcPr>
            <w:tcW w:w="1075" w:type="dxa"/>
          </w:tcPr>
          <w:p w:rsidR="00000000" w:rsidRDefault="000F226C">
            <w:pPr>
              <w:tabs>
                <w:tab w:val="left" w:pos="1701"/>
                <w:tab w:val="right" w:pos="6237"/>
              </w:tabs>
              <w:ind w:firstLine="0"/>
              <w:jc w:val="left"/>
            </w:pPr>
            <w:r>
              <w:t>Швеллер</w:t>
            </w:r>
            <w:r>
              <w:softHyphen/>
              <w:t>ное (черт. 11, г)</w:t>
            </w:r>
          </w:p>
        </w:tc>
        <w:tc>
          <w:tcPr>
            <w:tcW w:w="2150" w:type="dxa"/>
          </w:tcPr>
          <w:p w:rsidR="00000000" w:rsidRDefault="000F226C">
            <w:pPr>
              <w:tabs>
                <w:tab w:val="left" w:pos="1701"/>
                <w:tab w:val="right" w:pos="6237"/>
              </w:tabs>
              <w:spacing w:before="120"/>
              <w:ind w:firstLine="0"/>
              <w:jc w:val="center"/>
            </w:pPr>
            <w:r>
              <w:rPr>
                <w:position w:val="-10"/>
              </w:rPr>
              <w:object w:dxaOrig="840" w:dyaOrig="300">
                <v:shape id="_x0000_i1206" type="#_x0000_t75" style="width:42pt;height:15pt" o:ole="">
                  <v:imagedata r:id="rId364" o:title=""/>
                </v:shape>
                <o:OLEObject Type="Embed" ProgID="Equation.2" ShapeID="_x0000_i1206" DrawAspect="Content" ObjectID="_1427234791" r:id="rId365"/>
              </w:object>
            </w:r>
          </w:p>
        </w:tc>
        <w:tc>
          <w:tcPr>
            <w:tcW w:w="3225" w:type="dxa"/>
            <w:gridSpan w:val="3"/>
          </w:tcPr>
          <w:p w:rsidR="00000000" w:rsidRDefault="000F226C">
            <w:pPr>
              <w:tabs>
                <w:tab w:val="left" w:pos="1701"/>
                <w:tab w:val="right" w:pos="6237"/>
              </w:tabs>
              <w:ind w:firstLine="0"/>
              <w:jc w:val="center"/>
            </w:pPr>
            <w:r>
              <w:rPr>
                <w:position w:val="-20"/>
              </w:rPr>
              <w:object w:dxaOrig="900" w:dyaOrig="520">
                <v:shape id="_x0000_i1207" type="#_x0000_t75" style="width:45pt;height:26.25pt" o:ole="">
                  <v:imagedata r:id="rId366" o:title=""/>
                </v:shape>
                <o:OLEObject Type="Embed" ProgID="Equation.2" ShapeID="_x0000_i1207" DrawAspect="Content" ObjectID="_1427234792" r:id="rId367"/>
              </w:object>
            </w:r>
            <w:r>
              <w:t xml:space="preserve">   </w:t>
            </w:r>
          </w:p>
        </w:tc>
      </w:tr>
      <w:tr w:rsidR="00000000">
        <w:tblPrEx>
          <w:tblCellMar>
            <w:top w:w="0" w:type="dxa"/>
            <w:bottom w:w="0" w:type="dxa"/>
          </w:tblCellMar>
        </w:tblPrEx>
        <w:tc>
          <w:tcPr>
            <w:tcW w:w="1075" w:type="dxa"/>
          </w:tcPr>
          <w:p w:rsidR="00000000" w:rsidRDefault="000F226C">
            <w:pPr>
              <w:tabs>
                <w:tab w:val="left" w:pos="1701"/>
                <w:tab w:val="right" w:pos="6237"/>
              </w:tabs>
              <w:ind w:firstLine="0"/>
              <w:jc w:val="left"/>
            </w:pPr>
            <w:r>
              <w:t>Угловое для по</w:t>
            </w:r>
            <w:r>
              <w:t>л</w:t>
            </w:r>
            <w:r>
              <w:t>ки выс</w:t>
            </w:r>
            <w:r>
              <w:t>о</w:t>
            </w:r>
            <w:r>
              <w:t xml:space="preserve">той </w:t>
            </w:r>
            <w:r>
              <w:rPr>
                <w:lang w:val="en-US"/>
              </w:rPr>
              <w:t>h</w:t>
            </w:r>
            <w:r>
              <w:t xml:space="preserve"> (черт. 11,д)</w:t>
            </w:r>
          </w:p>
        </w:tc>
        <w:tc>
          <w:tcPr>
            <w:tcW w:w="2150"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w:t>
            </w:r>
          </w:p>
        </w:tc>
        <w:tc>
          <w:tcPr>
            <w:tcW w:w="1075"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rPr>
                <w:sz w:val="36"/>
              </w:rPr>
            </w:pPr>
            <w:r>
              <w:rPr>
                <w:position w:val="-6"/>
              </w:rPr>
              <w:object w:dxaOrig="220" w:dyaOrig="240">
                <v:shape id="_x0000_i1208" type="#_x0000_t75" style="width:11.25pt;height:12pt" o:ole="">
                  <v:imagedata r:id="rId345" o:title=""/>
                </v:shape>
                <o:OLEObject Type="Embed" ProgID="Equation.2" ShapeID="_x0000_i1208" DrawAspect="Content" ObjectID="_1427234793" r:id="rId368"/>
              </w:object>
            </w:r>
            <w:r>
              <w:rPr>
                <w:vertAlign w:val="subscript"/>
              </w:rPr>
              <w:t>9</w:t>
            </w:r>
            <w:r>
              <w:t xml:space="preserve"> = </w:t>
            </w:r>
            <w:r>
              <w:sym w:font="Symbol" w:char="F0A5"/>
            </w:r>
          </w:p>
        </w:tc>
        <w:tc>
          <w:tcPr>
            <w:tcW w:w="1075"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rPr>
                <w:position w:val="-6"/>
              </w:rPr>
              <w:object w:dxaOrig="220" w:dyaOrig="240">
                <v:shape id="_x0000_i1209" type="#_x0000_t75" style="width:11.25pt;height:12pt" o:ole="">
                  <v:imagedata r:id="rId345" o:title=""/>
                </v:shape>
                <o:OLEObject Type="Embed" ProgID="Equation.2" ShapeID="_x0000_i1209" DrawAspect="Content" ObjectID="_1427234794" r:id="rId369"/>
              </w:object>
            </w:r>
            <w:r>
              <w:rPr>
                <w:vertAlign w:val="subscript"/>
              </w:rPr>
              <w:t>9</w:t>
            </w:r>
            <w:r>
              <w:t xml:space="preserve"> = 10</w:t>
            </w:r>
          </w:p>
        </w:tc>
        <w:tc>
          <w:tcPr>
            <w:tcW w:w="1075"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rPr>
                <w:position w:val="-6"/>
              </w:rPr>
              <w:object w:dxaOrig="220" w:dyaOrig="240">
                <v:shape id="_x0000_i1210" type="#_x0000_t75" style="width:11.25pt;height:12pt" o:ole="">
                  <v:imagedata r:id="rId345" o:title=""/>
                </v:shape>
                <o:OLEObject Type="Embed" ProgID="Equation.2" ShapeID="_x0000_i1210" DrawAspect="Content" ObjectID="_1427234795" r:id="rId370"/>
              </w:object>
            </w:r>
            <w:r>
              <w:rPr>
                <w:vertAlign w:val="subscript"/>
              </w:rPr>
              <w:t>9</w:t>
            </w:r>
            <w:r>
              <w:t xml:space="preserve"> = 5,2</w:t>
            </w:r>
          </w:p>
        </w:tc>
      </w:tr>
      <w:tr w:rsidR="00000000">
        <w:tblPrEx>
          <w:tblCellMar>
            <w:top w:w="0" w:type="dxa"/>
            <w:bottom w:w="0" w:type="dxa"/>
          </w:tblCellMar>
        </w:tblPrEx>
        <w:tc>
          <w:tcPr>
            <w:tcW w:w="1075" w:type="dxa"/>
          </w:tcPr>
          <w:p w:rsidR="00000000" w:rsidRDefault="000F226C">
            <w:pPr>
              <w:tabs>
                <w:tab w:val="left" w:pos="1701"/>
                <w:tab w:val="right" w:pos="6237"/>
              </w:tabs>
              <w:ind w:firstLine="0"/>
              <w:jc w:val="left"/>
            </w:pPr>
            <w:r>
              <w:t>Кресто</w:t>
            </w:r>
            <w:r>
              <w:softHyphen/>
              <w:t>вое (черт. 11, е)</w:t>
            </w:r>
          </w:p>
        </w:tc>
        <w:tc>
          <w:tcPr>
            <w:tcW w:w="2150" w:type="dxa"/>
          </w:tcPr>
          <w:p w:rsidR="00000000" w:rsidRDefault="000F226C">
            <w:pPr>
              <w:tabs>
                <w:tab w:val="left" w:pos="1701"/>
                <w:tab w:val="right" w:pos="6237"/>
              </w:tabs>
              <w:spacing w:before="120"/>
              <w:ind w:firstLine="0"/>
              <w:jc w:val="center"/>
            </w:pPr>
            <w:r>
              <w:rPr>
                <w:position w:val="-10"/>
              </w:rPr>
              <w:object w:dxaOrig="740" w:dyaOrig="300">
                <v:shape id="_x0000_i1211" type="#_x0000_t75" style="width:36.75pt;height:15pt" o:ole="">
                  <v:imagedata r:id="rId371" o:title=""/>
                </v:shape>
                <o:OLEObject Type="Embed" ProgID="Equation.2" ShapeID="_x0000_i1211" DrawAspect="Content" ObjectID="_1427234796" r:id="rId372"/>
              </w:object>
            </w:r>
          </w:p>
        </w:tc>
        <w:tc>
          <w:tcPr>
            <w:tcW w:w="3225" w:type="dxa"/>
            <w:gridSpan w:val="3"/>
          </w:tcPr>
          <w:p w:rsidR="00000000" w:rsidRDefault="000F226C">
            <w:pPr>
              <w:tabs>
                <w:tab w:val="left" w:pos="1701"/>
                <w:tab w:val="right" w:pos="6237"/>
              </w:tabs>
              <w:spacing w:before="120"/>
              <w:ind w:firstLine="0"/>
              <w:jc w:val="center"/>
            </w:pPr>
            <w:r>
              <w:rPr>
                <w:position w:val="-10"/>
              </w:rPr>
              <w:object w:dxaOrig="740" w:dyaOrig="300">
                <v:shape id="_x0000_i1212" type="#_x0000_t75" style="width:36.75pt;height:15pt" o:ole="">
                  <v:imagedata r:id="rId371" o:title=""/>
                </v:shape>
                <o:OLEObject Type="Embed" ProgID="Equation.2" ShapeID="_x0000_i1212" DrawAspect="Content" ObjectID="_1427234797" r:id="rId373"/>
              </w:object>
            </w:r>
          </w:p>
        </w:tc>
      </w:tr>
    </w:tbl>
    <w:p w:rsidR="00000000" w:rsidRDefault="000F226C">
      <w:pPr>
        <w:tabs>
          <w:tab w:val="left" w:pos="1701"/>
          <w:tab w:val="right" w:pos="6237"/>
        </w:tabs>
        <w:spacing w:before="120"/>
      </w:pPr>
      <w:r>
        <w:t>В табл. 67 обозначено:</w:t>
      </w:r>
    </w:p>
    <w:p w:rsidR="00000000" w:rsidRDefault="000F226C">
      <w:pPr>
        <w:tabs>
          <w:tab w:val="left" w:pos="1701"/>
          <w:tab w:val="right" w:pos="6237"/>
        </w:tabs>
        <w:spacing w:before="120" w:after="120"/>
      </w:pPr>
      <w:r>
        <w:sym w:font="Symbol" w:char="F062"/>
      </w:r>
      <w:r>
        <w:rPr>
          <w:vertAlign w:val="subscript"/>
        </w:rPr>
        <w:t>1</w:t>
      </w:r>
      <w:r>
        <w:t xml:space="preserve"> = </w:t>
      </w:r>
      <w:r>
        <w:rPr>
          <w:position w:val="-26"/>
        </w:rPr>
        <w:object w:dxaOrig="340" w:dyaOrig="600">
          <v:shape id="_x0000_i1213" type="#_x0000_t75" style="width:17.25pt;height:30pt" o:ole="">
            <v:imagedata r:id="rId374" o:title=""/>
          </v:shape>
          <o:OLEObject Type="Embed" ProgID="Equation.2" ShapeID="_x0000_i1213" DrawAspect="Content" ObjectID="_1427234798" r:id="rId375"/>
        </w:object>
      </w:r>
      <w:r>
        <w:rPr>
          <w:lang w:val="en-US"/>
        </w:rPr>
        <w:t xml:space="preserve">;  </w:t>
      </w:r>
      <w:r>
        <w:rPr>
          <w:lang w:val="en-US"/>
        </w:rPr>
        <w:sym w:font="Symbol" w:char="F061"/>
      </w:r>
      <w:r>
        <w:rPr>
          <w:vertAlign w:val="subscript"/>
          <w:lang w:val="en-US"/>
        </w:rPr>
        <w:t>1</w:t>
      </w:r>
      <w:r>
        <w:rPr>
          <w:lang w:val="en-US"/>
        </w:rPr>
        <w:t xml:space="preserve"> = </w:t>
      </w:r>
      <w:r>
        <w:rPr>
          <w:position w:val="-26"/>
          <w:lang w:val="en-US"/>
        </w:rPr>
        <w:object w:dxaOrig="380" w:dyaOrig="600">
          <v:shape id="_x0000_i1214" type="#_x0000_t75" style="width:18.75pt;height:30pt" o:ole="">
            <v:imagedata r:id="rId376" o:title=""/>
          </v:shape>
          <o:OLEObject Type="Embed" ProgID="Equation.2" ShapeID="_x0000_i1214" DrawAspect="Content" ObjectID="_1427234799" r:id="rId377"/>
        </w:object>
      </w:r>
      <w:r>
        <w:rPr>
          <w:lang w:val="en-US"/>
        </w:rPr>
        <w:t xml:space="preserve">;  </w:t>
      </w:r>
      <w:r>
        <w:sym w:font="Symbol" w:char="F062"/>
      </w:r>
      <w:r>
        <w:rPr>
          <w:vertAlign w:val="subscript"/>
        </w:rPr>
        <w:t>2</w:t>
      </w:r>
      <w:r>
        <w:t xml:space="preserve"> = </w:t>
      </w:r>
      <w:r>
        <w:rPr>
          <w:position w:val="-26"/>
        </w:rPr>
        <w:object w:dxaOrig="340" w:dyaOrig="600">
          <v:shape id="_x0000_i1215" type="#_x0000_t75" style="width:17.25pt;height:30pt" o:ole="">
            <v:imagedata r:id="rId378" o:title=""/>
          </v:shape>
          <o:OLEObject Type="Embed" ProgID="Equation.2" ShapeID="_x0000_i1215" DrawAspect="Content" ObjectID="_1427234800" r:id="rId379"/>
        </w:object>
      </w:r>
      <w:r>
        <w:rPr>
          <w:lang w:val="en-US"/>
        </w:rPr>
        <w:t xml:space="preserve">;  </w:t>
      </w:r>
      <w:r>
        <w:rPr>
          <w:lang w:val="en-US"/>
        </w:rPr>
        <w:sym w:font="Symbol" w:char="F061"/>
      </w:r>
      <w:r>
        <w:rPr>
          <w:vertAlign w:val="subscript"/>
          <w:lang w:val="en-US"/>
        </w:rPr>
        <w:t>2</w:t>
      </w:r>
      <w:r>
        <w:rPr>
          <w:lang w:val="en-US"/>
        </w:rPr>
        <w:t xml:space="preserve"> = </w:t>
      </w:r>
      <w:r>
        <w:rPr>
          <w:position w:val="-26"/>
          <w:lang w:val="en-US"/>
        </w:rPr>
        <w:object w:dxaOrig="380" w:dyaOrig="600">
          <v:shape id="_x0000_i1216" type="#_x0000_t75" style="width:18.75pt;height:30pt" o:ole="">
            <v:imagedata r:id="rId380" o:title=""/>
          </v:shape>
          <o:OLEObject Type="Embed" ProgID="Equation.2" ShapeID="_x0000_i1216" DrawAspect="Content" ObjectID="_1427234801" r:id="rId381"/>
        </w:object>
      </w:r>
      <w:r>
        <w:rPr>
          <w:lang w:val="en-US"/>
        </w:rPr>
        <w:t xml:space="preserve">;  </w:t>
      </w:r>
      <w:r>
        <w:sym w:font="Symbol" w:char="F062"/>
      </w:r>
      <w:r>
        <w:rPr>
          <w:vertAlign w:val="subscript"/>
        </w:rPr>
        <w:t>3</w:t>
      </w:r>
      <w:r>
        <w:t xml:space="preserve"> = </w:t>
      </w:r>
      <w:r>
        <w:rPr>
          <w:position w:val="-26"/>
        </w:rPr>
        <w:object w:dxaOrig="300" w:dyaOrig="580">
          <v:shape id="_x0000_i1217" type="#_x0000_t75" style="width:15pt;height:29.25pt" o:ole="">
            <v:imagedata r:id="rId382" o:title=""/>
          </v:shape>
          <o:OLEObject Type="Embed" ProgID="Equation.2" ShapeID="_x0000_i1217" DrawAspect="Content" ObjectID="_1427234802" r:id="rId383"/>
        </w:object>
      </w:r>
      <w:r>
        <w:rPr>
          <w:lang w:val="en-US"/>
        </w:rPr>
        <w:t xml:space="preserve">;  </w:t>
      </w:r>
      <w:r>
        <w:rPr>
          <w:lang w:val="en-US"/>
        </w:rPr>
        <w:sym w:font="Symbol" w:char="F061"/>
      </w:r>
      <w:r>
        <w:rPr>
          <w:vertAlign w:val="subscript"/>
          <w:lang w:val="en-US"/>
        </w:rPr>
        <w:t>3</w:t>
      </w:r>
      <w:r>
        <w:rPr>
          <w:lang w:val="en-US"/>
        </w:rPr>
        <w:t xml:space="preserve"> = </w:t>
      </w:r>
      <w:r>
        <w:rPr>
          <w:position w:val="-20"/>
          <w:lang w:val="en-US"/>
        </w:rPr>
        <w:object w:dxaOrig="340" w:dyaOrig="540">
          <v:shape id="_x0000_i1218" type="#_x0000_t75" style="width:17.25pt;height:27pt" o:ole="">
            <v:imagedata r:id="rId384" o:title=""/>
          </v:shape>
          <o:OLEObject Type="Embed" ProgID="Equation.2" ShapeID="_x0000_i1218" DrawAspect="Content" ObjectID="_1427234803" r:id="rId385"/>
        </w:object>
      </w:r>
      <w:r>
        <w:rPr>
          <w:lang w:val="en-US"/>
        </w:rPr>
        <w:t>.</w:t>
      </w:r>
    </w:p>
    <w:p w:rsidR="00000000" w:rsidRDefault="000F226C">
      <w:pPr>
        <w:tabs>
          <w:tab w:val="left" w:pos="1701"/>
          <w:tab w:val="right" w:pos="6237"/>
        </w:tabs>
      </w:pPr>
      <w:r>
        <w:t>П р и м е ч а н и я: 1. При отрицательном значении знаменателя в фо</w:t>
      </w:r>
      <w:r>
        <w:t>р</w:t>
      </w:r>
      <w:r>
        <w:t xml:space="preserve">мулах табл. 67, а также при равенстве его нулю следует принимать </w:t>
      </w:r>
      <w:r>
        <w:rPr>
          <w:position w:val="-6"/>
        </w:rPr>
        <w:object w:dxaOrig="220" w:dyaOrig="240">
          <v:shape id="_x0000_i1219" type="#_x0000_t75" style="width:11.25pt;height:12pt" o:ole="">
            <v:imagedata r:id="rId345" o:title=""/>
          </v:shape>
          <o:OLEObject Type="Embed" ProgID="Equation.2" ShapeID="_x0000_i1219" DrawAspect="Content" ObjectID="_1427234804" r:id="rId386"/>
        </w:object>
      </w:r>
      <w:r>
        <w:t xml:space="preserve">= </w:t>
      </w:r>
      <w:r>
        <w:sym w:font="Symbol" w:char="F0A5"/>
      </w:r>
      <w:r>
        <w:t>.</w:t>
      </w:r>
    </w:p>
    <w:p w:rsidR="00000000" w:rsidRDefault="000F226C">
      <w:pPr>
        <w:tabs>
          <w:tab w:val="left" w:pos="1701"/>
          <w:tab w:val="right" w:pos="6237"/>
        </w:tabs>
      </w:pPr>
      <w:r>
        <w:t xml:space="preserve">2. Для углового сечения с отношением </w:t>
      </w:r>
      <w:r>
        <w:rPr>
          <w:lang w:val="en-US"/>
        </w:rPr>
        <w:t>b</w:t>
      </w:r>
      <w:r>
        <w:rPr>
          <w:vertAlign w:val="subscript"/>
          <w:lang w:val="en-US"/>
        </w:rPr>
        <w:t>h</w:t>
      </w:r>
      <w:r>
        <w:rPr>
          <w:lang w:val="en-US"/>
        </w:rPr>
        <w:t>/h</w:t>
      </w:r>
      <w:r>
        <w:t xml:space="preserve">, не указанным в табл. 67, значения </w:t>
      </w:r>
      <w:r>
        <w:rPr>
          <w:position w:val="-6"/>
        </w:rPr>
        <w:object w:dxaOrig="220" w:dyaOrig="240">
          <v:shape id="_x0000_i1220" type="#_x0000_t75" style="width:11.25pt;height:12pt" o:ole="">
            <v:imagedata r:id="rId345" o:title=""/>
          </v:shape>
          <o:OLEObject Type="Embed" ProgID="Equation.2" ShapeID="_x0000_i1220" DrawAspect="Content" ObjectID="_1427234805" r:id="rId387"/>
        </w:object>
      </w:r>
      <w:r>
        <w:rPr>
          <w:vertAlign w:val="subscript"/>
        </w:rPr>
        <w:t>9</w:t>
      </w:r>
      <w:r>
        <w:t xml:space="preserve"> следует определять по интерполяции, пр</w:t>
      </w:r>
      <w:r>
        <w:t xml:space="preserve">и этом для </w:t>
      </w:r>
      <w:r>
        <w:rPr>
          <w:lang w:val="en-US"/>
        </w:rPr>
        <w:t>b</w:t>
      </w:r>
      <w:r>
        <w:rPr>
          <w:vertAlign w:val="subscript"/>
          <w:lang w:val="en-US"/>
        </w:rPr>
        <w:t>h</w:t>
      </w:r>
      <w:r>
        <w:rPr>
          <w:lang w:val="en-US"/>
        </w:rPr>
        <w:t>/h</w:t>
      </w:r>
      <w:r>
        <w:t xml:space="preserve"> = 1 значение </w:t>
      </w:r>
      <w:r>
        <w:rPr>
          <w:position w:val="-6"/>
        </w:rPr>
        <w:object w:dxaOrig="220" w:dyaOrig="240">
          <v:shape id="_x0000_i1221" type="#_x0000_t75" style="width:11.25pt;height:12pt" o:ole="">
            <v:imagedata r:id="rId345" o:title=""/>
          </v:shape>
          <o:OLEObject Type="Embed" ProgID="Equation.2" ShapeID="_x0000_i1221" DrawAspect="Content" ObjectID="_1427234806" r:id="rId388"/>
        </w:object>
      </w:r>
      <w:r>
        <w:rPr>
          <w:vertAlign w:val="subscript"/>
        </w:rPr>
        <w:t>9</w:t>
      </w:r>
      <w:r>
        <w:t xml:space="preserve"> следует принимать равным 100.</w:t>
      </w:r>
    </w:p>
    <w:p w:rsidR="00000000" w:rsidRDefault="000F226C">
      <w:pPr>
        <w:tabs>
          <w:tab w:val="left" w:pos="1701"/>
          <w:tab w:val="right" w:pos="6237"/>
        </w:tabs>
      </w:pPr>
      <w:r>
        <w:t xml:space="preserve">Приведенное критическое напряжение </w:t>
      </w:r>
      <w:r>
        <w:sym w:font="Symbol" w:char="F073"/>
      </w:r>
      <w:r>
        <w:rPr>
          <w:vertAlign w:val="subscript"/>
          <w:lang w:val="en-US"/>
        </w:rPr>
        <w:t>x,cr,ef</w:t>
      </w:r>
      <w:r>
        <w:t xml:space="preserve"> для пластинки сл</w:t>
      </w:r>
      <w:r>
        <w:t>е</w:t>
      </w:r>
      <w:r>
        <w:t>дует определять по формулам табл. 68* в зависимости от критиче</w:t>
      </w:r>
      <w:r>
        <w:t>с</w:t>
      </w:r>
      <w:r>
        <w:t xml:space="preserve">ких напряжений </w:t>
      </w:r>
      <w:r>
        <w:sym w:font="Symbol" w:char="F073"/>
      </w:r>
      <w:r>
        <w:rPr>
          <w:vertAlign w:val="subscript"/>
          <w:lang w:val="en-US"/>
        </w:rPr>
        <w:t>x,cr</w:t>
      </w:r>
      <w:r>
        <w:rPr>
          <w:lang w:val="en-US"/>
        </w:rPr>
        <w:t>,</w:t>
      </w:r>
      <w:r>
        <w:t xml:space="preserve"> за которые следует принимать действующие напряжения </w:t>
      </w:r>
      <w:r>
        <w:sym w:font="Symbol" w:char="F073"/>
      </w:r>
      <w:r>
        <w:rPr>
          <w:vertAlign w:val="subscript"/>
          <w:lang w:val="en-US"/>
        </w:rPr>
        <w:t>x</w:t>
      </w:r>
      <w:r>
        <w:rPr>
          <w:lang w:val="en-US"/>
        </w:rPr>
        <w:t>/m</w:t>
      </w:r>
      <w:r>
        <w:t xml:space="preserve"> (здесь</w:t>
      </w:r>
      <w:r>
        <w:rPr>
          <w:lang w:val="en-US"/>
        </w:rPr>
        <w:t xml:space="preserve"> m</w:t>
      </w:r>
      <w:r>
        <w:t xml:space="preserve"> — коэффициент условий работы, прин</w:t>
      </w:r>
      <w:r>
        <w:t>и</w:t>
      </w:r>
      <w:r>
        <w:t>маемый по табл. 60*).</w:t>
      </w:r>
    </w:p>
    <w:p w:rsidR="00000000" w:rsidRDefault="000F226C">
      <w:pPr>
        <w:tabs>
          <w:tab w:val="left" w:pos="1701"/>
          <w:tab w:val="right" w:pos="6237"/>
        </w:tabs>
        <w:spacing w:before="120" w:after="120"/>
        <w:jc w:val="right"/>
      </w:pPr>
      <w:r>
        <w:t>Таблица 68*</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5"/>
        <w:gridCol w:w="1443"/>
        <w:gridCol w:w="3932"/>
      </w:tblGrid>
      <w:tr w:rsidR="00000000">
        <w:tblPrEx>
          <w:tblCellMar>
            <w:top w:w="0" w:type="dxa"/>
            <w:bottom w:w="0" w:type="dxa"/>
          </w:tblCellMar>
        </w:tblPrEx>
        <w:tc>
          <w:tcPr>
            <w:tcW w:w="1075" w:type="dxa"/>
          </w:tcPr>
          <w:p w:rsidR="00000000" w:rsidRDefault="000F226C">
            <w:pPr>
              <w:tabs>
                <w:tab w:val="left" w:pos="1701"/>
                <w:tab w:val="right" w:pos="6237"/>
              </w:tabs>
              <w:ind w:firstLine="0"/>
              <w:jc w:val="center"/>
            </w:pPr>
            <w:r>
              <w:t>Марка стали</w:t>
            </w:r>
          </w:p>
        </w:tc>
        <w:tc>
          <w:tcPr>
            <w:tcW w:w="1443" w:type="dxa"/>
          </w:tcPr>
          <w:p w:rsidR="00000000" w:rsidRDefault="000F226C">
            <w:pPr>
              <w:tabs>
                <w:tab w:val="left" w:pos="1701"/>
                <w:tab w:val="right" w:pos="6237"/>
              </w:tabs>
              <w:ind w:firstLine="0"/>
              <w:jc w:val="center"/>
            </w:pPr>
            <w:r>
              <w:t xml:space="preserve">Значение </w:t>
            </w:r>
            <w:r>
              <w:sym w:font="Symbol" w:char="F073"/>
            </w:r>
            <w:r>
              <w:rPr>
                <w:vertAlign w:val="subscript"/>
                <w:lang w:val="en-US"/>
              </w:rPr>
              <w:t>x,cr</w:t>
            </w:r>
            <w:r>
              <w:rPr>
                <w:lang w:val="en-US"/>
              </w:rPr>
              <w:t xml:space="preserve">, </w:t>
            </w:r>
            <w:r>
              <w:br/>
              <w:t>МПа (кг/см</w:t>
            </w:r>
            <w:r>
              <w:rPr>
                <w:vertAlign w:val="superscript"/>
              </w:rPr>
              <w:t>2</w:t>
            </w:r>
            <w:r>
              <w:t>)</w:t>
            </w:r>
          </w:p>
        </w:tc>
        <w:tc>
          <w:tcPr>
            <w:tcW w:w="3932" w:type="dxa"/>
          </w:tcPr>
          <w:p w:rsidR="00000000" w:rsidRDefault="000F226C">
            <w:pPr>
              <w:tabs>
                <w:tab w:val="left" w:pos="1701"/>
                <w:tab w:val="right" w:pos="6237"/>
              </w:tabs>
              <w:ind w:firstLine="0"/>
              <w:jc w:val="center"/>
            </w:pPr>
            <w:r>
              <w:t xml:space="preserve">Формулы для определения </w:t>
            </w:r>
            <w:r>
              <w:sym w:font="Symbol" w:char="F073"/>
            </w:r>
            <w:r>
              <w:rPr>
                <w:vertAlign w:val="subscript"/>
                <w:lang w:val="en-US"/>
              </w:rPr>
              <w:t>x,cr,ef</w:t>
            </w:r>
            <w:r>
              <w:rPr>
                <w:lang w:val="en-US"/>
              </w:rPr>
              <w:t xml:space="preserve"> </w:t>
            </w:r>
            <w:r>
              <w:t>или его значения, МПа (кг/см</w:t>
            </w:r>
            <w:r>
              <w:rPr>
                <w:vertAlign w:val="superscript"/>
              </w:rPr>
              <w:t>2</w:t>
            </w:r>
            <w:r>
              <w:t>)</w:t>
            </w:r>
          </w:p>
        </w:tc>
      </w:tr>
      <w:tr w:rsidR="00000000">
        <w:tblPrEx>
          <w:tblCellMar>
            <w:top w:w="0" w:type="dxa"/>
            <w:bottom w:w="0" w:type="dxa"/>
          </w:tblCellMar>
        </w:tblPrEx>
        <w:tc>
          <w:tcPr>
            <w:tcW w:w="1075" w:type="dxa"/>
            <w:tcBorders>
              <w:bottom w:val="nil"/>
            </w:tcBorders>
          </w:tcPr>
          <w:p w:rsidR="00000000" w:rsidRDefault="000F226C">
            <w:pPr>
              <w:tabs>
                <w:tab w:val="left" w:pos="1701"/>
                <w:tab w:val="right" w:pos="6237"/>
              </w:tabs>
              <w:spacing w:before="120" w:after="120"/>
              <w:ind w:firstLine="0"/>
              <w:jc w:val="left"/>
            </w:pPr>
            <w:r>
              <w:t>16Д</w:t>
            </w:r>
          </w:p>
        </w:tc>
        <w:tc>
          <w:tcPr>
            <w:tcW w:w="1443" w:type="dxa"/>
          </w:tcPr>
          <w:p w:rsidR="00000000" w:rsidRDefault="000F226C">
            <w:pPr>
              <w:tabs>
                <w:tab w:val="left" w:pos="1701"/>
                <w:tab w:val="right" w:pos="6237"/>
              </w:tabs>
              <w:spacing w:before="120" w:after="120"/>
              <w:ind w:firstLine="0"/>
              <w:jc w:val="center"/>
            </w:pPr>
            <w:r>
              <w:t>До 176 (1800)</w:t>
            </w:r>
          </w:p>
        </w:tc>
        <w:tc>
          <w:tcPr>
            <w:tcW w:w="3932" w:type="dxa"/>
          </w:tcPr>
          <w:p w:rsidR="00000000" w:rsidRDefault="000F226C">
            <w:pPr>
              <w:tabs>
                <w:tab w:val="left" w:pos="1701"/>
                <w:tab w:val="right" w:pos="6237"/>
              </w:tabs>
              <w:spacing w:before="120" w:after="120"/>
              <w:ind w:firstLine="0"/>
              <w:jc w:val="center"/>
            </w:pPr>
            <w:r>
              <w:t xml:space="preserve">1,222 </w:t>
            </w:r>
            <w:r>
              <w:sym w:font="Symbol" w:char="F073"/>
            </w:r>
            <w:r>
              <w:rPr>
                <w:vertAlign w:val="subscript"/>
                <w:lang w:val="en-US"/>
              </w:rPr>
              <w:t>x,cr</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ind w:firstLine="0"/>
              <w:jc w:val="left"/>
            </w:pPr>
          </w:p>
          <w:p w:rsidR="00000000" w:rsidRDefault="000F226C">
            <w:pPr>
              <w:tabs>
                <w:tab w:val="left" w:pos="1701"/>
                <w:tab w:val="right" w:pos="6237"/>
              </w:tabs>
              <w:ind w:firstLine="0"/>
              <w:jc w:val="left"/>
            </w:pPr>
            <w:r>
              <w:t>Ст3</w:t>
            </w:r>
          </w:p>
        </w:tc>
        <w:tc>
          <w:tcPr>
            <w:tcW w:w="1443" w:type="dxa"/>
          </w:tcPr>
          <w:p w:rsidR="00000000" w:rsidRDefault="000F226C">
            <w:pPr>
              <w:tabs>
                <w:tab w:val="left" w:pos="1701"/>
                <w:tab w:val="right" w:pos="6237"/>
              </w:tabs>
              <w:spacing w:before="120"/>
              <w:ind w:firstLine="0"/>
              <w:jc w:val="center"/>
            </w:pPr>
            <w:r>
              <w:t xml:space="preserve">Св. </w:t>
            </w:r>
            <w:r>
              <w:t>176 (1800) до 205 (2100)</w:t>
            </w:r>
          </w:p>
        </w:tc>
        <w:tc>
          <w:tcPr>
            <w:tcW w:w="3932" w:type="dxa"/>
          </w:tcPr>
          <w:p w:rsidR="00000000" w:rsidRDefault="000F226C">
            <w:pPr>
              <w:tabs>
                <w:tab w:val="left" w:pos="1701"/>
                <w:tab w:val="right" w:pos="6237"/>
              </w:tabs>
              <w:ind w:firstLine="0"/>
              <w:jc w:val="center"/>
            </w:pPr>
            <w:r>
              <w:rPr>
                <w:position w:val="-32"/>
              </w:rPr>
              <w:object w:dxaOrig="3680" w:dyaOrig="740">
                <v:shape id="_x0000_i1222" type="#_x0000_t75" style="width:183.75pt;height:36.75pt" o:ole="">
                  <v:imagedata r:id="rId389" o:title=""/>
                </v:shape>
                <o:OLEObject Type="Embed" ProgID="Equation.2" ShapeID="_x0000_i1222" DrawAspect="Content" ObjectID="_1427234807" r:id="rId390"/>
              </w:object>
            </w:r>
          </w:p>
        </w:tc>
      </w:tr>
      <w:tr w:rsidR="00000000">
        <w:tblPrEx>
          <w:tblCellMar>
            <w:top w:w="0" w:type="dxa"/>
            <w:bottom w:w="0" w:type="dxa"/>
          </w:tblCellMar>
        </w:tblPrEx>
        <w:tc>
          <w:tcPr>
            <w:tcW w:w="1075" w:type="dxa"/>
            <w:tcBorders>
              <w:top w:val="nil"/>
            </w:tcBorders>
          </w:tcPr>
          <w:p w:rsidR="00000000" w:rsidRDefault="000F226C">
            <w:pPr>
              <w:tabs>
                <w:tab w:val="left" w:pos="1701"/>
                <w:tab w:val="right" w:pos="6237"/>
              </w:tabs>
              <w:spacing w:before="120" w:after="120"/>
              <w:ind w:firstLine="0"/>
              <w:jc w:val="left"/>
            </w:pPr>
          </w:p>
        </w:tc>
        <w:tc>
          <w:tcPr>
            <w:tcW w:w="1443" w:type="dxa"/>
          </w:tcPr>
          <w:p w:rsidR="00000000" w:rsidRDefault="000F226C">
            <w:pPr>
              <w:tabs>
                <w:tab w:val="left" w:pos="1701"/>
                <w:tab w:val="right" w:pos="6237"/>
              </w:tabs>
              <w:spacing w:before="120" w:after="120"/>
              <w:ind w:firstLine="0"/>
              <w:jc w:val="center"/>
            </w:pPr>
            <w:r>
              <w:t>Св. 205 (2100)</w:t>
            </w:r>
          </w:p>
        </w:tc>
        <w:tc>
          <w:tcPr>
            <w:tcW w:w="3932" w:type="dxa"/>
          </w:tcPr>
          <w:p w:rsidR="00000000" w:rsidRDefault="000F226C">
            <w:pPr>
              <w:tabs>
                <w:tab w:val="left" w:pos="1701"/>
                <w:tab w:val="right" w:pos="6237"/>
              </w:tabs>
              <w:spacing w:before="120" w:after="120"/>
              <w:ind w:firstLine="0"/>
              <w:jc w:val="center"/>
            </w:pPr>
            <w:r>
              <w:t>385 (3923)</w:t>
            </w:r>
          </w:p>
        </w:tc>
      </w:tr>
      <w:tr w:rsidR="00000000">
        <w:tblPrEx>
          <w:tblCellMar>
            <w:top w:w="0" w:type="dxa"/>
            <w:bottom w:w="0" w:type="dxa"/>
          </w:tblCellMar>
        </w:tblPrEx>
        <w:tc>
          <w:tcPr>
            <w:tcW w:w="1075" w:type="dxa"/>
            <w:tcBorders>
              <w:bottom w:val="nil"/>
            </w:tcBorders>
          </w:tcPr>
          <w:p w:rsidR="00000000" w:rsidRDefault="000F226C">
            <w:pPr>
              <w:tabs>
                <w:tab w:val="left" w:pos="1701"/>
                <w:tab w:val="right" w:pos="6237"/>
              </w:tabs>
              <w:spacing w:before="120" w:after="120"/>
              <w:ind w:firstLine="0"/>
              <w:jc w:val="left"/>
            </w:pPr>
            <w:r>
              <w:t>15ХСНД</w:t>
            </w:r>
          </w:p>
        </w:tc>
        <w:tc>
          <w:tcPr>
            <w:tcW w:w="1443" w:type="dxa"/>
          </w:tcPr>
          <w:p w:rsidR="00000000" w:rsidRDefault="000F226C">
            <w:pPr>
              <w:tabs>
                <w:tab w:val="left" w:pos="1701"/>
                <w:tab w:val="right" w:pos="6237"/>
              </w:tabs>
              <w:spacing w:before="120" w:after="120"/>
              <w:ind w:firstLine="0"/>
              <w:jc w:val="center"/>
            </w:pPr>
            <w:r>
              <w:t>До 186 (1900)</w:t>
            </w:r>
          </w:p>
        </w:tc>
        <w:tc>
          <w:tcPr>
            <w:tcW w:w="3932" w:type="dxa"/>
          </w:tcPr>
          <w:p w:rsidR="00000000" w:rsidRDefault="000F226C">
            <w:pPr>
              <w:tabs>
                <w:tab w:val="left" w:pos="1701"/>
                <w:tab w:val="right" w:pos="6237"/>
              </w:tabs>
              <w:spacing w:before="120" w:after="120"/>
              <w:ind w:firstLine="0"/>
              <w:jc w:val="center"/>
            </w:pPr>
            <w:r>
              <w:t xml:space="preserve">1,111 </w:t>
            </w:r>
            <w:r>
              <w:sym w:font="Symbol" w:char="F073"/>
            </w:r>
            <w:r>
              <w:rPr>
                <w:vertAlign w:val="subscript"/>
                <w:lang w:val="en-US"/>
              </w:rPr>
              <w:t>x,cr</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ind w:firstLine="0"/>
              <w:jc w:val="left"/>
            </w:pPr>
          </w:p>
        </w:tc>
        <w:tc>
          <w:tcPr>
            <w:tcW w:w="1443" w:type="dxa"/>
          </w:tcPr>
          <w:p w:rsidR="00000000" w:rsidRDefault="000F226C">
            <w:pPr>
              <w:tabs>
                <w:tab w:val="left" w:pos="1701"/>
                <w:tab w:val="right" w:pos="6237"/>
              </w:tabs>
              <w:spacing w:before="120"/>
              <w:ind w:firstLine="0"/>
              <w:jc w:val="center"/>
            </w:pPr>
            <w:r>
              <w:t>Св. 186 (1900) до 284 (2900)</w:t>
            </w:r>
          </w:p>
        </w:tc>
        <w:tc>
          <w:tcPr>
            <w:tcW w:w="3932" w:type="dxa"/>
          </w:tcPr>
          <w:p w:rsidR="00000000" w:rsidRDefault="000F226C">
            <w:pPr>
              <w:tabs>
                <w:tab w:val="left" w:pos="1701"/>
                <w:tab w:val="right" w:pos="6237"/>
              </w:tabs>
              <w:ind w:firstLine="0"/>
              <w:jc w:val="center"/>
            </w:pPr>
            <w:r>
              <w:rPr>
                <w:position w:val="-32"/>
              </w:rPr>
              <w:object w:dxaOrig="3660" w:dyaOrig="740">
                <v:shape id="_x0000_i1223" type="#_x0000_t75" style="width:183pt;height:36.75pt" o:ole="">
                  <v:imagedata r:id="rId391" o:title=""/>
                </v:shape>
                <o:OLEObject Type="Embed" ProgID="Equation.2" ShapeID="_x0000_i1223" DrawAspect="Content" ObjectID="_1427234808" r:id="rId392"/>
              </w:object>
            </w:r>
          </w:p>
        </w:tc>
      </w:tr>
      <w:tr w:rsidR="00000000">
        <w:tblPrEx>
          <w:tblCellMar>
            <w:top w:w="0" w:type="dxa"/>
            <w:bottom w:w="0" w:type="dxa"/>
          </w:tblCellMar>
        </w:tblPrEx>
        <w:tc>
          <w:tcPr>
            <w:tcW w:w="1075" w:type="dxa"/>
            <w:tcBorders>
              <w:top w:val="nil"/>
            </w:tcBorders>
          </w:tcPr>
          <w:p w:rsidR="00000000" w:rsidRDefault="000F226C">
            <w:pPr>
              <w:tabs>
                <w:tab w:val="left" w:pos="1701"/>
                <w:tab w:val="right" w:pos="6237"/>
              </w:tabs>
              <w:spacing w:before="120" w:after="120"/>
              <w:ind w:firstLine="0"/>
              <w:jc w:val="left"/>
            </w:pPr>
          </w:p>
        </w:tc>
        <w:tc>
          <w:tcPr>
            <w:tcW w:w="1443" w:type="dxa"/>
          </w:tcPr>
          <w:p w:rsidR="00000000" w:rsidRDefault="000F226C">
            <w:pPr>
              <w:tabs>
                <w:tab w:val="left" w:pos="1701"/>
                <w:tab w:val="right" w:pos="6237"/>
              </w:tabs>
              <w:spacing w:before="120" w:after="120"/>
              <w:ind w:firstLine="0"/>
              <w:jc w:val="center"/>
            </w:pPr>
            <w:r>
              <w:t>Св. 284 (2900)</w:t>
            </w:r>
          </w:p>
        </w:tc>
        <w:tc>
          <w:tcPr>
            <w:tcW w:w="3932" w:type="dxa"/>
          </w:tcPr>
          <w:p w:rsidR="00000000" w:rsidRDefault="000F226C">
            <w:pPr>
              <w:tabs>
                <w:tab w:val="left" w:pos="1701"/>
                <w:tab w:val="right" w:pos="6237"/>
              </w:tabs>
              <w:spacing w:before="120" w:after="120"/>
              <w:ind w:firstLine="0"/>
              <w:jc w:val="center"/>
            </w:pPr>
            <w:r>
              <w:t>524 (5342)</w:t>
            </w:r>
          </w:p>
        </w:tc>
      </w:tr>
      <w:tr w:rsidR="00000000">
        <w:tblPrEx>
          <w:tblCellMar>
            <w:top w:w="0" w:type="dxa"/>
            <w:bottom w:w="0" w:type="dxa"/>
          </w:tblCellMar>
        </w:tblPrEx>
        <w:tc>
          <w:tcPr>
            <w:tcW w:w="1075" w:type="dxa"/>
            <w:tcBorders>
              <w:bottom w:val="nil"/>
            </w:tcBorders>
          </w:tcPr>
          <w:p w:rsidR="00000000" w:rsidRDefault="000F226C">
            <w:pPr>
              <w:tabs>
                <w:tab w:val="left" w:pos="1701"/>
                <w:tab w:val="right" w:pos="6237"/>
              </w:tabs>
              <w:spacing w:before="120" w:after="120"/>
              <w:ind w:firstLine="0"/>
              <w:jc w:val="left"/>
            </w:pPr>
            <w:r>
              <w:t>10ХСНД</w:t>
            </w:r>
          </w:p>
        </w:tc>
        <w:tc>
          <w:tcPr>
            <w:tcW w:w="1443" w:type="dxa"/>
          </w:tcPr>
          <w:p w:rsidR="00000000" w:rsidRDefault="000F226C">
            <w:pPr>
              <w:tabs>
                <w:tab w:val="left" w:pos="1701"/>
                <w:tab w:val="right" w:pos="6237"/>
              </w:tabs>
              <w:spacing w:before="120" w:after="120"/>
              <w:ind w:firstLine="0"/>
              <w:jc w:val="center"/>
            </w:pPr>
            <w:r>
              <w:t>До 206 (2100)</w:t>
            </w:r>
          </w:p>
        </w:tc>
        <w:tc>
          <w:tcPr>
            <w:tcW w:w="3932" w:type="dxa"/>
          </w:tcPr>
          <w:p w:rsidR="00000000" w:rsidRDefault="000F226C">
            <w:pPr>
              <w:tabs>
                <w:tab w:val="left" w:pos="1701"/>
                <w:tab w:val="right" w:pos="6237"/>
              </w:tabs>
              <w:spacing w:before="120" w:after="120"/>
              <w:ind w:firstLine="0"/>
              <w:jc w:val="center"/>
            </w:pPr>
            <w:r>
              <w:t xml:space="preserve">1,111  </w:t>
            </w:r>
            <w:r>
              <w:sym w:font="Symbol" w:char="F073"/>
            </w:r>
            <w:r>
              <w:rPr>
                <w:vertAlign w:val="subscript"/>
                <w:lang w:val="en-US"/>
              </w:rPr>
              <w:t>x,cr</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left"/>
            </w:pPr>
            <w:r>
              <w:t>390-14Г2АФД</w:t>
            </w:r>
          </w:p>
        </w:tc>
        <w:tc>
          <w:tcPr>
            <w:tcW w:w="1443" w:type="dxa"/>
          </w:tcPr>
          <w:p w:rsidR="00000000" w:rsidRDefault="000F226C">
            <w:pPr>
              <w:tabs>
                <w:tab w:val="left" w:pos="1701"/>
                <w:tab w:val="right" w:pos="6237"/>
              </w:tabs>
              <w:spacing w:before="120"/>
              <w:ind w:firstLine="0"/>
              <w:jc w:val="center"/>
            </w:pPr>
            <w:r>
              <w:t>Св. 206 (2100) до 343 (3499)</w:t>
            </w:r>
          </w:p>
        </w:tc>
        <w:tc>
          <w:tcPr>
            <w:tcW w:w="3932" w:type="dxa"/>
          </w:tcPr>
          <w:p w:rsidR="00000000" w:rsidRDefault="000F226C">
            <w:pPr>
              <w:tabs>
                <w:tab w:val="left" w:pos="1701"/>
                <w:tab w:val="right" w:pos="6237"/>
              </w:tabs>
              <w:ind w:firstLine="0"/>
              <w:jc w:val="center"/>
            </w:pPr>
            <w:r>
              <w:rPr>
                <w:position w:val="-32"/>
              </w:rPr>
              <w:object w:dxaOrig="3640" w:dyaOrig="740">
                <v:shape id="_x0000_i1224" type="#_x0000_t75" style="width:182.25pt;height:36.75pt" o:ole="">
                  <v:imagedata r:id="rId393" o:title=""/>
                </v:shape>
                <o:OLEObject Type="Embed" ProgID="Equation.2" ShapeID="_x0000_i1224" DrawAspect="Content" ObjectID="_1427234809" r:id="rId394"/>
              </w:object>
            </w:r>
          </w:p>
        </w:tc>
      </w:tr>
      <w:tr w:rsidR="00000000">
        <w:tblPrEx>
          <w:tblCellMar>
            <w:top w:w="0" w:type="dxa"/>
            <w:bottom w:w="0" w:type="dxa"/>
          </w:tblCellMar>
        </w:tblPrEx>
        <w:tc>
          <w:tcPr>
            <w:tcW w:w="1075" w:type="dxa"/>
            <w:tcBorders>
              <w:top w:val="nil"/>
            </w:tcBorders>
          </w:tcPr>
          <w:p w:rsidR="00000000" w:rsidRDefault="000F226C">
            <w:pPr>
              <w:tabs>
                <w:tab w:val="left" w:pos="1701"/>
                <w:tab w:val="right" w:pos="6237"/>
              </w:tabs>
              <w:spacing w:after="120"/>
              <w:ind w:firstLine="0"/>
              <w:jc w:val="left"/>
            </w:pPr>
            <w:r>
              <w:t>390-</w:t>
            </w:r>
            <w:r>
              <w:rPr>
                <w:b/>
                <w:sz w:val="14"/>
              </w:rPr>
              <w:t>15Г2АФДпс</w:t>
            </w:r>
          </w:p>
        </w:tc>
        <w:tc>
          <w:tcPr>
            <w:tcW w:w="1443" w:type="dxa"/>
          </w:tcPr>
          <w:p w:rsidR="00000000" w:rsidRDefault="000F226C">
            <w:pPr>
              <w:tabs>
                <w:tab w:val="left" w:pos="1701"/>
                <w:tab w:val="right" w:pos="6237"/>
              </w:tabs>
              <w:spacing w:before="120"/>
              <w:ind w:firstLine="0"/>
              <w:jc w:val="center"/>
            </w:pPr>
            <w:r>
              <w:t>Св. 343 (3499)</w:t>
            </w:r>
          </w:p>
        </w:tc>
        <w:tc>
          <w:tcPr>
            <w:tcW w:w="3932" w:type="dxa"/>
          </w:tcPr>
          <w:p w:rsidR="00000000" w:rsidRDefault="000F226C">
            <w:pPr>
              <w:tabs>
                <w:tab w:val="left" w:pos="1701"/>
                <w:tab w:val="right" w:pos="6237"/>
              </w:tabs>
              <w:spacing w:before="120"/>
              <w:ind w:firstLine="0"/>
              <w:jc w:val="center"/>
            </w:pPr>
            <w:r>
              <w:t>591 (6023)</w:t>
            </w:r>
          </w:p>
        </w:tc>
      </w:tr>
    </w:tbl>
    <w:p w:rsidR="00000000" w:rsidRDefault="000F226C">
      <w:pPr>
        <w:pStyle w:val="1"/>
      </w:pPr>
      <w:r>
        <w:t xml:space="preserve">Расчет по устойчивости полок и стенок элементов, </w:t>
      </w:r>
      <w:r>
        <w:br/>
        <w:t>подкрепле</w:t>
      </w:r>
      <w:r>
        <w:t>н</w:t>
      </w:r>
      <w:r>
        <w:t>ных ребрами жесткости</w:t>
      </w:r>
    </w:p>
    <w:p w:rsidR="00000000" w:rsidRDefault="000F226C">
      <w:pPr>
        <w:tabs>
          <w:tab w:val="left" w:pos="1701"/>
          <w:tab w:val="right" w:pos="6237"/>
        </w:tabs>
      </w:pPr>
      <w:r>
        <w:rPr>
          <w:b/>
        </w:rPr>
        <w:t>4.46.</w:t>
      </w:r>
      <w:r>
        <w:t xml:space="preserve"> Расчет по устойчивости полок и стенок элементов, подкре</w:t>
      </w:r>
      <w:r>
        <w:t>п</w:t>
      </w:r>
      <w:r>
        <w:t>ленных ребрами жесткости, следу</w:t>
      </w:r>
      <w:r>
        <w:t>ет выполнять по теории призмат</w:t>
      </w:r>
      <w:r>
        <w:t>и</w:t>
      </w:r>
      <w:r>
        <w:t>ческих складчатых оболочек, укрепленных поперечными диафра</w:t>
      </w:r>
      <w:r>
        <w:t>г</w:t>
      </w:r>
      <w:r>
        <w:t>мами.</w:t>
      </w:r>
    </w:p>
    <w:p w:rsidR="00000000" w:rsidRDefault="000F226C">
      <w:pPr>
        <w:tabs>
          <w:tab w:val="left" w:pos="1701"/>
          <w:tab w:val="right" w:pos="6237"/>
        </w:tabs>
      </w:pPr>
      <w:r>
        <w:t>Допускается выполнять расчет по устойчивости пластинок, п</w:t>
      </w:r>
      <w:r>
        <w:t>о</w:t>
      </w:r>
      <w:r>
        <w:t>лок и стенок указанных элементов согласно обязательному прил</w:t>
      </w:r>
      <w:r>
        <w:t>о</w:t>
      </w:r>
      <w:r>
        <w:t>жению 16*.</w:t>
      </w:r>
    </w:p>
    <w:p w:rsidR="00000000" w:rsidRDefault="000F226C">
      <w:pPr>
        <w:tabs>
          <w:tab w:val="left" w:pos="1701"/>
          <w:tab w:val="right" w:pos="6237"/>
        </w:tabs>
      </w:pPr>
      <w:r>
        <w:rPr>
          <w:b/>
        </w:rPr>
        <w:t>4.47*.</w:t>
      </w:r>
      <w:r>
        <w:t xml:space="preserve"> Устойчивость пластинок ортотропных плит допускается обеспечивать назначением отношения их толщины к ширине в соо</w:t>
      </w:r>
      <w:r>
        <w:t>т</w:t>
      </w:r>
      <w:r>
        <w:t>ветствии с п. 4.45*, при этом:</w:t>
      </w:r>
    </w:p>
    <w:p w:rsidR="00000000" w:rsidRDefault="000F226C">
      <w:pPr>
        <w:tabs>
          <w:tab w:val="left" w:pos="1701"/>
          <w:tab w:val="right" w:pos="6237"/>
        </w:tabs>
      </w:pPr>
      <w:r>
        <w:t xml:space="preserve">для полосовых продольных ребер коэффициент </w:t>
      </w:r>
      <w:r>
        <w:sym w:font="Symbol" w:char="F061"/>
      </w:r>
      <w:r>
        <w:t xml:space="preserve"> следует опр</w:t>
      </w:r>
      <w:r>
        <w:t>е</w:t>
      </w:r>
      <w:r>
        <w:t>делять по формуле (180) при коэффициенте защемления</w:t>
      </w:r>
      <w:r>
        <w:rPr>
          <w:lang w:val="en-US"/>
        </w:rPr>
        <w:t xml:space="preserve"> </w:t>
      </w:r>
      <w:r>
        <w:rPr>
          <w:lang w:val="en-US"/>
        </w:rPr>
        <w:sym w:font="Symbol" w:char="F06E"/>
      </w:r>
      <w:r>
        <w:rPr>
          <w:vertAlign w:val="subscript"/>
          <w:lang w:val="en-US"/>
        </w:rPr>
        <w:t>s</w:t>
      </w:r>
      <w:r>
        <w:t xml:space="preserve"> и свесе полки тавра </w:t>
      </w:r>
      <w:r>
        <w:rPr>
          <w:lang w:val="en-US"/>
        </w:rPr>
        <w:t>b</w:t>
      </w:r>
      <w:r>
        <w:rPr>
          <w:vertAlign w:val="subscript"/>
          <w:lang w:val="en-US"/>
        </w:rPr>
        <w:t>h</w:t>
      </w:r>
      <w:r>
        <w:t xml:space="preserve"> </w:t>
      </w:r>
      <w:r>
        <w:t>(черт. 12, а), равном 0,5</w:t>
      </w:r>
      <w:r>
        <w:rPr>
          <w:lang w:val="en-US"/>
        </w:rPr>
        <w:t xml:space="preserve"> h</w:t>
      </w:r>
      <w:r>
        <w:rPr>
          <w:vertAlign w:val="subscript"/>
          <w:lang w:val="en-US"/>
        </w:rPr>
        <w:t>w</w:t>
      </w:r>
      <w:r>
        <w:t xml:space="preserve"> при</w:t>
      </w:r>
      <w:r>
        <w:rPr>
          <w:lang w:val="en-US"/>
        </w:rPr>
        <w:t xml:space="preserve"> </w:t>
      </w:r>
      <w:r>
        <w:rPr>
          <w:lang w:val="en-US"/>
        </w:rPr>
        <w:sym w:font="Symbol" w:char="F072"/>
      </w:r>
      <w:r>
        <w:rPr>
          <w:vertAlign w:val="subscript"/>
          <w:lang w:val="en-US"/>
        </w:rPr>
        <w:t>2</w:t>
      </w:r>
      <w:r>
        <w:rPr>
          <w:lang w:val="en-US"/>
        </w:rPr>
        <w:t xml:space="preserve"> t</w:t>
      </w:r>
      <w:r>
        <w:rPr>
          <w:vertAlign w:val="subscript"/>
          <w:lang w:val="en-US"/>
        </w:rPr>
        <w:t>h</w:t>
      </w:r>
      <w:r>
        <w:rPr>
          <w:lang w:val="en-US"/>
        </w:rPr>
        <w:t xml:space="preserve"> </w:t>
      </w:r>
      <w:r>
        <w:rPr>
          <w:lang w:val="en-US"/>
        </w:rPr>
        <w:sym w:font="Symbol" w:char="F0B3"/>
      </w:r>
      <w:r>
        <w:rPr>
          <w:lang w:val="en-US"/>
        </w:rPr>
        <w:t xml:space="preserve"> h</w:t>
      </w:r>
      <w:r>
        <w:rPr>
          <w:vertAlign w:val="subscript"/>
          <w:lang w:val="en-US"/>
        </w:rPr>
        <w:t>w</w:t>
      </w:r>
      <w:r>
        <w:t xml:space="preserve"> или  </w:t>
      </w:r>
      <w:r>
        <w:rPr>
          <w:lang w:val="en-US"/>
        </w:rPr>
        <w:sym w:font="Symbol" w:char="F072"/>
      </w:r>
      <w:r>
        <w:rPr>
          <w:vertAlign w:val="subscript"/>
          <w:lang w:val="en-US"/>
        </w:rPr>
        <w:t>1</w:t>
      </w:r>
      <w:r>
        <w:rPr>
          <w:lang w:val="en-US"/>
        </w:rPr>
        <w:t xml:space="preserve"> t</w:t>
      </w:r>
      <w:r>
        <w:rPr>
          <w:vertAlign w:val="subscript"/>
          <w:lang w:val="en-US"/>
        </w:rPr>
        <w:t>h</w:t>
      </w:r>
      <w:r>
        <w:rPr>
          <w:lang w:val="en-US"/>
        </w:rPr>
        <w:t xml:space="preserve"> </w:t>
      </w:r>
      <w:r>
        <w:t>при</w:t>
      </w:r>
      <w:r>
        <w:rPr>
          <w:lang w:val="en-US"/>
        </w:rPr>
        <w:t xml:space="preserve"> </w:t>
      </w:r>
      <w:r>
        <w:rPr>
          <w:lang w:val="en-US"/>
        </w:rPr>
        <w:sym w:font="Symbol" w:char="F072"/>
      </w:r>
      <w:r>
        <w:rPr>
          <w:vertAlign w:val="subscript"/>
          <w:lang w:val="en-US"/>
        </w:rPr>
        <w:t>2</w:t>
      </w:r>
      <w:r>
        <w:rPr>
          <w:lang w:val="en-US"/>
        </w:rPr>
        <w:t xml:space="preserve"> t</w:t>
      </w:r>
      <w:r>
        <w:rPr>
          <w:vertAlign w:val="subscript"/>
          <w:lang w:val="en-US"/>
        </w:rPr>
        <w:t>h</w:t>
      </w:r>
      <w:r>
        <w:rPr>
          <w:lang w:val="en-US"/>
        </w:rPr>
        <w:t xml:space="preserve"> </w:t>
      </w:r>
      <w:r>
        <w:rPr>
          <w:lang w:val="en-US"/>
        </w:rPr>
        <w:sym w:font="Symbol" w:char="F03C"/>
      </w:r>
      <w:r>
        <w:rPr>
          <w:lang w:val="en-US"/>
        </w:rPr>
        <w:t xml:space="preserve"> h</w:t>
      </w:r>
      <w:r>
        <w:rPr>
          <w:vertAlign w:val="subscript"/>
          <w:lang w:val="en-US"/>
        </w:rPr>
        <w:t>w</w:t>
      </w:r>
      <w:r>
        <w:rPr>
          <w:lang w:val="en-US"/>
        </w:rPr>
        <w:t>;</w:t>
      </w:r>
    </w:p>
    <w:p w:rsidR="00000000" w:rsidRDefault="000F226C">
      <w:pPr>
        <w:tabs>
          <w:tab w:val="left" w:pos="1701"/>
          <w:tab w:val="right" w:pos="6237"/>
        </w:tabs>
      </w:pPr>
      <w:r>
        <w:t>для участка листа ортотропной плиты между соседними пр</w:t>
      </w:r>
      <w:r>
        <w:t>о</w:t>
      </w:r>
      <w:r>
        <w:t xml:space="preserve">дольными полосовыми ребрами коэффициент </w:t>
      </w:r>
      <w:r>
        <w:sym w:font="Symbol" w:char="F061"/>
      </w:r>
      <w:r>
        <w:t xml:space="preserve"> следует определять по формуле (181) при коэффициенте защемления </w:t>
      </w:r>
      <w:r>
        <w:rPr>
          <w:position w:val="-10"/>
        </w:rPr>
        <w:object w:dxaOrig="300" w:dyaOrig="300">
          <v:shape id="_x0000_i1225" type="#_x0000_t75" style="width:15pt;height:15pt" o:ole="">
            <v:imagedata r:id="rId395" o:title=""/>
          </v:shape>
          <o:OLEObject Type="Embed" ProgID="Equation.2" ShapeID="_x0000_i1225" DrawAspect="Content" ObjectID="_1427234810" r:id="rId396"/>
        </w:object>
      </w:r>
      <w:r>
        <w:t>, высоте стенки</w:t>
      </w:r>
      <w:r>
        <w:rPr>
          <w:lang w:val="en-US"/>
        </w:rPr>
        <w:t xml:space="preserve"> h</w:t>
      </w:r>
      <w:r>
        <w:rPr>
          <w:vertAlign w:val="subscript"/>
          <w:lang w:val="en-US"/>
        </w:rPr>
        <w:t>w</w:t>
      </w:r>
      <w:r>
        <w:rPr>
          <w:lang w:val="en-US"/>
        </w:rPr>
        <w:t>,</w:t>
      </w:r>
      <w:r>
        <w:t xml:space="preserve"> равной расстоянию между продольными ребрами, и свесе полки b</w:t>
      </w:r>
      <w:r>
        <w:rPr>
          <w:vertAlign w:val="subscript"/>
          <w:lang w:val="en-US"/>
        </w:rPr>
        <w:t>h</w:t>
      </w:r>
      <w:r>
        <w:rPr>
          <w:lang w:val="en-US"/>
        </w:rPr>
        <w:t>,</w:t>
      </w:r>
      <w:r>
        <w:t xml:space="preserve"> равном высоте продольного ребра (черт. 12, б), но не более </w:t>
      </w:r>
      <w:r>
        <w:sym w:font="Symbol" w:char="F078"/>
      </w:r>
      <w:r>
        <w:rPr>
          <w:vertAlign w:val="subscript"/>
          <w:lang w:val="en-US"/>
        </w:rPr>
        <w:t>1</w:t>
      </w:r>
      <w:r>
        <w:rPr>
          <w:lang w:val="en-US"/>
        </w:rPr>
        <w:t>t</w:t>
      </w:r>
      <w:r>
        <w:rPr>
          <w:vertAlign w:val="subscript"/>
          <w:lang w:val="en-US"/>
        </w:rPr>
        <w:t>h</w:t>
      </w:r>
      <w:r>
        <w:t>; здесь</w:t>
      </w:r>
      <w:r>
        <w:rPr>
          <w:lang w:val="en-US"/>
        </w:rPr>
        <w:t xml:space="preserve"> </w:t>
      </w:r>
      <w:r>
        <w:rPr>
          <w:lang w:val="en-US"/>
        </w:rPr>
        <w:sym w:font="Symbol" w:char="F078"/>
      </w:r>
      <w:r>
        <w:rPr>
          <w:vertAlign w:val="subscript"/>
          <w:lang w:val="en-US"/>
        </w:rPr>
        <w:t>1</w:t>
      </w:r>
      <w:r>
        <w:t xml:space="preserve"> и </w:t>
      </w:r>
      <w:r>
        <w:sym w:font="Symbol" w:char="F078"/>
      </w:r>
      <w:r>
        <w:rPr>
          <w:vertAlign w:val="subscript"/>
          <w:lang w:val="en-US"/>
        </w:rPr>
        <w:t>2</w:t>
      </w:r>
      <w:r>
        <w:rPr>
          <w:lang w:val="en-US"/>
        </w:rPr>
        <w:t xml:space="preserve"> </w:t>
      </w:r>
      <w:r>
        <w:t>—коэффициенты, определяемые по п. 4.55*.</w:t>
      </w:r>
    </w:p>
    <w:p w:rsidR="00000000" w:rsidRDefault="00342BD9">
      <w:pPr>
        <w:pStyle w:val="2"/>
        <w:spacing w:before="120" w:after="120"/>
      </w:pPr>
      <w:r>
        <w:rPr>
          <w:noProof/>
        </w:rPr>
        <w:lastRenderedPageBreak/>
        <w:drawing>
          <wp:inline distT="0" distB="0" distL="0" distR="0">
            <wp:extent cx="3962400" cy="2695575"/>
            <wp:effectExtent l="0" t="0" r="0" b="95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962400" cy="2695575"/>
                    </a:xfrm>
                    <a:prstGeom prst="rect">
                      <a:avLst/>
                    </a:prstGeom>
                    <a:noFill/>
                    <a:ln>
                      <a:noFill/>
                    </a:ln>
                  </pic:spPr>
                </pic:pic>
              </a:graphicData>
            </a:graphic>
          </wp:inline>
        </w:drawing>
      </w:r>
    </w:p>
    <w:p w:rsidR="00000000" w:rsidRDefault="000F226C">
      <w:pPr>
        <w:pStyle w:val="2"/>
      </w:pPr>
      <w:r>
        <w:t>Черт. 12. Схемы расчетных сечений пластинок ортотроп</w:t>
      </w:r>
      <w:r>
        <w:t>ных плит</w:t>
      </w:r>
    </w:p>
    <w:p w:rsidR="00000000" w:rsidRDefault="000F226C">
      <w:pPr>
        <w:pStyle w:val="1"/>
      </w:pPr>
      <w:r>
        <w:t>Расчетные длины</w:t>
      </w:r>
    </w:p>
    <w:p w:rsidR="00000000" w:rsidRDefault="000F226C">
      <w:pPr>
        <w:tabs>
          <w:tab w:val="left" w:pos="1701"/>
          <w:tab w:val="right" w:pos="6237"/>
        </w:tabs>
      </w:pPr>
      <w:r>
        <w:rPr>
          <w:b/>
        </w:rPr>
        <w:t>4.48.</w:t>
      </w:r>
      <w:r>
        <w:t xml:space="preserve"> Расчетные длины </w:t>
      </w:r>
      <w:r>
        <w:rPr>
          <w:lang w:val="en-US"/>
        </w:rPr>
        <w:t>l</w:t>
      </w:r>
      <w:r>
        <w:rPr>
          <w:vertAlign w:val="subscript"/>
          <w:lang w:val="en-US"/>
        </w:rPr>
        <w:t>ef</w:t>
      </w:r>
      <w:r>
        <w:t xml:space="preserve"> элементов главных ферм, за исключен</w:t>
      </w:r>
      <w:r>
        <w:t>и</w:t>
      </w:r>
      <w:r>
        <w:t>ем элементов перекрестной решетки, следует принимать по табл. 69.</w:t>
      </w:r>
    </w:p>
    <w:p w:rsidR="00000000" w:rsidRDefault="000F226C">
      <w:pPr>
        <w:tabs>
          <w:tab w:val="left" w:pos="1701"/>
          <w:tab w:val="right" w:pos="6237"/>
        </w:tabs>
        <w:spacing w:before="120" w:after="120"/>
        <w:jc w:val="right"/>
        <w:rPr>
          <w:lang w:val="en-US"/>
        </w:rPr>
      </w:pPr>
      <w:r>
        <w:t>Таблица 69</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02"/>
        <w:gridCol w:w="992"/>
        <w:gridCol w:w="1328"/>
        <w:gridCol w:w="1328"/>
      </w:tblGrid>
      <w:tr w:rsidR="00000000">
        <w:tblPrEx>
          <w:tblCellMar>
            <w:top w:w="0" w:type="dxa"/>
            <w:bottom w:w="0" w:type="dxa"/>
          </w:tblCellMar>
        </w:tblPrEx>
        <w:tc>
          <w:tcPr>
            <w:tcW w:w="2802" w:type="dxa"/>
            <w:tcBorders>
              <w:bottom w:val="nil"/>
            </w:tcBorders>
          </w:tcPr>
          <w:p w:rsidR="00000000" w:rsidRDefault="000F226C">
            <w:pPr>
              <w:tabs>
                <w:tab w:val="left" w:pos="1701"/>
                <w:tab w:val="right" w:pos="6237"/>
              </w:tabs>
              <w:ind w:firstLine="0"/>
              <w:jc w:val="center"/>
            </w:pPr>
          </w:p>
        </w:tc>
        <w:tc>
          <w:tcPr>
            <w:tcW w:w="3648" w:type="dxa"/>
            <w:gridSpan w:val="3"/>
          </w:tcPr>
          <w:p w:rsidR="00000000" w:rsidRDefault="000F226C">
            <w:pPr>
              <w:tabs>
                <w:tab w:val="left" w:pos="1701"/>
                <w:tab w:val="right" w:pos="6237"/>
              </w:tabs>
              <w:ind w:firstLine="0"/>
              <w:jc w:val="center"/>
            </w:pPr>
            <w:r>
              <w:t xml:space="preserve">Расчетная длина </w:t>
            </w:r>
            <w:r>
              <w:rPr>
                <w:lang w:val="en-US"/>
              </w:rPr>
              <w:t>l</w:t>
            </w:r>
            <w:r>
              <w:rPr>
                <w:vertAlign w:val="subscript"/>
                <w:lang w:val="en-US"/>
              </w:rPr>
              <w:t>ef</w:t>
            </w:r>
          </w:p>
        </w:tc>
      </w:tr>
      <w:tr w:rsidR="00000000">
        <w:tblPrEx>
          <w:tblCellMar>
            <w:top w:w="0" w:type="dxa"/>
            <w:bottom w:w="0" w:type="dxa"/>
          </w:tblCellMar>
        </w:tblPrEx>
        <w:tc>
          <w:tcPr>
            <w:tcW w:w="2802" w:type="dxa"/>
            <w:tcBorders>
              <w:top w:val="nil"/>
            </w:tcBorders>
          </w:tcPr>
          <w:p w:rsidR="00000000" w:rsidRDefault="000F226C">
            <w:pPr>
              <w:tabs>
                <w:tab w:val="left" w:pos="1701"/>
                <w:tab w:val="right" w:pos="6237"/>
              </w:tabs>
              <w:ind w:firstLine="0"/>
              <w:jc w:val="center"/>
            </w:pPr>
            <w:r>
              <w:t>Направление продольного изгиба</w:t>
            </w:r>
          </w:p>
        </w:tc>
        <w:tc>
          <w:tcPr>
            <w:tcW w:w="992"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поясов</w:t>
            </w:r>
          </w:p>
        </w:tc>
        <w:tc>
          <w:tcPr>
            <w:tcW w:w="1328" w:type="dxa"/>
          </w:tcPr>
          <w:p w:rsidR="00000000" w:rsidRDefault="000F226C">
            <w:pPr>
              <w:tabs>
                <w:tab w:val="left" w:pos="1701"/>
                <w:tab w:val="right" w:pos="6237"/>
              </w:tabs>
              <w:ind w:firstLine="0"/>
              <w:jc w:val="center"/>
            </w:pPr>
            <w:r>
              <w:t xml:space="preserve">опорных раскосов </w:t>
            </w:r>
            <w:r>
              <w:br/>
              <w:t>и опорных стоек*</w:t>
            </w:r>
          </w:p>
        </w:tc>
        <w:tc>
          <w:tcPr>
            <w:tcW w:w="1328" w:type="dxa"/>
          </w:tcPr>
          <w:p w:rsidR="00000000" w:rsidRDefault="000F226C">
            <w:pPr>
              <w:tabs>
                <w:tab w:val="left" w:pos="1701"/>
                <w:tab w:val="right" w:pos="6237"/>
              </w:tabs>
              <w:ind w:firstLine="0"/>
              <w:jc w:val="center"/>
            </w:pPr>
            <w:r>
              <w:t xml:space="preserve">прочих </w:t>
            </w:r>
            <w:r>
              <w:rPr>
                <w:lang w:val="en-US"/>
              </w:rPr>
              <w:br/>
            </w:r>
            <w:r>
              <w:t>эл</w:t>
            </w:r>
            <w:r>
              <w:t>е</w:t>
            </w:r>
            <w:r>
              <w:t xml:space="preserve">ментов </w:t>
            </w:r>
            <w:r>
              <w:rPr>
                <w:lang w:val="en-US"/>
              </w:rPr>
              <w:br/>
            </w:r>
            <w:r>
              <w:t>р</w:t>
            </w:r>
            <w:r>
              <w:t>е</w:t>
            </w:r>
            <w:r>
              <w:t>шетки</w:t>
            </w:r>
          </w:p>
        </w:tc>
      </w:tr>
      <w:tr w:rsidR="00000000">
        <w:tblPrEx>
          <w:tblCellMar>
            <w:top w:w="0" w:type="dxa"/>
            <w:bottom w:w="0" w:type="dxa"/>
          </w:tblCellMar>
        </w:tblPrEx>
        <w:tc>
          <w:tcPr>
            <w:tcW w:w="2802" w:type="dxa"/>
            <w:tcBorders>
              <w:bottom w:val="nil"/>
            </w:tcBorders>
          </w:tcPr>
          <w:p w:rsidR="00000000" w:rsidRDefault="000F226C">
            <w:pPr>
              <w:tabs>
                <w:tab w:val="left" w:pos="1701"/>
                <w:tab w:val="right" w:pos="6237"/>
              </w:tabs>
              <w:spacing w:before="120" w:after="120"/>
              <w:ind w:firstLine="0"/>
              <w:jc w:val="left"/>
            </w:pPr>
            <w:r>
              <w:t>1. В плоскости фермы</w:t>
            </w:r>
          </w:p>
        </w:tc>
        <w:tc>
          <w:tcPr>
            <w:tcW w:w="992" w:type="dxa"/>
            <w:tcBorders>
              <w:bottom w:val="nil"/>
            </w:tcBorders>
          </w:tcPr>
          <w:p w:rsidR="00000000" w:rsidRDefault="000F226C">
            <w:pPr>
              <w:tabs>
                <w:tab w:val="left" w:pos="1701"/>
                <w:tab w:val="right" w:pos="6237"/>
              </w:tabs>
              <w:spacing w:before="120" w:after="120"/>
              <w:ind w:firstLine="0"/>
              <w:jc w:val="center"/>
            </w:pPr>
            <w:r>
              <w:rPr>
                <w:lang w:val="en-US"/>
              </w:rPr>
              <w:t>l</w:t>
            </w:r>
          </w:p>
        </w:tc>
        <w:tc>
          <w:tcPr>
            <w:tcW w:w="1328" w:type="dxa"/>
            <w:tcBorders>
              <w:bottom w:val="nil"/>
            </w:tcBorders>
          </w:tcPr>
          <w:p w:rsidR="00000000" w:rsidRDefault="000F226C">
            <w:pPr>
              <w:tabs>
                <w:tab w:val="left" w:pos="1701"/>
                <w:tab w:val="right" w:pos="6237"/>
              </w:tabs>
              <w:spacing w:before="120" w:after="120"/>
              <w:ind w:firstLine="0"/>
              <w:jc w:val="center"/>
            </w:pPr>
            <w:r>
              <w:rPr>
                <w:lang w:val="en-US"/>
              </w:rPr>
              <w:t>l</w:t>
            </w:r>
          </w:p>
        </w:tc>
        <w:tc>
          <w:tcPr>
            <w:tcW w:w="1328" w:type="dxa"/>
            <w:tcBorders>
              <w:bottom w:val="nil"/>
            </w:tcBorders>
          </w:tcPr>
          <w:p w:rsidR="00000000" w:rsidRDefault="000F226C">
            <w:pPr>
              <w:tabs>
                <w:tab w:val="left" w:pos="1701"/>
                <w:tab w:val="right" w:pos="6237"/>
              </w:tabs>
              <w:spacing w:before="120" w:after="120"/>
              <w:ind w:firstLine="0"/>
              <w:jc w:val="center"/>
            </w:pPr>
            <w:r>
              <w:rPr>
                <w:lang w:val="en-US"/>
              </w:rPr>
              <w:t>0,8 l</w:t>
            </w:r>
          </w:p>
        </w:tc>
      </w:tr>
      <w:tr w:rsidR="00000000">
        <w:tblPrEx>
          <w:tblCellMar>
            <w:top w:w="0" w:type="dxa"/>
            <w:bottom w:w="0" w:type="dxa"/>
          </w:tblCellMar>
        </w:tblPrEx>
        <w:tc>
          <w:tcPr>
            <w:tcW w:w="2802" w:type="dxa"/>
            <w:tcBorders>
              <w:top w:val="nil"/>
            </w:tcBorders>
          </w:tcPr>
          <w:p w:rsidR="00000000" w:rsidRDefault="000F226C">
            <w:pPr>
              <w:tabs>
                <w:tab w:val="left" w:pos="1701"/>
                <w:tab w:val="right" w:pos="6237"/>
              </w:tabs>
              <w:spacing w:after="120"/>
              <w:ind w:left="227" w:hanging="227"/>
              <w:jc w:val="left"/>
            </w:pPr>
            <w:r>
              <w:rPr>
                <w:lang w:val="en-US"/>
              </w:rPr>
              <w:t>2</w:t>
            </w:r>
            <w:r>
              <w:t>. В направлении, перпе</w:t>
            </w:r>
            <w:r>
              <w:t>н</w:t>
            </w:r>
            <w:r>
              <w:t>дикулярном плоскости фермы (из плоскости ф</w:t>
            </w:r>
            <w:r>
              <w:t>е</w:t>
            </w:r>
            <w:r>
              <w:t>рмы)</w:t>
            </w:r>
          </w:p>
        </w:tc>
        <w:tc>
          <w:tcPr>
            <w:tcW w:w="992" w:type="dxa"/>
            <w:tcBorders>
              <w:top w:val="nil"/>
            </w:tcBorders>
          </w:tcPr>
          <w:p w:rsidR="00000000" w:rsidRDefault="000F226C">
            <w:pPr>
              <w:tabs>
                <w:tab w:val="left" w:pos="1701"/>
                <w:tab w:val="right" w:pos="6237"/>
              </w:tabs>
              <w:ind w:firstLine="0"/>
              <w:jc w:val="center"/>
              <w:rPr>
                <w:lang w:val="en-US"/>
              </w:rPr>
            </w:pPr>
          </w:p>
          <w:p w:rsidR="00000000" w:rsidRDefault="000F226C">
            <w:pPr>
              <w:tabs>
                <w:tab w:val="left" w:pos="1701"/>
                <w:tab w:val="right" w:pos="6237"/>
              </w:tabs>
              <w:ind w:firstLine="0"/>
              <w:jc w:val="center"/>
              <w:rPr>
                <w:lang w:val="en-US"/>
              </w:rPr>
            </w:pPr>
            <w:r>
              <w:rPr>
                <w:lang w:val="en-US"/>
              </w:rPr>
              <w:t>l</w:t>
            </w:r>
            <w:r>
              <w:rPr>
                <w:vertAlign w:val="subscript"/>
                <w:lang w:val="en-US"/>
              </w:rPr>
              <w:t>1</w:t>
            </w:r>
          </w:p>
        </w:tc>
        <w:tc>
          <w:tcPr>
            <w:tcW w:w="1328" w:type="dxa"/>
            <w:tcBorders>
              <w:top w:val="nil"/>
            </w:tcBorders>
          </w:tcPr>
          <w:p w:rsidR="00000000" w:rsidRDefault="000F226C">
            <w:pPr>
              <w:tabs>
                <w:tab w:val="left" w:pos="1701"/>
                <w:tab w:val="right" w:pos="6237"/>
              </w:tabs>
              <w:ind w:firstLine="0"/>
              <w:jc w:val="center"/>
              <w:rPr>
                <w:lang w:val="en-US"/>
              </w:rPr>
            </w:pPr>
          </w:p>
          <w:p w:rsidR="00000000" w:rsidRDefault="000F226C">
            <w:pPr>
              <w:tabs>
                <w:tab w:val="left" w:pos="1701"/>
                <w:tab w:val="right" w:pos="6237"/>
              </w:tabs>
              <w:ind w:firstLine="0"/>
              <w:jc w:val="center"/>
              <w:rPr>
                <w:lang w:val="en-US"/>
              </w:rPr>
            </w:pPr>
            <w:r>
              <w:rPr>
                <w:lang w:val="en-US"/>
              </w:rPr>
              <w:t>l</w:t>
            </w:r>
            <w:r>
              <w:rPr>
                <w:vertAlign w:val="subscript"/>
                <w:lang w:val="en-US"/>
              </w:rPr>
              <w:t>1</w:t>
            </w:r>
          </w:p>
        </w:tc>
        <w:tc>
          <w:tcPr>
            <w:tcW w:w="1328" w:type="dxa"/>
            <w:tcBorders>
              <w:top w:val="nil"/>
            </w:tcBorders>
          </w:tcPr>
          <w:p w:rsidR="00000000" w:rsidRDefault="000F226C">
            <w:pPr>
              <w:tabs>
                <w:tab w:val="left" w:pos="1701"/>
                <w:tab w:val="right" w:pos="6237"/>
              </w:tabs>
              <w:ind w:firstLine="0"/>
              <w:jc w:val="center"/>
              <w:rPr>
                <w:lang w:val="en-US"/>
              </w:rPr>
            </w:pPr>
          </w:p>
          <w:p w:rsidR="00000000" w:rsidRDefault="000F226C">
            <w:pPr>
              <w:tabs>
                <w:tab w:val="left" w:pos="1701"/>
                <w:tab w:val="right" w:pos="6237"/>
              </w:tabs>
              <w:ind w:firstLine="0"/>
              <w:jc w:val="center"/>
              <w:rPr>
                <w:lang w:val="en-US"/>
              </w:rPr>
            </w:pPr>
            <w:r>
              <w:rPr>
                <w:lang w:val="en-US"/>
              </w:rPr>
              <w:t>l</w:t>
            </w:r>
            <w:r>
              <w:rPr>
                <w:vertAlign w:val="subscript"/>
                <w:lang w:val="en-US"/>
              </w:rPr>
              <w:t>1</w:t>
            </w:r>
          </w:p>
        </w:tc>
      </w:tr>
    </w:tbl>
    <w:p w:rsidR="00000000" w:rsidRDefault="000F226C">
      <w:pPr>
        <w:tabs>
          <w:tab w:val="left" w:pos="1701"/>
          <w:tab w:val="right" w:pos="6237"/>
        </w:tabs>
        <w:spacing w:before="120"/>
      </w:pPr>
      <w:r>
        <w:t xml:space="preserve">В табл. 69 обозначено: </w:t>
      </w:r>
    </w:p>
    <w:p w:rsidR="00000000" w:rsidRDefault="000F226C">
      <w:pPr>
        <w:tabs>
          <w:tab w:val="left" w:pos="1701"/>
          <w:tab w:val="right" w:pos="6237"/>
        </w:tabs>
        <w:rPr>
          <w:lang w:val="en-US"/>
        </w:rPr>
      </w:pPr>
      <w:r>
        <w:rPr>
          <w:lang w:val="en-US"/>
        </w:rPr>
        <w:t xml:space="preserve">l </w:t>
      </w:r>
      <w:r>
        <w:t>— геометрическая длина элемента (расстояние между центрами у</w:t>
      </w:r>
      <w:r>
        <w:t>з</w:t>
      </w:r>
      <w:r>
        <w:t>лов) в плоскости фер</w:t>
      </w:r>
      <w:r>
        <w:t xml:space="preserve">мы: </w:t>
      </w:r>
    </w:p>
    <w:p w:rsidR="00000000" w:rsidRDefault="000F226C">
      <w:pPr>
        <w:tabs>
          <w:tab w:val="left" w:pos="1701"/>
          <w:tab w:val="right" w:pos="6237"/>
        </w:tabs>
        <w:rPr>
          <w:lang w:val="en-US"/>
        </w:rPr>
      </w:pPr>
      <w:r>
        <w:t>l</w:t>
      </w:r>
      <w:r>
        <w:rPr>
          <w:vertAlign w:val="subscript"/>
          <w:lang w:val="en-US"/>
        </w:rPr>
        <w:t>1</w:t>
      </w:r>
      <w:r>
        <w:t xml:space="preserve"> — расстояние между узлами, закрепленными от смещения из плоскости фермы.</w:t>
      </w:r>
    </w:p>
    <w:p w:rsidR="00000000" w:rsidRDefault="000F226C">
      <w:pPr>
        <w:tabs>
          <w:tab w:val="left" w:pos="1701"/>
          <w:tab w:val="right" w:pos="6237"/>
        </w:tabs>
      </w:pPr>
      <w:r>
        <w:rPr>
          <w:lang w:val="en-US"/>
        </w:rPr>
        <w:t xml:space="preserve">* </w:t>
      </w:r>
      <w:r>
        <w:t>Расчетную длину опорных раскосов и опорных стоек у промежуто</w:t>
      </w:r>
      <w:r>
        <w:t>ч</w:t>
      </w:r>
      <w:r>
        <w:t>ных опор неразрезных пролетных строений следует принимать как для пр</w:t>
      </w:r>
      <w:r>
        <w:t>о</w:t>
      </w:r>
      <w:r>
        <w:t>чих эл</w:t>
      </w:r>
      <w:r>
        <w:t>е</w:t>
      </w:r>
      <w:r>
        <w:t>ментов решетки.</w:t>
      </w:r>
    </w:p>
    <w:p w:rsidR="00000000" w:rsidRDefault="000F226C">
      <w:pPr>
        <w:tabs>
          <w:tab w:val="left" w:pos="1701"/>
          <w:tab w:val="right" w:pos="6237"/>
        </w:tabs>
        <w:spacing w:before="120"/>
        <w:rPr>
          <w:lang w:val="en-US"/>
        </w:rPr>
      </w:pPr>
      <w:r>
        <w:rPr>
          <w:b/>
        </w:rPr>
        <w:t>4.49.</w:t>
      </w:r>
      <w:r>
        <w:t xml:space="preserve"> Расчетную длину </w:t>
      </w:r>
      <w:r>
        <w:rPr>
          <w:lang w:val="en-US"/>
        </w:rPr>
        <w:t>l</w:t>
      </w:r>
      <w:r>
        <w:rPr>
          <w:vertAlign w:val="subscript"/>
          <w:lang w:val="en-US"/>
        </w:rPr>
        <w:t>ef</w:t>
      </w:r>
      <w:r>
        <w:t xml:space="preserve"> элемента, по длине которого действуют разные сжимающие усилия</w:t>
      </w:r>
      <w:r>
        <w:rPr>
          <w:lang w:val="en-US"/>
        </w:rPr>
        <w:t xml:space="preserve"> N</w:t>
      </w:r>
      <w:r>
        <w:rPr>
          <w:vertAlign w:val="subscript"/>
          <w:lang w:val="en-US"/>
        </w:rPr>
        <w:t>1</w:t>
      </w:r>
      <w:r>
        <w:rPr>
          <w:lang w:val="en-US"/>
        </w:rPr>
        <w:t xml:space="preserve"> </w:t>
      </w:r>
      <w:r>
        <w:t>и</w:t>
      </w:r>
      <w:r>
        <w:rPr>
          <w:lang w:val="en-US"/>
        </w:rPr>
        <w:t xml:space="preserve"> N</w:t>
      </w:r>
      <w:r>
        <w:rPr>
          <w:vertAlign w:val="subscript"/>
          <w:lang w:val="en-US"/>
        </w:rPr>
        <w:t>2</w:t>
      </w:r>
      <w:r>
        <w:t xml:space="preserve"> (причем N</w:t>
      </w:r>
      <w:r>
        <w:rPr>
          <w:vertAlign w:val="subscript"/>
          <w:lang w:val="en-US"/>
        </w:rPr>
        <w:t>1</w:t>
      </w:r>
      <w:r>
        <w:t xml:space="preserve"> &gt;</w:t>
      </w:r>
      <w:r>
        <w:rPr>
          <w:lang w:val="en-US"/>
        </w:rPr>
        <w:t xml:space="preserve"> N</w:t>
      </w:r>
      <w:r>
        <w:rPr>
          <w:vertAlign w:val="subscript"/>
          <w:lang w:val="en-US"/>
        </w:rPr>
        <w:t>2</w:t>
      </w:r>
      <w:r>
        <w:rPr>
          <w:lang w:val="en-US"/>
        </w:rPr>
        <w:t>),</w:t>
      </w:r>
      <w:r>
        <w:t xml:space="preserve"> из плоскости фермы (с треугольной решеткой со шпренгелем или полураскосной и т.п.) следует в</w:t>
      </w:r>
      <w:r>
        <w:t>ы</w:t>
      </w:r>
      <w:r>
        <w:t>числять по формуле</w:t>
      </w:r>
    </w:p>
    <w:p w:rsidR="00000000" w:rsidRDefault="000F226C">
      <w:pPr>
        <w:tabs>
          <w:tab w:val="left" w:pos="1701"/>
          <w:tab w:val="right" w:pos="6237"/>
        </w:tabs>
        <w:spacing w:before="120" w:after="120"/>
      </w:pPr>
      <w:r>
        <w:rPr>
          <w:lang w:val="en-US"/>
        </w:rPr>
        <w:tab/>
      </w:r>
      <w:r>
        <w:rPr>
          <w:position w:val="-28"/>
          <w:lang w:val="en-US"/>
        </w:rPr>
        <w:object w:dxaOrig="2020" w:dyaOrig="660">
          <v:shape id="_x0000_i1226" type="#_x0000_t75" style="width:101.25pt;height:33pt" o:ole="">
            <v:imagedata r:id="rId398" o:title=""/>
          </v:shape>
          <o:OLEObject Type="Embed" ProgID="Equation.2" ShapeID="_x0000_i1226" DrawAspect="Content" ObjectID="_1427234811" r:id="rId399"/>
        </w:object>
      </w:r>
      <w:r>
        <w:rPr>
          <w:lang w:val="en-US"/>
        </w:rPr>
        <w:t>,</w:t>
      </w:r>
      <w:r>
        <w:rPr>
          <w:lang w:val="en-US"/>
        </w:rPr>
        <w:tab/>
        <w:t>(182)</w:t>
      </w:r>
    </w:p>
    <w:p w:rsidR="00000000" w:rsidRDefault="000F226C">
      <w:pPr>
        <w:tabs>
          <w:tab w:val="left" w:pos="1701"/>
          <w:tab w:val="right" w:pos="6237"/>
        </w:tabs>
        <w:ind w:left="737" w:hanging="737"/>
      </w:pPr>
      <w:r>
        <w:t>где l</w:t>
      </w:r>
      <w:r>
        <w:rPr>
          <w:vertAlign w:val="subscript"/>
          <w:lang w:val="en-US"/>
        </w:rPr>
        <w:t>1</w:t>
      </w:r>
      <w:r>
        <w:t xml:space="preserve"> — расстояни</w:t>
      </w:r>
      <w:r>
        <w:t>е между узлами, закрепленными от смещения из плоскости фермы.</w:t>
      </w:r>
    </w:p>
    <w:p w:rsidR="00000000" w:rsidRDefault="000F226C">
      <w:pPr>
        <w:tabs>
          <w:tab w:val="left" w:pos="1701"/>
          <w:tab w:val="right" w:pos="6237"/>
        </w:tabs>
      </w:pPr>
      <w:r>
        <w:t>Расчет по устойчивости в этом случае следует выполнять на ус</w:t>
      </w:r>
      <w:r>
        <w:t>и</w:t>
      </w:r>
      <w:r>
        <w:t xml:space="preserve">лие </w:t>
      </w:r>
      <w:r>
        <w:rPr>
          <w:lang w:val="en-US"/>
        </w:rPr>
        <w:t>N</w:t>
      </w:r>
      <w:r>
        <w:rPr>
          <w:vertAlign w:val="subscript"/>
          <w:lang w:val="en-US"/>
        </w:rPr>
        <w:t>1</w:t>
      </w:r>
      <w:r>
        <w:t>.</w:t>
      </w:r>
    </w:p>
    <w:p w:rsidR="00000000" w:rsidRDefault="000F226C">
      <w:pPr>
        <w:tabs>
          <w:tab w:val="left" w:pos="1701"/>
          <w:tab w:val="right" w:pos="6237"/>
        </w:tabs>
      </w:pPr>
      <w:r>
        <w:lastRenderedPageBreak/>
        <w:t>Применение формулы (182) допускается при растягивающей силе N</w:t>
      </w:r>
      <w:r>
        <w:rPr>
          <w:vertAlign w:val="subscript"/>
          <w:lang w:val="en-US"/>
        </w:rPr>
        <w:t>2</w:t>
      </w:r>
      <w:r>
        <w:t>, в этом случае значение N</w:t>
      </w:r>
      <w:r>
        <w:rPr>
          <w:vertAlign w:val="subscript"/>
          <w:lang w:val="en-US"/>
        </w:rPr>
        <w:t>2</w:t>
      </w:r>
      <w:r>
        <w:t xml:space="preserve"> следует принимать со знаком «минус», а </w:t>
      </w:r>
      <w:r>
        <w:rPr>
          <w:lang w:val="en-US"/>
        </w:rPr>
        <w:t>l</w:t>
      </w:r>
      <w:r>
        <w:rPr>
          <w:vertAlign w:val="subscript"/>
          <w:lang w:val="en-US"/>
        </w:rPr>
        <w:t>ef</w:t>
      </w:r>
      <w:r>
        <w:rPr>
          <w:lang w:val="en-US"/>
        </w:rPr>
        <w:t xml:space="preserve"> </w:t>
      </w:r>
      <w:r>
        <w:rPr>
          <w:lang w:val="en-US"/>
        </w:rPr>
        <w:sym w:font="Symbol" w:char="F0B3"/>
      </w:r>
      <w:r>
        <w:rPr>
          <w:lang w:val="en-US"/>
        </w:rPr>
        <w:t xml:space="preserve"> 0,5 l</w:t>
      </w:r>
      <w:r>
        <w:rPr>
          <w:vertAlign w:val="subscript"/>
          <w:lang w:val="en-US"/>
        </w:rPr>
        <w:t>1</w:t>
      </w:r>
      <w:r>
        <w:rPr>
          <w:lang w:val="en-US"/>
        </w:rPr>
        <w:t>.</w:t>
      </w:r>
    </w:p>
    <w:p w:rsidR="00000000" w:rsidRDefault="000F226C">
      <w:pPr>
        <w:tabs>
          <w:tab w:val="left" w:pos="1701"/>
          <w:tab w:val="right" w:pos="6237"/>
        </w:tabs>
      </w:pPr>
      <w:r>
        <w:rPr>
          <w:b/>
        </w:rPr>
        <w:t>4.50.</w:t>
      </w:r>
      <w:r>
        <w:t xml:space="preserve"> Расчетные длины </w:t>
      </w:r>
      <w:r>
        <w:rPr>
          <w:lang w:val="en-US"/>
        </w:rPr>
        <w:t>l</w:t>
      </w:r>
      <w:r>
        <w:rPr>
          <w:vertAlign w:val="subscript"/>
          <w:lang w:val="en-US"/>
        </w:rPr>
        <w:t>ef</w:t>
      </w:r>
      <w:r>
        <w:t xml:space="preserve"> элементов перекрестной решетки гла</w:t>
      </w:r>
      <w:r>
        <w:t>в</w:t>
      </w:r>
      <w:r>
        <w:t>ной фермы следует принимать:</w:t>
      </w:r>
    </w:p>
    <w:p w:rsidR="00000000" w:rsidRDefault="000F226C">
      <w:pPr>
        <w:tabs>
          <w:tab w:val="left" w:pos="1701"/>
          <w:tab w:val="right" w:pos="6237"/>
        </w:tabs>
        <w:rPr>
          <w:lang w:val="en-US"/>
        </w:rPr>
      </w:pPr>
      <w:r>
        <w:t xml:space="preserve">в плоскости фермы — равными 0,8 </w:t>
      </w:r>
      <w:r>
        <w:rPr>
          <w:lang w:val="en-US"/>
        </w:rPr>
        <w:t>l</w:t>
      </w:r>
      <w:r>
        <w:t>, где</w:t>
      </w:r>
      <w:r>
        <w:rPr>
          <w:lang w:val="en-US"/>
        </w:rPr>
        <w:t xml:space="preserve"> l </w:t>
      </w:r>
      <w:r>
        <w:t>— расстояние от цен</w:t>
      </w:r>
      <w:r>
        <w:t>т</w:t>
      </w:r>
      <w:r>
        <w:t xml:space="preserve">ра узла фермы до точки их пересечения; </w:t>
      </w:r>
    </w:p>
    <w:p w:rsidR="00000000" w:rsidRDefault="000F226C">
      <w:pPr>
        <w:tabs>
          <w:tab w:val="left" w:pos="1701"/>
          <w:tab w:val="right" w:pos="6237"/>
        </w:tabs>
        <w:rPr>
          <w:lang w:val="en-US"/>
        </w:rPr>
      </w:pPr>
      <w:r>
        <w:t xml:space="preserve">из плоскости фермы: </w:t>
      </w:r>
    </w:p>
    <w:p w:rsidR="00000000" w:rsidRDefault="000F226C">
      <w:pPr>
        <w:tabs>
          <w:tab w:val="left" w:pos="1701"/>
          <w:tab w:val="right" w:pos="6237"/>
        </w:tabs>
        <w:rPr>
          <w:lang w:val="en-US"/>
        </w:rPr>
      </w:pPr>
      <w:r>
        <w:t xml:space="preserve">для сжатых элементов — по </w:t>
      </w:r>
      <w:r>
        <w:t xml:space="preserve">табл. 70; </w:t>
      </w:r>
    </w:p>
    <w:p w:rsidR="00000000" w:rsidRDefault="000F226C">
      <w:pPr>
        <w:tabs>
          <w:tab w:val="left" w:pos="1701"/>
          <w:tab w:val="right" w:pos="6237"/>
        </w:tabs>
      </w:pPr>
      <w:r>
        <w:t>для растянутых элементов — равными полной геометрической длине элемента (l</w:t>
      </w:r>
      <w:r>
        <w:rPr>
          <w:vertAlign w:val="subscript"/>
          <w:lang w:val="en-US"/>
        </w:rPr>
        <w:t>ef</w:t>
      </w:r>
      <w:r>
        <w:rPr>
          <w:lang w:val="en-US"/>
        </w:rPr>
        <w:t xml:space="preserve"> = l</w:t>
      </w:r>
      <w:r>
        <w:rPr>
          <w:vertAlign w:val="subscript"/>
          <w:lang w:val="en-US"/>
        </w:rPr>
        <w:t>1</w:t>
      </w:r>
      <w:r>
        <w:t xml:space="preserve">, где </w:t>
      </w:r>
      <w:r>
        <w:rPr>
          <w:lang w:val="en-US"/>
        </w:rPr>
        <w:t>l</w:t>
      </w:r>
      <w:r>
        <w:rPr>
          <w:vertAlign w:val="subscript"/>
          <w:lang w:val="en-US"/>
        </w:rPr>
        <w:t>1</w:t>
      </w:r>
      <w:r>
        <w:rPr>
          <w:lang w:val="en-US"/>
        </w:rPr>
        <w:t xml:space="preserve"> </w:t>
      </w:r>
      <w:r>
        <w:t>см. табл. 69).</w:t>
      </w:r>
    </w:p>
    <w:p w:rsidR="00000000" w:rsidRDefault="000F226C">
      <w:pPr>
        <w:tabs>
          <w:tab w:val="left" w:pos="1701"/>
          <w:tab w:val="right" w:pos="6237"/>
        </w:tabs>
        <w:spacing w:before="120" w:after="120"/>
        <w:jc w:val="right"/>
      </w:pPr>
      <w:r>
        <w:t>Таблица 70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1027"/>
        <w:gridCol w:w="1027"/>
        <w:gridCol w:w="1027"/>
      </w:tblGrid>
      <w:tr w:rsidR="00000000">
        <w:tblPrEx>
          <w:tblCellMar>
            <w:top w:w="0" w:type="dxa"/>
            <w:bottom w:w="0" w:type="dxa"/>
          </w:tblCellMar>
        </w:tblPrEx>
        <w:tc>
          <w:tcPr>
            <w:tcW w:w="3369"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Конструкция узла пересечения элементов решетки</w:t>
            </w:r>
          </w:p>
        </w:tc>
        <w:tc>
          <w:tcPr>
            <w:tcW w:w="3081" w:type="dxa"/>
            <w:gridSpan w:val="3"/>
          </w:tcPr>
          <w:p w:rsidR="00000000" w:rsidRDefault="000F226C">
            <w:pPr>
              <w:tabs>
                <w:tab w:val="left" w:pos="1701"/>
                <w:tab w:val="right" w:pos="6237"/>
              </w:tabs>
              <w:ind w:firstLine="0"/>
              <w:jc w:val="center"/>
            </w:pPr>
            <w:r>
              <w:t xml:space="preserve">Расчетная длина </w:t>
            </w:r>
            <w:r>
              <w:rPr>
                <w:lang w:val="en-US"/>
              </w:rPr>
              <w:t>l</w:t>
            </w:r>
            <w:r>
              <w:rPr>
                <w:vertAlign w:val="subscript"/>
                <w:lang w:val="en-US"/>
              </w:rPr>
              <w:t>ef</w:t>
            </w:r>
            <w:r>
              <w:rPr>
                <w:vertAlign w:val="subscript"/>
              </w:rPr>
              <w:t xml:space="preserve"> </w:t>
            </w:r>
            <w:r>
              <w:t>из плоско</w:t>
            </w:r>
            <w:r>
              <w:t>с</w:t>
            </w:r>
            <w:r>
              <w:t xml:space="preserve">ти фермы </w:t>
            </w:r>
            <w:r>
              <w:br/>
              <w:t>при поддерживающем эл</w:t>
            </w:r>
            <w:r>
              <w:t>е</w:t>
            </w:r>
            <w:r>
              <w:t>менте</w:t>
            </w:r>
          </w:p>
        </w:tc>
      </w:tr>
      <w:tr w:rsidR="00000000">
        <w:tblPrEx>
          <w:tblCellMar>
            <w:top w:w="0" w:type="dxa"/>
            <w:bottom w:w="0" w:type="dxa"/>
          </w:tblCellMar>
        </w:tblPrEx>
        <w:tc>
          <w:tcPr>
            <w:tcW w:w="3369" w:type="dxa"/>
            <w:tcBorders>
              <w:top w:val="nil"/>
            </w:tcBorders>
          </w:tcPr>
          <w:p w:rsidR="00000000" w:rsidRDefault="000F226C">
            <w:pPr>
              <w:tabs>
                <w:tab w:val="left" w:pos="1701"/>
                <w:tab w:val="right" w:pos="6237"/>
              </w:tabs>
              <w:ind w:firstLine="0"/>
              <w:jc w:val="center"/>
            </w:pPr>
          </w:p>
        </w:tc>
        <w:tc>
          <w:tcPr>
            <w:tcW w:w="1027" w:type="dxa"/>
          </w:tcPr>
          <w:p w:rsidR="00000000" w:rsidRDefault="000F226C">
            <w:pPr>
              <w:tabs>
                <w:tab w:val="left" w:pos="1701"/>
                <w:tab w:val="right" w:pos="6237"/>
              </w:tabs>
              <w:ind w:firstLine="0"/>
              <w:jc w:val="center"/>
            </w:pPr>
            <w:r>
              <w:t>растяну</w:t>
            </w:r>
            <w:r>
              <w:softHyphen/>
              <w:t>том</w:t>
            </w:r>
          </w:p>
        </w:tc>
        <w:tc>
          <w:tcPr>
            <w:tcW w:w="1027" w:type="dxa"/>
          </w:tcPr>
          <w:p w:rsidR="00000000" w:rsidRDefault="000F226C">
            <w:pPr>
              <w:tabs>
                <w:tab w:val="left" w:pos="1701"/>
                <w:tab w:val="right" w:pos="6237"/>
              </w:tabs>
              <w:ind w:firstLine="0"/>
              <w:jc w:val="center"/>
            </w:pPr>
            <w:r>
              <w:t>нерабо</w:t>
            </w:r>
            <w:r>
              <w:softHyphen/>
              <w:t>тающем</w:t>
            </w:r>
          </w:p>
        </w:tc>
        <w:tc>
          <w:tcPr>
            <w:tcW w:w="1027" w:type="dxa"/>
          </w:tcPr>
          <w:p w:rsidR="00000000" w:rsidRDefault="000F226C">
            <w:pPr>
              <w:tabs>
                <w:tab w:val="left" w:pos="1701"/>
                <w:tab w:val="right" w:pos="6237"/>
              </w:tabs>
              <w:ind w:firstLine="0"/>
              <w:jc w:val="center"/>
            </w:pPr>
            <w:r>
              <w:t>сжатом</w:t>
            </w:r>
          </w:p>
        </w:tc>
      </w:tr>
      <w:tr w:rsidR="00000000">
        <w:tblPrEx>
          <w:tblCellMar>
            <w:top w:w="0" w:type="dxa"/>
            <w:bottom w:w="0" w:type="dxa"/>
          </w:tblCellMar>
        </w:tblPrEx>
        <w:tc>
          <w:tcPr>
            <w:tcW w:w="3369" w:type="dxa"/>
            <w:tcBorders>
              <w:bottom w:val="nil"/>
            </w:tcBorders>
          </w:tcPr>
          <w:p w:rsidR="00000000" w:rsidRDefault="000F226C">
            <w:pPr>
              <w:tabs>
                <w:tab w:val="left" w:pos="1701"/>
                <w:tab w:val="right" w:pos="6237"/>
              </w:tabs>
              <w:spacing w:before="120"/>
              <w:ind w:firstLine="0"/>
              <w:jc w:val="left"/>
            </w:pPr>
            <w:r>
              <w:t>Оба элемента не прерываются</w:t>
            </w:r>
          </w:p>
        </w:tc>
        <w:tc>
          <w:tcPr>
            <w:tcW w:w="1027" w:type="dxa"/>
            <w:tcBorders>
              <w:bottom w:val="nil"/>
            </w:tcBorders>
          </w:tcPr>
          <w:p w:rsidR="00000000" w:rsidRDefault="000F226C">
            <w:pPr>
              <w:tabs>
                <w:tab w:val="left" w:pos="1701"/>
                <w:tab w:val="right" w:pos="6237"/>
              </w:tabs>
              <w:spacing w:before="120"/>
              <w:ind w:firstLine="0"/>
              <w:jc w:val="center"/>
            </w:pPr>
            <w:r>
              <w:rPr>
                <w:lang w:val="en-US"/>
              </w:rPr>
              <w:t>l</w:t>
            </w:r>
          </w:p>
        </w:tc>
        <w:tc>
          <w:tcPr>
            <w:tcW w:w="1027" w:type="dxa"/>
            <w:tcBorders>
              <w:bottom w:val="nil"/>
            </w:tcBorders>
          </w:tcPr>
          <w:p w:rsidR="00000000" w:rsidRDefault="000F226C">
            <w:pPr>
              <w:tabs>
                <w:tab w:val="left" w:pos="1701"/>
                <w:tab w:val="right" w:pos="6237"/>
              </w:tabs>
              <w:spacing w:before="120"/>
              <w:ind w:firstLine="0"/>
              <w:jc w:val="center"/>
            </w:pPr>
            <w:r>
              <w:rPr>
                <w:lang w:val="en-US"/>
              </w:rPr>
              <w:t>0,7 l</w:t>
            </w:r>
            <w:r>
              <w:rPr>
                <w:vertAlign w:val="subscript"/>
                <w:lang w:val="en-US"/>
              </w:rPr>
              <w:t>1</w:t>
            </w:r>
          </w:p>
        </w:tc>
        <w:tc>
          <w:tcPr>
            <w:tcW w:w="1027" w:type="dxa"/>
            <w:tcBorders>
              <w:bottom w:val="nil"/>
            </w:tcBorders>
          </w:tcPr>
          <w:p w:rsidR="00000000" w:rsidRDefault="000F226C">
            <w:pPr>
              <w:tabs>
                <w:tab w:val="left" w:pos="1701"/>
                <w:tab w:val="right" w:pos="6237"/>
              </w:tabs>
              <w:spacing w:before="120"/>
              <w:ind w:firstLine="0"/>
              <w:jc w:val="center"/>
            </w:pPr>
            <w:r>
              <w:rPr>
                <w:lang w:val="en-US"/>
              </w:rPr>
              <w:t>l</w:t>
            </w:r>
            <w:r>
              <w:rPr>
                <w:vertAlign w:val="subscript"/>
                <w:lang w:val="en-US"/>
              </w:rPr>
              <w:t>1</w:t>
            </w:r>
          </w:p>
        </w:tc>
      </w:tr>
      <w:tr w:rsidR="00000000">
        <w:tblPrEx>
          <w:tblCellMar>
            <w:top w:w="0" w:type="dxa"/>
            <w:bottom w:w="0" w:type="dxa"/>
          </w:tblCellMar>
        </w:tblPrEx>
        <w:tc>
          <w:tcPr>
            <w:tcW w:w="3369" w:type="dxa"/>
            <w:tcBorders>
              <w:top w:val="nil"/>
              <w:bottom w:val="nil"/>
            </w:tcBorders>
          </w:tcPr>
          <w:p w:rsidR="00000000" w:rsidRDefault="000F226C">
            <w:pPr>
              <w:tabs>
                <w:tab w:val="left" w:pos="1701"/>
                <w:tab w:val="right" w:pos="6237"/>
              </w:tabs>
              <w:spacing w:before="120"/>
              <w:ind w:firstLine="0"/>
              <w:jc w:val="left"/>
            </w:pPr>
            <w:r>
              <w:t>Поддерживающий элемент прер</w:t>
            </w:r>
            <w:r>
              <w:t>ы</w:t>
            </w:r>
            <w:r>
              <w:t>вается и перекрывается фасонкой:</w:t>
            </w:r>
          </w:p>
        </w:tc>
        <w:tc>
          <w:tcPr>
            <w:tcW w:w="1027" w:type="dxa"/>
            <w:tcBorders>
              <w:top w:val="nil"/>
              <w:bottom w:val="nil"/>
            </w:tcBorders>
          </w:tcPr>
          <w:p w:rsidR="00000000" w:rsidRDefault="000F226C">
            <w:pPr>
              <w:tabs>
                <w:tab w:val="left" w:pos="1701"/>
                <w:tab w:val="right" w:pos="6237"/>
              </w:tabs>
              <w:spacing w:before="120"/>
              <w:ind w:firstLine="0"/>
              <w:jc w:val="center"/>
              <w:rPr>
                <w:lang w:val="en-US"/>
              </w:rPr>
            </w:pPr>
          </w:p>
        </w:tc>
        <w:tc>
          <w:tcPr>
            <w:tcW w:w="1027" w:type="dxa"/>
            <w:tcBorders>
              <w:top w:val="nil"/>
              <w:bottom w:val="nil"/>
            </w:tcBorders>
          </w:tcPr>
          <w:p w:rsidR="00000000" w:rsidRDefault="000F226C">
            <w:pPr>
              <w:tabs>
                <w:tab w:val="left" w:pos="1701"/>
                <w:tab w:val="right" w:pos="6237"/>
              </w:tabs>
              <w:spacing w:before="120"/>
              <w:ind w:firstLine="0"/>
              <w:jc w:val="center"/>
              <w:rPr>
                <w:lang w:val="en-US"/>
              </w:rPr>
            </w:pPr>
          </w:p>
        </w:tc>
        <w:tc>
          <w:tcPr>
            <w:tcW w:w="1027" w:type="dxa"/>
            <w:tcBorders>
              <w:top w:val="nil"/>
              <w:bottom w:val="nil"/>
            </w:tcBorders>
          </w:tcPr>
          <w:p w:rsidR="00000000" w:rsidRDefault="000F226C">
            <w:pPr>
              <w:tabs>
                <w:tab w:val="left" w:pos="1701"/>
                <w:tab w:val="right" w:pos="6237"/>
              </w:tabs>
              <w:spacing w:before="120"/>
              <w:ind w:firstLine="0"/>
              <w:jc w:val="center"/>
              <w:rPr>
                <w:lang w:val="en-US"/>
              </w:rPr>
            </w:pPr>
          </w:p>
        </w:tc>
      </w:tr>
      <w:tr w:rsidR="00000000">
        <w:tblPrEx>
          <w:tblCellMar>
            <w:top w:w="0" w:type="dxa"/>
            <w:bottom w:w="0" w:type="dxa"/>
          </w:tblCellMar>
        </w:tblPrEx>
        <w:tc>
          <w:tcPr>
            <w:tcW w:w="3369" w:type="dxa"/>
            <w:tcBorders>
              <w:top w:val="nil"/>
              <w:bottom w:val="nil"/>
            </w:tcBorders>
          </w:tcPr>
          <w:p w:rsidR="00000000" w:rsidRDefault="000F226C">
            <w:pPr>
              <w:tabs>
                <w:tab w:val="left" w:pos="1701"/>
                <w:tab w:val="right" w:pos="6237"/>
              </w:tabs>
              <w:spacing w:before="120"/>
              <w:ind w:left="113" w:firstLine="0"/>
              <w:jc w:val="left"/>
            </w:pPr>
            <w:r>
              <w:t>рассматриваемый элемент не прерывается</w:t>
            </w:r>
          </w:p>
        </w:tc>
        <w:tc>
          <w:tcPr>
            <w:tcW w:w="1027" w:type="dxa"/>
            <w:tcBorders>
              <w:top w:val="nil"/>
              <w:bottom w:val="nil"/>
            </w:tcBorders>
          </w:tcPr>
          <w:p w:rsidR="00000000" w:rsidRDefault="000F226C">
            <w:pPr>
              <w:tabs>
                <w:tab w:val="left" w:pos="1701"/>
                <w:tab w:val="right" w:pos="6237"/>
              </w:tabs>
              <w:spacing w:before="120"/>
              <w:ind w:firstLine="0"/>
              <w:jc w:val="center"/>
              <w:rPr>
                <w:lang w:val="en-US"/>
              </w:rPr>
            </w:pPr>
            <w:r>
              <w:t xml:space="preserve">0,7 </w:t>
            </w:r>
            <w:r>
              <w:rPr>
                <w:lang w:val="en-US"/>
              </w:rPr>
              <w:t>l</w:t>
            </w:r>
            <w:r>
              <w:rPr>
                <w:vertAlign w:val="subscript"/>
                <w:lang w:val="en-US"/>
              </w:rPr>
              <w:t>1</w:t>
            </w:r>
          </w:p>
        </w:tc>
        <w:tc>
          <w:tcPr>
            <w:tcW w:w="1027"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l</w:t>
            </w:r>
            <w:r>
              <w:rPr>
                <w:vertAlign w:val="subscript"/>
                <w:lang w:val="en-US"/>
              </w:rPr>
              <w:t>1</w:t>
            </w:r>
          </w:p>
        </w:tc>
        <w:tc>
          <w:tcPr>
            <w:tcW w:w="1027"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1,4 l</w:t>
            </w:r>
            <w:r>
              <w:rPr>
                <w:vertAlign w:val="subscript"/>
                <w:lang w:val="en-US"/>
              </w:rPr>
              <w:t>1</w:t>
            </w:r>
          </w:p>
        </w:tc>
      </w:tr>
      <w:tr w:rsidR="00000000">
        <w:tblPrEx>
          <w:tblCellMar>
            <w:top w:w="0" w:type="dxa"/>
            <w:bottom w:w="0" w:type="dxa"/>
          </w:tblCellMar>
        </w:tblPrEx>
        <w:tc>
          <w:tcPr>
            <w:tcW w:w="3369" w:type="dxa"/>
            <w:tcBorders>
              <w:top w:val="nil"/>
            </w:tcBorders>
          </w:tcPr>
          <w:p w:rsidR="00000000" w:rsidRDefault="000F226C">
            <w:pPr>
              <w:tabs>
                <w:tab w:val="left" w:pos="1701"/>
                <w:tab w:val="right" w:pos="6237"/>
              </w:tabs>
              <w:spacing w:before="120" w:after="120"/>
              <w:ind w:left="113" w:firstLine="0"/>
              <w:jc w:val="left"/>
            </w:pPr>
            <w:r>
              <w:t>рассматриваемый элемент пр</w:t>
            </w:r>
            <w:r>
              <w:t>е</w:t>
            </w:r>
            <w:r>
              <w:t>рывается и перекрывается фас</w:t>
            </w:r>
            <w:r>
              <w:t>о</w:t>
            </w:r>
            <w:r>
              <w:t>нкой</w:t>
            </w:r>
          </w:p>
        </w:tc>
        <w:tc>
          <w:tcPr>
            <w:tcW w:w="1027" w:type="dxa"/>
            <w:tcBorders>
              <w:top w:val="nil"/>
            </w:tcBorders>
          </w:tcPr>
          <w:p w:rsidR="00000000" w:rsidRDefault="000F226C">
            <w:pPr>
              <w:tabs>
                <w:tab w:val="left" w:pos="1701"/>
                <w:tab w:val="right" w:pos="6237"/>
              </w:tabs>
              <w:spacing w:before="120"/>
              <w:ind w:firstLine="0"/>
              <w:jc w:val="center"/>
            </w:pPr>
            <w:r>
              <w:t xml:space="preserve">0,7 </w:t>
            </w:r>
            <w:r>
              <w:rPr>
                <w:lang w:val="en-US"/>
              </w:rPr>
              <w:t>l</w:t>
            </w:r>
            <w:r>
              <w:rPr>
                <w:vertAlign w:val="subscript"/>
                <w:lang w:val="en-US"/>
              </w:rPr>
              <w:t>1</w:t>
            </w:r>
          </w:p>
        </w:tc>
        <w:tc>
          <w:tcPr>
            <w:tcW w:w="1027" w:type="dxa"/>
            <w:tcBorders>
              <w:top w:val="nil"/>
            </w:tcBorders>
          </w:tcPr>
          <w:p w:rsidR="00000000" w:rsidRDefault="000F226C">
            <w:pPr>
              <w:tabs>
                <w:tab w:val="left" w:pos="1701"/>
                <w:tab w:val="right" w:pos="6237"/>
              </w:tabs>
              <w:spacing w:before="120"/>
              <w:ind w:firstLine="0"/>
              <w:jc w:val="center"/>
              <w:rPr>
                <w:lang w:val="en-US"/>
              </w:rPr>
            </w:pPr>
            <w:r>
              <w:rPr>
                <w:lang w:val="en-US"/>
              </w:rPr>
              <w:t>-</w:t>
            </w:r>
          </w:p>
        </w:tc>
        <w:tc>
          <w:tcPr>
            <w:tcW w:w="1027" w:type="dxa"/>
            <w:tcBorders>
              <w:top w:val="nil"/>
            </w:tcBorders>
          </w:tcPr>
          <w:p w:rsidR="00000000" w:rsidRDefault="000F226C">
            <w:pPr>
              <w:tabs>
                <w:tab w:val="left" w:pos="1701"/>
                <w:tab w:val="right" w:pos="6237"/>
              </w:tabs>
              <w:spacing w:before="120"/>
              <w:ind w:firstLine="0"/>
              <w:jc w:val="center"/>
              <w:rPr>
                <w:lang w:val="en-US"/>
              </w:rPr>
            </w:pPr>
            <w:r>
              <w:rPr>
                <w:lang w:val="en-US"/>
              </w:rPr>
              <w:t>-</w:t>
            </w:r>
          </w:p>
        </w:tc>
      </w:tr>
    </w:tbl>
    <w:p w:rsidR="00000000" w:rsidRDefault="000F226C">
      <w:pPr>
        <w:tabs>
          <w:tab w:val="left" w:pos="1701"/>
          <w:tab w:val="right" w:pos="6237"/>
        </w:tabs>
        <w:spacing w:before="120"/>
      </w:pPr>
      <w:r>
        <w:rPr>
          <w:b/>
        </w:rPr>
        <w:t>4.51.</w:t>
      </w:r>
      <w:r>
        <w:t xml:space="preserve"> При проверке общей устойчивости балки расчетную длину сж</w:t>
      </w:r>
      <w:r>
        <w:t>а</w:t>
      </w:r>
      <w:r>
        <w:t>того пояса следует принимать равной:</w:t>
      </w:r>
    </w:p>
    <w:p w:rsidR="00000000" w:rsidRDefault="000F226C">
      <w:pPr>
        <w:tabs>
          <w:tab w:val="left" w:pos="1701"/>
          <w:tab w:val="right" w:pos="6237"/>
        </w:tabs>
      </w:pPr>
      <w:r>
        <w:t>расстоянию между узлами фермы продольных связей — при н</w:t>
      </w:r>
      <w:r>
        <w:t>а</w:t>
      </w:r>
      <w:r>
        <w:t>личии продольных связей в зоне верхних и нижних поясов и попер</w:t>
      </w:r>
      <w:r>
        <w:t>е</w:t>
      </w:r>
      <w:r>
        <w:t>чных связей в опорных сечениях;</w:t>
      </w:r>
    </w:p>
    <w:p w:rsidR="00000000" w:rsidRDefault="000F226C">
      <w:pPr>
        <w:tabs>
          <w:tab w:val="left" w:pos="1701"/>
          <w:tab w:val="right" w:pos="6237"/>
        </w:tabs>
      </w:pPr>
      <w:r>
        <w:t>расстоянию между фермами поперечных связей —</w:t>
      </w:r>
      <w:r>
        <w:rPr>
          <w:lang w:val="en-US"/>
        </w:rPr>
        <w:t xml:space="preserve"> </w:t>
      </w:r>
      <w:r>
        <w:t>при наличии продольных связей только в зоне растянутых поясов, при этом фе</w:t>
      </w:r>
      <w:r>
        <w:t>р</w:t>
      </w:r>
      <w:r>
        <w:t>мы поперечных связей должны быть центрированы с узлами пр</w:t>
      </w:r>
      <w:r>
        <w:t>о</w:t>
      </w:r>
      <w:r>
        <w:t>дольных связей, а гибкость поясов указанных ферм не должна пр</w:t>
      </w:r>
      <w:r>
        <w:t>е</w:t>
      </w:r>
      <w:r>
        <w:t>вышать 100;</w:t>
      </w:r>
    </w:p>
    <w:p w:rsidR="00000000" w:rsidRDefault="000F226C">
      <w:pPr>
        <w:tabs>
          <w:tab w:val="left" w:pos="1701"/>
          <w:tab w:val="right" w:pos="6237"/>
        </w:tabs>
      </w:pPr>
      <w:r>
        <w:t>пролет</w:t>
      </w:r>
      <w:r>
        <w:t>у балки — при отсутствии в пролете продольных и поп</w:t>
      </w:r>
      <w:r>
        <w:t>е</w:t>
      </w:r>
      <w:r>
        <w:t>ре</w:t>
      </w:r>
      <w:r>
        <w:t>ч</w:t>
      </w:r>
      <w:r>
        <w:t>ных связей;</w:t>
      </w:r>
    </w:p>
    <w:p w:rsidR="00000000" w:rsidRDefault="000F226C">
      <w:pPr>
        <w:tabs>
          <w:tab w:val="left" w:pos="1701"/>
          <w:tab w:val="right" w:pos="6237"/>
        </w:tabs>
      </w:pPr>
      <w:r>
        <w:t>расстоянию от конца консоли до ближайшей плоскости попере</w:t>
      </w:r>
      <w:r>
        <w:t>ч</w:t>
      </w:r>
      <w:r>
        <w:t>ных связей за опорным сечением консоли — при монтаже пролетн</w:t>
      </w:r>
      <w:r>
        <w:t>о</w:t>
      </w:r>
      <w:r>
        <w:t>го стро</w:t>
      </w:r>
      <w:r>
        <w:t>е</w:t>
      </w:r>
      <w:r>
        <w:t>ния внавес или продольной надвижкой.</w:t>
      </w:r>
    </w:p>
    <w:p w:rsidR="00000000" w:rsidRDefault="000F226C">
      <w:pPr>
        <w:tabs>
          <w:tab w:val="left" w:pos="1701"/>
          <w:tab w:val="right" w:pos="6237"/>
        </w:tabs>
      </w:pPr>
      <w:r>
        <w:rPr>
          <w:b/>
        </w:rPr>
        <w:t>4.52.</w:t>
      </w:r>
      <w:r>
        <w:t xml:space="preserve"> Расчетную длину </w:t>
      </w:r>
      <w:r>
        <w:rPr>
          <w:lang w:val="en-US"/>
        </w:rPr>
        <w:t>l</w:t>
      </w:r>
      <w:r>
        <w:rPr>
          <w:vertAlign w:val="subscript"/>
          <w:lang w:val="en-US"/>
        </w:rPr>
        <w:t>ef</w:t>
      </w:r>
      <w:r>
        <w:t xml:space="preserve"> сжатого пояса главной балки или фе</w:t>
      </w:r>
      <w:r>
        <w:t>р</w:t>
      </w:r>
      <w:r>
        <w:t>мы «открытого» пролетного строения, не имеющего продольных связей по этому поясу, следует определять, как правило, из расчета по устойчивости стержня на упругих опорах, сжатого переменной по длине продольной с</w:t>
      </w:r>
      <w:r>
        <w:t>и</w:t>
      </w:r>
      <w:r>
        <w:t>лой.</w:t>
      </w:r>
    </w:p>
    <w:p w:rsidR="00000000" w:rsidRDefault="000F226C">
      <w:pPr>
        <w:tabs>
          <w:tab w:val="left" w:pos="1701"/>
          <w:tab w:val="right" w:pos="6237"/>
        </w:tabs>
        <w:rPr>
          <w:lang w:val="en-US"/>
        </w:rPr>
      </w:pPr>
      <w:r>
        <w:t>Допус</w:t>
      </w:r>
      <w:r>
        <w:t>кается определять указанную расчетную длину по форм</w:t>
      </w:r>
      <w:r>
        <w:t>у</w:t>
      </w:r>
      <w:r>
        <w:t>ле</w:t>
      </w:r>
    </w:p>
    <w:p w:rsidR="00000000" w:rsidRDefault="000F226C">
      <w:pPr>
        <w:tabs>
          <w:tab w:val="left" w:pos="1701"/>
          <w:tab w:val="right" w:pos="6237"/>
        </w:tabs>
        <w:spacing w:before="120" w:after="120"/>
      </w:pPr>
      <w:r>
        <w:rPr>
          <w:lang w:val="en-US"/>
        </w:rPr>
        <w:tab/>
        <w:t>l</w:t>
      </w:r>
      <w:r>
        <w:rPr>
          <w:vertAlign w:val="subscript"/>
          <w:lang w:val="en-US"/>
        </w:rPr>
        <w:t>ef</w:t>
      </w:r>
      <w:r>
        <w:rPr>
          <w:lang w:val="en-US"/>
        </w:rPr>
        <w:t xml:space="preserve">  =  </w:t>
      </w:r>
      <w:r>
        <w:rPr>
          <w:lang w:val="en-US"/>
        </w:rPr>
        <w:sym w:font="Symbol" w:char="F06D"/>
      </w:r>
      <w:r>
        <w:rPr>
          <w:lang w:val="en-US"/>
        </w:rPr>
        <w:t xml:space="preserve"> l ,</w:t>
      </w:r>
      <w:r>
        <w:rPr>
          <w:lang w:val="en-US"/>
        </w:rPr>
        <w:tab/>
        <w:t>(183)</w:t>
      </w:r>
    </w:p>
    <w:p w:rsidR="00000000" w:rsidRDefault="000F226C">
      <w:pPr>
        <w:tabs>
          <w:tab w:val="left" w:pos="1701"/>
          <w:tab w:val="right" w:pos="6237"/>
        </w:tabs>
        <w:ind w:left="680" w:hanging="680"/>
      </w:pPr>
      <w:r>
        <w:t>где l — длина пояса, равная расчетному пролету для балок и ферм с параллельными поясами, полной длине пояса для балок с криволинейным верхним поясом и ферм с полигональным верхним поясом;</w:t>
      </w:r>
    </w:p>
    <w:p w:rsidR="00000000" w:rsidRDefault="000F226C">
      <w:pPr>
        <w:tabs>
          <w:tab w:val="left" w:pos="1701"/>
          <w:tab w:val="right" w:pos="6237"/>
        </w:tabs>
        <w:rPr>
          <w:lang w:val="en-US"/>
        </w:rPr>
      </w:pPr>
      <w:r>
        <w:sym w:font="Symbol" w:char="F06D"/>
      </w:r>
      <w:r>
        <w:t xml:space="preserve"> — коэффициент расчетной длины. </w:t>
      </w:r>
    </w:p>
    <w:p w:rsidR="00000000" w:rsidRDefault="000F226C">
      <w:pPr>
        <w:tabs>
          <w:tab w:val="left" w:pos="1701"/>
          <w:tab w:val="right" w:pos="6237"/>
        </w:tabs>
      </w:pPr>
      <w:r>
        <w:lastRenderedPageBreak/>
        <w:t xml:space="preserve">Коэффициент расчетной длины </w:t>
      </w:r>
      <w:r>
        <w:sym w:font="Symbol" w:char="F06D"/>
      </w:r>
      <w:r>
        <w:t xml:space="preserve"> для поясов балок и ферм с п</w:t>
      </w:r>
      <w:r>
        <w:t>а</w:t>
      </w:r>
      <w:r>
        <w:t>раллельными поясами, а также для фермы с полигональным или б</w:t>
      </w:r>
      <w:r>
        <w:t>а</w:t>
      </w:r>
      <w:r>
        <w:t>лки с криволинейным верхним поясом следует определять по табл. 71, при этом наибольшее перемеще</w:t>
      </w:r>
      <w:r>
        <w:t xml:space="preserve">ние </w:t>
      </w:r>
      <w:r>
        <w:sym w:font="Symbol" w:char="F064"/>
      </w:r>
      <w:r>
        <w:t xml:space="preserve"> следует принимать для р</w:t>
      </w:r>
      <w:r>
        <w:t>а</w:t>
      </w:r>
      <w:r>
        <w:t>мы, расп</w:t>
      </w:r>
      <w:r>
        <w:t>о</w:t>
      </w:r>
      <w:r>
        <w:t>ложенной посредине пролета.</w:t>
      </w:r>
    </w:p>
    <w:p w:rsidR="00000000" w:rsidRDefault="000F226C">
      <w:pPr>
        <w:tabs>
          <w:tab w:val="left" w:pos="1701"/>
          <w:tab w:val="right" w:pos="6237"/>
        </w:tabs>
        <w:spacing w:before="120" w:after="120"/>
        <w:jc w:val="right"/>
        <w:rPr>
          <w:lang w:val="en-US"/>
        </w:rPr>
      </w:pPr>
      <w:r>
        <w:t>Таблица 71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26"/>
        <w:gridCol w:w="3226"/>
      </w:tblGrid>
      <w:tr w:rsidR="00000000">
        <w:tblPrEx>
          <w:tblCellMar>
            <w:top w:w="0" w:type="dxa"/>
            <w:bottom w:w="0" w:type="dxa"/>
          </w:tblCellMar>
        </w:tblPrEx>
        <w:tc>
          <w:tcPr>
            <w:tcW w:w="3226" w:type="dxa"/>
          </w:tcPr>
          <w:p w:rsidR="00000000" w:rsidRDefault="000F226C">
            <w:pPr>
              <w:tabs>
                <w:tab w:val="left" w:pos="1701"/>
                <w:tab w:val="right" w:pos="6237"/>
              </w:tabs>
              <w:ind w:firstLine="0"/>
              <w:jc w:val="center"/>
            </w:pPr>
            <w:r>
              <w:sym w:font="Symbol" w:char="F078"/>
            </w:r>
          </w:p>
        </w:tc>
        <w:tc>
          <w:tcPr>
            <w:tcW w:w="3226" w:type="dxa"/>
          </w:tcPr>
          <w:p w:rsidR="00000000" w:rsidRDefault="000F226C">
            <w:pPr>
              <w:tabs>
                <w:tab w:val="left" w:pos="1701"/>
                <w:tab w:val="right" w:pos="6237"/>
              </w:tabs>
              <w:ind w:firstLine="0"/>
              <w:jc w:val="center"/>
            </w:pPr>
            <w:r>
              <w:t xml:space="preserve">Коэффициент </w:t>
            </w:r>
            <w:r>
              <w:sym w:font="Symbol" w:char="F06D"/>
            </w:r>
          </w:p>
        </w:tc>
      </w:tr>
      <w:tr w:rsidR="00000000">
        <w:tblPrEx>
          <w:tblCellMar>
            <w:top w:w="0" w:type="dxa"/>
            <w:bottom w:w="0" w:type="dxa"/>
          </w:tblCellMar>
        </w:tblPrEx>
        <w:tc>
          <w:tcPr>
            <w:tcW w:w="3226" w:type="dxa"/>
            <w:tcBorders>
              <w:bottom w:val="nil"/>
            </w:tcBorders>
          </w:tcPr>
          <w:p w:rsidR="00000000" w:rsidRDefault="000F226C">
            <w:pPr>
              <w:tabs>
                <w:tab w:val="left" w:pos="1701"/>
                <w:tab w:val="right" w:pos="6237"/>
              </w:tabs>
              <w:ind w:firstLine="0"/>
              <w:jc w:val="center"/>
            </w:pPr>
            <w:r>
              <w:t>0</w:t>
            </w:r>
          </w:p>
        </w:tc>
        <w:tc>
          <w:tcPr>
            <w:tcW w:w="3226" w:type="dxa"/>
            <w:tcBorders>
              <w:bottom w:val="nil"/>
            </w:tcBorders>
          </w:tcPr>
          <w:p w:rsidR="00000000" w:rsidRDefault="000F226C">
            <w:pPr>
              <w:tabs>
                <w:tab w:val="left" w:pos="1701"/>
                <w:tab w:val="right" w:pos="6237"/>
              </w:tabs>
              <w:ind w:firstLine="0"/>
              <w:jc w:val="center"/>
            </w:pPr>
            <w:r>
              <w:t>0,696</w:t>
            </w:r>
          </w:p>
        </w:tc>
      </w:tr>
      <w:tr w:rsidR="00000000">
        <w:tblPrEx>
          <w:tblCellMar>
            <w:top w:w="0" w:type="dxa"/>
            <w:bottom w:w="0" w:type="dxa"/>
          </w:tblCellMar>
        </w:tblPrEx>
        <w:tc>
          <w:tcPr>
            <w:tcW w:w="3226" w:type="dxa"/>
            <w:tcBorders>
              <w:top w:val="nil"/>
              <w:bottom w:val="nil"/>
            </w:tcBorders>
          </w:tcPr>
          <w:p w:rsidR="00000000" w:rsidRDefault="000F226C">
            <w:pPr>
              <w:tabs>
                <w:tab w:val="left" w:pos="1701"/>
                <w:tab w:val="right" w:pos="6237"/>
              </w:tabs>
              <w:ind w:firstLine="0"/>
              <w:jc w:val="center"/>
            </w:pPr>
            <w:r>
              <w:t>5</w:t>
            </w:r>
          </w:p>
        </w:tc>
        <w:tc>
          <w:tcPr>
            <w:tcW w:w="3226" w:type="dxa"/>
            <w:tcBorders>
              <w:top w:val="nil"/>
              <w:bottom w:val="nil"/>
            </w:tcBorders>
          </w:tcPr>
          <w:p w:rsidR="00000000" w:rsidRDefault="000F226C">
            <w:pPr>
              <w:tabs>
                <w:tab w:val="left" w:pos="1701"/>
                <w:tab w:val="right" w:pos="6237"/>
              </w:tabs>
              <w:ind w:firstLine="0"/>
              <w:jc w:val="center"/>
            </w:pPr>
            <w:r>
              <w:t>0,524</w:t>
            </w:r>
          </w:p>
        </w:tc>
      </w:tr>
      <w:tr w:rsidR="00000000">
        <w:tblPrEx>
          <w:tblCellMar>
            <w:top w:w="0" w:type="dxa"/>
            <w:bottom w:w="0" w:type="dxa"/>
          </w:tblCellMar>
        </w:tblPrEx>
        <w:tc>
          <w:tcPr>
            <w:tcW w:w="3226" w:type="dxa"/>
            <w:tcBorders>
              <w:top w:val="nil"/>
              <w:bottom w:val="nil"/>
            </w:tcBorders>
          </w:tcPr>
          <w:p w:rsidR="00000000" w:rsidRDefault="000F226C">
            <w:pPr>
              <w:tabs>
                <w:tab w:val="left" w:pos="1701"/>
                <w:tab w:val="right" w:pos="6237"/>
              </w:tabs>
              <w:ind w:firstLine="0"/>
              <w:jc w:val="center"/>
            </w:pPr>
            <w:r>
              <w:t>10</w:t>
            </w:r>
          </w:p>
        </w:tc>
        <w:tc>
          <w:tcPr>
            <w:tcW w:w="3226" w:type="dxa"/>
            <w:tcBorders>
              <w:top w:val="nil"/>
              <w:bottom w:val="nil"/>
            </w:tcBorders>
          </w:tcPr>
          <w:p w:rsidR="00000000" w:rsidRDefault="000F226C">
            <w:pPr>
              <w:tabs>
                <w:tab w:val="left" w:pos="1701"/>
                <w:tab w:val="right" w:pos="6237"/>
              </w:tabs>
              <w:ind w:firstLine="0"/>
              <w:jc w:val="center"/>
            </w:pPr>
            <w:r>
              <w:t>0,443</w:t>
            </w:r>
          </w:p>
        </w:tc>
      </w:tr>
      <w:tr w:rsidR="00000000">
        <w:tblPrEx>
          <w:tblCellMar>
            <w:top w:w="0" w:type="dxa"/>
            <w:bottom w:w="0" w:type="dxa"/>
          </w:tblCellMar>
        </w:tblPrEx>
        <w:tc>
          <w:tcPr>
            <w:tcW w:w="3226" w:type="dxa"/>
            <w:tcBorders>
              <w:top w:val="nil"/>
              <w:bottom w:val="nil"/>
            </w:tcBorders>
          </w:tcPr>
          <w:p w:rsidR="00000000" w:rsidRDefault="000F226C">
            <w:pPr>
              <w:tabs>
                <w:tab w:val="left" w:pos="1701"/>
                <w:tab w:val="right" w:pos="6237"/>
              </w:tabs>
              <w:ind w:firstLine="0"/>
              <w:jc w:val="center"/>
            </w:pPr>
            <w:r>
              <w:t>15</w:t>
            </w:r>
          </w:p>
        </w:tc>
        <w:tc>
          <w:tcPr>
            <w:tcW w:w="3226" w:type="dxa"/>
            <w:tcBorders>
              <w:top w:val="nil"/>
              <w:bottom w:val="nil"/>
            </w:tcBorders>
          </w:tcPr>
          <w:p w:rsidR="00000000" w:rsidRDefault="000F226C">
            <w:pPr>
              <w:tabs>
                <w:tab w:val="left" w:pos="1701"/>
                <w:tab w:val="right" w:pos="6237"/>
              </w:tabs>
              <w:ind w:firstLine="0"/>
              <w:jc w:val="center"/>
            </w:pPr>
            <w:r>
              <w:t>0,396</w:t>
            </w:r>
          </w:p>
        </w:tc>
      </w:tr>
      <w:tr w:rsidR="00000000">
        <w:tblPrEx>
          <w:tblCellMar>
            <w:top w:w="0" w:type="dxa"/>
            <w:bottom w:w="0" w:type="dxa"/>
          </w:tblCellMar>
        </w:tblPrEx>
        <w:tc>
          <w:tcPr>
            <w:tcW w:w="3226" w:type="dxa"/>
            <w:tcBorders>
              <w:top w:val="nil"/>
              <w:bottom w:val="nil"/>
            </w:tcBorders>
          </w:tcPr>
          <w:p w:rsidR="00000000" w:rsidRDefault="000F226C">
            <w:pPr>
              <w:tabs>
                <w:tab w:val="left" w:pos="1701"/>
                <w:tab w:val="right" w:pos="6237"/>
              </w:tabs>
              <w:ind w:firstLine="0"/>
              <w:jc w:val="center"/>
            </w:pPr>
            <w:r>
              <w:t>30</w:t>
            </w:r>
          </w:p>
        </w:tc>
        <w:tc>
          <w:tcPr>
            <w:tcW w:w="3226" w:type="dxa"/>
            <w:tcBorders>
              <w:top w:val="nil"/>
              <w:bottom w:val="nil"/>
            </w:tcBorders>
          </w:tcPr>
          <w:p w:rsidR="00000000" w:rsidRDefault="000F226C">
            <w:pPr>
              <w:tabs>
                <w:tab w:val="left" w:pos="1701"/>
                <w:tab w:val="right" w:pos="6237"/>
              </w:tabs>
              <w:ind w:firstLine="0"/>
              <w:jc w:val="center"/>
            </w:pPr>
            <w:r>
              <w:t>0,353</w:t>
            </w:r>
          </w:p>
        </w:tc>
      </w:tr>
      <w:tr w:rsidR="00000000">
        <w:tblPrEx>
          <w:tblCellMar>
            <w:top w:w="0" w:type="dxa"/>
            <w:bottom w:w="0" w:type="dxa"/>
          </w:tblCellMar>
        </w:tblPrEx>
        <w:tc>
          <w:tcPr>
            <w:tcW w:w="3226" w:type="dxa"/>
            <w:tcBorders>
              <w:top w:val="nil"/>
              <w:bottom w:val="nil"/>
            </w:tcBorders>
          </w:tcPr>
          <w:p w:rsidR="00000000" w:rsidRDefault="000F226C">
            <w:pPr>
              <w:tabs>
                <w:tab w:val="left" w:pos="1701"/>
                <w:tab w:val="right" w:pos="6237"/>
              </w:tabs>
              <w:ind w:firstLine="0"/>
              <w:jc w:val="center"/>
            </w:pPr>
            <w:r>
              <w:t>60</w:t>
            </w:r>
          </w:p>
        </w:tc>
        <w:tc>
          <w:tcPr>
            <w:tcW w:w="3226" w:type="dxa"/>
            <w:tcBorders>
              <w:top w:val="nil"/>
              <w:bottom w:val="nil"/>
            </w:tcBorders>
          </w:tcPr>
          <w:p w:rsidR="00000000" w:rsidRDefault="000F226C">
            <w:pPr>
              <w:tabs>
                <w:tab w:val="left" w:pos="1701"/>
                <w:tab w:val="right" w:pos="6237"/>
              </w:tabs>
              <w:ind w:firstLine="0"/>
              <w:jc w:val="center"/>
            </w:pPr>
            <w:r>
              <w:t>0,321</w:t>
            </w:r>
          </w:p>
        </w:tc>
      </w:tr>
      <w:tr w:rsidR="00000000">
        <w:tblPrEx>
          <w:tblCellMar>
            <w:top w:w="0" w:type="dxa"/>
            <w:bottom w:w="0" w:type="dxa"/>
          </w:tblCellMar>
        </w:tblPrEx>
        <w:tc>
          <w:tcPr>
            <w:tcW w:w="3226" w:type="dxa"/>
            <w:tcBorders>
              <w:top w:val="nil"/>
              <w:bottom w:val="nil"/>
            </w:tcBorders>
          </w:tcPr>
          <w:p w:rsidR="00000000" w:rsidRDefault="000F226C">
            <w:pPr>
              <w:tabs>
                <w:tab w:val="left" w:pos="1701"/>
                <w:tab w:val="right" w:pos="6237"/>
              </w:tabs>
              <w:ind w:firstLine="0"/>
              <w:jc w:val="center"/>
            </w:pPr>
            <w:r>
              <w:t>100</w:t>
            </w:r>
          </w:p>
        </w:tc>
        <w:tc>
          <w:tcPr>
            <w:tcW w:w="3226" w:type="dxa"/>
            <w:tcBorders>
              <w:top w:val="nil"/>
              <w:bottom w:val="nil"/>
            </w:tcBorders>
          </w:tcPr>
          <w:p w:rsidR="00000000" w:rsidRDefault="000F226C">
            <w:pPr>
              <w:tabs>
                <w:tab w:val="left" w:pos="1701"/>
                <w:tab w:val="right" w:pos="6237"/>
              </w:tabs>
              <w:ind w:firstLine="0"/>
              <w:jc w:val="center"/>
            </w:pPr>
            <w:r>
              <w:t>0,290</w:t>
            </w:r>
          </w:p>
        </w:tc>
      </w:tr>
      <w:tr w:rsidR="00000000">
        <w:tblPrEx>
          <w:tblCellMar>
            <w:top w:w="0" w:type="dxa"/>
            <w:bottom w:w="0" w:type="dxa"/>
          </w:tblCellMar>
        </w:tblPrEx>
        <w:tc>
          <w:tcPr>
            <w:tcW w:w="3226" w:type="dxa"/>
            <w:tcBorders>
              <w:top w:val="nil"/>
              <w:bottom w:val="nil"/>
            </w:tcBorders>
          </w:tcPr>
          <w:p w:rsidR="00000000" w:rsidRDefault="000F226C">
            <w:pPr>
              <w:tabs>
                <w:tab w:val="left" w:pos="1701"/>
                <w:tab w:val="right" w:pos="6237"/>
              </w:tabs>
              <w:ind w:firstLine="0"/>
              <w:jc w:val="center"/>
            </w:pPr>
            <w:r>
              <w:t>150</w:t>
            </w:r>
          </w:p>
        </w:tc>
        <w:tc>
          <w:tcPr>
            <w:tcW w:w="3226" w:type="dxa"/>
            <w:tcBorders>
              <w:top w:val="nil"/>
              <w:bottom w:val="nil"/>
            </w:tcBorders>
          </w:tcPr>
          <w:p w:rsidR="00000000" w:rsidRDefault="000F226C">
            <w:pPr>
              <w:tabs>
                <w:tab w:val="left" w:pos="1701"/>
                <w:tab w:val="right" w:pos="6237"/>
              </w:tabs>
              <w:ind w:firstLine="0"/>
              <w:jc w:val="center"/>
            </w:pPr>
            <w:r>
              <w:t>0,268</w:t>
            </w:r>
          </w:p>
        </w:tc>
      </w:tr>
      <w:tr w:rsidR="00000000">
        <w:tblPrEx>
          <w:tblCellMar>
            <w:top w:w="0" w:type="dxa"/>
            <w:bottom w:w="0" w:type="dxa"/>
          </w:tblCellMar>
        </w:tblPrEx>
        <w:tc>
          <w:tcPr>
            <w:tcW w:w="3226" w:type="dxa"/>
            <w:tcBorders>
              <w:top w:val="nil"/>
              <w:bottom w:val="nil"/>
            </w:tcBorders>
          </w:tcPr>
          <w:p w:rsidR="00000000" w:rsidRDefault="000F226C">
            <w:pPr>
              <w:tabs>
                <w:tab w:val="left" w:pos="1701"/>
                <w:tab w:val="right" w:pos="6237"/>
              </w:tabs>
              <w:ind w:firstLine="0"/>
              <w:jc w:val="center"/>
            </w:pPr>
            <w:r>
              <w:t>200</w:t>
            </w:r>
          </w:p>
        </w:tc>
        <w:tc>
          <w:tcPr>
            <w:tcW w:w="3226" w:type="dxa"/>
            <w:tcBorders>
              <w:top w:val="nil"/>
              <w:bottom w:val="nil"/>
            </w:tcBorders>
          </w:tcPr>
          <w:p w:rsidR="00000000" w:rsidRDefault="000F226C">
            <w:pPr>
              <w:tabs>
                <w:tab w:val="left" w:pos="1701"/>
                <w:tab w:val="right" w:pos="6237"/>
              </w:tabs>
              <w:ind w:firstLine="0"/>
              <w:jc w:val="center"/>
            </w:pPr>
            <w:r>
              <w:t>0,246</w:t>
            </w:r>
          </w:p>
        </w:tc>
      </w:tr>
      <w:tr w:rsidR="00000000">
        <w:tblPrEx>
          <w:tblCellMar>
            <w:top w:w="0" w:type="dxa"/>
            <w:bottom w:w="0" w:type="dxa"/>
          </w:tblCellMar>
        </w:tblPrEx>
        <w:tc>
          <w:tcPr>
            <w:tcW w:w="3226" w:type="dxa"/>
            <w:tcBorders>
              <w:top w:val="nil"/>
              <w:bottom w:val="nil"/>
            </w:tcBorders>
          </w:tcPr>
          <w:p w:rsidR="00000000" w:rsidRDefault="000F226C">
            <w:pPr>
              <w:tabs>
                <w:tab w:val="left" w:pos="1701"/>
                <w:tab w:val="right" w:pos="6237"/>
              </w:tabs>
              <w:ind w:firstLine="0"/>
              <w:jc w:val="center"/>
            </w:pPr>
            <w:r>
              <w:t>300</w:t>
            </w:r>
          </w:p>
        </w:tc>
        <w:tc>
          <w:tcPr>
            <w:tcW w:w="3226" w:type="dxa"/>
            <w:tcBorders>
              <w:top w:val="nil"/>
              <w:bottom w:val="nil"/>
            </w:tcBorders>
          </w:tcPr>
          <w:p w:rsidR="00000000" w:rsidRDefault="000F226C">
            <w:pPr>
              <w:tabs>
                <w:tab w:val="left" w:pos="1701"/>
                <w:tab w:val="right" w:pos="6237"/>
              </w:tabs>
              <w:ind w:firstLine="0"/>
              <w:jc w:val="center"/>
            </w:pPr>
            <w:r>
              <w:t>0,225</w:t>
            </w:r>
          </w:p>
        </w:tc>
      </w:tr>
      <w:tr w:rsidR="00000000">
        <w:tblPrEx>
          <w:tblCellMar>
            <w:top w:w="0" w:type="dxa"/>
            <w:bottom w:w="0" w:type="dxa"/>
          </w:tblCellMar>
        </w:tblPrEx>
        <w:tc>
          <w:tcPr>
            <w:tcW w:w="3226" w:type="dxa"/>
            <w:tcBorders>
              <w:top w:val="nil"/>
              <w:bottom w:val="nil"/>
            </w:tcBorders>
          </w:tcPr>
          <w:p w:rsidR="00000000" w:rsidRDefault="000F226C">
            <w:pPr>
              <w:tabs>
                <w:tab w:val="left" w:pos="1701"/>
                <w:tab w:val="right" w:pos="6237"/>
              </w:tabs>
              <w:ind w:firstLine="0"/>
              <w:jc w:val="center"/>
            </w:pPr>
            <w:r>
              <w:t>500</w:t>
            </w:r>
          </w:p>
        </w:tc>
        <w:tc>
          <w:tcPr>
            <w:tcW w:w="3226" w:type="dxa"/>
            <w:tcBorders>
              <w:top w:val="nil"/>
              <w:bottom w:val="nil"/>
            </w:tcBorders>
          </w:tcPr>
          <w:p w:rsidR="00000000" w:rsidRDefault="000F226C">
            <w:pPr>
              <w:tabs>
                <w:tab w:val="left" w:pos="1701"/>
                <w:tab w:val="right" w:pos="6237"/>
              </w:tabs>
              <w:ind w:firstLine="0"/>
              <w:jc w:val="center"/>
            </w:pPr>
            <w:r>
              <w:t>0,204</w:t>
            </w:r>
          </w:p>
        </w:tc>
      </w:tr>
      <w:tr w:rsidR="00000000">
        <w:tblPrEx>
          <w:tblCellMar>
            <w:top w:w="0" w:type="dxa"/>
            <w:bottom w:w="0" w:type="dxa"/>
          </w:tblCellMar>
        </w:tblPrEx>
        <w:tc>
          <w:tcPr>
            <w:tcW w:w="3226" w:type="dxa"/>
            <w:tcBorders>
              <w:top w:val="nil"/>
              <w:bottom w:val="nil"/>
            </w:tcBorders>
          </w:tcPr>
          <w:p w:rsidR="00000000" w:rsidRDefault="000F226C">
            <w:pPr>
              <w:tabs>
                <w:tab w:val="left" w:pos="1701"/>
                <w:tab w:val="right" w:pos="6237"/>
              </w:tabs>
              <w:ind w:firstLine="0"/>
              <w:jc w:val="center"/>
            </w:pPr>
            <w:r>
              <w:t>1000</w:t>
            </w:r>
          </w:p>
        </w:tc>
        <w:tc>
          <w:tcPr>
            <w:tcW w:w="3226" w:type="dxa"/>
            <w:tcBorders>
              <w:top w:val="nil"/>
              <w:bottom w:val="nil"/>
            </w:tcBorders>
          </w:tcPr>
          <w:p w:rsidR="00000000" w:rsidRDefault="000F226C">
            <w:pPr>
              <w:tabs>
                <w:tab w:val="left" w:pos="1701"/>
                <w:tab w:val="right" w:pos="6237"/>
              </w:tabs>
              <w:ind w:firstLine="0"/>
              <w:jc w:val="center"/>
            </w:pPr>
            <w:r>
              <w:t>0,174</w:t>
            </w:r>
          </w:p>
        </w:tc>
      </w:tr>
      <w:tr w:rsidR="00000000">
        <w:tblPrEx>
          <w:tblCellMar>
            <w:top w:w="0" w:type="dxa"/>
            <w:bottom w:w="0" w:type="dxa"/>
          </w:tblCellMar>
        </w:tblPrEx>
        <w:tc>
          <w:tcPr>
            <w:tcW w:w="3226" w:type="dxa"/>
            <w:tcBorders>
              <w:top w:val="nil"/>
            </w:tcBorders>
          </w:tcPr>
          <w:p w:rsidR="00000000" w:rsidRDefault="000F226C">
            <w:pPr>
              <w:tabs>
                <w:tab w:val="left" w:pos="1701"/>
                <w:tab w:val="right" w:pos="6237"/>
              </w:tabs>
              <w:spacing w:before="120"/>
              <w:ind w:firstLine="0"/>
              <w:jc w:val="center"/>
            </w:pPr>
            <w:r>
              <w:t>Св. 1000</w:t>
            </w:r>
          </w:p>
        </w:tc>
        <w:tc>
          <w:tcPr>
            <w:tcW w:w="3226" w:type="dxa"/>
            <w:tcBorders>
              <w:top w:val="nil"/>
            </w:tcBorders>
          </w:tcPr>
          <w:p w:rsidR="00000000" w:rsidRDefault="000F226C">
            <w:pPr>
              <w:tabs>
                <w:tab w:val="left" w:pos="1701"/>
                <w:tab w:val="right" w:pos="6237"/>
              </w:tabs>
              <w:ind w:firstLine="0"/>
              <w:jc w:val="center"/>
            </w:pPr>
            <w:r>
              <w:t xml:space="preserve">0,174 </w:t>
            </w:r>
            <w:r>
              <w:rPr>
                <w:position w:val="-26"/>
              </w:rPr>
              <w:object w:dxaOrig="660" w:dyaOrig="639">
                <v:shape id="_x0000_i1227" type="#_x0000_t75" style="width:33pt;height:32.25pt" o:ole="">
                  <v:imagedata r:id="rId400" o:title=""/>
                </v:shape>
                <o:OLEObject Type="Embed" ProgID="Equation.2" ShapeID="_x0000_i1227" DrawAspect="Content" ObjectID="_1427234812" r:id="rId401"/>
              </w:object>
            </w:r>
          </w:p>
        </w:tc>
      </w:tr>
    </w:tbl>
    <w:p w:rsidR="00000000" w:rsidRDefault="000F226C">
      <w:pPr>
        <w:tabs>
          <w:tab w:val="left" w:pos="1701"/>
          <w:tab w:val="right" w:pos="6237"/>
        </w:tabs>
        <w:spacing w:before="120"/>
      </w:pPr>
      <w:r>
        <w:t>В табл. 71 обозначено:</w:t>
      </w:r>
    </w:p>
    <w:p w:rsidR="00000000" w:rsidRDefault="000F226C">
      <w:pPr>
        <w:tabs>
          <w:tab w:val="left" w:pos="1701"/>
          <w:tab w:val="right" w:pos="6237"/>
        </w:tabs>
        <w:spacing w:before="120" w:after="120"/>
      </w:pPr>
      <w:r>
        <w:tab/>
      </w:r>
      <w:r>
        <w:rPr>
          <w:position w:val="-26"/>
        </w:rPr>
        <w:object w:dxaOrig="1140" w:dyaOrig="639">
          <v:shape id="_x0000_i1228" type="#_x0000_t75" style="width:57pt;height:32.25pt" o:ole="">
            <v:imagedata r:id="rId402" o:title=""/>
          </v:shape>
          <o:OLEObject Type="Embed" ProgID="Equation.2" ShapeID="_x0000_i1228" DrawAspect="Content" ObjectID="_1427234813" r:id="rId403"/>
        </w:object>
      </w:r>
      <w:r>
        <w:t xml:space="preserve"> ,</w:t>
      </w:r>
    </w:p>
    <w:p w:rsidR="00000000" w:rsidRDefault="000F226C">
      <w:pPr>
        <w:tabs>
          <w:tab w:val="left" w:pos="1701"/>
          <w:tab w:val="right" w:pos="6237"/>
        </w:tabs>
      </w:pPr>
      <w:r>
        <w:t>где</w:t>
      </w:r>
      <w:r>
        <w:rPr>
          <w:lang w:val="en-US"/>
        </w:rPr>
        <w:t xml:space="preserve"> d</w:t>
      </w:r>
      <w:r>
        <w:t xml:space="preserve"> — расстояние между рамами, закрепляющими пояс от п</w:t>
      </w:r>
      <w:r>
        <w:t>о</w:t>
      </w:r>
      <w:r>
        <w:t>перечных горизонтальных перемещений;</w:t>
      </w:r>
    </w:p>
    <w:p w:rsidR="00000000" w:rsidRDefault="000F226C">
      <w:pPr>
        <w:tabs>
          <w:tab w:val="left" w:pos="1701"/>
          <w:tab w:val="right" w:pos="6237"/>
        </w:tabs>
      </w:pPr>
      <w:r>
        <w:sym w:font="Symbol" w:char="F064"/>
      </w:r>
      <w:r>
        <w:t xml:space="preserve"> — наибольшее горизонтальное перемещение узла рамы (исключая опорные рамы) от силы</w:t>
      </w:r>
      <w:r>
        <w:rPr>
          <w:lang w:val="en-US"/>
        </w:rPr>
        <w:t xml:space="preserve"> F</w:t>
      </w:r>
      <w:r>
        <w:t xml:space="preserve"> = 1;</w:t>
      </w:r>
    </w:p>
    <w:p w:rsidR="00000000" w:rsidRDefault="000F226C">
      <w:pPr>
        <w:tabs>
          <w:tab w:val="left" w:pos="1701"/>
          <w:tab w:val="right" w:pos="6237"/>
        </w:tabs>
      </w:pPr>
      <w:r>
        <w:t xml:space="preserve"> </w:t>
      </w:r>
      <w:r>
        <w:rPr>
          <w:lang w:val="en-US"/>
        </w:rPr>
        <w:t>l</w:t>
      </w:r>
      <w:r>
        <w:rPr>
          <w:vertAlign w:val="subscript"/>
          <w:lang w:val="en-US"/>
        </w:rPr>
        <w:t>m</w:t>
      </w:r>
      <w:r>
        <w:t xml:space="preserve"> — среднее (по</w:t>
      </w:r>
      <w:r>
        <w:t xml:space="preserve"> длине пролета) значение момента инерции сж</w:t>
      </w:r>
      <w:r>
        <w:t>а</w:t>
      </w:r>
      <w:r>
        <w:t>того пояса балки (фермы) относительно вертикальной оси.</w:t>
      </w:r>
    </w:p>
    <w:p w:rsidR="00000000" w:rsidRDefault="000F226C">
      <w:pPr>
        <w:tabs>
          <w:tab w:val="left" w:pos="1701"/>
          <w:tab w:val="right" w:pos="6237"/>
        </w:tabs>
      </w:pPr>
      <w:r>
        <w:t>П</w:t>
      </w:r>
      <w:r>
        <w:rPr>
          <w:lang w:val="en-US"/>
        </w:rPr>
        <w:t xml:space="preserve"> </w:t>
      </w:r>
      <w:r>
        <w:t>р</w:t>
      </w:r>
      <w:r>
        <w:rPr>
          <w:lang w:val="en-US"/>
        </w:rPr>
        <w:t xml:space="preserve"> </w:t>
      </w:r>
      <w:r>
        <w:t>и</w:t>
      </w:r>
      <w:r>
        <w:rPr>
          <w:lang w:val="en-US"/>
        </w:rPr>
        <w:t xml:space="preserve"> </w:t>
      </w:r>
      <w:r>
        <w:t>м</w:t>
      </w:r>
      <w:r>
        <w:rPr>
          <w:lang w:val="en-US"/>
        </w:rPr>
        <w:t xml:space="preserve"> </w:t>
      </w:r>
      <w:r>
        <w:t>е</w:t>
      </w:r>
      <w:r>
        <w:rPr>
          <w:lang w:val="en-US"/>
        </w:rPr>
        <w:t xml:space="preserve"> </w:t>
      </w:r>
      <w:r>
        <w:t>ч</w:t>
      </w:r>
      <w:r>
        <w:rPr>
          <w:lang w:val="en-US"/>
        </w:rPr>
        <w:t xml:space="preserve"> </w:t>
      </w:r>
      <w:r>
        <w:t>а</w:t>
      </w:r>
      <w:r>
        <w:rPr>
          <w:lang w:val="en-US"/>
        </w:rPr>
        <w:t xml:space="preserve"> </w:t>
      </w:r>
      <w:r>
        <w:t>н</w:t>
      </w:r>
      <w:r>
        <w:rPr>
          <w:lang w:val="en-US"/>
        </w:rPr>
        <w:t xml:space="preserve"> </w:t>
      </w:r>
      <w:r>
        <w:t>и</w:t>
      </w:r>
      <w:r>
        <w:rPr>
          <w:lang w:val="en-US"/>
        </w:rPr>
        <w:t xml:space="preserve"> </w:t>
      </w:r>
      <w:r>
        <w:t>я: 1. Если полученная по данным табл. 71 расчетная длина l</w:t>
      </w:r>
      <w:r>
        <w:rPr>
          <w:vertAlign w:val="subscript"/>
          <w:lang w:val="en-US"/>
        </w:rPr>
        <w:t>ef</w:t>
      </w:r>
      <w:r>
        <w:rPr>
          <w:lang w:val="en-US"/>
        </w:rPr>
        <w:t xml:space="preserve"> </w:t>
      </w:r>
      <w:r>
        <w:rPr>
          <w:lang w:val="en-US"/>
        </w:rPr>
        <w:sym w:font="Symbol" w:char="F03C"/>
      </w:r>
      <w:r>
        <w:rPr>
          <w:lang w:val="en-US"/>
        </w:rPr>
        <w:t xml:space="preserve"> 1,3d</w:t>
      </w:r>
      <w:r>
        <w:t>, то ее следует определять из расчета по устойчивости стер</w:t>
      </w:r>
      <w:r>
        <w:t>ж</w:t>
      </w:r>
      <w:r>
        <w:t>ня на упр</w:t>
      </w:r>
      <w:r>
        <w:t>у</w:t>
      </w:r>
      <w:r>
        <w:t>гих опорах.</w:t>
      </w:r>
    </w:p>
    <w:p w:rsidR="00000000" w:rsidRDefault="000F226C">
      <w:pPr>
        <w:tabs>
          <w:tab w:val="left" w:pos="1701"/>
          <w:tab w:val="right" w:pos="6237"/>
        </w:tabs>
      </w:pPr>
      <w:r>
        <w:t xml:space="preserve">2. Для промежуточных значений </w:t>
      </w:r>
      <w:r>
        <w:sym w:font="Symbol" w:char="F078"/>
      </w:r>
      <w:r>
        <w:t xml:space="preserve"> коэффициент </w:t>
      </w:r>
      <w:r>
        <w:sym w:font="Symbol" w:char="F06D"/>
      </w:r>
      <w:r>
        <w:t xml:space="preserve"> следует определять по линейной интерполяции.</w:t>
      </w:r>
    </w:p>
    <w:p w:rsidR="00000000" w:rsidRDefault="000F226C">
      <w:pPr>
        <w:tabs>
          <w:tab w:val="left" w:pos="1701"/>
          <w:tab w:val="right" w:pos="6237"/>
        </w:tabs>
        <w:spacing w:before="120"/>
      </w:pPr>
      <w:r>
        <w:rPr>
          <w:b/>
        </w:rPr>
        <w:t>4.53*.</w:t>
      </w:r>
      <w:r>
        <w:t xml:space="preserve"> Расчет арок по устойчивости выполняется на ЭВМ с уч</w:t>
      </w:r>
      <w:r>
        <w:t>е</w:t>
      </w:r>
      <w:r>
        <w:t>том совместной работы арок и элементов проезжей части и подде</w:t>
      </w:r>
      <w:r>
        <w:t>р</w:t>
      </w:r>
      <w:r>
        <w:t>жива</w:t>
      </w:r>
      <w:r>
        <w:t>ю</w:t>
      </w:r>
      <w:r>
        <w:t>щих ее элементов.</w:t>
      </w:r>
    </w:p>
    <w:p w:rsidR="00000000" w:rsidRDefault="000F226C">
      <w:pPr>
        <w:tabs>
          <w:tab w:val="left" w:pos="1701"/>
          <w:tab w:val="right" w:pos="6237"/>
        </w:tabs>
        <w:rPr>
          <w:lang w:val="en-US"/>
        </w:rPr>
      </w:pPr>
      <w:r>
        <w:t>При проверк</w:t>
      </w:r>
      <w:r>
        <w:t xml:space="preserve">е общей устойчивости арки сплошного постоянного сечения допускается определять расчетную длину </w:t>
      </w:r>
      <w:r>
        <w:rPr>
          <w:lang w:val="en-US"/>
        </w:rPr>
        <w:t>l</w:t>
      </w:r>
      <w:r>
        <w:rPr>
          <w:vertAlign w:val="subscript"/>
          <w:lang w:val="en-US"/>
        </w:rPr>
        <w:t>ef</w:t>
      </w:r>
      <w:r>
        <w:t xml:space="preserve"> в ее плоскости по формуле</w:t>
      </w:r>
    </w:p>
    <w:p w:rsidR="00000000" w:rsidRDefault="000F226C">
      <w:pPr>
        <w:tabs>
          <w:tab w:val="left" w:pos="1701"/>
          <w:tab w:val="right" w:pos="6237"/>
        </w:tabs>
        <w:spacing w:before="120" w:after="120"/>
      </w:pPr>
      <w:r>
        <w:rPr>
          <w:lang w:val="en-US"/>
        </w:rPr>
        <w:tab/>
      </w:r>
      <w:r>
        <w:rPr>
          <w:position w:val="-26"/>
          <w:lang w:val="en-US"/>
        </w:rPr>
        <w:object w:dxaOrig="1100" w:dyaOrig="639">
          <v:shape id="_x0000_i1229" type="#_x0000_t75" style="width:54.75pt;height:32.25pt" o:ole="">
            <v:imagedata r:id="rId404" o:title=""/>
          </v:shape>
          <o:OLEObject Type="Embed" ProgID="Equation.2" ShapeID="_x0000_i1229" DrawAspect="Content" ObjectID="_1427234814" r:id="rId405"/>
        </w:object>
      </w:r>
      <w:r>
        <w:rPr>
          <w:lang w:val="en-US"/>
        </w:rPr>
        <w:t>,</w:t>
      </w:r>
      <w:r>
        <w:rPr>
          <w:lang w:val="en-US"/>
        </w:rPr>
        <w:tab/>
        <w:t>(184)</w:t>
      </w:r>
    </w:p>
    <w:p w:rsidR="00000000" w:rsidRDefault="000F226C">
      <w:pPr>
        <w:tabs>
          <w:tab w:val="left" w:pos="1701"/>
          <w:tab w:val="right" w:pos="6237"/>
        </w:tabs>
        <w:ind w:firstLine="0"/>
        <w:rPr>
          <w:lang w:val="en-US"/>
        </w:rPr>
      </w:pPr>
      <w:r>
        <w:t xml:space="preserve">где l — длина пролета арки; </w:t>
      </w:r>
    </w:p>
    <w:p w:rsidR="00000000" w:rsidRDefault="000F226C">
      <w:pPr>
        <w:tabs>
          <w:tab w:val="left" w:pos="1701"/>
          <w:tab w:val="right" w:pos="6237"/>
        </w:tabs>
      </w:pPr>
      <w:r>
        <w:rPr>
          <w:lang w:val="en-US"/>
        </w:rPr>
        <w:sym w:font="Symbol" w:char="F061"/>
      </w:r>
      <w:r>
        <w:rPr>
          <w:lang w:val="en-US"/>
        </w:rPr>
        <w:t xml:space="preserve"> = f/l</w:t>
      </w:r>
      <w:r>
        <w:t xml:space="preserve"> — коэффициент (здесь </w:t>
      </w:r>
      <w:r>
        <w:rPr>
          <w:lang w:val="en-US"/>
        </w:rPr>
        <w:t>f</w:t>
      </w:r>
      <w:r>
        <w:t xml:space="preserve"> — стрела подъема арки);</w:t>
      </w:r>
    </w:p>
    <w:p w:rsidR="00000000" w:rsidRDefault="000F226C">
      <w:pPr>
        <w:tabs>
          <w:tab w:val="left" w:pos="1701"/>
          <w:tab w:val="right" w:pos="6237"/>
        </w:tabs>
      </w:pPr>
      <w:r>
        <w:sym w:font="Symbol" w:char="F078"/>
      </w:r>
      <w:r>
        <w:t xml:space="preserve"> — коэффициент, принимаемый по</w:t>
      </w:r>
      <w:r>
        <w:rPr>
          <w:lang w:val="en-US"/>
        </w:rPr>
        <w:t xml:space="preserve"> </w:t>
      </w:r>
      <w:r>
        <w:t>табл. 72.</w:t>
      </w:r>
    </w:p>
    <w:p w:rsidR="00000000" w:rsidRDefault="000F226C">
      <w:pPr>
        <w:tabs>
          <w:tab w:val="left" w:pos="1701"/>
          <w:tab w:val="right" w:pos="6237"/>
        </w:tabs>
      </w:pPr>
      <w:r>
        <w:t xml:space="preserve">Значение </w:t>
      </w:r>
      <w:r>
        <w:sym w:font="Symbol" w:char="F078"/>
      </w:r>
      <w:r>
        <w:t xml:space="preserve"> для двухшарнирной арки переменного сечения при изменении ее момента инерции в пределах </w:t>
      </w:r>
      <w:r>
        <w:sym w:font="Symbol" w:char="F0B1"/>
      </w:r>
      <w:r>
        <w:t>10 % среднего его знач</w:t>
      </w:r>
      <w:r>
        <w:t>е</w:t>
      </w:r>
      <w:r>
        <w:t>ния по длине пролета допускается определять по поз. 4 табл. 72, принимая при этом Еl</w:t>
      </w:r>
      <w:r>
        <w:rPr>
          <w:vertAlign w:val="subscript"/>
          <w:lang w:val="en-US"/>
        </w:rPr>
        <w:t>bog</w:t>
      </w:r>
      <w:r>
        <w:t xml:space="preserve"> в четверти пролета.</w:t>
      </w:r>
    </w:p>
    <w:p w:rsidR="00000000" w:rsidRDefault="000F226C">
      <w:pPr>
        <w:tabs>
          <w:tab w:val="left" w:pos="1701"/>
          <w:tab w:val="right" w:pos="6237"/>
        </w:tabs>
      </w:pPr>
      <w:r>
        <w:t>Во всех случаях расчетная длина l</w:t>
      </w:r>
      <w:r>
        <w:rPr>
          <w:vertAlign w:val="subscript"/>
          <w:lang w:val="en-US"/>
        </w:rPr>
        <w:t>ef</w:t>
      </w:r>
      <w:r>
        <w:t xml:space="preserve"> арки в ее плоскости должна быть не менее расстояния между узлами прикрепления стоек или подв</w:t>
      </w:r>
      <w:r>
        <w:t>е</w:t>
      </w:r>
      <w:r>
        <w:t>сок.</w:t>
      </w:r>
    </w:p>
    <w:p w:rsidR="00000000" w:rsidRDefault="000F226C">
      <w:pPr>
        <w:tabs>
          <w:tab w:val="left" w:pos="1701"/>
          <w:tab w:val="right" w:pos="6237"/>
        </w:tabs>
        <w:spacing w:before="120" w:after="120"/>
        <w:jc w:val="right"/>
        <w:rPr>
          <w:lang w:val="en-US"/>
        </w:rPr>
      </w:pPr>
      <w:r>
        <w:lastRenderedPageBreak/>
        <w:t>Таблица 72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36"/>
        <w:gridCol w:w="2516"/>
      </w:tblGrid>
      <w:tr w:rsidR="00000000">
        <w:tblPrEx>
          <w:tblCellMar>
            <w:top w:w="0" w:type="dxa"/>
            <w:bottom w:w="0" w:type="dxa"/>
          </w:tblCellMar>
        </w:tblPrEx>
        <w:tc>
          <w:tcPr>
            <w:tcW w:w="3936" w:type="dxa"/>
          </w:tcPr>
          <w:p w:rsidR="00000000" w:rsidRDefault="000F226C">
            <w:pPr>
              <w:tabs>
                <w:tab w:val="left" w:pos="1701"/>
                <w:tab w:val="right" w:pos="6237"/>
              </w:tabs>
              <w:ind w:firstLine="0"/>
              <w:jc w:val="center"/>
            </w:pPr>
            <w:r>
              <w:t>Тип арки</w:t>
            </w:r>
          </w:p>
        </w:tc>
        <w:tc>
          <w:tcPr>
            <w:tcW w:w="2516" w:type="dxa"/>
          </w:tcPr>
          <w:p w:rsidR="00000000" w:rsidRDefault="000F226C">
            <w:pPr>
              <w:tabs>
                <w:tab w:val="left" w:pos="1701"/>
                <w:tab w:val="right" w:pos="6237"/>
              </w:tabs>
              <w:ind w:firstLine="0"/>
              <w:jc w:val="center"/>
            </w:pPr>
            <w:r>
              <w:t xml:space="preserve">Коэффициент </w:t>
            </w:r>
            <w:r>
              <w:sym w:font="Symbol" w:char="F078"/>
            </w:r>
          </w:p>
        </w:tc>
      </w:tr>
      <w:tr w:rsidR="00000000">
        <w:tblPrEx>
          <w:tblCellMar>
            <w:top w:w="0" w:type="dxa"/>
            <w:bottom w:w="0" w:type="dxa"/>
          </w:tblCellMar>
        </w:tblPrEx>
        <w:tc>
          <w:tcPr>
            <w:tcW w:w="3936" w:type="dxa"/>
            <w:tcBorders>
              <w:bottom w:val="nil"/>
            </w:tcBorders>
          </w:tcPr>
          <w:p w:rsidR="00000000" w:rsidRDefault="000F226C">
            <w:pPr>
              <w:tabs>
                <w:tab w:val="left" w:pos="1701"/>
                <w:tab w:val="right" w:pos="6237"/>
              </w:tabs>
              <w:spacing w:before="120"/>
              <w:ind w:left="227" w:hanging="227"/>
              <w:jc w:val="left"/>
            </w:pPr>
            <w:r>
              <w:t>1. Двухшарнирная с ездой понизу с ги</w:t>
            </w:r>
            <w:r>
              <w:t>б</w:t>
            </w:r>
            <w:r>
              <w:t>кой затяжкой*, соединенной с аркой подве</w:t>
            </w:r>
            <w:r>
              <w:t>с</w:t>
            </w:r>
            <w:r>
              <w:t>ками</w:t>
            </w:r>
          </w:p>
        </w:tc>
        <w:tc>
          <w:tcPr>
            <w:tcW w:w="2516" w:type="dxa"/>
            <w:tcBorders>
              <w:bottom w:val="nil"/>
            </w:tcBorders>
          </w:tcPr>
          <w:p w:rsidR="00000000" w:rsidRDefault="000F226C">
            <w:pPr>
              <w:tabs>
                <w:tab w:val="left" w:pos="1701"/>
                <w:tab w:val="right" w:pos="6237"/>
              </w:tabs>
              <w:spacing w:before="120"/>
              <w:ind w:firstLine="0"/>
              <w:jc w:val="center"/>
            </w:pPr>
            <w:r>
              <w:sym w:font="Symbol" w:char="F078"/>
            </w:r>
            <w:r>
              <w:t xml:space="preserve"> = 2</w:t>
            </w:r>
            <w:r>
              <w:sym w:font="Symbol" w:char="F078"/>
            </w:r>
            <w:r>
              <w:rPr>
                <w:vertAlign w:val="subscript"/>
              </w:rPr>
              <w:t>1</w:t>
            </w:r>
          </w:p>
        </w:tc>
      </w:tr>
      <w:tr w:rsidR="00000000">
        <w:tblPrEx>
          <w:tblCellMar>
            <w:top w:w="0" w:type="dxa"/>
            <w:bottom w:w="0" w:type="dxa"/>
          </w:tblCellMar>
        </w:tblPrEx>
        <w:tc>
          <w:tcPr>
            <w:tcW w:w="3936" w:type="dxa"/>
            <w:tcBorders>
              <w:top w:val="nil"/>
              <w:bottom w:val="nil"/>
            </w:tcBorders>
          </w:tcPr>
          <w:p w:rsidR="00000000" w:rsidRDefault="000F226C">
            <w:pPr>
              <w:tabs>
                <w:tab w:val="left" w:pos="1701"/>
                <w:tab w:val="right" w:pos="6237"/>
              </w:tabs>
              <w:spacing w:before="120"/>
              <w:ind w:left="227" w:hanging="227"/>
              <w:jc w:val="left"/>
            </w:pPr>
            <w:r>
              <w:t>2. Бесшарнирная</w:t>
            </w:r>
          </w:p>
        </w:tc>
        <w:tc>
          <w:tcPr>
            <w:tcW w:w="2516" w:type="dxa"/>
            <w:tcBorders>
              <w:top w:val="nil"/>
              <w:bottom w:val="nil"/>
            </w:tcBorders>
          </w:tcPr>
          <w:p w:rsidR="00000000" w:rsidRDefault="000F226C">
            <w:pPr>
              <w:tabs>
                <w:tab w:val="left" w:pos="1701"/>
                <w:tab w:val="right" w:pos="6237"/>
              </w:tabs>
              <w:spacing w:before="120"/>
              <w:ind w:firstLine="0"/>
              <w:jc w:val="center"/>
            </w:pPr>
            <w:r>
              <w:sym w:font="Symbol" w:char="F078"/>
            </w:r>
            <w:r>
              <w:t xml:space="preserve"> = 2</w:t>
            </w:r>
            <w:r>
              <w:sym w:font="Symbol" w:char="F078"/>
            </w:r>
            <w:r>
              <w:rPr>
                <w:vertAlign w:val="subscript"/>
              </w:rPr>
              <w:t>1</w:t>
            </w:r>
            <w:r>
              <w:t xml:space="preserve"> + </w:t>
            </w:r>
            <w:r>
              <w:sym w:font="Symbol" w:char="F061"/>
            </w:r>
            <w:r>
              <w:sym w:font="Symbol" w:char="F078"/>
            </w:r>
            <w:r>
              <w:rPr>
                <w:vertAlign w:val="subscript"/>
              </w:rPr>
              <w:t>1</w:t>
            </w:r>
          </w:p>
        </w:tc>
      </w:tr>
      <w:tr w:rsidR="00000000">
        <w:tblPrEx>
          <w:tblCellMar>
            <w:top w:w="0" w:type="dxa"/>
            <w:bottom w:w="0" w:type="dxa"/>
          </w:tblCellMar>
        </w:tblPrEx>
        <w:tc>
          <w:tcPr>
            <w:tcW w:w="3936" w:type="dxa"/>
            <w:tcBorders>
              <w:top w:val="nil"/>
              <w:bottom w:val="nil"/>
            </w:tcBorders>
          </w:tcPr>
          <w:p w:rsidR="00000000" w:rsidRDefault="000F226C">
            <w:pPr>
              <w:tabs>
                <w:tab w:val="left" w:pos="1701"/>
                <w:tab w:val="right" w:pos="6237"/>
              </w:tabs>
              <w:spacing w:before="120"/>
              <w:ind w:left="227" w:hanging="227"/>
              <w:jc w:val="left"/>
            </w:pPr>
            <w:r>
              <w:t>3. Трехшарнирная</w:t>
            </w:r>
          </w:p>
        </w:tc>
        <w:tc>
          <w:tcPr>
            <w:tcW w:w="2516" w:type="dxa"/>
            <w:tcBorders>
              <w:top w:val="nil"/>
              <w:bottom w:val="nil"/>
            </w:tcBorders>
          </w:tcPr>
          <w:p w:rsidR="00000000" w:rsidRDefault="000F226C">
            <w:pPr>
              <w:tabs>
                <w:tab w:val="left" w:pos="1701"/>
                <w:tab w:val="right" w:pos="6237"/>
              </w:tabs>
              <w:spacing w:before="120"/>
              <w:ind w:firstLine="0"/>
              <w:jc w:val="center"/>
            </w:pPr>
            <w:r>
              <w:t xml:space="preserve">Меньшее из </w:t>
            </w:r>
            <w:r>
              <w:sym w:font="Symbol" w:char="F078"/>
            </w:r>
            <w:r>
              <w:t xml:space="preserve"> = </w:t>
            </w:r>
            <w:r>
              <w:sym w:font="Symbol" w:char="F078"/>
            </w:r>
            <w:r>
              <w:rPr>
                <w:vertAlign w:val="subscript"/>
              </w:rPr>
              <w:t>1</w:t>
            </w:r>
            <w:r>
              <w:t xml:space="preserve"> и </w:t>
            </w:r>
            <w:r>
              <w:sym w:font="Symbol" w:char="F078"/>
            </w:r>
            <w:r>
              <w:t xml:space="preserve"> = </w:t>
            </w:r>
            <w:r>
              <w:sym w:font="Symbol" w:char="F078"/>
            </w:r>
            <w:r>
              <w:rPr>
                <w:vertAlign w:val="subscript"/>
              </w:rPr>
              <w:t>2</w:t>
            </w:r>
          </w:p>
        </w:tc>
      </w:tr>
      <w:tr w:rsidR="00000000">
        <w:tblPrEx>
          <w:tblCellMar>
            <w:top w:w="0" w:type="dxa"/>
            <w:bottom w:w="0" w:type="dxa"/>
          </w:tblCellMar>
        </w:tblPrEx>
        <w:tc>
          <w:tcPr>
            <w:tcW w:w="3936" w:type="dxa"/>
            <w:tcBorders>
              <w:top w:val="nil"/>
            </w:tcBorders>
          </w:tcPr>
          <w:p w:rsidR="00000000" w:rsidRDefault="000F226C">
            <w:pPr>
              <w:tabs>
                <w:tab w:val="left" w:pos="1701"/>
                <w:tab w:val="right" w:pos="6237"/>
              </w:tabs>
              <w:spacing w:before="120"/>
              <w:ind w:left="227" w:hanging="227"/>
              <w:jc w:val="left"/>
            </w:pPr>
            <w:r>
              <w:t>4. Двухшарнирная с неразрезной балкой жесткости, соединенной с аркой сто</w:t>
            </w:r>
            <w:r>
              <w:t>й</w:t>
            </w:r>
            <w:r>
              <w:t>к</w:t>
            </w:r>
            <w:r>
              <w:t>а</w:t>
            </w:r>
            <w:r>
              <w:t>ми</w:t>
            </w:r>
          </w:p>
        </w:tc>
        <w:tc>
          <w:tcPr>
            <w:tcW w:w="2516" w:type="dxa"/>
            <w:tcBorders>
              <w:top w:val="nil"/>
            </w:tcBorders>
          </w:tcPr>
          <w:p w:rsidR="00000000" w:rsidRDefault="000F226C">
            <w:pPr>
              <w:tabs>
                <w:tab w:val="left" w:pos="1701"/>
                <w:tab w:val="right" w:pos="6237"/>
              </w:tabs>
              <w:spacing w:before="120"/>
              <w:ind w:firstLine="0"/>
              <w:jc w:val="center"/>
            </w:pPr>
            <w:r>
              <w:sym w:font="Symbol" w:char="F078"/>
            </w:r>
            <w:r>
              <w:t xml:space="preserve"> = </w:t>
            </w:r>
            <w:r>
              <w:sym w:font="Symbol" w:char="F078"/>
            </w:r>
            <w:r>
              <w:rPr>
                <w:vertAlign w:val="subscript"/>
              </w:rPr>
              <w:t>1</w:t>
            </w:r>
            <w:r>
              <w:t xml:space="preserve"> + (0,95 + 0,7</w:t>
            </w:r>
            <w:r>
              <w:sym w:font="Symbol" w:char="F061"/>
            </w:r>
            <w:r>
              <w:rPr>
                <w:vertAlign w:val="superscript"/>
              </w:rPr>
              <w:t>2</w:t>
            </w:r>
            <w:r>
              <w:t>)</w:t>
            </w:r>
            <w:r>
              <w:sym w:font="Symbol" w:char="F062"/>
            </w:r>
            <w:r>
              <w:t xml:space="preserve"> </w:t>
            </w:r>
            <w:r>
              <w:sym w:font="Symbol" w:char="F078"/>
            </w:r>
            <w:r>
              <w:rPr>
                <w:vertAlign w:val="subscript"/>
              </w:rPr>
              <w:t>1</w:t>
            </w:r>
          </w:p>
        </w:tc>
      </w:tr>
    </w:tbl>
    <w:p w:rsidR="00000000" w:rsidRDefault="000F226C">
      <w:pPr>
        <w:tabs>
          <w:tab w:val="left" w:pos="1701"/>
          <w:tab w:val="right" w:pos="6237"/>
        </w:tabs>
        <w:spacing w:before="120"/>
      </w:pPr>
      <w:r>
        <w:t>В табл. 72 обозначено:</w:t>
      </w:r>
    </w:p>
    <w:p w:rsidR="00000000" w:rsidRDefault="000F226C">
      <w:pPr>
        <w:tabs>
          <w:tab w:val="left" w:pos="1701"/>
          <w:tab w:val="right" w:pos="6237"/>
        </w:tabs>
      </w:pPr>
      <w:r>
        <w:sym w:font="Symbol" w:char="F078"/>
      </w:r>
      <w:r>
        <w:rPr>
          <w:vertAlign w:val="subscript"/>
        </w:rPr>
        <w:t>1</w:t>
      </w:r>
      <w:r>
        <w:t xml:space="preserve">, </w:t>
      </w:r>
      <w:r>
        <w:sym w:font="Symbol" w:char="F078"/>
      </w:r>
      <w:r>
        <w:rPr>
          <w:vertAlign w:val="subscript"/>
        </w:rPr>
        <w:t>2</w:t>
      </w:r>
      <w:r>
        <w:t xml:space="preserve"> — коэффициенты, принимаемые по табл. </w:t>
      </w:r>
      <w:r>
        <w:t xml:space="preserve">73*; </w:t>
      </w:r>
    </w:p>
    <w:p w:rsidR="00000000" w:rsidRDefault="000F226C">
      <w:pPr>
        <w:tabs>
          <w:tab w:val="left" w:pos="1701"/>
          <w:tab w:val="right" w:pos="6237"/>
        </w:tabs>
      </w:pPr>
      <w:r>
        <w:sym w:font="Symbol" w:char="F061"/>
      </w:r>
      <w:r>
        <w:t xml:space="preserve"> — см. форм</w:t>
      </w:r>
      <w:r>
        <w:t>у</w:t>
      </w:r>
      <w:r>
        <w:t>лу (184);</w:t>
      </w:r>
    </w:p>
    <w:p w:rsidR="00000000" w:rsidRDefault="000F226C">
      <w:pPr>
        <w:tabs>
          <w:tab w:val="left" w:pos="1701"/>
          <w:tab w:val="right" w:pos="6237"/>
        </w:tabs>
      </w:pPr>
      <w:r>
        <w:rPr>
          <w:position w:val="-28"/>
        </w:rPr>
        <w:object w:dxaOrig="900" w:dyaOrig="620">
          <v:shape id="_x0000_i1230" type="#_x0000_t75" style="width:45pt;height:30.75pt" o:ole="">
            <v:imagedata r:id="rId406" o:title=""/>
          </v:shape>
          <o:OLEObject Type="Embed" ProgID="Equation.2" ShapeID="_x0000_i1230" DrawAspect="Content" ObjectID="_1427234815" r:id="rId407"/>
        </w:object>
      </w:r>
      <w:r>
        <w:t>: здесь</w:t>
      </w:r>
      <w:r>
        <w:rPr>
          <w:lang w:val="en-US"/>
        </w:rPr>
        <w:t xml:space="preserve"> I</w:t>
      </w:r>
      <w:r>
        <w:rPr>
          <w:vertAlign w:val="subscript"/>
          <w:lang w:val="en-US"/>
        </w:rPr>
        <w:t>bal</w:t>
      </w:r>
      <w:r>
        <w:t xml:space="preserve"> и </w:t>
      </w:r>
      <w:r>
        <w:rPr>
          <w:lang w:val="en-US"/>
        </w:rPr>
        <w:t>I</w:t>
      </w:r>
      <w:r>
        <w:rPr>
          <w:vertAlign w:val="subscript"/>
          <w:lang w:val="en-US"/>
        </w:rPr>
        <w:t>bog</w:t>
      </w:r>
      <w:r>
        <w:rPr>
          <w:lang w:val="en-US"/>
        </w:rPr>
        <w:t xml:space="preserve"> </w:t>
      </w:r>
      <w:r>
        <w:t>— моменты инерции сечений соответс</w:t>
      </w:r>
      <w:r>
        <w:t>т</w:t>
      </w:r>
      <w:r>
        <w:t>венно балки жесткости и арки.</w:t>
      </w:r>
    </w:p>
    <w:p w:rsidR="00000000" w:rsidRDefault="000F226C">
      <w:pPr>
        <w:tabs>
          <w:tab w:val="left" w:pos="1701"/>
          <w:tab w:val="right" w:pos="6237"/>
        </w:tabs>
      </w:pPr>
      <w:r>
        <w:t>* При отношении жесткостей затяжки и арки, большем 0,8, расчетная длина арки определяется как для двухшарнирной арки с неразрезной ба</w:t>
      </w:r>
      <w:r>
        <w:t>л</w:t>
      </w:r>
      <w:r>
        <w:t>кой жестк</w:t>
      </w:r>
      <w:r>
        <w:t>о</w:t>
      </w:r>
      <w:r>
        <w:t>сти, соединенной с аркой стойками.</w:t>
      </w:r>
    </w:p>
    <w:p w:rsidR="00000000" w:rsidRDefault="000F226C">
      <w:pPr>
        <w:tabs>
          <w:tab w:val="left" w:pos="1701"/>
          <w:tab w:val="right" w:pos="6237"/>
        </w:tabs>
        <w:spacing w:before="120" w:after="120"/>
        <w:jc w:val="right"/>
        <w:rPr>
          <w:lang w:val="en-US"/>
        </w:rPr>
      </w:pPr>
      <w:r>
        <w:t>Таблица 73*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5"/>
        <w:gridCol w:w="1075"/>
        <w:gridCol w:w="1075"/>
        <w:gridCol w:w="1075"/>
        <w:gridCol w:w="1075"/>
        <w:gridCol w:w="1075"/>
      </w:tblGrid>
      <w:tr w:rsidR="00000000">
        <w:tblPrEx>
          <w:tblCellMar>
            <w:top w:w="0" w:type="dxa"/>
            <w:bottom w:w="0" w:type="dxa"/>
          </w:tblCellMar>
        </w:tblPrEx>
        <w:tc>
          <w:tcPr>
            <w:tcW w:w="1075" w:type="dxa"/>
            <w:tcBorders>
              <w:bottom w:val="nil"/>
            </w:tcBorders>
          </w:tcPr>
          <w:p w:rsidR="00000000" w:rsidRDefault="000F226C">
            <w:pPr>
              <w:tabs>
                <w:tab w:val="left" w:pos="1701"/>
                <w:tab w:val="right" w:pos="6237"/>
              </w:tabs>
              <w:ind w:firstLine="0"/>
              <w:jc w:val="center"/>
            </w:pPr>
            <w:r>
              <w:sym w:font="Symbol" w:char="F061"/>
            </w:r>
          </w:p>
        </w:tc>
        <w:tc>
          <w:tcPr>
            <w:tcW w:w="2150" w:type="dxa"/>
            <w:gridSpan w:val="2"/>
            <w:tcBorders>
              <w:right w:val="double" w:sz="6" w:space="0" w:color="auto"/>
            </w:tcBorders>
          </w:tcPr>
          <w:p w:rsidR="00000000" w:rsidRDefault="000F226C">
            <w:pPr>
              <w:tabs>
                <w:tab w:val="left" w:pos="1701"/>
                <w:tab w:val="right" w:pos="6237"/>
              </w:tabs>
              <w:ind w:firstLine="0"/>
              <w:jc w:val="center"/>
            </w:pPr>
            <w:r>
              <w:t>Коэффициенты</w:t>
            </w:r>
          </w:p>
        </w:tc>
        <w:tc>
          <w:tcPr>
            <w:tcW w:w="1075" w:type="dxa"/>
            <w:tcBorders>
              <w:left w:val="nil"/>
              <w:bottom w:val="nil"/>
            </w:tcBorders>
          </w:tcPr>
          <w:p w:rsidR="00000000" w:rsidRDefault="000F226C">
            <w:pPr>
              <w:tabs>
                <w:tab w:val="left" w:pos="1701"/>
                <w:tab w:val="right" w:pos="6237"/>
              </w:tabs>
              <w:ind w:firstLine="0"/>
              <w:jc w:val="center"/>
            </w:pPr>
            <w:r>
              <w:sym w:font="Symbol" w:char="F061"/>
            </w:r>
          </w:p>
        </w:tc>
        <w:tc>
          <w:tcPr>
            <w:tcW w:w="2150" w:type="dxa"/>
            <w:gridSpan w:val="2"/>
          </w:tcPr>
          <w:p w:rsidR="00000000" w:rsidRDefault="000F226C">
            <w:pPr>
              <w:tabs>
                <w:tab w:val="left" w:pos="1701"/>
                <w:tab w:val="right" w:pos="6237"/>
              </w:tabs>
              <w:ind w:firstLine="0"/>
              <w:jc w:val="center"/>
            </w:pPr>
            <w:r>
              <w:t>Коэффициенты</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ind w:firstLine="0"/>
              <w:jc w:val="center"/>
            </w:pPr>
          </w:p>
        </w:tc>
        <w:tc>
          <w:tcPr>
            <w:tcW w:w="1075" w:type="dxa"/>
            <w:tcBorders>
              <w:bottom w:val="nil"/>
            </w:tcBorders>
          </w:tcPr>
          <w:p w:rsidR="00000000" w:rsidRDefault="000F226C">
            <w:pPr>
              <w:tabs>
                <w:tab w:val="left" w:pos="1701"/>
                <w:tab w:val="right" w:pos="6237"/>
              </w:tabs>
              <w:ind w:firstLine="0"/>
              <w:jc w:val="center"/>
            </w:pPr>
            <w:r>
              <w:sym w:font="Symbol" w:char="F078"/>
            </w:r>
            <w:r>
              <w:rPr>
                <w:vertAlign w:val="subscript"/>
              </w:rPr>
              <w:t>1</w:t>
            </w:r>
          </w:p>
        </w:tc>
        <w:tc>
          <w:tcPr>
            <w:tcW w:w="1075" w:type="dxa"/>
            <w:tcBorders>
              <w:bottom w:val="single" w:sz="6" w:space="0" w:color="auto"/>
              <w:right w:val="double" w:sz="6" w:space="0" w:color="auto"/>
            </w:tcBorders>
          </w:tcPr>
          <w:p w:rsidR="00000000" w:rsidRDefault="000F226C">
            <w:pPr>
              <w:tabs>
                <w:tab w:val="left" w:pos="1701"/>
                <w:tab w:val="right" w:pos="6237"/>
              </w:tabs>
              <w:ind w:firstLine="0"/>
              <w:jc w:val="center"/>
            </w:pPr>
            <w:r>
              <w:sym w:font="Symbol" w:char="F078"/>
            </w:r>
            <w:r>
              <w:rPr>
                <w:vertAlign w:val="subscript"/>
              </w:rPr>
              <w:t>2</w:t>
            </w:r>
          </w:p>
        </w:tc>
        <w:tc>
          <w:tcPr>
            <w:tcW w:w="1075" w:type="dxa"/>
            <w:tcBorders>
              <w:top w:val="nil"/>
              <w:left w:val="nil"/>
              <w:bottom w:val="nil"/>
            </w:tcBorders>
          </w:tcPr>
          <w:p w:rsidR="00000000" w:rsidRDefault="000F226C">
            <w:pPr>
              <w:tabs>
                <w:tab w:val="left" w:pos="1701"/>
                <w:tab w:val="right" w:pos="6237"/>
              </w:tabs>
              <w:ind w:firstLine="0"/>
              <w:jc w:val="center"/>
            </w:pPr>
          </w:p>
        </w:tc>
        <w:tc>
          <w:tcPr>
            <w:tcW w:w="1075" w:type="dxa"/>
            <w:tcBorders>
              <w:bottom w:val="nil"/>
            </w:tcBorders>
          </w:tcPr>
          <w:p w:rsidR="00000000" w:rsidRDefault="000F226C">
            <w:pPr>
              <w:tabs>
                <w:tab w:val="left" w:pos="1701"/>
                <w:tab w:val="right" w:pos="6237"/>
              </w:tabs>
              <w:ind w:firstLine="0"/>
              <w:jc w:val="center"/>
            </w:pPr>
            <w:r>
              <w:sym w:font="Symbol" w:char="F078"/>
            </w:r>
            <w:r>
              <w:rPr>
                <w:vertAlign w:val="subscript"/>
              </w:rPr>
              <w:t>1</w:t>
            </w:r>
          </w:p>
        </w:tc>
        <w:tc>
          <w:tcPr>
            <w:tcW w:w="1075" w:type="dxa"/>
            <w:tcBorders>
              <w:bottom w:val="nil"/>
            </w:tcBorders>
          </w:tcPr>
          <w:p w:rsidR="00000000" w:rsidRDefault="000F226C">
            <w:pPr>
              <w:tabs>
                <w:tab w:val="left" w:pos="1701"/>
                <w:tab w:val="right" w:pos="6237"/>
              </w:tabs>
              <w:ind w:firstLine="0"/>
              <w:jc w:val="center"/>
            </w:pPr>
            <w:r>
              <w:sym w:font="Symbol" w:char="F078"/>
            </w:r>
            <w:r>
              <w:rPr>
                <w:vertAlign w:val="subscript"/>
              </w:rPr>
              <w:t>2</w:t>
            </w:r>
          </w:p>
        </w:tc>
      </w:tr>
      <w:tr w:rsidR="00000000">
        <w:tblPrEx>
          <w:tblCellMar>
            <w:top w:w="0" w:type="dxa"/>
            <w:bottom w:w="0" w:type="dxa"/>
          </w:tblCellMar>
        </w:tblPrEx>
        <w:tc>
          <w:tcPr>
            <w:tcW w:w="1075" w:type="dxa"/>
            <w:tcBorders>
              <w:top w:val="single" w:sz="6" w:space="0" w:color="auto"/>
              <w:bottom w:val="nil"/>
            </w:tcBorders>
          </w:tcPr>
          <w:p w:rsidR="00000000" w:rsidRDefault="000F226C">
            <w:pPr>
              <w:tabs>
                <w:tab w:val="left" w:pos="1701"/>
                <w:tab w:val="right" w:pos="6237"/>
              </w:tabs>
              <w:spacing w:before="60" w:after="60"/>
              <w:ind w:firstLine="0"/>
              <w:jc w:val="center"/>
            </w:pPr>
            <w:r>
              <w:t>0,1</w:t>
            </w:r>
          </w:p>
        </w:tc>
        <w:tc>
          <w:tcPr>
            <w:tcW w:w="1075" w:type="dxa"/>
            <w:tcBorders>
              <w:top w:val="single" w:sz="6" w:space="0" w:color="auto"/>
              <w:bottom w:val="nil"/>
            </w:tcBorders>
          </w:tcPr>
          <w:p w:rsidR="00000000" w:rsidRDefault="000F226C">
            <w:pPr>
              <w:tabs>
                <w:tab w:val="left" w:pos="1701"/>
                <w:tab w:val="right" w:pos="6237"/>
              </w:tabs>
              <w:spacing w:before="60" w:after="60"/>
              <w:ind w:firstLine="0"/>
              <w:jc w:val="center"/>
            </w:pPr>
            <w:r>
              <w:t>28,5</w:t>
            </w:r>
          </w:p>
        </w:tc>
        <w:tc>
          <w:tcPr>
            <w:tcW w:w="1075" w:type="dxa"/>
            <w:tcBorders>
              <w:top w:val="single" w:sz="6" w:space="0" w:color="auto"/>
              <w:bottom w:val="nil"/>
              <w:right w:val="double" w:sz="6" w:space="0" w:color="auto"/>
            </w:tcBorders>
          </w:tcPr>
          <w:p w:rsidR="00000000" w:rsidRDefault="000F226C">
            <w:pPr>
              <w:tabs>
                <w:tab w:val="left" w:pos="1701"/>
                <w:tab w:val="right" w:pos="6237"/>
              </w:tabs>
              <w:spacing w:before="60" w:after="60"/>
              <w:ind w:firstLine="0"/>
              <w:jc w:val="center"/>
            </w:pPr>
            <w:r>
              <w:t>22,5</w:t>
            </w:r>
          </w:p>
        </w:tc>
        <w:tc>
          <w:tcPr>
            <w:tcW w:w="1075" w:type="dxa"/>
            <w:tcBorders>
              <w:top w:val="single" w:sz="6" w:space="0" w:color="auto"/>
              <w:left w:val="nil"/>
              <w:bottom w:val="nil"/>
            </w:tcBorders>
          </w:tcPr>
          <w:p w:rsidR="00000000" w:rsidRDefault="000F226C">
            <w:pPr>
              <w:tabs>
                <w:tab w:val="left" w:pos="1701"/>
                <w:tab w:val="right" w:pos="6237"/>
              </w:tabs>
              <w:spacing w:before="60" w:after="60"/>
              <w:ind w:firstLine="0"/>
              <w:jc w:val="center"/>
            </w:pPr>
            <w:r>
              <w:t>0,5</w:t>
            </w:r>
          </w:p>
        </w:tc>
        <w:tc>
          <w:tcPr>
            <w:tcW w:w="1075" w:type="dxa"/>
            <w:tcBorders>
              <w:top w:val="single" w:sz="6" w:space="0" w:color="auto"/>
              <w:bottom w:val="nil"/>
            </w:tcBorders>
          </w:tcPr>
          <w:p w:rsidR="00000000" w:rsidRDefault="000F226C">
            <w:pPr>
              <w:tabs>
                <w:tab w:val="left" w:pos="1701"/>
                <w:tab w:val="right" w:pos="6237"/>
              </w:tabs>
              <w:spacing w:before="60" w:after="60"/>
              <w:ind w:firstLine="0"/>
              <w:jc w:val="center"/>
            </w:pPr>
            <w:r>
              <w:t>36,8</w:t>
            </w:r>
          </w:p>
        </w:tc>
        <w:tc>
          <w:tcPr>
            <w:tcW w:w="1075" w:type="dxa"/>
            <w:tcBorders>
              <w:top w:val="single" w:sz="6" w:space="0" w:color="auto"/>
              <w:bottom w:val="nil"/>
            </w:tcBorders>
          </w:tcPr>
          <w:p w:rsidR="00000000" w:rsidRDefault="000F226C">
            <w:pPr>
              <w:tabs>
                <w:tab w:val="left" w:pos="1701"/>
                <w:tab w:val="right" w:pos="6237"/>
              </w:tabs>
              <w:spacing w:before="60" w:after="60"/>
              <w:ind w:firstLine="0"/>
              <w:jc w:val="center"/>
            </w:pPr>
            <w:r>
              <w:t>44,0</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60" w:after="60"/>
              <w:ind w:firstLine="0"/>
              <w:jc w:val="center"/>
            </w:pPr>
            <w:r>
              <w:t>0,2</w:t>
            </w:r>
          </w:p>
        </w:tc>
        <w:tc>
          <w:tcPr>
            <w:tcW w:w="1075" w:type="dxa"/>
            <w:tcBorders>
              <w:top w:val="nil"/>
              <w:bottom w:val="nil"/>
            </w:tcBorders>
          </w:tcPr>
          <w:p w:rsidR="00000000" w:rsidRDefault="000F226C">
            <w:pPr>
              <w:tabs>
                <w:tab w:val="left" w:pos="1701"/>
                <w:tab w:val="right" w:pos="6237"/>
              </w:tabs>
              <w:spacing w:before="60" w:after="60"/>
              <w:ind w:firstLine="0"/>
              <w:jc w:val="center"/>
            </w:pPr>
            <w:r>
              <w:t>45,4</w:t>
            </w:r>
          </w:p>
        </w:tc>
        <w:tc>
          <w:tcPr>
            <w:tcW w:w="1075" w:type="dxa"/>
            <w:tcBorders>
              <w:top w:val="nil"/>
              <w:bottom w:val="nil"/>
              <w:right w:val="double" w:sz="6" w:space="0" w:color="auto"/>
            </w:tcBorders>
          </w:tcPr>
          <w:p w:rsidR="00000000" w:rsidRDefault="000F226C">
            <w:pPr>
              <w:tabs>
                <w:tab w:val="left" w:pos="1701"/>
                <w:tab w:val="right" w:pos="6237"/>
              </w:tabs>
              <w:spacing w:before="60" w:after="60"/>
              <w:ind w:firstLine="0"/>
              <w:jc w:val="center"/>
            </w:pPr>
            <w:r>
              <w:t>39,6</w:t>
            </w:r>
          </w:p>
        </w:tc>
        <w:tc>
          <w:tcPr>
            <w:tcW w:w="1075" w:type="dxa"/>
            <w:tcBorders>
              <w:top w:val="nil"/>
              <w:left w:val="nil"/>
              <w:bottom w:val="nil"/>
            </w:tcBorders>
          </w:tcPr>
          <w:p w:rsidR="00000000" w:rsidRDefault="000F226C">
            <w:pPr>
              <w:tabs>
                <w:tab w:val="left" w:pos="1701"/>
                <w:tab w:val="right" w:pos="6237"/>
              </w:tabs>
              <w:spacing w:before="60" w:after="60"/>
              <w:ind w:firstLine="0"/>
              <w:jc w:val="center"/>
            </w:pPr>
            <w:r>
              <w:t>0,6</w:t>
            </w:r>
          </w:p>
        </w:tc>
        <w:tc>
          <w:tcPr>
            <w:tcW w:w="1075" w:type="dxa"/>
            <w:tcBorders>
              <w:top w:val="nil"/>
              <w:bottom w:val="nil"/>
            </w:tcBorders>
          </w:tcPr>
          <w:p w:rsidR="00000000" w:rsidRDefault="000F226C">
            <w:pPr>
              <w:tabs>
                <w:tab w:val="left" w:pos="1701"/>
                <w:tab w:val="right" w:pos="6237"/>
              </w:tabs>
              <w:spacing w:before="60" w:after="60"/>
              <w:ind w:firstLine="0"/>
              <w:jc w:val="center"/>
            </w:pPr>
            <w:r>
              <w:t>30,5</w:t>
            </w:r>
          </w:p>
        </w:tc>
        <w:tc>
          <w:tcPr>
            <w:tcW w:w="1075" w:type="dxa"/>
            <w:tcBorders>
              <w:top w:val="nil"/>
              <w:bottom w:val="nil"/>
            </w:tcBorders>
          </w:tcPr>
          <w:p w:rsidR="00000000" w:rsidRDefault="000F226C">
            <w:pPr>
              <w:tabs>
                <w:tab w:val="left" w:pos="1701"/>
                <w:tab w:val="right" w:pos="6237"/>
              </w:tabs>
              <w:spacing w:before="60" w:after="60"/>
              <w:ind w:firstLine="0"/>
              <w:jc w:val="center"/>
            </w:pPr>
            <w:r>
              <w:t>-</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60" w:after="60"/>
              <w:ind w:firstLine="0"/>
              <w:jc w:val="center"/>
            </w:pPr>
            <w:r>
              <w:t>0,3</w:t>
            </w:r>
          </w:p>
        </w:tc>
        <w:tc>
          <w:tcPr>
            <w:tcW w:w="1075" w:type="dxa"/>
            <w:tcBorders>
              <w:top w:val="nil"/>
              <w:bottom w:val="nil"/>
            </w:tcBorders>
          </w:tcPr>
          <w:p w:rsidR="00000000" w:rsidRDefault="000F226C">
            <w:pPr>
              <w:tabs>
                <w:tab w:val="left" w:pos="1701"/>
                <w:tab w:val="right" w:pos="6237"/>
              </w:tabs>
              <w:spacing w:before="60" w:after="60"/>
              <w:ind w:firstLine="0"/>
              <w:jc w:val="center"/>
            </w:pPr>
            <w:r>
              <w:t>46,5</w:t>
            </w:r>
          </w:p>
        </w:tc>
        <w:tc>
          <w:tcPr>
            <w:tcW w:w="1075" w:type="dxa"/>
            <w:tcBorders>
              <w:top w:val="nil"/>
              <w:bottom w:val="nil"/>
              <w:right w:val="double" w:sz="6" w:space="0" w:color="auto"/>
            </w:tcBorders>
          </w:tcPr>
          <w:p w:rsidR="00000000" w:rsidRDefault="000F226C">
            <w:pPr>
              <w:tabs>
                <w:tab w:val="left" w:pos="1701"/>
                <w:tab w:val="right" w:pos="6237"/>
              </w:tabs>
              <w:spacing w:before="60" w:after="60"/>
              <w:ind w:firstLine="0"/>
              <w:jc w:val="center"/>
            </w:pPr>
            <w:r>
              <w:t>47,3</w:t>
            </w:r>
          </w:p>
        </w:tc>
        <w:tc>
          <w:tcPr>
            <w:tcW w:w="1075" w:type="dxa"/>
            <w:tcBorders>
              <w:top w:val="nil"/>
              <w:left w:val="nil"/>
              <w:bottom w:val="nil"/>
            </w:tcBorders>
          </w:tcPr>
          <w:p w:rsidR="00000000" w:rsidRDefault="000F226C">
            <w:pPr>
              <w:tabs>
                <w:tab w:val="left" w:pos="1701"/>
                <w:tab w:val="right" w:pos="6237"/>
              </w:tabs>
              <w:spacing w:before="60" w:after="60"/>
              <w:ind w:firstLine="0"/>
              <w:jc w:val="center"/>
            </w:pPr>
            <w:r>
              <w:t>0,8</w:t>
            </w:r>
          </w:p>
        </w:tc>
        <w:tc>
          <w:tcPr>
            <w:tcW w:w="1075" w:type="dxa"/>
            <w:tcBorders>
              <w:top w:val="nil"/>
              <w:bottom w:val="nil"/>
            </w:tcBorders>
          </w:tcPr>
          <w:p w:rsidR="00000000" w:rsidRDefault="000F226C">
            <w:pPr>
              <w:tabs>
                <w:tab w:val="left" w:pos="1701"/>
                <w:tab w:val="right" w:pos="6237"/>
              </w:tabs>
              <w:spacing w:before="60" w:after="60"/>
              <w:ind w:firstLine="0"/>
              <w:jc w:val="center"/>
            </w:pPr>
            <w:r>
              <w:t>20,0</w:t>
            </w:r>
          </w:p>
        </w:tc>
        <w:tc>
          <w:tcPr>
            <w:tcW w:w="1075" w:type="dxa"/>
            <w:tcBorders>
              <w:top w:val="nil"/>
              <w:bottom w:val="nil"/>
            </w:tcBorders>
          </w:tcPr>
          <w:p w:rsidR="00000000" w:rsidRDefault="000F226C">
            <w:pPr>
              <w:tabs>
                <w:tab w:val="left" w:pos="1701"/>
                <w:tab w:val="right" w:pos="6237"/>
              </w:tabs>
              <w:spacing w:before="60" w:after="60"/>
              <w:ind w:firstLine="0"/>
              <w:jc w:val="center"/>
            </w:pPr>
            <w:r>
              <w:t>-</w:t>
            </w:r>
          </w:p>
        </w:tc>
      </w:tr>
      <w:tr w:rsidR="00000000">
        <w:tblPrEx>
          <w:tblCellMar>
            <w:top w:w="0" w:type="dxa"/>
            <w:bottom w:w="0" w:type="dxa"/>
          </w:tblCellMar>
        </w:tblPrEx>
        <w:tc>
          <w:tcPr>
            <w:tcW w:w="1075" w:type="dxa"/>
            <w:tcBorders>
              <w:top w:val="nil"/>
              <w:bottom w:val="single" w:sz="6" w:space="0" w:color="auto"/>
            </w:tcBorders>
          </w:tcPr>
          <w:p w:rsidR="00000000" w:rsidRDefault="000F226C">
            <w:pPr>
              <w:tabs>
                <w:tab w:val="left" w:pos="1701"/>
                <w:tab w:val="right" w:pos="6237"/>
              </w:tabs>
              <w:spacing w:before="60" w:after="60"/>
              <w:ind w:firstLine="0"/>
              <w:jc w:val="center"/>
            </w:pPr>
            <w:r>
              <w:t>0,4</w:t>
            </w:r>
          </w:p>
        </w:tc>
        <w:tc>
          <w:tcPr>
            <w:tcW w:w="1075" w:type="dxa"/>
            <w:tcBorders>
              <w:top w:val="nil"/>
              <w:bottom w:val="single" w:sz="6" w:space="0" w:color="auto"/>
            </w:tcBorders>
          </w:tcPr>
          <w:p w:rsidR="00000000" w:rsidRDefault="000F226C">
            <w:pPr>
              <w:tabs>
                <w:tab w:val="left" w:pos="1701"/>
                <w:tab w:val="right" w:pos="6237"/>
              </w:tabs>
              <w:spacing w:before="60" w:after="60"/>
              <w:ind w:firstLine="0"/>
              <w:jc w:val="center"/>
            </w:pPr>
            <w:r>
              <w:t>43,9</w:t>
            </w:r>
          </w:p>
        </w:tc>
        <w:tc>
          <w:tcPr>
            <w:tcW w:w="1075" w:type="dxa"/>
            <w:tcBorders>
              <w:top w:val="nil"/>
              <w:bottom w:val="single" w:sz="6" w:space="0" w:color="auto"/>
              <w:right w:val="double" w:sz="6" w:space="0" w:color="auto"/>
            </w:tcBorders>
          </w:tcPr>
          <w:p w:rsidR="00000000" w:rsidRDefault="000F226C">
            <w:pPr>
              <w:tabs>
                <w:tab w:val="left" w:pos="1701"/>
                <w:tab w:val="right" w:pos="6237"/>
              </w:tabs>
              <w:spacing w:before="60" w:after="60"/>
              <w:ind w:firstLine="0"/>
              <w:jc w:val="center"/>
            </w:pPr>
            <w:r>
              <w:t>49,2</w:t>
            </w:r>
          </w:p>
        </w:tc>
        <w:tc>
          <w:tcPr>
            <w:tcW w:w="1075" w:type="dxa"/>
            <w:tcBorders>
              <w:top w:val="nil"/>
              <w:left w:val="nil"/>
              <w:bottom w:val="single" w:sz="6" w:space="0" w:color="auto"/>
            </w:tcBorders>
          </w:tcPr>
          <w:p w:rsidR="00000000" w:rsidRDefault="000F226C">
            <w:pPr>
              <w:tabs>
                <w:tab w:val="left" w:pos="1701"/>
                <w:tab w:val="right" w:pos="6237"/>
              </w:tabs>
              <w:spacing w:before="60" w:after="60"/>
              <w:ind w:firstLine="0"/>
              <w:jc w:val="center"/>
            </w:pPr>
            <w:r>
              <w:t>1,0</w:t>
            </w:r>
          </w:p>
        </w:tc>
        <w:tc>
          <w:tcPr>
            <w:tcW w:w="1075" w:type="dxa"/>
            <w:tcBorders>
              <w:top w:val="nil"/>
              <w:bottom w:val="single" w:sz="6" w:space="0" w:color="auto"/>
            </w:tcBorders>
          </w:tcPr>
          <w:p w:rsidR="00000000" w:rsidRDefault="000F226C">
            <w:pPr>
              <w:tabs>
                <w:tab w:val="left" w:pos="1701"/>
                <w:tab w:val="right" w:pos="6237"/>
              </w:tabs>
              <w:spacing w:before="60" w:after="60"/>
              <w:ind w:firstLine="0"/>
              <w:jc w:val="center"/>
            </w:pPr>
            <w:r>
              <w:t>14,1</w:t>
            </w:r>
          </w:p>
        </w:tc>
        <w:tc>
          <w:tcPr>
            <w:tcW w:w="1075" w:type="dxa"/>
            <w:tcBorders>
              <w:top w:val="nil"/>
              <w:bottom w:val="single" w:sz="6" w:space="0" w:color="auto"/>
            </w:tcBorders>
          </w:tcPr>
          <w:p w:rsidR="00000000" w:rsidRDefault="000F226C">
            <w:pPr>
              <w:tabs>
                <w:tab w:val="left" w:pos="1701"/>
                <w:tab w:val="right" w:pos="6237"/>
              </w:tabs>
              <w:spacing w:before="60" w:after="60"/>
              <w:ind w:firstLine="0"/>
              <w:jc w:val="center"/>
            </w:pPr>
            <w:r>
              <w:t>-</w:t>
            </w:r>
          </w:p>
        </w:tc>
      </w:tr>
    </w:tbl>
    <w:p w:rsidR="00000000" w:rsidRDefault="000F226C">
      <w:pPr>
        <w:tabs>
          <w:tab w:val="left" w:pos="1701"/>
          <w:tab w:val="right" w:pos="6237"/>
        </w:tabs>
        <w:spacing w:before="120"/>
      </w:pPr>
      <w:r>
        <w:t>П р и м е ч а н и е. Для промеж</w:t>
      </w:r>
      <w:r>
        <w:t xml:space="preserve">уточных значений </w:t>
      </w:r>
      <w:r>
        <w:sym w:font="Symbol" w:char="F061"/>
      </w:r>
      <w:r>
        <w:t xml:space="preserve"> коэффициенты </w:t>
      </w:r>
      <w:r>
        <w:sym w:font="Symbol" w:char="F078"/>
      </w:r>
      <w:r>
        <w:rPr>
          <w:vertAlign w:val="subscript"/>
        </w:rPr>
        <w:t>1</w:t>
      </w:r>
      <w:r>
        <w:t xml:space="preserve"> и </w:t>
      </w:r>
      <w:r>
        <w:sym w:font="Symbol" w:char="F078"/>
      </w:r>
      <w:r>
        <w:rPr>
          <w:vertAlign w:val="subscript"/>
        </w:rPr>
        <w:t>2</w:t>
      </w:r>
      <w:r>
        <w:t xml:space="preserve">  сл</w:t>
      </w:r>
      <w:r>
        <w:t>е</w:t>
      </w:r>
      <w:r>
        <w:t>дует определять по линейной интерполяции.</w:t>
      </w:r>
    </w:p>
    <w:p w:rsidR="00000000" w:rsidRDefault="000F226C">
      <w:pPr>
        <w:tabs>
          <w:tab w:val="left" w:pos="1701"/>
          <w:tab w:val="right" w:pos="6237"/>
        </w:tabs>
        <w:spacing w:before="120"/>
      </w:pPr>
      <w:r>
        <w:rPr>
          <w:b/>
        </w:rPr>
        <w:t>4.54.</w:t>
      </w:r>
      <w:r>
        <w:t xml:space="preserve"> Расчетную длину </w:t>
      </w:r>
      <w:r>
        <w:rPr>
          <w:lang w:val="en-US"/>
        </w:rPr>
        <w:t>l</w:t>
      </w:r>
      <w:r>
        <w:rPr>
          <w:vertAlign w:val="subscript"/>
          <w:lang w:val="en-US"/>
        </w:rPr>
        <w:t>ef</w:t>
      </w:r>
      <w:r>
        <w:t xml:space="preserve"> элементов продольных и поперечных связей с любой решеткой, кроме крестовой, следует принимать ра</w:t>
      </w:r>
      <w:r>
        <w:t>в</w:t>
      </w:r>
      <w:r>
        <w:t>ной:</w:t>
      </w:r>
    </w:p>
    <w:p w:rsidR="00000000" w:rsidRDefault="000F226C">
      <w:pPr>
        <w:tabs>
          <w:tab w:val="left" w:pos="1701"/>
          <w:tab w:val="right" w:pos="6237"/>
        </w:tabs>
      </w:pPr>
      <w:r>
        <w:t>в плоскости связей — расстоянию</w:t>
      </w:r>
      <w:r>
        <w:rPr>
          <w:lang w:val="en-US"/>
        </w:rPr>
        <w:t xml:space="preserve"> l</w:t>
      </w:r>
      <w:r>
        <w:rPr>
          <w:vertAlign w:val="subscript"/>
          <w:lang w:val="en-US"/>
        </w:rPr>
        <w:t>2</w:t>
      </w:r>
      <w:r>
        <w:t xml:space="preserve"> между центрами прикрепл</w:t>
      </w:r>
      <w:r>
        <w:t>е</w:t>
      </w:r>
      <w:r>
        <w:t>ний элементов связей к главным фермам или балкам, а также балкам проезжей ча</w:t>
      </w:r>
      <w:r>
        <w:t>с</w:t>
      </w:r>
      <w:r>
        <w:t>ти;</w:t>
      </w:r>
    </w:p>
    <w:p w:rsidR="00000000" w:rsidRDefault="000F226C">
      <w:pPr>
        <w:tabs>
          <w:tab w:val="left" w:pos="1701"/>
          <w:tab w:val="right" w:pos="6237"/>
        </w:tabs>
      </w:pPr>
      <w:r>
        <w:t>из плоскости связей — расстоянию</w:t>
      </w:r>
      <w:r>
        <w:rPr>
          <w:lang w:val="en-US"/>
        </w:rPr>
        <w:t xml:space="preserve"> l</w:t>
      </w:r>
      <w:r>
        <w:rPr>
          <w:vertAlign w:val="subscript"/>
          <w:lang w:val="en-US"/>
        </w:rPr>
        <w:t>3</w:t>
      </w:r>
      <w:r>
        <w:t xml:space="preserve"> между точками пересечения оси элемента связей с осями крайних рядов болтов прикрепления фасонок связей к главным фермам ил</w:t>
      </w:r>
      <w:r>
        <w:t>и балкам, а также балкам пр</w:t>
      </w:r>
      <w:r>
        <w:t>о</w:t>
      </w:r>
      <w:r>
        <w:t>езжей части.</w:t>
      </w:r>
    </w:p>
    <w:p w:rsidR="00000000" w:rsidRDefault="000F226C">
      <w:pPr>
        <w:tabs>
          <w:tab w:val="left" w:pos="1701"/>
          <w:tab w:val="right" w:pos="6237"/>
        </w:tabs>
      </w:pPr>
      <w:r>
        <w:t>Расчетную длину l</w:t>
      </w:r>
      <w:r>
        <w:rPr>
          <w:vertAlign w:val="subscript"/>
          <w:lang w:val="en-US"/>
        </w:rPr>
        <w:t>ef</w:t>
      </w:r>
      <w:r>
        <w:t xml:space="preserve"> перекрещивающихся элементов связей след</w:t>
      </w:r>
      <w:r>
        <w:t>у</w:t>
      </w:r>
      <w:r>
        <w:t>ет пр</w:t>
      </w:r>
      <w:r>
        <w:t>и</w:t>
      </w:r>
      <w:r>
        <w:t>нимать:</w:t>
      </w:r>
    </w:p>
    <w:p w:rsidR="00000000" w:rsidRDefault="000F226C">
      <w:pPr>
        <w:tabs>
          <w:tab w:val="left" w:pos="1701"/>
          <w:tab w:val="right" w:pos="6237"/>
        </w:tabs>
      </w:pPr>
      <w:r>
        <w:t>в плоскости связей — равной расстоянию от центра прикрепл</w:t>
      </w:r>
      <w:r>
        <w:t>е</w:t>
      </w:r>
      <w:r>
        <w:t>ния элемента связей к главной ферме или балке, а также балке про</w:t>
      </w:r>
      <w:r>
        <w:t>е</w:t>
      </w:r>
      <w:r>
        <w:t>зжей части, — до точки пересечения осей связей;</w:t>
      </w:r>
    </w:p>
    <w:p w:rsidR="00000000" w:rsidRDefault="000F226C">
      <w:pPr>
        <w:tabs>
          <w:tab w:val="left" w:pos="1701"/>
          <w:tab w:val="right" w:pos="6237"/>
        </w:tabs>
      </w:pPr>
      <w:r>
        <w:t>из плоскости связей: для растянутых элементов — равной l</w:t>
      </w:r>
      <w:r>
        <w:rPr>
          <w:vertAlign w:val="subscript"/>
          <w:lang w:val="en-US"/>
        </w:rPr>
        <w:t>3</w:t>
      </w:r>
      <w:r>
        <w:rPr>
          <w:lang w:val="en-US"/>
        </w:rPr>
        <w:t>;</w:t>
      </w:r>
      <w:r>
        <w:t xml:space="preserve"> для сжатых элементов — по табл. 70, принимая при этом за l расстояние от точки пересечения оси элемента связей с осью крайнего ряда бо</w:t>
      </w:r>
      <w:r>
        <w:t>л</w:t>
      </w:r>
      <w:r>
        <w:t xml:space="preserve">тов прикрепления фасонок связей </w:t>
      </w:r>
      <w:r>
        <w:t>до точки пересечения осей элеме</w:t>
      </w:r>
      <w:r>
        <w:t>н</w:t>
      </w:r>
      <w:r>
        <w:t>тов связей, за</w:t>
      </w:r>
      <w:r>
        <w:rPr>
          <w:lang w:val="en-US"/>
        </w:rPr>
        <w:t xml:space="preserve"> l</w:t>
      </w:r>
      <w:r>
        <w:rPr>
          <w:vertAlign w:val="subscript"/>
          <w:lang w:val="en-US"/>
        </w:rPr>
        <w:t>1</w:t>
      </w:r>
      <w:r>
        <w:t xml:space="preserve"> — ра</w:t>
      </w:r>
      <w:r>
        <w:t>с</w:t>
      </w:r>
      <w:r>
        <w:t>стояние l</w:t>
      </w:r>
      <w:r>
        <w:rPr>
          <w:vertAlign w:val="subscript"/>
          <w:lang w:val="en-US"/>
        </w:rPr>
        <w:t>3</w:t>
      </w:r>
      <w:r>
        <w:t>.</w:t>
      </w:r>
    </w:p>
    <w:p w:rsidR="00000000" w:rsidRDefault="000F226C">
      <w:pPr>
        <w:tabs>
          <w:tab w:val="left" w:pos="1701"/>
          <w:tab w:val="right" w:pos="6237"/>
        </w:tabs>
      </w:pPr>
      <w:r>
        <w:t>Для элементов связей с любой решеткой, кроме крестовой, из одиночных уголков расчетную длину l</w:t>
      </w:r>
      <w:r>
        <w:rPr>
          <w:vertAlign w:val="subscript"/>
          <w:lang w:val="en-US"/>
        </w:rPr>
        <w:t>ef</w:t>
      </w:r>
      <w:r>
        <w:t xml:space="preserve"> следует принимать равной расстоянию l между крайними болтами прикреплений их концов. При </w:t>
      </w:r>
      <w:r>
        <w:lastRenderedPageBreak/>
        <w:t>крестовой решетке связей l</w:t>
      </w:r>
      <w:r>
        <w:rPr>
          <w:vertAlign w:val="subscript"/>
          <w:lang w:val="en-US"/>
        </w:rPr>
        <w:t>ef</w:t>
      </w:r>
      <w:r>
        <w:rPr>
          <w:lang w:val="en-US"/>
        </w:rPr>
        <w:t xml:space="preserve"> = 0,6 l</w:t>
      </w:r>
      <w:r>
        <w:t>. Радиус инерции сечений следует прин</w:t>
      </w:r>
      <w:r>
        <w:t>и</w:t>
      </w:r>
      <w:r>
        <w:t>мать минимальный (i = i</w:t>
      </w:r>
      <w:r>
        <w:rPr>
          <w:vertAlign w:val="subscript"/>
          <w:lang w:val="en-US"/>
        </w:rPr>
        <w:t>min</w:t>
      </w:r>
      <w:r>
        <w:t xml:space="preserve"> ).</w:t>
      </w:r>
    </w:p>
    <w:p w:rsidR="00000000" w:rsidRDefault="000F226C">
      <w:pPr>
        <w:tabs>
          <w:tab w:val="left" w:pos="1701"/>
          <w:tab w:val="right" w:pos="6237"/>
        </w:tabs>
        <w:rPr>
          <w:lang w:val="en-US"/>
        </w:rPr>
      </w:pPr>
      <w:r>
        <w:rPr>
          <w:b/>
        </w:rPr>
        <w:t>4.55*.</w:t>
      </w:r>
      <w:r>
        <w:t xml:space="preserve"> В сплошностенчатых балках расчетную длину </w:t>
      </w:r>
      <w:r>
        <w:rPr>
          <w:lang w:val="en-US"/>
        </w:rPr>
        <w:t>l</w:t>
      </w:r>
      <w:r>
        <w:rPr>
          <w:vertAlign w:val="subscript"/>
          <w:lang w:val="en-US"/>
        </w:rPr>
        <w:t>ef</w:t>
      </w:r>
      <w:r>
        <w:t xml:space="preserve"> опорных стоек, состоящих из одного или нескольких опорных ребер жестко</w:t>
      </w:r>
      <w:r>
        <w:t>с</w:t>
      </w:r>
      <w:r>
        <w:t>ти и примыкающих к ним участков</w:t>
      </w:r>
      <w:r>
        <w:t xml:space="preserve"> стенки, следует определять по формуле</w:t>
      </w:r>
    </w:p>
    <w:p w:rsidR="00000000" w:rsidRDefault="000F226C">
      <w:pPr>
        <w:tabs>
          <w:tab w:val="left" w:pos="1701"/>
          <w:tab w:val="right" w:pos="6237"/>
        </w:tabs>
        <w:spacing w:before="120" w:after="120"/>
      </w:pPr>
      <w:r>
        <w:rPr>
          <w:lang w:val="en-US"/>
        </w:rPr>
        <w:tab/>
        <w:t>l</w:t>
      </w:r>
      <w:r>
        <w:rPr>
          <w:vertAlign w:val="subscript"/>
          <w:lang w:val="en-US"/>
        </w:rPr>
        <w:t>ef</w:t>
      </w:r>
      <w:r>
        <w:rPr>
          <w:lang w:val="en-US"/>
        </w:rPr>
        <w:t xml:space="preserve">  =  </w:t>
      </w:r>
      <w:r>
        <w:rPr>
          <w:lang w:val="en-US"/>
        </w:rPr>
        <w:sym w:font="Symbol" w:char="F06D"/>
      </w:r>
      <w:r>
        <w:rPr>
          <w:lang w:val="en-US"/>
        </w:rPr>
        <w:t xml:space="preserve"> l</w:t>
      </w:r>
      <w:r>
        <w:rPr>
          <w:vertAlign w:val="subscript"/>
          <w:lang w:val="en-US"/>
        </w:rPr>
        <w:t>c</w:t>
      </w:r>
      <w:r>
        <w:rPr>
          <w:lang w:val="en-US"/>
        </w:rPr>
        <w:t xml:space="preserve"> ,</w:t>
      </w:r>
      <w:r>
        <w:rPr>
          <w:lang w:val="en-US"/>
        </w:rPr>
        <w:tab/>
        <w:t>(185)</w:t>
      </w:r>
    </w:p>
    <w:p w:rsidR="00000000" w:rsidRDefault="000F226C">
      <w:pPr>
        <w:tabs>
          <w:tab w:val="left" w:pos="1701"/>
          <w:tab w:val="right" w:pos="6237"/>
        </w:tabs>
        <w:ind w:firstLine="0"/>
        <w:rPr>
          <w:lang w:val="en-US"/>
        </w:rPr>
      </w:pPr>
      <w:r>
        <w:t xml:space="preserve">где </w:t>
      </w:r>
      <w:r>
        <w:sym w:font="Symbol" w:char="F06D"/>
      </w:r>
      <w:r>
        <w:t xml:space="preserve"> — коэффициент расчетной длины; </w:t>
      </w:r>
    </w:p>
    <w:p w:rsidR="00000000" w:rsidRDefault="000F226C">
      <w:pPr>
        <w:tabs>
          <w:tab w:val="left" w:pos="1701"/>
          <w:tab w:val="right" w:pos="6237"/>
        </w:tabs>
        <w:ind w:left="681" w:hanging="397"/>
        <w:rPr>
          <w:lang w:val="en-US"/>
        </w:rPr>
      </w:pPr>
      <w:r>
        <w:t>l</w:t>
      </w:r>
      <w:r>
        <w:rPr>
          <w:vertAlign w:val="subscript"/>
          <w:lang w:val="en-US"/>
        </w:rPr>
        <w:t>c</w:t>
      </w:r>
      <w:r>
        <w:t xml:space="preserve"> — длина опорной стойки балки, равная расстоянию от верха домкратной балки до верхнего пояса или до ближайшего у</w:t>
      </w:r>
      <w:r>
        <w:t>з</w:t>
      </w:r>
      <w:r>
        <w:t>ла поп</w:t>
      </w:r>
      <w:r>
        <w:t>е</w:t>
      </w:r>
      <w:r>
        <w:t xml:space="preserve">речных связей. </w:t>
      </w:r>
    </w:p>
    <w:p w:rsidR="00000000" w:rsidRDefault="000F226C">
      <w:pPr>
        <w:tabs>
          <w:tab w:val="left" w:pos="1701"/>
          <w:tab w:val="right" w:pos="6237"/>
        </w:tabs>
        <w:rPr>
          <w:lang w:val="en-US"/>
        </w:rPr>
      </w:pPr>
      <w:r>
        <w:t xml:space="preserve">Коэффициент расчетной длины </w:t>
      </w:r>
      <w:r>
        <w:sym w:font="Symbol" w:char="F06D"/>
      </w:r>
      <w:r>
        <w:t xml:space="preserve"> опорной стойки следует опр</w:t>
      </w:r>
      <w:r>
        <w:t>е</w:t>
      </w:r>
      <w:r>
        <w:t>делять по формуле</w:t>
      </w:r>
    </w:p>
    <w:p w:rsidR="00000000" w:rsidRDefault="000F226C">
      <w:pPr>
        <w:tabs>
          <w:tab w:val="left" w:pos="1701"/>
          <w:tab w:val="right" w:pos="6237"/>
        </w:tabs>
        <w:spacing w:before="120" w:after="120"/>
        <w:rPr>
          <w:lang w:val="en-US"/>
        </w:rPr>
      </w:pPr>
      <w:r>
        <w:rPr>
          <w:lang w:val="en-US"/>
        </w:rPr>
        <w:tab/>
      </w:r>
      <w:r>
        <w:rPr>
          <w:position w:val="-24"/>
          <w:lang w:val="en-US"/>
        </w:rPr>
        <w:object w:dxaOrig="1219" w:dyaOrig="620">
          <v:shape id="_x0000_i1231" type="#_x0000_t75" style="width:60.75pt;height:30.75pt" o:ole="">
            <v:imagedata r:id="rId408" o:title=""/>
          </v:shape>
          <o:OLEObject Type="Embed" ProgID="Equation.2" ShapeID="_x0000_i1231" DrawAspect="Content" ObjectID="_1427234816" r:id="rId409"/>
        </w:object>
      </w:r>
      <w:r>
        <w:rPr>
          <w:lang w:val="en-US"/>
        </w:rPr>
        <w:t>;</w:t>
      </w:r>
      <w:r>
        <w:rPr>
          <w:lang w:val="en-US"/>
        </w:rPr>
        <w:tab/>
        <w:t>(186)</w:t>
      </w:r>
    </w:p>
    <w:p w:rsidR="00000000" w:rsidRDefault="000F226C">
      <w:pPr>
        <w:tabs>
          <w:tab w:val="left" w:pos="1701"/>
          <w:tab w:val="right" w:pos="6237"/>
        </w:tabs>
        <w:ind w:firstLine="0"/>
      </w:pPr>
      <w:r>
        <w:t xml:space="preserve">здесь </w:t>
      </w:r>
      <w:r>
        <w:rPr>
          <w:position w:val="-26"/>
        </w:rPr>
        <w:object w:dxaOrig="900" w:dyaOrig="600">
          <v:shape id="_x0000_i1232" type="#_x0000_t75" style="width:45pt;height:30pt" o:ole="">
            <v:imagedata r:id="rId410" o:title=""/>
          </v:shape>
          <o:OLEObject Type="Embed" ProgID="Equation.2" ShapeID="_x0000_i1232" DrawAspect="Content" ObjectID="_1427234817" r:id="rId411"/>
        </w:object>
      </w:r>
      <w:r>
        <w:t xml:space="preserve"> ,</w:t>
      </w:r>
    </w:p>
    <w:p w:rsidR="00000000" w:rsidRDefault="000F226C">
      <w:pPr>
        <w:tabs>
          <w:tab w:val="left" w:pos="1701"/>
          <w:tab w:val="right" w:pos="6237"/>
        </w:tabs>
        <w:ind w:left="794" w:hanging="794"/>
      </w:pPr>
      <w:r>
        <w:t xml:space="preserve">где </w:t>
      </w:r>
      <w:r>
        <w:rPr>
          <w:lang w:val="en-US"/>
        </w:rPr>
        <w:t>I</w:t>
      </w:r>
      <w:r>
        <w:rPr>
          <w:vertAlign w:val="subscript"/>
          <w:lang w:val="en-US"/>
        </w:rPr>
        <w:t>c</w:t>
      </w:r>
      <w:r>
        <w:t xml:space="preserve"> — момент инерции сечения опорной стойки относительно оси, совпадающей с плоскостью стенки;</w:t>
      </w:r>
    </w:p>
    <w:p w:rsidR="00000000" w:rsidRDefault="000F226C">
      <w:pPr>
        <w:tabs>
          <w:tab w:val="left" w:pos="1701"/>
          <w:tab w:val="right" w:pos="6237"/>
        </w:tabs>
        <w:ind w:left="1021" w:hanging="737"/>
      </w:pPr>
      <w:r>
        <w:t>I</w:t>
      </w:r>
      <w:r>
        <w:rPr>
          <w:vertAlign w:val="subscript"/>
          <w:lang w:val="en-US"/>
        </w:rPr>
        <w:t>r</w:t>
      </w:r>
      <w:r>
        <w:rPr>
          <w:lang w:val="en-US"/>
        </w:rPr>
        <w:t>, l</w:t>
      </w:r>
      <w:r>
        <w:rPr>
          <w:vertAlign w:val="subscript"/>
          <w:lang w:val="en-US"/>
        </w:rPr>
        <w:t>r</w:t>
      </w:r>
      <w:r>
        <w:t xml:space="preserve"> — соответственно момент инерции</w:t>
      </w:r>
      <w:r>
        <w:t xml:space="preserve"> сечения и длина распорки поперечных связей; в «открытых» пролетных строениях в формуле (186) следует принимать </w:t>
      </w:r>
      <w:r>
        <w:rPr>
          <w:lang w:val="en-US"/>
        </w:rPr>
        <w:t>n</w:t>
      </w:r>
      <w:r>
        <w:t xml:space="preserve"> = 0.</w:t>
      </w:r>
    </w:p>
    <w:p w:rsidR="00000000" w:rsidRDefault="000F226C">
      <w:pPr>
        <w:tabs>
          <w:tab w:val="left" w:pos="1701"/>
          <w:tab w:val="right" w:pos="6237"/>
        </w:tabs>
      </w:pPr>
      <w:r>
        <w:t>При определении площади, момента инерции и радиуса инерции опорной стойки с одним ребром жесткости в состав ее сечения сл</w:t>
      </w:r>
      <w:r>
        <w:t>е</w:t>
      </w:r>
      <w:r>
        <w:t>дует включать кроме опорного ребра жесткости примыкающие к нему участки стенки шириной b</w:t>
      </w:r>
      <w:r>
        <w:rPr>
          <w:vertAlign w:val="subscript"/>
          <w:lang w:val="en-US"/>
        </w:rPr>
        <w:t>1</w:t>
      </w:r>
      <w:r>
        <w:t xml:space="preserve"> =</w:t>
      </w:r>
      <w:r>
        <w:rPr>
          <w:lang w:val="en-US"/>
        </w:rPr>
        <w:t xml:space="preserve"> </w:t>
      </w:r>
      <w:r>
        <w:rPr>
          <w:lang w:val="en-US"/>
        </w:rPr>
        <w:sym w:font="Symbol" w:char="F07A"/>
      </w:r>
      <w:r>
        <w:rPr>
          <w:vertAlign w:val="subscript"/>
          <w:lang w:val="en-US"/>
        </w:rPr>
        <w:t>1</w:t>
      </w:r>
      <w:r>
        <w:rPr>
          <w:lang w:val="en-US"/>
        </w:rPr>
        <w:t>t</w:t>
      </w:r>
      <w:r>
        <w:t xml:space="preserve"> (здесь</w:t>
      </w:r>
      <w:r>
        <w:rPr>
          <w:lang w:val="en-US"/>
        </w:rPr>
        <w:t xml:space="preserve"> t —</w:t>
      </w:r>
      <w:r>
        <w:t>толщина сечения,</w:t>
      </w:r>
      <w:r>
        <w:rPr>
          <w:lang w:val="en-US"/>
        </w:rPr>
        <w:t xml:space="preserve"> </w:t>
      </w:r>
      <w:r>
        <w:rPr>
          <w:lang w:val="en-US"/>
        </w:rPr>
        <w:sym w:font="Symbol" w:char="F07A"/>
      </w:r>
      <w:r>
        <w:rPr>
          <w:vertAlign w:val="subscript"/>
          <w:lang w:val="en-US"/>
        </w:rPr>
        <w:t>1</w:t>
      </w:r>
      <w:r>
        <w:t xml:space="preserve"> — коэффиц</w:t>
      </w:r>
      <w:r>
        <w:t>и</w:t>
      </w:r>
      <w:r>
        <w:t>ент, принимаемый по табл. 74*).</w:t>
      </w:r>
    </w:p>
    <w:p w:rsidR="00000000" w:rsidRDefault="000F226C">
      <w:pPr>
        <w:tabs>
          <w:tab w:val="left" w:pos="1701"/>
          <w:tab w:val="right" w:pos="6237"/>
        </w:tabs>
        <w:spacing w:before="120" w:after="120"/>
        <w:jc w:val="right"/>
        <w:rPr>
          <w:lang w:val="en-US"/>
        </w:rPr>
      </w:pPr>
      <w:r>
        <w:t>Таблица 74*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26"/>
        <w:gridCol w:w="3226"/>
      </w:tblGrid>
      <w:tr w:rsidR="00000000">
        <w:tblPrEx>
          <w:tblCellMar>
            <w:top w:w="0" w:type="dxa"/>
            <w:bottom w:w="0" w:type="dxa"/>
          </w:tblCellMar>
        </w:tblPrEx>
        <w:tc>
          <w:tcPr>
            <w:tcW w:w="3226" w:type="dxa"/>
          </w:tcPr>
          <w:p w:rsidR="00000000" w:rsidRDefault="000F226C">
            <w:pPr>
              <w:tabs>
                <w:tab w:val="left" w:pos="1701"/>
                <w:tab w:val="right" w:pos="6237"/>
              </w:tabs>
              <w:ind w:firstLine="0"/>
              <w:jc w:val="center"/>
            </w:pPr>
            <w:r>
              <w:t>Марка стали</w:t>
            </w:r>
          </w:p>
        </w:tc>
        <w:tc>
          <w:tcPr>
            <w:tcW w:w="3226" w:type="dxa"/>
          </w:tcPr>
          <w:p w:rsidR="00000000" w:rsidRDefault="000F226C">
            <w:pPr>
              <w:tabs>
                <w:tab w:val="left" w:pos="1701"/>
                <w:tab w:val="right" w:pos="6237"/>
              </w:tabs>
              <w:ind w:firstLine="0"/>
              <w:jc w:val="center"/>
            </w:pPr>
            <w:r>
              <w:t xml:space="preserve">Значение коэффициента </w:t>
            </w:r>
            <w:r>
              <w:sym w:font="Symbol" w:char="F07A"/>
            </w:r>
            <w:r>
              <w:rPr>
                <w:vertAlign w:val="subscript"/>
              </w:rPr>
              <w:t>1</w:t>
            </w:r>
          </w:p>
        </w:tc>
      </w:tr>
      <w:tr w:rsidR="00000000">
        <w:tblPrEx>
          <w:tblCellMar>
            <w:top w:w="0" w:type="dxa"/>
            <w:bottom w:w="0" w:type="dxa"/>
          </w:tblCellMar>
        </w:tblPrEx>
        <w:tc>
          <w:tcPr>
            <w:tcW w:w="3226" w:type="dxa"/>
          </w:tcPr>
          <w:p w:rsidR="00000000" w:rsidRDefault="000F226C">
            <w:pPr>
              <w:tabs>
                <w:tab w:val="left" w:pos="1701"/>
                <w:tab w:val="right" w:pos="6237"/>
              </w:tabs>
              <w:spacing w:before="60" w:after="60"/>
              <w:ind w:firstLine="0"/>
              <w:jc w:val="center"/>
            </w:pPr>
            <w:r>
              <w:t>16Д</w:t>
            </w:r>
          </w:p>
        </w:tc>
        <w:tc>
          <w:tcPr>
            <w:tcW w:w="3226" w:type="dxa"/>
          </w:tcPr>
          <w:p w:rsidR="00000000" w:rsidRDefault="000F226C">
            <w:pPr>
              <w:tabs>
                <w:tab w:val="left" w:pos="1701"/>
                <w:tab w:val="right" w:pos="6237"/>
              </w:tabs>
              <w:spacing w:before="60" w:after="60"/>
              <w:ind w:firstLine="0"/>
              <w:jc w:val="center"/>
            </w:pPr>
            <w:r>
              <w:t>14</w:t>
            </w:r>
          </w:p>
        </w:tc>
      </w:tr>
      <w:tr w:rsidR="00000000">
        <w:tblPrEx>
          <w:tblCellMar>
            <w:top w:w="0" w:type="dxa"/>
            <w:bottom w:w="0" w:type="dxa"/>
          </w:tblCellMar>
        </w:tblPrEx>
        <w:tc>
          <w:tcPr>
            <w:tcW w:w="3226" w:type="dxa"/>
          </w:tcPr>
          <w:p w:rsidR="00000000" w:rsidRDefault="000F226C">
            <w:pPr>
              <w:tabs>
                <w:tab w:val="left" w:pos="1701"/>
                <w:tab w:val="right" w:pos="6237"/>
              </w:tabs>
              <w:spacing w:before="60" w:after="60"/>
              <w:ind w:firstLine="0"/>
              <w:jc w:val="center"/>
            </w:pPr>
            <w:r>
              <w:t>15ХСНД</w:t>
            </w:r>
          </w:p>
        </w:tc>
        <w:tc>
          <w:tcPr>
            <w:tcW w:w="3226" w:type="dxa"/>
          </w:tcPr>
          <w:p w:rsidR="00000000" w:rsidRDefault="000F226C">
            <w:pPr>
              <w:tabs>
                <w:tab w:val="left" w:pos="1701"/>
                <w:tab w:val="right" w:pos="6237"/>
              </w:tabs>
              <w:spacing w:before="60" w:after="60"/>
              <w:ind w:firstLine="0"/>
              <w:jc w:val="center"/>
            </w:pPr>
            <w:r>
              <w:t>12</w:t>
            </w:r>
          </w:p>
        </w:tc>
      </w:tr>
      <w:tr w:rsidR="00000000">
        <w:tblPrEx>
          <w:tblCellMar>
            <w:top w:w="0" w:type="dxa"/>
            <w:bottom w:w="0" w:type="dxa"/>
          </w:tblCellMar>
        </w:tblPrEx>
        <w:tc>
          <w:tcPr>
            <w:tcW w:w="3226" w:type="dxa"/>
          </w:tcPr>
          <w:p w:rsidR="00000000" w:rsidRDefault="000F226C">
            <w:pPr>
              <w:tabs>
                <w:tab w:val="left" w:pos="1701"/>
                <w:tab w:val="right" w:pos="6237"/>
              </w:tabs>
              <w:spacing w:before="60" w:after="60"/>
              <w:ind w:firstLine="0"/>
              <w:jc w:val="center"/>
            </w:pPr>
            <w:r>
              <w:t xml:space="preserve">10ХСНД , </w:t>
            </w:r>
            <w:r>
              <w:br/>
              <w:t xml:space="preserve">390-14Г2АФД , </w:t>
            </w:r>
            <w:r>
              <w:br/>
              <w:t>390-15Г2А</w:t>
            </w:r>
            <w:r>
              <w:t>ФДпс</w:t>
            </w:r>
          </w:p>
        </w:tc>
        <w:tc>
          <w:tcPr>
            <w:tcW w:w="3226" w:type="dxa"/>
          </w:tcPr>
          <w:p w:rsidR="00000000" w:rsidRDefault="000F226C">
            <w:pPr>
              <w:tabs>
                <w:tab w:val="left" w:pos="1701"/>
                <w:tab w:val="right" w:pos="6237"/>
              </w:tabs>
              <w:spacing w:before="60" w:after="60"/>
              <w:ind w:firstLine="0"/>
              <w:jc w:val="center"/>
            </w:pPr>
            <w:r>
              <w:t>11,5</w:t>
            </w:r>
          </w:p>
        </w:tc>
      </w:tr>
    </w:tbl>
    <w:p w:rsidR="00000000" w:rsidRDefault="000F226C">
      <w:pPr>
        <w:tabs>
          <w:tab w:val="left" w:pos="1701"/>
          <w:tab w:val="right" w:pos="6237"/>
        </w:tabs>
        <w:spacing w:before="120" w:after="120"/>
        <w:jc w:val="right"/>
      </w:pPr>
      <w:r>
        <w:t>Таблица 75*</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26"/>
        <w:gridCol w:w="3226"/>
      </w:tblGrid>
      <w:tr w:rsidR="00000000">
        <w:tblPrEx>
          <w:tblCellMar>
            <w:top w:w="0" w:type="dxa"/>
            <w:bottom w:w="0" w:type="dxa"/>
          </w:tblCellMar>
        </w:tblPrEx>
        <w:tc>
          <w:tcPr>
            <w:tcW w:w="3226" w:type="dxa"/>
          </w:tcPr>
          <w:p w:rsidR="00000000" w:rsidRDefault="000F226C">
            <w:pPr>
              <w:tabs>
                <w:tab w:val="left" w:pos="1701"/>
                <w:tab w:val="right" w:pos="6237"/>
              </w:tabs>
              <w:ind w:firstLine="0"/>
              <w:jc w:val="center"/>
            </w:pPr>
            <w:r>
              <w:t>Марка стали</w:t>
            </w:r>
          </w:p>
        </w:tc>
        <w:tc>
          <w:tcPr>
            <w:tcW w:w="3226" w:type="dxa"/>
          </w:tcPr>
          <w:p w:rsidR="00000000" w:rsidRDefault="000F226C">
            <w:pPr>
              <w:tabs>
                <w:tab w:val="left" w:pos="1701"/>
                <w:tab w:val="right" w:pos="6237"/>
              </w:tabs>
              <w:ind w:firstLine="0"/>
              <w:jc w:val="center"/>
            </w:pPr>
            <w:r>
              <w:t xml:space="preserve">Значение коэффициента </w:t>
            </w:r>
            <w:r>
              <w:sym w:font="Symbol" w:char="F07A"/>
            </w:r>
            <w:r>
              <w:rPr>
                <w:vertAlign w:val="subscript"/>
              </w:rPr>
              <w:t>2</w:t>
            </w:r>
          </w:p>
        </w:tc>
      </w:tr>
      <w:tr w:rsidR="00000000">
        <w:tblPrEx>
          <w:tblCellMar>
            <w:top w:w="0" w:type="dxa"/>
            <w:bottom w:w="0" w:type="dxa"/>
          </w:tblCellMar>
        </w:tblPrEx>
        <w:tc>
          <w:tcPr>
            <w:tcW w:w="3226" w:type="dxa"/>
          </w:tcPr>
          <w:p w:rsidR="00000000" w:rsidRDefault="000F226C">
            <w:pPr>
              <w:tabs>
                <w:tab w:val="left" w:pos="1701"/>
                <w:tab w:val="right" w:pos="6237"/>
              </w:tabs>
              <w:spacing w:before="60" w:after="60"/>
              <w:ind w:firstLine="0"/>
              <w:jc w:val="center"/>
            </w:pPr>
            <w:r>
              <w:t>16Д</w:t>
            </w:r>
          </w:p>
        </w:tc>
        <w:tc>
          <w:tcPr>
            <w:tcW w:w="3226" w:type="dxa"/>
          </w:tcPr>
          <w:p w:rsidR="00000000" w:rsidRDefault="000F226C">
            <w:pPr>
              <w:tabs>
                <w:tab w:val="left" w:pos="1701"/>
                <w:tab w:val="right" w:pos="6237"/>
              </w:tabs>
              <w:spacing w:before="60" w:after="60"/>
              <w:ind w:firstLine="0"/>
              <w:jc w:val="center"/>
            </w:pPr>
            <w:r>
              <w:t>44</w:t>
            </w:r>
          </w:p>
        </w:tc>
      </w:tr>
      <w:tr w:rsidR="00000000">
        <w:tblPrEx>
          <w:tblCellMar>
            <w:top w:w="0" w:type="dxa"/>
            <w:bottom w:w="0" w:type="dxa"/>
          </w:tblCellMar>
        </w:tblPrEx>
        <w:tc>
          <w:tcPr>
            <w:tcW w:w="3226" w:type="dxa"/>
          </w:tcPr>
          <w:p w:rsidR="00000000" w:rsidRDefault="000F226C">
            <w:pPr>
              <w:tabs>
                <w:tab w:val="left" w:pos="1701"/>
                <w:tab w:val="right" w:pos="6237"/>
              </w:tabs>
              <w:spacing w:before="60" w:after="60"/>
              <w:ind w:firstLine="0"/>
              <w:jc w:val="center"/>
            </w:pPr>
            <w:r>
              <w:t>15ХСНД</w:t>
            </w:r>
          </w:p>
        </w:tc>
        <w:tc>
          <w:tcPr>
            <w:tcW w:w="3226" w:type="dxa"/>
          </w:tcPr>
          <w:p w:rsidR="00000000" w:rsidRDefault="000F226C">
            <w:pPr>
              <w:tabs>
                <w:tab w:val="left" w:pos="1701"/>
                <w:tab w:val="right" w:pos="6237"/>
              </w:tabs>
              <w:spacing w:before="60" w:after="60"/>
              <w:ind w:firstLine="0"/>
              <w:jc w:val="center"/>
            </w:pPr>
            <w:r>
              <w:t>38</w:t>
            </w:r>
          </w:p>
        </w:tc>
      </w:tr>
      <w:tr w:rsidR="00000000">
        <w:tblPrEx>
          <w:tblCellMar>
            <w:top w:w="0" w:type="dxa"/>
            <w:bottom w:w="0" w:type="dxa"/>
          </w:tblCellMar>
        </w:tblPrEx>
        <w:tc>
          <w:tcPr>
            <w:tcW w:w="3226" w:type="dxa"/>
          </w:tcPr>
          <w:p w:rsidR="00000000" w:rsidRDefault="000F226C">
            <w:pPr>
              <w:tabs>
                <w:tab w:val="left" w:pos="1701"/>
                <w:tab w:val="right" w:pos="6237"/>
              </w:tabs>
              <w:spacing w:before="60" w:after="60"/>
              <w:ind w:firstLine="0"/>
              <w:jc w:val="center"/>
            </w:pPr>
            <w:r>
              <w:t xml:space="preserve">10ХСНД , </w:t>
            </w:r>
            <w:r>
              <w:br/>
              <w:t xml:space="preserve">390-14Г2АФД , </w:t>
            </w:r>
            <w:r>
              <w:br/>
              <w:t>390-15Г2АФДпс</w:t>
            </w:r>
          </w:p>
        </w:tc>
        <w:tc>
          <w:tcPr>
            <w:tcW w:w="3226" w:type="dxa"/>
          </w:tcPr>
          <w:p w:rsidR="00000000" w:rsidRDefault="000F226C">
            <w:pPr>
              <w:tabs>
                <w:tab w:val="left" w:pos="1701"/>
                <w:tab w:val="right" w:pos="6237"/>
              </w:tabs>
              <w:spacing w:before="60" w:after="60"/>
              <w:ind w:firstLine="0"/>
              <w:jc w:val="center"/>
            </w:pPr>
            <w:r>
              <w:t>36</w:t>
            </w:r>
          </w:p>
        </w:tc>
      </w:tr>
    </w:tbl>
    <w:p w:rsidR="00000000" w:rsidRDefault="000F226C">
      <w:pPr>
        <w:tabs>
          <w:tab w:val="left" w:pos="1701"/>
          <w:tab w:val="right" w:pos="6237"/>
        </w:tabs>
        <w:spacing w:before="120"/>
      </w:pPr>
      <w:r>
        <w:t xml:space="preserve">При определении площади, момента инерции и радиуса инерции опорной стойки с несколькими ребрами жесткости при расстояниях между ними </w:t>
      </w:r>
      <w:r>
        <w:rPr>
          <w:lang w:val="en-US"/>
        </w:rPr>
        <w:t>b</w:t>
      </w:r>
      <w:r>
        <w:rPr>
          <w:vertAlign w:val="subscript"/>
          <w:lang w:val="en-US"/>
        </w:rPr>
        <w:t>2</w:t>
      </w:r>
      <w:r>
        <w:t xml:space="preserve"> =</w:t>
      </w:r>
      <w:r>
        <w:rPr>
          <w:lang w:val="en-US"/>
        </w:rPr>
        <w:t xml:space="preserve"> </w:t>
      </w:r>
      <w:r>
        <w:rPr>
          <w:lang w:val="en-US"/>
        </w:rPr>
        <w:sym w:font="Symbol" w:char="F07A"/>
      </w:r>
      <w:r>
        <w:rPr>
          <w:vertAlign w:val="subscript"/>
          <w:lang w:val="en-US"/>
        </w:rPr>
        <w:t>2</w:t>
      </w:r>
      <w:r>
        <w:rPr>
          <w:lang w:val="en-US"/>
        </w:rPr>
        <w:t>t</w:t>
      </w:r>
      <w:r>
        <w:t xml:space="preserve"> (здесь</w:t>
      </w:r>
      <w:r>
        <w:rPr>
          <w:lang w:val="en-US"/>
        </w:rPr>
        <w:t xml:space="preserve"> </w:t>
      </w:r>
      <w:r>
        <w:rPr>
          <w:lang w:val="en-US"/>
        </w:rPr>
        <w:sym w:font="Symbol" w:char="F07A"/>
      </w:r>
      <w:r>
        <w:rPr>
          <w:vertAlign w:val="subscript"/>
          <w:lang w:val="en-US"/>
        </w:rPr>
        <w:t>2</w:t>
      </w:r>
      <w:r>
        <w:t xml:space="preserve"> — коэффициент, принимаемый по табл. 75*) в состав ее сечения следует включать все указанные ребра жес</w:t>
      </w:r>
      <w:r>
        <w:t>т</w:t>
      </w:r>
      <w:r>
        <w:t>кости, участки стенки между ними, а также примыкающие с вне</w:t>
      </w:r>
      <w:r>
        <w:t>ш</w:t>
      </w:r>
      <w:r>
        <w:t xml:space="preserve">ней стороны к крайним ребрам жесткости участки стенки шириной </w:t>
      </w:r>
      <w:r>
        <w:rPr>
          <w:lang w:val="en-US"/>
        </w:rPr>
        <w:t>b</w:t>
      </w:r>
      <w:r>
        <w:rPr>
          <w:vertAlign w:val="subscript"/>
          <w:lang w:val="en-US"/>
        </w:rPr>
        <w:t>1</w:t>
      </w:r>
      <w:r>
        <w:t xml:space="preserve"> =</w:t>
      </w:r>
      <w:r>
        <w:rPr>
          <w:lang w:val="en-US"/>
        </w:rPr>
        <w:t xml:space="preserve"> </w:t>
      </w:r>
      <w:r>
        <w:rPr>
          <w:lang w:val="en-US"/>
        </w:rPr>
        <w:sym w:font="Symbol" w:char="F07A"/>
      </w:r>
      <w:r>
        <w:rPr>
          <w:vertAlign w:val="subscript"/>
          <w:lang w:val="en-US"/>
        </w:rPr>
        <w:t>1</w:t>
      </w:r>
      <w:r>
        <w:rPr>
          <w:lang w:val="en-US"/>
        </w:rPr>
        <w:t>t</w:t>
      </w:r>
      <w:r>
        <w:t>, где</w:t>
      </w:r>
      <w:r>
        <w:rPr>
          <w:lang w:val="en-US"/>
        </w:rPr>
        <w:t xml:space="preserve"> </w:t>
      </w:r>
      <w:r>
        <w:rPr>
          <w:lang w:val="en-US"/>
        </w:rPr>
        <w:sym w:font="Symbol" w:char="F07A"/>
      </w:r>
      <w:r>
        <w:rPr>
          <w:vertAlign w:val="subscript"/>
          <w:lang w:val="en-US"/>
        </w:rPr>
        <w:t>1</w:t>
      </w:r>
      <w:r>
        <w:t xml:space="preserve"> следует пр</w:t>
      </w:r>
      <w:r>
        <w:t>и</w:t>
      </w:r>
      <w:r>
        <w:t>нимать по табл. 74*.</w:t>
      </w:r>
    </w:p>
    <w:p w:rsidR="00000000" w:rsidRDefault="000F226C">
      <w:pPr>
        <w:pStyle w:val="1"/>
      </w:pPr>
      <w:r>
        <w:lastRenderedPageBreak/>
        <w:t>Предельная гибкость стержневых элементов</w:t>
      </w:r>
    </w:p>
    <w:p w:rsidR="00000000" w:rsidRDefault="000F226C">
      <w:pPr>
        <w:tabs>
          <w:tab w:val="left" w:pos="1701"/>
          <w:tab w:val="right" w:pos="6237"/>
        </w:tabs>
      </w:pPr>
      <w:r>
        <w:rPr>
          <w:b/>
        </w:rPr>
        <w:t>4.56*.</w:t>
      </w:r>
      <w:r>
        <w:t xml:space="preserve"> Гибкость стержневых элементов не должна превышать знач</w:t>
      </w:r>
      <w:r>
        <w:t>е</w:t>
      </w:r>
      <w:r>
        <w:t>ний, приведенных в табл. 76*.</w:t>
      </w:r>
    </w:p>
    <w:p w:rsidR="00000000" w:rsidRDefault="000F226C">
      <w:pPr>
        <w:tabs>
          <w:tab w:val="left" w:pos="1701"/>
          <w:tab w:val="right" w:pos="6237"/>
        </w:tabs>
        <w:spacing w:before="120" w:after="120"/>
        <w:jc w:val="right"/>
      </w:pPr>
      <w:r>
        <w:t>Таблица 76*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52"/>
        <w:gridCol w:w="1398"/>
        <w:gridCol w:w="1398"/>
      </w:tblGrid>
      <w:tr w:rsidR="00000000">
        <w:tblPrEx>
          <w:tblCellMar>
            <w:top w:w="0" w:type="dxa"/>
            <w:bottom w:w="0" w:type="dxa"/>
          </w:tblCellMar>
        </w:tblPrEx>
        <w:tc>
          <w:tcPr>
            <w:tcW w:w="3652"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Элементы конструкций</w:t>
            </w:r>
          </w:p>
        </w:tc>
        <w:tc>
          <w:tcPr>
            <w:tcW w:w="2796" w:type="dxa"/>
            <w:gridSpan w:val="2"/>
          </w:tcPr>
          <w:p w:rsidR="00000000" w:rsidRDefault="000F226C">
            <w:pPr>
              <w:tabs>
                <w:tab w:val="left" w:pos="1701"/>
                <w:tab w:val="right" w:pos="6237"/>
              </w:tabs>
              <w:ind w:firstLine="0"/>
              <w:jc w:val="center"/>
              <w:rPr>
                <w:b/>
                <w:sz w:val="18"/>
              </w:rPr>
            </w:pPr>
            <w:r>
              <w:rPr>
                <w:b/>
                <w:sz w:val="18"/>
              </w:rPr>
              <w:t xml:space="preserve">Предельная гибкость </w:t>
            </w:r>
            <w:r>
              <w:rPr>
                <w:b/>
                <w:sz w:val="18"/>
              </w:rPr>
              <w:br/>
              <w:t>стержневых элементов мо</w:t>
            </w:r>
            <w:r>
              <w:rPr>
                <w:b/>
                <w:sz w:val="18"/>
              </w:rPr>
              <w:t>с</w:t>
            </w:r>
            <w:r>
              <w:rPr>
                <w:b/>
                <w:sz w:val="18"/>
              </w:rPr>
              <w:t>тов</w:t>
            </w:r>
          </w:p>
        </w:tc>
      </w:tr>
      <w:tr w:rsidR="00000000">
        <w:tblPrEx>
          <w:tblCellMar>
            <w:top w:w="0" w:type="dxa"/>
            <w:bottom w:w="0" w:type="dxa"/>
          </w:tblCellMar>
        </w:tblPrEx>
        <w:tc>
          <w:tcPr>
            <w:tcW w:w="3652" w:type="dxa"/>
            <w:tcBorders>
              <w:top w:val="nil"/>
            </w:tcBorders>
          </w:tcPr>
          <w:p w:rsidR="00000000" w:rsidRDefault="000F226C">
            <w:pPr>
              <w:tabs>
                <w:tab w:val="left" w:pos="1701"/>
                <w:tab w:val="right" w:pos="6237"/>
              </w:tabs>
              <w:ind w:firstLine="0"/>
              <w:jc w:val="center"/>
            </w:pPr>
          </w:p>
        </w:tc>
        <w:tc>
          <w:tcPr>
            <w:tcW w:w="1398" w:type="dxa"/>
          </w:tcPr>
          <w:p w:rsidR="00000000" w:rsidRDefault="000F226C">
            <w:pPr>
              <w:tabs>
                <w:tab w:val="left" w:pos="1701"/>
                <w:tab w:val="right" w:pos="6237"/>
              </w:tabs>
              <w:ind w:firstLine="0"/>
              <w:jc w:val="center"/>
            </w:pPr>
            <w:r>
              <w:t>железно</w:t>
            </w:r>
            <w:r>
              <w:softHyphen/>
              <w:t>дорожных и п</w:t>
            </w:r>
            <w:r>
              <w:t>е</w:t>
            </w:r>
            <w:r>
              <w:t>шеходных</w:t>
            </w:r>
          </w:p>
        </w:tc>
        <w:tc>
          <w:tcPr>
            <w:tcW w:w="1398" w:type="dxa"/>
          </w:tcPr>
          <w:p w:rsidR="00000000" w:rsidRDefault="000F226C">
            <w:pPr>
              <w:tabs>
                <w:tab w:val="left" w:pos="1701"/>
                <w:tab w:val="right" w:pos="6237"/>
              </w:tabs>
              <w:ind w:firstLine="0"/>
              <w:jc w:val="center"/>
            </w:pPr>
            <w:r>
              <w:t>автодорож</w:t>
            </w:r>
            <w:r>
              <w:softHyphen/>
              <w:t xml:space="preserve">ных и </w:t>
            </w:r>
            <w:r>
              <w:br/>
              <w:t>горо</w:t>
            </w:r>
            <w:r>
              <w:t>д</w:t>
            </w:r>
            <w:r>
              <w:t>ских</w:t>
            </w:r>
          </w:p>
        </w:tc>
      </w:tr>
      <w:tr w:rsidR="00000000">
        <w:tblPrEx>
          <w:tblCellMar>
            <w:top w:w="0" w:type="dxa"/>
            <w:bottom w:w="0" w:type="dxa"/>
          </w:tblCellMar>
        </w:tblPrEx>
        <w:tc>
          <w:tcPr>
            <w:tcW w:w="3652" w:type="dxa"/>
            <w:tcBorders>
              <w:bottom w:val="nil"/>
            </w:tcBorders>
          </w:tcPr>
          <w:p w:rsidR="00000000" w:rsidRDefault="000F226C">
            <w:pPr>
              <w:tabs>
                <w:tab w:val="left" w:pos="1701"/>
                <w:tab w:val="right" w:pos="6237"/>
              </w:tabs>
              <w:spacing w:before="120"/>
              <w:ind w:firstLine="0"/>
              <w:jc w:val="left"/>
            </w:pPr>
            <w:r>
              <w:t>Сжатые и сжато-растянутые элеме</w:t>
            </w:r>
            <w:r>
              <w:t>н</w:t>
            </w:r>
            <w:r>
              <w:t>ты главных ферм; стойки опор; ра</w:t>
            </w:r>
            <w:r>
              <w:t>с</w:t>
            </w:r>
            <w:r>
              <w:t>тянутые элементы поясов главных ферм</w:t>
            </w:r>
          </w:p>
        </w:tc>
        <w:tc>
          <w:tcPr>
            <w:tcW w:w="1398" w:type="dxa"/>
            <w:tcBorders>
              <w:bottom w:val="nil"/>
            </w:tcBorders>
          </w:tcPr>
          <w:p w:rsidR="00000000" w:rsidRDefault="000F226C">
            <w:pPr>
              <w:tabs>
                <w:tab w:val="left" w:pos="1701"/>
                <w:tab w:val="right" w:pos="6237"/>
              </w:tabs>
              <w:spacing w:before="120"/>
              <w:ind w:firstLine="0"/>
              <w:jc w:val="center"/>
            </w:pPr>
            <w:r>
              <w:t>100</w:t>
            </w:r>
          </w:p>
        </w:tc>
        <w:tc>
          <w:tcPr>
            <w:tcW w:w="1398" w:type="dxa"/>
            <w:tcBorders>
              <w:bottom w:val="nil"/>
            </w:tcBorders>
          </w:tcPr>
          <w:p w:rsidR="00000000" w:rsidRDefault="000F226C">
            <w:pPr>
              <w:tabs>
                <w:tab w:val="left" w:pos="1701"/>
                <w:tab w:val="right" w:pos="6237"/>
              </w:tabs>
              <w:spacing w:before="120"/>
              <w:ind w:firstLine="0"/>
              <w:jc w:val="center"/>
            </w:pPr>
            <w:r>
              <w:t>120</w:t>
            </w:r>
          </w:p>
        </w:tc>
      </w:tr>
      <w:tr w:rsidR="00000000">
        <w:tblPrEx>
          <w:tblCellMar>
            <w:top w:w="0" w:type="dxa"/>
            <w:bottom w:w="0" w:type="dxa"/>
          </w:tblCellMar>
        </w:tblPrEx>
        <w:tc>
          <w:tcPr>
            <w:tcW w:w="3652" w:type="dxa"/>
            <w:tcBorders>
              <w:top w:val="nil"/>
              <w:bottom w:val="nil"/>
            </w:tcBorders>
          </w:tcPr>
          <w:p w:rsidR="00000000" w:rsidRDefault="000F226C">
            <w:pPr>
              <w:tabs>
                <w:tab w:val="left" w:pos="1701"/>
                <w:tab w:val="right" w:pos="6237"/>
              </w:tabs>
              <w:spacing w:before="120"/>
              <w:ind w:firstLine="0"/>
              <w:jc w:val="left"/>
            </w:pPr>
            <w:r>
              <w:t>Растянутые элементы главных ферм, кроме поясов; элементы, служащие для уменьшения расчетн</w:t>
            </w:r>
            <w:r>
              <w:t xml:space="preserve">ой длины </w:t>
            </w:r>
            <w:r>
              <w:rPr>
                <w:lang w:val="en-US"/>
              </w:rPr>
              <w:t>l</w:t>
            </w:r>
            <w:r>
              <w:rPr>
                <w:vertAlign w:val="subscript"/>
                <w:lang w:val="en-US"/>
              </w:rPr>
              <w:t>ef</w:t>
            </w:r>
          </w:p>
        </w:tc>
        <w:tc>
          <w:tcPr>
            <w:tcW w:w="1398" w:type="dxa"/>
            <w:tcBorders>
              <w:top w:val="nil"/>
              <w:bottom w:val="nil"/>
            </w:tcBorders>
          </w:tcPr>
          <w:p w:rsidR="00000000" w:rsidRDefault="000F226C">
            <w:pPr>
              <w:tabs>
                <w:tab w:val="left" w:pos="1701"/>
                <w:tab w:val="right" w:pos="6237"/>
              </w:tabs>
              <w:spacing w:before="120"/>
              <w:ind w:firstLine="0"/>
              <w:jc w:val="center"/>
            </w:pPr>
            <w:r>
              <w:rPr>
                <w:lang w:val="en-US"/>
              </w:rPr>
              <w:t>150</w:t>
            </w:r>
          </w:p>
        </w:tc>
        <w:tc>
          <w:tcPr>
            <w:tcW w:w="1398" w:type="dxa"/>
            <w:tcBorders>
              <w:top w:val="nil"/>
              <w:bottom w:val="nil"/>
            </w:tcBorders>
          </w:tcPr>
          <w:p w:rsidR="00000000" w:rsidRDefault="000F226C">
            <w:pPr>
              <w:tabs>
                <w:tab w:val="left" w:pos="1701"/>
                <w:tab w:val="right" w:pos="6237"/>
              </w:tabs>
              <w:spacing w:before="120"/>
              <w:ind w:firstLine="0"/>
              <w:jc w:val="center"/>
            </w:pPr>
            <w:r>
              <w:rPr>
                <w:lang w:val="en-US"/>
              </w:rPr>
              <w:t>150</w:t>
            </w:r>
          </w:p>
        </w:tc>
      </w:tr>
      <w:tr w:rsidR="00000000">
        <w:tblPrEx>
          <w:tblCellMar>
            <w:top w:w="0" w:type="dxa"/>
            <w:bottom w:w="0" w:type="dxa"/>
          </w:tblCellMar>
        </w:tblPrEx>
        <w:tc>
          <w:tcPr>
            <w:tcW w:w="3652" w:type="dxa"/>
            <w:tcBorders>
              <w:top w:val="nil"/>
              <w:bottom w:val="nil"/>
            </w:tcBorders>
          </w:tcPr>
          <w:p w:rsidR="00000000" w:rsidRDefault="000F226C">
            <w:pPr>
              <w:tabs>
                <w:tab w:val="left" w:pos="1701"/>
                <w:tab w:val="right" w:pos="6237"/>
              </w:tabs>
              <w:spacing w:before="120"/>
              <w:ind w:firstLine="0"/>
              <w:jc w:val="left"/>
            </w:pPr>
            <w:r>
              <w:t xml:space="preserve">Сжатые элементы продольных связей главных ферм и продольных балок, </w:t>
            </w:r>
            <w:r>
              <w:br/>
              <w:t>а также тормозных связей</w:t>
            </w:r>
          </w:p>
        </w:tc>
        <w:tc>
          <w:tcPr>
            <w:tcW w:w="1398" w:type="dxa"/>
            <w:tcBorders>
              <w:top w:val="nil"/>
              <w:bottom w:val="nil"/>
            </w:tcBorders>
          </w:tcPr>
          <w:p w:rsidR="00000000" w:rsidRDefault="000F226C">
            <w:pPr>
              <w:tabs>
                <w:tab w:val="left" w:pos="1701"/>
                <w:tab w:val="right" w:pos="6237"/>
              </w:tabs>
              <w:spacing w:before="120"/>
              <w:ind w:firstLine="0"/>
              <w:jc w:val="center"/>
              <w:rPr>
                <w:lang w:val="en-US"/>
              </w:rPr>
            </w:pPr>
            <w:r>
              <w:t>130</w:t>
            </w:r>
          </w:p>
        </w:tc>
        <w:tc>
          <w:tcPr>
            <w:tcW w:w="1398" w:type="dxa"/>
            <w:tcBorders>
              <w:top w:val="nil"/>
              <w:bottom w:val="nil"/>
            </w:tcBorders>
          </w:tcPr>
          <w:p w:rsidR="00000000" w:rsidRDefault="000F226C">
            <w:pPr>
              <w:tabs>
                <w:tab w:val="left" w:pos="1701"/>
                <w:tab w:val="right" w:pos="6237"/>
              </w:tabs>
              <w:spacing w:before="120"/>
              <w:ind w:firstLine="0"/>
              <w:jc w:val="center"/>
              <w:rPr>
                <w:lang w:val="en-US"/>
              </w:rPr>
            </w:pPr>
            <w:r>
              <w:t>150</w:t>
            </w:r>
          </w:p>
        </w:tc>
      </w:tr>
      <w:tr w:rsidR="00000000">
        <w:tblPrEx>
          <w:tblCellMar>
            <w:top w:w="0" w:type="dxa"/>
            <w:bottom w:w="0" w:type="dxa"/>
          </w:tblCellMar>
        </w:tblPrEx>
        <w:tc>
          <w:tcPr>
            <w:tcW w:w="3652" w:type="dxa"/>
            <w:tcBorders>
              <w:top w:val="nil"/>
              <w:bottom w:val="nil"/>
            </w:tcBorders>
          </w:tcPr>
          <w:p w:rsidR="00000000" w:rsidRDefault="000F226C">
            <w:pPr>
              <w:tabs>
                <w:tab w:val="left" w:pos="1701"/>
                <w:tab w:val="right" w:pos="6237"/>
              </w:tabs>
              <w:spacing w:before="120"/>
              <w:ind w:firstLine="0"/>
              <w:jc w:val="left"/>
            </w:pPr>
            <w:r>
              <w:t>То же, растянутые</w:t>
            </w:r>
          </w:p>
        </w:tc>
        <w:tc>
          <w:tcPr>
            <w:tcW w:w="1398" w:type="dxa"/>
            <w:tcBorders>
              <w:top w:val="nil"/>
              <w:bottom w:val="nil"/>
            </w:tcBorders>
          </w:tcPr>
          <w:p w:rsidR="00000000" w:rsidRDefault="000F226C">
            <w:pPr>
              <w:tabs>
                <w:tab w:val="left" w:pos="1701"/>
                <w:tab w:val="right" w:pos="6237"/>
              </w:tabs>
              <w:spacing w:before="120"/>
              <w:ind w:firstLine="0"/>
              <w:jc w:val="center"/>
            </w:pPr>
            <w:r>
              <w:t>130</w:t>
            </w:r>
          </w:p>
        </w:tc>
        <w:tc>
          <w:tcPr>
            <w:tcW w:w="1398" w:type="dxa"/>
            <w:tcBorders>
              <w:top w:val="nil"/>
              <w:bottom w:val="nil"/>
            </w:tcBorders>
          </w:tcPr>
          <w:p w:rsidR="00000000" w:rsidRDefault="000F226C">
            <w:pPr>
              <w:tabs>
                <w:tab w:val="left" w:pos="1701"/>
                <w:tab w:val="right" w:pos="6237"/>
              </w:tabs>
              <w:spacing w:before="120"/>
              <w:ind w:firstLine="0"/>
              <w:jc w:val="center"/>
            </w:pPr>
            <w:r>
              <w:t>180</w:t>
            </w:r>
          </w:p>
        </w:tc>
      </w:tr>
      <w:tr w:rsidR="00000000">
        <w:tblPrEx>
          <w:tblCellMar>
            <w:top w:w="0" w:type="dxa"/>
            <w:bottom w:w="0" w:type="dxa"/>
          </w:tblCellMar>
        </w:tblPrEx>
        <w:tc>
          <w:tcPr>
            <w:tcW w:w="3652" w:type="dxa"/>
            <w:tcBorders>
              <w:top w:val="nil"/>
              <w:bottom w:val="nil"/>
            </w:tcBorders>
          </w:tcPr>
          <w:p w:rsidR="00000000" w:rsidRDefault="000F226C">
            <w:pPr>
              <w:tabs>
                <w:tab w:val="left" w:pos="1701"/>
                <w:tab w:val="right" w:pos="6237"/>
              </w:tabs>
              <w:spacing w:before="120"/>
              <w:ind w:firstLine="0"/>
              <w:jc w:val="left"/>
            </w:pPr>
            <w:r>
              <w:t>Элементы поперечных связей:</w:t>
            </w:r>
          </w:p>
        </w:tc>
        <w:tc>
          <w:tcPr>
            <w:tcW w:w="1398" w:type="dxa"/>
            <w:tcBorders>
              <w:top w:val="nil"/>
              <w:bottom w:val="nil"/>
            </w:tcBorders>
          </w:tcPr>
          <w:p w:rsidR="00000000" w:rsidRDefault="000F226C">
            <w:pPr>
              <w:tabs>
                <w:tab w:val="left" w:pos="1701"/>
                <w:tab w:val="right" w:pos="6237"/>
              </w:tabs>
              <w:spacing w:before="120"/>
              <w:ind w:firstLine="0"/>
              <w:jc w:val="center"/>
            </w:pPr>
          </w:p>
        </w:tc>
        <w:tc>
          <w:tcPr>
            <w:tcW w:w="1398"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652" w:type="dxa"/>
            <w:tcBorders>
              <w:top w:val="nil"/>
              <w:bottom w:val="nil"/>
            </w:tcBorders>
          </w:tcPr>
          <w:p w:rsidR="00000000" w:rsidRDefault="000F226C">
            <w:pPr>
              <w:tabs>
                <w:tab w:val="left" w:pos="1701"/>
                <w:tab w:val="right" w:pos="6237"/>
              </w:tabs>
              <w:spacing w:before="120"/>
              <w:ind w:firstLine="567"/>
              <w:jc w:val="left"/>
            </w:pPr>
            <w:r>
              <w:t>на опоре</w:t>
            </w:r>
          </w:p>
        </w:tc>
        <w:tc>
          <w:tcPr>
            <w:tcW w:w="1398" w:type="dxa"/>
            <w:tcBorders>
              <w:top w:val="nil"/>
              <w:bottom w:val="nil"/>
            </w:tcBorders>
          </w:tcPr>
          <w:p w:rsidR="00000000" w:rsidRDefault="000F226C">
            <w:pPr>
              <w:tabs>
                <w:tab w:val="left" w:pos="1701"/>
                <w:tab w:val="right" w:pos="6237"/>
              </w:tabs>
              <w:spacing w:before="120"/>
              <w:ind w:firstLine="0"/>
              <w:jc w:val="center"/>
            </w:pPr>
            <w:r>
              <w:t>130</w:t>
            </w:r>
          </w:p>
        </w:tc>
        <w:tc>
          <w:tcPr>
            <w:tcW w:w="1398" w:type="dxa"/>
            <w:tcBorders>
              <w:top w:val="nil"/>
              <w:bottom w:val="nil"/>
            </w:tcBorders>
          </w:tcPr>
          <w:p w:rsidR="00000000" w:rsidRDefault="000F226C">
            <w:pPr>
              <w:tabs>
                <w:tab w:val="left" w:pos="1701"/>
                <w:tab w:val="right" w:pos="6237"/>
              </w:tabs>
              <w:spacing w:before="120"/>
              <w:ind w:firstLine="0"/>
              <w:jc w:val="center"/>
            </w:pPr>
            <w:r>
              <w:t>150</w:t>
            </w:r>
          </w:p>
        </w:tc>
      </w:tr>
      <w:tr w:rsidR="00000000">
        <w:tblPrEx>
          <w:tblCellMar>
            <w:top w:w="0" w:type="dxa"/>
            <w:bottom w:w="0" w:type="dxa"/>
          </w:tblCellMar>
        </w:tblPrEx>
        <w:tc>
          <w:tcPr>
            <w:tcW w:w="3652" w:type="dxa"/>
            <w:tcBorders>
              <w:top w:val="nil"/>
              <w:bottom w:val="nil"/>
            </w:tcBorders>
          </w:tcPr>
          <w:p w:rsidR="00000000" w:rsidRDefault="000F226C">
            <w:pPr>
              <w:tabs>
                <w:tab w:val="left" w:pos="1701"/>
                <w:tab w:val="right" w:pos="6237"/>
              </w:tabs>
              <w:spacing w:before="120"/>
              <w:ind w:firstLine="567"/>
              <w:jc w:val="left"/>
            </w:pPr>
            <w:r>
              <w:t>в пролете</w:t>
            </w:r>
          </w:p>
        </w:tc>
        <w:tc>
          <w:tcPr>
            <w:tcW w:w="1398" w:type="dxa"/>
            <w:tcBorders>
              <w:top w:val="nil"/>
              <w:bottom w:val="nil"/>
            </w:tcBorders>
          </w:tcPr>
          <w:p w:rsidR="00000000" w:rsidRDefault="000F226C">
            <w:pPr>
              <w:tabs>
                <w:tab w:val="left" w:pos="1701"/>
                <w:tab w:val="right" w:pos="6237"/>
              </w:tabs>
              <w:spacing w:before="120"/>
              <w:ind w:firstLine="0"/>
              <w:jc w:val="center"/>
            </w:pPr>
            <w:r>
              <w:t>150</w:t>
            </w:r>
          </w:p>
        </w:tc>
        <w:tc>
          <w:tcPr>
            <w:tcW w:w="1398" w:type="dxa"/>
            <w:tcBorders>
              <w:top w:val="nil"/>
              <w:bottom w:val="nil"/>
            </w:tcBorders>
          </w:tcPr>
          <w:p w:rsidR="00000000" w:rsidRDefault="000F226C">
            <w:pPr>
              <w:tabs>
                <w:tab w:val="left" w:pos="1701"/>
                <w:tab w:val="right" w:pos="6237"/>
              </w:tabs>
              <w:spacing w:before="120"/>
              <w:ind w:firstLine="0"/>
              <w:jc w:val="center"/>
            </w:pPr>
            <w:r>
              <w:t>150</w:t>
            </w:r>
          </w:p>
        </w:tc>
      </w:tr>
      <w:tr w:rsidR="00000000">
        <w:tblPrEx>
          <w:tblCellMar>
            <w:top w:w="0" w:type="dxa"/>
            <w:bottom w:w="0" w:type="dxa"/>
          </w:tblCellMar>
        </w:tblPrEx>
        <w:tc>
          <w:tcPr>
            <w:tcW w:w="3652" w:type="dxa"/>
            <w:tcBorders>
              <w:top w:val="nil"/>
              <w:bottom w:val="nil"/>
            </w:tcBorders>
          </w:tcPr>
          <w:p w:rsidR="00000000" w:rsidRDefault="000F226C">
            <w:pPr>
              <w:tabs>
                <w:tab w:val="left" w:pos="1701"/>
                <w:tab w:val="right" w:pos="6237"/>
              </w:tabs>
              <w:spacing w:before="120"/>
              <w:ind w:firstLine="0"/>
              <w:jc w:val="left"/>
            </w:pPr>
            <w:r>
              <w:t>Пояса ферм поперечных связей, в уровне которых отсутствуют пр</w:t>
            </w:r>
            <w:r>
              <w:t>о</w:t>
            </w:r>
            <w:r>
              <w:t>дольные связи, или плита, объед</w:t>
            </w:r>
            <w:r>
              <w:t>и</w:t>
            </w:r>
            <w:r>
              <w:t>ненная с поясами главных балок для совместной работы</w:t>
            </w:r>
          </w:p>
        </w:tc>
        <w:tc>
          <w:tcPr>
            <w:tcW w:w="1398" w:type="dxa"/>
            <w:tcBorders>
              <w:top w:val="nil"/>
              <w:bottom w:val="nil"/>
            </w:tcBorders>
          </w:tcPr>
          <w:p w:rsidR="00000000" w:rsidRDefault="000F226C">
            <w:pPr>
              <w:tabs>
                <w:tab w:val="left" w:pos="1701"/>
                <w:tab w:val="right" w:pos="6237"/>
              </w:tabs>
              <w:spacing w:before="120"/>
              <w:ind w:firstLine="0"/>
              <w:jc w:val="center"/>
            </w:pPr>
            <w:r>
              <w:t>100</w:t>
            </w:r>
          </w:p>
        </w:tc>
        <w:tc>
          <w:tcPr>
            <w:tcW w:w="1398" w:type="dxa"/>
            <w:tcBorders>
              <w:top w:val="nil"/>
              <w:bottom w:val="nil"/>
            </w:tcBorders>
          </w:tcPr>
          <w:p w:rsidR="00000000" w:rsidRDefault="000F226C">
            <w:pPr>
              <w:tabs>
                <w:tab w:val="left" w:pos="1701"/>
                <w:tab w:val="right" w:pos="6237"/>
              </w:tabs>
              <w:spacing w:before="120"/>
              <w:ind w:firstLine="0"/>
              <w:jc w:val="center"/>
            </w:pPr>
            <w:r>
              <w:t>100</w:t>
            </w:r>
          </w:p>
        </w:tc>
      </w:tr>
      <w:tr w:rsidR="00000000">
        <w:tblPrEx>
          <w:tblCellMar>
            <w:top w:w="0" w:type="dxa"/>
            <w:bottom w:w="0" w:type="dxa"/>
          </w:tblCellMar>
        </w:tblPrEx>
        <w:tc>
          <w:tcPr>
            <w:tcW w:w="3652" w:type="dxa"/>
            <w:tcBorders>
              <w:top w:val="nil"/>
              <w:bottom w:val="nil"/>
            </w:tcBorders>
          </w:tcPr>
          <w:p w:rsidR="00000000" w:rsidRDefault="000F226C">
            <w:pPr>
              <w:tabs>
                <w:tab w:val="left" w:pos="1701"/>
                <w:tab w:val="right" w:pos="6237"/>
              </w:tabs>
              <w:spacing w:before="120"/>
              <w:ind w:firstLine="0"/>
              <w:jc w:val="left"/>
            </w:pPr>
            <w:r>
              <w:t>Ветви составного сжатого или сжато-растянутого элемента</w:t>
            </w:r>
          </w:p>
        </w:tc>
        <w:tc>
          <w:tcPr>
            <w:tcW w:w="1398" w:type="dxa"/>
            <w:tcBorders>
              <w:top w:val="nil"/>
              <w:bottom w:val="nil"/>
            </w:tcBorders>
          </w:tcPr>
          <w:p w:rsidR="00000000" w:rsidRDefault="000F226C">
            <w:pPr>
              <w:tabs>
                <w:tab w:val="left" w:pos="1701"/>
                <w:tab w:val="right" w:pos="6237"/>
              </w:tabs>
              <w:spacing w:before="120"/>
              <w:ind w:firstLine="0"/>
              <w:jc w:val="center"/>
            </w:pPr>
            <w:r>
              <w:t>40</w:t>
            </w:r>
          </w:p>
        </w:tc>
        <w:tc>
          <w:tcPr>
            <w:tcW w:w="1398" w:type="dxa"/>
            <w:tcBorders>
              <w:top w:val="nil"/>
              <w:bottom w:val="nil"/>
            </w:tcBorders>
          </w:tcPr>
          <w:p w:rsidR="00000000" w:rsidRDefault="000F226C">
            <w:pPr>
              <w:tabs>
                <w:tab w:val="left" w:pos="1701"/>
                <w:tab w:val="right" w:pos="6237"/>
              </w:tabs>
              <w:spacing w:before="120"/>
              <w:ind w:firstLine="0"/>
              <w:jc w:val="center"/>
            </w:pPr>
            <w:r>
              <w:t>40</w:t>
            </w:r>
          </w:p>
        </w:tc>
      </w:tr>
      <w:tr w:rsidR="00000000">
        <w:tblPrEx>
          <w:tblCellMar>
            <w:top w:w="0" w:type="dxa"/>
            <w:bottom w:w="0" w:type="dxa"/>
          </w:tblCellMar>
        </w:tblPrEx>
        <w:tc>
          <w:tcPr>
            <w:tcW w:w="3652" w:type="dxa"/>
            <w:tcBorders>
              <w:top w:val="nil"/>
            </w:tcBorders>
          </w:tcPr>
          <w:p w:rsidR="00000000" w:rsidRDefault="000F226C">
            <w:pPr>
              <w:tabs>
                <w:tab w:val="left" w:pos="1701"/>
                <w:tab w:val="right" w:pos="6237"/>
              </w:tabs>
              <w:spacing w:before="120" w:after="120"/>
              <w:ind w:firstLine="0"/>
              <w:jc w:val="left"/>
            </w:pPr>
            <w:r>
              <w:t>То же, растянутого</w:t>
            </w:r>
          </w:p>
        </w:tc>
        <w:tc>
          <w:tcPr>
            <w:tcW w:w="1398" w:type="dxa"/>
            <w:tcBorders>
              <w:top w:val="nil"/>
            </w:tcBorders>
          </w:tcPr>
          <w:p w:rsidR="00000000" w:rsidRDefault="000F226C">
            <w:pPr>
              <w:tabs>
                <w:tab w:val="left" w:pos="1701"/>
                <w:tab w:val="right" w:pos="6237"/>
              </w:tabs>
              <w:spacing w:before="120" w:after="120"/>
              <w:ind w:firstLine="0"/>
              <w:jc w:val="center"/>
            </w:pPr>
            <w:r>
              <w:t>50</w:t>
            </w:r>
          </w:p>
        </w:tc>
        <w:tc>
          <w:tcPr>
            <w:tcW w:w="1398" w:type="dxa"/>
            <w:tcBorders>
              <w:top w:val="nil"/>
            </w:tcBorders>
          </w:tcPr>
          <w:p w:rsidR="00000000" w:rsidRDefault="000F226C">
            <w:pPr>
              <w:tabs>
                <w:tab w:val="left" w:pos="1701"/>
                <w:tab w:val="right" w:pos="6237"/>
              </w:tabs>
              <w:spacing w:before="120" w:after="120"/>
              <w:ind w:firstLine="0"/>
              <w:jc w:val="center"/>
            </w:pPr>
            <w:r>
              <w:t>50</w:t>
            </w:r>
          </w:p>
        </w:tc>
      </w:tr>
    </w:tbl>
    <w:p w:rsidR="00000000" w:rsidRDefault="000F226C">
      <w:pPr>
        <w:pStyle w:val="1"/>
        <w:tabs>
          <w:tab w:val="left" w:pos="1701"/>
          <w:tab w:val="right" w:pos="6237"/>
        </w:tabs>
      </w:pPr>
      <w:r>
        <w:t>Расчет на выносливость элементов стальных констр</w:t>
      </w:r>
      <w:r>
        <w:t xml:space="preserve">укций </w:t>
      </w:r>
      <w:r>
        <w:br/>
        <w:t>и их с</w:t>
      </w:r>
      <w:r>
        <w:t>о</w:t>
      </w:r>
      <w:r>
        <w:t>единений</w:t>
      </w:r>
    </w:p>
    <w:p w:rsidR="00000000" w:rsidRDefault="000F226C">
      <w:pPr>
        <w:tabs>
          <w:tab w:val="left" w:pos="1701"/>
          <w:tab w:val="right" w:pos="6237"/>
        </w:tabs>
      </w:pPr>
      <w:r>
        <w:rPr>
          <w:b/>
        </w:rPr>
        <w:t>4.57*.</w:t>
      </w:r>
      <w:r>
        <w:t xml:space="preserve"> Расчет на выносливость элементов стальных конструкций и их с</w:t>
      </w:r>
      <w:r>
        <w:t>о</w:t>
      </w:r>
      <w:r>
        <w:t>единений (кроме канатов) следует выполнять по формулам:</w:t>
      </w:r>
    </w:p>
    <w:p w:rsidR="00000000" w:rsidRDefault="000F226C">
      <w:pPr>
        <w:tabs>
          <w:tab w:val="left" w:pos="1701"/>
          <w:tab w:val="right" w:pos="6237"/>
        </w:tabs>
        <w:spacing w:before="120" w:after="120"/>
        <w:rPr>
          <w:lang w:val="en-US"/>
        </w:rPr>
      </w:pPr>
      <w:r>
        <w:tab/>
      </w:r>
      <w:r>
        <w:sym w:font="Symbol" w:char="F073"/>
      </w:r>
      <w:r>
        <w:rPr>
          <w:vertAlign w:val="subscript"/>
          <w:lang w:val="en-US"/>
        </w:rPr>
        <w:t>max, ef</w:t>
      </w:r>
      <w:r>
        <w:rPr>
          <w:lang w:val="en-US"/>
        </w:rPr>
        <w:t xml:space="preserve">  </w:t>
      </w:r>
      <w:r>
        <w:rPr>
          <w:lang w:val="en-US"/>
        </w:rPr>
        <w:sym w:font="Symbol" w:char="F0A3"/>
      </w:r>
      <w:r>
        <w:rPr>
          <w:lang w:val="en-US"/>
        </w:rPr>
        <w:t xml:space="preserve">  </w:t>
      </w:r>
      <w:r>
        <w:rPr>
          <w:lang w:val="en-US"/>
        </w:rPr>
        <w:sym w:font="Symbol" w:char="F067"/>
      </w:r>
      <w:r>
        <w:rPr>
          <w:vertAlign w:val="subscript"/>
          <w:lang w:val="en-US"/>
        </w:rPr>
        <w:t>w</w:t>
      </w:r>
      <w:r>
        <w:rPr>
          <w:lang w:val="en-US"/>
        </w:rPr>
        <w:t xml:space="preserve"> R</w:t>
      </w:r>
      <w:r>
        <w:rPr>
          <w:sz w:val="24"/>
          <w:vertAlign w:val="subscript"/>
          <w:lang w:val="en-US"/>
        </w:rPr>
        <w:t>y</w:t>
      </w:r>
      <w:r>
        <w:rPr>
          <w:lang w:val="en-US"/>
        </w:rPr>
        <w:t xml:space="preserve"> m ;</w:t>
      </w:r>
      <w:r>
        <w:rPr>
          <w:lang w:val="en-US"/>
        </w:rPr>
        <w:tab/>
        <w:t>(187)</w:t>
      </w:r>
    </w:p>
    <w:p w:rsidR="00000000" w:rsidRDefault="000F226C">
      <w:pPr>
        <w:tabs>
          <w:tab w:val="left" w:pos="1701"/>
          <w:tab w:val="right" w:pos="6237"/>
        </w:tabs>
        <w:spacing w:after="120"/>
      </w:pPr>
      <w:r>
        <w:rPr>
          <w:lang w:val="en-US"/>
        </w:rPr>
        <w:tab/>
      </w:r>
      <w:r>
        <w:rPr>
          <w:lang w:val="en-US"/>
        </w:rPr>
        <w:sym w:font="Symbol" w:char="F074"/>
      </w:r>
      <w:r>
        <w:rPr>
          <w:vertAlign w:val="subscript"/>
          <w:lang w:val="en-US"/>
        </w:rPr>
        <w:t>max, ef</w:t>
      </w:r>
      <w:r>
        <w:rPr>
          <w:lang w:val="en-US"/>
        </w:rPr>
        <w:t xml:space="preserve">  </w:t>
      </w:r>
      <w:r>
        <w:rPr>
          <w:lang w:val="en-US"/>
        </w:rPr>
        <w:sym w:font="Symbol" w:char="F0A3"/>
      </w:r>
      <w:r>
        <w:rPr>
          <w:lang w:val="en-US"/>
        </w:rPr>
        <w:t xml:space="preserve">  0,75 </w:t>
      </w:r>
      <w:r>
        <w:rPr>
          <w:lang w:val="en-US"/>
        </w:rPr>
        <w:sym w:font="Symbol" w:char="F067"/>
      </w:r>
      <w:r>
        <w:rPr>
          <w:vertAlign w:val="subscript"/>
          <w:lang w:val="en-US"/>
        </w:rPr>
        <w:t>w</w:t>
      </w:r>
      <w:r>
        <w:rPr>
          <w:lang w:val="en-US"/>
        </w:rPr>
        <w:t xml:space="preserve"> R</w:t>
      </w:r>
      <w:r>
        <w:rPr>
          <w:sz w:val="24"/>
          <w:vertAlign w:val="subscript"/>
          <w:lang w:val="en-US"/>
        </w:rPr>
        <w:t>y</w:t>
      </w:r>
      <w:r>
        <w:rPr>
          <w:lang w:val="en-US"/>
        </w:rPr>
        <w:t xml:space="preserve"> m ,</w:t>
      </w:r>
      <w:r>
        <w:rPr>
          <w:lang w:val="en-US"/>
        </w:rPr>
        <w:tab/>
        <w:t>(188)</w:t>
      </w:r>
    </w:p>
    <w:p w:rsidR="00000000" w:rsidRDefault="000F226C">
      <w:pPr>
        <w:tabs>
          <w:tab w:val="left" w:pos="1701"/>
          <w:tab w:val="right" w:pos="6237"/>
        </w:tabs>
        <w:ind w:left="1588" w:hanging="1588"/>
      </w:pPr>
      <w:r>
        <w:t xml:space="preserve">где </w:t>
      </w:r>
      <w:r>
        <w:sym w:font="Symbol" w:char="F073"/>
      </w:r>
      <w:r>
        <w:rPr>
          <w:vertAlign w:val="subscript"/>
          <w:lang w:val="en-US"/>
        </w:rPr>
        <w:t>max, ef</w:t>
      </w:r>
      <w:r>
        <w:t xml:space="preserve"> - абсолютное наибольшее нормальное напряжение (растягивающее — п</w:t>
      </w:r>
      <w:r>
        <w:t>о</w:t>
      </w:r>
      <w:r>
        <w:t>ложительное):</w:t>
      </w:r>
    </w:p>
    <w:p w:rsidR="00000000" w:rsidRDefault="000F226C">
      <w:pPr>
        <w:tabs>
          <w:tab w:val="left" w:pos="1701"/>
          <w:tab w:val="right" w:pos="6237"/>
        </w:tabs>
        <w:ind w:left="1078" w:hanging="794"/>
      </w:pPr>
      <w:r>
        <w:sym w:font="Symbol" w:char="F074"/>
      </w:r>
      <w:r>
        <w:rPr>
          <w:vertAlign w:val="subscript"/>
          <w:lang w:val="en-US"/>
        </w:rPr>
        <w:t>max, ef</w:t>
      </w:r>
      <w:r>
        <w:rPr>
          <w:lang w:val="en-US"/>
        </w:rPr>
        <w:t xml:space="preserve"> </w:t>
      </w:r>
      <w:r>
        <w:t>- абсолютное наибольшее скалывающее напряжение при расчете угловых швов на срез (его направление прин</w:t>
      </w:r>
      <w:r>
        <w:t>и</w:t>
      </w:r>
      <w:r>
        <w:t>мается за полож</w:t>
      </w:r>
      <w:r>
        <w:t>и</w:t>
      </w:r>
      <w:r>
        <w:t xml:space="preserve">тельное); </w:t>
      </w:r>
    </w:p>
    <w:p w:rsidR="00000000" w:rsidRDefault="000F226C">
      <w:pPr>
        <w:tabs>
          <w:tab w:val="left" w:pos="1701"/>
          <w:tab w:val="right" w:pos="6237"/>
        </w:tabs>
      </w:pPr>
      <w:r>
        <w:rPr>
          <w:lang w:val="en-US"/>
        </w:rPr>
        <w:sym w:font="Symbol" w:char="F067"/>
      </w:r>
      <w:r>
        <w:rPr>
          <w:vertAlign w:val="subscript"/>
          <w:lang w:val="en-US"/>
        </w:rPr>
        <w:t>w</w:t>
      </w:r>
      <w:r>
        <w:rPr>
          <w:lang w:val="en-US"/>
        </w:rPr>
        <w:t xml:space="preserve"> </w:t>
      </w:r>
      <w:r>
        <w:t>- коэффиц</w:t>
      </w:r>
      <w:r>
        <w:t>и</w:t>
      </w:r>
      <w:r>
        <w:t>ент;</w:t>
      </w:r>
    </w:p>
    <w:p w:rsidR="00000000" w:rsidRDefault="000F226C">
      <w:pPr>
        <w:tabs>
          <w:tab w:val="left" w:pos="1701"/>
          <w:tab w:val="right" w:pos="6237"/>
        </w:tabs>
      </w:pPr>
      <w:r>
        <w:rPr>
          <w:lang w:val="en-US"/>
        </w:rPr>
        <w:t xml:space="preserve">m - </w:t>
      </w:r>
      <w:r>
        <w:t>коэффициент условий работы, принимаемый по табл.</w:t>
      </w:r>
      <w:r>
        <w:t xml:space="preserve"> 60*.</w:t>
      </w:r>
    </w:p>
    <w:p w:rsidR="00000000" w:rsidRDefault="000F226C">
      <w:pPr>
        <w:tabs>
          <w:tab w:val="left" w:pos="1701"/>
          <w:tab w:val="right" w:pos="6237"/>
        </w:tabs>
      </w:pPr>
      <w:r>
        <w:t xml:space="preserve">Напряжения  </w:t>
      </w:r>
      <w:r>
        <w:sym w:font="Symbol" w:char="F073"/>
      </w:r>
      <w:r>
        <w:rPr>
          <w:vertAlign w:val="subscript"/>
          <w:lang w:val="en-US"/>
        </w:rPr>
        <w:t>max, ef</w:t>
      </w:r>
      <w:r>
        <w:t xml:space="preserve"> и </w:t>
      </w:r>
      <w:r>
        <w:sym w:font="Symbol" w:char="F074"/>
      </w:r>
      <w:r>
        <w:rPr>
          <w:vertAlign w:val="subscript"/>
          <w:lang w:val="en-US"/>
        </w:rPr>
        <w:t>max, ef</w:t>
      </w:r>
      <w:r>
        <w:rPr>
          <w:lang w:val="en-US"/>
        </w:rPr>
        <w:t xml:space="preserve"> </w:t>
      </w:r>
      <w:r>
        <w:t xml:space="preserve">следует определять соответственно по формулам табл. 77 и формулам (206)—(217) от нагрузок, указанных в пп. 2.1*—2.3. </w:t>
      </w:r>
    </w:p>
    <w:p w:rsidR="00000000" w:rsidRDefault="000F226C">
      <w:pPr>
        <w:tabs>
          <w:tab w:val="left" w:pos="1701"/>
          <w:tab w:val="right" w:pos="6237"/>
        </w:tabs>
        <w:spacing w:before="120" w:after="120"/>
        <w:jc w:val="right"/>
      </w:pPr>
      <w:r>
        <w:t>Таблица 77</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76"/>
        <w:gridCol w:w="4077"/>
      </w:tblGrid>
      <w:tr w:rsidR="00000000">
        <w:tblPrEx>
          <w:tblCellMar>
            <w:top w:w="0" w:type="dxa"/>
            <w:bottom w:w="0" w:type="dxa"/>
          </w:tblCellMar>
        </w:tblPrEx>
        <w:tc>
          <w:tcPr>
            <w:tcW w:w="2376" w:type="dxa"/>
          </w:tcPr>
          <w:p w:rsidR="00000000" w:rsidRDefault="000F226C">
            <w:pPr>
              <w:tabs>
                <w:tab w:val="left" w:pos="1701"/>
                <w:tab w:val="right" w:pos="6237"/>
              </w:tabs>
              <w:ind w:firstLine="0"/>
              <w:jc w:val="center"/>
            </w:pPr>
            <w:r>
              <w:lastRenderedPageBreak/>
              <w:t>Напряженное состо</w:t>
            </w:r>
            <w:r>
              <w:t>я</w:t>
            </w:r>
            <w:r>
              <w:t>ние</w:t>
            </w:r>
          </w:p>
        </w:tc>
        <w:tc>
          <w:tcPr>
            <w:tcW w:w="4077" w:type="dxa"/>
          </w:tcPr>
          <w:p w:rsidR="00000000" w:rsidRDefault="000F226C">
            <w:pPr>
              <w:tabs>
                <w:tab w:val="left" w:pos="1701"/>
                <w:tab w:val="right" w:pos="6237"/>
              </w:tabs>
              <w:ind w:firstLine="0"/>
              <w:jc w:val="center"/>
            </w:pPr>
            <w:r>
              <w:t xml:space="preserve">Формулы для определения </w:t>
            </w:r>
            <w:r>
              <w:sym w:font="Symbol" w:char="F073"/>
            </w:r>
            <w:r>
              <w:rPr>
                <w:vertAlign w:val="subscript"/>
                <w:lang w:val="en-US"/>
              </w:rPr>
              <w:t>max, ef</w:t>
            </w:r>
          </w:p>
        </w:tc>
      </w:tr>
      <w:tr w:rsidR="00000000">
        <w:tblPrEx>
          <w:tblCellMar>
            <w:top w:w="0" w:type="dxa"/>
            <w:bottom w:w="0" w:type="dxa"/>
          </w:tblCellMar>
        </w:tblPrEx>
        <w:tc>
          <w:tcPr>
            <w:tcW w:w="2376" w:type="dxa"/>
          </w:tcPr>
          <w:p w:rsidR="00000000" w:rsidRDefault="000F226C">
            <w:pPr>
              <w:tabs>
                <w:tab w:val="left" w:pos="1701"/>
                <w:tab w:val="right" w:pos="6237"/>
              </w:tabs>
              <w:ind w:firstLine="0"/>
              <w:jc w:val="left"/>
            </w:pPr>
            <w:r>
              <w:t>Растяжение или сжатие</w:t>
            </w:r>
          </w:p>
        </w:tc>
        <w:tc>
          <w:tcPr>
            <w:tcW w:w="4077" w:type="dxa"/>
          </w:tcPr>
          <w:p w:rsidR="00000000" w:rsidRDefault="000F226C">
            <w:pPr>
              <w:tabs>
                <w:tab w:val="left" w:pos="1701"/>
                <w:tab w:val="right" w:pos="6237"/>
              </w:tabs>
              <w:ind w:firstLine="0"/>
              <w:jc w:val="center"/>
            </w:pPr>
            <w:r>
              <w:rPr>
                <w:position w:val="-26"/>
              </w:rPr>
              <w:object w:dxaOrig="380" w:dyaOrig="580">
                <v:shape id="_x0000_i1233" type="#_x0000_t75" style="width:18.75pt;height:29.25pt" o:ole="">
                  <v:imagedata r:id="rId412" o:title=""/>
                </v:shape>
                <o:OLEObject Type="Embed" ProgID="Equation.2" ShapeID="_x0000_i1233" DrawAspect="Content" ObjectID="_1427234818" r:id="rId413"/>
              </w:object>
            </w:r>
          </w:p>
        </w:tc>
      </w:tr>
      <w:tr w:rsidR="00000000">
        <w:tblPrEx>
          <w:tblCellMar>
            <w:top w:w="0" w:type="dxa"/>
            <w:bottom w:w="0" w:type="dxa"/>
          </w:tblCellMar>
        </w:tblPrEx>
        <w:tc>
          <w:tcPr>
            <w:tcW w:w="2376" w:type="dxa"/>
          </w:tcPr>
          <w:p w:rsidR="00000000" w:rsidRDefault="000F226C">
            <w:pPr>
              <w:tabs>
                <w:tab w:val="left" w:pos="1701"/>
                <w:tab w:val="right" w:pos="6237"/>
              </w:tabs>
              <w:ind w:firstLine="0"/>
              <w:jc w:val="left"/>
            </w:pPr>
            <w:r>
              <w:t>Изгиб в одной из гла</w:t>
            </w:r>
            <w:r>
              <w:t>в</w:t>
            </w:r>
            <w:r>
              <w:t>ных плоскостей</w:t>
            </w:r>
          </w:p>
        </w:tc>
        <w:tc>
          <w:tcPr>
            <w:tcW w:w="4077" w:type="dxa"/>
          </w:tcPr>
          <w:p w:rsidR="00000000" w:rsidRDefault="000F226C">
            <w:pPr>
              <w:tabs>
                <w:tab w:val="left" w:pos="1701"/>
                <w:tab w:val="right" w:pos="6237"/>
              </w:tabs>
              <w:ind w:firstLine="0"/>
              <w:jc w:val="center"/>
            </w:pPr>
            <w:r>
              <w:t>М</w:t>
            </w:r>
          </w:p>
          <w:p w:rsidR="00000000" w:rsidRDefault="000F226C">
            <w:pPr>
              <w:tabs>
                <w:tab w:val="left" w:pos="1701"/>
                <w:tab w:val="right" w:pos="6237"/>
              </w:tabs>
              <w:ind w:firstLine="0"/>
              <w:jc w:val="center"/>
            </w:pPr>
            <w:r>
              <w:sym w:font="Symbol" w:char="F0BE"/>
            </w:r>
            <w:r>
              <w:sym w:font="Symbol" w:char="F0BE"/>
            </w:r>
            <w:r>
              <w:sym w:font="Symbol" w:char="F0BE"/>
            </w:r>
          </w:p>
          <w:p w:rsidR="00000000" w:rsidRDefault="000F226C">
            <w:pPr>
              <w:tabs>
                <w:tab w:val="left" w:pos="1701"/>
                <w:tab w:val="right" w:pos="6237"/>
              </w:tabs>
              <w:ind w:firstLine="0"/>
              <w:jc w:val="center"/>
            </w:pPr>
            <w:r>
              <w:sym w:font="Courier New" w:char="00E6"/>
            </w:r>
            <w:r>
              <w:rPr>
                <w:vertAlign w:val="subscript"/>
              </w:rPr>
              <w:t>3</w:t>
            </w:r>
            <w:r>
              <w:t xml:space="preserve"> </w:t>
            </w:r>
            <w:r>
              <w:rPr>
                <w:lang w:val="en-US"/>
              </w:rPr>
              <w:t>W</w:t>
            </w:r>
            <w:r>
              <w:rPr>
                <w:vertAlign w:val="subscript"/>
                <w:lang w:val="en-US"/>
              </w:rPr>
              <w:t>n</w:t>
            </w:r>
          </w:p>
        </w:tc>
      </w:tr>
      <w:tr w:rsidR="00000000">
        <w:tblPrEx>
          <w:tblCellMar>
            <w:top w:w="0" w:type="dxa"/>
            <w:bottom w:w="0" w:type="dxa"/>
          </w:tblCellMar>
        </w:tblPrEx>
        <w:tc>
          <w:tcPr>
            <w:tcW w:w="2376" w:type="dxa"/>
          </w:tcPr>
          <w:p w:rsidR="00000000" w:rsidRDefault="000F226C">
            <w:pPr>
              <w:tabs>
                <w:tab w:val="left" w:pos="1701"/>
                <w:tab w:val="right" w:pos="6237"/>
              </w:tabs>
              <w:ind w:firstLine="0"/>
              <w:jc w:val="left"/>
            </w:pPr>
            <w:r>
              <w:t>Растяжение или сжатие с изгибом в одной из главных плоскостей</w:t>
            </w:r>
          </w:p>
        </w:tc>
        <w:tc>
          <w:tcPr>
            <w:tcW w:w="4077" w:type="dxa"/>
          </w:tcPr>
          <w:p w:rsidR="00000000" w:rsidRDefault="000F226C">
            <w:pPr>
              <w:tabs>
                <w:tab w:val="left" w:pos="1134"/>
                <w:tab w:val="left" w:pos="1701"/>
                <w:tab w:val="left" w:pos="3402"/>
                <w:tab w:val="right" w:pos="6237"/>
              </w:tabs>
              <w:ind w:firstLine="0"/>
              <w:jc w:val="left"/>
              <w:rPr>
                <w:lang w:val="en-US"/>
              </w:rPr>
            </w:pPr>
            <w:r>
              <w:t xml:space="preserve">                           </w:t>
            </w:r>
            <w:r>
              <w:rPr>
                <w:lang w:val="en-US"/>
              </w:rPr>
              <w:t>N</w:t>
            </w:r>
            <w:r>
              <w:t xml:space="preserve">         </w:t>
            </w:r>
            <w:r>
              <w:rPr>
                <w:lang w:val="en-US"/>
              </w:rPr>
              <w:t>M</w:t>
            </w:r>
          </w:p>
          <w:p w:rsidR="00000000" w:rsidRDefault="000F226C">
            <w:pPr>
              <w:tabs>
                <w:tab w:val="left" w:pos="1701"/>
                <w:tab w:val="right" w:pos="6237"/>
              </w:tabs>
              <w:ind w:firstLine="0"/>
              <w:jc w:val="center"/>
              <w:rPr>
                <w:lang w:val="en-US"/>
              </w:rPr>
            </w:pPr>
            <w:r>
              <w:rPr>
                <w:lang w:val="en-US"/>
              </w:rPr>
              <w:sym w:font="Symbol" w:char="F0BE"/>
            </w:r>
            <w:r>
              <w:rPr>
                <w:lang w:val="en-US"/>
              </w:rPr>
              <w:t xml:space="preserve">  </w:t>
            </w:r>
            <w:r>
              <w:rPr>
                <w:lang w:val="en-US"/>
              </w:rPr>
              <w:sym w:font="Symbol" w:char="F0B1"/>
            </w:r>
            <w:r>
              <w:rPr>
                <w:lang w:val="en-US"/>
              </w:rPr>
              <w:t xml:space="preserve">  </w:t>
            </w:r>
            <w:r>
              <w:rPr>
                <w:lang w:val="en-US"/>
              </w:rPr>
              <w:sym w:font="Symbol" w:char="F0BE"/>
            </w:r>
            <w:r>
              <w:rPr>
                <w:lang w:val="en-US"/>
              </w:rPr>
              <w:sym w:font="Symbol" w:char="F0BE"/>
            </w:r>
            <w:r>
              <w:rPr>
                <w:lang w:val="en-US"/>
              </w:rPr>
              <w:sym w:font="Symbol" w:char="F0BE"/>
            </w:r>
          </w:p>
          <w:p w:rsidR="00000000" w:rsidRDefault="000F226C">
            <w:pPr>
              <w:tabs>
                <w:tab w:val="left" w:pos="1701"/>
                <w:tab w:val="right" w:pos="6237"/>
              </w:tabs>
              <w:ind w:firstLine="0"/>
              <w:jc w:val="left"/>
              <w:rPr>
                <w:lang w:val="en-US"/>
              </w:rPr>
            </w:pPr>
            <w:r>
              <w:t xml:space="preserve">                          </w:t>
            </w:r>
            <w:r>
              <w:rPr>
                <w:lang w:val="en-US"/>
              </w:rPr>
              <w:t>A</w:t>
            </w:r>
            <w:r>
              <w:rPr>
                <w:vertAlign w:val="subscript"/>
                <w:lang w:val="en-US"/>
              </w:rPr>
              <w:t>n</w:t>
            </w:r>
            <w:r>
              <w:rPr>
                <w:lang w:val="en-US"/>
              </w:rPr>
              <w:t xml:space="preserve">  </w:t>
            </w:r>
            <w:r>
              <w:t xml:space="preserve">    </w:t>
            </w:r>
            <w:r>
              <w:sym w:font="Courier New" w:char="00E6"/>
            </w:r>
            <w:r>
              <w:rPr>
                <w:vertAlign w:val="subscript"/>
              </w:rPr>
              <w:t>3</w:t>
            </w:r>
            <w:r>
              <w:t xml:space="preserve"> </w:t>
            </w:r>
            <w:r>
              <w:rPr>
                <w:lang w:val="en-US"/>
              </w:rPr>
              <w:t>W</w:t>
            </w:r>
            <w:r>
              <w:rPr>
                <w:vertAlign w:val="subscript"/>
                <w:lang w:val="en-US"/>
              </w:rPr>
              <w:t xml:space="preserve">n </w:t>
            </w:r>
          </w:p>
          <w:p w:rsidR="00000000" w:rsidRDefault="000F226C">
            <w:pPr>
              <w:tabs>
                <w:tab w:val="left" w:pos="1701"/>
                <w:tab w:val="right" w:pos="6237"/>
              </w:tabs>
              <w:ind w:firstLine="0"/>
              <w:jc w:val="center"/>
            </w:pPr>
          </w:p>
        </w:tc>
      </w:tr>
      <w:tr w:rsidR="00000000">
        <w:tblPrEx>
          <w:tblCellMar>
            <w:top w:w="0" w:type="dxa"/>
            <w:bottom w:w="0" w:type="dxa"/>
          </w:tblCellMar>
        </w:tblPrEx>
        <w:tc>
          <w:tcPr>
            <w:tcW w:w="2376" w:type="dxa"/>
          </w:tcPr>
          <w:p w:rsidR="00000000" w:rsidRDefault="000F226C">
            <w:pPr>
              <w:tabs>
                <w:tab w:val="left" w:pos="1701"/>
                <w:tab w:val="right" w:pos="6237"/>
              </w:tabs>
              <w:ind w:firstLine="0"/>
              <w:jc w:val="left"/>
            </w:pPr>
            <w:r>
              <w:t>Изгиб в двух главных плоскостях</w:t>
            </w:r>
          </w:p>
        </w:tc>
        <w:tc>
          <w:tcPr>
            <w:tcW w:w="4077" w:type="dxa"/>
          </w:tcPr>
          <w:p w:rsidR="00000000" w:rsidRDefault="000F226C">
            <w:pPr>
              <w:tabs>
                <w:tab w:val="left" w:pos="1701"/>
                <w:tab w:val="left" w:pos="3402"/>
                <w:tab w:val="right" w:pos="6237"/>
              </w:tabs>
              <w:ind w:firstLine="0"/>
              <w:jc w:val="left"/>
              <w:rPr>
                <w:lang w:val="en-US"/>
              </w:rPr>
            </w:pPr>
            <w:r>
              <w:rPr>
                <w:lang w:val="en-US"/>
              </w:rPr>
              <w:t xml:space="preserve">       </w:t>
            </w:r>
            <w:r>
              <w:rPr>
                <w:lang w:val="en-US"/>
              </w:rPr>
              <w:t xml:space="preserve">              </w:t>
            </w:r>
            <w:r>
              <w:t>М</w:t>
            </w:r>
            <w:r>
              <w:rPr>
                <w:vertAlign w:val="subscript"/>
              </w:rPr>
              <w:t>х</w:t>
            </w:r>
            <w:r>
              <w:rPr>
                <w:lang w:val="en-US"/>
              </w:rPr>
              <w:t>y                M</w:t>
            </w:r>
            <w:r>
              <w:rPr>
                <w:sz w:val="24"/>
                <w:vertAlign w:val="subscript"/>
                <w:lang w:val="en-US"/>
              </w:rPr>
              <w:t>y</w:t>
            </w:r>
            <w:r>
              <w:rPr>
                <w:lang w:val="en-US"/>
              </w:rPr>
              <w:t>x</w:t>
            </w:r>
          </w:p>
          <w:p w:rsidR="00000000" w:rsidRDefault="000F226C">
            <w:pPr>
              <w:tabs>
                <w:tab w:val="left" w:pos="1701"/>
                <w:tab w:val="left" w:pos="3402"/>
                <w:tab w:val="right" w:pos="6237"/>
              </w:tabs>
              <w:ind w:firstLine="0"/>
              <w:jc w:val="center"/>
              <w:rPr>
                <w:lang w:val="en-US"/>
              </w:rPr>
            </w:pPr>
            <w:r>
              <w:rPr>
                <w:lang w:val="en-US"/>
              </w:rPr>
              <w:sym w:font="Symbol" w:char="F0BE"/>
            </w:r>
            <w:r>
              <w:rPr>
                <w:lang w:val="en-US"/>
              </w:rPr>
              <w:sym w:font="Symbol" w:char="F0BE"/>
            </w:r>
            <w:r>
              <w:rPr>
                <w:lang w:val="en-US"/>
              </w:rPr>
              <w:sym w:font="Symbol" w:char="F0BE"/>
            </w:r>
            <w:r>
              <w:rPr>
                <w:lang w:val="en-US"/>
              </w:rPr>
              <w:sym w:font="Symbol" w:char="F0BE"/>
            </w:r>
            <w:r>
              <w:rPr>
                <w:lang w:val="en-US"/>
              </w:rPr>
              <w:t xml:space="preserve">  </w:t>
            </w:r>
            <w:r>
              <w:rPr>
                <w:lang w:val="en-US"/>
              </w:rPr>
              <w:sym w:font="Symbol" w:char="F0B1"/>
            </w:r>
            <w:r>
              <w:rPr>
                <w:lang w:val="en-US"/>
              </w:rPr>
              <w:t xml:space="preserve">  </w:t>
            </w:r>
            <w:r>
              <w:rPr>
                <w:lang w:val="en-US"/>
              </w:rPr>
              <w:sym w:font="Symbol" w:char="F0BE"/>
            </w:r>
            <w:r>
              <w:rPr>
                <w:lang w:val="en-US"/>
              </w:rPr>
              <w:sym w:font="Symbol" w:char="F0BE"/>
            </w:r>
            <w:r>
              <w:rPr>
                <w:lang w:val="en-US"/>
              </w:rPr>
              <w:sym w:font="Symbol" w:char="F0BE"/>
            </w:r>
            <w:r>
              <w:rPr>
                <w:lang w:val="en-US"/>
              </w:rPr>
              <w:sym w:font="Symbol" w:char="F0BE"/>
            </w:r>
          </w:p>
          <w:p w:rsidR="00000000" w:rsidRDefault="000F226C">
            <w:pPr>
              <w:tabs>
                <w:tab w:val="left" w:pos="1701"/>
                <w:tab w:val="left" w:pos="3402"/>
                <w:tab w:val="right" w:pos="6237"/>
              </w:tabs>
              <w:ind w:firstLine="0"/>
              <w:jc w:val="left"/>
              <w:rPr>
                <w:lang w:val="en-US"/>
              </w:rPr>
            </w:pPr>
            <w:r>
              <w:rPr>
                <w:lang w:val="en-US"/>
              </w:rPr>
              <w:t xml:space="preserve">                     </w:t>
            </w:r>
            <w:r>
              <w:sym w:font="Courier New" w:char="00E6"/>
            </w:r>
            <w:r>
              <w:rPr>
                <w:vertAlign w:val="subscript"/>
              </w:rPr>
              <w:t>3</w:t>
            </w:r>
            <w:r>
              <w:rPr>
                <w:lang w:val="en-US"/>
              </w:rPr>
              <w:t xml:space="preserve"> I</w:t>
            </w:r>
            <w:r>
              <w:rPr>
                <w:vertAlign w:val="subscript"/>
                <w:lang w:val="en-US"/>
              </w:rPr>
              <w:t xml:space="preserve">x,n                    </w:t>
            </w:r>
            <w:r>
              <w:sym w:font="Courier New" w:char="00E6"/>
            </w:r>
            <w:r>
              <w:rPr>
                <w:vertAlign w:val="subscript"/>
              </w:rPr>
              <w:t>3</w:t>
            </w:r>
            <w:r>
              <w:rPr>
                <w:lang w:val="en-US"/>
              </w:rPr>
              <w:t xml:space="preserve"> I</w:t>
            </w:r>
            <w:r>
              <w:rPr>
                <w:vertAlign w:val="subscript"/>
                <w:lang w:val="en-US"/>
              </w:rPr>
              <w:t>y,n</w:t>
            </w:r>
          </w:p>
          <w:p w:rsidR="00000000" w:rsidRDefault="000F226C">
            <w:pPr>
              <w:tabs>
                <w:tab w:val="left" w:pos="1701"/>
                <w:tab w:val="left" w:pos="3402"/>
                <w:tab w:val="right" w:pos="6237"/>
              </w:tabs>
              <w:ind w:firstLine="0"/>
              <w:jc w:val="left"/>
              <w:rPr>
                <w:lang w:val="en-US"/>
              </w:rPr>
            </w:pPr>
          </w:p>
        </w:tc>
      </w:tr>
      <w:tr w:rsidR="00000000">
        <w:tblPrEx>
          <w:tblCellMar>
            <w:top w:w="0" w:type="dxa"/>
            <w:bottom w:w="0" w:type="dxa"/>
          </w:tblCellMar>
        </w:tblPrEx>
        <w:tc>
          <w:tcPr>
            <w:tcW w:w="2376" w:type="dxa"/>
          </w:tcPr>
          <w:p w:rsidR="00000000" w:rsidRDefault="000F226C">
            <w:pPr>
              <w:tabs>
                <w:tab w:val="left" w:pos="1701"/>
                <w:tab w:val="right" w:pos="6237"/>
              </w:tabs>
              <w:ind w:firstLine="0"/>
              <w:jc w:val="left"/>
            </w:pPr>
            <w:r>
              <w:t>Растяжение или сжатие с изгибом в двух гла</w:t>
            </w:r>
            <w:r>
              <w:t>в</w:t>
            </w:r>
            <w:r>
              <w:t>ных плоскостях</w:t>
            </w:r>
          </w:p>
        </w:tc>
        <w:tc>
          <w:tcPr>
            <w:tcW w:w="4077" w:type="dxa"/>
          </w:tcPr>
          <w:p w:rsidR="00000000" w:rsidRDefault="000F226C">
            <w:pPr>
              <w:tabs>
                <w:tab w:val="left" w:pos="1701"/>
                <w:tab w:val="left" w:pos="3402"/>
                <w:tab w:val="right" w:pos="6237"/>
              </w:tabs>
              <w:ind w:firstLine="0"/>
              <w:jc w:val="left"/>
              <w:rPr>
                <w:lang w:val="en-US"/>
              </w:rPr>
            </w:pPr>
            <w:r>
              <w:rPr>
                <w:lang w:val="en-US"/>
              </w:rPr>
              <w:t xml:space="preserve">                 N         M</w:t>
            </w:r>
            <w:r>
              <w:rPr>
                <w:vertAlign w:val="subscript"/>
                <w:lang w:val="en-US"/>
              </w:rPr>
              <w:t>x</w:t>
            </w:r>
            <w:r>
              <w:rPr>
                <w:lang w:val="en-US"/>
              </w:rPr>
              <w:t>y           M</w:t>
            </w:r>
            <w:r>
              <w:rPr>
                <w:sz w:val="24"/>
                <w:vertAlign w:val="subscript"/>
                <w:lang w:val="en-US"/>
              </w:rPr>
              <w:t>y</w:t>
            </w:r>
            <w:r>
              <w:rPr>
                <w:lang w:val="en-US"/>
              </w:rPr>
              <w:t>x</w:t>
            </w:r>
          </w:p>
          <w:p w:rsidR="00000000" w:rsidRDefault="000F226C">
            <w:pPr>
              <w:tabs>
                <w:tab w:val="left" w:pos="1701"/>
                <w:tab w:val="left" w:pos="3402"/>
                <w:tab w:val="right" w:pos="6237"/>
              </w:tabs>
              <w:ind w:firstLine="0"/>
              <w:jc w:val="center"/>
              <w:rPr>
                <w:lang w:val="en-US"/>
              </w:rPr>
            </w:pPr>
            <w:r>
              <w:rPr>
                <w:lang w:val="en-US"/>
              </w:rPr>
              <w:sym w:font="Symbol" w:char="F0BE"/>
            </w:r>
            <w:r>
              <w:rPr>
                <w:lang w:val="en-US"/>
              </w:rPr>
              <w:t xml:space="preserve">  </w:t>
            </w:r>
            <w:r>
              <w:rPr>
                <w:lang w:val="en-US"/>
              </w:rPr>
              <w:sym w:font="Symbol" w:char="F0B1"/>
            </w:r>
            <w:r>
              <w:rPr>
                <w:lang w:val="en-US"/>
              </w:rPr>
              <w:t xml:space="preserve"> (</w:t>
            </w:r>
            <w:r>
              <w:rPr>
                <w:lang w:val="en-US"/>
              </w:rPr>
              <w:sym w:font="Symbol" w:char="F0BE"/>
            </w:r>
            <w:r>
              <w:rPr>
                <w:lang w:val="en-US"/>
              </w:rPr>
              <w:sym w:font="Symbol" w:char="F0BE"/>
            </w:r>
            <w:r>
              <w:rPr>
                <w:lang w:val="en-US"/>
              </w:rPr>
              <w:sym w:font="Symbol" w:char="F0BE"/>
            </w:r>
            <w:r>
              <w:rPr>
                <w:lang w:val="en-US"/>
              </w:rPr>
              <w:t xml:space="preserve">  </w:t>
            </w:r>
            <w:r>
              <w:rPr>
                <w:lang w:val="en-US"/>
              </w:rPr>
              <w:sym w:font="Symbol" w:char="F0B1"/>
            </w:r>
            <w:r>
              <w:rPr>
                <w:lang w:val="en-US"/>
              </w:rPr>
              <w:t xml:space="preserve">  </w:t>
            </w:r>
            <w:r>
              <w:rPr>
                <w:lang w:val="en-US"/>
              </w:rPr>
              <w:sym w:font="Symbol" w:char="F0BE"/>
            </w:r>
            <w:r>
              <w:rPr>
                <w:lang w:val="en-US"/>
              </w:rPr>
              <w:sym w:font="Symbol" w:char="F0BE"/>
            </w:r>
            <w:r>
              <w:rPr>
                <w:lang w:val="en-US"/>
              </w:rPr>
              <w:sym w:font="Symbol" w:char="F0BE"/>
            </w:r>
            <w:r>
              <w:rPr>
                <w:lang w:val="en-US"/>
              </w:rPr>
              <w:t>)</w:t>
            </w:r>
          </w:p>
          <w:p w:rsidR="00000000" w:rsidRDefault="000F226C">
            <w:pPr>
              <w:tabs>
                <w:tab w:val="left" w:pos="1701"/>
                <w:tab w:val="left" w:pos="3402"/>
                <w:tab w:val="right" w:pos="6237"/>
              </w:tabs>
              <w:ind w:firstLine="0"/>
              <w:jc w:val="left"/>
              <w:rPr>
                <w:lang w:val="en-US"/>
              </w:rPr>
            </w:pPr>
            <w:r>
              <w:rPr>
                <w:lang w:val="en-US"/>
              </w:rPr>
              <w:t xml:space="preserve">                A</w:t>
            </w:r>
            <w:r>
              <w:rPr>
                <w:vertAlign w:val="subscript"/>
                <w:lang w:val="en-US"/>
              </w:rPr>
              <w:t>n</w:t>
            </w:r>
            <w:r>
              <w:rPr>
                <w:lang w:val="en-US"/>
              </w:rPr>
              <w:t xml:space="preserve">        </w:t>
            </w:r>
            <w:r>
              <w:sym w:font="Courier New" w:char="00E6"/>
            </w:r>
            <w:r>
              <w:rPr>
                <w:vertAlign w:val="subscript"/>
              </w:rPr>
              <w:t>3</w:t>
            </w:r>
            <w:r>
              <w:rPr>
                <w:lang w:val="en-US"/>
              </w:rPr>
              <w:t xml:space="preserve"> I</w:t>
            </w:r>
            <w:r>
              <w:rPr>
                <w:vertAlign w:val="subscript"/>
                <w:lang w:val="en-US"/>
              </w:rPr>
              <w:t xml:space="preserve">x,n               </w:t>
            </w:r>
            <w:r>
              <w:sym w:font="Courier New" w:char="00E6"/>
            </w:r>
            <w:r>
              <w:rPr>
                <w:vertAlign w:val="subscript"/>
              </w:rPr>
              <w:t>3</w:t>
            </w:r>
            <w:r>
              <w:rPr>
                <w:lang w:val="en-US"/>
              </w:rPr>
              <w:t xml:space="preserve"> I</w:t>
            </w:r>
            <w:r>
              <w:rPr>
                <w:vertAlign w:val="subscript"/>
                <w:lang w:val="en-US"/>
              </w:rPr>
              <w:t>y,n</w:t>
            </w:r>
          </w:p>
        </w:tc>
      </w:tr>
    </w:tbl>
    <w:p w:rsidR="00000000" w:rsidRDefault="000F226C">
      <w:pPr>
        <w:tabs>
          <w:tab w:val="left" w:pos="1701"/>
          <w:tab w:val="right" w:pos="6237"/>
        </w:tabs>
        <w:spacing w:before="120"/>
      </w:pPr>
      <w:r>
        <w:t>В табл. 77 обозначено:</w:t>
      </w:r>
    </w:p>
    <w:p w:rsidR="00000000" w:rsidRDefault="000F226C">
      <w:pPr>
        <w:tabs>
          <w:tab w:val="left" w:pos="1701"/>
          <w:tab w:val="right" w:pos="6237"/>
        </w:tabs>
      </w:pPr>
      <w:r>
        <w:t>М, М</w:t>
      </w:r>
      <w:r>
        <w:rPr>
          <w:vertAlign w:val="subscript"/>
          <w:lang w:val="en-US"/>
        </w:rPr>
        <w:t>x</w:t>
      </w:r>
      <w:r>
        <w:rPr>
          <w:lang w:val="en-US"/>
        </w:rPr>
        <w:t>,</w:t>
      </w:r>
      <w:r>
        <w:t xml:space="preserve"> М</w:t>
      </w:r>
      <w:r>
        <w:rPr>
          <w:sz w:val="24"/>
          <w:vertAlign w:val="subscript"/>
          <w:lang w:val="en-US"/>
        </w:rPr>
        <w:t>y</w:t>
      </w:r>
      <w:r>
        <w:t xml:space="preserve"> — приведенные изгибающие моменты в рассматрив</w:t>
      </w:r>
      <w:r>
        <w:t>а</w:t>
      </w:r>
      <w:r>
        <w:t>емом сеч</w:t>
      </w:r>
      <w:r>
        <w:t>е</w:t>
      </w:r>
      <w:r>
        <w:t>нии, определяемые согласно п. 4.28*;</w:t>
      </w:r>
    </w:p>
    <w:p w:rsidR="00000000" w:rsidRDefault="000F226C">
      <w:pPr>
        <w:tabs>
          <w:tab w:val="left" w:pos="1701"/>
          <w:tab w:val="right" w:pos="6237"/>
        </w:tabs>
      </w:pPr>
      <w:r>
        <w:sym w:font="Courier New" w:char="00E6"/>
      </w:r>
      <w:r>
        <w:rPr>
          <w:vertAlign w:val="subscript"/>
        </w:rPr>
        <w:t>3</w:t>
      </w:r>
      <w:r>
        <w:rPr>
          <w:lang w:val="en-US"/>
        </w:rPr>
        <w:t xml:space="preserve"> </w:t>
      </w:r>
      <w:r>
        <w:t xml:space="preserve"> — коэффициент, принимаемый равным 1,05.</w:t>
      </w:r>
    </w:p>
    <w:p w:rsidR="00000000" w:rsidRDefault="000F226C">
      <w:pPr>
        <w:tabs>
          <w:tab w:val="left" w:pos="1701"/>
          <w:tab w:val="right" w:pos="6237"/>
        </w:tabs>
      </w:pPr>
      <w:r>
        <w:t>П</w:t>
      </w:r>
      <w:r>
        <w:rPr>
          <w:lang w:val="en-US"/>
        </w:rPr>
        <w:t xml:space="preserve"> </w:t>
      </w:r>
      <w:r>
        <w:t>р</w:t>
      </w:r>
      <w:r>
        <w:rPr>
          <w:lang w:val="en-US"/>
        </w:rPr>
        <w:t xml:space="preserve"> </w:t>
      </w:r>
      <w:r>
        <w:t>и</w:t>
      </w:r>
      <w:r>
        <w:rPr>
          <w:lang w:val="en-US"/>
        </w:rPr>
        <w:t xml:space="preserve"> </w:t>
      </w:r>
      <w:r>
        <w:t>м</w:t>
      </w:r>
      <w:r>
        <w:rPr>
          <w:lang w:val="en-US"/>
        </w:rPr>
        <w:t xml:space="preserve"> </w:t>
      </w:r>
      <w:r>
        <w:t>е</w:t>
      </w:r>
      <w:r>
        <w:rPr>
          <w:lang w:val="en-US"/>
        </w:rPr>
        <w:t xml:space="preserve"> </w:t>
      </w:r>
      <w:r>
        <w:t>ч</w:t>
      </w:r>
      <w:r>
        <w:rPr>
          <w:lang w:val="en-US"/>
        </w:rPr>
        <w:t xml:space="preserve"> </w:t>
      </w:r>
      <w:r>
        <w:t>а</w:t>
      </w:r>
      <w:r>
        <w:rPr>
          <w:lang w:val="en-US"/>
        </w:rPr>
        <w:t xml:space="preserve"> </w:t>
      </w:r>
      <w:r>
        <w:t>н</w:t>
      </w:r>
      <w:r>
        <w:rPr>
          <w:lang w:val="en-US"/>
        </w:rPr>
        <w:t xml:space="preserve"> </w:t>
      </w:r>
      <w:r>
        <w:t>и</w:t>
      </w:r>
      <w:r>
        <w:rPr>
          <w:lang w:val="en-US"/>
        </w:rPr>
        <w:t xml:space="preserve"> </w:t>
      </w:r>
      <w:r>
        <w:t>е. При расчете элементов с фрикционны</w:t>
      </w:r>
      <w:r>
        <w:t>ми соединени</w:t>
      </w:r>
      <w:r>
        <w:t>я</w:t>
      </w:r>
      <w:r>
        <w:t>ми на высокопрочных болтах в формулы табл. 77 подставляются характ</w:t>
      </w:r>
      <w:r>
        <w:t>е</w:t>
      </w:r>
      <w:r>
        <w:t>ристики сечения брутто.</w:t>
      </w:r>
    </w:p>
    <w:p w:rsidR="00000000" w:rsidRDefault="000F226C">
      <w:pPr>
        <w:tabs>
          <w:tab w:val="left" w:pos="1701"/>
          <w:tab w:val="right" w:pos="6237"/>
        </w:tabs>
        <w:rPr>
          <w:lang w:val="en-US"/>
        </w:rPr>
      </w:pPr>
      <w:r>
        <w:t xml:space="preserve">Коэффициент </w:t>
      </w:r>
      <w:r>
        <w:sym w:font="Symbol" w:char="F067"/>
      </w:r>
      <w:r>
        <w:rPr>
          <w:vertAlign w:val="subscript"/>
          <w:lang w:val="en-US"/>
        </w:rPr>
        <w:t>m</w:t>
      </w:r>
      <w:r>
        <w:t xml:space="preserve"> следует определять по формуле</w:t>
      </w:r>
    </w:p>
    <w:p w:rsidR="00000000" w:rsidRDefault="000F226C">
      <w:pPr>
        <w:tabs>
          <w:tab w:val="left" w:pos="1701"/>
          <w:tab w:val="right" w:pos="6237"/>
        </w:tabs>
        <w:spacing w:before="120" w:after="120"/>
      </w:pPr>
      <w:r>
        <w:rPr>
          <w:lang w:val="en-US"/>
        </w:rPr>
        <w:tab/>
      </w:r>
      <w:r>
        <w:rPr>
          <w:position w:val="-30"/>
          <w:lang w:val="en-US"/>
        </w:rPr>
        <w:object w:dxaOrig="2760" w:dyaOrig="620">
          <v:shape id="_x0000_i1234" type="#_x0000_t75" style="width:138pt;height:30.75pt" o:ole="">
            <v:imagedata r:id="rId414" o:title=""/>
          </v:shape>
          <o:OLEObject Type="Embed" ProgID="Equation.2" ShapeID="_x0000_i1234" DrawAspect="Content" ObjectID="_1427234819" r:id="rId415"/>
        </w:object>
      </w:r>
      <w:r>
        <w:rPr>
          <w:lang w:val="en-US"/>
        </w:rPr>
        <w:t>,</w:t>
      </w:r>
      <w:r>
        <w:rPr>
          <w:lang w:val="en-US"/>
        </w:rPr>
        <w:tab/>
        <w:t>(189)</w:t>
      </w:r>
    </w:p>
    <w:p w:rsidR="00000000" w:rsidRDefault="000F226C">
      <w:pPr>
        <w:tabs>
          <w:tab w:val="left" w:pos="1701"/>
          <w:tab w:val="right" w:pos="6237"/>
        </w:tabs>
        <w:ind w:left="737" w:hanging="737"/>
      </w:pPr>
      <w:r>
        <w:t xml:space="preserve">где </w:t>
      </w:r>
      <w:r>
        <w:sym w:font="Symbol" w:char="F07A"/>
      </w:r>
      <w:r>
        <w:t xml:space="preserve"> — коэффициент, равный 1,0 для железнодорожных и пешехо</w:t>
      </w:r>
      <w:r>
        <w:t>д</w:t>
      </w:r>
      <w:r>
        <w:t>ных и 0,7—для автодорожных и городских мостов;</w:t>
      </w:r>
    </w:p>
    <w:p w:rsidR="00000000" w:rsidRDefault="000F226C">
      <w:pPr>
        <w:tabs>
          <w:tab w:val="left" w:pos="1701"/>
          <w:tab w:val="right" w:pos="6237"/>
        </w:tabs>
        <w:ind w:left="851" w:hanging="567"/>
      </w:pPr>
      <w:r>
        <w:rPr>
          <w:position w:val="-6"/>
        </w:rPr>
        <w:object w:dxaOrig="220" w:dyaOrig="240">
          <v:shape id="_x0000_i1235" type="#_x0000_t75" style="width:11.25pt;height:12pt" o:ole="">
            <v:imagedata r:id="rId345" o:title=""/>
          </v:shape>
          <o:OLEObject Type="Embed" ProgID="Equation.2" ShapeID="_x0000_i1235" DrawAspect="Content" ObjectID="_1427234820" r:id="rId416"/>
        </w:object>
      </w:r>
      <w:r>
        <w:t xml:space="preserve"> — коэффициент, зависящий от длины загружения </w:t>
      </w:r>
      <w:r>
        <w:sym w:font="Symbol" w:char="F06C"/>
      </w:r>
      <w:r>
        <w:t xml:space="preserve"> линии вли</w:t>
      </w:r>
      <w:r>
        <w:t>я</w:t>
      </w:r>
      <w:r>
        <w:t xml:space="preserve">ния при определении </w:t>
      </w:r>
      <w:r>
        <w:sym w:font="Symbol" w:char="F073"/>
      </w:r>
      <w:r>
        <w:rPr>
          <w:vertAlign w:val="subscript"/>
          <w:lang w:val="en-US"/>
        </w:rPr>
        <w:t>max</w:t>
      </w:r>
      <w:r>
        <w:t>;</w:t>
      </w:r>
    </w:p>
    <w:p w:rsidR="00000000" w:rsidRDefault="000F226C">
      <w:pPr>
        <w:tabs>
          <w:tab w:val="left" w:pos="1701"/>
          <w:tab w:val="right" w:pos="6237"/>
        </w:tabs>
        <w:ind w:left="851" w:hanging="567"/>
      </w:pPr>
      <w:r>
        <w:sym w:font="Symbol" w:char="F061"/>
      </w:r>
      <w:r>
        <w:rPr>
          <w:lang w:val="en-US"/>
        </w:rPr>
        <w:t xml:space="preserve">, </w:t>
      </w:r>
      <w:r>
        <w:sym w:font="Symbol" w:char="F064"/>
      </w:r>
      <w:r>
        <w:t xml:space="preserve"> — коэффициенты, учитывающие марку стали и нестацион</w:t>
      </w:r>
      <w:r>
        <w:t>а</w:t>
      </w:r>
      <w:r>
        <w:t>рность режима нагруженности;</w:t>
      </w:r>
    </w:p>
    <w:p w:rsidR="00000000" w:rsidRDefault="000F226C">
      <w:pPr>
        <w:tabs>
          <w:tab w:val="left" w:pos="1701"/>
          <w:tab w:val="right" w:pos="6237"/>
        </w:tabs>
        <w:ind w:left="851" w:hanging="567"/>
      </w:pPr>
      <w:r>
        <w:sym w:font="Symbol" w:char="F062"/>
      </w:r>
      <w:r>
        <w:t xml:space="preserve"> — эффективный коэффициент ко</w:t>
      </w:r>
      <w:r>
        <w:t>нцентрации напряжений, пр</w:t>
      </w:r>
      <w:r>
        <w:t>и</w:t>
      </w:r>
      <w:r>
        <w:t>нима</w:t>
      </w:r>
      <w:r>
        <w:t>е</w:t>
      </w:r>
      <w:r>
        <w:t>мый по табл. 1* обязательного приложения 17*:</w:t>
      </w:r>
    </w:p>
    <w:p w:rsidR="00000000" w:rsidRDefault="000F226C">
      <w:pPr>
        <w:tabs>
          <w:tab w:val="left" w:pos="1701"/>
          <w:tab w:val="right" w:pos="6237"/>
        </w:tabs>
        <w:ind w:left="851" w:hanging="567"/>
      </w:pPr>
      <w:r>
        <w:sym w:font="Symbol" w:char="F072"/>
      </w:r>
      <w:r>
        <w:t xml:space="preserve"> — коэффициент асимметрии цикла переменных напряжений.</w:t>
      </w:r>
    </w:p>
    <w:p w:rsidR="00000000" w:rsidRDefault="000F226C">
      <w:pPr>
        <w:tabs>
          <w:tab w:val="left" w:pos="1701"/>
          <w:tab w:val="right" w:pos="6237"/>
        </w:tabs>
        <w:rPr>
          <w:lang w:val="en-US"/>
        </w:rPr>
      </w:pPr>
      <w:r>
        <w:t xml:space="preserve">Коэффициент </w:t>
      </w:r>
      <w:r>
        <w:sym w:font="Symbol" w:char="F072"/>
      </w:r>
      <w:r>
        <w:t xml:space="preserve"> следует определять по формулам:</w:t>
      </w:r>
    </w:p>
    <w:p w:rsidR="00000000" w:rsidRDefault="000F226C">
      <w:pPr>
        <w:tabs>
          <w:tab w:val="left" w:pos="1701"/>
          <w:tab w:val="right" w:pos="6237"/>
        </w:tabs>
        <w:spacing w:before="120" w:after="120"/>
        <w:rPr>
          <w:lang w:val="en-US"/>
        </w:rPr>
      </w:pPr>
      <w:r>
        <w:rPr>
          <w:lang w:val="en-US"/>
        </w:rPr>
        <w:tab/>
      </w:r>
      <w:r>
        <w:rPr>
          <w:position w:val="-26"/>
          <w:lang w:val="en-US"/>
        </w:rPr>
        <w:object w:dxaOrig="859" w:dyaOrig="600">
          <v:shape id="_x0000_i1236" type="#_x0000_t75" style="width:42.75pt;height:30pt" o:ole="">
            <v:imagedata r:id="rId417" o:title=""/>
          </v:shape>
          <o:OLEObject Type="Embed" ProgID="Equation.2" ShapeID="_x0000_i1236" DrawAspect="Content" ObjectID="_1427234821" r:id="rId418"/>
        </w:object>
      </w:r>
      <w:r>
        <w:rPr>
          <w:lang w:val="en-US"/>
        </w:rPr>
        <w:t>;</w:t>
      </w:r>
      <w:r>
        <w:rPr>
          <w:lang w:val="en-US"/>
        </w:rPr>
        <w:tab/>
        <w:t>(190)</w:t>
      </w:r>
    </w:p>
    <w:p w:rsidR="00000000" w:rsidRDefault="000F226C">
      <w:pPr>
        <w:tabs>
          <w:tab w:val="left" w:pos="1701"/>
          <w:tab w:val="right" w:pos="6237"/>
        </w:tabs>
        <w:spacing w:after="120"/>
      </w:pPr>
      <w:r>
        <w:rPr>
          <w:lang w:val="en-US"/>
        </w:rPr>
        <w:tab/>
      </w:r>
      <w:r>
        <w:rPr>
          <w:position w:val="-26"/>
          <w:lang w:val="en-US"/>
        </w:rPr>
        <w:object w:dxaOrig="820" w:dyaOrig="600">
          <v:shape id="_x0000_i1237" type="#_x0000_t75" style="width:41.25pt;height:30pt" o:ole="">
            <v:imagedata r:id="rId419" o:title=""/>
          </v:shape>
          <o:OLEObject Type="Embed" ProgID="Equation.2" ShapeID="_x0000_i1237" DrawAspect="Content" ObjectID="_1427234822" r:id="rId420"/>
        </w:object>
      </w:r>
      <w:r>
        <w:rPr>
          <w:lang w:val="en-US"/>
        </w:rPr>
        <w:t xml:space="preserve"> ,</w:t>
      </w:r>
      <w:r>
        <w:rPr>
          <w:lang w:val="en-US"/>
        </w:rPr>
        <w:tab/>
        <w:t>(191)</w:t>
      </w:r>
    </w:p>
    <w:p w:rsidR="00000000" w:rsidRDefault="000F226C">
      <w:pPr>
        <w:tabs>
          <w:tab w:val="left" w:pos="1701"/>
          <w:tab w:val="right" w:pos="6237"/>
        </w:tabs>
        <w:ind w:left="1814" w:hanging="1814"/>
        <w:rPr>
          <w:lang w:val="en-US"/>
        </w:rPr>
      </w:pPr>
      <w:r>
        <w:t xml:space="preserve">где </w:t>
      </w:r>
      <w:r>
        <w:sym w:font="Symbol" w:char="F073"/>
      </w:r>
      <w:r>
        <w:rPr>
          <w:vertAlign w:val="subscript"/>
          <w:lang w:val="en-US"/>
        </w:rPr>
        <w:t>min</w:t>
      </w:r>
      <w:r>
        <w:rPr>
          <w:lang w:val="en-US"/>
        </w:rPr>
        <w:t>,</w:t>
      </w:r>
      <w:r>
        <w:t xml:space="preserve"> </w:t>
      </w:r>
      <w:r>
        <w:sym w:font="Symbol" w:char="F073"/>
      </w:r>
      <w:r>
        <w:rPr>
          <w:vertAlign w:val="subscript"/>
          <w:lang w:val="en-US"/>
        </w:rPr>
        <w:t>max</w:t>
      </w:r>
      <w:r>
        <w:rPr>
          <w:lang w:val="en-US"/>
        </w:rPr>
        <w:t>,</w:t>
      </w:r>
      <w:r>
        <w:t xml:space="preserve"> </w:t>
      </w:r>
      <w:r>
        <w:sym w:font="Symbol" w:char="F074"/>
      </w:r>
      <w:r>
        <w:rPr>
          <w:vertAlign w:val="subscript"/>
          <w:lang w:val="en-US"/>
        </w:rPr>
        <w:t>min</w:t>
      </w:r>
      <w:r>
        <w:rPr>
          <w:lang w:val="en-US"/>
        </w:rPr>
        <w:t>,</w:t>
      </w:r>
      <w:r>
        <w:t xml:space="preserve"> </w:t>
      </w:r>
      <w:r>
        <w:sym w:font="Symbol" w:char="F074"/>
      </w:r>
      <w:r>
        <w:rPr>
          <w:vertAlign w:val="subscript"/>
          <w:lang w:val="en-US"/>
        </w:rPr>
        <w:t>max</w:t>
      </w:r>
      <w:r>
        <w:rPr>
          <w:lang w:val="en-US"/>
        </w:rPr>
        <w:t xml:space="preserve"> </w:t>
      </w:r>
      <w:r>
        <w:t>- наименьшие и наибольшие по абсолютной величине значения напряжений со своими зн</w:t>
      </w:r>
      <w:r>
        <w:t>а</w:t>
      </w:r>
      <w:r>
        <w:t xml:space="preserve">ками, определяемые в том же сечении, по тем же формулам, что и </w:t>
      </w:r>
      <w:r>
        <w:sym w:font="Symbol" w:char="F073"/>
      </w:r>
      <w:r>
        <w:rPr>
          <w:vertAlign w:val="subscript"/>
          <w:lang w:val="en-US"/>
        </w:rPr>
        <w:t>max, ef</w:t>
      </w:r>
      <w:r>
        <w:rPr>
          <w:lang w:val="en-US"/>
        </w:rPr>
        <w:t>,</w:t>
      </w:r>
      <w:r>
        <w:t xml:space="preserve"> </w:t>
      </w:r>
      <w:r>
        <w:sym w:font="Symbol" w:char="F074"/>
      </w:r>
      <w:r>
        <w:rPr>
          <w:vertAlign w:val="subscript"/>
          <w:lang w:val="en-US"/>
        </w:rPr>
        <w:t>max, ef</w:t>
      </w:r>
      <w:r>
        <w:t xml:space="preserve"> ; при этом следует прин</w:t>
      </w:r>
      <w:r>
        <w:t>и</w:t>
      </w:r>
      <w:r>
        <w:t xml:space="preserve">мать </w:t>
      </w:r>
      <w:r>
        <w:sym w:font="Courier New" w:char="00E6"/>
      </w:r>
      <w:r>
        <w:rPr>
          <w:vertAlign w:val="subscript"/>
          <w:lang w:val="en-US"/>
        </w:rPr>
        <w:t>3</w:t>
      </w:r>
      <w:r>
        <w:rPr>
          <w:lang w:val="en-US"/>
        </w:rPr>
        <w:t xml:space="preserve"> </w:t>
      </w:r>
      <w:r>
        <w:t xml:space="preserve">= 1,0. </w:t>
      </w:r>
    </w:p>
    <w:p w:rsidR="00000000" w:rsidRDefault="000F226C">
      <w:pPr>
        <w:tabs>
          <w:tab w:val="left" w:pos="1701"/>
          <w:tab w:val="right" w:pos="6237"/>
        </w:tabs>
      </w:pPr>
      <w:r>
        <w:t>В формуле (189) верхние знаки в скобк</w:t>
      </w:r>
      <w:r>
        <w:t xml:space="preserve">ах следует принимать при расчете по формуле (187), если </w:t>
      </w:r>
      <w:r>
        <w:sym w:font="Symbol" w:char="F073"/>
      </w:r>
      <w:r>
        <w:rPr>
          <w:vertAlign w:val="subscript"/>
          <w:lang w:val="en-US"/>
        </w:rPr>
        <w:t>max</w:t>
      </w:r>
      <w:r>
        <w:t xml:space="preserve"> &gt; 0, и всегда при расчете по фо</w:t>
      </w:r>
      <w:r>
        <w:t>р</w:t>
      </w:r>
      <w:r>
        <w:t>м</w:t>
      </w:r>
      <w:r>
        <w:t>у</w:t>
      </w:r>
      <w:r>
        <w:t>ле (188).</w:t>
      </w:r>
    </w:p>
    <w:p w:rsidR="00000000" w:rsidRDefault="000F226C">
      <w:pPr>
        <w:tabs>
          <w:tab w:val="left" w:pos="1701"/>
          <w:tab w:val="right" w:pos="6237"/>
        </w:tabs>
      </w:pPr>
      <w:r>
        <w:t xml:space="preserve">Коэффициенты </w:t>
      </w:r>
      <w:r>
        <w:sym w:font="Symbol" w:char="F061"/>
      </w:r>
      <w:r>
        <w:t xml:space="preserve"> и </w:t>
      </w:r>
      <w:r>
        <w:sym w:font="Symbol" w:char="F064"/>
      </w:r>
      <w:r>
        <w:t xml:space="preserve"> следует принимать по табл. 78*.</w:t>
      </w:r>
    </w:p>
    <w:p w:rsidR="00000000" w:rsidRDefault="000F226C">
      <w:pPr>
        <w:tabs>
          <w:tab w:val="left" w:pos="1701"/>
          <w:tab w:val="right" w:pos="6237"/>
        </w:tabs>
        <w:spacing w:before="120" w:after="120"/>
        <w:jc w:val="right"/>
        <w:rPr>
          <w:lang w:val="en-US"/>
        </w:rPr>
      </w:pPr>
      <w:r>
        <w:t>Таблица 78*</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84"/>
        <w:gridCol w:w="1381"/>
        <w:gridCol w:w="1381"/>
      </w:tblGrid>
      <w:tr w:rsidR="00000000">
        <w:tblPrEx>
          <w:tblCellMar>
            <w:top w:w="0" w:type="dxa"/>
            <w:bottom w:w="0" w:type="dxa"/>
          </w:tblCellMar>
        </w:tblPrEx>
        <w:tc>
          <w:tcPr>
            <w:tcW w:w="3684" w:type="dxa"/>
            <w:tcBorders>
              <w:bottom w:val="nil"/>
            </w:tcBorders>
          </w:tcPr>
          <w:p w:rsidR="00000000" w:rsidRDefault="000F226C">
            <w:pPr>
              <w:tabs>
                <w:tab w:val="left" w:pos="1701"/>
                <w:tab w:val="right" w:pos="6237"/>
              </w:tabs>
              <w:ind w:firstLine="0"/>
              <w:jc w:val="center"/>
            </w:pPr>
            <w:r>
              <w:lastRenderedPageBreak/>
              <w:t>Марка стали</w:t>
            </w:r>
          </w:p>
        </w:tc>
        <w:tc>
          <w:tcPr>
            <w:tcW w:w="2762" w:type="dxa"/>
            <w:gridSpan w:val="2"/>
          </w:tcPr>
          <w:p w:rsidR="00000000" w:rsidRDefault="000F226C">
            <w:pPr>
              <w:tabs>
                <w:tab w:val="left" w:pos="1701"/>
                <w:tab w:val="right" w:pos="6237"/>
              </w:tabs>
              <w:ind w:firstLine="0"/>
              <w:jc w:val="center"/>
            </w:pPr>
            <w:r>
              <w:t>Значения коэффициентов</w:t>
            </w:r>
          </w:p>
        </w:tc>
      </w:tr>
      <w:tr w:rsidR="00000000">
        <w:tblPrEx>
          <w:tblCellMar>
            <w:top w:w="0" w:type="dxa"/>
            <w:bottom w:w="0" w:type="dxa"/>
          </w:tblCellMar>
        </w:tblPrEx>
        <w:tc>
          <w:tcPr>
            <w:tcW w:w="3684" w:type="dxa"/>
            <w:tcBorders>
              <w:top w:val="nil"/>
            </w:tcBorders>
          </w:tcPr>
          <w:p w:rsidR="00000000" w:rsidRDefault="000F226C">
            <w:pPr>
              <w:tabs>
                <w:tab w:val="left" w:pos="1701"/>
                <w:tab w:val="right" w:pos="6237"/>
              </w:tabs>
              <w:ind w:firstLine="0"/>
              <w:jc w:val="center"/>
            </w:pPr>
          </w:p>
        </w:tc>
        <w:tc>
          <w:tcPr>
            <w:tcW w:w="1381" w:type="dxa"/>
          </w:tcPr>
          <w:p w:rsidR="00000000" w:rsidRDefault="000F226C">
            <w:pPr>
              <w:tabs>
                <w:tab w:val="left" w:pos="1701"/>
                <w:tab w:val="right" w:pos="6237"/>
              </w:tabs>
              <w:ind w:firstLine="0"/>
              <w:jc w:val="center"/>
            </w:pPr>
            <w:r>
              <w:sym w:font="Symbol" w:char="F061"/>
            </w:r>
          </w:p>
        </w:tc>
        <w:tc>
          <w:tcPr>
            <w:tcW w:w="1381" w:type="dxa"/>
          </w:tcPr>
          <w:p w:rsidR="00000000" w:rsidRDefault="000F226C">
            <w:pPr>
              <w:tabs>
                <w:tab w:val="left" w:pos="1701"/>
                <w:tab w:val="right" w:pos="6237"/>
              </w:tabs>
              <w:ind w:firstLine="0"/>
              <w:jc w:val="center"/>
            </w:pPr>
            <w:r>
              <w:sym w:font="Symbol" w:char="F064"/>
            </w:r>
          </w:p>
        </w:tc>
      </w:tr>
      <w:tr w:rsidR="00000000">
        <w:tblPrEx>
          <w:tblCellMar>
            <w:top w:w="0" w:type="dxa"/>
            <w:bottom w:w="0" w:type="dxa"/>
          </w:tblCellMar>
        </w:tblPrEx>
        <w:tc>
          <w:tcPr>
            <w:tcW w:w="3684" w:type="dxa"/>
            <w:tcBorders>
              <w:bottom w:val="nil"/>
            </w:tcBorders>
          </w:tcPr>
          <w:p w:rsidR="00000000" w:rsidRDefault="000F226C">
            <w:pPr>
              <w:tabs>
                <w:tab w:val="left" w:pos="1701"/>
                <w:tab w:val="right" w:pos="6237"/>
              </w:tabs>
              <w:spacing w:before="120"/>
              <w:ind w:firstLine="0"/>
              <w:jc w:val="left"/>
            </w:pPr>
            <w:r>
              <w:t>16Д</w:t>
            </w:r>
          </w:p>
        </w:tc>
        <w:tc>
          <w:tcPr>
            <w:tcW w:w="1381" w:type="dxa"/>
            <w:tcBorders>
              <w:bottom w:val="nil"/>
            </w:tcBorders>
          </w:tcPr>
          <w:p w:rsidR="00000000" w:rsidRDefault="000F226C">
            <w:pPr>
              <w:tabs>
                <w:tab w:val="left" w:pos="1701"/>
                <w:tab w:val="right" w:pos="6237"/>
              </w:tabs>
              <w:spacing w:before="120"/>
              <w:ind w:firstLine="0"/>
              <w:jc w:val="center"/>
            </w:pPr>
            <w:r>
              <w:t>0,64</w:t>
            </w:r>
          </w:p>
        </w:tc>
        <w:tc>
          <w:tcPr>
            <w:tcW w:w="1381" w:type="dxa"/>
            <w:tcBorders>
              <w:bottom w:val="nil"/>
            </w:tcBorders>
          </w:tcPr>
          <w:p w:rsidR="00000000" w:rsidRDefault="000F226C">
            <w:pPr>
              <w:tabs>
                <w:tab w:val="left" w:pos="1701"/>
                <w:tab w:val="right" w:pos="6237"/>
              </w:tabs>
              <w:spacing w:before="120"/>
              <w:ind w:firstLine="0"/>
              <w:jc w:val="center"/>
            </w:pPr>
            <w:r>
              <w:t>0,20</w:t>
            </w:r>
          </w:p>
        </w:tc>
      </w:tr>
      <w:tr w:rsidR="00000000">
        <w:tblPrEx>
          <w:tblCellMar>
            <w:top w:w="0" w:type="dxa"/>
            <w:bottom w:w="0" w:type="dxa"/>
          </w:tblCellMar>
        </w:tblPrEx>
        <w:tc>
          <w:tcPr>
            <w:tcW w:w="3684" w:type="dxa"/>
            <w:tcBorders>
              <w:top w:val="nil"/>
              <w:bottom w:val="nil"/>
            </w:tcBorders>
          </w:tcPr>
          <w:p w:rsidR="00000000" w:rsidRDefault="000F226C">
            <w:pPr>
              <w:tabs>
                <w:tab w:val="left" w:pos="1701"/>
                <w:tab w:val="right" w:pos="6237"/>
              </w:tabs>
              <w:spacing w:before="120"/>
              <w:ind w:firstLine="0"/>
              <w:jc w:val="left"/>
            </w:pPr>
            <w:r>
              <w:t>15ХСНД</w:t>
            </w:r>
          </w:p>
        </w:tc>
        <w:tc>
          <w:tcPr>
            <w:tcW w:w="1381" w:type="dxa"/>
            <w:tcBorders>
              <w:top w:val="nil"/>
              <w:bottom w:val="nil"/>
            </w:tcBorders>
          </w:tcPr>
          <w:p w:rsidR="00000000" w:rsidRDefault="000F226C">
            <w:pPr>
              <w:tabs>
                <w:tab w:val="left" w:pos="1701"/>
                <w:tab w:val="right" w:pos="6237"/>
              </w:tabs>
              <w:spacing w:before="120"/>
              <w:ind w:firstLine="0"/>
              <w:jc w:val="center"/>
            </w:pPr>
            <w:r>
              <w:t>0,72</w:t>
            </w:r>
          </w:p>
        </w:tc>
        <w:tc>
          <w:tcPr>
            <w:tcW w:w="1381" w:type="dxa"/>
            <w:tcBorders>
              <w:top w:val="nil"/>
              <w:bottom w:val="nil"/>
            </w:tcBorders>
          </w:tcPr>
          <w:p w:rsidR="00000000" w:rsidRDefault="000F226C">
            <w:pPr>
              <w:tabs>
                <w:tab w:val="left" w:pos="1701"/>
                <w:tab w:val="right" w:pos="6237"/>
              </w:tabs>
              <w:spacing w:before="120"/>
              <w:ind w:firstLine="0"/>
              <w:jc w:val="center"/>
            </w:pPr>
            <w:r>
              <w:t>0,24</w:t>
            </w:r>
          </w:p>
        </w:tc>
      </w:tr>
      <w:tr w:rsidR="00000000">
        <w:tblPrEx>
          <w:tblCellMar>
            <w:top w:w="0" w:type="dxa"/>
            <w:bottom w:w="0" w:type="dxa"/>
          </w:tblCellMar>
        </w:tblPrEx>
        <w:tc>
          <w:tcPr>
            <w:tcW w:w="3684" w:type="dxa"/>
            <w:tcBorders>
              <w:top w:val="nil"/>
              <w:bottom w:val="nil"/>
            </w:tcBorders>
          </w:tcPr>
          <w:p w:rsidR="00000000" w:rsidRDefault="000F226C">
            <w:pPr>
              <w:tabs>
                <w:tab w:val="left" w:pos="1701"/>
                <w:tab w:val="right" w:pos="6237"/>
              </w:tabs>
              <w:spacing w:before="120"/>
              <w:ind w:firstLine="0"/>
              <w:jc w:val="left"/>
            </w:pPr>
            <w:r>
              <w:t>10ХСНД</w:t>
            </w:r>
          </w:p>
        </w:tc>
        <w:tc>
          <w:tcPr>
            <w:tcW w:w="1381" w:type="dxa"/>
            <w:tcBorders>
              <w:top w:val="nil"/>
              <w:bottom w:val="nil"/>
            </w:tcBorders>
          </w:tcPr>
          <w:p w:rsidR="00000000" w:rsidRDefault="000F226C">
            <w:pPr>
              <w:tabs>
                <w:tab w:val="left" w:pos="1701"/>
                <w:tab w:val="right" w:pos="6237"/>
              </w:tabs>
              <w:spacing w:before="120"/>
              <w:ind w:firstLine="0"/>
              <w:jc w:val="center"/>
            </w:pPr>
            <w:r>
              <w:t>0,81</w:t>
            </w:r>
          </w:p>
        </w:tc>
        <w:tc>
          <w:tcPr>
            <w:tcW w:w="1381" w:type="dxa"/>
            <w:tcBorders>
              <w:top w:val="nil"/>
              <w:bottom w:val="nil"/>
            </w:tcBorders>
          </w:tcPr>
          <w:p w:rsidR="00000000" w:rsidRDefault="000F226C">
            <w:pPr>
              <w:tabs>
                <w:tab w:val="left" w:pos="1701"/>
                <w:tab w:val="right" w:pos="6237"/>
              </w:tabs>
              <w:spacing w:before="120"/>
              <w:ind w:firstLine="0"/>
              <w:jc w:val="center"/>
            </w:pPr>
            <w:r>
              <w:t>0,20</w:t>
            </w:r>
          </w:p>
        </w:tc>
      </w:tr>
      <w:tr w:rsidR="00000000">
        <w:tblPrEx>
          <w:tblCellMar>
            <w:top w:w="0" w:type="dxa"/>
            <w:bottom w:w="0" w:type="dxa"/>
          </w:tblCellMar>
        </w:tblPrEx>
        <w:tc>
          <w:tcPr>
            <w:tcW w:w="3684" w:type="dxa"/>
            <w:tcBorders>
              <w:top w:val="nil"/>
            </w:tcBorders>
          </w:tcPr>
          <w:p w:rsidR="00000000" w:rsidRDefault="000F226C">
            <w:pPr>
              <w:tabs>
                <w:tab w:val="left" w:pos="1701"/>
                <w:tab w:val="right" w:pos="6237"/>
              </w:tabs>
              <w:spacing w:before="120" w:after="120"/>
              <w:ind w:firstLine="0"/>
              <w:jc w:val="left"/>
            </w:pPr>
            <w:r>
              <w:t>390-14Г2АФД, 390-15Г2АФДпс</w:t>
            </w:r>
          </w:p>
        </w:tc>
        <w:tc>
          <w:tcPr>
            <w:tcW w:w="1381" w:type="dxa"/>
            <w:tcBorders>
              <w:top w:val="nil"/>
            </w:tcBorders>
          </w:tcPr>
          <w:p w:rsidR="00000000" w:rsidRDefault="000F226C">
            <w:pPr>
              <w:tabs>
                <w:tab w:val="left" w:pos="1701"/>
                <w:tab w:val="right" w:pos="6237"/>
              </w:tabs>
              <w:spacing w:before="120" w:after="120"/>
              <w:ind w:firstLine="0"/>
              <w:jc w:val="center"/>
            </w:pPr>
          </w:p>
        </w:tc>
        <w:tc>
          <w:tcPr>
            <w:tcW w:w="1381" w:type="dxa"/>
            <w:tcBorders>
              <w:top w:val="nil"/>
            </w:tcBorders>
          </w:tcPr>
          <w:p w:rsidR="00000000" w:rsidRDefault="000F226C">
            <w:pPr>
              <w:tabs>
                <w:tab w:val="left" w:pos="1701"/>
                <w:tab w:val="right" w:pos="6237"/>
              </w:tabs>
              <w:spacing w:before="120" w:after="120"/>
              <w:ind w:firstLine="0"/>
              <w:jc w:val="center"/>
            </w:pPr>
          </w:p>
        </w:tc>
      </w:tr>
    </w:tbl>
    <w:p w:rsidR="00000000" w:rsidRDefault="000F226C">
      <w:pPr>
        <w:tabs>
          <w:tab w:val="left" w:pos="1701"/>
          <w:tab w:val="right" w:pos="6237"/>
        </w:tabs>
        <w:spacing w:before="120"/>
        <w:rPr>
          <w:lang w:val="en-US"/>
        </w:rPr>
      </w:pPr>
      <w:r>
        <w:t xml:space="preserve">При вычислении коэффициентов </w:t>
      </w:r>
      <w:r>
        <w:sym w:font="Symbol" w:char="F067"/>
      </w:r>
      <w:r>
        <w:rPr>
          <w:vertAlign w:val="subscript"/>
          <w:lang w:val="en-US"/>
        </w:rPr>
        <w:t>m</w:t>
      </w:r>
      <w:r>
        <w:t xml:space="preserve"> для сварных швов приним</w:t>
      </w:r>
      <w:r>
        <w:t>а</w:t>
      </w:r>
      <w:r>
        <w:t xml:space="preserve">ются те же значения коэффициентов </w:t>
      </w:r>
      <w:r>
        <w:sym w:font="Symbol" w:char="F061"/>
      </w:r>
      <w:r>
        <w:t xml:space="preserve"> и </w:t>
      </w:r>
      <w:r>
        <w:sym w:font="Symbol" w:char="F064"/>
      </w:r>
      <w:r>
        <w:t>, что и для металла элеме</w:t>
      </w:r>
      <w:r>
        <w:t>н</w:t>
      </w:r>
      <w:r>
        <w:t xml:space="preserve">та. </w:t>
      </w:r>
    </w:p>
    <w:p w:rsidR="00000000" w:rsidRDefault="000F226C">
      <w:pPr>
        <w:tabs>
          <w:tab w:val="left" w:pos="1701"/>
          <w:tab w:val="right" w:pos="6237"/>
        </w:tabs>
        <w:rPr>
          <w:lang w:val="en-US"/>
        </w:rPr>
      </w:pPr>
      <w:r>
        <w:t>К</w:t>
      </w:r>
      <w:r>
        <w:t>о</w:t>
      </w:r>
      <w:r>
        <w:t xml:space="preserve">эффициент </w:t>
      </w:r>
      <w:r>
        <w:rPr>
          <w:position w:val="-6"/>
        </w:rPr>
        <w:object w:dxaOrig="220" w:dyaOrig="240">
          <v:shape id="_x0000_i1238" type="#_x0000_t75" style="width:11.25pt;height:12pt" o:ole="">
            <v:imagedata r:id="rId345" o:title=""/>
          </v:shape>
          <o:OLEObject Type="Embed" ProgID="Equation.2" ShapeID="_x0000_i1238" DrawAspect="Content" ObjectID="_1427234823" r:id="rId421"/>
        </w:object>
      </w:r>
      <w:r>
        <w:t xml:space="preserve"> следует принимать равным:</w:t>
      </w:r>
    </w:p>
    <w:p w:rsidR="00000000" w:rsidRDefault="000F226C">
      <w:pPr>
        <w:tabs>
          <w:tab w:val="left" w:pos="1701"/>
          <w:tab w:val="right" w:pos="6237"/>
        </w:tabs>
        <w:spacing w:before="120" w:after="120"/>
      </w:pPr>
      <w:r>
        <w:rPr>
          <w:lang w:val="en-US"/>
        </w:rPr>
        <w:tab/>
      </w:r>
      <w:r>
        <w:rPr>
          <w:position w:val="-30"/>
          <w:lang w:val="en-US"/>
        </w:rPr>
        <w:object w:dxaOrig="2200" w:dyaOrig="700">
          <v:shape id="_x0000_i1239" type="#_x0000_t75" style="width:110.25pt;height:35.25pt" o:ole="">
            <v:imagedata r:id="rId422" o:title=""/>
          </v:shape>
          <o:OLEObject Type="Embed" ProgID="Equation.2" ShapeID="_x0000_i1239" DrawAspect="Content" ObjectID="_1427234824" r:id="rId423"/>
        </w:object>
      </w:r>
      <w:r>
        <w:rPr>
          <w:lang w:val="en-US"/>
        </w:rPr>
        <w:tab/>
        <w:t>(192)</w:t>
      </w:r>
    </w:p>
    <w:p w:rsidR="00000000" w:rsidRDefault="000F226C">
      <w:pPr>
        <w:tabs>
          <w:tab w:val="left" w:pos="1701"/>
          <w:tab w:val="right" w:pos="6237"/>
        </w:tabs>
        <w:ind w:firstLine="0"/>
        <w:rPr>
          <w:lang w:val="en-US"/>
        </w:rPr>
      </w:pPr>
      <w:r>
        <w:t>гд</w:t>
      </w:r>
      <w:r>
        <w:t>е значения</w:t>
      </w:r>
      <w:r>
        <w:rPr>
          <w:lang w:val="en-US"/>
        </w:rPr>
        <w:t xml:space="preserve"> </w:t>
      </w:r>
      <w:r>
        <w:rPr>
          <w:lang w:val="en-US"/>
        </w:rPr>
        <w:sym w:font="Symbol" w:char="F06E"/>
      </w:r>
      <w:r>
        <w:t xml:space="preserve"> и </w:t>
      </w:r>
      <w:r>
        <w:sym w:font="Symbol" w:char="F078"/>
      </w:r>
      <w:r>
        <w:rPr>
          <w:lang w:val="en-US"/>
        </w:rPr>
        <w:t xml:space="preserve"> </w:t>
      </w:r>
      <w:r>
        <w:t xml:space="preserve">следует принимать по табл. 79*. </w:t>
      </w:r>
    </w:p>
    <w:p w:rsidR="00000000" w:rsidRDefault="000F226C">
      <w:pPr>
        <w:tabs>
          <w:tab w:val="left" w:pos="1701"/>
          <w:tab w:val="right" w:pos="6237"/>
        </w:tabs>
        <w:spacing w:before="120" w:after="120"/>
        <w:jc w:val="right"/>
        <w:rPr>
          <w:lang w:val="en-US"/>
        </w:rPr>
      </w:pPr>
      <w:r>
        <w:t>Таблица 79*</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6"/>
        <w:gridCol w:w="1232"/>
        <w:gridCol w:w="1232"/>
        <w:gridCol w:w="1232"/>
        <w:gridCol w:w="1232"/>
      </w:tblGrid>
      <w:tr w:rsidR="00000000">
        <w:tblPrEx>
          <w:tblCellMar>
            <w:top w:w="0" w:type="dxa"/>
            <w:bottom w:w="0" w:type="dxa"/>
          </w:tblCellMar>
        </w:tblPrEx>
        <w:tc>
          <w:tcPr>
            <w:tcW w:w="1526" w:type="dxa"/>
            <w:tcBorders>
              <w:bottom w:val="nil"/>
            </w:tcBorders>
          </w:tcPr>
          <w:p w:rsidR="00000000" w:rsidRDefault="000F226C">
            <w:pPr>
              <w:tabs>
                <w:tab w:val="left" w:pos="1701"/>
                <w:tab w:val="right" w:pos="6237"/>
              </w:tabs>
              <w:ind w:firstLine="0"/>
              <w:jc w:val="center"/>
            </w:pPr>
            <w:r>
              <w:t>Эффективный</w:t>
            </w:r>
          </w:p>
        </w:tc>
        <w:tc>
          <w:tcPr>
            <w:tcW w:w="4924" w:type="dxa"/>
            <w:gridSpan w:val="4"/>
          </w:tcPr>
          <w:p w:rsidR="00000000" w:rsidRDefault="000F226C">
            <w:pPr>
              <w:tabs>
                <w:tab w:val="left" w:pos="1701"/>
                <w:tab w:val="right" w:pos="6237"/>
              </w:tabs>
              <w:ind w:firstLine="0"/>
              <w:jc w:val="center"/>
            </w:pPr>
            <w:r>
              <w:t xml:space="preserve">Значения коэффициентов </w:t>
            </w:r>
            <w:r>
              <w:rPr>
                <w:lang w:val="en-US"/>
              </w:rPr>
              <w:sym w:font="Symbol" w:char="F06E"/>
            </w:r>
            <w:r>
              <w:t xml:space="preserve"> и </w:t>
            </w:r>
            <w:r>
              <w:sym w:font="Symbol" w:char="F078"/>
            </w:r>
            <w:r>
              <w:t xml:space="preserve"> для стали марок</w:t>
            </w:r>
          </w:p>
        </w:tc>
      </w:tr>
      <w:tr w:rsidR="00000000">
        <w:tblPrEx>
          <w:tblCellMar>
            <w:top w:w="0" w:type="dxa"/>
            <w:bottom w:w="0" w:type="dxa"/>
          </w:tblCellMar>
        </w:tblPrEx>
        <w:tc>
          <w:tcPr>
            <w:tcW w:w="1526" w:type="dxa"/>
            <w:tcBorders>
              <w:top w:val="nil"/>
              <w:bottom w:val="nil"/>
            </w:tcBorders>
          </w:tcPr>
          <w:p w:rsidR="00000000" w:rsidRDefault="000F226C">
            <w:pPr>
              <w:tabs>
                <w:tab w:val="left" w:pos="1701"/>
                <w:tab w:val="right" w:pos="6237"/>
              </w:tabs>
              <w:ind w:firstLine="0"/>
              <w:jc w:val="center"/>
            </w:pPr>
            <w:r>
              <w:t>коэффициент</w:t>
            </w:r>
          </w:p>
          <w:p w:rsidR="00000000" w:rsidRDefault="000F226C">
            <w:pPr>
              <w:tabs>
                <w:tab w:val="left" w:pos="1701"/>
                <w:tab w:val="right" w:pos="6237"/>
              </w:tabs>
              <w:ind w:firstLine="0"/>
              <w:jc w:val="center"/>
            </w:pPr>
            <w:r>
              <w:t>концентрации</w:t>
            </w:r>
          </w:p>
        </w:tc>
        <w:tc>
          <w:tcPr>
            <w:tcW w:w="1232" w:type="dxa"/>
          </w:tcPr>
          <w:p w:rsidR="00000000" w:rsidRDefault="000F226C">
            <w:pPr>
              <w:tabs>
                <w:tab w:val="left" w:pos="1701"/>
                <w:tab w:val="right" w:pos="6237"/>
              </w:tabs>
              <w:ind w:firstLine="0"/>
              <w:jc w:val="center"/>
            </w:pPr>
            <w:r>
              <w:t>16Д</w:t>
            </w:r>
          </w:p>
        </w:tc>
        <w:tc>
          <w:tcPr>
            <w:tcW w:w="3693" w:type="dxa"/>
            <w:gridSpan w:val="3"/>
          </w:tcPr>
          <w:p w:rsidR="00000000" w:rsidRDefault="000F226C">
            <w:pPr>
              <w:tabs>
                <w:tab w:val="left" w:pos="1701"/>
                <w:tab w:val="right" w:pos="6237"/>
              </w:tabs>
              <w:ind w:firstLine="0"/>
              <w:jc w:val="center"/>
            </w:pPr>
            <w:r>
              <w:t>15ХСНД, 10ХСНД,</w:t>
            </w:r>
          </w:p>
          <w:p w:rsidR="00000000" w:rsidRDefault="000F226C">
            <w:pPr>
              <w:tabs>
                <w:tab w:val="left" w:pos="1701"/>
                <w:tab w:val="right" w:pos="6237"/>
              </w:tabs>
              <w:ind w:firstLine="0"/>
              <w:jc w:val="center"/>
            </w:pPr>
            <w:r>
              <w:t>390-14Г2АФД, 390-15Г2АФДпс</w:t>
            </w:r>
          </w:p>
        </w:tc>
      </w:tr>
      <w:tr w:rsidR="00000000">
        <w:tblPrEx>
          <w:tblCellMar>
            <w:top w:w="0" w:type="dxa"/>
            <w:bottom w:w="0" w:type="dxa"/>
          </w:tblCellMar>
        </w:tblPrEx>
        <w:tc>
          <w:tcPr>
            <w:tcW w:w="1526" w:type="dxa"/>
            <w:tcBorders>
              <w:top w:val="nil"/>
            </w:tcBorders>
          </w:tcPr>
          <w:p w:rsidR="00000000" w:rsidRDefault="000F226C">
            <w:pPr>
              <w:tabs>
                <w:tab w:val="left" w:pos="1701"/>
                <w:tab w:val="right" w:pos="6237"/>
              </w:tabs>
              <w:ind w:firstLine="0"/>
              <w:jc w:val="center"/>
            </w:pPr>
            <w:r>
              <w:t xml:space="preserve">напряжений </w:t>
            </w:r>
            <w:r>
              <w:sym w:font="Symbol" w:char="F062"/>
            </w:r>
          </w:p>
        </w:tc>
        <w:tc>
          <w:tcPr>
            <w:tcW w:w="1232" w:type="dxa"/>
          </w:tcPr>
          <w:p w:rsidR="00000000" w:rsidRDefault="000F226C">
            <w:pPr>
              <w:tabs>
                <w:tab w:val="left" w:pos="1701"/>
                <w:tab w:val="right" w:pos="6237"/>
              </w:tabs>
              <w:ind w:firstLine="0"/>
              <w:jc w:val="center"/>
            </w:pPr>
            <w:r>
              <w:rPr>
                <w:lang w:val="en-US"/>
              </w:rPr>
              <w:sym w:font="Symbol" w:char="F06E"/>
            </w:r>
          </w:p>
        </w:tc>
        <w:tc>
          <w:tcPr>
            <w:tcW w:w="1232" w:type="dxa"/>
          </w:tcPr>
          <w:p w:rsidR="00000000" w:rsidRDefault="000F226C">
            <w:pPr>
              <w:tabs>
                <w:tab w:val="left" w:pos="1701"/>
                <w:tab w:val="right" w:pos="6237"/>
              </w:tabs>
              <w:ind w:firstLine="0"/>
              <w:jc w:val="center"/>
            </w:pPr>
            <w:r>
              <w:sym w:font="Symbol" w:char="F078"/>
            </w:r>
          </w:p>
        </w:tc>
        <w:tc>
          <w:tcPr>
            <w:tcW w:w="1232" w:type="dxa"/>
          </w:tcPr>
          <w:p w:rsidR="00000000" w:rsidRDefault="000F226C">
            <w:pPr>
              <w:tabs>
                <w:tab w:val="left" w:pos="1701"/>
                <w:tab w:val="right" w:pos="6237"/>
              </w:tabs>
              <w:ind w:firstLine="0"/>
              <w:jc w:val="center"/>
            </w:pPr>
            <w:r>
              <w:rPr>
                <w:lang w:val="en-US"/>
              </w:rPr>
              <w:sym w:font="Symbol" w:char="F06E"/>
            </w:r>
          </w:p>
        </w:tc>
        <w:tc>
          <w:tcPr>
            <w:tcW w:w="1232" w:type="dxa"/>
          </w:tcPr>
          <w:p w:rsidR="00000000" w:rsidRDefault="000F226C">
            <w:pPr>
              <w:tabs>
                <w:tab w:val="left" w:pos="1701"/>
                <w:tab w:val="right" w:pos="6237"/>
              </w:tabs>
              <w:ind w:firstLine="0"/>
              <w:jc w:val="center"/>
            </w:pPr>
            <w:r>
              <w:sym w:font="Symbol" w:char="F078"/>
            </w:r>
          </w:p>
        </w:tc>
      </w:tr>
      <w:tr w:rsidR="00000000">
        <w:tblPrEx>
          <w:tblCellMar>
            <w:top w:w="0" w:type="dxa"/>
            <w:bottom w:w="0" w:type="dxa"/>
          </w:tblCellMar>
        </w:tblPrEx>
        <w:tc>
          <w:tcPr>
            <w:tcW w:w="1526" w:type="dxa"/>
            <w:tcBorders>
              <w:bottom w:val="nil"/>
            </w:tcBorders>
          </w:tcPr>
          <w:p w:rsidR="00000000" w:rsidRDefault="000F226C">
            <w:pPr>
              <w:tabs>
                <w:tab w:val="left" w:pos="1701"/>
                <w:tab w:val="right" w:pos="6237"/>
              </w:tabs>
              <w:spacing w:before="60"/>
              <w:ind w:firstLine="0"/>
              <w:jc w:val="center"/>
            </w:pPr>
            <w:r>
              <w:t>1,0</w:t>
            </w:r>
          </w:p>
        </w:tc>
        <w:tc>
          <w:tcPr>
            <w:tcW w:w="1232" w:type="dxa"/>
            <w:tcBorders>
              <w:bottom w:val="nil"/>
            </w:tcBorders>
          </w:tcPr>
          <w:p w:rsidR="00000000" w:rsidRDefault="000F226C">
            <w:pPr>
              <w:tabs>
                <w:tab w:val="left" w:pos="1701"/>
                <w:tab w:val="right" w:pos="6237"/>
              </w:tabs>
              <w:spacing w:before="60"/>
              <w:ind w:firstLine="0"/>
              <w:jc w:val="center"/>
            </w:pPr>
            <w:r>
              <w:t>1,45</w:t>
            </w:r>
          </w:p>
        </w:tc>
        <w:tc>
          <w:tcPr>
            <w:tcW w:w="1232" w:type="dxa"/>
            <w:tcBorders>
              <w:bottom w:val="nil"/>
            </w:tcBorders>
          </w:tcPr>
          <w:p w:rsidR="00000000" w:rsidRDefault="000F226C">
            <w:pPr>
              <w:tabs>
                <w:tab w:val="left" w:pos="1701"/>
                <w:tab w:val="right" w:pos="6237"/>
              </w:tabs>
              <w:spacing w:before="60"/>
              <w:ind w:firstLine="0"/>
              <w:jc w:val="center"/>
            </w:pPr>
            <w:r>
              <w:t>0,0205</w:t>
            </w:r>
          </w:p>
        </w:tc>
        <w:tc>
          <w:tcPr>
            <w:tcW w:w="1232" w:type="dxa"/>
            <w:tcBorders>
              <w:bottom w:val="nil"/>
            </w:tcBorders>
          </w:tcPr>
          <w:p w:rsidR="00000000" w:rsidRDefault="000F226C">
            <w:pPr>
              <w:tabs>
                <w:tab w:val="left" w:pos="1701"/>
                <w:tab w:val="right" w:pos="6237"/>
              </w:tabs>
              <w:spacing w:before="60"/>
              <w:ind w:firstLine="0"/>
              <w:jc w:val="center"/>
            </w:pPr>
            <w:r>
              <w:t>1,65</w:t>
            </w:r>
          </w:p>
        </w:tc>
        <w:tc>
          <w:tcPr>
            <w:tcW w:w="1232" w:type="dxa"/>
            <w:tcBorders>
              <w:bottom w:val="nil"/>
            </w:tcBorders>
          </w:tcPr>
          <w:p w:rsidR="00000000" w:rsidRDefault="000F226C">
            <w:pPr>
              <w:tabs>
                <w:tab w:val="left" w:pos="1701"/>
                <w:tab w:val="right" w:pos="6237"/>
              </w:tabs>
              <w:spacing w:before="60"/>
              <w:ind w:firstLine="0"/>
              <w:jc w:val="center"/>
            </w:pPr>
            <w:r>
              <w:t>0,0295</w:t>
            </w:r>
          </w:p>
        </w:tc>
      </w:tr>
      <w:tr w:rsidR="00000000">
        <w:tblPrEx>
          <w:tblCellMar>
            <w:top w:w="0" w:type="dxa"/>
            <w:bottom w:w="0" w:type="dxa"/>
          </w:tblCellMar>
        </w:tblPrEx>
        <w:tc>
          <w:tcPr>
            <w:tcW w:w="1526" w:type="dxa"/>
            <w:tcBorders>
              <w:top w:val="nil"/>
              <w:bottom w:val="nil"/>
            </w:tcBorders>
          </w:tcPr>
          <w:p w:rsidR="00000000" w:rsidRDefault="000F226C">
            <w:pPr>
              <w:tabs>
                <w:tab w:val="left" w:pos="1701"/>
                <w:tab w:val="right" w:pos="6237"/>
              </w:tabs>
              <w:spacing w:before="60"/>
              <w:ind w:firstLine="0"/>
              <w:jc w:val="center"/>
            </w:pPr>
            <w:r>
              <w:t>1,1</w:t>
            </w:r>
          </w:p>
        </w:tc>
        <w:tc>
          <w:tcPr>
            <w:tcW w:w="1232" w:type="dxa"/>
            <w:tcBorders>
              <w:top w:val="nil"/>
              <w:bottom w:val="nil"/>
            </w:tcBorders>
          </w:tcPr>
          <w:p w:rsidR="00000000" w:rsidRDefault="000F226C">
            <w:pPr>
              <w:tabs>
                <w:tab w:val="left" w:pos="1701"/>
                <w:tab w:val="right" w:pos="6237"/>
              </w:tabs>
              <w:spacing w:before="60"/>
              <w:ind w:firstLine="0"/>
              <w:jc w:val="center"/>
            </w:pPr>
            <w:r>
              <w:t>1,48</w:t>
            </w:r>
          </w:p>
        </w:tc>
        <w:tc>
          <w:tcPr>
            <w:tcW w:w="1232" w:type="dxa"/>
            <w:tcBorders>
              <w:top w:val="nil"/>
              <w:bottom w:val="nil"/>
            </w:tcBorders>
          </w:tcPr>
          <w:p w:rsidR="00000000" w:rsidRDefault="000F226C">
            <w:pPr>
              <w:tabs>
                <w:tab w:val="left" w:pos="1701"/>
                <w:tab w:val="right" w:pos="6237"/>
              </w:tabs>
              <w:spacing w:before="60"/>
              <w:ind w:firstLine="0"/>
              <w:jc w:val="center"/>
            </w:pPr>
            <w:r>
              <w:t>0,0218</w:t>
            </w:r>
          </w:p>
        </w:tc>
        <w:tc>
          <w:tcPr>
            <w:tcW w:w="1232" w:type="dxa"/>
            <w:tcBorders>
              <w:top w:val="nil"/>
              <w:bottom w:val="nil"/>
            </w:tcBorders>
          </w:tcPr>
          <w:p w:rsidR="00000000" w:rsidRDefault="000F226C">
            <w:pPr>
              <w:tabs>
                <w:tab w:val="left" w:pos="1701"/>
                <w:tab w:val="right" w:pos="6237"/>
              </w:tabs>
              <w:spacing w:before="60"/>
              <w:ind w:firstLine="0"/>
              <w:jc w:val="center"/>
            </w:pPr>
            <w:r>
              <w:t>1,69</w:t>
            </w:r>
          </w:p>
        </w:tc>
        <w:tc>
          <w:tcPr>
            <w:tcW w:w="1232" w:type="dxa"/>
            <w:tcBorders>
              <w:top w:val="nil"/>
              <w:bottom w:val="nil"/>
            </w:tcBorders>
          </w:tcPr>
          <w:p w:rsidR="00000000" w:rsidRDefault="000F226C">
            <w:pPr>
              <w:tabs>
                <w:tab w:val="left" w:pos="1701"/>
                <w:tab w:val="right" w:pos="6237"/>
              </w:tabs>
              <w:spacing w:before="60"/>
              <w:ind w:firstLine="0"/>
              <w:jc w:val="center"/>
            </w:pPr>
            <w:r>
              <w:t>0,0315</w:t>
            </w:r>
          </w:p>
        </w:tc>
      </w:tr>
      <w:tr w:rsidR="00000000">
        <w:tblPrEx>
          <w:tblCellMar>
            <w:top w:w="0" w:type="dxa"/>
            <w:bottom w:w="0" w:type="dxa"/>
          </w:tblCellMar>
        </w:tblPrEx>
        <w:tc>
          <w:tcPr>
            <w:tcW w:w="1526" w:type="dxa"/>
            <w:tcBorders>
              <w:top w:val="nil"/>
              <w:bottom w:val="nil"/>
            </w:tcBorders>
          </w:tcPr>
          <w:p w:rsidR="00000000" w:rsidRDefault="000F226C">
            <w:pPr>
              <w:tabs>
                <w:tab w:val="left" w:pos="1701"/>
                <w:tab w:val="right" w:pos="6237"/>
              </w:tabs>
              <w:spacing w:before="60"/>
              <w:ind w:firstLine="0"/>
              <w:jc w:val="center"/>
            </w:pPr>
            <w:r>
              <w:t>1,2</w:t>
            </w:r>
          </w:p>
        </w:tc>
        <w:tc>
          <w:tcPr>
            <w:tcW w:w="1232" w:type="dxa"/>
            <w:tcBorders>
              <w:top w:val="nil"/>
              <w:bottom w:val="nil"/>
            </w:tcBorders>
          </w:tcPr>
          <w:p w:rsidR="00000000" w:rsidRDefault="000F226C">
            <w:pPr>
              <w:tabs>
                <w:tab w:val="left" w:pos="1701"/>
                <w:tab w:val="right" w:pos="6237"/>
              </w:tabs>
              <w:spacing w:before="60"/>
              <w:ind w:firstLine="0"/>
              <w:jc w:val="center"/>
            </w:pPr>
            <w:r>
              <w:t>1,51</w:t>
            </w:r>
          </w:p>
        </w:tc>
        <w:tc>
          <w:tcPr>
            <w:tcW w:w="1232" w:type="dxa"/>
            <w:tcBorders>
              <w:top w:val="nil"/>
              <w:bottom w:val="nil"/>
            </w:tcBorders>
          </w:tcPr>
          <w:p w:rsidR="00000000" w:rsidRDefault="000F226C">
            <w:pPr>
              <w:tabs>
                <w:tab w:val="left" w:pos="1701"/>
                <w:tab w:val="right" w:pos="6237"/>
              </w:tabs>
              <w:spacing w:before="60"/>
              <w:ind w:firstLine="0"/>
              <w:jc w:val="center"/>
            </w:pPr>
            <w:r>
              <w:t>0,0232</w:t>
            </w:r>
          </w:p>
        </w:tc>
        <w:tc>
          <w:tcPr>
            <w:tcW w:w="1232" w:type="dxa"/>
            <w:tcBorders>
              <w:top w:val="nil"/>
              <w:bottom w:val="nil"/>
            </w:tcBorders>
          </w:tcPr>
          <w:p w:rsidR="00000000" w:rsidRDefault="000F226C">
            <w:pPr>
              <w:tabs>
                <w:tab w:val="left" w:pos="1701"/>
                <w:tab w:val="right" w:pos="6237"/>
              </w:tabs>
              <w:spacing w:before="60"/>
              <w:ind w:firstLine="0"/>
              <w:jc w:val="center"/>
            </w:pPr>
            <w:r>
              <w:t>1,74</w:t>
            </w:r>
          </w:p>
        </w:tc>
        <w:tc>
          <w:tcPr>
            <w:tcW w:w="1232" w:type="dxa"/>
            <w:tcBorders>
              <w:top w:val="nil"/>
              <w:bottom w:val="nil"/>
            </w:tcBorders>
          </w:tcPr>
          <w:p w:rsidR="00000000" w:rsidRDefault="000F226C">
            <w:pPr>
              <w:tabs>
                <w:tab w:val="left" w:pos="1701"/>
                <w:tab w:val="right" w:pos="6237"/>
              </w:tabs>
              <w:spacing w:before="60"/>
              <w:ind w:firstLine="0"/>
              <w:jc w:val="center"/>
            </w:pPr>
            <w:r>
              <w:t>0,0335</w:t>
            </w:r>
          </w:p>
        </w:tc>
      </w:tr>
      <w:tr w:rsidR="00000000">
        <w:tblPrEx>
          <w:tblCellMar>
            <w:top w:w="0" w:type="dxa"/>
            <w:bottom w:w="0" w:type="dxa"/>
          </w:tblCellMar>
        </w:tblPrEx>
        <w:tc>
          <w:tcPr>
            <w:tcW w:w="1526" w:type="dxa"/>
            <w:tcBorders>
              <w:top w:val="nil"/>
              <w:bottom w:val="nil"/>
            </w:tcBorders>
          </w:tcPr>
          <w:p w:rsidR="00000000" w:rsidRDefault="000F226C">
            <w:pPr>
              <w:tabs>
                <w:tab w:val="left" w:pos="1701"/>
                <w:tab w:val="right" w:pos="6237"/>
              </w:tabs>
              <w:spacing w:before="60"/>
              <w:ind w:firstLine="0"/>
              <w:jc w:val="center"/>
            </w:pPr>
            <w:r>
              <w:t>1,3</w:t>
            </w:r>
          </w:p>
        </w:tc>
        <w:tc>
          <w:tcPr>
            <w:tcW w:w="1232" w:type="dxa"/>
            <w:tcBorders>
              <w:top w:val="nil"/>
              <w:bottom w:val="nil"/>
            </w:tcBorders>
          </w:tcPr>
          <w:p w:rsidR="00000000" w:rsidRDefault="000F226C">
            <w:pPr>
              <w:tabs>
                <w:tab w:val="left" w:pos="1701"/>
                <w:tab w:val="right" w:pos="6237"/>
              </w:tabs>
              <w:spacing w:before="60"/>
              <w:ind w:firstLine="0"/>
              <w:jc w:val="center"/>
            </w:pPr>
            <w:r>
              <w:t>1,54</w:t>
            </w:r>
          </w:p>
        </w:tc>
        <w:tc>
          <w:tcPr>
            <w:tcW w:w="1232" w:type="dxa"/>
            <w:tcBorders>
              <w:top w:val="nil"/>
              <w:bottom w:val="nil"/>
            </w:tcBorders>
          </w:tcPr>
          <w:p w:rsidR="00000000" w:rsidRDefault="000F226C">
            <w:pPr>
              <w:tabs>
                <w:tab w:val="left" w:pos="1701"/>
                <w:tab w:val="right" w:pos="6237"/>
              </w:tabs>
              <w:spacing w:before="60"/>
              <w:ind w:firstLine="0"/>
              <w:jc w:val="center"/>
            </w:pPr>
            <w:r>
              <w:t>0,0245</w:t>
            </w:r>
          </w:p>
        </w:tc>
        <w:tc>
          <w:tcPr>
            <w:tcW w:w="1232" w:type="dxa"/>
            <w:tcBorders>
              <w:top w:val="nil"/>
              <w:bottom w:val="nil"/>
            </w:tcBorders>
          </w:tcPr>
          <w:p w:rsidR="00000000" w:rsidRDefault="000F226C">
            <w:pPr>
              <w:tabs>
                <w:tab w:val="left" w:pos="1701"/>
                <w:tab w:val="right" w:pos="6237"/>
              </w:tabs>
              <w:spacing w:before="60"/>
              <w:ind w:firstLine="0"/>
              <w:jc w:val="center"/>
            </w:pPr>
            <w:r>
              <w:t>1,79</w:t>
            </w:r>
          </w:p>
        </w:tc>
        <w:tc>
          <w:tcPr>
            <w:tcW w:w="1232" w:type="dxa"/>
            <w:tcBorders>
              <w:top w:val="nil"/>
              <w:bottom w:val="nil"/>
            </w:tcBorders>
          </w:tcPr>
          <w:p w:rsidR="00000000" w:rsidRDefault="000F226C">
            <w:pPr>
              <w:tabs>
                <w:tab w:val="left" w:pos="1701"/>
                <w:tab w:val="right" w:pos="6237"/>
              </w:tabs>
              <w:spacing w:before="60"/>
              <w:ind w:firstLine="0"/>
              <w:jc w:val="center"/>
            </w:pPr>
            <w:r>
              <w:t>0,0355</w:t>
            </w:r>
          </w:p>
        </w:tc>
      </w:tr>
      <w:tr w:rsidR="00000000">
        <w:tblPrEx>
          <w:tblCellMar>
            <w:top w:w="0" w:type="dxa"/>
            <w:bottom w:w="0" w:type="dxa"/>
          </w:tblCellMar>
        </w:tblPrEx>
        <w:tc>
          <w:tcPr>
            <w:tcW w:w="1526" w:type="dxa"/>
            <w:tcBorders>
              <w:top w:val="nil"/>
              <w:bottom w:val="nil"/>
            </w:tcBorders>
          </w:tcPr>
          <w:p w:rsidR="00000000" w:rsidRDefault="000F226C">
            <w:pPr>
              <w:tabs>
                <w:tab w:val="left" w:pos="1701"/>
                <w:tab w:val="right" w:pos="6237"/>
              </w:tabs>
              <w:spacing w:before="60"/>
              <w:ind w:firstLine="0"/>
              <w:jc w:val="center"/>
            </w:pPr>
            <w:r>
              <w:t>1,4</w:t>
            </w:r>
          </w:p>
        </w:tc>
        <w:tc>
          <w:tcPr>
            <w:tcW w:w="1232" w:type="dxa"/>
            <w:tcBorders>
              <w:top w:val="nil"/>
              <w:bottom w:val="nil"/>
            </w:tcBorders>
          </w:tcPr>
          <w:p w:rsidR="00000000" w:rsidRDefault="000F226C">
            <w:pPr>
              <w:tabs>
                <w:tab w:val="left" w:pos="1701"/>
                <w:tab w:val="right" w:pos="6237"/>
              </w:tabs>
              <w:spacing w:before="60"/>
              <w:ind w:firstLine="0"/>
              <w:jc w:val="center"/>
            </w:pPr>
            <w:r>
              <w:t>1,57</w:t>
            </w:r>
          </w:p>
        </w:tc>
        <w:tc>
          <w:tcPr>
            <w:tcW w:w="1232" w:type="dxa"/>
            <w:tcBorders>
              <w:top w:val="nil"/>
              <w:bottom w:val="nil"/>
            </w:tcBorders>
          </w:tcPr>
          <w:p w:rsidR="00000000" w:rsidRDefault="000F226C">
            <w:pPr>
              <w:tabs>
                <w:tab w:val="left" w:pos="1701"/>
                <w:tab w:val="right" w:pos="6237"/>
              </w:tabs>
              <w:spacing w:before="60"/>
              <w:ind w:firstLine="0"/>
              <w:jc w:val="center"/>
            </w:pPr>
            <w:r>
              <w:t>0,0258</w:t>
            </w:r>
          </w:p>
        </w:tc>
        <w:tc>
          <w:tcPr>
            <w:tcW w:w="1232" w:type="dxa"/>
            <w:tcBorders>
              <w:top w:val="nil"/>
              <w:bottom w:val="nil"/>
            </w:tcBorders>
          </w:tcPr>
          <w:p w:rsidR="00000000" w:rsidRDefault="000F226C">
            <w:pPr>
              <w:tabs>
                <w:tab w:val="left" w:pos="1701"/>
                <w:tab w:val="right" w:pos="6237"/>
              </w:tabs>
              <w:spacing w:before="60"/>
              <w:ind w:firstLine="0"/>
              <w:jc w:val="center"/>
            </w:pPr>
            <w:r>
              <w:t>1,83</w:t>
            </w:r>
          </w:p>
        </w:tc>
        <w:tc>
          <w:tcPr>
            <w:tcW w:w="1232" w:type="dxa"/>
            <w:tcBorders>
              <w:top w:val="nil"/>
              <w:bottom w:val="nil"/>
            </w:tcBorders>
          </w:tcPr>
          <w:p w:rsidR="00000000" w:rsidRDefault="000F226C">
            <w:pPr>
              <w:tabs>
                <w:tab w:val="left" w:pos="1701"/>
                <w:tab w:val="right" w:pos="6237"/>
              </w:tabs>
              <w:spacing w:before="60"/>
              <w:ind w:firstLine="0"/>
              <w:jc w:val="center"/>
            </w:pPr>
            <w:r>
              <w:t>0,0375</w:t>
            </w:r>
          </w:p>
        </w:tc>
      </w:tr>
      <w:tr w:rsidR="00000000">
        <w:tblPrEx>
          <w:tblCellMar>
            <w:top w:w="0" w:type="dxa"/>
            <w:bottom w:w="0" w:type="dxa"/>
          </w:tblCellMar>
        </w:tblPrEx>
        <w:tc>
          <w:tcPr>
            <w:tcW w:w="1526" w:type="dxa"/>
            <w:tcBorders>
              <w:top w:val="nil"/>
              <w:bottom w:val="nil"/>
            </w:tcBorders>
          </w:tcPr>
          <w:p w:rsidR="00000000" w:rsidRDefault="000F226C">
            <w:pPr>
              <w:tabs>
                <w:tab w:val="left" w:pos="1701"/>
                <w:tab w:val="right" w:pos="6237"/>
              </w:tabs>
              <w:spacing w:before="60"/>
              <w:ind w:firstLine="0"/>
              <w:jc w:val="center"/>
            </w:pPr>
            <w:r>
              <w:t>1,5</w:t>
            </w:r>
          </w:p>
        </w:tc>
        <w:tc>
          <w:tcPr>
            <w:tcW w:w="1232" w:type="dxa"/>
            <w:tcBorders>
              <w:top w:val="nil"/>
              <w:bottom w:val="nil"/>
            </w:tcBorders>
          </w:tcPr>
          <w:p w:rsidR="00000000" w:rsidRDefault="000F226C">
            <w:pPr>
              <w:tabs>
                <w:tab w:val="left" w:pos="1701"/>
                <w:tab w:val="right" w:pos="6237"/>
              </w:tabs>
              <w:spacing w:before="60"/>
              <w:ind w:firstLine="0"/>
              <w:jc w:val="center"/>
            </w:pPr>
            <w:r>
              <w:t>1,60</w:t>
            </w:r>
          </w:p>
        </w:tc>
        <w:tc>
          <w:tcPr>
            <w:tcW w:w="1232" w:type="dxa"/>
            <w:tcBorders>
              <w:top w:val="nil"/>
              <w:bottom w:val="nil"/>
            </w:tcBorders>
          </w:tcPr>
          <w:p w:rsidR="00000000" w:rsidRDefault="000F226C">
            <w:pPr>
              <w:tabs>
                <w:tab w:val="left" w:pos="1701"/>
                <w:tab w:val="right" w:pos="6237"/>
              </w:tabs>
              <w:spacing w:before="60"/>
              <w:ind w:firstLine="0"/>
              <w:jc w:val="center"/>
            </w:pPr>
            <w:r>
              <w:t>0,0271</w:t>
            </w:r>
          </w:p>
        </w:tc>
        <w:tc>
          <w:tcPr>
            <w:tcW w:w="1232" w:type="dxa"/>
            <w:tcBorders>
              <w:top w:val="nil"/>
              <w:bottom w:val="nil"/>
            </w:tcBorders>
          </w:tcPr>
          <w:p w:rsidR="00000000" w:rsidRDefault="000F226C">
            <w:pPr>
              <w:tabs>
                <w:tab w:val="left" w:pos="1701"/>
                <w:tab w:val="right" w:pos="6237"/>
              </w:tabs>
              <w:spacing w:before="60"/>
              <w:ind w:firstLine="0"/>
              <w:jc w:val="center"/>
            </w:pPr>
            <w:r>
              <w:t>1,87</w:t>
            </w:r>
          </w:p>
        </w:tc>
        <w:tc>
          <w:tcPr>
            <w:tcW w:w="1232" w:type="dxa"/>
            <w:tcBorders>
              <w:top w:val="nil"/>
              <w:bottom w:val="nil"/>
            </w:tcBorders>
          </w:tcPr>
          <w:p w:rsidR="00000000" w:rsidRDefault="000F226C">
            <w:pPr>
              <w:tabs>
                <w:tab w:val="left" w:pos="1701"/>
                <w:tab w:val="right" w:pos="6237"/>
              </w:tabs>
              <w:spacing w:before="60"/>
              <w:ind w:firstLine="0"/>
              <w:jc w:val="center"/>
            </w:pPr>
            <w:r>
              <w:t>0,0395</w:t>
            </w:r>
          </w:p>
        </w:tc>
      </w:tr>
      <w:tr w:rsidR="00000000">
        <w:tblPrEx>
          <w:tblCellMar>
            <w:top w:w="0" w:type="dxa"/>
            <w:bottom w:w="0" w:type="dxa"/>
          </w:tblCellMar>
        </w:tblPrEx>
        <w:tc>
          <w:tcPr>
            <w:tcW w:w="1526" w:type="dxa"/>
            <w:tcBorders>
              <w:top w:val="nil"/>
              <w:bottom w:val="nil"/>
            </w:tcBorders>
          </w:tcPr>
          <w:p w:rsidR="00000000" w:rsidRDefault="000F226C">
            <w:pPr>
              <w:tabs>
                <w:tab w:val="left" w:pos="1701"/>
                <w:tab w:val="right" w:pos="6237"/>
              </w:tabs>
              <w:spacing w:before="60"/>
              <w:ind w:firstLine="0"/>
              <w:jc w:val="center"/>
            </w:pPr>
            <w:r>
              <w:t>1,6</w:t>
            </w:r>
          </w:p>
        </w:tc>
        <w:tc>
          <w:tcPr>
            <w:tcW w:w="1232" w:type="dxa"/>
            <w:tcBorders>
              <w:top w:val="nil"/>
              <w:bottom w:val="nil"/>
            </w:tcBorders>
          </w:tcPr>
          <w:p w:rsidR="00000000" w:rsidRDefault="000F226C">
            <w:pPr>
              <w:tabs>
                <w:tab w:val="left" w:pos="1701"/>
                <w:tab w:val="right" w:pos="6237"/>
              </w:tabs>
              <w:spacing w:before="60"/>
              <w:ind w:firstLine="0"/>
              <w:jc w:val="center"/>
            </w:pPr>
            <w:r>
              <w:t>1,63</w:t>
            </w:r>
          </w:p>
        </w:tc>
        <w:tc>
          <w:tcPr>
            <w:tcW w:w="1232" w:type="dxa"/>
            <w:tcBorders>
              <w:top w:val="nil"/>
              <w:bottom w:val="nil"/>
            </w:tcBorders>
          </w:tcPr>
          <w:p w:rsidR="00000000" w:rsidRDefault="000F226C">
            <w:pPr>
              <w:tabs>
                <w:tab w:val="left" w:pos="1701"/>
                <w:tab w:val="right" w:pos="6237"/>
              </w:tabs>
              <w:spacing w:before="60"/>
              <w:ind w:firstLine="0"/>
              <w:jc w:val="center"/>
            </w:pPr>
            <w:r>
              <w:t>0,0285</w:t>
            </w:r>
          </w:p>
        </w:tc>
        <w:tc>
          <w:tcPr>
            <w:tcW w:w="1232" w:type="dxa"/>
            <w:tcBorders>
              <w:top w:val="nil"/>
              <w:bottom w:val="nil"/>
            </w:tcBorders>
          </w:tcPr>
          <w:p w:rsidR="00000000" w:rsidRDefault="000F226C">
            <w:pPr>
              <w:tabs>
                <w:tab w:val="left" w:pos="1701"/>
                <w:tab w:val="right" w:pos="6237"/>
              </w:tabs>
              <w:spacing w:before="60"/>
              <w:ind w:firstLine="0"/>
              <w:jc w:val="center"/>
            </w:pPr>
            <w:r>
              <w:t>1,91</w:t>
            </w:r>
          </w:p>
        </w:tc>
        <w:tc>
          <w:tcPr>
            <w:tcW w:w="1232" w:type="dxa"/>
            <w:tcBorders>
              <w:top w:val="nil"/>
              <w:bottom w:val="nil"/>
            </w:tcBorders>
          </w:tcPr>
          <w:p w:rsidR="00000000" w:rsidRDefault="000F226C">
            <w:pPr>
              <w:tabs>
                <w:tab w:val="left" w:pos="1701"/>
                <w:tab w:val="right" w:pos="6237"/>
              </w:tabs>
              <w:spacing w:before="60"/>
              <w:ind w:firstLine="0"/>
              <w:jc w:val="center"/>
            </w:pPr>
            <w:r>
              <w:t>0,0415</w:t>
            </w:r>
          </w:p>
        </w:tc>
      </w:tr>
      <w:tr w:rsidR="00000000">
        <w:tblPrEx>
          <w:tblCellMar>
            <w:top w:w="0" w:type="dxa"/>
            <w:bottom w:w="0" w:type="dxa"/>
          </w:tblCellMar>
        </w:tblPrEx>
        <w:tc>
          <w:tcPr>
            <w:tcW w:w="1526" w:type="dxa"/>
            <w:tcBorders>
              <w:top w:val="nil"/>
              <w:bottom w:val="nil"/>
            </w:tcBorders>
          </w:tcPr>
          <w:p w:rsidR="00000000" w:rsidRDefault="000F226C">
            <w:pPr>
              <w:tabs>
                <w:tab w:val="left" w:pos="1701"/>
                <w:tab w:val="right" w:pos="6237"/>
              </w:tabs>
              <w:spacing w:before="60"/>
              <w:ind w:firstLine="0"/>
              <w:jc w:val="center"/>
            </w:pPr>
            <w:r>
              <w:t>1,7</w:t>
            </w:r>
          </w:p>
        </w:tc>
        <w:tc>
          <w:tcPr>
            <w:tcW w:w="1232" w:type="dxa"/>
            <w:tcBorders>
              <w:top w:val="nil"/>
              <w:bottom w:val="nil"/>
            </w:tcBorders>
          </w:tcPr>
          <w:p w:rsidR="00000000" w:rsidRDefault="000F226C">
            <w:pPr>
              <w:tabs>
                <w:tab w:val="left" w:pos="1701"/>
                <w:tab w:val="right" w:pos="6237"/>
              </w:tabs>
              <w:spacing w:before="60"/>
              <w:ind w:firstLine="0"/>
              <w:jc w:val="center"/>
            </w:pPr>
            <w:r>
              <w:t>1,66</w:t>
            </w:r>
          </w:p>
        </w:tc>
        <w:tc>
          <w:tcPr>
            <w:tcW w:w="1232" w:type="dxa"/>
            <w:tcBorders>
              <w:top w:val="nil"/>
              <w:bottom w:val="nil"/>
            </w:tcBorders>
          </w:tcPr>
          <w:p w:rsidR="00000000" w:rsidRDefault="000F226C">
            <w:pPr>
              <w:tabs>
                <w:tab w:val="left" w:pos="1701"/>
                <w:tab w:val="right" w:pos="6237"/>
              </w:tabs>
              <w:spacing w:before="60"/>
              <w:ind w:firstLine="0"/>
              <w:jc w:val="center"/>
            </w:pPr>
            <w:r>
              <w:t>0,0298</w:t>
            </w:r>
          </w:p>
        </w:tc>
        <w:tc>
          <w:tcPr>
            <w:tcW w:w="1232" w:type="dxa"/>
            <w:tcBorders>
              <w:top w:val="nil"/>
              <w:bottom w:val="nil"/>
            </w:tcBorders>
          </w:tcPr>
          <w:p w:rsidR="00000000" w:rsidRDefault="000F226C">
            <w:pPr>
              <w:tabs>
                <w:tab w:val="left" w:pos="1701"/>
                <w:tab w:val="right" w:pos="6237"/>
              </w:tabs>
              <w:spacing w:before="60"/>
              <w:ind w:firstLine="0"/>
              <w:jc w:val="center"/>
            </w:pPr>
            <w:r>
              <w:t>1,96</w:t>
            </w:r>
          </w:p>
        </w:tc>
        <w:tc>
          <w:tcPr>
            <w:tcW w:w="1232" w:type="dxa"/>
            <w:tcBorders>
              <w:top w:val="nil"/>
              <w:bottom w:val="nil"/>
            </w:tcBorders>
          </w:tcPr>
          <w:p w:rsidR="00000000" w:rsidRDefault="000F226C">
            <w:pPr>
              <w:tabs>
                <w:tab w:val="left" w:pos="1701"/>
                <w:tab w:val="right" w:pos="6237"/>
              </w:tabs>
              <w:spacing w:before="60"/>
              <w:ind w:firstLine="0"/>
              <w:jc w:val="center"/>
            </w:pPr>
            <w:r>
              <w:t>0,0436</w:t>
            </w:r>
          </w:p>
        </w:tc>
      </w:tr>
      <w:tr w:rsidR="00000000">
        <w:tblPrEx>
          <w:tblCellMar>
            <w:top w:w="0" w:type="dxa"/>
            <w:bottom w:w="0" w:type="dxa"/>
          </w:tblCellMar>
        </w:tblPrEx>
        <w:tc>
          <w:tcPr>
            <w:tcW w:w="1526" w:type="dxa"/>
            <w:tcBorders>
              <w:top w:val="nil"/>
              <w:bottom w:val="nil"/>
            </w:tcBorders>
          </w:tcPr>
          <w:p w:rsidR="00000000" w:rsidRDefault="000F226C">
            <w:pPr>
              <w:tabs>
                <w:tab w:val="left" w:pos="1701"/>
                <w:tab w:val="right" w:pos="6237"/>
              </w:tabs>
              <w:spacing w:before="60"/>
              <w:ind w:firstLine="0"/>
              <w:jc w:val="center"/>
            </w:pPr>
            <w:r>
              <w:t>1,8</w:t>
            </w:r>
          </w:p>
        </w:tc>
        <w:tc>
          <w:tcPr>
            <w:tcW w:w="1232" w:type="dxa"/>
            <w:tcBorders>
              <w:top w:val="nil"/>
              <w:bottom w:val="nil"/>
            </w:tcBorders>
          </w:tcPr>
          <w:p w:rsidR="00000000" w:rsidRDefault="000F226C">
            <w:pPr>
              <w:tabs>
                <w:tab w:val="left" w:pos="1701"/>
                <w:tab w:val="right" w:pos="6237"/>
              </w:tabs>
              <w:spacing w:before="60"/>
              <w:ind w:firstLine="0"/>
              <w:jc w:val="center"/>
            </w:pPr>
            <w:r>
              <w:t>1,69</w:t>
            </w:r>
          </w:p>
        </w:tc>
        <w:tc>
          <w:tcPr>
            <w:tcW w:w="1232" w:type="dxa"/>
            <w:tcBorders>
              <w:top w:val="nil"/>
              <w:bottom w:val="nil"/>
            </w:tcBorders>
          </w:tcPr>
          <w:p w:rsidR="00000000" w:rsidRDefault="000F226C">
            <w:pPr>
              <w:tabs>
                <w:tab w:val="left" w:pos="1701"/>
                <w:tab w:val="right" w:pos="6237"/>
              </w:tabs>
              <w:spacing w:before="60"/>
              <w:ind w:firstLine="0"/>
              <w:jc w:val="center"/>
            </w:pPr>
            <w:r>
              <w:t>0,0311</w:t>
            </w:r>
          </w:p>
        </w:tc>
        <w:tc>
          <w:tcPr>
            <w:tcW w:w="1232" w:type="dxa"/>
            <w:tcBorders>
              <w:top w:val="nil"/>
              <w:bottom w:val="nil"/>
            </w:tcBorders>
          </w:tcPr>
          <w:p w:rsidR="00000000" w:rsidRDefault="000F226C">
            <w:pPr>
              <w:tabs>
                <w:tab w:val="left" w:pos="1701"/>
                <w:tab w:val="right" w:pos="6237"/>
              </w:tabs>
              <w:spacing w:before="60"/>
              <w:ind w:firstLine="0"/>
              <w:jc w:val="center"/>
            </w:pPr>
            <w:r>
              <w:t>2,00</w:t>
            </w:r>
          </w:p>
        </w:tc>
        <w:tc>
          <w:tcPr>
            <w:tcW w:w="1232" w:type="dxa"/>
            <w:tcBorders>
              <w:top w:val="nil"/>
              <w:bottom w:val="nil"/>
            </w:tcBorders>
          </w:tcPr>
          <w:p w:rsidR="00000000" w:rsidRDefault="000F226C">
            <w:pPr>
              <w:tabs>
                <w:tab w:val="left" w:pos="1701"/>
                <w:tab w:val="right" w:pos="6237"/>
              </w:tabs>
              <w:spacing w:before="60"/>
              <w:ind w:firstLine="0"/>
              <w:jc w:val="center"/>
            </w:pPr>
            <w:r>
              <w:t>0,0455</w:t>
            </w:r>
          </w:p>
        </w:tc>
      </w:tr>
      <w:tr w:rsidR="00000000">
        <w:tblPrEx>
          <w:tblCellMar>
            <w:top w:w="0" w:type="dxa"/>
            <w:bottom w:w="0" w:type="dxa"/>
          </w:tblCellMar>
        </w:tblPrEx>
        <w:tc>
          <w:tcPr>
            <w:tcW w:w="1526" w:type="dxa"/>
            <w:tcBorders>
              <w:top w:val="nil"/>
              <w:bottom w:val="nil"/>
            </w:tcBorders>
          </w:tcPr>
          <w:p w:rsidR="00000000" w:rsidRDefault="000F226C">
            <w:pPr>
              <w:tabs>
                <w:tab w:val="left" w:pos="1701"/>
                <w:tab w:val="right" w:pos="6237"/>
              </w:tabs>
              <w:spacing w:before="60"/>
              <w:ind w:firstLine="0"/>
              <w:jc w:val="center"/>
            </w:pPr>
            <w:r>
              <w:t>1,9</w:t>
            </w:r>
          </w:p>
        </w:tc>
        <w:tc>
          <w:tcPr>
            <w:tcW w:w="1232" w:type="dxa"/>
            <w:tcBorders>
              <w:top w:val="nil"/>
              <w:bottom w:val="nil"/>
            </w:tcBorders>
          </w:tcPr>
          <w:p w:rsidR="00000000" w:rsidRDefault="000F226C">
            <w:pPr>
              <w:tabs>
                <w:tab w:val="left" w:pos="1701"/>
                <w:tab w:val="right" w:pos="6237"/>
              </w:tabs>
              <w:spacing w:before="60"/>
              <w:ind w:firstLine="0"/>
              <w:jc w:val="center"/>
            </w:pPr>
            <w:r>
              <w:t>1,71</w:t>
            </w:r>
          </w:p>
        </w:tc>
        <w:tc>
          <w:tcPr>
            <w:tcW w:w="1232" w:type="dxa"/>
            <w:tcBorders>
              <w:top w:val="nil"/>
              <w:bottom w:val="nil"/>
            </w:tcBorders>
          </w:tcPr>
          <w:p w:rsidR="00000000" w:rsidRDefault="000F226C">
            <w:pPr>
              <w:tabs>
                <w:tab w:val="left" w:pos="1701"/>
                <w:tab w:val="right" w:pos="6237"/>
              </w:tabs>
              <w:spacing w:before="60"/>
              <w:ind w:firstLine="0"/>
              <w:jc w:val="center"/>
            </w:pPr>
            <w:r>
              <w:t>0,0325</w:t>
            </w:r>
          </w:p>
        </w:tc>
        <w:tc>
          <w:tcPr>
            <w:tcW w:w="1232" w:type="dxa"/>
            <w:tcBorders>
              <w:top w:val="nil"/>
              <w:bottom w:val="nil"/>
            </w:tcBorders>
          </w:tcPr>
          <w:p w:rsidR="00000000" w:rsidRDefault="000F226C">
            <w:pPr>
              <w:tabs>
                <w:tab w:val="left" w:pos="1701"/>
                <w:tab w:val="right" w:pos="6237"/>
              </w:tabs>
              <w:spacing w:before="60"/>
              <w:ind w:firstLine="0"/>
              <w:jc w:val="center"/>
            </w:pPr>
            <w:r>
              <w:t>2,04</w:t>
            </w:r>
          </w:p>
        </w:tc>
        <w:tc>
          <w:tcPr>
            <w:tcW w:w="1232" w:type="dxa"/>
            <w:tcBorders>
              <w:top w:val="nil"/>
              <w:bottom w:val="nil"/>
            </w:tcBorders>
          </w:tcPr>
          <w:p w:rsidR="00000000" w:rsidRDefault="000F226C">
            <w:pPr>
              <w:tabs>
                <w:tab w:val="left" w:pos="1701"/>
                <w:tab w:val="right" w:pos="6237"/>
              </w:tabs>
              <w:spacing w:before="60"/>
              <w:ind w:firstLine="0"/>
              <w:jc w:val="center"/>
            </w:pPr>
            <w:r>
              <w:t>0,0475</w:t>
            </w:r>
          </w:p>
        </w:tc>
      </w:tr>
      <w:tr w:rsidR="00000000">
        <w:tblPrEx>
          <w:tblCellMar>
            <w:top w:w="0" w:type="dxa"/>
            <w:bottom w:w="0" w:type="dxa"/>
          </w:tblCellMar>
        </w:tblPrEx>
        <w:tc>
          <w:tcPr>
            <w:tcW w:w="1526" w:type="dxa"/>
            <w:tcBorders>
              <w:top w:val="nil"/>
              <w:bottom w:val="nil"/>
            </w:tcBorders>
          </w:tcPr>
          <w:p w:rsidR="00000000" w:rsidRDefault="000F226C">
            <w:pPr>
              <w:tabs>
                <w:tab w:val="left" w:pos="1701"/>
                <w:tab w:val="right" w:pos="6237"/>
              </w:tabs>
              <w:spacing w:before="60"/>
              <w:ind w:firstLine="0"/>
              <w:jc w:val="center"/>
            </w:pPr>
            <w:r>
              <w:t>2,0</w:t>
            </w:r>
          </w:p>
        </w:tc>
        <w:tc>
          <w:tcPr>
            <w:tcW w:w="1232" w:type="dxa"/>
            <w:tcBorders>
              <w:top w:val="nil"/>
              <w:bottom w:val="nil"/>
            </w:tcBorders>
          </w:tcPr>
          <w:p w:rsidR="00000000" w:rsidRDefault="000F226C">
            <w:pPr>
              <w:tabs>
                <w:tab w:val="left" w:pos="1701"/>
                <w:tab w:val="right" w:pos="6237"/>
              </w:tabs>
              <w:spacing w:before="60"/>
              <w:ind w:firstLine="0"/>
              <w:jc w:val="center"/>
            </w:pPr>
            <w:r>
              <w:t>1,7</w:t>
            </w:r>
            <w:r>
              <w:t>4</w:t>
            </w:r>
          </w:p>
        </w:tc>
        <w:tc>
          <w:tcPr>
            <w:tcW w:w="1232" w:type="dxa"/>
            <w:tcBorders>
              <w:top w:val="nil"/>
              <w:bottom w:val="nil"/>
            </w:tcBorders>
          </w:tcPr>
          <w:p w:rsidR="00000000" w:rsidRDefault="000F226C">
            <w:pPr>
              <w:tabs>
                <w:tab w:val="left" w:pos="1701"/>
                <w:tab w:val="right" w:pos="6237"/>
              </w:tabs>
              <w:spacing w:before="60"/>
              <w:ind w:firstLine="0"/>
              <w:jc w:val="center"/>
            </w:pPr>
            <w:r>
              <w:t>0,0338</w:t>
            </w:r>
          </w:p>
        </w:tc>
        <w:tc>
          <w:tcPr>
            <w:tcW w:w="1232" w:type="dxa"/>
            <w:tcBorders>
              <w:top w:val="nil"/>
              <w:bottom w:val="nil"/>
            </w:tcBorders>
          </w:tcPr>
          <w:p w:rsidR="00000000" w:rsidRDefault="000F226C">
            <w:pPr>
              <w:tabs>
                <w:tab w:val="left" w:pos="1701"/>
                <w:tab w:val="right" w:pos="6237"/>
              </w:tabs>
              <w:spacing w:before="60"/>
              <w:ind w:firstLine="0"/>
              <w:jc w:val="center"/>
            </w:pPr>
            <w:r>
              <w:t>2,09</w:t>
            </w:r>
          </w:p>
        </w:tc>
        <w:tc>
          <w:tcPr>
            <w:tcW w:w="1232" w:type="dxa"/>
            <w:tcBorders>
              <w:top w:val="nil"/>
              <w:bottom w:val="nil"/>
            </w:tcBorders>
          </w:tcPr>
          <w:p w:rsidR="00000000" w:rsidRDefault="000F226C">
            <w:pPr>
              <w:tabs>
                <w:tab w:val="left" w:pos="1701"/>
                <w:tab w:val="right" w:pos="6237"/>
              </w:tabs>
              <w:spacing w:before="60"/>
              <w:ind w:firstLine="0"/>
              <w:jc w:val="center"/>
            </w:pPr>
            <w:r>
              <w:t>0,0495</w:t>
            </w:r>
          </w:p>
        </w:tc>
      </w:tr>
      <w:tr w:rsidR="00000000">
        <w:tblPrEx>
          <w:tblCellMar>
            <w:top w:w="0" w:type="dxa"/>
            <w:bottom w:w="0" w:type="dxa"/>
          </w:tblCellMar>
        </w:tblPrEx>
        <w:tc>
          <w:tcPr>
            <w:tcW w:w="1526" w:type="dxa"/>
            <w:tcBorders>
              <w:top w:val="nil"/>
              <w:bottom w:val="nil"/>
            </w:tcBorders>
          </w:tcPr>
          <w:p w:rsidR="00000000" w:rsidRDefault="000F226C">
            <w:pPr>
              <w:tabs>
                <w:tab w:val="left" w:pos="1701"/>
                <w:tab w:val="right" w:pos="6237"/>
              </w:tabs>
              <w:spacing w:before="60"/>
              <w:ind w:firstLine="0"/>
              <w:jc w:val="center"/>
            </w:pPr>
            <w:r>
              <w:t>2,2</w:t>
            </w:r>
          </w:p>
        </w:tc>
        <w:tc>
          <w:tcPr>
            <w:tcW w:w="1232" w:type="dxa"/>
            <w:tcBorders>
              <w:top w:val="nil"/>
              <w:bottom w:val="nil"/>
            </w:tcBorders>
          </w:tcPr>
          <w:p w:rsidR="00000000" w:rsidRDefault="000F226C">
            <w:pPr>
              <w:tabs>
                <w:tab w:val="left" w:pos="1701"/>
                <w:tab w:val="right" w:pos="6237"/>
              </w:tabs>
              <w:spacing w:before="60"/>
              <w:ind w:firstLine="0"/>
              <w:jc w:val="center"/>
            </w:pPr>
            <w:r>
              <w:t>1,80</w:t>
            </w:r>
          </w:p>
        </w:tc>
        <w:tc>
          <w:tcPr>
            <w:tcW w:w="1232" w:type="dxa"/>
            <w:tcBorders>
              <w:top w:val="nil"/>
              <w:bottom w:val="nil"/>
            </w:tcBorders>
          </w:tcPr>
          <w:p w:rsidR="00000000" w:rsidRDefault="000F226C">
            <w:pPr>
              <w:tabs>
                <w:tab w:val="left" w:pos="1701"/>
                <w:tab w:val="right" w:pos="6237"/>
              </w:tabs>
              <w:spacing w:before="60"/>
              <w:ind w:firstLine="0"/>
              <w:jc w:val="center"/>
            </w:pPr>
            <w:r>
              <w:t>0,0364</w:t>
            </w:r>
          </w:p>
        </w:tc>
        <w:tc>
          <w:tcPr>
            <w:tcW w:w="1232" w:type="dxa"/>
            <w:tcBorders>
              <w:top w:val="nil"/>
              <w:bottom w:val="nil"/>
            </w:tcBorders>
          </w:tcPr>
          <w:p w:rsidR="00000000" w:rsidRDefault="000F226C">
            <w:pPr>
              <w:tabs>
                <w:tab w:val="left" w:pos="1701"/>
                <w:tab w:val="right" w:pos="6237"/>
              </w:tabs>
              <w:spacing w:before="60"/>
              <w:ind w:firstLine="0"/>
              <w:jc w:val="center"/>
            </w:pPr>
            <w:r>
              <w:t>2,18</w:t>
            </w:r>
          </w:p>
        </w:tc>
        <w:tc>
          <w:tcPr>
            <w:tcW w:w="1232" w:type="dxa"/>
            <w:tcBorders>
              <w:top w:val="nil"/>
              <w:bottom w:val="nil"/>
            </w:tcBorders>
          </w:tcPr>
          <w:p w:rsidR="00000000" w:rsidRDefault="000F226C">
            <w:pPr>
              <w:tabs>
                <w:tab w:val="left" w:pos="1701"/>
                <w:tab w:val="right" w:pos="6237"/>
              </w:tabs>
              <w:spacing w:before="60"/>
              <w:ind w:firstLine="0"/>
              <w:jc w:val="center"/>
            </w:pPr>
            <w:r>
              <w:t>0,0536</w:t>
            </w:r>
          </w:p>
        </w:tc>
      </w:tr>
      <w:tr w:rsidR="00000000">
        <w:tblPrEx>
          <w:tblCellMar>
            <w:top w:w="0" w:type="dxa"/>
            <w:bottom w:w="0" w:type="dxa"/>
          </w:tblCellMar>
        </w:tblPrEx>
        <w:tc>
          <w:tcPr>
            <w:tcW w:w="1526" w:type="dxa"/>
            <w:tcBorders>
              <w:top w:val="nil"/>
              <w:bottom w:val="nil"/>
            </w:tcBorders>
          </w:tcPr>
          <w:p w:rsidR="00000000" w:rsidRDefault="000F226C">
            <w:pPr>
              <w:tabs>
                <w:tab w:val="left" w:pos="1701"/>
                <w:tab w:val="right" w:pos="6237"/>
              </w:tabs>
              <w:spacing w:before="60"/>
              <w:ind w:firstLine="0"/>
              <w:jc w:val="center"/>
            </w:pPr>
            <w:r>
              <w:t>2,3</w:t>
            </w:r>
          </w:p>
        </w:tc>
        <w:tc>
          <w:tcPr>
            <w:tcW w:w="1232" w:type="dxa"/>
            <w:tcBorders>
              <w:top w:val="nil"/>
              <w:bottom w:val="nil"/>
            </w:tcBorders>
          </w:tcPr>
          <w:p w:rsidR="00000000" w:rsidRDefault="000F226C">
            <w:pPr>
              <w:tabs>
                <w:tab w:val="left" w:pos="1701"/>
                <w:tab w:val="right" w:pos="6237"/>
              </w:tabs>
              <w:spacing w:before="60"/>
              <w:ind w:firstLine="0"/>
              <w:jc w:val="center"/>
            </w:pPr>
            <w:r>
              <w:t>1,83</w:t>
            </w:r>
          </w:p>
        </w:tc>
        <w:tc>
          <w:tcPr>
            <w:tcW w:w="1232" w:type="dxa"/>
            <w:tcBorders>
              <w:top w:val="nil"/>
              <w:bottom w:val="nil"/>
            </w:tcBorders>
          </w:tcPr>
          <w:p w:rsidR="00000000" w:rsidRDefault="000F226C">
            <w:pPr>
              <w:tabs>
                <w:tab w:val="left" w:pos="1701"/>
                <w:tab w:val="right" w:pos="6237"/>
              </w:tabs>
              <w:spacing w:before="60"/>
              <w:ind w:firstLine="0"/>
              <w:jc w:val="center"/>
            </w:pPr>
            <w:r>
              <w:t>0,0377</w:t>
            </w:r>
          </w:p>
        </w:tc>
        <w:tc>
          <w:tcPr>
            <w:tcW w:w="1232" w:type="dxa"/>
            <w:tcBorders>
              <w:top w:val="nil"/>
              <w:bottom w:val="nil"/>
            </w:tcBorders>
          </w:tcPr>
          <w:p w:rsidR="00000000" w:rsidRDefault="000F226C">
            <w:pPr>
              <w:tabs>
                <w:tab w:val="left" w:pos="1701"/>
                <w:tab w:val="right" w:pos="6237"/>
              </w:tabs>
              <w:spacing w:before="60"/>
              <w:ind w:firstLine="0"/>
              <w:jc w:val="center"/>
            </w:pPr>
            <w:r>
              <w:t>2,23</w:t>
            </w:r>
          </w:p>
        </w:tc>
        <w:tc>
          <w:tcPr>
            <w:tcW w:w="1232" w:type="dxa"/>
            <w:tcBorders>
              <w:top w:val="nil"/>
              <w:bottom w:val="nil"/>
            </w:tcBorders>
          </w:tcPr>
          <w:p w:rsidR="00000000" w:rsidRDefault="000F226C">
            <w:pPr>
              <w:tabs>
                <w:tab w:val="left" w:pos="1701"/>
                <w:tab w:val="right" w:pos="6237"/>
              </w:tabs>
              <w:spacing w:before="60"/>
              <w:ind w:firstLine="0"/>
              <w:jc w:val="center"/>
            </w:pPr>
            <w:r>
              <w:t>0,0556</w:t>
            </w:r>
          </w:p>
        </w:tc>
      </w:tr>
      <w:tr w:rsidR="00000000">
        <w:tblPrEx>
          <w:tblCellMar>
            <w:top w:w="0" w:type="dxa"/>
            <w:bottom w:w="0" w:type="dxa"/>
          </w:tblCellMar>
        </w:tblPrEx>
        <w:tc>
          <w:tcPr>
            <w:tcW w:w="1526" w:type="dxa"/>
            <w:tcBorders>
              <w:top w:val="nil"/>
              <w:bottom w:val="nil"/>
            </w:tcBorders>
          </w:tcPr>
          <w:p w:rsidR="00000000" w:rsidRDefault="000F226C">
            <w:pPr>
              <w:tabs>
                <w:tab w:val="left" w:pos="1701"/>
                <w:tab w:val="right" w:pos="6237"/>
              </w:tabs>
              <w:spacing w:before="60"/>
              <w:ind w:firstLine="0"/>
              <w:jc w:val="center"/>
            </w:pPr>
            <w:r>
              <w:t>2,4</w:t>
            </w:r>
          </w:p>
        </w:tc>
        <w:tc>
          <w:tcPr>
            <w:tcW w:w="1232" w:type="dxa"/>
            <w:tcBorders>
              <w:top w:val="nil"/>
              <w:bottom w:val="nil"/>
            </w:tcBorders>
          </w:tcPr>
          <w:p w:rsidR="00000000" w:rsidRDefault="000F226C">
            <w:pPr>
              <w:tabs>
                <w:tab w:val="left" w:pos="1701"/>
                <w:tab w:val="right" w:pos="6237"/>
              </w:tabs>
              <w:spacing w:before="60"/>
              <w:ind w:firstLine="0"/>
              <w:jc w:val="center"/>
            </w:pPr>
            <w:r>
              <w:t>1,86</w:t>
            </w:r>
          </w:p>
        </w:tc>
        <w:tc>
          <w:tcPr>
            <w:tcW w:w="1232" w:type="dxa"/>
            <w:tcBorders>
              <w:top w:val="nil"/>
              <w:bottom w:val="nil"/>
            </w:tcBorders>
          </w:tcPr>
          <w:p w:rsidR="00000000" w:rsidRDefault="000F226C">
            <w:pPr>
              <w:tabs>
                <w:tab w:val="left" w:pos="1701"/>
                <w:tab w:val="right" w:pos="6237"/>
              </w:tabs>
              <w:spacing w:before="60"/>
              <w:ind w:firstLine="0"/>
              <w:jc w:val="center"/>
            </w:pPr>
            <w:r>
              <w:t>0,0390</w:t>
            </w:r>
          </w:p>
        </w:tc>
        <w:tc>
          <w:tcPr>
            <w:tcW w:w="1232" w:type="dxa"/>
            <w:tcBorders>
              <w:top w:val="nil"/>
              <w:bottom w:val="nil"/>
            </w:tcBorders>
          </w:tcPr>
          <w:p w:rsidR="00000000" w:rsidRDefault="000F226C">
            <w:pPr>
              <w:tabs>
                <w:tab w:val="left" w:pos="1701"/>
                <w:tab w:val="right" w:pos="6237"/>
              </w:tabs>
              <w:spacing w:before="60"/>
              <w:ind w:firstLine="0"/>
              <w:jc w:val="center"/>
            </w:pPr>
            <w:r>
              <w:t>2,27</w:t>
            </w:r>
          </w:p>
        </w:tc>
        <w:tc>
          <w:tcPr>
            <w:tcW w:w="1232" w:type="dxa"/>
            <w:tcBorders>
              <w:top w:val="nil"/>
              <w:bottom w:val="nil"/>
            </w:tcBorders>
          </w:tcPr>
          <w:p w:rsidR="00000000" w:rsidRDefault="000F226C">
            <w:pPr>
              <w:tabs>
                <w:tab w:val="left" w:pos="1701"/>
                <w:tab w:val="right" w:pos="6237"/>
              </w:tabs>
              <w:spacing w:before="60"/>
              <w:ind w:firstLine="0"/>
              <w:jc w:val="center"/>
            </w:pPr>
            <w:r>
              <w:t>0,0576</w:t>
            </w:r>
          </w:p>
        </w:tc>
      </w:tr>
      <w:tr w:rsidR="00000000">
        <w:tblPrEx>
          <w:tblCellMar>
            <w:top w:w="0" w:type="dxa"/>
            <w:bottom w:w="0" w:type="dxa"/>
          </w:tblCellMar>
        </w:tblPrEx>
        <w:tc>
          <w:tcPr>
            <w:tcW w:w="1526" w:type="dxa"/>
            <w:tcBorders>
              <w:top w:val="nil"/>
              <w:bottom w:val="nil"/>
            </w:tcBorders>
          </w:tcPr>
          <w:p w:rsidR="00000000" w:rsidRDefault="000F226C">
            <w:pPr>
              <w:tabs>
                <w:tab w:val="left" w:pos="1701"/>
                <w:tab w:val="right" w:pos="6237"/>
              </w:tabs>
              <w:spacing w:before="60"/>
              <w:ind w:firstLine="0"/>
              <w:jc w:val="center"/>
            </w:pPr>
            <w:r>
              <w:t>2,5</w:t>
            </w:r>
          </w:p>
        </w:tc>
        <w:tc>
          <w:tcPr>
            <w:tcW w:w="1232" w:type="dxa"/>
            <w:tcBorders>
              <w:top w:val="nil"/>
              <w:bottom w:val="nil"/>
            </w:tcBorders>
          </w:tcPr>
          <w:p w:rsidR="00000000" w:rsidRDefault="000F226C">
            <w:pPr>
              <w:tabs>
                <w:tab w:val="left" w:pos="1701"/>
                <w:tab w:val="right" w:pos="6237"/>
              </w:tabs>
              <w:spacing w:before="60"/>
              <w:ind w:firstLine="0"/>
              <w:jc w:val="center"/>
            </w:pPr>
            <w:r>
              <w:t>1,89</w:t>
            </w:r>
          </w:p>
        </w:tc>
        <w:tc>
          <w:tcPr>
            <w:tcW w:w="1232" w:type="dxa"/>
            <w:tcBorders>
              <w:top w:val="nil"/>
              <w:bottom w:val="nil"/>
            </w:tcBorders>
          </w:tcPr>
          <w:p w:rsidR="00000000" w:rsidRDefault="000F226C">
            <w:pPr>
              <w:tabs>
                <w:tab w:val="left" w:pos="1701"/>
                <w:tab w:val="right" w:pos="6237"/>
              </w:tabs>
              <w:spacing w:before="60"/>
              <w:ind w:firstLine="0"/>
              <w:jc w:val="center"/>
            </w:pPr>
            <w:r>
              <w:t>0,404</w:t>
            </w:r>
          </w:p>
        </w:tc>
        <w:tc>
          <w:tcPr>
            <w:tcW w:w="1232" w:type="dxa"/>
            <w:tcBorders>
              <w:top w:val="nil"/>
              <w:bottom w:val="nil"/>
            </w:tcBorders>
          </w:tcPr>
          <w:p w:rsidR="00000000" w:rsidRDefault="000F226C">
            <w:pPr>
              <w:tabs>
                <w:tab w:val="left" w:pos="1701"/>
                <w:tab w:val="right" w:pos="6237"/>
              </w:tabs>
              <w:spacing w:before="60"/>
              <w:ind w:firstLine="0"/>
              <w:jc w:val="center"/>
            </w:pPr>
            <w:r>
              <w:t>2,31</w:t>
            </w:r>
          </w:p>
        </w:tc>
        <w:tc>
          <w:tcPr>
            <w:tcW w:w="1232" w:type="dxa"/>
            <w:tcBorders>
              <w:top w:val="nil"/>
              <w:bottom w:val="nil"/>
            </w:tcBorders>
          </w:tcPr>
          <w:p w:rsidR="00000000" w:rsidRDefault="000F226C">
            <w:pPr>
              <w:tabs>
                <w:tab w:val="left" w:pos="1701"/>
                <w:tab w:val="right" w:pos="6237"/>
              </w:tabs>
              <w:spacing w:before="60"/>
              <w:ind w:firstLine="0"/>
              <w:jc w:val="center"/>
            </w:pPr>
            <w:r>
              <w:t>0,0596</w:t>
            </w:r>
          </w:p>
        </w:tc>
      </w:tr>
      <w:tr w:rsidR="00000000">
        <w:tblPrEx>
          <w:tblCellMar>
            <w:top w:w="0" w:type="dxa"/>
            <w:bottom w:w="0" w:type="dxa"/>
          </w:tblCellMar>
        </w:tblPrEx>
        <w:tc>
          <w:tcPr>
            <w:tcW w:w="1526" w:type="dxa"/>
            <w:tcBorders>
              <w:top w:val="nil"/>
              <w:bottom w:val="nil"/>
            </w:tcBorders>
          </w:tcPr>
          <w:p w:rsidR="00000000" w:rsidRDefault="000F226C">
            <w:pPr>
              <w:tabs>
                <w:tab w:val="left" w:pos="1701"/>
                <w:tab w:val="right" w:pos="6237"/>
              </w:tabs>
              <w:spacing w:before="60"/>
              <w:ind w:firstLine="0"/>
              <w:jc w:val="center"/>
            </w:pPr>
            <w:r>
              <w:t>2,6</w:t>
            </w:r>
          </w:p>
        </w:tc>
        <w:tc>
          <w:tcPr>
            <w:tcW w:w="1232" w:type="dxa"/>
            <w:tcBorders>
              <w:top w:val="nil"/>
              <w:bottom w:val="nil"/>
            </w:tcBorders>
          </w:tcPr>
          <w:p w:rsidR="00000000" w:rsidRDefault="000F226C">
            <w:pPr>
              <w:tabs>
                <w:tab w:val="left" w:pos="1701"/>
                <w:tab w:val="right" w:pos="6237"/>
              </w:tabs>
              <w:spacing w:before="60"/>
              <w:ind w:firstLine="0"/>
              <w:jc w:val="center"/>
            </w:pPr>
            <w:r>
              <w:t>1,92</w:t>
            </w:r>
          </w:p>
        </w:tc>
        <w:tc>
          <w:tcPr>
            <w:tcW w:w="1232" w:type="dxa"/>
            <w:tcBorders>
              <w:top w:val="nil"/>
              <w:bottom w:val="nil"/>
            </w:tcBorders>
          </w:tcPr>
          <w:p w:rsidR="00000000" w:rsidRDefault="000F226C">
            <w:pPr>
              <w:tabs>
                <w:tab w:val="left" w:pos="1701"/>
                <w:tab w:val="right" w:pos="6237"/>
              </w:tabs>
              <w:spacing w:before="60"/>
              <w:ind w:firstLine="0"/>
              <w:jc w:val="center"/>
            </w:pPr>
            <w:r>
              <w:t>0,0417</w:t>
            </w:r>
          </w:p>
        </w:tc>
        <w:tc>
          <w:tcPr>
            <w:tcW w:w="1232" w:type="dxa"/>
            <w:tcBorders>
              <w:top w:val="nil"/>
              <w:bottom w:val="nil"/>
            </w:tcBorders>
          </w:tcPr>
          <w:p w:rsidR="00000000" w:rsidRDefault="000F226C">
            <w:pPr>
              <w:tabs>
                <w:tab w:val="left" w:pos="1701"/>
                <w:tab w:val="right" w:pos="6237"/>
              </w:tabs>
              <w:spacing w:before="60"/>
              <w:ind w:firstLine="0"/>
              <w:jc w:val="center"/>
            </w:pPr>
            <w:r>
              <w:t>2,36</w:t>
            </w:r>
          </w:p>
        </w:tc>
        <w:tc>
          <w:tcPr>
            <w:tcW w:w="1232" w:type="dxa"/>
            <w:tcBorders>
              <w:top w:val="nil"/>
              <w:bottom w:val="nil"/>
            </w:tcBorders>
          </w:tcPr>
          <w:p w:rsidR="00000000" w:rsidRDefault="000F226C">
            <w:pPr>
              <w:tabs>
                <w:tab w:val="left" w:pos="1701"/>
                <w:tab w:val="right" w:pos="6237"/>
              </w:tabs>
              <w:spacing w:before="60"/>
              <w:ind w:firstLine="0"/>
              <w:jc w:val="center"/>
            </w:pPr>
            <w:r>
              <w:t>0,0616</w:t>
            </w:r>
          </w:p>
        </w:tc>
      </w:tr>
      <w:tr w:rsidR="00000000">
        <w:tblPrEx>
          <w:tblCellMar>
            <w:top w:w="0" w:type="dxa"/>
            <w:bottom w:w="0" w:type="dxa"/>
          </w:tblCellMar>
        </w:tblPrEx>
        <w:tc>
          <w:tcPr>
            <w:tcW w:w="1526" w:type="dxa"/>
            <w:tcBorders>
              <w:top w:val="nil"/>
              <w:bottom w:val="nil"/>
            </w:tcBorders>
          </w:tcPr>
          <w:p w:rsidR="00000000" w:rsidRDefault="000F226C">
            <w:pPr>
              <w:tabs>
                <w:tab w:val="left" w:pos="1701"/>
                <w:tab w:val="right" w:pos="6237"/>
              </w:tabs>
              <w:spacing w:before="60"/>
              <w:ind w:firstLine="0"/>
              <w:jc w:val="center"/>
            </w:pPr>
            <w:r>
              <w:t>2,7</w:t>
            </w:r>
          </w:p>
        </w:tc>
        <w:tc>
          <w:tcPr>
            <w:tcW w:w="1232" w:type="dxa"/>
            <w:tcBorders>
              <w:top w:val="nil"/>
              <w:bottom w:val="nil"/>
            </w:tcBorders>
          </w:tcPr>
          <w:p w:rsidR="00000000" w:rsidRDefault="000F226C">
            <w:pPr>
              <w:tabs>
                <w:tab w:val="left" w:pos="1701"/>
                <w:tab w:val="right" w:pos="6237"/>
              </w:tabs>
              <w:spacing w:before="60"/>
              <w:ind w:firstLine="0"/>
              <w:jc w:val="center"/>
            </w:pPr>
            <w:r>
              <w:t>1,95</w:t>
            </w:r>
          </w:p>
        </w:tc>
        <w:tc>
          <w:tcPr>
            <w:tcW w:w="1232" w:type="dxa"/>
            <w:tcBorders>
              <w:top w:val="nil"/>
              <w:bottom w:val="nil"/>
            </w:tcBorders>
          </w:tcPr>
          <w:p w:rsidR="00000000" w:rsidRDefault="000F226C">
            <w:pPr>
              <w:tabs>
                <w:tab w:val="left" w:pos="1701"/>
                <w:tab w:val="right" w:pos="6237"/>
              </w:tabs>
              <w:spacing w:before="60"/>
              <w:ind w:firstLine="0"/>
              <w:jc w:val="center"/>
            </w:pPr>
            <w:r>
              <w:t>0,0430</w:t>
            </w:r>
          </w:p>
        </w:tc>
        <w:tc>
          <w:tcPr>
            <w:tcW w:w="1232" w:type="dxa"/>
            <w:tcBorders>
              <w:top w:val="nil"/>
              <w:bottom w:val="nil"/>
            </w:tcBorders>
          </w:tcPr>
          <w:p w:rsidR="00000000" w:rsidRDefault="000F226C">
            <w:pPr>
              <w:tabs>
                <w:tab w:val="left" w:pos="1701"/>
                <w:tab w:val="right" w:pos="6237"/>
              </w:tabs>
              <w:spacing w:before="60"/>
              <w:ind w:firstLine="0"/>
              <w:jc w:val="center"/>
            </w:pPr>
            <w:r>
              <w:t>2,40</w:t>
            </w:r>
          </w:p>
        </w:tc>
        <w:tc>
          <w:tcPr>
            <w:tcW w:w="1232" w:type="dxa"/>
            <w:tcBorders>
              <w:top w:val="nil"/>
              <w:bottom w:val="nil"/>
            </w:tcBorders>
          </w:tcPr>
          <w:p w:rsidR="00000000" w:rsidRDefault="000F226C">
            <w:pPr>
              <w:tabs>
                <w:tab w:val="left" w:pos="1701"/>
                <w:tab w:val="right" w:pos="6237"/>
              </w:tabs>
              <w:spacing w:before="60"/>
              <w:ind w:firstLine="0"/>
              <w:jc w:val="center"/>
            </w:pPr>
            <w:r>
              <w:t>0,0636</w:t>
            </w:r>
          </w:p>
        </w:tc>
      </w:tr>
      <w:tr w:rsidR="00000000">
        <w:tblPrEx>
          <w:tblCellMar>
            <w:top w:w="0" w:type="dxa"/>
            <w:bottom w:w="0" w:type="dxa"/>
          </w:tblCellMar>
        </w:tblPrEx>
        <w:tc>
          <w:tcPr>
            <w:tcW w:w="1526" w:type="dxa"/>
            <w:tcBorders>
              <w:top w:val="nil"/>
              <w:bottom w:val="nil"/>
            </w:tcBorders>
          </w:tcPr>
          <w:p w:rsidR="00000000" w:rsidRDefault="000F226C">
            <w:pPr>
              <w:tabs>
                <w:tab w:val="left" w:pos="1701"/>
                <w:tab w:val="right" w:pos="6237"/>
              </w:tabs>
              <w:spacing w:before="60"/>
              <w:ind w:firstLine="0"/>
              <w:jc w:val="center"/>
            </w:pPr>
            <w:r>
              <w:t>3,1</w:t>
            </w:r>
          </w:p>
        </w:tc>
        <w:tc>
          <w:tcPr>
            <w:tcW w:w="1232" w:type="dxa"/>
            <w:tcBorders>
              <w:top w:val="nil"/>
              <w:bottom w:val="nil"/>
            </w:tcBorders>
          </w:tcPr>
          <w:p w:rsidR="00000000" w:rsidRDefault="000F226C">
            <w:pPr>
              <w:tabs>
                <w:tab w:val="left" w:pos="1701"/>
                <w:tab w:val="right" w:pos="6237"/>
              </w:tabs>
              <w:spacing w:before="60"/>
              <w:ind w:firstLine="0"/>
              <w:jc w:val="center"/>
            </w:pPr>
            <w:r>
              <w:t>2,07</w:t>
            </w:r>
          </w:p>
        </w:tc>
        <w:tc>
          <w:tcPr>
            <w:tcW w:w="1232" w:type="dxa"/>
            <w:tcBorders>
              <w:top w:val="nil"/>
              <w:bottom w:val="nil"/>
            </w:tcBorders>
          </w:tcPr>
          <w:p w:rsidR="00000000" w:rsidRDefault="000F226C">
            <w:pPr>
              <w:tabs>
                <w:tab w:val="left" w:pos="1701"/>
                <w:tab w:val="right" w:pos="6237"/>
              </w:tabs>
              <w:spacing w:before="60"/>
              <w:ind w:firstLine="0"/>
              <w:jc w:val="center"/>
            </w:pPr>
            <w:r>
              <w:t>0,0483</w:t>
            </w:r>
          </w:p>
        </w:tc>
        <w:tc>
          <w:tcPr>
            <w:tcW w:w="1232" w:type="dxa"/>
            <w:tcBorders>
              <w:top w:val="nil"/>
              <w:bottom w:val="nil"/>
            </w:tcBorders>
          </w:tcPr>
          <w:p w:rsidR="00000000" w:rsidRDefault="000F226C">
            <w:pPr>
              <w:tabs>
                <w:tab w:val="left" w:pos="1701"/>
                <w:tab w:val="right" w:pos="6237"/>
              </w:tabs>
              <w:spacing w:before="60"/>
              <w:ind w:firstLine="0"/>
              <w:jc w:val="center"/>
            </w:pPr>
            <w:r>
              <w:t>2,57</w:t>
            </w:r>
          </w:p>
        </w:tc>
        <w:tc>
          <w:tcPr>
            <w:tcW w:w="1232" w:type="dxa"/>
            <w:tcBorders>
              <w:top w:val="nil"/>
              <w:bottom w:val="nil"/>
            </w:tcBorders>
          </w:tcPr>
          <w:p w:rsidR="00000000" w:rsidRDefault="000F226C">
            <w:pPr>
              <w:tabs>
                <w:tab w:val="left" w:pos="1701"/>
                <w:tab w:val="right" w:pos="6237"/>
              </w:tabs>
              <w:spacing w:before="60"/>
              <w:ind w:firstLine="0"/>
              <w:jc w:val="center"/>
            </w:pPr>
            <w:r>
              <w:t>0,0716</w:t>
            </w:r>
          </w:p>
        </w:tc>
      </w:tr>
      <w:tr w:rsidR="00000000">
        <w:tblPrEx>
          <w:tblCellMar>
            <w:top w:w="0" w:type="dxa"/>
            <w:bottom w:w="0" w:type="dxa"/>
          </w:tblCellMar>
        </w:tblPrEx>
        <w:tc>
          <w:tcPr>
            <w:tcW w:w="1526" w:type="dxa"/>
            <w:tcBorders>
              <w:top w:val="nil"/>
              <w:bottom w:val="nil"/>
            </w:tcBorders>
          </w:tcPr>
          <w:p w:rsidR="00000000" w:rsidRDefault="000F226C">
            <w:pPr>
              <w:tabs>
                <w:tab w:val="left" w:pos="1701"/>
                <w:tab w:val="right" w:pos="6237"/>
              </w:tabs>
              <w:spacing w:before="60"/>
              <w:ind w:firstLine="0"/>
              <w:jc w:val="center"/>
            </w:pPr>
            <w:r>
              <w:t>3,2</w:t>
            </w:r>
          </w:p>
        </w:tc>
        <w:tc>
          <w:tcPr>
            <w:tcW w:w="1232" w:type="dxa"/>
            <w:tcBorders>
              <w:top w:val="nil"/>
              <w:bottom w:val="nil"/>
            </w:tcBorders>
          </w:tcPr>
          <w:p w:rsidR="00000000" w:rsidRDefault="000F226C">
            <w:pPr>
              <w:tabs>
                <w:tab w:val="left" w:pos="1701"/>
                <w:tab w:val="right" w:pos="6237"/>
              </w:tabs>
              <w:spacing w:before="60"/>
              <w:ind w:firstLine="0"/>
              <w:jc w:val="center"/>
            </w:pPr>
            <w:r>
              <w:t>2,10</w:t>
            </w:r>
          </w:p>
        </w:tc>
        <w:tc>
          <w:tcPr>
            <w:tcW w:w="1232" w:type="dxa"/>
            <w:tcBorders>
              <w:top w:val="nil"/>
              <w:bottom w:val="nil"/>
            </w:tcBorders>
          </w:tcPr>
          <w:p w:rsidR="00000000" w:rsidRDefault="000F226C">
            <w:pPr>
              <w:tabs>
                <w:tab w:val="left" w:pos="1701"/>
                <w:tab w:val="right" w:pos="6237"/>
              </w:tabs>
              <w:spacing w:before="60"/>
              <w:ind w:firstLine="0"/>
              <w:jc w:val="center"/>
            </w:pPr>
            <w:r>
              <w:t>0,0496</w:t>
            </w:r>
          </w:p>
        </w:tc>
        <w:tc>
          <w:tcPr>
            <w:tcW w:w="1232" w:type="dxa"/>
            <w:tcBorders>
              <w:top w:val="nil"/>
              <w:bottom w:val="nil"/>
            </w:tcBorders>
          </w:tcPr>
          <w:p w:rsidR="00000000" w:rsidRDefault="000F226C">
            <w:pPr>
              <w:tabs>
                <w:tab w:val="left" w:pos="1701"/>
                <w:tab w:val="right" w:pos="6237"/>
              </w:tabs>
              <w:spacing w:before="60"/>
              <w:ind w:firstLine="0"/>
              <w:jc w:val="center"/>
            </w:pPr>
            <w:r>
              <w:t>2,62</w:t>
            </w:r>
          </w:p>
        </w:tc>
        <w:tc>
          <w:tcPr>
            <w:tcW w:w="1232" w:type="dxa"/>
            <w:tcBorders>
              <w:top w:val="nil"/>
              <w:bottom w:val="nil"/>
            </w:tcBorders>
          </w:tcPr>
          <w:p w:rsidR="00000000" w:rsidRDefault="000F226C">
            <w:pPr>
              <w:tabs>
                <w:tab w:val="left" w:pos="1701"/>
                <w:tab w:val="right" w:pos="6237"/>
              </w:tabs>
              <w:spacing w:before="60"/>
              <w:ind w:firstLine="0"/>
              <w:jc w:val="center"/>
            </w:pPr>
            <w:r>
              <w:t>0,0737</w:t>
            </w:r>
          </w:p>
        </w:tc>
      </w:tr>
      <w:tr w:rsidR="00000000">
        <w:tblPrEx>
          <w:tblCellMar>
            <w:top w:w="0" w:type="dxa"/>
            <w:bottom w:w="0" w:type="dxa"/>
          </w:tblCellMar>
        </w:tblPrEx>
        <w:tc>
          <w:tcPr>
            <w:tcW w:w="1526" w:type="dxa"/>
            <w:tcBorders>
              <w:top w:val="nil"/>
              <w:bottom w:val="nil"/>
            </w:tcBorders>
          </w:tcPr>
          <w:p w:rsidR="00000000" w:rsidRDefault="000F226C">
            <w:pPr>
              <w:tabs>
                <w:tab w:val="left" w:pos="1701"/>
                <w:tab w:val="right" w:pos="6237"/>
              </w:tabs>
              <w:spacing w:before="60"/>
              <w:ind w:firstLine="0"/>
              <w:jc w:val="center"/>
            </w:pPr>
            <w:r>
              <w:t>3,4</w:t>
            </w:r>
          </w:p>
        </w:tc>
        <w:tc>
          <w:tcPr>
            <w:tcW w:w="1232" w:type="dxa"/>
            <w:tcBorders>
              <w:top w:val="nil"/>
              <w:bottom w:val="nil"/>
            </w:tcBorders>
          </w:tcPr>
          <w:p w:rsidR="00000000" w:rsidRDefault="000F226C">
            <w:pPr>
              <w:tabs>
                <w:tab w:val="left" w:pos="1701"/>
                <w:tab w:val="right" w:pos="6237"/>
              </w:tabs>
              <w:spacing w:before="60"/>
              <w:ind w:firstLine="0"/>
              <w:jc w:val="center"/>
            </w:pPr>
            <w:r>
              <w:t>2,15</w:t>
            </w:r>
          </w:p>
        </w:tc>
        <w:tc>
          <w:tcPr>
            <w:tcW w:w="1232" w:type="dxa"/>
            <w:tcBorders>
              <w:top w:val="nil"/>
              <w:bottom w:val="nil"/>
            </w:tcBorders>
          </w:tcPr>
          <w:p w:rsidR="00000000" w:rsidRDefault="000F226C">
            <w:pPr>
              <w:tabs>
                <w:tab w:val="left" w:pos="1701"/>
                <w:tab w:val="right" w:pos="6237"/>
              </w:tabs>
              <w:spacing w:before="60"/>
              <w:ind w:firstLine="0"/>
              <w:jc w:val="center"/>
            </w:pPr>
            <w:r>
              <w:t>0,0523</w:t>
            </w:r>
          </w:p>
        </w:tc>
        <w:tc>
          <w:tcPr>
            <w:tcW w:w="1232" w:type="dxa"/>
            <w:tcBorders>
              <w:top w:val="nil"/>
              <w:bottom w:val="nil"/>
            </w:tcBorders>
          </w:tcPr>
          <w:p w:rsidR="00000000" w:rsidRDefault="000F226C">
            <w:pPr>
              <w:tabs>
                <w:tab w:val="left" w:pos="1701"/>
                <w:tab w:val="right" w:pos="6237"/>
              </w:tabs>
              <w:spacing w:before="60"/>
              <w:ind w:firstLine="0"/>
              <w:jc w:val="center"/>
            </w:pPr>
            <w:r>
              <w:t>2,71</w:t>
            </w:r>
          </w:p>
        </w:tc>
        <w:tc>
          <w:tcPr>
            <w:tcW w:w="1232" w:type="dxa"/>
            <w:tcBorders>
              <w:top w:val="nil"/>
              <w:bottom w:val="nil"/>
            </w:tcBorders>
          </w:tcPr>
          <w:p w:rsidR="00000000" w:rsidRDefault="000F226C">
            <w:pPr>
              <w:tabs>
                <w:tab w:val="left" w:pos="1701"/>
                <w:tab w:val="right" w:pos="6237"/>
              </w:tabs>
              <w:spacing w:before="60"/>
              <w:ind w:firstLine="0"/>
              <w:jc w:val="center"/>
            </w:pPr>
            <w:r>
              <w:t>0,0777</w:t>
            </w:r>
          </w:p>
        </w:tc>
      </w:tr>
      <w:tr w:rsidR="00000000">
        <w:tblPrEx>
          <w:tblCellMar>
            <w:top w:w="0" w:type="dxa"/>
            <w:bottom w:w="0" w:type="dxa"/>
          </w:tblCellMar>
        </w:tblPrEx>
        <w:tc>
          <w:tcPr>
            <w:tcW w:w="1526" w:type="dxa"/>
            <w:tcBorders>
              <w:top w:val="nil"/>
              <w:bottom w:val="nil"/>
            </w:tcBorders>
          </w:tcPr>
          <w:p w:rsidR="00000000" w:rsidRDefault="000F226C">
            <w:pPr>
              <w:tabs>
                <w:tab w:val="left" w:pos="1701"/>
                <w:tab w:val="right" w:pos="6237"/>
              </w:tabs>
              <w:spacing w:before="60"/>
              <w:ind w:firstLine="0"/>
              <w:jc w:val="center"/>
            </w:pPr>
            <w:r>
              <w:t>3,5</w:t>
            </w:r>
          </w:p>
        </w:tc>
        <w:tc>
          <w:tcPr>
            <w:tcW w:w="1232" w:type="dxa"/>
            <w:tcBorders>
              <w:top w:val="nil"/>
              <w:bottom w:val="nil"/>
            </w:tcBorders>
          </w:tcPr>
          <w:p w:rsidR="00000000" w:rsidRDefault="000F226C">
            <w:pPr>
              <w:tabs>
                <w:tab w:val="left" w:pos="1701"/>
                <w:tab w:val="right" w:pos="6237"/>
              </w:tabs>
              <w:spacing w:before="60"/>
              <w:ind w:firstLine="0"/>
              <w:jc w:val="center"/>
            </w:pPr>
            <w:r>
              <w:t>-</w:t>
            </w:r>
          </w:p>
        </w:tc>
        <w:tc>
          <w:tcPr>
            <w:tcW w:w="1232" w:type="dxa"/>
            <w:tcBorders>
              <w:top w:val="nil"/>
              <w:bottom w:val="nil"/>
            </w:tcBorders>
          </w:tcPr>
          <w:p w:rsidR="00000000" w:rsidRDefault="000F226C">
            <w:pPr>
              <w:tabs>
                <w:tab w:val="left" w:pos="1701"/>
                <w:tab w:val="right" w:pos="6237"/>
              </w:tabs>
              <w:spacing w:before="60"/>
              <w:ind w:firstLine="0"/>
              <w:jc w:val="center"/>
            </w:pPr>
            <w:r>
              <w:t>-</w:t>
            </w:r>
          </w:p>
        </w:tc>
        <w:tc>
          <w:tcPr>
            <w:tcW w:w="1232" w:type="dxa"/>
            <w:tcBorders>
              <w:top w:val="nil"/>
              <w:bottom w:val="nil"/>
            </w:tcBorders>
          </w:tcPr>
          <w:p w:rsidR="00000000" w:rsidRDefault="000F226C">
            <w:pPr>
              <w:tabs>
                <w:tab w:val="left" w:pos="1701"/>
                <w:tab w:val="right" w:pos="6237"/>
              </w:tabs>
              <w:spacing w:before="60"/>
              <w:ind w:firstLine="0"/>
              <w:jc w:val="center"/>
            </w:pPr>
            <w:r>
              <w:t>2,75</w:t>
            </w:r>
          </w:p>
        </w:tc>
        <w:tc>
          <w:tcPr>
            <w:tcW w:w="1232" w:type="dxa"/>
            <w:tcBorders>
              <w:top w:val="nil"/>
              <w:bottom w:val="nil"/>
            </w:tcBorders>
          </w:tcPr>
          <w:p w:rsidR="00000000" w:rsidRDefault="000F226C">
            <w:pPr>
              <w:tabs>
                <w:tab w:val="left" w:pos="1701"/>
                <w:tab w:val="right" w:pos="6237"/>
              </w:tabs>
              <w:spacing w:before="60"/>
              <w:ind w:firstLine="0"/>
              <w:jc w:val="center"/>
            </w:pPr>
            <w:r>
              <w:t>0,0797</w:t>
            </w:r>
          </w:p>
        </w:tc>
      </w:tr>
      <w:tr w:rsidR="00000000">
        <w:tblPrEx>
          <w:tblCellMar>
            <w:top w:w="0" w:type="dxa"/>
            <w:bottom w:w="0" w:type="dxa"/>
          </w:tblCellMar>
        </w:tblPrEx>
        <w:tc>
          <w:tcPr>
            <w:tcW w:w="1526" w:type="dxa"/>
            <w:tcBorders>
              <w:top w:val="nil"/>
              <w:bottom w:val="nil"/>
            </w:tcBorders>
          </w:tcPr>
          <w:p w:rsidR="00000000" w:rsidRDefault="000F226C">
            <w:pPr>
              <w:tabs>
                <w:tab w:val="left" w:pos="1701"/>
                <w:tab w:val="right" w:pos="6237"/>
              </w:tabs>
              <w:spacing w:before="60"/>
              <w:ind w:firstLine="0"/>
              <w:jc w:val="center"/>
            </w:pPr>
            <w:r>
              <w:t>3,7</w:t>
            </w:r>
          </w:p>
        </w:tc>
        <w:tc>
          <w:tcPr>
            <w:tcW w:w="1232" w:type="dxa"/>
            <w:tcBorders>
              <w:top w:val="nil"/>
              <w:bottom w:val="nil"/>
            </w:tcBorders>
          </w:tcPr>
          <w:p w:rsidR="00000000" w:rsidRDefault="000F226C">
            <w:pPr>
              <w:tabs>
                <w:tab w:val="left" w:pos="1701"/>
                <w:tab w:val="right" w:pos="6237"/>
              </w:tabs>
              <w:spacing w:before="60"/>
              <w:ind w:firstLine="0"/>
              <w:jc w:val="center"/>
            </w:pPr>
            <w:r>
              <w:t>-</w:t>
            </w:r>
          </w:p>
        </w:tc>
        <w:tc>
          <w:tcPr>
            <w:tcW w:w="1232" w:type="dxa"/>
            <w:tcBorders>
              <w:top w:val="nil"/>
              <w:bottom w:val="nil"/>
            </w:tcBorders>
          </w:tcPr>
          <w:p w:rsidR="00000000" w:rsidRDefault="000F226C">
            <w:pPr>
              <w:tabs>
                <w:tab w:val="left" w:pos="1701"/>
                <w:tab w:val="right" w:pos="6237"/>
              </w:tabs>
              <w:spacing w:before="60"/>
              <w:ind w:firstLine="0"/>
              <w:jc w:val="center"/>
            </w:pPr>
            <w:r>
              <w:t>-</w:t>
            </w:r>
          </w:p>
        </w:tc>
        <w:tc>
          <w:tcPr>
            <w:tcW w:w="1232" w:type="dxa"/>
            <w:tcBorders>
              <w:top w:val="nil"/>
              <w:bottom w:val="nil"/>
            </w:tcBorders>
          </w:tcPr>
          <w:p w:rsidR="00000000" w:rsidRDefault="000F226C">
            <w:pPr>
              <w:tabs>
                <w:tab w:val="left" w:pos="1701"/>
                <w:tab w:val="right" w:pos="6237"/>
              </w:tabs>
              <w:spacing w:before="60"/>
              <w:ind w:firstLine="0"/>
              <w:jc w:val="center"/>
            </w:pPr>
            <w:r>
              <w:t>2,84</w:t>
            </w:r>
          </w:p>
        </w:tc>
        <w:tc>
          <w:tcPr>
            <w:tcW w:w="1232" w:type="dxa"/>
            <w:tcBorders>
              <w:top w:val="nil"/>
              <w:bottom w:val="nil"/>
            </w:tcBorders>
          </w:tcPr>
          <w:p w:rsidR="00000000" w:rsidRDefault="000F226C">
            <w:pPr>
              <w:tabs>
                <w:tab w:val="left" w:pos="1701"/>
                <w:tab w:val="right" w:pos="6237"/>
              </w:tabs>
              <w:spacing w:before="60"/>
              <w:ind w:firstLine="0"/>
              <w:jc w:val="center"/>
            </w:pPr>
            <w:r>
              <w:t>0,0837</w:t>
            </w:r>
          </w:p>
        </w:tc>
      </w:tr>
      <w:tr w:rsidR="00000000">
        <w:tblPrEx>
          <w:tblCellMar>
            <w:top w:w="0" w:type="dxa"/>
            <w:bottom w:w="0" w:type="dxa"/>
          </w:tblCellMar>
        </w:tblPrEx>
        <w:tc>
          <w:tcPr>
            <w:tcW w:w="1526" w:type="dxa"/>
            <w:tcBorders>
              <w:top w:val="nil"/>
              <w:bottom w:val="single" w:sz="6" w:space="0" w:color="auto"/>
            </w:tcBorders>
          </w:tcPr>
          <w:p w:rsidR="00000000" w:rsidRDefault="000F226C">
            <w:pPr>
              <w:tabs>
                <w:tab w:val="left" w:pos="1701"/>
                <w:tab w:val="right" w:pos="6237"/>
              </w:tabs>
              <w:spacing w:before="60" w:after="60"/>
              <w:ind w:firstLine="0"/>
              <w:jc w:val="center"/>
            </w:pPr>
            <w:r>
              <w:t>4,4</w:t>
            </w:r>
          </w:p>
        </w:tc>
        <w:tc>
          <w:tcPr>
            <w:tcW w:w="1232" w:type="dxa"/>
            <w:tcBorders>
              <w:top w:val="nil"/>
              <w:bottom w:val="single" w:sz="6" w:space="0" w:color="auto"/>
            </w:tcBorders>
          </w:tcPr>
          <w:p w:rsidR="00000000" w:rsidRDefault="000F226C">
            <w:pPr>
              <w:tabs>
                <w:tab w:val="left" w:pos="1701"/>
                <w:tab w:val="right" w:pos="6237"/>
              </w:tabs>
              <w:spacing w:before="60" w:after="60"/>
              <w:ind w:firstLine="0"/>
              <w:jc w:val="center"/>
            </w:pPr>
            <w:r>
              <w:t>-</w:t>
            </w:r>
          </w:p>
        </w:tc>
        <w:tc>
          <w:tcPr>
            <w:tcW w:w="1232" w:type="dxa"/>
            <w:tcBorders>
              <w:top w:val="nil"/>
              <w:bottom w:val="single" w:sz="6" w:space="0" w:color="auto"/>
            </w:tcBorders>
          </w:tcPr>
          <w:p w:rsidR="00000000" w:rsidRDefault="000F226C">
            <w:pPr>
              <w:tabs>
                <w:tab w:val="left" w:pos="1701"/>
                <w:tab w:val="right" w:pos="6237"/>
              </w:tabs>
              <w:spacing w:before="60" w:after="60"/>
              <w:ind w:firstLine="0"/>
              <w:jc w:val="center"/>
            </w:pPr>
            <w:r>
              <w:t>-</w:t>
            </w:r>
          </w:p>
        </w:tc>
        <w:tc>
          <w:tcPr>
            <w:tcW w:w="1232" w:type="dxa"/>
            <w:tcBorders>
              <w:top w:val="nil"/>
              <w:bottom w:val="single" w:sz="6" w:space="0" w:color="auto"/>
            </w:tcBorders>
          </w:tcPr>
          <w:p w:rsidR="00000000" w:rsidRDefault="000F226C">
            <w:pPr>
              <w:tabs>
                <w:tab w:val="left" w:pos="1701"/>
                <w:tab w:val="right" w:pos="6237"/>
              </w:tabs>
              <w:spacing w:before="60" w:after="60"/>
              <w:ind w:firstLine="0"/>
              <w:jc w:val="center"/>
            </w:pPr>
            <w:r>
              <w:t>3,15</w:t>
            </w:r>
          </w:p>
        </w:tc>
        <w:tc>
          <w:tcPr>
            <w:tcW w:w="1232" w:type="dxa"/>
            <w:tcBorders>
              <w:top w:val="nil"/>
              <w:bottom w:val="single" w:sz="6" w:space="0" w:color="auto"/>
            </w:tcBorders>
          </w:tcPr>
          <w:p w:rsidR="00000000" w:rsidRDefault="000F226C">
            <w:pPr>
              <w:tabs>
                <w:tab w:val="left" w:pos="1701"/>
                <w:tab w:val="right" w:pos="6237"/>
              </w:tabs>
              <w:spacing w:before="60" w:after="60"/>
              <w:ind w:firstLine="0"/>
              <w:jc w:val="center"/>
            </w:pPr>
            <w:r>
              <w:t>0,0977</w:t>
            </w:r>
          </w:p>
        </w:tc>
      </w:tr>
    </w:tbl>
    <w:p w:rsidR="00000000" w:rsidRDefault="000F226C">
      <w:pPr>
        <w:tabs>
          <w:tab w:val="left" w:pos="1701"/>
          <w:tab w:val="right" w:pos="6237"/>
        </w:tabs>
        <w:spacing w:before="120"/>
      </w:pPr>
      <w:r>
        <w:rPr>
          <w:b/>
        </w:rPr>
        <w:t>4.58.</w:t>
      </w:r>
      <w:r>
        <w:t xml:space="preserve"> Расчет канатов на выносливость следует выполнять по ф</w:t>
      </w:r>
      <w:r>
        <w:t>о</w:t>
      </w:r>
      <w:r>
        <w:t>рм</w:t>
      </w:r>
      <w:r>
        <w:t>у</w:t>
      </w:r>
      <w:r>
        <w:t>ле</w:t>
      </w:r>
    </w:p>
    <w:p w:rsidR="00000000" w:rsidRDefault="000F226C">
      <w:pPr>
        <w:tabs>
          <w:tab w:val="left" w:pos="1701"/>
          <w:tab w:val="right" w:pos="6237"/>
        </w:tabs>
        <w:spacing w:before="120" w:after="120"/>
      </w:pPr>
      <w:r>
        <w:tab/>
      </w:r>
      <w:r>
        <w:sym w:font="Symbol" w:char="F073"/>
      </w:r>
      <w:r>
        <w:rPr>
          <w:vertAlign w:val="subscript"/>
          <w:lang w:val="en-US"/>
        </w:rPr>
        <w:t>max</w:t>
      </w:r>
      <w:r>
        <w:rPr>
          <w:lang w:val="en-US"/>
        </w:rPr>
        <w:t xml:space="preserve"> </w:t>
      </w:r>
      <w:r>
        <w:rPr>
          <w:lang w:val="en-US"/>
        </w:rPr>
        <w:sym w:font="Symbol" w:char="F0A3"/>
      </w:r>
      <w:r>
        <w:rPr>
          <w:lang w:val="en-US"/>
        </w:rPr>
        <w:t xml:space="preserve"> m</w:t>
      </w:r>
      <w:r>
        <w:rPr>
          <w:vertAlign w:val="subscript"/>
          <w:lang w:val="en-US"/>
        </w:rPr>
        <w:t>1</w:t>
      </w:r>
      <w:r>
        <w:rPr>
          <w:lang w:val="en-US"/>
        </w:rPr>
        <w:t xml:space="preserve"> </w:t>
      </w:r>
      <w:r>
        <w:rPr>
          <w:lang w:val="en-US"/>
        </w:rPr>
        <w:sym w:font="Symbol" w:char="F067"/>
      </w:r>
      <w:r>
        <w:rPr>
          <w:vertAlign w:val="subscript"/>
          <w:lang w:val="en-US"/>
        </w:rPr>
        <w:t>ws</w:t>
      </w:r>
      <w:r>
        <w:rPr>
          <w:lang w:val="en-US"/>
        </w:rPr>
        <w:t xml:space="preserve"> R</w:t>
      </w:r>
      <w:r>
        <w:rPr>
          <w:vertAlign w:val="subscript"/>
          <w:lang w:val="en-US"/>
        </w:rPr>
        <w:t>dh</w:t>
      </w:r>
      <w:r>
        <w:rPr>
          <w:lang w:val="en-US"/>
        </w:rPr>
        <w:t xml:space="preserve"> m ,</w:t>
      </w:r>
      <w:r>
        <w:rPr>
          <w:lang w:val="en-US"/>
        </w:rPr>
        <w:tab/>
        <w:t>(193)</w:t>
      </w:r>
    </w:p>
    <w:p w:rsidR="00000000" w:rsidRDefault="000F226C">
      <w:pPr>
        <w:tabs>
          <w:tab w:val="left" w:pos="1701"/>
          <w:tab w:val="right" w:pos="6237"/>
        </w:tabs>
        <w:ind w:left="794" w:hanging="794"/>
      </w:pPr>
      <w:r>
        <w:t>где</w:t>
      </w:r>
      <w:r>
        <w:rPr>
          <w:lang w:val="en-US"/>
        </w:rPr>
        <w:t xml:space="preserve"> m</w:t>
      </w:r>
      <w:r>
        <w:rPr>
          <w:vertAlign w:val="subscript"/>
          <w:lang w:val="en-US"/>
        </w:rPr>
        <w:t>1</w:t>
      </w:r>
      <w:r>
        <w:rPr>
          <w:lang w:val="en-US"/>
        </w:rPr>
        <w:t xml:space="preserve"> - </w:t>
      </w:r>
      <w:r>
        <w:t>коэффициент условий работы каната при расчете на выно</w:t>
      </w:r>
      <w:r>
        <w:t>с</w:t>
      </w:r>
      <w:r>
        <w:t xml:space="preserve">ливость, </w:t>
      </w:r>
      <w:r>
        <w:t>ра</w:t>
      </w:r>
      <w:r>
        <w:t>в</w:t>
      </w:r>
      <w:r>
        <w:t>ный:</w:t>
      </w:r>
    </w:p>
    <w:p w:rsidR="00000000" w:rsidRDefault="000F226C">
      <w:pPr>
        <w:tabs>
          <w:tab w:val="left" w:pos="1701"/>
          <w:tab w:val="right" w:pos="6237"/>
        </w:tabs>
        <w:ind w:left="794" w:firstLine="0"/>
      </w:pPr>
      <w:r>
        <w:lastRenderedPageBreak/>
        <w:t>для гибких несущих элементов вантовых и висячих мостов без индивидуального регулирования усилий в канатах — 0,83;</w:t>
      </w:r>
    </w:p>
    <w:p w:rsidR="00000000" w:rsidRDefault="000F226C">
      <w:pPr>
        <w:tabs>
          <w:tab w:val="left" w:pos="1701"/>
          <w:tab w:val="right" w:pos="6237"/>
        </w:tabs>
        <w:ind w:left="794" w:firstLine="0"/>
      </w:pPr>
      <w:r>
        <w:t>для напрягаемых элементов предварительно напряженных конструкций и гибких несущих элементов вантовых и вис</w:t>
      </w:r>
      <w:r>
        <w:t>я</w:t>
      </w:r>
      <w:r>
        <w:t>чих мостов при индивидуальном регулировании усилий в канатах, в том числе по величине стрелы прогиба при мо</w:t>
      </w:r>
      <w:r>
        <w:t>н</w:t>
      </w:r>
      <w:r>
        <w:t xml:space="preserve">таже канатов, — 1,0; </w:t>
      </w:r>
    </w:p>
    <w:p w:rsidR="00000000" w:rsidRDefault="000F226C">
      <w:pPr>
        <w:tabs>
          <w:tab w:val="left" w:pos="1701"/>
          <w:tab w:val="right" w:pos="6237"/>
        </w:tabs>
        <w:rPr>
          <w:lang w:val="en-US"/>
        </w:rPr>
      </w:pPr>
      <w:r>
        <w:rPr>
          <w:lang w:val="en-US"/>
        </w:rPr>
        <w:t>R</w:t>
      </w:r>
      <w:r>
        <w:rPr>
          <w:vertAlign w:val="subscript"/>
          <w:lang w:val="en-US"/>
        </w:rPr>
        <w:t>dh</w:t>
      </w:r>
      <w:r>
        <w:rPr>
          <w:lang w:val="en-US"/>
        </w:rPr>
        <w:t xml:space="preserve"> -</w:t>
      </w:r>
      <w:r>
        <w:t xml:space="preserve"> расчетное сопротивление канатов, определяемое по п. 4.33; </w:t>
      </w:r>
    </w:p>
    <w:p w:rsidR="00000000" w:rsidRDefault="000F226C">
      <w:pPr>
        <w:tabs>
          <w:tab w:val="left" w:pos="1701"/>
          <w:tab w:val="right" w:pos="6237"/>
        </w:tabs>
        <w:ind w:left="738" w:hanging="454"/>
        <w:rPr>
          <w:lang w:val="en-US"/>
        </w:rPr>
      </w:pPr>
      <w:r>
        <w:rPr>
          <w:lang w:val="en-US"/>
        </w:rPr>
        <w:sym w:font="Symbol" w:char="F067"/>
      </w:r>
      <w:r>
        <w:rPr>
          <w:vertAlign w:val="subscript"/>
          <w:lang w:val="en-US"/>
        </w:rPr>
        <w:t>ws</w:t>
      </w:r>
      <w:r>
        <w:rPr>
          <w:lang w:val="en-US"/>
        </w:rPr>
        <w:t xml:space="preserve"> - </w:t>
      </w:r>
      <w:r>
        <w:t>коэффициент, учитывающий переменность напряжений и опр</w:t>
      </w:r>
      <w:r>
        <w:t>е</w:t>
      </w:r>
      <w:r>
        <w:t>деляемый по формуле</w:t>
      </w:r>
    </w:p>
    <w:p w:rsidR="00000000" w:rsidRDefault="000F226C">
      <w:pPr>
        <w:tabs>
          <w:tab w:val="left" w:pos="1701"/>
          <w:tab w:val="right" w:pos="6237"/>
        </w:tabs>
        <w:spacing w:before="120" w:after="120"/>
        <w:rPr>
          <w:lang w:val="en-US"/>
        </w:rPr>
      </w:pPr>
      <w:r>
        <w:rPr>
          <w:position w:val="-30"/>
          <w:lang w:val="en-US"/>
        </w:rPr>
        <w:object w:dxaOrig="4040" w:dyaOrig="620">
          <v:shape id="_x0000_i1240" type="#_x0000_t75" style="width:201.75pt;height:30.75pt" o:ole="">
            <v:imagedata r:id="rId424" o:title=""/>
          </v:shape>
          <o:OLEObject Type="Embed" ProgID="Equation.2" ShapeID="_x0000_i1240" DrawAspect="Content" ObjectID="_1427234825" r:id="rId425"/>
        </w:object>
      </w:r>
      <w:r>
        <w:rPr>
          <w:lang w:val="en-US"/>
        </w:rPr>
        <w:t xml:space="preserve"> </w:t>
      </w:r>
      <w:r>
        <w:rPr>
          <w:lang w:val="en-US"/>
        </w:rPr>
        <w:sym w:font="Symbol" w:char="F0A3"/>
      </w:r>
      <w:r>
        <w:rPr>
          <w:lang w:val="en-US"/>
        </w:rPr>
        <w:t xml:space="preserve"> 1 ,</w:t>
      </w:r>
      <w:r>
        <w:rPr>
          <w:lang w:val="en-US"/>
        </w:rPr>
        <w:tab/>
        <w:t>(194)</w:t>
      </w:r>
    </w:p>
    <w:p w:rsidR="00000000" w:rsidRDefault="000F226C">
      <w:pPr>
        <w:tabs>
          <w:tab w:val="left" w:pos="1701"/>
          <w:tab w:val="right" w:pos="6237"/>
        </w:tabs>
      </w:pPr>
      <w:r>
        <w:t xml:space="preserve">где </w:t>
      </w:r>
      <w:r>
        <w:sym w:font="Symbol" w:char="F07A"/>
      </w:r>
      <w:r>
        <w:t xml:space="preserve">, </w:t>
      </w:r>
      <w:r>
        <w:rPr>
          <w:position w:val="-6"/>
        </w:rPr>
        <w:object w:dxaOrig="220" w:dyaOrig="240">
          <v:shape id="_x0000_i1241" type="#_x0000_t75" style="width:11.25pt;height:12pt" o:ole="">
            <v:imagedata r:id="rId345" o:title=""/>
          </v:shape>
          <o:OLEObject Type="Embed" ProgID="Equation.2" ShapeID="_x0000_i1241" DrawAspect="Content" ObjectID="_1427234826" r:id="rId426"/>
        </w:object>
      </w:r>
      <w:r>
        <w:t xml:space="preserve">, </w:t>
      </w:r>
      <w:r>
        <w:sym w:font="Symbol" w:char="F072"/>
      </w:r>
      <w:r>
        <w:t xml:space="preserve"> - коэффициенты, принимаемые согласно п. 4.57*;</w:t>
      </w:r>
    </w:p>
    <w:p w:rsidR="00000000" w:rsidRDefault="000F226C">
      <w:pPr>
        <w:tabs>
          <w:tab w:val="left" w:pos="1701"/>
          <w:tab w:val="right" w:pos="6237"/>
        </w:tabs>
        <w:ind w:left="681" w:hanging="397"/>
      </w:pPr>
      <w:r>
        <w:sym w:font="Symbol" w:char="F062"/>
      </w:r>
      <w:r>
        <w:rPr>
          <w:vertAlign w:val="subscript"/>
        </w:rPr>
        <w:t>1</w:t>
      </w:r>
      <w:r>
        <w:t xml:space="preserve"> - эффективный коэффициент концентрации напряжений, зн</w:t>
      </w:r>
      <w:r>
        <w:t>а</w:t>
      </w:r>
      <w:r>
        <w:t>чения которого принимаются по табл. 2 обязательного пр</w:t>
      </w:r>
      <w:r>
        <w:t>и</w:t>
      </w:r>
      <w:r>
        <w:t>ложения 17*;</w:t>
      </w:r>
    </w:p>
    <w:p w:rsidR="00000000" w:rsidRDefault="000F226C">
      <w:pPr>
        <w:tabs>
          <w:tab w:val="left" w:pos="1701"/>
          <w:tab w:val="right" w:pos="6237"/>
        </w:tabs>
      </w:pPr>
      <w:r>
        <w:rPr>
          <w:lang w:val="en-US"/>
        </w:rPr>
        <w:t>m</w:t>
      </w:r>
      <w:r>
        <w:t xml:space="preserve"> - коэффициент условий работы, принимаемый по табл. 60*.</w:t>
      </w:r>
    </w:p>
    <w:p w:rsidR="00000000" w:rsidRDefault="000F226C">
      <w:pPr>
        <w:pStyle w:val="1"/>
      </w:pPr>
      <w:r>
        <w:t>Особенности расчета несущих элементов и соединений</w:t>
      </w:r>
    </w:p>
    <w:p w:rsidR="00000000" w:rsidRDefault="000F226C">
      <w:pPr>
        <w:pStyle w:val="1"/>
        <w:spacing w:before="0"/>
        <w:rPr>
          <w:i/>
        </w:rPr>
      </w:pPr>
      <w:r>
        <w:rPr>
          <w:i/>
        </w:rPr>
        <w:t>ЭЛЕМЕНТЫ ГЛАВНЫХ ФЕРМ</w:t>
      </w:r>
    </w:p>
    <w:p w:rsidR="00000000" w:rsidRDefault="000F226C">
      <w:pPr>
        <w:tabs>
          <w:tab w:val="left" w:pos="1701"/>
          <w:tab w:val="right" w:pos="6237"/>
        </w:tabs>
      </w:pPr>
      <w:r>
        <w:rPr>
          <w:b/>
        </w:rPr>
        <w:t>4.59.</w:t>
      </w:r>
      <w:r>
        <w:t xml:space="preserve"> В расчетах элементов и соединений решетчатых главных ферм по прочности при отношении высоты сечения к длине элеме</w:t>
      </w:r>
      <w:r>
        <w:t>н</w:t>
      </w:r>
      <w:r>
        <w:t>та свыше 1/15 следует учит</w:t>
      </w:r>
      <w:r>
        <w:t>ывать изгибающие моменты от жесткости узлов. Это требование относится и к расчетам на выносливость эл</w:t>
      </w:r>
      <w:r>
        <w:t>е</w:t>
      </w:r>
      <w:r>
        <w:t>ментов решетчатых главных ферм с узловыми соединениями на в</w:t>
      </w:r>
      <w:r>
        <w:t>ы</w:t>
      </w:r>
      <w:r>
        <w:t>сокопрочных болтах; при сварных узловых соединениях расчет на выносливость следует выполнять с учетом изгибающих моментов от жесткости узлов независимо от величины отношения высоты сеч</w:t>
      </w:r>
      <w:r>
        <w:t>е</w:t>
      </w:r>
      <w:r>
        <w:t>ния к длине элементов.</w:t>
      </w:r>
    </w:p>
    <w:p w:rsidR="00000000" w:rsidRDefault="000F226C">
      <w:pPr>
        <w:tabs>
          <w:tab w:val="left" w:pos="1701"/>
          <w:tab w:val="right" w:pos="6237"/>
        </w:tabs>
      </w:pPr>
      <w:r>
        <w:t>Расчет по прочности решетчатых главных ферм, имеющих в ур</w:t>
      </w:r>
      <w:r>
        <w:t>о</w:t>
      </w:r>
      <w:r>
        <w:t>вне проезда пояс, работающий на совместное действие осевых ус</w:t>
      </w:r>
      <w:r>
        <w:t>и</w:t>
      </w:r>
      <w:r>
        <w:t>лий и изгиба от внеузл</w:t>
      </w:r>
      <w:r>
        <w:t>ового приложения нагрузки, следует выпо</w:t>
      </w:r>
      <w:r>
        <w:t>л</w:t>
      </w:r>
      <w:r>
        <w:t>нять с учетом жесткости узлов указанного пояса независимо от о</w:t>
      </w:r>
      <w:r>
        <w:t>т</w:t>
      </w:r>
      <w:r>
        <w:t>ношения высоты сечения к длине панели. Учет жесткости остальных узлов следует в</w:t>
      </w:r>
      <w:r>
        <w:t>ы</w:t>
      </w:r>
      <w:r>
        <w:t>полнять, как указано выше.</w:t>
      </w:r>
    </w:p>
    <w:p w:rsidR="00000000" w:rsidRDefault="000F226C">
      <w:pPr>
        <w:tabs>
          <w:tab w:val="left" w:pos="1701"/>
          <w:tab w:val="right" w:pos="6237"/>
        </w:tabs>
      </w:pPr>
      <w:r>
        <w:t>Во всех указанных случаях в расчетах по прочности изгибающие моме</w:t>
      </w:r>
      <w:r>
        <w:t>н</w:t>
      </w:r>
      <w:r>
        <w:t>ты от жесткости узлов следует уменьшать на 20 %.</w:t>
      </w:r>
    </w:p>
    <w:p w:rsidR="00000000" w:rsidRDefault="000F226C">
      <w:pPr>
        <w:tabs>
          <w:tab w:val="left" w:pos="1701"/>
          <w:tab w:val="right" w:pos="6237"/>
        </w:tabs>
      </w:pPr>
      <w:r>
        <w:t>Изгибающие моменты от примыкания связей или горизонтал</w:t>
      </w:r>
      <w:r>
        <w:t>ь</w:t>
      </w:r>
      <w:r>
        <w:t>ных диафрагм с эксцентриситетом и от неполной (с учетом п. 4.22*) центровки элементов ферм следует учитывать полностью. Это тр</w:t>
      </w:r>
      <w:r>
        <w:t>е</w:t>
      </w:r>
      <w:r>
        <w:t>бован</w:t>
      </w:r>
      <w:r>
        <w:t>ие распространяется и на учет изгибающих моментов. возн</w:t>
      </w:r>
      <w:r>
        <w:t>и</w:t>
      </w:r>
      <w:r>
        <w:t>кающих в горизонтальных и наклонных элементах решетчатых гл</w:t>
      </w:r>
      <w:r>
        <w:t>а</w:t>
      </w:r>
      <w:r>
        <w:t>вных ферм и связей от их собственного веса. При этом допускается принимать эти изгибающие моменты распределенными по параболе с ординатами посредине длины элемента и на концах его, равными 0,6 момента для свободно опертого элемента.</w:t>
      </w:r>
    </w:p>
    <w:p w:rsidR="00000000" w:rsidRDefault="000F226C">
      <w:pPr>
        <w:tabs>
          <w:tab w:val="left" w:pos="1701"/>
          <w:tab w:val="right" w:pos="6237"/>
        </w:tabs>
      </w:pPr>
      <w:r>
        <w:rPr>
          <w:b/>
        </w:rPr>
        <w:t>4.60*.</w:t>
      </w:r>
      <w:r>
        <w:t xml:space="preserve"> В расчетах по устойчивости элементов решетчатых гла</w:t>
      </w:r>
      <w:r>
        <w:t>в</w:t>
      </w:r>
      <w:r>
        <w:t>ных ферм изгибающие моменты от жесткости узлов, воздействий связей и поперечных балок допускается не учи</w:t>
      </w:r>
      <w:r>
        <w:t>тывать.</w:t>
      </w:r>
    </w:p>
    <w:p w:rsidR="00000000" w:rsidRDefault="000F226C">
      <w:pPr>
        <w:tabs>
          <w:tab w:val="left" w:pos="1701"/>
          <w:tab w:val="right" w:pos="6237"/>
        </w:tabs>
      </w:pPr>
      <w:r>
        <w:t>Элементы решетчатых ферм, имеющие замкнутое коробчатое с</w:t>
      </w:r>
      <w:r>
        <w:t>е</w:t>
      </w:r>
      <w:r>
        <w:t>чение с отношением размеров сторон не более двух, допускается рассчитывать на устойчивость по плоским изгибным формам отн</w:t>
      </w:r>
      <w:r>
        <w:t>о</w:t>
      </w:r>
      <w:r>
        <w:t>сительно горизонтальной и вертикальной осей сечения.</w:t>
      </w:r>
    </w:p>
    <w:p w:rsidR="00000000" w:rsidRDefault="000F226C">
      <w:pPr>
        <w:tabs>
          <w:tab w:val="left" w:pos="1701"/>
          <w:tab w:val="right" w:pos="6237"/>
        </w:tabs>
      </w:pPr>
      <w:r>
        <w:rPr>
          <w:b/>
        </w:rPr>
        <w:t>4.61.</w:t>
      </w:r>
      <w:r>
        <w:t xml:space="preserve"> Стойки, распорки, стяжки, связи и другие элементы проле</w:t>
      </w:r>
      <w:r>
        <w:t>т</w:t>
      </w:r>
      <w:r>
        <w:t>ного строения, используемые для уменьшения свободной длины сжатых элементов, следует рассчитывать на сжатие и растяжение силой, равной 3% пр</w:t>
      </w:r>
      <w:r>
        <w:t>о</w:t>
      </w:r>
      <w:r>
        <w:t>дольного усилия в сжатом элементе.</w:t>
      </w:r>
    </w:p>
    <w:p w:rsidR="00000000" w:rsidRDefault="000F226C">
      <w:pPr>
        <w:tabs>
          <w:tab w:val="left" w:pos="1701"/>
          <w:tab w:val="right" w:pos="6237"/>
        </w:tabs>
      </w:pPr>
      <w:r>
        <w:rPr>
          <w:b/>
        </w:rPr>
        <w:lastRenderedPageBreak/>
        <w:t>4.62.</w:t>
      </w:r>
      <w:r>
        <w:t xml:space="preserve"> В арочных мостах с передачей</w:t>
      </w:r>
      <w:r>
        <w:t xml:space="preserve"> распора на опоры продол</w:t>
      </w:r>
      <w:r>
        <w:t>ь</w:t>
      </w:r>
      <w:r>
        <w:t>ные связи между арками следует рассчитывать как элементы бало</w:t>
      </w:r>
      <w:r>
        <w:t>ч</w:t>
      </w:r>
      <w:r>
        <w:t>ной фермы, заще</w:t>
      </w:r>
      <w:r>
        <w:t>м</w:t>
      </w:r>
      <w:r>
        <w:t>ленной по концам,</w:t>
      </w:r>
    </w:p>
    <w:p w:rsidR="00000000" w:rsidRDefault="000F226C">
      <w:pPr>
        <w:tabs>
          <w:tab w:val="left" w:pos="1701"/>
          <w:tab w:val="right" w:pos="6237"/>
        </w:tabs>
      </w:pPr>
      <w:r>
        <w:t>В разрезных балочных пролетных строениях ветровая ферма, о</w:t>
      </w:r>
      <w:r>
        <w:t>б</w:t>
      </w:r>
      <w:r>
        <w:t>разованная поясами главных ферм и продольными связями, прин</w:t>
      </w:r>
      <w:r>
        <w:t>и</w:t>
      </w:r>
      <w:r>
        <w:t>мается разрезной балочной, подвижно-опертой в своей плоскости на порталы или опорные части. В арках и при полигональном очерт</w:t>
      </w:r>
      <w:r>
        <w:t>а</w:t>
      </w:r>
      <w:r>
        <w:t>нии поясов ферм допускается определение усилий в поясах ветровой фермы как для плоской фермы с делением полученных результатов на косинус угла нак</w:t>
      </w:r>
      <w:r>
        <w:t>л</w:t>
      </w:r>
      <w:r>
        <w:t>о</w:t>
      </w:r>
      <w:r>
        <w:t>на данного элемента к горизонтали.</w:t>
      </w:r>
    </w:p>
    <w:p w:rsidR="00000000" w:rsidRDefault="000F226C">
      <w:pPr>
        <w:tabs>
          <w:tab w:val="left" w:pos="1701"/>
          <w:tab w:val="right" w:pos="6237"/>
        </w:tabs>
      </w:pPr>
      <w:r>
        <w:t>В неразрезных балочных пролетных строениях с ездой понизу в</w:t>
      </w:r>
      <w:r>
        <w:t>е</w:t>
      </w:r>
      <w:r>
        <w:t>тровые фермы, образованные поясами главных ферм и продольн</w:t>
      </w:r>
      <w:r>
        <w:t>ы</w:t>
      </w:r>
      <w:r>
        <w:t>ми связями, следует рассчитывать как неразрезные балочные, считая верхнюю подвижно-опертой на упругие опоры — порталы на ко</w:t>
      </w:r>
      <w:r>
        <w:t>н</w:t>
      </w:r>
      <w:r>
        <w:t>цевых опорах и на каждой промежуточной опоре главных ферм, а нижнюю — опертой на жесткие оп</w:t>
      </w:r>
      <w:r>
        <w:t>о</w:t>
      </w:r>
      <w:r>
        <w:t>ры — опорные части.</w:t>
      </w:r>
    </w:p>
    <w:p w:rsidR="00000000" w:rsidRDefault="000F226C">
      <w:pPr>
        <w:tabs>
          <w:tab w:val="left" w:pos="1701"/>
          <w:tab w:val="right" w:pos="6237"/>
        </w:tabs>
      </w:pPr>
      <w:r>
        <w:rPr>
          <w:b/>
        </w:rPr>
        <w:t>4.63.</w:t>
      </w:r>
      <w:r>
        <w:t xml:space="preserve"> Элементы главных ферм и связей на изгиб от воздействия ве</w:t>
      </w:r>
      <w:r>
        <w:t>т</w:t>
      </w:r>
      <w:r>
        <w:t>ра допускается не рассчитывать.</w:t>
      </w:r>
    </w:p>
    <w:p w:rsidR="00000000" w:rsidRDefault="000F226C">
      <w:pPr>
        <w:tabs>
          <w:tab w:val="left" w:pos="1701"/>
          <w:tab w:val="right" w:pos="6237"/>
        </w:tabs>
      </w:pPr>
      <w:r>
        <w:t xml:space="preserve">Опорные порталы следует </w:t>
      </w:r>
      <w:r>
        <w:t>рассчитывать на воздействие реакций соответствующей ветровой фермы, при этом в нижних поясах бал</w:t>
      </w:r>
      <w:r>
        <w:t>о</w:t>
      </w:r>
      <w:r>
        <w:t>чных пролетных строений следует учитывать горизонтальные со</w:t>
      </w:r>
      <w:r>
        <w:t>с</w:t>
      </w:r>
      <w:r>
        <w:t>тавляющие продольных усилий в ногах наклонных опорных порт</w:t>
      </w:r>
      <w:r>
        <w:t>а</w:t>
      </w:r>
      <w:r>
        <w:t>лов.</w:t>
      </w:r>
    </w:p>
    <w:p w:rsidR="00000000" w:rsidRDefault="000F226C">
      <w:pPr>
        <w:tabs>
          <w:tab w:val="left" w:pos="1701"/>
          <w:tab w:val="right" w:pos="6237"/>
        </w:tabs>
      </w:pPr>
      <w:r>
        <w:rPr>
          <w:b/>
        </w:rPr>
        <w:t>4.64.</w:t>
      </w:r>
      <w:r>
        <w:t xml:space="preserve"> Пояса главных ферм и элементы решетки, примыкающие к опорному узлу, следует рассчитывать на осевую силу и изгибающий момент от передаваемых с эксцентриситетом на неподвижную опо</w:t>
      </w:r>
      <w:r>
        <w:t>р</w:t>
      </w:r>
      <w:r>
        <w:t>ную часть продольных сил торможения или тяги, а также на изг</w:t>
      </w:r>
      <w:r>
        <w:t>и</w:t>
      </w:r>
      <w:r>
        <w:t>бающий момент от эксцентриситета реакции однок</w:t>
      </w:r>
      <w:r>
        <w:t>атковой опорной части отн</w:t>
      </w:r>
      <w:r>
        <w:t>о</w:t>
      </w:r>
      <w:r>
        <w:t>сительно центра опорного узла.</w:t>
      </w:r>
    </w:p>
    <w:p w:rsidR="00000000" w:rsidRDefault="000F226C">
      <w:pPr>
        <w:tabs>
          <w:tab w:val="left" w:pos="1701"/>
          <w:tab w:val="right" w:pos="6237"/>
        </w:tabs>
      </w:pPr>
      <w:r>
        <w:t>Распределение изгибающих моментов между элементами опо</w:t>
      </w:r>
      <w:r>
        <w:t>р</w:t>
      </w:r>
      <w:r>
        <w:t>ного узла следует принимать согласно п. 4.22*.</w:t>
      </w:r>
    </w:p>
    <w:p w:rsidR="00000000" w:rsidRDefault="000F226C">
      <w:pPr>
        <w:tabs>
          <w:tab w:val="left" w:pos="1701"/>
          <w:tab w:val="right" w:pos="6237"/>
        </w:tabs>
      </w:pPr>
      <w:r>
        <w:rPr>
          <w:b/>
        </w:rPr>
        <w:t>4.65.</w:t>
      </w:r>
      <w:r>
        <w:t xml:space="preserve"> Поперечные подкрепления, образуемые в пролетных стро</w:t>
      </w:r>
      <w:r>
        <w:t>е</w:t>
      </w:r>
      <w:r>
        <w:t>ниях коробчатого и П-образного сечений решетчатыми или спло</w:t>
      </w:r>
      <w:r>
        <w:t>ш</w:t>
      </w:r>
      <w:r>
        <w:t>ностенчатыми диафрагмами, а также поперечными ребрами и ли</w:t>
      </w:r>
      <w:r>
        <w:t>с</w:t>
      </w:r>
      <w:r>
        <w:t>тами ортотропных плит и стенок балок, должны быть проверены на прочность, устойчивость и выносливость на усилия, определяемые, как правило, пр</w:t>
      </w:r>
      <w:r>
        <w:t>о</w:t>
      </w:r>
      <w:r>
        <w:t>странственным расчетом пролетных</w:t>
      </w:r>
      <w:r>
        <w:t xml:space="preserve"> строений.</w:t>
      </w:r>
    </w:p>
    <w:p w:rsidR="00000000" w:rsidRDefault="000F226C">
      <w:pPr>
        <w:tabs>
          <w:tab w:val="left" w:pos="1701"/>
          <w:tab w:val="right" w:pos="6237"/>
        </w:tabs>
      </w:pPr>
      <w:r>
        <w:t>Допускается рассчитывать поперечные подкрепления как рамы или балки, конфигурация которых соответствует поперечнику пр</w:t>
      </w:r>
      <w:r>
        <w:t>о</w:t>
      </w:r>
      <w:r>
        <w:t>летного строения, а в состав сечения кроме поперечных ребер или диафрагм — решетчатых или сплошностенчатых — входит лист общей шириной, равной 0,2 расстояния между соседними стенками главных балок, но не более расстояния между поперечными подкр</w:t>
      </w:r>
      <w:r>
        <w:t>е</w:t>
      </w:r>
      <w:r>
        <w:t>плениями.</w:t>
      </w:r>
    </w:p>
    <w:p w:rsidR="00000000" w:rsidRDefault="000F226C">
      <w:pPr>
        <w:tabs>
          <w:tab w:val="left" w:pos="1701"/>
          <w:tab w:val="right" w:pos="6237"/>
        </w:tabs>
      </w:pPr>
      <w:r>
        <w:t>Поперечные подкрепления в опорных сечениях имеют жесткие опоры в месте расположения опорных частей. Эти подкрепления следует ра</w:t>
      </w:r>
      <w:r>
        <w:t>ссчитывать на опорные реакции, местную вертикальную нагрузку и распределенные по контуру поперечного сечения в ли</w:t>
      </w:r>
      <w:r>
        <w:t>с</w:t>
      </w:r>
      <w:r>
        <w:t>тах стенок и ортотропных плит касательные напряжения от изгиба и кручения примыкающих к данной оп</w:t>
      </w:r>
      <w:r>
        <w:t>о</w:t>
      </w:r>
      <w:r>
        <w:t>ре пролетов.</w:t>
      </w:r>
    </w:p>
    <w:p w:rsidR="00000000" w:rsidRDefault="000F226C">
      <w:pPr>
        <w:tabs>
          <w:tab w:val="left" w:pos="1701"/>
          <w:tab w:val="right" w:pos="6237"/>
        </w:tabs>
      </w:pPr>
      <w:r>
        <w:t>Поперечные подкрепления, расположенные в пролете, в том чи</w:t>
      </w:r>
      <w:r>
        <w:t>с</w:t>
      </w:r>
      <w:r>
        <w:t>ле в местах приложения сосредоточенных сил (например, усилий от вант), следует рассчитывать с учетом всех внешних сил и касател</w:t>
      </w:r>
      <w:r>
        <w:t>ь</w:t>
      </w:r>
      <w:r>
        <w:t>ных напряжений в листах стенок и ортотропных плит от изгиба и кручения.</w:t>
      </w:r>
    </w:p>
    <w:p w:rsidR="00000000" w:rsidRDefault="000F226C">
      <w:pPr>
        <w:tabs>
          <w:tab w:val="left" w:pos="1701"/>
          <w:tab w:val="right" w:pos="6237"/>
        </w:tabs>
      </w:pPr>
      <w:r>
        <w:rPr>
          <w:b/>
        </w:rPr>
        <w:t>4.66.</w:t>
      </w:r>
      <w:r>
        <w:t xml:space="preserve"> В расчетах на прочност</w:t>
      </w:r>
      <w:r>
        <w:t>ь и выносливость прямолинейных железнодорожных пролетных строений, расположенных на кривых участках пути радиусом менее 1000 м, следует учитывать усилия, возникающие при кручении пролетного строения как пространс</w:t>
      </w:r>
      <w:r>
        <w:t>т</w:t>
      </w:r>
      <w:r>
        <w:t>венной констру</w:t>
      </w:r>
      <w:r>
        <w:t>к</w:t>
      </w:r>
      <w:r>
        <w:t>ции.</w:t>
      </w:r>
    </w:p>
    <w:p w:rsidR="00000000" w:rsidRDefault="000F226C">
      <w:pPr>
        <w:tabs>
          <w:tab w:val="left" w:pos="1701"/>
          <w:tab w:val="right" w:pos="6237"/>
        </w:tabs>
      </w:pPr>
      <w:r>
        <w:rPr>
          <w:b/>
        </w:rPr>
        <w:t>4.67.</w:t>
      </w:r>
      <w:r>
        <w:t xml:space="preserve"> При многостадийном возведении конструкции прочность сечений на промежуточных стадиях монтажа следует проверять по </w:t>
      </w:r>
      <w:r>
        <w:lastRenderedPageBreak/>
        <w:t xml:space="preserve">формулам (141) — (158), принимая при этом коэффициенты </w:t>
      </w:r>
      <w:r>
        <w:sym w:font="Courier New" w:char="00E6"/>
      </w:r>
      <w:r>
        <w:t xml:space="preserve">, </w:t>
      </w:r>
      <w:r>
        <w:sym w:font="Courier New" w:char="00E6"/>
      </w:r>
      <w:r>
        <w:rPr>
          <w:vertAlign w:val="subscript"/>
        </w:rPr>
        <w:t>х</w:t>
      </w:r>
      <w:r>
        <w:t xml:space="preserve">, </w:t>
      </w:r>
      <w:r>
        <w:sym w:font="Courier New" w:char="00E6"/>
      </w:r>
      <w:r>
        <w:rPr>
          <w:vertAlign w:val="subscript"/>
        </w:rPr>
        <w:t>у</w:t>
      </w:r>
      <w:r>
        <w:t xml:space="preserve">, </w:t>
      </w:r>
      <w:r>
        <w:sym w:font="Symbol" w:char="F079"/>
      </w:r>
      <w:r>
        <w:t xml:space="preserve">, </w:t>
      </w:r>
      <w:r>
        <w:sym w:font="Symbol" w:char="F079"/>
      </w:r>
      <w:r>
        <w:rPr>
          <w:vertAlign w:val="subscript"/>
        </w:rPr>
        <w:t>х</w:t>
      </w:r>
      <w:r>
        <w:t xml:space="preserve">, </w:t>
      </w:r>
      <w:r>
        <w:sym w:font="Symbol" w:char="F079"/>
      </w:r>
      <w:r>
        <w:rPr>
          <w:sz w:val="24"/>
          <w:vertAlign w:val="subscript"/>
        </w:rPr>
        <w:t>у</w:t>
      </w:r>
      <w:r>
        <w:t xml:space="preserve"> равными 1,0.</w:t>
      </w:r>
    </w:p>
    <w:p w:rsidR="00000000" w:rsidRDefault="000F226C">
      <w:pPr>
        <w:tabs>
          <w:tab w:val="left" w:pos="1701"/>
          <w:tab w:val="right" w:pos="6237"/>
        </w:tabs>
      </w:pPr>
      <w:r>
        <w:rPr>
          <w:b/>
        </w:rPr>
        <w:t>4.68.</w:t>
      </w:r>
      <w:r>
        <w:t xml:space="preserve"> Продольные деформации вант пролетных строений вант</w:t>
      </w:r>
      <w:r>
        <w:t>о</w:t>
      </w:r>
      <w:r>
        <w:t>вых систем сл</w:t>
      </w:r>
      <w:r>
        <w:t>едует определять, принимая приведенный модуль у</w:t>
      </w:r>
      <w:r>
        <w:t>п</w:t>
      </w:r>
      <w:r>
        <w:t>ругости, вычи</w:t>
      </w:r>
      <w:r>
        <w:t>с</w:t>
      </w:r>
      <w:r>
        <w:t>ляемый по формуле</w:t>
      </w:r>
    </w:p>
    <w:p w:rsidR="00000000" w:rsidRDefault="000F226C">
      <w:pPr>
        <w:tabs>
          <w:tab w:val="left" w:pos="1701"/>
          <w:tab w:val="right" w:pos="6237"/>
        </w:tabs>
        <w:spacing w:before="120" w:after="120"/>
      </w:pPr>
      <w:r>
        <w:tab/>
      </w:r>
      <w:r>
        <w:rPr>
          <w:position w:val="-60"/>
        </w:rPr>
        <w:object w:dxaOrig="2720" w:dyaOrig="920">
          <v:shape id="_x0000_i1242" type="#_x0000_t75" style="width:135.75pt;height:45.75pt" o:ole="">
            <v:imagedata r:id="rId427" o:title=""/>
          </v:shape>
          <o:OLEObject Type="Embed" ProgID="Equation.2" ShapeID="_x0000_i1242" DrawAspect="Content" ObjectID="_1427234827" r:id="rId428"/>
        </w:object>
      </w:r>
      <w:r>
        <w:t>,</w:t>
      </w:r>
      <w:r>
        <w:tab/>
        <w:t>(195)</w:t>
      </w:r>
    </w:p>
    <w:p w:rsidR="00000000" w:rsidRDefault="000F226C">
      <w:pPr>
        <w:tabs>
          <w:tab w:val="left" w:pos="1701"/>
          <w:tab w:val="right" w:pos="6237"/>
        </w:tabs>
        <w:ind w:left="737" w:hanging="737"/>
      </w:pPr>
      <w:r>
        <w:t xml:space="preserve">где Е - модуль упругости каната, принимаемый по табл. 58* и 59; </w:t>
      </w:r>
    </w:p>
    <w:p w:rsidR="00000000" w:rsidRDefault="000F226C">
      <w:pPr>
        <w:tabs>
          <w:tab w:val="left" w:pos="1701"/>
          <w:tab w:val="right" w:pos="6237"/>
        </w:tabs>
      </w:pPr>
      <w:r>
        <w:sym w:font="Symbol" w:char="F072"/>
      </w:r>
      <w:r>
        <w:t xml:space="preserve"> - плотность материала каната; </w:t>
      </w:r>
    </w:p>
    <w:p w:rsidR="00000000" w:rsidRDefault="000F226C">
      <w:pPr>
        <w:tabs>
          <w:tab w:val="left" w:pos="1701"/>
          <w:tab w:val="right" w:pos="6237"/>
        </w:tabs>
        <w:rPr>
          <w:lang w:val="en-US"/>
        </w:rPr>
      </w:pPr>
      <w:r>
        <w:rPr>
          <w:lang w:val="en-US"/>
        </w:rPr>
        <w:t xml:space="preserve">g - </w:t>
      </w:r>
      <w:r>
        <w:t xml:space="preserve">ускорение силы тяжести; </w:t>
      </w:r>
    </w:p>
    <w:p w:rsidR="00000000" w:rsidRDefault="000F226C">
      <w:pPr>
        <w:tabs>
          <w:tab w:val="left" w:pos="1701"/>
          <w:tab w:val="right" w:pos="6237"/>
        </w:tabs>
        <w:rPr>
          <w:lang w:val="en-US"/>
        </w:rPr>
      </w:pPr>
      <w:r>
        <w:rPr>
          <w:lang w:val="en-US"/>
        </w:rPr>
        <w:t xml:space="preserve">l - </w:t>
      </w:r>
      <w:r>
        <w:t xml:space="preserve">горизонтальная проекция ванты; </w:t>
      </w:r>
    </w:p>
    <w:p w:rsidR="00000000" w:rsidRDefault="000F226C">
      <w:pPr>
        <w:tabs>
          <w:tab w:val="left" w:pos="1701"/>
          <w:tab w:val="right" w:pos="6237"/>
        </w:tabs>
      </w:pPr>
      <w:r>
        <w:rPr>
          <w:lang w:val="en-US"/>
        </w:rPr>
        <w:t xml:space="preserve">A - </w:t>
      </w:r>
      <w:r>
        <w:t>площадь поперечного сечения каната;</w:t>
      </w:r>
    </w:p>
    <w:p w:rsidR="00000000" w:rsidRDefault="000F226C">
      <w:pPr>
        <w:tabs>
          <w:tab w:val="left" w:pos="1701"/>
          <w:tab w:val="right" w:pos="6237"/>
        </w:tabs>
        <w:ind w:left="964" w:hanging="680"/>
      </w:pPr>
      <w:r>
        <w:rPr>
          <w:lang w:val="en-US"/>
        </w:rPr>
        <w:t>S</w:t>
      </w:r>
      <w:r>
        <w:rPr>
          <w:vertAlign w:val="subscript"/>
          <w:lang w:val="en-US"/>
        </w:rPr>
        <w:t>1</w:t>
      </w:r>
      <w:r>
        <w:rPr>
          <w:lang w:val="en-US"/>
        </w:rPr>
        <w:t>, S</w:t>
      </w:r>
      <w:r>
        <w:rPr>
          <w:vertAlign w:val="subscript"/>
          <w:lang w:val="en-US"/>
        </w:rPr>
        <w:t>2</w:t>
      </w:r>
      <w:r>
        <w:rPr>
          <w:lang w:val="en-US"/>
        </w:rPr>
        <w:t xml:space="preserve"> - </w:t>
      </w:r>
      <w:r>
        <w:t>соответственно начальное и конечное значения усилия в ванте — до и после приложения нагрузки, на которую выполн</w:t>
      </w:r>
      <w:r>
        <w:t>я</w:t>
      </w:r>
      <w:r>
        <w:t>ется расчет.</w:t>
      </w:r>
    </w:p>
    <w:p w:rsidR="00000000" w:rsidRDefault="000F226C">
      <w:pPr>
        <w:tabs>
          <w:tab w:val="left" w:pos="1701"/>
          <w:tab w:val="right" w:pos="6237"/>
        </w:tabs>
      </w:pPr>
      <w:r>
        <w:t>Усилия в вантах следует определять последовательными при</w:t>
      </w:r>
      <w:r>
        <w:t>б</w:t>
      </w:r>
      <w:r>
        <w:t>лижени</w:t>
      </w:r>
      <w:r>
        <w:t>я</w:t>
      </w:r>
      <w:r>
        <w:t>ми.</w:t>
      </w:r>
    </w:p>
    <w:p w:rsidR="00000000" w:rsidRDefault="000F226C">
      <w:pPr>
        <w:tabs>
          <w:tab w:val="left" w:pos="1701"/>
          <w:tab w:val="right" w:pos="6237"/>
        </w:tabs>
      </w:pPr>
      <w:r>
        <w:rPr>
          <w:b/>
        </w:rPr>
        <w:t>4.69.</w:t>
      </w:r>
      <w:r>
        <w:t xml:space="preserve"> Пилоны вантовых и висячих мостов должны быть провер</w:t>
      </w:r>
      <w:r>
        <w:t>е</w:t>
      </w:r>
      <w:r>
        <w:t>ны по прочности и устойчивости на основе деформационных расч</w:t>
      </w:r>
      <w:r>
        <w:t>е</w:t>
      </w:r>
      <w:r>
        <w:t>тов.</w:t>
      </w:r>
    </w:p>
    <w:p w:rsidR="00000000" w:rsidRDefault="000F226C">
      <w:pPr>
        <w:tabs>
          <w:tab w:val="left" w:pos="1701"/>
          <w:tab w:val="right" w:pos="6237"/>
        </w:tabs>
      </w:pPr>
      <w:r>
        <w:t>Гибкость пилона при проверке общей устойчивости следует о</w:t>
      </w:r>
      <w:r>
        <w:t>п</w:t>
      </w:r>
      <w:r>
        <w:t>ределять с учетом переменной жесткости, условий его закрепления и нагружения на фундаментах и в узлах примыкания ригелей, кабелей и вант.</w:t>
      </w:r>
    </w:p>
    <w:p w:rsidR="00000000" w:rsidRDefault="000F226C">
      <w:pPr>
        <w:tabs>
          <w:tab w:val="left" w:pos="1701"/>
          <w:tab w:val="right" w:pos="6237"/>
        </w:tabs>
      </w:pPr>
      <w:r>
        <w:t>Для одностоечных пилонов вантово-балочных мостов следует уч</w:t>
      </w:r>
      <w:r>
        <w:t>и</w:t>
      </w:r>
      <w:r>
        <w:t>тывать следящий эффект от усилий в вантах.</w:t>
      </w:r>
    </w:p>
    <w:p w:rsidR="00000000" w:rsidRDefault="000F226C">
      <w:pPr>
        <w:tabs>
          <w:tab w:val="left" w:pos="1701"/>
          <w:tab w:val="right" w:pos="6237"/>
        </w:tabs>
      </w:pPr>
      <w:r>
        <w:rPr>
          <w:b/>
        </w:rPr>
        <w:t>4.70.</w:t>
      </w:r>
      <w:r>
        <w:t xml:space="preserve"> Конструкции с предварительным напряжением или регул</w:t>
      </w:r>
      <w:r>
        <w:t>и</w:t>
      </w:r>
      <w:r>
        <w:t>рованием должны быть прове</w:t>
      </w:r>
      <w:r>
        <w:t>рены расчетом по прочности и усто</w:t>
      </w:r>
      <w:r>
        <w:t>й</w:t>
      </w:r>
      <w:r>
        <w:t>чивости на всех этапах выполнения предварительного напряжения или регулирования, при этом следует принимать коэффициенты у</w:t>
      </w:r>
      <w:r>
        <w:t>с</w:t>
      </w:r>
      <w:r>
        <w:t>ловий работы по п. 4.19*, коэффициенты надежности по нагрузке (более или менее 1,0) — согласно указаниям разд. 2 и вычисленные для каждого этапа напряжения суммировать. При расчетах следует учитывать в соответствии с обязательным приложением 11* потери напряжений от релаксации, трения и податливости анкеров напр</w:t>
      </w:r>
      <w:r>
        <w:t>я</w:t>
      </w:r>
      <w:r>
        <w:t>гаемых элементов.</w:t>
      </w:r>
    </w:p>
    <w:p w:rsidR="00000000" w:rsidRDefault="000F226C">
      <w:pPr>
        <w:pStyle w:val="1"/>
        <w:rPr>
          <w:i/>
        </w:rPr>
      </w:pPr>
      <w:r>
        <w:rPr>
          <w:i/>
        </w:rPr>
        <w:t>ЭЛЕМЕНТЫ ПРОЕЗЖЕЙ ЧАСТИ</w:t>
      </w:r>
    </w:p>
    <w:p w:rsidR="00000000" w:rsidRDefault="000F226C">
      <w:pPr>
        <w:tabs>
          <w:tab w:val="left" w:pos="1701"/>
          <w:tab w:val="right" w:pos="6237"/>
        </w:tabs>
      </w:pPr>
      <w:r>
        <w:rPr>
          <w:b/>
        </w:rPr>
        <w:t>4.71*.</w:t>
      </w:r>
      <w:r>
        <w:t xml:space="preserve"> Продольные балки проезжей части пролетных строений, не имеющих разрывов продольных балок (специальных узлов с пр</w:t>
      </w:r>
      <w:r>
        <w:t>о</w:t>
      </w:r>
      <w:r>
        <w:t>дольно-подвижным опиранием их примыкающих один к другому концов), следует рассчитывать по прочности, по упругой стадии работы с учетом дополнительных усилий от их совместной работы с поясами главных ферм, при этом уменьшение усилий в поясах гла</w:t>
      </w:r>
      <w:r>
        <w:t>в</w:t>
      </w:r>
      <w:r>
        <w:t>ных ферм допускается учитывать только при включении проезжей части в совместную работу с ними специальными горизонтальными диафрагмами.</w:t>
      </w:r>
    </w:p>
    <w:p w:rsidR="00000000" w:rsidRDefault="000F226C">
      <w:pPr>
        <w:tabs>
          <w:tab w:val="left" w:pos="1701"/>
          <w:tab w:val="right" w:pos="6237"/>
        </w:tabs>
      </w:pPr>
      <w:r>
        <w:rPr>
          <w:b/>
        </w:rPr>
        <w:t>4.72.</w:t>
      </w:r>
      <w:r>
        <w:t xml:space="preserve"> При </w:t>
      </w:r>
      <w:r>
        <w:t>включении проезжей части в совместную работу с р</w:t>
      </w:r>
      <w:r>
        <w:t>е</w:t>
      </w:r>
      <w:r>
        <w:t>шетчатыми главными фермами в расчетах всех болтосварных пр</w:t>
      </w:r>
      <w:r>
        <w:t>о</w:t>
      </w:r>
      <w:r>
        <w:t>летных строений независимо от порядка их монтажа уменьшение усилий в поясах главных ферм следует учитывать только по отн</w:t>
      </w:r>
      <w:r>
        <w:t>о</w:t>
      </w:r>
      <w:r>
        <w:t>шению к воздейс</w:t>
      </w:r>
      <w:r>
        <w:t>т</w:t>
      </w:r>
      <w:r>
        <w:t>вию временной вертикальной нагрузки.</w:t>
      </w:r>
    </w:p>
    <w:p w:rsidR="00000000" w:rsidRDefault="000F226C">
      <w:pPr>
        <w:tabs>
          <w:tab w:val="left" w:pos="1701"/>
          <w:tab w:val="right" w:pos="6237"/>
        </w:tabs>
      </w:pPr>
      <w:r>
        <w:t>Учет деформации поясов при определении усилий в проезжей ч</w:t>
      </w:r>
      <w:r>
        <w:t>а</w:t>
      </w:r>
      <w:r>
        <w:t>сти сл</w:t>
      </w:r>
      <w:r>
        <w:t>е</w:t>
      </w:r>
      <w:r>
        <w:t>дует выполнять:</w:t>
      </w:r>
    </w:p>
    <w:p w:rsidR="00000000" w:rsidRDefault="000F226C">
      <w:pPr>
        <w:tabs>
          <w:tab w:val="left" w:pos="1701"/>
          <w:tab w:val="right" w:pos="6237"/>
        </w:tabs>
      </w:pPr>
      <w:r>
        <w:t>от всех нагрузок — при включении проезжей части в совместную работу с главными фермами одновременно с их монтажом;</w:t>
      </w:r>
    </w:p>
    <w:p w:rsidR="00000000" w:rsidRDefault="000F226C">
      <w:pPr>
        <w:tabs>
          <w:tab w:val="left" w:pos="1701"/>
          <w:tab w:val="right" w:pos="6237"/>
        </w:tabs>
      </w:pPr>
      <w:r>
        <w:t xml:space="preserve">только от временной вертикальной </w:t>
      </w:r>
      <w:r>
        <w:t>нагрузки — при включении проезжей части в совместную работу с главными фермами после передачи постоянной нагрузки на главные фермы.</w:t>
      </w:r>
    </w:p>
    <w:p w:rsidR="00000000" w:rsidRDefault="000F226C">
      <w:pPr>
        <w:tabs>
          <w:tab w:val="left" w:pos="1701"/>
          <w:tab w:val="right" w:pos="6237"/>
        </w:tabs>
      </w:pPr>
      <w:r>
        <w:rPr>
          <w:b/>
        </w:rPr>
        <w:lastRenderedPageBreak/>
        <w:t>4.73.</w:t>
      </w:r>
      <w:r>
        <w:t xml:space="preserve"> Усилия а элементах проезжей части от совместной работы с главными фермами следует определять в предположении, что в г</w:t>
      </w:r>
      <w:r>
        <w:t>о</w:t>
      </w:r>
      <w:r>
        <w:t>ризонтальной плоскости имеют место следующие закрепления: пр</w:t>
      </w:r>
      <w:r>
        <w:t>о</w:t>
      </w:r>
      <w:r>
        <w:t>дольные балки к поперечным прикреплены шарнирно; пояс попер</w:t>
      </w:r>
      <w:r>
        <w:t>е</w:t>
      </w:r>
      <w:r>
        <w:t>чной балки, расположенный в уровне связей, прикреплен к поясам главных ферм жестко, а другой ее пояс — шарнирно.</w:t>
      </w:r>
    </w:p>
    <w:p w:rsidR="00000000" w:rsidRDefault="000F226C">
      <w:pPr>
        <w:tabs>
          <w:tab w:val="left" w:pos="1701"/>
          <w:tab w:val="right" w:pos="6237"/>
        </w:tabs>
      </w:pPr>
      <w:r>
        <w:t>Расчет по прочности се</w:t>
      </w:r>
      <w:r>
        <w:t>чений поперечных балок с учетом изг</w:t>
      </w:r>
      <w:r>
        <w:t>и</w:t>
      </w:r>
      <w:r>
        <w:t>бающих моментов М</w:t>
      </w:r>
      <w:r>
        <w:rPr>
          <w:sz w:val="24"/>
          <w:vertAlign w:val="subscript"/>
        </w:rPr>
        <w:t>у</w:t>
      </w:r>
      <w:r>
        <w:t xml:space="preserve"> в горизонтальной плоскости, возникающих от совместной работы элементов проезжей части с поясами главных ферм, следует выполнять по формулам (146) — (150), принимая М</w:t>
      </w:r>
      <w:r>
        <w:rPr>
          <w:sz w:val="24"/>
          <w:vertAlign w:val="subscript"/>
        </w:rPr>
        <w:t>у</w:t>
      </w:r>
      <w:r>
        <w:t xml:space="preserve"> уменьше</w:t>
      </w:r>
      <w:r>
        <w:t>н</w:t>
      </w:r>
      <w:r>
        <w:t>ными на 20 %.</w:t>
      </w:r>
    </w:p>
    <w:p w:rsidR="00000000" w:rsidRDefault="000F226C">
      <w:pPr>
        <w:tabs>
          <w:tab w:val="left" w:pos="1701"/>
          <w:tab w:val="right" w:pos="6237"/>
        </w:tabs>
      </w:pPr>
      <w:r>
        <w:t>В расчетах по прочности элементов проезжей части с плитным безбалластным полотном необходимо учитывать усилия в них от включ</w:t>
      </w:r>
      <w:r>
        <w:t>е</w:t>
      </w:r>
      <w:r>
        <w:t>ния плит в совместную работу с продольными балками.</w:t>
      </w:r>
    </w:p>
    <w:p w:rsidR="00000000" w:rsidRDefault="000F226C">
      <w:pPr>
        <w:tabs>
          <w:tab w:val="left" w:pos="1701"/>
          <w:tab w:val="right" w:pos="6237"/>
        </w:tabs>
      </w:pPr>
      <w:r>
        <w:rPr>
          <w:b/>
        </w:rPr>
        <w:t>4.74.</w:t>
      </w:r>
      <w:r>
        <w:t xml:space="preserve"> Усилия в продольных балках с накладками («рыбками») по верхнему или по обоим поясам в</w:t>
      </w:r>
      <w:r>
        <w:t xml:space="preserve"> сопряжении с поперечными балк</w:t>
      </w:r>
      <w:r>
        <w:t>а</w:t>
      </w:r>
      <w:r>
        <w:t>ми следует определять с учетом неразрезности балок и упругой п</w:t>
      </w:r>
      <w:r>
        <w:t>о</w:t>
      </w:r>
      <w:r>
        <w:t>датливости опор. Распределение осевого усилия и изгибающего м</w:t>
      </w:r>
      <w:r>
        <w:t>о</w:t>
      </w:r>
      <w:r>
        <w:t>мента между прикреплениями поясов и стенки продольной балки следует осущест</w:t>
      </w:r>
      <w:r>
        <w:t>в</w:t>
      </w:r>
      <w:r>
        <w:t>лять с учетом их податливости.</w:t>
      </w:r>
    </w:p>
    <w:p w:rsidR="00000000" w:rsidRDefault="000F226C">
      <w:pPr>
        <w:tabs>
          <w:tab w:val="left" w:pos="1701"/>
          <w:tab w:val="right" w:pos="6237"/>
        </w:tabs>
      </w:pPr>
      <w:r>
        <w:rPr>
          <w:b/>
        </w:rPr>
        <w:t>4.75.</w:t>
      </w:r>
      <w:r>
        <w:t xml:space="preserve"> Продольные балки решетчатых пролетных строений с про</w:t>
      </w:r>
      <w:r>
        <w:t>е</w:t>
      </w:r>
      <w:r>
        <w:t>зжей частью, не включенной в совместную работу с главными фе</w:t>
      </w:r>
      <w:r>
        <w:t>р</w:t>
      </w:r>
      <w:r>
        <w:t>мами, допускается, независимо от конструктивного оформления прикрепления их поясов в примыкании к поперечным балкам, ра</w:t>
      </w:r>
      <w:r>
        <w:t>с</w:t>
      </w:r>
      <w:r>
        <w:t>считывать</w:t>
      </w:r>
      <w:r>
        <w:t xml:space="preserve"> по прочности как разрезные, при этом детали прикрепл</w:t>
      </w:r>
      <w:r>
        <w:t>е</w:t>
      </w:r>
      <w:r>
        <w:t>ния поясов и стенки балок к поперечным следует рассчитывать на 0,6 момента в середине пролета разрезной балки с распределением его согласно п. 4.74. При расчете указанных продольных балок на выносливость изгибающие моменты следует определять по линиям влияния неразрезной балки на упругоп</w:t>
      </w:r>
      <w:r>
        <w:t>о</w:t>
      </w:r>
      <w:r>
        <w:t>датливых опорах.</w:t>
      </w:r>
    </w:p>
    <w:p w:rsidR="00000000" w:rsidRDefault="000F226C">
      <w:pPr>
        <w:tabs>
          <w:tab w:val="left" w:pos="1701"/>
          <w:tab w:val="right" w:pos="6237"/>
        </w:tabs>
      </w:pPr>
      <w:r>
        <w:rPr>
          <w:b/>
        </w:rPr>
        <w:t>4.76*.</w:t>
      </w:r>
      <w:r>
        <w:t xml:space="preserve"> Поперечные балки решетчатых пролетных строений след</w:t>
      </w:r>
      <w:r>
        <w:t>у</w:t>
      </w:r>
      <w:r>
        <w:t>ет рассчитывать как элементы рам, образованных поперечной ба</w:t>
      </w:r>
      <w:r>
        <w:t>л</w:t>
      </w:r>
      <w:r>
        <w:t>кой и примыкающими к узловым фас</w:t>
      </w:r>
      <w:r>
        <w:t>онкам элементами главных ферм.</w:t>
      </w:r>
    </w:p>
    <w:p w:rsidR="00000000" w:rsidRDefault="000F226C">
      <w:pPr>
        <w:tabs>
          <w:tab w:val="left" w:pos="1701"/>
          <w:tab w:val="right" w:pos="6237"/>
        </w:tabs>
      </w:pPr>
      <w:r>
        <w:t>Опорные сечения поперечных балок, подвесок, стоек (а при о</w:t>
      </w:r>
      <w:r>
        <w:t>т</w:t>
      </w:r>
      <w:r>
        <w:t>сутствии подвесок или стоек — и раскосов главных ферм) следует проверять на изгибающие моменты, возникающие в элементах рам, образованных указанными элементами, вследствие изгиба попере</w:t>
      </w:r>
      <w:r>
        <w:t>ч</w:t>
      </w:r>
      <w:r>
        <w:t>ных балок под воздействием ве</w:t>
      </w:r>
      <w:r>
        <w:t>р</w:t>
      </w:r>
      <w:r>
        <w:t>тикальных нагрузок.</w:t>
      </w:r>
    </w:p>
    <w:p w:rsidR="00000000" w:rsidRDefault="000F226C">
      <w:pPr>
        <w:tabs>
          <w:tab w:val="left" w:pos="1701"/>
          <w:tab w:val="right" w:pos="6237"/>
        </w:tabs>
      </w:pPr>
      <w:r>
        <w:t>Изгибающие моменты в элементах замкнутых поперечных рам для однопутных пролетных строений железнодорожных мостов д</w:t>
      </w:r>
      <w:r>
        <w:t>о</w:t>
      </w:r>
      <w:r>
        <w:t xml:space="preserve">пускается определять по формулам: </w:t>
      </w:r>
    </w:p>
    <w:p w:rsidR="00000000" w:rsidRDefault="000F226C">
      <w:pPr>
        <w:tabs>
          <w:tab w:val="left" w:pos="1701"/>
          <w:tab w:val="right" w:pos="6237"/>
        </w:tabs>
      </w:pPr>
      <w:r>
        <w:t>опорный изгибающий момент в поперечн</w:t>
      </w:r>
      <w:r>
        <w:t>ой балке</w:t>
      </w:r>
    </w:p>
    <w:p w:rsidR="00000000" w:rsidRDefault="000F226C">
      <w:pPr>
        <w:tabs>
          <w:tab w:val="left" w:pos="1701"/>
          <w:tab w:val="right" w:pos="6237"/>
        </w:tabs>
        <w:spacing w:before="120" w:after="120"/>
      </w:pPr>
      <w:r>
        <w:rPr>
          <w:position w:val="-76"/>
        </w:rPr>
        <w:object w:dxaOrig="3379" w:dyaOrig="1080">
          <v:shape id="_x0000_i1243" type="#_x0000_t75" style="width:168.75pt;height:54pt" o:ole="">
            <v:imagedata r:id="rId429" o:title=""/>
          </v:shape>
          <o:OLEObject Type="Embed" ProgID="Equation.2" ShapeID="_x0000_i1243" DrawAspect="Content" ObjectID="_1427234828" r:id="rId430"/>
        </w:object>
      </w:r>
      <w:r>
        <w:t xml:space="preserve"> ;</w:t>
      </w:r>
      <w:r>
        <w:tab/>
        <w:t>(196)*</w:t>
      </w:r>
    </w:p>
    <w:p w:rsidR="00000000" w:rsidRDefault="000F226C">
      <w:pPr>
        <w:tabs>
          <w:tab w:val="left" w:pos="1701"/>
          <w:tab w:val="right" w:pos="6237"/>
        </w:tabs>
      </w:pPr>
      <w:r>
        <w:t xml:space="preserve">изгибающий момент в подвеске или стойке: </w:t>
      </w:r>
    </w:p>
    <w:p w:rsidR="00000000" w:rsidRDefault="000F226C">
      <w:pPr>
        <w:tabs>
          <w:tab w:val="left" w:pos="1701"/>
          <w:tab w:val="right" w:pos="6237"/>
        </w:tabs>
      </w:pPr>
      <w:r>
        <w:t>у края прикрепления поп</w:t>
      </w:r>
      <w:r>
        <w:t>е</w:t>
      </w:r>
      <w:r>
        <w:t>речной балки</w:t>
      </w:r>
    </w:p>
    <w:p w:rsidR="00000000" w:rsidRDefault="000F226C">
      <w:pPr>
        <w:tabs>
          <w:tab w:val="left" w:pos="1701"/>
          <w:tab w:val="right" w:pos="6237"/>
        </w:tabs>
        <w:spacing w:before="120" w:after="120"/>
      </w:pPr>
      <w:r>
        <w:tab/>
      </w:r>
      <w:r>
        <w:rPr>
          <w:position w:val="-50"/>
        </w:rPr>
        <w:object w:dxaOrig="2140" w:dyaOrig="840">
          <v:shape id="_x0000_i1244" type="#_x0000_t75" style="width:107.25pt;height:42pt" o:ole="">
            <v:imagedata r:id="rId431" o:title=""/>
          </v:shape>
          <o:OLEObject Type="Embed" ProgID="Equation.2" ShapeID="_x0000_i1244" DrawAspect="Content" ObjectID="_1427234829" r:id="rId432"/>
        </w:object>
      </w:r>
      <w:r>
        <w:t xml:space="preserve"> ;</w:t>
      </w:r>
      <w:r>
        <w:tab/>
        <w:t>(197)</w:t>
      </w:r>
      <w:r>
        <w:tab/>
      </w:r>
    </w:p>
    <w:p w:rsidR="00000000" w:rsidRDefault="000F226C">
      <w:pPr>
        <w:tabs>
          <w:tab w:val="left" w:pos="1701"/>
          <w:tab w:val="right" w:pos="6237"/>
        </w:tabs>
      </w:pPr>
      <w:r>
        <w:t>в уровне центра ближайшего к поперечной балке узла попере</w:t>
      </w:r>
      <w:r>
        <w:t>ч</w:t>
      </w:r>
      <w:r>
        <w:t>ных связей, а при их отсутствии — центра противоположного пояса главной фермы</w:t>
      </w:r>
    </w:p>
    <w:p w:rsidR="00000000" w:rsidRDefault="000F226C">
      <w:pPr>
        <w:tabs>
          <w:tab w:val="left" w:pos="1701"/>
          <w:tab w:val="right" w:pos="6237"/>
        </w:tabs>
        <w:spacing w:before="120" w:after="120"/>
      </w:pPr>
      <w:r>
        <w:tab/>
      </w:r>
      <w:r>
        <w:rPr>
          <w:lang w:val="en-US"/>
        </w:rPr>
        <w:t>M</w:t>
      </w:r>
      <w:r>
        <w:rPr>
          <w:vertAlign w:val="subscript"/>
          <w:lang w:val="en-US"/>
        </w:rPr>
        <w:t>cl</w:t>
      </w:r>
      <w:r>
        <w:rPr>
          <w:lang w:val="en-US"/>
        </w:rPr>
        <w:t xml:space="preserve">  =  -0,5 M</w:t>
      </w:r>
      <w:r>
        <w:rPr>
          <w:vertAlign w:val="subscript"/>
          <w:lang w:val="en-US"/>
        </w:rPr>
        <w:t>c</w:t>
      </w:r>
      <w:r>
        <w:rPr>
          <w:lang w:val="en-US"/>
        </w:rPr>
        <w:t xml:space="preserve"> .</w:t>
      </w:r>
      <w:r>
        <w:rPr>
          <w:lang w:val="en-US"/>
        </w:rPr>
        <w:tab/>
        <w:t>(198)</w:t>
      </w:r>
    </w:p>
    <w:p w:rsidR="00000000" w:rsidRDefault="000F226C">
      <w:pPr>
        <w:tabs>
          <w:tab w:val="left" w:pos="1701"/>
          <w:tab w:val="right" w:pos="6237"/>
        </w:tabs>
      </w:pPr>
      <w:r>
        <w:lastRenderedPageBreak/>
        <w:t>В формулах (196)* и (197):</w:t>
      </w:r>
    </w:p>
    <w:p w:rsidR="00000000" w:rsidRDefault="000F226C">
      <w:pPr>
        <w:tabs>
          <w:tab w:val="left" w:pos="1701"/>
          <w:tab w:val="right" w:pos="6237"/>
        </w:tabs>
        <w:ind w:left="738" w:hanging="454"/>
      </w:pPr>
      <w:r>
        <w:rPr>
          <w:lang w:val="en-US"/>
        </w:rPr>
        <w:t>F</w:t>
      </w:r>
      <w:r>
        <w:t xml:space="preserve"> — опорная реакция поперечной балки;</w:t>
      </w:r>
    </w:p>
    <w:p w:rsidR="00000000" w:rsidRDefault="000F226C">
      <w:pPr>
        <w:tabs>
          <w:tab w:val="left" w:pos="1701"/>
          <w:tab w:val="right" w:pos="6237"/>
        </w:tabs>
        <w:ind w:left="738" w:hanging="454"/>
      </w:pPr>
      <w:r>
        <w:t>а — расстояние между осью сечения пояса главной фермы и осью сеч</w:t>
      </w:r>
      <w:r>
        <w:t>е</w:t>
      </w:r>
      <w:r>
        <w:t>ния продольной балки;</w:t>
      </w:r>
    </w:p>
    <w:p w:rsidR="00000000" w:rsidRDefault="000F226C">
      <w:pPr>
        <w:tabs>
          <w:tab w:val="left" w:pos="1701"/>
          <w:tab w:val="right" w:pos="6237"/>
        </w:tabs>
        <w:ind w:left="738" w:hanging="454"/>
      </w:pPr>
      <w:r>
        <w:t>В — расстояние между осями поясов главных фе</w:t>
      </w:r>
      <w:r>
        <w:t>рм;</w:t>
      </w:r>
    </w:p>
    <w:p w:rsidR="00000000" w:rsidRDefault="000F226C">
      <w:pPr>
        <w:tabs>
          <w:tab w:val="left" w:pos="1701"/>
          <w:tab w:val="right" w:pos="6237"/>
        </w:tabs>
        <w:ind w:left="738" w:hanging="454"/>
      </w:pPr>
      <w:r>
        <w:rPr>
          <w:lang w:val="en-US"/>
        </w:rPr>
        <w:t>l</w:t>
      </w:r>
      <w:r>
        <w:rPr>
          <w:vertAlign w:val="subscript"/>
          <w:lang w:val="en-US"/>
        </w:rPr>
        <w:t>m</w:t>
      </w:r>
      <w:r>
        <w:t xml:space="preserve"> — длина панели главной фермы (расстояние между попере</w:t>
      </w:r>
      <w:r>
        <w:t>ч</w:t>
      </w:r>
      <w:r>
        <w:t>ными ба</w:t>
      </w:r>
      <w:r>
        <w:t>л</w:t>
      </w:r>
      <w:r>
        <w:t>ками):</w:t>
      </w:r>
    </w:p>
    <w:p w:rsidR="00000000" w:rsidRDefault="000F226C">
      <w:pPr>
        <w:tabs>
          <w:tab w:val="left" w:pos="1701"/>
          <w:tab w:val="right" w:pos="6237"/>
        </w:tabs>
        <w:ind w:left="738" w:hanging="454"/>
      </w:pPr>
      <w:r>
        <w:t>Н — расчетная длина подвески или стойки из плоскости фермы;</w:t>
      </w:r>
    </w:p>
    <w:p w:rsidR="00000000" w:rsidRDefault="000F226C">
      <w:pPr>
        <w:tabs>
          <w:tab w:val="left" w:pos="1701"/>
          <w:tab w:val="right" w:pos="6237"/>
        </w:tabs>
        <w:ind w:left="738" w:hanging="454"/>
      </w:pPr>
      <w:r>
        <w:t>I</w:t>
      </w:r>
      <w:r>
        <w:rPr>
          <w:vertAlign w:val="subscript"/>
          <w:lang w:val="en-US"/>
        </w:rPr>
        <w:t>bal</w:t>
      </w:r>
      <w:r>
        <w:t xml:space="preserve"> — момент инерции сечения брутто поперечной балки в сер</w:t>
      </w:r>
      <w:r>
        <w:t>е</w:t>
      </w:r>
      <w:r>
        <w:t>дине ее длины;</w:t>
      </w:r>
    </w:p>
    <w:p w:rsidR="00000000" w:rsidRDefault="000F226C">
      <w:pPr>
        <w:tabs>
          <w:tab w:val="left" w:pos="1701"/>
          <w:tab w:val="right" w:pos="6237"/>
        </w:tabs>
        <w:ind w:left="738" w:hanging="454"/>
      </w:pPr>
      <w:r>
        <w:t>I</w:t>
      </w:r>
      <w:r>
        <w:rPr>
          <w:vertAlign w:val="subscript"/>
          <w:lang w:val="en-US"/>
        </w:rPr>
        <w:t>c</w:t>
      </w:r>
      <w:r>
        <w:t xml:space="preserve"> — момент инерции сечения брутто подвески или стойки отн</w:t>
      </w:r>
      <w:r>
        <w:t>о</w:t>
      </w:r>
      <w:r>
        <w:t>сительно оси, параллельной плоскости главной фермы;</w:t>
      </w:r>
    </w:p>
    <w:p w:rsidR="00000000" w:rsidRDefault="000F226C">
      <w:pPr>
        <w:tabs>
          <w:tab w:val="left" w:pos="1701"/>
          <w:tab w:val="right" w:pos="6237"/>
        </w:tabs>
        <w:ind w:left="738" w:hanging="454"/>
      </w:pPr>
      <w:r>
        <w:t>I</w:t>
      </w:r>
      <w:r>
        <w:rPr>
          <w:vertAlign w:val="subscript"/>
          <w:lang w:val="en-US"/>
        </w:rPr>
        <w:t>t</w:t>
      </w:r>
      <w:r>
        <w:t xml:space="preserve"> — момент инерции чистого кручения пояса фермы, примык</w:t>
      </w:r>
      <w:r>
        <w:t>а</w:t>
      </w:r>
      <w:r>
        <w:t>ющего к поперечной балке.</w:t>
      </w:r>
    </w:p>
    <w:p w:rsidR="00000000" w:rsidRDefault="000F226C">
      <w:pPr>
        <w:tabs>
          <w:tab w:val="left" w:pos="1701"/>
          <w:tab w:val="right" w:pos="6237"/>
        </w:tabs>
      </w:pPr>
      <w:r>
        <w:rPr>
          <w:b/>
        </w:rPr>
        <w:t>4.77.</w:t>
      </w:r>
      <w:r>
        <w:t xml:space="preserve"> В открытых пролетных строениях с ездой понизу попере</w:t>
      </w:r>
      <w:r>
        <w:t>ч</w:t>
      </w:r>
      <w:r>
        <w:t>ные рамы следует рассчитывать на условные горизо</w:t>
      </w:r>
      <w:r>
        <w:t>нтальные силы, приложенные на уровне центра тяжести сечения пояса и равные 2 % продол</w:t>
      </w:r>
      <w:r>
        <w:t>ь</w:t>
      </w:r>
      <w:r>
        <w:t>ного усилия в сжатом поясе балки или фермы.</w:t>
      </w:r>
    </w:p>
    <w:p w:rsidR="00000000" w:rsidRDefault="000F226C">
      <w:pPr>
        <w:tabs>
          <w:tab w:val="left" w:pos="1701"/>
          <w:tab w:val="right" w:pos="6237"/>
        </w:tabs>
      </w:pPr>
      <w:r>
        <w:rPr>
          <w:b/>
        </w:rPr>
        <w:t>4.78.</w:t>
      </w:r>
      <w:r>
        <w:t xml:space="preserve"> Усилия в элементах проезжей части со стальными ортотр</w:t>
      </w:r>
      <w:r>
        <w:t>о</w:t>
      </w:r>
      <w:r>
        <w:t>пными плитами автодорожных, городских, совмещенных и пешех</w:t>
      </w:r>
      <w:r>
        <w:t>о</w:t>
      </w:r>
      <w:r>
        <w:t>дных мостов следует определять, применяя пространственные ра</w:t>
      </w:r>
      <w:r>
        <w:t>с</w:t>
      </w:r>
      <w:r>
        <w:t>четные схемы с дискретным расположением поперечных ребер и учитывая совм</w:t>
      </w:r>
      <w:r>
        <w:t>е</w:t>
      </w:r>
      <w:r>
        <w:t>стную работу плит с главными фермами (балками).</w:t>
      </w:r>
    </w:p>
    <w:p w:rsidR="00000000" w:rsidRDefault="000F226C">
      <w:pPr>
        <w:tabs>
          <w:tab w:val="left" w:pos="1701"/>
          <w:tab w:val="right" w:pos="6237"/>
        </w:tabs>
      </w:pPr>
      <w:r>
        <w:t>Расчет элементов ортотропной плиты по прочности и устойчив</w:t>
      </w:r>
      <w:r>
        <w:t>о</w:t>
      </w:r>
      <w:r>
        <w:t xml:space="preserve">сти следует выполнять </w:t>
      </w:r>
      <w:r>
        <w:t>по обязательному приложению 18*, на вын</w:t>
      </w:r>
      <w:r>
        <w:t>о</w:t>
      </w:r>
      <w:r>
        <w:t>сливость — по специальной методике.</w:t>
      </w:r>
    </w:p>
    <w:p w:rsidR="00000000" w:rsidRDefault="000F226C">
      <w:pPr>
        <w:pStyle w:val="1"/>
        <w:rPr>
          <w:i/>
        </w:rPr>
      </w:pPr>
      <w:r>
        <w:rPr>
          <w:i/>
        </w:rPr>
        <w:t>ЭЛЕМЕНТЫ СВЯЗЕЙ</w:t>
      </w:r>
    </w:p>
    <w:p w:rsidR="00000000" w:rsidRDefault="000F226C">
      <w:pPr>
        <w:tabs>
          <w:tab w:val="left" w:pos="1701"/>
          <w:tab w:val="right" w:pos="6237"/>
        </w:tabs>
      </w:pPr>
      <w:r>
        <w:rPr>
          <w:b/>
        </w:rPr>
        <w:t>4.79*.</w:t>
      </w:r>
      <w:r>
        <w:t xml:space="preserve"> Усилия в элементах продольных связей с крестовой, ро</w:t>
      </w:r>
      <w:r>
        <w:t>м</w:t>
      </w:r>
      <w:r>
        <w:t>бической и треугольной решетками от деформации поясов главных ферм или балок следует определять от вертикальной нагрузки, к</w:t>
      </w:r>
      <w:r>
        <w:t>о</w:t>
      </w:r>
      <w:r>
        <w:t>торая воздейс</w:t>
      </w:r>
      <w:r>
        <w:t>т</w:t>
      </w:r>
      <w:r>
        <w:t>вует после включения их в работу.</w:t>
      </w:r>
    </w:p>
    <w:p w:rsidR="00000000" w:rsidRDefault="000F226C">
      <w:pPr>
        <w:tabs>
          <w:tab w:val="left" w:pos="1701"/>
          <w:tab w:val="right" w:pos="6237"/>
        </w:tabs>
      </w:pPr>
      <w:r>
        <w:t>Усилия в элементах продольных связей, не соединенных с пр</w:t>
      </w:r>
      <w:r>
        <w:t>о</w:t>
      </w:r>
      <w:r>
        <w:t>дольными балками или соединенных при наличии разрывов в них (см. п. 4.71*), допу</w:t>
      </w:r>
      <w:r>
        <w:t>с</w:t>
      </w:r>
      <w:r>
        <w:t>кается определять по формулам:</w:t>
      </w:r>
    </w:p>
    <w:p w:rsidR="00000000" w:rsidRDefault="000F226C">
      <w:pPr>
        <w:tabs>
          <w:tab w:val="left" w:pos="1701"/>
          <w:tab w:val="right" w:pos="6237"/>
        </w:tabs>
        <w:rPr>
          <w:lang w:val="en-US"/>
        </w:rPr>
      </w:pPr>
      <w:r>
        <w:t>в раскосе крестово</w:t>
      </w:r>
      <w:r>
        <w:t>й решетки, когда распоркой связей является попере</w:t>
      </w:r>
      <w:r>
        <w:t>ч</w:t>
      </w:r>
      <w:r>
        <w:t>ная изгибаемая балка,</w:t>
      </w:r>
    </w:p>
    <w:p w:rsidR="00000000" w:rsidRDefault="000F226C">
      <w:pPr>
        <w:tabs>
          <w:tab w:val="left" w:pos="1701"/>
          <w:tab w:val="right" w:pos="6237"/>
        </w:tabs>
        <w:spacing w:before="120" w:after="120"/>
      </w:pPr>
      <w:r>
        <w:rPr>
          <w:lang w:val="en-US"/>
        </w:rPr>
        <w:tab/>
        <w:t>N</w:t>
      </w:r>
      <w:r>
        <w:rPr>
          <w:vertAlign w:val="subscript"/>
          <w:lang w:val="en-US"/>
        </w:rPr>
        <w:t>d</w:t>
      </w:r>
      <w:r>
        <w:rPr>
          <w:lang w:val="en-US"/>
        </w:rPr>
        <w:t xml:space="preserve"> = A</w:t>
      </w:r>
      <w:r>
        <w:rPr>
          <w:vertAlign w:val="subscript"/>
          <w:lang w:val="en-US"/>
        </w:rPr>
        <w:t>d</w:t>
      </w:r>
      <w:r>
        <w:rPr>
          <w:lang w:val="en-US"/>
        </w:rPr>
        <w:t xml:space="preserve"> (</w:t>
      </w:r>
      <w:r>
        <w:rPr>
          <w:lang w:val="en-US"/>
        </w:rPr>
        <w:sym w:font="Symbol" w:char="F073"/>
      </w:r>
      <w:r>
        <w:rPr>
          <w:vertAlign w:val="subscript"/>
          <w:lang w:val="en-US"/>
        </w:rPr>
        <w:t>f</w:t>
      </w:r>
      <w:r>
        <w:rPr>
          <w:lang w:val="en-US"/>
        </w:rPr>
        <w:t xml:space="preserve"> cos</w:t>
      </w:r>
      <w:r>
        <w:rPr>
          <w:vertAlign w:val="superscript"/>
          <w:lang w:val="en-US"/>
        </w:rPr>
        <w:t>2</w:t>
      </w:r>
      <w:r>
        <w:rPr>
          <w:lang w:val="en-US"/>
        </w:rPr>
        <w:sym w:font="Symbol" w:char="F061"/>
      </w:r>
      <w:r>
        <w:rPr>
          <w:lang w:val="en-US"/>
        </w:rPr>
        <w:t xml:space="preserve"> + </w:t>
      </w:r>
      <w:r>
        <w:rPr>
          <w:lang w:val="en-US"/>
        </w:rPr>
        <w:sym w:font="Symbol" w:char="F073"/>
      </w:r>
      <w:r>
        <w:rPr>
          <w:vertAlign w:val="subscript"/>
          <w:lang w:val="en-US"/>
        </w:rPr>
        <w:t>mf</w:t>
      </w:r>
      <w:r>
        <w:rPr>
          <w:lang w:val="en-US"/>
        </w:rPr>
        <w:t xml:space="preserve"> sin</w:t>
      </w:r>
      <w:r>
        <w:rPr>
          <w:vertAlign w:val="superscript"/>
          <w:lang w:val="en-US"/>
        </w:rPr>
        <w:t>2</w:t>
      </w:r>
      <w:r>
        <w:rPr>
          <w:lang w:val="en-US"/>
        </w:rPr>
        <w:sym w:font="Symbol" w:char="F061"/>
      </w:r>
      <w:r>
        <w:rPr>
          <w:lang w:val="en-US"/>
        </w:rPr>
        <w:t>) ;</w:t>
      </w:r>
      <w:r>
        <w:rPr>
          <w:lang w:val="en-US"/>
        </w:rPr>
        <w:tab/>
        <w:t>(199)</w:t>
      </w:r>
    </w:p>
    <w:p w:rsidR="00000000" w:rsidRDefault="000F226C">
      <w:pPr>
        <w:tabs>
          <w:tab w:val="left" w:pos="1701"/>
          <w:tab w:val="right" w:pos="6237"/>
        </w:tabs>
        <w:rPr>
          <w:lang w:val="en-US"/>
        </w:rPr>
      </w:pPr>
      <w:r>
        <w:t>в других раскосах крестовой решетки</w:t>
      </w:r>
    </w:p>
    <w:p w:rsidR="00000000" w:rsidRDefault="000F226C">
      <w:pPr>
        <w:tabs>
          <w:tab w:val="left" w:pos="1701"/>
          <w:tab w:val="right" w:pos="6237"/>
        </w:tabs>
        <w:spacing w:before="120" w:after="120"/>
      </w:pPr>
      <w:r>
        <w:rPr>
          <w:lang w:val="en-US"/>
        </w:rPr>
        <w:tab/>
      </w:r>
      <w:r>
        <w:rPr>
          <w:position w:val="-50"/>
          <w:lang w:val="en-US"/>
        </w:rPr>
        <w:object w:dxaOrig="1780" w:dyaOrig="900">
          <v:shape id="_x0000_i1245" type="#_x0000_t75" style="width:89.25pt;height:45pt" o:ole="">
            <v:imagedata r:id="rId433" o:title=""/>
          </v:shape>
          <o:OLEObject Type="Embed" ProgID="Equation.2" ShapeID="_x0000_i1245" DrawAspect="Content" ObjectID="_1427234830" r:id="rId434"/>
        </w:object>
      </w:r>
      <w:r>
        <w:rPr>
          <w:lang w:val="en-US"/>
        </w:rPr>
        <w:t xml:space="preserve"> ;</w:t>
      </w:r>
      <w:r>
        <w:rPr>
          <w:lang w:val="en-US"/>
        </w:rPr>
        <w:tab/>
        <w:t>(200)</w:t>
      </w:r>
    </w:p>
    <w:p w:rsidR="00000000" w:rsidRDefault="000F226C">
      <w:pPr>
        <w:tabs>
          <w:tab w:val="left" w:pos="1701"/>
          <w:tab w:val="right" w:pos="6237"/>
        </w:tabs>
      </w:pPr>
      <w:r>
        <w:t xml:space="preserve">в раскосе ромбической решетки </w:t>
      </w:r>
    </w:p>
    <w:p w:rsidR="00000000" w:rsidRDefault="000F226C">
      <w:pPr>
        <w:tabs>
          <w:tab w:val="left" w:pos="1701"/>
          <w:tab w:val="right" w:pos="6237"/>
        </w:tabs>
        <w:spacing w:before="120"/>
        <w:rPr>
          <w:lang w:val="en-US"/>
        </w:rPr>
      </w:pPr>
      <w:r>
        <w:tab/>
      </w:r>
      <w:r>
        <w:rPr>
          <w:position w:val="-50"/>
        </w:rPr>
        <w:object w:dxaOrig="3060" w:dyaOrig="900">
          <v:shape id="_x0000_i1246" type="#_x0000_t75" style="width:153pt;height:45pt" o:ole="">
            <v:imagedata r:id="rId435" o:title=""/>
          </v:shape>
          <o:OLEObject Type="Embed" ProgID="Equation.2" ShapeID="_x0000_i1246" DrawAspect="Content" ObjectID="_1427234831" r:id="rId436"/>
        </w:object>
      </w:r>
      <w:r>
        <w:t>;</w:t>
      </w:r>
      <w:r>
        <w:tab/>
        <w:t>(201)</w:t>
      </w:r>
    </w:p>
    <w:p w:rsidR="00000000" w:rsidRDefault="000F226C">
      <w:pPr>
        <w:tabs>
          <w:tab w:val="left" w:pos="1701"/>
          <w:tab w:val="right" w:pos="6237"/>
        </w:tabs>
        <w:spacing w:before="120"/>
      </w:pPr>
      <w:r>
        <w:t>в раскосе треугольной решетки</w:t>
      </w:r>
    </w:p>
    <w:p w:rsidR="00000000" w:rsidRDefault="000F226C">
      <w:pPr>
        <w:tabs>
          <w:tab w:val="left" w:pos="1701"/>
          <w:tab w:val="right" w:pos="6237"/>
        </w:tabs>
        <w:spacing w:before="120"/>
        <w:rPr>
          <w:lang w:val="en-US"/>
        </w:rPr>
      </w:pPr>
      <w:r>
        <w:tab/>
      </w:r>
      <w:r>
        <w:rPr>
          <w:position w:val="-50"/>
        </w:rPr>
        <w:object w:dxaOrig="3060" w:dyaOrig="900">
          <v:shape id="_x0000_i1247" type="#_x0000_t75" style="width:153pt;height:45pt" o:ole="">
            <v:imagedata r:id="rId437" o:title=""/>
          </v:shape>
          <o:OLEObject Type="Embed" ProgID="Equation.2" ShapeID="_x0000_i1247" DrawAspect="Content" ObjectID="_1427234832" r:id="rId438"/>
        </w:object>
      </w:r>
      <w:r>
        <w:t xml:space="preserve"> ;</w:t>
      </w:r>
      <w:r>
        <w:tab/>
        <w:t>(202)</w:t>
      </w:r>
    </w:p>
    <w:p w:rsidR="00000000" w:rsidRDefault="000F226C">
      <w:pPr>
        <w:tabs>
          <w:tab w:val="left" w:pos="1701"/>
          <w:tab w:val="right" w:pos="6237"/>
        </w:tabs>
        <w:spacing w:before="120"/>
      </w:pPr>
      <w:r>
        <w:t>в распорке связей с любой решеткой</w:t>
      </w:r>
    </w:p>
    <w:p w:rsidR="00000000" w:rsidRDefault="000F226C">
      <w:pPr>
        <w:tabs>
          <w:tab w:val="left" w:pos="1701"/>
          <w:tab w:val="right" w:pos="6237"/>
        </w:tabs>
        <w:spacing w:before="120" w:after="120"/>
      </w:pPr>
      <w:r>
        <w:tab/>
      </w:r>
      <w:r>
        <w:rPr>
          <w:lang w:val="en-US"/>
        </w:rPr>
        <w:t>N</w:t>
      </w:r>
      <w:r>
        <w:rPr>
          <w:vertAlign w:val="subscript"/>
          <w:lang w:val="en-US"/>
        </w:rPr>
        <w:t>c</w:t>
      </w:r>
      <w:r>
        <w:rPr>
          <w:lang w:val="en-US"/>
        </w:rPr>
        <w:t xml:space="preserve"> = (N</w:t>
      </w:r>
      <w:r>
        <w:rPr>
          <w:vertAlign w:val="subscript"/>
          <w:lang w:val="en-US"/>
        </w:rPr>
        <w:t>d.lin</w:t>
      </w:r>
      <w:r>
        <w:rPr>
          <w:lang w:val="en-US"/>
        </w:rPr>
        <w:t xml:space="preserve"> + N</w:t>
      </w:r>
      <w:r>
        <w:rPr>
          <w:vertAlign w:val="subscript"/>
          <w:lang w:val="en-US"/>
        </w:rPr>
        <w:t>d.rec</w:t>
      </w:r>
      <w:r>
        <w:rPr>
          <w:lang w:val="en-US"/>
        </w:rPr>
        <w:t xml:space="preserve">) sin </w:t>
      </w:r>
      <w:r>
        <w:rPr>
          <w:lang w:val="en-US"/>
        </w:rPr>
        <w:sym w:font="Symbol" w:char="F061"/>
      </w:r>
      <w:r>
        <w:rPr>
          <w:lang w:val="en-US"/>
        </w:rPr>
        <w:t xml:space="preserve"> .</w:t>
      </w:r>
      <w:r>
        <w:rPr>
          <w:lang w:val="en-US"/>
        </w:rPr>
        <w:tab/>
        <w:t>(203)</w:t>
      </w:r>
    </w:p>
    <w:p w:rsidR="00000000" w:rsidRDefault="000F226C">
      <w:pPr>
        <w:tabs>
          <w:tab w:val="left" w:pos="1701"/>
          <w:tab w:val="right" w:pos="6237"/>
        </w:tabs>
        <w:spacing w:before="120"/>
        <w:rPr>
          <w:lang w:val="en-US"/>
        </w:rPr>
      </w:pPr>
      <w:r>
        <w:lastRenderedPageBreak/>
        <w:t xml:space="preserve">В формулах (199) — (203): </w:t>
      </w:r>
    </w:p>
    <w:p w:rsidR="00000000" w:rsidRDefault="000F226C">
      <w:pPr>
        <w:tabs>
          <w:tab w:val="left" w:pos="1701"/>
          <w:tab w:val="right" w:pos="6237"/>
        </w:tabs>
        <w:ind w:left="1135" w:hanging="851"/>
      </w:pPr>
      <w:r>
        <w:rPr>
          <w:lang w:val="en-US"/>
        </w:rPr>
        <w:t>N</w:t>
      </w:r>
      <w:r>
        <w:rPr>
          <w:vertAlign w:val="subscript"/>
          <w:lang w:val="en-US"/>
        </w:rPr>
        <w:t>d</w:t>
      </w:r>
      <w:r>
        <w:rPr>
          <w:lang w:val="en-US"/>
        </w:rPr>
        <w:t>, N</w:t>
      </w:r>
      <w:r>
        <w:rPr>
          <w:vertAlign w:val="subscript"/>
          <w:lang w:val="en-US"/>
        </w:rPr>
        <w:t>c</w:t>
      </w:r>
      <w:r>
        <w:t xml:space="preserve"> — усилия соответственно в раскосе и распорке связей;</w:t>
      </w:r>
    </w:p>
    <w:p w:rsidR="00000000" w:rsidRDefault="000F226C">
      <w:pPr>
        <w:tabs>
          <w:tab w:val="left" w:pos="1701"/>
          <w:tab w:val="right" w:pos="6237"/>
        </w:tabs>
        <w:ind w:left="1135" w:hanging="851"/>
      </w:pPr>
      <w:r>
        <w:rPr>
          <w:lang w:val="en-US"/>
        </w:rPr>
        <w:t>N</w:t>
      </w:r>
      <w:r>
        <w:rPr>
          <w:vertAlign w:val="subscript"/>
          <w:lang w:val="en-US"/>
        </w:rPr>
        <w:t>d.lin</w:t>
      </w:r>
      <w:r>
        <w:rPr>
          <w:lang w:val="en-US"/>
        </w:rPr>
        <w:t>, N</w:t>
      </w:r>
      <w:r>
        <w:rPr>
          <w:vertAlign w:val="subscript"/>
          <w:lang w:val="en-US"/>
        </w:rPr>
        <w:t>d.rec</w:t>
      </w:r>
      <w:r>
        <w:t xml:space="preserve"> — усилия в раскосе соответстве</w:t>
      </w:r>
      <w:r>
        <w:t>нно с левой и правой ст</w:t>
      </w:r>
      <w:r>
        <w:t>о</w:t>
      </w:r>
      <w:r>
        <w:t xml:space="preserve">рон от распорки; </w:t>
      </w:r>
    </w:p>
    <w:p w:rsidR="00000000" w:rsidRDefault="000F226C">
      <w:pPr>
        <w:tabs>
          <w:tab w:val="left" w:pos="1701"/>
          <w:tab w:val="right" w:pos="6237"/>
        </w:tabs>
        <w:ind w:left="1135" w:hanging="851"/>
      </w:pPr>
      <w:r>
        <w:rPr>
          <w:lang w:val="en-US"/>
        </w:rPr>
        <w:sym w:font="Symbol" w:char="F073"/>
      </w:r>
      <w:r>
        <w:rPr>
          <w:vertAlign w:val="subscript"/>
          <w:lang w:val="en-US"/>
        </w:rPr>
        <w:t>f</w:t>
      </w:r>
      <w:r>
        <w:t xml:space="preserve"> — нормальное напряжение в поясе главной фе</w:t>
      </w:r>
      <w:r>
        <w:t>р</w:t>
      </w:r>
      <w:r>
        <w:t>мы;</w:t>
      </w:r>
    </w:p>
    <w:p w:rsidR="00000000" w:rsidRDefault="000F226C">
      <w:pPr>
        <w:tabs>
          <w:tab w:val="left" w:pos="1701"/>
          <w:tab w:val="right" w:pos="6237"/>
        </w:tabs>
        <w:ind w:left="1135" w:hanging="851"/>
      </w:pPr>
      <w:r>
        <w:rPr>
          <w:lang w:val="en-US"/>
        </w:rPr>
        <w:sym w:font="Symbol" w:char="F073"/>
      </w:r>
      <w:r>
        <w:rPr>
          <w:vertAlign w:val="subscript"/>
          <w:lang w:val="en-US"/>
        </w:rPr>
        <w:t>mf</w:t>
      </w:r>
      <w:r>
        <w:t xml:space="preserve"> — средние (вычисленные с учетом неравномерности распр</w:t>
      </w:r>
      <w:r>
        <w:t>е</w:t>
      </w:r>
      <w:r>
        <w:t>деления изгибающих моментов по длине балки) напр</w:t>
      </w:r>
      <w:r>
        <w:t>я</w:t>
      </w:r>
      <w:r>
        <w:t>жения в нижнем поясе поп</w:t>
      </w:r>
      <w:r>
        <w:t>е</w:t>
      </w:r>
      <w:r>
        <w:t>речной балки;</w:t>
      </w:r>
    </w:p>
    <w:p w:rsidR="00000000" w:rsidRDefault="000F226C">
      <w:pPr>
        <w:tabs>
          <w:tab w:val="left" w:pos="1701"/>
          <w:tab w:val="right" w:pos="6237"/>
        </w:tabs>
        <w:ind w:left="1135" w:hanging="851"/>
      </w:pPr>
      <w:r>
        <w:rPr>
          <w:lang w:val="en-US"/>
        </w:rPr>
        <w:t>A</w:t>
      </w:r>
      <w:r>
        <w:rPr>
          <w:vertAlign w:val="subscript"/>
          <w:lang w:val="en-US"/>
        </w:rPr>
        <w:t>d</w:t>
      </w:r>
      <w:r>
        <w:rPr>
          <w:lang w:val="en-US"/>
        </w:rPr>
        <w:t>,</w:t>
      </w:r>
      <w:r>
        <w:t xml:space="preserve"> А</w:t>
      </w:r>
      <w:r>
        <w:rPr>
          <w:vertAlign w:val="subscript"/>
          <w:lang w:val="en-US"/>
        </w:rPr>
        <w:t>c</w:t>
      </w:r>
      <w:r>
        <w:t xml:space="preserve"> — площадь сечения соответственно раскоса и распорки связей; в случае, когда распоркой является поперечная изгибаемая балка, в формулах (199) — (202) следует прин</w:t>
      </w:r>
      <w:r>
        <w:t>и</w:t>
      </w:r>
      <w:r>
        <w:t>мать A</w:t>
      </w:r>
      <w:r>
        <w:rPr>
          <w:vertAlign w:val="subscript"/>
          <w:lang w:val="en-US"/>
        </w:rPr>
        <w:t>c</w:t>
      </w:r>
      <w:r>
        <w:rPr>
          <w:lang w:val="en-US"/>
        </w:rPr>
        <w:t xml:space="preserve"> = </w:t>
      </w:r>
      <w:r>
        <w:rPr>
          <w:lang w:val="en-US"/>
        </w:rPr>
        <w:sym w:font="Symbol" w:char="F0A5"/>
      </w:r>
      <w:r>
        <w:t>;</w:t>
      </w:r>
    </w:p>
    <w:p w:rsidR="00000000" w:rsidRDefault="000F226C">
      <w:pPr>
        <w:tabs>
          <w:tab w:val="left" w:pos="1701"/>
          <w:tab w:val="right" w:pos="6237"/>
        </w:tabs>
        <w:ind w:left="1135" w:hanging="851"/>
        <w:rPr>
          <w:lang w:val="en-US"/>
        </w:rPr>
      </w:pPr>
      <w:r>
        <w:t>I — момент инерции пояса главной фермы относительно верт</w:t>
      </w:r>
      <w:r>
        <w:t>и</w:t>
      </w:r>
      <w:r>
        <w:t>кал</w:t>
      </w:r>
      <w:r>
        <w:t>ь</w:t>
      </w:r>
      <w:r>
        <w:t xml:space="preserve">ной оси; </w:t>
      </w:r>
    </w:p>
    <w:p w:rsidR="00000000" w:rsidRDefault="000F226C">
      <w:pPr>
        <w:tabs>
          <w:tab w:val="left" w:pos="1701"/>
          <w:tab w:val="right" w:pos="6237"/>
        </w:tabs>
        <w:ind w:left="1135" w:hanging="851"/>
      </w:pPr>
      <w:r>
        <w:sym w:font="Symbol" w:char="F061"/>
      </w:r>
      <w:r>
        <w:t xml:space="preserve"> — угол между раскос</w:t>
      </w:r>
      <w:r>
        <w:t>ом связей и поясом главной ф</w:t>
      </w:r>
      <w:r>
        <w:t>е</w:t>
      </w:r>
      <w:r>
        <w:t>рмы.</w:t>
      </w:r>
    </w:p>
    <w:p w:rsidR="00000000" w:rsidRDefault="000F226C">
      <w:pPr>
        <w:tabs>
          <w:tab w:val="left" w:pos="1701"/>
          <w:tab w:val="right" w:pos="6237"/>
        </w:tabs>
      </w:pPr>
      <w:r>
        <w:t xml:space="preserve">В формулах (199) — (202) при определении усилий в элементах связей балок со сплошной стенкой вместо </w:t>
      </w:r>
      <w:r>
        <w:sym w:font="Symbol" w:char="F073"/>
      </w:r>
      <w:r>
        <w:rPr>
          <w:vertAlign w:val="subscript"/>
          <w:lang w:val="en-US"/>
        </w:rPr>
        <w:t>f</w:t>
      </w:r>
      <w:r>
        <w:rPr>
          <w:lang w:val="en-US"/>
        </w:rPr>
        <w:t xml:space="preserve"> </w:t>
      </w:r>
      <w:r>
        <w:t>следует принимать н</w:t>
      </w:r>
      <w:r>
        <w:t>а</w:t>
      </w:r>
      <w:r>
        <w:t xml:space="preserve">пряжение </w:t>
      </w:r>
      <w:r>
        <w:sym w:font="Symbol" w:char="F073"/>
      </w:r>
      <w:r>
        <w:rPr>
          <w:vertAlign w:val="subscript"/>
          <w:lang w:val="en-US"/>
        </w:rPr>
        <w:t>w</w:t>
      </w:r>
      <w:r>
        <w:t xml:space="preserve"> в стенке главной балки, вычисленное по площади бру</w:t>
      </w:r>
      <w:r>
        <w:t>т</w:t>
      </w:r>
      <w:r>
        <w:t>то на уровне расположения плоскостей связей; в формуле (199) вме</w:t>
      </w:r>
      <w:r>
        <w:t>с</w:t>
      </w:r>
      <w:r>
        <w:t xml:space="preserve">то </w:t>
      </w:r>
      <w:r>
        <w:sym w:font="Symbol" w:char="F073"/>
      </w:r>
      <w:r>
        <w:rPr>
          <w:vertAlign w:val="subscript"/>
          <w:lang w:val="en-US"/>
        </w:rPr>
        <w:t>mf</w:t>
      </w:r>
      <w:r>
        <w:t xml:space="preserve"> следует принимать среднее напряжение </w:t>
      </w:r>
      <w:r>
        <w:sym w:font="Symbol" w:char="F073"/>
      </w:r>
      <w:r>
        <w:rPr>
          <w:vertAlign w:val="subscript"/>
          <w:lang w:val="en-US"/>
        </w:rPr>
        <w:t>mw</w:t>
      </w:r>
      <w:r>
        <w:t xml:space="preserve"> в стенке попере</w:t>
      </w:r>
      <w:r>
        <w:t>ч</w:t>
      </w:r>
      <w:r>
        <w:t>ной балки на уровне расположения плоскости связей, вычисленное так же, как и</w:t>
      </w:r>
      <w:r>
        <w:rPr>
          <w:lang w:val="en-US"/>
        </w:rPr>
        <w:t xml:space="preserve"> </w:t>
      </w:r>
      <w:r>
        <w:rPr>
          <w:lang w:val="en-US"/>
        </w:rPr>
        <w:sym w:font="Symbol" w:char="F073"/>
      </w:r>
      <w:r>
        <w:rPr>
          <w:vertAlign w:val="subscript"/>
          <w:lang w:val="en-US"/>
        </w:rPr>
        <w:t>mf</w:t>
      </w:r>
      <w:r>
        <w:t xml:space="preserve">. </w:t>
      </w:r>
    </w:p>
    <w:p w:rsidR="00000000" w:rsidRDefault="000F226C">
      <w:pPr>
        <w:tabs>
          <w:tab w:val="left" w:pos="1701"/>
          <w:tab w:val="right" w:pos="6237"/>
        </w:tabs>
      </w:pPr>
      <w:r>
        <w:t>Усилия в элементах продольных связей с полураскосной реше</w:t>
      </w:r>
      <w:r>
        <w:t>т</w:t>
      </w:r>
      <w:r>
        <w:t>кой от вертикальной на</w:t>
      </w:r>
      <w:r>
        <w:t>грузки допускается не учитывать.</w:t>
      </w:r>
    </w:p>
    <w:p w:rsidR="00000000" w:rsidRDefault="000F226C">
      <w:pPr>
        <w:tabs>
          <w:tab w:val="left" w:pos="1701"/>
          <w:tab w:val="right" w:pos="6237"/>
        </w:tabs>
      </w:pPr>
      <w:r>
        <w:rPr>
          <w:b/>
        </w:rPr>
        <w:t>4.80.</w:t>
      </w:r>
      <w:r>
        <w:t xml:space="preserve"> Уменьшение усилий в поясах главных ферм за счет включ</w:t>
      </w:r>
      <w:r>
        <w:t>е</w:t>
      </w:r>
      <w:r>
        <w:t>ния продольных связей в совместную работу в цельносварных пр</w:t>
      </w:r>
      <w:r>
        <w:t>о</w:t>
      </w:r>
      <w:r>
        <w:t>летных строениях следует учитывать от всей нагрузки, действующей после постановки и закрепления продольных связей, а в болтосва</w:t>
      </w:r>
      <w:r>
        <w:t>р</w:t>
      </w:r>
      <w:r>
        <w:t>ных пролетных строениях — только от временной вертикальной нагрузки.</w:t>
      </w:r>
    </w:p>
    <w:p w:rsidR="00000000" w:rsidRDefault="000F226C">
      <w:pPr>
        <w:tabs>
          <w:tab w:val="left" w:pos="1701"/>
          <w:tab w:val="right" w:pos="6237"/>
        </w:tabs>
      </w:pPr>
      <w:r>
        <w:rPr>
          <w:b/>
        </w:rPr>
        <w:t>4.81.</w:t>
      </w:r>
      <w:r>
        <w:t xml:space="preserve"> Расчет на прочность и выносливость поясов главных ферм с ромбической и треугольной решетками связей, а также крестовой с распорками разной жесткости следуе</w:t>
      </w:r>
      <w:r>
        <w:t>т выполнять с учетом возник</w:t>
      </w:r>
      <w:r>
        <w:t>а</w:t>
      </w:r>
      <w:r>
        <w:t>ющих в поясах изгибающих моментов от деформации элементов связей и от деформации поперечных балок проезжей части незав</w:t>
      </w:r>
      <w:r>
        <w:t>и</w:t>
      </w:r>
      <w:r>
        <w:t>симо от вида св</w:t>
      </w:r>
      <w:r>
        <w:t>я</w:t>
      </w:r>
      <w:r>
        <w:t>зей.</w:t>
      </w:r>
    </w:p>
    <w:p w:rsidR="00000000" w:rsidRDefault="000F226C">
      <w:pPr>
        <w:tabs>
          <w:tab w:val="left" w:pos="1701"/>
          <w:tab w:val="right" w:pos="6237"/>
        </w:tabs>
      </w:pPr>
      <w:r>
        <w:t>Изгибающие моменты в поясе, действующие в плоскости связей с треугольной и ромбической решетками, следует определять по фо</w:t>
      </w:r>
      <w:r>
        <w:t>р</w:t>
      </w:r>
      <w:r>
        <w:t>муле</w:t>
      </w:r>
    </w:p>
    <w:p w:rsidR="00000000" w:rsidRDefault="000F226C">
      <w:pPr>
        <w:tabs>
          <w:tab w:val="left" w:pos="1701"/>
          <w:tab w:val="right" w:pos="6237"/>
        </w:tabs>
        <w:spacing w:before="120" w:after="120"/>
      </w:pPr>
      <w:r>
        <w:tab/>
      </w:r>
      <w:r>
        <w:rPr>
          <w:position w:val="-20"/>
        </w:rPr>
        <w:object w:dxaOrig="1080" w:dyaOrig="540">
          <v:shape id="_x0000_i1248" type="#_x0000_t75" style="width:54pt;height:27pt" o:ole="">
            <v:imagedata r:id="rId439" o:title=""/>
          </v:shape>
          <o:OLEObject Type="Embed" ProgID="Equation.2" ShapeID="_x0000_i1248" DrawAspect="Content" ObjectID="_1427234833" r:id="rId440"/>
        </w:object>
      </w:r>
      <w:r>
        <w:t>,</w:t>
      </w:r>
      <w:r>
        <w:tab/>
        <w:t>(204)</w:t>
      </w:r>
    </w:p>
    <w:p w:rsidR="00000000" w:rsidRDefault="000F226C">
      <w:pPr>
        <w:tabs>
          <w:tab w:val="left" w:pos="1701"/>
          <w:tab w:val="right" w:pos="6237"/>
        </w:tabs>
        <w:ind w:firstLine="0"/>
        <w:rPr>
          <w:lang w:val="en-US"/>
        </w:rPr>
      </w:pPr>
      <w:r>
        <w:t xml:space="preserve">где </w:t>
      </w:r>
      <w:r>
        <w:rPr>
          <w:lang w:val="en-US"/>
        </w:rPr>
        <w:t>N</w:t>
      </w:r>
      <w:r>
        <w:rPr>
          <w:vertAlign w:val="subscript"/>
          <w:lang w:val="en-US"/>
        </w:rPr>
        <w:t>c</w:t>
      </w:r>
      <w:r>
        <w:rPr>
          <w:lang w:val="en-US"/>
        </w:rPr>
        <w:t xml:space="preserve"> - </w:t>
      </w:r>
      <w:r>
        <w:t xml:space="preserve">усилие в распорке связей; </w:t>
      </w:r>
    </w:p>
    <w:p w:rsidR="00000000" w:rsidRDefault="000F226C">
      <w:pPr>
        <w:tabs>
          <w:tab w:val="left" w:pos="1701"/>
          <w:tab w:val="right" w:pos="6237"/>
        </w:tabs>
        <w:ind w:left="681" w:hanging="397"/>
      </w:pPr>
      <w:r>
        <w:rPr>
          <w:lang w:val="en-US"/>
        </w:rPr>
        <w:t>l</w:t>
      </w:r>
      <w:r>
        <w:rPr>
          <w:vertAlign w:val="subscript"/>
          <w:lang w:val="en-US"/>
        </w:rPr>
        <w:t>m</w:t>
      </w:r>
      <w:r>
        <w:rPr>
          <w:lang w:val="en-US"/>
        </w:rPr>
        <w:t xml:space="preserve"> - </w:t>
      </w:r>
      <w:r>
        <w:t>расстояние между центрами узлов прикрепления элементов к поясу.</w:t>
      </w:r>
    </w:p>
    <w:p w:rsidR="00000000" w:rsidRDefault="000F226C">
      <w:pPr>
        <w:pStyle w:val="1"/>
        <w:rPr>
          <w:i/>
        </w:rPr>
      </w:pPr>
      <w:r>
        <w:rPr>
          <w:i/>
        </w:rPr>
        <w:t>РАСЧЕТ СОЕДИНЕНИЙ</w:t>
      </w:r>
    </w:p>
    <w:p w:rsidR="00000000" w:rsidRDefault="000F226C">
      <w:pPr>
        <w:tabs>
          <w:tab w:val="left" w:pos="1701"/>
          <w:tab w:val="right" w:pos="6237"/>
        </w:tabs>
      </w:pPr>
      <w:r>
        <w:rPr>
          <w:b/>
        </w:rPr>
        <w:t>4.82*.</w:t>
      </w:r>
      <w:r>
        <w:t xml:space="preserve"> Сварные, фрикционные и болтовые соединения следует рас</w:t>
      </w:r>
      <w:r>
        <w:t>считывать на передачу всех усилий, действующих в элементе конструкции, при этом, как правило, каждая часть сечения элемента (с учетом ее ослабления) должна быть прикреплена соответственно приходящемуся на нее усилию. В случае невыполнения этого усл</w:t>
      </w:r>
      <w:r>
        <w:t>о</w:t>
      </w:r>
      <w:r>
        <w:t>вия перегрузку отдельных зон и деталей прикреплений следует уч</w:t>
      </w:r>
      <w:r>
        <w:t>и</w:t>
      </w:r>
      <w:r>
        <w:t>тывать введением коэффициентов условий работы, указанных в табл. 60* и 82.</w:t>
      </w:r>
    </w:p>
    <w:p w:rsidR="00000000" w:rsidRDefault="000F226C">
      <w:pPr>
        <w:tabs>
          <w:tab w:val="left" w:pos="1701"/>
          <w:tab w:val="right" w:pos="6237"/>
        </w:tabs>
      </w:pPr>
      <w:r>
        <w:t>При расчете прикрепления элемента к узлу с одиночной фасо</w:t>
      </w:r>
      <w:r>
        <w:t>н</w:t>
      </w:r>
      <w:r>
        <w:t>кой допускается не учитывать изгибающие моменты в плоскости, перпен</w:t>
      </w:r>
      <w:r>
        <w:t>д</w:t>
      </w:r>
      <w:r>
        <w:t>и</w:t>
      </w:r>
      <w:r>
        <w:t>кулярной плоскости фасонки.</w:t>
      </w:r>
    </w:p>
    <w:p w:rsidR="00000000" w:rsidRDefault="000F226C">
      <w:pPr>
        <w:tabs>
          <w:tab w:val="left" w:pos="1701"/>
          <w:tab w:val="right" w:pos="6237"/>
        </w:tabs>
      </w:pPr>
      <w:r>
        <w:t>Распределение продольного усилия, проходящего через центр тяжести соединения, следует принимать равномерным между болт</w:t>
      </w:r>
      <w:r>
        <w:t>а</w:t>
      </w:r>
      <w:r>
        <w:t>ми или сварными швами прикрепления.</w:t>
      </w:r>
    </w:p>
    <w:p w:rsidR="00000000" w:rsidRDefault="000F226C">
      <w:pPr>
        <w:tabs>
          <w:tab w:val="left" w:pos="1701"/>
          <w:tab w:val="right" w:pos="6237"/>
        </w:tabs>
      </w:pPr>
      <w:r>
        <w:lastRenderedPageBreak/>
        <w:t>При проектировании реконструкции клепаных пролетных стро</w:t>
      </w:r>
      <w:r>
        <w:t>е</w:t>
      </w:r>
      <w:r>
        <w:t>ний расчеты заклепочных соединений надлежит выполнять по ук</w:t>
      </w:r>
      <w:r>
        <w:t>а</w:t>
      </w:r>
      <w:r>
        <w:t>заниям «Технических условий проектирования железнодорожных, автодоро</w:t>
      </w:r>
      <w:r>
        <w:t>ж</w:t>
      </w:r>
      <w:r>
        <w:t>ных и городских мостов и труб» (СН 200-62).</w:t>
      </w:r>
    </w:p>
    <w:p w:rsidR="00000000" w:rsidRDefault="000F226C">
      <w:pPr>
        <w:tabs>
          <w:tab w:val="left" w:pos="1701"/>
          <w:tab w:val="right" w:pos="6237"/>
        </w:tabs>
      </w:pPr>
      <w:r>
        <w:t>Болтовые соединения с применением болтов из стали 40Х не д</w:t>
      </w:r>
      <w:r>
        <w:t>о</w:t>
      </w:r>
      <w:r>
        <w:t>пускаю</w:t>
      </w:r>
      <w:r>
        <w:t>т</w:t>
      </w:r>
      <w:r>
        <w:t>ся в конструкциях, рассчитываем</w:t>
      </w:r>
      <w:r>
        <w:t>ых на выносливость.</w:t>
      </w:r>
    </w:p>
    <w:p w:rsidR="00000000" w:rsidRDefault="000F226C">
      <w:pPr>
        <w:tabs>
          <w:tab w:val="left" w:pos="1701"/>
          <w:tab w:val="right" w:pos="6237"/>
        </w:tabs>
        <w:rPr>
          <w:lang w:val="en-US"/>
        </w:rPr>
      </w:pPr>
      <w:r>
        <w:rPr>
          <w:b/>
        </w:rPr>
        <w:t>4.83*.</w:t>
      </w:r>
      <w:r>
        <w:t xml:space="preserve"> Расчетную высоту сечения сварных швов следует прин</w:t>
      </w:r>
      <w:r>
        <w:t>и</w:t>
      </w:r>
      <w:r>
        <w:t xml:space="preserve">мать: </w:t>
      </w:r>
    </w:p>
    <w:p w:rsidR="00000000" w:rsidRDefault="000F226C">
      <w:pPr>
        <w:tabs>
          <w:tab w:val="left" w:pos="1701"/>
          <w:tab w:val="right" w:pos="6237"/>
        </w:tabs>
        <w:rPr>
          <w:lang w:val="en-US"/>
        </w:rPr>
      </w:pPr>
      <w:r>
        <w:t xml:space="preserve">для стыковых швов: </w:t>
      </w:r>
    </w:p>
    <w:p w:rsidR="00000000" w:rsidRDefault="000F226C">
      <w:pPr>
        <w:tabs>
          <w:tab w:val="left" w:pos="1701"/>
          <w:tab w:val="right" w:pos="6237"/>
        </w:tabs>
      </w:pPr>
      <w:r>
        <w:t>деталей, свариваемых с полным пропла</w:t>
      </w:r>
      <w:r>
        <w:t>в</w:t>
      </w:r>
      <w:r>
        <w:t xml:space="preserve">лением, - </w:t>
      </w:r>
      <w:r>
        <w:rPr>
          <w:lang w:val="en-US"/>
        </w:rPr>
        <w:t>t</w:t>
      </w:r>
      <w:r>
        <w:rPr>
          <w:vertAlign w:val="subscript"/>
          <w:lang w:val="en-US"/>
        </w:rPr>
        <w:t>w</w:t>
      </w:r>
      <w:r>
        <w:rPr>
          <w:lang w:val="en-US"/>
        </w:rPr>
        <w:t xml:space="preserve"> = t</w:t>
      </w:r>
      <w:r>
        <w:rPr>
          <w:vertAlign w:val="subscript"/>
          <w:lang w:val="en-US"/>
        </w:rPr>
        <w:t>min</w:t>
      </w:r>
      <w:r>
        <w:rPr>
          <w:lang w:val="en-US"/>
        </w:rPr>
        <w:t xml:space="preserve"> ;</w:t>
      </w:r>
    </w:p>
    <w:p w:rsidR="00000000" w:rsidRDefault="000F226C">
      <w:pPr>
        <w:tabs>
          <w:tab w:val="left" w:pos="1701"/>
          <w:tab w:val="right" w:pos="6237"/>
        </w:tabs>
        <w:rPr>
          <w:lang w:val="en-US"/>
        </w:rPr>
      </w:pPr>
      <w:r>
        <w:t>деталей, свариваемых с неполным проплавлением, t</w:t>
      </w:r>
      <w:r>
        <w:rPr>
          <w:vertAlign w:val="subscript"/>
          <w:lang w:val="en-US"/>
        </w:rPr>
        <w:t>w</w:t>
      </w:r>
      <w:r>
        <w:rPr>
          <w:lang w:val="en-US"/>
        </w:rPr>
        <w:t xml:space="preserve"> = t</w:t>
      </w:r>
      <w:r>
        <w:rPr>
          <w:vertAlign w:val="subscript"/>
          <w:lang w:val="en-US"/>
        </w:rPr>
        <w:t>w,min</w:t>
      </w:r>
      <w:r>
        <w:rPr>
          <w:lang w:val="en-US"/>
        </w:rPr>
        <w:t xml:space="preserve"> ;</w:t>
      </w:r>
    </w:p>
    <w:p w:rsidR="00000000" w:rsidRDefault="000F226C">
      <w:pPr>
        <w:tabs>
          <w:tab w:val="left" w:pos="1701"/>
          <w:tab w:val="right" w:pos="6237"/>
        </w:tabs>
        <w:rPr>
          <w:lang w:val="en-US"/>
        </w:rPr>
      </w:pPr>
      <w:r>
        <w:t xml:space="preserve">для угловых швов: </w:t>
      </w:r>
    </w:p>
    <w:p w:rsidR="00000000" w:rsidRDefault="000F226C">
      <w:pPr>
        <w:tabs>
          <w:tab w:val="left" w:pos="1701"/>
          <w:tab w:val="right" w:pos="6237"/>
        </w:tabs>
        <w:rPr>
          <w:lang w:val="en-US"/>
        </w:rPr>
      </w:pPr>
      <w:r>
        <w:t>по металлу шва — t</w:t>
      </w:r>
      <w:r>
        <w:rPr>
          <w:vertAlign w:val="subscript"/>
          <w:lang w:val="en-US"/>
        </w:rPr>
        <w:t>f</w:t>
      </w:r>
      <w:r>
        <w:rPr>
          <w:lang w:val="en-US"/>
        </w:rPr>
        <w:t xml:space="preserve"> = </w:t>
      </w:r>
      <w:r>
        <w:rPr>
          <w:lang w:val="en-US"/>
        </w:rPr>
        <w:sym w:font="Symbol" w:char="F062"/>
      </w:r>
      <w:r>
        <w:rPr>
          <w:vertAlign w:val="subscript"/>
          <w:lang w:val="en-US"/>
        </w:rPr>
        <w:t>f</w:t>
      </w:r>
      <w:r>
        <w:rPr>
          <w:lang w:val="en-US"/>
        </w:rPr>
        <w:t xml:space="preserve"> k</w:t>
      </w:r>
      <w:r>
        <w:rPr>
          <w:vertAlign w:val="subscript"/>
          <w:lang w:val="en-US"/>
        </w:rPr>
        <w:t>f</w:t>
      </w:r>
      <w:r>
        <w:t xml:space="preserve"> ; </w:t>
      </w:r>
    </w:p>
    <w:p w:rsidR="00000000" w:rsidRDefault="000F226C">
      <w:pPr>
        <w:tabs>
          <w:tab w:val="left" w:pos="1701"/>
          <w:tab w:val="right" w:pos="6237"/>
        </w:tabs>
      </w:pPr>
      <w:r>
        <w:t>по металлу границы сплавления —</w:t>
      </w:r>
      <w:r>
        <w:rPr>
          <w:lang w:val="en-US"/>
        </w:rPr>
        <w:t xml:space="preserve"> t</w:t>
      </w:r>
      <w:r>
        <w:rPr>
          <w:vertAlign w:val="subscript"/>
          <w:lang w:val="en-US"/>
        </w:rPr>
        <w:t>z</w:t>
      </w:r>
      <w:r>
        <w:rPr>
          <w:lang w:val="en-US"/>
        </w:rPr>
        <w:t xml:space="preserve"> = </w:t>
      </w:r>
      <w:r>
        <w:rPr>
          <w:lang w:val="en-US"/>
        </w:rPr>
        <w:sym w:font="Symbol" w:char="F062"/>
      </w:r>
      <w:r>
        <w:rPr>
          <w:vertAlign w:val="subscript"/>
          <w:lang w:val="en-US"/>
        </w:rPr>
        <w:t>z</w:t>
      </w:r>
      <w:r>
        <w:rPr>
          <w:lang w:val="en-US"/>
        </w:rPr>
        <w:t xml:space="preserve"> k</w:t>
      </w:r>
      <w:r>
        <w:rPr>
          <w:vertAlign w:val="subscript"/>
          <w:lang w:val="en-US"/>
        </w:rPr>
        <w:t>f</w:t>
      </w:r>
      <w:r>
        <w:rPr>
          <w:lang w:val="en-US"/>
        </w:rPr>
        <w:t xml:space="preserve"> </w:t>
      </w:r>
      <w:r>
        <w:t>, где</w:t>
      </w:r>
      <w:r>
        <w:rPr>
          <w:lang w:val="en-US"/>
        </w:rPr>
        <w:t xml:space="preserve"> t</w:t>
      </w:r>
      <w:r>
        <w:rPr>
          <w:vertAlign w:val="subscript"/>
          <w:lang w:val="en-US"/>
        </w:rPr>
        <w:t>min</w:t>
      </w:r>
      <w:r>
        <w:t xml:space="preserve"> — наимен</w:t>
      </w:r>
      <w:r>
        <w:t>ь</w:t>
      </w:r>
      <w:r>
        <w:t>шая из толщин свар</w:t>
      </w:r>
      <w:r>
        <w:t>и</w:t>
      </w:r>
      <w:r>
        <w:t>ваемых деталей;</w:t>
      </w:r>
    </w:p>
    <w:p w:rsidR="00000000" w:rsidRDefault="000F226C">
      <w:pPr>
        <w:tabs>
          <w:tab w:val="left" w:pos="1701"/>
          <w:tab w:val="right" w:pos="6237"/>
        </w:tabs>
      </w:pPr>
      <w:r>
        <w:rPr>
          <w:lang w:val="en-US"/>
        </w:rPr>
        <w:t>t</w:t>
      </w:r>
      <w:r>
        <w:rPr>
          <w:vertAlign w:val="subscript"/>
          <w:lang w:val="en-US"/>
        </w:rPr>
        <w:t>w,min</w:t>
      </w:r>
      <w:r>
        <w:t xml:space="preserve"> — наименьшая толщина сечения стыкового шва при сварке д</w:t>
      </w:r>
      <w:r>
        <w:t>е</w:t>
      </w:r>
      <w:r>
        <w:t>талей с неполным проплавлением;</w:t>
      </w:r>
    </w:p>
    <w:p w:rsidR="00000000" w:rsidRDefault="000F226C">
      <w:pPr>
        <w:tabs>
          <w:tab w:val="left" w:pos="1701"/>
          <w:tab w:val="right" w:pos="6237"/>
        </w:tabs>
        <w:rPr>
          <w:lang w:val="en-US"/>
        </w:rPr>
      </w:pPr>
      <w:r>
        <w:rPr>
          <w:lang w:val="en-US"/>
        </w:rPr>
        <w:t>k</w:t>
      </w:r>
      <w:r>
        <w:rPr>
          <w:vertAlign w:val="subscript"/>
          <w:lang w:val="en-US"/>
        </w:rPr>
        <w:t>f</w:t>
      </w:r>
      <w:r>
        <w:rPr>
          <w:lang w:val="en-US"/>
        </w:rPr>
        <w:t xml:space="preserve"> - </w:t>
      </w:r>
      <w:r>
        <w:t xml:space="preserve">наименьший из катетов углового шва; </w:t>
      </w:r>
    </w:p>
    <w:p w:rsidR="00000000" w:rsidRDefault="000F226C">
      <w:pPr>
        <w:tabs>
          <w:tab w:val="left" w:pos="1701"/>
          <w:tab w:val="right" w:pos="6237"/>
        </w:tabs>
      </w:pPr>
      <w:r>
        <w:sym w:font="Symbol" w:char="F062"/>
      </w:r>
      <w:r>
        <w:rPr>
          <w:vertAlign w:val="subscript"/>
          <w:lang w:val="en-US"/>
        </w:rPr>
        <w:t>f</w:t>
      </w:r>
      <w:r>
        <w:rPr>
          <w:lang w:val="en-US"/>
        </w:rPr>
        <w:t xml:space="preserve">, </w:t>
      </w:r>
      <w:r>
        <w:sym w:font="Symbol" w:char="F062"/>
      </w:r>
      <w:r>
        <w:rPr>
          <w:vertAlign w:val="subscript"/>
          <w:lang w:val="en-US"/>
        </w:rPr>
        <w:t>z</w:t>
      </w:r>
      <w:r>
        <w:rPr>
          <w:lang w:val="en-US"/>
        </w:rPr>
        <w:t xml:space="preserve"> - </w:t>
      </w:r>
      <w:r>
        <w:t xml:space="preserve"> коэффициенты расчетных сечений угловых швов, прин</w:t>
      </w:r>
      <w:r>
        <w:t>и</w:t>
      </w:r>
      <w:r>
        <w:t>ма</w:t>
      </w:r>
      <w:r>
        <w:t>е</w:t>
      </w:r>
      <w:r>
        <w:t xml:space="preserve">мые по табл. 80*. </w:t>
      </w:r>
    </w:p>
    <w:p w:rsidR="00000000" w:rsidRDefault="000F226C">
      <w:pPr>
        <w:tabs>
          <w:tab w:val="left" w:pos="1701"/>
          <w:tab w:val="right" w:pos="6237"/>
        </w:tabs>
        <w:spacing w:before="120" w:after="120"/>
        <w:jc w:val="right"/>
      </w:pPr>
      <w:r>
        <w:t>Таблица 80*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35"/>
        <w:gridCol w:w="1290"/>
        <w:gridCol w:w="645"/>
        <w:gridCol w:w="645"/>
        <w:gridCol w:w="645"/>
        <w:gridCol w:w="645"/>
        <w:gridCol w:w="645"/>
      </w:tblGrid>
      <w:tr w:rsidR="00000000">
        <w:tblPrEx>
          <w:tblCellMar>
            <w:top w:w="0" w:type="dxa"/>
            <w:bottom w:w="0" w:type="dxa"/>
          </w:tblCellMar>
        </w:tblPrEx>
        <w:tc>
          <w:tcPr>
            <w:tcW w:w="1935" w:type="dxa"/>
            <w:tcBorders>
              <w:bottom w:val="nil"/>
            </w:tcBorders>
          </w:tcPr>
          <w:p w:rsidR="00000000" w:rsidRDefault="000F226C">
            <w:pPr>
              <w:tabs>
                <w:tab w:val="left" w:pos="1701"/>
                <w:tab w:val="right" w:pos="6237"/>
              </w:tabs>
              <w:ind w:firstLine="0"/>
              <w:jc w:val="center"/>
            </w:pPr>
            <w:r>
              <w:t xml:space="preserve">Вид сварки </w:t>
            </w:r>
            <w:r>
              <w:br/>
              <w:t>при диаметре</w:t>
            </w:r>
          </w:p>
        </w:tc>
        <w:tc>
          <w:tcPr>
            <w:tcW w:w="1290"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Положение</w:t>
            </w:r>
          </w:p>
        </w:tc>
        <w:tc>
          <w:tcPr>
            <w:tcW w:w="3225" w:type="dxa"/>
            <w:gridSpan w:val="5"/>
          </w:tcPr>
          <w:p w:rsidR="00000000" w:rsidRDefault="000F226C">
            <w:pPr>
              <w:tabs>
                <w:tab w:val="left" w:pos="1701"/>
                <w:tab w:val="right" w:pos="6237"/>
              </w:tabs>
              <w:ind w:firstLine="0"/>
              <w:jc w:val="center"/>
            </w:pPr>
            <w:r>
              <w:t>Коэффициенты расчетных сеч</w:t>
            </w:r>
            <w:r>
              <w:t>е</w:t>
            </w:r>
            <w:r>
              <w:t>ний угловых швов</w:t>
            </w:r>
          </w:p>
        </w:tc>
      </w:tr>
      <w:tr w:rsidR="00000000">
        <w:tblPrEx>
          <w:tblCellMar>
            <w:top w:w="0" w:type="dxa"/>
            <w:bottom w:w="0" w:type="dxa"/>
          </w:tblCellMar>
        </w:tblPrEx>
        <w:tc>
          <w:tcPr>
            <w:tcW w:w="1935" w:type="dxa"/>
            <w:tcBorders>
              <w:top w:val="nil"/>
              <w:bottom w:val="nil"/>
            </w:tcBorders>
          </w:tcPr>
          <w:p w:rsidR="00000000" w:rsidRDefault="000F226C">
            <w:pPr>
              <w:tabs>
                <w:tab w:val="left" w:pos="1701"/>
                <w:tab w:val="right" w:pos="6237"/>
              </w:tabs>
              <w:ind w:firstLine="0"/>
              <w:jc w:val="center"/>
            </w:pPr>
            <w:r>
              <w:t>сварочной</w:t>
            </w:r>
          </w:p>
        </w:tc>
        <w:tc>
          <w:tcPr>
            <w:tcW w:w="1290" w:type="dxa"/>
            <w:tcBorders>
              <w:top w:val="nil"/>
              <w:bottom w:val="nil"/>
            </w:tcBorders>
          </w:tcPr>
          <w:p w:rsidR="00000000" w:rsidRDefault="000F226C">
            <w:pPr>
              <w:tabs>
                <w:tab w:val="left" w:pos="1701"/>
                <w:tab w:val="right" w:pos="6237"/>
              </w:tabs>
              <w:ind w:firstLine="0"/>
              <w:jc w:val="center"/>
            </w:pPr>
            <w:r>
              <w:t>шва</w:t>
            </w:r>
          </w:p>
        </w:tc>
        <w:tc>
          <w:tcPr>
            <w:tcW w:w="645" w:type="dxa"/>
            <w:tcBorders>
              <w:bottom w:val="nil"/>
            </w:tcBorders>
          </w:tcPr>
          <w:p w:rsidR="00000000" w:rsidRDefault="000F226C">
            <w:pPr>
              <w:tabs>
                <w:tab w:val="left" w:pos="1701"/>
                <w:tab w:val="right" w:pos="6237"/>
              </w:tabs>
              <w:ind w:firstLine="0"/>
              <w:jc w:val="center"/>
            </w:pPr>
            <w:r>
              <w:t>обо-</w:t>
            </w:r>
          </w:p>
        </w:tc>
        <w:tc>
          <w:tcPr>
            <w:tcW w:w="2580" w:type="dxa"/>
            <w:gridSpan w:val="4"/>
          </w:tcPr>
          <w:p w:rsidR="00000000" w:rsidRDefault="000F226C">
            <w:pPr>
              <w:tabs>
                <w:tab w:val="left" w:pos="1701"/>
                <w:tab w:val="right" w:pos="6237"/>
              </w:tabs>
              <w:ind w:firstLine="0"/>
              <w:jc w:val="center"/>
            </w:pPr>
            <w:r>
              <w:t xml:space="preserve">при катетах швов </w:t>
            </w:r>
            <w:r>
              <w:rPr>
                <w:lang w:val="en-US"/>
              </w:rPr>
              <w:t>k</w:t>
            </w:r>
            <w:r>
              <w:rPr>
                <w:vertAlign w:val="subscript"/>
                <w:lang w:val="en-US"/>
              </w:rPr>
              <w:t>f</w:t>
            </w:r>
            <w:r>
              <w:t>, мм</w:t>
            </w:r>
          </w:p>
        </w:tc>
      </w:tr>
      <w:tr w:rsidR="00000000">
        <w:tblPrEx>
          <w:tblCellMar>
            <w:top w:w="0" w:type="dxa"/>
            <w:bottom w:w="0" w:type="dxa"/>
          </w:tblCellMar>
        </w:tblPrEx>
        <w:tc>
          <w:tcPr>
            <w:tcW w:w="1935" w:type="dxa"/>
            <w:tcBorders>
              <w:top w:val="nil"/>
            </w:tcBorders>
          </w:tcPr>
          <w:p w:rsidR="00000000" w:rsidRDefault="000F226C">
            <w:pPr>
              <w:tabs>
                <w:tab w:val="left" w:pos="1701"/>
                <w:tab w:val="right" w:pos="6237"/>
              </w:tabs>
              <w:ind w:firstLine="0"/>
              <w:jc w:val="center"/>
            </w:pPr>
            <w:r>
              <w:t xml:space="preserve">проволоки </w:t>
            </w:r>
            <w:r>
              <w:rPr>
                <w:lang w:val="en-US"/>
              </w:rPr>
              <w:t>d</w:t>
            </w:r>
            <w:r>
              <w:t xml:space="preserve">, </w:t>
            </w:r>
            <w:r>
              <w:br/>
              <w:t>мм</w:t>
            </w:r>
          </w:p>
        </w:tc>
        <w:tc>
          <w:tcPr>
            <w:tcW w:w="1290" w:type="dxa"/>
            <w:tcBorders>
              <w:top w:val="nil"/>
            </w:tcBorders>
          </w:tcPr>
          <w:p w:rsidR="00000000" w:rsidRDefault="000F226C">
            <w:pPr>
              <w:tabs>
                <w:tab w:val="left" w:pos="1701"/>
                <w:tab w:val="right" w:pos="6237"/>
              </w:tabs>
              <w:ind w:firstLine="0"/>
              <w:jc w:val="center"/>
            </w:pPr>
          </w:p>
        </w:tc>
        <w:tc>
          <w:tcPr>
            <w:tcW w:w="645" w:type="dxa"/>
            <w:tcBorders>
              <w:top w:val="nil"/>
            </w:tcBorders>
          </w:tcPr>
          <w:p w:rsidR="00000000" w:rsidRDefault="000F226C">
            <w:pPr>
              <w:tabs>
                <w:tab w:val="left" w:pos="1701"/>
                <w:tab w:val="right" w:pos="6237"/>
              </w:tabs>
              <w:ind w:firstLine="0"/>
              <w:jc w:val="center"/>
            </w:pPr>
            <w:r>
              <w:t>зна</w:t>
            </w:r>
            <w:r>
              <w:softHyphen/>
              <w:t>че</w:t>
            </w:r>
            <w:r>
              <w:softHyphen/>
              <w:t>ния</w:t>
            </w:r>
          </w:p>
        </w:tc>
        <w:tc>
          <w:tcPr>
            <w:tcW w:w="645" w:type="dxa"/>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rPr>
            </w:pPr>
            <w:r>
              <w:rPr>
                <w:b/>
                <w:sz w:val="18"/>
              </w:rPr>
              <w:t xml:space="preserve">3-8  </w:t>
            </w:r>
          </w:p>
        </w:tc>
        <w:tc>
          <w:tcPr>
            <w:tcW w:w="645" w:type="dxa"/>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rPr>
            </w:pPr>
            <w:r>
              <w:rPr>
                <w:b/>
                <w:sz w:val="18"/>
              </w:rPr>
              <w:t>9-12</w:t>
            </w:r>
          </w:p>
        </w:tc>
        <w:tc>
          <w:tcPr>
            <w:tcW w:w="645" w:type="dxa"/>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rPr>
            </w:pPr>
            <w:r>
              <w:rPr>
                <w:b/>
                <w:sz w:val="18"/>
              </w:rPr>
              <w:t>14-16</w:t>
            </w:r>
          </w:p>
        </w:tc>
        <w:tc>
          <w:tcPr>
            <w:tcW w:w="645" w:type="dxa"/>
          </w:tcPr>
          <w:p w:rsidR="00000000" w:rsidRDefault="000F226C">
            <w:pPr>
              <w:tabs>
                <w:tab w:val="left" w:pos="1701"/>
                <w:tab w:val="right" w:pos="6237"/>
              </w:tabs>
              <w:ind w:firstLine="0"/>
              <w:jc w:val="center"/>
              <w:rPr>
                <w:b/>
                <w:sz w:val="18"/>
              </w:rPr>
            </w:pPr>
            <w:r>
              <w:rPr>
                <w:b/>
                <w:sz w:val="18"/>
              </w:rPr>
              <w:t>18 и бо</w:t>
            </w:r>
            <w:r>
              <w:rPr>
                <w:b/>
                <w:sz w:val="18"/>
              </w:rPr>
              <w:softHyphen/>
              <w:t>лее</w:t>
            </w:r>
          </w:p>
        </w:tc>
      </w:tr>
      <w:tr w:rsidR="00000000">
        <w:tblPrEx>
          <w:tblCellMar>
            <w:top w:w="0" w:type="dxa"/>
            <w:bottom w:w="0" w:type="dxa"/>
          </w:tblCellMar>
        </w:tblPrEx>
        <w:tc>
          <w:tcPr>
            <w:tcW w:w="1935" w:type="dxa"/>
            <w:tcBorders>
              <w:bottom w:val="nil"/>
            </w:tcBorders>
          </w:tcPr>
          <w:p w:rsidR="00000000" w:rsidRDefault="000F226C">
            <w:pPr>
              <w:tabs>
                <w:tab w:val="left" w:pos="1701"/>
                <w:tab w:val="right" w:pos="6237"/>
              </w:tabs>
              <w:ind w:firstLine="0"/>
              <w:jc w:val="left"/>
            </w:pPr>
            <w:r>
              <w:t xml:space="preserve">Автоматическая </w:t>
            </w:r>
          </w:p>
        </w:tc>
        <w:tc>
          <w:tcPr>
            <w:tcW w:w="1290" w:type="dxa"/>
            <w:tcBorders>
              <w:bottom w:val="nil"/>
            </w:tcBorders>
          </w:tcPr>
          <w:p w:rsidR="00000000" w:rsidRDefault="000F226C">
            <w:pPr>
              <w:tabs>
                <w:tab w:val="left" w:pos="1701"/>
                <w:tab w:val="right" w:pos="6237"/>
              </w:tabs>
              <w:ind w:firstLine="0"/>
              <w:jc w:val="left"/>
            </w:pPr>
            <w:r>
              <w:t>В лодочку</w:t>
            </w:r>
          </w:p>
        </w:tc>
        <w:tc>
          <w:tcPr>
            <w:tcW w:w="645" w:type="dxa"/>
          </w:tcPr>
          <w:p w:rsidR="00000000" w:rsidRDefault="000F226C">
            <w:pPr>
              <w:tabs>
                <w:tab w:val="left" w:pos="1701"/>
                <w:tab w:val="right" w:pos="6237"/>
              </w:tabs>
              <w:ind w:firstLine="0"/>
              <w:jc w:val="center"/>
            </w:pPr>
            <w:r>
              <w:sym w:font="Symbol" w:char="F062"/>
            </w:r>
            <w:r>
              <w:rPr>
                <w:vertAlign w:val="subscript"/>
                <w:lang w:val="en-US"/>
              </w:rPr>
              <w:t>f</w:t>
            </w:r>
          </w:p>
        </w:tc>
        <w:tc>
          <w:tcPr>
            <w:tcW w:w="1935" w:type="dxa"/>
            <w:gridSpan w:val="3"/>
          </w:tcPr>
          <w:p w:rsidR="00000000" w:rsidRDefault="000F226C">
            <w:pPr>
              <w:tabs>
                <w:tab w:val="left" w:pos="1701"/>
                <w:tab w:val="right" w:pos="6237"/>
              </w:tabs>
              <w:ind w:firstLine="0"/>
              <w:jc w:val="center"/>
            </w:pPr>
            <w:r>
              <w:rPr>
                <w:lang w:val="en-US"/>
              </w:rPr>
              <w:t>1,1</w:t>
            </w:r>
          </w:p>
        </w:tc>
        <w:tc>
          <w:tcPr>
            <w:tcW w:w="645" w:type="dxa"/>
          </w:tcPr>
          <w:p w:rsidR="00000000" w:rsidRDefault="000F226C">
            <w:pPr>
              <w:tabs>
                <w:tab w:val="left" w:pos="1701"/>
                <w:tab w:val="right" w:pos="6237"/>
              </w:tabs>
              <w:ind w:firstLine="0"/>
              <w:jc w:val="center"/>
            </w:pPr>
            <w:r>
              <w:rPr>
                <w:lang w:val="en-US"/>
              </w:rPr>
              <w:t>0,7</w:t>
            </w:r>
          </w:p>
        </w:tc>
      </w:tr>
      <w:tr w:rsidR="00000000">
        <w:tblPrEx>
          <w:tblCellMar>
            <w:top w:w="0" w:type="dxa"/>
            <w:bottom w:w="0" w:type="dxa"/>
          </w:tblCellMar>
        </w:tblPrEx>
        <w:tc>
          <w:tcPr>
            <w:tcW w:w="1935" w:type="dxa"/>
            <w:tcBorders>
              <w:top w:val="nil"/>
              <w:bottom w:val="nil"/>
            </w:tcBorders>
          </w:tcPr>
          <w:p w:rsidR="00000000" w:rsidRDefault="000F226C">
            <w:pPr>
              <w:tabs>
                <w:tab w:val="left" w:pos="1701"/>
                <w:tab w:val="right" w:pos="6237"/>
              </w:tabs>
              <w:ind w:firstLine="0"/>
              <w:jc w:val="left"/>
            </w:pPr>
            <w:r>
              <w:t xml:space="preserve">при </w:t>
            </w:r>
            <w:r>
              <w:rPr>
                <w:lang w:val="en-US"/>
              </w:rPr>
              <w:t>d</w:t>
            </w:r>
            <w:r>
              <w:t xml:space="preserve"> = 3-5</w:t>
            </w:r>
          </w:p>
        </w:tc>
        <w:tc>
          <w:tcPr>
            <w:tcW w:w="1290" w:type="dxa"/>
            <w:tcBorders>
              <w:top w:val="nil"/>
            </w:tcBorders>
          </w:tcPr>
          <w:p w:rsidR="00000000" w:rsidRDefault="000F226C">
            <w:pPr>
              <w:tabs>
                <w:tab w:val="left" w:pos="1701"/>
                <w:tab w:val="right" w:pos="6237"/>
              </w:tabs>
              <w:ind w:firstLine="0"/>
              <w:jc w:val="left"/>
            </w:pPr>
          </w:p>
        </w:tc>
        <w:tc>
          <w:tcPr>
            <w:tcW w:w="645" w:type="dxa"/>
          </w:tcPr>
          <w:p w:rsidR="00000000" w:rsidRDefault="000F226C">
            <w:pPr>
              <w:tabs>
                <w:tab w:val="left" w:pos="1701"/>
                <w:tab w:val="right" w:pos="6237"/>
              </w:tabs>
              <w:ind w:firstLine="0"/>
              <w:jc w:val="center"/>
            </w:pPr>
            <w:r>
              <w:sym w:font="Symbol" w:char="F062"/>
            </w:r>
            <w:r>
              <w:rPr>
                <w:vertAlign w:val="subscript"/>
                <w:lang w:val="en-US"/>
              </w:rPr>
              <w:t>z</w:t>
            </w:r>
          </w:p>
        </w:tc>
        <w:tc>
          <w:tcPr>
            <w:tcW w:w="1935" w:type="dxa"/>
            <w:gridSpan w:val="3"/>
          </w:tcPr>
          <w:p w:rsidR="00000000" w:rsidRDefault="000F226C">
            <w:pPr>
              <w:tabs>
                <w:tab w:val="left" w:pos="1701"/>
                <w:tab w:val="right" w:pos="6237"/>
              </w:tabs>
              <w:ind w:firstLine="0"/>
              <w:jc w:val="center"/>
            </w:pPr>
            <w:r>
              <w:rPr>
                <w:lang w:val="en-US"/>
              </w:rPr>
              <w:t>1,15</w:t>
            </w:r>
          </w:p>
        </w:tc>
        <w:tc>
          <w:tcPr>
            <w:tcW w:w="645" w:type="dxa"/>
          </w:tcPr>
          <w:p w:rsidR="00000000" w:rsidRDefault="000F226C">
            <w:pPr>
              <w:tabs>
                <w:tab w:val="left" w:pos="1701"/>
                <w:tab w:val="right" w:pos="6237"/>
              </w:tabs>
              <w:ind w:firstLine="0"/>
              <w:jc w:val="center"/>
            </w:pPr>
            <w:r>
              <w:rPr>
                <w:lang w:val="en-US"/>
              </w:rPr>
              <w:t>1,0</w:t>
            </w:r>
          </w:p>
        </w:tc>
      </w:tr>
      <w:tr w:rsidR="00000000">
        <w:tblPrEx>
          <w:tblCellMar>
            <w:top w:w="0" w:type="dxa"/>
            <w:bottom w:w="0" w:type="dxa"/>
          </w:tblCellMar>
        </w:tblPrEx>
        <w:tc>
          <w:tcPr>
            <w:tcW w:w="1935" w:type="dxa"/>
            <w:tcBorders>
              <w:top w:val="nil"/>
              <w:bottom w:val="nil"/>
            </w:tcBorders>
          </w:tcPr>
          <w:p w:rsidR="00000000" w:rsidRDefault="000F226C">
            <w:pPr>
              <w:tabs>
                <w:tab w:val="left" w:pos="1701"/>
                <w:tab w:val="right" w:pos="6237"/>
              </w:tabs>
              <w:ind w:firstLine="0"/>
              <w:jc w:val="left"/>
            </w:pPr>
          </w:p>
        </w:tc>
        <w:tc>
          <w:tcPr>
            <w:tcW w:w="1290" w:type="dxa"/>
            <w:tcBorders>
              <w:bottom w:val="nil"/>
            </w:tcBorders>
          </w:tcPr>
          <w:p w:rsidR="00000000" w:rsidRDefault="000F226C">
            <w:pPr>
              <w:tabs>
                <w:tab w:val="left" w:pos="1701"/>
                <w:tab w:val="right" w:pos="6237"/>
              </w:tabs>
              <w:ind w:firstLine="0"/>
              <w:jc w:val="left"/>
            </w:pPr>
            <w:r>
              <w:t>Нижнее</w:t>
            </w:r>
          </w:p>
        </w:tc>
        <w:tc>
          <w:tcPr>
            <w:tcW w:w="645" w:type="dxa"/>
          </w:tcPr>
          <w:p w:rsidR="00000000" w:rsidRDefault="000F226C">
            <w:pPr>
              <w:tabs>
                <w:tab w:val="left" w:pos="1701"/>
                <w:tab w:val="right" w:pos="6237"/>
              </w:tabs>
              <w:ind w:firstLine="0"/>
              <w:jc w:val="center"/>
            </w:pPr>
            <w:r>
              <w:sym w:font="Symbol" w:char="F062"/>
            </w:r>
            <w:r>
              <w:rPr>
                <w:vertAlign w:val="subscript"/>
                <w:lang w:val="en-US"/>
              </w:rPr>
              <w:t>f</w:t>
            </w:r>
          </w:p>
        </w:tc>
        <w:tc>
          <w:tcPr>
            <w:tcW w:w="645" w:type="dxa"/>
          </w:tcPr>
          <w:p w:rsidR="00000000" w:rsidRDefault="000F226C">
            <w:pPr>
              <w:tabs>
                <w:tab w:val="left" w:pos="1701"/>
                <w:tab w:val="right" w:pos="6237"/>
              </w:tabs>
              <w:ind w:firstLine="0"/>
              <w:jc w:val="center"/>
            </w:pPr>
            <w:r>
              <w:t>1,1</w:t>
            </w:r>
          </w:p>
        </w:tc>
        <w:tc>
          <w:tcPr>
            <w:tcW w:w="1290" w:type="dxa"/>
            <w:gridSpan w:val="2"/>
          </w:tcPr>
          <w:p w:rsidR="00000000" w:rsidRDefault="000F226C">
            <w:pPr>
              <w:tabs>
                <w:tab w:val="left" w:pos="1701"/>
                <w:tab w:val="right" w:pos="6237"/>
              </w:tabs>
              <w:ind w:firstLine="0"/>
              <w:jc w:val="center"/>
            </w:pPr>
            <w:r>
              <w:t>0,9</w:t>
            </w:r>
          </w:p>
        </w:tc>
        <w:tc>
          <w:tcPr>
            <w:tcW w:w="645" w:type="dxa"/>
          </w:tcPr>
          <w:p w:rsidR="00000000" w:rsidRDefault="000F226C">
            <w:pPr>
              <w:tabs>
                <w:tab w:val="left" w:pos="1701"/>
                <w:tab w:val="right" w:pos="6237"/>
              </w:tabs>
              <w:ind w:firstLine="0"/>
              <w:jc w:val="center"/>
            </w:pPr>
            <w:r>
              <w:t>0,7</w:t>
            </w:r>
          </w:p>
        </w:tc>
      </w:tr>
      <w:tr w:rsidR="00000000">
        <w:tblPrEx>
          <w:tblCellMar>
            <w:top w:w="0" w:type="dxa"/>
            <w:bottom w:w="0" w:type="dxa"/>
          </w:tblCellMar>
        </w:tblPrEx>
        <w:tc>
          <w:tcPr>
            <w:tcW w:w="1935" w:type="dxa"/>
            <w:tcBorders>
              <w:top w:val="nil"/>
            </w:tcBorders>
          </w:tcPr>
          <w:p w:rsidR="00000000" w:rsidRDefault="000F226C">
            <w:pPr>
              <w:tabs>
                <w:tab w:val="left" w:pos="1701"/>
                <w:tab w:val="right" w:pos="6237"/>
              </w:tabs>
              <w:ind w:firstLine="0"/>
              <w:jc w:val="left"/>
            </w:pPr>
          </w:p>
        </w:tc>
        <w:tc>
          <w:tcPr>
            <w:tcW w:w="1290" w:type="dxa"/>
            <w:tcBorders>
              <w:top w:val="nil"/>
            </w:tcBorders>
          </w:tcPr>
          <w:p w:rsidR="00000000" w:rsidRDefault="000F226C">
            <w:pPr>
              <w:tabs>
                <w:tab w:val="left" w:pos="1701"/>
                <w:tab w:val="right" w:pos="6237"/>
              </w:tabs>
              <w:ind w:firstLine="0"/>
              <w:jc w:val="left"/>
            </w:pPr>
          </w:p>
        </w:tc>
        <w:tc>
          <w:tcPr>
            <w:tcW w:w="645" w:type="dxa"/>
          </w:tcPr>
          <w:p w:rsidR="00000000" w:rsidRDefault="000F226C">
            <w:pPr>
              <w:tabs>
                <w:tab w:val="left" w:pos="1701"/>
                <w:tab w:val="right" w:pos="6237"/>
              </w:tabs>
              <w:ind w:firstLine="0"/>
              <w:jc w:val="center"/>
            </w:pPr>
            <w:r>
              <w:sym w:font="Symbol" w:char="F062"/>
            </w:r>
            <w:r>
              <w:rPr>
                <w:vertAlign w:val="subscript"/>
                <w:lang w:val="en-US"/>
              </w:rPr>
              <w:t>z</w:t>
            </w:r>
          </w:p>
        </w:tc>
        <w:tc>
          <w:tcPr>
            <w:tcW w:w="645" w:type="dxa"/>
          </w:tcPr>
          <w:p w:rsidR="00000000" w:rsidRDefault="000F226C">
            <w:pPr>
              <w:tabs>
                <w:tab w:val="left" w:pos="1701"/>
                <w:tab w:val="right" w:pos="6237"/>
              </w:tabs>
              <w:ind w:firstLine="0"/>
              <w:jc w:val="center"/>
            </w:pPr>
            <w:r>
              <w:t>1,15</w:t>
            </w:r>
          </w:p>
        </w:tc>
        <w:tc>
          <w:tcPr>
            <w:tcW w:w="1290" w:type="dxa"/>
            <w:gridSpan w:val="2"/>
          </w:tcPr>
          <w:p w:rsidR="00000000" w:rsidRDefault="000F226C">
            <w:pPr>
              <w:tabs>
                <w:tab w:val="left" w:pos="1701"/>
                <w:tab w:val="right" w:pos="6237"/>
              </w:tabs>
              <w:ind w:firstLine="0"/>
              <w:jc w:val="center"/>
            </w:pPr>
            <w:r>
              <w:t>1,05</w:t>
            </w:r>
          </w:p>
        </w:tc>
        <w:tc>
          <w:tcPr>
            <w:tcW w:w="645" w:type="dxa"/>
          </w:tcPr>
          <w:p w:rsidR="00000000" w:rsidRDefault="000F226C">
            <w:pPr>
              <w:tabs>
                <w:tab w:val="left" w:pos="1701"/>
                <w:tab w:val="right" w:pos="6237"/>
              </w:tabs>
              <w:ind w:firstLine="0"/>
              <w:jc w:val="center"/>
            </w:pPr>
            <w:r>
              <w:t>1,0</w:t>
            </w:r>
          </w:p>
        </w:tc>
      </w:tr>
      <w:tr w:rsidR="00000000">
        <w:tblPrEx>
          <w:tblCellMar>
            <w:top w:w="0" w:type="dxa"/>
            <w:bottom w:w="0" w:type="dxa"/>
          </w:tblCellMar>
        </w:tblPrEx>
        <w:tc>
          <w:tcPr>
            <w:tcW w:w="1935" w:type="dxa"/>
            <w:tcBorders>
              <w:bottom w:val="nil"/>
            </w:tcBorders>
          </w:tcPr>
          <w:p w:rsidR="00000000" w:rsidRDefault="000F226C">
            <w:pPr>
              <w:tabs>
                <w:tab w:val="left" w:pos="1701"/>
                <w:tab w:val="right" w:pos="6237"/>
              </w:tabs>
              <w:ind w:firstLine="0"/>
              <w:jc w:val="left"/>
            </w:pPr>
            <w:r>
              <w:t xml:space="preserve">Автоматическая и </w:t>
            </w:r>
          </w:p>
        </w:tc>
        <w:tc>
          <w:tcPr>
            <w:tcW w:w="1290" w:type="dxa"/>
            <w:tcBorders>
              <w:bottom w:val="nil"/>
            </w:tcBorders>
          </w:tcPr>
          <w:p w:rsidR="00000000" w:rsidRDefault="000F226C">
            <w:pPr>
              <w:tabs>
                <w:tab w:val="left" w:pos="1701"/>
                <w:tab w:val="right" w:pos="6237"/>
              </w:tabs>
              <w:ind w:firstLine="0"/>
              <w:jc w:val="left"/>
            </w:pPr>
            <w:r>
              <w:t>В лодочку</w:t>
            </w:r>
          </w:p>
        </w:tc>
        <w:tc>
          <w:tcPr>
            <w:tcW w:w="645" w:type="dxa"/>
          </w:tcPr>
          <w:p w:rsidR="00000000" w:rsidRDefault="000F226C">
            <w:pPr>
              <w:tabs>
                <w:tab w:val="left" w:pos="1701"/>
                <w:tab w:val="right" w:pos="6237"/>
              </w:tabs>
              <w:ind w:firstLine="0"/>
              <w:jc w:val="center"/>
            </w:pPr>
            <w:r>
              <w:sym w:font="Symbol" w:char="F062"/>
            </w:r>
            <w:r>
              <w:rPr>
                <w:vertAlign w:val="subscript"/>
                <w:lang w:val="en-US"/>
              </w:rPr>
              <w:t>f</w:t>
            </w:r>
          </w:p>
        </w:tc>
        <w:tc>
          <w:tcPr>
            <w:tcW w:w="1290" w:type="dxa"/>
            <w:gridSpan w:val="2"/>
          </w:tcPr>
          <w:p w:rsidR="00000000" w:rsidRDefault="000F226C">
            <w:pPr>
              <w:tabs>
                <w:tab w:val="left" w:pos="1701"/>
                <w:tab w:val="right" w:pos="6237"/>
              </w:tabs>
              <w:ind w:firstLine="0"/>
              <w:jc w:val="center"/>
            </w:pPr>
            <w:r>
              <w:t>0,9</w:t>
            </w:r>
          </w:p>
        </w:tc>
        <w:tc>
          <w:tcPr>
            <w:tcW w:w="645" w:type="dxa"/>
          </w:tcPr>
          <w:p w:rsidR="00000000" w:rsidRDefault="000F226C">
            <w:pPr>
              <w:tabs>
                <w:tab w:val="left" w:pos="1701"/>
                <w:tab w:val="right" w:pos="6237"/>
              </w:tabs>
              <w:ind w:firstLine="0"/>
              <w:jc w:val="center"/>
            </w:pPr>
            <w:r>
              <w:t>0,8</w:t>
            </w:r>
          </w:p>
        </w:tc>
        <w:tc>
          <w:tcPr>
            <w:tcW w:w="645" w:type="dxa"/>
          </w:tcPr>
          <w:p w:rsidR="00000000" w:rsidRDefault="000F226C">
            <w:pPr>
              <w:tabs>
                <w:tab w:val="left" w:pos="1701"/>
                <w:tab w:val="right" w:pos="6237"/>
              </w:tabs>
              <w:ind w:firstLine="0"/>
              <w:jc w:val="center"/>
            </w:pPr>
            <w:r>
              <w:t>0,7</w:t>
            </w:r>
          </w:p>
        </w:tc>
      </w:tr>
      <w:tr w:rsidR="00000000">
        <w:tblPrEx>
          <w:tblCellMar>
            <w:top w:w="0" w:type="dxa"/>
            <w:bottom w:w="0" w:type="dxa"/>
          </w:tblCellMar>
        </w:tblPrEx>
        <w:tc>
          <w:tcPr>
            <w:tcW w:w="1935" w:type="dxa"/>
            <w:tcBorders>
              <w:top w:val="nil"/>
              <w:bottom w:val="nil"/>
            </w:tcBorders>
          </w:tcPr>
          <w:p w:rsidR="00000000" w:rsidRDefault="000F226C">
            <w:pPr>
              <w:tabs>
                <w:tab w:val="left" w:pos="1701"/>
                <w:tab w:val="right" w:pos="6237"/>
              </w:tabs>
              <w:ind w:firstLine="0"/>
              <w:jc w:val="left"/>
            </w:pPr>
            <w:r>
              <w:t>полуавтоматиче-</w:t>
            </w:r>
          </w:p>
        </w:tc>
        <w:tc>
          <w:tcPr>
            <w:tcW w:w="1290" w:type="dxa"/>
            <w:tcBorders>
              <w:top w:val="nil"/>
            </w:tcBorders>
          </w:tcPr>
          <w:p w:rsidR="00000000" w:rsidRDefault="000F226C">
            <w:pPr>
              <w:tabs>
                <w:tab w:val="left" w:pos="1701"/>
                <w:tab w:val="right" w:pos="6237"/>
              </w:tabs>
              <w:ind w:firstLine="0"/>
              <w:jc w:val="left"/>
            </w:pPr>
          </w:p>
        </w:tc>
        <w:tc>
          <w:tcPr>
            <w:tcW w:w="645" w:type="dxa"/>
          </w:tcPr>
          <w:p w:rsidR="00000000" w:rsidRDefault="000F226C">
            <w:pPr>
              <w:tabs>
                <w:tab w:val="left" w:pos="1701"/>
                <w:tab w:val="right" w:pos="6237"/>
              </w:tabs>
              <w:ind w:firstLine="0"/>
              <w:jc w:val="center"/>
            </w:pPr>
            <w:r>
              <w:sym w:font="Symbol" w:char="F062"/>
            </w:r>
            <w:r>
              <w:rPr>
                <w:vertAlign w:val="subscript"/>
                <w:lang w:val="en-US"/>
              </w:rPr>
              <w:t>z</w:t>
            </w:r>
          </w:p>
        </w:tc>
        <w:tc>
          <w:tcPr>
            <w:tcW w:w="1290" w:type="dxa"/>
            <w:gridSpan w:val="2"/>
          </w:tcPr>
          <w:p w:rsidR="00000000" w:rsidRDefault="000F226C">
            <w:pPr>
              <w:tabs>
                <w:tab w:val="left" w:pos="1701"/>
                <w:tab w:val="right" w:pos="6237"/>
              </w:tabs>
              <w:ind w:firstLine="0"/>
              <w:jc w:val="center"/>
            </w:pPr>
            <w:r>
              <w:t>1,05</w:t>
            </w:r>
          </w:p>
        </w:tc>
        <w:tc>
          <w:tcPr>
            <w:tcW w:w="1290" w:type="dxa"/>
            <w:gridSpan w:val="2"/>
          </w:tcPr>
          <w:p w:rsidR="00000000" w:rsidRDefault="000F226C">
            <w:pPr>
              <w:tabs>
                <w:tab w:val="left" w:pos="1701"/>
                <w:tab w:val="right" w:pos="6237"/>
              </w:tabs>
              <w:ind w:firstLine="0"/>
              <w:jc w:val="center"/>
            </w:pPr>
            <w:r>
              <w:t>1,0</w:t>
            </w:r>
          </w:p>
        </w:tc>
      </w:tr>
      <w:tr w:rsidR="00000000">
        <w:tblPrEx>
          <w:tblCellMar>
            <w:top w:w="0" w:type="dxa"/>
            <w:bottom w:w="0" w:type="dxa"/>
          </w:tblCellMar>
        </w:tblPrEx>
        <w:tc>
          <w:tcPr>
            <w:tcW w:w="1935" w:type="dxa"/>
            <w:tcBorders>
              <w:top w:val="nil"/>
              <w:bottom w:val="nil"/>
            </w:tcBorders>
          </w:tcPr>
          <w:p w:rsidR="00000000" w:rsidRDefault="000F226C">
            <w:pPr>
              <w:tabs>
                <w:tab w:val="left" w:pos="1701"/>
                <w:tab w:val="right" w:pos="6237"/>
              </w:tabs>
              <w:ind w:firstLine="0"/>
              <w:jc w:val="left"/>
            </w:pPr>
            <w:r>
              <w:t xml:space="preserve">ская при </w:t>
            </w:r>
            <w:r>
              <w:rPr>
                <w:lang w:val="en-US"/>
              </w:rPr>
              <w:t>d</w:t>
            </w:r>
            <w:r>
              <w:t xml:space="preserve"> = 1,4-2</w:t>
            </w:r>
          </w:p>
        </w:tc>
        <w:tc>
          <w:tcPr>
            <w:tcW w:w="1290" w:type="dxa"/>
            <w:tcBorders>
              <w:bottom w:val="nil"/>
            </w:tcBorders>
          </w:tcPr>
          <w:p w:rsidR="00000000" w:rsidRDefault="000F226C">
            <w:pPr>
              <w:tabs>
                <w:tab w:val="left" w:pos="1701"/>
                <w:tab w:val="right" w:pos="6237"/>
              </w:tabs>
              <w:ind w:firstLine="0"/>
              <w:jc w:val="left"/>
            </w:pPr>
            <w:r>
              <w:t>Нижнее, го</w:t>
            </w:r>
            <w:r>
              <w:softHyphen/>
              <w:t>ризонталь-</w:t>
            </w:r>
          </w:p>
        </w:tc>
        <w:tc>
          <w:tcPr>
            <w:tcW w:w="645" w:type="dxa"/>
          </w:tcPr>
          <w:p w:rsidR="00000000" w:rsidRDefault="000F226C">
            <w:pPr>
              <w:tabs>
                <w:tab w:val="left" w:pos="1701"/>
                <w:tab w:val="right" w:pos="6237"/>
              </w:tabs>
              <w:spacing w:before="120"/>
              <w:ind w:firstLine="0"/>
              <w:jc w:val="center"/>
            </w:pPr>
            <w:r>
              <w:sym w:font="Symbol" w:char="F062"/>
            </w:r>
            <w:r>
              <w:rPr>
                <w:vertAlign w:val="subscript"/>
                <w:lang w:val="en-US"/>
              </w:rPr>
              <w:t>f</w:t>
            </w:r>
          </w:p>
        </w:tc>
        <w:tc>
          <w:tcPr>
            <w:tcW w:w="645" w:type="dxa"/>
          </w:tcPr>
          <w:p w:rsidR="00000000" w:rsidRDefault="000F226C">
            <w:pPr>
              <w:tabs>
                <w:tab w:val="left" w:pos="1701"/>
                <w:tab w:val="right" w:pos="6237"/>
              </w:tabs>
              <w:spacing w:before="120"/>
              <w:ind w:firstLine="0"/>
              <w:jc w:val="center"/>
            </w:pPr>
            <w:r>
              <w:t>0,9</w:t>
            </w:r>
          </w:p>
        </w:tc>
        <w:tc>
          <w:tcPr>
            <w:tcW w:w="645" w:type="dxa"/>
          </w:tcPr>
          <w:p w:rsidR="00000000" w:rsidRDefault="000F226C">
            <w:pPr>
              <w:tabs>
                <w:tab w:val="left" w:pos="1701"/>
                <w:tab w:val="right" w:pos="6237"/>
              </w:tabs>
              <w:spacing w:before="120"/>
              <w:ind w:firstLine="0"/>
              <w:jc w:val="center"/>
            </w:pPr>
            <w:r>
              <w:t>0,8</w:t>
            </w:r>
          </w:p>
        </w:tc>
        <w:tc>
          <w:tcPr>
            <w:tcW w:w="1290" w:type="dxa"/>
            <w:gridSpan w:val="2"/>
          </w:tcPr>
          <w:p w:rsidR="00000000" w:rsidRDefault="000F226C">
            <w:pPr>
              <w:tabs>
                <w:tab w:val="left" w:pos="1701"/>
                <w:tab w:val="right" w:pos="6237"/>
              </w:tabs>
              <w:spacing w:before="120"/>
              <w:ind w:firstLine="0"/>
              <w:jc w:val="center"/>
            </w:pPr>
            <w:r>
              <w:t>0,7</w:t>
            </w:r>
          </w:p>
        </w:tc>
      </w:tr>
      <w:tr w:rsidR="00000000">
        <w:tblPrEx>
          <w:tblCellMar>
            <w:top w:w="0" w:type="dxa"/>
            <w:bottom w:w="0" w:type="dxa"/>
          </w:tblCellMar>
        </w:tblPrEx>
        <w:tc>
          <w:tcPr>
            <w:tcW w:w="1935" w:type="dxa"/>
            <w:tcBorders>
              <w:top w:val="nil"/>
            </w:tcBorders>
          </w:tcPr>
          <w:p w:rsidR="00000000" w:rsidRDefault="000F226C">
            <w:pPr>
              <w:tabs>
                <w:tab w:val="left" w:pos="1701"/>
                <w:tab w:val="right" w:pos="6237"/>
              </w:tabs>
              <w:ind w:firstLine="0"/>
              <w:jc w:val="left"/>
            </w:pPr>
          </w:p>
        </w:tc>
        <w:tc>
          <w:tcPr>
            <w:tcW w:w="1290" w:type="dxa"/>
            <w:tcBorders>
              <w:top w:val="nil"/>
            </w:tcBorders>
          </w:tcPr>
          <w:p w:rsidR="00000000" w:rsidRDefault="000F226C">
            <w:pPr>
              <w:tabs>
                <w:tab w:val="left" w:pos="1701"/>
                <w:tab w:val="right" w:pos="6237"/>
              </w:tabs>
              <w:ind w:firstLine="0"/>
              <w:jc w:val="left"/>
            </w:pPr>
            <w:r>
              <w:t>ное, верт</w:t>
            </w:r>
            <w:r>
              <w:t>и</w:t>
            </w:r>
            <w:r>
              <w:t>кальное</w:t>
            </w:r>
          </w:p>
        </w:tc>
        <w:tc>
          <w:tcPr>
            <w:tcW w:w="645" w:type="dxa"/>
          </w:tcPr>
          <w:p w:rsidR="00000000" w:rsidRDefault="000F226C">
            <w:pPr>
              <w:tabs>
                <w:tab w:val="left" w:pos="1701"/>
                <w:tab w:val="right" w:pos="6237"/>
              </w:tabs>
              <w:spacing w:before="120"/>
              <w:ind w:firstLine="0"/>
              <w:jc w:val="center"/>
            </w:pPr>
            <w:r>
              <w:sym w:font="Symbol" w:char="F062"/>
            </w:r>
            <w:r>
              <w:rPr>
                <w:vertAlign w:val="subscript"/>
                <w:lang w:val="en-US"/>
              </w:rPr>
              <w:t>z</w:t>
            </w:r>
          </w:p>
        </w:tc>
        <w:tc>
          <w:tcPr>
            <w:tcW w:w="645" w:type="dxa"/>
          </w:tcPr>
          <w:p w:rsidR="00000000" w:rsidRDefault="000F226C">
            <w:pPr>
              <w:tabs>
                <w:tab w:val="left" w:pos="1701"/>
                <w:tab w:val="right" w:pos="6237"/>
              </w:tabs>
              <w:spacing w:before="120"/>
              <w:ind w:firstLine="0"/>
              <w:jc w:val="center"/>
            </w:pPr>
            <w:r>
              <w:t>1,05</w:t>
            </w:r>
          </w:p>
        </w:tc>
        <w:tc>
          <w:tcPr>
            <w:tcW w:w="1935" w:type="dxa"/>
            <w:gridSpan w:val="3"/>
          </w:tcPr>
          <w:p w:rsidR="00000000" w:rsidRDefault="000F226C">
            <w:pPr>
              <w:tabs>
                <w:tab w:val="left" w:pos="1701"/>
                <w:tab w:val="right" w:pos="6237"/>
              </w:tabs>
              <w:spacing w:before="120"/>
              <w:ind w:firstLine="0"/>
              <w:jc w:val="center"/>
            </w:pPr>
            <w:r>
              <w:t>1,0</w:t>
            </w:r>
          </w:p>
        </w:tc>
      </w:tr>
      <w:tr w:rsidR="00000000">
        <w:tblPrEx>
          <w:tblCellMar>
            <w:top w:w="0" w:type="dxa"/>
            <w:bottom w:w="0" w:type="dxa"/>
          </w:tblCellMar>
        </w:tblPrEx>
        <w:tc>
          <w:tcPr>
            <w:tcW w:w="1935" w:type="dxa"/>
            <w:tcBorders>
              <w:bottom w:val="nil"/>
            </w:tcBorders>
          </w:tcPr>
          <w:p w:rsidR="00000000" w:rsidRDefault="000F226C">
            <w:pPr>
              <w:tabs>
                <w:tab w:val="left" w:pos="1701"/>
                <w:tab w:val="right" w:pos="6237"/>
              </w:tabs>
              <w:ind w:firstLine="0"/>
              <w:jc w:val="left"/>
            </w:pPr>
            <w:r>
              <w:t>Ручная, полуавт</w:t>
            </w:r>
            <w:r>
              <w:t>о</w:t>
            </w:r>
            <w:r>
              <w:t>матическая пр</w:t>
            </w:r>
            <w:r>
              <w:t>о</w:t>
            </w:r>
            <w:r>
              <w:t>волокой сплошн</w:t>
            </w:r>
            <w:r>
              <w:t>о</w:t>
            </w:r>
            <w:r>
              <w:t xml:space="preserve">го </w:t>
            </w:r>
          </w:p>
        </w:tc>
        <w:tc>
          <w:tcPr>
            <w:tcW w:w="1290" w:type="dxa"/>
            <w:tcBorders>
              <w:bottom w:val="nil"/>
            </w:tcBorders>
          </w:tcPr>
          <w:p w:rsidR="00000000" w:rsidRDefault="000F226C">
            <w:pPr>
              <w:tabs>
                <w:tab w:val="left" w:pos="1701"/>
                <w:tab w:val="right" w:pos="6237"/>
              </w:tabs>
              <w:ind w:firstLine="0"/>
              <w:jc w:val="left"/>
            </w:pPr>
            <w:r>
              <w:t>В лодочку, нижнее, го</w:t>
            </w:r>
            <w:r>
              <w:softHyphen/>
              <w:t>ризонталь</w:t>
            </w:r>
            <w:r>
              <w:softHyphen/>
              <w:t>-</w:t>
            </w:r>
          </w:p>
        </w:tc>
        <w:tc>
          <w:tcPr>
            <w:tcW w:w="645"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sym w:font="Symbol" w:char="F062"/>
            </w:r>
            <w:r>
              <w:rPr>
                <w:vertAlign w:val="subscript"/>
                <w:lang w:val="en-US"/>
              </w:rPr>
              <w:t>f</w:t>
            </w:r>
          </w:p>
        </w:tc>
        <w:tc>
          <w:tcPr>
            <w:tcW w:w="2580" w:type="dxa"/>
            <w:gridSpan w:val="4"/>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0,7</w:t>
            </w:r>
          </w:p>
        </w:tc>
      </w:tr>
      <w:tr w:rsidR="00000000">
        <w:tblPrEx>
          <w:tblCellMar>
            <w:top w:w="0" w:type="dxa"/>
            <w:bottom w:w="0" w:type="dxa"/>
          </w:tblCellMar>
        </w:tblPrEx>
        <w:tc>
          <w:tcPr>
            <w:tcW w:w="1935" w:type="dxa"/>
            <w:tcBorders>
              <w:top w:val="nil"/>
            </w:tcBorders>
          </w:tcPr>
          <w:p w:rsidR="00000000" w:rsidRDefault="000F226C">
            <w:pPr>
              <w:tabs>
                <w:tab w:val="left" w:pos="1701"/>
                <w:tab w:val="right" w:pos="6237"/>
              </w:tabs>
              <w:ind w:firstLine="0"/>
              <w:jc w:val="left"/>
            </w:pPr>
            <w:r>
              <w:t xml:space="preserve">сечения при </w:t>
            </w:r>
            <w:r>
              <w:rPr>
                <w:lang w:val="en-US"/>
              </w:rPr>
              <w:t>d</w:t>
            </w:r>
            <w:r>
              <w:t xml:space="preserve"> </w:t>
            </w:r>
            <w:r>
              <w:sym w:font="Symbol" w:char="F03C"/>
            </w:r>
            <w:r>
              <w:t xml:space="preserve"> 1,4 или порошковой проволокой</w:t>
            </w:r>
          </w:p>
        </w:tc>
        <w:tc>
          <w:tcPr>
            <w:tcW w:w="1290" w:type="dxa"/>
            <w:tcBorders>
              <w:top w:val="nil"/>
            </w:tcBorders>
          </w:tcPr>
          <w:p w:rsidR="00000000" w:rsidRDefault="000F226C">
            <w:pPr>
              <w:tabs>
                <w:tab w:val="left" w:pos="1701"/>
                <w:tab w:val="right" w:pos="6237"/>
              </w:tabs>
              <w:ind w:firstLine="0"/>
              <w:jc w:val="left"/>
            </w:pPr>
            <w:r>
              <w:t>ное, верти-</w:t>
            </w:r>
          </w:p>
          <w:p w:rsidR="00000000" w:rsidRDefault="000F226C">
            <w:pPr>
              <w:tabs>
                <w:tab w:val="left" w:pos="1701"/>
                <w:tab w:val="right" w:pos="6237"/>
              </w:tabs>
              <w:ind w:firstLine="0"/>
              <w:jc w:val="left"/>
            </w:pPr>
            <w:r>
              <w:t>кальное, потолочное</w:t>
            </w:r>
          </w:p>
        </w:tc>
        <w:tc>
          <w:tcPr>
            <w:tcW w:w="645"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sym w:font="Symbol" w:char="F062"/>
            </w:r>
            <w:r>
              <w:rPr>
                <w:vertAlign w:val="subscript"/>
                <w:lang w:val="en-US"/>
              </w:rPr>
              <w:t>z</w:t>
            </w:r>
          </w:p>
        </w:tc>
        <w:tc>
          <w:tcPr>
            <w:tcW w:w="2580" w:type="dxa"/>
            <w:gridSpan w:val="4"/>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1,0</w:t>
            </w:r>
          </w:p>
        </w:tc>
      </w:tr>
    </w:tbl>
    <w:p w:rsidR="00000000" w:rsidRDefault="000F226C">
      <w:pPr>
        <w:tabs>
          <w:tab w:val="left" w:pos="1701"/>
          <w:tab w:val="right" w:pos="6237"/>
        </w:tabs>
        <w:spacing w:before="120"/>
      </w:pPr>
      <w:r>
        <w:t>П</w:t>
      </w:r>
      <w:r>
        <w:rPr>
          <w:lang w:val="en-US"/>
        </w:rPr>
        <w:t xml:space="preserve"> </w:t>
      </w:r>
      <w:r>
        <w:t>р</w:t>
      </w:r>
      <w:r>
        <w:rPr>
          <w:lang w:val="en-US"/>
        </w:rPr>
        <w:t xml:space="preserve"> </w:t>
      </w:r>
      <w:r>
        <w:t>и</w:t>
      </w:r>
      <w:r>
        <w:rPr>
          <w:lang w:val="en-US"/>
        </w:rPr>
        <w:t xml:space="preserve"> </w:t>
      </w:r>
      <w:r>
        <w:t>м</w:t>
      </w:r>
      <w:r>
        <w:rPr>
          <w:lang w:val="en-US"/>
        </w:rPr>
        <w:t xml:space="preserve"> </w:t>
      </w:r>
      <w:r>
        <w:t>е</w:t>
      </w:r>
      <w:r>
        <w:rPr>
          <w:lang w:val="en-US"/>
        </w:rPr>
        <w:t xml:space="preserve"> </w:t>
      </w:r>
      <w:r>
        <w:t>ч</w:t>
      </w:r>
      <w:r>
        <w:rPr>
          <w:lang w:val="en-US"/>
        </w:rPr>
        <w:t xml:space="preserve"> </w:t>
      </w:r>
      <w:r>
        <w:t>а</w:t>
      </w:r>
      <w:r>
        <w:rPr>
          <w:lang w:val="en-US"/>
        </w:rPr>
        <w:t xml:space="preserve"> </w:t>
      </w:r>
      <w:r>
        <w:t>н</w:t>
      </w:r>
      <w:r>
        <w:rPr>
          <w:lang w:val="en-US"/>
        </w:rPr>
        <w:t xml:space="preserve"> </w:t>
      </w:r>
      <w:r>
        <w:t>и</w:t>
      </w:r>
      <w:r>
        <w:rPr>
          <w:lang w:val="en-US"/>
        </w:rPr>
        <w:t xml:space="preserve"> </w:t>
      </w:r>
      <w:r>
        <w:t>е. Значения коэффициентов соответствуют режимам сварки, предусмотренным в «Инструкции по технологии механизированной и ручной сварки при заводском изготовлении стальных конструкций мо</w:t>
      </w:r>
      <w:r>
        <w:t>с</w:t>
      </w:r>
      <w:r>
        <w:t>тов» (Минтрансстрой, 1980).</w:t>
      </w:r>
    </w:p>
    <w:p w:rsidR="00000000" w:rsidRDefault="000F226C">
      <w:pPr>
        <w:tabs>
          <w:tab w:val="left" w:pos="1701"/>
          <w:tab w:val="right" w:pos="6237"/>
        </w:tabs>
        <w:spacing w:before="120"/>
      </w:pPr>
      <w:r>
        <w:rPr>
          <w:b/>
        </w:rPr>
        <w:t>4.84.</w:t>
      </w:r>
      <w:r>
        <w:t xml:space="preserve"> Расчет по прочности сварных стыковых соединений следует в</w:t>
      </w:r>
      <w:r>
        <w:t>ыпо</w:t>
      </w:r>
      <w:r>
        <w:t>л</w:t>
      </w:r>
      <w:r>
        <w:t>нять:</w:t>
      </w:r>
    </w:p>
    <w:p w:rsidR="00000000" w:rsidRDefault="000F226C">
      <w:pPr>
        <w:tabs>
          <w:tab w:val="left" w:pos="1701"/>
          <w:tab w:val="right" w:pos="6237"/>
        </w:tabs>
      </w:pPr>
      <w:r>
        <w:t>при сварке деталей из сталей различного уровня прочности, а т</w:t>
      </w:r>
      <w:r>
        <w:t>а</w:t>
      </w:r>
      <w:r>
        <w:t>кже при сварке материалами, для которых</w:t>
      </w:r>
      <w:r>
        <w:rPr>
          <w:lang w:val="en-US"/>
        </w:rPr>
        <w:t xml:space="preserve"> R</w:t>
      </w:r>
      <w:r>
        <w:rPr>
          <w:vertAlign w:val="subscript"/>
          <w:lang w:val="en-US"/>
        </w:rPr>
        <w:t>w</w:t>
      </w:r>
      <w:r>
        <w:rPr>
          <w:sz w:val="24"/>
          <w:vertAlign w:val="subscript"/>
          <w:lang w:val="en-US"/>
        </w:rPr>
        <w:t>y</w:t>
      </w:r>
      <w:r>
        <w:t xml:space="preserve"> &lt;</w:t>
      </w:r>
      <w:r>
        <w:rPr>
          <w:lang w:val="en-US"/>
        </w:rPr>
        <w:t xml:space="preserve"> R</w:t>
      </w:r>
      <w:r>
        <w:rPr>
          <w:sz w:val="24"/>
          <w:vertAlign w:val="subscript"/>
          <w:lang w:val="en-US"/>
        </w:rPr>
        <w:t>y</w:t>
      </w:r>
      <w:r>
        <w:t xml:space="preserve"> (в этих случаях R</w:t>
      </w:r>
      <w:r>
        <w:rPr>
          <w:vertAlign w:val="subscript"/>
          <w:lang w:val="en-US"/>
        </w:rPr>
        <w:t>wy</w:t>
      </w:r>
      <w:r>
        <w:t xml:space="preserve"> должно быть ук</w:t>
      </w:r>
      <w:r>
        <w:t>а</w:t>
      </w:r>
      <w:r>
        <w:t>зано в проекте);</w:t>
      </w:r>
    </w:p>
    <w:p w:rsidR="00000000" w:rsidRDefault="000F226C">
      <w:pPr>
        <w:tabs>
          <w:tab w:val="left" w:pos="1701"/>
          <w:tab w:val="right" w:pos="6237"/>
        </w:tabs>
        <w:rPr>
          <w:lang w:val="en-US"/>
        </w:rPr>
      </w:pPr>
      <w:r>
        <w:t>при наличии выкружек или ослаблений в зоне стыка, когда</w:t>
      </w:r>
    </w:p>
    <w:p w:rsidR="00000000" w:rsidRDefault="000F226C">
      <w:pPr>
        <w:tabs>
          <w:tab w:val="left" w:pos="1701"/>
          <w:tab w:val="right" w:pos="6237"/>
        </w:tabs>
        <w:spacing w:before="120" w:after="120"/>
        <w:rPr>
          <w:lang w:val="en-US"/>
        </w:rPr>
      </w:pPr>
      <w:r>
        <w:rPr>
          <w:lang w:val="en-US"/>
        </w:rPr>
        <w:tab/>
        <w:t>l</w:t>
      </w:r>
      <w:r>
        <w:rPr>
          <w:vertAlign w:val="subscript"/>
          <w:lang w:val="en-US"/>
        </w:rPr>
        <w:t>w</w:t>
      </w:r>
      <w:r>
        <w:rPr>
          <w:lang w:val="en-US"/>
        </w:rPr>
        <w:t xml:space="preserve">  </w:t>
      </w:r>
      <w:r>
        <w:rPr>
          <w:lang w:val="en-US"/>
        </w:rPr>
        <w:sym w:font="Symbol" w:char="F03C"/>
      </w:r>
      <w:r>
        <w:rPr>
          <w:lang w:val="en-US"/>
        </w:rPr>
        <w:t xml:space="preserve">  b</w:t>
      </w:r>
    </w:p>
    <w:p w:rsidR="00000000" w:rsidRDefault="000F226C">
      <w:pPr>
        <w:tabs>
          <w:tab w:val="left" w:pos="1701"/>
          <w:tab w:val="right" w:pos="6237"/>
        </w:tabs>
      </w:pPr>
      <w:r>
        <w:lastRenderedPageBreak/>
        <w:t>или</w:t>
      </w:r>
    </w:p>
    <w:p w:rsidR="00000000" w:rsidRDefault="000F226C">
      <w:pPr>
        <w:tabs>
          <w:tab w:val="left" w:pos="1701"/>
          <w:tab w:val="right" w:pos="6237"/>
        </w:tabs>
        <w:rPr>
          <w:lang w:val="en-US"/>
        </w:rPr>
      </w:pPr>
      <w:r>
        <w:tab/>
      </w:r>
      <w:r>
        <w:rPr>
          <w:lang w:val="en-US"/>
        </w:rPr>
        <w:t>t</w:t>
      </w:r>
      <w:r>
        <w:rPr>
          <w:vertAlign w:val="subscript"/>
          <w:lang w:val="en-US"/>
        </w:rPr>
        <w:t>w,min</w:t>
      </w:r>
      <w:r>
        <w:rPr>
          <w:lang w:val="en-US"/>
        </w:rPr>
        <w:t xml:space="preserve">  </w:t>
      </w:r>
      <w:r>
        <w:rPr>
          <w:lang w:val="en-US"/>
        </w:rPr>
        <w:sym w:font="Symbol" w:char="F03C"/>
      </w:r>
      <w:r>
        <w:rPr>
          <w:lang w:val="en-US"/>
        </w:rPr>
        <w:t xml:space="preserve">  t ;</w:t>
      </w:r>
    </w:p>
    <w:p w:rsidR="00000000" w:rsidRDefault="000F226C">
      <w:pPr>
        <w:tabs>
          <w:tab w:val="left" w:pos="1701"/>
          <w:tab w:val="right" w:pos="6237"/>
        </w:tabs>
        <w:spacing w:after="120"/>
      </w:pPr>
      <w:r>
        <w:rPr>
          <w:lang w:val="en-US"/>
        </w:rPr>
        <w:tab/>
        <w:t>A</w:t>
      </w:r>
      <w:r>
        <w:rPr>
          <w:vertAlign w:val="subscript"/>
          <w:lang w:val="en-US"/>
        </w:rPr>
        <w:t>w,n</w:t>
      </w:r>
      <w:r>
        <w:rPr>
          <w:lang w:val="en-US"/>
        </w:rPr>
        <w:t xml:space="preserve">  </w:t>
      </w:r>
      <w:r>
        <w:rPr>
          <w:lang w:val="en-US"/>
        </w:rPr>
        <w:sym w:font="Symbol" w:char="F03C"/>
      </w:r>
      <w:r>
        <w:rPr>
          <w:lang w:val="en-US"/>
        </w:rPr>
        <w:t xml:space="preserve">  A ,</w:t>
      </w:r>
    </w:p>
    <w:p w:rsidR="00000000" w:rsidRDefault="000F226C">
      <w:pPr>
        <w:tabs>
          <w:tab w:val="left" w:pos="1701"/>
          <w:tab w:val="right" w:pos="6237"/>
        </w:tabs>
        <w:ind w:firstLine="0"/>
        <w:rPr>
          <w:lang w:val="en-US"/>
        </w:rPr>
      </w:pPr>
      <w:r>
        <w:t xml:space="preserve">где </w:t>
      </w:r>
      <w:r>
        <w:rPr>
          <w:lang w:val="en-US"/>
        </w:rPr>
        <w:t>l</w:t>
      </w:r>
      <w:r>
        <w:rPr>
          <w:vertAlign w:val="subscript"/>
          <w:lang w:val="en-US"/>
        </w:rPr>
        <w:t>w</w:t>
      </w:r>
      <w:r>
        <w:rPr>
          <w:lang w:val="en-US"/>
        </w:rPr>
        <w:t xml:space="preserve"> -</w:t>
      </w:r>
      <w:r>
        <w:t xml:space="preserve"> полная длина стыкового шва; </w:t>
      </w:r>
    </w:p>
    <w:p w:rsidR="00000000" w:rsidRDefault="000F226C">
      <w:pPr>
        <w:tabs>
          <w:tab w:val="left" w:pos="1701"/>
          <w:tab w:val="right" w:pos="6237"/>
        </w:tabs>
      </w:pPr>
      <w:r>
        <w:rPr>
          <w:lang w:val="en-US"/>
        </w:rPr>
        <w:t xml:space="preserve">b, t - </w:t>
      </w:r>
      <w:r>
        <w:t>ширина и толщина стыкуемых д</w:t>
      </w:r>
      <w:r>
        <w:t>е</w:t>
      </w:r>
      <w:r>
        <w:t>талей;</w:t>
      </w:r>
    </w:p>
    <w:p w:rsidR="00000000" w:rsidRDefault="000F226C">
      <w:pPr>
        <w:tabs>
          <w:tab w:val="left" w:pos="1701"/>
          <w:tab w:val="right" w:pos="6237"/>
        </w:tabs>
        <w:ind w:left="794" w:hanging="510"/>
      </w:pPr>
      <w:r>
        <w:rPr>
          <w:lang w:val="en-US"/>
        </w:rPr>
        <w:t>A</w:t>
      </w:r>
      <w:r>
        <w:rPr>
          <w:vertAlign w:val="subscript"/>
          <w:lang w:val="en-US"/>
        </w:rPr>
        <w:t>w,n</w:t>
      </w:r>
      <w:r>
        <w:rPr>
          <w:lang w:val="en-US"/>
        </w:rPr>
        <w:t xml:space="preserve"> - </w:t>
      </w:r>
      <w:r>
        <w:t>площадь нетто ослабленного (например, отверстиями) с</w:t>
      </w:r>
      <w:r>
        <w:t>е</w:t>
      </w:r>
      <w:r>
        <w:t>чения стыкового шва;</w:t>
      </w:r>
    </w:p>
    <w:p w:rsidR="00000000" w:rsidRDefault="000F226C">
      <w:pPr>
        <w:tabs>
          <w:tab w:val="left" w:pos="1701"/>
          <w:tab w:val="right" w:pos="6237"/>
        </w:tabs>
        <w:ind w:left="794" w:hanging="510"/>
        <w:rPr>
          <w:lang w:val="en-US"/>
        </w:rPr>
      </w:pPr>
      <w:r>
        <w:rPr>
          <w:lang w:val="en-US"/>
        </w:rPr>
        <w:t xml:space="preserve">A - </w:t>
      </w:r>
      <w:r>
        <w:t>площадь брутто (или нетто) сечения стыкуемых деталей в з</w:t>
      </w:r>
      <w:r>
        <w:t>о</w:t>
      </w:r>
      <w:r>
        <w:t xml:space="preserve">не стыка. </w:t>
      </w:r>
    </w:p>
    <w:p w:rsidR="00000000" w:rsidRDefault="000F226C">
      <w:pPr>
        <w:tabs>
          <w:tab w:val="left" w:pos="1701"/>
          <w:tab w:val="right" w:pos="6237"/>
        </w:tabs>
        <w:rPr>
          <w:lang w:val="en-US"/>
        </w:rPr>
      </w:pPr>
      <w:r>
        <w:rPr>
          <w:b/>
        </w:rPr>
        <w:t>4.85.</w:t>
      </w:r>
      <w:r>
        <w:t xml:space="preserve"> Расчет по прочности сварных стыковых соединений в сл</w:t>
      </w:r>
      <w:r>
        <w:t>у</w:t>
      </w:r>
      <w:r>
        <w:t>чае центрального растяжения или сжатия следует выполнять по ф</w:t>
      </w:r>
      <w:r>
        <w:t>о</w:t>
      </w:r>
      <w:r>
        <w:t>рмуле</w:t>
      </w:r>
    </w:p>
    <w:p w:rsidR="00000000" w:rsidRDefault="000F226C">
      <w:pPr>
        <w:tabs>
          <w:tab w:val="left" w:pos="1701"/>
          <w:tab w:val="right" w:pos="6237"/>
        </w:tabs>
        <w:spacing w:before="120" w:after="120"/>
      </w:pPr>
      <w:r>
        <w:rPr>
          <w:lang w:val="en-US"/>
        </w:rPr>
        <w:tab/>
      </w:r>
      <w:r>
        <w:rPr>
          <w:position w:val="-26"/>
          <w:lang w:val="en-US"/>
        </w:rPr>
        <w:object w:dxaOrig="1280" w:dyaOrig="580">
          <v:shape id="_x0000_i1249" type="#_x0000_t75" style="width:63.75pt;height:29.25pt" o:ole="">
            <v:imagedata r:id="rId441" o:title=""/>
          </v:shape>
          <o:OLEObject Type="Embed" ProgID="Equation.2" ShapeID="_x0000_i1249" DrawAspect="Content" ObjectID="_1427234834" r:id="rId442"/>
        </w:object>
      </w:r>
      <w:r>
        <w:rPr>
          <w:lang w:val="en-US"/>
        </w:rPr>
        <w:t xml:space="preserve"> ,</w:t>
      </w:r>
      <w:r>
        <w:rPr>
          <w:lang w:val="en-US"/>
        </w:rPr>
        <w:tab/>
        <w:t>(205)</w:t>
      </w:r>
    </w:p>
    <w:p w:rsidR="00000000" w:rsidRDefault="000F226C">
      <w:pPr>
        <w:tabs>
          <w:tab w:val="left" w:pos="1701"/>
          <w:tab w:val="right" w:pos="6237"/>
        </w:tabs>
        <w:ind w:left="284" w:hanging="284"/>
      </w:pPr>
      <w:r>
        <w:t>где m — коэффициент условий работы, принимаемый по табл. 60*.</w:t>
      </w:r>
    </w:p>
    <w:p w:rsidR="00000000" w:rsidRDefault="000F226C">
      <w:pPr>
        <w:tabs>
          <w:tab w:val="left" w:pos="1701"/>
          <w:tab w:val="right" w:pos="6237"/>
        </w:tabs>
        <w:rPr>
          <w:lang w:val="en-US"/>
        </w:rPr>
      </w:pPr>
      <w:r>
        <w:t>Расчет по прочности сварных стыковых соединений в случае и</w:t>
      </w:r>
      <w:r>
        <w:t>з</w:t>
      </w:r>
      <w:r>
        <w:t>гиба в одной или двух главных плоскостях, а также действия осевой силы с изгибом в одной или двух главных плоскостях следует вып</w:t>
      </w:r>
      <w:r>
        <w:t>о</w:t>
      </w:r>
      <w:r>
        <w:t>лнять по формулам (142) — (158), в которых геометрические пар</w:t>
      </w:r>
      <w:r>
        <w:t>а</w:t>
      </w:r>
      <w:r>
        <w:t xml:space="preserve">метры и коэффициенты </w:t>
      </w:r>
      <w:r>
        <w:sym w:font="Courier New" w:char="00E6"/>
      </w:r>
      <w:r>
        <w:t xml:space="preserve">, </w:t>
      </w:r>
      <w:r>
        <w:sym w:font="Courier New" w:char="00E6"/>
      </w:r>
      <w:r>
        <w:rPr>
          <w:vertAlign w:val="subscript"/>
        </w:rPr>
        <w:t>х</w:t>
      </w:r>
      <w:r>
        <w:t xml:space="preserve">, </w:t>
      </w:r>
      <w:r>
        <w:sym w:font="Courier New" w:char="00E6"/>
      </w:r>
      <w:r>
        <w:rPr>
          <w:vertAlign w:val="subscript"/>
        </w:rPr>
        <w:t>у</w:t>
      </w:r>
      <w:r>
        <w:t xml:space="preserve">, </w:t>
      </w:r>
      <w:r>
        <w:sym w:font="Symbol" w:char="F079"/>
      </w:r>
      <w:r>
        <w:t xml:space="preserve">, </w:t>
      </w:r>
      <w:r>
        <w:sym w:font="Symbol" w:char="F079"/>
      </w:r>
      <w:r>
        <w:rPr>
          <w:vertAlign w:val="subscript"/>
        </w:rPr>
        <w:t>х</w:t>
      </w:r>
      <w:r>
        <w:t xml:space="preserve">, </w:t>
      </w:r>
      <w:r>
        <w:sym w:font="Symbol" w:char="F079"/>
      </w:r>
      <w:r>
        <w:rPr>
          <w:vertAlign w:val="subscript"/>
        </w:rPr>
        <w:t>у</w:t>
      </w:r>
      <w:r>
        <w:t xml:space="preserve"> сле</w:t>
      </w:r>
      <w:r>
        <w:t>дует вычислять для с</w:t>
      </w:r>
      <w:r>
        <w:t>е</w:t>
      </w:r>
      <w:r>
        <w:t>чения стыкового соединения, принимаемого согласно п. 4.84, а в правой части вместо</w:t>
      </w:r>
      <w:r>
        <w:rPr>
          <w:lang w:val="en-US"/>
        </w:rPr>
        <w:t xml:space="preserve"> R</w:t>
      </w:r>
      <w:r>
        <w:rPr>
          <w:sz w:val="24"/>
          <w:vertAlign w:val="subscript"/>
          <w:lang w:val="en-US"/>
        </w:rPr>
        <w:t>y</w:t>
      </w:r>
      <w:r>
        <w:rPr>
          <w:vertAlign w:val="subscript"/>
          <w:lang w:val="en-US"/>
        </w:rPr>
        <w:t>m</w:t>
      </w:r>
      <w:r>
        <w:t xml:space="preserve"> и</w:t>
      </w:r>
      <w:r>
        <w:rPr>
          <w:lang w:val="en-US"/>
        </w:rPr>
        <w:t xml:space="preserve"> R</w:t>
      </w:r>
      <w:r>
        <w:rPr>
          <w:vertAlign w:val="subscript"/>
          <w:lang w:val="en-US"/>
        </w:rPr>
        <w:t>sm</w:t>
      </w:r>
      <w:r>
        <w:t xml:space="preserve"> подставлять соответственно велич</w:t>
      </w:r>
      <w:r>
        <w:t>и</w:t>
      </w:r>
      <w:r>
        <w:t>ны</w:t>
      </w:r>
      <w:r>
        <w:rPr>
          <w:lang w:val="en-US"/>
        </w:rPr>
        <w:t xml:space="preserve"> R</w:t>
      </w:r>
      <w:r>
        <w:rPr>
          <w:vertAlign w:val="subscript"/>
          <w:lang w:val="en-US"/>
        </w:rPr>
        <w:t>w</w:t>
      </w:r>
      <w:r>
        <w:rPr>
          <w:sz w:val="24"/>
          <w:vertAlign w:val="subscript"/>
          <w:lang w:val="en-US"/>
        </w:rPr>
        <w:t>y</w:t>
      </w:r>
      <w:r>
        <w:rPr>
          <w:vertAlign w:val="subscript"/>
          <w:lang w:val="en-US"/>
        </w:rPr>
        <w:t>m</w:t>
      </w:r>
      <w:r>
        <w:t xml:space="preserve"> и</w:t>
      </w:r>
      <w:r>
        <w:rPr>
          <w:lang w:val="en-US"/>
        </w:rPr>
        <w:t xml:space="preserve"> R</w:t>
      </w:r>
      <w:r>
        <w:rPr>
          <w:vertAlign w:val="subscript"/>
          <w:lang w:val="en-US"/>
        </w:rPr>
        <w:t>wsm</w:t>
      </w:r>
      <w:r>
        <w:rPr>
          <w:lang w:val="en-US"/>
        </w:rPr>
        <w:t>.</w:t>
      </w:r>
    </w:p>
    <w:p w:rsidR="00000000" w:rsidRDefault="000F226C">
      <w:pPr>
        <w:tabs>
          <w:tab w:val="left" w:pos="1701"/>
          <w:tab w:val="right" w:pos="6237"/>
        </w:tabs>
        <w:rPr>
          <w:lang w:val="en-US"/>
        </w:rPr>
      </w:pPr>
      <w:r>
        <w:rPr>
          <w:b/>
        </w:rPr>
        <w:t>4.86.</w:t>
      </w:r>
      <w:r>
        <w:t xml:space="preserve"> Прочность сварных соединений с угловыми швами при де</w:t>
      </w:r>
      <w:r>
        <w:t>й</w:t>
      </w:r>
      <w:r>
        <w:t xml:space="preserve">ствии продольных или поперечных сил следует проверять на срез (условный) по двум сечениям (черт. 13): </w:t>
      </w:r>
    </w:p>
    <w:p w:rsidR="00000000" w:rsidRDefault="000F226C">
      <w:pPr>
        <w:tabs>
          <w:tab w:val="left" w:pos="1701"/>
          <w:tab w:val="right" w:pos="6237"/>
        </w:tabs>
        <w:rPr>
          <w:lang w:val="en-US"/>
        </w:rPr>
      </w:pPr>
      <w:r>
        <w:t>по металлу шва (сечение 0—1)</w:t>
      </w:r>
    </w:p>
    <w:p w:rsidR="00000000" w:rsidRDefault="000F226C">
      <w:pPr>
        <w:tabs>
          <w:tab w:val="left" w:pos="1701"/>
          <w:tab w:val="right" w:pos="6237"/>
        </w:tabs>
        <w:spacing w:before="120" w:after="120"/>
      </w:pPr>
      <w:r>
        <w:rPr>
          <w:lang w:val="en-US"/>
        </w:rPr>
        <w:tab/>
      </w:r>
      <w:r>
        <w:rPr>
          <w:position w:val="-26"/>
          <w:lang w:val="en-US"/>
        </w:rPr>
        <w:object w:dxaOrig="1500" w:dyaOrig="580">
          <v:shape id="_x0000_i1250" type="#_x0000_t75" style="width:75pt;height:29.25pt" o:ole="">
            <v:imagedata r:id="rId443" o:title=""/>
          </v:shape>
          <o:OLEObject Type="Embed" ProgID="Equation.2" ShapeID="_x0000_i1250" DrawAspect="Content" ObjectID="_1427234835" r:id="rId444"/>
        </w:object>
      </w:r>
      <w:r>
        <w:rPr>
          <w:lang w:val="en-US"/>
        </w:rPr>
        <w:t xml:space="preserve"> ;</w:t>
      </w:r>
      <w:r>
        <w:rPr>
          <w:lang w:val="en-US"/>
        </w:rPr>
        <w:tab/>
        <w:t>(206)</w:t>
      </w:r>
    </w:p>
    <w:p w:rsidR="00000000" w:rsidRDefault="000F226C">
      <w:pPr>
        <w:tabs>
          <w:tab w:val="left" w:pos="1701"/>
          <w:tab w:val="right" w:pos="6237"/>
        </w:tabs>
        <w:rPr>
          <w:lang w:val="en-US"/>
        </w:rPr>
      </w:pPr>
      <w:r>
        <w:t>по металлу границы сплавления (сечение 0—2)</w:t>
      </w:r>
    </w:p>
    <w:p w:rsidR="00000000" w:rsidRDefault="000F226C">
      <w:pPr>
        <w:tabs>
          <w:tab w:val="left" w:pos="1701"/>
          <w:tab w:val="right" w:pos="6237"/>
        </w:tabs>
        <w:spacing w:before="120" w:after="120"/>
      </w:pPr>
      <w:r>
        <w:rPr>
          <w:lang w:val="en-US"/>
        </w:rPr>
        <w:tab/>
      </w:r>
      <w:r>
        <w:rPr>
          <w:position w:val="-26"/>
          <w:lang w:val="en-US"/>
        </w:rPr>
        <w:object w:dxaOrig="1500" w:dyaOrig="580">
          <v:shape id="_x0000_i1251" type="#_x0000_t75" style="width:75pt;height:29.25pt" o:ole="">
            <v:imagedata r:id="rId445" o:title=""/>
          </v:shape>
          <o:OLEObject Type="Embed" ProgID="Equation.2" ShapeID="_x0000_i1251" DrawAspect="Content" ObjectID="_1427234836" r:id="rId446"/>
        </w:object>
      </w:r>
      <w:r>
        <w:rPr>
          <w:lang w:val="en-US"/>
        </w:rPr>
        <w:t xml:space="preserve"> ,</w:t>
      </w:r>
      <w:r>
        <w:rPr>
          <w:lang w:val="en-US"/>
        </w:rPr>
        <w:tab/>
        <w:t>(207)</w:t>
      </w:r>
    </w:p>
    <w:p w:rsidR="00000000" w:rsidRDefault="000F226C">
      <w:pPr>
        <w:tabs>
          <w:tab w:val="left" w:pos="1701"/>
          <w:tab w:val="right" w:pos="6237"/>
        </w:tabs>
        <w:rPr>
          <w:lang w:val="en-US"/>
        </w:rPr>
      </w:pPr>
      <w:r>
        <w:t>где l</w:t>
      </w:r>
      <w:r>
        <w:rPr>
          <w:vertAlign w:val="subscript"/>
          <w:lang w:val="en-US"/>
        </w:rPr>
        <w:t>w</w:t>
      </w:r>
      <w:r>
        <w:t xml:space="preserve"> — полная длина шва; </w:t>
      </w:r>
    </w:p>
    <w:p w:rsidR="00000000" w:rsidRDefault="000F226C">
      <w:pPr>
        <w:tabs>
          <w:tab w:val="left" w:pos="1701"/>
          <w:tab w:val="right" w:pos="6237"/>
        </w:tabs>
        <w:rPr>
          <w:lang w:val="en-US"/>
        </w:rPr>
      </w:pPr>
      <w:r>
        <w:rPr>
          <w:lang w:val="en-US"/>
        </w:rPr>
        <w:t>t</w:t>
      </w:r>
      <w:r>
        <w:rPr>
          <w:vertAlign w:val="subscript"/>
          <w:lang w:val="en-US"/>
        </w:rPr>
        <w:t>f</w:t>
      </w:r>
      <w:r>
        <w:rPr>
          <w:lang w:val="en-US"/>
        </w:rPr>
        <w:t>, t</w:t>
      </w:r>
      <w:r>
        <w:rPr>
          <w:vertAlign w:val="subscript"/>
          <w:lang w:val="en-US"/>
        </w:rPr>
        <w:t>z</w:t>
      </w:r>
      <w:r>
        <w:rPr>
          <w:lang w:val="en-US"/>
        </w:rPr>
        <w:t xml:space="preserve"> - </w:t>
      </w:r>
      <w:r>
        <w:t>расчетная в</w:t>
      </w:r>
      <w:r>
        <w:t xml:space="preserve">ысота сечения шва; </w:t>
      </w:r>
    </w:p>
    <w:p w:rsidR="00000000" w:rsidRDefault="000F226C">
      <w:pPr>
        <w:tabs>
          <w:tab w:val="left" w:pos="1701"/>
          <w:tab w:val="right" w:pos="6237"/>
        </w:tabs>
      </w:pPr>
      <w:r>
        <w:rPr>
          <w:lang w:val="en-US"/>
        </w:rPr>
        <w:t xml:space="preserve">m - </w:t>
      </w:r>
      <w:r>
        <w:t>коэффициент условий работы, принимаемый по табл. 60*.</w:t>
      </w:r>
    </w:p>
    <w:p w:rsidR="00000000" w:rsidRDefault="00342BD9">
      <w:pPr>
        <w:pStyle w:val="2"/>
        <w:spacing w:before="120" w:after="120"/>
        <w:rPr>
          <w:lang w:val="en-US"/>
        </w:rPr>
      </w:pPr>
      <w:r>
        <w:rPr>
          <w:noProof/>
        </w:rPr>
        <w:drawing>
          <wp:inline distT="0" distB="0" distL="0" distR="0">
            <wp:extent cx="1990725" cy="1533525"/>
            <wp:effectExtent l="0" t="0" r="9525" b="952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990725" cy="1533525"/>
                    </a:xfrm>
                    <a:prstGeom prst="rect">
                      <a:avLst/>
                    </a:prstGeom>
                    <a:noFill/>
                    <a:ln>
                      <a:noFill/>
                    </a:ln>
                  </pic:spPr>
                </pic:pic>
              </a:graphicData>
            </a:graphic>
          </wp:inline>
        </w:drawing>
      </w:r>
    </w:p>
    <w:p w:rsidR="00000000" w:rsidRDefault="000F226C">
      <w:pPr>
        <w:pStyle w:val="2"/>
      </w:pPr>
      <w:r>
        <w:t xml:space="preserve">Черт. 13. Схема расчетных сечений сварного углового шва </w:t>
      </w:r>
      <w:r>
        <w:br/>
        <w:t>при расчете на срез</w:t>
      </w:r>
    </w:p>
    <w:p w:rsidR="00000000" w:rsidRDefault="000F226C">
      <w:pPr>
        <w:tabs>
          <w:tab w:val="left" w:pos="1701"/>
          <w:tab w:val="right" w:pos="6237"/>
        </w:tabs>
        <w:spacing w:before="120"/>
      </w:pPr>
      <w:r>
        <w:rPr>
          <w:b/>
        </w:rPr>
        <w:t>4.87.</w:t>
      </w:r>
      <w:r>
        <w:t xml:space="preserve"> Расчет по прочности сварных соединений с угловыми шв</w:t>
      </w:r>
      <w:r>
        <w:t>а</w:t>
      </w:r>
      <w:r>
        <w:t>ми при действии момента в плоскости, перпендикулярной плоскости расположения швов, следует выполнять для двух сечений по форм</w:t>
      </w:r>
      <w:r>
        <w:t>у</w:t>
      </w:r>
      <w:r>
        <w:t xml:space="preserve">лам: </w:t>
      </w:r>
    </w:p>
    <w:p w:rsidR="00000000" w:rsidRDefault="000F226C">
      <w:pPr>
        <w:tabs>
          <w:tab w:val="left" w:pos="1701"/>
          <w:tab w:val="right" w:pos="6237"/>
        </w:tabs>
      </w:pPr>
      <w:r>
        <w:t>по металлу шва</w:t>
      </w:r>
    </w:p>
    <w:p w:rsidR="00000000" w:rsidRDefault="000F226C">
      <w:pPr>
        <w:tabs>
          <w:tab w:val="left" w:pos="1701"/>
          <w:tab w:val="right" w:pos="6237"/>
        </w:tabs>
        <w:spacing w:before="120"/>
      </w:pPr>
      <w:r>
        <w:tab/>
      </w:r>
      <w:r>
        <w:rPr>
          <w:position w:val="-26"/>
        </w:rPr>
        <w:object w:dxaOrig="1380" w:dyaOrig="580">
          <v:shape id="_x0000_i1252" type="#_x0000_t75" style="width:69pt;height:29.25pt" o:ole="">
            <v:imagedata r:id="rId448" o:title=""/>
          </v:shape>
          <o:OLEObject Type="Embed" ProgID="Equation.2" ShapeID="_x0000_i1252" DrawAspect="Content" ObjectID="_1427234837" r:id="rId449"/>
        </w:object>
      </w:r>
      <w:r>
        <w:t xml:space="preserve"> ;</w:t>
      </w:r>
      <w:r>
        <w:tab/>
        <w:t>(208)</w:t>
      </w:r>
    </w:p>
    <w:p w:rsidR="00000000" w:rsidRDefault="000F226C">
      <w:pPr>
        <w:tabs>
          <w:tab w:val="left" w:pos="1701"/>
          <w:tab w:val="right" w:pos="6237"/>
        </w:tabs>
        <w:spacing w:before="120"/>
      </w:pPr>
      <w:r>
        <w:lastRenderedPageBreak/>
        <w:t xml:space="preserve">по металлу границы сплавления </w:t>
      </w:r>
    </w:p>
    <w:p w:rsidR="00000000" w:rsidRDefault="000F226C">
      <w:pPr>
        <w:tabs>
          <w:tab w:val="left" w:pos="1701"/>
          <w:tab w:val="right" w:pos="6237"/>
        </w:tabs>
        <w:spacing w:before="120"/>
      </w:pPr>
      <w:r>
        <w:tab/>
      </w:r>
      <w:r>
        <w:rPr>
          <w:position w:val="-26"/>
        </w:rPr>
        <w:object w:dxaOrig="1400" w:dyaOrig="580">
          <v:shape id="_x0000_i1253" type="#_x0000_t75" style="width:69.75pt;height:29.25pt" o:ole="">
            <v:imagedata r:id="rId450" o:title=""/>
          </v:shape>
          <o:OLEObject Type="Embed" ProgID="Equation.2" ShapeID="_x0000_i1253" DrawAspect="Content" ObjectID="_1427234838" r:id="rId451"/>
        </w:object>
      </w:r>
      <w:r>
        <w:t xml:space="preserve"> .</w:t>
      </w:r>
      <w:r>
        <w:tab/>
        <w:t>(209)</w:t>
      </w:r>
    </w:p>
    <w:p w:rsidR="00000000" w:rsidRDefault="000F226C">
      <w:pPr>
        <w:tabs>
          <w:tab w:val="left" w:pos="1701"/>
          <w:tab w:val="right" w:pos="6237"/>
        </w:tabs>
        <w:spacing w:before="120"/>
      </w:pPr>
      <w:r>
        <w:t xml:space="preserve">В формулах (208) и (209): </w:t>
      </w:r>
    </w:p>
    <w:p w:rsidR="00000000" w:rsidRDefault="000F226C">
      <w:pPr>
        <w:tabs>
          <w:tab w:val="left" w:pos="1701"/>
          <w:tab w:val="right" w:pos="6237"/>
        </w:tabs>
      </w:pPr>
      <w:r>
        <w:rPr>
          <w:lang w:val="en-US"/>
        </w:rPr>
        <w:t>W</w:t>
      </w:r>
      <w:r>
        <w:rPr>
          <w:vertAlign w:val="subscript"/>
          <w:lang w:val="en-US"/>
        </w:rPr>
        <w:t>f</w:t>
      </w:r>
      <w:r>
        <w:rPr>
          <w:lang w:val="en-US"/>
        </w:rPr>
        <w:t xml:space="preserve"> - </w:t>
      </w:r>
      <w:r>
        <w:t>момент сопротивления</w:t>
      </w:r>
      <w:r>
        <w:t xml:space="preserve"> расчетного сечения по металлу шва:</w:t>
      </w:r>
    </w:p>
    <w:p w:rsidR="00000000" w:rsidRDefault="000F226C">
      <w:pPr>
        <w:tabs>
          <w:tab w:val="left" w:pos="1701"/>
          <w:tab w:val="right" w:pos="6237"/>
        </w:tabs>
      </w:pPr>
      <w:r>
        <w:rPr>
          <w:lang w:val="en-US"/>
        </w:rPr>
        <w:t>W</w:t>
      </w:r>
      <w:r>
        <w:rPr>
          <w:vertAlign w:val="subscript"/>
          <w:lang w:val="en-US"/>
        </w:rPr>
        <w:t>z</w:t>
      </w:r>
      <w:r>
        <w:t xml:space="preserve"> — то же, по металлу границы сплавления.</w:t>
      </w:r>
    </w:p>
    <w:p w:rsidR="00000000" w:rsidRDefault="000F226C">
      <w:pPr>
        <w:tabs>
          <w:tab w:val="left" w:pos="1701"/>
          <w:tab w:val="right" w:pos="6237"/>
        </w:tabs>
        <w:rPr>
          <w:lang w:val="en-US"/>
        </w:rPr>
      </w:pPr>
      <w:r>
        <w:rPr>
          <w:b/>
        </w:rPr>
        <w:t>4.88.</w:t>
      </w:r>
      <w:r>
        <w:t xml:space="preserve"> Расчет по прочности сварных соединений с угловыми шв</w:t>
      </w:r>
      <w:r>
        <w:t>а</w:t>
      </w:r>
      <w:r>
        <w:t>ми при действии момента в плоскости расположения этих швов сл</w:t>
      </w:r>
      <w:r>
        <w:t>е</w:t>
      </w:r>
      <w:r>
        <w:t>дует выполнять для двух</w:t>
      </w:r>
      <w:r>
        <w:rPr>
          <w:lang w:val="en-US"/>
        </w:rPr>
        <w:t xml:space="preserve"> </w:t>
      </w:r>
      <w:r>
        <w:t xml:space="preserve">сечений по формулам: </w:t>
      </w:r>
    </w:p>
    <w:p w:rsidR="00000000" w:rsidRDefault="000F226C">
      <w:pPr>
        <w:tabs>
          <w:tab w:val="left" w:pos="1701"/>
          <w:tab w:val="right" w:pos="6237"/>
        </w:tabs>
        <w:rPr>
          <w:lang w:val="en-US"/>
        </w:rPr>
      </w:pPr>
      <w:r>
        <w:t>по металлу шва</w:t>
      </w:r>
    </w:p>
    <w:p w:rsidR="00000000" w:rsidRDefault="000F226C">
      <w:pPr>
        <w:tabs>
          <w:tab w:val="left" w:pos="1701"/>
          <w:tab w:val="right" w:pos="6237"/>
        </w:tabs>
        <w:spacing w:before="120"/>
      </w:pPr>
      <w:r>
        <w:rPr>
          <w:lang w:val="en-US"/>
        </w:rPr>
        <w:tab/>
      </w:r>
      <w:r>
        <w:rPr>
          <w:position w:val="-28"/>
          <w:lang w:val="en-US"/>
        </w:rPr>
        <w:object w:dxaOrig="2560" w:dyaOrig="600">
          <v:shape id="_x0000_i1254" type="#_x0000_t75" style="width:128.25pt;height:30pt" o:ole="">
            <v:imagedata r:id="rId452" o:title=""/>
          </v:shape>
          <o:OLEObject Type="Embed" ProgID="Equation.2" ShapeID="_x0000_i1254" DrawAspect="Content" ObjectID="_1427234839" r:id="rId453"/>
        </w:object>
      </w:r>
      <w:r>
        <w:rPr>
          <w:lang w:val="en-US"/>
        </w:rPr>
        <w:t xml:space="preserve"> ;</w:t>
      </w:r>
      <w:r>
        <w:rPr>
          <w:lang w:val="en-US"/>
        </w:rPr>
        <w:tab/>
        <w:t>(210)</w:t>
      </w:r>
    </w:p>
    <w:p w:rsidR="00000000" w:rsidRDefault="000F226C">
      <w:pPr>
        <w:tabs>
          <w:tab w:val="left" w:pos="1701"/>
          <w:tab w:val="right" w:pos="6237"/>
        </w:tabs>
        <w:spacing w:before="120"/>
        <w:rPr>
          <w:lang w:val="en-US"/>
        </w:rPr>
      </w:pPr>
      <w:r>
        <w:t>по металлу границы сплавления</w:t>
      </w:r>
    </w:p>
    <w:p w:rsidR="00000000" w:rsidRDefault="000F226C">
      <w:pPr>
        <w:tabs>
          <w:tab w:val="left" w:pos="1701"/>
          <w:tab w:val="right" w:pos="6237"/>
        </w:tabs>
        <w:spacing w:before="120"/>
      </w:pPr>
      <w:r>
        <w:rPr>
          <w:lang w:val="en-US"/>
        </w:rPr>
        <w:tab/>
      </w:r>
      <w:r>
        <w:rPr>
          <w:position w:val="-28"/>
          <w:lang w:val="en-US"/>
        </w:rPr>
        <w:object w:dxaOrig="2640" w:dyaOrig="600">
          <v:shape id="_x0000_i1255" type="#_x0000_t75" style="width:132pt;height:30pt" o:ole="">
            <v:imagedata r:id="rId454" o:title=""/>
          </v:shape>
          <o:OLEObject Type="Embed" ProgID="Equation.2" ShapeID="_x0000_i1255" DrawAspect="Content" ObjectID="_1427234840" r:id="rId455"/>
        </w:object>
      </w:r>
      <w:r>
        <w:rPr>
          <w:lang w:val="en-US"/>
        </w:rPr>
        <w:t>,</w:t>
      </w:r>
      <w:r>
        <w:rPr>
          <w:lang w:val="en-US"/>
        </w:rPr>
        <w:tab/>
        <w:t>(211)</w:t>
      </w:r>
    </w:p>
    <w:p w:rsidR="00000000" w:rsidRDefault="000F226C">
      <w:pPr>
        <w:tabs>
          <w:tab w:val="left" w:pos="1701"/>
          <w:tab w:val="right" w:pos="6237"/>
        </w:tabs>
        <w:spacing w:before="120"/>
        <w:ind w:left="964" w:hanging="964"/>
      </w:pPr>
      <w:r>
        <w:t xml:space="preserve">где </w:t>
      </w:r>
      <w:r>
        <w:rPr>
          <w:lang w:val="en-US"/>
        </w:rPr>
        <w:t>I</w:t>
      </w:r>
      <w:r>
        <w:rPr>
          <w:vertAlign w:val="subscript"/>
          <w:lang w:val="en-US"/>
        </w:rPr>
        <w:t>fx</w:t>
      </w:r>
      <w:r>
        <w:rPr>
          <w:lang w:val="en-US"/>
        </w:rPr>
        <w:t>, I</w:t>
      </w:r>
      <w:r>
        <w:rPr>
          <w:vertAlign w:val="subscript"/>
          <w:lang w:val="en-US"/>
        </w:rPr>
        <w:t>f</w:t>
      </w:r>
      <w:r>
        <w:rPr>
          <w:sz w:val="24"/>
          <w:vertAlign w:val="subscript"/>
          <w:lang w:val="en-US"/>
        </w:rPr>
        <w:t>y</w:t>
      </w:r>
      <w:r>
        <w:t xml:space="preserve"> </w:t>
      </w:r>
      <w:r>
        <w:rPr>
          <w:lang w:val="en-US"/>
        </w:rPr>
        <w:t xml:space="preserve">- </w:t>
      </w:r>
      <w:r>
        <w:t>моменты инерции расчетного сечения по металлу шва отн</w:t>
      </w:r>
      <w:r>
        <w:t>о</w:t>
      </w:r>
      <w:r>
        <w:t>сительно его главных осей;</w:t>
      </w:r>
    </w:p>
    <w:p w:rsidR="00000000" w:rsidRDefault="000F226C">
      <w:pPr>
        <w:tabs>
          <w:tab w:val="left" w:pos="1701"/>
          <w:tab w:val="right" w:pos="6237"/>
        </w:tabs>
      </w:pPr>
      <w:r>
        <w:t>I</w:t>
      </w:r>
      <w:r>
        <w:rPr>
          <w:vertAlign w:val="subscript"/>
          <w:lang w:val="en-US"/>
        </w:rPr>
        <w:t>zx</w:t>
      </w:r>
      <w:r>
        <w:rPr>
          <w:lang w:val="en-US"/>
        </w:rPr>
        <w:t>, I</w:t>
      </w:r>
      <w:r>
        <w:rPr>
          <w:vertAlign w:val="subscript"/>
          <w:lang w:val="en-US"/>
        </w:rPr>
        <w:t>z</w:t>
      </w:r>
      <w:r>
        <w:rPr>
          <w:sz w:val="24"/>
          <w:vertAlign w:val="subscript"/>
          <w:lang w:val="en-US"/>
        </w:rPr>
        <w:t>y</w:t>
      </w:r>
      <w:r>
        <w:t xml:space="preserve"> — то же, по металлу границы сплавления;</w:t>
      </w:r>
    </w:p>
    <w:p w:rsidR="00000000" w:rsidRDefault="000F226C">
      <w:pPr>
        <w:tabs>
          <w:tab w:val="left" w:pos="1701"/>
          <w:tab w:val="right" w:pos="6237"/>
        </w:tabs>
        <w:ind w:left="964" w:hanging="680"/>
      </w:pPr>
      <w:r>
        <w:t>х, у — коор</w:t>
      </w:r>
      <w:r>
        <w:t>динаты точки шва, наиболее удаленной от центра т</w:t>
      </w:r>
      <w:r>
        <w:t>я</w:t>
      </w:r>
      <w:r>
        <w:t>жести расчетного сечения швов, относительно главных осей этого сечения.</w:t>
      </w:r>
    </w:p>
    <w:p w:rsidR="00000000" w:rsidRDefault="000F226C">
      <w:pPr>
        <w:tabs>
          <w:tab w:val="left" w:pos="1701"/>
          <w:tab w:val="right" w:pos="6237"/>
        </w:tabs>
      </w:pPr>
      <w:r>
        <w:rPr>
          <w:b/>
        </w:rPr>
        <w:t>4.89.</w:t>
      </w:r>
      <w:r>
        <w:t xml:space="preserve"> Прочность сварных стыковых соединений при одновреме</w:t>
      </w:r>
      <w:r>
        <w:t>н</w:t>
      </w:r>
      <w:r>
        <w:t>ном действии в одном и том же сечении нормальных и касательных напряжений следует проверять по формуле (161), в которой следует принимать:</w:t>
      </w:r>
      <w:r>
        <w:rPr>
          <w:lang w:val="en-US"/>
        </w:rPr>
        <w:t xml:space="preserve"> </w:t>
      </w:r>
      <w:r>
        <w:rPr>
          <w:lang w:val="en-US"/>
        </w:rPr>
        <w:sym w:font="Symbol" w:char="F073"/>
      </w:r>
      <w:r>
        <w:rPr>
          <w:vertAlign w:val="subscript"/>
          <w:lang w:val="en-US"/>
        </w:rPr>
        <w:t>x</w:t>
      </w:r>
      <w:r>
        <w:rPr>
          <w:lang w:val="en-US"/>
        </w:rPr>
        <w:t xml:space="preserve"> = </w:t>
      </w:r>
      <w:r>
        <w:rPr>
          <w:lang w:val="en-US"/>
        </w:rPr>
        <w:sym w:font="Symbol" w:char="F073"/>
      </w:r>
      <w:r>
        <w:rPr>
          <w:vertAlign w:val="subscript"/>
          <w:lang w:val="en-US"/>
        </w:rPr>
        <w:t>wx</w:t>
      </w:r>
      <w:r>
        <w:t xml:space="preserve"> и </w:t>
      </w:r>
      <w:r>
        <w:sym w:font="Symbol" w:char="F073"/>
      </w:r>
      <w:r>
        <w:rPr>
          <w:sz w:val="24"/>
          <w:vertAlign w:val="subscript"/>
          <w:lang w:val="en-US"/>
        </w:rPr>
        <w:t>y</w:t>
      </w:r>
      <w:r>
        <w:t xml:space="preserve"> = </w:t>
      </w:r>
      <w:r>
        <w:sym w:font="Symbol" w:char="F073"/>
      </w:r>
      <w:r>
        <w:rPr>
          <w:vertAlign w:val="subscript"/>
          <w:lang w:val="en-US"/>
        </w:rPr>
        <w:t>wy</w:t>
      </w:r>
      <w:r>
        <w:t xml:space="preserve"> — нормальные напряжения в сварном соединении по двум взаимно перпендикулярным направлениям; </w:t>
      </w:r>
      <w:r>
        <w:sym w:font="Symbol" w:char="F074"/>
      </w:r>
      <w:r>
        <w:rPr>
          <w:vertAlign w:val="subscript"/>
          <w:lang w:val="en-US"/>
        </w:rPr>
        <w:t>x</w:t>
      </w:r>
      <w:r>
        <w:rPr>
          <w:sz w:val="24"/>
          <w:vertAlign w:val="subscript"/>
          <w:lang w:val="en-US"/>
        </w:rPr>
        <w:t>y</w:t>
      </w:r>
      <w:r>
        <w:t xml:space="preserve"> = </w:t>
      </w:r>
      <w:r>
        <w:sym w:font="Symbol" w:char="F074"/>
      </w:r>
      <w:r>
        <w:rPr>
          <w:vertAlign w:val="subscript"/>
          <w:lang w:val="en-US"/>
        </w:rPr>
        <w:t>wxy</w:t>
      </w:r>
      <w:r>
        <w:t xml:space="preserve"> — касательное напряжение в сва</w:t>
      </w:r>
      <w:r>
        <w:t>р</w:t>
      </w:r>
      <w:r>
        <w:t>ном соединении; R</w:t>
      </w:r>
      <w:r>
        <w:rPr>
          <w:vertAlign w:val="subscript"/>
          <w:lang w:val="en-US"/>
        </w:rPr>
        <w:t>y</w:t>
      </w:r>
      <w:r>
        <w:rPr>
          <w:lang w:val="en-US"/>
        </w:rPr>
        <w:t xml:space="preserve"> = R</w:t>
      </w:r>
      <w:r>
        <w:rPr>
          <w:vertAlign w:val="subscript"/>
          <w:lang w:val="en-US"/>
        </w:rPr>
        <w:t>w</w:t>
      </w:r>
      <w:r>
        <w:rPr>
          <w:sz w:val="22"/>
          <w:vertAlign w:val="subscript"/>
          <w:lang w:val="en-US"/>
        </w:rPr>
        <w:t>y</w:t>
      </w:r>
      <w:r>
        <w:rPr>
          <w:lang w:val="en-US"/>
        </w:rPr>
        <w:t xml:space="preserve"> .</w:t>
      </w:r>
    </w:p>
    <w:p w:rsidR="00000000" w:rsidRDefault="000F226C">
      <w:pPr>
        <w:tabs>
          <w:tab w:val="left" w:pos="1701"/>
          <w:tab w:val="right" w:pos="6237"/>
        </w:tabs>
        <w:rPr>
          <w:lang w:val="en-US"/>
        </w:rPr>
      </w:pPr>
      <w:r>
        <w:rPr>
          <w:b/>
        </w:rPr>
        <w:t>4.90.</w:t>
      </w:r>
      <w:r>
        <w:t xml:space="preserve"> При рас</w:t>
      </w:r>
      <w:r>
        <w:t>чете по прочности сварных соединений с угловыми швами при одновременном действии продольной и поперечной сил и момента должны быть выполнены условия:</w:t>
      </w:r>
    </w:p>
    <w:p w:rsidR="00000000" w:rsidRDefault="000F226C">
      <w:pPr>
        <w:tabs>
          <w:tab w:val="left" w:pos="1701"/>
          <w:tab w:val="right" w:pos="6237"/>
        </w:tabs>
        <w:spacing w:before="120" w:after="120"/>
        <w:rPr>
          <w:lang w:val="en-US"/>
        </w:rPr>
      </w:pPr>
      <w:r>
        <w:rPr>
          <w:lang w:val="en-US"/>
        </w:rPr>
        <w:tab/>
      </w:r>
      <w:r>
        <w:rPr>
          <w:lang w:val="en-US"/>
        </w:rPr>
        <w:sym w:font="Symbol" w:char="F074"/>
      </w:r>
      <w:r>
        <w:rPr>
          <w:vertAlign w:val="subscript"/>
          <w:lang w:val="en-US"/>
        </w:rPr>
        <w:t>f</w:t>
      </w:r>
      <w:r>
        <w:rPr>
          <w:lang w:val="en-US"/>
        </w:rPr>
        <w:t xml:space="preserve">  </w:t>
      </w:r>
      <w:r>
        <w:rPr>
          <w:lang w:val="en-US"/>
        </w:rPr>
        <w:sym w:font="Symbol" w:char="F0A3"/>
      </w:r>
      <w:r>
        <w:rPr>
          <w:lang w:val="en-US"/>
        </w:rPr>
        <w:t xml:space="preserve">  R</w:t>
      </w:r>
      <w:r>
        <w:rPr>
          <w:vertAlign w:val="subscript"/>
          <w:lang w:val="en-US"/>
        </w:rPr>
        <w:t>wf</w:t>
      </w:r>
      <w:r>
        <w:rPr>
          <w:lang w:val="en-US"/>
        </w:rPr>
        <w:t xml:space="preserve"> m ;</w:t>
      </w:r>
      <w:r>
        <w:rPr>
          <w:lang w:val="en-US"/>
        </w:rPr>
        <w:tab/>
        <w:t>(212)</w:t>
      </w:r>
    </w:p>
    <w:p w:rsidR="00000000" w:rsidRDefault="000F226C">
      <w:pPr>
        <w:tabs>
          <w:tab w:val="left" w:pos="1701"/>
          <w:tab w:val="right" w:pos="6237"/>
        </w:tabs>
        <w:spacing w:after="120"/>
        <w:rPr>
          <w:lang w:val="en-US"/>
        </w:rPr>
      </w:pPr>
      <w:r>
        <w:rPr>
          <w:lang w:val="en-US"/>
        </w:rPr>
        <w:tab/>
      </w:r>
      <w:r>
        <w:rPr>
          <w:lang w:val="en-US"/>
        </w:rPr>
        <w:sym w:font="Symbol" w:char="F074"/>
      </w:r>
      <w:r>
        <w:rPr>
          <w:vertAlign w:val="subscript"/>
          <w:lang w:val="en-US"/>
        </w:rPr>
        <w:t>z</w:t>
      </w:r>
      <w:r>
        <w:rPr>
          <w:lang w:val="en-US"/>
        </w:rPr>
        <w:t xml:space="preserve">  </w:t>
      </w:r>
      <w:r>
        <w:rPr>
          <w:lang w:val="en-US"/>
        </w:rPr>
        <w:sym w:font="Symbol" w:char="F0A3"/>
      </w:r>
      <w:r>
        <w:rPr>
          <w:lang w:val="en-US"/>
        </w:rPr>
        <w:t xml:space="preserve">  R</w:t>
      </w:r>
      <w:r>
        <w:rPr>
          <w:vertAlign w:val="subscript"/>
          <w:lang w:val="en-US"/>
        </w:rPr>
        <w:t>wz</w:t>
      </w:r>
      <w:r>
        <w:rPr>
          <w:lang w:val="en-US"/>
        </w:rPr>
        <w:t xml:space="preserve"> m ,</w:t>
      </w:r>
      <w:r>
        <w:rPr>
          <w:lang w:val="en-US"/>
        </w:rPr>
        <w:tab/>
        <w:t>(213)</w:t>
      </w:r>
    </w:p>
    <w:p w:rsidR="00000000" w:rsidRDefault="000F226C">
      <w:pPr>
        <w:tabs>
          <w:tab w:val="left" w:pos="1701"/>
          <w:tab w:val="right" w:pos="6237"/>
        </w:tabs>
        <w:ind w:left="964" w:hanging="964"/>
      </w:pPr>
      <w:r>
        <w:t xml:space="preserve">где </w:t>
      </w:r>
      <w:r>
        <w:rPr>
          <w:lang w:val="en-US"/>
        </w:rPr>
        <w:sym w:font="Symbol" w:char="F074"/>
      </w:r>
      <w:r>
        <w:rPr>
          <w:vertAlign w:val="subscript"/>
          <w:lang w:val="en-US"/>
        </w:rPr>
        <w:t>f</w:t>
      </w:r>
      <w:r>
        <w:rPr>
          <w:lang w:val="en-US"/>
        </w:rPr>
        <w:t>,</w:t>
      </w:r>
      <w:r>
        <w:t xml:space="preserve"> </w:t>
      </w:r>
      <w:r>
        <w:rPr>
          <w:lang w:val="en-US"/>
        </w:rPr>
        <w:sym w:font="Symbol" w:char="F074"/>
      </w:r>
      <w:r>
        <w:rPr>
          <w:vertAlign w:val="subscript"/>
          <w:lang w:val="en-US"/>
        </w:rPr>
        <w:t>z</w:t>
      </w:r>
      <w:r>
        <w:t xml:space="preserve"> — напряжения в расчетном сечении соответственно по м</w:t>
      </w:r>
      <w:r>
        <w:t>е</w:t>
      </w:r>
      <w:r>
        <w:t>таллу шва и по металлу границы сплавления, равные ге</w:t>
      </w:r>
      <w:r>
        <w:t>о</w:t>
      </w:r>
      <w:r>
        <w:t>метрическим суммам напряжений, вызываемых продол</w:t>
      </w:r>
      <w:r>
        <w:t>ь</w:t>
      </w:r>
      <w:r>
        <w:t>ной и поперечной силами и моме</w:t>
      </w:r>
      <w:r>
        <w:t>н</w:t>
      </w:r>
      <w:r>
        <w:t>том.</w:t>
      </w:r>
    </w:p>
    <w:p w:rsidR="00000000" w:rsidRDefault="000F226C">
      <w:pPr>
        <w:tabs>
          <w:tab w:val="left" w:pos="1701"/>
          <w:tab w:val="right" w:pos="6237"/>
        </w:tabs>
        <w:rPr>
          <w:lang w:val="en-US"/>
        </w:rPr>
      </w:pPr>
      <w:r>
        <w:rPr>
          <w:b/>
        </w:rPr>
        <w:t>4.91.</w:t>
      </w:r>
      <w:r>
        <w:t xml:space="preserve"> Расчет по прочности сварных соединений угловыми швами прикрепления листов пояса между собой и к стенке изгибае</w:t>
      </w:r>
      <w:r>
        <w:t>мых б</w:t>
      </w:r>
      <w:r>
        <w:t>а</w:t>
      </w:r>
      <w:r>
        <w:t xml:space="preserve">лок следует выполнять по формулам: </w:t>
      </w:r>
    </w:p>
    <w:p w:rsidR="00000000" w:rsidRDefault="000F226C">
      <w:pPr>
        <w:tabs>
          <w:tab w:val="left" w:pos="1701"/>
          <w:tab w:val="right" w:pos="6237"/>
        </w:tabs>
        <w:rPr>
          <w:lang w:val="en-US"/>
        </w:rPr>
      </w:pPr>
      <w:r>
        <w:t xml:space="preserve">при отсутствии местного давления: </w:t>
      </w:r>
    </w:p>
    <w:p w:rsidR="00000000" w:rsidRDefault="000F226C">
      <w:pPr>
        <w:tabs>
          <w:tab w:val="left" w:pos="1701"/>
          <w:tab w:val="right" w:pos="6237"/>
        </w:tabs>
        <w:rPr>
          <w:lang w:val="en-US"/>
        </w:rPr>
      </w:pPr>
      <w:r>
        <w:t>по металлу шва</w:t>
      </w:r>
    </w:p>
    <w:p w:rsidR="00000000" w:rsidRDefault="000F226C">
      <w:pPr>
        <w:tabs>
          <w:tab w:val="left" w:pos="1701"/>
          <w:tab w:val="right" w:pos="6237"/>
        </w:tabs>
        <w:spacing w:before="120"/>
      </w:pPr>
      <w:r>
        <w:rPr>
          <w:lang w:val="en-US"/>
        </w:rPr>
        <w:tab/>
      </w:r>
      <w:r>
        <w:rPr>
          <w:position w:val="-26"/>
          <w:lang w:val="en-US"/>
        </w:rPr>
        <w:object w:dxaOrig="1440" w:dyaOrig="580">
          <v:shape id="_x0000_i1256" type="#_x0000_t75" style="width:1in;height:29.25pt" o:ole="">
            <v:imagedata r:id="rId456" o:title=""/>
          </v:shape>
          <o:OLEObject Type="Embed" ProgID="Equation.2" ShapeID="_x0000_i1256" DrawAspect="Content" ObjectID="_1427234841" r:id="rId457"/>
        </w:object>
      </w:r>
      <w:r>
        <w:rPr>
          <w:lang w:val="en-US"/>
        </w:rPr>
        <w:t xml:space="preserve"> ;</w:t>
      </w:r>
      <w:r>
        <w:rPr>
          <w:lang w:val="en-US"/>
        </w:rPr>
        <w:tab/>
        <w:t>(214)</w:t>
      </w:r>
    </w:p>
    <w:p w:rsidR="00000000" w:rsidRDefault="000F226C">
      <w:pPr>
        <w:tabs>
          <w:tab w:val="left" w:pos="1701"/>
          <w:tab w:val="right" w:pos="6237"/>
        </w:tabs>
        <w:spacing w:before="120"/>
        <w:rPr>
          <w:lang w:val="en-US"/>
        </w:rPr>
      </w:pPr>
      <w:r>
        <w:t>по металлу границы сплавления</w:t>
      </w:r>
    </w:p>
    <w:p w:rsidR="00000000" w:rsidRDefault="000F226C">
      <w:pPr>
        <w:tabs>
          <w:tab w:val="left" w:pos="1701"/>
          <w:tab w:val="right" w:pos="6237"/>
        </w:tabs>
        <w:spacing w:before="120"/>
      </w:pPr>
      <w:r>
        <w:rPr>
          <w:lang w:val="en-US"/>
        </w:rPr>
        <w:tab/>
      </w:r>
      <w:r>
        <w:rPr>
          <w:position w:val="-26"/>
          <w:lang w:val="en-US"/>
        </w:rPr>
        <w:object w:dxaOrig="1460" w:dyaOrig="580">
          <v:shape id="_x0000_i1257" type="#_x0000_t75" style="width:72.75pt;height:29.25pt" o:ole="">
            <v:imagedata r:id="rId458" o:title=""/>
          </v:shape>
          <o:OLEObject Type="Embed" ProgID="Equation.2" ShapeID="_x0000_i1257" DrawAspect="Content" ObjectID="_1427234842" r:id="rId459"/>
        </w:object>
      </w:r>
      <w:r>
        <w:rPr>
          <w:lang w:val="en-US"/>
        </w:rPr>
        <w:t xml:space="preserve"> ,</w:t>
      </w:r>
      <w:r>
        <w:rPr>
          <w:lang w:val="en-US"/>
        </w:rPr>
        <w:tab/>
        <w:t>(215)</w:t>
      </w:r>
    </w:p>
    <w:p w:rsidR="00000000" w:rsidRDefault="000F226C">
      <w:pPr>
        <w:tabs>
          <w:tab w:val="left" w:pos="1701"/>
          <w:tab w:val="right" w:pos="6237"/>
        </w:tabs>
        <w:spacing w:before="120"/>
        <w:ind w:firstLine="0"/>
        <w:rPr>
          <w:lang w:val="en-US"/>
        </w:rPr>
      </w:pPr>
      <w:r>
        <w:t xml:space="preserve">где n — число угловых швов; </w:t>
      </w:r>
    </w:p>
    <w:p w:rsidR="00000000" w:rsidRDefault="000F226C">
      <w:pPr>
        <w:tabs>
          <w:tab w:val="left" w:pos="1701"/>
          <w:tab w:val="right" w:pos="6237"/>
        </w:tabs>
        <w:rPr>
          <w:lang w:val="en-US"/>
        </w:rPr>
      </w:pPr>
      <w:r>
        <w:t>при воздействии на пояс местного да</w:t>
      </w:r>
      <w:r>
        <w:t>в</w:t>
      </w:r>
      <w:r>
        <w:t xml:space="preserve">ления: </w:t>
      </w:r>
    </w:p>
    <w:p w:rsidR="00000000" w:rsidRDefault="000F226C">
      <w:pPr>
        <w:tabs>
          <w:tab w:val="left" w:pos="1701"/>
          <w:tab w:val="right" w:pos="6237"/>
        </w:tabs>
        <w:rPr>
          <w:lang w:val="en-US"/>
        </w:rPr>
      </w:pPr>
      <w:r>
        <w:t>по металлу шва</w:t>
      </w:r>
    </w:p>
    <w:p w:rsidR="00000000" w:rsidRDefault="000F226C">
      <w:pPr>
        <w:tabs>
          <w:tab w:val="left" w:pos="1701"/>
          <w:tab w:val="right" w:pos="6237"/>
        </w:tabs>
        <w:spacing w:before="120"/>
      </w:pPr>
      <w:r>
        <w:rPr>
          <w:lang w:val="en-US"/>
        </w:rPr>
        <w:lastRenderedPageBreak/>
        <w:tab/>
      </w:r>
      <w:r>
        <w:rPr>
          <w:position w:val="-26"/>
          <w:lang w:val="en-US"/>
        </w:rPr>
        <w:object w:dxaOrig="2560" w:dyaOrig="720">
          <v:shape id="_x0000_i1258" type="#_x0000_t75" style="width:128.25pt;height:36pt" o:ole="">
            <v:imagedata r:id="rId460" o:title=""/>
          </v:shape>
          <o:OLEObject Type="Embed" ProgID="Equation.2" ShapeID="_x0000_i1258" DrawAspect="Content" ObjectID="_1427234843" r:id="rId461"/>
        </w:object>
      </w:r>
      <w:r>
        <w:rPr>
          <w:lang w:val="en-US"/>
        </w:rPr>
        <w:t xml:space="preserve"> ;</w:t>
      </w:r>
      <w:r>
        <w:rPr>
          <w:lang w:val="en-US"/>
        </w:rPr>
        <w:tab/>
        <w:t>(216)</w:t>
      </w:r>
    </w:p>
    <w:p w:rsidR="00000000" w:rsidRDefault="000F226C">
      <w:pPr>
        <w:tabs>
          <w:tab w:val="left" w:pos="1701"/>
          <w:tab w:val="right" w:pos="6237"/>
        </w:tabs>
        <w:spacing w:before="120"/>
        <w:rPr>
          <w:lang w:val="en-US"/>
        </w:rPr>
      </w:pPr>
      <w:r>
        <w:t>по металлу границы сплавления</w:t>
      </w:r>
    </w:p>
    <w:p w:rsidR="00000000" w:rsidRDefault="000F226C">
      <w:pPr>
        <w:tabs>
          <w:tab w:val="left" w:pos="1701"/>
          <w:tab w:val="right" w:pos="6237"/>
        </w:tabs>
        <w:spacing w:before="120"/>
      </w:pPr>
      <w:r>
        <w:rPr>
          <w:lang w:val="en-US"/>
        </w:rPr>
        <w:tab/>
      </w:r>
      <w:r>
        <w:rPr>
          <w:position w:val="-26"/>
          <w:lang w:val="en-US"/>
        </w:rPr>
        <w:object w:dxaOrig="2580" w:dyaOrig="720">
          <v:shape id="_x0000_i1259" type="#_x0000_t75" style="width:129pt;height:36pt" o:ole="">
            <v:imagedata r:id="rId462" o:title=""/>
          </v:shape>
          <o:OLEObject Type="Embed" ProgID="Equation.2" ShapeID="_x0000_i1259" DrawAspect="Content" ObjectID="_1427234844" r:id="rId463"/>
        </w:object>
      </w:r>
      <w:r>
        <w:rPr>
          <w:lang w:val="en-US"/>
        </w:rPr>
        <w:t>,</w:t>
      </w:r>
      <w:r>
        <w:rPr>
          <w:lang w:val="en-US"/>
        </w:rPr>
        <w:tab/>
        <w:t>(217)</w:t>
      </w:r>
    </w:p>
    <w:p w:rsidR="00000000" w:rsidRDefault="000F226C">
      <w:pPr>
        <w:tabs>
          <w:tab w:val="left" w:pos="1701"/>
          <w:tab w:val="right" w:pos="6237"/>
        </w:tabs>
        <w:spacing w:before="120"/>
        <w:ind w:left="794" w:hanging="794"/>
      </w:pPr>
      <w:r>
        <w:t>где</w:t>
      </w:r>
      <w:r>
        <w:rPr>
          <w:lang w:val="en-US"/>
        </w:rPr>
        <w:t xml:space="preserve"> q</w:t>
      </w:r>
      <w:r>
        <w:t xml:space="preserve"> — давление от подвижной вертикальной нагрузки, определя</w:t>
      </w:r>
      <w:r>
        <w:t>е</w:t>
      </w:r>
      <w:r>
        <w:t>мое по пп. 2.11— 2.13 и обязательному приложению 5*.</w:t>
      </w:r>
    </w:p>
    <w:p w:rsidR="00000000" w:rsidRDefault="000F226C">
      <w:pPr>
        <w:tabs>
          <w:tab w:val="left" w:pos="1701"/>
          <w:tab w:val="right" w:pos="6237"/>
        </w:tabs>
        <w:rPr>
          <w:lang w:val="en-US"/>
        </w:rPr>
      </w:pPr>
      <w:r>
        <w:rPr>
          <w:b/>
        </w:rPr>
        <w:t>4.92.</w:t>
      </w:r>
      <w:r>
        <w:t xml:space="preserve"> Сварные швы, соединя</w:t>
      </w:r>
      <w:r>
        <w:t>ющие отдельные листовые детали с</w:t>
      </w:r>
      <w:r>
        <w:t>е</w:t>
      </w:r>
      <w:r>
        <w:t>чения составных сплошностенчатых сжатых элементов, следует ра</w:t>
      </w:r>
      <w:r>
        <w:t>с</w:t>
      </w:r>
      <w:r>
        <w:t>считывать на условную поперечную силу, принимаемую постоянной по всей длине эл</w:t>
      </w:r>
      <w:r>
        <w:t>е</w:t>
      </w:r>
      <w:r>
        <w:t>мента и определяемую по формуле</w:t>
      </w:r>
    </w:p>
    <w:p w:rsidR="00000000" w:rsidRDefault="000F226C">
      <w:pPr>
        <w:tabs>
          <w:tab w:val="left" w:pos="1701"/>
          <w:tab w:val="right" w:pos="6237"/>
        </w:tabs>
        <w:spacing w:before="120" w:after="120"/>
      </w:pPr>
      <w:r>
        <w:rPr>
          <w:lang w:val="en-US"/>
        </w:rPr>
        <w:tab/>
      </w:r>
      <w:r>
        <w:rPr>
          <w:position w:val="-20"/>
          <w:lang w:val="en-US"/>
        </w:rPr>
        <w:object w:dxaOrig="2000" w:dyaOrig="520">
          <v:shape id="_x0000_i1260" type="#_x0000_t75" style="width:99.75pt;height:26.25pt" o:ole="">
            <v:imagedata r:id="rId464" o:title=""/>
          </v:shape>
          <o:OLEObject Type="Embed" ProgID="Equation.2" ShapeID="_x0000_i1260" DrawAspect="Content" ObjectID="_1427234845" r:id="rId465"/>
        </w:object>
      </w:r>
      <w:r>
        <w:rPr>
          <w:lang w:val="en-US"/>
        </w:rPr>
        <w:t xml:space="preserve"> ,</w:t>
      </w:r>
      <w:r>
        <w:rPr>
          <w:lang w:val="en-US"/>
        </w:rPr>
        <w:tab/>
        <w:t>(218)</w:t>
      </w:r>
    </w:p>
    <w:p w:rsidR="00000000" w:rsidRDefault="000F226C">
      <w:pPr>
        <w:tabs>
          <w:tab w:val="left" w:pos="1701"/>
          <w:tab w:val="right" w:pos="6237"/>
        </w:tabs>
        <w:ind w:left="794" w:hanging="794"/>
      </w:pPr>
      <w:r>
        <w:t>где</w:t>
      </w:r>
      <w:r>
        <w:rPr>
          <w:lang w:val="en-US"/>
        </w:rPr>
        <w:t xml:space="preserve"> W</w:t>
      </w:r>
      <w:r>
        <w:t xml:space="preserve"> — момент сопротивления сечения элемента брутто в провер</w:t>
      </w:r>
      <w:r>
        <w:t>я</w:t>
      </w:r>
      <w:r>
        <w:t>емой плоскости (ослабление листовых деталей перфорац</w:t>
      </w:r>
      <w:r>
        <w:t>и</w:t>
      </w:r>
      <w:r>
        <w:t>ями допускается не уч</w:t>
      </w:r>
      <w:r>
        <w:t>и</w:t>
      </w:r>
      <w:r>
        <w:t>тывать);</w:t>
      </w:r>
    </w:p>
    <w:p w:rsidR="00000000" w:rsidRDefault="000F226C">
      <w:pPr>
        <w:tabs>
          <w:tab w:val="left" w:pos="1701"/>
          <w:tab w:val="right" w:pos="6237"/>
        </w:tabs>
        <w:rPr>
          <w:lang w:val="en-US"/>
        </w:rPr>
      </w:pPr>
      <w:r>
        <w:t xml:space="preserve">l — длина составного элемента; </w:t>
      </w:r>
    </w:p>
    <w:p w:rsidR="00000000" w:rsidRDefault="000F226C">
      <w:pPr>
        <w:tabs>
          <w:tab w:val="left" w:pos="1701"/>
          <w:tab w:val="right" w:pos="6237"/>
        </w:tabs>
        <w:ind w:left="738" w:hanging="454"/>
      </w:pPr>
      <w:r>
        <w:sym w:font="Symbol" w:char="F06A"/>
      </w:r>
      <w:r>
        <w:t xml:space="preserve"> — коэффициент продольного изгиба при расчете по устойч</w:t>
      </w:r>
      <w:r>
        <w:t>и</w:t>
      </w:r>
      <w:r>
        <w:t>вости элемента в проверяемой плоск</w:t>
      </w:r>
      <w:r>
        <w:t>о</w:t>
      </w:r>
      <w:r>
        <w:t>сти</w:t>
      </w:r>
      <w:r>
        <w:t>.</w:t>
      </w:r>
    </w:p>
    <w:p w:rsidR="00000000" w:rsidRDefault="000F226C">
      <w:pPr>
        <w:tabs>
          <w:tab w:val="left" w:pos="1701"/>
          <w:tab w:val="right" w:pos="6237"/>
        </w:tabs>
      </w:pPr>
      <w:r>
        <w:t>Те же сварные швы в сжато-изогнутых составных элементах сл</w:t>
      </w:r>
      <w:r>
        <w:t>е</w:t>
      </w:r>
      <w:r>
        <w:t>дует рассчитывать на поперечную силу</w:t>
      </w:r>
      <w:r>
        <w:rPr>
          <w:lang w:val="en-US"/>
        </w:rPr>
        <w:t xml:space="preserve"> Q</w:t>
      </w:r>
      <w:r>
        <w:rPr>
          <w:vertAlign w:val="subscript"/>
          <w:lang w:val="en-US"/>
        </w:rPr>
        <w:t>1</w:t>
      </w:r>
      <w:r>
        <w:rPr>
          <w:lang w:val="en-US"/>
        </w:rPr>
        <w:t>,</w:t>
      </w:r>
      <w:r>
        <w:t xml:space="preserve"> равную сумме попере</w:t>
      </w:r>
      <w:r>
        <w:t>ч</w:t>
      </w:r>
      <w:r>
        <w:t xml:space="preserve">ных сил —условной </w:t>
      </w:r>
      <w:r>
        <w:rPr>
          <w:lang w:val="en-US"/>
        </w:rPr>
        <w:t>Q</w:t>
      </w:r>
      <w:r>
        <w:rPr>
          <w:vertAlign w:val="subscript"/>
          <w:lang w:val="en-US"/>
        </w:rPr>
        <w:t>fic</w:t>
      </w:r>
      <w:r>
        <w:rPr>
          <w:lang w:val="en-US"/>
        </w:rPr>
        <w:t>,</w:t>
      </w:r>
      <w:r>
        <w:t xml:space="preserve"> определяемой по формуле (218), и фактич</w:t>
      </w:r>
      <w:r>
        <w:t>е</w:t>
      </w:r>
      <w:r>
        <w:t>ской.</w:t>
      </w:r>
    </w:p>
    <w:p w:rsidR="00000000" w:rsidRDefault="000F226C">
      <w:pPr>
        <w:tabs>
          <w:tab w:val="left" w:pos="1701"/>
          <w:tab w:val="right" w:pos="6237"/>
        </w:tabs>
        <w:rPr>
          <w:lang w:val="en-US"/>
        </w:rPr>
      </w:pPr>
      <w:r>
        <w:t>Если в сечении составного элемента имеются две параллельно расположенные листовые детали и более, то прикрепление каждой из них следует рассчитывать на поперечную силу</w:t>
      </w:r>
      <w:r>
        <w:rPr>
          <w:lang w:val="en-US"/>
        </w:rPr>
        <w:t xml:space="preserve"> Q</w:t>
      </w:r>
      <w:r>
        <w:rPr>
          <w:vertAlign w:val="subscript"/>
          <w:lang w:val="en-US"/>
        </w:rPr>
        <w:t>i</w:t>
      </w:r>
      <w:r>
        <w:rPr>
          <w:lang w:val="en-US"/>
        </w:rPr>
        <w:t>,</w:t>
      </w:r>
      <w:r>
        <w:t xml:space="preserve"> определяемую по формуле</w:t>
      </w:r>
    </w:p>
    <w:p w:rsidR="00000000" w:rsidRDefault="000F226C">
      <w:pPr>
        <w:tabs>
          <w:tab w:val="left" w:pos="1701"/>
          <w:tab w:val="right" w:pos="6237"/>
        </w:tabs>
        <w:spacing w:before="120" w:after="120"/>
      </w:pPr>
      <w:r>
        <w:rPr>
          <w:lang w:val="en-US"/>
        </w:rPr>
        <w:tab/>
      </w:r>
      <w:r>
        <w:rPr>
          <w:position w:val="-52"/>
          <w:lang w:val="en-US"/>
        </w:rPr>
        <w:object w:dxaOrig="1120" w:dyaOrig="859">
          <v:shape id="_x0000_i1261" type="#_x0000_t75" style="width:56.25pt;height:42.75pt" o:ole="">
            <v:imagedata r:id="rId466" o:title=""/>
          </v:shape>
          <o:OLEObject Type="Embed" ProgID="Equation.2" ShapeID="_x0000_i1261" DrawAspect="Content" ObjectID="_1427234846" r:id="rId467"/>
        </w:object>
      </w:r>
      <w:r>
        <w:rPr>
          <w:lang w:val="en-US"/>
        </w:rPr>
        <w:t>,</w:t>
      </w:r>
      <w:r>
        <w:rPr>
          <w:lang w:val="en-US"/>
        </w:rPr>
        <w:tab/>
        <w:t>(219)</w:t>
      </w:r>
    </w:p>
    <w:p w:rsidR="00000000" w:rsidRDefault="000F226C">
      <w:pPr>
        <w:tabs>
          <w:tab w:val="left" w:pos="1701"/>
          <w:tab w:val="right" w:pos="6237"/>
        </w:tabs>
        <w:ind w:firstLine="0"/>
      </w:pPr>
      <w:r>
        <w:t>где t</w:t>
      </w:r>
      <w:r>
        <w:rPr>
          <w:vertAlign w:val="subscript"/>
          <w:lang w:val="en-US"/>
        </w:rPr>
        <w:t>i</w:t>
      </w:r>
      <w:r>
        <w:t xml:space="preserve"> — толщина прикрепляемой листовой детали;</w:t>
      </w:r>
    </w:p>
    <w:p w:rsidR="00000000" w:rsidRDefault="000F226C">
      <w:pPr>
        <w:tabs>
          <w:tab w:val="left" w:pos="1701"/>
          <w:tab w:val="right" w:pos="6237"/>
        </w:tabs>
      </w:pPr>
      <w:r>
        <w:t>n — число параллельно расположенных</w:t>
      </w:r>
      <w:r>
        <w:rPr>
          <w:lang w:val="en-US"/>
        </w:rPr>
        <w:t xml:space="preserve"> </w:t>
      </w:r>
      <w:r>
        <w:t>листовых</w:t>
      </w:r>
      <w:r>
        <w:t xml:space="preserve"> деталей.</w:t>
      </w:r>
    </w:p>
    <w:p w:rsidR="00000000" w:rsidRDefault="000F226C">
      <w:pPr>
        <w:tabs>
          <w:tab w:val="left" w:pos="1701"/>
          <w:tab w:val="right" w:pos="6237"/>
        </w:tabs>
      </w:pPr>
      <w:r>
        <w:rPr>
          <w:b/>
        </w:rPr>
        <w:t>4.93.</w:t>
      </w:r>
      <w:r>
        <w:t xml:space="preserve"> При прикреплении к узлам главных ферм составных спло</w:t>
      </w:r>
      <w:r>
        <w:t>ш</w:t>
      </w:r>
      <w:r>
        <w:t>ностенчатых элементов, отдельные части сечения которых непосре</w:t>
      </w:r>
      <w:r>
        <w:t>д</w:t>
      </w:r>
      <w:r>
        <w:t>ственно не прикрепляются к узловым фасонкам, сварные швы пр</w:t>
      </w:r>
      <w:r>
        <w:t>и</w:t>
      </w:r>
      <w:r>
        <w:t>соединения неприкрепляемой части сечения к прикрепляемой след</w:t>
      </w:r>
      <w:r>
        <w:t>у</w:t>
      </w:r>
      <w:r>
        <w:t>ет рассчитывать на передачу приходящегося на нее усилия, прин</w:t>
      </w:r>
      <w:r>
        <w:t>и</w:t>
      </w:r>
      <w:r>
        <w:t>мая при этом коэффициенты усл</w:t>
      </w:r>
      <w:r>
        <w:t>о</w:t>
      </w:r>
      <w:r>
        <w:t>вий работы m равными:</w:t>
      </w:r>
    </w:p>
    <w:p w:rsidR="00000000" w:rsidRDefault="000F226C">
      <w:pPr>
        <w:tabs>
          <w:tab w:val="left" w:pos="1701"/>
          <w:tab w:val="right" w:pos="6237"/>
        </w:tabs>
      </w:pPr>
      <w:r>
        <w:t>m = 0,8 — при отношении площади прикрепляемой части сечения A</w:t>
      </w:r>
      <w:r>
        <w:rPr>
          <w:vertAlign w:val="subscript"/>
          <w:lang w:val="en-US"/>
        </w:rPr>
        <w:t>v</w:t>
      </w:r>
      <w:r>
        <w:t xml:space="preserve"> ко всей площади сечения элемента А до 0,6;</w:t>
      </w:r>
    </w:p>
    <w:p w:rsidR="00000000" w:rsidRDefault="000F226C">
      <w:pPr>
        <w:tabs>
          <w:tab w:val="left" w:pos="1701"/>
          <w:tab w:val="right" w:pos="6237"/>
        </w:tabs>
        <w:rPr>
          <w:lang w:val="en-US"/>
        </w:rPr>
      </w:pPr>
      <w:r>
        <w:t>m = 0,9</w:t>
      </w:r>
      <w:r>
        <w:rPr>
          <w:lang w:val="en-US"/>
        </w:rPr>
        <w:t xml:space="preserve"> </w:t>
      </w:r>
      <w:r>
        <w:t>— при отношении А</w:t>
      </w:r>
      <w:r>
        <w:rPr>
          <w:vertAlign w:val="subscript"/>
          <w:lang w:val="en-US"/>
        </w:rPr>
        <w:t>v</w:t>
      </w:r>
      <w:r>
        <w:t>/А свыше 0,6</w:t>
      </w:r>
      <w:r>
        <w:t xml:space="preserve"> до 0,8; </w:t>
      </w:r>
    </w:p>
    <w:p w:rsidR="00000000" w:rsidRDefault="000F226C">
      <w:pPr>
        <w:tabs>
          <w:tab w:val="left" w:pos="1701"/>
          <w:tab w:val="right" w:pos="6237"/>
        </w:tabs>
        <w:rPr>
          <w:lang w:val="en-US"/>
        </w:rPr>
      </w:pPr>
      <w:r>
        <w:t>m = 1,0</w:t>
      </w:r>
      <w:r>
        <w:rPr>
          <w:lang w:val="en-US"/>
        </w:rPr>
        <w:t xml:space="preserve"> </w:t>
      </w:r>
      <w:r>
        <w:t>—</w:t>
      </w:r>
      <w:r>
        <w:rPr>
          <w:lang w:val="en-US"/>
        </w:rPr>
        <w:t xml:space="preserve"> </w:t>
      </w:r>
      <w:r>
        <w:t xml:space="preserve"> при отношении А</w:t>
      </w:r>
      <w:r>
        <w:rPr>
          <w:vertAlign w:val="subscript"/>
          <w:lang w:val="en-US"/>
        </w:rPr>
        <w:t>v</w:t>
      </w:r>
      <w:r>
        <w:t xml:space="preserve">/А свыше 0,8. </w:t>
      </w:r>
    </w:p>
    <w:p w:rsidR="00000000" w:rsidRDefault="000F226C">
      <w:pPr>
        <w:tabs>
          <w:tab w:val="left" w:pos="1701"/>
          <w:tab w:val="right" w:pos="6237"/>
        </w:tabs>
      </w:pPr>
      <w:r>
        <w:t>Расчетную длину сварного шва при этом следует принимать ра</w:t>
      </w:r>
      <w:r>
        <w:t>в</w:t>
      </w:r>
      <w:r>
        <w:t>ной длине перекрытия элемента узловой фасонкой фермы.</w:t>
      </w:r>
    </w:p>
    <w:p w:rsidR="00000000" w:rsidRDefault="000F226C">
      <w:pPr>
        <w:tabs>
          <w:tab w:val="left" w:pos="1701"/>
          <w:tab w:val="right" w:pos="6237"/>
        </w:tabs>
        <w:rPr>
          <w:lang w:val="en-US"/>
        </w:rPr>
      </w:pPr>
      <w:r>
        <w:rPr>
          <w:b/>
        </w:rPr>
        <w:t>4.94.</w:t>
      </w:r>
      <w:r>
        <w:t xml:space="preserve"> Расчетное усилие N</w:t>
      </w:r>
      <w:r>
        <w:rPr>
          <w:vertAlign w:val="subscript"/>
          <w:lang w:val="en-US"/>
        </w:rPr>
        <w:t>b</w:t>
      </w:r>
      <w:r>
        <w:t>, которое может быть воспринято о</w:t>
      </w:r>
      <w:r>
        <w:t>д</w:t>
      </w:r>
      <w:r>
        <w:t xml:space="preserve">ним болтом, следует определять по формулам: </w:t>
      </w:r>
    </w:p>
    <w:p w:rsidR="00000000" w:rsidRDefault="000F226C">
      <w:pPr>
        <w:tabs>
          <w:tab w:val="left" w:pos="1701"/>
          <w:tab w:val="right" w:pos="6237"/>
        </w:tabs>
        <w:rPr>
          <w:lang w:val="en-US"/>
        </w:rPr>
      </w:pPr>
      <w:r>
        <w:t>на срез</w:t>
      </w:r>
    </w:p>
    <w:p w:rsidR="00000000" w:rsidRDefault="000F226C">
      <w:pPr>
        <w:tabs>
          <w:tab w:val="left" w:pos="1701"/>
          <w:tab w:val="right" w:pos="6237"/>
        </w:tabs>
        <w:spacing w:before="120"/>
      </w:pPr>
      <w:r>
        <w:rPr>
          <w:lang w:val="en-US"/>
        </w:rPr>
        <w:tab/>
        <w:t>N</w:t>
      </w:r>
      <w:r>
        <w:rPr>
          <w:vertAlign w:val="subscript"/>
          <w:lang w:val="en-US"/>
        </w:rPr>
        <w:t>b</w:t>
      </w:r>
      <w:r>
        <w:rPr>
          <w:lang w:val="en-US"/>
        </w:rPr>
        <w:t xml:space="preserve"> = R</w:t>
      </w:r>
      <w:r>
        <w:rPr>
          <w:vertAlign w:val="subscript"/>
          <w:lang w:val="en-US"/>
        </w:rPr>
        <w:t>bs</w:t>
      </w:r>
      <w:r>
        <w:rPr>
          <w:lang w:val="en-US"/>
        </w:rPr>
        <w:t xml:space="preserve"> m</w:t>
      </w:r>
      <w:r>
        <w:rPr>
          <w:vertAlign w:val="subscript"/>
          <w:lang w:val="en-US"/>
        </w:rPr>
        <w:t>bl</w:t>
      </w:r>
      <w:r>
        <w:rPr>
          <w:lang w:val="en-US"/>
        </w:rPr>
        <w:t xml:space="preserve"> A n</w:t>
      </w:r>
      <w:r>
        <w:rPr>
          <w:vertAlign w:val="subscript"/>
          <w:lang w:val="en-US"/>
        </w:rPr>
        <w:t>s</w:t>
      </w:r>
      <w:r>
        <w:rPr>
          <w:lang w:val="en-US"/>
        </w:rPr>
        <w:t xml:space="preserve"> ;</w:t>
      </w:r>
      <w:r>
        <w:rPr>
          <w:lang w:val="en-US"/>
        </w:rPr>
        <w:tab/>
        <w:t>(220)</w:t>
      </w:r>
    </w:p>
    <w:p w:rsidR="00000000" w:rsidRDefault="000F226C">
      <w:pPr>
        <w:tabs>
          <w:tab w:val="left" w:pos="1701"/>
          <w:tab w:val="right" w:pos="6237"/>
        </w:tabs>
        <w:spacing w:before="120"/>
        <w:rPr>
          <w:lang w:val="en-US"/>
        </w:rPr>
      </w:pPr>
      <w:r>
        <w:t>на смятие</w:t>
      </w:r>
    </w:p>
    <w:p w:rsidR="00000000" w:rsidRDefault="000F226C">
      <w:pPr>
        <w:tabs>
          <w:tab w:val="left" w:pos="1701"/>
          <w:tab w:val="right" w:pos="6237"/>
        </w:tabs>
        <w:spacing w:before="120"/>
      </w:pPr>
      <w:r>
        <w:rPr>
          <w:lang w:val="en-US"/>
        </w:rPr>
        <w:tab/>
        <w:t>N</w:t>
      </w:r>
      <w:r>
        <w:rPr>
          <w:vertAlign w:val="subscript"/>
          <w:lang w:val="en-US"/>
        </w:rPr>
        <w:t>b</w:t>
      </w:r>
      <w:r>
        <w:rPr>
          <w:lang w:val="en-US"/>
        </w:rPr>
        <w:t xml:space="preserve"> = R</w:t>
      </w:r>
      <w:r>
        <w:rPr>
          <w:vertAlign w:val="subscript"/>
          <w:lang w:val="en-US"/>
        </w:rPr>
        <w:t>bp</w:t>
      </w:r>
      <w:r>
        <w:rPr>
          <w:lang w:val="en-US"/>
        </w:rPr>
        <w:t xml:space="preserve"> m</w:t>
      </w:r>
      <w:r>
        <w:rPr>
          <w:vertAlign w:val="subscript"/>
          <w:lang w:val="en-US"/>
        </w:rPr>
        <w:t>bl</w:t>
      </w:r>
      <w:r>
        <w:rPr>
          <w:lang w:val="en-US"/>
        </w:rPr>
        <w:t xml:space="preserve"> d </w:t>
      </w:r>
      <w:r>
        <w:rPr>
          <w:lang w:val="en-US"/>
        </w:rPr>
        <w:sym w:font="Symbol" w:char="F053"/>
      </w:r>
      <w:r>
        <w:rPr>
          <w:lang w:val="en-US"/>
        </w:rPr>
        <w:t xml:space="preserve"> t ;</w:t>
      </w:r>
      <w:r>
        <w:rPr>
          <w:lang w:val="en-US"/>
        </w:rPr>
        <w:tab/>
        <w:t>(221)</w:t>
      </w:r>
    </w:p>
    <w:p w:rsidR="00000000" w:rsidRDefault="000F226C">
      <w:pPr>
        <w:tabs>
          <w:tab w:val="left" w:pos="1701"/>
          <w:tab w:val="right" w:pos="6237"/>
        </w:tabs>
        <w:spacing w:before="120"/>
        <w:rPr>
          <w:lang w:val="en-US"/>
        </w:rPr>
      </w:pPr>
      <w:r>
        <w:t>на растяжение</w:t>
      </w:r>
    </w:p>
    <w:p w:rsidR="00000000" w:rsidRDefault="000F226C">
      <w:pPr>
        <w:tabs>
          <w:tab w:val="left" w:pos="1701"/>
          <w:tab w:val="right" w:pos="6237"/>
        </w:tabs>
        <w:spacing w:before="120"/>
      </w:pPr>
      <w:r>
        <w:rPr>
          <w:lang w:val="en-US"/>
        </w:rPr>
        <w:lastRenderedPageBreak/>
        <w:tab/>
        <w:t>N</w:t>
      </w:r>
      <w:r>
        <w:rPr>
          <w:vertAlign w:val="subscript"/>
          <w:lang w:val="en-US"/>
        </w:rPr>
        <w:t>b</w:t>
      </w:r>
      <w:r>
        <w:rPr>
          <w:lang w:val="en-US"/>
        </w:rPr>
        <w:t xml:space="preserve"> = R</w:t>
      </w:r>
      <w:r>
        <w:rPr>
          <w:vertAlign w:val="subscript"/>
          <w:lang w:val="en-US"/>
        </w:rPr>
        <w:t>bt</w:t>
      </w:r>
      <w:r>
        <w:rPr>
          <w:lang w:val="en-US"/>
        </w:rPr>
        <w:t xml:space="preserve"> A</w:t>
      </w:r>
      <w:r>
        <w:rPr>
          <w:vertAlign w:val="subscript"/>
          <w:lang w:val="en-US"/>
        </w:rPr>
        <w:t>bn</w:t>
      </w:r>
      <w:r>
        <w:rPr>
          <w:lang w:val="en-US"/>
        </w:rPr>
        <w:t xml:space="preserve"> ,</w:t>
      </w:r>
      <w:r>
        <w:rPr>
          <w:lang w:val="en-US"/>
        </w:rPr>
        <w:tab/>
        <w:t>(222)</w:t>
      </w:r>
    </w:p>
    <w:p w:rsidR="00000000" w:rsidRDefault="000F226C">
      <w:pPr>
        <w:tabs>
          <w:tab w:val="left" w:pos="1701"/>
          <w:tab w:val="right" w:pos="6237"/>
        </w:tabs>
        <w:spacing w:before="120"/>
      </w:pPr>
      <w:r>
        <w:t xml:space="preserve">где </w:t>
      </w:r>
    </w:p>
    <w:p w:rsidR="00000000" w:rsidRDefault="000F226C">
      <w:pPr>
        <w:tabs>
          <w:tab w:val="left" w:pos="1701"/>
          <w:tab w:val="right" w:pos="6237"/>
        </w:tabs>
      </w:pPr>
      <w:r>
        <w:rPr>
          <w:lang w:val="en-US"/>
        </w:rPr>
        <w:t>R</w:t>
      </w:r>
      <w:r>
        <w:rPr>
          <w:vertAlign w:val="subscript"/>
          <w:lang w:val="en-US"/>
        </w:rPr>
        <w:t>bs</w:t>
      </w:r>
      <w:r>
        <w:rPr>
          <w:lang w:val="en-US"/>
        </w:rPr>
        <w:t>, R</w:t>
      </w:r>
      <w:r>
        <w:rPr>
          <w:vertAlign w:val="subscript"/>
          <w:lang w:val="en-US"/>
        </w:rPr>
        <w:t>bp</w:t>
      </w:r>
      <w:r>
        <w:t>,</w:t>
      </w:r>
      <w:r>
        <w:rPr>
          <w:lang w:val="en-US"/>
        </w:rPr>
        <w:t xml:space="preserve"> R</w:t>
      </w:r>
      <w:r>
        <w:rPr>
          <w:vertAlign w:val="subscript"/>
          <w:lang w:val="en-US"/>
        </w:rPr>
        <w:t>bt</w:t>
      </w:r>
      <w:r>
        <w:t xml:space="preserve"> — расчетные сопротивления болтовых соединений;</w:t>
      </w:r>
    </w:p>
    <w:p w:rsidR="00000000" w:rsidRDefault="000F226C">
      <w:pPr>
        <w:tabs>
          <w:tab w:val="left" w:pos="1701"/>
          <w:tab w:val="right" w:pos="6237"/>
        </w:tabs>
      </w:pPr>
      <w:r>
        <w:rPr>
          <w:lang w:val="en-US"/>
        </w:rPr>
        <w:t>d</w:t>
      </w:r>
      <w:r>
        <w:t xml:space="preserve"> — диаметр стержня болта;</w:t>
      </w:r>
    </w:p>
    <w:p w:rsidR="00000000" w:rsidRDefault="000F226C">
      <w:pPr>
        <w:tabs>
          <w:tab w:val="left" w:pos="1701"/>
          <w:tab w:val="right" w:pos="6237"/>
        </w:tabs>
      </w:pPr>
      <w:r>
        <w:rPr>
          <w:position w:val="-20"/>
        </w:rPr>
        <w:object w:dxaOrig="800" w:dyaOrig="580">
          <v:shape id="_x0000_i1262" type="#_x0000_t75" style="width:39.75pt;height:29.25pt" o:ole="">
            <v:imagedata r:id="rId468" o:title=""/>
          </v:shape>
          <o:OLEObject Type="Embed" ProgID="Equation.2" ShapeID="_x0000_i1262" DrawAspect="Content" ObjectID="_1427234847" r:id="rId469"/>
        </w:object>
      </w:r>
      <w:r>
        <w:t xml:space="preserve"> — площадь сечения</w:t>
      </w:r>
      <w:r>
        <w:t xml:space="preserve"> стержня болта;</w:t>
      </w:r>
    </w:p>
    <w:p w:rsidR="00000000" w:rsidRDefault="000F226C">
      <w:pPr>
        <w:tabs>
          <w:tab w:val="left" w:pos="1701"/>
          <w:tab w:val="right" w:pos="6237"/>
        </w:tabs>
      </w:pPr>
      <w:r>
        <w:t>А</w:t>
      </w:r>
      <w:r>
        <w:rPr>
          <w:vertAlign w:val="subscript"/>
          <w:lang w:val="en-US"/>
        </w:rPr>
        <w:t>bn</w:t>
      </w:r>
      <w:r>
        <w:t xml:space="preserve"> — площадь сечения болта нетто; для</w:t>
      </w:r>
      <w:r>
        <w:rPr>
          <w:lang w:val="en-US"/>
        </w:rPr>
        <w:t xml:space="preserve"> </w:t>
      </w:r>
      <w:r>
        <w:t>болтов с метрической рез</w:t>
      </w:r>
      <w:r>
        <w:t>ь</w:t>
      </w:r>
      <w:r>
        <w:t>бой значение А</w:t>
      </w:r>
      <w:r>
        <w:rPr>
          <w:vertAlign w:val="subscript"/>
          <w:lang w:val="en-US"/>
        </w:rPr>
        <w:t>bn</w:t>
      </w:r>
      <w:r>
        <w:t xml:space="preserve"> следует принимать по ГОСТ 22356—77*:</w:t>
      </w:r>
    </w:p>
    <w:p w:rsidR="00000000" w:rsidRDefault="000F226C">
      <w:pPr>
        <w:tabs>
          <w:tab w:val="left" w:pos="1701"/>
          <w:tab w:val="right" w:pos="6237"/>
        </w:tabs>
      </w:pPr>
      <w:r>
        <w:rPr>
          <w:lang w:val="en-US"/>
        </w:rPr>
        <w:sym w:font="Symbol" w:char="F053"/>
      </w:r>
      <w:r>
        <w:rPr>
          <w:lang w:val="en-US"/>
        </w:rPr>
        <w:t>t</w:t>
      </w:r>
      <w:r>
        <w:t xml:space="preserve"> — наименьшая суммарная толщина элементов, сминаемых в одном направлении;</w:t>
      </w:r>
    </w:p>
    <w:p w:rsidR="00000000" w:rsidRDefault="000F226C">
      <w:pPr>
        <w:tabs>
          <w:tab w:val="left" w:pos="1701"/>
          <w:tab w:val="right" w:pos="6237"/>
        </w:tabs>
      </w:pPr>
      <w:r>
        <w:t>n</w:t>
      </w:r>
      <w:r>
        <w:rPr>
          <w:vertAlign w:val="subscript"/>
          <w:lang w:val="en-US"/>
        </w:rPr>
        <w:t>s</w:t>
      </w:r>
      <w:r>
        <w:t xml:space="preserve"> — число расчетных срезов одного болта;</w:t>
      </w:r>
    </w:p>
    <w:p w:rsidR="00000000" w:rsidRDefault="000F226C">
      <w:pPr>
        <w:tabs>
          <w:tab w:val="left" w:pos="1701"/>
          <w:tab w:val="right" w:pos="6237"/>
        </w:tabs>
      </w:pPr>
      <w:r>
        <w:t>m</w:t>
      </w:r>
      <w:r>
        <w:rPr>
          <w:vertAlign w:val="subscript"/>
          <w:lang w:val="en-US"/>
        </w:rPr>
        <w:t>bl</w:t>
      </w:r>
      <w:r>
        <w:t xml:space="preserve"> — коэффициент условий работы соединения, который следует прин</w:t>
      </w:r>
      <w:r>
        <w:t>и</w:t>
      </w:r>
      <w:r>
        <w:t>мать по табл. 81.</w:t>
      </w:r>
    </w:p>
    <w:p w:rsidR="00000000" w:rsidRDefault="000F226C">
      <w:pPr>
        <w:tabs>
          <w:tab w:val="left" w:pos="1701"/>
          <w:tab w:val="right" w:pos="6237"/>
        </w:tabs>
        <w:spacing w:before="120" w:after="120"/>
        <w:jc w:val="right"/>
        <w:rPr>
          <w:lang w:val="en-US"/>
        </w:rPr>
      </w:pPr>
      <w:r>
        <w:t>Таблица 81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52"/>
        <w:gridCol w:w="2800"/>
      </w:tblGrid>
      <w:tr w:rsidR="00000000">
        <w:tblPrEx>
          <w:tblCellMar>
            <w:top w:w="0" w:type="dxa"/>
            <w:bottom w:w="0" w:type="dxa"/>
          </w:tblCellMar>
        </w:tblPrEx>
        <w:tc>
          <w:tcPr>
            <w:tcW w:w="3652" w:type="dxa"/>
          </w:tcPr>
          <w:p w:rsidR="00000000" w:rsidRDefault="000F226C">
            <w:pPr>
              <w:tabs>
                <w:tab w:val="left" w:pos="1701"/>
                <w:tab w:val="right" w:pos="6237"/>
              </w:tabs>
              <w:ind w:firstLine="0"/>
              <w:jc w:val="center"/>
            </w:pPr>
            <w:r>
              <w:t>Характеристика соединения</w:t>
            </w:r>
          </w:p>
        </w:tc>
        <w:tc>
          <w:tcPr>
            <w:tcW w:w="2800" w:type="dxa"/>
          </w:tcPr>
          <w:p w:rsidR="00000000" w:rsidRDefault="000F226C">
            <w:pPr>
              <w:tabs>
                <w:tab w:val="left" w:pos="1701"/>
                <w:tab w:val="right" w:pos="6237"/>
              </w:tabs>
              <w:ind w:firstLine="0"/>
              <w:jc w:val="center"/>
            </w:pPr>
            <w:r>
              <w:t>Коэффициент условий р</w:t>
            </w:r>
            <w:r>
              <w:t>а</w:t>
            </w:r>
            <w:r>
              <w:t xml:space="preserve">боты </w:t>
            </w:r>
            <w:r>
              <w:br/>
              <w:t>с</w:t>
            </w:r>
            <w:r>
              <w:t>о</w:t>
            </w:r>
            <w:r>
              <w:t xml:space="preserve">единения </w:t>
            </w:r>
            <w:r>
              <w:rPr>
                <w:lang w:val="en-US"/>
              </w:rPr>
              <w:t>m</w:t>
            </w:r>
            <w:r>
              <w:rPr>
                <w:vertAlign w:val="subscript"/>
                <w:lang w:val="en-US"/>
              </w:rPr>
              <w:t>bl</w:t>
            </w:r>
          </w:p>
        </w:tc>
      </w:tr>
      <w:tr w:rsidR="00000000">
        <w:tblPrEx>
          <w:tblCellMar>
            <w:top w:w="0" w:type="dxa"/>
            <w:bottom w:w="0" w:type="dxa"/>
          </w:tblCellMar>
        </w:tblPrEx>
        <w:tc>
          <w:tcPr>
            <w:tcW w:w="3652" w:type="dxa"/>
            <w:tcBorders>
              <w:bottom w:val="nil"/>
            </w:tcBorders>
          </w:tcPr>
          <w:p w:rsidR="00000000" w:rsidRDefault="000F226C">
            <w:pPr>
              <w:tabs>
                <w:tab w:val="left" w:pos="1701"/>
                <w:tab w:val="right" w:pos="6237"/>
              </w:tabs>
              <w:ind w:firstLine="0"/>
              <w:jc w:val="left"/>
            </w:pPr>
            <w:r>
              <w:t>Многоболтовое в расчетах на срез и смятие при болтах:</w:t>
            </w:r>
          </w:p>
        </w:tc>
        <w:tc>
          <w:tcPr>
            <w:tcW w:w="2800" w:type="dxa"/>
            <w:tcBorders>
              <w:bottom w:val="nil"/>
            </w:tcBorders>
          </w:tcPr>
          <w:p w:rsidR="00000000" w:rsidRDefault="000F226C">
            <w:pPr>
              <w:tabs>
                <w:tab w:val="left" w:pos="1701"/>
                <w:tab w:val="right" w:pos="6237"/>
              </w:tabs>
              <w:ind w:firstLine="0"/>
              <w:jc w:val="center"/>
            </w:pPr>
          </w:p>
        </w:tc>
      </w:tr>
      <w:tr w:rsidR="00000000">
        <w:tblPrEx>
          <w:tblCellMar>
            <w:top w:w="0" w:type="dxa"/>
            <w:bottom w:w="0" w:type="dxa"/>
          </w:tblCellMar>
        </w:tblPrEx>
        <w:tc>
          <w:tcPr>
            <w:tcW w:w="3652" w:type="dxa"/>
            <w:tcBorders>
              <w:top w:val="nil"/>
              <w:bottom w:val="nil"/>
            </w:tcBorders>
          </w:tcPr>
          <w:p w:rsidR="00000000" w:rsidRDefault="000F226C">
            <w:pPr>
              <w:tabs>
                <w:tab w:val="left" w:pos="1701"/>
                <w:tab w:val="right" w:pos="6237"/>
              </w:tabs>
              <w:jc w:val="left"/>
            </w:pPr>
            <w:r>
              <w:t>повышенной точности</w:t>
            </w:r>
          </w:p>
        </w:tc>
        <w:tc>
          <w:tcPr>
            <w:tcW w:w="2800" w:type="dxa"/>
            <w:tcBorders>
              <w:top w:val="nil"/>
              <w:bottom w:val="nil"/>
            </w:tcBorders>
          </w:tcPr>
          <w:p w:rsidR="00000000" w:rsidRDefault="000F226C">
            <w:pPr>
              <w:tabs>
                <w:tab w:val="left" w:pos="1701"/>
                <w:tab w:val="right" w:pos="6237"/>
              </w:tabs>
              <w:ind w:firstLine="0"/>
              <w:jc w:val="center"/>
            </w:pPr>
            <w:r>
              <w:t>1,0</w:t>
            </w:r>
          </w:p>
        </w:tc>
      </w:tr>
      <w:tr w:rsidR="00000000">
        <w:tblPrEx>
          <w:tblCellMar>
            <w:top w:w="0" w:type="dxa"/>
            <w:bottom w:w="0" w:type="dxa"/>
          </w:tblCellMar>
        </w:tblPrEx>
        <w:tc>
          <w:tcPr>
            <w:tcW w:w="3652" w:type="dxa"/>
            <w:tcBorders>
              <w:top w:val="nil"/>
            </w:tcBorders>
          </w:tcPr>
          <w:p w:rsidR="00000000" w:rsidRDefault="000F226C">
            <w:pPr>
              <w:tabs>
                <w:tab w:val="left" w:pos="1701"/>
                <w:tab w:val="right" w:pos="6237"/>
              </w:tabs>
              <w:spacing w:after="60"/>
              <w:jc w:val="left"/>
            </w:pPr>
            <w:r>
              <w:t>нормальной и г</w:t>
            </w:r>
            <w:r>
              <w:t>рубой точности</w:t>
            </w:r>
          </w:p>
        </w:tc>
        <w:tc>
          <w:tcPr>
            <w:tcW w:w="2800" w:type="dxa"/>
            <w:tcBorders>
              <w:top w:val="nil"/>
            </w:tcBorders>
          </w:tcPr>
          <w:p w:rsidR="00000000" w:rsidRDefault="000F226C">
            <w:pPr>
              <w:tabs>
                <w:tab w:val="left" w:pos="1701"/>
                <w:tab w:val="right" w:pos="6237"/>
              </w:tabs>
              <w:spacing w:after="60"/>
              <w:ind w:firstLine="0"/>
              <w:jc w:val="center"/>
            </w:pPr>
            <w:r>
              <w:t>0,9</w:t>
            </w:r>
          </w:p>
        </w:tc>
      </w:tr>
    </w:tbl>
    <w:p w:rsidR="00000000" w:rsidRDefault="000F226C">
      <w:pPr>
        <w:tabs>
          <w:tab w:val="left" w:pos="1701"/>
          <w:tab w:val="right" w:pos="6237"/>
        </w:tabs>
        <w:spacing w:before="120"/>
      </w:pPr>
      <w:r>
        <w:rPr>
          <w:b/>
        </w:rPr>
        <w:t>4.95.</w:t>
      </w:r>
      <w:r>
        <w:t xml:space="preserve"> Число </w:t>
      </w:r>
      <w:r>
        <w:rPr>
          <w:lang w:val="en-US"/>
        </w:rPr>
        <w:t>n</w:t>
      </w:r>
      <w:r>
        <w:t xml:space="preserve"> болтов в соединении при действии продольной с</w:t>
      </w:r>
      <w:r>
        <w:t>и</w:t>
      </w:r>
      <w:r>
        <w:t>лы</w:t>
      </w:r>
      <w:r>
        <w:rPr>
          <w:lang w:val="en-US"/>
        </w:rPr>
        <w:t xml:space="preserve"> N,</w:t>
      </w:r>
      <w:r>
        <w:t xml:space="preserve"> проходящей через центр тяжести соединения, следует опред</w:t>
      </w:r>
      <w:r>
        <w:t>е</w:t>
      </w:r>
      <w:r>
        <w:t>лять по формуле</w:t>
      </w:r>
    </w:p>
    <w:p w:rsidR="00000000" w:rsidRDefault="000F226C">
      <w:pPr>
        <w:tabs>
          <w:tab w:val="left" w:pos="1701"/>
          <w:tab w:val="right" w:pos="6237"/>
        </w:tabs>
        <w:spacing w:before="120" w:after="120"/>
      </w:pPr>
      <w:r>
        <w:tab/>
      </w:r>
      <w:r>
        <w:rPr>
          <w:position w:val="-28"/>
        </w:rPr>
        <w:object w:dxaOrig="1400" w:dyaOrig="600">
          <v:shape id="_x0000_i1263" type="#_x0000_t75" style="width:69.75pt;height:30pt" o:ole="">
            <v:imagedata r:id="rId470" o:title=""/>
          </v:shape>
          <o:OLEObject Type="Embed" ProgID="Equation.2" ShapeID="_x0000_i1263" DrawAspect="Content" ObjectID="_1427234848" r:id="rId471"/>
        </w:object>
      </w:r>
      <w:r>
        <w:t xml:space="preserve"> ,</w:t>
      </w:r>
      <w:r>
        <w:tab/>
        <w:t>(223)</w:t>
      </w:r>
    </w:p>
    <w:p w:rsidR="00000000" w:rsidRDefault="000F226C">
      <w:pPr>
        <w:tabs>
          <w:tab w:val="left" w:pos="1701"/>
          <w:tab w:val="right" w:pos="6237"/>
        </w:tabs>
        <w:rPr>
          <w:lang w:val="en-US"/>
        </w:rPr>
      </w:pPr>
      <w:r>
        <w:t xml:space="preserve">где </w:t>
      </w:r>
      <w:r>
        <w:rPr>
          <w:lang w:val="en-US"/>
        </w:rPr>
        <w:t>N</w:t>
      </w:r>
      <w:r>
        <w:rPr>
          <w:vertAlign w:val="subscript"/>
          <w:lang w:val="en-US"/>
        </w:rPr>
        <w:t>b,min</w:t>
      </w:r>
      <w:r>
        <w:rPr>
          <w:lang w:val="en-US"/>
        </w:rPr>
        <w:t xml:space="preserve"> -</w:t>
      </w:r>
      <w:r>
        <w:t xml:space="preserve"> меньшее из значений расчетного усилия для одного болта, вычисленных по формулам (220) и (221); </w:t>
      </w:r>
    </w:p>
    <w:p w:rsidR="00000000" w:rsidRDefault="000F226C">
      <w:pPr>
        <w:tabs>
          <w:tab w:val="left" w:pos="1701"/>
          <w:tab w:val="right" w:pos="6237"/>
        </w:tabs>
      </w:pPr>
      <w:r>
        <w:rPr>
          <w:lang w:val="en-US"/>
        </w:rPr>
        <w:t>m, m</w:t>
      </w:r>
      <w:r>
        <w:rPr>
          <w:vertAlign w:val="subscript"/>
          <w:lang w:val="en-US"/>
        </w:rPr>
        <w:t>b</w:t>
      </w:r>
      <w:r>
        <w:rPr>
          <w:lang w:val="en-US"/>
        </w:rPr>
        <w:t xml:space="preserve"> - </w:t>
      </w:r>
      <w:r>
        <w:t>коэффициенты условий работы, принимаемые соответс</w:t>
      </w:r>
      <w:r>
        <w:t>т</w:t>
      </w:r>
      <w:r>
        <w:t>ве</w:t>
      </w:r>
      <w:r>
        <w:t>н</w:t>
      </w:r>
      <w:r>
        <w:t>но по табл. 60* и 82.</w:t>
      </w:r>
    </w:p>
    <w:p w:rsidR="00000000" w:rsidRDefault="000F226C">
      <w:pPr>
        <w:tabs>
          <w:tab w:val="left" w:pos="1701"/>
          <w:tab w:val="right" w:pos="6237"/>
        </w:tabs>
        <w:spacing w:before="120" w:after="120"/>
        <w:jc w:val="right"/>
        <w:rPr>
          <w:lang w:val="en-US"/>
        </w:rPr>
      </w:pPr>
      <w:r>
        <w:t>Таблица 82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19"/>
        <w:gridCol w:w="2233"/>
      </w:tblGrid>
      <w:tr w:rsidR="00000000">
        <w:tblPrEx>
          <w:tblCellMar>
            <w:top w:w="0" w:type="dxa"/>
            <w:bottom w:w="0" w:type="dxa"/>
          </w:tblCellMar>
        </w:tblPrEx>
        <w:tc>
          <w:tcPr>
            <w:tcW w:w="4219" w:type="dxa"/>
          </w:tcPr>
          <w:p w:rsidR="00000000" w:rsidRDefault="000F226C">
            <w:pPr>
              <w:tabs>
                <w:tab w:val="left" w:pos="1701"/>
                <w:tab w:val="right" w:pos="6237"/>
              </w:tabs>
              <w:spacing w:before="60"/>
              <w:ind w:firstLine="0"/>
              <w:jc w:val="center"/>
            </w:pPr>
            <w:r>
              <w:t>Характеристика стыка или прикрепления</w:t>
            </w:r>
          </w:p>
        </w:tc>
        <w:tc>
          <w:tcPr>
            <w:tcW w:w="2233" w:type="dxa"/>
          </w:tcPr>
          <w:p w:rsidR="00000000" w:rsidRDefault="000F226C">
            <w:pPr>
              <w:tabs>
                <w:tab w:val="left" w:pos="1701"/>
                <w:tab w:val="right" w:pos="6237"/>
              </w:tabs>
              <w:ind w:firstLine="0"/>
              <w:jc w:val="center"/>
            </w:pPr>
            <w:r>
              <w:t>Коэффициент усл</w:t>
            </w:r>
            <w:r>
              <w:t>о</w:t>
            </w:r>
            <w:r>
              <w:t xml:space="preserve">вий </w:t>
            </w:r>
            <w:r>
              <w:br/>
              <w:t xml:space="preserve">работы </w:t>
            </w:r>
            <w:r>
              <w:rPr>
                <w:lang w:val="en-US"/>
              </w:rPr>
              <w:t>m</w:t>
            </w:r>
            <w:r>
              <w:rPr>
                <w:vertAlign w:val="subscript"/>
                <w:lang w:val="en-US"/>
              </w:rPr>
              <w:t>b</w:t>
            </w:r>
            <w:r>
              <w:rPr>
                <w:lang w:val="en-US"/>
              </w:rPr>
              <w:t xml:space="preserve"> </w:t>
            </w:r>
            <w:r>
              <w:t>болтов</w:t>
            </w:r>
          </w:p>
        </w:tc>
      </w:tr>
      <w:tr w:rsidR="00000000">
        <w:tblPrEx>
          <w:tblCellMar>
            <w:top w:w="0" w:type="dxa"/>
            <w:bottom w:w="0" w:type="dxa"/>
          </w:tblCellMar>
        </w:tblPrEx>
        <w:tc>
          <w:tcPr>
            <w:tcW w:w="4219" w:type="dxa"/>
            <w:tcBorders>
              <w:bottom w:val="nil"/>
            </w:tcBorders>
          </w:tcPr>
          <w:p w:rsidR="00000000" w:rsidRDefault="000F226C">
            <w:pPr>
              <w:tabs>
                <w:tab w:val="left" w:pos="1701"/>
                <w:tab w:val="right" w:pos="6237"/>
              </w:tabs>
              <w:spacing w:before="120"/>
              <w:ind w:firstLine="0"/>
              <w:jc w:val="left"/>
            </w:pPr>
            <w:r>
              <w:t>Стык элемента или его ветви, все части с</w:t>
            </w:r>
            <w:r>
              <w:t>е</w:t>
            </w:r>
            <w:r>
              <w:t>чения которых перекрыты односторонними н</w:t>
            </w:r>
            <w:r>
              <w:t>а</w:t>
            </w:r>
            <w:r>
              <w:t>кладками</w:t>
            </w:r>
          </w:p>
        </w:tc>
        <w:tc>
          <w:tcPr>
            <w:tcW w:w="2233" w:type="dxa"/>
            <w:tcBorders>
              <w:bottom w:val="nil"/>
            </w:tcBorders>
          </w:tcPr>
          <w:p w:rsidR="00000000" w:rsidRDefault="000F226C">
            <w:pPr>
              <w:tabs>
                <w:tab w:val="left" w:pos="1701"/>
                <w:tab w:val="right" w:pos="6237"/>
              </w:tabs>
              <w:spacing w:before="120"/>
              <w:ind w:firstLine="0"/>
              <w:jc w:val="center"/>
            </w:pPr>
            <w:r>
              <w:t>0,9</w:t>
            </w:r>
          </w:p>
        </w:tc>
      </w:tr>
      <w:tr w:rsidR="00000000">
        <w:tblPrEx>
          <w:tblCellMar>
            <w:top w:w="0" w:type="dxa"/>
            <w:bottom w:w="0" w:type="dxa"/>
          </w:tblCellMar>
        </w:tblPrEx>
        <w:tc>
          <w:tcPr>
            <w:tcW w:w="4219" w:type="dxa"/>
            <w:tcBorders>
              <w:top w:val="nil"/>
              <w:bottom w:val="nil"/>
            </w:tcBorders>
          </w:tcPr>
          <w:p w:rsidR="00000000" w:rsidRDefault="000F226C">
            <w:pPr>
              <w:tabs>
                <w:tab w:val="left" w:pos="1701"/>
                <w:tab w:val="right" w:pos="6237"/>
              </w:tabs>
              <w:spacing w:before="120"/>
              <w:ind w:firstLine="0"/>
              <w:jc w:val="left"/>
            </w:pPr>
            <w:r>
              <w:t>Стык элемента или его ветви с двухсторо</w:t>
            </w:r>
            <w:r>
              <w:t>н</w:t>
            </w:r>
            <w:r>
              <w:t>ними накладками при наличии части сеч</w:t>
            </w:r>
            <w:r>
              <w:t>е</w:t>
            </w:r>
            <w:r>
              <w:t>ния, непосредственно неперекрытой</w:t>
            </w:r>
          </w:p>
        </w:tc>
        <w:tc>
          <w:tcPr>
            <w:tcW w:w="2233" w:type="dxa"/>
            <w:tcBorders>
              <w:top w:val="nil"/>
              <w:bottom w:val="nil"/>
            </w:tcBorders>
          </w:tcPr>
          <w:p w:rsidR="00000000" w:rsidRDefault="000F226C">
            <w:pPr>
              <w:tabs>
                <w:tab w:val="left" w:pos="1701"/>
                <w:tab w:val="right" w:pos="6237"/>
              </w:tabs>
              <w:spacing w:before="120"/>
              <w:ind w:firstLine="0"/>
              <w:jc w:val="center"/>
            </w:pPr>
            <w:r>
              <w:t>0,9</w:t>
            </w:r>
          </w:p>
        </w:tc>
      </w:tr>
      <w:tr w:rsidR="00000000">
        <w:tblPrEx>
          <w:tblCellMar>
            <w:top w:w="0" w:type="dxa"/>
            <w:bottom w:w="0" w:type="dxa"/>
          </w:tblCellMar>
        </w:tblPrEx>
        <w:tc>
          <w:tcPr>
            <w:tcW w:w="4219" w:type="dxa"/>
            <w:tcBorders>
              <w:top w:val="nil"/>
              <w:bottom w:val="nil"/>
            </w:tcBorders>
          </w:tcPr>
          <w:p w:rsidR="00000000" w:rsidRDefault="000F226C">
            <w:pPr>
              <w:tabs>
                <w:tab w:val="left" w:pos="1701"/>
                <w:tab w:val="right" w:pos="6237"/>
              </w:tabs>
              <w:spacing w:before="120"/>
              <w:ind w:firstLine="0"/>
              <w:jc w:val="left"/>
            </w:pPr>
            <w:r>
              <w:t>Прикрепление элемента в узле одиночной ф</w:t>
            </w:r>
            <w:r>
              <w:t>а</w:t>
            </w:r>
            <w:r>
              <w:t>сонкой</w:t>
            </w:r>
          </w:p>
        </w:tc>
        <w:tc>
          <w:tcPr>
            <w:tcW w:w="2233" w:type="dxa"/>
            <w:tcBorders>
              <w:top w:val="nil"/>
              <w:bottom w:val="nil"/>
            </w:tcBorders>
          </w:tcPr>
          <w:p w:rsidR="00000000" w:rsidRDefault="000F226C">
            <w:pPr>
              <w:tabs>
                <w:tab w:val="left" w:pos="1701"/>
                <w:tab w:val="right" w:pos="6237"/>
              </w:tabs>
              <w:spacing w:before="120"/>
              <w:ind w:firstLine="0"/>
              <w:jc w:val="center"/>
            </w:pPr>
            <w:r>
              <w:t>0,9</w:t>
            </w:r>
          </w:p>
        </w:tc>
      </w:tr>
      <w:tr w:rsidR="00000000">
        <w:tblPrEx>
          <w:tblCellMar>
            <w:top w:w="0" w:type="dxa"/>
            <w:bottom w:w="0" w:type="dxa"/>
          </w:tblCellMar>
        </w:tblPrEx>
        <w:tc>
          <w:tcPr>
            <w:tcW w:w="4219" w:type="dxa"/>
            <w:tcBorders>
              <w:top w:val="nil"/>
              <w:bottom w:val="nil"/>
            </w:tcBorders>
          </w:tcPr>
          <w:p w:rsidR="00000000" w:rsidRDefault="000F226C">
            <w:pPr>
              <w:tabs>
                <w:tab w:val="left" w:pos="1701"/>
                <w:tab w:val="right" w:pos="6237"/>
              </w:tabs>
              <w:spacing w:before="120"/>
              <w:ind w:firstLine="0"/>
              <w:jc w:val="left"/>
            </w:pPr>
            <w:r>
              <w:t>Прикрепление части сечения через:</w:t>
            </w:r>
          </w:p>
        </w:tc>
        <w:tc>
          <w:tcPr>
            <w:tcW w:w="2233"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4219" w:type="dxa"/>
            <w:tcBorders>
              <w:top w:val="nil"/>
              <w:bottom w:val="nil"/>
            </w:tcBorders>
          </w:tcPr>
          <w:p w:rsidR="00000000" w:rsidRDefault="000F226C">
            <w:pPr>
              <w:tabs>
                <w:tab w:val="left" w:pos="1701"/>
                <w:tab w:val="right" w:pos="6237"/>
              </w:tabs>
              <w:spacing w:before="120"/>
              <w:jc w:val="left"/>
            </w:pPr>
            <w:r>
              <w:t>один лист</w:t>
            </w:r>
          </w:p>
        </w:tc>
        <w:tc>
          <w:tcPr>
            <w:tcW w:w="2233" w:type="dxa"/>
            <w:tcBorders>
              <w:top w:val="nil"/>
              <w:bottom w:val="nil"/>
            </w:tcBorders>
          </w:tcPr>
          <w:p w:rsidR="00000000" w:rsidRDefault="000F226C">
            <w:pPr>
              <w:tabs>
                <w:tab w:val="left" w:pos="1701"/>
                <w:tab w:val="right" w:pos="6237"/>
              </w:tabs>
              <w:spacing w:before="120"/>
              <w:ind w:firstLine="0"/>
              <w:jc w:val="center"/>
            </w:pPr>
            <w:r>
              <w:t>0,9</w:t>
            </w:r>
          </w:p>
        </w:tc>
      </w:tr>
      <w:tr w:rsidR="00000000">
        <w:tblPrEx>
          <w:tblCellMar>
            <w:top w:w="0" w:type="dxa"/>
            <w:bottom w:w="0" w:type="dxa"/>
          </w:tblCellMar>
        </w:tblPrEx>
        <w:tc>
          <w:tcPr>
            <w:tcW w:w="4219" w:type="dxa"/>
            <w:tcBorders>
              <w:top w:val="nil"/>
              <w:bottom w:val="nil"/>
            </w:tcBorders>
          </w:tcPr>
          <w:p w:rsidR="00000000" w:rsidRDefault="000F226C">
            <w:pPr>
              <w:tabs>
                <w:tab w:val="left" w:pos="1701"/>
                <w:tab w:val="right" w:pos="6237"/>
              </w:tabs>
              <w:spacing w:before="120"/>
              <w:jc w:val="left"/>
            </w:pPr>
            <w:r>
              <w:t>два листа и более</w:t>
            </w:r>
          </w:p>
        </w:tc>
        <w:tc>
          <w:tcPr>
            <w:tcW w:w="2233" w:type="dxa"/>
            <w:tcBorders>
              <w:top w:val="nil"/>
              <w:bottom w:val="nil"/>
            </w:tcBorders>
          </w:tcPr>
          <w:p w:rsidR="00000000" w:rsidRDefault="000F226C">
            <w:pPr>
              <w:tabs>
                <w:tab w:val="left" w:pos="1701"/>
                <w:tab w:val="right" w:pos="6237"/>
              </w:tabs>
              <w:spacing w:before="120"/>
              <w:ind w:firstLine="0"/>
              <w:jc w:val="center"/>
            </w:pPr>
            <w:r>
              <w:t>0,8</w:t>
            </w:r>
          </w:p>
        </w:tc>
      </w:tr>
      <w:tr w:rsidR="00000000">
        <w:tblPrEx>
          <w:tblCellMar>
            <w:top w:w="0" w:type="dxa"/>
            <w:bottom w:w="0" w:type="dxa"/>
          </w:tblCellMar>
        </w:tblPrEx>
        <w:tc>
          <w:tcPr>
            <w:tcW w:w="4219" w:type="dxa"/>
            <w:tcBorders>
              <w:top w:val="nil"/>
              <w:bottom w:val="nil"/>
            </w:tcBorders>
          </w:tcPr>
          <w:p w:rsidR="00000000" w:rsidRDefault="000F226C">
            <w:pPr>
              <w:tabs>
                <w:tab w:val="left" w:pos="1701"/>
                <w:tab w:val="right" w:pos="6237"/>
              </w:tabs>
              <w:spacing w:before="120"/>
              <w:ind w:left="284" w:firstLine="0"/>
              <w:jc w:val="left"/>
            </w:pPr>
            <w:r>
              <w:t>прокладку, прикрепленную за предел</w:t>
            </w:r>
            <w:r>
              <w:t>а</w:t>
            </w:r>
            <w:r>
              <w:t>ми соединения не менее чем на 1/4 по</w:t>
            </w:r>
            <w:r>
              <w:t>л</w:t>
            </w:r>
            <w:r>
              <w:t>ного усилия, которое может быть вос</w:t>
            </w:r>
            <w:r>
              <w:t>п</w:t>
            </w:r>
            <w:r>
              <w:t>ринято ее сеч</w:t>
            </w:r>
            <w:r>
              <w:t>е</w:t>
            </w:r>
            <w:r>
              <w:t>нием</w:t>
            </w:r>
          </w:p>
        </w:tc>
        <w:tc>
          <w:tcPr>
            <w:tcW w:w="2233" w:type="dxa"/>
            <w:tcBorders>
              <w:top w:val="nil"/>
              <w:bottom w:val="nil"/>
            </w:tcBorders>
          </w:tcPr>
          <w:p w:rsidR="00000000" w:rsidRDefault="000F226C">
            <w:pPr>
              <w:tabs>
                <w:tab w:val="left" w:pos="1701"/>
                <w:tab w:val="right" w:pos="6237"/>
              </w:tabs>
              <w:spacing w:before="120"/>
              <w:ind w:firstLine="0"/>
              <w:jc w:val="center"/>
            </w:pPr>
            <w:r>
              <w:t>0,9</w:t>
            </w:r>
          </w:p>
        </w:tc>
      </w:tr>
      <w:tr w:rsidR="00000000">
        <w:tblPrEx>
          <w:tblCellMar>
            <w:top w:w="0" w:type="dxa"/>
            <w:bottom w:w="0" w:type="dxa"/>
          </w:tblCellMar>
        </w:tblPrEx>
        <w:tc>
          <w:tcPr>
            <w:tcW w:w="4219" w:type="dxa"/>
            <w:tcBorders>
              <w:top w:val="nil"/>
            </w:tcBorders>
          </w:tcPr>
          <w:p w:rsidR="00000000" w:rsidRDefault="000F226C">
            <w:pPr>
              <w:tabs>
                <w:tab w:val="left" w:pos="1701"/>
                <w:tab w:val="right" w:pos="6237"/>
              </w:tabs>
              <w:spacing w:before="120" w:after="120"/>
              <w:ind w:firstLine="0"/>
              <w:jc w:val="left"/>
            </w:pPr>
            <w:r>
              <w:t>Прикрепление выступающей полки шве</w:t>
            </w:r>
            <w:r>
              <w:t>л</w:t>
            </w:r>
            <w:r>
              <w:t xml:space="preserve">лера, уголка или горизонтального листа </w:t>
            </w:r>
            <w:r>
              <w:lastRenderedPageBreak/>
              <w:t>коробч</w:t>
            </w:r>
            <w:r>
              <w:t>ат</w:t>
            </w:r>
            <w:r>
              <w:t>о</w:t>
            </w:r>
            <w:r>
              <w:t>го сечения угловым коротышом</w:t>
            </w:r>
          </w:p>
        </w:tc>
        <w:tc>
          <w:tcPr>
            <w:tcW w:w="2233" w:type="dxa"/>
            <w:tcBorders>
              <w:top w:val="nil"/>
            </w:tcBorders>
          </w:tcPr>
          <w:p w:rsidR="00000000" w:rsidRDefault="000F226C">
            <w:pPr>
              <w:tabs>
                <w:tab w:val="left" w:pos="1701"/>
                <w:tab w:val="right" w:pos="6237"/>
              </w:tabs>
              <w:spacing w:before="120"/>
              <w:ind w:firstLine="0"/>
              <w:jc w:val="center"/>
            </w:pPr>
            <w:r>
              <w:lastRenderedPageBreak/>
              <w:t>0,7</w:t>
            </w:r>
          </w:p>
        </w:tc>
      </w:tr>
    </w:tbl>
    <w:p w:rsidR="00000000" w:rsidRDefault="000F226C">
      <w:pPr>
        <w:tabs>
          <w:tab w:val="left" w:pos="1701"/>
          <w:tab w:val="right" w:pos="6237"/>
        </w:tabs>
        <w:spacing w:before="120"/>
      </w:pPr>
      <w:r>
        <w:rPr>
          <w:b/>
        </w:rPr>
        <w:lastRenderedPageBreak/>
        <w:t>4.96.</w:t>
      </w:r>
      <w:r>
        <w:t xml:space="preserve"> При действии в плоскости соединения изгибающего моме</w:t>
      </w:r>
      <w:r>
        <w:t>н</w:t>
      </w:r>
      <w:r>
        <w:t>та распределение усилий на болты следует принимать пропорци</w:t>
      </w:r>
      <w:r>
        <w:t>о</w:t>
      </w:r>
      <w:r>
        <w:t>нально расстояниям от центра тяжести соединения до рассматрив</w:t>
      </w:r>
      <w:r>
        <w:t>а</w:t>
      </w:r>
      <w:r>
        <w:t>емого болта.</w:t>
      </w:r>
    </w:p>
    <w:p w:rsidR="00000000" w:rsidRDefault="000F226C">
      <w:pPr>
        <w:tabs>
          <w:tab w:val="left" w:pos="1701"/>
          <w:tab w:val="right" w:pos="6237"/>
        </w:tabs>
      </w:pPr>
      <w:r>
        <w:rPr>
          <w:b/>
        </w:rPr>
        <w:t>4.97.</w:t>
      </w:r>
      <w:r>
        <w:t xml:space="preserve"> Болты, работающие на срез от одновременного действия продольной силы и момента, следует проверять на усилие, определ</w:t>
      </w:r>
      <w:r>
        <w:t>я</w:t>
      </w:r>
      <w:r>
        <w:t>емое как равнодействующее усилий, найденных отдельно от пр</w:t>
      </w:r>
      <w:r>
        <w:t>о</w:t>
      </w:r>
      <w:r>
        <w:t>дольной силы и момента.</w:t>
      </w:r>
    </w:p>
    <w:p w:rsidR="00000000" w:rsidRDefault="000F226C">
      <w:pPr>
        <w:tabs>
          <w:tab w:val="left" w:pos="1701"/>
          <w:tab w:val="right" w:pos="6237"/>
        </w:tabs>
      </w:pPr>
      <w:r>
        <w:rPr>
          <w:b/>
        </w:rPr>
        <w:t>4.98.</w:t>
      </w:r>
      <w:r>
        <w:t xml:space="preserve"> Болты, работающие одновременно на срез и растяжение, допуск</w:t>
      </w:r>
      <w:r>
        <w:t>а</w:t>
      </w:r>
      <w:r>
        <w:t>ется пров</w:t>
      </w:r>
      <w:r>
        <w:t>ерять отдельно на срез и на растяжение.</w:t>
      </w:r>
    </w:p>
    <w:p w:rsidR="00000000" w:rsidRDefault="000F226C">
      <w:pPr>
        <w:tabs>
          <w:tab w:val="left" w:pos="1701"/>
          <w:tab w:val="right" w:pos="6237"/>
        </w:tabs>
      </w:pPr>
      <w:r>
        <w:rPr>
          <w:b/>
        </w:rPr>
        <w:t>4.99.</w:t>
      </w:r>
      <w:r>
        <w:t xml:space="preserve"> Болты, соединяющие стенки и пояса составных балок, сл</w:t>
      </w:r>
      <w:r>
        <w:t>е</w:t>
      </w:r>
      <w:r>
        <w:t>дует ра</w:t>
      </w:r>
      <w:r>
        <w:t>с</w:t>
      </w:r>
      <w:r>
        <w:t xml:space="preserve">считывать по формулам: </w:t>
      </w:r>
    </w:p>
    <w:p w:rsidR="00000000" w:rsidRDefault="000F226C">
      <w:pPr>
        <w:tabs>
          <w:tab w:val="left" w:pos="1701"/>
          <w:tab w:val="right" w:pos="6237"/>
        </w:tabs>
      </w:pPr>
      <w:r>
        <w:t>при отсутствии местного давления</w:t>
      </w:r>
    </w:p>
    <w:p w:rsidR="00000000" w:rsidRDefault="000F226C">
      <w:pPr>
        <w:tabs>
          <w:tab w:val="left" w:pos="1701"/>
          <w:tab w:val="right" w:pos="6237"/>
        </w:tabs>
        <w:spacing w:before="120"/>
      </w:pPr>
      <w:r>
        <w:tab/>
      </w:r>
      <w:r>
        <w:rPr>
          <w:position w:val="-20"/>
        </w:rPr>
        <w:object w:dxaOrig="1400" w:dyaOrig="520">
          <v:shape id="_x0000_i1264" type="#_x0000_t75" style="width:69.75pt;height:26.25pt" o:ole="">
            <v:imagedata r:id="rId472" o:title=""/>
          </v:shape>
          <o:OLEObject Type="Embed" ProgID="Equation.2" ShapeID="_x0000_i1264" DrawAspect="Content" ObjectID="_1427234849" r:id="rId473"/>
        </w:object>
      </w:r>
      <w:r>
        <w:t xml:space="preserve"> ;</w:t>
      </w:r>
      <w:r>
        <w:tab/>
        <w:t>(224)</w:t>
      </w:r>
    </w:p>
    <w:p w:rsidR="00000000" w:rsidRDefault="000F226C">
      <w:pPr>
        <w:tabs>
          <w:tab w:val="left" w:pos="1701"/>
          <w:tab w:val="right" w:pos="6237"/>
        </w:tabs>
        <w:spacing w:before="120"/>
      </w:pPr>
      <w:r>
        <w:t>при воздействии на пояс местного давления</w:t>
      </w:r>
      <w:r>
        <w:rPr>
          <w:lang w:val="en-US"/>
        </w:rPr>
        <w:t xml:space="preserve"> q</w:t>
      </w:r>
    </w:p>
    <w:p w:rsidR="00000000" w:rsidRDefault="000F226C">
      <w:pPr>
        <w:tabs>
          <w:tab w:val="left" w:pos="1701"/>
          <w:tab w:val="right" w:pos="6237"/>
        </w:tabs>
        <w:spacing w:before="120"/>
        <w:rPr>
          <w:lang w:val="en-US"/>
        </w:rPr>
      </w:pPr>
      <w:r>
        <w:tab/>
      </w:r>
      <w:r>
        <w:rPr>
          <w:position w:val="-26"/>
        </w:rPr>
        <w:object w:dxaOrig="2240" w:dyaOrig="720">
          <v:shape id="_x0000_i1265" type="#_x0000_t75" style="width:111.75pt;height:36pt" o:ole="">
            <v:imagedata r:id="rId474" o:title=""/>
          </v:shape>
          <o:OLEObject Type="Embed" ProgID="Equation.2" ShapeID="_x0000_i1265" DrawAspect="Content" ObjectID="_1427234850" r:id="rId475"/>
        </w:object>
      </w:r>
      <w:r>
        <w:t xml:space="preserve"> ,</w:t>
      </w:r>
      <w:r>
        <w:tab/>
        <w:t>(225)</w:t>
      </w:r>
    </w:p>
    <w:p w:rsidR="00000000" w:rsidRDefault="000F226C">
      <w:pPr>
        <w:tabs>
          <w:tab w:val="left" w:pos="1701"/>
          <w:tab w:val="right" w:pos="6237"/>
        </w:tabs>
        <w:spacing w:before="120"/>
        <w:ind w:firstLine="0"/>
      </w:pPr>
      <w:r>
        <w:t xml:space="preserve">где а — шаг поясных болтов; </w:t>
      </w:r>
    </w:p>
    <w:p w:rsidR="00000000" w:rsidRDefault="000F226C">
      <w:pPr>
        <w:tabs>
          <w:tab w:val="left" w:pos="1701"/>
          <w:tab w:val="right" w:pos="6237"/>
        </w:tabs>
        <w:ind w:left="908" w:hanging="624"/>
      </w:pPr>
      <w:r>
        <w:rPr>
          <w:lang w:val="en-US"/>
        </w:rPr>
        <w:t>N</w:t>
      </w:r>
      <w:r>
        <w:rPr>
          <w:vertAlign w:val="subscript"/>
          <w:lang w:val="en-US"/>
        </w:rPr>
        <w:t>b,min</w:t>
      </w:r>
      <w:r>
        <w:rPr>
          <w:lang w:val="en-US"/>
        </w:rPr>
        <w:t xml:space="preserve"> -</w:t>
      </w:r>
      <w:r>
        <w:t xml:space="preserve"> меньшее из значений расчетного усилия для одного болта, определяемых по п. 4.94;</w:t>
      </w:r>
    </w:p>
    <w:p w:rsidR="00000000" w:rsidRDefault="000F226C">
      <w:pPr>
        <w:tabs>
          <w:tab w:val="left" w:pos="1701"/>
          <w:tab w:val="right" w:pos="6237"/>
        </w:tabs>
        <w:ind w:left="908" w:hanging="624"/>
      </w:pPr>
      <w:r>
        <w:rPr>
          <w:lang w:val="en-US"/>
        </w:rPr>
        <w:t xml:space="preserve">S - </w:t>
      </w:r>
      <w:r>
        <w:t>статический момент брутто пояса балки относительно ней</w:t>
      </w:r>
      <w:r>
        <w:t>т</w:t>
      </w:r>
      <w:r>
        <w:t>рал</w:t>
      </w:r>
      <w:r>
        <w:t>ь</w:t>
      </w:r>
      <w:r>
        <w:t>ной оси;</w:t>
      </w:r>
    </w:p>
    <w:p w:rsidR="00000000" w:rsidRDefault="000F226C">
      <w:pPr>
        <w:tabs>
          <w:tab w:val="left" w:pos="1701"/>
          <w:tab w:val="right" w:pos="6237"/>
        </w:tabs>
        <w:ind w:left="908" w:hanging="624"/>
      </w:pPr>
      <w:r>
        <w:rPr>
          <w:lang w:val="en-US"/>
        </w:rPr>
        <w:t xml:space="preserve">I - </w:t>
      </w:r>
      <w:r>
        <w:t>момент инерции сечения брутто балки относи</w:t>
      </w:r>
      <w:r>
        <w:t>тельно ней</w:t>
      </w:r>
      <w:r>
        <w:t>т</w:t>
      </w:r>
      <w:r>
        <w:t>ральной оси; коэффициент условий работы, определяемый по табл. 60*.</w:t>
      </w:r>
    </w:p>
    <w:p w:rsidR="00000000" w:rsidRDefault="000F226C">
      <w:pPr>
        <w:tabs>
          <w:tab w:val="left" w:pos="1701"/>
          <w:tab w:val="right" w:pos="6237"/>
        </w:tabs>
        <w:rPr>
          <w:lang w:val="en-US"/>
        </w:rPr>
      </w:pPr>
      <w:r>
        <w:rPr>
          <w:b/>
        </w:rPr>
        <w:t>4.100*.</w:t>
      </w:r>
      <w:r>
        <w:t xml:space="preserve"> Расчетное усилие</w:t>
      </w:r>
      <w:r>
        <w:rPr>
          <w:lang w:val="en-US"/>
        </w:rPr>
        <w:t xml:space="preserve"> Q</w:t>
      </w:r>
      <w:r>
        <w:rPr>
          <w:vertAlign w:val="subscript"/>
          <w:lang w:val="en-US"/>
        </w:rPr>
        <w:t>bh</w:t>
      </w:r>
      <w:r>
        <w:rPr>
          <w:lang w:val="en-US"/>
        </w:rPr>
        <w:t>,</w:t>
      </w:r>
      <w:r>
        <w:t xml:space="preserve"> которое может быть воспринято каждой поверхностью трения соединяемых элементов, стянутых о</w:t>
      </w:r>
      <w:r>
        <w:t>д</w:t>
      </w:r>
      <w:r>
        <w:t>ним высокопрочным болтом (одним болтоконтактом), следует о</w:t>
      </w:r>
      <w:r>
        <w:t>п</w:t>
      </w:r>
      <w:r>
        <w:t>ределять по фо</w:t>
      </w:r>
      <w:r>
        <w:t>р</w:t>
      </w:r>
      <w:r>
        <w:t>муле</w:t>
      </w:r>
    </w:p>
    <w:p w:rsidR="00000000" w:rsidRDefault="000F226C">
      <w:pPr>
        <w:tabs>
          <w:tab w:val="left" w:pos="1701"/>
          <w:tab w:val="right" w:pos="6237"/>
        </w:tabs>
        <w:spacing w:before="120" w:after="120"/>
      </w:pPr>
      <w:r>
        <w:rPr>
          <w:lang w:val="en-US"/>
        </w:rPr>
        <w:tab/>
      </w:r>
      <w:r>
        <w:rPr>
          <w:position w:val="-26"/>
          <w:lang w:val="en-US"/>
        </w:rPr>
        <w:object w:dxaOrig="960" w:dyaOrig="620">
          <v:shape id="_x0000_i1266" type="#_x0000_t75" style="width:48pt;height:30.75pt" o:ole="">
            <v:imagedata r:id="rId476" o:title=""/>
          </v:shape>
          <o:OLEObject Type="Embed" ProgID="Equation.2" ShapeID="_x0000_i1266" DrawAspect="Content" ObjectID="_1427234851" r:id="rId477"/>
        </w:object>
      </w:r>
      <w:r>
        <w:rPr>
          <w:lang w:val="en-US"/>
        </w:rPr>
        <w:t xml:space="preserve"> ,</w:t>
      </w:r>
      <w:r>
        <w:rPr>
          <w:lang w:val="en-US"/>
        </w:rPr>
        <w:tab/>
        <w:t>(226)</w:t>
      </w:r>
    </w:p>
    <w:p w:rsidR="00000000" w:rsidRDefault="000F226C">
      <w:pPr>
        <w:tabs>
          <w:tab w:val="left" w:pos="1701"/>
          <w:tab w:val="right" w:pos="6237"/>
        </w:tabs>
        <w:ind w:firstLine="0"/>
      </w:pPr>
      <w:r>
        <w:t>где Р - усилие натяжения высокопрочного болта;</w:t>
      </w:r>
    </w:p>
    <w:p w:rsidR="00000000" w:rsidRDefault="000F226C">
      <w:pPr>
        <w:tabs>
          <w:tab w:val="left" w:pos="1701"/>
          <w:tab w:val="right" w:pos="6237"/>
        </w:tabs>
      </w:pPr>
      <w:r>
        <w:sym w:font="Symbol" w:char="F06D"/>
      </w:r>
      <w:r>
        <w:t xml:space="preserve"> - коэффициент трения, принимаемый по табл. 57*;</w:t>
      </w:r>
    </w:p>
    <w:p w:rsidR="00000000" w:rsidRDefault="000F226C">
      <w:pPr>
        <w:tabs>
          <w:tab w:val="left" w:pos="1701"/>
          <w:tab w:val="right" w:pos="6237"/>
        </w:tabs>
        <w:rPr>
          <w:lang w:val="en-US"/>
        </w:rPr>
      </w:pPr>
      <w:r>
        <w:sym w:font="Symbol" w:char="F067"/>
      </w:r>
      <w:r>
        <w:rPr>
          <w:vertAlign w:val="subscript"/>
          <w:lang w:val="en-US"/>
        </w:rPr>
        <w:t>bh</w:t>
      </w:r>
      <w:r>
        <w:rPr>
          <w:lang w:val="en-US"/>
        </w:rPr>
        <w:t xml:space="preserve"> -</w:t>
      </w:r>
      <w:r>
        <w:t xml:space="preserve"> коэффициент надежности, принимаемый по табл. 83*.</w:t>
      </w:r>
    </w:p>
    <w:p w:rsidR="00000000" w:rsidRDefault="000F226C">
      <w:pPr>
        <w:tabs>
          <w:tab w:val="left" w:pos="1701"/>
          <w:tab w:val="right" w:pos="6237"/>
        </w:tabs>
        <w:spacing w:before="120" w:after="120"/>
        <w:jc w:val="right"/>
      </w:pPr>
      <w:r>
        <w:t>Таблица 83*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1"/>
        <w:gridCol w:w="921"/>
        <w:gridCol w:w="921"/>
        <w:gridCol w:w="921"/>
        <w:gridCol w:w="921"/>
        <w:gridCol w:w="921"/>
        <w:gridCol w:w="921"/>
      </w:tblGrid>
      <w:tr w:rsidR="00000000">
        <w:tblPrEx>
          <w:tblCellMar>
            <w:top w:w="0" w:type="dxa"/>
            <w:bottom w:w="0" w:type="dxa"/>
          </w:tblCellMar>
        </w:tblPrEx>
        <w:tc>
          <w:tcPr>
            <w:tcW w:w="921"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Число</w:t>
            </w:r>
          </w:p>
        </w:tc>
        <w:tc>
          <w:tcPr>
            <w:tcW w:w="5526" w:type="dxa"/>
            <w:gridSpan w:val="6"/>
          </w:tcPr>
          <w:p w:rsidR="00000000" w:rsidRDefault="000F226C">
            <w:pPr>
              <w:tabs>
                <w:tab w:val="left" w:pos="1701"/>
                <w:tab w:val="right" w:pos="6237"/>
              </w:tabs>
              <w:ind w:firstLine="0"/>
              <w:jc w:val="center"/>
            </w:pPr>
            <w:r>
              <w:t>Значения коэффициента надежн</w:t>
            </w:r>
            <w:r>
              <w:t xml:space="preserve">ости </w:t>
            </w:r>
            <w:r>
              <w:sym w:font="Symbol" w:char="F067"/>
            </w:r>
            <w:r>
              <w:rPr>
                <w:vertAlign w:val="subscript"/>
                <w:lang w:val="en-US"/>
              </w:rPr>
              <w:t>bh</w:t>
            </w:r>
            <w:r>
              <w:t xml:space="preserve"> при обработке </w:t>
            </w:r>
            <w:r>
              <w:br/>
              <w:t>ко</w:t>
            </w:r>
            <w:r>
              <w:t>н</w:t>
            </w:r>
            <w:r>
              <w:t>тактных поверхностей* способом</w:t>
            </w:r>
          </w:p>
        </w:tc>
      </w:tr>
      <w:tr w:rsidR="00000000">
        <w:tblPrEx>
          <w:tblCellMar>
            <w:top w:w="0" w:type="dxa"/>
            <w:bottom w:w="0" w:type="dxa"/>
          </w:tblCellMar>
        </w:tblPrEx>
        <w:tc>
          <w:tcPr>
            <w:tcW w:w="921" w:type="dxa"/>
            <w:tcBorders>
              <w:top w:val="nil"/>
            </w:tcBorders>
          </w:tcPr>
          <w:p w:rsidR="00000000" w:rsidRDefault="000F226C">
            <w:pPr>
              <w:tabs>
                <w:tab w:val="left" w:pos="1701"/>
                <w:tab w:val="right" w:pos="6237"/>
              </w:tabs>
              <w:ind w:firstLine="0"/>
              <w:jc w:val="center"/>
            </w:pPr>
            <w:r>
              <w:t>высоко</w:t>
            </w:r>
            <w:r>
              <w:softHyphen/>
              <w:t>проч</w:t>
            </w:r>
            <w:r>
              <w:softHyphen/>
              <w:t xml:space="preserve">ных болтов в </w:t>
            </w:r>
            <w:r>
              <w:br/>
              <w:t>с</w:t>
            </w:r>
            <w:r>
              <w:t>о</w:t>
            </w:r>
            <w:r>
              <w:t>еди</w:t>
            </w:r>
            <w:r>
              <w:softHyphen/>
              <w:t>нении</w:t>
            </w:r>
          </w:p>
        </w:tc>
        <w:tc>
          <w:tcPr>
            <w:tcW w:w="921" w:type="dxa"/>
          </w:tcPr>
          <w:p w:rsidR="00000000" w:rsidRDefault="000F226C">
            <w:pPr>
              <w:tabs>
                <w:tab w:val="left" w:pos="1701"/>
                <w:tab w:val="right" w:pos="6237"/>
              </w:tabs>
              <w:ind w:firstLine="0"/>
              <w:jc w:val="center"/>
              <w:rPr>
                <w:b/>
                <w:sz w:val="16"/>
              </w:rPr>
            </w:pPr>
          </w:p>
          <w:p w:rsidR="00000000" w:rsidRDefault="000F226C">
            <w:pPr>
              <w:tabs>
                <w:tab w:val="left" w:pos="1701"/>
                <w:tab w:val="right" w:pos="6237"/>
              </w:tabs>
              <w:ind w:firstLine="0"/>
              <w:jc w:val="center"/>
              <w:rPr>
                <w:b/>
                <w:sz w:val="16"/>
              </w:rPr>
            </w:pPr>
            <w:r>
              <w:rPr>
                <w:b/>
                <w:sz w:val="16"/>
              </w:rPr>
              <w:t>песко</w:t>
            </w:r>
            <w:r>
              <w:rPr>
                <w:b/>
                <w:sz w:val="16"/>
              </w:rPr>
              <w:softHyphen/>
              <w:t>струй</w:t>
            </w:r>
            <w:r>
              <w:rPr>
                <w:b/>
                <w:sz w:val="16"/>
              </w:rPr>
              <w:softHyphen/>
              <w:t xml:space="preserve">ным </w:t>
            </w:r>
            <w:r>
              <w:rPr>
                <w:b/>
                <w:sz w:val="16"/>
              </w:rPr>
              <w:br/>
              <w:t xml:space="preserve">или </w:t>
            </w:r>
            <w:r>
              <w:rPr>
                <w:b/>
                <w:sz w:val="16"/>
              </w:rPr>
              <w:br/>
              <w:t>др</w:t>
            </w:r>
            <w:r>
              <w:rPr>
                <w:b/>
                <w:sz w:val="16"/>
              </w:rPr>
              <w:t>о</w:t>
            </w:r>
            <w:r>
              <w:rPr>
                <w:b/>
                <w:sz w:val="16"/>
              </w:rPr>
              <w:t>бе</w:t>
            </w:r>
            <w:r>
              <w:rPr>
                <w:b/>
                <w:sz w:val="16"/>
              </w:rPr>
              <w:softHyphen/>
              <w:t>струй</w:t>
            </w:r>
            <w:r>
              <w:rPr>
                <w:b/>
                <w:sz w:val="16"/>
              </w:rPr>
              <w:softHyphen/>
              <w:t>ным</w:t>
            </w:r>
          </w:p>
        </w:tc>
        <w:tc>
          <w:tcPr>
            <w:tcW w:w="921" w:type="dxa"/>
          </w:tcPr>
          <w:p w:rsidR="00000000" w:rsidRDefault="000F226C">
            <w:pPr>
              <w:tabs>
                <w:tab w:val="left" w:pos="1701"/>
                <w:tab w:val="right" w:pos="6237"/>
              </w:tabs>
              <w:ind w:firstLine="0"/>
              <w:jc w:val="center"/>
              <w:rPr>
                <w:b/>
                <w:sz w:val="16"/>
              </w:rPr>
            </w:pPr>
            <w:r>
              <w:rPr>
                <w:b/>
                <w:sz w:val="16"/>
              </w:rPr>
              <w:t>дробе</w:t>
            </w:r>
            <w:r>
              <w:rPr>
                <w:b/>
                <w:sz w:val="16"/>
              </w:rPr>
              <w:softHyphen/>
              <w:t>струй</w:t>
            </w:r>
            <w:r>
              <w:rPr>
                <w:b/>
                <w:sz w:val="16"/>
              </w:rPr>
              <w:softHyphen/>
              <w:t>ным с на</w:t>
            </w:r>
            <w:r>
              <w:rPr>
                <w:b/>
                <w:sz w:val="16"/>
              </w:rPr>
              <w:softHyphen/>
              <w:t>несе</w:t>
            </w:r>
            <w:r>
              <w:rPr>
                <w:b/>
                <w:sz w:val="16"/>
              </w:rPr>
              <w:softHyphen/>
              <w:t>ни</w:t>
            </w:r>
            <w:r>
              <w:rPr>
                <w:b/>
                <w:sz w:val="16"/>
              </w:rPr>
              <w:softHyphen/>
              <w:t>ем фри</w:t>
            </w:r>
            <w:r>
              <w:rPr>
                <w:b/>
                <w:sz w:val="16"/>
              </w:rPr>
              <w:t>к</w:t>
            </w:r>
            <w:r>
              <w:rPr>
                <w:b/>
                <w:sz w:val="16"/>
              </w:rPr>
              <w:t>ционного грунта или кл</w:t>
            </w:r>
            <w:r>
              <w:rPr>
                <w:b/>
                <w:sz w:val="16"/>
              </w:rPr>
              <w:t>е</w:t>
            </w:r>
            <w:r>
              <w:rPr>
                <w:b/>
                <w:sz w:val="16"/>
              </w:rPr>
              <w:t>ефрикци</w:t>
            </w:r>
            <w:r>
              <w:rPr>
                <w:b/>
                <w:sz w:val="16"/>
              </w:rPr>
              <w:softHyphen/>
              <w:t>онного покры</w:t>
            </w:r>
            <w:r>
              <w:rPr>
                <w:b/>
                <w:sz w:val="16"/>
              </w:rPr>
              <w:softHyphen/>
              <w:t>тия</w:t>
            </w:r>
          </w:p>
        </w:tc>
        <w:tc>
          <w:tcPr>
            <w:tcW w:w="921" w:type="dxa"/>
          </w:tcPr>
          <w:p w:rsidR="00000000" w:rsidRDefault="000F226C">
            <w:pPr>
              <w:tabs>
                <w:tab w:val="left" w:pos="1701"/>
                <w:tab w:val="right" w:pos="6237"/>
              </w:tabs>
              <w:ind w:firstLine="0"/>
              <w:jc w:val="center"/>
              <w:rPr>
                <w:b/>
                <w:sz w:val="16"/>
              </w:rPr>
            </w:pPr>
          </w:p>
          <w:p w:rsidR="00000000" w:rsidRDefault="000F226C">
            <w:pPr>
              <w:tabs>
                <w:tab w:val="left" w:pos="1701"/>
                <w:tab w:val="right" w:pos="6237"/>
              </w:tabs>
              <w:ind w:firstLine="0"/>
              <w:jc w:val="center"/>
              <w:rPr>
                <w:b/>
                <w:sz w:val="16"/>
              </w:rPr>
            </w:pPr>
            <w:r>
              <w:rPr>
                <w:b/>
                <w:sz w:val="16"/>
              </w:rPr>
              <w:t>газо</w:t>
            </w:r>
            <w:r>
              <w:rPr>
                <w:b/>
                <w:sz w:val="16"/>
              </w:rPr>
              <w:softHyphen/>
              <w:t>плазмен</w:t>
            </w:r>
            <w:r>
              <w:rPr>
                <w:b/>
                <w:sz w:val="16"/>
              </w:rPr>
              <w:softHyphen/>
              <w:t>ным</w:t>
            </w:r>
          </w:p>
        </w:tc>
        <w:tc>
          <w:tcPr>
            <w:tcW w:w="921" w:type="dxa"/>
          </w:tcPr>
          <w:p w:rsidR="00000000" w:rsidRDefault="000F226C">
            <w:pPr>
              <w:tabs>
                <w:tab w:val="left" w:pos="1701"/>
                <w:tab w:val="right" w:pos="6237"/>
              </w:tabs>
              <w:ind w:firstLine="0"/>
              <w:jc w:val="center"/>
              <w:rPr>
                <w:b/>
                <w:sz w:val="16"/>
              </w:rPr>
            </w:pPr>
          </w:p>
          <w:p w:rsidR="00000000" w:rsidRDefault="000F226C">
            <w:pPr>
              <w:tabs>
                <w:tab w:val="left" w:pos="1701"/>
                <w:tab w:val="right" w:pos="6237"/>
              </w:tabs>
              <w:ind w:firstLine="0"/>
              <w:jc w:val="center"/>
              <w:rPr>
                <w:b/>
                <w:sz w:val="16"/>
              </w:rPr>
            </w:pPr>
            <w:r>
              <w:rPr>
                <w:b/>
                <w:sz w:val="16"/>
              </w:rPr>
              <w:t>сталь</w:t>
            </w:r>
            <w:r>
              <w:rPr>
                <w:b/>
                <w:sz w:val="16"/>
              </w:rPr>
              <w:softHyphen/>
              <w:t>ными щетками</w:t>
            </w:r>
          </w:p>
        </w:tc>
        <w:tc>
          <w:tcPr>
            <w:tcW w:w="921" w:type="dxa"/>
          </w:tcPr>
          <w:p w:rsidR="00000000" w:rsidRDefault="000F226C">
            <w:pPr>
              <w:tabs>
                <w:tab w:val="left" w:pos="1701"/>
                <w:tab w:val="right" w:pos="6237"/>
              </w:tabs>
              <w:ind w:firstLine="0"/>
              <w:jc w:val="center"/>
              <w:rPr>
                <w:b/>
                <w:sz w:val="16"/>
              </w:rPr>
            </w:pPr>
          </w:p>
          <w:p w:rsidR="00000000" w:rsidRDefault="000F226C">
            <w:pPr>
              <w:tabs>
                <w:tab w:val="left" w:pos="1701"/>
                <w:tab w:val="right" w:pos="6237"/>
              </w:tabs>
              <w:ind w:firstLine="0"/>
              <w:jc w:val="center"/>
              <w:rPr>
                <w:b/>
                <w:sz w:val="16"/>
              </w:rPr>
            </w:pPr>
            <w:r>
              <w:rPr>
                <w:b/>
                <w:sz w:val="16"/>
              </w:rPr>
              <w:t>дробе</w:t>
            </w:r>
            <w:r>
              <w:rPr>
                <w:b/>
                <w:sz w:val="16"/>
              </w:rPr>
              <w:softHyphen/>
              <w:t>метным</w:t>
            </w:r>
          </w:p>
        </w:tc>
        <w:tc>
          <w:tcPr>
            <w:tcW w:w="921" w:type="dxa"/>
          </w:tcPr>
          <w:p w:rsidR="00000000" w:rsidRDefault="000F226C">
            <w:pPr>
              <w:tabs>
                <w:tab w:val="left" w:pos="1701"/>
                <w:tab w:val="right" w:pos="6237"/>
              </w:tabs>
              <w:ind w:firstLine="0"/>
              <w:jc w:val="center"/>
              <w:rPr>
                <w:b/>
                <w:sz w:val="16"/>
              </w:rPr>
            </w:pPr>
            <w:r>
              <w:rPr>
                <w:b/>
                <w:sz w:val="16"/>
              </w:rPr>
              <w:t>дробе</w:t>
            </w:r>
            <w:r>
              <w:rPr>
                <w:b/>
                <w:sz w:val="16"/>
              </w:rPr>
              <w:softHyphen/>
              <w:t>мет</w:t>
            </w:r>
            <w:r>
              <w:rPr>
                <w:b/>
                <w:sz w:val="16"/>
              </w:rPr>
              <w:softHyphen/>
              <w:t>ным с газоплаз</w:t>
            </w:r>
            <w:r>
              <w:rPr>
                <w:b/>
                <w:sz w:val="16"/>
              </w:rPr>
              <w:softHyphen/>
              <w:t>менным нагревом пверхно</w:t>
            </w:r>
            <w:r>
              <w:rPr>
                <w:b/>
                <w:sz w:val="16"/>
              </w:rPr>
              <w:softHyphen/>
              <w:t>сти м</w:t>
            </w:r>
            <w:r>
              <w:rPr>
                <w:b/>
                <w:sz w:val="16"/>
              </w:rPr>
              <w:t>е</w:t>
            </w:r>
            <w:r>
              <w:rPr>
                <w:b/>
                <w:sz w:val="16"/>
              </w:rPr>
              <w:t>талла в зоне о</w:t>
            </w:r>
            <w:r>
              <w:rPr>
                <w:b/>
                <w:sz w:val="16"/>
              </w:rPr>
              <w:t>т</w:t>
            </w:r>
            <w:r>
              <w:rPr>
                <w:b/>
                <w:sz w:val="16"/>
              </w:rPr>
              <w:t xml:space="preserve">верстия до 250-300 </w:t>
            </w:r>
            <w:r>
              <w:rPr>
                <w:b/>
                <w:sz w:val="16"/>
              </w:rPr>
              <w:sym w:font="Symbol" w:char="F0B0"/>
            </w:r>
            <w:r>
              <w:rPr>
                <w:b/>
                <w:sz w:val="16"/>
              </w:rPr>
              <w:t>С</w:t>
            </w:r>
          </w:p>
        </w:tc>
      </w:tr>
      <w:tr w:rsidR="00000000">
        <w:tblPrEx>
          <w:tblCellMar>
            <w:top w:w="0" w:type="dxa"/>
            <w:bottom w:w="0" w:type="dxa"/>
          </w:tblCellMar>
        </w:tblPrEx>
        <w:tc>
          <w:tcPr>
            <w:tcW w:w="921" w:type="dxa"/>
            <w:tcBorders>
              <w:bottom w:val="nil"/>
            </w:tcBorders>
          </w:tcPr>
          <w:p w:rsidR="00000000" w:rsidRDefault="000F226C">
            <w:pPr>
              <w:tabs>
                <w:tab w:val="left" w:pos="1701"/>
                <w:tab w:val="right" w:pos="6237"/>
              </w:tabs>
              <w:spacing w:before="60" w:after="60"/>
              <w:ind w:firstLine="0"/>
              <w:jc w:val="center"/>
            </w:pPr>
            <w:r>
              <w:t>2 - 4</w:t>
            </w:r>
          </w:p>
        </w:tc>
        <w:tc>
          <w:tcPr>
            <w:tcW w:w="921" w:type="dxa"/>
            <w:tcBorders>
              <w:bottom w:val="nil"/>
            </w:tcBorders>
          </w:tcPr>
          <w:p w:rsidR="00000000" w:rsidRDefault="000F226C">
            <w:pPr>
              <w:tabs>
                <w:tab w:val="left" w:pos="1701"/>
                <w:tab w:val="right" w:pos="6237"/>
              </w:tabs>
              <w:spacing w:before="60" w:after="60"/>
              <w:ind w:firstLine="0"/>
              <w:jc w:val="center"/>
            </w:pPr>
            <w:r>
              <w:t>1,568</w:t>
            </w:r>
          </w:p>
        </w:tc>
        <w:tc>
          <w:tcPr>
            <w:tcW w:w="921" w:type="dxa"/>
            <w:tcBorders>
              <w:bottom w:val="nil"/>
            </w:tcBorders>
          </w:tcPr>
          <w:p w:rsidR="00000000" w:rsidRDefault="000F226C">
            <w:pPr>
              <w:tabs>
                <w:tab w:val="left" w:pos="1701"/>
                <w:tab w:val="right" w:pos="6237"/>
              </w:tabs>
              <w:spacing w:before="60" w:after="60"/>
              <w:ind w:firstLine="0"/>
              <w:jc w:val="center"/>
            </w:pPr>
            <w:r>
              <w:t>1,250</w:t>
            </w:r>
          </w:p>
        </w:tc>
        <w:tc>
          <w:tcPr>
            <w:tcW w:w="921" w:type="dxa"/>
            <w:tcBorders>
              <w:bottom w:val="nil"/>
            </w:tcBorders>
          </w:tcPr>
          <w:p w:rsidR="00000000" w:rsidRDefault="000F226C">
            <w:pPr>
              <w:tabs>
                <w:tab w:val="left" w:pos="1701"/>
                <w:tab w:val="right" w:pos="6237"/>
              </w:tabs>
              <w:spacing w:before="60" w:after="60"/>
              <w:ind w:firstLine="0"/>
              <w:jc w:val="center"/>
            </w:pPr>
            <w:r>
              <w:t>1,956</w:t>
            </w:r>
          </w:p>
        </w:tc>
        <w:tc>
          <w:tcPr>
            <w:tcW w:w="921" w:type="dxa"/>
            <w:tcBorders>
              <w:bottom w:val="nil"/>
            </w:tcBorders>
          </w:tcPr>
          <w:p w:rsidR="00000000" w:rsidRDefault="000F226C">
            <w:pPr>
              <w:tabs>
                <w:tab w:val="left" w:pos="1701"/>
                <w:tab w:val="right" w:pos="6237"/>
              </w:tabs>
              <w:spacing w:before="60" w:after="60"/>
              <w:ind w:firstLine="0"/>
              <w:jc w:val="center"/>
            </w:pPr>
            <w:r>
              <w:t>2,514</w:t>
            </w:r>
          </w:p>
        </w:tc>
        <w:tc>
          <w:tcPr>
            <w:tcW w:w="921" w:type="dxa"/>
            <w:tcBorders>
              <w:bottom w:val="nil"/>
            </w:tcBorders>
          </w:tcPr>
          <w:p w:rsidR="00000000" w:rsidRDefault="000F226C">
            <w:pPr>
              <w:tabs>
                <w:tab w:val="left" w:pos="1701"/>
                <w:tab w:val="right" w:pos="6237"/>
              </w:tabs>
              <w:spacing w:before="60" w:after="60"/>
              <w:ind w:firstLine="0"/>
              <w:jc w:val="center"/>
            </w:pPr>
            <w:r>
              <w:t>1,441</w:t>
            </w:r>
          </w:p>
        </w:tc>
        <w:tc>
          <w:tcPr>
            <w:tcW w:w="921" w:type="dxa"/>
            <w:tcBorders>
              <w:bottom w:val="nil"/>
            </w:tcBorders>
          </w:tcPr>
          <w:p w:rsidR="00000000" w:rsidRDefault="000F226C">
            <w:pPr>
              <w:tabs>
                <w:tab w:val="left" w:pos="1701"/>
                <w:tab w:val="right" w:pos="6237"/>
              </w:tabs>
              <w:spacing w:before="60" w:after="60"/>
              <w:ind w:firstLine="0"/>
              <w:jc w:val="center"/>
            </w:pPr>
            <w:r>
              <w:t>1,396</w:t>
            </w:r>
          </w:p>
        </w:tc>
      </w:tr>
      <w:tr w:rsidR="00000000">
        <w:tblPrEx>
          <w:tblCellMar>
            <w:top w:w="0" w:type="dxa"/>
            <w:bottom w:w="0" w:type="dxa"/>
          </w:tblCellMar>
        </w:tblPrEx>
        <w:tc>
          <w:tcPr>
            <w:tcW w:w="921" w:type="dxa"/>
            <w:tcBorders>
              <w:top w:val="nil"/>
              <w:bottom w:val="nil"/>
            </w:tcBorders>
          </w:tcPr>
          <w:p w:rsidR="00000000" w:rsidRDefault="000F226C">
            <w:pPr>
              <w:tabs>
                <w:tab w:val="left" w:pos="1701"/>
                <w:tab w:val="right" w:pos="6237"/>
              </w:tabs>
              <w:spacing w:before="60" w:after="60"/>
              <w:ind w:firstLine="0"/>
              <w:jc w:val="center"/>
            </w:pPr>
            <w:r>
              <w:lastRenderedPageBreak/>
              <w:t>5 - 19</w:t>
            </w:r>
          </w:p>
        </w:tc>
        <w:tc>
          <w:tcPr>
            <w:tcW w:w="921" w:type="dxa"/>
            <w:tcBorders>
              <w:top w:val="nil"/>
              <w:bottom w:val="nil"/>
            </w:tcBorders>
          </w:tcPr>
          <w:p w:rsidR="00000000" w:rsidRDefault="000F226C">
            <w:pPr>
              <w:tabs>
                <w:tab w:val="left" w:pos="1701"/>
                <w:tab w:val="right" w:pos="6237"/>
              </w:tabs>
              <w:spacing w:before="60" w:after="60"/>
              <w:ind w:firstLine="0"/>
              <w:jc w:val="center"/>
            </w:pPr>
            <w:r>
              <w:t>1,362</w:t>
            </w:r>
          </w:p>
        </w:tc>
        <w:tc>
          <w:tcPr>
            <w:tcW w:w="921" w:type="dxa"/>
            <w:tcBorders>
              <w:top w:val="nil"/>
              <w:bottom w:val="nil"/>
            </w:tcBorders>
          </w:tcPr>
          <w:p w:rsidR="00000000" w:rsidRDefault="000F226C">
            <w:pPr>
              <w:tabs>
                <w:tab w:val="left" w:pos="1701"/>
                <w:tab w:val="right" w:pos="6237"/>
              </w:tabs>
              <w:spacing w:before="60" w:after="60"/>
              <w:ind w:firstLine="0"/>
              <w:jc w:val="center"/>
            </w:pPr>
            <w:r>
              <w:t>1,157</w:t>
            </w:r>
          </w:p>
        </w:tc>
        <w:tc>
          <w:tcPr>
            <w:tcW w:w="921" w:type="dxa"/>
            <w:tcBorders>
              <w:top w:val="nil"/>
              <w:bottom w:val="nil"/>
            </w:tcBorders>
          </w:tcPr>
          <w:p w:rsidR="00000000" w:rsidRDefault="000F226C">
            <w:pPr>
              <w:tabs>
                <w:tab w:val="left" w:pos="1701"/>
                <w:tab w:val="right" w:pos="6237"/>
              </w:tabs>
              <w:spacing w:before="60" w:after="60"/>
              <w:ind w:firstLine="0"/>
              <w:jc w:val="center"/>
            </w:pPr>
            <w:r>
              <w:t>1,576</w:t>
            </w:r>
          </w:p>
        </w:tc>
        <w:tc>
          <w:tcPr>
            <w:tcW w:w="921" w:type="dxa"/>
            <w:tcBorders>
              <w:top w:val="nil"/>
              <w:bottom w:val="nil"/>
            </w:tcBorders>
          </w:tcPr>
          <w:p w:rsidR="00000000" w:rsidRDefault="000F226C">
            <w:pPr>
              <w:tabs>
                <w:tab w:val="left" w:pos="1701"/>
                <w:tab w:val="right" w:pos="6237"/>
              </w:tabs>
              <w:spacing w:before="60" w:after="60"/>
              <w:ind w:firstLine="0"/>
              <w:jc w:val="center"/>
            </w:pPr>
            <w:r>
              <w:t>1,848</w:t>
            </w:r>
          </w:p>
        </w:tc>
        <w:tc>
          <w:tcPr>
            <w:tcW w:w="921" w:type="dxa"/>
            <w:tcBorders>
              <w:top w:val="nil"/>
              <w:bottom w:val="nil"/>
            </w:tcBorders>
          </w:tcPr>
          <w:p w:rsidR="00000000" w:rsidRDefault="000F226C">
            <w:pPr>
              <w:tabs>
                <w:tab w:val="left" w:pos="1701"/>
                <w:tab w:val="right" w:pos="6237"/>
              </w:tabs>
              <w:spacing w:before="60" w:after="60"/>
              <w:ind w:firstLine="0"/>
              <w:jc w:val="center"/>
            </w:pPr>
            <w:r>
              <w:t>1,321</w:t>
            </w:r>
          </w:p>
        </w:tc>
        <w:tc>
          <w:tcPr>
            <w:tcW w:w="921" w:type="dxa"/>
            <w:tcBorders>
              <w:top w:val="nil"/>
              <w:bottom w:val="nil"/>
            </w:tcBorders>
          </w:tcPr>
          <w:p w:rsidR="00000000" w:rsidRDefault="000F226C">
            <w:pPr>
              <w:tabs>
                <w:tab w:val="left" w:pos="1701"/>
                <w:tab w:val="right" w:pos="6237"/>
              </w:tabs>
              <w:spacing w:before="60" w:after="60"/>
              <w:ind w:firstLine="0"/>
              <w:jc w:val="center"/>
            </w:pPr>
            <w:r>
              <w:t>1,290</w:t>
            </w:r>
          </w:p>
        </w:tc>
      </w:tr>
      <w:tr w:rsidR="00000000">
        <w:tblPrEx>
          <w:tblCellMar>
            <w:top w:w="0" w:type="dxa"/>
            <w:bottom w:w="0" w:type="dxa"/>
          </w:tblCellMar>
        </w:tblPrEx>
        <w:tc>
          <w:tcPr>
            <w:tcW w:w="921" w:type="dxa"/>
            <w:tcBorders>
              <w:top w:val="nil"/>
            </w:tcBorders>
          </w:tcPr>
          <w:p w:rsidR="00000000" w:rsidRDefault="000F226C">
            <w:pPr>
              <w:tabs>
                <w:tab w:val="left" w:pos="1701"/>
                <w:tab w:val="right" w:pos="6237"/>
              </w:tabs>
              <w:spacing w:before="60" w:after="60"/>
              <w:ind w:firstLine="0"/>
              <w:jc w:val="center"/>
            </w:pPr>
            <w:r>
              <w:t>20</w:t>
            </w:r>
          </w:p>
        </w:tc>
        <w:tc>
          <w:tcPr>
            <w:tcW w:w="921" w:type="dxa"/>
            <w:tcBorders>
              <w:top w:val="nil"/>
            </w:tcBorders>
          </w:tcPr>
          <w:p w:rsidR="00000000" w:rsidRDefault="000F226C">
            <w:pPr>
              <w:tabs>
                <w:tab w:val="left" w:pos="1701"/>
                <w:tab w:val="right" w:pos="6237"/>
              </w:tabs>
              <w:spacing w:before="60" w:after="60"/>
              <w:ind w:firstLine="0"/>
              <w:jc w:val="center"/>
            </w:pPr>
            <w:r>
              <w:t>1,184</w:t>
            </w:r>
          </w:p>
        </w:tc>
        <w:tc>
          <w:tcPr>
            <w:tcW w:w="921" w:type="dxa"/>
            <w:tcBorders>
              <w:top w:val="nil"/>
            </w:tcBorders>
          </w:tcPr>
          <w:p w:rsidR="00000000" w:rsidRDefault="000F226C">
            <w:pPr>
              <w:tabs>
                <w:tab w:val="left" w:pos="1701"/>
                <w:tab w:val="right" w:pos="6237"/>
              </w:tabs>
              <w:spacing w:before="60" w:after="60"/>
              <w:ind w:firstLine="0"/>
              <w:jc w:val="center"/>
            </w:pPr>
            <w:r>
              <w:t>1,068</w:t>
            </w:r>
          </w:p>
        </w:tc>
        <w:tc>
          <w:tcPr>
            <w:tcW w:w="921" w:type="dxa"/>
            <w:tcBorders>
              <w:top w:val="nil"/>
            </w:tcBorders>
          </w:tcPr>
          <w:p w:rsidR="00000000" w:rsidRDefault="000F226C">
            <w:pPr>
              <w:tabs>
                <w:tab w:val="left" w:pos="1701"/>
                <w:tab w:val="right" w:pos="6237"/>
              </w:tabs>
              <w:spacing w:before="60" w:after="60"/>
              <w:ind w:firstLine="0"/>
              <w:jc w:val="center"/>
            </w:pPr>
            <w:r>
              <w:t>1,291</w:t>
            </w:r>
          </w:p>
        </w:tc>
        <w:tc>
          <w:tcPr>
            <w:tcW w:w="921" w:type="dxa"/>
            <w:tcBorders>
              <w:top w:val="nil"/>
            </w:tcBorders>
          </w:tcPr>
          <w:p w:rsidR="00000000" w:rsidRDefault="000F226C">
            <w:pPr>
              <w:tabs>
                <w:tab w:val="left" w:pos="1701"/>
                <w:tab w:val="right" w:pos="6237"/>
              </w:tabs>
              <w:spacing w:before="60" w:after="60"/>
              <w:ind w:firstLine="0"/>
              <w:jc w:val="center"/>
            </w:pPr>
            <w:r>
              <w:t>1,411</w:t>
            </w:r>
          </w:p>
        </w:tc>
        <w:tc>
          <w:tcPr>
            <w:tcW w:w="921" w:type="dxa"/>
            <w:tcBorders>
              <w:top w:val="nil"/>
            </w:tcBorders>
          </w:tcPr>
          <w:p w:rsidR="00000000" w:rsidRDefault="000F226C">
            <w:pPr>
              <w:tabs>
                <w:tab w:val="left" w:pos="1701"/>
                <w:tab w:val="right" w:pos="6237"/>
              </w:tabs>
              <w:spacing w:before="60" w:after="60"/>
              <w:ind w:firstLine="0"/>
              <w:jc w:val="center"/>
            </w:pPr>
            <w:r>
              <w:t>1,208</w:t>
            </w:r>
          </w:p>
        </w:tc>
        <w:tc>
          <w:tcPr>
            <w:tcW w:w="921" w:type="dxa"/>
            <w:tcBorders>
              <w:top w:val="nil"/>
            </w:tcBorders>
          </w:tcPr>
          <w:p w:rsidR="00000000" w:rsidRDefault="000F226C">
            <w:pPr>
              <w:tabs>
                <w:tab w:val="left" w:pos="1701"/>
                <w:tab w:val="right" w:pos="6237"/>
              </w:tabs>
              <w:spacing w:before="60" w:after="60"/>
              <w:ind w:firstLine="0"/>
              <w:jc w:val="center"/>
            </w:pPr>
            <w:r>
              <w:t>1,189</w:t>
            </w:r>
          </w:p>
        </w:tc>
      </w:tr>
    </w:tbl>
    <w:p w:rsidR="00000000" w:rsidRDefault="000F226C">
      <w:pPr>
        <w:tabs>
          <w:tab w:val="left" w:pos="1701"/>
          <w:tab w:val="right" w:pos="6237"/>
        </w:tabs>
        <w:spacing w:before="120"/>
      </w:pPr>
      <w:r>
        <w:t>* Число обрабатываем</w:t>
      </w:r>
      <w:r>
        <w:t>ых контактных поверхностей (одна или обе) сл</w:t>
      </w:r>
      <w:r>
        <w:t>е</w:t>
      </w:r>
      <w:r>
        <w:t>дует принимать по табл. 57*.</w:t>
      </w:r>
    </w:p>
    <w:p w:rsidR="00000000" w:rsidRDefault="000F226C">
      <w:pPr>
        <w:tabs>
          <w:tab w:val="left" w:pos="1701"/>
          <w:tab w:val="right" w:pos="6237"/>
        </w:tabs>
        <w:spacing w:before="120"/>
      </w:pPr>
      <w:r>
        <w:t>Усилие натяжения Р высокопрочного болта следует определять по фо</w:t>
      </w:r>
      <w:r>
        <w:t>р</w:t>
      </w:r>
      <w:r>
        <w:t>муле</w:t>
      </w:r>
    </w:p>
    <w:p w:rsidR="00000000" w:rsidRDefault="000F226C">
      <w:pPr>
        <w:tabs>
          <w:tab w:val="left" w:pos="1701"/>
          <w:tab w:val="right" w:pos="6237"/>
        </w:tabs>
        <w:spacing w:before="120" w:after="120"/>
      </w:pPr>
      <w:r>
        <w:tab/>
      </w:r>
      <w:r>
        <w:rPr>
          <w:lang w:val="en-US"/>
        </w:rPr>
        <w:t>P = R</w:t>
      </w:r>
      <w:r>
        <w:rPr>
          <w:vertAlign w:val="subscript"/>
          <w:lang w:val="en-US"/>
        </w:rPr>
        <w:t>bh</w:t>
      </w:r>
      <w:r>
        <w:rPr>
          <w:lang w:val="en-US"/>
        </w:rPr>
        <w:t xml:space="preserve"> A</w:t>
      </w:r>
      <w:r>
        <w:rPr>
          <w:vertAlign w:val="subscript"/>
          <w:lang w:val="en-US"/>
        </w:rPr>
        <w:t>bh</w:t>
      </w:r>
      <w:r>
        <w:rPr>
          <w:lang w:val="en-US"/>
        </w:rPr>
        <w:t xml:space="preserve"> m</w:t>
      </w:r>
      <w:r>
        <w:rPr>
          <w:vertAlign w:val="subscript"/>
          <w:lang w:val="en-US"/>
        </w:rPr>
        <w:t>bh</w:t>
      </w:r>
      <w:r>
        <w:rPr>
          <w:lang w:val="en-US"/>
        </w:rPr>
        <w:t xml:space="preserve"> ,</w:t>
      </w:r>
      <w:r>
        <w:rPr>
          <w:lang w:val="en-US"/>
        </w:rPr>
        <w:tab/>
        <w:t>(227)</w:t>
      </w:r>
    </w:p>
    <w:p w:rsidR="00000000" w:rsidRDefault="000F226C">
      <w:pPr>
        <w:tabs>
          <w:tab w:val="left" w:pos="1701"/>
          <w:tab w:val="right" w:pos="6237"/>
        </w:tabs>
        <w:ind w:left="907" w:hanging="907"/>
      </w:pPr>
      <w:r>
        <w:t>где</w:t>
      </w:r>
      <w:r>
        <w:rPr>
          <w:lang w:val="en-US"/>
        </w:rPr>
        <w:t xml:space="preserve"> R</w:t>
      </w:r>
      <w:r>
        <w:rPr>
          <w:vertAlign w:val="subscript"/>
          <w:lang w:val="en-US"/>
        </w:rPr>
        <w:t>bh</w:t>
      </w:r>
      <w:r>
        <w:t xml:space="preserve"> — расчетное сопротивление высокопрочного болта раст</w:t>
      </w:r>
      <w:r>
        <w:t>я</w:t>
      </w:r>
      <w:r>
        <w:t>жению, определяемое по формуле (139);</w:t>
      </w:r>
    </w:p>
    <w:p w:rsidR="00000000" w:rsidRDefault="000F226C">
      <w:pPr>
        <w:tabs>
          <w:tab w:val="left" w:pos="1701"/>
          <w:tab w:val="right" w:pos="6237"/>
        </w:tabs>
        <w:ind w:left="908" w:hanging="624"/>
        <w:rPr>
          <w:lang w:val="en-US"/>
        </w:rPr>
      </w:pPr>
      <w:r>
        <w:t>m</w:t>
      </w:r>
      <w:r>
        <w:rPr>
          <w:vertAlign w:val="subscript"/>
          <w:lang w:val="en-US"/>
        </w:rPr>
        <w:t>bh</w:t>
      </w:r>
      <w:r>
        <w:t xml:space="preserve"> — коэффициент условий работы высокопрочных болтов при н</w:t>
      </w:r>
      <w:r>
        <w:t>а</w:t>
      </w:r>
      <w:r>
        <w:t xml:space="preserve">тяжении их крутящим моментом, равный 0,95. </w:t>
      </w:r>
    </w:p>
    <w:p w:rsidR="00000000" w:rsidRDefault="000F226C">
      <w:pPr>
        <w:tabs>
          <w:tab w:val="left" w:pos="1701"/>
          <w:tab w:val="right" w:pos="6237"/>
        </w:tabs>
        <w:rPr>
          <w:lang w:val="en-US"/>
        </w:rPr>
      </w:pPr>
      <w:r>
        <w:rPr>
          <w:b/>
        </w:rPr>
        <w:t>4.101.</w:t>
      </w:r>
      <w:r>
        <w:t xml:space="preserve"> Число n высокопрочных болтов в соединении при дейс</w:t>
      </w:r>
      <w:r>
        <w:t>т</w:t>
      </w:r>
      <w:r>
        <w:t>вии продольной силы</w:t>
      </w:r>
      <w:r>
        <w:rPr>
          <w:lang w:val="en-US"/>
        </w:rPr>
        <w:t xml:space="preserve"> N,</w:t>
      </w:r>
      <w:r>
        <w:t xml:space="preserve"> проходящей через центр тяжести соедин</w:t>
      </w:r>
      <w:r>
        <w:t>е</w:t>
      </w:r>
      <w:r>
        <w:t>ния, сл</w:t>
      </w:r>
      <w:r>
        <w:t>е</w:t>
      </w:r>
      <w:r>
        <w:t>дует определят</w:t>
      </w:r>
      <w:r>
        <w:t>ь по формуле</w:t>
      </w:r>
    </w:p>
    <w:p w:rsidR="00000000" w:rsidRDefault="000F226C">
      <w:pPr>
        <w:tabs>
          <w:tab w:val="left" w:pos="1701"/>
          <w:tab w:val="right" w:pos="6237"/>
        </w:tabs>
        <w:spacing w:before="120" w:after="120"/>
      </w:pPr>
      <w:r>
        <w:rPr>
          <w:lang w:val="en-US"/>
        </w:rPr>
        <w:tab/>
      </w:r>
      <w:r>
        <w:rPr>
          <w:position w:val="-26"/>
          <w:lang w:val="en-US"/>
        </w:rPr>
        <w:object w:dxaOrig="1100" w:dyaOrig="580">
          <v:shape id="_x0000_i1267" type="#_x0000_t75" style="width:54.75pt;height:29.25pt" o:ole="">
            <v:imagedata r:id="rId478" o:title=""/>
          </v:shape>
          <o:OLEObject Type="Embed" ProgID="Equation.2" ShapeID="_x0000_i1267" DrawAspect="Content" ObjectID="_1427234852" r:id="rId479"/>
        </w:object>
      </w:r>
      <w:r>
        <w:rPr>
          <w:lang w:val="en-US"/>
        </w:rPr>
        <w:t>,</w:t>
      </w:r>
      <w:r>
        <w:rPr>
          <w:lang w:val="en-US"/>
        </w:rPr>
        <w:tab/>
        <w:t>(228)</w:t>
      </w:r>
    </w:p>
    <w:p w:rsidR="00000000" w:rsidRDefault="000F226C">
      <w:pPr>
        <w:tabs>
          <w:tab w:val="left" w:pos="1701"/>
          <w:tab w:val="right" w:pos="6237"/>
        </w:tabs>
        <w:ind w:firstLine="0"/>
      </w:pPr>
      <w:r>
        <w:t>где m — коэффициент условий работы, принимаемый по табл. 60*;</w:t>
      </w:r>
    </w:p>
    <w:p w:rsidR="00000000" w:rsidRDefault="000F226C">
      <w:pPr>
        <w:tabs>
          <w:tab w:val="left" w:pos="1701"/>
          <w:tab w:val="right" w:pos="6237"/>
        </w:tabs>
        <w:ind w:left="908" w:hanging="624"/>
      </w:pPr>
      <w:r>
        <w:rPr>
          <w:lang w:val="en-US"/>
        </w:rPr>
        <w:t>Q</w:t>
      </w:r>
      <w:r>
        <w:rPr>
          <w:vertAlign w:val="subscript"/>
          <w:lang w:val="en-US"/>
        </w:rPr>
        <w:t>bh</w:t>
      </w:r>
      <w:r>
        <w:t xml:space="preserve"> — расчетное усилие на один болтоконтакт, определяемое по формуле (226);</w:t>
      </w:r>
    </w:p>
    <w:p w:rsidR="00000000" w:rsidRDefault="000F226C">
      <w:pPr>
        <w:tabs>
          <w:tab w:val="left" w:pos="1701"/>
          <w:tab w:val="right" w:pos="6237"/>
        </w:tabs>
        <w:rPr>
          <w:lang w:val="en-US"/>
        </w:rPr>
      </w:pPr>
      <w:r>
        <w:rPr>
          <w:lang w:val="en-US"/>
        </w:rPr>
        <w:t>n</w:t>
      </w:r>
      <w:r>
        <w:rPr>
          <w:vertAlign w:val="subscript"/>
          <w:lang w:val="en-US"/>
        </w:rPr>
        <w:t>s</w:t>
      </w:r>
      <w:r>
        <w:rPr>
          <w:lang w:val="en-US"/>
        </w:rPr>
        <w:t xml:space="preserve"> </w:t>
      </w:r>
      <w:r>
        <w:t xml:space="preserve">— число контактов в соединении. </w:t>
      </w:r>
    </w:p>
    <w:p w:rsidR="00000000" w:rsidRDefault="000F226C">
      <w:pPr>
        <w:tabs>
          <w:tab w:val="left" w:pos="1701"/>
          <w:tab w:val="right" w:pos="6237"/>
        </w:tabs>
      </w:pPr>
      <w:r>
        <w:rPr>
          <w:b/>
        </w:rPr>
        <w:t>4.102.</w:t>
      </w:r>
      <w:r>
        <w:rPr>
          <w:b/>
          <w:lang w:val="en-US"/>
        </w:rPr>
        <w:t xml:space="preserve"> </w:t>
      </w:r>
      <w:r>
        <w:t>При действии в плоскости соединения изгибающего мом</w:t>
      </w:r>
      <w:r>
        <w:t>е</w:t>
      </w:r>
      <w:r>
        <w:t>нта или продольной силы с изгибающим моментом усилие, прих</w:t>
      </w:r>
      <w:r>
        <w:t>о</w:t>
      </w:r>
      <w:r>
        <w:t>дящееся на рассматриваемый высокопрочный болт, следует опред</w:t>
      </w:r>
      <w:r>
        <w:t>е</w:t>
      </w:r>
      <w:r>
        <w:t>лять согласно указаниям пп. 4.96 и 4.97.</w:t>
      </w:r>
    </w:p>
    <w:p w:rsidR="00000000" w:rsidRDefault="000F226C">
      <w:pPr>
        <w:tabs>
          <w:tab w:val="left" w:pos="1701"/>
          <w:tab w:val="right" w:pos="6237"/>
        </w:tabs>
        <w:rPr>
          <w:lang w:val="en-US"/>
        </w:rPr>
      </w:pPr>
      <w:r>
        <w:rPr>
          <w:b/>
        </w:rPr>
        <w:t>4.103.</w:t>
      </w:r>
      <w:r>
        <w:t xml:space="preserve"> Высокопрочные болты, соединяющие стенки и пояса со</w:t>
      </w:r>
      <w:r>
        <w:t>с</w:t>
      </w:r>
      <w:r>
        <w:t>тавных балок, с</w:t>
      </w:r>
      <w:r>
        <w:t xml:space="preserve">ледует рассчитывать по формулам: </w:t>
      </w:r>
    </w:p>
    <w:p w:rsidR="00000000" w:rsidRDefault="000F226C">
      <w:pPr>
        <w:tabs>
          <w:tab w:val="left" w:pos="1701"/>
          <w:tab w:val="right" w:pos="6237"/>
        </w:tabs>
        <w:rPr>
          <w:lang w:val="en-US"/>
        </w:rPr>
      </w:pPr>
      <w:r>
        <w:t>при отсутствии местного давл</w:t>
      </w:r>
      <w:r>
        <w:t>е</w:t>
      </w:r>
      <w:r>
        <w:t>ния</w:t>
      </w:r>
    </w:p>
    <w:p w:rsidR="00000000" w:rsidRDefault="000F226C">
      <w:pPr>
        <w:tabs>
          <w:tab w:val="left" w:pos="1701"/>
          <w:tab w:val="right" w:pos="6237"/>
        </w:tabs>
        <w:spacing w:before="120"/>
      </w:pPr>
      <w:r>
        <w:rPr>
          <w:lang w:val="en-US"/>
        </w:rPr>
        <w:tab/>
      </w:r>
      <w:r>
        <w:rPr>
          <w:position w:val="-20"/>
          <w:lang w:val="en-US"/>
        </w:rPr>
        <w:object w:dxaOrig="1359" w:dyaOrig="520">
          <v:shape id="_x0000_i1268" type="#_x0000_t75" style="width:68.25pt;height:26.25pt" o:ole="">
            <v:imagedata r:id="rId480" o:title=""/>
          </v:shape>
          <o:OLEObject Type="Embed" ProgID="Equation.2" ShapeID="_x0000_i1268" DrawAspect="Content" ObjectID="_1427234853" r:id="rId481"/>
        </w:object>
      </w:r>
      <w:r>
        <w:rPr>
          <w:lang w:val="en-US"/>
        </w:rPr>
        <w:t xml:space="preserve"> ;</w:t>
      </w:r>
      <w:r>
        <w:rPr>
          <w:lang w:val="en-US"/>
        </w:rPr>
        <w:tab/>
        <w:t>(229)</w:t>
      </w:r>
    </w:p>
    <w:p w:rsidR="00000000" w:rsidRDefault="000F226C">
      <w:pPr>
        <w:tabs>
          <w:tab w:val="left" w:pos="1701"/>
          <w:tab w:val="right" w:pos="6237"/>
        </w:tabs>
        <w:spacing w:before="120"/>
        <w:rPr>
          <w:lang w:val="en-US"/>
        </w:rPr>
      </w:pPr>
      <w:r>
        <w:t>при воздействии на пояс местного давления q</w:t>
      </w:r>
    </w:p>
    <w:p w:rsidR="00000000" w:rsidRDefault="000F226C">
      <w:pPr>
        <w:tabs>
          <w:tab w:val="left" w:pos="1701"/>
          <w:tab w:val="right" w:pos="6237"/>
        </w:tabs>
        <w:spacing w:before="120"/>
      </w:pPr>
      <w:r>
        <w:rPr>
          <w:lang w:val="en-US"/>
        </w:rPr>
        <w:tab/>
      </w:r>
      <w:r>
        <w:rPr>
          <w:position w:val="-26"/>
          <w:lang w:val="en-US"/>
        </w:rPr>
        <w:object w:dxaOrig="2180" w:dyaOrig="720">
          <v:shape id="_x0000_i1269" type="#_x0000_t75" style="width:108.75pt;height:36pt" o:ole="">
            <v:imagedata r:id="rId482" o:title=""/>
          </v:shape>
          <o:OLEObject Type="Embed" ProgID="Equation.2" ShapeID="_x0000_i1269" DrawAspect="Content" ObjectID="_1427234854" r:id="rId483"/>
        </w:object>
      </w:r>
      <w:r>
        <w:rPr>
          <w:lang w:val="en-US"/>
        </w:rPr>
        <w:t xml:space="preserve"> ,</w:t>
      </w:r>
      <w:r>
        <w:rPr>
          <w:lang w:val="en-US"/>
        </w:rPr>
        <w:tab/>
        <w:t>(230)</w:t>
      </w:r>
    </w:p>
    <w:p w:rsidR="00000000" w:rsidRDefault="000F226C">
      <w:pPr>
        <w:tabs>
          <w:tab w:val="left" w:pos="1701"/>
          <w:tab w:val="right" w:pos="6237"/>
        </w:tabs>
        <w:spacing w:before="120"/>
        <w:ind w:firstLine="0"/>
        <w:rPr>
          <w:lang w:val="en-US"/>
        </w:rPr>
      </w:pPr>
      <w:r>
        <w:t>где n</w:t>
      </w:r>
      <w:r>
        <w:rPr>
          <w:vertAlign w:val="subscript"/>
          <w:lang w:val="en-US"/>
        </w:rPr>
        <w:t>s</w:t>
      </w:r>
      <w:r>
        <w:t xml:space="preserve"> — число контактов в соединении; </w:t>
      </w:r>
    </w:p>
    <w:p w:rsidR="00000000" w:rsidRDefault="000F226C">
      <w:pPr>
        <w:tabs>
          <w:tab w:val="left" w:pos="1701"/>
          <w:tab w:val="right" w:pos="6237"/>
        </w:tabs>
        <w:ind w:left="908" w:hanging="624"/>
        <w:rPr>
          <w:lang w:val="en-US"/>
        </w:rPr>
      </w:pPr>
      <w:r>
        <w:rPr>
          <w:lang w:val="en-US"/>
        </w:rPr>
        <w:t>Q</w:t>
      </w:r>
      <w:r>
        <w:rPr>
          <w:vertAlign w:val="subscript"/>
          <w:lang w:val="en-US"/>
        </w:rPr>
        <w:t>bh</w:t>
      </w:r>
      <w:r>
        <w:t xml:space="preserve"> — расчетное усилие, воспринимаемое одним болтоконтактом и определяемое по формуле (226); остальные обозначения те же, что и в п. 4.99. </w:t>
      </w:r>
    </w:p>
    <w:p w:rsidR="00000000" w:rsidRDefault="000F226C">
      <w:pPr>
        <w:tabs>
          <w:tab w:val="left" w:pos="1701"/>
          <w:tab w:val="right" w:pos="6237"/>
        </w:tabs>
      </w:pPr>
      <w:r>
        <w:rPr>
          <w:b/>
        </w:rPr>
        <w:t>4.104.</w:t>
      </w:r>
      <w:r>
        <w:t xml:space="preserve"> В случае, если совместная работа проезжей части и поясов главных ферм обеспечивается специальными горизонтальными д</w:t>
      </w:r>
      <w:r>
        <w:t>и</w:t>
      </w:r>
      <w:r>
        <w:t>афрагмами, расчет прикрепления п</w:t>
      </w:r>
      <w:r>
        <w:t>родольных балок к поперечным следует выполнять на поперечную силу и момент с учетом требов</w:t>
      </w:r>
      <w:r>
        <w:t>а</w:t>
      </w:r>
      <w:r>
        <w:t>ний п. 4.74; при этом усилия в болтах, прикрепляющих вертикал</w:t>
      </w:r>
      <w:r>
        <w:t>ь</w:t>
      </w:r>
      <w:r>
        <w:t>ные уголки к стенке поперечной балки, необходимо определять как для фланцевых соед</w:t>
      </w:r>
      <w:r>
        <w:t>и</w:t>
      </w:r>
      <w:r>
        <w:t>нений.</w:t>
      </w:r>
    </w:p>
    <w:p w:rsidR="00000000" w:rsidRDefault="000F226C">
      <w:pPr>
        <w:tabs>
          <w:tab w:val="left" w:pos="1701"/>
          <w:tab w:val="right" w:pos="6237"/>
        </w:tabs>
        <w:rPr>
          <w:lang w:val="en-US"/>
        </w:rPr>
      </w:pPr>
      <w:r>
        <w:t>Расчет болтовых и фрикционных соединений прикреплений б</w:t>
      </w:r>
      <w:r>
        <w:t>а</w:t>
      </w:r>
      <w:r>
        <w:t>лок проезжей части пролетных строений с решетчатыми главными фермами допускается выполнять только на поперечную силу, вводя дополнительный коэ</w:t>
      </w:r>
      <w:r>
        <w:t>ф</w:t>
      </w:r>
      <w:r>
        <w:t xml:space="preserve">фициент условий работы </w:t>
      </w:r>
      <w:r>
        <w:rPr>
          <w:lang w:val="en-US"/>
        </w:rPr>
        <w:t>m</w:t>
      </w:r>
      <w:r>
        <w:rPr>
          <w:vertAlign w:val="subscript"/>
          <w:lang w:val="en-US"/>
        </w:rPr>
        <w:t>b</w:t>
      </w:r>
      <w:r>
        <w:t xml:space="preserve"> согласно табл. 84.</w:t>
      </w:r>
    </w:p>
    <w:p w:rsidR="00000000" w:rsidRDefault="000F226C">
      <w:pPr>
        <w:tabs>
          <w:tab w:val="left" w:pos="1701"/>
          <w:tab w:val="right" w:pos="6237"/>
        </w:tabs>
        <w:spacing w:before="120" w:after="120"/>
        <w:jc w:val="right"/>
      </w:pPr>
      <w:r>
        <w:t>Таблица 84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80"/>
        <w:gridCol w:w="2580"/>
        <w:gridCol w:w="1290"/>
      </w:tblGrid>
      <w:tr w:rsidR="00000000">
        <w:tblPrEx>
          <w:tblCellMar>
            <w:top w:w="0" w:type="dxa"/>
            <w:bottom w:w="0" w:type="dxa"/>
          </w:tblCellMar>
        </w:tblPrEx>
        <w:tc>
          <w:tcPr>
            <w:tcW w:w="2580" w:type="dxa"/>
          </w:tcPr>
          <w:p w:rsidR="00000000" w:rsidRDefault="000F226C">
            <w:pPr>
              <w:tabs>
                <w:tab w:val="left" w:pos="1701"/>
                <w:tab w:val="right" w:pos="6237"/>
              </w:tabs>
              <w:ind w:firstLine="0"/>
              <w:jc w:val="center"/>
              <w:rPr>
                <w:b/>
                <w:sz w:val="18"/>
              </w:rPr>
            </w:pPr>
            <w:r>
              <w:rPr>
                <w:b/>
                <w:sz w:val="18"/>
              </w:rPr>
              <w:t>Характеристика</w:t>
            </w:r>
            <w:r>
              <w:rPr>
                <w:b/>
                <w:sz w:val="18"/>
              </w:rPr>
              <w:t xml:space="preserve"> прикре</w:t>
            </w:r>
            <w:r>
              <w:rPr>
                <w:b/>
                <w:sz w:val="18"/>
              </w:rPr>
              <w:softHyphen/>
              <w:t xml:space="preserve">пления и места </w:t>
            </w:r>
            <w:r>
              <w:rPr>
                <w:b/>
                <w:sz w:val="18"/>
              </w:rPr>
              <w:br/>
            </w:r>
            <w:r>
              <w:rPr>
                <w:b/>
                <w:sz w:val="18"/>
              </w:rPr>
              <w:lastRenderedPageBreak/>
              <w:t>располож</w:t>
            </w:r>
            <w:r>
              <w:rPr>
                <w:b/>
                <w:sz w:val="18"/>
              </w:rPr>
              <w:t>е</w:t>
            </w:r>
            <w:r>
              <w:rPr>
                <w:b/>
                <w:sz w:val="18"/>
              </w:rPr>
              <w:t>ния болтов</w:t>
            </w:r>
          </w:p>
        </w:tc>
        <w:tc>
          <w:tcPr>
            <w:tcW w:w="2580" w:type="dxa"/>
          </w:tcPr>
          <w:p w:rsidR="00000000" w:rsidRDefault="000F226C">
            <w:pPr>
              <w:tabs>
                <w:tab w:val="left" w:pos="1701"/>
                <w:tab w:val="right" w:pos="6237"/>
              </w:tabs>
              <w:ind w:firstLine="0"/>
              <w:jc w:val="center"/>
              <w:rPr>
                <w:b/>
                <w:sz w:val="18"/>
              </w:rPr>
            </w:pPr>
            <w:r>
              <w:rPr>
                <w:b/>
                <w:sz w:val="18"/>
              </w:rPr>
              <w:lastRenderedPageBreak/>
              <w:t>Особенности конструкции узла</w:t>
            </w:r>
          </w:p>
        </w:tc>
        <w:tc>
          <w:tcPr>
            <w:tcW w:w="1290" w:type="dxa"/>
          </w:tcPr>
          <w:p w:rsidR="00000000" w:rsidRDefault="000F226C">
            <w:pPr>
              <w:tabs>
                <w:tab w:val="left" w:pos="1701"/>
                <w:tab w:val="right" w:pos="6237"/>
              </w:tabs>
              <w:ind w:firstLine="0"/>
              <w:jc w:val="center"/>
              <w:rPr>
                <w:b/>
                <w:sz w:val="18"/>
              </w:rPr>
            </w:pPr>
            <w:r>
              <w:rPr>
                <w:b/>
                <w:sz w:val="18"/>
              </w:rPr>
              <w:t>Коэффици</w:t>
            </w:r>
            <w:r>
              <w:rPr>
                <w:b/>
                <w:sz w:val="18"/>
              </w:rPr>
              <w:softHyphen/>
              <w:t xml:space="preserve">ент условий </w:t>
            </w:r>
            <w:r>
              <w:rPr>
                <w:b/>
                <w:sz w:val="18"/>
              </w:rPr>
              <w:lastRenderedPageBreak/>
              <w:t xml:space="preserve">работы </w:t>
            </w:r>
            <w:r>
              <w:rPr>
                <w:b/>
                <w:sz w:val="18"/>
                <w:lang w:val="en-US"/>
              </w:rPr>
              <w:t>m</w:t>
            </w:r>
            <w:r>
              <w:rPr>
                <w:b/>
                <w:sz w:val="18"/>
                <w:vertAlign w:val="subscript"/>
                <w:lang w:val="en-US"/>
              </w:rPr>
              <w:t>b</w:t>
            </w:r>
          </w:p>
        </w:tc>
      </w:tr>
      <w:tr w:rsidR="00000000">
        <w:tblPrEx>
          <w:tblCellMar>
            <w:top w:w="0" w:type="dxa"/>
            <w:bottom w:w="0" w:type="dxa"/>
          </w:tblCellMar>
        </w:tblPrEx>
        <w:tc>
          <w:tcPr>
            <w:tcW w:w="6450" w:type="dxa"/>
            <w:gridSpan w:val="3"/>
          </w:tcPr>
          <w:p w:rsidR="00000000" w:rsidRDefault="000F226C">
            <w:pPr>
              <w:tabs>
                <w:tab w:val="left" w:pos="1701"/>
                <w:tab w:val="right" w:pos="6237"/>
              </w:tabs>
              <w:ind w:firstLine="0"/>
              <w:jc w:val="center"/>
              <w:rPr>
                <w:b/>
              </w:rPr>
            </w:pPr>
            <w:r>
              <w:rPr>
                <w:b/>
              </w:rPr>
              <w:lastRenderedPageBreak/>
              <w:t>Во всех пролетных строениях</w:t>
            </w:r>
          </w:p>
        </w:tc>
      </w:tr>
      <w:tr w:rsidR="00000000">
        <w:tblPrEx>
          <w:tblCellMar>
            <w:top w:w="0" w:type="dxa"/>
            <w:bottom w:w="0" w:type="dxa"/>
          </w:tblCellMar>
        </w:tblPrEx>
        <w:tc>
          <w:tcPr>
            <w:tcW w:w="2580" w:type="dxa"/>
            <w:tcBorders>
              <w:bottom w:val="nil"/>
            </w:tcBorders>
          </w:tcPr>
          <w:p w:rsidR="00000000" w:rsidRDefault="000F226C">
            <w:pPr>
              <w:tabs>
                <w:tab w:val="left" w:pos="1701"/>
                <w:tab w:val="right" w:pos="6237"/>
              </w:tabs>
              <w:ind w:firstLine="0"/>
              <w:jc w:val="left"/>
            </w:pPr>
            <w:r>
              <w:t>Вертикальные уголки прикрепления попере</w:t>
            </w:r>
            <w:r>
              <w:t>ч</w:t>
            </w:r>
            <w:r>
              <w:t>ной балки к узлу реше</w:t>
            </w:r>
            <w:r>
              <w:t>т</w:t>
            </w:r>
            <w:r>
              <w:t>чатой гла</w:t>
            </w:r>
            <w:r>
              <w:t>в</w:t>
            </w:r>
            <w:r>
              <w:t>ной фермы:</w:t>
            </w:r>
          </w:p>
        </w:tc>
        <w:tc>
          <w:tcPr>
            <w:tcW w:w="2580" w:type="dxa"/>
            <w:tcBorders>
              <w:bottom w:val="nil"/>
            </w:tcBorders>
          </w:tcPr>
          <w:p w:rsidR="00000000" w:rsidRDefault="000F226C">
            <w:pPr>
              <w:tabs>
                <w:tab w:val="left" w:pos="1701"/>
                <w:tab w:val="right" w:pos="6237"/>
              </w:tabs>
              <w:ind w:firstLine="0"/>
              <w:jc w:val="left"/>
            </w:pPr>
          </w:p>
        </w:tc>
        <w:tc>
          <w:tcPr>
            <w:tcW w:w="1290" w:type="dxa"/>
            <w:tcBorders>
              <w:bottom w:val="nil"/>
            </w:tcBorders>
          </w:tcPr>
          <w:p w:rsidR="00000000" w:rsidRDefault="000F226C">
            <w:pPr>
              <w:tabs>
                <w:tab w:val="left" w:pos="1701"/>
                <w:tab w:val="right" w:pos="6237"/>
              </w:tabs>
              <w:ind w:firstLine="0"/>
              <w:jc w:val="center"/>
            </w:pPr>
          </w:p>
        </w:tc>
      </w:tr>
      <w:tr w:rsidR="00000000">
        <w:tblPrEx>
          <w:tblCellMar>
            <w:top w:w="0" w:type="dxa"/>
            <w:bottom w:w="0" w:type="dxa"/>
          </w:tblCellMar>
        </w:tblPrEx>
        <w:tc>
          <w:tcPr>
            <w:tcW w:w="2580" w:type="dxa"/>
            <w:tcBorders>
              <w:top w:val="nil"/>
              <w:bottom w:val="nil"/>
            </w:tcBorders>
          </w:tcPr>
          <w:p w:rsidR="00000000" w:rsidRDefault="000F226C">
            <w:pPr>
              <w:tabs>
                <w:tab w:val="left" w:pos="1701"/>
                <w:tab w:val="right" w:pos="6237"/>
              </w:tabs>
              <w:ind w:left="284" w:firstLine="0"/>
              <w:jc w:val="left"/>
            </w:pPr>
            <w:r>
              <w:t>болты в полках уго</w:t>
            </w:r>
            <w:r>
              <w:t>л</w:t>
            </w:r>
            <w:r>
              <w:t>ков, прикрепляемых к ферме</w:t>
            </w:r>
          </w:p>
        </w:tc>
        <w:tc>
          <w:tcPr>
            <w:tcW w:w="2580" w:type="dxa"/>
            <w:tcBorders>
              <w:top w:val="nil"/>
              <w:bottom w:val="nil"/>
            </w:tcBorders>
          </w:tcPr>
          <w:p w:rsidR="00000000" w:rsidRDefault="000F226C">
            <w:pPr>
              <w:tabs>
                <w:tab w:val="left" w:pos="1701"/>
                <w:tab w:val="right" w:pos="6237"/>
              </w:tabs>
              <w:ind w:firstLine="0"/>
              <w:jc w:val="left"/>
            </w:pPr>
            <w:r>
              <w:t>Конструкция не способна воспринимать опорный момент</w:t>
            </w:r>
          </w:p>
        </w:tc>
        <w:tc>
          <w:tcPr>
            <w:tcW w:w="1290" w:type="dxa"/>
            <w:tcBorders>
              <w:top w:val="nil"/>
              <w:bottom w:val="nil"/>
            </w:tcBorders>
          </w:tcPr>
          <w:p w:rsidR="00000000" w:rsidRDefault="000F226C">
            <w:pPr>
              <w:tabs>
                <w:tab w:val="left" w:pos="1701"/>
                <w:tab w:val="right" w:pos="6237"/>
              </w:tabs>
              <w:ind w:firstLine="0"/>
              <w:jc w:val="center"/>
            </w:pPr>
            <w:r>
              <w:t>0,85</w:t>
            </w:r>
          </w:p>
        </w:tc>
      </w:tr>
      <w:tr w:rsidR="00000000">
        <w:tblPrEx>
          <w:tblCellMar>
            <w:top w:w="0" w:type="dxa"/>
            <w:bottom w:w="0" w:type="dxa"/>
          </w:tblCellMar>
        </w:tblPrEx>
        <w:tc>
          <w:tcPr>
            <w:tcW w:w="2580" w:type="dxa"/>
            <w:tcBorders>
              <w:top w:val="nil"/>
              <w:bottom w:val="nil"/>
            </w:tcBorders>
          </w:tcPr>
          <w:p w:rsidR="00000000" w:rsidRDefault="000F226C">
            <w:pPr>
              <w:tabs>
                <w:tab w:val="left" w:pos="1701"/>
                <w:tab w:val="right" w:pos="6237"/>
              </w:tabs>
              <w:ind w:left="284" w:firstLine="0"/>
              <w:jc w:val="left"/>
            </w:pPr>
          </w:p>
        </w:tc>
        <w:tc>
          <w:tcPr>
            <w:tcW w:w="2580" w:type="dxa"/>
            <w:tcBorders>
              <w:top w:val="nil"/>
              <w:bottom w:val="nil"/>
            </w:tcBorders>
          </w:tcPr>
          <w:p w:rsidR="00000000" w:rsidRDefault="000F226C">
            <w:pPr>
              <w:tabs>
                <w:tab w:val="left" w:pos="1701"/>
                <w:tab w:val="right" w:pos="6237"/>
              </w:tabs>
              <w:ind w:firstLine="0"/>
              <w:jc w:val="left"/>
            </w:pPr>
            <w:r>
              <w:t xml:space="preserve">Конструкция способна </w:t>
            </w:r>
            <w:r>
              <w:br/>
              <w:t>воспринимать опорный момент</w:t>
            </w:r>
          </w:p>
        </w:tc>
        <w:tc>
          <w:tcPr>
            <w:tcW w:w="1290" w:type="dxa"/>
            <w:tcBorders>
              <w:top w:val="nil"/>
              <w:bottom w:val="nil"/>
            </w:tcBorders>
          </w:tcPr>
          <w:p w:rsidR="00000000" w:rsidRDefault="000F226C">
            <w:pPr>
              <w:tabs>
                <w:tab w:val="left" w:pos="1701"/>
                <w:tab w:val="right" w:pos="6237"/>
              </w:tabs>
              <w:ind w:firstLine="0"/>
              <w:jc w:val="center"/>
            </w:pPr>
            <w:r>
              <w:t>0,9</w:t>
            </w:r>
          </w:p>
        </w:tc>
      </w:tr>
      <w:tr w:rsidR="00000000">
        <w:tblPrEx>
          <w:tblCellMar>
            <w:top w:w="0" w:type="dxa"/>
            <w:bottom w:w="0" w:type="dxa"/>
          </w:tblCellMar>
        </w:tblPrEx>
        <w:tc>
          <w:tcPr>
            <w:tcW w:w="2580" w:type="dxa"/>
            <w:tcBorders>
              <w:top w:val="nil"/>
              <w:bottom w:val="nil"/>
            </w:tcBorders>
          </w:tcPr>
          <w:p w:rsidR="00000000" w:rsidRDefault="000F226C">
            <w:pPr>
              <w:tabs>
                <w:tab w:val="left" w:pos="1701"/>
                <w:tab w:val="right" w:pos="6237"/>
              </w:tabs>
              <w:ind w:left="284" w:firstLine="0"/>
              <w:jc w:val="left"/>
            </w:pPr>
            <w:r>
              <w:t>то же, к поперечной балке</w:t>
            </w:r>
          </w:p>
        </w:tc>
        <w:tc>
          <w:tcPr>
            <w:tcW w:w="2580" w:type="dxa"/>
            <w:tcBorders>
              <w:top w:val="nil"/>
              <w:bottom w:val="nil"/>
            </w:tcBorders>
          </w:tcPr>
          <w:p w:rsidR="00000000" w:rsidRDefault="000F226C">
            <w:pPr>
              <w:tabs>
                <w:tab w:val="left" w:pos="1701"/>
                <w:tab w:val="right" w:pos="6237"/>
              </w:tabs>
              <w:ind w:firstLine="0"/>
              <w:jc w:val="left"/>
            </w:pPr>
            <w:r>
              <w:t>Независимо от констру</w:t>
            </w:r>
            <w:r>
              <w:t>к</w:t>
            </w:r>
            <w:r>
              <w:t>ции</w:t>
            </w:r>
          </w:p>
        </w:tc>
        <w:tc>
          <w:tcPr>
            <w:tcW w:w="1290" w:type="dxa"/>
            <w:tcBorders>
              <w:top w:val="nil"/>
              <w:bottom w:val="nil"/>
            </w:tcBorders>
          </w:tcPr>
          <w:p w:rsidR="00000000" w:rsidRDefault="000F226C">
            <w:pPr>
              <w:tabs>
                <w:tab w:val="left" w:pos="1701"/>
                <w:tab w:val="right" w:pos="6237"/>
              </w:tabs>
              <w:ind w:firstLine="0"/>
              <w:jc w:val="center"/>
            </w:pPr>
            <w:r>
              <w:t>0,9</w:t>
            </w:r>
          </w:p>
        </w:tc>
      </w:tr>
      <w:tr w:rsidR="00000000">
        <w:tblPrEx>
          <w:tblCellMar>
            <w:top w:w="0" w:type="dxa"/>
            <w:bottom w:w="0" w:type="dxa"/>
          </w:tblCellMar>
        </w:tblPrEx>
        <w:tc>
          <w:tcPr>
            <w:tcW w:w="6450" w:type="dxa"/>
            <w:gridSpan w:val="3"/>
            <w:tcBorders>
              <w:top w:val="nil"/>
              <w:bottom w:val="nil"/>
            </w:tcBorders>
          </w:tcPr>
          <w:p w:rsidR="00000000" w:rsidRDefault="000F226C">
            <w:pPr>
              <w:tabs>
                <w:tab w:val="left" w:pos="1701"/>
                <w:tab w:val="right" w:pos="6237"/>
              </w:tabs>
              <w:ind w:firstLine="0"/>
              <w:jc w:val="center"/>
              <w:rPr>
                <w:b/>
              </w:rPr>
            </w:pPr>
            <w:r>
              <w:rPr>
                <w:b/>
              </w:rPr>
              <w:t xml:space="preserve">Совместная работа проезжей части и поясов главных ферм </w:t>
            </w:r>
            <w:r>
              <w:rPr>
                <w:b/>
              </w:rPr>
              <w:br/>
              <w:t>не обе</w:t>
            </w:r>
            <w:r>
              <w:rPr>
                <w:b/>
              </w:rPr>
              <w:t>с</w:t>
            </w:r>
            <w:r>
              <w:rPr>
                <w:b/>
              </w:rPr>
              <w:t>печивается</w:t>
            </w:r>
          </w:p>
        </w:tc>
      </w:tr>
      <w:tr w:rsidR="00000000">
        <w:tblPrEx>
          <w:tblCellMar>
            <w:top w:w="0" w:type="dxa"/>
            <w:bottom w:w="0" w:type="dxa"/>
          </w:tblCellMar>
        </w:tblPrEx>
        <w:tc>
          <w:tcPr>
            <w:tcW w:w="2580" w:type="dxa"/>
            <w:tcBorders>
              <w:top w:val="nil"/>
              <w:bottom w:val="nil"/>
            </w:tcBorders>
          </w:tcPr>
          <w:p w:rsidR="00000000" w:rsidRDefault="000F226C">
            <w:pPr>
              <w:tabs>
                <w:tab w:val="left" w:pos="1701"/>
                <w:tab w:val="right" w:pos="6237"/>
              </w:tabs>
              <w:ind w:firstLine="0"/>
              <w:jc w:val="left"/>
            </w:pPr>
            <w:r>
              <w:t>Вертикальные уголки прикрепления продол</w:t>
            </w:r>
            <w:r>
              <w:t>ь</w:t>
            </w:r>
            <w:r>
              <w:t>ной балки к поперечной:</w:t>
            </w:r>
          </w:p>
        </w:tc>
        <w:tc>
          <w:tcPr>
            <w:tcW w:w="2580" w:type="dxa"/>
            <w:tcBorders>
              <w:top w:val="nil"/>
              <w:bottom w:val="nil"/>
            </w:tcBorders>
          </w:tcPr>
          <w:p w:rsidR="00000000" w:rsidRDefault="000F226C">
            <w:pPr>
              <w:tabs>
                <w:tab w:val="left" w:pos="1701"/>
                <w:tab w:val="right" w:pos="6237"/>
              </w:tabs>
              <w:ind w:firstLine="0"/>
              <w:jc w:val="left"/>
            </w:pPr>
          </w:p>
        </w:tc>
        <w:tc>
          <w:tcPr>
            <w:tcW w:w="1290" w:type="dxa"/>
            <w:tcBorders>
              <w:top w:val="nil"/>
              <w:bottom w:val="nil"/>
            </w:tcBorders>
          </w:tcPr>
          <w:p w:rsidR="00000000" w:rsidRDefault="000F226C">
            <w:pPr>
              <w:tabs>
                <w:tab w:val="left" w:pos="1701"/>
                <w:tab w:val="right" w:pos="6237"/>
              </w:tabs>
              <w:ind w:firstLine="0"/>
              <w:jc w:val="center"/>
            </w:pPr>
          </w:p>
        </w:tc>
      </w:tr>
      <w:tr w:rsidR="00000000">
        <w:tblPrEx>
          <w:tblCellMar>
            <w:top w:w="0" w:type="dxa"/>
            <w:bottom w:w="0" w:type="dxa"/>
          </w:tblCellMar>
        </w:tblPrEx>
        <w:tc>
          <w:tcPr>
            <w:tcW w:w="2580" w:type="dxa"/>
            <w:tcBorders>
              <w:top w:val="nil"/>
              <w:bottom w:val="nil"/>
            </w:tcBorders>
          </w:tcPr>
          <w:p w:rsidR="00000000" w:rsidRDefault="000F226C">
            <w:pPr>
              <w:tabs>
                <w:tab w:val="left" w:pos="1701"/>
                <w:tab w:val="right" w:pos="6237"/>
              </w:tabs>
              <w:ind w:left="284" w:firstLine="0"/>
              <w:jc w:val="left"/>
            </w:pPr>
            <w:r>
              <w:t>болты в полках уго</w:t>
            </w:r>
            <w:r>
              <w:t>л</w:t>
            </w:r>
            <w:r>
              <w:t>ков, прикрепляемых к попере</w:t>
            </w:r>
            <w:r>
              <w:t>ч</w:t>
            </w:r>
            <w:r>
              <w:t>ной балке</w:t>
            </w:r>
          </w:p>
        </w:tc>
        <w:tc>
          <w:tcPr>
            <w:tcW w:w="2580" w:type="dxa"/>
            <w:tcBorders>
              <w:top w:val="nil"/>
              <w:bottom w:val="nil"/>
            </w:tcBorders>
          </w:tcPr>
          <w:p w:rsidR="00000000" w:rsidRDefault="000F226C">
            <w:pPr>
              <w:tabs>
                <w:tab w:val="left" w:pos="1701"/>
                <w:tab w:val="right" w:pos="6237"/>
              </w:tabs>
              <w:ind w:firstLine="0"/>
              <w:jc w:val="left"/>
            </w:pPr>
            <w:r>
              <w:t>Конструкция не способна воспринимать опорный момент</w:t>
            </w:r>
          </w:p>
        </w:tc>
        <w:tc>
          <w:tcPr>
            <w:tcW w:w="1290" w:type="dxa"/>
            <w:tcBorders>
              <w:top w:val="nil"/>
              <w:bottom w:val="nil"/>
            </w:tcBorders>
          </w:tcPr>
          <w:p w:rsidR="00000000" w:rsidRDefault="000F226C">
            <w:pPr>
              <w:tabs>
                <w:tab w:val="left" w:pos="1701"/>
                <w:tab w:val="right" w:pos="6237"/>
              </w:tabs>
              <w:ind w:firstLine="0"/>
              <w:jc w:val="center"/>
            </w:pPr>
            <w:r>
              <w:t>0,7</w:t>
            </w:r>
          </w:p>
        </w:tc>
      </w:tr>
      <w:tr w:rsidR="00000000">
        <w:tblPrEx>
          <w:tblCellMar>
            <w:top w:w="0" w:type="dxa"/>
            <w:bottom w:w="0" w:type="dxa"/>
          </w:tblCellMar>
        </w:tblPrEx>
        <w:tc>
          <w:tcPr>
            <w:tcW w:w="2580" w:type="dxa"/>
            <w:tcBorders>
              <w:top w:val="nil"/>
              <w:bottom w:val="nil"/>
            </w:tcBorders>
          </w:tcPr>
          <w:p w:rsidR="00000000" w:rsidRDefault="000F226C">
            <w:pPr>
              <w:tabs>
                <w:tab w:val="left" w:pos="1701"/>
                <w:tab w:val="right" w:pos="6237"/>
              </w:tabs>
              <w:ind w:left="284" w:firstLine="0"/>
              <w:jc w:val="left"/>
            </w:pPr>
          </w:p>
        </w:tc>
        <w:tc>
          <w:tcPr>
            <w:tcW w:w="2580" w:type="dxa"/>
            <w:tcBorders>
              <w:top w:val="nil"/>
              <w:bottom w:val="nil"/>
            </w:tcBorders>
          </w:tcPr>
          <w:p w:rsidR="00000000" w:rsidRDefault="000F226C">
            <w:pPr>
              <w:tabs>
                <w:tab w:val="left" w:pos="1701"/>
                <w:tab w:val="right" w:pos="6237"/>
              </w:tabs>
              <w:ind w:firstLine="0"/>
              <w:jc w:val="left"/>
            </w:pPr>
            <w:r>
              <w:t xml:space="preserve">Конструкция способна </w:t>
            </w:r>
            <w:r>
              <w:br/>
              <w:t>воспринимать опорный момент</w:t>
            </w:r>
          </w:p>
        </w:tc>
        <w:tc>
          <w:tcPr>
            <w:tcW w:w="1290" w:type="dxa"/>
            <w:tcBorders>
              <w:top w:val="nil"/>
              <w:bottom w:val="nil"/>
            </w:tcBorders>
          </w:tcPr>
          <w:p w:rsidR="00000000" w:rsidRDefault="000F226C">
            <w:pPr>
              <w:tabs>
                <w:tab w:val="left" w:pos="1701"/>
                <w:tab w:val="right" w:pos="6237"/>
              </w:tabs>
              <w:ind w:firstLine="0"/>
              <w:jc w:val="center"/>
            </w:pPr>
            <w:r>
              <w:t>0,9</w:t>
            </w:r>
          </w:p>
        </w:tc>
      </w:tr>
      <w:tr w:rsidR="00000000">
        <w:tblPrEx>
          <w:tblCellMar>
            <w:top w:w="0" w:type="dxa"/>
            <w:bottom w:w="0" w:type="dxa"/>
          </w:tblCellMar>
        </w:tblPrEx>
        <w:tc>
          <w:tcPr>
            <w:tcW w:w="2580" w:type="dxa"/>
            <w:tcBorders>
              <w:top w:val="nil"/>
            </w:tcBorders>
          </w:tcPr>
          <w:p w:rsidR="00000000" w:rsidRDefault="000F226C">
            <w:pPr>
              <w:tabs>
                <w:tab w:val="left" w:pos="1701"/>
                <w:tab w:val="right" w:pos="6237"/>
              </w:tabs>
              <w:ind w:left="284" w:firstLine="0"/>
              <w:jc w:val="left"/>
            </w:pPr>
            <w:r>
              <w:t>то же, к продольной балке</w:t>
            </w:r>
          </w:p>
        </w:tc>
        <w:tc>
          <w:tcPr>
            <w:tcW w:w="2580" w:type="dxa"/>
            <w:tcBorders>
              <w:top w:val="nil"/>
            </w:tcBorders>
          </w:tcPr>
          <w:p w:rsidR="00000000" w:rsidRDefault="000F226C">
            <w:pPr>
              <w:tabs>
                <w:tab w:val="left" w:pos="1701"/>
                <w:tab w:val="right" w:pos="6237"/>
              </w:tabs>
              <w:ind w:firstLine="0"/>
              <w:jc w:val="left"/>
            </w:pPr>
            <w:r>
              <w:t>Независимо от констру</w:t>
            </w:r>
            <w:r>
              <w:t>к</w:t>
            </w:r>
            <w:r>
              <w:t>ции</w:t>
            </w:r>
          </w:p>
        </w:tc>
        <w:tc>
          <w:tcPr>
            <w:tcW w:w="1290" w:type="dxa"/>
            <w:tcBorders>
              <w:top w:val="nil"/>
            </w:tcBorders>
          </w:tcPr>
          <w:p w:rsidR="00000000" w:rsidRDefault="000F226C">
            <w:pPr>
              <w:tabs>
                <w:tab w:val="left" w:pos="1701"/>
                <w:tab w:val="right" w:pos="6237"/>
              </w:tabs>
              <w:ind w:firstLine="0"/>
              <w:jc w:val="center"/>
            </w:pPr>
            <w:r>
              <w:t>0,9</w:t>
            </w:r>
          </w:p>
        </w:tc>
      </w:tr>
    </w:tbl>
    <w:p w:rsidR="00000000" w:rsidRDefault="000F226C">
      <w:pPr>
        <w:tabs>
          <w:tab w:val="left" w:pos="1701"/>
          <w:tab w:val="right" w:pos="6237"/>
        </w:tabs>
        <w:spacing w:before="120"/>
      </w:pPr>
      <w:r>
        <w:rPr>
          <w:b/>
        </w:rPr>
        <w:t>4.105.</w:t>
      </w:r>
      <w:r>
        <w:t xml:space="preserve"> Расчет по прочности стыковых накладок растянутых эл</w:t>
      </w:r>
      <w:r>
        <w:t>е</w:t>
      </w:r>
      <w:r>
        <w:t>ментов ферм и поясов сплошных балок следует выполнять с введ</w:t>
      </w:r>
      <w:r>
        <w:t>е</w:t>
      </w:r>
      <w:r>
        <w:t>нием для накл</w:t>
      </w:r>
      <w:r>
        <w:t>а</w:t>
      </w:r>
      <w:r>
        <w:t xml:space="preserve">док коэффициента условий работы </w:t>
      </w:r>
      <w:r>
        <w:rPr>
          <w:lang w:val="en-US"/>
        </w:rPr>
        <w:t>m</w:t>
      </w:r>
      <w:r>
        <w:t xml:space="preserve"> = 0,9.</w:t>
      </w:r>
    </w:p>
    <w:p w:rsidR="00000000" w:rsidRDefault="000F226C">
      <w:pPr>
        <w:tabs>
          <w:tab w:val="left" w:pos="1701"/>
          <w:tab w:val="right" w:pos="6237"/>
        </w:tabs>
        <w:rPr>
          <w:lang w:val="en-US"/>
        </w:rPr>
      </w:pPr>
      <w:r>
        <w:rPr>
          <w:b/>
        </w:rPr>
        <w:t>4.106.</w:t>
      </w:r>
      <w:r>
        <w:t xml:space="preserve"> Листы узловых фасонок следует провер</w:t>
      </w:r>
      <w:r>
        <w:t>ять на прочность прикрепления растянутых и сжатых элементов по контуру, соед</w:t>
      </w:r>
      <w:r>
        <w:t>и</w:t>
      </w:r>
      <w:r>
        <w:t>няющему центры отверстий периферийных болтов прикрепления указанных эл</w:t>
      </w:r>
      <w:r>
        <w:t>е</w:t>
      </w:r>
      <w:r>
        <w:t>ментов, по формуле</w:t>
      </w:r>
    </w:p>
    <w:p w:rsidR="00000000" w:rsidRDefault="000F226C">
      <w:pPr>
        <w:tabs>
          <w:tab w:val="left" w:pos="1701"/>
          <w:tab w:val="right" w:pos="6237"/>
        </w:tabs>
        <w:spacing w:before="120" w:after="120"/>
        <w:rPr>
          <w:lang w:val="en-US"/>
        </w:rPr>
      </w:pPr>
      <w:r>
        <w:rPr>
          <w:lang w:val="en-US"/>
        </w:rPr>
        <w:tab/>
        <w:t xml:space="preserve">N </w:t>
      </w:r>
      <w:r>
        <w:rPr>
          <w:lang w:val="en-US"/>
        </w:rPr>
        <w:sym w:font="Symbol" w:char="F0A3"/>
      </w:r>
      <w:r>
        <w:rPr>
          <w:lang w:val="en-US"/>
        </w:rPr>
        <w:t xml:space="preserve"> 0,675 t R</w:t>
      </w:r>
      <w:r>
        <w:rPr>
          <w:vertAlign w:val="subscript"/>
          <w:lang w:val="en-US"/>
        </w:rPr>
        <w:t>y</w:t>
      </w:r>
      <w:r>
        <w:rPr>
          <w:lang w:val="en-US"/>
        </w:rPr>
        <w:t xml:space="preserve"> m </w:t>
      </w:r>
      <w:r>
        <w:rPr>
          <w:lang w:val="en-US"/>
        </w:rPr>
        <w:sym w:font="Symbol" w:char="F053"/>
      </w:r>
      <w:r>
        <w:rPr>
          <w:lang w:val="en-US"/>
        </w:rPr>
        <w:t>(0,212</w:t>
      </w:r>
      <w:r>
        <w:rPr>
          <w:lang w:val="en-US"/>
        </w:rPr>
        <w:sym w:font="Symbol" w:char="F061"/>
      </w:r>
      <w:r>
        <w:rPr>
          <w:vertAlign w:val="subscript"/>
          <w:lang w:val="en-US"/>
        </w:rPr>
        <w:t>i</w:t>
      </w:r>
      <w:r>
        <w:rPr>
          <w:lang w:val="en-US"/>
        </w:rPr>
        <w:t xml:space="preserve"> + 1)l</w:t>
      </w:r>
      <w:r>
        <w:rPr>
          <w:vertAlign w:val="subscript"/>
          <w:lang w:val="en-US"/>
        </w:rPr>
        <w:t>i</w:t>
      </w:r>
      <w:r>
        <w:rPr>
          <w:lang w:val="en-US"/>
        </w:rPr>
        <w:t xml:space="preserve"> ,</w:t>
      </w:r>
      <w:r>
        <w:rPr>
          <w:lang w:val="en-US"/>
        </w:rPr>
        <w:tab/>
        <w:t>(231)</w:t>
      </w:r>
    </w:p>
    <w:p w:rsidR="00000000" w:rsidRDefault="000F226C">
      <w:pPr>
        <w:tabs>
          <w:tab w:val="left" w:pos="1701"/>
          <w:tab w:val="right" w:pos="6237"/>
        </w:tabs>
        <w:ind w:firstLine="0"/>
      </w:pPr>
      <w:r>
        <w:t xml:space="preserve">где </w:t>
      </w:r>
      <w:r>
        <w:rPr>
          <w:lang w:val="en-US"/>
        </w:rPr>
        <w:t>N</w:t>
      </w:r>
      <w:r>
        <w:t xml:space="preserve"> - продольное усилие в элементе;</w:t>
      </w:r>
    </w:p>
    <w:p w:rsidR="00000000" w:rsidRDefault="000F226C">
      <w:pPr>
        <w:tabs>
          <w:tab w:val="left" w:pos="1701"/>
          <w:tab w:val="right" w:pos="6237"/>
        </w:tabs>
      </w:pPr>
      <w:r>
        <w:rPr>
          <w:lang w:val="en-US"/>
        </w:rPr>
        <w:t>t</w:t>
      </w:r>
      <w:r>
        <w:t xml:space="preserve"> - толщина узловой фасонки;</w:t>
      </w:r>
    </w:p>
    <w:p w:rsidR="00000000" w:rsidRDefault="000F226C">
      <w:pPr>
        <w:tabs>
          <w:tab w:val="left" w:pos="1701"/>
          <w:tab w:val="right" w:pos="6237"/>
        </w:tabs>
      </w:pPr>
      <w:r>
        <w:rPr>
          <w:lang w:val="en-US"/>
        </w:rPr>
        <w:t>m</w:t>
      </w:r>
      <w:r>
        <w:t xml:space="preserve"> - коэффициент условий работы, принимаемый по табл. 60*;</w:t>
      </w:r>
    </w:p>
    <w:p w:rsidR="00000000" w:rsidRDefault="000F226C">
      <w:pPr>
        <w:tabs>
          <w:tab w:val="left" w:pos="1701"/>
          <w:tab w:val="right" w:pos="6237"/>
        </w:tabs>
      </w:pPr>
      <w:r>
        <w:rPr>
          <w:lang w:val="en-US"/>
        </w:rPr>
        <w:t>l</w:t>
      </w:r>
      <w:r>
        <w:rPr>
          <w:vertAlign w:val="subscript"/>
          <w:lang w:val="en-US"/>
        </w:rPr>
        <w:t>i</w:t>
      </w:r>
      <w:r>
        <w:rPr>
          <w:lang w:val="en-US"/>
        </w:rPr>
        <w:t xml:space="preserve"> - </w:t>
      </w:r>
      <w:r>
        <w:t xml:space="preserve">длина </w:t>
      </w:r>
      <w:r>
        <w:rPr>
          <w:lang w:val="en-US"/>
        </w:rPr>
        <w:t>i</w:t>
      </w:r>
      <w:r>
        <w:t>-го участка проверяемого контура узловой фасонки;</w:t>
      </w:r>
    </w:p>
    <w:p w:rsidR="00000000" w:rsidRDefault="000F226C">
      <w:pPr>
        <w:tabs>
          <w:tab w:val="left" w:pos="1701"/>
          <w:tab w:val="right" w:pos="6237"/>
        </w:tabs>
        <w:ind w:left="624" w:hanging="340"/>
      </w:pPr>
      <w:r>
        <w:sym w:font="Symbol" w:char="F061"/>
      </w:r>
      <w:r>
        <w:rPr>
          <w:vertAlign w:val="subscript"/>
          <w:lang w:val="en-US"/>
        </w:rPr>
        <w:t>i</w:t>
      </w:r>
      <w:r>
        <w:rPr>
          <w:lang w:val="en-US"/>
        </w:rPr>
        <w:t xml:space="preserve"> - </w:t>
      </w:r>
      <w:r>
        <w:t xml:space="preserve">угол между направлением </w:t>
      </w:r>
      <w:r>
        <w:rPr>
          <w:lang w:val="en-US"/>
        </w:rPr>
        <w:t>i</w:t>
      </w:r>
      <w:r>
        <w:t xml:space="preserve">-го участка проверяемого контура и осью элемента (0 </w:t>
      </w:r>
      <w:r>
        <w:sym w:font="Symbol" w:char="F0A3"/>
      </w:r>
      <w:r>
        <w:t xml:space="preserve"> </w:t>
      </w:r>
      <w:r>
        <w:sym w:font="Symbol" w:char="F061"/>
      </w:r>
      <w:r>
        <w:rPr>
          <w:vertAlign w:val="subscript"/>
          <w:lang w:val="en-US"/>
        </w:rPr>
        <w:t>i</w:t>
      </w:r>
      <w:r>
        <w:t xml:space="preserve"> </w:t>
      </w:r>
      <w:r>
        <w:sym w:font="Symbol" w:char="F0A3"/>
      </w:r>
      <w:r>
        <w:t xml:space="preserve"> </w:t>
      </w:r>
      <w:r>
        <w:sym w:font="Symbol" w:char="F070"/>
      </w:r>
      <w:r>
        <w:t>/2), рад.</w:t>
      </w:r>
    </w:p>
    <w:p w:rsidR="00000000" w:rsidRDefault="000F226C">
      <w:pPr>
        <w:tabs>
          <w:tab w:val="left" w:pos="1701"/>
          <w:tab w:val="right" w:pos="6237"/>
        </w:tabs>
      </w:pPr>
      <w:r>
        <w:rPr>
          <w:b/>
        </w:rPr>
        <w:t>4.107</w:t>
      </w:r>
      <w:r>
        <w:t>. Прочност</w:t>
      </w:r>
      <w:r>
        <w:t>ь узловых болтов-шарниров допускается пров</w:t>
      </w:r>
      <w:r>
        <w:t>е</w:t>
      </w:r>
      <w:r>
        <w:t>рять в предположении работы болта на изгиб как свободно леж</w:t>
      </w:r>
      <w:r>
        <w:t>а</w:t>
      </w:r>
      <w:r>
        <w:t>щей балки, нагруженной сосредоточенными силами по оси пакетов, соприкасающихся с болтом, принимая расчетные сопротивления по табл. 48*.</w:t>
      </w:r>
    </w:p>
    <w:p w:rsidR="00000000" w:rsidRDefault="000F226C">
      <w:pPr>
        <w:pStyle w:val="1"/>
        <w:tabs>
          <w:tab w:val="left" w:pos="1701"/>
          <w:tab w:val="right" w:pos="6237"/>
        </w:tabs>
      </w:pPr>
      <w:r>
        <w:t>Расчет соединительных планок и перфорированных листов</w:t>
      </w:r>
    </w:p>
    <w:p w:rsidR="00000000" w:rsidRDefault="000F226C">
      <w:pPr>
        <w:tabs>
          <w:tab w:val="left" w:pos="1701"/>
          <w:tab w:val="right" w:pos="6237"/>
        </w:tabs>
        <w:rPr>
          <w:lang w:val="en-US"/>
        </w:rPr>
      </w:pPr>
      <w:r>
        <w:rPr>
          <w:b/>
        </w:rPr>
        <w:t>4.108*.</w:t>
      </w:r>
      <w:r>
        <w:t xml:space="preserve"> Соединительные планки или перфорированные листы сквозных сжатых элементов следует рассчитывать на условную п</w:t>
      </w:r>
      <w:r>
        <w:t>о</w:t>
      </w:r>
      <w:r>
        <w:t>перечную силу</w:t>
      </w:r>
      <w:r>
        <w:rPr>
          <w:lang w:val="en-US"/>
        </w:rPr>
        <w:t xml:space="preserve"> Q</w:t>
      </w:r>
      <w:r>
        <w:rPr>
          <w:vertAlign w:val="subscript"/>
          <w:lang w:val="en-US"/>
        </w:rPr>
        <w:t>fic</w:t>
      </w:r>
      <w:r>
        <w:t>, принимаемую постоянной по всей длине стержня и определяемую по фо</w:t>
      </w:r>
      <w:r>
        <w:t>р</w:t>
      </w:r>
      <w:r>
        <w:t>муле</w:t>
      </w:r>
    </w:p>
    <w:p w:rsidR="00000000" w:rsidRDefault="000F226C">
      <w:pPr>
        <w:tabs>
          <w:tab w:val="left" w:pos="1701"/>
          <w:tab w:val="right" w:pos="6237"/>
        </w:tabs>
        <w:spacing w:before="120" w:after="120"/>
      </w:pPr>
      <w:r>
        <w:rPr>
          <w:lang w:val="en-US"/>
        </w:rPr>
        <w:tab/>
      </w:r>
      <w:r>
        <w:rPr>
          <w:position w:val="-24"/>
          <w:lang w:val="en-US"/>
        </w:rPr>
        <w:object w:dxaOrig="940" w:dyaOrig="560">
          <v:shape id="_x0000_i1270" type="#_x0000_t75" style="width:47.25pt;height:27.75pt" o:ole="">
            <v:imagedata r:id="rId484" o:title=""/>
          </v:shape>
          <o:OLEObject Type="Embed" ProgID="Equation.2" ShapeID="_x0000_i1270" DrawAspect="Content" ObjectID="_1427234855" r:id="rId485"/>
        </w:object>
      </w:r>
      <w:r>
        <w:rPr>
          <w:lang w:val="en-US"/>
        </w:rPr>
        <w:t>,</w:t>
      </w:r>
      <w:r>
        <w:rPr>
          <w:lang w:val="en-US"/>
        </w:rPr>
        <w:tab/>
        <w:t>(232)</w:t>
      </w:r>
    </w:p>
    <w:p w:rsidR="00000000" w:rsidRDefault="000F226C">
      <w:pPr>
        <w:tabs>
          <w:tab w:val="left" w:pos="1701"/>
          <w:tab w:val="right" w:pos="6237"/>
        </w:tabs>
        <w:ind w:firstLine="0"/>
      </w:pPr>
      <w:r>
        <w:t>где</w:t>
      </w:r>
      <w:r>
        <w:rPr>
          <w:lang w:val="en-US"/>
        </w:rPr>
        <w:t xml:space="preserve"> N</w:t>
      </w:r>
      <w:r>
        <w:t xml:space="preserve"> — продольное усилие сжатия в элементе; </w:t>
      </w:r>
    </w:p>
    <w:p w:rsidR="00000000" w:rsidRDefault="000F226C">
      <w:pPr>
        <w:tabs>
          <w:tab w:val="left" w:pos="1701"/>
          <w:tab w:val="right" w:pos="6237"/>
        </w:tabs>
        <w:ind w:left="681" w:hanging="397"/>
        <w:rPr>
          <w:lang w:val="en-US"/>
        </w:rPr>
      </w:pPr>
      <w:r>
        <w:lastRenderedPageBreak/>
        <w:sym w:font="Symbol" w:char="F06A"/>
      </w:r>
      <w:r>
        <w:t xml:space="preserve"> - коэффициент продольного изгиба при проверке устойчивости элемента в плоскости соединительных планок или перфор</w:t>
      </w:r>
      <w:r>
        <w:t>и</w:t>
      </w:r>
      <w:r>
        <w:t>рованных листов, принимаемый по табл. 1*—3 обязательн</w:t>
      </w:r>
      <w:r>
        <w:t>о</w:t>
      </w:r>
      <w:r>
        <w:t>го приложения 15* в зависимости от приведенного относ</w:t>
      </w:r>
      <w:r>
        <w:t>и</w:t>
      </w:r>
      <w:r>
        <w:t>тельного эксцентриситета е</w:t>
      </w:r>
      <w:r>
        <w:rPr>
          <w:vertAlign w:val="subscript"/>
          <w:lang w:val="en-US"/>
        </w:rPr>
        <w:t>ef</w:t>
      </w:r>
      <w:r>
        <w:rPr>
          <w:lang w:val="en-US"/>
        </w:rPr>
        <w:t>;</w:t>
      </w:r>
      <w:r>
        <w:t xml:space="preserve"> </w:t>
      </w:r>
    </w:p>
    <w:p w:rsidR="00000000" w:rsidRDefault="000F226C">
      <w:pPr>
        <w:tabs>
          <w:tab w:val="left" w:pos="1701"/>
          <w:tab w:val="right" w:pos="6237"/>
        </w:tabs>
        <w:ind w:left="681" w:hanging="397"/>
        <w:rPr>
          <w:lang w:val="en-US"/>
        </w:rPr>
      </w:pPr>
      <w:r>
        <w:sym w:font="Symbol" w:char="F061"/>
      </w:r>
      <w:r>
        <w:rPr>
          <w:lang w:val="en-US"/>
        </w:rPr>
        <w:t xml:space="preserve"> - </w:t>
      </w:r>
      <w:r>
        <w:t>коэффициент, принимаемый равным 0,024—0,00007</w:t>
      </w:r>
      <w:r>
        <w:sym w:font="Symbol" w:char="F06C"/>
      </w:r>
      <w:r>
        <w:t xml:space="preserve">, но не более 0,015, 0,017 и 0,018 соответственно для сталей марок 16Д, 15ХСНД, 10ХСНД, 390-14Г2АФД, 390-15Г2АФДпс; </w:t>
      </w:r>
    </w:p>
    <w:p w:rsidR="00000000" w:rsidRDefault="000F226C">
      <w:pPr>
        <w:tabs>
          <w:tab w:val="left" w:pos="1701"/>
          <w:tab w:val="right" w:pos="6237"/>
        </w:tabs>
        <w:ind w:left="680" w:firstLine="0"/>
      </w:pPr>
      <w:r>
        <w:t xml:space="preserve">здесь </w:t>
      </w:r>
      <w:r>
        <w:sym w:font="Symbol" w:char="F06C"/>
      </w:r>
      <w:r>
        <w:rPr>
          <w:lang w:val="en-US"/>
        </w:rPr>
        <w:t xml:space="preserve"> </w:t>
      </w:r>
      <w:r>
        <w:t>— гибкость элеме</w:t>
      </w:r>
      <w:r>
        <w:t>нта в плоскости соединительных пл</w:t>
      </w:r>
      <w:r>
        <w:t>а</w:t>
      </w:r>
      <w:r>
        <w:t>нок или перфорированных листов.</w:t>
      </w:r>
    </w:p>
    <w:p w:rsidR="00000000" w:rsidRDefault="000F226C">
      <w:pPr>
        <w:tabs>
          <w:tab w:val="left" w:pos="1701"/>
          <w:tab w:val="right" w:pos="6237"/>
        </w:tabs>
      </w:pPr>
      <w:r>
        <w:t>Соединительные планки и перфорированные листы сквозных сжато-изогнутых элементов следует рассчитывать на поперечную силу, равную сумме фактической поперечной силы при изгибе и у</w:t>
      </w:r>
      <w:r>
        <w:t>с</w:t>
      </w:r>
      <w:r>
        <w:t>ловной</w:t>
      </w:r>
      <w:r>
        <w:rPr>
          <w:lang w:val="en-US"/>
        </w:rPr>
        <w:t xml:space="preserve"> Q</w:t>
      </w:r>
      <w:r>
        <w:rPr>
          <w:vertAlign w:val="subscript"/>
          <w:lang w:val="en-US"/>
        </w:rPr>
        <w:t>fic</w:t>
      </w:r>
      <w:r>
        <w:rPr>
          <w:lang w:val="en-US"/>
        </w:rPr>
        <w:t>,</w:t>
      </w:r>
      <w:r>
        <w:t xml:space="preserve"> определя</w:t>
      </w:r>
      <w:r>
        <w:t>е</w:t>
      </w:r>
      <w:r>
        <w:t>мой по формуле (232).</w:t>
      </w:r>
    </w:p>
    <w:p w:rsidR="00000000" w:rsidRDefault="000F226C">
      <w:pPr>
        <w:tabs>
          <w:tab w:val="left" w:pos="1701"/>
          <w:tab w:val="right" w:pos="6237"/>
        </w:tabs>
      </w:pPr>
      <w:r>
        <w:t>При расположении соединительных элементов в нескольких п</w:t>
      </w:r>
      <w:r>
        <w:t>а</w:t>
      </w:r>
      <w:r>
        <w:t>раллельных плоскостях, перпендикулярных оси, относительно кот</w:t>
      </w:r>
      <w:r>
        <w:t>о</w:t>
      </w:r>
      <w:r>
        <w:t>рой выполняется проверка устойчивости, поперечную силу</w:t>
      </w:r>
      <w:r>
        <w:rPr>
          <w:lang w:val="en-US"/>
        </w:rPr>
        <w:t xml:space="preserve"> Q</w:t>
      </w:r>
      <w:r>
        <w:t xml:space="preserve"> след</w:t>
      </w:r>
      <w:r>
        <w:t>у</w:t>
      </w:r>
      <w:r>
        <w:t>ет распр</w:t>
      </w:r>
      <w:r>
        <w:t>е</w:t>
      </w:r>
      <w:r>
        <w:t>делять:</w:t>
      </w:r>
    </w:p>
    <w:p w:rsidR="00000000" w:rsidRDefault="000F226C">
      <w:pPr>
        <w:tabs>
          <w:tab w:val="left" w:pos="1701"/>
          <w:tab w:val="right" w:pos="6237"/>
        </w:tabs>
      </w:pPr>
      <w:r>
        <w:t>при соединительных планках</w:t>
      </w:r>
      <w:r>
        <w:t xml:space="preserve"> или перфорированных листах, а также в случае их сочетания — поровну между всеми плоскостями планок и перф</w:t>
      </w:r>
      <w:r>
        <w:t>о</w:t>
      </w:r>
      <w:r>
        <w:t>рированных листов;</w:t>
      </w:r>
    </w:p>
    <w:p w:rsidR="00000000" w:rsidRDefault="000F226C">
      <w:pPr>
        <w:tabs>
          <w:tab w:val="left" w:pos="1701"/>
          <w:tab w:val="right" w:pos="6237"/>
        </w:tabs>
        <w:rPr>
          <w:lang w:val="en-US"/>
        </w:rPr>
      </w:pPr>
      <w:r>
        <w:t>при сплошном листе (пакете) и соединительных планках или п</w:t>
      </w:r>
      <w:r>
        <w:t>е</w:t>
      </w:r>
      <w:r>
        <w:t>рфорированных листах — на сплошной лист (пакет) принимать часть поп</w:t>
      </w:r>
      <w:r>
        <w:t>е</w:t>
      </w:r>
      <w:r>
        <w:t>речной силы, равную</w:t>
      </w:r>
      <w:r>
        <w:rPr>
          <w:lang w:val="en-US"/>
        </w:rPr>
        <w:t xml:space="preserve"> Q</w:t>
      </w:r>
      <w:r>
        <w:t xml:space="preserve"> и определяемую по формуле</w:t>
      </w:r>
    </w:p>
    <w:p w:rsidR="00000000" w:rsidRDefault="000F226C">
      <w:pPr>
        <w:tabs>
          <w:tab w:val="left" w:pos="1701"/>
          <w:tab w:val="right" w:pos="6237"/>
        </w:tabs>
        <w:spacing w:before="120" w:after="120"/>
      </w:pPr>
      <w:r>
        <w:rPr>
          <w:lang w:val="en-US"/>
        </w:rPr>
        <w:tab/>
      </w:r>
      <w:r>
        <w:rPr>
          <w:position w:val="-26"/>
          <w:lang w:val="en-US"/>
        </w:rPr>
        <w:object w:dxaOrig="1300" w:dyaOrig="620">
          <v:shape id="_x0000_i1271" type="#_x0000_t75" style="width:65.25pt;height:30.75pt" o:ole="">
            <v:imagedata r:id="rId486" o:title=""/>
          </v:shape>
          <o:OLEObject Type="Embed" ProgID="Equation.2" ShapeID="_x0000_i1271" DrawAspect="Content" ObjectID="_1427234856" r:id="rId487"/>
        </w:object>
      </w:r>
      <w:r>
        <w:rPr>
          <w:lang w:val="en-US"/>
        </w:rPr>
        <w:t xml:space="preserve"> ,</w:t>
      </w:r>
      <w:r>
        <w:rPr>
          <w:lang w:val="en-US"/>
        </w:rPr>
        <w:tab/>
        <w:t>(233)</w:t>
      </w:r>
    </w:p>
    <w:p w:rsidR="00000000" w:rsidRDefault="000F226C">
      <w:pPr>
        <w:tabs>
          <w:tab w:val="left" w:pos="1701"/>
          <w:tab w:val="right" w:pos="6237"/>
        </w:tabs>
        <w:ind w:left="964" w:hanging="964"/>
      </w:pPr>
      <w:r>
        <w:t>где</w:t>
      </w:r>
      <w:r>
        <w:rPr>
          <w:lang w:val="en-US"/>
        </w:rPr>
        <w:t xml:space="preserve"> A</w:t>
      </w:r>
      <w:r>
        <w:rPr>
          <w:vertAlign w:val="subscript"/>
          <w:lang w:val="en-US"/>
        </w:rPr>
        <w:t>ef</w:t>
      </w:r>
      <w:r>
        <w:t xml:space="preserve"> — площадь сечения брутто сквозного элемента, равная </w:t>
      </w:r>
      <w:r>
        <w:sym w:font="Symbol" w:char="F053"/>
      </w:r>
      <w:r>
        <w:rPr>
          <w:lang w:val="en-US"/>
        </w:rPr>
        <w:t>bt</w:t>
      </w:r>
      <w:r>
        <w:rPr>
          <w:vertAlign w:val="subscript"/>
          <w:lang w:val="en-US"/>
        </w:rPr>
        <w:t>ef</w:t>
      </w:r>
      <w:r>
        <w:t>; здесь b и</w:t>
      </w:r>
      <w:r>
        <w:rPr>
          <w:lang w:val="en-US"/>
        </w:rPr>
        <w:t xml:space="preserve"> t</w:t>
      </w:r>
      <w:r>
        <w:rPr>
          <w:vertAlign w:val="subscript"/>
          <w:lang w:val="en-US"/>
        </w:rPr>
        <w:t>ef</w:t>
      </w:r>
      <w:r>
        <w:rPr>
          <w:lang w:val="en-US"/>
        </w:rPr>
        <w:t xml:space="preserve"> </w:t>
      </w:r>
      <w:r>
        <w:t>определяются по п. 4.37;</w:t>
      </w:r>
    </w:p>
    <w:p w:rsidR="00000000" w:rsidRDefault="000F226C">
      <w:pPr>
        <w:tabs>
          <w:tab w:val="left" w:pos="1701"/>
          <w:tab w:val="right" w:pos="6237"/>
        </w:tabs>
        <w:ind w:left="1021" w:hanging="737"/>
      </w:pPr>
      <w:r>
        <w:t>А</w:t>
      </w:r>
      <w:r>
        <w:rPr>
          <w:vertAlign w:val="subscript"/>
          <w:lang w:val="en-US"/>
        </w:rPr>
        <w:t>bl</w:t>
      </w:r>
      <w:r>
        <w:rPr>
          <w:lang w:val="en-US"/>
        </w:rPr>
        <w:t>,</w:t>
      </w:r>
      <w:r>
        <w:rPr>
          <w:vertAlign w:val="subscript"/>
          <w:lang w:val="en-US"/>
        </w:rPr>
        <w:t>ef</w:t>
      </w:r>
      <w:r>
        <w:t xml:space="preserve"> — часть сечения элемента, работающая вместе со сплошным листом и </w:t>
      </w:r>
      <w:r>
        <w:t>равная A</w:t>
      </w:r>
      <w:r>
        <w:rPr>
          <w:vertAlign w:val="subscript"/>
          <w:lang w:val="en-US"/>
        </w:rPr>
        <w:t>bl</w:t>
      </w:r>
      <w:r>
        <w:rPr>
          <w:lang w:val="en-US"/>
        </w:rPr>
        <w:t xml:space="preserve"> + 2t</w:t>
      </w:r>
      <w:r>
        <w:rPr>
          <w:vertAlign w:val="subscript"/>
          <w:lang w:val="en-US"/>
        </w:rPr>
        <w:t>v</w:t>
      </w:r>
      <w:r>
        <w:rPr>
          <w:lang w:val="en-US"/>
        </w:rPr>
        <w:t xml:space="preserve"> </w:t>
      </w:r>
      <w:r>
        <w:rPr>
          <w:lang w:val="en-US"/>
        </w:rPr>
        <w:sym w:font="Symbol" w:char="F07A"/>
      </w:r>
      <w:r>
        <w:rPr>
          <w:vertAlign w:val="subscript"/>
          <w:lang w:val="en-US"/>
        </w:rPr>
        <w:t>1</w:t>
      </w:r>
      <w:r>
        <w:t xml:space="preserve"> (здесь А</w:t>
      </w:r>
      <w:r>
        <w:rPr>
          <w:vertAlign w:val="subscript"/>
          <w:lang w:val="en-US"/>
        </w:rPr>
        <w:t>bl</w:t>
      </w:r>
      <w:r>
        <w:t xml:space="preserve"> — площадь сечения сплошного листа; </w:t>
      </w:r>
      <w:r>
        <w:rPr>
          <w:lang w:val="en-US"/>
        </w:rPr>
        <w:t>t</w:t>
      </w:r>
      <w:r>
        <w:rPr>
          <w:vertAlign w:val="subscript"/>
          <w:lang w:val="en-US"/>
        </w:rPr>
        <w:t>v</w:t>
      </w:r>
      <w:r>
        <w:rPr>
          <w:lang w:val="en-US"/>
        </w:rPr>
        <w:t xml:space="preserve"> </w:t>
      </w:r>
      <w:r>
        <w:t xml:space="preserve">— толщина вертикального листа или пакета; </w:t>
      </w:r>
      <w:r>
        <w:rPr>
          <w:lang w:val="en-US"/>
        </w:rPr>
        <w:sym w:font="Symbol" w:char="F07A"/>
      </w:r>
      <w:r>
        <w:rPr>
          <w:vertAlign w:val="subscript"/>
          <w:lang w:val="en-US"/>
        </w:rPr>
        <w:t>1</w:t>
      </w:r>
      <w:r>
        <w:t xml:space="preserve">  — коэффициент, принимаемый по п. 4.55*).</w:t>
      </w:r>
    </w:p>
    <w:p w:rsidR="00000000" w:rsidRDefault="000F226C">
      <w:pPr>
        <w:tabs>
          <w:tab w:val="left" w:pos="1701"/>
          <w:tab w:val="right" w:pos="6237"/>
        </w:tabs>
      </w:pPr>
      <w:r>
        <w:t>Соединительные планки и перфорированные листы в промежу</w:t>
      </w:r>
      <w:r>
        <w:t>т</w:t>
      </w:r>
      <w:r>
        <w:t>ках между отверстиями перфорации следует рассчитывать на пр</w:t>
      </w:r>
      <w:r>
        <w:t>и</w:t>
      </w:r>
      <w:r>
        <w:t>ходящуюся на них часть поперечной силы</w:t>
      </w:r>
      <w:r>
        <w:rPr>
          <w:lang w:val="en-US"/>
        </w:rPr>
        <w:t xml:space="preserve"> Q</w:t>
      </w:r>
      <w:r>
        <w:t xml:space="preserve"> как элементы безраск</w:t>
      </w:r>
      <w:r>
        <w:t>о</w:t>
      </w:r>
      <w:r>
        <w:t>сных ферм.</w:t>
      </w:r>
    </w:p>
    <w:p w:rsidR="00000000" w:rsidRDefault="000F226C">
      <w:pPr>
        <w:pStyle w:val="1"/>
      </w:pPr>
      <w:r>
        <w:t>Расчет опорных частей</w:t>
      </w:r>
    </w:p>
    <w:p w:rsidR="00000000" w:rsidRDefault="000F226C">
      <w:pPr>
        <w:tabs>
          <w:tab w:val="left" w:pos="1701"/>
          <w:tab w:val="right" w:pos="6237"/>
        </w:tabs>
      </w:pPr>
      <w:r>
        <w:rPr>
          <w:b/>
        </w:rPr>
        <w:t>4.109*.</w:t>
      </w:r>
      <w:r>
        <w:t xml:space="preserve"> Элементы опорных частей (катки, балансиры, плиты), как правило, следует рассчитывать как конструкции на упругом осн</w:t>
      </w:r>
      <w:r>
        <w:t>о</w:t>
      </w:r>
      <w:r>
        <w:t>вании.</w:t>
      </w:r>
    </w:p>
    <w:p w:rsidR="00000000" w:rsidRDefault="000F226C">
      <w:pPr>
        <w:tabs>
          <w:tab w:val="left" w:pos="1701"/>
          <w:tab w:val="right" w:pos="6237"/>
        </w:tabs>
      </w:pPr>
      <w:r>
        <w:t>Допускается оп</w:t>
      </w:r>
      <w:r>
        <w:t>ределять усилия в верхних балансирах всех опо</w:t>
      </w:r>
      <w:r>
        <w:t>р</w:t>
      </w:r>
      <w:r>
        <w:t>ных частей, в нижних балансирах неподвижных опорных частей в предположении равномерного распределения нагрузки по площади опирания.</w:t>
      </w:r>
    </w:p>
    <w:p w:rsidR="00000000" w:rsidRDefault="000F226C">
      <w:pPr>
        <w:tabs>
          <w:tab w:val="left" w:pos="1701"/>
          <w:tab w:val="right" w:pos="6237"/>
        </w:tabs>
      </w:pPr>
      <w:r>
        <w:rPr>
          <w:b/>
        </w:rPr>
        <w:t>4.110*.</w:t>
      </w:r>
      <w:r>
        <w:t xml:space="preserve"> При расчете опорных частей должны быть учтены указ</w:t>
      </w:r>
      <w:r>
        <w:t>а</w:t>
      </w:r>
      <w:r>
        <w:t>ния пп. 2.20* и 2.28*, а для подвижных опорных частей следует уч</w:t>
      </w:r>
      <w:r>
        <w:t>и</w:t>
      </w:r>
      <w:r>
        <w:t>тывать также эксцентриситеты передачи давления, равные продол</w:t>
      </w:r>
      <w:r>
        <w:t>ь</w:t>
      </w:r>
      <w:r>
        <w:t>ным перемещениям катков, секторов и балансиров от нормативных нагрузок и воздействий.</w:t>
      </w:r>
    </w:p>
    <w:p w:rsidR="00000000" w:rsidRDefault="000F226C">
      <w:pPr>
        <w:tabs>
          <w:tab w:val="left" w:pos="1701"/>
          <w:tab w:val="right" w:pos="6237"/>
        </w:tabs>
      </w:pPr>
      <w:r>
        <w:t>Продольные перемещения подвижных опорных частей следует опреде</w:t>
      </w:r>
      <w:r>
        <w:t>лять от постоянной нагрузки, временной вертикальной на</w:t>
      </w:r>
      <w:r>
        <w:t>г</w:t>
      </w:r>
      <w:r>
        <w:t>рузки с динамическим коэффициентом, деформации опор и их осн</w:t>
      </w:r>
      <w:r>
        <w:t>о</w:t>
      </w:r>
      <w:r>
        <w:t>ваний, а также от температуры, указанной в п. 2.27*. При этом для пролетных строений с отношением расстояния между фермами к пролету свыше 1:15 следует учитывать воздействие на неподвижные опорные части нагрузок, возникающих от перепада температур по</w:t>
      </w:r>
      <w:r>
        <w:t>я</w:t>
      </w:r>
      <w:r>
        <w:t>сов главных ферм в размере 15 °С.</w:t>
      </w:r>
    </w:p>
    <w:p w:rsidR="00000000" w:rsidRDefault="000F226C">
      <w:pPr>
        <w:tabs>
          <w:tab w:val="left" w:pos="1701"/>
          <w:tab w:val="right" w:pos="6237"/>
        </w:tabs>
      </w:pPr>
      <w:r>
        <w:rPr>
          <w:b/>
        </w:rPr>
        <w:lastRenderedPageBreak/>
        <w:t>4.111.</w:t>
      </w:r>
      <w:r>
        <w:t xml:space="preserve"> Заделку анкерного болта следует рассчитывать в соответ</w:t>
      </w:r>
      <w:r>
        <w:t>с</w:t>
      </w:r>
      <w:r>
        <w:t>твии с указаниями п. 5.14 СНиП 2.03.01-84* с введ</w:t>
      </w:r>
      <w:r>
        <w:t>ением при этом коэфф</w:t>
      </w:r>
      <w:r>
        <w:t>и</w:t>
      </w:r>
      <w:r>
        <w:t>циента условий работы m = 0,7.</w:t>
      </w:r>
    </w:p>
    <w:p w:rsidR="00000000" w:rsidRDefault="000F226C">
      <w:pPr>
        <w:tabs>
          <w:tab w:val="left" w:pos="1701"/>
          <w:tab w:val="right" w:pos="6237"/>
        </w:tabs>
        <w:rPr>
          <w:lang w:val="en-US"/>
        </w:rPr>
      </w:pPr>
      <w:r>
        <w:rPr>
          <w:b/>
        </w:rPr>
        <w:t>4.112*.</w:t>
      </w:r>
      <w:r>
        <w:t xml:space="preserve"> Расчет на смятие в цилиндрических шарнирах (цапфах) балансирных опорных частей (при центральном угле касания п</w:t>
      </w:r>
      <w:r>
        <w:t>о</w:t>
      </w:r>
      <w:r>
        <w:t>верхностей, равном или большем 90°) следует выполнять по форм</w:t>
      </w:r>
      <w:r>
        <w:t>у</w:t>
      </w:r>
      <w:r>
        <w:t>ле</w:t>
      </w:r>
    </w:p>
    <w:p w:rsidR="00000000" w:rsidRDefault="000F226C">
      <w:pPr>
        <w:tabs>
          <w:tab w:val="left" w:pos="1701"/>
          <w:tab w:val="right" w:pos="6237"/>
        </w:tabs>
        <w:spacing w:before="120" w:after="120"/>
      </w:pPr>
      <w:r>
        <w:rPr>
          <w:lang w:val="en-US"/>
        </w:rPr>
        <w:tab/>
      </w:r>
      <w:r>
        <w:rPr>
          <w:position w:val="-22"/>
          <w:lang w:val="en-US"/>
        </w:rPr>
        <w:object w:dxaOrig="1180" w:dyaOrig="540">
          <v:shape id="_x0000_i1272" type="#_x0000_t75" style="width:59.25pt;height:27pt" o:ole="">
            <v:imagedata r:id="rId488" o:title=""/>
          </v:shape>
          <o:OLEObject Type="Embed" ProgID="Equation.2" ShapeID="_x0000_i1272" DrawAspect="Content" ObjectID="_1427234857" r:id="rId489"/>
        </w:object>
      </w:r>
      <w:r>
        <w:rPr>
          <w:lang w:val="en-US"/>
        </w:rPr>
        <w:t xml:space="preserve"> .</w:t>
      </w:r>
      <w:r>
        <w:rPr>
          <w:lang w:val="en-US"/>
        </w:rPr>
        <w:tab/>
        <w:t>(234)</w:t>
      </w:r>
    </w:p>
    <w:p w:rsidR="00000000" w:rsidRDefault="000F226C">
      <w:pPr>
        <w:tabs>
          <w:tab w:val="left" w:pos="1701"/>
          <w:tab w:val="right" w:pos="6237"/>
        </w:tabs>
        <w:rPr>
          <w:lang w:val="en-US"/>
        </w:rPr>
      </w:pPr>
      <w:r>
        <w:t>Расчет на диаметральное сжатие катков следует выполнять по фо</w:t>
      </w:r>
      <w:r>
        <w:t>р</w:t>
      </w:r>
      <w:r>
        <w:t>муле</w:t>
      </w:r>
    </w:p>
    <w:p w:rsidR="00000000" w:rsidRDefault="000F226C">
      <w:pPr>
        <w:tabs>
          <w:tab w:val="left" w:pos="1701"/>
          <w:tab w:val="right" w:pos="6237"/>
        </w:tabs>
        <w:spacing w:before="120" w:after="120"/>
      </w:pPr>
      <w:r>
        <w:rPr>
          <w:lang w:val="en-US"/>
        </w:rPr>
        <w:tab/>
      </w:r>
      <w:r>
        <w:rPr>
          <w:position w:val="-20"/>
          <w:lang w:val="en-US"/>
        </w:rPr>
        <w:object w:dxaOrig="1020" w:dyaOrig="540">
          <v:shape id="_x0000_i1273" type="#_x0000_t75" style="width:51pt;height:27pt" o:ole="">
            <v:imagedata r:id="rId490" o:title=""/>
          </v:shape>
          <o:OLEObject Type="Embed" ProgID="Equation.2" ShapeID="_x0000_i1273" DrawAspect="Content" ObjectID="_1427234858" r:id="rId491"/>
        </w:object>
      </w:r>
      <w:r>
        <w:rPr>
          <w:lang w:val="en-US"/>
        </w:rPr>
        <w:t>.</w:t>
      </w:r>
      <w:r>
        <w:rPr>
          <w:lang w:val="en-US"/>
        </w:rPr>
        <w:tab/>
        <w:t>(235)*</w:t>
      </w:r>
    </w:p>
    <w:p w:rsidR="00000000" w:rsidRDefault="000F226C">
      <w:pPr>
        <w:tabs>
          <w:tab w:val="left" w:pos="1701"/>
          <w:tab w:val="right" w:pos="6237"/>
        </w:tabs>
        <w:spacing w:before="120"/>
      </w:pPr>
      <w:r>
        <w:t>В формулах (234) и (235*):</w:t>
      </w:r>
    </w:p>
    <w:p w:rsidR="00000000" w:rsidRDefault="000F226C">
      <w:pPr>
        <w:tabs>
          <w:tab w:val="left" w:pos="1701"/>
          <w:tab w:val="right" w:pos="6237"/>
        </w:tabs>
        <w:rPr>
          <w:lang w:val="en-US"/>
        </w:rPr>
      </w:pPr>
      <w:r>
        <w:rPr>
          <w:lang w:val="en-US"/>
        </w:rPr>
        <w:t xml:space="preserve">F - </w:t>
      </w:r>
      <w:r>
        <w:t xml:space="preserve">давление на опорную часть; </w:t>
      </w:r>
    </w:p>
    <w:p w:rsidR="00000000" w:rsidRDefault="000F226C">
      <w:pPr>
        <w:tabs>
          <w:tab w:val="left" w:pos="1701"/>
          <w:tab w:val="right" w:pos="6237"/>
        </w:tabs>
      </w:pPr>
      <w:r>
        <w:rPr>
          <w:lang w:val="en-US"/>
        </w:rPr>
        <w:t>F</w:t>
      </w:r>
      <w:r>
        <w:rPr>
          <w:vertAlign w:val="subscript"/>
          <w:lang w:val="en-US"/>
        </w:rPr>
        <w:t>1</w:t>
      </w:r>
      <w:r>
        <w:rPr>
          <w:lang w:val="en-US"/>
        </w:rPr>
        <w:t xml:space="preserve"> -  </w:t>
      </w:r>
      <w:r>
        <w:t>давление на один наиболее нагр</w:t>
      </w:r>
      <w:r>
        <w:t>у</w:t>
      </w:r>
      <w:r>
        <w:t>женный каток;</w:t>
      </w:r>
    </w:p>
    <w:p w:rsidR="00000000" w:rsidRDefault="000F226C">
      <w:pPr>
        <w:tabs>
          <w:tab w:val="left" w:pos="1701"/>
          <w:tab w:val="right" w:pos="6237"/>
        </w:tabs>
      </w:pPr>
      <w:r>
        <w:rPr>
          <w:lang w:val="en-US"/>
        </w:rPr>
        <w:t xml:space="preserve">r - </w:t>
      </w:r>
      <w:r>
        <w:t>радиус кривизны поверхности к</w:t>
      </w:r>
      <w:r>
        <w:t>атка или шарнира;</w:t>
      </w:r>
    </w:p>
    <w:p w:rsidR="00000000" w:rsidRDefault="000F226C">
      <w:pPr>
        <w:tabs>
          <w:tab w:val="left" w:pos="1701"/>
          <w:tab w:val="right" w:pos="6237"/>
        </w:tabs>
        <w:rPr>
          <w:lang w:val="en-US"/>
        </w:rPr>
      </w:pPr>
      <w:r>
        <w:rPr>
          <w:lang w:val="en-US"/>
        </w:rPr>
        <w:t xml:space="preserve">l - </w:t>
      </w:r>
      <w:r>
        <w:t xml:space="preserve">длина катка или шарнира; </w:t>
      </w:r>
    </w:p>
    <w:p w:rsidR="00000000" w:rsidRDefault="000F226C">
      <w:pPr>
        <w:tabs>
          <w:tab w:val="left" w:pos="1701"/>
          <w:tab w:val="right" w:pos="6237"/>
        </w:tabs>
        <w:rPr>
          <w:lang w:val="en-US"/>
        </w:rPr>
      </w:pPr>
      <w:r>
        <w:rPr>
          <w:lang w:val="en-US"/>
        </w:rPr>
        <w:t xml:space="preserve">m - </w:t>
      </w:r>
      <w:r>
        <w:t xml:space="preserve">коэффициент условий работы, принимаемый по табл. 60*; </w:t>
      </w:r>
    </w:p>
    <w:p w:rsidR="00000000" w:rsidRDefault="000F226C">
      <w:pPr>
        <w:tabs>
          <w:tab w:val="left" w:pos="1701"/>
          <w:tab w:val="right" w:pos="6237"/>
        </w:tabs>
        <w:ind w:left="1078" w:hanging="794"/>
      </w:pPr>
      <w:r>
        <w:rPr>
          <w:lang w:val="en-US"/>
        </w:rPr>
        <w:t>R</w:t>
      </w:r>
      <w:r>
        <w:rPr>
          <w:vertAlign w:val="subscript"/>
          <w:lang w:val="en-US"/>
        </w:rPr>
        <w:t>lp</w:t>
      </w:r>
      <w:r>
        <w:rPr>
          <w:lang w:val="en-US"/>
        </w:rPr>
        <w:t>, R</w:t>
      </w:r>
      <w:r>
        <w:rPr>
          <w:vertAlign w:val="subscript"/>
          <w:lang w:val="en-US"/>
        </w:rPr>
        <w:t>cd</w:t>
      </w:r>
      <w:r>
        <w:rPr>
          <w:lang w:val="en-US"/>
        </w:rPr>
        <w:t xml:space="preserve"> -  </w:t>
      </w:r>
      <w:r>
        <w:t>расчетные сопротивления соответственно местному см</w:t>
      </w:r>
      <w:r>
        <w:t>я</w:t>
      </w:r>
      <w:r>
        <w:t>тию при плотном касании и диаметральному сжатию катков при свободном касании, принимаемые согласно требованиям п. 4.7*.</w:t>
      </w:r>
    </w:p>
    <w:p w:rsidR="00000000" w:rsidRDefault="000F226C">
      <w:pPr>
        <w:pStyle w:val="1"/>
        <w:rPr>
          <w:lang w:val="en-US"/>
        </w:rPr>
      </w:pPr>
      <w:r>
        <w:t xml:space="preserve">КОНСТРУИРОВАНИЕ </w:t>
      </w:r>
    </w:p>
    <w:p w:rsidR="00000000" w:rsidRDefault="000F226C">
      <w:pPr>
        <w:pStyle w:val="1"/>
        <w:spacing w:before="0"/>
      </w:pPr>
      <w:r>
        <w:t>Общие положения</w:t>
      </w:r>
    </w:p>
    <w:p w:rsidR="00000000" w:rsidRDefault="000F226C">
      <w:pPr>
        <w:tabs>
          <w:tab w:val="left" w:pos="1701"/>
          <w:tab w:val="right" w:pos="6237"/>
        </w:tabs>
      </w:pPr>
      <w:r>
        <w:rPr>
          <w:b/>
        </w:rPr>
        <w:t>4.113*.</w:t>
      </w:r>
      <w:r>
        <w:t xml:space="preserve"> При проектировании стальных конструкций необход</w:t>
      </w:r>
      <w:r>
        <w:t>и</w:t>
      </w:r>
      <w:r>
        <w:t>мо:</w:t>
      </w:r>
    </w:p>
    <w:p w:rsidR="00000000" w:rsidRDefault="000F226C">
      <w:pPr>
        <w:tabs>
          <w:tab w:val="left" w:pos="1701"/>
          <w:tab w:val="right" w:pos="6237"/>
        </w:tabs>
      </w:pPr>
      <w:r>
        <w:t>учитывать возможности технологического и кранового оборуд</w:t>
      </w:r>
      <w:r>
        <w:t>о</w:t>
      </w:r>
      <w:r>
        <w:t>вания заводов-изготовителей стальных конструкций, а также п</w:t>
      </w:r>
      <w:r>
        <w:t>о</w:t>
      </w:r>
      <w:r>
        <w:t>дъемно-тран</w:t>
      </w:r>
      <w:r>
        <w:t>спортного и монтажного оборудования строительных организаций;</w:t>
      </w:r>
    </w:p>
    <w:p w:rsidR="00000000" w:rsidRDefault="000F226C">
      <w:pPr>
        <w:tabs>
          <w:tab w:val="left" w:pos="1701"/>
          <w:tab w:val="right" w:pos="6237"/>
        </w:tabs>
      </w:pPr>
      <w:r>
        <w:t>разделять конструкции на отправочные элементы из условий в</w:t>
      </w:r>
      <w:r>
        <w:t>ы</w:t>
      </w:r>
      <w:r>
        <w:t>полнения максимального объема работ на заводах-изготовителях с учетом грузопод</w:t>
      </w:r>
      <w:r>
        <w:t>ъ</w:t>
      </w:r>
      <w:r>
        <w:t>емности и габаритов транспортных средств:</w:t>
      </w:r>
    </w:p>
    <w:p w:rsidR="00000000" w:rsidRDefault="000F226C">
      <w:pPr>
        <w:tabs>
          <w:tab w:val="left" w:pos="1701"/>
          <w:tab w:val="right" w:pos="6237"/>
        </w:tabs>
      </w:pPr>
      <w:r>
        <w:t>предусматривать связи, обеспечивающие в процессе транспорт</w:t>
      </w:r>
      <w:r>
        <w:t>и</w:t>
      </w:r>
      <w:r>
        <w:t>рования, монтажа и эксплуатации устойчивость и пространстве</w:t>
      </w:r>
      <w:r>
        <w:t>н</w:t>
      </w:r>
      <w:r>
        <w:t>ную неизменя</w:t>
      </w:r>
      <w:r>
        <w:t>е</w:t>
      </w:r>
      <w:r>
        <w:t>мость конструкции в целом, ее частей и элементов;</w:t>
      </w:r>
    </w:p>
    <w:p w:rsidR="00000000" w:rsidRDefault="000F226C">
      <w:pPr>
        <w:tabs>
          <w:tab w:val="left" w:pos="1701"/>
          <w:tab w:val="right" w:pos="6237"/>
        </w:tabs>
      </w:pPr>
      <w:r>
        <w:t>осуществлять унификацию монтажных блоков и элементов, а т</w:t>
      </w:r>
      <w:r>
        <w:t>а</w:t>
      </w:r>
      <w:r>
        <w:t>кже узлов и расположения болто</w:t>
      </w:r>
      <w:r>
        <w:t>вых отверстий;</w:t>
      </w:r>
    </w:p>
    <w:p w:rsidR="00000000" w:rsidRDefault="000F226C">
      <w:pPr>
        <w:tabs>
          <w:tab w:val="left" w:pos="1701"/>
          <w:tab w:val="right" w:pos="6237"/>
        </w:tabs>
      </w:pPr>
      <w:r>
        <w:t>обеспечивать удобство сборки и выполнения монтажных соед</w:t>
      </w:r>
      <w:r>
        <w:t>и</w:t>
      </w:r>
      <w:r>
        <w:t>нений, предусматривая монтажные крепления элементов, устройс</w:t>
      </w:r>
      <w:r>
        <w:t>т</w:t>
      </w:r>
      <w:r>
        <w:t>во монта</w:t>
      </w:r>
      <w:r>
        <w:t>ж</w:t>
      </w:r>
      <w:r>
        <w:t>ных столиков и т.п.;</w:t>
      </w:r>
    </w:p>
    <w:p w:rsidR="00000000" w:rsidRDefault="000F226C">
      <w:pPr>
        <w:tabs>
          <w:tab w:val="left" w:pos="1701"/>
          <w:tab w:val="right" w:pos="6237"/>
        </w:tabs>
      </w:pPr>
      <w:r>
        <w:t>осуществлять унификацию осуществляемого проката по проф</w:t>
      </w:r>
      <w:r>
        <w:t>и</w:t>
      </w:r>
      <w:r>
        <w:t>лям и длинам с учетом требования об использовании металла с м</w:t>
      </w:r>
      <w:r>
        <w:t>и</w:t>
      </w:r>
      <w:r>
        <w:t>нимальн</w:t>
      </w:r>
      <w:r>
        <w:t>ы</w:t>
      </w:r>
      <w:r>
        <w:t>ми отходами и потерями:</w:t>
      </w:r>
    </w:p>
    <w:p w:rsidR="00000000" w:rsidRDefault="000F226C">
      <w:pPr>
        <w:tabs>
          <w:tab w:val="left" w:pos="1701"/>
          <w:tab w:val="right" w:pos="6237"/>
        </w:tabs>
      </w:pPr>
      <w:r>
        <w:t>учитывать допуски проката и допуски заводского изготовления;</w:t>
      </w:r>
    </w:p>
    <w:p w:rsidR="00000000" w:rsidRDefault="000F226C">
      <w:pPr>
        <w:tabs>
          <w:tab w:val="left" w:pos="1701"/>
          <w:tab w:val="right" w:pos="6237"/>
        </w:tabs>
      </w:pPr>
      <w:r>
        <w:t>предусматривать применение автоматической сварки под фл</w:t>
      </w:r>
      <w:r>
        <w:t>ю</w:t>
      </w:r>
      <w:r>
        <w:t>сом и фрикционных соединений на высокопрочных болтах.</w:t>
      </w:r>
    </w:p>
    <w:p w:rsidR="00000000" w:rsidRDefault="000F226C">
      <w:pPr>
        <w:tabs>
          <w:tab w:val="left" w:pos="1701"/>
          <w:tab w:val="right" w:pos="6237"/>
        </w:tabs>
      </w:pPr>
      <w:r>
        <w:rPr>
          <w:b/>
        </w:rPr>
        <w:t>4.114.</w:t>
      </w:r>
      <w:r>
        <w:t xml:space="preserve"> При проектировании ст</w:t>
      </w:r>
      <w:r>
        <w:t>альных конструкций следует ис</w:t>
      </w:r>
      <w:r>
        <w:t>к</w:t>
      </w:r>
      <w:r>
        <w:t>лючать стесненное расположение привариваемых деталей, резкие изменения сечения элементов, образование конструктивных «надрезов» в виде обрывов фасонок и ребер жесткости или вырезов в них, примыкающих под углом к поверхности напряженных частей сечения (поясов и стенки балок, листов составных элементов и т.д.).</w:t>
      </w:r>
    </w:p>
    <w:p w:rsidR="00000000" w:rsidRDefault="000F226C">
      <w:pPr>
        <w:tabs>
          <w:tab w:val="left" w:pos="1701"/>
          <w:tab w:val="right" w:pos="6237"/>
        </w:tabs>
      </w:pPr>
      <w:r>
        <w:t xml:space="preserve">Для повышения выносливости и хладостойкости конструкций и снижения отрицательного влияния остаточных деформаций и </w:t>
      </w:r>
      <w:r>
        <w:lastRenderedPageBreak/>
        <w:t>на</w:t>
      </w:r>
      <w:r>
        <w:t>п</w:t>
      </w:r>
      <w:r>
        <w:t xml:space="preserve">ряжений от сварки следует предусматривать мероприятия </w:t>
      </w:r>
      <w:r>
        <w:t>констру</w:t>
      </w:r>
      <w:r>
        <w:t>к</w:t>
      </w:r>
      <w:r>
        <w:t>тивного и технологического характера (оптимальный порядок сб</w:t>
      </w:r>
      <w:r>
        <w:t>о</w:t>
      </w:r>
      <w:r>
        <w:t>рки и сварки элементов: роспуск швов; предварительный выгиб и местный подогрев; нагрев отдельных зон после сварки; полное пр</w:t>
      </w:r>
      <w:r>
        <w:t>о</w:t>
      </w:r>
      <w:r>
        <w:t>плавление и выкружки на концах обрываемых деталей, подходящие по касательной к поверхности оставшейся части сечения; механич</w:t>
      </w:r>
      <w:r>
        <w:t>е</w:t>
      </w:r>
      <w:r>
        <w:t>скую обработку зон конце</w:t>
      </w:r>
      <w:r>
        <w:t>н</w:t>
      </w:r>
      <w:r>
        <w:t>трации напряжений и др.).</w:t>
      </w:r>
    </w:p>
    <w:p w:rsidR="00000000" w:rsidRDefault="000F226C">
      <w:pPr>
        <w:tabs>
          <w:tab w:val="left" w:pos="1701"/>
          <w:tab w:val="right" w:pos="6237"/>
        </w:tabs>
      </w:pPr>
      <w:r>
        <w:t>В конструкциях северного исполнения следует исключать обрыв отдельных частей сечения по длине элемента в целом (или монта</w:t>
      </w:r>
      <w:r>
        <w:t>ж</w:t>
      </w:r>
      <w:r>
        <w:t>ного блока, если в с</w:t>
      </w:r>
      <w:r>
        <w:t>тыках блоков применены фрикционные соед</w:t>
      </w:r>
      <w:r>
        <w:t>и</w:t>
      </w:r>
      <w:r>
        <w:t>нения).</w:t>
      </w:r>
    </w:p>
    <w:p w:rsidR="00000000" w:rsidRDefault="000F226C">
      <w:pPr>
        <w:tabs>
          <w:tab w:val="left" w:pos="1701"/>
          <w:tab w:val="right" w:pos="6237"/>
        </w:tabs>
      </w:pPr>
      <w:r>
        <w:t>Защита от коррозии конструкций, предназначенных для эксплу</w:t>
      </w:r>
      <w:r>
        <w:t>а</w:t>
      </w:r>
      <w:r>
        <w:t>тации в условиях тропического климата, должна предусматриваться в с</w:t>
      </w:r>
      <w:r>
        <w:t>о</w:t>
      </w:r>
      <w:r>
        <w:t>ответствии с ГОСТ 9.401—91.</w:t>
      </w:r>
    </w:p>
    <w:p w:rsidR="00000000" w:rsidRDefault="000F226C">
      <w:pPr>
        <w:tabs>
          <w:tab w:val="left" w:pos="1701"/>
          <w:tab w:val="right" w:pos="6237"/>
        </w:tabs>
      </w:pPr>
      <w:r>
        <w:rPr>
          <w:b/>
        </w:rPr>
        <w:t>4.115.</w:t>
      </w:r>
      <w:r>
        <w:t xml:space="preserve"> В железнодорожных мостах пролетные строения с раздел</w:t>
      </w:r>
      <w:r>
        <w:t>ь</w:t>
      </w:r>
      <w:r>
        <w:t>ными балками и продольные балки проезжей части должны иметь продольные связи по верхним и нижним поясам. Прикрепление пр</w:t>
      </w:r>
      <w:r>
        <w:t>о</w:t>
      </w:r>
      <w:r>
        <w:t>дольных связей к стенкам балок в железнодорожных мостах не д</w:t>
      </w:r>
      <w:r>
        <w:t>о</w:t>
      </w:r>
      <w:r>
        <w:t>пускается.</w:t>
      </w:r>
    </w:p>
    <w:p w:rsidR="00000000" w:rsidRDefault="000F226C">
      <w:pPr>
        <w:tabs>
          <w:tab w:val="left" w:pos="1701"/>
          <w:tab w:val="right" w:pos="6237"/>
        </w:tabs>
      </w:pPr>
      <w:r>
        <w:t>«Открытые» пролетные строения (см. п. 4.52) и «открытая»</w:t>
      </w:r>
      <w:r>
        <w:t xml:space="preserve"> про</w:t>
      </w:r>
      <w:r>
        <w:t>е</w:t>
      </w:r>
      <w:r>
        <w:t>зжая часть в железнодорожных мостах допускаются только при н</w:t>
      </w:r>
      <w:r>
        <w:t>а</w:t>
      </w:r>
      <w:r>
        <w:t>личии технико-экономического обоснования и при условии закре</w:t>
      </w:r>
      <w:r>
        <w:t>п</w:t>
      </w:r>
      <w:r>
        <w:t>ления свободных поясов жесткими рамами в плоскостях поперечных балок, а в пр</w:t>
      </w:r>
      <w:r>
        <w:t>о</w:t>
      </w:r>
      <w:r>
        <w:t>езжей части — поперечными связями.</w:t>
      </w:r>
    </w:p>
    <w:p w:rsidR="00000000" w:rsidRDefault="000F226C">
      <w:pPr>
        <w:tabs>
          <w:tab w:val="left" w:pos="1701"/>
          <w:tab w:val="right" w:pos="6237"/>
        </w:tabs>
      </w:pPr>
      <w:r>
        <w:t>При наличии элементов, жестко связывающих пояса балок или ферм (например, железобетонной или стальной плиты), допускается не устраивать продольных связей в соответствующей плоскости, если они не требуются по условиям монтажа.</w:t>
      </w:r>
    </w:p>
    <w:p w:rsidR="00000000" w:rsidRDefault="000F226C">
      <w:pPr>
        <w:tabs>
          <w:tab w:val="left" w:pos="1701"/>
          <w:tab w:val="right" w:pos="6237"/>
        </w:tabs>
      </w:pPr>
      <w:r>
        <w:t xml:space="preserve">В арочных пролетных строениях продольные связи </w:t>
      </w:r>
      <w:r>
        <w:t>следует ус</w:t>
      </w:r>
      <w:r>
        <w:t>т</w:t>
      </w:r>
      <w:r>
        <w:t>раивать в плоскости одного из поясов арок и в плоскости проезжей части, если она не имеет плиты; при решетчатых арках следует пр</w:t>
      </w:r>
      <w:r>
        <w:t>е</w:t>
      </w:r>
      <w:r>
        <w:t>дусматривать поперечные связи между ними и продольные связи по обоим по</w:t>
      </w:r>
      <w:r>
        <w:t>я</w:t>
      </w:r>
      <w:r>
        <w:t>сам.</w:t>
      </w:r>
    </w:p>
    <w:p w:rsidR="00000000" w:rsidRDefault="000F226C">
      <w:pPr>
        <w:tabs>
          <w:tab w:val="left" w:pos="1701"/>
          <w:tab w:val="right" w:pos="6237"/>
        </w:tabs>
      </w:pPr>
      <w:r>
        <w:rPr>
          <w:b/>
        </w:rPr>
        <w:t>4.116.</w:t>
      </w:r>
      <w:r>
        <w:t xml:space="preserve"> Продольные связи следует центрировать в плане с поясами главных ферм, при этом эксцентриситеты в прикреплении из пло</w:t>
      </w:r>
      <w:r>
        <w:t>с</w:t>
      </w:r>
      <w:r>
        <w:t>кости связей должны быть минимальными.</w:t>
      </w:r>
    </w:p>
    <w:p w:rsidR="00000000" w:rsidRDefault="000F226C">
      <w:pPr>
        <w:tabs>
          <w:tab w:val="left" w:pos="1701"/>
          <w:tab w:val="right" w:pos="6237"/>
        </w:tabs>
      </w:pPr>
      <w:r>
        <w:rPr>
          <w:b/>
        </w:rPr>
        <w:t>4.117.</w:t>
      </w:r>
      <w:r>
        <w:t xml:space="preserve"> В железнодорожных мостах при мостовом полотне с поп</w:t>
      </w:r>
      <w:r>
        <w:t>е</w:t>
      </w:r>
      <w:r>
        <w:t>речинами расстояние между осями продольных балок следует на</w:t>
      </w:r>
      <w:r>
        <w:t>з</w:t>
      </w:r>
      <w:r>
        <w:t>начать 1,90 м</w:t>
      </w:r>
      <w:r>
        <w:t>, а между осями главных балок (ферм) при отсутствии балочной клетки — 2,00 м. При большем расстоянии между осями главных балок (ферм) следует предусматривать устройство желез</w:t>
      </w:r>
      <w:r>
        <w:t>о</w:t>
      </w:r>
      <w:r>
        <w:t>бетонной или стал</w:t>
      </w:r>
      <w:r>
        <w:t>ь</w:t>
      </w:r>
      <w:r>
        <w:t>ной плиты.</w:t>
      </w:r>
    </w:p>
    <w:p w:rsidR="00000000" w:rsidRDefault="000F226C">
      <w:pPr>
        <w:tabs>
          <w:tab w:val="left" w:pos="1701"/>
          <w:tab w:val="right" w:pos="6237"/>
        </w:tabs>
      </w:pPr>
      <w:r>
        <w:rPr>
          <w:b/>
        </w:rPr>
        <w:t>4.118.</w:t>
      </w:r>
      <w:r>
        <w:t xml:space="preserve"> В железнодорожных мостах пролетные строения с раздел</w:t>
      </w:r>
      <w:r>
        <w:t>ь</w:t>
      </w:r>
      <w:r>
        <w:t>ными двутавровыми балками и продольные балки проезжей части должны иметь поперечные связи, располагаемые на расстояниях, не превыша</w:t>
      </w:r>
      <w:r>
        <w:t>ю</w:t>
      </w:r>
      <w:r>
        <w:t>щих двух высот балок.</w:t>
      </w:r>
    </w:p>
    <w:p w:rsidR="00000000" w:rsidRDefault="000F226C">
      <w:pPr>
        <w:tabs>
          <w:tab w:val="left" w:pos="1701"/>
          <w:tab w:val="right" w:pos="6237"/>
        </w:tabs>
      </w:pPr>
      <w:r>
        <w:rPr>
          <w:b/>
        </w:rPr>
        <w:t>4.119.</w:t>
      </w:r>
      <w:r>
        <w:t xml:space="preserve"> Для снижения напряжений в поперечных балках проезжей части от деформации поясов главных</w:t>
      </w:r>
      <w:r>
        <w:t xml:space="preserve"> ферм следует, как правило, включать проезжую часть в совместную работу с главными ферм</w:t>
      </w:r>
      <w:r>
        <w:t>а</w:t>
      </w:r>
      <w:r>
        <w:t>ми.</w:t>
      </w:r>
    </w:p>
    <w:p w:rsidR="00000000" w:rsidRDefault="000F226C">
      <w:pPr>
        <w:tabs>
          <w:tab w:val="left" w:pos="1701"/>
          <w:tab w:val="right" w:pos="6237"/>
        </w:tabs>
      </w:pPr>
      <w:r>
        <w:t>В пролетных строениях с проезжей частью, не включенной в со</w:t>
      </w:r>
      <w:r>
        <w:t>в</w:t>
      </w:r>
      <w:r>
        <w:t>местную работу с главными фермами, следует предусматривать т</w:t>
      </w:r>
      <w:r>
        <w:t>о</w:t>
      </w:r>
      <w:r>
        <w:t>рмозные связи.</w:t>
      </w:r>
    </w:p>
    <w:p w:rsidR="00000000" w:rsidRDefault="000F226C">
      <w:pPr>
        <w:tabs>
          <w:tab w:val="left" w:pos="1701"/>
          <w:tab w:val="right" w:pos="6237"/>
        </w:tabs>
      </w:pPr>
      <w:r>
        <w:rPr>
          <w:b/>
        </w:rPr>
        <w:t>4.120.</w:t>
      </w:r>
      <w:r>
        <w:t xml:space="preserve"> Прикрепление балок проезжей части с помощью торцевых листов, приваренных к стенке и поясам балки, не допускается.</w:t>
      </w:r>
    </w:p>
    <w:p w:rsidR="00000000" w:rsidRDefault="000F226C">
      <w:pPr>
        <w:tabs>
          <w:tab w:val="left" w:pos="1701"/>
          <w:tab w:val="right" w:pos="6237"/>
        </w:tabs>
      </w:pPr>
      <w:r>
        <w:t xml:space="preserve">В пролетных строениях железнодорожных мостов прикрепление стенок продольных и поперечных балок следует осуществлять, как правило, с помощью вертикальных уголков и </w:t>
      </w:r>
      <w:r>
        <w:t>фрикционных соед</w:t>
      </w:r>
      <w:r>
        <w:t>и</w:t>
      </w:r>
      <w:r>
        <w:t>нений.</w:t>
      </w:r>
    </w:p>
    <w:p w:rsidR="00000000" w:rsidRDefault="000F226C">
      <w:pPr>
        <w:tabs>
          <w:tab w:val="left" w:pos="1701"/>
          <w:tab w:val="right" w:pos="6237"/>
        </w:tabs>
      </w:pPr>
      <w:r>
        <w:t>В пролетных строениях всех мостов следует, как правило, обе</w:t>
      </w:r>
      <w:r>
        <w:t>с</w:t>
      </w:r>
      <w:r>
        <w:t>печивать неразрезность продольных балок на всем протяжении, а при наличии ра</w:t>
      </w:r>
      <w:r>
        <w:t>з</w:t>
      </w:r>
      <w:r>
        <w:t>рывов в проезжей части — на участках между ними.</w:t>
      </w:r>
    </w:p>
    <w:p w:rsidR="00000000" w:rsidRDefault="000F226C">
      <w:pPr>
        <w:tabs>
          <w:tab w:val="left" w:pos="1701"/>
          <w:tab w:val="right" w:pos="6237"/>
        </w:tabs>
      </w:pPr>
      <w:r>
        <w:rPr>
          <w:b/>
        </w:rPr>
        <w:lastRenderedPageBreak/>
        <w:t>4.121.</w:t>
      </w:r>
      <w:r>
        <w:t xml:space="preserve"> Для повышения аэродинамической устойчивости проле</w:t>
      </w:r>
      <w:r>
        <w:t>т</w:t>
      </w:r>
      <w:r>
        <w:t>ных строений висячих и вантовых мостов следует увеличивать их крутильную жесткость за счет постановки продольных связей по раздельным главным балкам или применения балки жесткости за</w:t>
      </w:r>
      <w:r>
        <w:t>м</w:t>
      </w:r>
      <w:r>
        <w:t>кнутого коробч</w:t>
      </w:r>
      <w:r>
        <w:t>а</w:t>
      </w:r>
      <w:r>
        <w:t>того сечения и придания ей обтекаемой формы.</w:t>
      </w:r>
    </w:p>
    <w:p w:rsidR="00000000" w:rsidRDefault="000F226C">
      <w:pPr>
        <w:pStyle w:val="1"/>
      </w:pPr>
      <w:r>
        <w:t>Се</w:t>
      </w:r>
      <w:r>
        <w:t>чения элементов</w:t>
      </w:r>
    </w:p>
    <w:p w:rsidR="00000000" w:rsidRDefault="000F226C">
      <w:pPr>
        <w:tabs>
          <w:tab w:val="left" w:pos="1701"/>
          <w:tab w:val="right" w:pos="6237"/>
        </w:tabs>
      </w:pPr>
      <w:r>
        <w:rPr>
          <w:b/>
        </w:rPr>
        <w:t>4.122.</w:t>
      </w:r>
      <w:r>
        <w:t xml:space="preserve"> Наименьшая толщина деталей элементов пролетных стр</w:t>
      </w:r>
      <w:r>
        <w:t>о</w:t>
      </w:r>
      <w:r>
        <w:t>ений и опор принимается по расчету на прочность, устойчивость, выносливость, жесткость и колебания, но не менее указанной в табл. 85.</w:t>
      </w:r>
    </w:p>
    <w:p w:rsidR="00000000" w:rsidRDefault="000F226C">
      <w:pPr>
        <w:tabs>
          <w:tab w:val="left" w:pos="1701"/>
          <w:tab w:val="right" w:pos="6237"/>
        </w:tabs>
        <w:spacing w:before="120" w:after="120"/>
        <w:jc w:val="right"/>
      </w:pPr>
      <w:r>
        <w:t>Таблица 85</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62"/>
        <w:gridCol w:w="1343"/>
        <w:gridCol w:w="1343"/>
      </w:tblGrid>
      <w:tr w:rsidR="00000000">
        <w:tblPrEx>
          <w:tblCellMar>
            <w:top w:w="0" w:type="dxa"/>
            <w:bottom w:w="0" w:type="dxa"/>
          </w:tblCellMar>
        </w:tblPrEx>
        <w:tc>
          <w:tcPr>
            <w:tcW w:w="3762" w:type="dxa"/>
            <w:tcBorders>
              <w:bottom w:val="nil"/>
            </w:tcBorders>
          </w:tcPr>
          <w:p w:rsidR="00000000" w:rsidRDefault="000F226C">
            <w:pPr>
              <w:tabs>
                <w:tab w:val="left" w:pos="1701"/>
                <w:tab w:val="right" w:pos="6237"/>
              </w:tabs>
              <w:ind w:firstLine="0"/>
              <w:jc w:val="center"/>
            </w:pPr>
          </w:p>
        </w:tc>
        <w:tc>
          <w:tcPr>
            <w:tcW w:w="2686" w:type="dxa"/>
            <w:gridSpan w:val="2"/>
          </w:tcPr>
          <w:p w:rsidR="00000000" w:rsidRDefault="000F226C">
            <w:pPr>
              <w:tabs>
                <w:tab w:val="left" w:pos="1701"/>
                <w:tab w:val="right" w:pos="6237"/>
              </w:tabs>
              <w:ind w:firstLine="0"/>
              <w:jc w:val="center"/>
            </w:pPr>
            <w:r>
              <w:t xml:space="preserve">Наименьшая толщина </w:t>
            </w:r>
            <w:r>
              <w:br/>
              <w:t xml:space="preserve">или сечение деталей </w:t>
            </w:r>
            <w:r>
              <w:br/>
              <w:t>констру</w:t>
            </w:r>
            <w:r>
              <w:t>к</w:t>
            </w:r>
            <w:r>
              <w:t>ции, мм</w:t>
            </w:r>
          </w:p>
        </w:tc>
      </w:tr>
      <w:tr w:rsidR="00000000">
        <w:tblPrEx>
          <w:tblCellMar>
            <w:top w:w="0" w:type="dxa"/>
            <w:bottom w:w="0" w:type="dxa"/>
          </w:tblCellMar>
        </w:tblPrEx>
        <w:tc>
          <w:tcPr>
            <w:tcW w:w="3762" w:type="dxa"/>
            <w:tcBorders>
              <w:top w:val="nil"/>
            </w:tcBorders>
          </w:tcPr>
          <w:p w:rsidR="00000000" w:rsidRDefault="000F226C">
            <w:pPr>
              <w:tabs>
                <w:tab w:val="left" w:pos="1701"/>
                <w:tab w:val="right" w:pos="6237"/>
              </w:tabs>
              <w:ind w:firstLine="0"/>
              <w:jc w:val="center"/>
            </w:pPr>
            <w:r>
              <w:t>Детали конструкции</w:t>
            </w:r>
          </w:p>
        </w:tc>
        <w:tc>
          <w:tcPr>
            <w:tcW w:w="1343"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в железн</w:t>
            </w:r>
            <w:r>
              <w:t>о</w:t>
            </w:r>
            <w:r>
              <w:t>дорожных мостах и трубах под железную дорогу</w:t>
            </w:r>
          </w:p>
        </w:tc>
        <w:tc>
          <w:tcPr>
            <w:tcW w:w="1343" w:type="dxa"/>
          </w:tcPr>
          <w:p w:rsidR="00000000" w:rsidRDefault="000F226C">
            <w:pPr>
              <w:tabs>
                <w:tab w:val="left" w:pos="1701"/>
                <w:tab w:val="right" w:pos="6237"/>
              </w:tabs>
              <w:ind w:firstLine="0"/>
              <w:jc w:val="center"/>
            </w:pPr>
            <w:r>
              <w:t>в автод</w:t>
            </w:r>
            <w:r>
              <w:t>о</w:t>
            </w:r>
            <w:r>
              <w:t>рожных, городских и пешеходных мостах и трубах под автомобиль</w:t>
            </w:r>
            <w:r>
              <w:softHyphen/>
              <w:t>ную дорогу</w:t>
            </w:r>
          </w:p>
        </w:tc>
      </w:tr>
      <w:tr w:rsidR="00000000">
        <w:tblPrEx>
          <w:tblCellMar>
            <w:top w:w="0" w:type="dxa"/>
            <w:bottom w:w="0" w:type="dxa"/>
          </w:tblCellMar>
        </w:tblPrEx>
        <w:tc>
          <w:tcPr>
            <w:tcW w:w="3762" w:type="dxa"/>
            <w:tcBorders>
              <w:bottom w:val="nil"/>
            </w:tcBorders>
          </w:tcPr>
          <w:p w:rsidR="00000000" w:rsidRDefault="000F226C">
            <w:pPr>
              <w:tabs>
                <w:tab w:val="left" w:pos="1701"/>
                <w:tab w:val="right" w:pos="6237"/>
              </w:tabs>
              <w:spacing w:before="120"/>
              <w:ind w:left="227" w:hanging="227"/>
              <w:jc w:val="left"/>
            </w:pPr>
            <w:r>
              <w:t>1. Листовые волнистые профили для металлических гофрированных труб обычного ис</w:t>
            </w:r>
            <w:r>
              <w:t>полнения</w:t>
            </w:r>
          </w:p>
        </w:tc>
        <w:tc>
          <w:tcPr>
            <w:tcW w:w="1343" w:type="dxa"/>
            <w:tcBorders>
              <w:bottom w:val="nil"/>
            </w:tcBorders>
          </w:tcPr>
          <w:p w:rsidR="00000000" w:rsidRDefault="000F226C">
            <w:pPr>
              <w:tabs>
                <w:tab w:val="left" w:pos="1701"/>
                <w:tab w:val="right" w:pos="6237"/>
              </w:tabs>
              <w:spacing w:before="120"/>
              <w:ind w:firstLine="0"/>
              <w:jc w:val="center"/>
            </w:pPr>
            <w:r>
              <w:t>2</w:t>
            </w:r>
          </w:p>
        </w:tc>
        <w:tc>
          <w:tcPr>
            <w:tcW w:w="1343" w:type="dxa"/>
            <w:tcBorders>
              <w:bottom w:val="nil"/>
            </w:tcBorders>
          </w:tcPr>
          <w:p w:rsidR="00000000" w:rsidRDefault="000F226C">
            <w:pPr>
              <w:tabs>
                <w:tab w:val="left" w:pos="1701"/>
                <w:tab w:val="right" w:pos="6237"/>
              </w:tabs>
              <w:spacing w:before="120"/>
              <w:ind w:firstLine="0"/>
              <w:jc w:val="center"/>
            </w:pPr>
            <w:r>
              <w:t>1,5</w:t>
            </w:r>
          </w:p>
        </w:tc>
      </w:tr>
      <w:tr w:rsidR="00000000">
        <w:tblPrEx>
          <w:tblCellMar>
            <w:top w:w="0" w:type="dxa"/>
            <w:bottom w:w="0" w:type="dxa"/>
          </w:tblCellMar>
        </w:tblPrEx>
        <w:tc>
          <w:tcPr>
            <w:tcW w:w="3762" w:type="dxa"/>
            <w:tcBorders>
              <w:top w:val="nil"/>
              <w:bottom w:val="nil"/>
            </w:tcBorders>
          </w:tcPr>
          <w:p w:rsidR="00000000" w:rsidRDefault="000F226C">
            <w:pPr>
              <w:tabs>
                <w:tab w:val="left" w:pos="1701"/>
                <w:tab w:val="right" w:pos="6237"/>
              </w:tabs>
              <w:spacing w:before="120"/>
              <w:ind w:left="227" w:hanging="227"/>
              <w:jc w:val="left"/>
            </w:pPr>
            <w:r>
              <w:t>2. То же, для труб северного исполн</w:t>
            </w:r>
            <w:r>
              <w:t>е</w:t>
            </w:r>
            <w:r>
              <w:t>ния</w:t>
            </w:r>
          </w:p>
        </w:tc>
        <w:tc>
          <w:tcPr>
            <w:tcW w:w="1343" w:type="dxa"/>
            <w:tcBorders>
              <w:top w:val="nil"/>
              <w:bottom w:val="nil"/>
            </w:tcBorders>
          </w:tcPr>
          <w:p w:rsidR="00000000" w:rsidRDefault="000F226C">
            <w:pPr>
              <w:tabs>
                <w:tab w:val="left" w:pos="1701"/>
                <w:tab w:val="right" w:pos="6237"/>
              </w:tabs>
              <w:spacing w:before="120"/>
              <w:ind w:firstLine="0"/>
              <w:jc w:val="center"/>
            </w:pPr>
            <w:r>
              <w:t>2,5</w:t>
            </w:r>
          </w:p>
        </w:tc>
        <w:tc>
          <w:tcPr>
            <w:tcW w:w="1343" w:type="dxa"/>
            <w:tcBorders>
              <w:top w:val="nil"/>
              <w:bottom w:val="nil"/>
            </w:tcBorders>
          </w:tcPr>
          <w:p w:rsidR="00000000" w:rsidRDefault="000F226C">
            <w:pPr>
              <w:tabs>
                <w:tab w:val="left" w:pos="1701"/>
                <w:tab w:val="right" w:pos="6237"/>
              </w:tabs>
              <w:spacing w:before="120"/>
              <w:ind w:firstLine="0"/>
              <w:jc w:val="center"/>
            </w:pPr>
            <w:r>
              <w:t>2</w:t>
            </w:r>
          </w:p>
        </w:tc>
      </w:tr>
      <w:tr w:rsidR="00000000">
        <w:tblPrEx>
          <w:tblCellMar>
            <w:top w:w="0" w:type="dxa"/>
            <w:bottom w:w="0" w:type="dxa"/>
          </w:tblCellMar>
        </w:tblPrEx>
        <w:tc>
          <w:tcPr>
            <w:tcW w:w="3762" w:type="dxa"/>
            <w:tcBorders>
              <w:top w:val="nil"/>
              <w:bottom w:val="nil"/>
            </w:tcBorders>
          </w:tcPr>
          <w:p w:rsidR="00000000" w:rsidRDefault="000F226C">
            <w:pPr>
              <w:tabs>
                <w:tab w:val="left" w:pos="1701"/>
                <w:tab w:val="right" w:pos="6237"/>
              </w:tabs>
              <w:spacing w:before="120"/>
              <w:ind w:left="227" w:hanging="227"/>
              <w:jc w:val="left"/>
            </w:pPr>
            <w:r>
              <w:t>3. Листовые детали (за исключением деталей, указанных в поз. 4-9)</w:t>
            </w:r>
          </w:p>
        </w:tc>
        <w:tc>
          <w:tcPr>
            <w:tcW w:w="1343" w:type="dxa"/>
            <w:tcBorders>
              <w:top w:val="nil"/>
              <w:bottom w:val="nil"/>
            </w:tcBorders>
          </w:tcPr>
          <w:p w:rsidR="00000000" w:rsidRDefault="000F226C">
            <w:pPr>
              <w:tabs>
                <w:tab w:val="left" w:pos="1701"/>
                <w:tab w:val="right" w:pos="6237"/>
              </w:tabs>
              <w:spacing w:before="120"/>
              <w:ind w:firstLine="0"/>
              <w:jc w:val="center"/>
            </w:pPr>
            <w:r>
              <w:t>10</w:t>
            </w:r>
          </w:p>
        </w:tc>
        <w:tc>
          <w:tcPr>
            <w:tcW w:w="1343" w:type="dxa"/>
            <w:tcBorders>
              <w:top w:val="nil"/>
              <w:bottom w:val="nil"/>
            </w:tcBorders>
          </w:tcPr>
          <w:p w:rsidR="00000000" w:rsidRDefault="000F226C">
            <w:pPr>
              <w:tabs>
                <w:tab w:val="left" w:pos="1701"/>
                <w:tab w:val="right" w:pos="6237"/>
              </w:tabs>
              <w:spacing w:before="120"/>
              <w:ind w:firstLine="0"/>
              <w:jc w:val="center"/>
            </w:pPr>
            <w:r>
              <w:t>10</w:t>
            </w:r>
          </w:p>
        </w:tc>
      </w:tr>
      <w:tr w:rsidR="00000000">
        <w:tblPrEx>
          <w:tblCellMar>
            <w:top w:w="0" w:type="dxa"/>
            <w:bottom w:w="0" w:type="dxa"/>
          </w:tblCellMar>
        </w:tblPrEx>
        <w:tc>
          <w:tcPr>
            <w:tcW w:w="3762" w:type="dxa"/>
            <w:tcBorders>
              <w:top w:val="nil"/>
              <w:bottom w:val="nil"/>
            </w:tcBorders>
          </w:tcPr>
          <w:p w:rsidR="00000000" w:rsidRDefault="000F226C">
            <w:pPr>
              <w:tabs>
                <w:tab w:val="left" w:pos="1701"/>
                <w:tab w:val="right" w:pos="6237"/>
              </w:tabs>
              <w:spacing w:before="120"/>
              <w:ind w:left="227" w:hanging="227"/>
              <w:jc w:val="left"/>
            </w:pPr>
            <w:r>
              <w:t>4. Узловые фасонки главных ферм и вертикальные стенки сварных изг</w:t>
            </w:r>
            <w:r>
              <w:t>и</w:t>
            </w:r>
            <w:r>
              <w:t>баемых главных балок</w:t>
            </w:r>
          </w:p>
        </w:tc>
        <w:tc>
          <w:tcPr>
            <w:tcW w:w="1343" w:type="dxa"/>
            <w:tcBorders>
              <w:top w:val="nil"/>
              <w:bottom w:val="nil"/>
            </w:tcBorders>
          </w:tcPr>
          <w:p w:rsidR="00000000" w:rsidRDefault="000F226C">
            <w:pPr>
              <w:tabs>
                <w:tab w:val="left" w:pos="1701"/>
                <w:tab w:val="right" w:pos="6237"/>
              </w:tabs>
              <w:spacing w:before="120"/>
              <w:ind w:firstLine="0"/>
              <w:jc w:val="center"/>
            </w:pPr>
            <w:r>
              <w:t>10</w:t>
            </w:r>
          </w:p>
        </w:tc>
        <w:tc>
          <w:tcPr>
            <w:tcW w:w="1343" w:type="dxa"/>
            <w:tcBorders>
              <w:top w:val="nil"/>
              <w:bottom w:val="nil"/>
            </w:tcBorders>
          </w:tcPr>
          <w:p w:rsidR="00000000" w:rsidRDefault="000F226C">
            <w:pPr>
              <w:tabs>
                <w:tab w:val="left" w:pos="1701"/>
                <w:tab w:val="right" w:pos="6237"/>
              </w:tabs>
              <w:spacing w:before="120"/>
              <w:ind w:firstLine="0"/>
              <w:jc w:val="center"/>
            </w:pPr>
            <w:r>
              <w:t>8</w:t>
            </w:r>
          </w:p>
        </w:tc>
      </w:tr>
      <w:tr w:rsidR="00000000">
        <w:tblPrEx>
          <w:tblCellMar>
            <w:top w:w="0" w:type="dxa"/>
            <w:bottom w:w="0" w:type="dxa"/>
          </w:tblCellMar>
        </w:tblPrEx>
        <w:tc>
          <w:tcPr>
            <w:tcW w:w="3762" w:type="dxa"/>
            <w:tcBorders>
              <w:top w:val="nil"/>
              <w:bottom w:val="nil"/>
            </w:tcBorders>
          </w:tcPr>
          <w:p w:rsidR="00000000" w:rsidRDefault="000F226C">
            <w:pPr>
              <w:tabs>
                <w:tab w:val="left" w:pos="1701"/>
                <w:tab w:val="right" w:pos="6237"/>
              </w:tabs>
              <w:spacing w:before="120"/>
              <w:ind w:left="227" w:hanging="227"/>
              <w:jc w:val="left"/>
            </w:pPr>
            <w:r>
              <w:t>5. Узловые фасонки связей</w:t>
            </w:r>
          </w:p>
        </w:tc>
        <w:tc>
          <w:tcPr>
            <w:tcW w:w="1343" w:type="dxa"/>
            <w:tcBorders>
              <w:top w:val="nil"/>
              <w:bottom w:val="nil"/>
            </w:tcBorders>
          </w:tcPr>
          <w:p w:rsidR="00000000" w:rsidRDefault="000F226C">
            <w:pPr>
              <w:tabs>
                <w:tab w:val="left" w:pos="1701"/>
                <w:tab w:val="right" w:pos="6237"/>
              </w:tabs>
              <w:spacing w:before="120"/>
              <w:ind w:firstLine="0"/>
              <w:jc w:val="center"/>
            </w:pPr>
            <w:r>
              <w:t>10</w:t>
            </w:r>
          </w:p>
        </w:tc>
        <w:tc>
          <w:tcPr>
            <w:tcW w:w="1343" w:type="dxa"/>
            <w:tcBorders>
              <w:top w:val="nil"/>
              <w:bottom w:val="nil"/>
            </w:tcBorders>
          </w:tcPr>
          <w:p w:rsidR="00000000" w:rsidRDefault="000F226C">
            <w:pPr>
              <w:tabs>
                <w:tab w:val="left" w:pos="1701"/>
                <w:tab w:val="right" w:pos="6237"/>
              </w:tabs>
              <w:spacing w:before="120"/>
              <w:ind w:firstLine="0"/>
              <w:jc w:val="center"/>
            </w:pPr>
            <w:r>
              <w:t>8</w:t>
            </w:r>
          </w:p>
        </w:tc>
      </w:tr>
      <w:tr w:rsidR="00000000">
        <w:tblPrEx>
          <w:tblCellMar>
            <w:top w:w="0" w:type="dxa"/>
            <w:bottom w:w="0" w:type="dxa"/>
          </w:tblCellMar>
        </w:tblPrEx>
        <w:tc>
          <w:tcPr>
            <w:tcW w:w="3762" w:type="dxa"/>
            <w:tcBorders>
              <w:top w:val="nil"/>
              <w:bottom w:val="nil"/>
            </w:tcBorders>
          </w:tcPr>
          <w:p w:rsidR="00000000" w:rsidRDefault="000F226C">
            <w:pPr>
              <w:tabs>
                <w:tab w:val="left" w:pos="1701"/>
                <w:tab w:val="right" w:pos="6237"/>
              </w:tabs>
              <w:spacing w:before="120"/>
              <w:ind w:left="227" w:hanging="227"/>
              <w:jc w:val="left"/>
            </w:pPr>
            <w:r>
              <w:t>6. Накладки в стыках ребер ортотро</w:t>
            </w:r>
            <w:r>
              <w:t>п</w:t>
            </w:r>
            <w:r>
              <w:t>ной плиты и планки</w:t>
            </w:r>
          </w:p>
        </w:tc>
        <w:tc>
          <w:tcPr>
            <w:tcW w:w="1343" w:type="dxa"/>
            <w:tcBorders>
              <w:top w:val="nil"/>
              <w:bottom w:val="nil"/>
            </w:tcBorders>
          </w:tcPr>
          <w:p w:rsidR="00000000" w:rsidRDefault="000F226C">
            <w:pPr>
              <w:tabs>
                <w:tab w:val="left" w:pos="1701"/>
                <w:tab w:val="right" w:pos="6237"/>
              </w:tabs>
              <w:spacing w:before="120"/>
              <w:ind w:firstLine="0"/>
              <w:jc w:val="center"/>
            </w:pPr>
            <w:r>
              <w:t>8</w:t>
            </w:r>
          </w:p>
        </w:tc>
        <w:tc>
          <w:tcPr>
            <w:tcW w:w="1343" w:type="dxa"/>
            <w:tcBorders>
              <w:top w:val="nil"/>
              <w:bottom w:val="nil"/>
            </w:tcBorders>
          </w:tcPr>
          <w:p w:rsidR="00000000" w:rsidRDefault="000F226C">
            <w:pPr>
              <w:tabs>
                <w:tab w:val="left" w:pos="1701"/>
                <w:tab w:val="right" w:pos="6237"/>
              </w:tabs>
              <w:spacing w:before="120"/>
              <w:ind w:firstLine="0"/>
              <w:jc w:val="center"/>
            </w:pPr>
            <w:r>
              <w:t>8</w:t>
            </w:r>
          </w:p>
        </w:tc>
      </w:tr>
      <w:tr w:rsidR="00000000">
        <w:tblPrEx>
          <w:tblCellMar>
            <w:top w:w="0" w:type="dxa"/>
            <w:bottom w:w="0" w:type="dxa"/>
          </w:tblCellMar>
        </w:tblPrEx>
        <w:tc>
          <w:tcPr>
            <w:tcW w:w="3762" w:type="dxa"/>
            <w:tcBorders>
              <w:top w:val="nil"/>
              <w:bottom w:val="nil"/>
            </w:tcBorders>
          </w:tcPr>
          <w:p w:rsidR="00000000" w:rsidRDefault="000F226C">
            <w:pPr>
              <w:tabs>
                <w:tab w:val="left" w:pos="1701"/>
                <w:tab w:val="right" w:pos="6237"/>
              </w:tabs>
              <w:spacing w:before="120"/>
              <w:ind w:left="227" w:hanging="227"/>
              <w:jc w:val="left"/>
            </w:pPr>
            <w:r>
              <w:t>7. Прокладки</w:t>
            </w:r>
          </w:p>
        </w:tc>
        <w:tc>
          <w:tcPr>
            <w:tcW w:w="1343" w:type="dxa"/>
            <w:tcBorders>
              <w:top w:val="nil"/>
              <w:bottom w:val="nil"/>
            </w:tcBorders>
          </w:tcPr>
          <w:p w:rsidR="00000000" w:rsidRDefault="000F226C">
            <w:pPr>
              <w:tabs>
                <w:tab w:val="left" w:pos="1701"/>
                <w:tab w:val="right" w:pos="6237"/>
              </w:tabs>
              <w:spacing w:before="120"/>
              <w:ind w:firstLine="0"/>
              <w:jc w:val="center"/>
            </w:pPr>
            <w:r>
              <w:t>20</w:t>
            </w:r>
          </w:p>
        </w:tc>
        <w:tc>
          <w:tcPr>
            <w:tcW w:w="1343" w:type="dxa"/>
            <w:tcBorders>
              <w:top w:val="nil"/>
              <w:bottom w:val="nil"/>
            </w:tcBorders>
          </w:tcPr>
          <w:p w:rsidR="00000000" w:rsidRDefault="000F226C">
            <w:pPr>
              <w:tabs>
                <w:tab w:val="left" w:pos="1701"/>
                <w:tab w:val="right" w:pos="6237"/>
              </w:tabs>
              <w:spacing w:before="120"/>
              <w:ind w:firstLine="0"/>
              <w:jc w:val="center"/>
            </w:pPr>
            <w:r>
              <w:t>20</w:t>
            </w:r>
          </w:p>
        </w:tc>
      </w:tr>
      <w:tr w:rsidR="00000000">
        <w:tblPrEx>
          <w:tblCellMar>
            <w:top w:w="0" w:type="dxa"/>
            <w:bottom w:w="0" w:type="dxa"/>
          </w:tblCellMar>
        </w:tblPrEx>
        <w:tc>
          <w:tcPr>
            <w:tcW w:w="3762" w:type="dxa"/>
            <w:tcBorders>
              <w:top w:val="nil"/>
              <w:bottom w:val="nil"/>
            </w:tcBorders>
          </w:tcPr>
          <w:p w:rsidR="00000000" w:rsidRDefault="000F226C">
            <w:pPr>
              <w:tabs>
                <w:tab w:val="left" w:pos="1701"/>
                <w:tab w:val="right" w:pos="6237"/>
              </w:tabs>
              <w:spacing w:before="120"/>
              <w:ind w:left="227" w:hanging="227"/>
              <w:jc w:val="left"/>
            </w:pPr>
            <w:r>
              <w:t>8. Горизонтальные опорные листы</w:t>
            </w:r>
          </w:p>
        </w:tc>
        <w:tc>
          <w:tcPr>
            <w:tcW w:w="1343" w:type="dxa"/>
            <w:tcBorders>
              <w:top w:val="nil"/>
              <w:bottom w:val="nil"/>
            </w:tcBorders>
          </w:tcPr>
          <w:p w:rsidR="00000000" w:rsidRDefault="000F226C">
            <w:pPr>
              <w:tabs>
                <w:tab w:val="left" w:pos="1701"/>
                <w:tab w:val="right" w:pos="6237"/>
              </w:tabs>
              <w:spacing w:before="120"/>
              <w:ind w:firstLine="0"/>
              <w:jc w:val="center"/>
            </w:pPr>
            <w:r>
              <w:t>20</w:t>
            </w:r>
          </w:p>
        </w:tc>
        <w:tc>
          <w:tcPr>
            <w:tcW w:w="1343" w:type="dxa"/>
            <w:tcBorders>
              <w:top w:val="nil"/>
              <w:bottom w:val="nil"/>
            </w:tcBorders>
          </w:tcPr>
          <w:p w:rsidR="00000000" w:rsidRDefault="000F226C">
            <w:pPr>
              <w:tabs>
                <w:tab w:val="left" w:pos="1701"/>
                <w:tab w:val="right" w:pos="6237"/>
              </w:tabs>
              <w:spacing w:before="120"/>
              <w:ind w:firstLine="0"/>
              <w:jc w:val="center"/>
            </w:pPr>
            <w:r>
              <w:t>20</w:t>
            </w:r>
          </w:p>
        </w:tc>
      </w:tr>
      <w:tr w:rsidR="00000000">
        <w:tblPrEx>
          <w:tblCellMar>
            <w:top w:w="0" w:type="dxa"/>
            <w:bottom w:w="0" w:type="dxa"/>
          </w:tblCellMar>
        </w:tblPrEx>
        <w:tc>
          <w:tcPr>
            <w:tcW w:w="3762" w:type="dxa"/>
            <w:tcBorders>
              <w:top w:val="nil"/>
              <w:bottom w:val="nil"/>
            </w:tcBorders>
          </w:tcPr>
          <w:p w:rsidR="00000000" w:rsidRDefault="000F226C">
            <w:pPr>
              <w:tabs>
                <w:tab w:val="left" w:pos="1701"/>
                <w:tab w:val="right" w:pos="6237"/>
              </w:tabs>
              <w:spacing w:before="120"/>
              <w:ind w:left="227" w:hanging="227"/>
              <w:jc w:val="left"/>
            </w:pPr>
            <w:r>
              <w:t>9. Листы настила и ребер ортотропных плит</w:t>
            </w:r>
          </w:p>
        </w:tc>
        <w:tc>
          <w:tcPr>
            <w:tcW w:w="1343" w:type="dxa"/>
            <w:tcBorders>
              <w:top w:val="nil"/>
              <w:bottom w:val="nil"/>
            </w:tcBorders>
          </w:tcPr>
          <w:p w:rsidR="00000000" w:rsidRDefault="000F226C">
            <w:pPr>
              <w:tabs>
                <w:tab w:val="left" w:pos="1701"/>
                <w:tab w:val="right" w:pos="6237"/>
              </w:tabs>
              <w:spacing w:before="120"/>
              <w:ind w:firstLine="0"/>
              <w:jc w:val="center"/>
            </w:pPr>
            <w:r>
              <w:t>12</w:t>
            </w:r>
          </w:p>
        </w:tc>
        <w:tc>
          <w:tcPr>
            <w:tcW w:w="1343" w:type="dxa"/>
            <w:tcBorders>
              <w:top w:val="nil"/>
              <w:bottom w:val="nil"/>
            </w:tcBorders>
          </w:tcPr>
          <w:p w:rsidR="00000000" w:rsidRDefault="000F226C">
            <w:pPr>
              <w:tabs>
                <w:tab w:val="left" w:pos="1701"/>
                <w:tab w:val="right" w:pos="6237"/>
              </w:tabs>
              <w:spacing w:before="120"/>
              <w:ind w:firstLine="0"/>
              <w:jc w:val="center"/>
            </w:pPr>
            <w:r>
              <w:t>12</w:t>
            </w:r>
          </w:p>
        </w:tc>
      </w:tr>
      <w:tr w:rsidR="00000000">
        <w:tblPrEx>
          <w:tblCellMar>
            <w:top w:w="0" w:type="dxa"/>
            <w:bottom w:w="0" w:type="dxa"/>
          </w:tblCellMar>
        </w:tblPrEx>
        <w:tc>
          <w:tcPr>
            <w:tcW w:w="3762" w:type="dxa"/>
            <w:tcBorders>
              <w:top w:val="nil"/>
              <w:bottom w:val="nil"/>
            </w:tcBorders>
          </w:tcPr>
          <w:p w:rsidR="00000000" w:rsidRDefault="000F226C">
            <w:pPr>
              <w:tabs>
                <w:tab w:val="left" w:pos="1701"/>
                <w:tab w:val="right" w:pos="6237"/>
              </w:tabs>
              <w:spacing w:before="120"/>
              <w:ind w:left="340" w:hanging="340"/>
              <w:jc w:val="left"/>
            </w:pPr>
            <w:r>
              <w:t>10. Уголки в основных элементах гл</w:t>
            </w:r>
            <w:r>
              <w:t>а</w:t>
            </w:r>
            <w:r>
              <w:t>вных ферм и проезжей части</w:t>
            </w:r>
          </w:p>
        </w:tc>
        <w:tc>
          <w:tcPr>
            <w:tcW w:w="1343" w:type="dxa"/>
            <w:tcBorders>
              <w:top w:val="nil"/>
              <w:bottom w:val="nil"/>
            </w:tcBorders>
          </w:tcPr>
          <w:p w:rsidR="00000000" w:rsidRDefault="000F226C">
            <w:pPr>
              <w:tabs>
                <w:tab w:val="left" w:pos="1701"/>
                <w:tab w:val="right" w:pos="6237"/>
              </w:tabs>
              <w:spacing w:before="120"/>
              <w:ind w:firstLine="0"/>
              <w:jc w:val="center"/>
            </w:pPr>
            <w:r>
              <w:t>100</w:t>
            </w:r>
            <w:r>
              <w:sym w:font="Symbol" w:char="F0B4"/>
            </w:r>
            <w:r>
              <w:t>100</w:t>
            </w:r>
            <w:r>
              <w:sym w:font="Symbol" w:char="F0B4"/>
            </w:r>
            <w:r>
              <w:t>10</w:t>
            </w:r>
          </w:p>
        </w:tc>
        <w:tc>
          <w:tcPr>
            <w:tcW w:w="1343" w:type="dxa"/>
            <w:tcBorders>
              <w:top w:val="nil"/>
              <w:bottom w:val="nil"/>
            </w:tcBorders>
          </w:tcPr>
          <w:p w:rsidR="00000000" w:rsidRDefault="000F226C">
            <w:pPr>
              <w:tabs>
                <w:tab w:val="left" w:pos="1701"/>
                <w:tab w:val="right" w:pos="6237"/>
              </w:tabs>
              <w:spacing w:before="120"/>
              <w:ind w:firstLine="0"/>
              <w:jc w:val="center"/>
            </w:pPr>
            <w:r>
              <w:t>100</w:t>
            </w:r>
            <w:r>
              <w:sym w:font="Symbol" w:char="F0B4"/>
            </w:r>
            <w:r>
              <w:t>100</w:t>
            </w:r>
            <w:r>
              <w:sym w:font="Symbol" w:char="F0B4"/>
            </w:r>
            <w:r>
              <w:t>10</w:t>
            </w:r>
          </w:p>
        </w:tc>
      </w:tr>
      <w:tr w:rsidR="00000000">
        <w:tblPrEx>
          <w:tblCellMar>
            <w:top w:w="0" w:type="dxa"/>
            <w:bottom w:w="0" w:type="dxa"/>
          </w:tblCellMar>
        </w:tblPrEx>
        <w:tc>
          <w:tcPr>
            <w:tcW w:w="3762" w:type="dxa"/>
            <w:tcBorders>
              <w:top w:val="nil"/>
              <w:bottom w:val="nil"/>
            </w:tcBorders>
          </w:tcPr>
          <w:p w:rsidR="00000000" w:rsidRDefault="000F226C">
            <w:pPr>
              <w:tabs>
                <w:tab w:val="left" w:pos="1701"/>
                <w:tab w:val="right" w:pos="6237"/>
              </w:tabs>
              <w:spacing w:before="120"/>
              <w:ind w:left="340" w:hanging="340"/>
              <w:jc w:val="left"/>
            </w:pPr>
            <w:r>
              <w:t>11. Уголки фланцевых прикреплений продольных и поперечных балок</w:t>
            </w:r>
          </w:p>
        </w:tc>
        <w:tc>
          <w:tcPr>
            <w:tcW w:w="1343" w:type="dxa"/>
            <w:tcBorders>
              <w:top w:val="nil"/>
              <w:bottom w:val="nil"/>
            </w:tcBorders>
          </w:tcPr>
          <w:p w:rsidR="00000000" w:rsidRDefault="000F226C">
            <w:pPr>
              <w:tabs>
                <w:tab w:val="left" w:pos="1701"/>
                <w:tab w:val="right" w:pos="6237"/>
              </w:tabs>
              <w:spacing w:before="120"/>
              <w:ind w:firstLine="0"/>
              <w:jc w:val="center"/>
            </w:pPr>
            <w:r>
              <w:t>100</w:t>
            </w:r>
            <w:r>
              <w:sym w:font="Symbol" w:char="F0B4"/>
            </w:r>
            <w:r>
              <w:t>100</w:t>
            </w:r>
            <w:r>
              <w:sym w:font="Symbol" w:char="F0B4"/>
            </w:r>
            <w:r>
              <w:t>12</w:t>
            </w:r>
          </w:p>
        </w:tc>
        <w:tc>
          <w:tcPr>
            <w:tcW w:w="1343" w:type="dxa"/>
            <w:tcBorders>
              <w:top w:val="nil"/>
              <w:bottom w:val="nil"/>
            </w:tcBorders>
          </w:tcPr>
          <w:p w:rsidR="00000000" w:rsidRDefault="000F226C">
            <w:pPr>
              <w:tabs>
                <w:tab w:val="left" w:pos="1701"/>
                <w:tab w:val="right" w:pos="6237"/>
              </w:tabs>
              <w:spacing w:before="120"/>
              <w:ind w:firstLine="0"/>
              <w:jc w:val="center"/>
            </w:pPr>
            <w:r>
              <w:t>100</w:t>
            </w:r>
            <w:r>
              <w:sym w:font="Symbol" w:char="F0B4"/>
            </w:r>
            <w:r>
              <w:t>100</w:t>
            </w:r>
            <w:r>
              <w:sym w:font="Symbol" w:char="F0B4"/>
            </w:r>
            <w:r>
              <w:t>12</w:t>
            </w:r>
          </w:p>
        </w:tc>
      </w:tr>
      <w:tr w:rsidR="00000000">
        <w:tblPrEx>
          <w:tblCellMar>
            <w:top w:w="0" w:type="dxa"/>
            <w:bottom w:w="0" w:type="dxa"/>
          </w:tblCellMar>
        </w:tblPrEx>
        <w:tc>
          <w:tcPr>
            <w:tcW w:w="3762" w:type="dxa"/>
            <w:tcBorders>
              <w:top w:val="nil"/>
              <w:bottom w:val="single" w:sz="6" w:space="0" w:color="auto"/>
            </w:tcBorders>
          </w:tcPr>
          <w:p w:rsidR="00000000" w:rsidRDefault="000F226C">
            <w:pPr>
              <w:tabs>
                <w:tab w:val="left" w:pos="1701"/>
                <w:tab w:val="right" w:pos="6237"/>
              </w:tabs>
              <w:spacing w:before="120" w:after="120"/>
              <w:ind w:left="340" w:hanging="340"/>
            </w:pPr>
            <w:r>
              <w:t>12. Уголки в элементах связей</w:t>
            </w:r>
          </w:p>
        </w:tc>
        <w:tc>
          <w:tcPr>
            <w:tcW w:w="1343" w:type="dxa"/>
            <w:tcBorders>
              <w:top w:val="nil"/>
              <w:bottom w:val="single" w:sz="6" w:space="0" w:color="auto"/>
            </w:tcBorders>
          </w:tcPr>
          <w:p w:rsidR="00000000" w:rsidRDefault="000F226C">
            <w:pPr>
              <w:tabs>
                <w:tab w:val="left" w:pos="1701"/>
                <w:tab w:val="right" w:pos="6237"/>
              </w:tabs>
              <w:spacing w:before="120" w:after="120"/>
              <w:ind w:firstLine="0"/>
              <w:jc w:val="center"/>
            </w:pPr>
            <w:r>
              <w:t>80</w:t>
            </w:r>
            <w:r>
              <w:sym w:font="Symbol" w:char="F0B4"/>
            </w:r>
            <w:r>
              <w:t>80</w:t>
            </w:r>
            <w:r>
              <w:sym w:font="Symbol" w:char="F0B4"/>
            </w:r>
            <w:r>
              <w:t>8</w:t>
            </w:r>
          </w:p>
        </w:tc>
        <w:tc>
          <w:tcPr>
            <w:tcW w:w="1343" w:type="dxa"/>
            <w:tcBorders>
              <w:top w:val="nil"/>
              <w:bottom w:val="single" w:sz="6" w:space="0" w:color="auto"/>
            </w:tcBorders>
          </w:tcPr>
          <w:p w:rsidR="00000000" w:rsidRDefault="000F226C">
            <w:pPr>
              <w:tabs>
                <w:tab w:val="left" w:pos="1701"/>
                <w:tab w:val="right" w:pos="6237"/>
              </w:tabs>
              <w:spacing w:before="120" w:after="120"/>
              <w:ind w:firstLine="0"/>
              <w:jc w:val="center"/>
            </w:pPr>
            <w:r>
              <w:t>80</w:t>
            </w:r>
            <w:r>
              <w:sym w:font="Symbol" w:char="F0B4"/>
            </w:r>
            <w:r>
              <w:t>80</w:t>
            </w:r>
            <w:r>
              <w:sym w:font="Symbol" w:char="F0B4"/>
            </w:r>
            <w:r>
              <w:t>7</w:t>
            </w:r>
          </w:p>
        </w:tc>
      </w:tr>
    </w:tbl>
    <w:p w:rsidR="00000000" w:rsidRDefault="000F226C">
      <w:pPr>
        <w:tabs>
          <w:tab w:val="left" w:pos="1701"/>
          <w:tab w:val="right" w:pos="6237"/>
        </w:tabs>
        <w:spacing w:before="120"/>
      </w:pPr>
      <w:r>
        <w:t>Допускается следующая наибольшая толщина проката, мм:</w:t>
      </w:r>
    </w:p>
    <w:p w:rsidR="00000000" w:rsidRDefault="000F226C">
      <w:pPr>
        <w:tabs>
          <w:tab w:val="left" w:pos="1701"/>
          <w:tab w:val="right" w:pos="6237"/>
        </w:tabs>
      </w:pPr>
      <w:r>
        <w:t>в пакетах деталей, стягиваемых обычными болтами, — 20;</w:t>
      </w:r>
    </w:p>
    <w:p w:rsidR="00000000" w:rsidRDefault="000F226C">
      <w:pPr>
        <w:tabs>
          <w:tab w:val="left" w:pos="1701"/>
          <w:tab w:val="right" w:pos="6237"/>
        </w:tabs>
      </w:pPr>
      <w:r>
        <w:t>в сварных элементах из углеродистой и низколегированной ст</w:t>
      </w:r>
      <w:r>
        <w:t>а</w:t>
      </w:r>
      <w:r>
        <w:t>лей — 60;</w:t>
      </w:r>
    </w:p>
    <w:p w:rsidR="00000000" w:rsidRDefault="000F226C">
      <w:pPr>
        <w:tabs>
          <w:tab w:val="left" w:pos="1701"/>
          <w:tab w:val="right" w:pos="6237"/>
        </w:tabs>
      </w:pPr>
      <w:r>
        <w:t>в стыковых накладках и узловых фасонных листах при примен</w:t>
      </w:r>
      <w:r>
        <w:t>е</w:t>
      </w:r>
      <w:r>
        <w:t>нии фрикционных соединений — 16.</w:t>
      </w:r>
    </w:p>
    <w:p w:rsidR="00000000" w:rsidRDefault="000F226C">
      <w:pPr>
        <w:tabs>
          <w:tab w:val="left" w:pos="1701"/>
          <w:tab w:val="right" w:pos="6237"/>
        </w:tabs>
      </w:pPr>
      <w:r>
        <w:rPr>
          <w:b/>
        </w:rPr>
        <w:lastRenderedPageBreak/>
        <w:t>4.123.</w:t>
      </w:r>
      <w:r>
        <w:t xml:space="preserve"> Для уменьшения числа соединительных сварных швов с</w:t>
      </w:r>
      <w:r>
        <w:t>е</w:t>
      </w:r>
      <w:r>
        <w:t xml:space="preserve">чения составных элементов решетчатых ферм следует </w:t>
      </w:r>
      <w:r>
        <w:t>проектир</w:t>
      </w:r>
      <w:r>
        <w:t>о</w:t>
      </w:r>
      <w:r>
        <w:t>вать из минимал</w:t>
      </w:r>
      <w:r>
        <w:t>ь</w:t>
      </w:r>
      <w:r>
        <w:t>ного числа деталей.</w:t>
      </w:r>
    </w:p>
    <w:p w:rsidR="00000000" w:rsidRDefault="000F226C">
      <w:pPr>
        <w:tabs>
          <w:tab w:val="left" w:pos="1701"/>
          <w:tab w:val="right" w:pos="6237"/>
        </w:tabs>
      </w:pPr>
      <w:r>
        <w:rPr>
          <w:b/>
        </w:rPr>
        <w:t>4.124.</w:t>
      </w:r>
      <w:r>
        <w:t xml:space="preserve"> В решетчатых главных фермах материал элементов коро</w:t>
      </w:r>
      <w:r>
        <w:t>б</w:t>
      </w:r>
      <w:r>
        <w:t>чатого и Н-образного сечений должен быть сконцентрирован в ли</w:t>
      </w:r>
      <w:r>
        <w:t>с</w:t>
      </w:r>
      <w:r>
        <w:t>тах, расположе</w:t>
      </w:r>
      <w:r>
        <w:t>н</w:t>
      </w:r>
      <w:r>
        <w:t>ных в плоскости фермы.</w:t>
      </w:r>
    </w:p>
    <w:p w:rsidR="00000000" w:rsidRDefault="000F226C">
      <w:pPr>
        <w:tabs>
          <w:tab w:val="left" w:pos="1701"/>
          <w:tab w:val="right" w:pos="6237"/>
        </w:tabs>
      </w:pPr>
      <w:r>
        <w:t>Пояса, сжатые элементы ферм и опор следует, как правило, про</w:t>
      </w:r>
      <w:r>
        <w:t>е</w:t>
      </w:r>
      <w:r>
        <w:t>ктир</w:t>
      </w:r>
      <w:r>
        <w:t>о</w:t>
      </w:r>
      <w:r>
        <w:t>вать коробчатого сечения.</w:t>
      </w:r>
    </w:p>
    <w:p w:rsidR="00000000" w:rsidRDefault="000F226C">
      <w:pPr>
        <w:tabs>
          <w:tab w:val="left" w:pos="1701"/>
          <w:tab w:val="right" w:pos="6237"/>
        </w:tabs>
      </w:pPr>
      <w:r>
        <w:rPr>
          <w:b/>
        </w:rPr>
        <w:t>4.125.</w:t>
      </w:r>
      <w:r>
        <w:t xml:space="preserve"> В составных элементах решетчатых ферм отношение </w:t>
      </w:r>
      <w:r>
        <w:sym w:font="Symbol" w:char="F07A"/>
      </w:r>
      <w:r>
        <w:t xml:space="preserve"> ра</w:t>
      </w:r>
      <w:r>
        <w:t>с</w:t>
      </w:r>
      <w:r>
        <w:t xml:space="preserve">четной ширины </w:t>
      </w:r>
      <w:r>
        <w:rPr>
          <w:lang w:val="en-US"/>
        </w:rPr>
        <w:t>b</w:t>
      </w:r>
      <w:r>
        <w:t xml:space="preserve"> к толщине</w:t>
      </w:r>
      <w:r>
        <w:rPr>
          <w:lang w:val="en-US"/>
        </w:rPr>
        <w:t xml:space="preserve"> t</w:t>
      </w:r>
      <w:r>
        <w:t xml:space="preserve"> листов не должно превышать след</w:t>
      </w:r>
      <w:r>
        <w:t>у</w:t>
      </w:r>
      <w:r>
        <w:t>ющих величин:</w:t>
      </w:r>
    </w:p>
    <w:p w:rsidR="00000000" w:rsidRDefault="000F226C">
      <w:pPr>
        <w:tabs>
          <w:tab w:val="left" w:pos="1701"/>
          <w:tab w:val="right" w:pos="6237"/>
        </w:tabs>
      </w:pPr>
      <w:r>
        <w:t>у вертикальных и горизонтальных листов коробчатых элементов — 60;</w:t>
      </w:r>
    </w:p>
    <w:p w:rsidR="00000000" w:rsidRDefault="000F226C">
      <w:pPr>
        <w:tabs>
          <w:tab w:val="left" w:pos="1701"/>
          <w:tab w:val="right" w:pos="6237"/>
        </w:tabs>
      </w:pPr>
      <w:r>
        <w:t>у горизонтальных</w:t>
      </w:r>
      <w:r>
        <w:t xml:space="preserve"> листов Н-образных элементов — 45;</w:t>
      </w:r>
    </w:p>
    <w:p w:rsidR="00000000" w:rsidRDefault="000F226C">
      <w:pPr>
        <w:tabs>
          <w:tab w:val="left" w:pos="1701"/>
          <w:tab w:val="right" w:pos="6237"/>
        </w:tabs>
      </w:pPr>
      <w:r>
        <w:t>у листов со свободными (неокаймленными) свесами — 20;</w:t>
      </w:r>
    </w:p>
    <w:p w:rsidR="00000000" w:rsidRDefault="000F226C">
      <w:pPr>
        <w:tabs>
          <w:tab w:val="left" w:pos="1701"/>
          <w:tab w:val="right" w:pos="6237"/>
        </w:tabs>
      </w:pPr>
      <w:r>
        <w:t>у листов со свесами, окаймленными уголками или ребрами, — 30.</w:t>
      </w:r>
    </w:p>
    <w:p w:rsidR="00000000" w:rsidRDefault="000F226C">
      <w:pPr>
        <w:tabs>
          <w:tab w:val="left" w:pos="1701"/>
          <w:tab w:val="right" w:pos="6237"/>
        </w:tabs>
      </w:pPr>
      <w:r>
        <w:t>За расчетную ширину b листа следует принимать:</w:t>
      </w:r>
    </w:p>
    <w:p w:rsidR="00000000" w:rsidRDefault="000F226C">
      <w:pPr>
        <w:tabs>
          <w:tab w:val="left" w:pos="1701"/>
          <w:tab w:val="right" w:pos="6237"/>
        </w:tabs>
      </w:pPr>
      <w:r>
        <w:t>а) при обеих закрепленных продольных кромках:</w:t>
      </w:r>
    </w:p>
    <w:p w:rsidR="00000000" w:rsidRDefault="000F226C">
      <w:pPr>
        <w:tabs>
          <w:tab w:val="left" w:pos="1701"/>
          <w:tab w:val="right" w:pos="6237"/>
        </w:tabs>
      </w:pPr>
      <w:r>
        <w:t>для элементов с болтовыми соединениями — расстояние между ближайшими рисками болтов, присоединяющих данный лист к пе</w:t>
      </w:r>
      <w:r>
        <w:t>р</w:t>
      </w:r>
      <w:r>
        <w:t>пендикуля</w:t>
      </w:r>
      <w:r>
        <w:t>р</w:t>
      </w:r>
      <w:r>
        <w:t>ным ему листам или соединительным связям;</w:t>
      </w:r>
    </w:p>
    <w:p w:rsidR="00000000" w:rsidRDefault="000F226C">
      <w:pPr>
        <w:tabs>
          <w:tab w:val="left" w:pos="1701"/>
          <w:tab w:val="right" w:pos="6237"/>
        </w:tabs>
        <w:rPr>
          <w:lang w:val="en-US"/>
        </w:rPr>
      </w:pPr>
      <w:r>
        <w:t>для сварных и прокатных элементов — расстояние между осями ук</w:t>
      </w:r>
      <w:r>
        <w:t>а</w:t>
      </w:r>
      <w:r>
        <w:t xml:space="preserve">занных листов; </w:t>
      </w:r>
    </w:p>
    <w:p w:rsidR="00000000" w:rsidRDefault="000F226C">
      <w:pPr>
        <w:tabs>
          <w:tab w:val="left" w:pos="1701"/>
          <w:tab w:val="right" w:pos="6237"/>
        </w:tabs>
        <w:rPr>
          <w:lang w:val="en-US"/>
        </w:rPr>
      </w:pPr>
      <w:r>
        <w:t>б) при закреплении од</w:t>
      </w:r>
      <w:r>
        <w:t xml:space="preserve">ной продольной кромки: </w:t>
      </w:r>
    </w:p>
    <w:p w:rsidR="00000000" w:rsidRDefault="000F226C">
      <w:pPr>
        <w:tabs>
          <w:tab w:val="left" w:pos="1701"/>
          <w:tab w:val="right" w:pos="6237"/>
        </w:tabs>
      </w:pPr>
      <w:r>
        <w:t>для элементов с болтовыми соединениями — расстояние от св</w:t>
      </w:r>
      <w:r>
        <w:t>о</w:t>
      </w:r>
      <w:r>
        <w:t>бодного края листа до бл</w:t>
      </w:r>
      <w:r>
        <w:t>и</w:t>
      </w:r>
      <w:r>
        <w:t>жайшей риски болтов;</w:t>
      </w:r>
    </w:p>
    <w:p w:rsidR="00000000" w:rsidRDefault="000F226C">
      <w:pPr>
        <w:tabs>
          <w:tab w:val="left" w:pos="1701"/>
          <w:tab w:val="right" w:pos="6237"/>
        </w:tabs>
      </w:pPr>
      <w:r>
        <w:t>для сварных и прокатных элементов — расстояние от свободного края листа до оси ближайшего листа, расположенного перпендик</w:t>
      </w:r>
      <w:r>
        <w:t>у</w:t>
      </w:r>
      <w:r>
        <w:t>лярно данному.</w:t>
      </w:r>
    </w:p>
    <w:p w:rsidR="00000000" w:rsidRDefault="000F226C">
      <w:pPr>
        <w:tabs>
          <w:tab w:val="left" w:pos="1701"/>
          <w:tab w:val="right" w:pos="6237"/>
        </w:tabs>
        <w:rPr>
          <w:lang w:val="en-US"/>
        </w:rPr>
      </w:pPr>
      <w:r>
        <w:rPr>
          <w:b/>
        </w:rPr>
        <w:t>4.126.</w:t>
      </w:r>
      <w:r>
        <w:t xml:space="preserve"> В сжатых элементах Н-образного сечения толщина гор</w:t>
      </w:r>
      <w:r>
        <w:t>и</w:t>
      </w:r>
      <w:r>
        <w:t>зонтального листа должна составлять от толщины соединяемых л</w:t>
      </w:r>
      <w:r>
        <w:t>и</w:t>
      </w:r>
      <w:r>
        <w:t>стов t</w:t>
      </w:r>
      <w:r>
        <w:rPr>
          <w:vertAlign w:val="subscript"/>
          <w:lang w:val="en-US"/>
        </w:rPr>
        <w:t>f</w:t>
      </w:r>
      <w:r>
        <w:t xml:space="preserve"> не менее: </w:t>
      </w:r>
    </w:p>
    <w:p w:rsidR="00000000" w:rsidRDefault="000F226C">
      <w:pPr>
        <w:tabs>
          <w:tab w:val="left" w:pos="1701"/>
          <w:tab w:val="right" w:pos="6237"/>
        </w:tabs>
      </w:pPr>
      <w:r>
        <w:t>0,4</w:t>
      </w:r>
      <w:r>
        <w:rPr>
          <w:lang w:val="en-US"/>
        </w:rPr>
        <w:t xml:space="preserve"> </w:t>
      </w:r>
      <w:r>
        <w:t>t</w:t>
      </w:r>
      <w:r>
        <w:rPr>
          <w:vertAlign w:val="subscript"/>
          <w:lang w:val="en-US"/>
        </w:rPr>
        <w:t>f</w:t>
      </w:r>
      <w:r>
        <w:rPr>
          <w:lang w:val="en-US"/>
        </w:rPr>
        <w:t xml:space="preserve"> —</w:t>
      </w:r>
      <w:r>
        <w:t xml:space="preserve"> в элементах с болтовыми соединениями; </w:t>
      </w:r>
    </w:p>
    <w:p w:rsidR="00000000" w:rsidRDefault="000F226C">
      <w:pPr>
        <w:tabs>
          <w:tab w:val="left" w:pos="1701"/>
          <w:tab w:val="right" w:pos="6237"/>
        </w:tabs>
      </w:pPr>
      <w:r>
        <w:t>0,6 t</w:t>
      </w:r>
      <w:r>
        <w:rPr>
          <w:vertAlign w:val="subscript"/>
          <w:lang w:val="en-US"/>
        </w:rPr>
        <w:t>f</w:t>
      </w:r>
      <w:r>
        <w:t xml:space="preserve"> — в сварных и прокатных элементах при t</w:t>
      </w:r>
      <w:r>
        <w:rPr>
          <w:vertAlign w:val="subscript"/>
          <w:lang w:val="en-US"/>
        </w:rPr>
        <w:t>f</w:t>
      </w:r>
      <w:r>
        <w:t xml:space="preserve"> </w:t>
      </w:r>
      <w:r>
        <w:sym w:font="Symbol" w:char="F0A3"/>
      </w:r>
      <w:r>
        <w:t xml:space="preserve"> 24 мм и 0,5</w:t>
      </w:r>
      <w:r>
        <w:t xml:space="preserve"> t</w:t>
      </w:r>
      <w:r>
        <w:rPr>
          <w:vertAlign w:val="subscript"/>
          <w:lang w:val="en-US"/>
        </w:rPr>
        <w:t>f</w:t>
      </w:r>
      <w:r>
        <w:t xml:space="preserve"> при</w:t>
      </w:r>
      <w:r>
        <w:rPr>
          <w:lang w:val="en-US"/>
        </w:rPr>
        <w:t xml:space="preserve"> </w:t>
      </w:r>
      <w:r>
        <w:t>t</w:t>
      </w:r>
      <w:r>
        <w:rPr>
          <w:vertAlign w:val="subscript"/>
          <w:lang w:val="en-US"/>
        </w:rPr>
        <w:t>f</w:t>
      </w:r>
      <w:r>
        <w:t xml:space="preserve"> &gt; 24 мм.</w:t>
      </w:r>
    </w:p>
    <w:p w:rsidR="00000000" w:rsidRDefault="000F226C">
      <w:pPr>
        <w:tabs>
          <w:tab w:val="left" w:pos="1701"/>
          <w:tab w:val="right" w:pos="6237"/>
        </w:tabs>
      </w:pPr>
      <w:r>
        <w:rPr>
          <w:b/>
        </w:rPr>
        <w:t>4.127.</w:t>
      </w:r>
      <w:r>
        <w:t xml:space="preserve"> При конструировании узлов ферм следует обеспечивать местную устойчивость сжатых зон узловых</w:t>
      </w:r>
      <w:r>
        <w:rPr>
          <w:smallCaps/>
        </w:rPr>
        <w:t xml:space="preserve"> </w:t>
      </w:r>
      <w:r>
        <w:t>фасонок в соответствии с п. 4.55*, при необходимости подкрепляя свободные кромки ока</w:t>
      </w:r>
      <w:r>
        <w:t>й</w:t>
      </w:r>
      <w:r>
        <w:t>мляющ</w:t>
      </w:r>
      <w:r>
        <w:t>и</w:t>
      </w:r>
      <w:r>
        <w:t>ми уголками или ребрами.</w:t>
      </w:r>
    </w:p>
    <w:p w:rsidR="00000000" w:rsidRDefault="000F226C">
      <w:pPr>
        <w:tabs>
          <w:tab w:val="left" w:pos="1701"/>
          <w:tab w:val="right" w:pos="6237"/>
        </w:tabs>
      </w:pPr>
      <w:r>
        <w:rPr>
          <w:b/>
        </w:rPr>
        <w:t>4.128.</w:t>
      </w:r>
      <w:r>
        <w:t xml:space="preserve"> Двутавровые сварные балки следует проектировать из о</w:t>
      </w:r>
      <w:r>
        <w:t>д</w:t>
      </w:r>
      <w:r>
        <w:t>ного вертикального и двух горизонтальных листов, а коробчатые — из двух вертикальных и двух непосредственно соединенных с ними поясными швами г</w:t>
      </w:r>
      <w:r>
        <w:t>о</w:t>
      </w:r>
      <w:r>
        <w:t>ризонтальных листов.</w:t>
      </w:r>
    </w:p>
    <w:p w:rsidR="00000000" w:rsidRDefault="000F226C">
      <w:pPr>
        <w:tabs>
          <w:tab w:val="left" w:pos="1701"/>
          <w:tab w:val="right" w:pos="6237"/>
        </w:tabs>
      </w:pPr>
      <w:r>
        <w:t>Если требуемая толщина пояса сварной балки превосход</w:t>
      </w:r>
      <w:r>
        <w:t>ит 60, 50 и 40 мм (соответственно в конструкциях обычного, северного А и Б исполнения), допускается применение в поясах пакетов из двух ли</w:t>
      </w:r>
      <w:r>
        <w:t>с</w:t>
      </w:r>
      <w:r>
        <w:t>тов.</w:t>
      </w:r>
    </w:p>
    <w:p w:rsidR="00000000" w:rsidRDefault="000F226C">
      <w:pPr>
        <w:tabs>
          <w:tab w:val="left" w:pos="1701"/>
          <w:tab w:val="right" w:pos="6237"/>
        </w:tabs>
      </w:pPr>
      <w:r>
        <w:t>Изменение сечения пояса следует осуществлять в зоне распол</w:t>
      </w:r>
      <w:r>
        <w:t>о</w:t>
      </w:r>
      <w:r>
        <w:t>жения его стыков, предусматривая скосы по ширине или по толщ</w:t>
      </w:r>
      <w:r>
        <w:t>и</w:t>
      </w:r>
      <w:r>
        <w:t>не, а при необходимости — то и другое одновременно с уклоном 1:8 для растян</w:t>
      </w:r>
      <w:r>
        <w:t>у</w:t>
      </w:r>
      <w:r>
        <w:t>того пояса и 1:4 — для сжатого.</w:t>
      </w:r>
    </w:p>
    <w:p w:rsidR="00000000" w:rsidRDefault="000F226C">
      <w:pPr>
        <w:tabs>
          <w:tab w:val="left" w:pos="1701"/>
          <w:tab w:val="right" w:pos="6237"/>
        </w:tabs>
      </w:pPr>
      <w:r>
        <w:t>В поясах из двух листов следует применять листы, отличающиеся по ширине не менее чем на 100 мм. В автодорожных и городских мостах допускаетс</w:t>
      </w:r>
      <w:r>
        <w:t>я применение в поясах балок пакетов из листов одинаковой ширины, соединенных сварными швами, наложенными по соприкасающимся кромкам, с разделкой последних на требуемую по расчету глуб</w:t>
      </w:r>
      <w:r>
        <w:t>и</w:t>
      </w:r>
      <w:r>
        <w:t>ну.</w:t>
      </w:r>
    </w:p>
    <w:p w:rsidR="00000000" w:rsidRDefault="000F226C">
      <w:pPr>
        <w:tabs>
          <w:tab w:val="left" w:pos="1701"/>
          <w:tab w:val="right" w:pos="6237"/>
        </w:tabs>
      </w:pPr>
      <w:r>
        <w:rPr>
          <w:b/>
        </w:rPr>
        <w:t>4.129.</w:t>
      </w:r>
      <w:r>
        <w:t xml:space="preserve"> Наружный лист пакета пояса, обрываемый в пролете ба</w:t>
      </w:r>
      <w:r>
        <w:t>л</w:t>
      </w:r>
      <w:r>
        <w:t>ки с учетом указаний п. 4.114, следует продолжить за место его те</w:t>
      </w:r>
      <w:r>
        <w:t>о</w:t>
      </w:r>
      <w:r>
        <w:t xml:space="preserve">ретического обрыва на длину, обеспечивающую прикрепление 50 % </w:t>
      </w:r>
      <w:r>
        <w:lastRenderedPageBreak/>
        <w:t>площади сечения листа. При этом следует предусматривать: толщ</w:t>
      </w:r>
      <w:r>
        <w:t>и</w:t>
      </w:r>
      <w:r>
        <w:t>ну этого листа на конце — 10 мм; симметричные скосы по ширине (со сведением</w:t>
      </w:r>
      <w:r>
        <w:t xml:space="preserve"> на нет) — с уклоном 1:4; скос по толщине — с уклоном 1:8 для растянутого пояса и 1:4 — для сжатого. Для косых швов на конце листа следует предусматривать отношение катетов 1:2 (меньший катет — по вертикали) и механическую обработку для получения плавных (радиусом не менее 5 мм) переходов к основн</w:t>
      </w:r>
      <w:r>
        <w:t>о</w:t>
      </w:r>
      <w:r>
        <w:t>му м</w:t>
      </w:r>
      <w:r>
        <w:t>е</w:t>
      </w:r>
      <w:r>
        <w:t>таллу непрерываемого листа пояса.</w:t>
      </w:r>
    </w:p>
    <w:p w:rsidR="00000000" w:rsidRDefault="000F226C">
      <w:pPr>
        <w:tabs>
          <w:tab w:val="left" w:pos="1701"/>
          <w:tab w:val="right" w:pos="6237"/>
        </w:tabs>
      </w:pPr>
      <w:r>
        <w:rPr>
          <w:b/>
        </w:rPr>
        <w:t>4.130.</w:t>
      </w:r>
      <w:r>
        <w:t xml:space="preserve"> В железнодорожных мостах при мостовом полотне с дер</w:t>
      </w:r>
      <w:r>
        <w:t>е</w:t>
      </w:r>
      <w:r>
        <w:t>вянными поперечинами следует обеспечивать центрированную п</w:t>
      </w:r>
      <w:r>
        <w:t>е</w:t>
      </w:r>
      <w:r>
        <w:t>редачу давления поперечин на стенки главных или продольн</w:t>
      </w:r>
      <w:r>
        <w:t>ых б</w:t>
      </w:r>
      <w:r>
        <w:t>а</w:t>
      </w:r>
      <w:r>
        <w:t>лок, при этом под нагрузкой должно быть исключено касание поп</w:t>
      </w:r>
      <w:r>
        <w:t>е</w:t>
      </w:r>
      <w:r>
        <w:t>речинами элеме</w:t>
      </w:r>
      <w:r>
        <w:t>н</w:t>
      </w:r>
      <w:r>
        <w:t>тов продольных и поперечных связей.</w:t>
      </w:r>
    </w:p>
    <w:p w:rsidR="00000000" w:rsidRDefault="000F226C">
      <w:pPr>
        <w:pStyle w:val="1"/>
      </w:pPr>
      <w:r>
        <w:t>Ребра жесткости сплошных изгибаемых балок</w:t>
      </w:r>
    </w:p>
    <w:p w:rsidR="00000000" w:rsidRDefault="000F226C">
      <w:pPr>
        <w:tabs>
          <w:tab w:val="left" w:pos="1701"/>
          <w:tab w:val="right" w:pos="6237"/>
        </w:tabs>
      </w:pPr>
      <w:r>
        <w:rPr>
          <w:b/>
        </w:rPr>
        <w:t>4.131*.</w:t>
      </w:r>
      <w:r>
        <w:t xml:space="preserve"> В опорных сечениях, в местах передачи сосредоточенных сил (кроме мест опирания мостовых поперечин), расположения п</w:t>
      </w:r>
      <w:r>
        <w:t>о</w:t>
      </w:r>
      <w:r>
        <w:t>перечных связей в сплошных изгибаемых балках должны быть пр</w:t>
      </w:r>
      <w:r>
        <w:t>е</w:t>
      </w:r>
      <w:r>
        <w:t>дусмотрены поперечные ребра жесткости из полос, уголков или та</w:t>
      </w:r>
      <w:r>
        <w:t>в</w:t>
      </w:r>
      <w:r>
        <w:t>ров.</w:t>
      </w:r>
    </w:p>
    <w:p w:rsidR="00000000" w:rsidRDefault="000F226C">
      <w:pPr>
        <w:tabs>
          <w:tab w:val="left" w:pos="1701"/>
          <w:tab w:val="right" w:pos="6237"/>
        </w:tabs>
      </w:pPr>
      <w:r>
        <w:t>Промежуточные поперечные, а также продольные ребра жестк</w:t>
      </w:r>
      <w:r>
        <w:t>о</w:t>
      </w:r>
      <w:r>
        <w:t>сти следует предусматривать в соответствии с</w:t>
      </w:r>
      <w:r>
        <w:t xml:space="preserve"> расчетом местной у</w:t>
      </w:r>
      <w:r>
        <w:t>с</w:t>
      </w:r>
      <w:r>
        <w:t>тойчивости стенок для стадий изготовления, транспортирования, монтажа и эк</w:t>
      </w:r>
      <w:r>
        <w:t>с</w:t>
      </w:r>
      <w:r>
        <w:t>плуатации.</w:t>
      </w:r>
    </w:p>
    <w:p w:rsidR="00000000" w:rsidRDefault="000F226C">
      <w:pPr>
        <w:tabs>
          <w:tab w:val="left" w:pos="1701"/>
          <w:tab w:val="right" w:pos="6237"/>
        </w:tabs>
      </w:pPr>
      <w:r>
        <w:t>При отсутствии местного давления продольные ребра жесткости следует располагать на расстояниях от сжатого пояса: при одном ребре — (0,20—0,25)</w:t>
      </w:r>
      <w:r>
        <w:rPr>
          <w:lang w:val="en-US"/>
        </w:rPr>
        <w:t>h</w:t>
      </w:r>
      <w:r>
        <w:rPr>
          <w:vertAlign w:val="subscript"/>
          <w:lang w:val="en-US"/>
        </w:rPr>
        <w:t>w</w:t>
      </w:r>
      <w:r>
        <w:t>;</w:t>
      </w:r>
    </w:p>
    <w:p w:rsidR="00000000" w:rsidRDefault="000F226C">
      <w:pPr>
        <w:tabs>
          <w:tab w:val="left" w:pos="1701"/>
          <w:tab w:val="right" w:pos="6237"/>
        </w:tabs>
      </w:pPr>
      <w:r>
        <w:t>при двух или трех ребрах: первое ребро —(0,15- 0,20)</w:t>
      </w:r>
      <w:r>
        <w:rPr>
          <w:lang w:val="en-US"/>
        </w:rPr>
        <w:t xml:space="preserve"> h</w:t>
      </w:r>
      <w:r>
        <w:rPr>
          <w:vertAlign w:val="subscript"/>
          <w:lang w:val="en-US"/>
        </w:rPr>
        <w:t>w</w:t>
      </w:r>
      <w:r>
        <w:t>; второе ребро —</w:t>
      </w:r>
      <w:r>
        <w:rPr>
          <w:lang w:val="en-US"/>
        </w:rPr>
        <w:t xml:space="preserve"> </w:t>
      </w:r>
      <w:r>
        <w:t>(0,40-</w:t>
      </w:r>
      <w:r>
        <w:rPr>
          <w:lang w:val="en-US"/>
        </w:rPr>
        <w:t>0,50)h</w:t>
      </w:r>
      <w:r>
        <w:rPr>
          <w:vertAlign w:val="subscript"/>
          <w:lang w:val="en-US"/>
        </w:rPr>
        <w:t>w</w:t>
      </w:r>
      <w:r>
        <w:t xml:space="preserve"> третье ребро следует располагать, как прав</w:t>
      </w:r>
      <w:r>
        <w:t>и</w:t>
      </w:r>
      <w:r>
        <w:t>ло, в ра</w:t>
      </w:r>
      <w:r>
        <w:t>с</w:t>
      </w:r>
      <w:r>
        <w:t>тянутой зоне стенки..</w:t>
      </w:r>
    </w:p>
    <w:p w:rsidR="00000000" w:rsidRDefault="000F226C">
      <w:pPr>
        <w:tabs>
          <w:tab w:val="left" w:pos="1701"/>
          <w:tab w:val="right" w:pos="6237"/>
        </w:tabs>
      </w:pPr>
      <w:r>
        <w:t>Расчетную высоту стенки</w:t>
      </w:r>
      <w:r>
        <w:rPr>
          <w:lang w:val="en-US"/>
        </w:rPr>
        <w:t xml:space="preserve"> h</w:t>
      </w:r>
      <w:r>
        <w:rPr>
          <w:vertAlign w:val="subscript"/>
          <w:lang w:val="en-US"/>
        </w:rPr>
        <w:t>w</w:t>
      </w:r>
      <w:r>
        <w:t xml:space="preserve"> следует принимать в соответствии со спр</w:t>
      </w:r>
      <w:r>
        <w:t>а</w:t>
      </w:r>
      <w:r>
        <w:t>вочным приложением 28*.</w:t>
      </w:r>
    </w:p>
    <w:p w:rsidR="00000000" w:rsidRDefault="000F226C">
      <w:pPr>
        <w:tabs>
          <w:tab w:val="left" w:pos="1701"/>
          <w:tab w:val="right" w:pos="6237"/>
        </w:tabs>
        <w:rPr>
          <w:b/>
        </w:rPr>
      </w:pPr>
      <w:r>
        <w:t xml:space="preserve">В балках </w:t>
      </w:r>
      <w:r>
        <w:t>со стенкой, укрепленной только поперечными ребрами, ширина их выступающей части b</w:t>
      </w:r>
      <w:r>
        <w:rPr>
          <w:vertAlign w:val="subscript"/>
          <w:lang w:val="en-US"/>
        </w:rPr>
        <w:t>h</w:t>
      </w:r>
      <w:r>
        <w:t xml:space="preserve"> должна быть для парного симм</w:t>
      </w:r>
      <w:r>
        <w:t>е</w:t>
      </w:r>
      <w:r>
        <w:t>тричного ребра</w:t>
      </w:r>
      <w:r>
        <w:rPr>
          <w:lang w:val="en-US"/>
        </w:rPr>
        <w:t xml:space="preserve"> </w:t>
      </w:r>
      <w:r>
        <w:t xml:space="preserve">не менее </w:t>
      </w:r>
      <w:r>
        <w:rPr>
          <w:position w:val="-20"/>
        </w:rPr>
        <w:object w:dxaOrig="380" w:dyaOrig="540">
          <v:shape id="_x0000_i1274" type="#_x0000_t75" style="width:18.75pt;height:27pt" o:ole="">
            <v:imagedata r:id="rId492" o:title=""/>
          </v:shape>
          <o:OLEObject Type="Embed" ProgID="Equation.2" ShapeID="_x0000_i1274" DrawAspect="Content" ObjectID="_1427234859" r:id="rId493"/>
        </w:object>
      </w:r>
      <w:r>
        <w:t xml:space="preserve"> + 40 мм, для одностороннего ребра  </w:t>
      </w:r>
      <w:r>
        <w:rPr>
          <w:lang w:val="en-US"/>
        </w:rPr>
        <w:t xml:space="preserve">- </w:t>
      </w:r>
      <w:r>
        <w:t xml:space="preserve">не менее </w:t>
      </w:r>
      <w:r>
        <w:rPr>
          <w:position w:val="-20"/>
        </w:rPr>
        <w:object w:dxaOrig="380" w:dyaOrig="540">
          <v:shape id="_x0000_i1275" type="#_x0000_t75" style="width:18.75pt;height:27pt" o:ole="">
            <v:imagedata r:id="rId494" o:title=""/>
          </v:shape>
          <o:OLEObject Type="Embed" ProgID="Equation.2" ShapeID="_x0000_i1275" DrawAspect="Content" ObjectID="_1427234860" r:id="rId495"/>
        </w:object>
      </w:r>
      <w:r>
        <w:t xml:space="preserve"> +50 мм; толщина ребра</w:t>
      </w:r>
      <w:r>
        <w:rPr>
          <w:lang w:val="en-US"/>
        </w:rPr>
        <w:t xml:space="preserve"> t</w:t>
      </w:r>
      <w:r>
        <w:rPr>
          <w:vertAlign w:val="subscript"/>
          <w:lang w:val="en-US"/>
        </w:rPr>
        <w:t>s</w:t>
      </w:r>
      <w:r>
        <w:t xml:space="preserve"> должна быть не менее </w:t>
      </w:r>
      <w:r>
        <w:rPr>
          <w:position w:val="-22"/>
        </w:rPr>
        <w:object w:dxaOrig="859" w:dyaOrig="639">
          <v:shape id="_x0000_i1276" type="#_x0000_t75" style="width:42.75pt;height:32.25pt" o:ole="">
            <v:imagedata r:id="rId496" o:title=""/>
          </v:shape>
          <o:OLEObject Type="Embed" ProgID="Equation.2" ShapeID="_x0000_i1276" DrawAspect="Content" ObjectID="_1427234861" r:id="rId497"/>
        </w:object>
      </w:r>
      <w:r>
        <w:t>.</w:t>
      </w:r>
    </w:p>
    <w:p w:rsidR="00000000" w:rsidRDefault="000F226C">
      <w:pPr>
        <w:tabs>
          <w:tab w:val="left" w:pos="1701"/>
          <w:tab w:val="right" w:pos="6237"/>
        </w:tabs>
      </w:pPr>
      <w:r>
        <w:t>При укреплении стенки поперечными и продольными ребрами жесткости моменты инерции их сечений должны удовлетворять н</w:t>
      </w:r>
      <w:r>
        <w:t>о</w:t>
      </w:r>
      <w:r>
        <w:t>рмам табл. 86* для поперечных ребер и табл. 87* — для продольн</w:t>
      </w:r>
      <w:r>
        <w:t>о</w:t>
      </w:r>
      <w:r>
        <w:t>го (при одном продольном ребре).</w:t>
      </w:r>
    </w:p>
    <w:p w:rsidR="00000000" w:rsidRDefault="000F226C">
      <w:pPr>
        <w:tabs>
          <w:tab w:val="left" w:pos="1701"/>
          <w:tab w:val="right" w:pos="6237"/>
        </w:tabs>
        <w:spacing w:before="120" w:after="120"/>
        <w:jc w:val="right"/>
      </w:pPr>
      <w:r>
        <w:t>Таблица 86*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02"/>
        <w:gridCol w:w="3651"/>
      </w:tblGrid>
      <w:tr w:rsidR="00000000">
        <w:tblPrEx>
          <w:tblCellMar>
            <w:top w:w="0" w:type="dxa"/>
            <w:bottom w:w="0" w:type="dxa"/>
          </w:tblCellMar>
        </w:tblPrEx>
        <w:tc>
          <w:tcPr>
            <w:tcW w:w="2802" w:type="dxa"/>
          </w:tcPr>
          <w:p w:rsidR="00000000" w:rsidRDefault="000F226C">
            <w:pPr>
              <w:tabs>
                <w:tab w:val="left" w:pos="1701"/>
                <w:tab w:val="right" w:pos="6237"/>
              </w:tabs>
              <w:ind w:firstLine="0"/>
              <w:jc w:val="center"/>
            </w:pPr>
            <w:r>
              <w:sym w:font="Symbol" w:char="F06D"/>
            </w:r>
          </w:p>
        </w:tc>
        <w:tc>
          <w:tcPr>
            <w:tcW w:w="3651" w:type="dxa"/>
          </w:tcPr>
          <w:p w:rsidR="00000000" w:rsidRDefault="000F226C">
            <w:pPr>
              <w:tabs>
                <w:tab w:val="left" w:pos="1701"/>
                <w:tab w:val="right" w:pos="6237"/>
              </w:tabs>
              <w:ind w:firstLine="0"/>
              <w:jc w:val="center"/>
              <w:rPr>
                <w:lang w:val="en-US"/>
              </w:rPr>
            </w:pPr>
            <w:r>
              <w:rPr>
                <w:lang w:val="en-US"/>
              </w:rPr>
              <w:t>I</w:t>
            </w:r>
            <w:r>
              <w:rPr>
                <w:vertAlign w:val="subscript"/>
                <w:lang w:val="en-US"/>
              </w:rPr>
              <w:t>s</w:t>
            </w:r>
            <w:r>
              <w:rPr>
                <w:lang w:val="en-US"/>
              </w:rPr>
              <w:t xml:space="preserve"> (h</w:t>
            </w:r>
            <w:r>
              <w:rPr>
                <w:vertAlign w:val="subscript"/>
                <w:lang w:val="en-US"/>
              </w:rPr>
              <w:t>w</w:t>
            </w:r>
            <w:r>
              <w:rPr>
                <w:lang w:val="en-US"/>
              </w:rPr>
              <w:t xml:space="preserve"> t</w:t>
            </w:r>
            <w:r>
              <w:rPr>
                <w:vertAlign w:val="subscript"/>
                <w:lang w:val="en-US"/>
              </w:rPr>
              <w:t>w</w:t>
            </w:r>
            <w:r>
              <w:rPr>
                <w:vertAlign w:val="superscript"/>
                <w:lang w:val="en-US"/>
              </w:rPr>
              <w:t>3</w:t>
            </w:r>
            <w:r>
              <w:rPr>
                <w:lang w:val="en-US"/>
              </w:rPr>
              <w:t>)</w:t>
            </w:r>
          </w:p>
          <w:p w:rsidR="00000000" w:rsidRDefault="000F226C">
            <w:pPr>
              <w:tabs>
                <w:tab w:val="left" w:pos="1701"/>
                <w:tab w:val="right" w:pos="6237"/>
              </w:tabs>
              <w:ind w:firstLine="0"/>
              <w:jc w:val="center"/>
            </w:pPr>
            <w:r>
              <w:t>для поперечных ребер</w:t>
            </w:r>
          </w:p>
        </w:tc>
      </w:tr>
      <w:tr w:rsidR="00000000">
        <w:tblPrEx>
          <w:tblCellMar>
            <w:top w:w="0" w:type="dxa"/>
            <w:bottom w:w="0" w:type="dxa"/>
          </w:tblCellMar>
        </w:tblPrEx>
        <w:tc>
          <w:tcPr>
            <w:tcW w:w="2802" w:type="dxa"/>
            <w:tcBorders>
              <w:bottom w:val="nil"/>
            </w:tcBorders>
          </w:tcPr>
          <w:p w:rsidR="00000000" w:rsidRDefault="000F226C">
            <w:pPr>
              <w:tabs>
                <w:tab w:val="left" w:pos="1701"/>
                <w:tab w:val="right" w:pos="6237"/>
              </w:tabs>
              <w:spacing w:before="60" w:after="60"/>
              <w:ind w:firstLine="0"/>
              <w:jc w:val="center"/>
            </w:pPr>
            <w:r>
              <w:t>0,75</w:t>
            </w:r>
          </w:p>
        </w:tc>
        <w:tc>
          <w:tcPr>
            <w:tcW w:w="3651" w:type="dxa"/>
            <w:tcBorders>
              <w:bottom w:val="nil"/>
            </w:tcBorders>
          </w:tcPr>
          <w:p w:rsidR="00000000" w:rsidRDefault="000F226C">
            <w:pPr>
              <w:tabs>
                <w:tab w:val="left" w:pos="1701"/>
                <w:tab w:val="right" w:pos="6237"/>
              </w:tabs>
              <w:spacing w:before="60" w:after="60"/>
              <w:ind w:firstLine="0"/>
              <w:jc w:val="center"/>
            </w:pPr>
            <w:r>
              <w:t>0,80</w:t>
            </w:r>
          </w:p>
        </w:tc>
      </w:tr>
      <w:tr w:rsidR="00000000">
        <w:tblPrEx>
          <w:tblCellMar>
            <w:top w:w="0" w:type="dxa"/>
            <w:bottom w:w="0" w:type="dxa"/>
          </w:tblCellMar>
        </w:tblPrEx>
        <w:tc>
          <w:tcPr>
            <w:tcW w:w="2802" w:type="dxa"/>
            <w:tcBorders>
              <w:top w:val="nil"/>
              <w:bottom w:val="nil"/>
            </w:tcBorders>
          </w:tcPr>
          <w:p w:rsidR="00000000" w:rsidRDefault="000F226C">
            <w:pPr>
              <w:tabs>
                <w:tab w:val="left" w:pos="1701"/>
                <w:tab w:val="right" w:pos="6237"/>
              </w:tabs>
              <w:spacing w:before="60" w:after="60"/>
              <w:ind w:firstLine="0"/>
              <w:jc w:val="center"/>
            </w:pPr>
            <w:r>
              <w:t>0,62</w:t>
            </w:r>
          </w:p>
        </w:tc>
        <w:tc>
          <w:tcPr>
            <w:tcW w:w="3651" w:type="dxa"/>
            <w:tcBorders>
              <w:top w:val="nil"/>
              <w:bottom w:val="nil"/>
            </w:tcBorders>
          </w:tcPr>
          <w:p w:rsidR="00000000" w:rsidRDefault="000F226C">
            <w:pPr>
              <w:tabs>
                <w:tab w:val="left" w:pos="1701"/>
                <w:tab w:val="right" w:pos="6237"/>
              </w:tabs>
              <w:spacing w:before="60" w:after="60"/>
              <w:ind w:firstLine="0"/>
              <w:jc w:val="center"/>
            </w:pPr>
            <w:r>
              <w:t>1,44</w:t>
            </w:r>
          </w:p>
        </w:tc>
      </w:tr>
      <w:tr w:rsidR="00000000">
        <w:tblPrEx>
          <w:tblCellMar>
            <w:top w:w="0" w:type="dxa"/>
            <w:bottom w:w="0" w:type="dxa"/>
          </w:tblCellMar>
        </w:tblPrEx>
        <w:tc>
          <w:tcPr>
            <w:tcW w:w="2802" w:type="dxa"/>
            <w:tcBorders>
              <w:top w:val="nil"/>
              <w:bottom w:val="nil"/>
            </w:tcBorders>
          </w:tcPr>
          <w:p w:rsidR="00000000" w:rsidRDefault="000F226C">
            <w:pPr>
              <w:tabs>
                <w:tab w:val="left" w:pos="1701"/>
                <w:tab w:val="right" w:pos="6237"/>
              </w:tabs>
              <w:spacing w:before="60" w:after="60"/>
              <w:ind w:firstLine="0"/>
              <w:jc w:val="center"/>
            </w:pPr>
            <w:r>
              <w:t>0,50</w:t>
            </w:r>
          </w:p>
        </w:tc>
        <w:tc>
          <w:tcPr>
            <w:tcW w:w="3651" w:type="dxa"/>
            <w:tcBorders>
              <w:top w:val="nil"/>
              <w:bottom w:val="nil"/>
            </w:tcBorders>
          </w:tcPr>
          <w:p w:rsidR="00000000" w:rsidRDefault="000F226C">
            <w:pPr>
              <w:tabs>
                <w:tab w:val="left" w:pos="1701"/>
                <w:tab w:val="right" w:pos="6237"/>
              </w:tabs>
              <w:spacing w:before="60" w:after="60"/>
              <w:ind w:firstLine="0"/>
              <w:jc w:val="center"/>
            </w:pPr>
            <w:r>
              <w:t>2,8</w:t>
            </w:r>
          </w:p>
        </w:tc>
      </w:tr>
      <w:tr w:rsidR="00000000">
        <w:tblPrEx>
          <w:tblCellMar>
            <w:top w:w="0" w:type="dxa"/>
            <w:bottom w:w="0" w:type="dxa"/>
          </w:tblCellMar>
        </w:tblPrEx>
        <w:tc>
          <w:tcPr>
            <w:tcW w:w="2802" w:type="dxa"/>
            <w:tcBorders>
              <w:top w:val="nil"/>
              <w:bottom w:val="nil"/>
            </w:tcBorders>
          </w:tcPr>
          <w:p w:rsidR="00000000" w:rsidRDefault="000F226C">
            <w:pPr>
              <w:tabs>
                <w:tab w:val="left" w:pos="1701"/>
                <w:tab w:val="right" w:pos="6237"/>
              </w:tabs>
              <w:spacing w:before="60" w:after="60"/>
              <w:ind w:firstLine="0"/>
              <w:jc w:val="center"/>
            </w:pPr>
            <w:r>
              <w:t>0,40</w:t>
            </w:r>
          </w:p>
        </w:tc>
        <w:tc>
          <w:tcPr>
            <w:tcW w:w="3651" w:type="dxa"/>
            <w:tcBorders>
              <w:top w:val="nil"/>
              <w:bottom w:val="nil"/>
            </w:tcBorders>
          </w:tcPr>
          <w:p w:rsidR="00000000" w:rsidRDefault="000F226C">
            <w:pPr>
              <w:tabs>
                <w:tab w:val="left" w:pos="1701"/>
                <w:tab w:val="right" w:pos="6237"/>
              </w:tabs>
              <w:spacing w:before="60" w:after="60"/>
              <w:ind w:firstLine="0"/>
              <w:jc w:val="center"/>
            </w:pPr>
            <w:r>
              <w:t>4,6</w:t>
            </w:r>
          </w:p>
        </w:tc>
      </w:tr>
      <w:tr w:rsidR="00000000">
        <w:tblPrEx>
          <w:tblCellMar>
            <w:top w:w="0" w:type="dxa"/>
            <w:bottom w:w="0" w:type="dxa"/>
          </w:tblCellMar>
        </w:tblPrEx>
        <w:tc>
          <w:tcPr>
            <w:tcW w:w="2802" w:type="dxa"/>
            <w:tcBorders>
              <w:top w:val="nil"/>
            </w:tcBorders>
          </w:tcPr>
          <w:p w:rsidR="00000000" w:rsidRDefault="000F226C">
            <w:pPr>
              <w:tabs>
                <w:tab w:val="left" w:pos="1701"/>
                <w:tab w:val="right" w:pos="6237"/>
              </w:tabs>
              <w:spacing w:before="60" w:after="60"/>
              <w:ind w:firstLine="0"/>
              <w:jc w:val="center"/>
            </w:pPr>
            <w:r>
              <w:t>0,44</w:t>
            </w:r>
          </w:p>
        </w:tc>
        <w:tc>
          <w:tcPr>
            <w:tcW w:w="3651" w:type="dxa"/>
            <w:tcBorders>
              <w:top w:val="nil"/>
            </w:tcBorders>
          </w:tcPr>
          <w:p w:rsidR="00000000" w:rsidRDefault="000F226C">
            <w:pPr>
              <w:tabs>
                <w:tab w:val="left" w:pos="1701"/>
                <w:tab w:val="right" w:pos="6237"/>
              </w:tabs>
              <w:spacing w:before="60" w:after="60"/>
              <w:ind w:firstLine="0"/>
              <w:jc w:val="center"/>
            </w:pPr>
            <w:r>
              <w:t>6,6</w:t>
            </w:r>
          </w:p>
        </w:tc>
      </w:tr>
    </w:tbl>
    <w:p w:rsidR="00000000" w:rsidRDefault="000F226C">
      <w:pPr>
        <w:tabs>
          <w:tab w:val="left" w:pos="1701"/>
          <w:tab w:val="right" w:pos="6237"/>
        </w:tabs>
        <w:spacing w:before="120"/>
      </w:pPr>
      <w:r>
        <w:t xml:space="preserve">В табл. 86* обозначено: </w:t>
      </w:r>
    </w:p>
    <w:p w:rsidR="00000000" w:rsidRDefault="000F226C">
      <w:pPr>
        <w:tabs>
          <w:tab w:val="left" w:pos="1701"/>
          <w:tab w:val="right" w:pos="6237"/>
        </w:tabs>
        <w:rPr>
          <w:lang w:val="en-US"/>
        </w:rPr>
      </w:pPr>
      <w:r>
        <w:rPr>
          <w:lang w:val="en-US"/>
        </w:rPr>
        <w:t>I</w:t>
      </w:r>
      <w:r>
        <w:rPr>
          <w:vertAlign w:val="subscript"/>
          <w:lang w:val="en-US"/>
        </w:rPr>
        <w:t>s</w:t>
      </w:r>
      <w:r>
        <w:t xml:space="preserve"> — момент инерции поперечного ребра; </w:t>
      </w:r>
    </w:p>
    <w:p w:rsidR="00000000" w:rsidRDefault="000F226C">
      <w:pPr>
        <w:tabs>
          <w:tab w:val="left" w:pos="1701"/>
          <w:tab w:val="right" w:pos="6237"/>
        </w:tabs>
        <w:ind w:left="794" w:hanging="510"/>
      </w:pPr>
      <w:r>
        <w:rPr>
          <w:lang w:val="en-US"/>
        </w:rPr>
        <w:lastRenderedPageBreak/>
        <w:t>h</w:t>
      </w:r>
      <w:r>
        <w:rPr>
          <w:vertAlign w:val="subscript"/>
          <w:lang w:val="en-US"/>
        </w:rPr>
        <w:t>w</w:t>
      </w:r>
      <w:r>
        <w:t xml:space="preserve"> — расчетная высота стенки, принимаемая по обязательному прилож</w:t>
      </w:r>
      <w:r>
        <w:t>е</w:t>
      </w:r>
      <w:r>
        <w:t>нию 16*;</w:t>
      </w:r>
    </w:p>
    <w:p w:rsidR="00000000" w:rsidRDefault="000F226C">
      <w:pPr>
        <w:tabs>
          <w:tab w:val="left" w:pos="1701"/>
          <w:tab w:val="right" w:pos="6237"/>
        </w:tabs>
        <w:rPr>
          <w:lang w:val="en-US"/>
        </w:rPr>
      </w:pPr>
      <w:r>
        <w:rPr>
          <w:lang w:val="en-US"/>
        </w:rPr>
        <w:t>t</w:t>
      </w:r>
      <w:r>
        <w:rPr>
          <w:vertAlign w:val="subscript"/>
          <w:lang w:val="en-US"/>
        </w:rPr>
        <w:t>w</w:t>
      </w:r>
      <w:r>
        <w:t xml:space="preserve"> — толщина стенки балки;</w:t>
      </w:r>
    </w:p>
    <w:p w:rsidR="00000000" w:rsidRDefault="000F226C">
      <w:pPr>
        <w:tabs>
          <w:tab w:val="left" w:pos="1701"/>
          <w:tab w:val="right" w:pos="6237"/>
        </w:tabs>
        <w:ind w:firstLine="567"/>
      </w:pPr>
      <w:r>
        <w:rPr>
          <w:position w:val="-26"/>
          <w:lang w:val="en-US"/>
        </w:rPr>
        <w:object w:dxaOrig="700" w:dyaOrig="580">
          <v:shape id="_x0000_i1277" type="#_x0000_t75" style="width:35.25pt;height:29.25pt" o:ole="">
            <v:imagedata r:id="rId498" o:title=""/>
          </v:shape>
          <o:OLEObject Type="Embed" ProgID="Equation.2" ShapeID="_x0000_i1277" DrawAspect="Content" ObjectID="_1427234862" r:id="rId499"/>
        </w:object>
      </w:r>
      <w:r>
        <w:rPr>
          <w:lang w:val="en-US"/>
        </w:rPr>
        <w:t>;</w:t>
      </w:r>
    </w:p>
    <w:p w:rsidR="00000000" w:rsidRDefault="000F226C">
      <w:pPr>
        <w:tabs>
          <w:tab w:val="left" w:pos="1701"/>
          <w:tab w:val="right" w:pos="6237"/>
        </w:tabs>
      </w:pPr>
      <w:r>
        <w:t>а — расстояние между осями поперечных</w:t>
      </w:r>
      <w:r>
        <w:rPr>
          <w:lang w:val="en-US"/>
        </w:rPr>
        <w:t xml:space="preserve"> </w:t>
      </w:r>
      <w:r>
        <w:t>ребер жесткости.</w:t>
      </w:r>
    </w:p>
    <w:p w:rsidR="00000000" w:rsidRDefault="000F226C">
      <w:pPr>
        <w:tabs>
          <w:tab w:val="left" w:pos="1701"/>
          <w:tab w:val="right" w:pos="6237"/>
        </w:tabs>
        <w:spacing w:before="120" w:after="120"/>
        <w:jc w:val="right"/>
      </w:pPr>
      <w:r>
        <w:t>Таблица 87*</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3119"/>
        <w:gridCol w:w="1326"/>
        <w:gridCol w:w="1326"/>
      </w:tblGrid>
      <w:tr w:rsidR="00000000">
        <w:tblPrEx>
          <w:tblCellMar>
            <w:top w:w="0" w:type="dxa"/>
            <w:bottom w:w="0" w:type="dxa"/>
          </w:tblCellMar>
        </w:tblPrEx>
        <w:tc>
          <w:tcPr>
            <w:tcW w:w="675" w:type="dxa"/>
            <w:tcBorders>
              <w:bottom w:val="nil"/>
            </w:tcBorders>
          </w:tcPr>
          <w:p w:rsidR="00000000" w:rsidRDefault="000F226C">
            <w:pPr>
              <w:tabs>
                <w:tab w:val="left" w:pos="1701"/>
                <w:tab w:val="right" w:pos="6237"/>
              </w:tabs>
              <w:ind w:firstLine="0"/>
              <w:jc w:val="center"/>
            </w:pPr>
          </w:p>
        </w:tc>
        <w:tc>
          <w:tcPr>
            <w:tcW w:w="3119" w:type="dxa"/>
            <w:tcBorders>
              <w:bottom w:val="nil"/>
            </w:tcBorders>
          </w:tcPr>
          <w:p w:rsidR="00000000" w:rsidRDefault="000F226C">
            <w:pPr>
              <w:tabs>
                <w:tab w:val="left" w:pos="1701"/>
                <w:tab w:val="right" w:pos="6237"/>
              </w:tabs>
              <w:ind w:firstLine="0"/>
              <w:jc w:val="center"/>
            </w:pPr>
          </w:p>
        </w:tc>
        <w:tc>
          <w:tcPr>
            <w:tcW w:w="2652" w:type="dxa"/>
            <w:gridSpan w:val="2"/>
          </w:tcPr>
          <w:p w:rsidR="00000000" w:rsidRDefault="000F226C">
            <w:pPr>
              <w:tabs>
                <w:tab w:val="left" w:pos="1701"/>
                <w:tab w:val="right" w:pos="6237"/>
              </w:tabs>
              <w:ind w:firstLine="0"/>
              <w:jc w:val="center"/>
            </w:pPr>
            <w:r>
              <w:t xml:space="preserve">Предельные значения </w:t>
            </w:r>
            <w:r>
              <w:rPr>
                <w:lang w:val="en-US"/>
              </w:rPr>
              <w:t>I</w:t>
            </w:r>
            <w:r>
              <w:rPr>
                <w:vertAlign w:val="subscript"/>
                <w:lang w:val="en-US"/>
              </w:rPr>
              <w:t>st</w:t>
            </w:r>
          </w:p>
        </w:tc>
      </w:tr>
      <w:tr w:rsidR="00000000">
        <w:tblPrEx>
          <w:tblCellMar>
            <w:top w:w="0" w:type="dxa"/>
            <w:bottom w:w="0" w:type="dxa"/>
          </w:tblCellMar>
        </w:tblPrEx>
        <w:tc>
          <w:tcPr>
            <w:tcW w:w="675" w:type="dxa"/>
            <w:tcBorders>
              <w:top w:val="nil"/>
            </w:tcBorders>
          </w:tcPr>
          <w:p w:rsidR="00000000" w:rsidRDefault="000F226C">
            <w:pPr>
              <w:tabs>
                <w:tab w:val="left" w:pos="1701"/>
                <w:tab w:val="right" w:pos="6237"/>
              </w:tabs>
              <w:ind w:firstLine="0"/>
              <w:jc w:val="center"/>
            </w:pPr>
            <w:r>
              <w:rPr>
                <w:position w:val="-26"/>
              </w:rPr>
              <w:object w:dxaOrig="380" w:dyaOrig="600">
                <v:shape id="_x0000_i1278" type="#_x0000_t75" style="width:18.75pt;height:29.25pt" o:ole="">
                  <v:imagedata r:id="rId500" o:title=""/>
                </v:shape>
                <o:OLEObject Type="Embed" ProgID="Equation.2" ShapeID="_x0000_i1278" DrawAspect="Content" ObjectID="_1427234863" r:id="rId501"/>
              </w:object>
            </w:r>
          </w:p>
        </w:tc>
        <w:tc>
          <w:tcPr>
            <w:tcW w:w="3119" w:type="dxa"/>
            <w:tcBorders>
              <w:top w:val="nil"/>
            </w:tcBorders>
          </w:tcPr>
          <w:p w:rsidR="00000000" w:rsidRDefault="000F226C">
            <w:pPr>
              <w:tabs>
                <w:tab w:val="left" w:pos="1701"/>
                <w:tab w:val="right" w:pos="6237"/>
              </w:tabs>
              <w:ind w:firstLine="0"/>
              <w:jc w:val="center"/>
            </w:pPr>
            <w:r>
              <w:t>Необходимый момент инерции</w:t>
            </w:r>
          </w:p>
          <w:p w:rsidR="00000000" w:rsidRDefault="000F226C">
            <w:pPr>
              <w:tabs>
                <w:tab w:val="left" w:pos="1701"/>
                <w:tab w:val="right" w:pos="6237"/>
              </w:tabs>
              <w:ind w:firstLine="0"/>
              <w:jc w:val="center"/>
            </w:pPr>
            <w:r>
              <w:t xml:space="preserve">сечения продольного ребра </w:t>
            </w:r>
            <w:r>
              <w:rPr>
                <w:lang w:val="en-US"/>
              </w:rPr>
              <w:t>I</w:t>
            </w:r>
            <w:r>
              <w:rPr>
                <w:vertAlign w:val="subscript"/>
                <w:lang w:val="en-US"/>
              </w:rPr>
              <w:t>st</w:t>
            </w:r>
          </w:p>
          <w:p w:rsidR="00000000" w:rsidRDefault="000F226C">
            <w:pPr>
              <w:tabs>
                <w:tab w:val="left" w:pos="1701"/>
                <w:tab w:val="right" w:pos="6237"/>
              </w:tabs>
              <w:ind w:firstLine="0"/>
              <w:jc w:val="center"/>
            </w:pPr>
          </w:p>
        </w:tc>
        <w:tc>
          <w:tcPr>
            <w:tcW w:w="1326"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мини</w:t>
            </w:r>
            <w:r>
              <w:softHyphen/>
              <w:t>мальные</w:t>
            </w:r>
          </w:p>
        </w:tc>
        <w:tc>
          <w:tcPr>
            <w:tcW w:w="1326" w:type="dxa"/>
          </w:tcPr>
          <w:p w:rsidR="00000000" w:rsidRDefault="000F226C">
            <w:pPr>
              <w:tabs>
                <w:tab w:val="left" w:pos="1701"/>
                <w:tab w:val="right" w:pos="6237"/>
              </w:tabs>
              <w:ind w:firstLine="0"/>
              <w:jc w:val="center"/>
            </w:pPr>
            <w:r>
              <w:t>макси</w:t>
            </w:r>
            <w:r>
              <w:softHyphen/>
              <w:t>маль</w:t>
            </w:r>
            <w:r>
              <w:rPr>
                <w:lang w:val="en-US"/>
              </w:rPr>
              <w:softHyphen/>
            </w:r>
            <w:r>
              <w:t>ные, учит</w:t>
            </w:r>
            <w:r>
              <w:t>ы</w:t>
            </w:r>
            <w:r>
              <w:t>вае</w:t>
            </w:r>
            <w:r>
              <w:softHyphen/>
              <w:t xml:space="preserve">мые </w:t>
            </w:r>
            <w:r>
              <w:br/>
              <w:t>в ра</w:t>
            </w:r>
            <w:r>
              <w:t>с</w:t>
            </w:r>
            <w:r>
              <w:t>чете</w:t>
            </w:r>
          </w:p>
        </w:tc>
      </w:tr>
      <w:tr w:rsidR="00000000">
        <w:tblPrEx>
          <w:tblCellMar>
            <w:top w:w="0" w:type="dxa"/>
            <w:bottom w:w="0" w:type="dxa"/>
          </w:tblCellMar>
        </w:tblPrEx>
        <w:tc>
          <w:tcPr>
            <w:tcW w:w="675" w:type="dxa"/>
            <w:tcBorders>
              <w:bottom w:val="nil"/>
            </w:tcBorders>
          </w:tcPr>
          <w:p w:rsidR="00000000" w:rsidRDefault="000F226C">
            <w:pPr>
              <w:tabs>
                <w:tab w:val="left" w:pos="1701"/>
                <w:tab w:val="right" w:pos="6237"/>
              </w:tabs>
              <w:spacing w:before="60" w:after="60"/>
              <w:ind w:firstLine="0"/>
              <w:jc w:val="center"/>
            </w:pPr>
            <w:r>
              <w:t>0,20</w:t>
            </w:r>
          </w:p>
        </w:tc>
        <w:tc>
          <w:tcPr>
            <w:tcW w:w="3119" w:type="dxa"/>
            <w:tcBorders>
              <w:bottom w:val="nil"/>
            </w:tcBorders>
          </w:tcPr>
          <w:p w:rsidR="00000000" w:rsidRDefault="000F226C">
            <w:pPr>
              <w:tabs>
                <w:tab w:val="left" w:pos="1701"/>
                <w:tab w:val="right" w:pos="6237"/>
              </w:tabs>
              <w:spacing w:before="60" w:after="60"/>
              <w:ind w:firstLine="0"/>
              <w:jc w:val="center"/>
            </w:pPr>
            <w:r>
              <w:t xml:space="preserve">(2,5 - 0,5 а </w:t>
            </w:r>
            <w:r>
              <w:rPr>
                <w:lang w:val="en-US"/>
              </w:rPr>
              <w:t xml:space="preserve">/ h) </w:t>
            </w:r>
            <w:r>
              <w:rPr>
                <w:lang w:val="en-US"/>
              </w:rPr>
              <w:sym w:font="Symbol" w:char="F0B4"/>
            </w:r>
            <w:r>
              <w:rPr>
                <w:lang w:val="en-US"/>
              </w:rPr>
              <w:t xml:space="preserve"> a</w:t>
            </w:r>
            <w:r>
              <w:rPr>
                <w:vertAlign w:val="superscript"/>
                <w:lang w:val="en-US"/>
              </w:rPr>
              <w:t>2</w:t>
            </w:r>
            <w:r>
              <w:rPr>
                <w:lang w:val="en-US"/>
              </w:rPr>
              <w:t xml:space="preserve"> t</w:t>
            </w:r>
            <w:r>
              <w:rPr>
                <w:vertAlign w:val="subscript"/>
                <w:lang w:val="en-US"/>
              </w:rPr>
              <w:t>w</w:t>
            </w:r>
            <w:r>
              <w:rPr>
                <w:vertAlign w:val="superscript"/>
                <w:lang w:val="en-US"/>
              </w:rPr>
              <w:t>3</w:t>
            </w:r>
            <w:r>
              <w:rPr>
                <w:lang w:val="en-US"/>
              </w:rPr>
              <w:t xml:space="preserve"> / h</w:t>
            </w:r>
          </w:p>
        </w:tc>
        <w:tc>
          <w:tcPr>
            <w:tcW w:w="1326" w:type="dxa"/>
            <w:tcBorders>
              <w:bottom w:val="nil"/>
            </w:tcBorders>
          </w:tcPr>
          <w:p w:rsidR="00000000" w:rsidRDefault="000F226C">
            <w:pPr>
              <w:tabs>
                <w:tab w:val="left" w:pos="1701"/>
                <w:tab w:val="right" w:pos="6237"/>
              </w:tabs>
              <w:spacing w:before="60" w:after="60"/>
              <w:ind w:firstLine="0"/>
              <w:jc w:val="center"/>
            </w:pPr>
            <w:r>
              <w:rPr>
                <w:lang w:val="en-US"/>
              </w:rPr>
              <w:t>1,5h t</w:t>
            </w:r>
            <w:r>
              <w:rPr>
                <w:vertAlign w:val="subscript"/>
                <w:lang w:val="en-US"/>
              </w:rPr>
              <w:t>w</w:t>
            </w:r>
            <w:r>
              <w:rPr>
                <w:vertAlign w:val="superscript"/>
                <w:lang w:val="en-US"/>
              </w:rPr>
              <w:t>3</w:t>
            </w:r>
          </w:p>
        </w:tc>
        <w:tc>
          <w:tcPr>
            <w:tcW w:w="1326" w:type="dxa"/>
            <w:tcBorders>
              <w:bottom w:val="nil"/>
            </w:tcBorders>
          </w:tcPr>
          <w:p w:rsidR="00000000" w:rsidRDefault="000F226C">
            <w:pPr>
              <w:tabs>
                <w:tab w:val="left" w:pos="1701"/>
                <w:tab w:val="right" w:pos="6237"/>
              </w:tabs>
              <w:spacing w:before="60" w:after="60"/>
              <w:ind w:firstLine="0"/>
              <w:jc w:val="center"/>
            </w:pPr>
            <w:r>
              <w:rPr>
                <w:lang w:val="en-US"/>
              </w:rPr>
              <w:t>7h t</w:t>
            </w:r>
            <w:r>
              <w:rPr>
                <w:vertAlign w:val="subscript"/>
                <w:lang w:val="en-US"/>
              </w:rPr>
              <w:t>w</w:t>
            </w:r>
            <w:r>
              <w:rPr>
                <w:vertAlign w:val="superscript"/>
                <w:lang w:val="en-US"/>
              </w:rPr>
              <w:t>3</w:t>
            </w:r>
          </w:p>
        </w:tc>
      </w:tr>
      <w:tr w:rsidR="00000000">
        <w:tblPrEx>
          <w:tblCellMar>
            <w:top w:w="0" w:type="dxa"/>
            <w:bottom w:w="0" w:type="dxa"/>
          </w:tblCellMar>
        </w:tblPrEx>
        <w:tc>
          <w:tcPr>
            <w:tcW w:w="675" w:type="dxa"/>
            <w:tcBorders>
              <w:top w:val="nil"/>
              <w:bottom w:val="nil"/>
            </w:tcBorders>
          </w:tcPr>
          <w:p w:rsidR="00000000" w:rsidRDefault="000F226C">
            <w:pPr>
              <w:tabs>
                <w:tab w:val="left" w:pos="1701"/>
                <w:tab w:val="right" w:pos="6237"/>
              </w:tabs>
              <w:spacing w:before="60" w:after="60"/>
              <w:ind w:firstLine="0"/>
              <w:jc w:val="center"/>
            </w:pPr>
            <w:r>
              <w:rPr>
                <w:lang w:val="en-US"/>
              </w:rPr>
              <w:t>0,25</w:t>
            </w:r>
          </w:p>
        </w:tc>
        <w:tc>
          <w:tcPr>
            <w:tcW w:w="3119" w:type="dxa"/>
            <w:tcBorders>
              <w:top w:val="nil"/>
              <w:bottom w:val="nil"/>
            </w:tcBorders>
          </w:tcPr>
          <w:p w:rsidR="00000000" w:rsidRDefault="000F226C">
            <w:pPr>
              <w:tabs>
                <w:tab w:val="left" w:pos="1701"/>
                <w:tab w:val="right" w:pos="6237"/>
              </w:tabs>
              <w:spacing w:before="60" w:after="60"/>
              <w:ind w:firstLine="0"/>
              <w:jc w:val="center"/>
            </w:pPr>
            <w:r>
              <w:rPr>
                <w:lang w:val="en-US"/>
              </w:rPr>
              <w:t xml:space="preserve">(1,5 - 0,4 a / h) </w:t>
            </w:r>
            <w:r>
              <w:rPr>
                <w:lang w:val="en-US"/>
              </w:rPr>
              <w:sym w:font="Symbol" w:char="F0B4"/>
            </w:r>
            <w:r>
              <w:rPr>
                <w:lang w:val="en-US"/>
              </w:rPr>
              <w:t xml:space="preserve"> a</w:t>
            </w:r>
            <w:r>
              <w:rPr>
                <w:vertAlign w:val="superscript"/>
                <w:lang w:val="en-US"/>
              </w:rPr>
              <w:t>2</w:t>
            </w:r>
            <w:r>
              <w:rPr>
                <w:lang w:val="en-US"/>
              </w:rPr>
              <w:t xml:space="preserve"> t</w:t>
            </w:r>
            <w:r>
              <w:rPr>
                <w:vertAlign w:val="subscript"/>
                <w:lang w:val="en-US"/>
              </w:rPr>
              <w:t>w</w:t>
            </w:r>
            <w:r>
              <w:rPr>
                <w:vertAlign w:val="superscript"/>
                <w:lang w:val="en-US"/>
              </w:rPr>
              <w:t>3</w:t>
            </w:r>
            <w:r>
              <w:rPr>
                <w:lang w:val="en-US"/>
              </w:rPr>
              <w:t xml:space="preserve"> / h</w:t>
            </w:r>
          </w:p>
        </w:tc>
        <w:tc>
          <w:tcPr>
            <w:tcW w:w="1326" w:type="dxa"/>
            <w:tcBorders>
              <w:top w:val="nil"/>
              <w:bottom w:val="nil"/>
            </w:tcBorders>
          </w:tcPr>
          <w:p w:rsidR="00000000" w:rsidRDefault="000F226C">
            <w:pPr>
              <w:tabs>
                <w:tab w:val="left" w:pos="1701"/>
                <w:tab w:val="right" w:pos="6237"/>
              </w:tabs>
              <w:spacing w:before="60" w:after="60"/>
              <w:ind w:firstLine="0"/>
              <w:jc w:val="center"/>
            </w:pPr>
            <w:r>
              <w:rPr>
                <w:lang w:val="en-US"/>
              </w:rPr>
              <w:t>1,5h t</w:t>
            </w:r>
            <w:r>
              <w:rPr>
                <w:vertAlign w:val="subscript"/>
                <w:lang w:val="en-US"/>
              </w:rPr>
              <w:t>w</w:t>
            </w:r>
            <w:r>
              <w:rPr>
                <w:vertAlign w:val="superscript"/>
                <w:lang w:val="en-US"/>
              </w:rPr>
              <w:t>3</w:t>
            </w:r>
          </w:p>
        </w:tc>
        <w:tc>
          <w:tcPr>
            <w:tcW w:w="1326" w:type="dxa"/>
            <w:tcBorders>
              <w:top w:val="nil"/>
              <w:bottom w:val="nil"/>
            </w:tcBorders>
          </w:tcPr>
          <w:p w:rsidR="00000000" w:rsidRDefault="000F226C">
            <w:pPr>
              <w:tabs>
                <w:tab w:val="left" w:pos="1701"/>
                <w:tab w:val="right" w:pos="6237"/>
              </w:tabs>
              <w:spacing w:before="60" w:after="60"/>
              <w:ind w:firstLine="0"/>
              <w:jc w:val="center"/>
            </w:pPr>
            <w:r>
              <w:rPr>
                <w:lang w:val="en-US"/>
              </w:rPr>
              <w:t>3,5h t</w:t>
            </w:r>
            <w:r>
              <w:rPr>
                <w:vertAlign w:val="subscript"/>
                <w:lang w:val="en-US"/>
              </w:rPr>
              <w:t>w</w:t>
            </w:r>
            <w:r>
              <w:rPr>
                <w:vertAlign w:val="superscript"/>
                <w:lang w:val="en-US"/>
              </w:rPr>
              <w:t>3</w:t>
            </w:r>
          </w:p>
        </w:tc>
      </w:tr>
      <w:tr w:rsidR="00000000">
        <w:tblPrEx>
          <w:tblCellMar>
            <w:top w:w="0" w:type="dxa"/>
            <w:bottom w:w="0" w:type="dxa"/>
          </w:tblCellMar>
        </w:tblPrEx>
        <w:tc>
          <w:tcPr>
            <w:tcW w:w="675" w:type="dxa"/>
            <w:tcBorders>
              <w:top w:val="nil"/>
            </w:tcBorders>
          </w:tcPr>
          <w:p w:rsidR="00000000" w:rsidRDefault="000F226C">
            <w:pPr>
              <w:tabs>
                <w:tab w:val="left" w:pos="1701"/>
                <w:tab w:val="right" w:pos="6237"/>
              </w:tabs>
              <w:spacing w:before="60" w:after="60"/>
              <w:ind w:firstLine="0"/>
              <w:jc w:val="center"/>
              <w:rPr>
                <w:lang w:val="en-US"/>
              </w:rPr>
            </w:pPr>
            <w:r>
              <w:rPr>
                <w:lang w:val="en-US"/>
              </w:rPr>
              <w:t>0,30</w:t>
            </w:r>
          </w:p>
        </w:tc>
        <w:tc>
          <w:tcPr>
            <w:tcW w:w="3119" w:type="dxa"/>
            <w:tcBorders>
              <w:top w:val="nil"/>
            </w:tcBorders>
          </w:tcPr>
          <w:p w:rsidR="00000000" w:rsidRDefault="000F226C">
            <w:pPr>
              <w:tabs>
                <w:tab w:val="left" w:pos="1701"/>
                <w:tab w:val="right" w:pos="6237"/>
              </w:tabs>
              <w:spacing w:before="60" w:after="60"/>
              <w:ind w:firstLine="0"/>
              <w:jc w:val="center"/>
            </w:pPr>
            <w:r>
              <w:rPr>
                <w:lang w:val="en-US"/>
              </w:rPr>
              <w:t>1,5h t</w:t>
            </w:r>
            <w:r>
              <w:rPr>
                <w:vertAlign w:val="subscript"/>
                <w:lang w:val="en-US"/>
              </w:rPr>
              <w:t>w</w:t>
            </w:r>
            <w:r>
              <w:rPr>
                <w:vertAlign w:val="superscript"/>
                <w:lang w:val="en-US"/>
              </w:rPr>
              <w:t>3</w:t>
            </w:r>
          </w:p>
        </w:tc>
        <w:tc>
          <w:tcPr>
            <w:tcW w:w="1326" w:type="dxa"/>
            <w:tcBorders>
              <w:top w:val="nil"/>
            </w:tcBorders>
          </w:tcPr>
          <w:p w:rsidR="00000000" w:rsidRDefault="000F226C">
            <w:pPr>
              <w:tabs>
                <w:tab w:val="left" w:pos="1701"/>
                <w:tab w:val="right" w:pos="6237"/>
              </w:tabs>
              <w:spacing w:before="60" w:after="60"/>
              <w:ind w:firstLine="0"/>
              <w:jc w:val="center"/>
              <w:rPr>
                <w:lang w:val="en-US"/>
              </w:rPr>
            </w:pPr>
            <w:r>
              <w:rPr>
                <w:lang w:val="en-US"/>
              </w:rPr>
              <w:t>-</w:t>
            </w:r>
          </w:p>
        </w:tc>
        <w:tc>
          <w:tcPr>
            <w:tcW w:w="1326" w:type="dxa"/>
            <w:tcBorders>
              <w:top w:val="nil"/>
            </w:tcBorders>
          </w:tcPr>
          <w:p w:rsidR="00000000" w:rsidRDefault="000F226C">
            <w:pPr>
              <w:tabs>
                <w:tab w:val="left" w:pos="1701"/>
                <w:tab w:val="right" w:pos="6237"/>
              </w:tabs>
              <w:spacing w:before="60" w:after="60"/>
              <w:ind w:firstLine="0"/>
              <w:jc w:val="center"/>
              <w:rPr>
                <w:lang w:val="en-US"/>
              </w:rPr>
            </w:pPr>
            <w:r>
              <w:rPr>
                <w:lang w:val="en-US"/>
              </w:rPr>
              <w:t>-</w:t>
            </w:r>
          </w:p>
        </w:tc>
      </w:tr>
    </w:tbl>
    <w:p w:rsidR="00000000" w:rsidRDefault="000F226C">
      <w:pPr>
        <w:tabs>
          <w:tab w:val="left" w:pos="1701"/>
          <w:tab w:val="right" w:pos="6237"/>
        </w:tabs>
        <w:spacing w:before="120"/>
      </w:pPr>
      <w:r>
        <w:t xml:space="preserve">В табл. 87* обозначено: </w:t>
      </w:r>
    </w:p>
    <w:p w:rsidR="00000000" w:rsidRDefault="000F226C">
      <w:pPr>
        <w:tabs>
          <w:tab w:val="left" w:pos="1701"/>
          <w:tab w:val="right" w:pos="6237"/>
        </w:tabs>
        <w:rPr>
          <w:lang w:val="en-US"/>
        </w:rPr>
      </w:pPr>
      <w:r>
        <w:rPr>
          <w:lang w:val="en-US"/>
        </w:rPr>
        <w:t>h</w:t>
      </w:r>
      <w:r>
        <w:rPr>
          <w:vertAlign w:val="subscript"/>
          <w:lang w:val="en-US"/>
        </w:rPr>
        <w:t>1</w:t>
      </w:r>
      <w:r>
        <w:t xml:space="preserve"> — расстояние от оси продольного ребра жесткости до оси ближайшего пояса в сварных балках или до крайней риски поясных уголков в балках с болтовыми соединениями; </w:t>
      </w:r>
    </w:p>
    <w:p w:rsidR="00000000" w:rsidRDefault="000F226C">
      <w:pPr>
        <w:tabs>
          <w:tab w:val="left" w:pos="1701"/>
          <w:tab w:val="right" w:pos="6237"/>
        </w:tabs>
        <w:rPr>
          <w:lang w:val="en-US"/>
        </w:rPr>
      </w:pPr>
      <w:r>
        <w:rPr>
          <w:lang w:val="en-US"/>
        </w:rPr>
        <w:t>a, h</w:t>
      </w:r>
      <w:r>
        <w:rPr>
          <w:vertAlign w:val="subscript"/>
          <w:lang w:val="en-US"/>
        </w:rPr>
        <w:t>w</w:t>
      </w:r>
      <w:r>
        <w:rPr>
          <w:lang w:val="en-US"/>
        </w:rPr>
        <w:t xml:space="preserve"> - </w:t>
      </w:r>
      <w:r>
        <w:t xml:space="preserve">см. обозначения в табл. 86*; </w:t>
      </w:r>
    </w:p>
    <w:p w:rsidR="00000000" w:rsidRDefault="000F226C">
      <w:pPr>
        <w:tabs>
          <w:tab w:val="left" w:pos="1701"/>
          <w:tab w:val="right" w:pos="6237"/>
        </w:tabs>
        <w:rPr>
          <w:lang w:val="en-US"/>
        </w:rPr>
      </w:pPr>
      <w:r>
        <w:rPr>
          <w:lang w:val="en-US"/>
        </w:rPr>
        <w:t>I</w:t>
      </w:r>
      <w:r>
        <w:rPr>
          <w:vertAlign w:val="subscript"/>
          <w:lang w:val="en-US"/>
        </w:rPr>
        <w:t>st</w:t>
      </w:r>
      <w:r>
        <w:rPr>
          <w:lang w:val="en-US"/>
        </w:rPr>
        <w:t xml:space="preserve"> - </w:t>
      </w:r>
      <w:r>
        <w:t xml:space="preserve">момент инерции сечения продольного ребра; </w:t>
      </w:r>
    </w:p>
    <w:p w:rsidR="00000000" w:rsidRDefault="000F226C">
      <w:pPr>
        <w:tabs>
          <w:tab w:val="left" w:pos="1701"/>
          <w:tab w:val="right" w:pos="6237"/>
        </w:tabs>
      </w:pPr>
      <w:r>
        <w:rPr>
          <w:lang w:val="en-US"/>
        </w:rPr>
        <w:t>t</w:t>
      </w:r>
      <w:r>
        <w:rPr>
          <w:vertAlign w:val="subscript"/>
          <w:lang w:val="en-US"/>
        </w:rPr>
        <w:t>w</w:t>
      </w:r>
      <w:r>
        <w:rPr>
          <w:lang w:val="en-US"/>
        </w:rPr>
        <w:t xml:space="preserve"> - </w:t>
      </w:r>
      <w:r>
        <w:t>толщина стенки балки.</w:t>
      </w:r>
    </w:p>
    <w:p w:rsidR="00000000" w:rsidRDefault="000F226C">
      <w:pPr>
        <w:tabs>
          <w:tab w:val="left" w:pos="1701"/>
          <w:tab w:val="right" w:pos="6237"/>
        </w:tabs>
      </w:pPr>
      <w:r>
        <w:t>П</w:t>
      </w:r>
      <w:r>
        <w:rPr>
          <w:lang w:val="en-US"/>
        </w:rPr>
        <w:t xml:space="preserve"> </w:t>
      </w:r>
      <w:r>
        <w:t>р</w:t>
      </w:r>
      <w:r>
        <w:rPr>
          <w:lang w:val="en-US"/>
        </w:rPr>
        <w:t xml:space="preserve"> </w:t>
      </w:r>
      <w:r>
        <w:t>и</w:t>
      </w:r>
      <w:r>
        <w:rPr>
          <w:lang w:val="en-US"/>
        </w:rPr>
        <w:t xml:space="preserve"> </w:t>
      </w:r>
      <w:r>
        <w:t>м</w:t>
      </w:r>
      <w:r>
        <w:rPr>
          <w:lang w:val="en-US"/>
        </w:rPr>
        <w:t xml:space="preserve"> </w:t>
      </w:r>
      <w:r>
        <w:t>е</w:t>
      </w:r>
      <w:r>
        <w:rPr>
          <w:lang w:val="en-US"/>
        </w:rPr>
        <w:t xml:space="preserve"> </w:t>
      </w:r>
      <w:r>
        <w:t>ч</w:t>
      </w:r>
      <w:r>
        <w:rPr>
          <w:lang w:val="en-US"/>
        </w:rPr>
        <w:t xml:space="preserve"> </w:t>
      </w:r>
      <w:r>
        <w:t>а</w:t>
      </w:r>
      <w:r>
        <w:rPr>
          <w:lang w:val="en-US"/>
        </w:rPr>
        <w:t xml:space="preserve"> </w:t>
      </w:r>
      <w:r>
        <w:t>н</w:t>
      </w:r>
      <w:r>
        <w:rPr>
          <w:lang w:val="en-US"/>
        </w:rPr>
        <w:t xml:space="preserve"> </w:t>
      </w:r>
      <w:r>
        <w:t>и</w:t>
      </w:r>
      <w:r>
        <w:rPr>
          <w:lang w:val="en-US"/>
        </w:rPr>
        <w:t xml:space="preserve"> </w:t>
      </w:r>
      <w:r>
        <w:t>е. При вычислении I</w:t>
      </w:r>
      <w:r>
        <w:rPr>
          <w:vertAlign w:val="subscript"/>
          <w:lang w:val="en-US"/>
        </w:rPr>
        <w:t>st</w:t>
      </w:r>
      <w:r>
        <w:t xml:space="preserve"> для промежуточных значений</w:t>
      </w:r>
      <w:r>
        <w:rPr>
          <w:lang w:val="en-US"/>
        </w:rPr>
        <w:t xml:space="preserve"> h</w:t>
      </w:r>
      <w:r>
        <w:rPr>
          <w:vertAlign w:val="subscript"/>
          <w:lang w:val="en-US"/>
        </w:rPr>
        <w:t>1</w:t>
      </w:r>
      <w:r>
        <w:rPr>
          <w:lang w:val="en-US"/>
        </w:rPr>
        <w:t>/h</w:t>
      </w:r>
      <w:r>
        <w:t xml:space="preserve"> допускается линейная интерполяция.</w:t>
      </w:r>
    </w:p>
    <w:p w:rsidR="00000000" w:rsidRDefault="000F226C">
      <w:pPr>
        <w:tabs>
          <w:tab w:val="left" w:pos="1701"/>
          <w:tab w:val="right" w:pos="6237"/>
        </w:tabs>
        <w:spacing w:before="120"/>
      </w:pPr>
      <w:r>
        <w:t>В пролетных строениях мостов всех назначений допускается ра</w:t>
      </w:r>
      <w:r>
        <w:t>с</w:t>
      </w:r>
      <w:r>
        <w:t>положение ребер на одной стороне стенки, а также расположение односторонних поперечных и продольных ребер с разных сторон стенки.</w:t>
      </w:r>
    </w:p>
    <w:p w:rsidR="00000000" w:rsidRDefault="000F226C">
      <w:pPr>
        <w:tabs>
          <w:tab w:val="left" w:pos="1701"/>
          <w:tab w:val="right" w:pos="6237"/>
        </w:tabs>
      </w:pPr>
      <w:r>
        <w:t>Момент инерции односторонних ребер жесткости вычисляется относительно нейтральной оси составного сечения, в состав котор</w:t>
      </w:r>
      <w:r>
        <w:t>о</w:t>
      </w:r>
      <w:r>
        <w:t>го входят само ребро (плоское, уголковое или тавровое) и участки стенки шириной b</w:t>
      </w:r>
      <w:r>
        <w:rPr>
          <w:vertAlign w:val="subscript"/>
          <w:lang w:val="en-US"/>
        </w:rPr>
        <w:t>1</w:t>
      </w:r>
      <w:r>
        <w:t xml:space="preserve"> =</w:t>
      </w:r>
      <w:r>
        <w:rPr>
          <w:lang w:val="en-US"/>
        </w:rPr>
        <w:t xml:space="preserve"> </w:t>
      </w:r>
      <w:r>
        <w:rPr>
          <w:lang w:val="en-US"/>
        </w:rPr>
        <w:sym w:font="Symbol" w:char="F07A"/>
      </w:r>
      <w:r>
        <w:rPr>
          <w:vertAlign w:val="subscript"/>
          <w:lang w:val="en-US"/>
        </w:rPr>
        <w:t>1</w:t>
      </w:r>
      <w:r>
        <w:t xml:space="preserve"> t, определяемой по п. 4.55*.</w:t>
      </w:r>
    </w:p>
    <w:p w:rsidR="00000000" w:rsidRDefault="000F226C">
      <w:pPr>
        <w:tabs>
          <w:tab w:val="left" w:pos="1701"/>
          <w:tab w:val="right" w:pos="6237"/>
        </w:tabs>
      </w:pPr>
      <w:r>
        <w:t>Минимальные размеры выступающей части продольн</w:t>
      </w:r>
      <w:r>
        <w:t>ых ребер жесткости следует принимать согласно приведенным выше требов</w:t>
      </w:r>
      <w:r>
        <w:t>а</w:t>
      </w:r>
      <w:r>
        <w:t>ниям для поп</w:t>
      </w:r>
      <w:r>
        <w:t>е</w:t>
      </w:r>
      <w:r>
        <w:t>речных ребер жесткости.</w:t>
      </w:r>
    </w:p>
    <w:p w:rsidR="00000000" w:rsidRDefault="000F226C">
      <w:pPr>
        <w:tabs>
          <w:tab w:val="left" w:pos="1701"/>
          <w:tab w:val="right" w:pos="6237"/>
        </w:tabs>
      </w:pPr>
      <w:r>
        <w:t>При необходимости постановки ребер с большим моментом ин</w:t>
      </w:r>
      <w:r>
        <w:t>е</w:t>
      </w:r>
      <w:r>
        <w:t>рции следует применять вместо полосовых поперечные ребра жес</w:t>
      </w:r>
      <w:r>
        <w:t>т</w:t>
      </w:r>
      <w:r>
        <w:t>кости в виде уголков или тавров. Продольные ребра таврового с</w:t>
      </w:r>
      <w:r>
        <w:t>е</w:t>
      </w:r>
      <w:r>
        <w:t>чения допускается применять для подкрепления стенки при расп</w:t>
      </w:r>
      <w:r>
        <w:t>о</w:t>
      </w:r>
      <w:r>
        <w:t>ложении их внутри коробчатой части пролетного строения. В пр</w:t>
      </w:r>
      <w:r>
        <w:t>о</w:t>
      </w:r>
      <w:r>
        <w:t>дольных ребрах из уголка вертикальная полка должна быть пове</w:t>
      </w:r>
      <w:r>
        <w:t>р</w:t>
      </w:r>
      <w:r>
        <w:t>нута вниз.</w:t>
      </w:r>
    </w:p>
    <w:p w:rsidR="00000000" w:rsidRDefault="000F226C">
      <w:pPr>
        <w:tabs>
          <w:tab w:val="left" w:pos="1701"/>
          <w:tab w:val="right" w:pos="6237"/>
        </w:tabs>
      </w:pPr>
      <w:r>
        <w:rPr>
          <w:b/>
        </w:rPr>
        <w:t>4.132*.</w:t>
      </w:r>
      <w:r>
        <w:t xml:space="preserve"> В ребрах жесткости, при</w:t>
      </w:r>
      <w:r>
        <w:t>варенных к стенке балки, в ме</w:t>
      </w:r>
      <w:r>
        <w:t>с</w:t>
      </w:r>
      <w:r>
        <w:t>тах их примыкания к поясам балки, к ребрам жесткости другого н</w:t>
      </w:r>
      <w:r>
        <w:t>а</w:t>
      </w:r>
      <w:r>
        <w:t>правления, а в автодорожных мостах — и к фасонкам связей, прив</w:t>
      </w:r>
      <w:r>
        <w:t>а</w:t>
      </w:r>
      <w:r>
        <w:t>ренным к стенке балки, необходимо предусматривать скругленные вырезы высотой 120 и шириной 50 мм; у опорных ребер жесткостм допускается уменьшать ширину выреза до 30 мм, а высоту — до 50 мм.</w:t>
      </w:r>
    </w:p>
    <w:p w:rsidR="00000000" w:rsidRDefault="000F226C">
      <w:pPr>
        <w:tabs>
          <w:tab w:val="left" w:pos="1701"/>
          <w:tab w:val="right" w:pos="6237"/>
        </w:tabs>
      </w:pPr>
      <w:r>
        <w:rPr>
          <w:b/>
        </w:rPr>
        <w:t>4.133.</w:t>
      </w:r>
      <w:r>
        <w:t xml:space="preserve"> В местах передачи сосредоточенных сил следует предусм</w:t>
      </w:r>
      <w:r>
        <w:t>а</w:t>
      </w:r>
      <w:r>
        <w:t>тр</w:t>
      </w:r>
      <w:r>
        <w:t>и</w:t>
      </w:r>
      <w:r>
        <w:t>вать пригонку торцов ребер жесткости к листу пояса балки.</w:t>
      </w:r>
    </w:p>
    <w:p w:rsidR="00000000" w:rsidRDefault="000F226C">
      <w:pPr>
        <w:tabs>
          <w:tab w:val="left" w:pos="1701"/>
          <w:tab w:val="right" w:pos="6237"/>
        </w:tabs>
      </w:pPr>
      <w:r>
        <w:t>Концы промежуточных поперечных ребер жестко</w:t>
      </w:r>
      <w:r>
        <w:t>стм сварных балок должны, как правило, плотно примыкать к поясным листам балок. Для обеспечения этого допускается во всех мостах постано</w:t>
      </w:r>
      <w:r>
        <w:t>в</w:t>
      </w:r>
      <w:r>
        <w:t>ка на концах ребер специальных переходных деталей, в железнод</w:t>
      </w:r>
      <w:r>
        <w:t>о</w:t>
      </w:r>
      <w:r>
        <w:t xml:space="preserve">рожных мостах — </w:t>
      </w:r>
      <w:r>
        <w:lastRenderedPageBreak/>
        <w:t>применение уголковых ребер жесткости, прикр</w:t>
      </w:r>
      <w:r>
        <w:t>е</w:t>
      </w:r>
      <w:r>
        <w:t>пленных к стенке с помощью фрикционных соединений, а в автод</w:t>
      </w:r>
      <w:r>
        <w:t>о</w:t>
      </w:r>
      <w:r>
        <w:t>рожных, городских и пешеходных — приварка ребер к поясам. При этом торцы поперечных ребер жесткости, к которым прикрепляются поперечные ребра ортотропной плиты автодорожной проезжей ча</w:t>
      </w:r>
      <w:r>
        <w:t>с</w:t>
      </w:r>
      <w:r>
        <w:t>ти, дол</w:t>
      </w:r>
      <w:r>
        <w:t>жны быть приварены к поясам балки независимо от типа и</w:t>
      </w:r>
      <w:r>
        <w:t>с</w:t>
      </w:r>
      <w:r>
        <w:t>полнения конструкций и знака напряжений в поясе и с учетом тр</w:t>
      </w:r>
      <w:r>
        <w:t>е</w:t>
      </w:r>
      <w:r>
        <w:t>бований п. 4.168. Допускается устройство обрывов промежуточных поперечных ребер жесткости на стенке вблизи поясов с оформлен</w:t>
      </w:r>
      <w:r>
        <w:t>и</w:t>
      </w:r>
      <w:r>
        <w:t>ем зоны обрыва ребра в соответствии с требованиями п. 4.165.</w:t>
      </w:r>
    </w:p>
    <w:p w:rsidR="00000000" w:rsidRDefault="000F226C">
      <w:pPr>
        <w:tabs>
          <w:tab w:val="left" w:pos="1701"/>
          <w:tab w:val="right" w:pos="6237"/>
        </w:tabs>
      </w:pPr>
      <w:r>
        <w:rPr>
          <w:b/>
        </w:rPr>
        <w:t>4.134.</w:t>
      </w:r>
      <w:r>
        <w:t xml:space="preserve"> Продольные ребра жесткости в сварных балках следует применять лишь в тех случаях, когда обеспечение местной устойч</w:t>
      </w:r>
      <w:r>
        <w:t>и</w:t>
      </w:r>
      <w:r>
        <w:t>вости за счет постановки одних поперечных ребер жесткости и и</w:t>
      </w:r>
      <w:r>
        <w:t>з</w:t>
      </w:r>
      <w:r>
        <w:t>менения толщины стенки ок</w:t>
      </w:r>
      <w:r>
        <w:t>а</w:t>
      </w:r>
      <w:r>
        <w:t>зывается нецелесообразным.</w:t>
      </w:r>
    </w:p>
    <w:p w:rsidR="00000000" w:rsidRDefault="000F226C">
      <w:pPr>
        <w:tabs>
          <w:tab w:val="left" w:pos="1701"/>
          <w:tab w:val="right" w:pos="6237"/>
        </w:tabs>
        <w:rPr>
          <w:lang w:val="en-US"/>
        </w:rPr>
      </w:pPr>
      <w:r>
        <w:rPr>
          <w:b/>
        </w:rPr>
        <w:t>4.135*.</w:t>
      </w:r>
      <w:r>
        <w:t xml:space="preserve"> Привариваемые к стенке или полке балки ребра жестко</w:t>
      </w:r>
      <w:r>
        <w:t>с</w:t>
      </w:r>
      <w:r>
        <w:t xml:space="preserve">ти, параллельные заводским или монтажным сварным стыковым швам стенки или полки, должны быть удалены от них на расстояние не менее 10 </w:t>
      </w:r>
      <w:r>
        <w:rPr>
          <w:lang w:val="en-US"/>
        </w:rPr>
        <w:t>t</w:t>
      </w:r>
      <w:r>
        <w:rPr>
          <w:vertAlign w:val="subscript"/>
          <w:lang w:val="en-US"/>
        </w:rPr>
        <w:t>w</w:t>
      </w:r>
      <w:r>
        <w:t xml:space="preserve"> в конструкциях обычного исполнения и 20 t</w:t>
      </w:r>
      <w:r>
        <w:rPr>
          <w:vertAlign w:val="subscript"/>
          <w:lang w:val="en-US"/>
        </w:rPr>
        <w:t>w</w:t>
      </w:r>
      <w:r>
        <w:t xml:space="preserve"> — севе</w:t>
      </w:r>
      <w:r>
        <w:t>р</w:t>
      </w:r>
      <w:r>
        <w:t>ного испо</w:t>
      </w:r>
      <w:r>
        <w:t>л</w:t>
      </w:r>
      <w:r>
        <w:t xml:space="preserve">нения. </w:t>
      </w:r>
    </w:p>
    <w:p w:rsidR="00000000" w:rsidRDefault="000F226C">
      <w:pPr>
        <w:tabs>
          <w:tab w:val="left" w:pos="1701"/>
          <w:tab w:val="right" w:pos="6237"/>
        </w:tabs>
        <w:rPr>
          <w:lang w:val="en-US"/>
        </w:rPr>
      </w:pPr>
      <w:r>
        <w:t>Перо или обушок уголка, используемый в виде ребра жесткости и прикрепляемый к стенке болтами, от стыкового сварного шва ст</w:t>
      </w:r>
      <w:r>
        <w:t>е</w:t>
      </w:r>
      <w:r>
        <w:t>нки должны быть удалены на расстояние не менее 5</w:t>
      </w:r>
      <w:r>
        <w:rPr>
          <w:lang w:val="en-US"/>
        </w:rPr>
        <w:t xml:space="preserve"> t</w:t>
      </w:r>
      <w:r>
        <w:rPr>
          <w:vertAlign w:val="subscript"/>
          <w:lang w:val="en-US"/>
        </w:rPr>
        <w:t>w</w:t>
      </w:r>
      <w:r>
        <w:rPr>
          <w:lang w:val="en-US"/>
        </w:rPr>
        <w:t>.</w:t>
      </w:r>
    </w:p>
    <w:p w:rsidR="00000000" w:rsidRDefault="000F226C">
      <w:pPr>
        <w:tabs>
          <w:tab w:val="left" w:pos="1701"/>
          <w:tab w:val="right" w:pos="6237"/>
        </w:tabs>
      </w:pPr>
      <w:r>
        <w:rPr>
          <w:b/>
        </w:rPr>
        <w:t>4.136*.</w:t>
      </w:r>
      <w:r>
        <w:t xml:space="preserve"> Ребра жесткости должны быть прикреп</w:t>
      </w:r>
      <w:r>
        <w:t>лены сплошными двуст</w:t>
      </w:r>
      <w:r>
        <w:t>о</w:t>
      </w:r>
      <w:r>
        <w:t>ронними швами.</w:t>
      </w:r>
    </w:p>
    <w:p w:rsidR="00000000" w:rsidRDefault="000F226C">
      <w:pPr>
        <w:tabs>
          <w:tab w:val="left" w:pos="1701"/>
          <w:tab w:val="right" w:pos="6237"/>
        </w:tabs>
      </w:pPr>
      <w:r>
        <w:t>Ребра жесткости и швы, прикрепляющие их к стенке, в местах п</w:t>
      </w:r>
      <w:r>
        <w:t>е</w:t>
      </w:r>
      <w:r>
        <w:t>ресеч</w:t>
      </w:r>
      <w:r>
        <w:t>е</w:t>
      </w:r>
      <w:r>
        <w:t>ния стыковых швов стенки прерывать не допускается.</w:t>
      </w:r>
    </w:p>
    <w:p w:rsidR="00000000" w:rsidRDefault="000F226C">
      <w:pPr>
        <w:tabs>
          <w:tab w:val="left" w:pos="1701"/>
          <w:tab w:val="right" w:pos="6237"/>
        </w:tabs>
      </w:pPr>
      <w:r>
        <w:t>В пролетных строениях всех назначений и исполнений в местах пересечения ребер жесткости необходимо пропускать непрерывн</w:t>
      </w:r>
      <w:r>
        <w:t>ы</w:t>
      </w:r>
      <w:r>
        <w:t>ми продольные ребра и их швы, а поперечные ребра (кроме опо</w:t>
      </w:r>
      <w:r>
        <w:t>р</w:t>
      </w:r>
      <w:r>
        <w:t>ных) прерывать и прикреплять к ним угловыми швами; эти швы в растянутой зоне стенки должны иметь отношение катетов 1:2 (больший катет — на продольном ребре) и плавный переход к о</w:t>
      </w:r>
      <w:r>
        <w:t>сн</w:t>
      </w:r>
      <w:r>
        <w:t>о</w:t>
      </w:r>
      <w:r>
        <w:t>вному м</w:t>
      </w:r>
      <w:r>
        <w:t>е</w:t>
      </w:r>
      <w:r>
        <w:t>таллу.</w:t>
      </w:r>
    </w:p>
    <w:p w:rsidR="00000000" w:rsidRDefault="000F226C">
      <w:pPr>
        <w:tabs>
          <w:tab w:val="left" w:pos="1701"/>
          <w:tab w:val="right" w:pos="6237"/>
        </w:tabs>
      </w:pPr>
      <w:r>
        <w:t>При обрыве продольных ребер жесткости у болтового попере</w:t>
      </w:r>
      <w:r>
        <w:t>ч</w:t>
      </w:r>
      <w:r>
        <w:t>ного стыка стенки оформление зоны обрыва ребра должно отвечать требов</w:t>
      </w:r>
      <w:r>
        <w:t>а</w:t>
      </w:r>
      <w:r>
        <w:t>ниям п. 4.165.</w:t>
      </w:r>
    </w:p>
    <w:p w:rsidR="00000000" w:rsidRDefault="000F226C">
      <w:pPr>
        <w:pStyle w:val="1"/>
      </w:pPr>
      <w:r>
        <w:t>Предварительно напряженные пролетные строения</w:t>
      </w:r>
    </w:p>
    <w:p w:rsidR="00000000" w:rsidRDefault="000F226C">
      <w:r>
        <w:rPr>
          <w:b/>
        </w:rPr>
        <w:t>4.137.</w:t>
      </w:r>
      <w:r>
        <w:t xml:space="preserve"> В неразрезных балках постоянной высоты затяжки следует размещать в зонах максимальных положительных и отрицательных м</w:t>
      </w:r>
      <w:r>
        <w:t>о</w:t>
      </w:r>
      <w:r>
        <w:t>ментов.</w:t>
      </w:r>
    </w:p>
    <w:p w:rsidR="00000000" w:rsidRDefault="000F226C">
      <w:r>
        <w:t>Сечение предварительно напряженных балок со сплошной сте</w:t>
      </w:r>
      <w:r>
        <w:t>н</w:t>
      </w:r>
      <w:r>
        <w:t>кой следует проектировать несимметричным с более развитым сж</w:t>
      </w:r>
      <w:r>
        <w:t>а</w:t>
      </w:r>
      <w:r>
        <w:t>тым по</w:t>
      </w:r>
      <w:r>
        <w:t>я</w:t>
      </w:r>
      <w:r>
        <w:t>сом.</w:t>
      </w:r>
    </w:p>
    <w:p w:rsidR="00000000" w:rsidRDefault="000F226C">
      <w:r>
        <w:rPr>
          <w:b/>
        </w:rPr>
        <w:t>4.138.</w:t>
      </w:r>
      <w:r>
        <w:t xml:space="preserve"> При проектировании предварительно на</w:t>
      </w:r>
      <w:r>
        <w:t>пряженных балок необходимо предусматривать присоединение затяжки к поясу по длине балки не менее чем в четырех точках таким образом, чтобы при работе под нагрузкой обеспечивалось совместное их перемещ</w:t>
      </w:r>
      <w:r>
        <w:t>е</w:t>
      </w:r>
      <w:r>
        <w:t>ние в боковом направлении и независимое в продольном направл</w:t>
      </w:r>
      <w:r>
        <w:t>е</w:t>
      </w:r>
      <w:r>
        <w:t>нии.</w:t>
      </w:r>
    </w:p>
    <w:p w:rsidR="00000000" w:rsidRDefault="000F226C">
      <w:r>
        <w:rPr>
          <w:b/>
        </w:rPr>
        <w:t>4.139.</w:t>
      </w:r>
      <w:r>
        <w:t xml:space="preserve"> Прикрепление ребер жесткости или кронштейнов, подде</w:t>
      </w:r>
      <w:r>
        <w:t>р</w:t>
      </w:r>
      <w:r>
        <w:t>живающих затяжки, должно быть запроектировано с учетом сил трения, возн</w:t>
      </w:r>
      <w:r>
        <w:t>и</w:t>
      </w:r>
      <w:r>
        <w:t>кающих при натяжении затяжек.</w:t>
      </w:r>
    </w:p>
    <w:p w:rsidR="00000000" w:rsidRDefault="000F226C">
      <w:r>
        <w:rPr>
          <w:b/>
        </w:rPr>
        <w:t>4.140.</w:t>
      </w:r>
      <w:r>
        <w:t xml:space="preserve"> Концы затяжек должны закрепляться на специальных в</w:t>
      </w:r>
      <w:r>
        <w:t>ы</w:t>
      </w:r>
      <w:r>
        <w:t>носных жестких элементах —</w:t>
      </w:r>
      <w:r>
        <w:t xml:space="preserve"> упорах. Элементы балок в местах пр</w:t>
      </w:r>
      <w:r>
        <w:t>и</w:t>
      </w:r>
      <w:r>
        <w:t>крепления упоров следует усилить на воздействие сосредоточенных нагр</w:t>
      </w:r>
      <w:r>
        <w:t>у</w:t>
      </w:r>
      <w:r>
        <w:t>зок.</w:t>
      </w:r>
    </w:p>
    <w:p w:rsidR="00000000" w:rsidRDefault="000F226C">
      <w:r>
        <w:rPr>
          <w:b/>
        </w:rPr>
        <w:t>4.141.</w:t>
      </w:r>
      <w:r>
        <w:t xml:space="preserve"> Для обеспечения устойчивости обжимаемых элементов ферм затяжки соединяются со стержнями с помощью диафрагм. Ра</w:t>
      </w:r>
      <w:r>
        <w:t>с</w:t>
      </w:r>
      <w:r>
        <w:t xml:space="preserve">стояния между точками закрепления следует принимать из условия </w:t>
      </w:r>
      <w:r>
        <w:lastRenderedPageBreak/>
        <w:t>устойчивости стержня свободной длины, соответствующей длине этих участков.</w:t>
      </w:r>
    </w:p>
    <w:p w:rsidR="00000000" w:rsidRDefault="000F226C">
      <w:pPr>
        <w:pStyle w:val="1"/>
      </w:pPr>
      <w:r>
        <w:t>Сварные, фрикционные и болтовые соединения</w:t>
      </w:r>
    </w:p>
    <w:p w:rsidR="00000000" w:rsidRDefault="000F226C">
      <w:r>
        <w:rPr>
          <w:b/>
        </w:rPr>
        <w:t>4.142.</w:t>
      </w:r>
      <w:r>
        <w:t xml:space="preserve"> В тех случаях, когда прикрепление с эксцентриситетом н</w:t>
      </w:r>
      <w:r>
        <w:t>е</w:t>
      </w:r>
      <w:r>
        <w:t xml:space="preserve">избежно, в цельносварной конструкции при </w:t>
      </w:r>
      <w:r>
        <w:t>одностенчатых сечениях элементов прикрепление их следует осуществлять по всему контуру соед</w:t>
      </w:r>
      <w:r>
        <w:t>и</w:t>
      </w:r>
      <w:r>
        <w:t>нения.</w:t>
      </w:r>
    </w:p>
    <w:p w:rsidR="00000000" w:rsidRDefault="000F226C">
      <w:r>
        <w:rPr>
          <w:b/>
        </w:rPr>
        <w:t>4.143.</w:t>
      </w:r>
      <w:r>
        <w:t xml:space="preserve"> На чертежах КМ сварных конструкций следует указ</w:t>
      </w:r>
      <w:r>
        <w:t>ы</w:t>
      </w:r>
      <w:r>
        <w:t>вать:</w:t>
      </w:r>
    </w:p>
    <w:p w:rsidR="00000000" w:rsidRDefault="000F226C">
      <w:r>
        <w:t>типы, размеры всех швов и обозначения монтажных и заводских швов;</w:t>
      </w:r>
    </w:p>
    <w:p w:rsidR="00000000" w:rsidRDefault="000F226C">
      <w:r>
        <w:t>способ выполнения всех сварных швов (автоматическая, полуа</w:t>
      </w:r>
      <w:r>
        <w:t>в</w:t>
      </w:r>
      <w:r>
        <w:t>томатическая сварка под флюсом, ручная сварка и др.) и тип под</w:t>
      </w:r>
      <w:r>
        <w:t>к</w:t>
      </w:r>
      <w:r>
        <w:t>ладки для стыковых швов, а при необходимости — также послед</w:t>
      </w:r>
      <w:r>
        <w:t>о</w:t>
      </w:r>
      <w:r>
        <w:t>вательность наложения швов;</w:t>
      </w:r>
    </w:p>
    <w:p w:rsidR="00000000" w:rsidRDefault="000F226C">
      <w:r>
        <w:t>участки сварных швов с полным проплавлением толщины дет</w:t>
      </w:r>
      <w:r>
        <w:t>а</w:t>
      </w:r>
      <w:r>
        <w:t>ли;</w:t>
      </w:r>
    </w:p>
    <w:p w:rsidR="00000000" w:rsidRDefault="000F226C">
      <w:r>
        <w:t>все места констр</w:t>
      </w:r>
      <w:r>
        <w:t>укции, подлежащие обработке в соответствии с «Инструкцией по механической обработке сварных соединений в стальных конструкциях мостов» (Минтрансстрой, МПС, 1978), с указанием соотве</w:t>
      </w:r>
      <w:r>
        <w:t>т</w:t>
      </w:r>
      <w:r>
        <w:t>ствующего пункта.</w:t>
      </w:r>
    </w:p>
    <w:p w:rsidR="00000000" w:rsidRDefault="000F226C">
      <w:r>
        <w:t>Для узлов и конструкций, применяемых впервые, на чертежах КМ следует указывать формы деталей с размерами, относящимися к механической обработке сварных швов и зон концентрации напр</w:t>
      </w:r>
      <w:r>
        <w:t>я</w:t>
      </w:r>
      <w:r>
        <w:t>жений, и рекомендации по способам ее выполнения.</w:t>
      </w:r>
    </w:p>
    <w:p w:rsidR="00000000" w:rsidRDefault="000F226C">
      <w:r>
        <w:rPr>
          <w:b/>
        </w:rPr>
        <w:t>4.144.</w:t>
      </w:r>
      <w:r>
        <w:t xml:space="preserve"> При применении сложных прокатных профилей (швеллеров, тавров и двутавров, в</w:t>
      </w:r>
      <w:r>
        <w:t xml:space="preserve"> том числе с параллельными гр</w:t>
      </w:r>
      <w:r>
        <w:t>а</w:t>
      </w:r>
      <w:r>
        <w:t>нями полок) устройство с помощью сварки поперечных стыков и прикреплений к узлам не допускае</w:t>
      </w:r>
      <w:r>
        <w:t>т</w:t>
      </w:r>
      <w:r>
        <w:t>ся.</w:t>
      </w:r>
    </w:p>
    <w:p w:rsidR="00000000" w:rsidRDefault="000F226C">
      <w:r>
        <w:t>В конструкциях автодорожных, городских и пешеходных мостов обычного и северного исполнений допускается применение сварки продольными непрерывными швами цельных (без стыков по длине) тавров и двутавров (в том числе разных номеров) между собой и с листом, прикрепляемым по всей длине встык или втавр к стенке профиля или двумя угловыми швами к кромкам полки профиля.</w:t>
      </w:r>
    </w:p>
    <w:p w:rsidR="00000000" w:rsidRDefault="000F226C">
      <w:r>
        <w:t>В конструкциях указа</w:t>
      </w:r>
      <w:r>
        <w:t>нных мостов допускается применение пр</w:t>
      </w:r>
      <w:r>
        <w:t>и</w:t>
      </w:r>
      <w:r>
        <w:t>варки узловых фасонок и фасонок связей к стенке профилей с ос</w:t>
      </w:r>
      <w:r>
        <w:t>у</w:t>
      </w:r>
      <w:r>
        <w:t>ществлением мероприятий по снижению концентрации напряжений у концов фасонок в соответствии с пп. 4.165 и 4.166, а также прива</w:t>
      </w:r>
      <w:r>
        <w:t>р</w:t>
      </w:r>
      <w:r>
        <w:t>ки ребер жесткости — только к стенке двутавров и тавров.</w:t>
      </w:r>
    </w:p>
    <w:p w:rsidR="00000000" w:rsidRDefault="000F226C">
      <w:r>
        <w:rPr>
          <w:b/>
        </w:rPr>
        <w:t>4.145.</w:t>
      </w:r>
      <w:r>
        <w:t xml:space="preserve"> Применение электрозаклепок в железнодорожных мостах не допускается, а в автодорожных, городских и пешеходных мостах допу</w:t>
      </w:r>
      <w:r>
        <w:t>с</w:t>
      </w:r>
      <w:r>
        <w:t>кается только для нерабочих соединений.</w:t>
      </w:r>
    </w:p>
    <w:p w:rsidR="00000000" w:rsidRDefault="000F226C">
      <w:r>
        <w:rPr>
          <w:b/>
        </w:rPr>
        <w:t>4.146.</w:t>
      </w:r>
      <w:r>
        <w:t xml:space="preserve"> Угловые швы необходимо применять, как правило, с во</w:t>
      </w:r>
      <w:r>
        <w:t>г</w:t>
      </w:r>
      <w:r>
        <w:t>н</w:t>
      </w:r>
      <w:r>
        <w:t>утым очертанием их поверхности и плавным переходом к осно</w:t>
      </w:r>
      <w:r>
        <w:t>в</w:t>
      </w:r>
      <w:r>
        <w:t>ному м</w:t>
      </w:r>
      <w:r>
        <w:t>е</w:t>
      </w:r>
      <w:r>
        <w:t>таллу.</w:t>
      </w:r>
    </w:p>
    <w:p w:rsidR="00000000" w:rsidRDefault="000F226C">
      <w:r>
        <w:t>Лобовые швы, как правило, следует проектировать неравноб</w:t>
      </w:r>
      <w:r>
        <w:t>о</w:t>
      </w:r>
      <w:r>
        <w:t>кими с большим катетом, направленным вдоль усилия, при этом рекомендуется отношение большего катета к меньшему принимать р</w:t>
      </w:r>
      <w:r>
        <w:t>а</w:t>
      </w:r>
      <w:r>
        <w:t>вным 2.</w:t>
      </w:r>
    </w:p>
    <w:p w:rsidR="00000000" w:rsidRDefault="000F226C">
      <w:r>
        <w:rPr>
          <w:b/>
        </w:rPr>
        <w:t>4.147.</w:t>
      </w:r>
      <w:r>
        <w:t xml:space="preserve"> Размеры угловых сварных швов следует назначать возм</w:t>
      </w:r>
      <w:r>
        <w:t>о</w:t>
      </w:r>
      <w:r>
        <w:t>жно меньшими из расчета по прочности и выносливости с учетом при этом ук</w:t>
      </w:r>
      <w:r>
        <w:t>а</w:t>
      </w:r>
      <w:r>
        <w:t>занных ниже технологических требований.</w:t>
      </w:r>
    </w:p>
    <w:p w:rsidR="00000000" w:rsidRDefault="000F226C">
      <w:r>
        <w:t>Продольные соединительные угловые швы коробчатых, тавр</w:t>
      </w:r>
      <w:r>
        <w:t>о</w:t>
      </w:r>
      <w:r>
        <w:t>вых и Н-образных элементо</w:t>
      </w:r>
      <w:r>
        <w:t>в для сталей и толщин проката, указа</w:t>
      </w:r>
      <w:r>
        <w:t>н</w:t>
      </w:r>
      <w:r>
        <w:t>ных в табл. 47, должны иметь расчетную высоту сечения не менее 4 мм, а швы, прикрепляющие ребра жесткости к стенке балки, а также продольные ребра ортотропной плиты к покрывающему листу, — не менее 3 мм.</w:t>
      </w:r>
    </w:p>
    <w:p w:rsidR="00000000" w:rsidRDefault="000F226C">
      <w:r>
        <w:t>Длина углового лобового или флангового шва должна быть не менее 60 мм и не менее шестикратного размера катета шва.</w:t>
      </w:r>
    </w:p>
    <w:p w:rsidR="00000000" w:rsidRDefault="000F226C">
      <w:r>
        <w:rPr>
          <w:b/>
        </w:rPr>
        <w:lastRenderedPageBreak/>
        <w:t>4.148.</w:t>
      </w:r>
      <w:r>
        <w:t xml:space="preserve"> Конструкция стыковых швов должна обеспечивать возм</w:t>
      </w:r>
      <w:r>
        <w:t>о</w:t>
      </w:r>
      <w:r>
        <w:t>жность получения полного проплавления расчетной толщины ст</w:t>
      </w:r>
      <w:r>
        <w:t>ы</w:t>
      </w:r>
      <w:r>
        <w:t>куемых деталей и плавных переходов к ос</w:t>
      </w:r>
      <w:r>
        <w:t>новному металлу.</w:t>
      </w:r>
    </w:p>
    <w:p w:rsidR="00000000" w:rsidRDefault="000F226C">
      <w:r>
        <w:rPr>
          <w:b/>
        </w:rPr>
        <w:t>4.149.</w:t>
      </w:r>
      <w:r>
        <w:t xml:space="preserve"> При расположении стыка поперек усилия в элементе то</w:t>
      </w:r>
      <w:r>
        <w:t>л</w:t>
      </w:r>
      <w:r>
        <w:t>щина стыкового шва не должна быть меньше толщины свариваемых ли</w:t>
      </w:r>
      <w:r>
        <w:t>с</w:t>
      </w:r>
      <w:r>
        <w:t>тов.</w:t>
      </w:r>
    </w:p>
    <w:p w:rsidR="00000000" w:rsidRDefault="000F226C">
      <w:r>
        <w:rPr>
          <w:b/>
        </w:rPr>
        <w:t>4.150*.</w:t>
      </w:r>
      <w:r>
        <w:t xml:space="preserve"> В сварных балках и составных элементах, сечения кот</w:t>
      </w:r>
      <w:r>
        <w:t>о</w:t>
      </w:r>
      <w:r>
        <w:t>рых образуются с помощью соединительных швов, полное пропла</w:t>
      </w:r>
      <w:r>
        <w:t>в</w:t>
      </w:r>
      <w:r>
        <w:t>ление тавровых и угловых соединений не требуется, если сварива</w:t>
      </w:r>
      <w:r>
        <w:t>е</w:t>
      </w:r>
      <w:r>
        <w:t>мые детали обрываются в одном сечении. При наличии обрыва не в одном сечении на длине 100 мм от обрыва необходимо предусма</w:t>
      </w:r>
      <w:r>
        <w:t>т</w:t>
      </w:r>
      <w:r>
        <w:t xml:space="preserve">ривать полное проплавление таврового или углового соединения </w:t>
      </w:r>
      <w:r>
        <w:t>свариваемых деталей.</w:t>
      </w:r>
    </w:p>
    <w:p w:rsidR="00000000" w:rsidRDefault="000F226C">
      <w:r>
        <w:t>В соединениях, работающих на отрыв, обеспечение полного пр</w:t>
      </w:r>
      <w:r>
        <w:t>о</w:t>
      </w:r>
      <w:r>
        <w:t>плавл</w:t>
      </w:r>
      <w:r>
        <w:t>е</w:t>
      </w:r>
      <w:r>
        <w:t>ния обязательно.</w:t>
      </w:r>
    </w:p>
    <w:p w:rsidR="00000000" w:rsidRDefault="000F226C">
      <w:r>
        <w:t>Применение узлов с работой на отрыв деталей пакета, образ</w:t>
      </w:r>
      <w:r>
        <w:t>о</w:t>
      </w:r>
      <w:r>
        <w:t>ванного с помощью нахлесточных угловых сварных швов, не допу</w:t>
      </w:r>
      <w:r>
        <w:t>с</w:t>
      </w:r>
      <w:r>
        <w:t>кается.</w:t>
      </w:r>
    </w:p>
    <w:p w:rsidR="00000000" w:rsidRDefault="000F226C">
      <w:r>
        <w:t>В угловых соединениях составных замкнутых герметичных эл</w:t>
      </w:r>
      <w:r>
        <w:t>е</w:t>
      </w:r>
      <w:r>
        <w:t>ментов, образованных односторонними угловыми швами, глубина провара должна быть не менее 4 мм при толщине более тонкого л</w:t>
      </w:r>
      <w:r>
        <w:t>и</w:t>
      </w:r>
      <w:r>
        <w:t>ста до 16 мм и не менее 5 мм при толщине более тонкого листа св</w:t>
      </w:r>
      <w:r>
        <w:t>ы</w:t>
      </w:r>
      <w:r>
        <w:t>ше 16 мм.</w:t>
      </w:r>
    </w:p>
    <w:p w:rsidR="00000000" w:rsidRDefault="000F226C">
      <w:r>
        <w:t>Для соединения отдельных дета</w:t>
      </w:r>
      <w:r>
        <w:t>лей и прикрепления элементов констру</w:t>
      </w:r>
      <w:r>
        <w:t>к</w:t>
      </w:r>
      <w:r>
        <w:t>ций прерывистые швы не применяются.</w:t>
      </w:r>
    </w:p>
    <w:p w:rsidR="00000000" w:rsidRDefault="000F226C">
      <w:r>
        <w:rPr>
          <w:b/>
        </w:rPr>
        <w:t>4.151.</w:t>
      </w:r>
      <w:r>
        <w:t xml:space="preserve"> В конструкциях с фрикционными соединениями должна быть обеспечена возможность свободной постановки высокопро</w:t>
      </w:r>
      <w:r>
        <w:t>ч</w:t>
      </w:r>
      <w:r>
        <w:t>ных болтов, плотного стягивания пакета болтами и закручивания гаек с применен</w:t>
      </w:r>
      <w:r>
        <w:t>и</w:t>
      </w:r>
      <w:r>
        <w:t>ем динамометрических ключей и гайковертов.</w:t>
      </w:r>
    </w:p>
    <w:p w:rsidR="00000000" w:rsidRDefault="000F226C">
      <w:r>
        <w:rPr>
          <w:b/>
        </w:rPr>
        <w:t>4.152.</w:t>
      </w:r>
      <w:r>
        <w:t xml:space="preserve"> В соединениях прокатных профилей с непараллельными повер</w:t>
      </w:r>
      <w:r>
        <w:t>х</w:t>
      </w:r>
      <w:r>
        <w:t>ностями полок должны применяться клиновидные шайбы.</w:t>
      </w:r>
    </w:p>
    <w:p w:rsidR="00000000" w:rsidRDefault="000F226C">
      <w:r>
        <w:rPr>
          <w:b/>
        </w:rPr>
        <w:t>4.153.</w:t>
      </w:r>
      <w:r>
        <w:t xml:space="preserve"> Номинальные диаметры отверстий под высокопрочные болты во фрикционных соединени</w:t>
      </w:r>
      <w:r>
        <w:t xml:space="preserve">ях приведены в табл. 88. </w:t>
      </w:r>
    </w:p>
    <w:p w:rsidR="00000000" w:rsidRDefault="000F226C">
      <w:pPr>
        <w:spacing w:before="120" w:after="120"/>
        <w:jc w:val="right"/>
      </w:pPr>
      <w:r>
        <w:t>Таблица 88</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70"/>
        <w:gridCol w:w="645"/>
        <w:gridCol w:w="645"/>
        <w:gridCol w:w="645"/>
        <w:gridCol w:w="645"/>
      </w:tblGrid>
      <w:tr w:rsidR="00000000">
        <w:tblPrEx>
          <w:tblCellMar>
            <w:top w:w="0" w:type="dxa"/>
            <w:bottom w:w="0" w:type="dxa"/>
          </w:tblCellMar>
        </w:tblPrEx>
        <w:tc>
          <w:tcPr>
            <w:tcW w:w="3870" w:type="dxa"/>
            <w:tcBorders>
              <w:bottom w:val="nil"/>
            </w:tcBorders>
          </w:tcPr>
          <w:p w:rsidR="00000000" w:rsidRDefault="000F226C">
            <w:pPr>
              <w:ind w:firstLine="0"/>
              <w:jc w:val="center"/>
            </w:pPr>
          </w:p>
          <w:p w:rsidR="00000000" w:rsidRDefault="000F226C">
            <w:pPr>
              <w:ind w:firstLine="0"/>
              <w:jc w:val="center"/>
            </w:pPr>
            <w:r>
              <w:t>Группа соединений</w:t>
            </w:r>
          </w:p>
        </w:tc>
        <w:tc>
          <w:tcPr>
            <w:tcW w:w="2580" w:type="dxa"/>
            <w:gridSpan w:val="4"/>
          </w:tcPr>
          <w:p w:rsidR="00000000" w:rsidRDefault="000F226C">
            <w:pPr>
              <w:ind w:firstLine="0"/>
              <w:jc w:val="center"/>
            </w:pPr>
            <w:r>
              <w:t>Номинальный диаметр отверстий, мм, во фрик</w:t>
            </w:r>
            <w:r>
              <w:softHyphen/>
              <w:t>ционных соединениях при номинальном диам</w:t>
            </w:r>
            <w:r>
              <w:t>е</w:t>
            </w:r>
            <w:r>
              <w:t>тре болтов, мм</w:t>
            </w:r>
          </w:p>
        </w:tc>
      </w:tr>
      <w:tr w:rsidR="00000000">
        <w:tblPrEx>
          <w:tblCellMar>
            <w:top w:w="0" w:type="dxa"/>
            <w:bottom w:w="0" w:type="dxa"/>
          </w:tblCellMar>
        </w:tblPrEx>
        <w:tc>
          <w:tcPr>
            <w:tcW w:w="3870" w:type="dxa"/>
            <w:tcBorders>
              <w:top w:val="nil"/>
            </w:tcBorders>
          </w:tcPr>
          <w:p w:rsidR="00000000" w:rsidRDefault="000F226C">
            <w:pPr>
              <w:ind w:firstLine="0"/>
              <w:jc w:val="center"/>
            </w:pPr>
          </w:p>
        </w:tc>
        <w:tc>
          <w:tcPr>
            <w:tcW w:w="645" w:type="dxa"/>
          </w:tcPr>
          <w:p w:rsidR="00000000" w:rsidRDefault="000F226C">
            <w:pPr>
              <w:ind w:firstLine="0"/>
              <w:jc w:val="center"/>
            </w:pPr>
            <w:r>
              <w:t>18</w:t>
            </w:r>
          </w:p>
        </w:tc>
        <w:tc>
          <w:tcPr>
            <w:tcW w:w="645" w:type="dxa"/>
          </w:tcPr>
          <w:p w:rsidR="00000000" w:rsidRDefault="000F226C">
            <w:pPr>
              <w:ind w:firstLine="0"/>
              <w:jc w:val="center"/>
            </w:pPr>
            <w:r>
              <w:t>22</w:t>
            </w:r>
          </w:p>
        </w:tc>
        <w:tc>
          <w:tcPr>
            <w:tcW w:w="645" w:type="dxa"/>
          </w:tcPr>
          <w:p w:rsidR="00000000" w:rsidRDefault="000F226C">
            <w:pPr>
              <w:ind w:firstLine="0"/>
              <w:jc w:val="center"/>
            </w:pPr>
            <w:r>
              <w:t>24</w:t>
            </w:r>
          </w:p>
        </w:tc>
        <w:tc>
          <w:tcPr>
            <w:tcW w:w="645" w:type="dxa"/>
          </w:tcPr>
          <w:p w:rsidR="00000000" w:rsidRDefault="000F226C">
            <w:pPr>
              <w:ind w:firstLine="0"/>
              <w:jc w:val="center"/>
            </w:pPr>
            <w:r>
              <w:t>27</w:t>
            </w:r>
          </w:p>
        </w:tc>
      </w:tr>
      <w:tr w:rsidR="00000000">
        <w:tblPrEx>
          <w:tblCellMar>
            <w:top w:w="0" w:type="dxa"/>
            <w:bottom w:w="0" w:type="dxa"/>
          </w:tblCellMar>
        </w:tblPrEx>
        <w:tc>
          <w:tcPr>
            <w:tcW w:w="3870" w:type="dxa"/>
            <w:tcBorders>
              <w:bottom w:val="nil"/>
            </w:tcBorders>
          </w:tcPr>
          <w:p w:rsidR="00000000" w:rsidRDefault="000F226C">
            <w:pPr>
              <w:spacing w:before="120"/>
              <w:ind w:firstLine="0"/>
              <w:jc w:val="left"/>
            </w:pPr>
            <w:r>
              <w:t>Стыки и прикрепления основных нес</w:t>
            </w:r>
            <w:r>
              <w:t>у</w:t>
            </w:r>
            <w:r>
              <w:t>щих элементов и связей, определяющие пр</w:t>
            </w:r>
            <w:r>
              <w:t>о</w:t>
            </w:r>
            <w:r>
              <w:t>ектное положение конструкций</w:t>
            </w:r>
          </w:p>
        </w:tc>
        <w:tc>
          <w:tcPr>
            <w:tcW w:w="645" w:type="dxa"/>
            <w:tcBorders>
              <w:bottom w:val="nil"/>
            </w:tcBorders>
          </w:tcPr>
          <w:p w:rsidR="00000000" w:rsidRDefault="000F226C">
            <w:pPr>
              <w:spacing w:before="120"/>
              <w:ind w:firstLine="0"/>
              <w:jc w:val="center"/>
            </w:pPr>
            <w:r>
              <w:t>21</w:t>
            </w:r>
          </w:p>
        </w:tc>
        <w:tc>
          <w:tcPr>
            <w:tcW w:w="645" w:type="dxa"/>
            <w:tcBorders>
              <w:bottom w:val="nil"/>
            </w:tcBorders>
          </w:tcPr>
          <w:p w:rsidR="00000000" w:rsidRDefault="000F226C">
            <w:pPr>
              <w:spacing w:before="120"/>
              <w:ind w:firstLine="0"/>
              <w:jc w:val="center"/>
            </w:pPr>
            <w:r>
              <w:t>25</w:t>
            </w:r>
          </w:p>
        </w:tc>
        <w:tc>
          <w:tcPr>
            <w:tcW w:w="645" w:type="dxa"/>
            <w:tcBorders>
              <w:bottom w:val="nil"/>
            </w:tcBorders>
          </w:tcPr>
          <w:p w:rsidR="00000000" w:rsidRDefault="000F226C">
            <w:pPr>
              <w:spacing w:before="120"/>
              <w:ind w:firstLine="0"/>
              <w:jc w:val="center"/>
            </w:pPr>
            <w:r>
              <w:t>28</w:t>
            </w:r>
          </w:p>
        </w:tc>
        <w:tc>
          <w:tcPr>
            <w:tcW w:w="645" w:type="dxa"/>
            <w:tcBorders>
              <w:bottom w:val="nil"/>
            </w:tcBorders>
          </w:tcPr>
          <w:p w:rsidR="00000000" w:rsidRDefault="000F226C">
            <w:pPr>
              <w:spacing w:before="120"/>
              <w:ind w:firstLine="0"/>
              <w:jc w:val="center"/>
            </w:pPr>
            <w:r>
              <w:t>30</w:t>
            </w:r>
          </w:p>
        </w:tc>
      </w:tr>
      <w:tr w:rsidR="00000000">
        <w:tblPrEx>
          <w:tblCellMar>
            <w:top w:w="0" w:type="dxa"/>
            <w:bottom w:w="0" w:type="dxa"/>
          </w:tblCellMar>
        </w:tblPrEx>
        <w:tc>
          <w:tcPr>
            <w:tcW w:w="3870" w:type="dxa"/>
            <w:tcBorders>
              <w:top w:val="nil"/>
            </w:tcBorders>
          </w:tcPr>
          <w:p w:rsidR="00000000" w:rsidRDefault="000F226C">
            <w:pPr>
              <w:spacing w:before="120"/>
              <w:ind w:firstLine="0"/>
              <w:jc w:val="left"/>
            </w:pPr>
            <w:r>
              <w:t>Прикрепления: связей, не определя</w:t>
            </w:r>
            <w:r>
              <w:t>ю</w:t>
            </w:r>
            <w:r>
              <w:t>щих проектного положения констру</w:t>
            </w:r>
            <w:r>
              <w:t>к</w:t>
            </w:r>
            <w:r>
              <w:t>ций; стыковых накладок (рыбок) по</w:t>
            </w:r>
            <w:r>
              <w:t>я</w:t>
            </w:r>
            <w:r>
              <w:t>сов продольных балок; тормозных св</w:t>
            </w:r>
            <w:r>
              <w:t>я</w:t>
            </w:r>
            <w:r>
              <w:t>зей и горизонтальных диафрагм прое</w:t>
            </w:r>
            <w:r>
              <w:t>з</w:t>
            </w:r>
            <w:r>
              <w:t>жей части</w:t>
            </w:r>
          </w:p>
        </w:tc>
        <w:tc>
          <w:tcPr>
            <w:tcW w:w="645" w:type="dxa"/>
            <w:tcBorders>
              <w:top w:val="nil"/>
            </w:tcBorders>
          </w:tcPr>
          <w:p w:rsidR="00000000" w:rsidRDefault="000F226C">
            <w:pPr>
              <w:spacing w:before="120"/>
              <w:ind w:firstLine="0"/>
              <w:jc w:val="center"/>
            </w:pPr>
            <w:r>
              <w:t>23</w:t>
            </w:r>
          </w:p>
        </w:tc>
        <w:tc>
          <w:tcPr>
            <w:tcW w:w="645" w:type="dxa"/>
            <w:tcBorders>
              <w:top w:val="nil"/>
            </w:tcBorders>
          </w:tcPr>
          <w:p w:rsidR="00000000" w:rsidRDefault="000F226C">
            <w:pPr>
              <w:spacing w:before="120"/>
              <w:ind w:firstLine="0"/>
              <w:jc w:val="center"/>
            </w:pPr>
            <w:r>
              <w:t>28</w:t>
            </w:r>
          </w:p>
        </w:tc>
        <w:tc>
          <w:tcPr>
            <w:tcW w:w="645" w:type="dxa"/>
            <w:tcBorders>
              <w:top w:val="nil"/>
            </w:tcBorders>
          </w:tcPr>
          <w:p w:rsidR="00000000" w:rsidRDefault="000F226C">
            <w:pPr>
              <w:spacing w:before="120"/>
              <w:ind w:firstLine="0"/>
              <w:jc w:val="center"/>
            </w:pPr>
            <w:r>
              <w:t>30</w:t>
            </w:r>
          </w:p>
        </w:tc>
        <w:tc>
          <w:tcPr>
            <w:tcW w:w="645" w:type="dxa"/>
            <w:tcBorders>
              <w:top w:val="nil"/>
            </w:tcBorders>
          </w:tcPr>
          <w:p w:rsidR="00000000" w:rsidRDefault="000F226C">
            <w:pPr>
              <w:spacing w:before="120"/>
              <w:ind w:firstLine="0"/>
              <w:jc w:val="center"/>
            </w:pPr>
            <w:r>
              <w:t>33</w:t>
            </w:r>
          </w:p>
        </w:tc>
      </w:tr>
    </w:tbl>
    <w:p w:rsidR="00000000" w:rsidRDefault="000F226C">
      <w:pPr>
        <w:spacing w:before="120"/>
      </w:pPr>
      <w:r>
        <w:rPr>
          <w:b/>
        </w:rPr>
        <w:t>4.154.</w:t>
      </w:r>
      <w:r>
        <w:t xml:space="preserve"> Соединения следует проект</w:t>
      </w:r>
      <w:r>
        <w:t>ировать с возможно более ко</w:t>
      </w:r>
      <w:r>
        <w:t>м</w:t>
      </w:r>
      <w:r>
        <w:t>пактным расположением высокопрочных и обычных болтов по н</w:t>
      </w:r>
      <w:r>
        <w:t>о</w:t>
      </w:r>
      <w:r>
        <w:t>рмам табл. 89.</w:t>
      </w:r>
    </w:p>
    <w:p w:rsidR="00000000" w:rsidRDefault="000F226C">
      <w:pPr>
        <w:spacing w:before="120" w:after="120"/>
        <w:jc w:val="right"/>
      </w:pPr>
      <w:r>
        <w:t>Таблица 89</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6"/>
        <w:gridCol w:w="1666"/>
      </w:tblGrid>
      <w:tr w:rsidR="00000000">
        <w:tblPrEx>
          <w:tblCellMar>
            <w:top w:w="0" w:type="dxa"/>
            <w:bottom w:w="0" w:type="dxa"/>
          </w:tblCellMar>
        </w:tblPrEx>
        <w:tc>
          <w:tcPr>
            <w:tcW w:w="4786" w:type="dxa"/>
          </w:tcPr>
          <w:p w:rsidR="00000000" w:rsidRDefault="000F226C">
            <w:pPr>
              <w:ind w:firstLine="0"/>
              <w:jc w:val="center"/>
            </w:pPr>
            <w:r>
              <w:t>Характеристика расстояний</w:t>
            </w:r>
          </w:p>
        </w:tc>
        <w:tc>
          <w:tcPr>
            <w:tcW w:w="1666" w:type="dxa"/>
          </w:tcPr>
          <w:p w:rsidR="00000000" w:rsidRDefault="000F226C">
            <w:pPr>
              <w:ind w:firstLine="0"/>
              <w:jc w:val="center"/>
            </w:pPr>
            <w:r>
              <w:t>Норма</w:t>
            </w:r>
          </w:p>
        </w:tc>
      </w:tr>
      <w:tr w:rsidR="00000000">
        <w:tblPrEx>
          <w:tblCellMar>
            <w:top w:w="0" w:type="dxa"/>
            <w:bottom w:w="0" w:type="dxa"/>
          </w:tblCellMar>
        </w:tblPrEx>
        <w:tc>
          <w:tcPr>
            <w:tcW w:w="4786" w:type="dxa"/>
            <w:tcBorders>
              <w:bottom w:val="nil"/>
            </w:tcBorders>
          </w:tcPr>
          <w:p w:rsidR="00000000" w:rsidRDefault="000F226C">
            <w:pPr>
              <w:spacing w:before="120"/>
              <w:ind w:left="227" w:hanging="227"/>
              <w:jc w:val="left"/>
            </w:pPr>
            <w:r>
              <w:t>1. Расстояния между центрами болтов:</w:t>
            </w:r>
          </w:p>
        </w:tc>
        <w:tc>
          <w:tcPr>
            <w:tcW w:w="1666" w:type="dxa"/>
            <w:tcBorders>
              <w:bottom w:val="nil"/>
            </w:tcBorders>
          </w:tcPr>
          <w:p w:rsidR="00000000" w:rsidRDefault="000F226C">
            <w:pPr>
              <w:ind w:firstLine="0"/>
              <w:jc w:val="center"/>
            </w:pPr>
          </w:p>
        </w:tc>
      </w:tr>
      <w:tr w:rsidR="00000000">
        <w:tblPrEx>
          <w:tblCellMar>
            <w:top w:w="0" w:type="dxa"/>
            <w:bottom w:w="0" w:type="dxa"/>
          </w:tblCellMar>
        </w:tblPrEx>
        <w:tc>
          <w:tcPr>
            <w:tcW w:w="4786" w:type="dxa"/>
            <w:tcBorders>
              <w:top w:val="nil"/>
              <w:bottom w:val="nil"/>
            </w:tcBorders>
          </w:tcPr>
          <w:p w:rsidR="00000000" w:rsidRDefault="000F226C">
            <w:pPr>
              <w:spacing w:before="120"/>
              <w:ind w:left="227" w:hanging="227"/>
              <w:jc w:val="left"/>
            </w:pPr>
            <w:r>
              <w:t>а) минимальное в любом направлении</w:t>
            </w:r>
          </w:p>
        </w:tc>
        <w:tc>
          <w:tcPr>
            <w:tcW w:w="1666" w:type="dxa"/>
            <w:tcBorders>
              <w:top w:val="nil"/>
              <w:bottom w:val="nil"/>
            </w:tcBorders>
          </w:tcPr>
          <w:p w:rsidR="00000000" w:rsidRDefault="000F226C">
            <w:pPr>
              <w:spacing w:before="120"/>
              <w:ind w:firstLine="0"/>
              <w:jc w:val="center"/>
            </w:pPr>
            <w:r>
              <w:t xml:space="preserve">2,5 </w:t>
            </w:r>
            <w:r>
              <w:rPr>
                <w:lang w:val="en-US"/>
              </w:rPr>
              <w:t>d*</w:t>
            </w:r>
          </w:p>
        </w:tc>
      </w:tr>
      <w:tr w:rsidR="00000000">
        <w:tblPrEx>
          <w:tblCellMar>
            <w:top w:w="0" w:type="dxa"/>
            <w:bottom w:w="0" w:type="dxa"/>
          </w:tblCellMar>
        </w:tblPrEx>
        <w:tc>
          <w:tcPr>
            <w:tcW w:w="4786" w:type="dxa"/>
            <w:tcBorders>
              <w:top w:val="nil"/>
              <w:bottom w:val="nil"/>
            </w:tcBorders>
          </w:tcPr>
          <w:p w:rsidR="00000000" w:rsidRDefault="000F226C">
            <w:pPr>
              <w:spacing w:before="120"/>
              <w:ind w:left="227" w:hanging="227"/>
              <w:jc w:val="left"/>
            </w:pPr>
            <w:r>
              <w:t xml:space="preserve">б) максимальное в любом направлении в крайних </w:t>
            </w:r>
            <w:r>
              <w:lastRenderedPageBreak/>
              <w:t>рядах при растяжении и сжатии:</w:t>
            </w:r>
          </w:p>
        </w:tc>
        <w:tc>
          <w:tcPr>
            <w:tcW w:w="1666" w:type="dxa"/>
            <w:tcBorders>
              <w:top w:val="nil"/>
              <w:bottom w:val="nil"/>
            </w:tcBorders>
          </w:tcPr>
          <w:p w:rsidR="00000000" w:rsidRDefault="000F226C">
            <w:pPr>
              <w:spacing w:before="120"/>
              <w:ind w:firstLine="0"/>
              <w:jc w:val="center"/>
            </w:pPr>
          </w:p>
        </w:tc>
      </w:tr>
      <w:tr w:rsidR="00000000">
        <w:tblPrEx>
          <w:tblCellMar>
            <w:top w:w="0" w:type="dxa"/>
            <w:bottom w:w="0" w:type="dxa"/>
          </w:tblCellMar>
        </w:tblPrEx>
        <w:tc>
          <w:tcPr>
            <w:tcW w:w="4786" w:type="dxa"/>
            <w:tcBorders>
              <w:top w:val="nil"/>
              <w:bottom w:val="nil"/>
            </w:tcBorders>
          </w:tcPr>
          <w:p w:rsidR="00000000" w:rsidRDefault="000F226C">
            <w:pPr>
              <w:spacing w:before="60"/>
              <w:ind w:firstLine="567"/>
              <w:jc w:val="left"/>
            </w:pPr>
            <w:r>
              <w:lastRenderedPageBreak/>
              <w:t>в листах</w:t>
            </w:r>
          </w:p>
        </w:tc>
        <w:tc>
          <w:tcPr>
            <w:tcW w:w="1666" w:type="dxa"/>
            <w:tcBorders>
              <w:top w:val="nil"/>
              <w:bottom w:val="nil"/>
            </w:tcBorders>
          </w:tcPr>
          <w:p w:rsidR="00000000" w:rsidRDefault="000F226C">
            <w:pPr>
              <w:spacing w:before="60"/>
              <w:ind w:firstLine="0"/>
              <w:jc w:val="center"/>
            </w:pPr>
            <w:r>
              <w:t>7</w:t>
            </w:r>
            <w:r>
              <w:rPr>
                <w:lang w:val="en-US"/>
              </w:rPr>
              <w:t>d</w:t>
            </w:r>
            <w:r>
              <w:t xml:space="preserve"> или 16</w:t>
            </w:r>
            <w:r>
              <w:rPr>
                <w:lang w:val="en-US"/>
              </w:rPr>
              <w:t>t</w:t>
            </w:r>
          </w:p>
        </w:tc>
      </w:tr>
      <w:tr w:rsidR="00000000">
        <w:tblPrEx>
          <w:tblCellMar>
            <w:top w:w="0" w:type="dxa"/>
            <w:bottom w:w="0" w:type="dxa"/>
          </w:tblCellMar>
        </w:tblPrEx>
        <w:tc>
          <w:tcPr>
            <w:tcW w:w="4786" w:type="dxa"/>
            <w:tcBorders>
              <w:top w:val="nil"/>
              <w:bottom w:val="nil"/>
            </w:tcBorders>
          </w:tcPr>
          <w:p w:rsidR="00000000" w:rsidRDefault="000F226C">
            <w:pPr>
              <w:spacing w:before="60"/>
              <w:ind w:firstLine="567"/>
              <w:jc w:val="left"/>
            </w:pPr>
            <w:r>
              <w:t>в уголках**</w:t>
            </w:r>
          </w:p>
        </w:tc>
        <w:tc>
          <w:tcPr>
            <w:tcW w:w="1666" w:type="dxa"/>
            <w:tcBorders>
              <w:top w:val="nil"/>
              <w:bottom w:val="nil"/>
            </w:tcBorders>
          </w:tcPr>
          <w:p w:rsidR="00000000" w:rsidRDefault="000F226C">
            <w:pPr>
              <w:spacing w:before="60"/>
              <w:ind w:firstLine="0"/>
              <w:jc w:val="center"/>
            </w:pPr>
            <w:r>
              <w:t>160 мм</w:t>
            </w:r>
          </w:p>
        </w:tc>
      </w:tr>
      <w:tr w:rsidR="00000000">
        <w:tblPrEx>
          <w:tblCellMar>
            <w:top w:w="0" w:type="dxa"/>
            <w:bottom w:w="0" w:type="dxa"/>
          </w:tblCellMar>
        </w:tblPrEx>
        <w:tc>
          <w:tcPr>
            <w:tcW w:w="4786" w:type="dxa"/>
            <w:tcBorders>
              <w:top w:val="nil"/>
              <w:bottom w:val="nil"/>
            </w:tcBorders>
          </w:tcPr>
          <w:p w:rsidR="00000000" w:rsidRDefault="000F226C">
            <w:pPr>
              <w:spacing w:before="120"/>
              <w:ind w:left="227" w:hanging="227"/>
              <w:jc w:val="left"/>
            </w:pPr>
            <w:r>
              <w:t>в) максимальное в средних рядах:</w:t>
            </w:r>
          </w:p>
        </w:tc>
        <w:tc>
          <w:tcPr>
            <w:tcW w:w="1666" w:type="dxa"/>
            <w:tcBorders>
              <w:top w:val="nil"/>
              <w:bottom w:val="nil"/>
            </w:tcBorders>
          </w:tcPr>
          <w:p w:rsidR="00000000" w:rsidRDefault="000F226C">
            <w:pPr>
              <w:spacing w:before="120"/>
              <w:ind w:firstLine="0"/>
              <w:jc w:val="center"/>
            </w:pPr>
          </w:p>
        </w:tc>
      </w:tr>
      <w:tr w:rsidR="00000000">
        <w:tblPrEx>
          <w:tblCellMar>
            <w:top w:w="0" w:type="dxa"/>
            <w:bottom w:w="0" w:type="dxa"/>
          </w:tblCellMar>
        </w:tblPrEx>
        <w:tc>
          <w:tcPr>
            <w:tcW w:w="4786" w:type="dxa"/>
            <w:tcBorders>
              <w:top w:val="nil"/>
              <w:bottom w:val="nil"/>
            </w:tcBorders>
          </w:tcPr>
          <w:p w:rsidR="00000000" w:rsidRDefault="000F226C">
            <w:pPr>
              <w:spacing w:before="60"/>
              <w:ind w:firstLine="567"/>
              <w:jc w:val="left"/>
            </w:pPr>
            <w:r>
              <w:t>поперек усилия при растяжении и сжатии</w:t>
            </w:r>
          </w:p>
        </w:tc>
        <w:tc>
          <w:tcPr>
            <w:tcW w:w="1666" w:type="dxa"/>
            <w:tcBorders>
              <w:top w:val="nil"/>
              <w:bottom w:val="nil"/>
            </w:tcBorders>
          </w:tcPr>
          <w:p w:rsidR="00000000" w:rsidRDefault="000F226C">
            <w:pPr>
              <w:spacing w:before="60"/>
              <w:ind w:firstLine="0"/>
              <w:jc w:val="center"/>
            </w:pPr>
            <w:r>
              <w:t>24</w:t>
            </w:r>
            <w:r>
              <w:rPr>
                <w:lang w:val="en-US"/>
              </w:rPr>
              <w:t>t</w:t>
            </w:r>
          </w:p>
        </w:tc>
      </w:tr>
      <w:tr w:rsidR="00000000">
        <w:tblPrEx>
          <w:tblCellMar>
            <w:top w:w="0" w:type="dxa"/>
            <w:bottom w:w="0" w:type="dxa"/>
          </w:tblCellMar>
        </w:tblPrEx>
        <w:tc>
          <w:tcPr>
            <w:tcW w:w="4786" w:type="dxa"/>
            <w:tcBorders>
              <w:top w:val="nil"/>
              <w:bottom w:val="nil"/>
            </w:tcBorders>
          </w:tcPr>
          <w:p w:rsidR="00000000" w:rsidRDefault="000F226C">
            <w:pPr>
              <w:spacing w:before="60"/>
              <w:ind w:firstLine="567"/>
              <w:jc w:val="left"/>
            </w:pPr>
            <w:r>
              <w:t>вдоль усилия при растяжении</w:t>
            </w:r>
          </w:p>
        </w:tc>
        <w:tc>
          <w:tcPr>
            <w:tcW w:w="1666" w:type="dxa"/>
            <w:tcBorders>
              <w:top w:val="nil"/>
              <w:bottom w:val="nil"/>
            </w:tcBorders>
          </w:tcPr>
          <w:p w:rsidR="00000000" w:rsidRDefault="000F226C">
            <w:pPr>
              <w:spacing w:before="60"/>
              <w:ind w:firstLine="0"/>
              <w:jc w:val="center"/>
            </w:pPr>
            <w:r>
              <w:t>24</w:t>
            </w:r>
            <w:r>
              <w:rPr>
                <w:lang w:val="en-US"/>
              </w:rPr>
              <w:t>t</w:t>
            </w:r>
          </w:p>
        </w:tc>
      </w:tr>
      <w:tr w:rsidR="00000000">
        <w:tblPrEx>
          <w:tblCellMar>
            <w:top w:w="0" w:type="dxa"/>
            <w:bottom w:w="0" w:type="dxa"/>
          </w:tblCellMar>
        </w:tblPrEx>
        <w:tc>
          <w:tcPr>
            <w:tcW w:w="4786" w:type="dxa"/>
            <w:tcBorders>
              <w:top w:val="nil"/>
              <w:bottom w:val="nil"/>
            </w:tcBorders>
          </w:tcPr>
          <w:p w:rsidR="00000000" w:rsidRDefault="000F226C">
            <w:pPr>
              <w:spacing w:before="60"/>
              <w:ind w:firstLine="567"/>
              <w:jc w:val="left"/>
            </w:pPr>
            <w:r>
              <w:t>то же, при сжатии</w:t>
            </w:r>
          </w:p>
        </w:tc>
        <w:tc>
          <w:tcPr>
            <w:tcW w:w="1666" w:type="dxa"/>
            <w:tcBorders>
              <w:top w:val="nil"/>
              <w:bottom w:val="nil"/>
            </w:tcBorders>
          </w:tcPr>
          <w:p w:rsidR="00000000" w:rsidRDefault="000F226C">
            <w:pPr>
              <w:spacing w:before="60"/>
              <w:ind w:firstLine="0"/>
              <w:jc w:val="center"/>
            </w:pPr>
            <w:r>
              <w:t>16</w:t>
            </w:r>
            <w:r>
              <w:rPr>
                <w:lang w:val="en-US"/>
              </w:rPr>
              <w:t>t</w:t>
            </w:r>
          </w:p>
        </w:tc>
      </w:tr>
      <w:tr w:rsidR="00000000">
        <w:tblPrEx>
          <w:tblCellMar>
            <w:top w:w="0" w:type="dxa"/>
            <w:bottom w:w="0" w:type="dxa"/>
          </w:tblCellMar>
        </w:tblPrEx>
        <w:tc>
          <w:tcPr>
            <w:tcW w:w="4786" w:type="dxa"/>
            <w:tcBorders>
              <w:top w:val="nil"/>
              <w:bottom w:val="nil"/>
            </w:tcBorders>
          </w:tcPr>
          <w:p w:rsidR="00000000" w:rsidRDefault="000F226C">
            <w:pPr>
              <w:spacing w:before="120"/>
              <w:ind w:left="227" w:hanging="227"/>
              <w:jc w:val="left"/>
            </w:pPr>
            <w:r>
              <w:t xml:space="preserve">2. Расстояние от центра болта </w:t>
            </w:r>
            <w:r>
              <w:t>до края элемента:</w:t>
            </w:r>
          </w:p>
        </w:tc>
        <w:tc>
          <w:tcPr>
            <w:tcW w:w="1666" w:type="dxa"/>
            <w:tcBorders>
              <w:top w:val="nil"/>
              <w:bottom w:val="nil"/>
            </w:tcBorders>
          </w:tcPr>
          <w:p w:rsidR="00000000" w:rsidRDefault="000F226C">
            <w:pPr>
              <w:spacing w:before="120"/>
              <w:ind w:firstLine="0"/>
              <w:jc w:val="center"/>
            </w:pPr>
          </w:p>
        </w:tc>
      </w:tr>
      <w:tr w:rsidR="00000000">
        <w:tblPrEx>
          <w:tblCellMar>
            <w:top w:w="0" w:type="dxa"/>
            <w:bottom w:w="0" w:type="dxa"/>
          </w:tblCellMar>
        </w:tblPrEx>
        <w:tc>
          <w:tcPr>
            <w:tcW w:w="4786" w:type="dxa"/>
            <w:tcBorders>
              <w:top w:val="nil"/>
              <w:bottom w:val="nil"/>
            </w:tcBorders>
          </w:tcPr>
          <w:p w:rsidR="00000000" w:rsidRDefault="000F226C">
            <w:pPr>
              <w:spacing w:before="120"/>
              <w:ind w:left="227" w:hanging="227"/>
              <w:jc w:val="left"/>
            </w:pPr>
            <w:r>
              <w:t>а) минимальное вдоль усилия и по диагонали</w:t>
            </w:r>
          </w:p>
        </w:tc>
        <w:tc>
          <w:tcPr>
            <w:tcW w:w="1666" w:type="dxa"/>
            <w:tcBorders>
              <w:top w:val="nil"/>
              <w:bottom w:val="nil"/>
            </w:tcBorders>
          </w:tcPr>
          <w:p w:rsidR="00000000" w:rsidRDefault="000F226C">
            <w:pPr>
              <w:spacing w:before="120"/>
              <w:ind w:firstLine="0"/>
              <w:jc w:val="center"/>
            </w:pPr>
            <w:r>
              <w:t>1,5</w:t>
            </w:r>
            <w:r>
              <w:rPr>
                <w:lang w:val="en-US"/>
              </w:rPr>
              <w:t>d</w:t>
            </w:r>
          </w:p>
        </w:tc>
      </w:tr>
      <w:tr w:rsidR="00000000">
        <w:tblPrEx>
          <w:tblCellMar>
            <w:top w:w="0" w:type="dxa"/>
            <w:bottom w:w="0" w:type="dxa"/>
          </w:tblCellMar>
        </w:tblPrEx>
        <w:tc>
          <w:tcPr>
            <w:tcW w:w="4786" w:type="dxa"/>
            <w:tcBorders>
              <w:top w:val="nil"/>
              <w:left w:val="single" w:sz="6" w:space="0" w:color="auto"/>
              <w:bottom w:val="nil"/>
            </w:tcBorders>
          </w:tcPr>
          <w:p w:rsidR="00000000" w:rsidRDefault="000F226C">
            <w:pPr>
              <w:spacing w:before="120"/>
              <w:ind w:left="227" w:hanging="227"/>
              <w:jc w:val="left"/>
            </w:pPr>
            <w:r>
              <w:t>б) то же, поперек усилия:</w:t>
            </w:r>
          </w:p>
        </w:tc>
        <w:tc>
          <w:tcPr>
            <w:tcW w:w="1666" w:type="dxa"/>
            <w:tcBorders>
              <w:top w:val="nil"/>
              <w:bottom w:val="nil"/>
            </w:tcBorders>
          </w:tcPr>
          <w:p w:rsidR="00000000" w:rsidRDefault="000F226C">
            <w:pPr>
              <w:spacing w:before="120"/>
              <w:ind w:firstLine="0"/>
              <w:jc w:val="center"/>
            </w:pPr>
          </w:p>
        </w:tc>
      </w:tr>
      <w:tr w:rsidR="00000000">
        <w:tblPrEx>
          <w:tblCellMar>
            <w:top w:w="0" w:type="dxa"/>
            <w:bottom w:w="0" w:type="dxa"/>
          </w:tblCellMar>
        </w:tblPrEx>
        <w:tc>
          <w:tcPr>
            <w:tcW w:w="4786" w:type="dxa"/>
            <w:tcBorders>
              <w:top w:val="nil"/>
              <w:bottom w:val="nil"/>
            </w:tcBorders>
          </w:tcPr>
          <w:p w:rsidR="00000000" w:rsidRDefault="000F226C">
            <w:pPr>
              <w:spacing w:before="60"/>
              <w:ind w:left="567" w:firstLine="0"/>
              <w:jc w:val="left"/>
            </w:pPr>
            <w:r>
              <w:t>при кромках после механической обрабо</w:t>
            </w:r>
            <w:r>
              <w:t>т</w:t>
            </w:r>
            <w:r>
              <w:t>ки</w:t>
            </w:r>
          </w:p>
        </w:tc>
        <w:tc>
          <w:tcPr>
            <w:tcW w:w="1666" w:type="dxa"/>
            <w:tcBorders>
              <w:top w:val="nil"/>
              <w:bottom w:val="nil"/>
            </w:tcBorders>
          </w:tcPr>
          <w:p w:rsidR="00000000" w:rsidRDefault="000F226C">
            <w:pPr>
              <w:spacing w:before="60"/>
              <w:ind w:firstLine="0"/>
              <w:jc w:val="center"/>
            </w:pPr>
            <w:r>
              <w:t>1,5</w:t>
            </w:r>
            <w:r>
              <w:rPr>
                <w:lang w:val="en-US"/>
              </w:rPr>
              <w:t>d</w:t>
            </w:r>
          </w:p>
        </w:tc>
      </w:tr>
      <w:tr w:rsidR="00000000">
        <w:tblPrEx>
          <w:tblCellMar>
            <w:top w:w="0" w:type="dxa"/>
            <w:bottom w:w="0" w:type="dxa"/>
          </w:tblCellMar>
        </w:tblPrEx>
        <w:tc>
          <w:tcPr>
            <w:tcW w:w="4786" w:type="dxa"/>
            <w:tcBorders>
              <w:top w:val="nil"/>
              <w:bottom w:val="nil"/>
            </w:tcBorders>
          </w:tcPr>
          <w:p w:rsidR="00000000" w:rsidRDefault="000F226C">
            <w:pPr>
              <w:spacing w:before="60"/>
              <w:ind w:left="567" w:firstLine="0"/>
              <w:jc w:val="left"/>
            </w:pPr>
            <w:r>
              <w:t>при кромках прокатных или после газовой резки методом «смыв-процесс» и с кисл</w:t>
            </w:r>
            <w:r>
              <w:t>о</w:t>
            </w:r>
            <w:r>
              <w:t>родной завесой</w:t>
            </w:r>
          </w:p>
        </w:tc>
        <w:tc>
          <w:tcPr>
            <w:tcW w:w="1666" w:type="dxa"/>
            <w:tcBorders>
              <w:top w:val="nil"/>
              <w:bottom w:val="nil"/>
            </w:tcBorders>
          </w:tcPr>
          <w:p w:rsidR="00000000" w:rsidRDefault="000F226C">
            <w:pPr>
              <w:spacing w:before="60"/>
              <w:ind w:firstLine="0"/>
              <w:jc w:val="center"/>
            </w:pPr>
            <w:r>
              <w:t>1,3</w:t>
            </w:r>
            <w:r>
              <w:rPr>
                <w:lang w:val="en-US"/>
              </w:rPr>
              <w:t>d</w:t>
            </w:r>
          </w:p>
        </w:tc>
      </w:tr>
      <w:tr w:rsidR="00000000">
        <w:tblPrEx>
          <w:tblCellMar>
            <w:top w:w="0" w:type="dxa"/>
            <w:bottom w:w="0" w:type="dxa"/>
          </w:tblCellMar>
        </w:tblPrEx>
        <w:tc>
          <w:tcPr>
            <w:tcW w:w="4786" w:type="dxa"/>
            <w:tcBorders>
              <w:top w:val="nil"/>
            </w:tcBorders>
          </w:tcPr>
          <w:p w:rsidR="00000000" w:rsidRDefault="000F226C">
            <w:pPr>
              <w:spacing w:before="120" w:after="120"/>
              <w:ind w:left="227" w:hanging="227"/>
              <w:jc w:val="left"/>
            </w:pPr>
            <w:r>
              <w:t>в) максимальное</w:t>
            </w:r>
          </w:p>
        </w:tc>
        <w:tc>
          <w:tcPr>
            <w:tcW w:w="1666" w:type="dxa"/>
            <w:tcBorders>
              <w:top w:val="nil"/>
            </w:tcBorders>
          </w:tcPr>
          <w:p w:rsidR="00000000" w:rsidRDefault="000F226C">
            <w:pPr>
              <w:spacing w:before="120" w:after="120"/>
              <w:ind w:firstLine="0"/>
              <w:jc w:val="center"/>
            </w:pPr>
            <w:r>
              <w:t>8</w:t>
            </w:r>
            <w:r>
              <w:rPr>
                <w:lang w:val="en-US"/>
              </w:rPr>
              <w:t>t</w:t>
            </w:r>
            <w:r>
              <w:t xml:space="preserve"> или 120 мм</w:t>
            </w:r>
          </w:p>
        </w:tc>
      </w:tr>
    </w:tbl>
    <w:p w:rsidR="00000000" w:rsidRDefault="000F226C">
      <w:pPr>
        <w:spacing w:before="120"/>
      </w:pPr>
      <w:r>
        <w:t xml:space="preserve">В таблице 89 обозначено: </w:t>
      </w:r>
    </w:p>
    <w:p w:rsidR="00000000" w:rsidRDefault="000F226C">
      <w:r>
        <w:rPr>
          <w:lang w:val="en-US"/>
        </w:rPr>
        <w:t>d</w:t>
      </w:r>
      <w:r>
        <w:t xml:space="preserve"> — номинальный диаметр болта; </w:t>
      </w:r>
    </w:p>
    <w:p w:rsidR="00000000" w:rsidRDefault="000F226C">
      <w:pPr>
        <w:ind w:left="794" w:hanging="510"/>
      </w:pPr>
      <w:r>
        <w:rPr>
          <w:lang w:val="en-US"/>
        </w:rPr>
        <w:t>t</w:t>
      </w:r>
      <w:r>
        <w:t xml:space="preserve"> — толщина наиболее тонкой детали, расположенной снаружи пак</w:t>
      </w:r>
      <w:r>
        <w:t>е</w:t>
      </w:r>
      <w:r>
        <w:t>та.</w:t>
      </w:r>
    </w:p>
    <w:p w:rsidR="00000000" w:rsidRDefault="000F226C">
      <w:pPr>
        <w:rPr>
          <w:lang w:val="en-US"/>
        </w:rPr>
      </w:pPr>
      <w:r>
        <w:t>* Для обычных болтов следует назначать</w:t>
      </w:r>
      <w:r>
        <w:rPr>
          <w:lang w:val="en-US"/>
        </w:rPr>
        <w:t xml:space="preserve"> 3,0d</w:t>
      </w:r>
      <w:r>
        <w:t xml:space="preserve">. </w:t>
      </w:r>
    </w:p>
    <w:p w:rsidR="00000000" w:rsidRDefault="000F226C">
      <w:r>
        <w:t>** При двухрядном расп</w:t>
      </w:r>
      <w:r>
        <w:t>о</w:t>
      </w:r>
      <w:r>
        <w:t>ложении норма относится к ряду у пера.</w:t>
      </w:r>
    </w:p>
    <w:p w:rsidR="00000000" w:rsidRDefault="000F226C">
      <w:pPr>
        <w:spacing w:before="120"/>
      </w:pPr>
      <w:r>
        <w:rPr>
          <w:b/>
        </w:rPr>
        <w:t>4.155.</w:t>
      </w:r>
      <w:r>
        <w:t xml:space="preserve"> Число высокопрочных болтов должно быть не менее двух:</w:t>
      </w:r>
    </w:p>
    <w:p w:rsidR="00000000" w:rsidRDefault="000F226C">
      <w:r>
        <w:t>в прикреплениях связей главных ферм и проезжей части;</w:t>
      </w:r>
    </w:p>
    <w:p w:rsidR="00000000" w:rsidRDefault="000F226C">
      <w:r>
        <w:t>в каждом продольном ряду прикрепления или стыковой накла</w:t>
      </w:r>
      <w:r>
        <w:t>д</w:t>
      </w:r>
      <w:r>
        <w:t>ки (считая от оси стыка).</w:t>
      </w:r>
    </w:p>
    <w:p w:rsidR="00000000" w:rsidRDefault="000F226C">
      <w:r>
        <w:t>В прикреплении стержня на обычных болтах число болтов в продольном ряду должно быть не менее: при одном ряде — 3; при двух рядах и более — 2; в выступающей полке уголкового корот</w:t>
      </w:r>
      <w:r>
        <w:t>ы</w:t>
      </w:r>
      <w:r>
        <w:t>ша — 5.</w:t>
      </w:r>
    </w:p>
    <w:p w:rsidR="00000000" w:rsidRDefault="000F226C">
      <w:r>
        <w:t>В стыках и прикреплениях растянутых и сжато-растянутых эл</w:t>
      </w:r>
      <w:r>
        <w:t>е</w:t>
      </w:r>
      <w:r>
        <w:t>ментов число болтов в двух первых поперечных рядах (считая от сечения элеме</w:t>
      </w:r>
      <w:r>
        <w:t>нта или накладки с полным усилием) следует прин</w:t>
      </w:r>
      <w:r>
        <w:t>и</w:t>
      </w:r>
      <w:r>
        <w:t>мать одинаковым. Число болтов в последующих рядах должно ув</w:t>
      </w:r>
      <w:r>
        <w:t>е</w:t>
      </w:r>
      <w:r>
        <w:t>личиваться постепенно. В стыках и прикреплениях уголков с дву</w:t>
      </w:r>
      <w:r>
        <w:t>х</w:t>
      </w:r>
      <w:r>
        <w:t>рядным расположением болтов первый болт должен быть распол</w:t>
      </w:r>
      <w:r>
        <w:t>о</w:t>
      </w:r>
      <w:r>
        <w:t>жен у обушка.</w:t>
      </w:r>
    </w:p>
    <w:p w:rsidR="00000000" w:rsidRDefault="000F226C">
      <w:r>
        <w:t>Число рядов болтов вдоль усилия (при выполнении требований п. 4.106) должно быть минимальным.</w:t>
      </w:r>
    </w:p>
    <w:p w:rsidR="00000000" w:rsidRDefault="000F226C">
      <w:r>
        <w:t>В продольных и поперечных стыках стенок балок допускается распол</w:t>
      </w:r>
      <w:r>
        <w:t>а</w:t>
      </w:r>
      <w:r>
        <w:t>гать болты с каждой стороны стыка в один ряд.</w:t>
      </w:r>
    </w:p>
    <w:p w:rsidR="00000000" w:rsidRDefault="000F226C">
      <w:r>
        <w:rPr>
          <w:b/>
        </w:rPr>
        <w:t>4.156.</w:t>
      </w:r>
      <w:r>
        <w:t xml:space="preserve"> Диаметр болтов, поставленных в уголках основных элем</w:t>
      </w:r>
      <w:r>
        <w:t>е</w:t>
      </w:r>
      <w:r>
        <w:t>нтов</w:t>
      </w:r>
      <w:r>
        <w:t>, не должен, как правило, быть более 1/4 ширины полки уго</w:t>
      </w:r>
      <w:r>
        <w:t>л</w:t>
      </w:r>
      <w:r>
        <w:t>ка.</w:t>
      </w:r>
    </w:p>
    <w:p w:rsidR="00000000" w:rsidRDefault="000F226C">
      <w:r>
        <w:t>Допускается в элементах связей, ребрах жесткости, диафрагмах и т.п. ставить болты диаметром 22 мм в полке уголка шириной 80 мм и диаме</w:t>
      </w:r>
      <w:r>
        <w:t>т</w:t>
      </w:r>
      <w:r>
        <w:t>ром 24 мм в полке шириной 90 мм.</w:t>
      </w:r>
    </w:p>
    <w:p w:rsidR="00000000" w:rsidRDefault="000F226C">
      <w:r>
        <w:t>Во фрикционных соединениях с большим числом высокопро</w:t>
      </w:r>
      <w:r>
        <w:t>ч</w:t>
      </w:r>
      <w:r>
        <w:t>ных болтов их диаметр следует назначать возможно большим.</w:t>
      </w:r>
    </w:p>
    <w:p w:rsidR="00000000" w:rsidRDefault="000F226C">
      <w:r>
        <w:rPr>
          <w:b/>
        </w:rPr>
        <w:t>4.157.</w:t>
      </w:r>
      <w:r>
        <w:t xml:space="preserve"> Полную длину высокопрочных болтов следует назначать из условия, чтобы верх гайки после затяжки находился ниже гран</w:t>
      </w:r>
      <w:r>
        <w:t>и</w:t>
      </w:r>
      <w:r>
        <w:t>цы фа</w:t>
      </w:r>
      <w:r>
        <w:t>с</w:t>
      </w:r>
      <w:r>
        <w:t>ки болта.</w:t>
      </w:r>
    </w:p>
    <w:p w:rsidR="00000000" w:rsidRDefault="000F226C">
      <w:r>
        <w:rPr>
          <w:b/>
        </w:rPr>
        <w:t>4.158.</w:t>
      </w:r>
      <w:r>
        <w:t xml:space="preserve"> Стыки вертикальной стенки</w:t>
      </w:r>
      <w:r>
        <w:t xml:space="preserve"> балки при болтовых соедин</w:t>
      </w:r>
      <w:r>
        <w:t>е</w:t>
      </w:r>
      <w:r>
        <w:t>ниях должны быть перекрыты накладками по всей высоте.</w:t>
      </w:r>
    </w:p>
    <w:p w:rsidR="00000000" w:rsidRDefault="000F226C">
      <w:r>
        <w:t>Стыковые накладки поясных уголков допускается применять в виде пл</w:t>
      </w:r>
      <w:r>
        <w:t>о</w:t>
      </w:r>
      <w:r>
        <w:t>ских листов.</w:t>
      </w:r>
    </w:p>
    <w:p w:rsidR="00000000" w:rsidRDefault="000F226C">
      <w:r>
        <w:rPr>
          <w:b/>
        </w:rPr>
        <w:lastRenderedPageBreak/>
        <w:t>4.159.</w:t>
      </w:r>
      <w:r>
        <w:t xml:space="preserve"> Непосредственно прикрепленная площадь элементов скв</w:t>
      </w:r>
      <w:r>
        <w:t>о</w:t>
      </w:r>
      <w:r>
        <w:t>зных главных ферм в узлах и стыках должна составлять не менее 50 % всей рабочей площади элемента. При непрямом перекрытии пл</w:t>
      </w:r>
      <w:r>
        <w:t>о</w:t>
      </w:r>
      <w:r>
        <w:t>щади сечения следует уменьшать эксцентриситет в прикреплении накладок и увеличивать их дл</w:t>
      </w:r>
      <w:r>
        <w:t>и</w:t>
      </w:r>
      <w:r>
        <w:t>ну.</w:t>
      </w:r>
    </w:p>
    <w:p w:rsidR="00000000" w:rsidRDefault="000F226C">
      <w:pPr>
        <w:pStyle w:val="1"/>
      </w:pPr>
      <w:r>
        <w:t>Детали конструкции</w:t>
      </w:r>
    </w:p>
    <w:p w:rsidR="00000000" w:rsidRDefault="000F226C">
      <w:r>
        <w:rPr>
          <w:b/>
        </w:rPr>
        <w:t>4.160.</w:t>
      </w:r>
      <w:r>
        <w:t xml:space="preserve"> В конструкции не должно быть соприкасающихся нес</w:t>
      </w:r>
      <w:r>
        <w:t>оед</w:t>
      </w:r>
      <w:r>
        <w:t>и</w:t>
      </w:r>
      <w:r>
        <w:t>ненных частей (кроме мест примыкания ребер жесткости к поясам балок), а также щелей, зазоров, пазух и корыт. В местах возможного скопления влаги следует устраивать дренажные отверстия диаме</w:t>
      </w:r>
      <w:r>
        <w:t>т</w:t>
      </w:r>
      <w:r>
        <w:t>ром не менее 50 мм.</w:t>
      </w:r>
    </w:p>
    <w:p w:rsidR="00000000" w:rsidRDefault="000F226C">
      <w:r>
        <w:t>Стальные канаты и пучки высокопрочной проволоки, их анкеры, места соединения и примыкания должны быть надежно защищены от коррозии.</w:t>
      </w:r>
    </w:p>
    <w:p w:rsidR="00000000" w:rsidRDefault="000F226C">
      <w:r>
        <w:rPr>
          <w:b/>
        </w:rPr>
        <w:t>4.161.</w:t>
      </w:r>
      <w:r>
        <w:t xml:space="preserve"> У растянутых элементов симметричного сечения, снабже</w:t>
      </w:r>
      <w:r>
        <w:t>н</w:t>
      </w:r>
      <w:r>
        <w:t>ных отверстиями для соединения их узловыми болтами-шарнирами, площадь нетто разреза, проходящего через бол</w:t>
      </w:r>
      <w:r>
        <w:t>товое отверстие, должна быть не менее 140 %, а разреза от торца элемента до болт</w:t>
      </w:r>
      <w:r>
        <w:t>о</w:t>
      </w:r>
      <w:r>
        <w:t>вого отверстия — не менее 100 % расчетного сечения элем</w:t>
      </w:r>
      <w:r>
        <w:t>е</w:t>
      </w:r>
      <w:r>
        <w:t>нта.</w:t>
      </w:r>
    </w:p>
    <w:p w:rsidR="00000000" w:rsidRDefault="000F226C">
      <w:r>
        <w:rPr>
          <w:b/>
        </w:rPr>
        <w:t>4.162.</w:t>
      </w:r>
      <w:r>
        <w:t xml:space="preserve"> Ветви сжатых составных стержней с болтовыми соедин</w:t>
      </w:r>
      <w:r>
        <w:t>е</w:t>
      </w:r>
      <w:r>
        <w:t>ниями, а также сжато-изогнутые сварные элементы в местах возде</w:t>
      </w:r>
      <w:r>
        <w:t>й</w:t>
      </w:r>
      <w:r>
        <w:t>ствия сосредоточенных сил должны быть подкреплены поперечн</w:t>
      </w:r>
      <w:r>
        <w:t>ы</w:t>
      </w:r>
      <w:r>
        <w:t>ми ди</w:t>
      </w:r>
      <w:r>
        <w:t>а</w:t>
      </w:r>
      <w:r>
        <w:t>фрагмами.</w:t>
      </w:r>
    </w:p>
    <w:p w:rsidR="00000000" w:rsidRDefault="000F226C">
      <w:r>
        <w:t>В сварных коробчатых и Н-образных элементах ферм диафрагмы рекомендуется приваривать или прикреплять на болтах только к вертикальным листам с зазором между диафрагмами и гори</w:t>
      </w:r>
      <w:r>
        <w:t>зо</w:t>
      </w:r>
      <w:r>
        <w:t>н</w:t>
      </w:r>
      <w:r>
        <w:t>тальными ли</w:t>
      </w:r>
      <w:r>
        <w:t>с</w:t>
      </w:r>
      <w:r>
        <w:t>тами не менее 50 мм.</w:t>
      </w:r>
    </w:p>
    <w:p w:rsidR="00000000" w:rsidRDefault="000F226C">
      <w:r>
        <w:rPr>
          <w:b/>
        </w:rPr>
        <w:t>4.163.</w:t>
      </w:r>
      <w:r>
        <w:t xml:space="preserve"> Непосредственная приварка вспомогательных деталей (кронштейнов, элементов перил и тротуаров, навигационных знаков и сигналов и т.п.) к элементам главных балок и балок проезжей ча</w:t>
      </w:r>
      <w:r>
        <w:t>с</w:t>
      </w:r>
      <w:r>
        <w:t>ти, а также к элементам решетчатых главных ферм не допускается. Приваривать эти детали допускается только к поперечным ребрам жесткости; в железнодорожных пролетных строениях северного и</w:t>
      </w:r>
      <w:r>
        <w:t>с</w:t>
      </w:r>
      <w:r>
        <w:t>полнения указанные дет</w:t>
      </w:r>
      <w:r>
        <w:t>а</w:t>
      </w:r>
      <w:r>
        <w:t>ли следует крепить на болтах.</w:t>
      </w:r>
    </w:p>
    <w:p w:rsidR="00000000" w:rsidRDefault="000F226C">
      <w:r>
        <w:t>Распорки и диагонали продольных связей, распорки п</w:t>
      </w:r>
      <w:r>
        <w:t>оперечных связей не допускается приваривать непосредственно к поясам балок пр</w:t>
      </w:r>
      <w:r>
        <w:t>о</w:t>
      </w:r>
      <w:r>
        <w:t>летных строений всех назначений.</w:t>
      </w:r>
    </w:p>
    <w:p w:rsidR="00000000" w:rsidRDefault="000F226C">
      <w:r>
        <w:t>В железнодорожных пролетных строениях не допускается также приварка элементов продольных и поперечных связей к ребрам же</w:t>
      </w:r>
      <w:r>
        <w:t>с</w:t>
      </w:r>
      <w:r>
        <w:t>ткость и фасонкам связей, прокладок — к основным элементам, а в конструкциях северного исполнения — и противоугонных уголков к поясам балок.</w:t>
      </w:r>
    </w:p>
    <w:p w:rsidR="00000000" w:rsidRDefault="000F226C">
      <w:r>
        <w:rPr>
          <w:b/>
        </w:rPr>
        <w:t>4.164*.</w:t>
      </w:r>
      <w:r>
        <w:t xml:space="preserve"> Для обеспечения плавных (радиусом не менее 15 мм) п</w:t>
      </w:r>
      <w:r>
        <w:t>е</w:t>
      </w:r>
      <w:r>
        <w:t>реходов от металла шва к основному металлу в растянутых</w:t>
      </w:r>
      <w:r>
        <w:rPr>
          <w:vertAlign w:val="superscript"/>
        </w:rPr>
        <w:t>1</w:t>
      </w:r>
      <w:r>
        <w:t xml:space="preserve"> на ст</w:t>
      </w:r>
      <w:r>
        <w:t>а</w:t>
      </w:r>
      <w:r>
        <w:t>дии эксплуатации</w:t>
      </w:r>
      <w:r>
        <w:t xml:space="preserve"> поперечных стыках деталей и элементов железн</w:t>
      </w:r>
      <w:r>
        <w:t>о</w:t>
      </w:r>
      <w:r>
        <w:t>дорожных пролетных строений должна предусматриваться механ</w:t>
      </w:r>
      <w:r>
        <w:t>и</w:t>
      </w:r>
      <w:r>
        <w:t>ческая обработка; это требование распространяется на концевые участки поперечных стыковых швов стенки балок на протяжении 40 % высоты растянутой зоны, но не менее 200 мм, считая от растян</w:t>
      </w:r>
      <w:r>
        <w:t>у</w:t>
      </w:r>
      <w:r>
        <w:t>того пояса.</w:t>
      </w:r>
    </w:p>
    <w:p w:rsidR="00000000" w:rsidRDefault="000F226C">
      <w:r>
        <w:rPr>
          <w:vertAlign w:val="superscript"/>
        </w:rPr>
        <w:t xml:space="preserve">1 </w:t>
      </w:r>
      <w:r>
        <w:t>Требования к растянутым стыкам распространяются и на сж</w:t>
      </w:r>
      <w:r>
        <w:t>а</w:t>
      </w:r>
      <w:r>
        <w:t>то-растянутые стыки.</w:t>
      </w:r>
    </w:p>
    <w:p w:rsidR="00000000" w:rsidRDefault="000F226C">
      <w:r>
        <w:rPr>
          <w:b/>
        </w:rPr>
        <w:t>4.165.</w:t>
      </w:r>
      <w:r>
        <w:t xml:space="preserve"> Для автодорожных, городских и пешеходных пролетных строений при прикреплении горизонтальных фасонок продольных связей неп</w:t>
      </w:r>
      <w:r>
        <w:t>осредственно встык к поясам сплошных балок необход</w:t>
      </w:r>
      <w:r>
        <w:t>и</w:t>
      </w:r>
      <w:r>
        <w:t>мо предусматривать полное проплавление всей толщины фасонки и возмо</w:t>
      </w:r>
      <w:r>
        <w:t>ж</w:t>
      </w:r>
      <w:r>
        <w:t>ность его неразрушающего контроля.</w:t>
      </w:r>
    </w:p>
    <w:p w:rsidR="00000000" w:rsidRDefault="000F226C">
      <w:r>
        <w:lastRenderedPageBreak/>
        <w:t>Необходимо также предусматривать на концах фасонки выкру</w:t>
      </w:r>
      <w:r>
        <w:t>ж</w:t>
      </w:r>
      <w:r>
        <w:t>ки и механическую обработку их вместе с концами швов для пол</w:t>
      </w:r>
      <w:r>
        <w:t>у</w:t>
      </w:r>
      <w:r>
        <w:t>чения плавных переходов (радиусом не менее 60 мм) к поясу.</w:t>
      </w:r>
    </w:p>
    <w:p w:rsidR="00000000" w:rsidRDefault="000F226C">
      <w:r>
        <w:rPr>
          <w:b/>
        </w:rPr>
        <w:t>4.166.</w:t>
      </w:r>
      <w:r>
        <w:t xml:space="preserve"> Для автодорожных, городских и пешеходных пролетных строений при крестовой и полураскосной системах продольных св</w:t>
      </w:r>
      <w:r>
        <w:t>я</w:t>
      </w:r>
      <w:r>
        <w:t>зей, расположенных в уровне, смещенном относительно поясов, д</w:t>
      </w:r>
      <w:r>
        <w:t>ля фасонок, привариваемых к стенке втавр, необходимо предусматр</w:t>
      </w:r>
      <w:r>
        <w:t>и</w:t>
      </w:r>
      <w:r>
        <w:t>вать мероприятия по снижению концентрации напряжений, указа</w:t>
      </w:r>
      <w:r>
        <w:t>н</w:t>
      </w:r>
      <w:r>
        <w:t>ные в п. 4.165. При этом для обеспечения устойчивости и устранения колебаний пояса относительно стенки должны быть поставлены на стенке балки поперечные ребра жесткости в плоскости каждого узла связей.</w:t>
      </w:r>
    </w:p>
    <w:p w:rsidR="00000000" w:rsidRDefault="000F226C">
      <w:r>
        <w:t>В случае если указанные фасонки пересекаются с поперечными ребрами жесткости, фасонки и их швы следует устраивать непрер</w:t>
      </w:r>
      <w:r>
        <w:t>ы</w:t>
      </w:r>
      <w:r>
        <w:t>вными; приварку элементов поперечного ребра жесткости к фасонке н</w:t>
      </w:r>
      <w:r>
        <w:t>адлежит осуществлять угловыми швами с отношением катетов 1:2 (больший катет — на фасонке) и плавным переходом к основному металлу фасо</w:t>
      </w:r>
      <w:r>
        <w:t>н</w:t>
      </w:r>
      <w:r>
        <w:t>ки.</w:t>
      </w:r>
    </w:p>
    <w:p w:rsidR="00000000" w:rsidRDefault="000F226C">
      <w:r>
        <w:rPr>
          <w:b/>
        </w:rPr>
        <w:t>4.167.</w:t>
      </w:r>
      <w:r>
        <w:t xml:space="preserve"> В цельносварных автодорожных, городских и пешеходных пролетных строениях элементы связей, присоединяемые внахлестку к фасонкам, следует прикреплять двумя фланговыми и двумя лоб</w:t>
      </w:r>
      <w:r>
        <w:t>о</w:t>
      </w:r>
      <w:r>
        <w:t>выми швами согласно л. 4.142; элементы связей из парных уголков, симметрично расположенных относительно фасонки, допускается прикреплять двумя фланговыми и одним лобовым (торцевым) шв</w:t>
      </w:r>
      <w:r>
        <w:t>а</w:t>
      </w:r>
      <w:r>
        <w:t>ми.</w:t>
      </w:r>
    </w:p>
    <w:p w:rsidR="00000000" w:rsidRDefault="000F226C">
      <w:r>
        <w:t>Р</w:t>
      </w:r>
      <w:r>
        <w:t>асстояния между швами прикреплений элементов связей и шв</w:t>
      </w:r>
      <w:r>
        <w:t>а</w:t>
      </w:r>
      <w:r>
        <w:t>ми, прикрепляющими фасонки к стенке балки, а также к попере</w:t>
      </w:r>
      <w:r>
        <w:t>ч</w:t>
      </w:r>
      <w:r>
        <w:t>ным ребрам жес</w:t>
      </w:r>
      <w:r>
        <w:t>т</w:t>
      </w:r>
      <w:r>
        <w:t>кости, должны быть не менее 60 мм.</w:t>
      </w:r>
    </w:p>
    <w:p w:rsidR="00000000" w:rsidRDefault="000F226C">
      <w:r>
        <w:rPr>
          <w:b/>
        </w:rPr>
        <w:t>4.168.</w:t>
      </w:r>
      <w:r>
        <w:t xml:space="preserve"> В случае приварки вертикальных диафрагм, ребер жестк</w:t>
      </w:r>
      <w:r>
        <w:t>о</w:t>
      </w:r>
      <w:r>
        <w:t>сти и фасонок к растянутому поясу в пролете поперечные швы, пр</w:t>
      </w:r>
      <w:r>
        <w:t>и</w:t>
      </w:r>
      <w:r>
        <w:t>крепляющие указанные элементы, следует проектировать с отнош</w:t>
      </w:r>
      <w:r>
        <w:t>е</w:t>
      </w:r>
      <w:r>
        <w:t>нием катетов 1:2 (больший катет — на поясе) и плавным переходом к основному м</w:t>
      </w:r>
      <w:r>
        <w:t>е</w:t>
      </w:r>
      <w:r>
        <w:t>таллу.</w:t>
      </w:r>
    </w:p>
    <w:p w:rsidR="00000000" w:rsidRDefault="000F226C">
      <w:r>
        <w:rPr>
          <w:b/>
        </w:rPr>
        <w:t>4.169.</w:t>
      </w:r>
      <w:r>
        <w:t xml:space="preserve"> В конструкциях обычного исполнения противоугонные уголки допускается </w:t>
      </w:r>
      <w:r>
        <w:t>приваривать к верхнему поясу сварных балок продольными и поперечными угловыми швами. При этом для поп</w:t>
      </w:r>
      <w:r>
        <w:t>е</w:t>
      </w:r>
      <w:r>
        <w:t>речных швов необходимо предусматривать мероприятия по сниж</w:t>
      </w:r>
      <w:r>
        <w:t>е</w:t>
      </w:r>
      <w:r>
        <w:t>нию концентрации напряжений, указанные в п. 4.168, а также мех</w:t>
      </w:r>
      <w:r>
        <w:t>а</w:t>
      </w:r>
      <w:r>
        <w:t>ническую обработку для получения плавных переходов (радиусом не менее 5 мм) к основному металлу.</w:t>
      </w:r>
    </w:p>
    <w:p w:rsidR="00000000" w:rsidRDefault="000F226C">
      <w:r>
        <w:rPr>
          <w:b/>
        </w:rPr>
        <w:t>4.170.</w:t>
      </w:r>
      <w:r>
        <w:t xml:space="preserve"> В конструкциях деталей, изменяющих направление стал</w:t>
      </w:r>
      <w:r>
        <w:t>ь</w:t>
      </w:r>
      <w:r>
        <w:t>ного каната (отклоняющих устройств, оголовков пилонов и др.) или проволоки в канате (анкерных устройств), а также обжимающих канат (</w:t>
      </w:r>
      <w:r>
        <w:t>сжимов, хомутов подвесок и т.п.), следует применять желоба криволинейного поперечного сечения со скруглениями у торцов (в месте выхода каната) и укороченными (по сравнению с основанием) прижимными накладками, прокладки из алюминия (в соответствии с п. 4.4,н) или другого мягкого материала. При этом для исключения электрохимической коррозии контактирующие с алюминием стал</w:t>
      </w:r>
      <w:r>
        <w:t>ь</w:t>
      </w:r>
      <w:r>
        <w:t>ные канаты и стальные детали указанных выше устройств должны быть защищены покрытиями из кадмия или цинка толщиной не м</w:t>
      </w:r>
      <w:r>
        <w:t>е</w:t>
      </w:r>
      <w:r>
        <w:t>нее 20 мкм.</w:t>
      </w:r>
    </w:p>
    <w:p w:rsidR="00000000" w:rsidRDefault="000F226C">
      <w:pPr>
        <w:pStyle w:val="1"/>
      </w:pPr>
      <w:r>
        <w:t>Констру</w:t>
      </w:r>
      <w:r>
        <w:t>кция планок и перфорированных листов</w:t>
      </w:r>
    </w:p>
    <w:p w:rsidR="00000000" w:rsidRDefault="000F226C">
      <w:r>
        <w:rPr>
          <w:b/>
        </w:rPr>
        <w:t>4.171.</w:t>
      </w:r>
      <w:r>
        <w:t xml:space="preserve"> В сварных коробчатых и Н-образных элементах главных ферм железнодорожных мостов допускается применение только сплошных или перфорированных горизонтальных листов. Соедин</w:t>
      </w:r>
      <w:r>
        <w:t>и</w:t>
      </w:r>
      <w:r>
        <w:t>тельные планки допускаются только в элементах связей железнод</w:t>
      </w:r>
      <w:r>
        <w:t>о</w:t>
      </w:r>
      <w:r>
        <w:t>рожных мостов и в тех элементах автодорожных, городских и пеш</w:t>
      </w:r>
      <w:r>
        <w:t>е</w:t>
      </w:r>
      <w:r>
        <w:t>ходных мостов, для которых при расчете по выносливости соедин</w:t>
      </w:r>
      <w:r>
        <w:t>е</w:t>
      </w:r>
      <w:r>
        <w:t>ние планок с основными частями сечения возможно осуществить без специальных мер по сниж</w:t>
      </w:r>
      <w:r>
        <w:t>е</w:t>
      </w:r>
      <w:r>
        <w:t>нию концентрации напряжен</w:t>
      </w:r>
      <w:r>
        <w:t>ий.</w:t>
      </w:r>
    </w:p>
    <w:p w:rsidR="00000000" w:rsidRDefault="000F226C">
      <w:r>
        <w:rPr>
          <w:b/>
        </w:rPr>
        <w:lastRenderedPageBreak/>
        <w:t>4.172.</w:t>
      </w:r>
      <w:r>
        <w:t xml:space="preserve"> Длина промежуточных планок должна быть не менее 0,75а, где а — расстояние между рядами болтов (или сварными швами) прикрепления планки.</w:t>
      </w:r>
    </w:p>
    <w:p w:rsidR="00000000" w:rsidRDefault="000F226C">
      <w:r>
        <w:t>Концевые планки в сжатых и сжато-растянутых элементах след</w:t>
      </w:r>
      <w:r>
        <w:t>у</w:t>
      </w:r>
      <w:r>
        <w:t>ет делать в 1,7 раза длиннее промежуточных, а в растянутых — в 1,3 раза. Концевые планки должны ставиться возможно ближе к у</w:t>
      </w:r>
      <w:r>
        <w:t>з</w:t>
      </w:r>
      <w:r>
        <w:t>лу.</w:t>
      </w:r>
    </w:p>
    <w:p w:rsidR="00000000" w:rsidRDefault="000F226C">
      <w:r>
        <w:t>В сварных коробчатых и Н-образных элементах допускается в</w:t>
      </w:r>
      <w:r>
        <w:t>ы</w:t>
      </w:r>
      <w:r>
        <w:t>ход пе</w:t>
      </w:r>
      <w:r>
        <w:t>р</w:t>
      </w:r>
      <w:r>
        <w:t>форации на торец элемента.</w:t>
      </w:r>
    </w:p>
    <w:p w:rsidR="00000000" w:rsidRDefault="000F226C">
      <w:r>
        <w:rPr>
          <w:b/>
        </w:rPr>
        <w:t>4.173.</w:t>
      </w:r>
      <w:r>
        <w:t xml:space="preserve"> Число болтов для прикрепления одной стороны планки дол</w:t>
      </w:r>
      <w:r>
        <w:t>ж</w:t>
      </w:r>
      <w:r>
        <w:t>но быть не менее:</w:t>
      </w:r>
    </w:p>
    <w:p w:rsidR="00000000" w:rsidRDefault="000F226C">
      <w:r>
        <w:t>для э</w:t>
      </w:r>
      <w:r>
        <w:t>лементов, работающих на временную нагрузку, — 4;</w:t>
      </w:r>
    </w:p>
    <w:p w:rsidR="00000000" w:rsidRDefault="000F226C">
      <w:r>
        <w:t>для элементов, работающих только на постоянную нагрузку, — 3;</w:t>
      </w:r>
    </w:p>
    <w:p w:rsidR="00000000" w:rsidRDefault="000F226C">
      <w:r>
        <w:t>для нерабочих элементов — 2.</w:t>
      </w:r>
    </w:p>
    <w:p w:rsidR="00000000" w:rsidRDefault="000F226C">
      <w:pPr>
        <w:pStyle w:val="1"/>
      </w:pPr>
      <w:r>
        <w:t>Особенности конструкции болтосварных пролетных строений</w:t>
      </w:r>
    </w:p>
    <w:p w:rsidR="00000000" w:rsidRDefault="000F226C">
      <w:r>
        <w:rPr>
          <w:b/>
        </w:rPr>
        <w:t>4.174.</w:t>
      </w:r>
      <w:r>
        <w:t xml:space="preserve"> В болтосварных пролетных строениях северного исполн</w:t>
      </w:r>
      <w:r>
        <w:t>е</w:t>
      </w:r>
      <w:r>
        <w:t>ния допускается применение стыковых, а в конструкциях обычного исполнения — также и накладных компенсаторов ослабления сеч</w:t>
      </w:r>
      <w:r>
        <w:t>е</w:t>
      </w:r>
      <w:r>
        <w:t>ния элементов болтов</w:t>
      </w:r>
      <w:r>
        <w:t>ы</w:t>
      </w:r>
      <w:r>
        <w:t>ми отверстиями.</w:t>
      </w:r>
    </w:p>
    <w:p w:rsidR="00000000" w:rsidRDefault="000F226C">
      <w:r>
        <w:t>На концах стыковых компенсаторов ослабления (у стыка) нео</w:t>
      </w:r>
      <w:r>
        <w:t>б</w:t>
      </w:r>
      <w:r>
        <w:t>ходимо предусматривать скосы и механиче</w:t>
      </w:r>
      <w:r>
        <w:t>скую обработку соедин</w:t>
      </w:r>
      <w:r>
        <w:t>е</w:t>
      </w:r>
      <w:r>
        <w:t>ний в соответс</w:t>
      </w:r>
      <w:r>
        <w:t>т</w:t>
      </w:r>
      <w:r>
        <w:t>вии с указаниями пп. 4.128 и 4.164*.</w:t>
      </w:r>
    </w:p>
    <w:p w:rsidR="00000000" w:rsidRDefault="000F226C">
      <w:r>
        <w:t>В накладных компенсаторах ослабления следует предусматр</w:t>
      </w:r>
      <w:r>
        <w:t>и</w:t>
      </w:r>
      <w:r>
        <w:t>вать скосы по ширине с уклоном 1:1. Для косых швов следует пр</w:t>
      </w:r>
      <w:r>
        <w:t>и</w:t>
      </w:r>
      <w:r>
        <w:t>нимать отношение катетов 1:2. Для обеспечения плавных (радиусом не менее 5 мм) переходов от шва к основному металлу необходимо предусматривать обработку косых швов на конце компенсатора. Косые швы и участки продольных швов до первого ряда отверстий должны обеспечивать полное прикрепление площади компенсатора. Ширина ко</w:t>
      </w:r>
      <w:r>
        <w:t>мпенсатора из стали марок 16Д, 15ХСНД и 10ХСНД, 390-14Г2АФД и 390-15Г2АФДпс должна быть соответственно не более 44, 38 и 36 его толщин. При большей требуемой ширине нео</w:t>
      </w:r>
      <w:r>
        <w:t>б</w:t>
      </w:r>
      <w:r>
        <w:t>ходимо применять два раздельных компенсатора, расстояние между их швами должно быть не менее 60 мм. Расстояние от центра болта до края компенсатора должно быть не менее удвоенного диаметра отверстия под болт.</w:t>
      </w:r>
    </w:p>
    <w:p w:rsidR="00000000" w:rsidRDefault="000F226C">
      <w:r>
        <w:rPr>
          <w:b/>
        </w:rPr>
        <w:t>4.175.</w:t>
      </w:r>
      <w:r>
        <w:t xml:space="preserve"> Для решетчатых болтосварных ферм автодорожных, г</w:t>
      </w:r>
      <w:r>
        <w:t>о</w:t>
      </w:r>
      <w:r>
        <w:t>родских и пешеходных пролетных строений обычного исполнения допуск</w:t>
      </w:r>
      <w:r>
        <w:t>а</w:t>
      </w:r>
      <w:r>
        <w:t>ется примен</w:t>
      </w:r>
      <w:r>
        <w:t>ение узловых фасонок-вставок и фасонок-приставок, соединяемых с по</w:t>
      </w:r>
      <w:r>
        <w:t>я</w:t>
      </w:r>
      <w:r>
        <w:t>сами с помощью сварки.</w:t>
      </w:r>
    </w:p>
    <w:p w:rsidR="00000000" w:rsidRDefault="000F226C">
      <w:r>
        <w:t>Узловые фасонки-вставки и фасонки-приставки должны иметь плавные переходы (радиусом не менее 250 мм) к поясу. Расстояние от стыка пояса и фасонки-вставки до начала выкружки в ней дол</w:t>
      </w:r>
      <w:r>
        <w:t>ж</w:t>
      </w:r>
      <w:r>
        <w:t>но принимат</w:t>
      </w:r>
      <w:r>
        <w:t>ь</w:t>
      </w:r>
      <w:r>
        <w:t>ся не менее 70 мм. Для стыковых швов фасонок-вставок растянутого и сжато-растянутого поясов должна предусм</w:t>
      </w:r>
      <w:r>
        <w:t>а</w:t>
      </w:r>
      <w:r>
        <w:t>триваться механическая обработка, отвечающая требованиям п. 4.164*.</w:t>
      </w:r>
    </w:p>
    <w:p w:rsidR="00000000" w:rsidRDefault="000F226C">
      <w:r>
        <w:t xml:space="preserve">У фасонок-приставок надлежит предусматривать полное </w:t>
      </w:r>
      <w:r>
        <w:t>про</w:t>
      </w:r>
      <w:r>
        <w:t>п</w:t>
      </w:r>
      <w:r>
        <w:t>лавление всей толщины и возможность его неразрушающего кон</w:t>
      </w:r>
      <w:r>
        <w:t>т</w:t>
      </w:r>
      <w:r>
        <w:t>роля, а также мех</w:t>
      </w:r>
      <w:r>
        <w:t>а</w:t>
      </w:r>
      <w:r>
        <w:t>ническую обработку концов фасонок.</w:t>
      </w:r>
    </w:p>
    <w:p w:rsidR="00000000" w:rsidRDefault="000F226C">
      <w:r>
        <w:rPr>
          <w:b/>
        </w:rPr>
        <w:t>4.176.</w:t>
      </w:r>
      <w:r>
        <w:t xml:space="preserve"> Поясные листы продольных и поперечных балок могут иметь длину, меньшую, чем длина стенки, при условии устройства на углах стенки прямоугольных скругленных (радиусом 15 мм) в</w:t>
      </w:r>
      <w:r>
        <w:t>ы</w:t>
      </w:r>
      <w:r>
        <w:t>резов, вертикальная грань которых совпадает с торцом обрываем</w:t>
      </w:r>
      <w:r>
        <w:t>о</w:t>
      </w:r>
      <w:r>
        <w:t>го поя</w:t>
      </w:r>
      <w:r>
        <w:t>с</w:t>
      </w:r>
      <w:r>
        <w:t>ного листа.</w:t>
      </w:r>
    </w:p>
    <w:p w:rsidR="00000000" w:rsidRDefault="000F226C">
      <w:r>
        <w:t>Подобные вырезы должны иметь также фасонки, привариваемые к верхнему поясу поперечной балки для увеличения высоты ее сте</w:t>
      </w:r>
      <w:r>
        <w:t>н</w:t>
      </w:r>
      <w:r>
        <w:t>ки в зоне при</w:t>
      </w:r>
      <w:r>
        <w:t>крепления к главным фермам. Конструкция сопряж</w:t>
      </w:r>
      <w:r>
        <w:t>е</w:t>
      </w:r>
      <w:r>
        <w:t>ния конца фасонки с поясом поперечной балки должна отвечать требованиям пп. 4.165 и 4.166.</w:t>
      </w:r>
    </w:p>
    <w:p w:rsidR="00000000" w:rsidRDefault="000F226C">
      <w:r>
        <w:lastRenderedPageBreak/>
        <w:t>При необходимости устройства обрыва пояса двутавровой балки без образования вышеуказанного выреза в стенке необходимо пр</w:t>
      </w:r>
      <w:r>
        <w:t>е</w:t>
      </w:r>
      <w:r>
        <w:t>дусматривать следующее: пояс к месту обрыва должен быть скошен по толщине до 6 мм с уклоном 1:8 и по ширине до 32 мм с уклоном 1:4; прикрепление к стенке балки на протяжении скошенной части пояса должно иметь полное проплавление. Следует предусматр</w:t>
      </w:r>
      <w:r>
        <w:t>и</w:t>
      </w:r>
      <w:r>
        <w:t>вать</w:t>
      </w:r>
      <w:r>
        <w:t xml:space="preserve"> также механическую обработку конца пояса для получения плавных переходов (радиусом не менее 60 мм) к стенке (в обеих пл</w:t>
      </w:r>
      <w:r>
        <w:t>о</w:t>
      </w:r>
      <w:r>
        <w:t>скостях).</w:t>
      </w:r>
    </w:p>
    <w:p w:rsidR="00000000" w:rsidRDefault="000F226C">
      <w:pPr>
        <w:pStyle w:val="1"/>
      </w:pPr>
      <w:r>
        <w:t>Конструкция ортотропной плиты проезжей части</w:t>
      </w:r>
    </w:p>
    <w:p w:rsidR="00000000" w:rsidRDefault="000F226C">
      <w:r>
        <w:rPr>
          <w:b/>
        </w:rPr>
        <w:t>4.177.</w:t>
      </w:r>
      <w:r>
        <w:t xml:space="preserve"> В автодорожных, городских и пешеходных мостах конс</w:t>
      </w:r>
      <w:r>
        <w:t>т</w:t>
      </w:r>
      <w:r>
        <w:t>рукцию ортотропной плиты следует проектировать одноярусной, состоящей из листа настила, подкрепленного продольными и поп</w:t>
      </w:r>
      <w:r>
        <w:t>е</w:t>
      </w:r>
      <w:r>
        <w:t>речными ребрами, вертикальные стенки которых приварены к листу настила двуст</w:t>
      </w:r>
      <w:r>
        <w:t>о</w:t>
      </w:r>
      <w:r>
        <w:t>ронними угловыми швами.</w:t>
      </w:r>
    </w:p>
    <w:p w:rsidR="00000000" w:rsidRDefault="000F226C">
      <w:r>
        <w:t>Монтажные блоки ортотропной плиты должны быть ориентир</w:t>
      </w:r>
      <w:r>
        <w:t>о</w:t>
      </w:r>
      <w:r>
        <w:t>в</w:t>
      </w:r>
      <w:r>
        <w:t>аны длинной стороной вдоль оси моста.</w:t>
      </w:r>
    </w:p>
    <w:p w:rsidR="00000000" w:rsidRDefault="000F226C">
      <w:r>
        <w:rPr>
          <w:b/>
        </w:rPr>
        <w:t>4.178.</w:t>
      </w:r>
      <w:r>
        <w:t xml:space="preserve"> Толщину листа настила в автодорожных и городских мо</w:t>
      </w:r>
      <w:r>
        <w:t>с</w:t>
      </w:r>
      <w:r>
        <w:t>тах следует принимать не менее 12 мм и не менее значения, получе</w:t>
      </w:r>
      <w:r>
        <w:t>н</w:t>
      </w:r>
      <w:r>
        <w:t>ного по фо</w:t>
      </w:r>
      <w:r>
        <w:t>р</w:t>
      </w:r>
      <w:r>
        <w:t>муле</w:t>
      </w:r>
    </w:p>
    <w:p w:rsidR="00000000" w:rsidRDefault="000F226C">
      <w:pPr>
        <w:tabs>
          <w:tab w:val="left" w:pos="1701"/>
          <w:tab w:val="right" w:pos="6237"/>
        </w:tabs>
        <w:spacing w:before="120" w:after="120"/>
      </w:pPr>
      <w:r>
        <w:tab/>
      </w:r>
      <w:r>
        <w:rPr>
          <w:position w:val="-22"/>
        </w:rPr>
        <w:object w:dxaOrig="1140" w:dyaOrig="600">
          <v:shape id="_x0000_i1279" type="#_x0000_t75" style="width:57pt;height:30pt" o:ole="">
            <v:imagedata r:id="rId502" o:title=""/>
          </v:shape>
          <o:OLEObject Type="Embed" ProgID="Equation.2" ShapeID="_x0000_i1279" DrawAspect="Content" ObjectID="_1427234864" r:id="rId503"/>
        </w:object>
      </w:r>
      <w:r>
        <w:t>,</w:t>
      </w:r>
      <w:r>
        <w:tab/>
        <w:t>(236)</w:t>
      </w:r>
    </w:p>
    <w:p w:rsidR="00000000" w:rsidRDefault="000F226C">
      <w:pPr>
        <w:ind w:firstLine="0"/>
      </w:pPr>
      <w:r>
        <w:t>где а — расстояние между продольными ребрами;</w:t>
      </w:r>
    </w:p>
    <w:p w:rsidR="00000000" w:rsidRDefault="000F226C">
      <w:pPr>
        <w:ind w:left="738" w:hanging="454"/>
      </w:pPr>
      <w:r>
        <w:t>Р — максимальное давление на лист от сосредоточенной нагру</w:t>
      </w:r>
      <w:r>
        <w:t>з</w:t>
      </w:r>
      <w:r>
        <w:t>ки, определяемое с учетом его распределения конструкцией поло</w:t>
      </w:r>
      <w:r>
        <w:t>т</w:t>
      </w:r>
      <w:r>
        <w:t xml:space="preserve">на; </w:t>
      </w:r>
    </w:p>
    <w:p w:rsidR="00000000" w:rsidRDefault="000F226C">
      <w:pPr>
        <w:ind w:left="738" w:hanging="454"/>
      </w:pPr>
      <w:r>
        <w:sym w:font="Symbol" w:char="F078"/>
      </w:r>
      <w:r>
        <w:t xml:space="preserve"> = 7,8 или 15,6 — значения коэффициента, принимаемые для конструкций ортотропных плит с продольными ребрами соответственно полосо</w:t>
      </w:r>
      <w:r>
        <w:t>вого и фасонного пр</w:t>
      </w:r>
      <w:r>
        <w:t>о</w:t>
      </w:r>
      <w:r>
        <w:t>филей.</w:t>
      </w:r>
    </w:p>
    <w:p w:rsidR="00000000" w:rsidRDefault="000F226C">
      <w:r>
        <w:rPr>
          <w:b/>
        </w:rPr>
        <w:t>4.179*.</w:t>
      </w:r>
      <w:r>
        <w:t xml:space="preserve"> В автодорожных, городских и пешеходных мостах мо</w:t>
      </w:r>
      <w:r>
        <w:t>н</w:t>
      </w:r>
      <w:r>
        <w:t>тажные стыки листа настила верхней ортотропной плиты следует, как правило, пр</w:t>
      </w:r>
      <w:r>
        <w:t>о</w:t>
      </w:r>
      <w:r>
        <w:t>ектировать сварными.</w:t>
      </w:r>
    </w:p>
    <w:p w:rsidR="00000000" w:rsidRDefault="000F226C">
      <w:r>
        <w:t>В нижних ортотропных плитах при обосновании расчетом доп</w:t>
      </w:r>
      <w:r>
        <w:t>у</w:t>
      </w:r>
      <w:r>
        <w:t>скается применение монтажных продольных сварных стыков гор</w:t>
      </w:r>
      <w:r>
        <w:t>и</w:t>
      </w:r>
      <w:r>
        <w:t>зонтал</w:t>
      </w:r>
      <w:r>
        <w:t>ь</w:t>
      </w:r>
      <w:r>
        <w:t>ного листа с неполным заполнением разделки.</w:t>
      </w:r>
    </w:p>
    <w:p w:rsidR="00000000" w:rsidRDefault="000F226C">
      <w:r>
        <w:t>Присоединение листов настила ортотропных плит проезжей ча</w:t>
      </w:r>
      <w:r>
        <w:t>с</w:t>
      </w:r>
      <w:r>
        <w:t>ти к поясам главных балок или ферм сварными швами внахлестку не допу</w:t>
      </w:r>
      <w:r>
        <w:t>с</w:t>
      </w:r>
      <w:r>
        <w:t>кается.</w:t>
      </w:r>
    </w:p>
    <w:p w:rsidR="00000000" w:rsidRDefault="000F226C">
      <w:r>
        <w:rPr>
          <w:b/>
        </w:rPr>
        <w:t>4.180.</w:t>
      </w:r>
      <w:r>
        <w:t xml:space="preserve"> В ортотропных плитах</w:t>
      </w:r>
      <w:r>
        <w:t xml:space="preserve"> следует применять преимуществе</w:t>
      </w:r>
      <w:r>
        <w:t>н</w:t>
      </w:r>
      <w:r>
        <w:t>но продольные ребра открытого сечения из полос, прокатных та</w:t>
      </w:r>
      <w:r>
        <w:t>в</w:t>
      </w:r>
      <w:r>
        <w:t>ров, неравнобоких уголков и сварных тавров, причем в железнод</w:t>
      </w:r>
      <w:r>
        <w:t>о</w:t>
      </w:r>
      <w:r>
        <w:t>рожных мостах, как пр</w:t>
      </w:r>
      <w:r>
        <w:t>а</w:t>
      </w:r>
      <w:r>
        <w:t>вило, из сварных тавров.</w:t>
      </w:r>
    </w:p>
    <w:p w:rsidR="00000000" w:rsidRDefault="000F226C">
      <w:r>
        <w:rPr>
          <w:b/>
        </w:rPr>
        <w:t>4.181.</w:t>
      </w:r>
      <w:r>
        <w:t xml:space="preserve"> Монтажные стыки продольных ребер верхних ортотро</w:t>
      </w:r>
      <w:r>
        <w:t>п</w:t>
      </w:r>
      <w:r>
        <w:t>ных плит следует размещать в трети пролета между поперечными ребрами и предусматривать, как правило, фрикционными с выпо</w:t>
      </w:r>
      <w:r>
        <w:t>л</w:t>
      </w:r>
      <w:r>
        <w:t>нением отверстий в зав</w:t>
      </w:r>
      <w:r>
        <w:t>о</w:t>
      </w:r>
      <w:r>
        <w:t>дских условиях.</w:t>
      </w:r>
    </w:p>
    <w:p w:rsidR="00000000" w:rsidRDefault="000F226C">
      <w:r>
        <w:t>Монтажные стыки продольных ребер нижних ортотропных плит в автодорожных, городских и пешеходны</w:t>
      </w:r>
      <w:r>
        <w:t>х мостах следует преду</w:t>
      </w:r>
      <w:r>
        <w:t>с</w:t>
      </w:r>
      <w:r>
        <w:t>матр</w:t>
      </w:r>
      <w:r>
        <w:t>и</w:t>
      </w:r>
      <w:r>
        <w:t>вать, как правило, сварными.</w:t>
      </w:r>
    </w:p>
    <w:p w:rsidR="00000000" w:rsidRDefault="000F226C">
      <w:r>
        <w:t>Применение монтажных стыков ортотропной плиты с не прив</w:t>
      </w:r>
      <w:r>
        <w:t>а</w:t>
      </w:r>
      <w:r>
        <w:t>ренными к листу настила вставками продольных ребер и обрывом ребер в зоне монтажного стыка блоков пролетного строения не д</w:t>
      </w:r>
      <w:r>
        <w:t>о</w:t>
      </w:r>
      <w:r>
        <w:t>пускается.</w:t>
      </w:r>
    </w:p>
    <w:p w:rsidR="00000000" w:rsidRDefault="000F226C">
      <w:r>
        <w:rPr>
          <w:b/>
        </w:rPr>
        <w:t>4.182.</w:t>
      </w:r>
      <w:r>
        <w:t xml:space="preserve"> Монтажные стыки стенки и пояса поперечных ребер та</w:t>
      </w:r>
      <w:r>
        <w:t>в</w:t>
      </w:r>
      <w:r>
        <w:t>рового сечения следует, как правило, предусматривать фрикцио</w:t>
      </w:r>
      <w:r>
        <w:t>н</w:t>
      </w:r>
      <w:r>
        <w:t>ными на высокопрочных болтах с выполнением отверстий на по</w:t>
      </w:r>
      <w:r>
        <w:t>л</w:t>
      </w:r>
      <w:r>
        <w:t>ный диаметр в зав</w:t>
      </w:r>
      <w:r>
        <w:t>о</w:t>
      </w:r>
      <w:r>
        <w:t>дских условиях.</w:t>
      </w:r>
    </w:p>
    <w:p w:rsidR="00000000" w:rsidRDefault="000F226C">
      <w:r>
        <w:rPr>
          <w:b/>
        </w:rPr>
        <w:lastRenderedPageBreak/>
        <w:t>4.183.</w:t>
      </w:r>
      <w:r>
        <w:t xml:space="preserve"> Продольные ребра в местах пересечений со стенк</w:t>
      </w:r>
      <w:r>
        <w:t>ами поп</w:t>
      </w:r>
      <w:r>
        <w:t>е</w:t>
      </w:r>
      <w:r>
        <w:t>речных балок не должны прерываться. В автодорожных, городских и пешеходных мостах продольные ребра следует пропускать сквозь вырезы в стенках поперечных балок и приваривать на заводе угл</w:t>
      </w:r>
      <w:r>
        <w:t>о</w:t>
      </w:r>
      <w:r>
        <w:t>выми швами к вертикальной грани выреза в стенке или в опорной пластинке (см. обязательное приложение 17*, табл. 1, поз. 17, а, б). Приварка торцов продольных ребер к стенкам поперечных ребер не допускается.</w:t>
      </w:r>
    </w:p>
    <w:p w:rsidR="00000000" w:rsidRDefault="000F226C">
      <w:r>
        <w:rPr>
          <w:b/>
        </w:rPr>
        <w:t>4.184.</w:t>
      </w:r>
      <w:r>
        <w:t xml:space="preserve"> Прикрепление поперечных ребер верхней ортотропной плиты к ребрам жесткости или специальным фасонкам гла</w:t>
      </w:r>
      <w:r>
        <w:t>вных б</w:t>
      </w:r>
      <w:r>
        <w:t>а</w:t>
      </w:r>
      <w:r>
        <w:t>лок, как правило, следует осуществлять фрикционным на высоко</w:t>
      </w:r>
      <w:r>
        <w:t>п</w:t>
      </w:r>
      <w:r>
        <w:t>рочных бо</w:t>
      </w:r>
      <w:r>
        <w:t>л</w:t>
      </w:r>
      <w:r>
        <w:t>тах.</w:t>
      </w:r>
    </w:p>
    <w:p w:rsidR="00000000" w:rsidRDefault="000F226C">
      <w:r>
        <w:rPr>
          <w:b/>
        </w:rPr>
        <w:t>4.185.</w:t>
      </w:r>
      <w:r>
        <w:t xml:space="preserve"> В проекте следует указывать вид антикоррозионного по</w:t>
      </w:r>
      <w:r>
        <w:t>к</w:t>
      </w:r>
      <w:r>
        <w:t>рытия листа настила и тип одежды ездового полотна по стальной ортотропной плите.</w:t>
      </w:r>
    </w:p>
    <w:p w:rsidR="00000000" w:rsidRDefault="000F226C">
      <w:r>
        <w:rPr>
          <w:b/>
        </w:rPr>
        <w:t>4.186.</w:t>
      </w:r>
      <w:r>
        <w:t xml:space="preserve"> В железнодорожных пролетных строениях следует прим</w:t>
      </w:r>
      <w:r>
        <w:t>е</w:t>
      </w:r>
      <w:r>
        <w:t>нять двухъярусные ортотропные плиты с прикреплением продол</w:t>
      </w:r>
      <w:r>
        <w:t>ь</w:t>
      </w:r>
      <w:r>
        <w:t>ных ребер к верхней полке поперечных балок на фрикционных в</w:t>
      </w:r>
      <w:r>
        <w:t>ы</w:t>
      </w:r>
      <w:r>
        <w:t>сокопрочных болтах. В случае, если лист настила непосредственно соединяется со стенками балок, допускается прик</w:t>
      </w:r>
      <w:r>
        <w:t>репление продол</w:t>
      </w:r>
      <w:r>
        <w:t>ь</w:t>
      </w:r>
      <w:r>
        <w:t>ных ребер к полкам поперечных балок стяжными приспособлениями клеммного типа.</w:t>
      </w:r>
    </w:p>
    <w:p w:rsidR="00000000" w:rsidRDefault="000F226C">
      <w:pPr>
        <w:pStyle w:val="1"/>
        <w:tabs>
          <w:tab w:val="left" w:pos="1701"/>
          <w:tab w:val="right" w:pos="6237"/>
        </w:tabs>
      </w:pPr>
      <w:r>
        <w:t>Конструкция опорных частей</w:t>
      </w:r>
    </w:p>
    <w:p w:rsidR="00000000" w:rsidRDefault="000F226C">
      <w:pPr>
        <w:tabs>
          <w:tab w:val="left" w:pos="1701"/>
          <w:tab w:val="right" w:pos="6237"/>
        </w:tabs>
      </w:pPr>
      <w:r>
        <w:rPr>
          <w:b/>
        </w:rPr>
        <w:t>4.187.</w:t>
      </w:r>
      <w:r>
        <w:t xml:space="preserve"> Балочные пролетные строения пролетом свыше 25 м дол</w:t>
      </w:r>
      <w:r>
        <w:t>ж</w:t>
      </w:r>
      <w:r>
        <w:t>ны иметь подвижные опорные части шарнирно-каткового или се</w:t>
      </w:r>
      <w:r>
        <w:t>к</w:t>
      </w:r>
      <w:r>
        <w:t>торного типа.</w:t>
      </w:r>
    </w:p>
    <w:p w:rsidR="00000000" w:rsidRDefault="000F226C">
      <w:pPr>
        <w:tabs>
          <w:tab w:val="left" w:pos="1701"/>
          <w:tab w:val="right" w:pos="6237"/>
        </w:tabs>
      </w:pPr>
      <w:r>
        <w:t>Допускается (в сейсмических районах — рекомендуется) прим</w:t>
      </w:r>
      <w:r>
        <w:t>е</w:t>
      </w:r>
      <w:r>
        <w:t>нение опорных частей с использованием полимерных материалов.</w:t>
      </w:r>
    </w:p>
    <w:p w:rsidR="00000000" w:rsidRDefault="000F226C">
      <w:pPr>
        <w:tabs>
          <w:tab w:val="left" w:pos="1701"/>
          <w:tab w:val="right" w:pos="6237"/>
        </w:tabs>
      </w:pPr>
      <w:r>
        <w:rPr>
          <w:b/>
        </w:rPr>
        <w:t>4.188.</w:t>
      </w:r>
      <w:r>
        <w:t xml:space="preserve"> При расстоянии между центрами опорных частей, расп</w:t>
      </w:r>
      <w:r>
        <w:t>о</w:t>
      </w:r>
      <w:r>
        <w:t>ложенных на одной опоре, свыше 15 м следует обеспечивать попер</w:t>
      </w:r>
      <w:r>
        <w:t>е</w:t>
      </w:r>
      <w:r>
        <w:t>чную подвижность од</w:t>
      </w:r>
      <w:r>
        <w:t>ной из опорных частей путем устройства дв</w:t>
      </w:r>
      <w:r>
        <w:t>о</w:t>
      </w:r>
      <w:r>
        <w:t>яко подвижных опорных ча</w:t>
      </w:r>
      <w:r>
        <w:t>с</w:t>
      </w:r>
      <w:r>
        <w:t>тей или другим способом.</w:t>
      </w:r>
    </w:p>
    <w:p w:rsidR="00000000" w:rsidRDefault="000F226C">
      <w:pPr>
        <w:tabs>
          <w:tab w:val="left" w:pos="1701"/>
          <w:tab w:val="right" w:pos="6237"/>
        </w:tabs>
      </w:pPr>
      <w:r>
        <w:t>В железнодорожных мостах нижние балансиры неподвижных опорных частей и плиты подвижных опорных частей должны быть закрепл</w:t>
      </w:r>
      <w:r>
        <w:t>е</w:t>
      </w:r>
      <w:r>
        <w:t>ны на опорах анкерными болтами.</w:t>
      </w:r>
    </w:p>
    <w:p w:rsidR="00000000" w:rsidRDefault="000F226C">
      <w:pPr>
        <w:tabs>
          <w:tab w:val="left" w:pos="1701"/>
          <w:tab w:val="right" w:pos="6237"/>
        </w:tabs>
      </w:pPr>
      <w:r>
        <w:t>В случае невыполнения требований п. 1.40* концы пролетных строений должны быть прикреплены к опорам анкерными болтами по расч</w:t>
      </w:r>
      <w:r>
        <w:t>е</w:t>
      </w:r>
      <w:r>
        <w:t>ту.</w:t>
      </w:r>
    </w:p>
    <w:p w:rsidR="00000000" w:rsidRDefault="000F226C">
      <w:pPr>
        <w:tabs>
          <w:tab w:val="left" w:pos="1701"/>
          <w:tab w:val="right" w:pos="6237"/>
        </w:tabs>
      </w:pPr>
      <w:r>
        <w:rPr>
          <w:b/>
        </w:rPr>
        <w:t>4.189.</w:t>
      </w:r>
      <w:r>
        <w:t xml:space="preserve"> Конструкция опорных частей должна обеспечивать рас</w:t>
      </w:r>
      <w:r>
        <w:t>п</w:t>
      </w:r>
      <w:r>
        <w:t>ределение нагрузки по всей площади опирания узла пролетного строения и опирани</w:t>
      </w:r>
      <w:r>
        <w:t xml:space="preserve">я на опору. </w:t>
      </w:r>
    </w:p>
    <w:p w:rsidR="00000000" w:rsidRDefault="000F226C">
      <w:pPr>
        <w:tabs>
          <w:tab w:val="left" w:pos="1701"/>
          <w:tab w:val="right" w:pos="6237"/>
        </w:tabs>
      </w:pPr>
      <w:r>
        <w:rPr>
          <w:b/>
        </w:rPr>
        <w:t>4.190.</w:t>
      </w:r>
      <w:r>
        <w:t xml:space="preserve"> Опорные части шарнирно-каткового или секторного типа следует применять, как правило, литые с шарнирами свободного касания. Допускается применять подвижные однокатковые опорные части из высокопрочной стали, а также с наплавкой на поверхность катка и плиты из материалов высокой твердости.</w:t>
      </w:r>
    </w:p>
    <w:p w:rsidR="00000000" w:rsidRDefault="000F226C">
      <w:pPr>
        <w:tabs>
          <w:tab w:val="left" w:pos="1701"/>
          <w:tab w:val="right" w:pos="6237"/>
        </w:tabs>
      </w:pPr>
      <w:r>
        <w:t>В подвижных опорных частях не должно быть более четырех к</w:t>
      </w:r>
      <w:r>
        <w:t>а</w:t>
      </w:r>
      <w:r>
        <w:t>тков.</w:t>
      </w:r>
    </w:p>
    <w:p w:rsidR="00000000" w:rsidRDefault="000F226C">
      <w:pPr>
        <w:tabs>
          <w:tab w:val="left" w:pos="1701"/>
          <w:tab w:val="right" w:pos="6237"/>
        </w:tabs>
      </w:pPr>
      <w:r>
        <w:t>Катки должны быть соединены между собой боковыми стяжк</w:t>
      </w:r>
      <w:r>
        <w:t>а</w:t>
      </w:r>
      <w:r>
        <w:t>ми, гарантирующими совместность перемещения и не препятству</w:t>
      </w:r>
      <w:r>
        <w:t>ю</w:t>
      </w:r>
      <w:r>
        <w:t>щими перекатке и очистке,</w:t>
      </w:r>
      <w:r>
        <w:t xml:space="preserve"> и оснащены устройствами от боковых сдвигов и продольного угона, а также защищены футлярами. При применении цилиндрических катков, имеющих две плоские грани, должна быть исключена возможность их опрокидывания и заклин</w:t>
      </w:r>
      <w:r>
        <w:t>и</w:t>
      </w:r>
      <w:r>
        <w:t>вания.</w:t>
      </w:r>
    </w:p>
    <w:p w:rsidR="00000000" w:rsidRDefault="000F226C">
      <w:pPr>
        <w:pStyle w:val="1"/>
        <w:tabs>
          <w:tab w:val="left" w:pos="1701"/>
          <w:tab w:val="right" w:pos="6237"/>
        </w:tabs>
      </w:pPr>
      <w:r>
        <w:t>5. СТАЛЕЖЕЛЕЗОБЕТОННЫЕ КОНСТРУКЦИИ</w:t>
      </w:r>
    </w:p>
    <w:p w:rsidR="00000000" w:rsidRDefault="000F226C">
      <w:pPr>
        <w:pStyle w:val="1"/>
        <w:tabs>
          <w:tab w:val="left" w:pos="1701"/>
          <w:tab w:val="right" w:pos="6237"/>
        </w:tabs>
        <w:spacing w:before="0"/>
      </w:pPr>
      <w:r>
        <w:t>ОБЩИЕ ПОЛОЖЕНИЯ</w:t>
      </w:r>
    </w:p>
    <w:p w:rsidR="00000000" w:rsidRDefault="000F226C">
      <w:pPr>
        <w:tabs>
          <w:tab w:val="left" w:pos="1701"/>
          <w:tab w:val="right" w:pos="6237"/>
        </w:tabs>
      </w:pPr>
      <w:r>
        <w:rPr>
          <w:b/>
        </w:rPr>
        <w:t>5.1*.</w:t>
      </w:r>
      <w:r>
        <w:t xml:space="preserve"> Нормы настоящего раздела необходимо соблюдать при проектировании пролетных строений, в которых железобетонная плита </w:t>
      </w:r>
      <w:r>
        <w:lastRenderedPageBreak/>
        <w:t>объединена со стальными главными балками, фермами или балками прое</w:t>
      </w:r>
      <w:r>
        <w:t>з</w:t>
      </w:r>
      <w:r>
        <w:t>жей части для совместной работы.</w:t>
      </w:r>
    </w:p>
    <w:p w:rsidR="00000000" w:rsidRDefault="000F226C">
      <w:pPr>
        <w:tabs>
          <w:tab w:val="left" w:pos="1701"/>
          <w:tab w:val="right" w:pos="6237"/>
        </w:tabs>
      </w:pPr>
      <w:r>
        <w:rPr>
          <w:b/>
        </w:rPr>
        <w:t>5.2.</w:t>
      </w:r>
      <w:r>
        <w:t xml:space="preserve"> Сталежеле</w:t>
      </w:r>
      <w:r>
        <w:t>зобетонные пролетные строения железнодоро</w:t>
      </w:r>
      <w:r>
        <w:t>ж</w:t>
      </w:r>
      <w:r>
        <w:t>ных мостов, кроме балочно-разрезных со сплошной стенкой с ездой поверху, допу</w:t>
      </w:r>
      <w:r>
        <w:t>с</w:t>
      </w:r>
      <w:r>
        <w:t>кается применять только по согласованию с МПС.</w:t>
      </w:r>
    </w:p>
    <w:p w:rsidR="00000000" w:rsidRDefault="000F226C">
      <w:pPr>
        <w:tabs>
          <w:tab w:val="left" w:pos="1701"/>
          <w:tab w:val="right" w:pos="6237"/>
        </w:tabs>
      </w:pPr>
      <w:r>
        <w:rPr>
          <w:b/>
        </w:rPr>
        <w:t>5.3.</w:t>
      </w:r>
      <w:r>
        <w:t xml:space="preserve"> Требования к качеству и расчетные характеристики матери</w:t>
      </w:r>
      <w:r>
        <w:t>а</w:t>
      </w:r>
      <w:r>
        <w:t>лов сталежелезобетонных конструкций, а также не предусмотренные в настоящем разделе указания по расчету и конструированию след</w:t>
      </w:r>
      <w:r>
        <w:t>у</w:t>
      </w:r>
      <w:r>
        <w:t>ет принимать согла</w:t>
      </w:r>
      <w:r>
        <w:t>с</w:t>
      </w:r>
      <w:r>
        <w:t>но разд. 1—4.</w:t>
      </w:r>
    </w:p>
    <w:p w:rsidR="00000000" w:rsidRDefault="000F226C">
      <w:pPr>
        <w:pStyle w:val="1"/>
        <w:tabs>
          <w:tab w:val="left" w:pos="1701"/>
          <w:tab w:val="right" w:pos="6237"/>
        </w:tabs>
      </w:pPr>
      <w:r>
        <w:t xml:space="preserve">РАСЧЕТЫ </w:t>
      </w:r>
    </w:p>
    <w:p w:rsidR="00000000" w:rsidRDefault="000F226C">
      <w:pPr>
        <w:pStyle w:val="1"/>
        <w:tabs>
          <w:tab w:val="left" w:pos="1701"/>
          <w:tab w:val="right" w:pos="6237"/>
        </w:tabs>
        <w:spacing w:before="0"/>
      </w:pPr>
      <w:r>
        <w:t>Основные положения</w:t>
      </w:r>
    </w:p>
    <w:p w:rsidR="00000000" w:rsidRDefault="000F226C">
      <w:pPr>
        <w:tabs>
          <w:tab w:val="left" w:pos="1701"/>
          <w:tab w:val="right" w:pos="6237"/>
        </w:tabs>
      </w:pPr>
      <w:r>
        <w:rPr>
          <w:b/>
        </w:rPr>
        <w:t>5.4.</w:t>
      </w:r>
      <w:r>
        <w:t xml:space="preserve"> Расчеты следует выполнять, как правило, исходя из гипотезы плоских сечений, без учета подат</w:t>
      </w:r>
      <w:r>
        <w:t>ливости швов объединения стал</w:t>
      </w:r>
      <w:r>
        <w:t>ь</w:t>
      </w:r>
      <w:r>
        <w:t>ной и железобетонной частей. Податливость швов объединения н</w:t>
      </w:r>
      <w:r>
        <w:t>е</w:t>
      </w:r>
      <w:r>
        <w:t>обходимо учитывать для балок пролетом менее 8 м и решетчатых ферм с панел</w:t>
      </w:r>
      <w:r>
        <w:t>я</w:t>
      </w:r>
      <w:r>
        <w:t>ми менее 8 м.</w:t>
      </w:r>
    </w:p>
    <w:p w:rsidR="00000000" w:rsidRDefault="000F226C">
      <w:pPr>
        <w:tabs>
          <w:tab w:val="left" w:pos="1701"/>
          <w:tab w:val="right" w:pos="6237"/>
        </w:tabs>
      </w:pPr>
      <w:r>
        <w:rPr>
          <w:b/>
        </w:rPr>
        <w:t>5.5.</w:t>
      </w:r>
      <w:r>
        <w:t xml:space="preserve"> В расчетах сталежелезобетонных конструкций следует пр</w:t>
      </w:r>
      <w:r>
        <w:t>и</w:t>
      </w:r>
      <w:r>
        <w:t xml:space="preserve">менять коэффициент приведения </w:t>
      </w:r>
      <w:r>
        <w:rPr>
          <w:lang w:val="en-US"/>
        </w:rPr>
        <w:t>n</w:t>
      </w:r>
      <w:r>
        <w:rPr>
          <w:vertAlign w:val="subscript"/>
          <w:lang w:val="en-US"/>
        </w:rPr>
        <w:t>b</w:t>
      </w:r>
      <w:r>
        <w:rPr>
          <w:lang w:val="en-US"/>
        </w:rPr>
        <w:t xml:space="preserve"> = E</w:t>
      </w:r>
      <w:r>
        <w:rPr>
          <w:vertAlign w:val="subscript"/>
          <w:lang w:val="en-US"/>
        </w:rPr>
        <w:t>st</w:t>
      </w:r>
      <w:r>
        <w:rPr>
          <w:lang w:val="en-US"/>
        </w:rPr>
        <w:t>/E</w:t>
      </w:r>
      <w:r>
        <w:rPr>
          <w:vertAlign w:val="subscript"/>
          <w:lang w:val="en-US"/>
        </w:rPr>
        <w:t>b</w:t>
      </w:r>
      <w:r>
        <w:rPr>
          <w:lang w:val="en-US"/>
        </w:rPr>
        <w:t>,</w:t>
      </w:r>
      <w:r>
        <w:t xml:space="preserve"> здесь </w:t>
      </w:r>
      <w:r>
        <w:rPr>
          <w:lang w:val="en-US"/>
        </w:rPr>
        <w:t>E</w:t>
      </w:r>
      <w:r>
        <w:rPr>
          <w:vertAlign w:val="subscript"/>
          <w:lang w:val="en-US"/>
        </w:rPr>
        <w:t>st</w:t>
      </w:r>
      <w:r>
        <w:t xml:space="preserve"> = 2,06</w:t>
      </w:r>
      <w:r>
        <w:sym w:font="Symbol" w:char="F0D7"/>
      </w:r>
      <w:r>
        <w:t>10</w:t>
      </w:r>
      <w:r>
        <w:rPr>
          <w:vertAlign w:val="superscript"/>
          <w:lang w:val="en-US"/>
        </w:rPr>
        <w:t>5</w:t>
      </w:r>
      <w:r>
        <w:t xml:space="preserve"> МПа (2,1</w:t>
      </w:r>
      <w:r>
        <w:sym w:font="Symbol" w:char="F0D7"/>
      </w:r>
      <w:r>
        <w:t>10</w:t>
      </w:r>
      <w:r>
        <w:rPr>
          <w:vertAlign w:val="superscript"/>
          <w:lang w:val="en-US"/>
        </w:rPr>
        <w:t>6</w:t>
      </w:r>
      <w:r>
        <w:t xml:space="preserve"> кгс/см</w:t>
      </w:r>
      <w:r>
        <w:rPr>
          <w:vertAlign w:val="superscript"/>
          <w:lang w:val="en-US"/>
        </w:rPr>
        <w:t>2</w:t>
      </w:r>
      <w:r>
        <w:t>) — модуль упругости конструкционного металла стальной части, Е</w:t>
      </w:r>
      <w:r>
        <w:rPr>
          <w:vertAlign w:val="subscript"/>
          <w:lang w:val="en-US"/>
        </w:rPr>
        <w:t>b</w:t>
      </w:r>
      <w:r>
        <w:t xml:space="preserve"> — модуль упругости бетона при сжатии и раст</w:t>
      </w:r>
      <w:r>
        <w:t>я</w:t>
      </w:r>
      <w:r>
        <w:t>жении, опред</w:t>
      </w:r>
      <w:r>
        <w:t>е</w:t>
      </w:r>
      <w:r>
        <w:t>ляемый по п. 3.32*.</w:t>
      </w:r>
    </w:p>
    <w:p w:rsidR="00000000" w:rsidRDefault="000F226C">
      <w:pPr>
        <w:tabs>
          <w:tab w:val="left" w:pos="1701"/>
          <w:tab w:val="right" w:pos="6237"/>
        </w:tabs>
      </w:pPr>
      <w:r>
        <w:rPr>
          <w:b/>
        </w:rPr>
        <w:t>5.6.</w:t>
      </w:r>
      <w:r>
        <w:t xml:space="preserve"> Состав расчетов и виды учитываемых в них не</w:t>
      </w:r>
      <w:r>
        <w:t>упругих деф</w:t>
      </w:r>
      <w:r>
        <w:t>о</w:t>
      </w:r>
      <w:r>
        <w:t>рмаций следует принимать по табл. 90. Как правило, неупругие д</w:t>
      </w:r>
      <w:r>
        <w:t>е</w:t>
      </w:r>
      <w:r>
        <w:t>формации надлежит также учитывать при определении усилий в элементах статически неопределимых систем. Допускается прибл</w:t>
      </w:r>
      <w:r>
        <w:t>и</w:t>
      </w:r>
      <w:r>
        <w:t>женный учет неупругих деформаций бетона с использованием при этом условных модулей упругости по обязательным приложениям 19 и 20.</w:t>
      </w:r>
    </w:p>
    <w:p w:rsidR="00000000" w:rsidRDefault="000F226C">
      <w:pPr>
        <w:tabs>
          <w:tab w:val="left" w:pos="1701"/>
          <w:tab w:val="right" w:pos="6237"/>
        </w:tabs>
        <w:spacing w:before="120" w:after="120"/>
        <w:jc w:val="right"/>
      </w:pPr>
      <w:r>
        <w:t>Таблица 90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34"/>
        <w:gridCol w:w="717"/>
        <w:gridCol w:w="717"/>
        <w:gridCol w:w="717"/>
        <w:gridCol w:w="717"/>
        <w:gridCol w:w="717"/>
        <w:gridCol w:w="717"/>
        <w:gridCol w:w="717"/>
      </w:tblGrid>
      <w:tr w:rsidR="00000000">
        <w:tblPrEx>
          <w:tblCellMar>
            <w:top w:w="0" w:type="dxa"/>
            <w:bottom w:w="0" w:type="dxa"/>
          </w:tblCellMar>
        </w:tblPrEx>
        <w:tc>
          <w:tcPr>
            <w:tcW w:w="1434" w:type="dxa"/>
            <w:tcBorders>
              <w:bottom w:val="nil"/>
            </w:tcBorders>
          </w:tcPr>
          <w:p w:rsidR="00000000" w:rsidRDefault="000F226C">
            <w:pPr>
              <w:tabs>
                <w:tab w:val="left" w:pos="1701"/>
                <w:tab w:val="right" w:pos="6237"/>
              </w:tabs>
              <w:ind w:firstLine="0"/>
              <w:jc w:val="center"/>
            </w:pPr>
          </w:p>
        </w:tc>
        <w:tc>
          <w:tcPr>
            <w:tcW w:w="5019" w:type="dxa"/>
            <w:gridSpan w:val="7"/>
          </w:tcPr>
          <w:p w:rsidR="00000000" w:rsidRDefault="000F226C">
            <w:pPr>
              <w:tabs>
                <w:tab w:val="left" w:pos="1701"/>
                <w:tab w:val="right" w:pos="6237"/>
              </w:tabs>
              <w:ind w:firstLine="0"/>
              <w:jc w:val="center"/>
            </w:pPr>
            <w:r>
              <w:t>Неупругие деформации, учитываемых в расчетах</w:t>
            </w:r>
          </w:p>
        </w:tc>
      </w:tr>
      <w:tr w:rsidR="00000000">
        <w:tblPrEx>
          <w:tblCellMar>
            <w:top w:w="0" w:type="dxa"/>
            <w:bottom w:w="0" w:type="dxa"/>
          </w:tblCellMar>
        </w:tblPrEx>
        <w:tc>
          <w:tcPr>
            <w:tcW w:w="1434" w:type="dxa"/>
            <w:tcBorders>
              <w:top w:val="nil"/>
              <w:bottom w:val="nil"/>
            </w:tcBorders>
          </w:tcPr>
          <w:p w:rsidR="00000000" w:rsidRDefault="000F226C">
            <w:pPr>
              <w:tabs>
                <w:tab w:val="left" w:pos="1701"/>
                <w:tab w:val="right" w:pos="6237"/>
              </w:tabs>
              <w:ind w:firstLine="0"/>
              <w:jc w:val="center"/>
            </w:pPr>
          </w:p>
        </w:tc>
        <w:tc>
          <w:tcPr>
            <w:tcW w:w="717" w:type="dxa"/>
            <w:tcBorders>
              <w:bottom w:val="nil"/>
            </w:tcBorders>
          </w:tcPr>
          <w:p w:rsidR="00000000" w:rsidRDefault="000F226C">
            <w:pPr>
              <w:tabs>
                <w:tab w:val="left" w:pos="1701"/>
                <w:tab w:val="right" w:pos="6237"/>
              </w:tabs>
              <w:ind w:firstLine="0"/>
              <w:jc w:val="center"/>
            </w:pPr>
            <w:r>
              <w:t>по проч-</w:t>
            </w:r>
          </w:p>
        </w:tc>
        <w:tc>
          <w:tcPr>
            <w:tcW w:w="1434" w:type="dxa"/>
            <w:gridSpan w:val="2"/>
          </w:tcPr>
          <w:p w:rsidR="00000000" w:rsidRDefault="000F226C">
            <w:pPr>
              <w:tabs>
                <w:tab w:val="left" w:pos="1701"/>
                <w:tab w:val="right" w:pos="6237"/>
              </w:tabs>
              <w:ind w:firstLine="0"/>
              <w:jc w:val="center"/>
            </w:pPr>
            <w:r>
              <w:t>на выносл</w:t>
            </w:r>
            <w:r>
              <w:t>и</w:t>
            </w:r>
            <w:r>
              <w:t>вость</w:t>
            </w:r>
          </w:p>
        </w:tc>
        <w:tc>
          <w:tcPr>
            <w:tcW w:w="1434" w:type="dxa"/>
            <w:gridSpan w:val="2"/>
          </w:tcPr>
          <w:p w:rsidR="00000000" w:rsidRDefault="000F226C">
            <w:pPr>
              <w:tabs>
                <w:tab w:val="left" w:pos="1701"/>
                <w:tab w:val="right" w:pos="6237"/>
              </w:tabs>
              <w:ind w:firstLine="0"/>
              <w:jc w:val="center"/>
            </w:pPr>
            <w:r>
              <w:t>по трещин</w:t>
            </w:r>
            <w:r>
              <w:t>о</w:t>
            </w:r>
            <w:r>
              <w:t>стойкости</w:t>
            </w:r>
          </w:p>
        </w:tc>
        <w:tc>
          <w:tcPr>
            <w:tcW w:w="717" w:type="dxa"/>
            <w:tcBorders>
              <w:bottom w:val="nil"/>
            </w:tcBorders>
          </w:tcPr>
          <w:p w:rsidR="00000000" w:rsidRDefault="000F226C">
            <w:pPr>
              <w:tabs>
                <w:tab w:val="left" w:pos="1701"/>
                <w:tab w:val="right" w:pos="6237"/>
              </w:tabs>
              <w:ind w:firstLine="0"/>
              <w:jc w:val="center"/>
            </w:pPr>
            <w:r>
              <w:t>вер-</w:t>
            </w:r>
          </w:p>
          <w:p w:rsidR="00000000" w:rsidRDefault="000F226C">
            <w:pPr>
              <w:tabs>
                <w:tab w:val="left" w:pos="1701"/>
                <w:tab w:val="right" w:pos="6237"/>
              </w:tabs>
              <w:ind w:firstLine="0"/>
              <w:jc w:val="center"/>
            </w:pPr>
            <w:r>
              <w:t>ти-</w:t>
            </w:r>
          </w:p>
        </w:tc>
        <w:tc>
          <w:tcPr>
            <w:tcW w:w="717" w:type="dxa"/>
            <w:tcBorders>
              <w:bottom w:val="nil"/>
            </w:tcBorders>
          </w:tcPr>
          <w:p w:rsidR="00000000" w:rsidRDefault="000F226C">
            <w:pPr>
              <w:tabs>
                <w:tab w:val="left" w:pos="1701"/>
                <w:tab w:val="right" w:pos="6237"/>
              </w:tabs>
              <w:ind w:firstLine="0"/>
              <w:jc w:val="center"/>
            </w:pPr>
            <w:r>
              <w:t>орди</w:t>
            </w:r>
            <w:r>
              <w:softHyphen/>
              <w:t>нат</w:t>
            </w:r>
          </w:p>
        </w:tc>
      </w:tr>
      <w:tr w:rsidR="00000000">
        <w:tblPrEx>
          <w:tblCellMar>
            <w:top w:w="0" w:type="dxa"/>
            <w:bottom w:w="0" w:type="dxa"/>
          </w:tblCellMar>
        </w:tblPrEx>
        <w:tc>
          <w:tcPr>
            <w:tcW w:w="1434" w:type="dxa"/>
            <w:tcBorders>
              <w:top w:val="nil"/>
            </w:tcBorders>
          </w:tcPr>
          <w:p w:rsidR="00000000" w:rsidRDefault="000F226C">
            <w:pPr>
              <w:tabs>
                <w:tab w:val="left" w:pos="1701"/>
                <w:tab w:val="right" w:pos="6237"/>
              </w:tabs>
              <w:ind w:firstLine="0"/>
              <w:jc w:val="center"/>
            </w:pPr>
            <w:r>
              <w:t>Нагрузки</w:t>
            </w:r>
          </w:p>
          <w:p w:rsidR="00000000" w:rsidRDefault="000F226C">
            <w:pPr>
              <w:tabs>
                <w:tab w:val="left" w:pos="1701"/>
                <w:tab w:val="right" w:pos="6237"/>
              </w:tabs>
              <w:ind w:firstLine="0"/>
              <w:jc w:val="center"/>
            </w:pPr>
            <w:r>
              <w:t xml:space="preserve">и </w:t>
            </w:r>
          </w:p>
          <w:p w:rsidR="00000000" w:rsidRDefault="000F226C">
            <w:pPr>
              <w:tabs>
                <w:tab w:val="left" w:pos="1701"/>
                <w:tab w:val="right" w:pos="6237"/>
              </w:tabs>
              <w:ind w:firstLine="0"/>
              <w:jc w:val="center"/>
            </w:pPr>
            <w:r>
              <w:t>воздействия</w:t>
            </w:r>
          </w:p>
        </w:tc>
        <w:tc>
          <w:tcPr>
            <w:tcW w:w="717" w:type="dxa"/>
            <w:tcBorders>
              <w:top w:val="nil"/>
            </w:tcBorders>
          </w:tcPr>
          <w:p w:rsidR="00000000" w:rsidRDefault="000F226C">
            <w:pPr>
              <w:tabs>
                <w:tab w:val="left" w:pos="1701"/>
                <w:tab w:val="right" w:pos="6237"/>
              </w:tabs>
              <w:ind w:firstLine="0"/>
              <w:jc w:val="center"/>
            </w:pPr>
            <w:r>
              <w:t>ности и ус</w:t>
            </w:r>
            <w:r>
              <w:softHyphen/>
              <w:t>той</w:t>
            </w:r>
            <w:r>
              <w:softHyphen/>
              <w:t>чиво</w:t>
            </w:r>
            <w:r>
              <w:softHyphen/>
              <w:t>сти</w:t>
            </w:r>
          </w:p>
        </w:tc>
        <w:tc>
          <w:tcPr>
            <w:tcW w:w="717" w:type="dxa"/>
          </w:tcPr>
          <w:p w:rsidR="00000000" w:rsidRDefault="000F226C">
            <w:pPr>
              <w:tabs>
                <w:tab w:val="left" w:pos="1701"/>
                <w:tab w:val="right" w:pos="6237"/>
              </w:tabs>
              <w:ind w:firstLine="0"/>
              <w:jc w:val="center"/>
              <w:rPr>
                <w:b/>
                <w:sz w:val="16"/>
              </w:rPr>
            </w:pPr>
            <w:r>
              <w:rPr>
                <w:b/>
                <w:sz w:val="16"/>
              </w:rPr>
              <w:t>стати</w:t>
            </w:r>
            <w:r>
              <w:rPr>
                <w:b/>
                <w:sz w:val="16"/>
              </w:rPr>
              <w:softHyphen/>
              <w:t>чески опре</w:t>
            </w:r>
            <w:r>
              <w:rPr>
                <w:b/>
                <w:sz w:val="16"/>
              </w:rPr>
              <w:softHyphen/>
              <w:t>дели</w:t>
            </w:r>
            <w:r>
              <w:rPr>
                <w:b/>
                <w:sz w:val="16"/>
              </w:rPr>
              <w:softHyphen/>
              <w:t>мых про</w:t>
            </w:r>
            <w:r>
              <w:rPr>
                <w:b/>
                <w:sz w:val="16"/>
              </w:rPr>
              <w:softHyphen/>
              <w:t>лет</w:t>
            </w:r>
            <w:r>
              <w:rPr>
                <w:b/>
                <w:sz w:val="16"/>
              </w:rPr>
              <w:softHyphen/>
              <w:t>ных строе</w:t>
            </w:r>
            <w:r>
              <w:rPr>
                <w:b/>
                <w:sz w:val="16"/>
              </w:rPr>
              <w:softHyphen/>
              <w:t>ний желез</w:t>
            </w:r>
            <w:r>
              <w:rPr>
                <w:b/>
                <w:sz w:val="16"/>
              </w:rPr>
              <w:softHyphen/>
              <w:t>нодо</w:t>
            </w:r>
            <w:r>
              <w:rPr>
                <w:b/>
                <w:sz w:val="16"/>
              </w:rPr>
              <w:softHyphen/>
              <w:t>рож</w:t>
            </w:r>
            <w:r>
              <w:rPr>
                <w:b/>
                <w:sz w:val="16"/>
              </w:rPr>
              <w:softHyphen/>
              <w:t>ных мо</w:t>
            </w:r>
            <w:r>
              <w:rPr>
                <w:b/>
                <w:sz w:val="16"/>
              </w:rPr>
              <w:t>с</w:t>
            </w:r>
            <w:r>
              <w:rPr>
                <w:b/>
                <w:sz w:val="16"/>
              </w:rPr>
              <w:t>тов</w:t>
            </w:r>
          </w:p>
        </w:tc>
        <w:tc>
          <w:tcPr>
            <w:tcW w:w="717" w:type="dxa"/>
          </w:tcPr>
          <w:p w:rsidR="00000000" w:rsidRDefault="000F226C">
            <w:pPr>
              <w:tabs>
                <w:tab w:val="left" w:pos="1701"/>
                <w:tab w:val="right" w:pos="6237"/>
              </w:tabs>
              <w:ind w:firstLine="0"/>
              <w:jc w:val="center"/>
              <w:rPr>
                <w:b/>
                <w:sz w:val="16"/>
              </w:rPr>
            </w:pPr>
            <w:r>
              <w:rPr>
                <w:b/>
                <w:sz w:val="16"/>
              </w:rPr>
              <w:t>про</w:t>
            </w:r>
            <w:r>
              <w:rPr>
                <w:b/>
                <w:sz w:val="16"/>
              </w:rPr>
              <w:softHyphen/>
              <w:t>лет</w:t>
            </w:r>
            <w:r>
              <w:rPr>
                <w:b/>
                <w:sz w:val="16"/>
              </w:rPr>
              <w:softHyphen/>
              <w:t>ных строе</w:t>
            </w:r>
            <w:r>
              <w:rPr>
                <w:b/>
                <w:sz w:val="16"/>
              </w:rPr>
              <w:softHyphen/>
              <w:t>ний авто</w:t>
            </w:r>
            <w:r>
              <w:rPr>
                <w:b/>
                <w:sz w:val="16"/>
              </w:rPr>
              <w:softHyphen/>
              <w:t>дорож</w:t>
            </w:r>
            <w:r>
              <w:rPr>
                <w:b/>
                <w:sz w:val="16"/>
              </w:rPr>
              <w:softHyphen/>
              <w:t>ных и город</w:t>
            </w:r>
            <w:r>
              <w:rPr>
                <w:b/>
                <w:sz w:val="16"/>
              </w:rPr>
              <w:softHyphen/>
              <w:t>ских мос</w:t>
            </w:r>
            <w:r>
              <w:rPr>
                <w:b/>
                <w:sz w:val="16"/>
              </w:rPr>
              <w:softHyphen/>
              <w:t>тов</w:t>
            </w:r>
          </w:p>
        </w:tc>
        <w:tc>
          <w:tcPr>
            <w:tcW w:w="717" w:type="dxa"/>
          </w:tcPr>
          <w:p w:rsidR="00000000" w:rsidRDefault="000F226C">
            <w:pPr>
              <w:tabs>
                <w:tab w:val="left" w:pos="1701"/>
                <w:tab w:val="right" w:pos="6237"/>
              </w:tabs>
              <w:ind w:firstLine="0"/>
              <w:jc w:val="center"/>
              <w:rPr>
                <w:b/>
                <w:sz w:val="16"/>
              </w:rPr>
            </w:pPr>
          </w:p>
          <w:p w:rsidR="00000000" w:rsidRDefault="000F226C">
            <w:pPr>
              <w:tabs>
                <w:tab w:val="left" w:pos="1701"/>
                <w:tab w:val="right" w:pos="6237"/>
              </w:tabs>
              <w:ind w:firstLine="0"/>
              <w:jc w:val="center"/>
              <w:rPr>
                <w:b/>
                <w:sz w:val="16"/>
              </w:rPr>
            </w:pPr>
            <w:r>
              <w:rPr>
                <w:b/>
                <w:sz w:val="16"/>
              </w:rPr>
              <w:t>по обра</w:t>
            </w:r>
            <w:r>
              <w:rPr>
                <w:b/>
                <w:sz w:val="16"/>
              </w:rPr>
              <w:softHyphen/>
              <w:t>зова</w:t>
            </w:r>
            <w:r>
              <w:rPr>
                <w:b/>
                <w:sz w:val="16"/>
              </w:rPr>
              <w:softHyphen/>
              <w:t>нию тре</w:t>
            </w:r>
            <w:r>
              <w:rPr>
                <w:b/>
                <w:sz w:val="16"/>
              </w:rPr>
              <w:softHyphen/>
              <w:t>щин</w:t>
            </w:r>
          </w:p>
        </w:tc>
        <w:tc>
          <w:tcPr>
            <w:tcW w:w="717" w:type="dxa"/>
          </w:tcPr>
          <w:p w:rsidR="00000000" w:rsidRDefault="000F226C">
            <w:pPr>
              <w:tabs>
                <w:tab w:val="left" w:pos="1701"/>
                <w:tab w:val="right" w:pos="6237"/>
              </w:tabs>
              <w:ind w:firstLine="0"/>
              <w:jc w:val="center"/>
              <w:rPr>
                <w:b/>
                <w:sz w:val="16"/>
              </w:rPr>
            </w:pPr>
          </w:p>
          <w:p w:rsidR="00000000" w:rsidRDefault="000F226C">
            <w:pPr>
              <w:tabs>
                <w:tab w:val="left" w:pos="1701"/>
                <w:tab w:val="right" w:pos="6237"/>
              </w:tabs>
              <w:ind w:firstLine="0"/>
              <w:jc w:val="center"/>
              <w:rPr>
                <w:b/>
                <w:sz w:val="16"/>
              </w:rPr>
            </w:pPr>
            <w:r>
              <w:rPr>
                <w:b/>
                <w:sz w:val="16"/>
              </w:rPr>
              <w:t xml:space="preserve">по </w:t>
            </w:r>
            <w:r>
              <w:rPr>
                <w:b/>
                <w:sz w:val="16"/>
              </w:rPr>
              <w:br/>
              <w:t>ра</w:t>
            </w:r>
            <w:r>
              <w:rPr>
                <w:b/>
                <w:sz w:val="16"/>
              </w:rPr>
              <w:softHyphen/>
              <w:t>скры</w:t>
            </w:r>
            <w:r>
              <w:rPr>
                <w:b/>
                <w:sz w:val="16"/>
              </w:rPr>
              <w:softHyphen/>
              <w:t>тию тре</w:t>
            </w:r>
            <w:r>
              <w:rPr>
                <w:b/>
                <w:sz w:val="16"/>
              </w:rPr>
              <w:softHyphen/>
              <w:t>щин</w:t>
            </w:r>
          </w:p>
        </w:tc>
        <w:tc>
          <w:tcPr>
            <w:tcW w:w="717" w:type="dxa"/>
            <w:tcBorders>
              <w:top w:val="nil"/>
            </w:tcBorders>
          </w:tcPr>
          <w:p w:rsidR="00000000" w:rsidRDefault="000F226C">
            <w:pPr>
              <w:tabs>
                <w:tab w:val="left" w:pos="1701"/>
                <w:tab w:val="right" w:pos="6237"/>
              </w:tabs>
              <w:ind w:firstLine="0"/>
              <w:jc w:val="center"/>
            </w:pPr>
            <w:r>
              <w:t>каль</w:t>
            </w:r>
            <w:r>
              <w:softHyphen/>
              <w:t>ной и гори</w:t>
            </w:r>
            <w:r>
              <w:softHyphen/>
              <w:t>зон</w:t>
            </w:r>
            <w:r>
              <w:softHyphen/>
              <w:t>таль</w:t>
            </w:r>
            <w:r>
              <w:softHyphen/>
              <w:t>ной жест</w:t>
            </w:r>
            <w:r>
              <w:softHyphen/>
              <w:t>кости</w:t>
            </w:r>
          </w:p>
        </w:tc>
        <w:tc>
          <w:tcPr>
            <w:tcW w:w="717" w:type="dxa"/>
            <w:tcBorders>
              <w:top w:val="nil"/>
            </w:tcBorders>
          </w:tcPr>
          <w:p w:rsidR="00000000" w:rsidRDefault="000F226C">
            <w:pPr>
              <w:tabs>
                <w:tab w:val="left" w:pos="1701"/>
                <w:tab w:val="right" w:pos="6237"/>
              </w:tabs>
              <w:ind w:firstLine="0"/>
              <w:jc w:val="center"/>
            </w:pPr>
            <w:r>
              <w:t>строи</w:t>
            </w:r>
            <w:r>
              <w:softHyphen/>
              <w:t>тель</w:t>
            </w:r>
            <w:r>
              <w:softHyphen/>
              <w:t>ного подъ</w:t>
            </w:r>
            <w:r>
              <w:softHyphen/>
              <w:t>ема (для кон</w:t>
            </w:r>
            <w:r>
              <w:softHyphen/>
              <w:t>стру</w:t>
            </w:r>
            <w:r>
              <w:softHyphen/>
              <w:t>к</w:t>
            </w:r>
            <w:r>
              <w:softHyphen/>
              <w:t>ций со сбор</w:t>
            </w:r>
            <w:r>
              <w:softHyphen/>
              <w:t>ной пли</w:t>
            </w:r>
            <w:r>
              <w:softHyphen/>
              <w:t>той)</w:t>
            </w:r>
          </w:p>
        </w:tc>
      </w:tr>
      <w:tr w:rsidR="00000000">
        <w:tblPrEx>
          <w:tblCellMar>
            <w:top w:w="0" w:type="dxa"/>
            <w:bottom w:w="0" w:type="dxa"/>
          </w:tblCellMar>
        </w:tblPrEx>
        <w:tc>
          <w:tcPr>
            <w:tcW w:w="1434" w:type="dxa"/>
            <w:tcBorders>
              <w:bottom w:val="nil"/>
            </w:tcBorders>
          </w:tcPr>
          <w:p w:rsidR="00000000" w:rsidRDefault="000F226C">
            <w:pPr>
              <w:tabs>
                <w:tab w:val="left" w:pos="1701"/>
                <w:tab w:val="right" w:pos="6237"/>
              </w:tabs>
              <w:spacing w:before="120"/>
              <w:ind w:firstLine="0"/>
              <w:jc w:val="left"/>
            </w:pPr>
            <w:r>
              <w:t>Постоянные</w:t>
            </w:r>
          </w:p>
        </w:tc>
        <w:tc>
          <w:tcPr>
            <w:tcW w:w="717" w:type="dxa"/>
            <w:tcBorders>
              <w:bottom w:val="nil"/>
            </w:tcBorders>
          </w:tcPr>
          <w:p w:rsidR="00000000" w:rsidRDefault="000F226C">
            <w:pPr>
              <w:tabs>
                <w:tab w:val="left" w:pos="1701"/>
                <w:tab w:val="right" w:pos="6237"/>
              </w:tabs>
              <w:spacing w:before="120"/>
              <w:ind w:firstLine="0"/>
              <w:jc w:val="center"/>
            </w:pPr>
            <w:r>
              <w:rPr>
                <w:lang w:val="en-US"/>
              </w:rPr>
              <w:t>kr, us</w:t>
            </w:r>
          </w:p>
        </w:tc>
        <w:tc>
          <w:tcPr>
            <w:tcW w:w="717" w:type="dxa"/>
            <w:tcBorders>
              <w:bottom w:val="nil"/>
            </w:tcBorders>
          </w:tcPr>
          <w:p w:rsidR="00000000" w:rsidRDefault="000F226C">
            <w:pPr>
              <w:tabs>
                <w:tab w:val="left" w:pos="1701"/>
                <w:tab w:val="right" w:pos="6237"/>
              </w:tabs>
              <w:spacing w:before="120"/>
              <w:ind w:firstLine="0"/>
              <w:jc w:val="center"/>
            </w:pPr>
            <w:r>
              <w:rPr>
                <w:lang w:val="en-US"/>
              </w:rPr>
              <w:t>vkr,us</w:t>
            </w:r>
          </w:p>
        </w:tc>
        <w:tc>
          <w:tcPr>
            <w:tcW w:w="717" w:type="dxa"/>
            <w:tcBorders>
              <w:bottom w:val="nil"/>
            </w:tcBorders>
          </w:tcPr>
          <w:p w:rsidR="00000000" w:rsidRDefault="000F226C">
            <w:pPr>
              <w:tabs>
                <w:tab w:val="left" w:pos="1701"/>
                <w:tab w:val="right" w:pos="6237"/>
              </w:tabs>
              <w:spacing w:before="120"/>
              <w:ind w:firstLine="0"/>
              <w:jc w:val="center"/>
            </w:pPr>
            <w:r>
              <w:rPr>
                <w:lang w:val="en-US"/>
              </w:rPr>
              <w:t>kr, us</w:t>
            </w:r>
          </w:p>
        </w:tc>
        <w:tc>
          <w:tcPr>
            <w:tcW w:w="717" w:type="dxa"/>
            <w:tcBorders>
              <w:bottom w:val="nil"/>
            </w:tcBorders>
          </w:tcPr>
          <w:p w:rsidR="00000000" w:rsidRDefault="000F226C">
            <w:pPr>
              <w:tabs>
                <w:tab w:val="left" w:pos="1701"/>
                <w:tab w:val="right" w:pos="6237"/>
              </w:tabs>
              <w:spacing w:before="120"/>
              <w:ind w:firstLine="0"/>
              <w:jc w:val="center"/>
            </w:pPr>
            <w:r>
              <w:rPr>
                <w:lang w:val="en-US"/>
              </w:rPr>
              <w:t>kr, us</w:t>
            </w:r>
          </w:p>
        </w:tc>
        <w:tc>
          <w:tcPr>
            <w:tcW w:w="717" w:type="dxa"/>
            <w:tcBorders>
              <w:bottom w:val="nil"/>
            </w:tcBorders>
          </w:tcPr>
          <w:p w:rsidR="00000000" w:rsidRDefault="000F226C">
            <w:pPr>
              <w:tabs>
                <w:tab w:val="left" w:pos="1701"/>
                <w:tab w:val="right" w:pos="6237"/>
              </w:tabs>
              <w:spacing w:before="120"/>
              <w:ind w:firstLine="0"/>
              <w:jc w:val="center"/>
            </w:pPr>
            <w:r>
              <w:rPr>
                <w:lang w:val="en-US"/>
              </w:rPr>
              <w:t>kr, us</w:t>
            </w:r>
          </w:p>
        </w:tc>
        <w:tc>
          <w:tcPr>
            <w:tcW w:w="717" w:type="dxa"/>
            <w:tcBorders>
              <w:bottom w:val="nil"/>
            </w:tcBorders>
          </w:tcPr>
          <w:p w:rsidR="00000000" w:rsidRDefault="000F226C">
            <w:pPr>
              <w:tabs>
                <w:tab w:val="left" w:pos="1701"/>
                <w:tab w:val="right" w:pos="6237"/>
              </w:tabs>
              <w:spacing w:before="120"/>
              <w:ind w:firstLine="0"/>
              <w:jc w:val="center"/>
            </w:pPr>
            <w:r>
              <w:rPr>
                <w:lang w:val="en-US"/>
              </w:rPr>
              <w:t>-</w:t>
            </w:r>
          </w:p>
        </w:tc>
        <w:tc>
          <w:tcPr>
            <w:tcW w:w="717" w:type="dxa"/>
            <w:tcBorders>
              <w:bottom w:val="nil"/>
            </w:tcBorders>
          </w:tcPr>
          <w:p w:rsidR="00000000" w:rsidRDefault="000F226C">
            <w:pPr>
              <w:tabs>
                <w:tab w:val="left" w:pos="1701"/>
                <w:tab w:val="right" w:pos="6237"/>
              </w:tabs>
              <w:spacing w:before="120"/>
              <w:ind w:firstLine="0"/>
              <w:jc w:val="center"/>
            </w:pPr>
            <w:r>
              <w:rPr>
                <w:lang w:val="en-US"/>
              </w:rPr>
              <w:t>kr, us</w:t>
            </w:r>
          </w:p>
        </w:tc>
      </w:tr>
      <w:tr w:rsidR="00000000">
        <w:tblPrEx>
          <w:tblCellMar>
            <w:top w:w="0" w:type="dxa"/>
            <w:bottom w:w="0" w:type="dxa"/>
          </w:tblCellMar>
        </w:tblPrEx>
        <w:tc>
          <w:tcPr>
            <w:tcW w:w="1434" w:type="dxa"/>
            <w:tcBorders>
              <w:top w:val="nil"/>
              <w:bottom w:val="nil"/>
            </w:tcBorders>
          </w:tcPr>
          <w:p w:rsidR="00000000" w:rsidRDefault="000F226C">
            <w:pPr>
              <w:tabs>
                <w:tab w:val="left" w:pos="1701"/>
                <w:tab w:val="right" w:pos="6237"/>
              </w:tabs>
              <w:spacing w:before="120"/>
              <w:ind w:firstLine="0"/>
              <w:jc w:val="left"/>
            </w:pPr>
            <w:r>
              <w:t>Временные вертикальные</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cr, pl</w:t>
            </w:r>
          </w:p>
        </w:tc>
        <w:tc>
          <w:tcPr>
            <w:tcW w:w="717" w:type="dxa"/>
            <w:tcBorders>
              <w:top w:val="nil"/>
              <w:bottom w:val="nil"/>
            </w:tcBorders>
          </w:tcPr>
          <w:p w:rsidR="00000000" w:rsidRDefault="000F226C">
            <w:pPr>
              <w:tabs>
                <w:tab w:val="left" w:pos="1701"/>
                <w:tab w:val="right" w:pos="6237"/>
              </w:tabs>
              <w:spacing w:before="120"/>
              <w:ind w:firstLine="0"/>
              <w:jc w:val="center"/>
            </w:pPr>
            <w:r>
              <w:rPr>
                <w:lang w:val="en-US"/>
              </w:rPr>
              <w:t>vkr,us</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cr</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wud</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cr</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wud</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wud</w:t>
            </w:r>
          </w:p>
        </w:tc>
      </w:tr>
      <w:tr w:rsidR="00000000">
        <w:tblPrEx>
          <w:tblCellMar>
            <w:top w:w="0" w:type="dxa"/>
            <w:bottom w:w="0" w:type="dxa"/>
          </w:tblCellMar>
        </w:tblPrEx>
        <w:tc>
          <w:tcPr>
            <w:tcW w:w="1434" w:type="dxa"/>
            <w:tcBorders>
              <w:top w:val="nil"/>
              <w:bottom w:val="nil"/>
            </w:tcBorders>
          </w:tcPr>
          <w:p w:rsidR="00000000" w:rsidRDefault="000F226C">
            <w:pPr>
              <w:tabs>
                <w:tab w:val="left" w:pos="1701"/>
                <w:tab w:val="right" w:pos="6237"/>
              </w:tabs>
              <w:spacing w:before="120"/>
              <w:ind w:firstLine="0"/>
              <w:jc w:val="left"/>
            </w:pPr>
            <w:r>
              <w:t>Температур</w:t>
            </w:r>
            <w:r>
              <w:softHyphen/>
              <w:t>ные и усад</w:t>
            </w:r>
            <w:r>
              <w:t>о</w:t>
            </w:r>
            <w:r>
              <w:t>чные</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cr, pl</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wud</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cr</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w:t>
            </w:r>
          </w:p>
        </w:tc>
      </w:tr>
      <w:tr w:rsidR="00000000">
        <w:tblPrEx>
          <w:tblCellMar>
            <w:top w:w="0" w:type="dxa"/>
            <w:bottom w:w="0" w:type="dxa"/>
          </w:tblCellMar>
        </w:tblPrEx>
        <w:tc>
          <w:tcPr>
            <w:tcW w:w="1434" w:type="dxa"/>
            <w:tcBorders>
              <w:top w:val="nil"/>
              <w:bottom w:val="nil"/>
            </w:tcBorders>
          </w:tcPr>
          <w:p w:rsidR="00000000" w:rsidRDefault="000F226C">
            <w:pPr>
              <w:tabs>
                <w:tab w:val="left" w:pos="1701"/>
                <w:tab w:val="right" w:pos="6237"/>
              </w:tabs>
              <w:spacing w:before="120"/>
              <w:ind w:firstLine="0"/>
              <w:jc w:val="left"/>
            </w:pPr>
            <w:r>
              <w:t xml:space="preserve">Временные </w:t>
            </w:r>
            <w:r>
              <w:lastRenderedPageBreak/>
              <w:t>поперечные горизонталь</w:t>
            </w:r>
            <w:r>
              <w:softHyphen/>
              <w:t>ные</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lastRenderedPageBreak/>
              <w:t>pl</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wud</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w:t>
            </w:r>
          </w:p>
        </w:tc>
      </w:tr>
      <w:tr w:rsidR="00000000">
        <w:tblPrEx>
          <w:tblCellMar>
            <w:top w:w="0" w:type="dxa"/>
            <w:bottom w:w="0" w:type="dxa"/>
          </w:tblCellMar>
        </w:tblPrEx>
        <w:tc>
          <w:tcPr>
            <w:tcW w:w="1434" w:type="dxa"/>
            <w:tcBorders>
              <w:top w:val="nil"/>
            </w:tcBorders>
          </w:tcPr>
          <w:p w:rsidR="00000000" w:rsidRDefault="000F226C">
            <w:pPr>
              <w:tabs>
                <w:tab w:val="left" w:pos="1701"/>
                <w:tab w:val="right" w:pos="6237"/>
              </w:tabs>
              <w:spacing w:before="120"/>
              <w:ind w:firstLine="0"/>
              <w:jc w:val="left"/>
            </w:pPr>
            <w:r>
              <w:lastRenderedPageBreak/>
              <w:t>При тран</w:t>
            </w:r>
            <w:r>
              <w:t>с</w:t>
            </w:r>
            <w:r>
              <w:t>портирова</w:t>
            </w:r>
            <w:r>
              <w:softHyphen/>
              <w:t>ни</w:t>
            </w:r>
            <w:r>
              <w:t>и, монт</w:t>
            </w:r>
            <w:r>
              <w:t>а</w:t>
            </w:r>
            <w:r>
              <w:t>же, предв</w:t>
            </w:r>
            <w:r>
              <w:t>а</w:t>
            </w:r>
            <w:r>
              <w:t>ритель</w:t>
            </w:r>
            <w:r>
              <w:softHyphen/>
              <w:t>ном напряжении и регулир</w:t>
            </w:r>
            <w:r>
              <w:t>о</w:t>
            </w:r>
            <w:r>
              <w:t>вании</w:t>
            </w:r>
          </w:p>
        </w:tc>
        <w:tc>
          <w:tcPr>
            <w:tcW w:w="717" w:type="dxa"/>
            <w:tcBorders>
              <w:top w:val="nil"/>
            </w:tcBorders>
          </w:tcPr>
          <w:p w:rsidR="00000000" w:rsidRDefault="000F226C">
            <w:pPr>
              <w:tabs>
                <w:tab w:val="left" w:pos="1701"/>
                <w:tab w:val="right" w:pos="6237"/>
              </w:tabs>
              <w:spacing w:before="120"/>
              <w:ind w:firstLine="0"/>
              <w:jc w:val="center"/>
              <w:rPr>
                <w:lang w:val="en-US"/>
              </w:rPr>
            </w:pPr>
            <w:r>
              <w:rPr>
                <w:lang w:val="en-US"/>
              </w:rPr>
              <w:t>wud</w:t>
            </w:r>
          </w:p>
        </w:tc>
        <w:tc>
          <w:tcPr>
            <w:tcW w:w="717" w:type="dxa"/>
            <w:tcBorders>
              <w:top w:val="nil"/>
            </w:tcBorders>
          </w:tcPr>
          <w:p w:rsidR="00000000" w:rsidRDefault="000F226C">
            <w:pPr>
              <w:tabs>
                <w:tab w:val="left" w:pos="1701"/>
                <w:tab w:val="right" w:pos="6237"/>
              </w:tabs>
              <w:spacing w:before="120"/>
              <w:ind w:firstLine="0"/>
              <w:jc w:val="center"/>
              <w:rPr>
                <w:lang w:val="en-US"/>
              </w:rPr>
            </w:pPr>
            <w:r>
              <w:rPr>
                <w:lang w:val="en-US"/>
              </w:rPr>
              <w:t>-</w:t>
            </w:r>
          </w:p>
        </w:tc>
        <w:tc>
          <w:tcPr>
            <w:tcW w:w="717" w:type="dxa"/>
            <w:tcBorders>
              <w:top w:val="nil"/>
            </w:tcBorders>
          </w:tcPr>
          <w:p w:rsidR="00000000" w:rsidRDefault="000F226C">
            <w:pPr>
              <w:tabs>
                <w:tab w:val="left" w:pos="1701"/>
                <w:tab w:val="right" w:pos="6237"/>
              </w:tabs>
              <w:spacing w:before="120"/>
              <w:ind w:firstLine="0"/>
              <w:jc w:val="center"/>
              <w:rPr>
                <w:lang w:val="en-US"/>
              </w:rPr>
            </w:pPr>
            <w:r>
              <w:rPr>
                <w:lang w:val="en-US"/>
              </w:rPr>
              <w:t>-</w:t>
            </w:r>
          </w:p>
        </w:tc>
        <w:tc>
          <w:tcPr>
            <w:tcW w:w="717" w:type="dxa"/>
            <w:tcBorders>
              <w:top w:val="nil"/>
            </w:tcBorders>
          </w:tcPr>
          <w:p w:rsidR="00000000" w:rsidRDefault="000F226C">
            <w:pPr>
              <w:tabs>
                <w:tab w:val="left" w:pos="1701"/>
                <w:tab w:val="right" w:pos="6237"/>
              </w:tabs>
              <w:spacing w:before="120"/>
              <w:ind w:firstLine="0"/>
              <w:jc w:val="center"/>
              <w:rPr>
                <w:lang w:val="en-US"/>
              </w:rPr>
            </w:pPr>
            <w:r>
              <w:rPr>
                <w:lang w:val="en-US"/>
              </w:rPr>
              <w:t>wud</w:t>
            </w:r>
          </w:p>
        </w:tc>
        <w:tc>
          <w:tcPr>
            <w:tcW w:w="717" w:type="dxa"/>
            <w:tcBorders>
              <w:top w:val="nil"/>
            </w:tcBorders>
          </w:tcPr>
          <w:p w:rsidR="00000000" w:rsidRDefault="000F226C">
            <w:pPr>
              <w:tabs>
                <w:tab w:val="left" w:pos="1701"/>
                <w:tab w:val="right" w:pos="6237"/>
              </w:tabs>
              <w:spacing w:before="120"/>
              <w:ind w:firstLine="0"/>
              <w:jc w:val="center"/>
              <w:rPr>
                <w:lang w:val="en-US"/>
              </w:rPr>
            </w:pPr>
            <w:r>
              <w:rPr>
                <w:lang w:val="en-US"/>
              </w:rPr>
              <w:t>cr</w:t>
            </w:r>
          </w:p>
        </w:tc>
        <w:tc>
          <w:tcPr>
            <w:tcW w:w="717" w:type="dxa"/>
            <w:tcBorders>
              <w:top w:val="nil"/>
            </w:tcBorders>
          </w:tcPr>
          <w:p w:rsidR="00000000" w:rsidRDefault="000F226C">
            <w:pPr>
              <w:tabs>
                <w:tab w:val="left" w:pos="1701"/>
                <w:tab w:val="right" w:pos="6237"/>
              </w:tabs>
              <w:spacing w:before="120"/>
              <w:ind w:firstLine="0"/>
              <w:jc w:val="center"/>
              <w:rPr>
                <w:lang w:val="en-US"/>
              </w:rPr>
            </w:pPr>
            <w:r>
              <w:rPr>
                <w:lang w:val="en-US"/>
              </w:rPr>
              <w:t>-</w:t>
            </w:r>
          </w:p>
        </w:tc>
        <w:tc>
          <w:tcPr>
            <w:tcW w:w="717" w:type="dxa"/>
            <w:tcBorders>
              <w:top w:val="nil"/>
            </w:tcBorders>
          </w:tcPr>
          <w:p w:rsidR="00000000" w:rsidRDefault="000F226C">
            <w:pPr>
              <w:tabs>
                <w:tab w:val="left" w:pos="1701"/>
                <w:tab w:val="right" w:pos="6237"/>
              </w:tabs>
              <w:spacing w:before="120"/>
              <w:ind w:firstLine="0"/>
              <w:jc w:val="center"/>
              <w:rPr>
                <w:lang w:val="en-US"/>
              </w:rPr>
            </w:pPr>
            <w:r>
              <w:rPr>
                <w:lang w:val="en-US"/>
              </w:rPr>
              <w:t>wud</w:t>
            </w:r>
          </w:p>
        </w:tc>
      </w:tr>
    </w:tbl>
    <w:p w:rsidR="00000000" w:rsidRDefault="000F226C">
      <w:pPr>
        <w:tabs>
          <w:tab w:val="left" w:pos="1701"/>
          <w:tab w:val="right" w:pos="6237"/>
        </w:tabs>
        <w:spacing w:before="120"/>
        <w:ind w:firstLine="0"/>
      </w:pPr>
      <w:r>
        <w:t xml:space="preserve">В табл. 90 обозначено: </w:t>
      </w:r>
    </w:p>
    <w:p w:rsidR="00000000" w:rsidRDefault="000F226C">
      <w:pPr>
        <w:tabs>
          <w:tab w:val="left" w:pos="1701"/>
          <w:tab w:val="right" w:pos="6237"/>
        </w:tabs>
      </w:pPr>
      <w:r>
        <w:t>kr — ползучесть бетона;</w:t>
      </w:r>
    </w:p>
    <w:p w:rsidR="00000000" w:rsidRDefault="000F226C">
      <w:pPr>
        <w:tabs>
          <w:tab w:val="left" w:pos="1701"/>
          <w:tab w:val="right" w:pos="6237"/>
        </w:tabs>
      </w:pPr>
      <w:r>
        <w:rPr>
          <w:lang w:val="en-US"/>
        </w:rPr>
        <w:t>us</w:t>
      </w:r>
      <w:r>
        <w:t xml:space="preserve"> — обжатие поперечных швов сборной железобетонной плиты; </w:t>
      </w:r>
    </w:p>
    <w:p w:rsidR="00000000" w:rsidRDefault="000F226C">
      <w:pPr>
        <w:tabs>
          <w:tab w:val="left" w:pos="1701"/>
          <w:tab w:val="right" w:pos="6237"/>
        </w:tabs>
      </w:pPr>
      <w:r>
        <w:t>vkr — виброползучесть бетона;</w:t>
      </w:r>
    </w:p>
    <w:p w:rsidR="00000000" w:rsidRDefault="000F226C">
      <w:pPr>
        <w:tabs>
          <w:tab w:val="left" w:pos="1701"/>
          <w:tab w:val="right" w:pos="6237"/>
        </w:tabs>
        <w:ind w:left="851" w:hanging="567"/>
      </w:pPr>
      <w:r>
        <w:t xml:space="preserve">cr — поперечные трещины в железобетоне (от всей совокупности действующих нагрузок); </w:t>
      </w:r>
    </w:p>
    <w:p w:rsidR="00000000" w:rsidRDefault="000F226C">
      <w:pPr>
        <w:tabs>
          <w:tab w:val="left" w:pos="1701"/>
          <w:tab w:val="right" w:pos="6237"/>
        </w:tabs>
        <w:ind w:left="851" w:hanging="567"/>
        <w:rPr>
          <w:lang w:val="en-US"/>
        </w:rPr>
      </w:pPr>
      <w:r>
        <w:t>р</w:t>
      </w:r>
      <w:r>
        <w:rPr>
          <w:lang w:val="en-US"/>
        </w:rPr>
        <w:t>l</w:t>
      </w:r>
      <w:r>
        <w:t xml:space="preserve"> — ограниченные пластические деформации стали и бетона (от всей совокупности действующих нагрузок и только при проверке сеч</w:t>
      </w:r>
      <w:r>
        <w:t>е</w:t>
      </w:r>
      <w:r>
        <w:t xml:space="preserve">ния); </w:t>
      </w:r>
    </w:p>
    <w:p w:rsidR="00000000" w:rsidRDefault="000F226C">
      <w:pPr>
        <w:tabs>
          <w:tab w:val="left" w:pos="1701"/>
          <w:tab w:val="right" w:pos="6237"/>
        </w:tabs>
      </w:pPr>
      <w:r>
        <w:t>wud — без учета неупругих деформаций;</w:t>
      </w:r>
    </w:p>
    <w:p w:rsidR="00000000" w:rsidRDefault="000F226C">
      <w:pPr>
        <w:tabs>
          <w:tab w:val="left" w:pos="1701"/>
          <w:tab w:val="right" w:pos="6237"/>
        </w:tabs>
        <w:ind w:firstLine="0"/>
      </w:pPr>
      <w:r>
        <w:t>тире обозначает, что расчет не производи</w:t>
      </w:r>
      <w:r>
        <w:t>тся.</w:t>
      </w:r>
    </w:p>
    <w:p w:rsidR="00000000" w:rsidRDefault="000F226C">
      <w:pPr>
        <w:tabs>
          <w:tab w:val="left" w:pos="1701"/>
          <w:tab w:val="right" w:pos="6237"/>
        </w:tabs>
        <w:spacing w:before="120"/>
      </w:pPr>
      <w:r>
        <w:rPr>
          <w:b/>
        </w:rPr>
        <w:t>5.7.</w:t>
      </w:r>
      <w:r>
        <w:t xml:space="preserve"> Ползучесть бетона необходимо учитывать при определении усилий и моментов от постоянных нагрузок и воздействий, если н</w:t>
      </w:r>
      <w:r>
        <w:t>а</w:t>
      </w:r>
      <w:r>
        <w:t>ибольшие напряжения в бетоне от них превосходят 0,2</w:t>
      </w:r>
      <w:r>
        <w:rPr>
          <w:lang w:val="en-US"/>
        </w:rPr>
        <w:t xml:space="preserve"> R</w:t>
      </w:r>
      <w:r>
        <w:rPr>
          <w:vertAlign w:val="subscript"/>
          <w:lang w:val="en-US"/>
        </w:rPr>
        <w:t>b</w:t>
      </w:r>
      <w:r>
        <w:rPr>
          <w:lang w:val="en-US"/>
        </w:rPr>
        <w:t>,</w:t>
      </w:r>
      <w:r>
        <w:t xml:space="preserve"> где</w:t>
      </w:r>
      <w:r>
        <w:rPr>
          <w:lang w:val="en-US"/>
        </w:rPr>
        <w:t xml:space="preserve"> R</w:t>
      </w:r>
      <w:r>
        <w:rPr>
          <w:vertAlign w:val="subscript"/>
          <w:lang w:val="en-US"/>
        </w:rPr>
        <w:t>b</w:t>
      </w:r>
      <w:r>
        <w:t xml:space="preserve"> — расчетное сопротивление бетона сжатию по п. 3.24*</w:t>
      </w:r>
      <w:r>
        <w:rPr>
          <w:lang w:val="en-US"/>
        </w:rPr>
        <w:t>.</w:t>
      </w:r>
    </w:p>
    <w:p w:rsidR="00000000" w:rsidRDefault="000F226C">
      <w:pPr>
        <w:tabs>
          <w:tab w:val="left" w:pos="1701"/>
          <w:tab w:val="right" w:pos="6237"/>
        </w:tabs>
      </w:pPr>
      <w:r>
        <w:t>При определении влияния ползучести бетона на сталежелезоб</w:t>
      </w:r>
      <w:r>
        <w:t>е</w:t>
      </w:r>
      <w:r>
        <w:t>тонную конструкцию следует, как правило, учитывать изгибную жесткость желез</w:t>
      </w:r>
      <w:r>
        <w:t>о</w:t>
      </w:r>
      <w:r>
        <w:t>бетонной части конструкции E</w:t>
      </w:r>
      <w:r>
        <w:rPr>
          <w:vertAlign w:val="subscript"/>
          <w:lang w:val="en-US"/>
        </w:rPr>
        <w:t>b</w:t>
      </w:r>
      <w:r>
        <w:rPr>
          <w:lang w:val="en-US"/>
        </w:rPr>
        <w:t>I</w:t>
      </w:r>
      <w:r>
        <w:rPr>
          <w:vertAlign w:val="subscript"/>
          <w:lang w:val="en-US"/>
        </w:rPr>
        <w:t>b</w:t>
      </w:r>
      <w:r>
        <w:t>.</w:t>
      </w:r>
    </w:p>
    <w:p w:rsidR="00000000" w:rsidRDefault="000F226C">
      <w:pPr>
        <w:tabs>
          <w:tab w:val="left" w:pos="1701"/>
          <w:tab w:val="right" w:pos="6237"/>
        </w:tabs>
      </w:pPr>
      <w:r>
        <w:t>Ползучесть бетона допускается учитывать приближенно по об</w:t>
      </w:r>
      <w:r>
        <w:t>я</w:t>
      </w:r>
      <w:r>
        <w:t>зательному приложению 19, если Е</w:t>
      </w:r>
      <w:r>
        <w:rPr>
          <w:vertAlign w:val="subscript"/>
          <w:lang w:val="en-US"/>
        </w:rPr>
        <w:t>b</w:t>
      </w:r>
      <w:r>
        <w:rPr>
          <w:lang w:val="en-US"/>
        </w:rPr>
        <w:t>I</w:t>
      </w:r>
      <w:r>
        <w:rPr>
          <w:vertAlign w:val="subscript"/>
          <w:lang w:val="en-US"/>
        </w:rPr>
        <w:t>b</w:t>
      </w:r>
      <w:r>
        <w:rPr>
          <w:lang w:val="en-US"/>
        </w:rPr>
        <w:t xml:space="preserve"> </w:t>
      </w:r>
      <w:r>
        <w:rPr>
          <w:lang w:val="en-US"/>
        </w:rPr>
        <w:sym w:font="Symbol" w:char="F0A3"/>
      </w:r>
      <w:r>
        <w:rPr>
          <w:lang w:val="en-US"/>
        </w:rPr>
        <w:t xml:space="preserve"> </w:t>
      </w:r>
      <w:r>
        <w:t>0,2</w:t>
      </w:r>
      <w:r>
        <w:rPr>
          <w:lang w:val="en-US"/>
        </w:rPr>
        <w:t xml:space="preserve"> E</w:t>
      </w:r>
      <w:r>
        <w:rPr>
          <w:vertAlign w:val="subscript"/>
          <w:lang w:val="en-US"/>
        </w:rPr>
        <w:t>st</w:t>
      </w:r>
      <w:r>
        <w:rPr>
          <w:lang w:val="en-US"/>
        </w:rPr>
        <w:t xml:space="preserve"> I</w:t>
      </w:r>
      <w:r>
        <w:rPr>
          <w:vertAlign w:val="subscript"/>
          <w:lang w:val="en-US"/>
        </w:rPr>
        <w:t>s</w:t>
      </w:r>
      <w:r>
        <w:rPr>
          <w:lang w:val="en-US"/>
        </w:rPr>
        <w:t>;</w:t>
      </w:r>
      <w:r>
        <w:t xml:space="preserve"> здесь</w:t>
      </w:r>
      <w:r>
        <w:rPr>
          <w:lang w:val="en-US"/>
        </w:rPr>
        <w:t xml:space="preserve"> E</w:t>
      </w:r>
      <w:r>
        <w:rPr>
          <w:vertAlign w:val="subscript"/>
          <w:lang w:val="en-US"/>
        </w:rPr>
        <w:t>st</w:t>
      </w:r>
      <w:r>
        <w:rPr>
          <w:lang w:val="en-US"/>
        </w:rPr>
        <w:t xml:space="preserve"> I</w:t>
      </w:r>
      <w:r>
        <w:rPr>
          <w:vertAlign w:val="subscript"/>
          <w:lang w:val="en-US"/>
        </w:rPr>
        <w:t>s</w:t>
      </w:r>
      <w:r>
        <w:t xml:space="preserve"> — изги</w:t>
      </w:r>
      <w:r>
        <w:t>б</w:t>
      </w:r>
      <w:r>
        <w:t>ная жесткость стальной части констру</w:t>
      </w:r>
      <w:r>
        <w:t>к</w:t>
      </w:r>
      <w:r>
        <w:t>ции.</w:t>
      </w:r>
    </w:p>
    <w:p w:rsidR="00000000" w:rsidRDefault="000F226C">
      <w:pPr>
        <w:tabs>
          <w:tab w:val="left" w:pos="1701"/>
          <w:tab w:val="right" w:pos="6237"/>
        </w:tabs>
        <w:rPr>
          <w:lang w:val="en-US"/>
        </w:rPr>
      </w:pPr>
      <w:r>
        <w:t>Потери натяжения напрягаемой арматуры от ползучести бетона, а также дополнительные деформации от обжатия поперечных швов сборной железобетонной плиты следует определять по обязательн</w:t>
      </w:r>
      <w:r>
        <w:t>о</w:t>
      </w:r>
      <w:r>
        <w:t>му пр</w:t>
      </w:r>
      <w:r>
        <w:t>и</w:t>
      </w:r>
      <w:r>
        <w:t>ложению 19.</w:t>
      </w:r>
    </w:p>
    <w:p w:rsidR="00000000" w:rsidRDefault="000F226C">
      <w:pPr>
        <w:tabs>
          <w:tab w:val="left" w:pos="1701"/>
          <w:tab w:val="right" w:pos="6237"/>
        </w:tabs>
      </w:pPr>
      <w:r>
        <w:rPr>
          <w:b/>
        </w:rPr>
        <w:t>5.8.</w:t>
      </w:r>
      <w:r>
        <w:t xml:space="preserve"> Расчет на выносливость зон железнодорожных мостов, в к</w:t>
      </w:r>
      <w:r>
        <w:t>о</w:t>
      </w:r>
      <w:r>
        <w:t>торых временная нагрузка увеличивает сжимающие напряжения в бетоне, следует выполнять с учетом виброползучести бетона по об</w:t>
      </w:r>
      <w:r>
        <w:t>я</w:t>
      </w:r>
      <w:r>
        <w:t>зательному приложению 19.</w:t>
      </w:r>
    </w:p>
    <w:p w:rsidR="00000000" w:rsidRDefault="000F226C">
      <w:pPr>
        <w:tabs>
          <w:tab w:val="left" w:pos="1701"/>
          <w:tab w:val="right" w:pos="6237"/>
        </w:tabs>
      </w:pPr>
      <w:r>
        <w:rPr>
          <w:b/>
        </w:rPr>
        <w:t>5.9.</w:t>
      </w:r>
      <w:r>
        <w:t xml:space="preserve"> Усадку бетона следует учиты</w:t>
      </w:r>
      <w:r>
        <w:t>вать при расчетах на темпер</w:t>
      </w:r>
      <w:r>
        <w:t>а</w:t>
      </w:r>
      <w:r>
        <w:t>турные воздействия. При этом разгружающее влияние усадки бет</w:t>
      </w:r>
      <w:r>
        <w:t>о</w:t>
      </w:r>
      <w:r>
        <w:t>на не учитывае</w:t>
      </w:r>
      <w:r>
        <w:t>т</w:t>
      </w:r>
      <w:r>
        <w:t>ся.</w:t>
      </w:r>
    </w:p>
    <w:p w:rsidR="00000000" w:rsidRDefault="000F226C">
      <w:pPr>
        <w:tabs>
          <w:tab w:val="left" w:pos="1701"/>
          <w:tab w:val="right" w:pos="6237"/>
        </w:tabs>
      </w:pPr>
      <w:r>
        <w:t xml:space="preserve">Предельную относительную деформацию усадки бетона </w:t>
      </w:r>
      <w:r>
        <w:sym w:font="Symbol" w:char="F065"/>
      </w:r>
      <w:r>
        <w:rPr>
          <w:vertAlign w:val="subscript"/>
          <w:lang w:val="en-US"/>
        </w:rPr>
        <w:t>shr</w:t>
      </w:r>
      <w:r>
        <w:t xml:space="preserve"> сл</w:t>
      </w:r>
      <w:r>
        <w:t>е</w:t>
      </w:r>
      <w:r>
        <w:t>дует принимать равной 2</w:t>
      </w:r>
      <w:r>
        <w:sym w:font="Symbol" w:char="F0D7"/>
      </w:r>
      <w:r>
        <w:t>10</w:t>
      </w:r>
      <w:r>
        <w:rPr>
          <w:vertAlign w:val="superscript"/>
          <w:lang w:val="en-US"/>
        </w:rPr>
        <w:t>-4</w:t>
      </w:r>
      <w:r>
        <w:t xml:space="preserve"> для монолитной плиты и 1</w:t>
      </w:r>
      <w:r>
        <w:sym w:font="Symbol" w:char="F0D7"/>
      </w:r>
      <w:r>
        <w:t>10</w:t>
      </w:r>
      <w:r>
        <w:rPr>
          <w:vertAlign w:val="superscript"/>
          <w:lang w:val="en-US"/>
        </w:rPr>
        <w:t>-4</w:t>
      </w:r>
      <w:r>
        <w:t xml:space="preserve"> для сборной плиты.</w:t>
      </w:r>
    </w:p>
    <w:p w:rsidR="00000000" w:rsidRDefault="000F226C">
      <w:pPr>
        <w:tabs>
          <w:tab w:val="left" w:pos="1701"/>
          <w:tab w:val="right" w:pos="6237"/>
        </w:tabs>
      </w:pPr>
      <w:r>
        <w:t>Допускается уравновешенные в пределах поперечного сечения напряжения от усадки бетона определять по обязательному прил</w:t>
      </w:r>
      <w:r>
        <w:t>о</w:t>
      </w:r>
      <w:r>
        <w:t>жению 20.</w:t>
      </w:r>
    </w:p>
    <w:p w:rsidR="00000000" w:rsidRDefault="000F226C">
      <w:pPr>
        <w:tabs>
          <w:tab w:val="left" w:pos="1701"/>
          <w:tab w:val="right" w:pos="6237"/>
        </w:tabs>
      </w:pPr>
      <w:r>
        <w:t>Ползучесть бетона от усадочных напряжений допускается уч</w:t>
      </w:r>
      <w:r>
        <w:t>и</w:t>
      </w:r>
      <w:r>
        <w:t>тывать путем применения в расчетах условного модуля упругости бетона Е</w:t>
      </w:r>
      <w:r>
        <w:rPr>
          <w:vertAlign w:val="subscript"/>
          <w:lang w:val="en-US"/>
        </w:rPr>
        <w:t>ef,shr</w:t>
      </w:r>
      <w:r>
        <w:t xml:space="preserve"> =</w:t>
      </w:r>
      <w:r>
        <w:rPr>
          <w:lang w:val="en-US"/>
        </w:rPr>
        <w:t xml:space="preserve"> </w:t>
      </w:r>
      <w:r>
        <w:t>0,5</w:t>
      </w:r>
      <w:r>
        <w:t>Е</w:t>
      </w:r>
      <w:r>
        <w:rPr>
          <w:vertAlign w:val="subscript"/>
          <w:lang w:val="en-US"/>
        </w:rPr>
        <w:t>b</w:t>
      </w:r>
      <w:r>
        <w:rPr>
          <w:lang w:val="en-US"/>
        </w:rPr>
        <w:t>.</w:t>
      </w:r>
    </w:p>
    <w:p w:rsidR="00000000" w:rsidRDefault="000F226C">
      <w:pPr>
        <w:tabs>
          <w:tab w:val="left" w:pos="1701"/>
          <w:tab w:val="right" w:pos="6237"/>
        </w:tabs>
      </w:pPr>
      <w:r>
        <w:rPr>
          <w:b/>
        </w:rPr>
        <w:t>5.10.</w:t>
      </w:r>
      <w:r>
        <w:t xml:space="preserve"> В расчетах на температурные воздействия следует учит</w:t>
      </w:r>
      <w:r>
        <w:t>ы</w:t>
      </w:r>
      <w:r>
        <w:t>вать разность температур железобетонной и стальной частей сеч</w:t>
      </w:r>
      <w:r>
        <w:t>е</w:t>
      </w:r>
      <w:r>
        <w:t>ния. Разность температур следует определять, как правило, на осн</w:t>
      </w:r>
      <w:r>
        <w:t>о</w:t>
      </w:r>
      <w:r>
        <w:t>вании тепл</w:t>
      </w:r>
      <w:r>
        <w:t>о</w:t>
      </w:r>
      <w:r>
        <w:t>физических расчетов.</w:t>
      </w:r>
    </w:p>
    <w:p w:rsidR="00000000" w:rsidRDefault="000F226C">
      <w:pPr>
        <w:tabs>
          <w:tab w:val="left" w:pos="1701"/>
          <w:tab w:val="right" w:pos="6237"/>
        </w:tabs>
      </w:pPr>
      <w:r>
        <w:lastRenderedPageBreak/>
        <w:t>Расчеты на температурные воздействия допускается выполнять, принимая распределение температур в сечении неизменным по дл</w:t>
      </w:r>
      <w:r>
        <w:t>и</w:t>
      </w:r>
      <w:r>
        <w:t>не сталежелезобетонного пролетного строения и исходя из следу</w:t>
      </w:r>
      <w:r>
        <w:t>ю</w:t>
      </w:r>
      <w:r>
        <w:t>щих нормативных наибольших значений разности температур жел</w:t>
      </w:r>
      <w:r>
        <w:t>е</w:t>
      </w:r>
      <w:r>
        <w:t>зобетонной плиты и стальной конструкции:</w:t>
      </w:r>
    </w:p>
    <w:p w:rsidR="00000000" w:rsidRDefault="000F226C">
      <w:pPr>
        <w:tabs>
          <w:tab w:val="left" w:pos="1701"/>
          <w:tab w:val="right" w:pos="6237"/>
        </w:tabs>
      </w:pPr>
      <w:r>
        <w:t>а) для</w:t>
      </w:r>
      <w:r>
        <w:t xml:space="preserve"> пролетных строений со стальными балками со сплошной сте</w:t>
      </w:r>
      <w:r>
        <w:t>н</w:t>
      </w:r>
      <w:r>
        <w:t>кой при езде поверху (черт. 14, а):</w:t>
      </w:r>
    </w:p>
    <w:p w:rsidR="00000000" w:rsidRDefault="000F226C">
      <w:pPr>
        <w:tabs>
          <w:tab w:val="left" w:pos="1701"/>
          <w:tab w:val="right" w:pos="6237"/>
        </w:tabs>
      </w:pPr>
      <w:r>
        <w:t>в случае, когда температура стали выше, чем железобетона, и б</w:t>
      </w:r>
      <w:r>
        <w:t>а</w:t>
      </w:r>
      <w:r>
        <w:t>лка подвергается нагреву от воздействия солнечных лучей при на</w:t>
      </w:r>
      <w:r>
        <w:t>к</w:t>
      </w:r>
      <w:r>
        <w:t>лоне их к гор</w:t>
      </w:r>
      <w:r>
        <w:t>и</w:t>
      </w:r>
      <w:r>
        <w:t>зонту 30° и более, — 30 °С;</w:t>
      </w:r>
    </w:p>
    <w:p w:rsidR="00000000" w:rsidRDefault="000F226C">
      <w:pPr>
        <w:tabs>
          <w:tab w:val="left" w:pos="1701"/>
          <w:tab w:val="right" w:pos="6237"/>
        </w:tabs>
      </w:pPr>
      <w:r>
        <w:t>в случае, когда температура стали выше, чем железобетона, но балка не подвергается нагреву от воздействия солнечных лучей, — 15 °С;</w:t>
      </w:r>
    </w:p>
    <w:p w:rsidR="00000000" w:rsidRDefault="000F226C">
      <w:pPr>
        <w:tabs>
          <w:tab w:val="left" w:pos="1701"/>
          <w:tab w:val="right" w:pos="6237"/>
        </w:tabs>
      </w:pPr>
      <w:r>
        <w:t>в случае, когда температура стали ниже, чем железобетона, — минус 15 °С;</w:t>
      </w:r>
    </w:p>
    <w:p w:rsidR="00000000" w:rsidRDefault="000F226C">
      <w:pPr>
        <w:tabs>
          <w:tab w:val="left" w:pos="1701"/>
          <w:tab w:val="right" w:pos="6237"/>
        </w:tabs>
      </w:pPr>
      <w:r>
        <w:t>б) для пролетных строений с решетчатыми главным</w:t>
      </w:r>
      <w:r>
        <w:t>и фермами при езде поверху:</w:t>
      </w:r>
    </w:p>
    <w:p w:rsidR="00000000" w:rsidRDefault="000F226C">
      <w:pPr>
        <w:tabs>
          <w:tab w:val="left" w:pos="1701"/>
          <w:tab w:val="right" w:pos="6237"/>
        </w:tabs>
      </w:pPr>
      <w:r>
        <w:t>в случае, когда температура стальных элементов фермы выше, чем железобетона, независимо от условий освещения солнцем, —</w:t>
      </w:r>
      <w:r>
        <w:rPr>
          <w:lang w:val="en-US"/>
        </w:rPr>
        <w:t xml:space="preserve"> </w:t>
      </w:r>
      <w:r>
        <w:t>15 °С;</w:t>
      </w:r>
    </w:p>
    <w:p w:rsidR="00000000" w:rsidRDefault="000F226C">
      <w:pPr>
        <w:tabs>
          <w:tab w:val="left" w:pos="1701"/>
          <w:tab w:val="right" w:pos="6237"/>
        </w:tabs>
      </w:pPr>
      <w:r>
        <w:t>в случае, когда температура стальных элементов фермы ниже, чем жел</w:t>
      </w:r>
      <w:r>
        <w:t>е</w:t>
      </w:r>
      <w:r>
        <w:t>зобетона, — минус 10 °С;</w:t>
      </w:r>
    </w:p>
    <w:p w:rsidR="00000000" w:rsidRDefault="000F226C">
      <w:pPr>
        <w:tabs>
          <w:tab w:val="left" w:pos="1701"/>
          <w:tab w:val="right" w:pos="6237"/>
        </w:tabs>
      </w:pPr>
      <w:r>
        <w:t>в) для пролетных строений с главными балками со сплошной стенкой или с решетчатыми главными фермами и расположенной между ними жел</w:t>
      </w:r>
      <w:r>
        <w:t>е</w:t>
      </w:r>
      <w:r>
        <w:t>зобетонной плитой с ездой понизу или посредине:</w:t>
      </w:r>
    </w:p>
    <w:p w:rsidR="00000000" w:rsidRDefault="000F226C">
      <w:pPr>
        <w:tabs>
          <w:tab w:val="left" w:pos="1701"/>
          <w:tab w:val="right" w:pos="6237"/>
        </w:tabs>
      </w:pPr>
      <w:r>
        <w:t>в случае, когда температура стали выше, чем железобетона, — 20 °С;</w:t>
      </w:r>
    </w:p>
    <w:p w:rsidR="00000000" w:rsidRDefault="000F226C">
      <w:pPr>
        <w:tabs>
          <w:tab w:val="left" w:pos="1701"/>
          <w:tab w:val="right" w:pos="6237"/>
        </w:tabs>
      </w:pPr>
      <w:r>
        <w:t>в случае, когда тем</w:t>
      </w:r>
      <w:r>
        <w:t xml:space="preserve">пература стали ниже, чем железобетона, — минус 15 °С; </w:t>
      </w:r>
    </w:p>
    <w:p w:rsidR="00000000" w:rsidRDefault="000F226C">
      <w:pPr>
        <w:tabs>
          <w:tab w:val="left" w:pos="1701"/>
          <w:tab w:val="right" w:pos="6237"/>
        </w:tabs>
      </w:pPr>
      <w:r>
        <w:t>г) для пролетных строений железнодорожных мостов с безба</w:t>
      </w:r>
      <w:r>
        <w:t>л</w:t>
      </w:r>
      <w:r>
        <w:t>ластной плитой в проезжей части и в пролетных строениях автод</w:t>
      </w:r>
      <w:r>
        <w:t>о</w:t>
      </w:r>
      <w:r>
        <w:t>рожных и городских мостов с ездой поверху без (до) устройства на железобетонной плите проезжей части одежды ездового полотна в случае, когда температура железобетона выше, чем стали, — 20 °С.</w:t>
      </w:r>
    </w:p>
    <w:p w:rsidR="00000000" w:rsidRDefault="000F226C">
      <w:pPr>
        <w:tabs>
          <w:tab w:val="left" w:pos="1701"/>
          <w:tab w:val="right" w:pos="6237"/>
        </w:tabs>
      </w:pPr>
      <w:r>
        <w:t>Определение усилий и напряжений от температурных воздейс</w:t>
      </w:r>
      <w:r>
        <w:t>т</w:t>
      </w:r>
      <w:r>
        <w:t>вий сл</w:t>
      </w:r>
      <w:r>
        <w:t>е</w:t>
      </w:r>
      <w:r>
        <w:t>дует выполнять:</w:t>
      </w:r>
    </w:p>
    <w:p w:rsidR="00000000" w:rsidRDefault="000F226C">
      <w:pPr>
        <w:tabs>
          <w:tab w:val="left" w:pos="1701"/>
          <w:tab w:val="right" w:pos="6237"/>
        </w:tabs>
        <w:rPr>
          <w:lang w:val="en-US"/>
        </w:rPr>
      </w:pPr>
      <w:r>
        <w:t>по подпункту «а» — с принятием по высоте стальной части сеч</w:t>
      </w:r>
      <w:r>
        <w:t>е</w:t>
      </w:r>
      <w:r>
        <w:t>ния кр</w:t>
      </w:r>
      <w:r>
        <w:t>иволинейной эпюры разности температур (черт. 14, б) с орд</w:t>
      </w:r>
      <w:r>
        <w:t>и</w:t>
      </w:r>
      <w:r>
        <w:t xml:space="preserve">натой в </w:t>
      </w:r>
      <w:r>
        <w:rPr>
          <w:lang w:val="en-US"/>
        </w:rPr>
        <w:t>i</w:t>
      </w:r>
      <w:r>
        <w:t>-й то</w:t>
      </w:r>
      <w:r>
        <w:t>ч</w:t>
      </w:r>
      <w:r>
        <w:t>ке</w:t>
      </w:r>
    </w:p>
    <w:p w:rsidR="00000000" w:rsidRDefault="000F226C">
      <w:pPr>
        <w:tabs>
          <w:tab w:val="left" w:pos="1134"/>
          <w:tab w:val="left" w:pos="1701"/>
          <w:tab w:val="right" w:pos="6237"/>
        </w:tabs>
        <w:spacing w:before="120" w:after="120"/>
        <w:rPr>
          <w:lang w:val="en-US"/>
        </w:rPr>
      </w:pPr>
      <w:r>
        <w:rPr>
          <w:lang w:val="en-US"/>
        </w:rPr>
        <w:tab/>
        <w:t>t</w:t>
      </w:r>
      <w:r>
        <w:rPr>
          <w:vertAlign w:val="subscript"/>
          <w:lang w:val="en-US"/>
        </w:rPr>
        <w:t>ni</w:t>
      </w:r>
      <w:r>
        <w:rPr>
          <w:lang w:val="en-US"/>
        </w:rPr>
        <w:t xml:space="preserve"> = t</w:t>
      </w:r>
      <w:r>
        <w:rPr>
          <w:vertAlign w:val="subscript"/>
          <w:lang w:val="en-US"/>
        </w:rPr>
        <w:t>n,max</w:t>
      </w:r>
      <w:r>
        <w:rPr>
          <w:lang w:val="en-US"/>
        </w:rPr>
        <w:t xml:space="preserve"> V</w:t>
      </w:r>
      <w:r>
        <w:rPr>
          <w:vertAlign w:val="subscript"/>
          <w:lang w:val="en-US"/>
        </w:rPr>
        <w:t>ti</w:t>
      </w:r>
      <w:r>
        <w:rPr>
          <w:lang w:val="en-US"/>
        </w:rPr>
        <w:t xml:space="preserve"> = t</w:t>
      </w:r>
      <w:r>
        <w:rPr>
          <w:vertAlign w:val="subscript"/>
          <w:lang w:val="en-US"/>
        </w:rPr>
        <w:t>n,max</w:t>
      </w:r>
      <w:r>
        <w:rPr>
          <w:lang w:val="en-US"/>
        </w:rPr>
        <w:t xml:space="preserve"> </w:t>
      </w:r>
      <w:r>
        <w:rPr>
          <w:position w:val="-30"/>
          <w:lang w:val="en-US"/>
        </w:rPr>
        <w:object w:dxaOrig="2240" w:dyaOrig="780">
          <v:shape id="_x0000_i1280" type="#_x0000_t75" style="width:111.75pt;height:39pt" o:ole="">
            <v:imagedata r:id="rId504" o:title=""/>
          </v:shape>
          <o:OLEObject Type="Embed" ProgID="Equation.2" ShapeID="_x0000_i1280" DrawAspect="Content" ObjectID="_1427234865" r:id="rId505"/>
        </w:object>
      </w:r>
      <w:r>
        <w:rPr>
          <w:lang w:val="en-US"/>
        </w:rPr>
        <w:t xml:space="preserve"> ,</w:t>
      </w:r>
      <w:r>
        <w:rPr>
          <w:lang w:val="en-US"/>
        </w:rPr>
        <w:tab/>
        <w:t>(237)</w:t>
      </w:r>
    </w:p>
    <w:p w:rsidR="00000000" w:rsidRDefault="000F226C">
      <w:pPr>
        <w:tabs>
          <w:tab w:val="left" w:pos="1134"/>
          <w:tab w:val="left" w:pos="1701"/>
          <w:tab w:val="right" w:pos="6237"/>
        </w:tabs>
        <w:ind w:firstLine="0"/>
        <w:rPr>
          <w:lang w:val="en-US"/>
        </w:rPr>
      </w:pPr>
      <w:r>
        <w:t xml:space="preserve">где </w:t>
      </w:r>
      <w:r>
        <w:rPr>
          <w:lang w:val="en-US"/>
        </w:rPr>
        <w:t>Z</w:t>
      </w:r>
      <w:r>
        <w:rPr>
          <w:vertAlign w:val="subscript"/>
          <w:lang w:val="en-US"/>
        </w:rPr>
        <w:t>bl,i</w:t>
      </w:r>
      <w:r>
        <w:rPr>
          <w:lang w:val="en-US"/>
        </w:rPr>
        <w:t xml:space="preserve"> , h</w:t>
      </w:r>
      <w:r>
        <w:rPr>
          <w:vertAlign w:val="subscript"/>
          <w:lang w:val="en-US"/>
        </w:rPr>
        <w:t>w</w:t>
      </w:r>
      <w:r>
        <w:rPr>
          <w:lang w:val="en-US"/>
        </w:rPr>
        <w:t xml:space="preserve"> - </w:t>
      </w:r>
      <w:r>
        <w:t>по черт. 14, а, см;</w:t>
      </w:r>
    </w:p>
    <w:p w:rsidR="00000000" w:rsidRDefault="000F226C">
      <w:pPr>
        <w:tabs>
          <w:tab w:val="left" w:pos="1701"/>
          <w:tab w:val="right" w:pos="6237"/>
        </w:tabs>
      </w:pPr>
      <w:r>
        <w:t>по подпунктам »б» и «в» — с принятием прямоугольной эпюры ра</w:t>
      </w:r>
      <w:r>
        <w:t>з</w:t>
      </w:r>
      <w:r>
        <w:t>ности температур по всей высоте стальной части сечения;</w:t>
      </w:r>
    </w:p>
    <w:p w:rsidR="00000000" w:rsidRDefault="000F226C">
      <w:pPr>
        <w:tabs>
          <w:tab w:val="left" w:pos="1701"/>
          <w:tab w:val="right" w:pos="6237"/>
        </w:tabs>
        <w:rPr>
          <w:lang w:val="en-US"/>
        </w:rPr>
      </w:pPr>
      <w:r>
        <w:t>по подпункту «г» — с принятием криволинейной эпюры разно</w:t>
      </w:r>
      <w:r>
        <w:t>с</w:t>
      </w:r>
      <w:r>
        <w:t>ти темп</w:t>
      </w:r>
      <w:r>
        <w:t>е</w:t>
      </w:r>
      <w:r>
        <w:t xml:space="preserve">ратур по черт 14, в и с ординатой в </w:t>
      </w:r>
      <w:r>
        <w:rPr>
          <w:lang w:val="en-US"/>
        </w:rPr>
        <w:t>i</w:t>
      </w:r>
      <w:r>
        <w:t>-й точке</w:t>
      </w:r>
    </w:p>
    <w:p w:rsidR="00000000" w:rsidRDefault="000F226C">
      <w:pPr>
        <w:tabs>
          <w:tab w:val="left" w:pos="1701"/>
          <w:tab w:val="right" w:pos="6237"/>
        </w:tabs>
        <w:spacing w:before="120" w:after="120"/>
      </w:pPr>
      <w:r>
        <w:rPr>
          <w:lang w:val="en-US"/>
        </w:rPr>
        <w:tab/>
        <w:t>t</w:t>
      </w:r>
      <w:r>
        <w:rPr>
          <w:vertAlign w:val="subscript"/>
          <w:lang w:val="en-US"/>
        </w:rPr>
        <w:t>ni</w:t>
      </w:r>
      <w:r>
        <w:rPr>
          <w:lang w:val="en-US"/>
        </w:rPr>
        <w:t xml:space="preserve"> = t</w:t>
      </w:r>
      <w:r>
        <w:rPr>
          <w:vertAlign w:val="subscript"/>
          <w:lang w:val="en-US"/>
        </w:rPr>
        <w:t>n,max</w:t>
      </w:r>
      <w:r>
        <w:rPr>
          <w:lang w:val="en-US"/>
        </w:rPr>
        <w:t xml:space="preserve"> V</w:t>
      </w:r>
      <w:r>
        <w:rPr>
          <w:lang w:val="en-US"/>
        </w:rPr>
        <w:sym w:font="Symbol" w:char="F0A2"/>
      </w:r>
      <w:r>
        <w:rPr>
          <w:vertAlign w:val="subscript"/>
          <w:lang w:val="en-US"/>
        </w:rPr>
        <w:t>n</w:t>
      </w:r>
      <w:r>
        <w:rPr>
          <w:lang w:val="en-US"/>
        </w:rPr>
        <w:t xml:space="preserve"> = t</w:t>
      </w:r>
      <w:r>
        <w:rPr>
          <w:vertAlign w:val="subscript"/>
          <w:lang w:val="en-US"/>
        </w:rPr>
        <w:t>n,max</w:t>
      </w:r>
      <w:r>
        <w:rPr>
          <w:lang w:val="en-US"/>
        </w:rPr>
        <w:t xml:space="preserve"> </w:t>
      </w:r>
      <w:r>
        <w:rPr>
          <w:position w:val="-26"/>
          <w:lang w:val="en-US"/>
        </w:rPr>
        <w:object w:dxaOrig="1060" w:dyaOrig="700">
          <v:shape id="_x0000_i1281" type="#_x0000_t75" style="width:53.25pt;height:35.25pt" o:ole="">
            <v:imagedata r:id="rId506" o:title=""/>
          </v:shape>
          <o:OLEObject Type="Embed" ProgID="Equation.2" ShapeID="_x0000_i1281" DrawAspect="Content" ObjectID="_1427234866" r:id="rId507"/>
        </w:object>
      </w:r>
      <w:r>
        <w:rPr>
          <w:lang w:val="en-US"/>
        </w:rPr>
        <w:t>,</w:t>
      </w:r>
      <w:r>
        <w:rPr>
          <w:lang w:val="en-US"/>
        </w:rPr>
        <w:tab/>
        <w:t>(238)</w:t>
      </w:r>
    </w:p>
    <w:p w:rsidR="00000000" w:rsidRDefault="000F226C">
      <w:pPr>
        <w:tabs>
          <w:tab w:val="left" w:pos="1701"/>
          <w:tab w:val="right" w:pos="6237"/>
        </w:tabs>
        <w:ind w:firstLine="0"/>
      </w:pPr>
      <w:r>
        <w:t>где</w:t>
      </w:r>
      <w:r>
        <w:rPr>
          <w:lang w:val="en-US"/>
        </w:rPr>
        <w:t xml:space="preserve"> </w:t>
      </w:r>
      <w:r>
        <w:rPr>
          <w:smallCaps/>
          <w:lang w:val="en-US"/>
        </w:rPr>
        <w:t>Z</w:t>
      </w:r>
      <w:r>
        <w:rPr>
          <w:vertAlign w:val="subscript"/>
          <w:lang w:val="en-US"/>
        </w:rPr>
        <w:t>bf,i</w:t>
      </w:r>
      <w:r>
        <w:rPr>
          <w:lang w:val="en-US"/>
        </w:rPr>
        <w:t xml:space="preserve"> -</w:t>
      </w:r>
      <w:r>
        <w:rPr>
          <w:smallCaps/>
        </w:rPr>
        <w:t xml:space="preserve"> </w:t>
      </w:r>
      <w:r>
        <w:t>по черт. 14, в, см.</w:t>
      </w:r>
    </w:p>
    <w:p w:rsidR="00000000" w:rsidRDefault="000F226C">
      <w:pPr>
        <w:tabs>
          <w:tab w:val="left" w:pos="1701"/>
          <w:tab w:val="right" w:pos="6237"/>
        </w:tabs>
      </w:pPr>
      <w:r>
        <w:t xml:space="preserve">В пролетных строениях </w:t>
      </w:r>
      <w:r>
        <w:t>с ездой поверху стальную часть коробч</w:t>
      </w:r>
      <w:r>
        <w:t>а</w:t>
      </w:r>
      <w:r>
        <w:t>того сечения допускается условно разделять на балки двутаврового сечения и при этом учитывать разность температур по черт. 14, б. Допускается уравновешенные в пределах поперечных сечений на</w:t>
      </w:r>
      <w:r>
        <w:t>п</w:t>
      </w:r>
      <w:r>
        <w:t>ряжения от изменений температуры определять по обязательному приложению 20.</w:t>
      </w:r>
    </w:p>
    <w:p w:rsidR="00000000" w:rsidRDefault="00342BD9">
      <w:pPr>
        <w:pStyle w:val="2"/>
        <w:spacing w:before="120" w:after="120"/>
      </w:pPr>
      <w:r>
        <w:rPr>
          <w:noProof/>
        </w:rPr>
        <w:lastRenderedPageBreak/>
        <w:drawing>
          <wp:inline distT="0" distB="0" distL="0" distR="0">
            <wp:extent cx="3952875" cy="2905125"/>
            <wp:effectExtent l="0" t="0" r="9525" b="952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3952875" cy="2905125"/>
                    </a:xfrm>
                    <a:prstGeom prst="rect">
                      <a:avLst/>
                    </a:prstGeom>
                    <a:noFill/>
                    <a:ln>
                      <a:noFill/>
                    </a:ln>
                  </pic:spPr>
                </pic:pic>
              </a:graphicData>
            </a:graphic>
          </wp:inline>
        </w:drawing>
      </w:r>
    </w:p>
    <w:p w:rsidR="00000000" w:rsidRDefault="000F226C">
      <w:pPr>
        <w:pStyle w:val="2"/>
      </w:pPr>
      <w:r>
        <w:t xml:space="preserve">Черт. 14. Поперечное сечение сталежелезобетонной конструкции </w:t>
      </w:r>
      <w:r>
        <w:br/>
        <w:t>и ра</w:t>
      </w:r>
      <w:r>
        <w:t>с</w:t>
      </w:r>
      <w:r>
        <w:t xml:space="preserve">четные эпюры разности температур </w:t>
      </w:r>
    </w:p>
    <w:p w:rsidR="00000000" w:rsidRDefault="000F226C">
      <w:pPr>
        <w:pStyle w:val="3"/>
        <w:rPr>
          <w:sz w:val="20"/>
        </w:rPr>
      </w:pPr>
      <w:r>
        <w:rPr>
          <w:sz w:val="20"/>
        </w:rPr>
        <w:t>а — схема поперечного сечения; б — криволинейная эпюра разности темп</w:t>
      </w:r>
      <w:r>
        <w:rPr>
          <w:sz w:val="20"/>
        </w:rPr>
        <w:t>е</w:t>
      </w:r>
      <w:r>
        <w:rPr>
          <w:sz w:val="20"/>
        </w:rPr>
        <w:t>ратур по высоте стальной части сечен</w:t>
      </w:r>
      <w:r>
        <w:rPr>
          <w:sz w:val="20"/>
        </w:rPr>
        <w:t>ия; в — криволинейная эпюра разно</w:t>
      </w:r>
      <w:r>
        <w:rPr>
          <w:sz w:val="20"/>
        </w:rPr>
        <w:t>с</w:t>
      </w:r>
      <w:r>
        <w:rPr>
          <w:sz w:val="20"/>
        </w:rPr>
        <w:t>ти температур для верхней части сечения балки</w:t>
      </w:r>
    </w:p>
    <w:p w:rsidR="00000000" w:rsidRDefault="000F226C">
      <w:pPr>
        <w:tabs>
          <w:tab w:val="left" w:pos="1701"/>
          <w:tab w:val="right" w:pos="6237"/>
        </w:tabs>
      </w:pPr>
      <w:r>
        <w:rPr>
          <w:b/>
        </w:rPr>
        <w:t>5.11.</w:t>
      </w:r>
      <w:r>
        <w:t xml:space="preserve"> Сжатую железобетонную плиту следует рассчитывать по прочности, трещиностойкости, а в железнодорожных мостах — и на выно</w:t>
      </w:r>
      <w:r>
        <w:t>с</w:t>
      </w:r>
      <w:r>
        <w:t>ливость.</w:t>
      </w:r>
    </w:p>
    <w:p w:rsidR="00000000" w:rsidRDefault="000F226C">
      <w:pPr>
        <w:tabs>
          <w:tab w:val="left" w:pos="1701"/>
          <w:tab w:val="right" w:pos="6237"/>
        </w:tabs>
      </w:pPr>
      <w:r>
        <w:t>Влияние развития огФраниченных пластических деформаций б</w:t>
      </w:r>
      <w:r>
        <w:t>е</w:t>
      </w:r>
      <w:r>
        <w:t>тона и стали на распределение усилий в статически неопределимых конс</w:t>
      </w:r>
      <w:r>
        <w:t>т</w:t>
      </w:r>
      <w:r>
        <w:t>рукциях допускается не учитывать.</w:t>
      </w:r>
    </w:p>
    <w:p w:rsidR="00000000" w:rsidRDefault="000F226C">
      <w:pPr>
        <w:tabs>
          <w:tab w:val="left" w:pos="1701"/>
          <w:tab w:val="right" w:pos="6237"/>
        </w:tabs>
      </w:pPr>
      <w:r>
        <w:rPr>
          <w:b/>
        </w:rPr>
        <w:t>5.12.</w:t>
      </w:r>
      <w:r>
        <w:t xml:space="preserve"> Растянутую железобетонную плиту следует рассчитывать по прочности и трещиностойкости. Категории требований по трещ</w:t>
      </w:r>
      <w:r>
        <w:t>и</w:t>
      </w:r>
      <w:r>
        <w:t>носто</w:t>
      </w:r>
      <w:r>
        <w:t>й</w:t>
      </w:r>
      <w:r>
        <w:t>кости след</w:t>
      </w:r>
      <w:r>
        <w:t>ует принимать согласно п. 3.95*.</w:t>
      </w:r>
    </w:p>
    <w:p w:rsidR="00000000" w:rsidRDefault="000F226C">
      <w:pPr>
        <w:tabs>
          <w:tab w:val="left" w:pos="1701"/>
          <w:tab w:val="right" w:pos="6237"/>
        </w:tabs>
      </w:pPr>
      <w:r>
        <w:t>Жесткость при растяжении железобетонной плиты с учетом о</w:t>
      </w:r>
      <w:r>
        <w:t>б</w:t>
      </w:r>
      <w:r>
        <w:t xml:space="preserve">разовавшихся трещин определяется выражением </w:t>
      </w:r>
      <w:r>
        <w:rPr>
          <w:position w:val="-26"/>
        </w:rPr>
        <w:object w:dxaOrig="580" w:dyaOrig="600">
          <v:shape id="_x0000_i1282" type="#_x0000_t75" style="width:29.25pt;height:30pt" o:ole="">
            <v:imagedata r:id="rId509" o:title=""/>
          </v:shape>
          <o:OLEObject Type="Embed" ProgID="Equation.2" ShapeID="_x0000_i1282" DrawAspect="Content" ObjectID="_1427234867" r:id="rId510"/>
        </w:object>
      </w:r>
      <w:r>
        <w:t>; здесь Е</w:t>
      </w:r>
      <w:r>
        <w:rPr>
          <w:vertAlign w:val="subscript"/>
          <w:lang w:val="en-US"/>
        </w:rPr>
        <w:t>r</w:t>
      </w:r>
      <w:r>
        <w:rPr>
          <w:lang w:val="en-US"/>
        </w:rPr>
        <w:t>, A</w:t>
      </w:r>
      <w:r>
        <w:rPr>
          <w:vertAlign w:val="subscript"/>
          <w:lang w:val="en-US"/>
        </w:rPr>
        <w:t>r</w:t>
      </w:r>
      <w:r>
        <w:t xml:space="preserve"> — модуль упругости</w:t>
      </w:r>
      <w:r>
        <w:rPr>
          <w:lang w:val="en-US"/>
        </w:rPr>
        <w:t xml:space="preserve"> </w:t>
      </w:r>
      <w:r>
        <w:t>и площадь сечения продольной арматуры пл</w:t>
      </w:r>
      <w:r>
        <w:t>и</w:t>
      </w:r>
      <w:r>
        <w:t xml:space="preserve">ты, </w:t>
      </w:r>
      <w:r>
        <w:sym w:font="Symbol" w:char="F059"/>
      </w:r>
      <w:r>
        <w:rPr>
          <w:vertAlign w:val="subscript"/>
          <w:lang w:val="en-US"/>
        </w:rPr>
        <w:t>cr</w:t>
      </w:r>
      <w:r>
        <w:rPr>
          <w:lang w:val="en-US"/>
        </w:rPr>
        <w:t xml:space="preserve"> </w:t>
      </w:r>
      <w:r>
        <w:t>— коэффициент, учитывающий частичное вовлечение бетона между трещинами в работу на растяжение и принимаемый по табл. 91.</w:t>
      </w:r>
    </w:p>
    <w:p w:rsidR="00000000" w:rsidRDefault="000F226C">
      <w:pPr>
        <w:tabs>
          <w:tab w:val="left" w:pos="1701"/>
          <w:tab w:val="right" w:pos="6237"/>
        </w:tabs>
        <w:spacing w:before="120" w:after="120"/>
        <w:jc w:val="right"/>
        <w:rPr>
          <w:lang w:val="en-US"/>
        </w:rPr>
      </w:pPr>
      <w:r>
        <w:t>Таблица 91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50"/>
        <w:gridCol w:w="1176"/>
        <w:gridCol w:w="1177"/>
        <w:gridCol w:w="1947"/>
      </w:tblGrid>
      <w:tr w:rsidR="00000000">
        <w:tblPrEx>
          <w:tblCellMar>
            <w:top w:w="0" w:type="dxa"/>
            <w:bottom w:w="0" w:type="dxa"/>
          </w:tblCellMar>
        </w:tblPrEx>
        <w:tc>
          <w:tcPr>
            <w:tcW w:w="2150" w:type="dxa"/>
            <w:tcBorders>
              <w:bottom w:val="nil"/>
            </w:tcBorders>
          </w:tcPr>
          <w:p w:rsidR="00000000" w:rsidRDefault="000F226C">
            <w:pPr>
              <w:tabs>
                <w:tab w:val="left" w:pos="1701"/>
                <w:tab w:val="right" w:pos="6237"/>
              </w:tabs>
              <w:ind w:firstLine="0"/>
              <w:jc w:val="center"/>
            </w:pPr>
          </w:p>
        </w:tc>
        <w:tc>
          <w:tcPr>
            <w:tcW w:w="4300" w:type="dxa"/>
            <w:gridSpan w:val="3"/>
          </w:tcPr>
          <w:p w:rsidR="00000000" w:rsidRDefault="000F226C">
            <w:pPr>
              <w:tabs>
                <w:tab w:val="left" w:pos="1701"/>
                <w:tab w:val="right" w:pos="6237"/>
              </w:tabs>
              <w:ind w:firstLine="0"/>
              <w:jc w:val="center"/>
            </w:pPr>
            <w:r>
              <w:t xml:space="preserve">Значение коэффициента </w:t>
            </w:r>
            <w:r>
              <w:sym w:font="Symbol" w:char="F079"/>
            </w:r>
            <w:r>
              <w:rPr>
                <w:vertAlign w:val="subscript"/>
                <w:lang w:val="en-US"/>
              </w:rPr>
              <w:t>cr</w:t>
            </w:r>
            <w:r>
              <w:rPr>
                <w:lang w:val="en-US"/>
              </w:rPr>
              <w:t xml:space="preserve"> </w:t>
            </w:r>
            <w:r>
              <w:t>для</w:t>
            </w:r>
          </w:p>
        </w:tc>
      </w:tr>
      <w:tr w:rsidR="00000000">
        <w:tblPrEx>
          <w:tblCellMar>
            <w:top w:w="0" w:type="dxa"/>
            <w:bottom w:w="0" w:type="dxa"/>
          </w:tblCellMar>
        </w:tblPrEx>
        <w:tc>
          <w:tcPr>
            <w:tcW w:w="2150" w:type="dxa"/>
            <w:tcBorders>
              <w:top w:val="nil"/>
              <w:bottom w:val="nil"/>
            </w:tcBorders>
          </w:tcPr>
          <w:p w:rsidR="00000000" w:rsidRDefault="000F226C">
            <w:pPr>
              <w:tabs>
                <w:tab w:val="left" w:pos="1701"/>
                <w:tab w:val="right" w:pos="6237"/>
              </w:tabs>
              <w:ind w:firstLine="0"/>
              <w:jc w:val="center"/>
            </w:pPr>
            <w:r>
              <w:t>Арматура</w:t>
            </w:r>
          </w:p>
        </w:tc>
        <w:tc>
          <w:tcPr>
            <w:tcW w:w="2353" w:type="dxa"/>
            <w:gridSpan w:val="2"/>
          </w:tcPr>
          <w:p w:rsidR="00000000" w:rsidRDefault="000F226C">
            <w:pPr>
              <w:tabs>
                <w:tab w:val="left" w:pos="1701"/>
                <w:tab w:val="right" w:pos="6237"/>
              </w:tabs>
              <w:ind w:firstLine="0"/>
              <w:jc w:val="center"/>
            </w:pPr>
            <w:r>
              <w:t>железнодорожных м</w:t>
            </w:r>
            <w:r>
              <w:t>о</w:t>
            </w:r>
            <w:r>
              <w:t>стов при расчете</w:t>
            </w:r>
          </w:p>
        </w:tc>
        <w:tc>
          <w:tcPr>
            <w:tcW w:w="1947" w:type="dxa"/>
            <w:tcBorders>
              <w:bottom w:val="nil"/>
            </w:tcBorders>
          </w:tcPr>
          <w:p w:rsidR="00000000" w:rsidRDefault="000F226C">
            <w:pPr>
              <w:tabs>
                <w:tab w:val="left" w:pos="1701"/>
                <w:tab w:val="right" w:pos="6237"/>
              </w:tabs>
              <w:ind w:firstLine="0"/>
              <w:jc w:val="center"/>
            </w:pPr>
            <w:r>
              <w:t xml:space="preserve">автодорожных и </w:t>
            </w:r>
            <w:r>
              <w:br/>
              <w:t>г</w:t>
            </w:r>
            <w:r>
              <w:t>о</w:t>
            </w:r>
            <w:r>
              <w:t>родских мостов</w:t>
            </w:r>
          </w:p>
        </w:tc>
      </w:tr>
      <w:tr w:rsidR="00000000">
        <w:tblPrEx>
          <w:tblCellMar>
            <w:top w:w="0" w:type="dxa"/>
            <w:bottom w:w="0" w:type="dxa"/>
          </w:tblCellMar>
        </w:tblPrEx>
        <w:tc>
          <w:tcPr>
            <w:tcW w:w="2150" w:type="dxa"/>
            <w:tcBorders>
              <w:top w:val="nil"/>
              <w:bottom w:val="single" w:sz="6" w:space="0" w:color="auto"/>
            </w:tcBorders>
          </w:tcPr>
          <w:p w:rsidR="00000000" w:rsidRDefault="000F226C">
            <w:pPr>
              <w:tabs>
                <w:tab w:val="left" w:pos="1701"/>
                <w:tab w:val="right" w:pos="6237"/>
              </w:tabs>
              <w:ind w:firstLine="0"/>
              <w:jc w:val="center"/>
            </w:pPr>
          </w:p>
        </w:tc>
        <w:tc>
          <w:tcPr>
            <w:tcW w:w="1176" w:type="dxa"/>
            <w:tcBorders>
              <w:bottom w:val="nil"/>
            </w:tcBorders>
          </w:tcPr>
          <w:p w:rsidR="00000000" w:rsidRDefault="000F226C">
            <w:pPr>
              <w:tabs>
                <w:tab w:val="left" w:pos="1701"/>
                <w:tab w:val="right" w:pos="6237"/>
              </w:tabs>
              <w:ind w:firstLine="0"/>
              <w:jc w:val="center"/>
            </w:pPr>
            <w:r>
              <w:t xml:space="preserve">по </w:t>
            </w:r>
            <w:r>
              <w:br/>
              <w:t>прочн</w:t>
            </w:r>
            <w:r>
              <w:t>о</w:t>
            </w:r>
            <w:r>
              <w:t>сти</w:t>
            </w:r>
          </w:p>
        </w:tc>
        <w:tc>
          <w:tcPr>
            <w:tcW w:w="1176" w:type="dxa"/>
            <w:tcBorders>
              <w:bottom w:val="nil"/>
            </w:tcBorders>
          </w:tcPr>
          <w:p w:rsidR="00000000" w:rsidRDefault="000F226C">
            <w:pPr>
              <w:tabs>
                <w:tab w:val="left" w:pos="1701"/>
                <w:tab w:val="right" w:pos="6237"/>
              </w:tabs>
              <w:ind w:firstLine="0"/>
              <w:jc w:val="center"/>
            </w:pPr>
            <w:r>
              <w:t>по трещ</w:t>
            </w:r>
            <w:r>
              <w:t>и</w:t>
            </w:r>
            <w:r>
              <w:t>ностой</w:t>
            </w:r>
            <w:r>
              <w:softHyphen/>
            </w:r>
            <w:r>
              <w:t>кости</w:t>
            </w:r>
          </w:p>
        </w:tc>
        <w:tc>
          <w:tcPr>
            <w:tcW w:w="1947" w:type="dxa"/>
            <w:tcBorders>
              <w:top w:val="nil"/>
              <w:bottom w:val="single" w:sz="6" w:space="0" w:color="auto"/>
            </w:tcBorders>
          </w:tcPr>
          <w:p w:rsidR="00000000" w:rsidRDefault="000F226C">
            <w:pPr>
              <w:tabs>
                <w:tab w:val="left" w:pos="1701"/>
                <w:tab w:val="right" w:pos="6237"/>
              </w:tabs>
              <w:ind w:firstLine="0"/>
              <w:jc w:val="center"/>
            </w:pPr>
            <w:r>
              <w:t xml:space="preserve">при расчетах </w:t>
            </w:r>
            <w:r>
              <w:br/>
              <w:t xml:space="preserve">по прочности и </w:t>
            </w:r>
            <w:r>
              <w:br/>
              <w:t>трещиносто</w:t>
            </w:r>
            <w:r>
              <w:t>й</w:t>
            </w:r>
            <w:r>
              <w:t>кости</w:t>
            </w:r>
          </w:p>
        </w:tc>
      </w:tr>
      <w:tr w:rsidR="00000000">
        <w:tblPrEx>
          <w:tblCellMar>
            <w:top w:w="0" w:type="dxa"/>
            <w:bottom w:w="0" w:type="dxa"/>
          </w:tblCellMar>
        </w:tblPrEx>
        <w:tc>
          <w:tcPr>
            <w:tcW w:w="2150" w:type="dxa"/>
            <w:tcBorders>
              <w:top w:val="nil"/>
              <w:bottom w:val="nil"/>
            </w:tcBorders>
          </w:tcPr>
          <w:p w:rsidR="00000000" w:rsidRDefault="000F226C">
            <w:pPr>
              <w:tabs>
                <w:tab w:val="left" w:pos="1701"/>
                <w:tab w:val="right" w:pos="6237"/>
              </w:tabs>
              <w:spacing w:before="120"/>
              <w:ind w:firstLine="0"/>
              <w:jc w:val="left"/>
            </w:pPr>
            <w:r>
              <w:t>Гладкая; пучки в</w:t>
            </w:r>
            <w:r>
              <w:t>ы</w:t>
            </w:r>
            <w:r>
              <w:t>сокопрочной пров</w:t>
            </w:r>
            <w:r>
              <w:t>о</w:t>
            </w:r>
            <w:r>
              <w:t>локи; стальные кан</w:t>
            </w:r>
            <w:r>
              <w:t>а</w:t>
            </w:r>
            <w:r>
              <w:t>ты</w:t>
            </w:r>
          </w:p>
        </w:tc>
        <w:tc>
          <w:tcPr>
            <w:tcW w:w="1176" w:type="dxa"/>
            <w:tcBorders>
              <w:bottom w:val="nil"/>
            </w:tcBorders>
          </w:tcPr>
          <w:p w:rsidR="00000000" w:rsidRDefault="000F226C">
            <w:pPr>
              <w:tabs>
                <w:tab w:val="left" w:pos="1701"/>
                <w:tab w:val="right" w:pos="6237"/>
              </w:tabs>
              <w:spacing w:before="120"/>
              <w:ind w:firstLine="0"/>
              <w:jc w:val="center"/>
            </w:pPr>
            <w:r>
              <w:t>1,00</w:t>
            </w:r>
          </w:p>
        </w:tc>
        <w:tc>
          <w:tcPr>
            <w:tcW w:w="1176" w:type="dxa"/>
            <w:tcBorders>
              <w:bottom w:val="nil"/>
            </w:tcBorders>
          </w:tcPr>
          <w:p w:rsidR="00000000" w:rsidRDefault="000F226C">
            <w:pPr>
              <w:tabs>
                <w:tab w:val="left" w:pos="1701"/>
                <w:tab w:val="right" w:pos="6237"/>
              </w:tabs>
              <w:spacing w:before="120"/>
              <w:ind w:firstLine="0"/>
              <w:jc w:val="center"/>
            </w:pPr>
            <w:r>
              <w:t>1,00</w:t>
            </w:r>
          </w:p>
        </w:tc>
        <w:tc>
          <w:tcPr>
            <w:tcW w:w="1947" w:type="dxa"/>
            <w:tcBorders>
              <w:top w:val="nil"/>
              <w:bottom w:val="nil"/>
            </w:tcBorders>
          </w:tcPr>
          <w:p w:rsidR="00000000" w:rsidRDefault="000F226C">
            <w:pPr>
              <w:tabs>
                <w:tab w:val="left" w:pos="1701"/>
                <w:tab w:val="right" w:pos="6237"/>
              </w:tabs>
              <w:spacing w:before="120"/>
              <w:ind w:firstLine="0"/>
              <w:jc w:val="center"/>
            </w:pPr>
            <w:r>
              <w:t>0,70</w:t>
            </w:r>
          </w:p>
        </w:tc>
      </w:tr>
      <w:tr w:rsidR="00000000">
        <w:tblPrEx>
          <w:tblCellMar>
            <w:top w:w="0" w:type="dxa"/>
            <w:bottom w:w="0" w:type="dxa"/>
          </w:tblCellMar>
        </w:tblPrEx>
        <w:tc>
          <w:tcPr>
            <w:tcW w:w="2150" w:type="dxa"/>
            <w:tcBorders>
              <w:top w:val="nil"/>
            </w:tcBorders>
          </w:tcPr>
          <w:p w:rsidR="00000000" w:rsidRDefault="000F226C">
            <w:pPr>
              <w:tabs>
                <w:tab w:val="left" w:pos="1701"/>
                <w:tab w:val="right" w:pos="6237"/>
              </w:tabs>
              <w:spacing w:before="120" w:after="120"/>
              <w:ind w:firstLine="0"/>
              <w:jc w:val="left"/>
            </w:pPr>
            <w:r>
              <w:t>Периодического профиля</w:t>
            </w:r>
          </w:p>
        </w:tc>
        <w:tc>
          <w:tcPr>
            <w:tcW w:w="1176" w:type="dxa"/>
            <w:tcBorders>
              <w:top w:val="nil"/>
            </w:tcBorders>
          </w:tcPr>
          <w:p w:rsidR="00000000" w:rsidRDefault="000F226C">
            <w:pPr>
              <w:tabs>
                <w:tab w:val="left" w:pos="1701"/>
                <w:tab w:val="right" w:pos="6237"/>
              </w:tabs>
              <w:spacing w:before="120"/>
              <w:ind w:firstLine="0"/>
              <w:jc w:val="center"/>
            </w:pPr>
            <w:r>
              <w:t>1,00</w:t>
            </w:r>
          </w:p>
        </w:tc>
        <w:tc>
          <w:tcPr>
            <w:tcW w:w="1176" w:type="dxa"/>
            <w:tcBorders>
              <w:top w:val="nil"/>
            </w:tcBorders>
          </w:tcPr>
          <w:p w:rsidR="00000000" w:rsidRDefault="000F226C">
            <w:pPr>
              <w:tabs>
                <w:tab w:val="left" w:pos="1701"/>
                <w:tab w:val="right" w:pos="6237"/>
              </w:tabs>
              <w:spacing w:before="120"/>
              <w:ind w:firstLine="0"/>
              <w:jc w:val="center"/>
            </w:pPr>
            <w:r>
              <w:t>0,75</w:t>
            </w:r>
          </w:p>
        </w:tc>
        <w:tc>
          <w:tcPr>
            <w:tcW w:w="1947" w:type="dxa"/>
            <w:tcBorders>
              <w:top w:val="nil"/>
            </w:tcBorders>
          </w:tcPr>
          <w:p w:rsidR="00000000" w:rsidRDefault="000F226C">
            <w:pPr>
              <w:tabs>
                <w:tab w:val="left" w:pos="1701"/>
                <w:tab w:val="right" w:pos="6237"/>
              </w:tabs>
              <w:spacing w:before="120"/>
              <w:ind w:firstLine="0"/>
              <w:jc w:val="center"/>
            </w:pPr>
            <w:r>
              <w:t>0,50</w:t>
            </w:r>
          </w:p>
        </w:tc>
      </w:tr>
    </w:tbl>
    <w:p w:rsidR="00000000" w:rsidRDefault="000F226C">
      <w:pPr>
        <w:tabs>
          <w:tab w:val="left" w:pos="1701"/>
          <w:tab w:val="right" w:pos="6237"/>
        </w:tabs>
        <w:spacing w:before="120"/>
      </w:pPr>
      <w:r>
        <w:lastRenderedPageBreak/>
        <w:t>В статически неопределимых системах усилия следует определять с учетом влияния наличия поперечных трещин в железобетонной плите.</w:t>
      </w:r>
    </w:p>
    <w:p w:rsidR="00000000" w:rsidRDefault="000F226C">
      <w:pPr>
        <w:tabs>
          <w:tab w:val="left" w:pos="1701"/>
          <w:tab w:val="right" w:pos="6237"/>
        </w:tabs>
      </w:pPr>
      <w:r>
        <w:t>Для сборной необжатой железобетонной плиты, у которой пр</w:t>
      </w:r>
      <w:r>
        <w:t>о</w:t>
      </w:r>
      <w:r>
        <w:t>дольная арматура не стыкуется, жесткость при растяжении следует принимать ра</w:t>
      </w:r>
      <w:r>
        <w:t>в</w:t>
      </w:r>
      <w:r>
        <w:t>ной нулю.</w:t>
      </w:r>
    </w:p>
    <w:p w:rsidR="00000000" w:rsidRDefault="000F226C">
      <w:pPr>
        <w:tabs>
          <w:tab w:val="left" w:pos="1701"/>
          <w:tab w:val="right" w:pos="6237"/>
        </w:tabs>
      </w:pPr>
      <w:r>
        <w:rPr>
          <w:b/>
        </w:rPr>
        <w:t>5.13.</w:t>
      </w:r>
      <w:r>
        <w:t xml:space="preserve"> Расчеты плиты проезжей части на местный изгиб и совмес</w:t>
      </w:r>
      <w:r>
        <w:t>т</w:t>
      </w:r>
      <w:r>
        <w:t xml:space="preserve">ную работу с </w:t>
      </w:r>
      <w:r>
        <w:t>главными балками допускается выполнять независимо один от другого, при этом суммировать, усилия и деформации сл</w:t>
      </w:r>
      <w:r>
        <w:t>е</w:t>
      </w:r>
      <w:r>
        <w:t>дует только в случае работы плиты на местный изгиб в продольном направлении.</w:t>
      </w:r>
    </w:p>
    <w:p w:rsidR="00000000" w:rsidRDefault="000F226C">
      <w:pPr>
        <w:tabs>
          <w:tab w:val="left" w:pos="1701"/>
          <w:tab w:val="right" w:pos="6237"/>
        </w:tabs>
      </w:pPr>
      <w:r>
        <w:rPr>
          <w:b/>
        </w:rPr>
        <w:t>5.14.</w:t>
      </w:r>
      <w:r>
        <w:t xml:space="preserve"> Расчет поперечного сечения следует выполнять по стадиям, число которых определяется количеством частей сечения, послед</w:t>
      </w:r>
      <w:r>
        <w:t>о</w:t>
      </w:r>
      <w:r>
        <w:t>вательно вкл</w:t>
      </w:r>
      <w:r>
        <w:t>ю</w:t>
      </w:r>
      <w:r>
        <w:t>чаемых в работу.</w:t>
      </w:r>
    </w:p>
    <w:p w:rsidR="00000000" w:rsidRDefault="000F226C">
      <w:pPr>
        <w:tabs>
          <w:tab w:val="left" w:pos="1701"/>
          <w:tab w:val="right" w:pos="6237"/>
        </w:tabs>
      </w:pPr>
      <w:r>
        <w:t>Для каждой части сечения действующие напряжения следует о</w:t>
      </w:r>
      <w:r>
        <w:t>п</w:t>
      </w:r>
      <w:r>
        <w:t>ред</w:t>
      </w:r>
      <w:r>
        <w:t>е</w:t>
      </w:r>
      <w:r>
        <w:t>лять суммированием их по стадиям работы.</w:t>
      </w:r>
    </w:p>
    <w:p w:rsidR="00000000" w:rsidRDefault="000F226C">
      <w:pPr>
        <w:tabs>
          <w:tab w:val="left" w:pos="1701"/>
          <w:tab w:val="right" w:pos="6237"/>
        </w:tabs>
        <w:rPr>
          <w:lang w:val="en-US"/>
        </w:rPr>
      </w:pPr>
      <w:r>
        <w:rPr>
          <w:b/>
        </w:rPr>
        <w:t>5.15.</w:t>
      </w:r>
      <w:r>
        <w:t xml:space="preserve"> Учитываемую в составе сечения расчетную ширину желез</w:t>
      </w:r>
      <w:r>
        <w:t>о</w:t>
      </w:r>
      <w:r>
        <w:t>бетонн</w:t>
      </w:r>
      <w:r>
        <w:t xml:space="preserve">ой плиты </w:t>
      </w:r>
      <w:r>
        <w:rPr>
          <w:lang w:val="en-US"/>
        </w:rPr>
        <w:t>b</w:t>
      </w:r>
      <w:r>
        <w:rPr>
          <w:vertAlign w:val="subscript"/>
          <w:lang w:val="en-US"/>
        </w:rPr>
        <w:t>sl</w:t>
      </w:r>
      <w:r>
        <w:t xml:space="preserve"> следует определять как сумму расчетных величин свесов плиты в обе стороны от оси стальной конструкции (черт. 15). Расчетную величину свеса плиты следует, как правило, определять пространственным расчетом: допускается принимать ее значение в соотве</w:t>
      </w:r>
      <w:r>
        <w:t>т</w:t>
      </w:r>
      <w:r>
        <w:t>ствии с табл. 92.</w:t>
      </w:r>
    </w:p>
    <w:p w:rsidR="00000000" w:rsidRDefault="00342BD9">
      <w:pPr>
        <w:pStyle w:val="2"/>
        <w:spacing w:before="120" w:after="120"/>
      </w:pPr>
      <w:r>
        <w:rPr>
          <w:noProof/>
        </w:rPr>
        <w:drawing>
          <wp:inline distT="0" distB="0" distL="0" distR="0">
            <wp:extent cx="3952875" cy="1638300"/>
            <wp:effectExtent l="0" t="0" r="952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3952875" cy="1638300"/>
                    </a:xfrm>
                    <a:prstGeom prst="rect">
                      <a:avLst/>
                    </a:prstGeom>
                    <a:noFill/>
                    <a:ln>
                      <a:noFill/>
                    </a:ln>
                  </pic:spPr>
                </pic:pic>
              </a:graphicData>
            </a:graphic>
          </wp:inline>
        </w:drawing>
      </w:r>
    </w:p>
    <w:p w:rsidR="00000000" w:rsidRDefault="000F226C">
      <w:pPr>
        <w:pStyle w:val="2"/>
      </w:pPr>
      <w:r>
        <w:t>Черт. 15. Схема для определения расчетной ширины</w:t>
      </w:r>
    </w:p>
    <w:p w:rsidR="00000000" w:rsidRDefault="000F226C">
      <w:pPr>
        <w:pStyle w:val="2"/>
      </w:pPr>
      <w:r>
        <w:t>железобетонной плиты, учитываемой в составе сечения</w:t>
      </w:r>
    </w:p>
    <w:p w:rsidR="00000000" w:rsidRDefault="000F226C">
      <w:pPr>
        <w:spacing w:before="120" w:after="120"/>
        <w:jc w:val="right"/>
      </w:pPr>
      <w:r>
        <w:t>Таблица 92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80"/>
        <w:gridCol w:w="1639"/>
        <w:gridCol w:w="2231"/>
      </w:tblGrid>
      <w:tr w:rsidR="00000000">
        <w:tblPrEx>
          <w:tblCellMar>
            <w:top w:w="0" w:type="dxa"/>
            <w:bottom w:w="0" w:type="dxa"/>
          </w:tblCellMar>
        </w:tblPrEx>
        <w:tc>
          <w:tcPr>
            <w:tcW w:w="2580" w:type="dxa"/>
          </w:tcPr>
          <w:p w:rsidR="00000000" w:rsidRDefault="000F226C">
            <w:pPr>
              <w:ind w:firstLine="0"/>
              <w:jc w:val="center"/>
            </w:pPr>
            <w:r>
              <w:t>Положение свеса плиты относительно стальной части, его обозначение</w:t>
            </w:r>
          </w:p>
        </w:tc>
        <w:tc>
          <w:tcPr>
            <w:tcW w:w="1639" w:type="dxa"/>
          </w:tcPr>
          <w:p w:rsidR="00000000" w:rsidRDefault="000F226C">
            <w:pPr>
              <w:ind w:firstLine="0"/>
              <w:jc w:val="center"/>
            </w:pPr>
            <w:r>
              <w:t xml:space="preserve">Параметр </w:t>
            </w:r>
            <w:r>
              <w:br/>
              <w:t>пл</w:t>
            </w:r>
            <w:r>
              <w:t>и</w:t>
            </w:r>
            <w:r>
              <w:t xml:space="preserve">ты </w:t>
            </w:r>
            <w:r>
              <w:rPr>
                <w:lang w:val="en-US"/>
              </w:rPr>
              <w:t>l</w:t>
            </w:r>
          </w:p>
        </w:tc>
        <w:tc>
          <w:tcPr>
            <w:tcW w:w="2231" w:type="dxa"/>
          </w:tcPr>
          <w:p w:rsidR="00000000" w:rsidRDefault="000F226C">
            <w:pPr>
              <w:ind w:firstLine="0"/>
              <w:jc w:val="center"/>
            </w:pPr>
            <w:r>
              <w:t xml:space="preserve">Расчетная величина </w:t>
            </w:r>
            <w:r>
              <w:br/>
              <w:t>св</w:t>
            </w:r>
            <w:r>
              <w:t>е</w:t>
            </w:r>
            <w:r>
              <w:t>са плиты</w:t>
            </w:r>
          </w:p>
        </w:tc>
      </w:tr>
      <w:tr w:rsidR="00000000">
        <w:tblPrEx>
          <w:tblCellMar>
            <w:top w:w="0" w:type="dxa"/>
            <w:bottom w:w="0" w:type="dxa"/>
          </w:tblCellMar>
        </w:tblPrEx>
        <w:tc>
          <w:tcPr>
            <w:tcW w:w="2580" w:type="dxa"/>
            <w:tcBorders>
              <w:bottom w:val="nil"/>
            </w:tcBorders>
          </w:tcPr>
          <w:p w:rsidR="00000000" w:rsidRDefault="000F226C">
            <w:pPr>
              <w:ind w:firstLine="0"/>
              <w:jc w:val="left"/>
            </w:pPr>
            <w:r>
              <w:t>С</w:t>
            </w:r>
            <w:r>
              <w:t xml:space="preserve">вес в сторону соседнего </w:t>
            </w:r>
          </w:p>
        </w:tc>
        <w:tc>
          <w:tcPr>
            <w:tcW w:w="1639" w:type="dxa"/>
            <w:tcBorders>
              <w:bottom w:val="nil"/>
            </w:tcBorders>
          </w:tcPr>
          <w:p w:rsidR="00000000" w:rsidRDefault="000F226C">
            <w:pPr>
              <w:ind w:firstLine="0"/>
              <w:jc w:val="center"/>
            </w:pPr>
            <w:r>
              <w:t>Св. 4В</w:t>
            </w:r>
          </w:p>
        </w:tc>
        <w:tc>
          <w:tcPr>
            <w:tcW w:w="2231" w:type="dxa"/>
            <w:tcBorders>
              <w:bottom w:val="nil"/>
            </w:tcBorders>
          </w:tcPr>
          <w:p w:rsidR="00000000" w:rsidRDefault="000F226C">
            <w:pPr>
              <w:ind w:firstLine="0"/>
              <w:jc w:val="center"/>
            </w:pPr>
            <w:r>
              <w:t>В/2</w:t>
            </w:r>
          </w:p>
        </w:tc>
      </w:tr>
      <w:tr w:rsidR="00000000">
        <w:tblPrEx>
          <w:tblCellMar>
            <w:top w:w="0" w:type="dxa"/>
            <w:bottom w:w="0" w:type="dxa"/>
          </w:tblCellMar>
        </w:tblPrEx>
        <w:tc>
          <w:tcPr>
            <w:tcW w:w="2580" w:type="dxa"/>
            <w:tcBorders>
              <w:top w:val="nil"/>
            </w:tcBorders>
          </w:tcPr>
          <w:p w:rsidR="00000000" w:rsidRDefault="000F226C">
            <w:pPr>
              <w:ind w:firstLine="0"/>
              <w:jc w:val="left"/>
            </w:pPr>
            <w:r>
              <w:t xml:space="preserve">стального элемента </w:t>
            </w:r>
            <w:r>
              <w:rPr>
                <w:lang w:val="en-US"/>
              </w:rPr>
              <w:t>b</w:t>
            </w:r>
          </w:p>
        </w:tc>
        <w:tc>
          <w:tcPr>
            <w:tcW w:w="1639" w:type="dxa"/>
            <w:tcBorders>
              <w:top w:val="nil"/>
            </w:tcBorders>
          </w:tcPr>
          <w:p w:rsidR="00000000" w:rsidRDefault="000F226C">
            <w:pPr>
              <w:ind w:firstLine="0"/>
              <w:jc w:val="center"/>
            </w:pPr>
            <w:r>
              <w:t>Менее 4В</w:t>
            </w:r>
          </w:p>
        </w:tc>
        <w:tc>
          <w:tcPr>
            <w:tcW w:w="2231" w:type="dxa"/>
            <w:tcBorders>
              <w:top w:val="nil"/>
            </w:tcBorders>
          </w:tcPr>
          <w:p w:rsidR="00000000" w:rsidRDefault="000F226C">
            <w:pPr>
              <w:ind w:firstLine="0"/>
              <w:jc w:val="center"/>
              <w:rPr>
                <w:lang w:val="en-US"/>
              </w:rPr>
            </w:pPr>
            <w:r>
              <w:rPr>
                <w:lang w:val="en-US"/>
              </w:rPr>
              <w:t>a + 6t</w:t>
            </w:r>
            <w:r>
              <w:rPr>
                <w:vertAlign w:val="subscript"/>
                <w:lang w:val="en-US"/>
              </w:rPr>
              <w:t>sl</w:t>
            </w:r>
            <w:r>
              <w:rPr>
                <w:lang w:val="en-US"/>
              </w:rPr>
              <w:t xml:space="preserve"> ,</w:t>
            </w:r>
          </w:p>
          <w:p w:rsidR="00000000" w:rsidRDefault="000F226C">
            <w:pPr>
              <w:ind w:firstLine="0"/>
              <w:jc w:val="center"/>
            </w:pPr>
            <w:r>
              <w:t xml:space="preserve">но не более В/2 </w:t>
            </w:r>
            <w:r>
              <w:br/>
              <w:t>и не м</w:t>
            </w:r>
            <w:r>
              <w:t>е</w:t>
            </w:r>
            <w:r>
              <w:t xml:space="preserve">нее </w:t>
            </w:r>
            <w:r>
              <w:rPr>
                <w:lang w:val="en-US"/>
              </w:rPr>
              <w:t>l</w:t>
            </w:r>
            <w:r>
              <w:t>/8</w:t>
            </w:r>
          </w:p>
        </w:tc>
      </w:tr>
      <w:tr w:rsidR="00000000">
        <w:tblPrEx>
          <w:tblCellMar>
            <w:top w:w="0" w:type="dxa"/>
            <w:bottom w:w="0" w:type="dxa"/>
          </w:tblCellMar>
        </w:tblPrEx>
        <w:tc>
          <w:tcPr>
            <w:tcW w:w="2580" w:type="dxa"/>
            <w:tcBorders>
              <w:bottom w:val="nil"/>
            </w:tcBorders>
          </w:tcPr>
          <w:p w:rsidR="00000000" w:rsidRDefault="000F226C">
            <w:pPr>
              <w:ind w:firstLine="0"/>
              <w:jc w:val="left"/>
            </w:pPr>
            <w:r>
              <w:t xml:space="preserve">Свес в сторону консоли </w:t>
            </w:r>
            <w:r>
              <w:rPr>
                <w:lang w:val="en-US"/>
              </w:rPr>
              <w:t>b</w:t>
            </w:r>
            <w:r>
              <w:rPr>
                <w:vertAlign w:val="subscript"/>
                <w:lang w:val="en-US"/>
              </w:rPr>
              <w:t>c</w:t>
            </w:r>
          </w:p>
        </w:tc>
        <w:tc>
          <w:tcPr>
            <w:tcW w:w="1639" w:type="dxa"/>
            <w:tcBorders>
              <w:bottom w:val="nil"/>
            </w:tcBorders>
          </w:tcPr>
          <w:p w:rsidR="00000000" w:rsidRDefault="000F226C">
            <w:pPr>
              <w:ind w:firstLine="0"/>
              <w:jc w:val="center"/>
            </w:pPr>
            <w:r>
              <w:t>Св. 12С</w:t>
            </w:r>
          </w:p>
        </w:tc>
        <w:tc>
          <w:tcPr>
            <w:tcW w:w="2231" w:type="dxa"/>
            <w:tcBorders>
              <w:bottom w:val="nil"/>
            </w:tcBorders>
          </w:tcPr>
          <w:p w:rsidR="00000000" w:rsidRDefault="000F226C">
            <w:pPr>
              <w:ind w:firstLine="0"/>
              <w:jc w:val="center"/>
              <w:rPr>
                <w:lang w:val="en-US"/>
              </w:rPr>
            </w:pPr>
            <w:r>
              <w:t>С</w:t>
            </w:r>
          </w:p>
        </w:tc>
      </w:tr>
      <w:tr w:rsidR="00000000">
        <w:tblPrEx>
          <w:tblCellMar>
            <w:top w:w="0" w:type="dxa"/>
            <w:bottom w:w="0" w:type="dxa"/>
          </w:tblCellMar>
        </w:tblPrEx>
        <w:tc>
          <w:tcPr>
            <w:tcW w:w="2580" w:type="dxa"/>
            <w:tcBorders>
              <w:top w:val="nil"/>
            </w:tcBorders>
          </w:tcPr>
          <w:p w:rsidR="00000000" w:rsidRDefault="000F226C">
            <w:pPr>
              <w:ind w:firstLine="0"/>
              <w:jc w:val="left"/>
            </w:pPr>
          </w:p>
        </w:tc>
        <w:tc>
          <w:tcPr>
            <w:tcW w:w="1639" w:type="dxa"/>
            <w:tcBorders>
              <w:top w:val="nil"/>
            </w:tcBorders>
          </w:tcPr>
          <w:p w:rsidR="00000000" w:rsidRDefault="000F226C">
            <w:pPr>
              <w:ind w:firstLine="0"/>
              <w:jc w:val="center"/>
            </w:pPr>
            <w:r>
              <w:t>Менее 12С</w:t>
            </w:r>
          </w:p>
        </w:tc>
        <w:tc>
          <w:tcPr>
            <w:tcW w:w="2231" w:type="dxa"/>
            <w:tcBorders>
              <w:top w:val="nil"/>
            </w:tcBorders>
          </w:tcPr>
          <w:p w:rsidR="00000000" w:rsidRDefault="000F226C">
            <w:pPr>
              <w:ind w:firstLine="0"/>
              <w:jc w:val="center"/>
              <w:rPr>
                <w:lang w:val="en-US"/>
              </w:rPr>
            </w:pPr>
            <w:r>
              <w:rPr>
                <w:lang w:val="en-US"/>
              </w:rPr>
              <w:t>a + 6t</w:t>
            </w:r>
            <w:r>
              <w:rPr>
                <w:vertAlign w:val="subscript"/>
                <w:lang w:val="en-US"/>
              </w:rPr>
              <w:t>sl,c</w:t>
            </w:r>
            <w:r>
              <w:rPr>
                <w:lang w:val="en-US"/>
              </w:rPr>
              <w:t>,</w:t>
            </w:r>
          </w:p>
          <w:p w:rsidR="00000000" w:rsidRDefault="000F226C">
            <w:pPr>
              <w:ind w:firstLine="0"/>
              <w:jc w:val="center"/>
            </w:pPr>
            <w:r>
              <w:t xml:space="preserve">но не более С </w:t>
            </w:r>
            <w:r>
              <w:br/>
              <w:t xml:space="preserve">и не менее </w:t>
            </w:r>
            <w:r>
              <w:rPr>
                <w:lang w:val="en-US"/>
              </w:rPr>
              <w:t>l</w:t>
            </w:r>
            <w:r>
              <w:t>/12</w:t>
            </w:r>
          </w:p>
        </w:tc>
      </w:tr>
    </w:tbl>
    <w:p w:rsidR="00000000" w:rsidRDefault="000F226C">
      <w:pPr>
        <w:tabs>
          <w:tab w:val="left" w:pos="1701"/>
          <w:tab w:val="right" w:pos="6237"/>
        </w:tabs>
        <w:spacing w:before="120"/>
        <w:ind w:firstLine="0"/>
      </w:pPr>
      <w:r>
        <w:t>В табл. 92 обозначено:</w:t>
      </w:r>
    </w:p>
    <w:p w:rsidR="00000000" w:rsidRDefault="000F226C">
      <w:pPr>
        <w:tabs>
          <w:tab w:val="left" w:pos="1701"/>
          <w:tab w:val="right" w:pos="6237"/>
        </w:tabs>
        <w:ind w:left="851" w:hanging="567"/>
      </w:pPr>
      <w:r>
        <w:t>а - половина ширины железобетонного ребра или вута, а при их отсутствии — половина ширины контакта железобетонной плиты и стал</w:t>
      </w:r>
      <w:r>
        <w:t>ь</w:t>
      </w:r>
      <w:r>
        <w:t xml:space="preserve">ного пояса; </w:t>
      </w:r>
    </w:p>
    <w:p w:rsidR="00000000" w:rsidRDefault="000F226C">
      <w:pPr>
        <w:tabs>
          <w:tab w:val="left" w:pos="1701"/>
          <w:tab w:val="right" w:pos="6237"/>
        </w:tabs>
        <w:ind w:left="851" w:hanging="567"/>
      </w:pPr>
      <w:r>
        <w:rPr>
          <w:lang w:val="en-US"/>
        </w:rPr>
        <w:t>t</w:t>
      </w:r>
      <w:r>
        <w:rPr>
          <w:vertAlign w:val="subscript"/>
          <w:lang w:val="en-US"/>
        </w:rPr>
        <w:t>sl</w:t>
      </w:r>
      <w:r>
        <w:rPr>
          <w:lang w:val="en-US"/>
        </w:rPr>
        <w:t>, t</w:t>
      </w:r>
      <w:r>
        <w:rPr>
          <w:vertAlign w:val="subscript"/>
          <w:lang w:val="en-US"/>
        </w:rPr>
        <w:t>sl,c</w:t>
      </w:r>
      <w:r>
        <w:rPr>
          <w:lang w:val="en-US"/>
        </w:rPr>
        <w:t xml:space="preserve"> -</w:t>
      </w:r>
      <w:r>
        <w:t xml:space="preserve"> средняя толщина железобетонной плиты соответственно в пролете и на консоли (за вычетом ребра или вута); </w:t>
      </w:r>
    </w:p>
    <w:p w:rsidR="00000000" w:rsidRDefault="000F226C">
      <w:pPr>
        <w:tabs>
          <w:tab w:val="left" w:pos="1701"/>
          <w:tab w:val="right" w:pos="6237"/>
        </w:tabs>
        <w:ind w:left="851" w:hanging="567"/>
        <w:rPr>
          <w:lang w:val="en-US"/>
        </w:rPr>
      </w:pPr>
      <w:r>
        <w:rPr>
          <w:lang w:val="en-US"/>
        </w:rPr>
        <w:t>l -</w:t>
      </w:r>
      <w:r>
        <w:t xml:space="preserve"> параметр плиты, равный: </w:t>
      </w:r>
    </w:p>
    <w:p w:rsidR="00000000" w:rsidRDefault="000F226C">
      <w:pPr>
        <w:tabs>
          <w:tab w:val="left" w:pos="1701"/>
          <w:tab w:val="right" w:pos="6237"/>
        </w:tabs>
        <w:ind w:left="624" w:firstLine="0"/>
      </w:pPr>
      <w:r>
        <w:t>длине пролета — для главных балок или ферм;</w:t>
      </w:r>
    </w:p>
    <w:p w:rsidR="00000000" w:rsidRDefault="000F226C">
      <w:pPr>
        <w:tabs>
          <w:tab w:val="left" w:pos="1701"/>
          <w:tab w:val="right" w:pos="6237"/>
        </w:tabs>
        <w:ind w:left="624" w:firstLine="0"/>
      </w:pPr>
      <w:r>
        <w:t>длине панели — для продольных балок проезжей части;</w:t>
      </w:r>
    </w:p>
    <w:p w:rsidR="00000000" w:rsidRDefault="000F226C">
      <w:pPr>
        <w:tabs>
          <w:tab w:val="left" w:pos="1701"/>
          <w:tab w:val="right" w:pos="6237"/>
        </w:tabs>
        <w:ind w:left="624" w:firstLine="0"/>
      </w:pPr>
      <w:r>
        <w:lastRenderedPageBreak/>
        <w:t>расстоянию между главными фермами или ширине железоб</w:t>
      </w:r>
      <w:r>
        <w:t>е</w:t>
      </w:r>
      <w:r>
        <w:t>тонной плиты поперек моста, если она меньше этого расст</w:t>
      </w:r>
      <w:r>
        <w:t>о</w:t>
      </w:r>
      <w:r>
        <w:t>яния, — для поп</w:t>
      </w:r>
      <w:r>
        <w:t>е</w:t>
      </w:r>
      <w:r>
        <w:t xml:space="preserve">речных балок проезжей части; </w:t>
      </w:r>
    </w:p>
    <w:p w:rsidR="00000000" w:rsidRDefault="000F226C">
      <w:pPr>
        <w:tabs>
          <w:tab w:val="left" w:pos="1701"/>
          <w:tab w:val="right" w:pos="6237"/>
        </w:tabs>
        <w:ind w:left="851" w:hanging="567"/>
      </w:pPr>
      <w:r>
        <w:t xml:space="preserve">В - расстояние между осями стальных конструкций, равноценных по жесткости (см. черт. 15); </w:t>
      </w:r>
    </w:p>
    <w:p w:rsidR="00000000" w:rsidRDefault="000F226C">
      <w:pPr>
        <w:tabs>
          <w:tab w:val="left" w:pos="1701"/>
          <w:tab w:val="right" w:pos="6237"/>
        </w:tabs>
        <w:ind w:left="851" w:hanging="567"/>
      </w:pPr>
      <w:r>
        <w:t>С - конструктивный консольный свес плиты от оси стальной конс</w:t>
      </w:r>
      <w:r>
        <w:t>т</w:t>
      </w:r>
      <w:r>
        <w:t>рукции (см. черт. 15).</w:t>
      </w:r>
    </w:p>
    <w:p w:rsidR="00000000" w:rsidRDefault="000F226C">
      <w:pPr>
        <w:tabs>
          <w:tab w:val="left" w:pos="1701"/>
          <w:tab w:val="right" w:pos="6237"/>
        </w:tabs>
        <w:spacing w:before="120"/>
      </w:pPr>
      <w:r>
        <w:rPr>
          <w:b/>
        </w:rPr>
        <w:t>5.16.</w:t>
      </w:r>
      <w:r>
        <w:t xml:space="preserve"> Площадь железобетонной плиты А</w:t>
      </w:r>
      <w:r>
        <w:rPr>
          <w:vertAlign w:val="subscript"/>
          <w:lang w:val="en-US"/>
        </w:rPr>
        <w:t>b</w:t>
      </w:r>
      <w:r>
        <w:rPr>
          <w:lang w:val="en-US"/>
        </w:rPr>
        <w:t>,</w:t>
      </w:r>
      <w:r>
        <w:t xml:space="preserve"> а в расчетах на круч</w:t>
      </w:r>
      <w:r>
        <w:t>е</w:t>
      </w:r>
      <w:r>
        <w:t xml:space="preserve">ние — также ее толщину </w:t>
      </w:r>
      <w:r>
        <w:rPr>
          <w:lang w:val="en-US"/>
        </w:rPr>
        <w:t>t</w:t>
      </w:r>
      <w:r>
        <w:rPr>
          <w:vertAlign w:val="subscript"/>
          <w:lang w:val="en-US"/>
        </w:rPr>
        <w:t>sl</w:t>
      </w:r>
      <w:r>
        <w:t xml:space="preserve"> и ширину ребра или вута следует прин</w:t>
      </w:r>
      <w:r>
        <w:t>и</w:t>
      </w:r>
      <w:r>
        <w:t xml:space="preserve">мать поделенными на коэффициент приведения </w:t>
      </w:r>
      <w:r>
        <w:rPr>
          <w:lang w:val="en-US"/>
        </w:rPr>
        <w:t>n</w:t>
      </w:r>
      <w:r>
        <w:rPr>
          <w:vertAlign w:val="subscript"/>
          <w:lang w:val="en-US"/>
        </w:rPr>
        <w:t>b</w:t>
      </w:r>
      <w:r>
        <w:t xml:space="preserve"> согласно п. 5.5. При учете неупругих деформаций допускается использовать коэ</w:t>
      </w:r>
      <w:r>
        <w:t>ф</w:t>
      </w:r>
      <w:r>
        <w:t>фициенты приведения, найденные по условным модулям упругости бетона, определяемым по обязател</w:t>
      </w:r>
      <w:r>
        <w:t>ь</w:t>
      </w:r>
      <w:r>
        <w:t>ным приложениям 19 и 20.</w:t>
      </w:r>
    </w:p>
    <w:p w:rsidR="00000000" w:rsidRDefault="000F226C">
      <w:pPr>
        <w:tabs>
          <w:tab w:val="left" w:pos="1701"/>
          <w:tab w:val="right" w:pos="6237"/>
        </w:tabs>
      </w:pPr>
      <w:r>
        <w:t>Площадь продольной арматуры, имеющей сцепление с бетоном, следует принимать поделенной на коэффициент приведения n</w:t>
      </w:r>
      <w:r>
        <w:rPr>
          <w:vertAlign w:val="subscript"/>
          <w:lang w:val="en-US"/>
        </w:rPr>
        <w:t>r</w:t>
      </w:r>
      <w:r>
        <w:t xml:space="preserve"> = Е</w:t>
      </w:r>
      <w:r>
        <w:rPr>
          <w:vertAlign w:val="subscript"/>
          <w:lang w:val="en-US"/>
        </w:rPr>
        <w:t>st</w:t>
      </w:r>
      <w:r>
        <w:t xml:space="preserve"> /</w:t>
      </w:r>
      <w:r>
        <w:rPr>
          <w:lang w:val="en-US"/>
        </w:rPr>
        <w:t xml:space="preserve"> </w:t>
      </w:r>
      <w:r>
        <w:t>Е</w:t>
      </w:r>
      <w:r>
        <w:rPr>
          <w:vertAlign w:val="subscript"/>
          <w:lang w:val="en-US"/>
        </w:rPr>
        <w:t>r</w:t>
      </w:r>
      <w:r>
        <w:rPr>
          <w:lang w:val="en-US"/>
        </w:rPr>
        <w:t xml:space="preserve"> ,</w:t>
      </w:r>
      <w:r>
        <w:t xml:space="preserve"> где E</w:t>
      </w:r>
      <w:r>
        <w:rPr>
          <w:vertAlign w:val="subscript"/>
          <w:lang w:val="en-US"/>
        </w:rPr>
        <w:t>r</w:t>
      </w:r>
      <w:r>
        <w:rPr>
          <w:lang w:val="en-US"/>
        </w:rPr>
        <w:t xml:space="preserve"> </w:t>
      </w:r>
      <w:r>
        <w:t>—</w:t>
      </w:r>
      <w:r>
        <w:rPr>
          <w:lang w:val="en-US"/>
        </w:rPr>
        <w:t xml:space="preserve"> </w:t>
      </w:r>
      <w:r>
        <w:t>модуль упругости ненапрягаемой Е</w:t>
      </w:r>
      <w:r>
        <w:rPr>
          <w:vertAlign w:val="subscript"/>
          <w:lang w:val="en-US"/>
        </w:rPr>
        <w:t>rs</w:t>
      </w:r>
      <w:r>
        <w:t xml:space="preserve"> или напрягаемой Е</w:t>
      </w:r>
      <w:r>
        <w:rPr>
          <w:vertAlign w:val="subscript"/>
          <w:lang w:val="en-US"/>
        </w:rPr>
        <w:t>rp</w:t>
      </w:r>
      <w:r>
        <w:t xml:space="preserve"> арматуры, прин</w:t>
      </w:r>
      <w:r>
        <w:t>и</w:t>
      </w:r>
      <w:r>
        <w:t>маемый по табл. 34.</w:t>
      </w:r>
    </w:p>
    <w:p w:rsidR="00000000" w:rsidRDefault="000F226C">
      <w:pPr>
        <w:tabs>
          <w:tab w:val="left" w:pos="1701"/>
          <w:tab w:val="right" w:pos="6237"/>
        </w:tabs>
      </w:pPr>
      <w:r>
        <w:t>По</w:t>
      </w:r>
      <w:r>
        <w:t>дливку, одежду ездового полотна и верхнее строение железн</w:t>
      </w:r>
      <w:r>
        <w:t>о</w:t>
      </w:r>
      <w:r>
        <w:t>дорожного пути в составе расчетного поперечного сечения учит</w:t>
      </w:r>
      <w:r>
        <w:t>ы</w:t>
      </w:r>
      <w:r>
        <w:t>вать не следует.</w:t>
      </w:r>
    </w:p>
    <w:p w:rsidR="00000000" w:rsidRDefault="000F226C">
      <w:pPr>
        <w:tabs>
          <w:tab w:val="left" w:pos="1701"/>
          <w:tab w:val="right" w:pos="6237"/>
        </w:tabs>
      </w:pPr>
      <w:r>
        <w:rPr>
          <w:b/>
        </w:rPr>
        <w:t>5.17.</w:t>
      </w:r>
      <w:r>
        <w:t xml:space="preserve"> Центры тяжести стального и приведенного сечений следует опред</w:t>
      </w:r>
      <w:r>
        <w:t>е</w:t>
      </w:r>
      <w:r>
        <w:t>лять по сечению брутто.</w:t>
      </w:r>
    </w:p>
    <w:p w:rsidR="00000000" w:rsidRDefault="000F226C">
      <w:pPr>
        <w:tabs>
          <w:tab w:val="left" w:pos="1701"/>
          <w:tab w:val="right" w:pos="6237"/>
        </w:tabs>
      </w:pPr>
      <w:r>
        <w:t>Ослабление сечений болтовыми отверстиями учитывается согл</w:t>
      </w:r>
      <w:r>
        <w:t>а</w:t>
      </w:r>
      <w:r>
        <w:t>сно п. 4.24.</w:t>
      </w:r>
    </w:p>
    <w:p w:rsidR="00000000" w:rsidRDefault="000F226C">
      <w:pPr>
        <w:tabs>
          <w:tab w:val="left" w:pos="1701"/>
          <w:tab w:val="right" w:pos="6237"/>
        </w:tabs>
      </w:pPr>
      <w:r>
        <w:rPr>
          <w:b/>
        </w:rPr>
        <w:t>5.18.</w:t>
      </w:r>
      <w:r>
        <w:t xml:space="preserve"> Прочность и устойчивость стальных балок при монтаже пров</w:t>
      </w:r>
      <w:r>
        <w:t>е</w:t>
      </w:r>
      <w:r>
        <w:t>ряют согласно пп. 4.41, 4.42 и 4.51.</w:t>
      </w:r>
    </w:p>
    <w:p w:rsidR="00000000" w:rsidRDefault="000F226C">
      <w:pPr>
        <w:tabs>
          <w:tab w:val="left" w:pos="1701"/>
          <w:tab w:val="right" w:pos="6237"/>
        </w:tabs>
      </w:pPr>
      <w:r>
        <w:t>Прочность и трещиностойкость конструкций и их элементов при предварительном напряжении, транспортировании и монта</w:t>
      </w:r>
      <w:r>
        <w:t>же сл</w:t>
      </w:r>
      <w:r>
        <w:t>е</w:t>
      </w:r>
      <w:r>
        <w:t>дует проверять в предположении упругой работы стали и бетона. Проверку следует осуществлять без учета ползучести, усадки бетона и обжатия поперечных швов, но с учетом влияния потерь предвар</w:t>
      </w:r>
      <w:r>
        <w:t>и</w:t>
      </w:r>
      <w:r>
        <w:t>тельного напряж</w:t>
      </w:r>
      <w:r>
        <w:t>е</w:t>
      </w:r>
      <w:r>
        <w:t>ния согласно разд. 3.</w:t>
      </w:r>
    </w:p>
    <w:p w:rsidR="00000000" w:rsidRDefault="000F226C">
      <w:pPr>
        <w:pStyle w:val="1"/>
      </w:pPr>
      <w:r>
        <w:t xml:space="preserve">РАСЧЕТ КОНСТРУКЦИЙ </w:t>
      </w:r>
    </w:p>
    <w:p w:rsidR="00000000" w:rsidRDefault="000F226C">
      <w:pPr>
        <w:pStyle w:val="1"/>
        <w:spacing w:before="0"/>
      </w:pPr>
      <w:r>
        <w:t>Расчет по прочности</w:t>
      </w:r>
    </w:p>
    <w:p w:rsidR="00000000" w:rsidRDefault="000F226C">
      <w:pPr>
        <w:tabs>
          <w:tab w:val="left" w:pos="1701"/>
          <w:tab w:val="right" w:pos="6237"/>
        </w:tabs>
      </w:pPr>
      <w:r>
        <w:rPr>
          <w:b/>
        </w:rPr>
        <w:t>5.19*.</w:t>
      </w:r>
      <w:r>
        <w:t xml:space="preserve"> Расчет сталежелезобетонной балки на воздействие пол</w:t>
      </w:r>
      <w:r>
        <w:t>о</w:t>
      </w:r>
      <w:r>
        <w:t>жительного изгибающего момента</w:t>
      </w:r>
      <w:r>
        <w:rPr>
          <w:vertAlign w:val="superscript"/>
        </w:rPr>
        <w:t>1</w:t>
      </w:r>
      <w:r>
        <w:t xml:space="preserve"> следует выполнять по формулам табл. 93* по одному из расчетных случаев А, Б или В (черт. 16) в з</w:t>
      </w:r>
      <w:r>
        <w:t>а</w:t>
      </w:r>
      <w:r>
        <w:t xml:space="preserve">висимости от величины напряжения в бетоне </w:t>
      </w:r>
      <w:r>
        <w:sym w:font="Symbol" w:char="F073"/>
      </w:r>
      <w:r>
        <w:rPr>
          <w:vertAlign w:val="subscript"/>
          <w:lang w:val="en-US"/>
        </w:rPr>
        <w:t>b</w:t>
      </w:r>
      <w:r>
        <w:t xml:space="preserve"> на ур</w:t>
      </w:r>
      <w:r>
        <w:t>овне центра тяжести железобетонной плиты и напряжения в продольной арм</w:t>
      </w:r>
      <w:r>
        <w:t>а</w:t>
      </w:r>
      <w:r>
        <w:t xml:space="preserve">туре </w:t>
      </w:r>
      <w:r>
        <w:sym w:font="Symbol" w:char="F073"/>
      </w:r>
      <w:r>
        <w:rPr>
          <w:vertAlign w:val="subscript"/>
          <w:lang w:val="en-US"/>
        </w:rPr>
        <w:t>r</w:t>
      </w:r>
      <w:r>
        <w:t xml:space="preserve">, отвечающего деформации бетона при напряжении </w:t>
      </w:r>
      <w:r>
        <w:sym w:font="Symbol" w:char="F073"/>
      </w:r>
      <w:r>
        <w:rPr>
          <w:vertAlign w:val="subscript"/>
          <w:lang w:val="en-US"/>
        </w:rPr>
        <w:t>b</w:t>
      </w:r>
      <w:r>
        <w:t>.</w:t>
      </w:r>
    </w:p>
    <w:p w:rsidR="00000000" w:rsidRDefault="000F226C">
      <w:pPr>
        <w:tabs>
          <w:tab w:val="left" w:pos="1701"/>
          <w:tab w:val="right" w:pos="6237"/>
        </w:tabs>
        <w:rPr>
          <w:sz w:val="18"/>
        </w:rPr>
      </w:pPr>
      <w:r>
        <w:rPr>
          <w:sz w:val="18"/>
          <w:vertAlign w:val="superscript"/>
          <w:lang w:val="en-US"/>
        </w:rPr>
        <w:t>1</w:t>
      </w:r>
      <w:r>
        <w:rPr>
          <w:sz w:val="18"/>
          <w:lang w:val="en-US"/>
        </w:rPr>
        <w:t xml:space="preserve"> </w:t>
      </w:r>
      <w:r>
        <w:rPr>
          <w:sz w:val="18"/>
        </w:rPr>
        <w:t>Вызывающего в верхнем поясе сжатие.</w:t>
      </w:r>
    </w:p>
    <w:p w:rsidR="00000000" w:rsidRDefault="000F226C">
      <w:pPr>
        <w:tabs>
          <w:tab w:val="left" w:pos="1701"/>
          <w:tab w:val="right" w:pos="6237"/>
        </w:tabs>
        <w:spacing w:before="120" w:after="120"/>
        <w:jc w:val="right"/>
      </w:pPr>
      <w:r>
        <w:t>Таблица 93*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5"/>
        <w:gridCol w:w="2150"/>
        <w:gridCol w:w="1075"/>
        <w:gridCol w:w="2150"/>
      </w:tblGrid>
      <w:tr w:rsidR="00000000">
        <w:tblPrEx>
          <w:tblCellMar>
            <w:top w:w="0" w:type="dxa"/>
            <w:bottom w:w="0" w:type="dxa"/>
          </w:tblCellMar>
        </w:tblPrEx>
        <w:tc>
          <w:tcPr>
            <w:tcW w:w="1075" w:type="dxa"/>
            <w:tcBorders>
              <w:bottom w:val="nil"/>
            </w:tcBorders>
          </w:tcPr>
          <w:p w:rsidR="00000000" w:rsidRDefault="000F226C">
            <w:pPr>
              <w:tabs>
                <w:tab w:val="left" w:pos="1701"/>
                <w:tab w:val="right" w:pos="6237"/>
              </w:tabs>
              <w:ind w:firstLine="0"/>
              <w:jc w:val="center"/>
            </w:pPr>
            <w:r>
              <w:t xml:space="preserve">Критерии и </w:t>
            </w:r>
          </w:p>
        </w:tc>
        <w:tc>
          <w:tcPr>
            <w:tcW w:w="5375" w:type="dxa"/>
            <w:gridSpan w:val="3"/>
          </w:tcPr>
          <w:p w:rsidR="00000000" w:rsidRDefault="000F226C">
            <w:pPr>
              <w:tabs>
                <w:tab w:val="left" w:pos="1701"/>
                <w:tab w:val="right" w:pos="6237"/>
              </w:tabs>
              <w:ind w:firstLine="0"/>
              <w:jc w:val="center"/>
            </w:pPr>
            <w:r>
              <w:t xml:space="preserve">Формулы для критериев и проверок прочности </w:t>
            </w:r>
            <w:r>
              <w:rPr>
                <w:lang w:val="en-US"/>
              </w:rPr>
              <w:br/>
            </w:r>
            <w:r>
              <w:t>в расчетных случаях</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ind w:firstLine="0"/>
              <w:jc w:val="center"/>
            </w:pPr>
            <w:r>
              <w:t>проверки</w:t>
            </w:r>
          </w:p>
        </w:tc>
        <w:tc>
          <w:tcPr>
            <w:tcW w:w="2150" w:type="dxa"/>
            <w:tcBorders>
              <w:bottom w:val="nil"/>
            </w:tcBorders>
          </w:tcPr>
          <w:p w:rsidR="00000000" w:rsidRDefault="000F226C">
            <w:pPr>
              <w:tabs>
                <w:tab w:val="left" w:pos="1701"/>
                <w:tab w:val="right" w:pos="6237"/>
              </w:tabs>
              <w:ind w:firstLine="0"/>
              <w:jc w:val="center"/>
            </w:pPr>
            <w:r>
              <w:t>А</w:t>
            </w:r>
          </w:p>
        </w:tc>
        <w:tc>
          <w:tcPr>
            <w:tcW w:w="1075" w:type="dxa"/>
            <w:tcBorders>
              <w:bottom w:val="nil"/>
            </w:tcBorders>
          </w:tcPr>
          <w:p w:rsidR="00000000" w:rsidRDefault="000F226C">
            <w:pPr>
              <w:tabs>
                <w:tab w:val="left" w:pos="1701"/>
                <w:tab w:val="right" w:pos="6237"/>
              </w:tabs>
              <w:ind w:firstLine="0"/>
              <w:jc w:val="center"/>
            </w:pPr>
            <w:r>
              <w:t>Б</w:t>
            </w:r>
          </w:p>
        </w:tc>
        <w:tc>
          <w:tcPr>
            <w:tcW w:w="2150" w:type="dxa"/>
            <w:tcBorders>
              <w:bottom w:val="nil"/>
            </w:tcBorders>
          </w:tcPr>
          <w:p w:rsidR="00000000" w:rsidRDefault="000F226C">
            <w:pPr>
              <w:tabs>
                <w:tab w:val="left" w:pos="1701"/>
                <w:tab w:val="right" w:pos="6237"/>
              </w:tabs>
              <w:ind w:firstLine="0"/>
              <w:jc w:val="center"/>
            </w:pPr>
            <w:r>
              <w:t>В</w:t>
            </w:r>
          </w:p>
        </w:tc>
      </w:tr>
      <w:tr w:rsidR="00000000">
        <w:tblPrEx>
          <w:tblCellMar>
            <w:top w:w="0" w:type="dxa"/>
            <w:bottom w:w="0" w:type="dxa"/>
          </w:tblCellMar>
        </w:tblPrEx>
        <w:tc>
          <w:tcPr>
            <w:tcW w:w="1075" w:type="dxa"/>
            <w:tcBorders>
              <w:bottom w:val="nil"/>
            </w:tcBorders>
          </w:tcPr>
          <w:p w:rsidR="00000000" w:rsidRDefault="000F226C">
            <w:pPr>
              <w:tabs>
                <w:tab w:val="left" w:pos="1701"/>
                <w:tab w:val="right" w:pos="6237"/>
              </w:tabs>
              <w:ind w:firstLine="0"/>
              <w:jc w:val="left"/>
              <w:rPr>
                <w:b/>
                <w:sz w:val="16"/>
              </w:rPr>
            </w:pPr>
            <w:r>
              <w:rPr>
                <w:b/>
                <w:sz w:val="16"/>
              </w:rPr>
              <w:t>Критерии:</w:t>
            </w:r>
          </w:p>
        </w:tc>
        <w:tc>
          <w:tcPr>
            <w:tcW w:w="2150" w:type="dxa"/>
            <w:tcBorders>
              <w:bottom w:val="nil"/>
            </w:tcBorders>
          </w:tcPr>
          <w:p w:rsidR="00000000" w:rsidRDefault="000F226C">
            <w:pPr>
              <w:tabs>
                <w:tab w:val="left" w:pos="1701"/>
                <w:tab w:val="right" w:pos="6237"/>
              </w:tabs>
              <w:ind w:firstLine="0"/>
              <w:jc w:val="center"/>
              <w:rPr>
                <w:lang w:val="en-US"/>
              </w:rPr>
            </w:pPr>
          </w:p>
        </w:tc>
        <w:tc>
          <w:tcPr>
            <w:tcW w:w="1075" w:type="dxa"/>
            <w:tcBorders>
              <w:bottom w:val="nil"/>
            </w:tcBorders>
          </w:tcPr>
          <w:p w:rsidR="00000000" w:rsidRDefault="000F226C">
            <w:pPr>
              <w:tabs>
                <w:tab w:val="left" w:pos="1701"/>
                <w:tab w:val="right" w:pos="6237"/>
              </w:tabs>
              <w:ind w:firstLine="0"/>
              <w:jc w:val="center"/>
              <w:rPr>
                <w:lang w:val="en-US"/>
              </w:rPr>
            </w:pPr>
          </w:p>
        </w:tc>
        <w:tc>
          <w:tcPr>
            <w:tcW w:w="2150" w:type="dxa"/>
            <w:tcBorders>
              <w:bottom w:val="nil"/>
            </w:tcBorders>
          </w:tcPr>
          <w:p w:rsidR="00000000" w:rsidRDefault="000F226C">
            <w:pPr>
              <w:tabs>
                <w:tab w:val="left" w:pos="1701"/>
                <w:tab w:val="right" w:pos="6237"/>
              </w:tabs>
              <w:ind w:firstLine="0"/>
              <w:jc w:val="center"/>
              <w:rPr>
                <w:lang w:val="en-US"/>
              </w:rPr>
            </w:pP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ind w:firstLine="0"/>
              <w:jc w:val="left"/>
              <w:rPr>
                <w:b/>
                <w:sz w:val="16"/>
              </w:rPr>
            </w:pPr>
            <w:r>
              <w:rPr>
                <w:b/>
                <w:sz w:val="16"/>
              </w:rPr>
              <w:t>соотноше</w:t>
            </w:r>
            <w:r>
              <w:rPr>
                <w:b/>
                <w:sz w:val="16"/>
                <w:lang w:val="en-US"/>
              </w:rPr>
              <w:softHyphen/>
            </w:r>
            <w:r>
              <w:rPr>
                <w:b/>
                <w:sz w:val="16"/>
              </w:rPr>
              <w:t>ния жес</w:t>
            </w:r>
            <w:r>
              <w:rPr>
                <w:b/>
                <w:sz w:val="16"/>
              </w:rPr>
              <w:t>т</w:t>
            </w:r>
            <w:r>
              <w:rPr>
                <w:b/>
                <w:sz w:val="16"/>
              </w:rPr>
              <w:t>костей</w:t>
            </w:r>
          </w:p>
        </w:tc>
        <w:tc>
          <w:tcPr>
            <w:tcW w:w="2150" w:type="dxa"/>
            <w:tcBorders>
              <w:top w:val="nil"/>
              <w:bottom w:val="nil"/>
            </w:tcBorders>
          </w:tcPr>
          <w:p w:rsidR="00000000" w:rsidRDefault="000F226C">
            <w:pPr>
              <w:tabs>
                <w:tab w:val="left" w:pos="1701"/>
                <w:tab w:val="right" w:pos="6237"/>
              </w:tabs>
              <w:ind w:firstLine="0"/>
              <w:jc w:val="center"/>
            </w:pPr>
            <w:r>
              <w:rPr>
                <w:lang w:val="en-US"/>
              </w:rPr>
              <w:t>E</w:t>
            </w:r>
            <w:r>
              <w:rPr>
                <w:vertAlign w:val="subscript"/>
                <w:lang w:val="en-US"/>
              </w:rPr>
              <w:t>b</w:t>
            </w:r>
            <w:r>
              <w:rPr>
                <w:lang w:val="en-US"/>
              </w:rPr>
              <w:t xml:space="preserve"> I</w:t>
            </w:r>
            <w:r>
              <w:rPr>
                <w:vertAlign w:val="subscript"/>
                <w:lang w:val="en-US"/>
              </w:rPr>
              <w:t>b</w:t>
            </w:r>
            <w:r>
              <w:rPr>
                <w:lang w:val="en-US"/>
              </w:rPr>
              <w:t xml:space="preserve"> </w:t>
            </w:r>
            <w:r>
              <w:rPr>
                <w:lang w:val="en-US"/>
              </w:rPr>
              <w:sym w:font="Symbol" w:char="F0A3"/>
            </w:r>
            <w:r>
              <w:rPr>
                <w:lang w:val="en-US"/>
              </w:rPr>
              <w:t xml:space="preserve"> 0,2 E</w:t>
            </w:r>
            <w:r>
              <w:rPr>
                <w:vertAlign w:val="subscript"/>
                <w:lang w:val="en-US"/>
              </w:rPr>
              <w:t>st</w:t>
            </w:r>
            <w:r>
              <w:rPr>
                <w:lang w:val="en-US"/>
              </w:rPr>
              <w:t xml:space="preserve"> I</w:t>
            </w:r>
            <w:r>
              <w:rPr>
                <w:vertAlign w:val="subscript"/>
                <w:lang w:val="en-US"/>
              </w:rPr>
              <w:t>s</w:t>
            </w:r>
          </w:p>
        </w:tc>
        <w:tc>
          <w:tcPr>
            <w:tcW w:w="1075" w:type="dxa"/>
            <w:tcBorders>
              <w:top w:val="nil"/>
              <w:bottom w:val="nil"/>
            </w:tcBorders>
          </w:tcPr>
          <w:p w:rsidR="00000000" w:rsidRDefault="000F226C">
            <w:pPr>
              <w:tabs>
                <w:tab w:val="left" w:pos="1701"/>
                <w:tab w:val="right" w:pos="6237"/>
              </w:tabs>
              <w:ind w:firstLine="0"/>
              <w:jc w:val="center"/>
            </w:pPr>
            <w:r>
              <w:rPr>
                <w:lang w:val="en-US"/>
              </w:rPr>
              <w:t>-</w:t>
            </w:r>
          </w:p>
        </w:tc>
        <w:tc>
          <w:tcPr>
            <w:tcW w:w="2150" w:type="dxa"/>
            <w:tcBorders>
              <w:top w:val="nil"/>
              <w:bottom w:val="nil"/>
            </w:tcBorders>
          </w:tcPr>
          <w:p w:rsidR="00000000" w:rsidRDefault="000F226C">
            <w:pPr>
              <w:tabs>
                <w:tab w:val="left" w:pos="1701"/>
                <w:tab w:val="right" w:pos="6237"/>
              </w:tabs>
              <w:ind w:firstLine="0"/>
              <w:jc w:val="center"/>
            </w:pPr>
            <w:r>
              <w:rPr>
                <w:lang w:val="en-US"/>
              </w:rPr>
              <w:t>-</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ind w:firstLine="0"/>
              <w:jc w:val="left"/>
              <w:rPr>
                <w:b/>
                <w:sz w:val="16"/>
              </w:rPr>
            </w:pPr>
            <w:r>
              <w:rPr>
                <w:b/>
                <w:sz w:val="16"/>
              </w:rPr>
              <w:t>напряже</w:t>
            </w:r>
            <w:r>
              <w:rPr>
                <w:b/>
                <w:sz w:val="16"/>
                <w:lang w:val="en-US"/>
              </w:rPr>
              <w:softHyphen/>
            </w:r>
            <w:r>
              <w:rPr>
                <w:b/>
                <w:sz w:val="16"/>
              </w:rPr>
              <w:t>ний в бет</w:t>
            </w:r>
            <w:r>
              <w:rPr>
                <w:b/>
                <w:sz w:val="16"/>
              </w:rPr>
              <w:t>о</w:t>
            </w:r>
            <w:r>
              <w:rPr>
                <w:b/>
                <w:sz w:val="16"/>
              </w:rPr>
              <w:t>не (сжатие +, растяж</w:t>
            </w:r>
            <w:r>
              <w:rPr>
                <w:b/>
                <w:sz w:val="16"/>
              </w:rPr>
              <w:t>е</w:t>
            </w:r>
            <w:r>
              <w:rPr>
                <w:b/>
                <w:sz w:val="16"/>
              </w:rPr>
              <w:t>ние -)</w:t>
            </w:r>
          </w:p>
        </w:tc>
        <w:tc>
          <w:tcPr>
            <w:tcW w:w="2150" w:type="dxa"/>
            <w:tcBorders>
              <w:top w:val="nil"/>
              <w:bottom w:val="nil"/>
            </w:tcBorders>
          </w:tcPr>
          <w:p w:rsidR="00000000" w:rsidRDefault="000F226C">
            <w:pPr>
              <w:tabs>
                <w:tab w:val="left" w:pos="1701"/>
                <w:tab w:val="right" w:pos="6237"/>
              </w:tabs>
              <w:ind w:firstLine="0"/>
              <w:jc w:val="center"/>
              <w:rPr>
                <w:lang w:val="en-US"/>
              </w:rPr>
            </w:pPr>
            <w:r>
              <w:rPr>
                <w:position w:val="-28"/>
                <w:lang w:val="en-US"/>
              </w:rPr>
              <w:object w:dxaOrig="1280" w:dyaOrig="620">
                <v:shape id="_x0000_i1283" type="#_x0000_t75" style="width:63.75pt;height:30.75pt" o:ole="">
                  <v:imagedata r:id="rId512" o:title=""/>
                </v:shape>
                <o:OLEObject Type="Embed" ProgID="Equation.2" ShapeID="_x0000_i1283" DrawAspect="Content" ObjectID="_1427234868" r:id="rId513"/>
              </w:object>
            </w:r>
            <w:r>
              <w:t>-</w:t>
            </w:r>
            <w:r>
              <w:rPr>
                <w:lang w:val="en-US"/>
              </w:rPr>
              <w:br/>
              <w:t>-</w:t>
            </w:r>
            <w:r>
              <w:t xml:space="preserve"> </w:t>
            </w:r>
            <w:r>
              <w:sym w:font="Symbol" w:char="F073"/>
            </w:r>
            <w:r>
              <w:rPr>
                <w:vertAlign w:val="subscript"/>
                <w:lang w:val="en-US"/>
              </w:rPr>
              <w:t>bi</w:t>
            </w:r>
            <w:r>
              <w:rPr>
                <w:lang w:val="en-US"/>
              </w:rPr>
              <w:t xml:space="preserve"> </w:t>
            </w:r>
            <w:r>
              <w:rPr>
                <w:lang w:val="en-US"/>
              </w:rPr>
              <w:sym w:font="Symbol" w:char="F03C"/>
            </w:r>
            <w:r>
              <w:rPr>
                <w:lang w:val="en-US"/>
              </w:rPr>
              <w:t xml:space="preserve"> m</w:t>
            </w:r>
            <w:r>
              <w:rPr>
                <w:vertAlign w:val="subscript"/>
                <w:lang w:val="en-US"/>
              </w:rPr>
              <w:t>b</w:t>
            </w:r>
            <w:r>
              <w:rPr>
                <w:lang w:val="en-US"/>
              </w:rPr>
              <w:t xml:space="preserve"> R</w:t>
            </w:r>
            <w:r>
              <w:rPr>
                <w:vertAlign w:val="subscript"/>
                <w:lang w:val="en-US"/>
              </w:rPr>
              <w:t>b</w:t>
            </w:r>
          </w:p>
        </w:tc>
        <w:tc>
          <w:tcPr>
            <w:tcW w:w="3225" w:type="dxa"/>
            <w:gridSpan w:val="2"/>
            <w:tcBorders>
              <w:top w:val="nil"/>
              <w:bottom w:val="nil"/>
            </w:tcBorders>
          </w:tcPr>
          <w:p w:rsidR="00000000" w:rsidRDefault="000F226C">
            <w:pPr>
              <w:tabs>
                <w:tab w:val="left" w:pos="1701"/>
                <w:tab w:val="right" w:pos="6237"/>
              </w:tabs>
              <w:ind w:firstLine="0"/>
              <w:jc w:val="center"/>
              <w:rPr>
                <w:lang w:val="en-US"/>
              </w:rPr>
            </w:pPr>
            <w:r>
              <w:rPr>
                <w:position w:val="-28"/>
                <w:lang w:val="en-US"/>
              </w:rPr>
              <w:object w:dxaOrig="1280" w:dyaOrig="620">
                <v:shape id="_x0000_i1284" type="#_x0000_t75" style="width:63.75pt;height:30.75pt" o:ole="">
                  <v:imagedata r:id="rId512" o:title=""/>
                </v:shape>
                <o:OLEObject Type="Embed" ProgID="Equation.2" ShapeID="_x0000_i1284" DrawAspect="Content" ObjectID="_1427234869" r:id="rId514"/>
              </w:object>
            </w:r>
            <w:r>
              <w:t xml:space="preserve">- </w:t>
            </w:r>
            <w:r>
              <w:sym w:font="Symbol" w:char="F073"/>
            </w:r>
            <w:r>
              <w:rPr>
                <w:vertAlign w:val="subscript"/>
                <w:lang w:val="en-US"/>
              </w:rPr>
              <w:t>bi</w:t>
            </w:r>
            <w:r>
              <w:rPr>
                <w:lang w:val="en-US"/>
              </w:rPr>
              <w:t xml:space="preserve"> </w:t>
            </w:r>
            <w:r>
              <w:rPr>
                <w:lang w:val="en-US"/>
              </w:rPr>
              <w:sym w:font="Symbol" w:char="F0B3"/>
            </w:r>
            <w:r>
              <w:rPr>
                <w:lang w:val="en-US"/>
              </w:rPr>
              <w:t xml:space="preserve"> m</w:t>
            </w:r>
            <w:r>
              <w:rPr>
                <w:vertAlign w:val="subscript"/>
                <w:lang w:val="en-US"/>
              </w:rPr>
              <w:t>b</w:t>
            </w:r>
            <w:r>
              <w:rPr>
                <w:lang w:val="en-US"/>
              </w:rPr>
              <w:t xml:space="preserve"> R</w:t>
            </w:r>
            <w:r>
              <w:rPr>
                <w:vertAlign w:val="subscript"/>
                <w:lang w:val="en-US"/>
              </w:rPr>
              <w:t>b</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ind w:firstLine="0"/>
              <w:jc w:val="left"/>
              <w:rPr>
                <w:b/>
                <w:sz w:val="16"/>
              </w:rPr>
            </w:pPr>
            <w:r>
              <w:rPr>
                <w:b/>
                <w:sz w:val="16"/>
              </w:rPr>
              <w:t>напряже</w:t>
            </w:r>
            <w:r>
              <w:rPr>
                <w:b/>
                <w:sz w:val="16"/>
                <w:lang w:val="en-US"/>
              </w:rPr>
              <w:softHyphen/>
            </w:r>
            <w:r>
              <w:rPr>
                <w:b/>
                <w:sz w:val="16"/>
              </w:rPr>
              <w:t>ний в ра</w:t>
            </w:r>
            <w:r>
              <w:rPr>
                <w:b/>
                <w:sz w:val="16"/>
              </w:rPr>
              <w:t>с</w:t>
            </w:r>
            <w:r>
              <w:rPr>
                <w:b/>
                <w:sz w:val="16"/>
              </w:rPr>
              <w:t xml:space="preserve">четной </w:t>
            </w:r>
            <w:r>
              <w:rPr>
                <w:b/>
                <w:sz w:val="16"/>
              </w:rPr>
              <w:lastRenderedPageBreak/>
              <w:t>про</w:t>
            </w:r>
            <w:r>
              <w:rPr>
                <w:b/>
                <w:sz w:val="16"/>
                <w:lang w:val="en-US"/>
              </w:rPr>
              <w:softHyphen/>
            </w:r>
            <w:r>
              <w:rPr>
                <w:b/>
                <w:sz w:val="16"/>
              </w:rPr>
              <w:t>дольной арматуре (сжатие +,</w:t>
            </w:r>
            <w:r>
              <w:rPr>
                <w:b/>
                <w:sz w:val="16"/>
              </w:rPr>
              <w:t xml:space="preserve"> растяжение -)</w:t>
            </w:r>
          </w:p>
        </w:tc>
        <w:tc>
          <w:tcPr>
            <w:tcW w:w="3225" w:type="dxa"/>
            <w:gridSpan w:val="2"/>
            <w:tcBorders>
              <w:top w:val="nil"/>
              <w:bottom w:val="nil"/>
            </w:tcBorders>
          </w:tcPr>
          <w:p w:rsidR="00000000" w:rsidRDefault="000F226C">
            <w:pPr>
              <w:tabs>
                <w:tab w:val="left" w:pos="1701"/>
                <w:tab w:val="right" w:pos="6237"/>
              </w:tabs>
              <w:ind w:firstLine="0"/>
              <w:jc w:val="center"/>
              <w:rPr>
                <w:lang w:val="en-US"/>
              </w:rPr>
            </w:pPr>
          </w:p>
          <w:p w:rsidR="00000000" w:rsidRDefault="000F226C">
            <w:pPr>
              <w:tabs>
                <w:tab w:val="left" w:pos="1701"/>
                <w:tab w:val="right" w:pos="6237"/>
              </w:tabs>
              <w:ind w:firstLine="0"/>
              <w:jc w:val="center"/>
              <w:rPr>
                <w:lang w:val="en-US"/>
              </w:rPr>
            </w:pPr>
            <w:r>
              <w:rPr>
                <w:position w:val="-28"/>
                <w:lang w:val="en-US"/>
              </w:rPr>
              <w:object w:dxaOrig="1280" w:dyaOrig="620">
                <v:shape id="_x0000_i1285" type="#_x0000_t75" style="width:63.75pt;height:30.75pt" o:ole="">
                  <v:imagedata r:id="rId515" o:title=""/>
                </v:shape>
                <o:OLEObject Type="Embed" ProgID="Equation.2" ShapeID="_x0000_i1285" DrawAspect="Content" ObjectID="_1427234870" r:id="rId516"/>
              </w:object>
            </w:r>
            <w:r>
              <w:t xml:space="preserve">- </w:t>
            </w:r>
            <w:r>
              <w:sym w:font="Symbol" w:char="F073"/>
            </w:r>
            <w:r>
              <w:rPr>
                <w:vertAlign w:val="subscript"/>
                <w:lang w:val="en-US"/>
              </w:rPr>
              <w:t>ri</w:t>
            </w:r>
            <w:r>
              <w:rPr>
                <w:lang w:val="en-US"/>
              </w:rPr>
              <w:t xml:space="preserve"> </w:t>
            </w:r>
            <w:r>
              <w:rPr>
                <w:lang w:val="en-US"/>
              </w:rPr>
              <w:sym w:font="Symbol" w:char="F03C"/>
            </w:r>
            <w:r>
              <w:rPr>
                <w:lang w:val="en-US"/>
              </w:rPr>
              <w:t xml:space="preserve"> m</w:t>
            </w:r>
            <w:r>
              <w:rPr>
                <w:vertAlign w:val="subscript"/>
                <w:lang w:val="en-US"/>
              </w:rPr>
              <w:t>r</w:t>
            </w:r>
            <w:r>
              <w:rPr>
                <w:lang w:val="en-US"/>
              </w:rPr>
              <w:t xml:space="preserve"> R</w:t>
            </w:r>
            <w:r>
              <w:rPr>
                <w:vertAlign w:val="subscript"/>
                <w:lang w:val="en-US"/>
              </w:rPr>
              <w:t>r</w:t>
            </w:r>
          </w:p>
        </w:tc>
        <w:tc>
          <w:tcPr>
            <w:tcW w:w="2150" w:type="dxa"/>
            <w:tcBorders>
              <w:top w:val="nil"/>
              <w:bottom w:val="nil"/>
            </w:tcBorders>
          </w:tcPr>
          <w:p w:rsidR="00000000" w:rsidRDefault="000F226C">
            <w:pPr>
              <w:tabs>
                <w:tab w:val="left" w:pos="1701"/>
                <w:tab w:val="right" w:pos="6237"/>
              </w:tabs>
              <w:ind w:firstLine="0"/>
              <w:jc w:val="center"/>
              <w:rPr>
                <w:lang w:val="en-US"/>
              </w:rPr>
            </w:pPr>
          </w:p>
          <w:p w:rsidR="00000000" w:rsidRDefault="000F226C">
            <w:pPr>
              <w:tabs>
                <w:tab w:val="left" w:pos="1701"/>
                <w:tab w:val="right" w:pos="6237"/>
              </w:tabs>
              <w:ind w:firstLine="0"/>
              <w:jc w:val="center"/>
              <w:rPr>
                <w:lang w:val="en-US"/>
              </w:rPr>
            </w:pPr>
            <w:r>
              <w:rPr>
                <w:position w:val="-28"/>
                <w:lang w:val="en-US"/>
              </w:rPr>
              <w:object w:dxaOrig="1280" w:dyaOrig="620">
                <v:shape id="_x0000_i1286" type="#_x0000_t75" style="width:63.75pt;height:30.75pt" o:ole="">
                  <v:imagedata r:id="rId515" o:title=""/>
                </v:shape>
                <o:OLEObject Type="Embed" ProgID="Equation.2" ShapeID="_x0000_i1286" DrawAspect="Content" ObjectID="_1427234871" r:id="rId517"/>
              </w:object>
            </w:r>
            <w:r>
              <w:t>-</w:t>
            </w:r>
            <w:r>
              <w:rPr>
                <w:lang w:val="en-US"/>
              </w:rPr>
              <w:br/>
              <w:t>-</w:t>
            </w:r>
            <w:r>
              <w:t xml:space="preserve"> </w:t>
            </w:r>
            <w:r>
              <w:sym w:font="Symbol" w:char="F073"/>
            </w:r>
            <w:r>
              <w:rPr>
                <w:vertAlign w:val="subscript"/>
                <w:lang w:val="en-US"/>
              </w:rPr>
              <w:t>ri</w:t>
            </w:r>
            <w:r>
              <w:rPr>
                <w:lang w:val="en-US"/>
              </w:rPr>
              <w:t xml:space="preserve"> </w:t>
            </w:r>
            <w:r>
              <w:rPr>
                <w:lang w:val="en-US"/>
              </w:rPr>
              <w:sym w:font="Symbol" w:char="F0B3"/>
            </w:r>
            <w:r>
              <w:rPr>
                <w:lang w:val="en-US"/>
              </w:rPr>
              <w:t xml:space="preserve"> m</w:t>
            </w:r>
            <w:r>
              <w:rPr>
                <w:vertAlign w:val="subscript"/>
                <w:lang w:val="en-US"/>
              </w:rPr>
              <w:t>r</w:t>
            </w:r>
            <w:r>
              <w:rPr>
                <w:lang w:val="en-US"/>
              </w:rPr>
              <w:t xml:space="preserve"> R</w:t>
            </w:r>
            <w:r>
              <w:rPr>
                <w:vertAlign w:val="subscript"/>
                <w:lang w:val="en-US"/>
              </w:rPr>
              <w:t>r</w:t>
            </w:r>
          </w:p>
        </w:tc>
      </w:tr>
      <w:tr w:rsidR="00000000">
        <w:tblPrEx>
          <w:tblCellMar>
            <w:top w:w="0" w:type="dxa"/>
            <w:bottom w:w="0" w:type="dxa"/>
          </w:tblCellMar>
        </w:tblPrEx>
        <w:tc>
          <w:tcPr>
            <w:tcW w:w="1075" w:type="dxa"/>
            <w:tcBorders>
              <w:bottom w:val="nil"/>
            </w:tcBorders>
          </w:tcPr>
          <w:p w:rsidR="00000000" w:rsidRDefault="000F226C">
            <w:pPr>
              <w:tabs>
                <w:tab w:val="left" w:pos="1701"/>
                <w:tab w:val="right" w:pos="6237"/>
              </w:tabs>
              <w:ind w:firstLine="0"/>
              <w:jc w:val="left"/>
              <w:rPr>
                <w:b/>
                <w:sz w:val="16"/>
              </w:rPr>
            </w:pPr>
            <w:r>
              <w:rPr>
                <w:b/>
                <w:sz w:val="16"/>
              </w:rPr>
              <w:lastRenderedPageBreak/>
              <w:t>Проверки:</w:t>
            </w:r>
          </w:p>
        </w:tc>
        <w:tc>
          <w:tcPr>
            <w:tcW w:w="3225" w:type="dxa"/>
            <w:gridSpan w:val="2"/>
            <w:tcBorders>
              <w:bottom w:val="nil"/>
            </w:tcBorders>
          </w:tcPr>
          <w:p w:rsidR="00000000" w:rsidRDefault="000F226C">
            <w:pPr>
              <w:tabs>
                <w:tab w:val="left" w:pos="1701"/>
                <w:tab w:val="right" w:pos="6237"/>
              </w:tabs>
              <w:ind w:firstLine="0"/>
              <w:jc w:val="center"/>
              <w:rPr>
                <w:lang w:val="en-US"/>
              </w:rPr>
            </w:pPr>
          </w:p>
        </w:tc>
        <w:tc>
          <w:tcPr>
            <w:tcW w:w="2150" w:type="dxa"/>
            <w:tcBorders>
              <w:bottom w:val="nil"/>
            </w:tcBorders>
          </w:tcPr>
          <w:p w:rsidR="00000000" w:rsidRDefault="000F226C">
            <w:pPr>
              <w:tabs>
                <w:tab w:val="left" w:pos="1701"/>
                <w:tab w:val="right" w:pos="6237"/>
              </w:tabs>
              <w:ind w:firstLine="0"/>
              <w:jc w:val="center"/>
              <w:rPr>
                <w:lang w:val="en-US"/>
              </w:rPr>
            </w:pP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ind w:firstLine="0"/>
              <w:jc w:val="left"/>
              <w:rPr>
                <w:b/>
                <w:sz w:val="16"/>
              </w:rPr>
            </w:pPr>
            <w:r>
              <w:rPr>
                <w:b/>
                <w:sz w:val="16"/>
              </w:rPr>
              <w:t>железобе</w:t>
            </w:r>
            <w:r>
              <w:rPr>
                <w:b/>
                <w:sz w:val="16"/>
                <w:lang w:val="en-US"/>
              </w:rPr>
              <w:softHyphen/>
            </w:r>
            <w:r>
              <w:rPr>
                <w:b/>
                <w:sz w:val="16"/>
              </w:rPr>
              <w:t>тона (сжа</w:t>
            </w:r>
            <w:r>
              <w:rPr>
                <w:b/>
                <w:sz w:val="16"/>
                <w:lang w:val="en-US"/>
              </w:rPr>
              <w:softHyphen/>
            </w:r>
            <w:r>
              <w:rPr>
                <w:b/>
                <w:sz w:val="16"/>
              </w:rPr>
              <w:t>тие +, ра</w:t>
            </w:r>
            <w:r>
              <w:rPr>
                <w:b/>
                <w:sz w:val="16"/>
              </w:rPr>
              <w:t>с</w:t>
            </w:r>
            <w:r>
              <w:rPr>
                <w:b/>
                <w:sz w:val="16"/>
              </w:rPr>
              <w:t>тяжение -)</w:t>
            </w:r>
          </w:p>
        </w:tc>
        <w:tc>
          <w:tcPr>
            <w:tcW w:w="2150" w:type="dxa"/>
            <w:tcBorders>
              <w:top w:val="nil"/>
              <w:bottom w:val="nil"/>
            </w:tcBorders>
          </w:tcPr>
          <w:p w:rsidR="00000000" w:rsidRDefault="000F226C">
            <w:pPr>
              <w:tabs>
                <w:tab w:val="left" w:pos="1701"/>
                <w:tab w:val="right" w:pos="6237"/>
              </w:tabs>
              <w:ind w:firstLine="0"/>
              <w:jc w:val="center"/>
            </w:pPr>
            <w:r>
              <w:t>-</w:t>
            </w:r>
          </w:p>
        </w:tc>
        <w:tc>
          <w:tcPr>
            <w:tcW w:w="1075" w:type="dxa"/>
            <w:tcBorders>
              <w:top w:val="nil"/>
              <w:bottom w:val="nil"/>
            </w:tcBorders>
          </w:tcPr>
          <w:p w:rsidR="00000000" w:rsidRDefault="000F226C">
            <w:pPr>
              <w:tabs>
                <w:tab w:val="left" w:pos="1701"/>
                <w:tab w:val="right" w:pos="6237"/>
              </w:tabs>
              <w:ind w:firstLine="0"/>
              <w:jc w:val="center"/>
            </w:pPr>
            <w:r>
              <w:rPr>
                <w:lang w:val="en-US"/>
              </w:rPr>
              <w:t>-</w:t>
            </w:r>
          </w:p>
        </w:tc>
        <w:tc>
          <w:tcPr>
            <w:tcW w:w="2150" w:type="dxa"/>
            <w:tcBorders>
              <w:top w:val="nil"/>
              <w:bottom w:val="nil"/>
            </w:tcBorders>
          </w:tcPr>
          <w:p w:rsidR="00000000" w:rsidRDefault="000F226C">
            <w:pPr>
              <w:tabs>
                <w:tab w:val="left" w:pos="1701"/>
                <w:tab w:val="right" w:pos="6237"/>
              </w:tabs>
              <w:ind w:firstLine="0"/>
              <w:jc w:val="center"/>
            </w:pPr>
            <w:r>
              <w:rPr>
                <w:position w:val="-28"/>
                <w:lang w:val="en-US"/>
              </w:rPr>
              <w:object w:dxaOrig="1960" w:dyaOrig="660">
                <v:shape id="_x0000_i1287" type="#_x0000_t75" style="width:98.25pt;height:33pt" o:ole="">
                  <v:imagedata r:id="rId518" o:title=""/>
                </v:shape>
                <o:OLEObject Type="Embed" ProgID="Equation.2" ShapeID="_x0000_i1287" DrawAspect="Content" ObjectID="_1427234872" r:id="rId519"/>
              </w:object>
            </w:r>
            <w:r>
              <w:rPr>
                <w:position w:val="-28"/>
                <w:lang w:val="en-US"/>
              </w:rPr>
              <w:object w:dxaOrig="1500" w:dyaOrig="660">
                <v:shape id="_x0000_i1288" type="#_x0000_t75" style="width:75pt;height:33pt" o:ole="">
                  <v:imagedata r:id="rId520" o:title=""/>
                </v:shape>
                <o:OLEObject Type="Embed" ProgID="Equation.2" ShapeID="_x0000_i1288" DrawAspect="Content" ObjectID="_1427234873" r:id="rId521"/>
              </w:objec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ind w:firstLine="0"/>
              <w:jc w:val="left"/>
              <w:rPr>
                <w:b/>
                <w:sz w:val="16"/>
              </w:rPr>
            </w:pPr>
            <w:r>
              <w:rPr>
                <w:b/>
                <w:sz w:val="16"/>
              </w:rPr>
              <w:t>стального верхнего пояса (сжатие +, растяже</w:t>
            </w:r>
            <w:r>
              <w:rPr>
                <w:b/>
                <w:sz w:val="16"/>
                <w:lang w:val="en-US"/>
              </w:rPr>
              <w:softHyphen/>
            </w:r>
            <w:r>
              <w:rPr>
                <w:b/>
                <w:sz w:val="16"/>
                <w:lang w:val="en-US"/>
              </w:rPr>
              <w:softHyphen/>
            </w:r>
            <w:r>
              <w:rPr>
                <w:b/>
                <w:sz w:val="16"/>
                <w:lang w:val="en-US"/>
              </w:rPr>
              <w:softHyphen/>
            </w:r>
            <w:r>
              <w:rPr>
                <w:b/>
                <w:sz w:val="16"/>
              </w:rPr>
              <w:t>ние -)</w:t>
            </w:r>
          </w:p>
        </w:tc>
        <w:tc>
          <w:tcPr>
            <w:tcW w:w="2150" w:type="dxa"/>
            <w:tcBorders>
              <w:top w:val="nil"/>
              <w:bottom w:val="nil"/>
            </w:tcBorders>
          </w:tcPr>
          <w:p w:rsidR="00000000" w:rsidRDefault="000F226C">
            <w:pPr>
              <w:tabs>
                <w:tab w:val="left" w:pos="1701"/>
                <w:tab w:val="right" w:pos="6237"/>
              </w:tabs>
              <w:ind w:firstLine="0"/>
              <w:jc w:val="center"/>
              <w:rPr>
                <w:lang w:val="en-US"/>
              </w:rPr>
            </w:pPr>
            <w:r>
              <w:rPr>
                <w:lang w:val="en-US"/>
              </w:rPr>
              <w:t>M - Z</w:t>
            </w:r>
            <w:r>
              <w:rPr>
                <w:vertAlign w:val="subscript"/>
                <w:lang w:val="en-US"/>
              </w:rPr>
              <w:t>bs</w:t>
            </w:r>
            <w:r>
              <w:rPr>
                <w:lang w:val="en-US"/>
              </w:rPr>
              <w:t>N</w:t>
            </w:r>
            <w:r>
              <w:rPr>
                <w:vertAlign w:val="subscript"/>
                <w:lang w:val="en-US"/>
              </w:rPr>
              <w:t>br</w:t>
            </w:r>
            <w:r>
              <w:rPr>
                <w:lang w:val="en-US"/>
              </w:rPr>
              <w:t xml:space="preserve">  </w:t>
            </w:r>
          </w:p>
          <w:p w:rsidR="00000000" w:rsidRDefault="000F226C">
            <w:pPr>
              <w:tabs>
                <w:tab w:val="left" w:pos="1701"/>
                <w:tab w:val="right" w:pos="6237"/>
              </w:tabs>
              <w:ind w:firstLine="0"/>
              <w:jc w:val="center"/>
              <w:rPr>
                <w:lang w:val="en-US"/>
              </w:rPr>
            </w:pPr>
            <w:r>
              <w:rPr>
                <w:lang w:val="en-US"/>
              </w:rPr>
              <w:sym w:font="Symbol" w:char="F0BE"/>
            </w:r>
            <w:r>
              <w:rPr>
                <w:lang w:val="en-US"/>
              </w:rPr>
              <w:sym w:font="Symbol" w:char="F0BE"/>
            </w:r>
            <w:r>
              <w:rPr>
                <w:lang w:val="en-US"/>
              </w:rPr>
              <w:sym w:font="Symbol" w:char="F0BE"/>
            </w:r>
            <w:r>
              <w:rPr>
                <w:lang w:val="en-US"/>
              </w:rPr>
              <w:sym w:font="Symbol" w:char="F0BE"/>
            </w:r>
            <w:r>
              <w:rPr>
                <w:lang w:val="en-US"/>
              </w:rPr>
              <w:sym w:font="Symbol" w:char="F0BE"/>
            </w:r>
            <w:r>
              <w:rPr>
                <w:lang w:val="en-US"/>
              </w:rPr>
              <w:t xml:space="preserve"> -</w:t>
            </w:r>
          </w:p>
          <w:p w:rsidR="00000000" w:rsidRDefault="000F226C">
            <w:pPr>
              <w:tabs>
                <w:tab w:val="left" w:pos="1701"/>
                <w:tab w:val="right" w:pos="6237"/>
              </w:tabs>
              <w:ind w:firstLine="0"/>
              <w:jc w:val="center"/>
              <w:rPr>
                <w:vertAlign w:val="subscript"/>
                <w:lang w:val="en-US"/>
              </w:rPr>
            </w:pPr>
            <w:r>
              <w:rPr>
                <w:lang w:val="en-US"/>
              </w:rPr>
              <w:sym w:font="Courier New" w:char="00E6"/>
            </w:r>
            <w:r>
              <w:rPr>
                <w:vertAlign w:val="subscript"/>
                <w:lang w:val="en-US"/>
              </w:rPr>
              <w:t>4</w:t>
            </w:r>
            <w:r>
              <w:rPr>
                <w:lang w:val="en-US"/>
              </w:rPr>
              <w:t xml:space="preserve"> W</w:t>
            </w:r>
            <w:r>
              <w:rPr>
                <w:vertAlign w:val="subscript"/>
                <w:lang w:val="en-US"/>
              </w:rPr>
              <w:t>s2.s</w:t>
            </w:r>
          </w:p>
          <w:p w:rsidR="00000000" w:rsidRDefault="000F226C">
            <w:pPr>
              <w:tabs>
                <w:tab w:val="left" w:pos="1701"/>
                <w:tab w:val="right" w:pos="6237"/>
              </w:tabs>
              <w:ind w:firstLine="0"/>
              <w:jc w:val="center"/>
              <w:rPr>
                <w:lang w:val="en-US"/>
              </w:rPr>
            </w:pPr>
          </w:p>
          <w:p w:rsidR="00000000" w:rsidRDefault="000F226C">
            <w:pPr>
              <w:tabs>
                <w:tab w:val="left" w:pos="1701"/>
                <w:tab w:val="right" w:pos="6237"/>
              </w:tabs>
              <w:ind w:firstLine="0"/>
              <w:jc w:val="left"/>
              <w:rPr>
                <w:lang w:val="en-US"/>
              </w:rPr>
            </w:pPr>
            <w:r>
              <w:rPr>
                <w:lang w:val="en-US"/>
              </w:rPr>
              <w:t xml:space="preserve">        N</w:t>
            </w:r>
            <w:r>
              <w:rPr>
                <w:vertAlign w:val="subscript"/>
                <w:lang w:val="en-US"/>
              </w:rPr>
              <w:t>br</w:t>
            </w:r>
            <w:r>
              <w:rPr>
                <w:lang w:val="en-US"/>
              </w:rPr>
              <w:t xml:space="preserve"> </w:t>
            </w:r>
          </w:p>
          <w:p w:rsidR="00000000" w:rsidRDefault="000F226C">
            <w:pPr>
              <w:tabs>
                <w:tab w:val="left" w:pos="1701"/>
                <w:tab w:val="right" w:pos="6237"/>
              </w:tabs>
              <w:ind w:firstLine="0"/>
              <w:jc w:val="center"/>
              <w:rPr>
                <w:sz w:val="24"/>
                <w:vertAlign w:val="subscript"/>
                <w:lang w:val="en-US"/>
              </w:rPr>
            </w:pPr>
            <w:r>
              <w:rPr>
                <w:lang w:val="en-US"/>
              </w:rPr>
              <w:t xml:space="preserve">- </w:t>
            </w:r>
            <w:r>
              <w:rPr>
                <w:lang w:val="en-US"/>
              </w:rPr>
              <w:sym w:font="Symbol" w:char="F0BE"/>
            </w:r>
            <w:r>
              <w:rPr>
                <w:lang w:val="en-US"/>
              </w:rPr>
              <w:sym w:font="Symbol" w:char="F0BE"/>
            </w:r>
            <w:r>
              <w:rPr>
                <w:lang w:val="en-US"/>
              </w:rPr>
              <w:t xml:space="preserve"> </w:t>
            </w:r>
            <w:r>
              <w:rPr>
                <w:lang w:val="en-US"/>
              </w:rPr>
              <w:sym w:font="Symbol" w:char="F0A3"/>
            </w:r>
            <w:r>
              <w:rPr>
                <w:lang w:val="en-US"/>
              </w:rPr>
              <w:t xml:space="preserve"> m</w:t>
            </w:r>
            <w:r>
              <w:rPr>
                <w:vertAlign w:val="subscript"/>
                <w:lang w:val="en-US"/>
              </w:rPr>
              <w:t>l</w:t>
            </w:r>
            <w:r>
              <w:rPr>
                <w:lang w:val="en-US"/>
              </w:rPr>
              <w:t xml:space="preserve"> m R</w:t>
            </w:r>
            <w:r>
              <w:rPr>
                <w:sz w:val="24"/>
                <w:vertAlign w:val="subscript"/>
                <w:lang w:val="en-US"/>
              </w:rPr>
              <w:t>y</w:t>
            </w:r>
          </w:p>
          <w:p w:rsidR="00000000" w:rsidRDefault="000F226C">
            <w:pPr>
              <w:tabs>
                <w:tab w:val="left" w:pos="1701"/>
                <w:tab w:val="right" w:pos="6237"/>
              </w:tabs>
              <w:ind w:firstLine="0"/>
              <w:jc w:val="left"/>
              <w:rPr>
                <w:vertAlign w:val="subscript"/>
                <w:lang w:val="en-US"/>
              </w:rPr>
            </w:pPr>
            <w:r>
              <w:rPr>
                <w:vertAlign w:val="subscript"/>
                <w:lang w:val="en-US"/>
              </w:rPr>
              <w:t xml:space="preserve">               </w:t>
            </w:r>
            <w:r>
              <w:rPr>
                <w:lang w:val="en-US"/>
              </w:rPr>
              <w:t>A</w:t>
            </w:r>
            <w:r>
              <w:rPr>
                <w:vertAlign w:val="subscript"/>
                <w:lang w:val="en-US"/>
              </w:rPr>
              <w:t>s</w:t>
            </w:r>
          </w:p>
          <w:p w:rsidR="00000000" w:rsidRDefault="000F226C">
            <w:pPr>
              <w:tabs>
                <w:tab w:val="left" w:pos="1701"/>
                <w:tab w:val="right" w:pos="6237"/>
              </w:tabs>
              <w:ind w:firstLine="0"/>
              <w:jc w:val="center"/>
            </w:pPr>
          </w:p>
        </w:tc>
        <w:tc>
          <w:tcPr>
            <w:tcW w:w="3225" w:type="dxa"/>
            <w:gridSpan w:val="2"/>
            <w:tcBorders>
              <w:top w:val="nil"/>
              <w:bottom w:val="nil"/>
            </w:tcBorders>
          </w:tcPr>
          <w:p w:rsidR="00000000" w:rsidRDefault="000F226C">
            <w:pPr>
              <w:tabs>
                <w:tab w:val="left" w:pos="1701"/>
                <w:tab w:val="right" w:pos="6237"/>
              </w:tabs>
              <w:ind w:firstLine="0"/>
              <w:jc w:val="center"/>
              <w:rPr>
                <w:lang w:val="en-US"/>
              </w:rPr>
            </w:pPr>
            <w:r>
              <w:rPr>
                <w:lang w:val="en-US"/>
              </w:rPr>
              <w:t>M - Z</w:t>
            </w:r>
            <w:r>
              <w:rPr>
                <w:vertAlign w:val="subscript"/>
                <w:lang w:val="en-US"/>
              </w:rPr>
              <w:t>bs</w:t>
            </w:r>
            <w:r>
              <w:rPr>
                <w:lang w:val="en-US"/>
              </w:rPr>
              <w:t>N</w:t>
            </w:r>
            <w:r>
              <w:rPr>
                <w:vertAlign w:val="subscript"/>
                <w:lang w:val="en-US"/>
              </w:rPr>
              <w:t>br.R</w:t>
            </w:r>
            <w:r>
              <w:rPr>
                <w:lang w:val="en-US"/>
              </w:rPr>
              <w:t xml:space="preserve">  </w:t>
            </w:r>
          </w:p>
          <w:p w:rsidR="00000000" w:rsidRDefault="000F226C">
            <w:pPr>
              <w:tabs>
                <w:tab w:val="left" w:pos="1701"/>
                <w:tab w:val="right" w:pos="6237"/>
              </w:tabs>
              <w:ind w:firstLine="0"/>
              <w:jc w:val="center"/>
              <w:rPr>
                <w:lang w:val="en-US"/>
              </w:rPr>
            </w:pPr>
            <w:r>
              <w:rPr>
                <w:lang w:val="en-US"/>
              </w:rPr>
              <w:sym w:font="Symbol" w:char="F0BE"/>
            </w:r>
            <w:r>
              <w:rPr>
                <w:lang w:val="en-US"/>
              </w:rPr>
              <w:sym w:font="Symbol" w:char="F0BE"/>
            </w:r>
            <w:r>
              <w:rPr>
                <w:lang w:val="en-US"/>
              </w:rPr>
              <w:sym w:font="Symbol" w:char="F0BE"/>
            </w:r>
            <w:r>
              <w:rPr>
                <w:lang w:val="en-US"/>
              </w:rPr>
              <w:sym w:font="Symbol" w:char="F0BE"/>
            </w:r>
            <w:r>
              <w:rPr>
                <w:lang w:val="en-US"/>
              </w:rPr>
              <w:sym w:font="Symbol" w:char="F0BE"/>
            </w:r>
            <w:r>
              <w:rPr>
                <w:lang w:val="en-US"/>
              </w:rPr>
              <w:t xml:space="preserve"> -</w:t>
            </w:r>
          </w:p>
          <w:p w:rsidR="00000000" w:rsidRDefault="000F226C">
            <w:pPr>
              <w:tabs>
                <w:tab w:val="left" w:pos="1701"/>
                <w:tab w:val="right" w:pos="6237"/>
              </w:tabs>
              <w:ind w:firstLine="0"/>
              <w:jc w:val="center"/>
              <w:rPr>
                <w:vertAlign w:val="subscript"/>
                <w:lang w:val="en-US"/>
              </w:rPr>
            </w:pPr>
            <w:r>
              <w:rPr>
                <w:lang w:val="en-US"/>
              </w:rPr>
              <w:sym w:font="Courier New" w:char="00E6"/>
            </w:r>
            <w:r>
              <w:rPr>
                <w:vertAlign w:val="subscript"/>
                <w:lang w:val="en-US"/>
              </w:rPr>
              <w:t>3</w:t>
            </w:r>
            <w:r>
              <w:rPr>
                <w:lang w:val="en-US"/>
              </w:rPr>
              <w:t xml:space="preserve"> W</w:t>
            </w:r>
            <w:r>
              <w:rPr>
                <w:vertAlign w:val="subscript"/>
                <w:lang w:val="en-US"/>
              </w:rPr>
              <w:t>s2.s</w:t>
            </w:r>
          </w:p>
          <w:p w:rsidR="00000000" w:rsidRDefault="000F226C">
            <w:pPr>
              <w:tabs>
                <w:tab w:val="left" w:pos="1701"/>
                <w:tab w:val="right" w:pos="6237"/>
              </w:tabs>
              <w:ind w:firstLine="0"/>
              <w:jc w:val="center"/>
              <w:rPr>
                <w:lang w:val="en-US"/>
              </w:rPr>
            </w:pPr>
          </w:p>
          <w:p w:rsidR="00000000" w:rsidRDefault="000F226C">
            <w:pPr>
              <w:tabs>
                <w:tab w:val="left" w:pos="1701"/>
                <w:tab w:val="right" w:pos="6237"/>
              </w:tabs>
              <w:ind w:firstLine="0"/>
              <w:jc w:val="left"/>
              <w:rPr>
                <w:lang w:val="en-US"/>
              </w:rPr>
            </w:pPr>
            <w:r>
              <w:rPr>
                <w:lang w:val="en-US"/>
              </w:rPr>
              <w:t xml:space="preserve">                   N</w:t>
            </w:r>
            <w:r>
              <w:rPr>
                <w:vertAlign w:val="subscript"/>
                <w:lang w:val="en-US"/>
              </w:rPr>
              <w:t>br.R</w:t>
            </w:r>
            <w:r>
              <w:rPr>
                <w:lang w:val="en-US"/>
              </w:rPr>
              <w:t xml:space="preserve"> </w:t>
            </w:r>
          </w:p>
          <w:p w:rsidR="00000000" w:rsidRDefault="000F226C">
            <w:pPr>
              <w:tabs>
                <w:tab w:val="left" w:pos="1701"/>
                <w:tab w:val="right" w:pos="6237"/>
              </w:tabs>
              <w:ind w:firstLine="0"/>
              <w:jc w:val="center"/>
              <w:rPr>
                <w:sz w:val="24"/>
                <w:vertAlign w:val="subscript"/>
                <w:lang w:val="en-US"/>
              </w:rPr>
            </w:pPr>
            <w:r>
              <w:rPr>
                <w:lang w:val="en-US"/>
              </w:rPr>
              <w:t xml:space="preserve">- </w:t>
            </w:r>
            <w:r>
              <w:rPr>
                <w:lang w:val="en-US"/>
              </w:rPr>
              <w:sym w:font="Symbol" w:char="F0BE"/>
            </w:r>
            <w:r>
              <w:rPr>
                <w:lang w:val="en-US"/>
              </w:rPr>
              <w:sym w:font="Symbol" w:char="F0BE"/>
            </w:r>
            <w:r>
              <w:rPr>
                <w:lang w:val="en-US"/>
              </w:rPr>
              <w:t xml:space="preserve"> </w:t>
            </w:r>
            <w:r>
              <w:rPr>
                <w:lang w:val="en-US"/>
              </w:rPr>
              <w:sym w:font="Symbol" w:char="F0A3"/>
            </w:r>
            <w:r>
              <w:rPr>
                <w:lang w:val="en-US"/>
              </w:rPr>
              <w:t xml:space="preserve">  m R</w:t>
            </w:r>
            <w:r>
              <w:rPr>
                <w:sz w:val="24"/>
                <w:vertAlign w:val="subscript"/>
                <w:lang w:val="en-US"/>
              </w:rPr>
              <w:t>y</w:t>
            </w:r>
          </w:p>
          <w:p w:rsidR="00000000" w:rsidRDefault="000F226C">
            <w:pPr>
              <w:tabs>
                <w:tab w:val="left" w:pos="1701"/>
                <w:tab w:val="right" w:pos="6237"/>
              </w:tabs>
              <w:ind w:firstLine="0"/>
              <w:jc w:val="left"/>
              <w:rPr>
                <w:vertAlign w:val="subscript"/>
                <w:lang w:val="en-US"/>
              </w:rPr>
            </w:pPr>
            <w:r>
              <w:rPr>
                <w:vertAlign w:val="subscript"/>
                <w:lang w:val="en-US"/>
              </w:rPr>
              <w:t xml:space="preserve">                             </w:t>
            </w:r>
            <w:r>
              <w:rPr>
                <w:lang w:val="en-US"/>
              </w:rPr>
              <w:t>A</w:t>
            </w:r>
            <w:r>
              <w:rPr>
                <w:vertAlign w:val="subscript"/>
                <w:lang w:val="en-US"/>
              </w:rPr>
              <w:t>s</w:t>
            </w:r>
          </w:p>
          <w:p w:rsidR="00000000" w:rsidRDefault="000F226C">
            <w:pPr>
              <w:tabs>
                <w:tab w:val="left" w:pos="1701"/>
                <w:tab w:val="right" w:pos="6237"/>
              </w:tabs>
              <w:ind w:firstLine="0"/>
              <w:jc w:val="center"/>
            </w:pPr>
          </w:p>
        </w:tc>
      </w:tr>
      <w:tr w:rsidR="00000000">
        <w:tblPrEx>
          <w:tblCellMar>
            <w:top w:w="0" w:type="dxa"/>
            <w:bottom w:w="0" w:type="dxa"/>
          </w:tblCellMar>
        </w:tblPrEx>
        <w:tc>
          <w:tcPr>
            <w:tcW w:w="1075" w:type="dxa"/>
            <w:tcBorders>
              <w:top w:val="nil"/>
            </w:tcBorders>
          </w:tcPr>
          <w:p w:rsidR="00000000" w:rsidRDefault="000F226C">
            <w:pPr>
              <w:tabs>
                <w:tab w:val="left" w:pos="1701"/>
                <w:tab w:val="right" w:pos="6237"/>
              </w:tabs>
              <w:ind w:firstLine="0"/>
              <w:jc w:val="left"/>
              <w:rPr>
                <w:b/>
                <w:sz w:val="16"/>
              </w:rPr>
            </w:pPr>
            <w:r>
              <w:rPr>
                <w:b/>
                <w:sz w:val="16"/>
              </w:rPr>
              <w:t>стального нижнего пояса (растяже</w:t>
            </w:r>
            <w:r>
              <w:rPr>
                <w:b/>
                <w:sz w:val="16"/>
                <w:lang w:val="en-US"/>
              </w:rPr>
              <w:softHyphen/>
            </w:r>
            <w:r>
              <w:rPr>
                <w:b/>
                <w:sz w:val="16"/>
              </w:rPr>
              <w:t>ние +, сж</w:t>
            </w:r>
            <w:r>
              <w:rPr>
                <w:b/>
                <w:sz w:val="16"/>
              </w:rPr>
              <w:t>а</w:t>
            </w:r>
            <w:r>
              <w:rPr>
                <w:b/>
                <w:sz w:val="16"/>
              </w:rPr>
              <w:t>тие -)</w:t>
            </w:r>
          </w:p>
        </w:tc>
        <w:tc>
          <w:tcPr>
            <w:tcW w:w="2150" w:type="dxa"/>
            <w:tcBorders>
              <w:top w:val="nil"/>
            </w:tcBorders>
          </w:tcPr>
          <w:p w:rsidR="00000000" w:rsidRDefault="000F226C">
            <w:pPr>
              <w:tabs>
                <w:tab w:val="left" w:pos="1701"/>
                <w:tab w:val="right" w:pos="6237"/>
              </w:tabs>
              <w:ind w:firstLine="0"/>
              <w:jc w:val="center"/>
              <w:rPr>
                <w:lang w:val="en-US"/>
              </w:rPr>
            </w:pPr>
            <w:r>
              <w:rPr>
                <w:lang w:val="en-US"/>
              </w:rPr>
              <w:t>M - Z</w:t>
            </w:r>
            <w:r>
              <w:rPr>
                <w:vertAlign w:val="subscript"/>
                <w:lang w:val="en-US"/>
              </w:rPr>
              <w:t>bs</w:t>
            </w:r>
            <w:r>
              <w:rPr>
                <w:lang w:val="en-US"/>
              </w:rPr>
              <w:t>N</w:t>
            </w:r>
            <w:r>
              <w:rPr>
                <w:vertAlign w:val="subscript"/>
                <w:lang w:val="en-US"/>
              </w:rPr>
              <w:t>br</w:t>
            </w:r>
            <w:r>
              <w:rPr>
                <w:lang w:val="en-US"/>
              </w:rPr>
              <w:t xml:space="preserve">  </w:t>
            </w:r>
          </w:p>
          <w:p w:rsidR="00000000" w:rsidRDefault="000F226C">
            <w:pPr>
              <w:tabs>
                <w:tab w:val="left" w:pos="1701"/>
                <w:tab w:val="right" w:pos="6237"/>
              </w:tabs>
              <w:ind w:firstLine="0"/>
              <w:jc w:val="center"/>
              <w:rPr>
                <w:lang w:val="en-US"/>
              </w:rPr>
            </w:pPr>
            <w:r>
              <w:rPr>
                <w:lang w:val="en-US"/>
              </w:rPr>
              <w:sym w:font="Symbol" w:char="F0BE"/>
            </w:r>
            <w:r>
              <w:rPr>
                <w:lang w:val="en-US"/>
              </w:rPr>
              <w:sym w:font="Symbol" w:char="F0BE"/>
            </w:r>
            <w:r>
              <w:rPr>
                <w:lang w:val="en-US"/>
              </w:rPr>
              <w:sym w:font="Symbol" w:char="F0BE"/>
            </w:r>
            <w:r>
              <w:rPr>
                <w:lang w:val="en-US"/>
              </w:rPr>
              <w:sym w:font="Symbol" w:char="F0BE"/>
            </w:r>
            <w:r>
              <w:rPr>
                <w:lang w:val="en-US"/>
              </w:rPr>
              <w:sym w:font="Symbol" w:char="F0BE"/>
            </w:r>
            <w:r>
              <w:rPr>
                <w:lang w:val="en-US"/>
              </w:rPr>
              <w:t xml:space="preserve"> -</w:t>
            </w:r>
          </w:p>
          <w:p w:rsidR="00000000" w:rsidRDefault="000F226C">
            <w:pPr>
              <w:tabs>
                <w:tab w:val="left" w:pos="1701"/>
                <w:tab w:val="right" w:pos="6237"/>
              </w:tabs>
              <w:ind w:firstLine="0"/>
              <w:jc w:val="center"/>
              <w:rPr>
                <w:vertAlign w:val="subscript"/>
                <w:lang w:val="en-US"/>
              </w:rPr>
            </w:pPr>
            <w:r>
              <w:rPr>
                <w:lang w:val="en-US"/>
              </w:rPr>
              <w:sym w:font="Courier New" w:char="00E6"/>
            </w:r>
            <w:r>
              <w:rPr>
                <w:vertAlign w:val="subscript"/>
                <w:lang w:val="en-US"/>
              </w:rPr>
              <w:t>3</w:t>
            </w:r>
            <w:r>
              <w:rPr>
                <w:lang w:val="en-US"/>
              </w:rPr>
              <w:t xml:space="preserve"> W</w:t>
            </w:r>
            <w:r>
              <w:rPr>
                <w:vertAlign w:val="subscript"/>
                <w:lang w:val="en-US"/>
              </w:rPr>
              <w:t>s</w:t>
            </w:r>
            <w:r>
              <w:rPr>
                <w:vertAlign w:val="subscript"/>
                <w:lang w:val="en-US"/>
              </w:rPr>
              <w:t>1,s</w:t>
            </w:r>
          </w:p>
          <w:p w:rsidR="00000000" w:rsidRDefault="000F226C">
            <w:pPr>
              <w:tabs>
                <w:tab w:val="left" w:pos="1701"/>
                <w:tab w:val="right" w:pos="6237"/>
              </w:tabs>
              <w:ind w:firstLine="0"/>
              <w:jc w:val="center"/>
              <w:rPr>
                <w:lang w:val="en-US"/>
              </w:rPr>
            </w:pPr>
          </w:p>
          <w:p w:rsidR="00000000" w:rsidRDefault="000F226C">
            <w:pPr>
              <w:tabs>
                <w:tab w:val="left" w:pos="1701"/>
                <w:tab w:val="right" w:pos="6237"/>
              </w:tabs>
              <w:ind w:firstLine="0"/>
              <w:jc w:val="left"/>
              <w:rPr>
                <w:lang w:val="en-US"/>
              </w:rPr>
            </w:pPr>
            <w:r>
              <w:rPr>
                <w:lang w:val="en-US"/>
              </w:rPr>
              <w:t xml:space="preserve">          N</w:t>
            </w:r>
            <w:r>
              <w:rPr>
                <w:vertAlign w:val="subscript"/>
                <w:lang w:val="en-US"/>
              </w:rPr>
              <w:t>br</w:t>
            </w:r>
            <w:r>
              <w:rPr>
                <w:lang w:val="en-US"/>
              </w:rPr>
              <w:t xml:space="preserve"> </w:t>
            </w:r>
          </w:p>
          <w:p w:rsidR="00000000" w:rsidRDefault="000F226C">
            <w:pPr>
              <w:tabs>
                <w:tab w:val="left" w:pos="1701"/>
                <w:tab w:val="right" w:pos="6237"/>
              </w:tabs>
              <w:ind w:firstLine="0"/>
              <w:jc w:val="center"/>
              <w:rPr>
                <w:sz w:val="24"/>
                <w:vertAlign w:val="subscript"/>
                <w:lang w:val="en-US"/>
              </w:rPr>
            </w:pPr>
            <w:r>
              <w:rPr>
                <w:lang w:val="en-US"/>
              </w:rPr>
              <w:t xml:space="preserve">- </w:t>
            </w:r>
            <w:r>
              <w:rPr>
                <w:lang w:val="en-US"/>
              </w:rPr>
              <w:sym w:font="Symbol" w:char="F0BE"/>
            </w:r>
            <w:r>
              <w:rPr>
                <w:lang w:val="en-US"/>
              </w:rPr>
              <w:sym w:font="Symbol" w:char="F0BE"/>
            </w:r>
            <w:r>
              <w:rPr>
                <w:lang w:val="en-US"/>
              </w:rPr>
              <w:t xml:space="preserve"> </w:t>
            </w:r>
            <w:r>
              <w:rPr>
                <w:lang w:val="en-US"/>
              </w:rPr>
              <w:sym w:font="Symbol" w:char="F0A3"/>
            </w:r>
            <w:r>
              <w:rPr>
                <w:lang w:val="en-US"/>
              </w:rPr>
              <w:t xml:space="preserve">  m R</w:t>
            </w:r>
            <w:r>
              <w:rPr>
                <w:sz w:val="24"/>
                <w:vertAlign w:val="subscript"/>
                <w:lang w:val="en-US"/>
              </w:rPr>
              <w:t>y</w:t>
            </w:r>
          </w:p>
          <w:p w:rsidR="00000000" w:rsidRDefault="000F226C">
            <w:pPr>
              <w:tabs>
                <w:tab w:val="left" w:pos="1701"/>
                <w:tab w:val="right" w:pos="6237"/>
              </w:tabs>
              <w:ind w:firstLine="0"/>
              <w:jc w:val="left"/>
              <w:rPr>
                <w:vertAlign w:val="subscript"/>
                <w:lang w:val="en-US"/>
              </w:rPr>
            </w:pPr>
            <w:r>
              <w:rPr>
                <w:vertAlign w:val="subscript"/>
                <w:lang w:val="en-US"/>
              </w:rPr>
              <w:t xml:space="preserve">                 </w:t>
            </w:r>
            <w:r>
              <w:rPr>
                <w:lang w:val="en-US"/>
              </w:rPr>
              <w:t>A</w:t>
            </w:r>
            <w:r>
              <w:rPr>
                <w:vertAlign w:val="subscript"/>
                <w:lang w:val="en-US"/>
              </w:rPr>
              <w:t>s</w:t>
            </w:r>
          </w:p>
          <w:p w:rsidR="00000000" w:rsidRDefault="000F226C">
            <w:pPr>
              <w:tabs>
                <w:tab w:val="left" w:pos="1701"/>
                <w:tab w:val="right" w:pos="6237"/>
              </w:tabs>
              <w:ind w:firstLine="0"/>
              <w:jc w:val="center"/>
            </w:pPr>
          </w:p>
        </w:tc>
        <w:tc>
          <w:tcPr>
            <w:tcW w:w="1075" w:type="dxa"/>
            <w:tcBorders>
              <w:top w:val="nil"/>
            </w:tcBorders>
          </w:tcPr>
          <w:p w:rsidR="00000000" w:rsidRDefault="000F226C">
            <w:pPr>
              <w:tabs>
                <w:tab w:val="left" w:pos="1701"/>
                <w:tab w:val="right" w:pos="6237"/>
              </w:tabs>
              <w:ind w:firstLine="0"/>
              <w:jc w:val="center"/>
              <w:rPr>
                <w:vertAlign w:val="subscript"/>
                <w:lang w:val="en-US"/>
              </w:rPr>
            </w:pPr>
            <w:r>
              <w:rPr>
                <w:lang w:val="en-US"/>
              </w:rPr>
              <w:t>M-Z</w:t>
            </w:r>
            <w:r>
              <w:rPr>
                <w:vertAlign w:val="subscript"/>
                <w:lang w:val="en-US"/>
              </w:rPr>
              <w:t>bs</w:t>
            </w:r>
            <w:r>
              <w:rPr>
                <w:lang w:val="en-US"/>
              </w:rPr>
              <w:t>N</w:t>
            </w:r>
            <w:r>
              <w:rPr>
                <w:vertAlign w:val="subscript"/>
                <w:lang w:val="en-US"/>
              </w:rPr>
              <w:t>bR.r</w:t>
            </w:r>
          </w:p>
          <w:p w:rsidR="00000000" w:rsidRDefault="000F226C">
            <w:pPr>
              <w:tabs>
                <w:tab w:val="left" w:pos="1701"/>
                <w:tab w:val="right" w:pos="6237"/>
              </w:tabs>
              <w:ind w:firstLine="0"/>
              <w:jc w:val="center"/>
              <w:rPr>
                <w:lang w:val="en-US"/>
              </w:rPr>
            </w:pPr>
            <w:r>
              <w:rPr>
                <w:lang w:val="en-US"/>
              </w:rPr>
              <w:sym w:font="Symbol" w:char="F0BE"/>
            </w:r>
            <w:r>
              <w:rPr>
                <w:lang w:val="en-US"/>
              </w:rPr>
              <w:sym w:font="Symbol" w:char="F0BE"/>
            </w:r>
            <w:r>
              <w:rPr>
                <w:lang w:val="en-US"/>
              </w:rPr>
              <w:sym w:font="Symbol" w:char="F0BE"/>
            </w:r>
            <w:r>
              <w:rPr>
                <w:lang w:val="en-US"/>
              </w:rPr>
              <w:sym w:font="Symbol" w:char="F0BE"/>
            </w:r>
            <w:r>
              <w:rPr>
                <w:lang w:val="en-US"/>
              </w:rPr>
              <w:t xml:space="preserve"> </w:t>
            </w:r>
          </w:p>
          <w:p w:rsidR="00000000" w:rsidRDefault="000F226C">
            <w:pPr>
              <w:tabs>
                <w:tab w:val="left" w:pos="1701"/>
                <w:tab w:val="right" w:pos="6237"/>
              </w:tabs>
              <w:ind w:firstLine="0"/>
              <w:jc w:val="center"/>
              <w:rPr>
                <w:vertAlign w:val="subscript"/>
                <w:lang w:val="en-US"/>
              </w:rPr>
            </w:pPr>
            <w:r>
              <w:rPr>
                <w:lang w:val="en-US"/>
              </w:rPr>
              <w:sym w:font="Courier New" w:char="00E6"/>
            </w:r>
            <w:r>
              <w:rPr>
                <w:vertAlign w:val="subscript"/>
                <w:lang w:val="en-US"/>
              </w:rPr>
              <w:t>3</w:t>
            </w:r>
            <w:r>
              <w:rPr>
                <w:lang w:val="en-US"/>
              </w:rPr>
              <w:t xml:space="preserve"> W</w:t>
            </w:r>
            <w:r>
              <w:rPr>
                <w:vertAlign w:val="subscript"/>
                <w:lang w:val="en-US"/>
              </w:rPr>
              <w:t>s1,s</w:t>
            </w:r>
          </w:p>
          <w:p w:rsidR="00000000" w:rsidRDefault="000F226C">
            <w:pPr>
              <w:tabs>
                <w:tab w:val="left" w:pos="1701"/>
                <w:tab w:val="right" w:pos="6237"/>
              </w:tabs>
              <w:ind w:firstLine="0"/>
              <w:jc w:val="center"/>
              <w:rPr>
                <w:lang w:val="en-US"/>
              </w:rPr>
            </w:pPr>
          </w:p>
          <w:p w:rsidR="00000000" w:rsidRDefault="000F226C">
            <w:pPr>
              <w:tabs>
                <w:tab w:val="left" w:pos="1701"/>
                <w:tab w:val="right" w:pos="6237"/>
              </w:tabs>
              <w:ind w:firstLine="0"/>
              <w:jc w:val="left"/>
              <w:rPr>
                <w:vertAlign w:val="subscript"/>
                <w:lang w:val="en-US"/>
              </w:rPr>
            </w:pPr>
            <w:r>
              <w:rPr>
                <w:lang w:val="en-US"/>
              </w:rPr>
              <w:t xml:space="preserve">     N</w:t>
            </w:r>
            <w:r>
              <w:rPr>
                <w:vertAlign w:val="subscript"/>
                <w:lang w:val="en-US"/>
              </w:rPr>
              <w:t>bR,r</w:t>
            </w:r>
          </w:p>
          <w:p w:rsidR="00000000" w:rsidRDefault="000F226C">
            <w:pPr>
              <w:tabs>
                <w:tab w:val="left" w:pos="1701"/>
                <w:tab w:val="right" w:pos="6237"/>
              </w:tabs>
              <w:ind w:firstLine="0"/>
              <w:jc w:val="center"/>
              <w:rPr>
                <w:lang w:val="en-US"/>
              </w:rPr>
            </w:pPr>
            <w:r>
              <w:rPr>
                <w:lang w:val="en-US"/>
              </w:rPr>
              <w:t xml:space="preserve">- </w:t>
            </w:r>
            <w:r>
              <w:rPr>
                <w:lang w:val="en-US"/>
              </w:rPr>
              <w:sym w:font="Symbol" w:char="F0BE"/>
            </w:r>
            <w:r>
              <w:rPr>
                <w:lang w:val="en-US"/>
              </w:rPr>
              <w:sym w:font="Symbol" w:char="F0BE"/>
            </w:r>
            <w:r>
              <w:rPr>
                <w:lang w:val="en-US"/>
              </w:rPr>
              <w:t xml:space="preserve"> </w:t>
            </w:r>
            <w:r>
              <w:rPr>
                <w:lang w:val="en-US"/>
              </w:rPr>
              <w:sym w:font="Symbol" w:char="F0A3"/>
            </w:r>
            <w:r>
              <w:rPr>
                <w:lang w:val="en-US"/>
              </w:rPr>
              <w:t xml:space="preserve"> </w:t>
            </w:r>
          </w:p>
          <w:p w:rsidR="00000000" w:rsidRDefault="000F226C">
            <w:pPr>
              <w:tabs>
                <w:tab w:val="left" w:pos="1701"/>
                <w:tab w:val="right" w:pos="6237"/>
              </w:tabs>
              <w:ind w:firstLine="0"/>
              <w:jc w:val="center"/>
              <w:rPr>
                <w:lang w:val="en-US"/>
              </w:rPr>
            </w:pPr>
            <w:r>
              <w:rPr>
                <w:lang w:val="en-US"/>
              </w:rPr>
              <w:t>A</w:t>
            </w:r>
            <w:r>
              <w:rPr>
                <w:vertAlign w:val="subscript"/>
                <w:lang w:val="en-US"/>
              </w:rPr>
              <w:t>s</w:t>
            </w:r>
          </w:p>
          <w:p w:rsidR="00000000" w:rsidRDefault="000F226C">
            <w:pPr>
              <w:tabs>
                <w:tab w:val="left" w:pos="1701"/>
                <w:tab w:val="right" w:pos="6237"/>
              </w:tabs>
              <w:ind w:firstLine="0"/>
              <w:jc w:val="center"/>
              <w:rPr>
                <w:lang w:val="en-US"/>
              </w:rPr>
            </w:pPr>
          </w:p>
          <w:p w:rsidR="00000000" w:rsidRDefault="000F226C">
            <w:pPr>
              <w:tabs>
                <w:tab w:val="left" w:pos="1701"/>
                <w:tab w:val="right" w:pos="6237"/>
              </w:tabs>
              <w:ind w:firstLine="0"/>
              <w:jc w:val="center"/>
              <w:rPr>
                <w:lang w:val="en-US"/>
              </w:rPr>
            </w:pPr>
            <w:r>
              <w:rPr>
                <w:lang w:val="en-US"/>
              </w:rPr>
              <w:sym w:font="Symbol" w:char="F0A3"/>
            </w:r>
            <w:r>
              <w:rPr>
                <w:lang w:val="en-US"/>
              </w:rPr>
              <w:t xml:space="preserve"> m R</w:t>
            </w:r>
            <w:r>
              <w:rPr>
                <w:sz w:val="24"/>
                <w:vertAlign w:val="subscript"/>
                <w:lang w:val="en-US"/>
              </w:rPr>
              <w:t>y</w:t>
            </w:r>
          </w:p>
        </w:tc>
        <w:tc>
          <w:tcPr>
            <w:tcW w:w="2150" w:type="dxa"/>
            <w:tcBorders>
              <w:top w:val="nil"/>
            </w:tcBorders>
          </w:tcPr>
          <w:p w:rsidR="00000000" w:rsidRDefault="000F226C">
            <w:pPr>
              <w:tabs>
                <w:tab w:val="left" w:pos="1701"/>
                <w:tab w:val="right" w:pos="6237"/>
              </w:tabs>
              <w:ind w:firstLine="0"/>
              <w:jc w:val="center"/>
              <w:rPr>
                <w:lang w:val="en-US"/>
              </w:rPr>
            </w:pPr>
            <w:r>
              <w:rPr>
                <w:lang w:val="en-US"/>
              </w:rPr>
              <w:t>M - Z</w:t>
            </w:r>
            <w:r>
              <w:rPr>
                <w:vertAlign w:val="subscript"/>
                <w:lang w:val="en-US"/>
              </w:rPr>
              <w:t>bs</w:t>
            </w:r>
            <w:r>
              <w:rPr>
                <w:lang w:val="en-US"/>
              </w:rPr>
              <w:t>N</w:t>
            </w:r>
            <w:r>
              <w:rPr>
                <w:vertAlign w:val="subscript"/>
                <w:lang w:val="en-US"/>
              </w:rPr>
              <w:t>br.R</w:t>
            </w:r>
            <w:r>
              <w:rPr>
                <w:lang w:val="en-US"/>
              </w:rPr>
              <w:t xml:space="preserve">  </w:t>
            </w:r>
          </w:p>
          <w:p w:rsidR="00000000" w:rsidRDefault="000F226C">
            <w:pPr>
              <w:tabs>
                <w:tab w:val="left" w:pos="1701"/>
                <w:tab w:val="right" w:pos="6237"/>
              </w:tabs>
              <w:ind w:firstLine="0"/>
              <w:jc w:val="center"/>
              <w:rPr>
                <w:lang w:val="en-US"/>
              </w:rPr>
            </w:pPr>
            <w:r>
              <w:rPr>
                <w:lang w:val="en-US"/>
              </w:rPr>
              <w:sym w:font="Symbol" w:char="F0BE"/>
            </w:r>
            <w:r>
              <w:rPr>
                <w:lang w:val="en-US"/>
              </w:rPr>
              <w:sym w:font="Symbol" w:char="F0BE"/>
            </w:r>
            <w:r>
              <w:rPr>
                <w:lang w:val="en-US"/>
              </w:rPr>
              <w:sym w:font="Symbol" w:char="F0BE"/>
            </w:r>
            <w:r>
              <w:rPr>
                <w:lang w:val="en-US"/>
              </w:rPr>
              <w:sym w:font="Symbol" w:char="F0BE"/>
            </w:r>
            <w:r>
              <w:rPr>
                <w:lang w:val="en-US"/>
              </w:rPr>
              <w:sym w:font="Symbol" w:char="F0BE"/>
            </w:r>
            <w:r>
              <w:rPr>
                <w:lang w:val="en-US"/>
              </w:rPr>
              <w:t xml:space="preserve"> -</w:t>
            </w:r>
          </w:p>
          <w:p w:rsidR="00000000" w:rsidRDefault="000F226C">
            <w:pPr>
              <w:tabs>
                <w:tab w:val="left" w:pos="1701"/>
                <w:tab w:val="right" w:pos="6237"/>
              </w:tabs>
              <w:ind w:firstLine="0"/>
              <w:jc w:val="center"/>
              <w:rPr>
                <w:vertAlign w:val="subscript"/>
                <w:lang w:val="en-US"/>
              </w:rPr>
            </w:pPr>
            <w:r>
              <w:rPr>
                <w:lang w:val="en-US"/>
              </w:rPr>
              <w:sym w:font="Courier New" w:char="00E6"/>
            </w:r>
            <w:r>
              <w:rPr>
                <w:vertAlign w:val="subscript"/>
                <w:lang w:val="en-US"/>
              </w:rPr>
              <w:t>3</w:t>
            </w:r>
            <w:r>
              <w:rPr>
                <w:lang w:val="en-US"/>
              </w:rPr>
              <w:t xml:space="preserve"> W</w:t>
            </w:r>
            <w:r>
              <w:rPr>
                <w:vertAlign w:val="subscript"/>
                <w:lang w:val="en-US"/>
              </w:rPr>
              <w:t>s1,s</w:t>
            </w:r>
          </w:p>
          <w:p w:rsidR="00000000" w:rsidRDefault="000F226C">
            <w:pPr>
              <w:tabs>
                <w:tab w:val="left" w:pos="1701"/>
                <w:tab w:val="right" w:pos="6237"/>
              </w:tabs>
              <w:ind w:firstLine="0"/>
              <w:jc w:val="center"/>
              <w:rPr>
                <w:lang w:val="en-US"/>
              </w:rPr>
            </w:pPr>
          </w:p>
          <w:p w:rsidR="00000000" w:rsidRDefault="000F226C">
            <w:pPr>
              <w:tabs>
                <w:tab w:val="left" w:pos="1701"/>
                <w:tab w:val="right" w:pos="6237"/>
              </w:tabs>
              <w:ind w:firstLine="0"/>
              <w:jc w:val="left"/>
              <w:rPr>
                <w:lang w:val="en-US"/>
              </w:rPr>
            </w:pPr>
            <w:r>
              <w:rPr>
                <w:lang w:val="en-US"/>
              </w:rPr>
              <w:t xml:space="preserve">         N</w:t>
            </w:r>
            <w:r>
              <w:rPr>
                <w:vertAlign w:val="subscript"/>
                <w:lang w:val="en-US"/>
              </w:rPr>
              <w:t>br.R</w:t>
            </w:r>
            <w:r>
              <w:rPr>
                <w:lang w:val="en-US"/>
              </w:rPr>
              <w:t xml:space="preserve"> </w:t>
            </w:r>
          </w:p>
          <w:p w:rsidR="00000000" w:rsidRDefault="000F226C">
            <w:pPr>
              <w:tabs>
                <w:tab w:val="left" w:pos="1701"/>
                <w:tab w:val="right" w:pos="6237"/>
              </w:tabs>
              <w:ind w:firstLine="0"/>
              <w:jc w:val="center"/>
              <w:rPr>
                <w:sz w:val="24"/>
                <w:vertAlign w:val="subscript"/>
                <w:lang w:val="en-US"/>
              </w:rPr>
            </w:pPr>
            <w:r>
              <w:rPr>
                <w:lang w:val="en-US"/>
              </w:rPr>
              <w:t xml:space="preserve">- </w:t>
            </w:r>
            <w:r>
              <w:rPr>
                <w:lang w:val="en-US"/>
              </w:rPr>
              <w:sym w:font="Symbol" w:char="F0BE"/>
            </w:r>
            <w:r>
              <w:rPr>
                <w:lang w:val="en-US"/>
              </w:rPr>
              <w:sym w:font="Symbol" w:char="F0BE"/>
            </w:r>
            <w:r>
              <w:rPr>
                <w:lang w:val="en-US"/>
              </w:rPr>
              <w:t xml:space="preserve"> </w:t>
            </w:r>
            <w:r>
              <w:rPr>
                <w:lang w:val="en-US"/>
              </w:rPr>
              <w:sym w:font="Symbol" w:char="F0A3"/>
            </w:r>
            <w:r>
              <w:rPr>
                <w:lang w:val="en-US"/>
              </w:rPr>
              <w:t xml:space="preserve">  m R</w:t>
            </w:r>
            <w:r>
              <w:rPr>
                <w:sz w:val="24"/>
                <w:vertAlign w:val="subscript"/>
                <w:lang w:val="en-US"/>
              </w:rPr>
              <w:t>y</w:t>
            </w:r>
          </w:p>
          <w:p w:rsidR="00000000" w:rsidRDefault="000F226C">
            <w:pPr>
              <w:tabs>
                <w:tab w:val="left" w:pos="1701"/>
                <w:tab w:val="right" w:pos="6237"/>
              </w:tabs>
              <w:ind w:firstLine="0"/>
              <w:jc w:val="left"/>
              <w:rPr>
                <w:vertAlign w:val="subscript"/>
                <w:lang w:val="en-US"/>
              </w:rPr>
            </w:pPr>
            <w:r>
              <w:rPr>
                <w:vertAlign w:val="subscript"/>
                <w:lang w:val="en-US"/>
              </w:rPr>
              <w:t xml:space="preserve">                 </w:t>
            </w:r>
            <w:r>
              <w:rPr>
                <w:lang w:val="en-US"/>
              </w:rPr>
              <w:t>A</w:t>
            </w:r>
            <w:r>
              <w:rPr>
                <w:vertAlign w:val="subscript"/>
                <w:lang w:val="en-US"/>
              </w:rPr>
              <w:t>s</w:t>
            </w:r>
          </w:p>
          <w:p w:rsidR="00000000" w:rsidRDefault="000F226C">
            <w:pPr>
              <w:tabs>
                <w:tab w:val="left" w:pos="1701"/>
                <w:tab w:val="right" w:pos="6237"/>
              </w:tabs>
              <w:ind w:firstLine="0"/>
              <w:jc w:val="center"/>
            </w:pPr>
          </w:p>
        </w:tc>
      </w:tr>
    </w:tbl>
    <w:p w:rsidR="00000000" w:rsidRDefault="000F226C">
      <w:pPr>
        <w:tabs>
          <w:tab w:val="left" w:pos="1701"/>
          <w:tab w:val="right" w:pos="6237"/>
        </w:tabs>
        <w:spacing w:before="120"/>
        <w:ind w:firstLine="0"/>
        <w:rPr>
          <w:lang w:val="en-US"/>
        </w:rPr>
      </w:pPr>
      <w:r>
        <w:t>В табл. 93 обозначено:</w:t>
      </w:r>
    </w:p>
    <w:p w:rsidR="00000000" w:rsidRDefault="000F226C">
      <w:pPr>
        <w:tabs>
          <w:tab w:val="left" w:pos="1701"/>
          <w:tab w:val="right" w:pos="6237"/>
        </w:tabs>
        <w:ind w:left="1135" w:hanging="851"/>
      </w:pPr>
      <w:r>
        <w:rPr>
          <w:lang w:val="en-US"/>
        </w:rPr>
        <w:t>M = M</w:t>
      </w:r>
      <w:r>
        <w:rPr>
          <w:vertAlign w:val="subscript"/>
          <w:lang w:val="en-US"/>
        </w:rPr>
        <w:t>1</w:t>
      </w:r>
      <w:r>
        <w:rPr>
          <w:lang w:val="en-US"/>
        </w:rPr>
        <w:t xml:space="preserve"> + M</w:t>
      </w:r>
      <w:r>
        <w:rPr>
          <w:vertAlign w:val="subscript"/>
          <w:lang w:val="en-US"/>
        </w:rPr>
        <w:t>2</w:t>
      </w:r>
      <w:r>
        <w:t xml:space="preserve"> — полный изгибающий момент (принимают так же, как и М</w:t>
      </w:r>
      <w:r>
        <w:rPr>
          <w:vertAlign w:val="subscript"/>
          <w:lang w:val="en-US"/>
        </w:rPr>
        <w:t>1</w:t>
      </w:r>
      <w:r>
        <w:t xml:space="preserve"> и М</w:t>
      </w:r>
      <w:r>
        <w:rPr>
          <w:vertAlign w:val="subscript"/>
          <w:lang w:val="en-US"/>
        </w:rPr>
        <w:t>2</w:t>
      </w:r>
      <w:r>
        <w:t xml:space="preserve"> с соответствующим знаком);</w:t>
      </w:r>
    </w:p>
    <w:p w:rsidR="00000000" w:rsidRDefault="000F226C">
      <w:pPr>
        <w:tabs>
          <w:tab w:val="left" w:pos="1701"/>
          <w:tab w:val="right" w:pos="6237"/>
        </w:tabs>
        <w:ind w:left="1135" w:hanging="851"/>
      </w:pPr>
      <w:r>
        <w:t>M</w:t>
      </w:r>
      <w:r>
        <w:rPr>
          <w:vertAlign w:val="subscript"/>
          <w:lang w:val="en-US"/>
        </w:rPr>
        <w:t>1</w:t>
      </w:r>
      <w:r>
        <w:t xml:space="preserve"> — изгибающий момент первой стадии работы (нагрузку во</w:t>
      </w:r>
      <w:r>
        <w:t>с</w:t>
      </w:r>
      <w:r>
        <w:t>пр</w:t>
      </w:r>
      <w:r>
        <w:t>и</w:t>
      </w:r>
      <w:r>
        <w:t>нимает стальная часть конструкции);</w:t>
      </w:r>
    </w:p>
    <w:p w:rsidR="00000000" w:rsidRDefault="000F226C">
      <w:pPr>
        <w:tabs>
          <w:tab w:val="left" w:pos="1701"/>
          <w:tab w:val="right" w:pos="6237"/>
        </w:tabs>
        <w:ind w:left="1135" w:hanging="851"/>
      </w:pPr>
      <w:r>
        <w:rPr>
          <w:lang w:val="en-US"/>
        </w:rPr>
        <w:t>M</w:t>
      </w:r>
      <w:r>
        <w:rPr>
          <w:vertAlign w:val="subscript"/>
          <w:lang w:val="en-US"/>
        </w:rPr>
        <w:t>2</w:t>
      </w:r>
      <w:r>
        <w:t xml:space="preserve"> — изгибающий момент второй стадии работы (нагрузку во</w:t>
      </w:r>
      <w:r>
        <w:t>с</w:t>
      </w:r>
      <w:r>
        <w:t>принимает сталежелезобетонная конструкция)</w:t>
      </w:r>
      <w:r>
        <w:t>, опред</w:t>
      </w:r>
      <w:r>
        <w:t>е</w:t>
      </w:r>
      <w:r>
        <w:t>ляемый для статически неопределимых систем с учетом ползучести бетона, обжатия поперечных швов, образ</w:t>
      </w:r>
      <w:r>
        <w:t>о</w:t>
      </w:r>
      <w:r>
        <w:t>вания поперечных трещин в растянутых зонах желез</w:t>
      </w:r>
      <w:r>
        <w:t>о</w:t>
      </w:r>
      <w:r>
        <w:t xml:space="preserve">бетонной плиты, а также усадки бетона и изменений температуры; </w:t>
      </w:r>
    </w:p>
    <w:p w:rsidR="00000000" w:rsidRDefault="000F226C">
      <w:pPr>
        <w:tabs>
          <w:tab w:val="left" w:pos="1701"/>
          <w:tab w:val="right" w:pos="6237"/>
        </w:tabs>
        <w:ind w:left="1135" w:hanging="851"/>
      </w:pPr>
      <w:r>
        <w:sym w:font="Symbol" w:char="F073"/>
      </w:r>
      <w:r>
        <w:rPr>
          <w:vertAlign w:val="subscript"/>
          <w:lang w:val="en-US"/>
        </w:rPr>
        <w:t>bi</w:t>
      </w:r>
      <w:r>
        <w:rPr>
          <w:lang w:val="en-US"/>
        </w:rPr>
        <w:t xml:space="preserve">, </w:t>
      </w:r>
      <w:r>
        <w:rPr>
          <w:lang w:val="en-US"/>
        </w:rPr>
        <w:sym w:font="Symbol" w:char="F073"/>
      </w:r>
      <w:r>
        <w:rPr>
          <w:vertAlign w:val="subscript"/>
          <w:lang w:val="en-US"/>
        </w:rPr>
        <w:t>ri</w:t>
      </w:r>
      <w:r>
        <w:t xml:space="preserve"> — уравновешенные в поперечном сталежелезобетонном сечении напряжения, возникающие на уровне центра тяжести поперечного сечения бетона от его ползучести, обжатия поперечных швов сборной плиты, усадки б</w:t>
      </w:r>
      <w:r>
        <w:t>е</w:t>
      </w:r>
      <w:r>
        <w:t>тона и изменений температуры (за исключением случая, когда температура железобе</w:t>
      </w:r>
      <w:r>
        <w:t>тонной плиты согласно п. 5.10,г выше, чем стали, и расчеты проводятся по форм</w:t>
      </w:r>
      <w:r>
        <w:t>у</w:t>
      </w:r>
      <w:r>
        <w:t>лам табл. 93*—95) соответственно в бетоне и в пр</w:t>
      </w:r>
      <w:r>
        <w:t>о</w:t>
      </w:r>
      <w:r>
        <w:t>дольной арматуре;</w:t>
      </w:r>
    </w:p>
    <w:p w:rsidR="00000000" w:rsidRDefault="000F226C">
      <w:pPr>
        <w:tabs>
          <w:tab w:val="left" w:pos="1701"/>
          <w:tab w:val="right" w:pos="6237"/>
        </w:tabs>
        <w:ind w:left="1135" w:hanging="851"/>
      </w:pPr>
      <w:r>
        <w:t>А</w:t>
      </w:r>
      <w:r>
        <w:rPr>
          <w:vertAlign w:val="subscript"/>
          <w:lang w:val="en-US"/>
        </w:rPr>
        <w:t>s</w:t>
      </w:r>
      <w:r>
        <w:t xml:space="preserve"> = A</w:t>
      </w:r>
      <w:r>
        <w:rPr>
          <w:vertAlign w:val="subscript"/>
          <w:lang w:val="en-US"/>
        </w:rPr>
        <w:t>s1</w:t>
      </w:r>
      <w:r>
        <w:rPr>
          <w:lang w:val="en-US"/>
        </w:rPr>
        <w:t xml:space="preserve"> + A</w:t>
      </w:r>
      <w:r>
        <w:rPr>
          <w:vertAlign w:val="subscript"/>
          <w:lang w:val="en-US"/>
        </w:rPr>
        <w:t>w</w:t>
      </w:r>
      <w:r>
        <w:rPr>
          <w:lang w:val="en-US"/>
        </w:rPr>
        <w:t xml:space="preserve"> + A</w:t>
      </w:r>
      <w:r>
        <w:rPr>
          <w:vertAlign w:val="subscript"/>
          <w:lang w:val="en-US"/>
        </w:rPr>
        <w:t>s2</w:t>
      </w:r>
      <w:r>
        <w:t xml:space="preserve"> — площадь нетто поперечного сечения стал</w:t>
      </w:r>
      <w:r>
        <w:t>ь</w:t>
      </w:r>
      <w:r>
        <w:t>ной ба</w:t>
      </w:r>
      <w:r>
        <w:t>л</w:t>
      </w:r>
      <w:r>
        <w:t>ки;</w:t>
      </w:r>
    </w:p>
    <w:p w:rsidR="00000000" w:rsidRDefault="000F226C">
      <w:pPr>
        <w:tabs>
          <w:tab w:val="left" w:pos="1701"/>
          <w:tab w:val="right" w:pos="6237"/>
        </w:tabs>
        <w:ind w:left="1135" w:hanging="851"/>
        <w:rPr>
          <w:lang w:val="en-US"/>
        </w:rPr>
      </w:pPr>
      <w:r>
        <w:t>А</w:t>
      </w:r>
      <w:r>
        <w:rPr>
          <w:vertAlign w:val="subscript"/>
          <w:lang w:val="en-US"/>
        </w:rPr>
        <w:t>s1</w:t>
      </w:r>
      <w:r>
        <w:t>,</w:t>
      </w:r>
      <w:r>
        <w:rPr>
          <w:lang w:val="en-US"/>
        </w:rPr>
        <w:t xml:space="preserve"> A</w:t>
      </w:r>
      <w:r>
        <w:rPr>
          <w:vertAlign w:val="subscript"/>
          <w:lang w:val="en-US"/>
        </w:rPr>
        <w:t>s2</w:t>
      </w:r>
      <w:r>
        <w:rPr>
          <w:lang w:val="en-US"/>
        </w:rPr>
        <w:t>, A</w:t>
      </w:r>
      <w:r>
        <w:rPr>
          <w:vertAlign w:val="subscript"/>
          <w:lang w:val="en-US"/>
        </w:rPr>
        <w:t>w</w:t>
      </w:r>
      <w:r>
        <w:rPr>
          <w:lang w:val="en-US"/>
        </w:rPr>
        <w:t>, A</w:t>
      </w:r>
      <w:r>
        <w:rPr>
          <w:vertAlign w:val="subscript"/>
          <w:lang w:val="en-US"/>
        </w:rPr>
        <w:t>b</w:t>
      </w:r>
      <w:r>
        <w:rPr>
          <w:lang w:val="en-US"/>
        </w:rPr>
        <w:t>, A</w:t>
      </w:r>
      <w:r>
        <w:rPr>
          <w:vertAlign w:val="subscript"/>
          <w:lang w:val="en-US"/>
        </w:rPr>
        <w:t>r</w:t>
      </w:r>
      <w:r>
        <w:rPr>
          <w:lang w:val="en-US"/>
        </w:rPr>
        <w:t xml:space="preserve"> = A</w:t>
      </w:r>
      <w:r>
        <w:rPr>
          <w:vertAlign w:val="subscript"/>
          <w:lang w:val="en-US"/>
        </w:rPr>
        <w:t>rs</w:t>
      </w:r>
      <w:r>
        <w:rPr>
          <w:lang w:val="en-US"/>
        </w:rPr>
        <w:t xml:space="preserve"> —</w:t>
      </w:r>
      <w:r>
        <w:t xml:space="preserve"> площади элементов поперечного сеч</w:t>
      </w:r>
      <w:r>
        <w:t>е</w:t>
      </w:r>
      <w:r>
        <w:t>ния соответственно стальных нижнего и верхнего по</w:t>
      </w:r>
      <w:r>
        <w:t>я</w:t>
      </w:r>
      <w:r>
        <w:t>сов, стальной вертикальной стенки, бетона плиты, пр</w:t>
      </w:r>
      <w:r>
        <w:t>о</w:t>
      </w:r>
      <w:r>
        <w:t>дольной ненапрягаемой арматуры плиты;</w:t>
      </w:r>
    </w:p>
    <w:p w:rsidR="00000000" w:rsidRDefault="000F226C">
      <w:pPr>
        <w:tabs>
          <w:tab w:val="left" w:pos="1701"/>
          <w:tab w:val="right" w:pos="6237"/>
        </w:tabs>
        <w:ind w:left="1135" w:hanging="851"/>
      </w:pPr>
      <w:r>
        <w:rPr>
          <w:position w:val="-28"/>
          <w:lang w:val="en-US"/>
        </w:rPr>
        <w:object w:dxaOrig="1320" w:dyaOrig="620">
          <v:shape id="_x0000_i1289" type="#_x0000_t75" style="width:66pt;height:30.75pt" o:ole="">
            <v:imagedata r:id="rId522" o:title=""/>
          </v:shape>
          <o:OLEObject Type="Embed" ProgID="Equation.2" ShapeID="_x0000_i1289" DrawAspect="Content" ObjectID="_1427234874" r:id="rId523"/>
        </w:object>
      </w:r>
      <w:r>
        <w:rPr>
          <w:lang w:val="en-US"/>
        </w:rPr>
        <w:t>;</w:t>
      </w:r>
      <w:r>
        <w:rPr>
          <w:position w:val="-26"/>
          <w:lang w:val="en-US"/>
        </w:rPr>
        <w:object w:dxaOrig="1100" w:dyaOrig="600">
          <v:shape id="_x0000_i1290" type="#_x0000_t75" style="width:54.75pt;height:30pt" o:ole="">
            <v:imagedata r:id="rId524" o:title=""/>
          </v:shape>
          <o:OLEObject Type="Embed" ProgID="Equation.2" ShapeID="_x0000_i1290" DrawAspect="Content" ObjectID="_1427234875" r:id="rId525"/>
        </w:object>
      </w:r>
      <w:r>
        <w:rPr>
          <w:lang w:val="en-US"/>
        </w:rPr>
        <w:t>;</w:t>
      </w:r>
      <w:r>
        <w:rPr>
          <w:position w:val="-26"/>
          <w:lang w:val="en-US"/>
        </w:rPr>
        <w:object w:dxaOrig="1160" w:dyaOrig="600">
          <v:shape id="_x0000_i1291" type="#_x0000_t75" style="width:57.75pt;height:30pt" o:ole="">
            <v:imagedata r:id="rId526" o:title=""/>
          </v:shape>
          <o:OLEObject Type="Embed" ProgID="Equation.2" ShapeID="_x0000_i1291" DrawAspect="Content" ObjectID="_1427234876" r:id="rId527"/>
        </w:object>
      </w:r>
      <w:r>
        <w:rPr>
          <w:lang w:val="en-US"/>
        </w:rPr>
        <w:t>-</w:t>
      </w:r>
      <w:r>
        <w:t>моменты сопротивл</w:t>
      </w:r>
      <w:r>
        <w:t>е</w:t>
      </w:r>
      <w:r>
        <w:t>ни</w:t>
      </w:r>
      <w:r>
        <w:t>я;</w:t>
      </w:r>
    </w:p>
    <w:p w:rsidR="00000000" w:rsidRDefault="000F226C">
      <w:pPr>
        <w:tabs>
          <w:tab w:val="left" w:pos="1701"/>
          <w:tab w:val="right" w:pos="6237"/>
        </w:tabs>
        <w:ind w:left="1135" w:hanging="851"/>
      </w:pPr>
      <w:r>
        <w:rPr>
          <w:position w:val="-26"/>
          <w:lang w:val="en-US"/>
        </w:rPr>
        <w:object w:dxaOrig="940" w:dyaOrig="600">
          <v:shape id="_x0000_i1292" type="#_x0000_t75" style="width:47.25pt;height:30pt" o:ole="">
            <v:imagedata r:id="rId528" o:title=""/>
          </v:shape>
          <o:OLEObject Type="Embed" ProgID="Equation.2" ShapeID="_x0000_i1292" DrawAspect="Content" ObjectID="_1427234877" r:id="rId529"/>
        </w:object>
      </w:r>
      <w:r>
        <w:t xml:space="preserve"> — условный момент сопротивления на уровне центра тяжести сеч</w:t>
      </w:r>
      <w:r>
        <w:t>е</w:t>
      </w:r>
      <w:r>
        <w:t>ния бетона;</w:t>
      </w:r>
    </w:p>
    <w:p w:rsidR="00000000" w:rsidRDefault="000F226C">
      <w:pPr>
        <w:tabs>
          <w:tab w:val="left" w:pos="1701"/>
          <w:tab w:val="right" w:pos="6237"/>
        </w:tabs>
        <w:ind w:left="1135" w:hanging="851"/>
        <w:rPr>
          <w:lang w:val="en-US"/>
        </w:rPr>
      </w:pPr>
      <w:r>
        <w:rPr>
          <w:lang w:val="en-US"/>
        </w:rPr>
        <w:t>I</w:t>
      </w:r>
      <w:r>
        <w:rPr>
          <w:vertAlign w:val="subscript"/>
          <w:lang w:val="en-US"/>
        </w:rPr>
        <w:t>stb</w:t>
      </w:r>
      <w:r>
        <w:rPr>
          <w:lang w:val="en-US"/>
        </w:rPr>
        <w:t>, I</w:t>
      </w:r>
      <w:r>
        <w:rPr>
          <w:vertAlign w:val="subscript"/>
          <w:lang w:val="en-US"/>
        </w:rPr>
        <w:t>s</w:t>
      </w:r>
      <w:r>
        <w:t xml:space="preserve"> — моменты инерции нетто соответственно сталежелезоб</w:t>
      </w:r>
      <w:r>
        <w:t>е</w:t>
      </w:r>
      <w:r>
        <w:t xml:space="preserve">тонного поперечного сечения балки, приведенного к стали, и поперечного сечения стальной балки; </w:t>
      </w:r>
    </w:p>
    <w:p w:rsidR="00000000" w:rsidRDefault="000F226C">
      <w:pPr>
        <w:tabs>
          <w:tab w:val="left" w:pos="1701"/>
          <w:tab w:val="right" w:pos="6237"/>
        </w:tabs>
        <w:ind w:left="1135" w:hanging="851"/>
      </w:pPr>
      <w:r>
        <w:rPr>
          <w:lang w:val="en-US"/>
        </w:rPr>
        <w:t>Z</w:t>
      </w:r>
      <w:r>
        <w:rPr>
          <w:vertAlign w:val="subscript"/>
          <w:lang w:val="en-US"/>
        </w:rPr>
        <w:t>b.stb</w:t>
      </w:r>
      <w:r>
        <w:rPr>
          <w:lang w:val="en-US"/>
        </w:rPr>
        <w:t>, Z</w:t>
      </w:r>
      <w:r>
        <w:rPr>
          <w:vertAlign w:val="subscript"/>
          <w:lang w:val="en-US"/>
        </w:rPr>
        <w:t>bs</w:t>
      </w:r>
      <w:r>
        <w:rPr>
          <w:lang w:val="en-US"/>
        </w:rPr>
        <w:t>, Z</w:t>
      </w:r>
      <w:r>
        <w:rPr>
          <w:vertAlign w:val="subscript"/>
          <w:lang w:val="en-US"/>
        </w:rPr>
        <w:t>s1.s</w:t>
      </w:r>
      <w:r>
        <w:rPr>
          <w:lang w:val="en-US"/>
        </w:rPr>
        <w:t>, Z</w:t>
      </w:r>
      <w:r>
        <w:rPr>
          <w:vertAlign w:val="subscript"/>
          <w:lang w:val="en-US"/>
        </w:rPr>
        <w:t>s2.s</w:t>
      </w:r>
      <w:r>
        <w:t xml:space="preserve"> </w:t>
      </w:r>
      <w:r>
        <w:rPr>
          <w:lang w:val="en-US"/>
        </w:rPr>
        <w:t xml:space="preserve">- </w:t>
      </w:r>
      <w:r>
        <w:t>расстояние согла</w:t>
      </w:r>
      <w:r>
        <w:t>с</w:t>
      </w:r>
      <w:r>
        <w:t>но черт. 16;</w:t>
      </w:r>
    </w:p>
    <w:p w:rsidR="00000000" w:rsidRDefault="000F226C">
      <w:pPr>
        <w:tabs>
          <w:tab w:val="left" w:pos="1701"/>
          <w:tab w:val="right" w:pos="6237"/>
        </w:tabs>
        <w:ind w:left="1135" w:hanging="851"/>
      </w:pPr>
      <w:r>
        <w:rPr>
          <w:position w:val="-26"/>
          <w:lang w:val="en-US"/>
        </w:rPr>
        <w:object w:dxaOrig="800" w:dyaOrig="600">
          <v:shape id="_x0000_i1293" type="#_x0000_t75" style="width:39.75pt;height:30pt" o:ole="">
            <v:imagedata r:id="rId530" o:title=""/>
          </v:shape>
          <o:OLEObject Type="Embed" ProgID="Equation.2" ShapeID="_x0000_i1293" DrawAspect="Content" ObjectID="_1427234878" r:id="rId531"/>
        </w:object>
      </w:r>
      <w:r>
        <w:t xml:space="preserve"> — коэффициент приведения, принимаемый по п. 5.16;</w:t>
      </w:r>
    </w:p>
    <w:p w:rsidR="00000000" w:rsidRDefault="000F226C">
      <w:pPr>
        <w:tabs>
          <w:tab w:val="left" w:pos="1701"/>
          <w:tab w:val="right" w:pos="6237"/>
        </w:tabs>
        <w:ind w:left="1135" w:hanging="851"/>
      </w:pPr>
      <w:r>
        <w:t>n</w:t>
      </w:r>
      <w:r>
        <w:rPr>
          <w:vertAlign w:val="subscript"/>
          <w:lang w:val="en-US"/>
        </w:rPr>
        <w:t>b</w:t>
      </w:r>
      <w:r>
        <w:t xml:space="preserve"> — коэффициент приведения, принимаемый по п. 5.5;</w:t>
      </w:r>
    </w:p>
    <w:p w:rsidR="00000000" w:rsidRDefault="000F226C">
      <w:pPr>
        <w:tabs>
          <w:tab w:val="left" w:pos="1701"/>
          <w:tab w:val="right" w:pos="6237"/>
        </w:tabs>
        <w:ind w:left="1135" w:hanging="851"/>
      </w:pPr>
      <w:r>
        <w:sym w:font="Symbol" w:char="F065"/>
      </w:r>
      <w:r>
        <w:rPr>
          <w:vertAlign w:val="subscript"/>
          <w:lang w:val="en-US"/>
        </w:rPr>
        <w:t>b,lim</w:t>
      </w:r>
      <w:r>
        <w:t xml:space="preserve"> =</w:t>
      </w:r>
      <w:r>
        <w:rPr>
          <w:lang w:val="en-US"/>
        </w:rPr>
        <w:t xml:space="preserve"> </w:t>
      </w:r>
      <w:r>
        <w:t>0,0016 — предельная (для сталежелезобетонных констру</w:t>
      </w:r>
      <w:r>
        <w:t>к</w:t>
      </w:r>
      <w:r>
        <w:t>ций) отно</w:t>
      </w:r>
      <w:r>
        <w:t>сительная деформация бетона в уровне центра тяжести его попере</w:t>
      </w:r>
      <w:r>
        <w:t>ч</w:t>
      </w:r>
      <w:r>
        <w:t>ного сечения;</w:t>
      </w:r>
    </w:p>
    <w:p w:rsidR="00000000" w:rsidRDefault="000F226C">
      <w:pPr>
        <w:tabs>
          <w:tab w:val="left" w:pos="1701"/>
          <w:tab w:val="right" w:pos="6237"/>
        </w:tabs>
        <w:ind w:left="1135" w:hanging="851"/>
        <w:rPr>
          <w:lang w:val="en-US"/>
        </w:rPr>
      </w:pPr>
      <w:r>
        <w:rPr>
          <w:lang w:val="en-US"/>
        </w:rPr>
        <w:t>R</w:t>
      </w:r>
      <w:r>
        <w:rPr>
          <w:sz w:val="24"/>
          <w:vertAlign w:val="subscript"/>
          <w:lang w:val="en-US"/>
        </w:rPr>
        <w:t>y</w:t>
      </w:r>
      <w:r>
        <w:rPr>
          <w:lang w:val="en-US"/>
        </w:rPr>
        <w:t>, R</w:t>
      </w:r>
      <w:r>
        <w:rPr>
          <w:vertAlign w:val="subscript"/>
          <w:lang w:val="en-US"/>
        </w:rPr>
        <w:t>b</w:t>
      </w:r>
      <w:r>
        <w:rPr>
          <w:lang w:val="en-US"/>
        </w:rPr>
        <w:t>, R</w:t>
      </w:r>
      <w:r>
        <w:rPr>
          <w:vertAlign w:val="subscript"/>
          <w:lang w:val="en-US"/>
        </w:rPr>
        <w:t>r</w:t>
      </w:r>
      <w:r>
        <w:rPr>
          <w:lang w:val="en-US"/>
        </w:rPr>
        <w:t xml:space="preserve"> = R</w:t>
      </w:r>
      <w:r>
        <w:rPr>
          <w:vertAlign w:val="subscript"/>
          <w:lang w:val="en-US"/>
        </w:rPr>
        <w:t>rs</w:t>
      </w:r>
      <w:r>
        <w:t xml:space="preserve"> — расчетные сопротивления соответственно м</w:t>
      </w:r>
      <w:r>
        <w:t>а</w:t>
      </w:r>
      <w:r>
        <w:t>териала стальной конструкции по пп. 4.6* и 4.7*, бетона сжатию по п. 3.24*, ненапрягаемой продольной армат</w:t>
      </w:r>
      <w:r>
        <w:t>у</w:t>
      </w:r>
      <w:r>
        <w:t xml:space="preserve">ры по п. 3.37*; </w:t>
      </w:r>
    </w:p>
    <w:p w:rsidR="00000000" w:rsidRDefault="000F226C">
      <w:pPr>
        <w:tabs>
          <w:tab w:val="left" w:pos="1701"/>
          <w:tab w:val="right" w:pos="6237"/>
        </w:tabs>
        <w:ind w:left="1135" w:hanging="851"/>
        <w:rPr>
          <w:lang w:val="en-US"/>
        </w:rPr>
      </w:pPr>
      <w:r>
        <w:sym w:font="Courier New" w:char="00E6"/>
      </w:r>
      <w:r>
        <w:rPr>
          <w:vertAlign w:val="subscript"/>
          <w:lang w:val="en-US"/>
        </w:rPr>
        <w:t>3</w:t>
      </w:r>
      <w:r>
        <w:rPr>
          <w:lang w:val="en-US"/>
        </w:rPr>
        <w:t xml:space="preserve"> = 1 + </w:t>
      </w:r>
      <w:r>
        <w:rPr>
          <w:lang w:val="en-US"/>
        </w:rPr>
        <w:sym w:font="Symbol" w:char="F068"/>
      </w:r>
      <w:r>
        <w:rPr>
          <w:lang w:val="en-US"/>
        </w:rPr>
        <w:t xml:space="preserve"> (</w:t>
      </w:r>
      <w:r>
        <w:rPr>
          <w:lang w:val="en-US"/>
        </w:rPr>
        <w:sym w:font="Courier New" w:char="00E6"/>
      </w:r>
      <w:r>
        <w:rPr>
          <w:lang w:val="en-US"/>
        </w:rPr>
        <w:t xml:space="preserve"> - 1)</w:t>
      </w:r>
      <w:r>
        <w:t xml:space="preserve"> — поправочный коэффициент к моменту сопр</w:t>
      </w:r>
      <w:r>
        <w:t>о</w:t>
      </w:r>
      <w:r>
        <w:t>тивления при расчете прочности стальной балки на с</w:t>
      </w:r>
      <w:r>
        <w:t>о</w:t>
      </w:r>
      <w:r>
        <w:t>вместное действие изгибающего момента и осевой с</w:t>
      </w:r>
      <w:r>
        <w:t>и</w:t>
      </w:r>
      <w:r>
        <w:t xml:space="preserve">лы; </w:t>
      </w:r>
    </w:p>
    <w:p w:rsidR="00000000" w:rsidRDefault="000F226C">
      <w:pPr>
        <w:tabs>
          <w:tab w:val="left" w:pos="709"/>
          <w:tab w:val="left" w:pos="1701"/>
          <w:tab w:val="right" w:pos="6237"/>
        </w:tabs>
        <w:rPr>
          <w:lang w:val="en-US"/>
        </w:rPr>
      </w:pPr>
      <w:r>
        <w:rPr>
          <w:lang w:val="en-US"/>
        </w:rPr>
        <w:tab/>
      </w:r>
      <w:r>
        <w:rPr>
          <w:lang w:val="en-US"/>
        </w:rPr>
        <w:sym w:font="Courier New" w:char="00E6"/>
      </w:r>
      <w:r>
        <w:rPr>
          <w:vertAlign w:val="subscript"/>
          <w:lang w:val="en-US"/>
        </w:rPr>
        <w:t>3</w:t>
      </w:r>
    </w:p>
    <w:p w:rsidR="00000000" w:rsidRDefault="000F226C">
      <w:pPr>
        <w:tabs>
          <w:tab w:val="left" w:pos="1304"/>
          <w:tab w:val="left" w:pos="1701"/>
          <w:tab w:val="right" w:pos="6237"/>
        </w:tabs>
        <w:rPr>
          <w:lang w:val="en-US"/>
        </w:rPr>
      </w:pPr>
      <w:r>
        <w:rPr>
          <w:lang w:val="en-US"/>
        </w:rPr>
        <w:sym w:font="Courier New" w:char="00E6"/>
      </w:r>
      <w:r>
        <w:rPr>
          <w:vertAlign w:val="subscript"/>
          <w:lang w:val="en-US"/>
        </w:rPr>
        <w:t>4</w:t>
      </w:r>
      <w:r>
        <w:rPr>
          <w:lang w:val="en-US"/>
        </w:rPr>
        <w:t xml:space="preserve"> = </w:t>
      </w:r>
      <w:r>
        <w:rPr>
          <w:lang w:val="en-US"/>
        </w:rPr>
        <w:sym w:font="Symbol" w:char="F0BE"/>
      </w:r>
      <w:r>
        <w:rPr>
          <w:lang w:val="en-US"/>
        </w:rPr>
        <w:t xml:space="preserve">  </w:t>
      </w:r>
      <w:r>
        <w:t xml:space="preserve">- поправочный коэффициент к моменту сопротивления при </w:t>
      </w:r>
    </w:p>
    <w:p w:rsidR="00000000" w:rsidRDefault="000F226C">
      <w:pPr>
        <w:tabs>
          <w:tab w:val="left" w:pos="709"/>
          <w:tab w:val="left" w:pos="1304"/>
          <w:tab w:val="left" w:pos="1701"/>
          <w:tab w:val="right" w:pos="6237"/>
        </w:tabs>
      </w:pPr>
      <w:r>
        <w:rPr>
          <w:lang w:val="en-US"/>
        </w:rPr>
        <w:tab/>
        <w:t>m</w:t>
      </w:r>
      <w:r>
        <w:rPr>
          <w:vertAlign w:val="subscript"/>
          <w:lang w:val="en-US"/>
        </w:rPr>
        <w:t>l</w:t>
      </w:r>
      <w:r>
        <w:rPr>
          <w:lang w:val="en-US"/>
        </w:rPr>
        <w:tab/>
      </w:r>
      <w:r>
        <w:t>проверке стальн</w:t>
      </w:r>
      <w:r>
        <w:t xml:space="preserve">ого верхнего пояса, принимаемый </w:t>
      </w:r>
    </w:p>
    <w:p w:rsidR="00000000" w:rsidRDefault="000F226C">
      <w:pPr>
        <w:tabs>
          <w:tab w:val="left" w:pos="709"/>
          <w:tab w:val="left" w:pos="1304"/>
          <w:tab w:val="left" w:pos="1701"/>
          <w:tab w:val="right" w:pos="6237"/>
        </w:tabs>
        <w:rPr>
          <w:lang w:val="en-US"/>
        </w:rPr>
      </w:pPr>
      <w:r>
        <w:t xml:space="preserve">                </w:t>
      </w:r>
      <w:r>
        <w:tab/>
        <w:t>не менее 1,0;</w:t>
      </w:r>
    </w:p>
    <w:p w:rsidR="00000000" w:rsidRDefault="000F226C">
      <w:pPr>
        <w:tabs>
          <w:tab w:val="left" w:pos="709"/>
          <w:tab w:val="left" w:pos="1304"/>
          <w:tab w:val="left" w:pos="1701"/>
          <w:tab w:val="right" w:pos="6237"/>
        </w:tabs>
        <w:rPr>
          <w:lang w:val="en-US"/>
        </w:rPr>
      </w:pPr>
      <w:r>
        <w:sym w:font="Courier New" w:char="00E6"/>
      </w:r>
      <w:r>
        <w:t xml:space="preserve"> — коэффициент, принимаемый по п. 4.26*; </w:t>
      </w:r>
    </w:p>
    <w:p w:rsidR="00000000" w:rsidRDefault="000F226C">
      <w:pPr>
        <w:tabs>
          <w:tab w:val="left" w:pos="709"/>
          <w:tab w:val="left" w:pos="1304"/>
          <w:tab w:val="left" w:pos="1701"/>
          <w:tab w:val="right" w:pos="6237"/>
        </w:tabs>
      </w:pPr>
      <w:r>
        <w:sym w:font="Symbol" w:char="F068"/>
      </w:r>
      <w:r>
        <w:t xml:space="preserve"> — коэффициент, принима</w:t>
      </w:r>
      <w:r>
        <w:t>е</w:t>
      </w:r>
      <w:r>
        <w:t>мый по табл. 94;</w:t>
      </w:r>
    </w:p>
    <w:p w:rsidR="00000000" w:rsidRDefault="000F226C">
      <w:pPr>
        <w:tabs>
          <w:tab w:val="left" w:pos="1701"/>
          <w:tab w:val="right" w:pos="6237"/>
        </w:tabs>
        <w:ind w:left="851" w:hanging="567"/>
        <w:rPr>
          <w:lang w:val="en-US"/>
        </w:rPr>
      </w:pPr>
      <w:r>
        <w:t>m — коэффициент условий работы стальной конструкции, пр</w:t>
      </w:r>
      <w:r>
        <w:t>и</w:t>
      </w:r>
      <w:r>
        <w:t xml:space="preserve">нимаемый по п. 4.19*; </w:t>
      </w:r>
    </w:p>
    <w:p w:rsidR="00000000" w:rsidRDefault="000F226C">
      <w:pPr>
        <w:tabs>
          <w:tab w:val="left" w:pos="1701"/>
          <w:tab w:val="right" w:pos="6237"/>
        </w:tabs>
        <w:ind w:left="851" w:hanging="567"/>
        <w:rPr>
          <w:lang w:val="en-US"/>
        </w:rPr>
      </w:pPr>
      <w:r>
        <w:t>m</w:t>
      </w:r>
      <w:r>
        <w:rPr>
          <w:vertAlign w:val="subscript"/>
          <w:lang w:val="en-US"/>
        </w:rPr>
        <w:t>b</w:t>
      </w:r>
      <w:r>
        <w:t xml:space="preserve"> — коэффициент условий работы бетона, принимаемый по п. 3.25; </w:t>
      </w:r>
    </w:p>
    <w:p w:rsidR="00000000" w:rsidRDefault="000F226C">
      <w:pPr>
        <w:tabs>
          <w:tab w:val="left" w:pos="1701"/>
          <w:tab w:val="right" w:pos="6237"/>
        </w:tabs>
        <w:ind w:left="851" w:hanging="567"/>
      </w:pPr>
      <w:r>
        <w:t>m</w:t>
      </w:r>
      <w:r>
        <w:rPr>
          <w:vertAlign w:val="subscript"/>
          <w:lang w:val="en-US"/>
        </w:rPr>
        <w:t>r</w:t>
      </w:r>
      <w:r>
        <w:t xml:space="preserve"> — коэффициент условий работы арматуры, принимаемый по пп. 3.29*—3.45;</w:t>
      </w:r>
    </w:p>
    <w:p w:rsidR="00000000" w:rsidRDefault="000F226C">
      <w:pPr>
        <w:tabs>
          <w:tab w:val="left" w:pos="1701"/>
          <w:tab w:val="right" w:pos="6237"/>
        </w:tabs>
        <w:ind w:left="851" w:hanging="567"/>
        <w:rPr>
          <w:lang w:val="en-US"/>
        </w:rPr>
      </w:pPr>
      <w:r>
        <w:rPr>
          <w:position w:val="-28"/>
        </w:rPr>
        <w:object w:dxaOrig="2200" w:dyaOrig="620">
          <v:shape id="_x0000_i1294" type="#_x0000_t75" style="width:110.25pt;height:30.75pt" o:ole="">
            <v:imagedata r:id="rId532" o:title=""/>
          </v:shape>
          <o:OLEObject Type="Embed" ProgID="Equation.2" ShapeID="_x0000_i1294" DrawAspect="Content" ObjectID="_1427234879" r:id="rId533"/>
        </w:object>
      </w:r>
      <w:r>
        <w:t xml:space="preserve"> — коэффициент условий работы верхн</w:t>
      </w:r>
      <w:r>
        <w:t>е</w:t>
      </w:r>
      <w:r>
        <w:t>го стального пояса, учитывающий его разгрузку прилег</w:t>
      </w:r>
      <w:r>
        <w:t>а</w:t>
      </w:r>
      <w:r>
        <w:t>ющим недонапряженным бетоном и при</w:t>
      </w:r>
      <w:r>
        <w:t xml:space="preserve">нимаемый не более 1,2; </w:t>
      </w:r>
    </w:p>
    <w:p w:rsidR="00000000" w:rsidRDefault="000F226C">
      <w:pPr>
        <w:tabs>
          <w:tab w:val="left" w:pos="1701"/>
          <w:tab w:val="right" w:pos="6237"/>
        </w:tabs>
        <w:ind w:left="851" w:hanging="567"/>
        <w:rPr>
          <w:lang w:val="en-US"/>
        </w:rPr>
      </w:pPr>
      <w:r>
        <w:rPr>
          <w:lang w:val="en-US"/>
        </w:rPr>
        <w:t>k</w:t>
      </w:r>
      <w:r>
        <w:t xml:space="preserve"> — коэффициент, учитывающий увеличение относительных д</w:t>
      </w:r>
      <w:r>
        <w:t>е</w:t>
      </w:r>
      <w:r>
        <w:t>формаций бетона при развитии пластических деформаций; при этом k = 1, если</w:t>
      </w:r>
      <w:r>
        <w:rPr>
          <w:lang w:val="en-US"/>
        </w:rPr>
        <w:t xml:space="preserve"> </w:t>
      </w:r>
      <w:r>
        <w:rPr>
          <w:position w:val="-26"/>
          <w:lang w:val="en-US"/>
        </w:rPr>
        <w:object w:dxaOrig="2580" w:dyaOrig="600">
          <v:shape id="_x0000_i1295" type="#_x0000_t75" style="width:129pt;height:30pt" o:ole="">
            <v:imagedata r:id="rId534" o:title=""/>
          </v:shape>
          <o:OLEObject Type="Embed" ProgID="Equation.2" ShapeID="_x0000_i1295" DrawAspect="Content" ObjectID="_1427234880" r:id="rId535"/>
        </w:object>
      </w:r>
      <w:r>
        <w:t>; в случае если</w:t>
      </w:r>
      <w:r>
        <w:rPr>
          <w:lang w:val="en-US"/>
        </w:rPr>
        <w:t xml:space="preserve"> </w:t>
      </w:r>
      <w:r>
        <w:rPr>
          <w:position w:val="-26"/>
          <w:lang w:val="en-US"/>
        </w:rPr>
        <w:object w:dxaOrig="2620" w:dyaOrig="600">
          <v:shape id="_x0000_i1296" type="#_x0000_t75" style="width:131.25pt;height:30pt" o:ole="">
            <v:imagedata r:id="rId536" o:title=""/>
          </v:shape>
          <o:OLEObject Type="Embed" ProgID="Equation.2" ShapeID="_x0000_i1296" DrawAspect="Content" ObjectID="_1427234881" r:id="rId537"/>
        </w:object>
      </w:r>
      <w:r>
        <w:rPr>
          <w:lang w:val="en-US"/>
        </w:rPr>
        <w:t xml:space="preserve">[1 + </w:t>
      </w:r>
      <w:r>
        <w:rPr>
          <w:lang w:val="en-US"/>
        </w:rPr>
        <w:sym w:font="Symbol" w:char="F068"/>
      </w:r>
      <w:r>
        <w:rPr>
          <w:lang w:val="en-US"/>
        </w:rPr>
        <w:t xml:space="preserve"> (</w:t>
      </w:r>
      <w:r>
        <w:rPr>
          <w:lang w:val="en-US"/>
        </w:rPr>
        <w:sym w:font="Courier New" w:char="00E6"/>
      </w:r>
      <w:r>
        <w:rPr>
          <w:lang w:val="en-US"/>
        </w:rPr>
        <w:t xml:space="preserve"> - 1)] </w:t>
      </w:r>
      <w:r>
        <w:rPr>
          <w:position w:val="-28"/>
          <w:lang w:val="en-US"/>
        </w:rPr>
        <w:object w:dxaOrig="1380" w:dyaOrig="660">
          <v:shape id="_x0000_i1297" type="#_x0000_t75" style="width:69pt;height:33pt" o:ole="">
            <v:imagedata r:id="rId538" o:title=""/>
          </v:shape>
          <o:OLEObject Type="Embed" ProgID="Equation.2" ShapeID="_x0000_i1297" DrawAspect="Content" ObjectID="_1427234882" r:id="rId539"/>
        </w:object>
      </w:r>
      <w:r>
        <w:rPr>
          <w:lang w:val="en-US"/>
        </w:rPr>
        <w:t xml:space="preserve">, k </w:t>
      </w:r>
      <w:r>
        <w:t>определяют интерполяцией между пр</w:t>
      </w:r>
      <w:r>
        <w:t>е</w:t>
      </w:r>
      <w:r>
        <w:t xml:space="preserve">дельными значениями </w:t>
      </w:r>
      <w:r>
        <w:rPr>
          <w:lang w:val="en-US"/>
        </w:rPr>
        <w:t>k</w:t>
      </w:r>
      <w:r>
        <w:t xml:space="preserve"> = 1,0 и k = 1,0</w:t>
      </w:r>
      <w:r>
        <w:rPr>
          <w:lang w:val="en-US"/>
        </w:rPr>
        <w:t xml:space="preserve"> </w:t>
      </w:r>
      <w:r>
        <w:t xml:space="preserve">+ </w:t>
      </w:r>
      <w:r>
        <w:rPr>
          <w:position w:val="-28"/>
        </w:rPr>
        <w:object w:dxaOrig="940" w:dyaOrig="620">
          <v:shape id="_x0000_i1298" type="#_x0000_t75" style="width:47.25pt;height:30.75pt" o:ole="">
            <v:imagedata r:id="rId540" o:title=""/>
          </v:shape>
          <o:OLEObject Type="Embed" ProgID="Equation.2" ShapeID="_x0000_i1298" DrawAspect="Content" ObjectID="_1427234883" r:id="rId541"/>
        </w:object>
      </w:r>
      <w:r>
        <w:rPr>
          <w:lang w:val="en-US"/>
        </w:rPr>
        <w:t>.</w:t>
      </w:r>
    </w:p>
    <w:p w:rsidR="00000000" w:rsidRDefault="00342BD9">
      <w:pPr>
        <w:pStyle w:val="2"/>
        <w:spacing w:before="120" w:after="120"/>
      </w:pPr>
      <w:r>
        <w:rPr>
          <w:noProof/>
        </w:rPr>
        <w:drawing>
          <wp:inline distT="0" distB="0" distL="0" distR="0">
            <wp:extent cx="3952875" cy="1752600"/>
            <wp:effectExtent l="0" t="0" r="9525"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3952875" cy="1752600"/>
                    </a:xfrm>
                    <a:prstGeom prst="rect">
                      <a:avLst/>
                    </a:prstGeom>
                    <a:noFill/>
                    <a:ln>
                      <a:noFill/>
                    </a:ln>
                  </pic:spPr>
                </pic:pic>
              </a:graphicData>
            </a:graphic>
          </wp:inline>
        </w:drawing>
      </w:r>
    </w:p>
    <w:p w:rsidR="00000000" w:rsidRDefault="000F226C">
      <w:pPr>
        <w:pStyle w:val="2"/>
      </w:pPr>
      <w:r>
        <w:t>Черт. 16. Усилия, напряжения и деформации в сталежелезобетонном поперечном сечении, воспринимающем положительный изгиба</w:t>
      </w:r>
      <w:r>
        <w:t>ю</w:t>
      </w:r>
      <w:r>
        <w:t>щий момент</w:t>
      </w:r>
    </w:p>
    <w:p w:rsidR="00000000" w:rsidRDefault="000F226C">
      <w:pPr>
        <w:tabs>
          <w:tab w:val="left" w:pos="1701"/>
          <w:tab w:val="right" w:pos="6237"/>
        </w:tabs>
        <w:spacing w:before="120" w:after="120"/>
        <w:jc w:val="right"/>
      </w:pPr>
      <w:r>
        <w:t>Таблица 94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17"/>
        <w:gridCol w:w="717"/>
        <w:gridCol w:w="717"/>
        <w:gridCol w:w="717"/>
        <w:gridCol w:w="717"/>
        <w:gridCol w:w="717"/>
        <w:gridCol w:w="717"/>
        <w:gridCol w:w="717"/>
        <w:gridCol w:w="717"/>
      </w:tblGrid>
      <w:tr w:rsidR="00000000">
        <w:tblPrEx>
          <w:tblCellMar>
            <w:top w:w="0" w:type="dxa"/>
            <w:bottom w:w="0" w:type="dxa"/>
          </w:tblCellMar>
        </w:tblPrEx>
        <w:tc>
          <w:tcPr>
            <w:tcW w:w="717" w:type="dxa"/>
          </w:tcPr>
          <w:p w:rsidR="00000000" w:rsidRDefault="000F226C">
            <w:pPr>
              <w:tabs>
                <w:tab w:val="left" w:pos="1701"/>
                <w:tab w:val="right" w:pos="6237"/>
              </w:tabs>
              <w:ind w:firstLine="0"/>
              <w:jc w:val="center"/>
            </w:pPr>
            <w:r>
              <w:rPr>
                <w:lang w:val="en-US"/>
              </w:rPr>
              <w:t>A</w:t>
            </w:r>
            <w:r>
              <w:rPr>
                <w:vertAlign w:val="subscript"/>
                <w:lang w:val="en-US"/>
              </w:rPr>
              <w:t>s2</w:t>
            </w:r>
          </w:p>
        </w:tc>
        <w:tc>
          <w:tcPr>
            <w:tcW w:w="5736" w:type="dxa"/>
            <w:gridSpan w:val="8"/>
          </w:tcPr>
          <w:p w:rsidR="00000000" w:rsidRDefault="000F226C">
            <w:pPr>
              <w:tabs>
                <w:tab w:val="left" w:pos="1701"/>
                <w:tab w:val="right" w:pos="6237"/>
              </w:tabs>
              <w:ind w:firstLine="0"/>
              <w:jc w:val="center"/>
            </w:pPr>
            <w:r>
              <w:t>Значе</w:t>
            </w:r>
            <w:r>
              <w:t xml:space="preserve">ния коэффициента </w:t>
            </w:r>
            <w:r>
              <w:sym w:font="Symbol" w:char="F068"/>
            </w:r>
            <w:r>
              <w:t xml:space="preserve"> при </w:t>
            </w:r>
            <w:r>
              <w:rPr>
                <w:lang w:val="en-US"/>
              </w:rPr>
              <w:t>N / A</w:t>
            </w:r>
            <w:r>
              <w:rPr>
                <w:vertAlign w:val="subscript"/>
                <w:lang w:val="en-US"/>
              </w:rPr>
              <w:t>s</w:t>
            </w:r>
            <w:r>
              <w:rPr>
                <w:lang w:val="en-US"/>
              </w:rPr>
              <w:t xml:space="preserve"> m R</w:t>
            </w:r>
            <w:r>
              <w:rPr>
                <w:sz w:val="24"/>
                <w:vertAlign w:val="subscript"/>
                <w:lang w:val="en-US"/>
              </w:rPr>
              <w:t>y</w:t>
            </w:r>
            <w:r>
              <w:t>, равном</w:t>
            </w:r>
          </w:p>
        </w:tc>
      </w:tr>
      <w:tr w:rsidR="00000000">
        <w:tblPrEx>
          <w:tblCellMar>
            <w:top w:w="0" w:type="dxa"/>
            <w:bottom w:w="0" w:type="dxa"/>
          </w:tblCellMar>
        </w:tblPrEx>
        <w:tc>
          <w:tcPr>
            <w:tcW w:w="717" w:type="dxa"/>
            <w:tcBorders>
              <w:bottom w:val="nil"/>
            </w:tcBorders>
          </w:tcPr>
          <w:p w:rsidR="00000000" w:rsidRDefault="000F226C">
            <w:pPr>
              <w:tabs>
                <w:tab w:val="left" w:pos="1701"/>
                <w:tab w:val="right" w:pos="6237"/>
              </w:tabs>
              <w:ind w:firstLine="0"/>
              <w:jc w:val="center"/>
            </w:pPr>
            <w:r>
              <w:rPr>
                <w:lang w:val="en-US"/>
              </w:rPr>
              <w:t>A</w:t>
            </w:r>
            <w:r>
              <w:rPr>
                <w:vertAlign w:val="subscript"/>
                <w:lang w:val="en-US"/>
              </w:rPr>
              <w:t>s1</w:t>
            </w:r>
          </w:p>
        </w:tc>
        <w:tc>
          <w:tcPr>
            <w:tcW w:w="717" w:type="dxa"/>
            <w:tcBorders>
              <w:bottom w:val="nil"/>
            </w:tcBorders>
          </w:tcPr>
          <w:p w:rsidR="00000000" w:rsidRDefault="000F226C">
            <w:pPr>
              <w:tabs>
                <w:tab w:val="left" w:pos="1701"/>
                <w:tab w:val="right" w:pos="6237"/>
              </w:tabs>
              <w:ind w:firstLine="0"/>
              <w:jc w:val="center"/>
            </w:pPr>
            <w:r>
              <w:t>0</w:t>
            </w:r>
          </w:p>
        </w:tc>
        <w:tc>
          <w:tcPr>
            <w:tcW w:w="717" w:type="dxa"/>
            <w:tcBorders>
              <w:bottom w:val="nil"/>
            </w:tcBorders>
          </w:tcPr>
          <w:p w:rsidR="00000000" w:rsidRDefault="000F226C">
            <w:pPr>
              <w:tabs>
                <w:tab w:val="left" w:pos="1701"/>
                <w:tab w:val="right" w:pos="6237"/>
              </w:tabs>
              <w:ind w:firstLine="0"/>
              <w:jc w:val="center"/>
            </w:pPr>
            <w:r>
              <w:t>0,05</w:t>
            </w:r>
          </w:p>
        </w:tc>
        <w:tc>
          <w:tcPr>
            <w:tcW w:w="717" w:type="dxa"/>
            <w:tcBorders>
              <w:bottom w:val="nil"/>
            </w:tcBorders>
          </w:tcPr>
          <w:p w:rsidR="00000000" w:rsidRDefault="000F226C">
            <w:pPr>
              <w:tabs>
                <w:tab w:val="left" w:pos="1701"/>
                <w:tab w:val="right" w:pos="6237"/>
              </w:tabs>
              <w:ind w:firstLine="0"/>
              <w:jc w:val="center"/>
            </w:pPr>
            <w:r>
              <w:t>0,10</w:t>
            </w:r>
          </w:p>
        </w:tc>
        <w:tc>
          <w:tcPr>
            <w:tcW w:w="717" w:type="dxa"/>
            <w:tcBorders>
              <w:bottom w:val="nil"/>
            </w:tcBorders>
          </w:tcPr>
          <w:p w:rsidR="00000000" w:rsidRDefault="000F226C">
            <w:pPr>
              <w:tabs>
                <w:tab w:val="left" w:pos="1701"/>
                <w:tab w:val="right" w:pos="6237"/>
              </w:tabs>
              <w:ind w:firstLine="0"/>
              <w:jc w:val="center"/>
            </w:pPr>
            <w:r>
              <w:t>0,15</w:t>
            </w:r>
          </w:p>
        </w:tc>
        <w:tc>
          <w:tcPr>
            <w:tcW w:w="717" w:type="dxa"/>
            <w:tcBorders>
              <w:bottom w:val="nil"/>
            </w:tcBorders>
          </w:tcPr>
          <w:p w:rsidR="00000000" w:rsidRDefault="000F226C">
            <w:pPr>
              <w:tabs>
                <w:tab w:val="left" w:pos="1701"/>
                <w:tab w:val="right" w:pos="6237"/>
              </w:tabs>
              <w:ind w:firstLine="0"/>
              <w:jc w:val="center"/>
            </w:pPr>
            <w:r>
              <w:t>0,20</w:t>
            </w:r>
          </w:p>
        </w:tc>
        <w:tc>
          <w:tcPr>
            <w:tcW w:w="717" w:type="dxa"/>
            <w:tcBorders>
              <w:bottom w:val="nil"/>
            </w:tcBorders>
          </w:tcPr>
          <w:p w:rsidR="00000000" w:rsidRDefault="000F226C">
            <w:pPr>
              <w:tabs>
                <w:tab w:val="left" w:pos="1701"/>
                <w:tab w:val="right" w:pos="6237"/>
              </w:tabs>
              <w:ind w:firstLine="0"/>
              <w:jc w:val="center"/>
            </w:pPr>
            <w:r>
              <w:t>0,25</w:t>
            </w:r>
          </w:p>
        </w:tc>
        <w:tc>
          <w:tcPr>
            <w:tcW w:w="717" w:type="dxa"/>
            <w:tcBorders>
              <w:bottom w:val="nil"/>
            </w:tcBorders>
          </w:tcPr>
          <w:p w:rsidR="00000000" w:rsidRDefault="000F226C">
            <w:pPr>
              <w:tabs>
                <w:tab w:val="left" w:pos="1701"/>
                <w:tab w:val="right" w:pos="6237"/>
              </w:tabs>
              <w:ind w:firstLine="0"/>
              <w:jc w:val="center"/>
            </w:pPr>
            <w:r>
              <w:t>0,30</w:t>
            </w:r>
          </w:p>
        </w:tc>
        <w:tc>
          <w:tcPr>
            <w:tcW w:w="717" w:type="dxa"/>
            <w:tcBorders>
              <w:bottom w:val="nil"/>
            </w:tcBorders>
          </w:tcPr>
          <w:p w:rsidR="00000000" w:rsidRDefault="000F226C">
            <w:pPr>
              <w:tabs>
                <w:tab w:val="left" w:pos="1701"/>
                <w:tab w:val="right" w:pos="6237"/>
              </w:tabs>
              <w:ind w:firstLine="0"/>
              <w:jc w:val="center"/>
            </w:pPr>
            <w:r>
              <w:t>0,35</w:t>
            </w:r>
          </w:p>
        </w:tc>
      </w:tr>
      <w:tr w:rsidR="00000000">
        <w:tblPrEx>
          <w:tblCellMar>
            <w:top w:w="0" w:type="dxa"/>
            <w:bottom w:w="0" w:type="dxa"/>
          </w:tblCellMar>
        </w:tblPrEx>
        <w:tc>
          <w:tcPr>
            <w:tcW w:w="71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rPr>
                <w:lang w:val="en-US"/>
              </w:rPr>
              <w:t>1</w:t>
            </w:r>
          </w:p>
        </w:tc>
        <w:tc>
          <w:tcPr>
            <w:tcW w:w="71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rPr>
                <w:lang w:val="en-US"/>
              </w:rPr>
              <w:t>2</w:t>
            </w:r>
          </w:p>
        </w:tc>
        <w:tc>
          <w:tcPr>
            <w:tcW w:w="71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rPr>
                <w:lang w:val="en-US"/>
              </w:rPr>
              <w:t>3</w:t>
            </w:r>
          </w:p>
        </w:tc>
        <w:tc>
          <w:tcPr>
            <w:tcW w:w="71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rPr>
                <w:lang w:val="en-US"/>
              </w:rPr>
              <w:t>4</w:t>
            </w:r>
          </w:p>
        </w:tc>
        <w:tc>
          <w:tcPr>
            <w:tcW w:w="71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rPr>
                <w:lang w:val="en-US"/>
              </w:rPr>
              <w:t>5</w:t>
            </w:r>
          </w:p>
        </w:tc>
        <w:tc>
          <w:tcPr>
            <w:tcW w:w="71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rPr>
                <w:lang w:val="en-US"/>
              </w:rPr>
              <w:t>6</w:t>
            </w:r>
          </w:p>
        </w:tc>
        <w:tc>
          <w:tcPr>
            <w:tcW w:w="71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rPr>
                <w:lang w:val="en-US"/>
              </w:rPr>
              <w:t>7</w:t>
            </w:r>
          </w:p>
        </w:tc>
        <w:tc>
          <w:tcPr>
            <w:tcW w:w="71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rPr>
                <w:lang w:val="en-US"/>
              </w:rPr>
              <w:t>8</w:t>
            </w:r>
          </w:p>
        </w:tc>
        <w:tc>
          <w:tcPr>
            <w:tcW w:w="71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rPr>
                <w:lang w:val="en-US"/>
              </w:rPr>
              <w:t>9</w:t>
            </w:r>
          </w:p>
        </w:tc>
      </w:tr>
      <w:tr w:rsidR="00000000">
        <w:tblPrEx>
          <w:tblCellMar>
            <w:top w:w="0" w:type="dxa"/>
            <w:bottom w:w="0" w:type="dxa"/>
          </w:tblCellMar>
        </w:tblPrEx>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0</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1,0</w:t>
            </w:r>
            <w:r>
              <w:rPr>
                <w:lang w:val="en-US"/>
              </w:rPr>
              <w:br/>
              <w:t>1,0</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1,0</w:t>
            </w:r>
            <w:r>
              <w:rPr>
                <w:lang w:val="en-US"/>
              </w:rPr>
              <w:br/>
              <w:t>0</w:t>
            </w:r>
            <w:r>
              <w:t>,98</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1,0</w:t>
            </w:r>
            <w:r>
              <w:rPr>
                <w:lang w:val="en-US"/>
              </w:rPr>
              <w:br/>
              <w:t>0,94</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1,0</w:t>
            </w:r>
            <w:r>
              <w:rPr>
                <w:lang w:val="en-US"/>
              </w:rPr>
              <w:br/>
              <w:t>0,90</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1,0</w:t>
            </w:r>
            <w:r>
              <w:rPr>
                <w:lang w:val="en-US"/>
              </w:rPr>
              <w:br/>
              <w:t>0,87</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1,0</w:t>
            </w:r>
            <w:r>
              <w:rPr>
                <w:lang w:val="en-US"/>
              </w:rPr>
              <w:br/>
              <w:t>0,81</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1,0</w:t>
            </w:r>
            <w:r>
              <w:rPr>
                <w:lang w:val="en-US"/>
              </w:rPr>
              <w:br/>
              <w:t>0,75</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0,98</w:t>
            </w:r>
            <w:r>
              <w:rPr>
                <w:lang w:val="en-US"/>
              </w:rPr>
              <w:br/>
              <w:t>0,67</w:t>
            </w:r>
          </w:p>
        </w:tc>
      </w:tr>
      <w:tr w:rsidR="00000000">
        <w:tblPrEx>
          <w:tblCellMar>
            <w:top w:w="0" w:type="dxa"/>
            <w:bottom w:w="0" w:type="dxa"/>
          </w:tblCellMar>
        </w:tblPrEx>
        <w:tc>
          <w:tcPr>
            <w:tcW w:w="717" w:type="dxa"/>
            <w:tcBorders>
              <w:top w:val="nil"/>
              <w:bottom w:val="nil"/>
            </w:tcBorders>
          </w:tcPr>
          <w:p w:rsidR="00000000" w:rsidRDefault="000F226C">
            <w:pPr>
              <w:tabs>
                <w:tab w:val="left" w:pos="1701"/>
                <w:tab w:val="right" w:pos="6237"/>
              </w:tabs>
              <w:spacing w:before="120"/>
              <w:ind w:firstLine="0"/>
              <w:jc w:val="center"/>
              <w:rPr>
                <w:lang w:val="en-US"/>
              </w:rPr>
            </w:pPr>
            <w:r>
              <w:t>0,2</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1,0</w:t>
            </w:r>
            <w:r>
              <w:rPr>
                <w:lang w:val="en-US"/>
              </w:rPr>
              <w:br/>
              <w:t>1,0</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1,0</w:t>
            </w:r>
            <w:r>
              <w:rPr>
                <w:lang w:val="en-US"/>
              </w:rPr>
              <w:br/>
              <w:t>0,97</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1,0</w:t>
            </w:r>
            <w:r>
              <w:rPr>
                <w:lang w:val="en-US"/>
              </w:rPr>
              <w:br/>
              <w:t>0,92</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1,0</w:t>
            </w:r>
            <w:r>
              <w:rPr>
                <w:u w:val="single"/>
              </w:rPr>
              <w:t>2</w:t>
            </w:r>
            <w:r>
              <w:rPr>
                <w:lang w:val="en-US"/>
              </w:rPr>
              <w:br/>
              <w:t>0,87</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1,0</w:t>
            </w:r>
            <w:r>
              <w:rPr>
                <w:u w:val="single"/>
              </w:rPr>
              <w:t>3</w:t>
            </w:r>
            <w:r>
              <w:rPr>
                <w:lang w:val="en-US"/>
              </w:rPr>
              <w:br/>
              <w:t>0,80</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1,0</w:t>
            </w:r>
            <w:r>
              <w:rPr>
                <w:u w:val="single"/>
              </w:rPr>
              <w:t>4</w:t>
            </w:r>
            <w:r>
              <w:rPr>
                <w:lang w:val="en-US"/>
              </w:rPr>
              <w:br/>
              <w:t>0,70</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1,0</w:t>
            </w:r>
            <w:r>
              <w:rPr>
                <w:u w:val="single"/>
              </w:rPr>
              <w:t>5</w:t>
            </w:r>
            <w:r>
              <w:rPr>
                <w:lang w:val="en-US"/>
              </w:rPr>
              <w:br/>
              <w:t>0,57</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1,0</w:t>
            </w:r>
            <w:r>
              <w:rPr>
                <w:u w:val="single"/>
              </w:rPr>
              <w:t>6</w:t>
            </w:r>
            <w:r>
              <w:rPr>
                <w:lang w:val="en-US"/>
              </w:rPr>
              <w:br/>
              <w:t>0,38</w:t>
            </w:r>
          </w:p>
        </w:tc>
      </w:tr>
      <w:tr w:rsidR="00000000">
        <w:tblPrEx>
          <w:tblCellMar>
            <w:top w:w="0" w:type="dxa"/>
            <w:bottom w:w="0" w:type="dxa"/>
          </w:tblCellMar>
        </w:tblPrEx>
        <w:tc>
          <w:tcPr>
            <w:tcW w:w="717" w:type="dxa"/>
            <w:tcBorders>
              <w:top w:val="nil"/>
              <w:bottom w:val="nil"/>
            </w:tcBorders>
          </w:tcPr>
          <w:p w:rsidR="00000000" w:rsidRDefault="000F226C">
            <w:pPr>
              <w:tabs>
                <w:tab w:val="left" w:pos="1701"/>
                <w:tab w:val="right" w:pos="6237"/>
              </w:tabs>
              <w:spacing w:before="120"/>
              <w:ind w:firstLine="0"/>
              <w:jc w:val="center"/>
            </w:pPr>
            <w:r>
              <w:t>0,4</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1,0</w:t>
            </w:r>
            <w:r>
              <w:rPr>
                <w:lang w:val="en-US"/>
              </w:rPr>
              <w:br/>
              <w:t>1,0</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1,0</w:t>
            </w:r>
            <w:r>
              <w:rPr>
                <w:u w:val="single"/>
              </w:rPr>
              <w:t>4</w:t>
            </w:r>
            <w:r>
              <w:rPr>
                <w:lang w:val="en-US"/>
              </w:rPr>
              <w:br/>
              <w:t>0,90</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1,0</w:t>
            </w:r>
            <w:r>
              <w:rPr>
                <w:u w:val="single"/>
              </w:rPr>
              <w:t>8</w:t>
            </w:r>
            <w:r>
              <w:rPr>
                <w:lang w:val="en-US"/>
              </w:rPr>
              <w:br/>
              <w:t>0,80</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1,12</w:t>
            </w:r>
            <w:r>
              <w:rPr>
                <w:lang w:val="en-US"/>
              </w:rPr>
              <w:br/>
              <w:t>0,67</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1,14</w:t>
            </w:r>
            <w:r>
              <w:rPr>
                <w:lang w:val="en-US"/>
              </w:rPr>
              <w:br/>
              <w:t>0,52</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1,16</w:t>
            </w:r>
            <w:r>
              <w:rPr>
                <w:lang w:val="en-US"/>
              </w:rPr>
              <w:br/>
              <w:t>0,34</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1,19</w:t>
            </w:r>
            <w:r>
              <w:rPr>
                <w:lang w:val="en-US"/>
              </w:rPr>
              <w:br/>
              <w:t>0,53</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1,20</w:t>
            </w:r>
            <w:r>
              <w:rPr>
                <w:lang w:val="en-US"/>
              </w:rPr>
              <w:br/>
              <w:t>0,68</w:t>
            </w:r>
          </w:p>
        </w:tc>
      </w:tr>
      <w:tr w:rsidR="00000000">
        <w:tblPrEx>
          <w:tblCellMar>
            <w:top w:w="0" w:type="dxa"/>
            <w:bottom w:w="0" w:type="dxa"/>
          </w:tblCellMar>
        </w:tblPrEx>
        <w:tc>
          <w:tcPr>
            <w:tcW w:w="717" w:type="dxa"/>
            <w:tcBorders>
              <w:top w:val="nil"/>
              <w:bottom w:val="nil"/>
            </w:tcBorders>
          </w:tcPr>
          <w:p w:rsidR="00000000" w:rsidRDefault="000F226C">
            <w:pPr>
              <w:tabs>
                <w:tab w:val="left" w:pos="1701"/>
                <w:tab w:val="right" w:pos="6237"/>
              </w:tabs>
              <w:spacing w:before="120"/>
              <w:ind w:firstLine="0"/>
              <w:jc w:val="center"/>
            </w:pPr>
            <w:r>
              <w:t>0,6</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1,0</w:t>
            </w:r>
            <w:r>
              <w:rPr>
                <w:lang w:val="en-US"/>
              </w:rPr>
              <w:br/>
              <w:t>1,0</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w:t>
            </w:r>
            <w:r>
              <w:rPr>
                <w:u w:val="single"/>
              </w:rPr>
              <w:t>1</w:t>
            </w:r>
            <w:r>
              <w:rPr>
                <w:u w:val="single"/>
                <w:lang w:val="en-US"/>
              </w:rPr>
              <w:t>0</w:t>
            </w:r>
            <w:r>
              <w:rPr>
                <w:lang w:val="en-US"/>
              </w:rPr>
              <w:br/>
              <w:t>0,84</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w:t>
            </w:r>
            <w:r>
              <w:rPr>
                <w:u w:val="single"/>
              </w:rPr>
              <w:t>,</w:t>
            </w:r>
            <w:r>
              <w:rPr>
                <w:u w:val="single"/>
                <w:lang w:val="en-US"/>
              </w:rPr>
              <w:t>19</w:t>
            </w:r>
            <w:r>
              <w:rPr>
                <w:lang w:val="en-US"/>
              </w:rPr>
              <w:br/>
              <w:t>0,64</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1,28</w:t>
            </w:r>
            <w:r>
              <w:rPr>
                <w:lang w:val="en-US"/>
              </w:rPr>
              <w:br/>
              <w:t>0,40</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1,35</w:t>
            </w:r>
            <w:r>
              <w:rPr>
                <w:lang w:val="en-US"/>
              </w:rPr>
              <w:br/>
              <w:t>0,56</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1,40</w:t>
            </w:r>
            <w:r>
              <w:rPr>
                <w:lang w:val="en-US"/>
              </w:rPr>
              <w:br/>
              <w:t>0,75</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1,44</w:t>
            </w:r>
            <w:r>
              <w:rPr>
                <w:lang w:val="en-US"/>
              </w:rPr>
              <w:br/>
              <w:t>0,95</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1,46</w:t>
            </w:r>
            <w:r>
              <w:rPr>
                <w:lang w:val="en-US"/>
              </w:rPr>
              <w:br/>
              <w:t>1,13</w:t>
            </w:r>
          </w:p>
        </w:tc>
      </w:tr>
      <w:tr w:rsidR="00000000">
        <w:tblPrEx>
          <w:tblCellMar>
            <w:top w:w="0" w:type="dxa"/>
            <w:bottom w:w="0" w:type="dxa"/>
          </w:tblCellMar>
        </w:tblPrEx>
        <w:tc>
          <w:tcPr>
            <w:tcW w:w="717" w:type="dxa"/>
            <w:tcBorders>
              <w:top w:val="nil"/>
              <w:bottom w:val="nil"/>
            </w:tcBorders>
          </w:tcPr>
          <w:p w:rsidR="00000000" w:rsidRDefault="000F226C">
            <w:pPr>
              <w:tabs>
                <w:tab w:val="left" w:pos="1701"/>
                <w:tab w:val="right" w:pos="6237"/>
              </w:tabs>
              <w:spacing w:before="120"/>
              <w:ind w:firstLine="0"/>
              <w:jc w:val="center"/>
            </w:pPr>
            <w:r>
              <w:t>0,8</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1,0</w:t>
            </w:r>
            <w:r>
              <w:rPr>
                <w:lang w:val="en-US"/>
              </w:rPr>
              <w:br/>
              <w:t>1,0</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w:t>
            </w:r>
            <w:r>
              <w:rPr>
                <w:u w:val="single"/>
              </w:rPr>
              <w:t>2</w:t>
            </w:r>
            <w:r>
              <w:rPr>
                <w:u w:val="single"/>
                <w:lang w:val="en-US"/>
              </w:rPr>
              <w:t>0</w:t>
            </w:r>
            <w:r>
              <w:rPr>
                <w:lang w:val="en-US"/>
              </w:rPr>
              <w:br/>
              <w:t>0,61</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1,39</w:t>
            </w:r>
            <w:r>
              <w:rPr>
                <w:lang w:val="en-US"/>
              </w:rPr>
              <w:br/>
              <w:t>0,51</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1,55</w:t>
            </w:r>
            <w:r>
              <w:rPr>
                <w:lang w:val="en-US"/>
              </w:rPr>
              <w:br/>
              <w:t>0,84</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1,70</w:t>
            </w:r>
            <w:r>
              <w:rPr>
                <w:lang w:val="en-US"/>
              </w:rPr>
              <w:br/>
              <w:t>1,12</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1,83</w:t>
            </w:r>
            <w:r>
              <w:rPr>
                <w:lang w:val="en-US"/>
              </w:rPr>
              <w:br/>
              <w:t>1,36</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1,93</w:t>
            </w:r>
            <w:r>
              <w:rPr>
                <w:lang w:val="en-US"/>
              </w:rPr>
              <w:br/>
              <w:t>1,</w:t>
            </w:r>
            <w:r>
              <w:t>6</w:t>
            </w:r>
            <w:r>
              <w:rPr>
                <w:lang w:val="en-US"/>
              </w:rPr>
              <w:t>0</w:t>
            </w:r>
          </w:p>
        </w:tc>
        <w:tc>
          <w:tcPr>
            <w:tcW w:w="717"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1,98</w:t>
            </w:r>
            <w:r>
              <w:rPr>
                <w:lang w:val="en-US"/>
              </w:rPr>
              <w:br/>
              <w:t>1,86</w:t>
            </w:r>
          </w:p>
        </w:tc>
      </w:tr>
      <w:tr w:rsidR="00000000">
        <w:tblPrEx>
          <w:tblCellMar>
            <w:top w:w="0" w:type="dxa"/>
            <w:bottom w:w="0" w:type="dxa"/>
          </w:tblCellMar>
        </w:tblPrEx>
        <w:tc>
          <w:tcPr>
            <w:tcW w:w="717" w:type="dxa"/>
            <w:tcBorders>
              <w:top w:val="nil"/>
              <w:bottom w:val="single" w:sz="6" w:space="0" w:color="auto"/>
            </w:tcBorders>
          </w:tcPr>
          <w:p w:rsidR="00000000" w:rsidRDefault="000F226C">
            <w:pPr>
              <w:tabs>
                <w:tab w:val="left" w:pos="1701"/>
                <w:tab w:val="right" w:pos="6237"/>
              </w:tabs>
              <w:spacing w:before="120"/>
              <w:ind w:firstLine="0"/>
              <w:jc w:val="center"/>
            </w:pPr>
            <w:r>
              <w:t>1,</w:t>
            </w:r>
            <w:r>
              <w:t>0</w:t>
            </w:r>
          </w:p>
        </w:tc>
        <w:tc>
          <w:tcPr>
            <w:tcW w:w="717" w:type="dxa"/>
            <w:tcBorders>
              <w:top w:val="nil"/>
              <w:bottom w:val="single" w:sz="6" w:space="0" w:color="auto"/>
            </w:tcBorders>
          </w:tcPr>
          <w:p w:rsidR="00000000" w:rsidRDefault="000F226C">
            <w:pPr>
              <w:tabs>
                <w:tab w:val="left" w:pos="1701"/>
                <w:tab w:val="right" w:pos="6237"/>
              </w:tabs>
              <w:spacing w:before="120"/>
              <w:ind w:firstLine="0"/>
              <w:jc w:val="center"/>
              <w:rPr>
                <w:lang w:val="en-US"/>
              </w:rPr>
            </w:pPr>
            <w:r>
              <w:rPr>
                <w:u w:val="single"/>
                <w:lang w:val="en-US"/>
              </w:rPr>
              <w:t>1,0</w:t>
            </w:r>
            <w:r>
              <w:rPr>
                <w:lang w:val="en-US"/>
              </w:rPr>
              <w:br/>
              <w:t>1,0</w:t>
            </w:r>
          </w:p>
        </w:tc>
        <w:tc>
          <w:tcPr>
            <w:tcW w:w="717" w:type="dxa"/>
            <w:tcBorders>
              <w:top w:val="nil"/>
              <w:bottom w:val="single" w:sz="6" w:space="0" w:color="auto"/>
            </w:tcBorders>
          </w:tcPr>
          <w:p w:rsidR="00000000" w:rsidRDefault="000F226C">
            <w:pPr>
              <w:tabs>
                <w:tab w:val="left" w:pos="1701"/>
                <w:tab w:val="right" w:pos="6237"/>
              </w:tabs>
              <w:spacing w:before="120"/>
              <w:ind w:firstLine="0"/>
              <w:jc w:val="center"/>
              <w:rPr>
                <w:lang w:val="en-US"/>
              </w:rPr>
            </w:pPr>
            <w:r>
              <w:rPr>
                <w:u w:val="single"/>
                <w:lang w:val="en-US"/>
              </w:rPr>
              <w:t>1,29</w:t>
            </w:r>
            <w:r>
              <w:rPr>
                <w:lang w:val="en-US"/>
              </w:rPr>
              <w:br/>
              <w:t>1,29</w:t>
            </w:r>
          </w:p>
        </w:tc>
        <w:tc>
          <w:tcPr>
            <w:tcW w:w="717" w:type="dxa"/>
            <w:tcBorders>
              <w:top w:val="nil"/>
              <w:bottom w:val="single" w:sz="6" w:space="0" w:color="auto"/>
            </w:tcBorders>
          </w:tcPr>
          <w:p w:rsidR="00000000" w:rsidRDefault="000F226C">
            <w:pPr>
              <w:tabs>
                <w:tab w:val="left" w:pos="1701"/>
                <w:tab w:val="right" w:pos="6237"/>
              </w:tabs>
              <w:spacing w:before="120"/>
              <w:ind w:firstLine="0"/>
              <w:jc w:val="center"/>
              <w:rPr>
                <w:lang w:val="en-US"/>
              </w:rPr>
            </w:pPr>
            <w:r>
              <w:rPr>
                <w:u w:val="single"/>
                <w:lang w:val="en-US"/>
              </w:rPr>
              <w:t>1,63</w:t>
            </w:r>
            <w:r>
              <w:rPr>
                <w:lang w:val="en-US"/>
              </w:rPr>
              <w:br/>
              <w:t>1,63</w:t>
            </w:r>
          </w:p>
        </w:tc>
        <w:tc>
          <w:tcPr>
            <w:tcW w:w="717" w:type="dxa"/>
            <w:tcBorders>
              <w:top w:val="nil"/>
              <w:bottom w:val="single" w:sz="6" w:space="0" w:color="auto"/>
            </w:tcBorders>
          </w:tcPr>
          <w:p w:rsidR="00000000" w:rsidRDefault="000F226C">
            <w:pPr>
              <w:tabs>
                <w:tab w:val="left" w:pos="1701"/>
                <w:tab w:val="right" w:pos="6237"/>
              </w:tabs>
              <w:spacing w:before="120"/>
              <w:ind w:firstLine="0"/>
              <w:jc w:val="center"/>
              <w:rPr>
                <w:lang w:val="en-US"/>
              </w:rPr>
            </w:pPr>
            <w:r>
              <w:rPr>
                <w:u w:val="single"/>
                <w:lang w:val="en-US"/>
              </w:rPr>
              <w:t>2,04</w:t>
            </w:r>
            <w:r>
              <w:rPr>
                <w:lang w:val="en-US"/>
              </w:rPr>
              <w:br/>
              <w:t>2,04</w:t>
            </w:r>
          </w:p>
        </w:tc>
        <w:tc>
          <w:tcPr>
            <w:tcW w:w="717" w:type="dxa"/>
            <w:tcBorders>
              <w:top w:val="nil"/>
              <w:bottom w:val="single" w:sz="6" w:space="0" w:color="auto"/>
            </w:tcBorders>
          </w:tcPr>
          <w:p w:rsidR="00000000" w:rsidRDefault="000F226C">
            <w:pPr>
              <w:tabs>
                <w:tab w:val="left" w:pos="1701"/>
                <w:tab w:val="right" w:pos="6237"/>
              </w:tabs>
              <w:spacing w:before="120"/>
              <w:ind w:firstLine="0"/>
              <w:jc w:val="center"/>
              <w:rPr>
                <w:lang w:val="en-US"/>
              </w:rPr>
            </w:pPr>
            <w:r>
              <w:rPr>
                <w:u w:val="single"/>
                <w:lang w:val="en-US"/>
              </w:rPr>
              <w:t>2,47</w:t>
            </w:r>
            <w:r>
              <w:rPr>
                <w:lang w:val="en-US"/>
              </w:rPr>
              <w:br/>
              <w:t>2,47</w:t>
            </w:r>
          </w:p>
        </w:tc>
        <w:tc>
          <w:tcPr>
            <w:tcW w:w="717" w:type="dxa"/>
            <w:tcBorders>
              <w:top w:val="nil"/>
              <w:bottom w:val="single" w:sz="6" w:space="0" w:color="auto"/>
            </w:tcBorders>
          </w:tcPr>
          <w:p w:rsidR="00000000" w:rsidRDefault="000F226C">
            <w:pPr>
              <w:tabs>
                <w:tab w:val="left" w:pos="1701"/>
                <w:tab w:val="right" w:pos="6237"/>
              </w:tabs>
              <w:spacing w:before="120"/>
              <w:ind w:firstLine="0"/>
              <w:jc w:val="center"/>
              <w:rPr>
                <w:lang w:val="en-US"/>
              </w:rPr>
            </w:pPr>
            <w:r>
              <w:rPr>
                <w:u w:val="single"/>
                <w:lang w:val="en-US"/>
              </w:rPr>
              <w:t>2,86</w:t>
            </w:r>
            <w:r>
              <w:rPr>
                <w:lang w:val="en-US"/>
              </w:rPr>
              <w:br/>
              <w:t>2,86</w:t>
            </w:r>
          </w:p>
        </w:tc>
        <w:tc>
          <w:tcPr>
            <w:tcW w:w="717" w:type="dxa"/>
            <w:tcBorders>
              <w:top w:val="nil"/>
              <w:bottom w:val="single" w:sz="6" w:space="0" w:color="auto"/>
            </w:tcBorders>
          </w:tcPr>
          <w:p w:rsidR="00000000" w:rsidRDefault="000F226C">
            <w:pPr>
              <w:tabs>
                <w:tab w:val="left" w:pos="1701"/>
                <w:tab w:val="right" w:pos="6237"/>
              </w:tabs>
              <w:spacing w:before="120"/>
              <w:ind w:firstLine="0"/>
              <w:jc w:val="center"/>
              <w:rPr>
                <w:lang w:val="en-US"/>
              </w:rPr>
            </w:pPr>
            <w:r>
              <w:rPr>
                <w:u w:val="single"/>
                <w:lang w:val="en-US"/>
              </w:rPr>
              <w:t>3,20</w:t>
            </w:r>
            <w:r>
              <w:rPr>
                <w:lang w:val="en-US"/>
              </w:rPr>
              <w:br/>
              <w:t>3,20</w:t>
            </w:r>
          </w:p>
        </w:tc>
        <w:tc>
          <w:tcPr>
            <w:tcW w:w="717" w:type="dxa"/>
            <w:tcBorders>
              <w:top w:val="nil"/>
              <w:bottom w:val="single" w:sz="6" w:space="0" w:color="auto"/>
            </w:tcBorders>
          </w:tcPr>
          <w:p w:rsidR="00000000" w:rsidRDefault="000F226C">
            <w:pPr>
              <w:tabs>
                <w:tab w:val="left" w:pos="1701"/>
                <w:tab w:val="right" w:pos="6237"/>
              </w:tabs>
              <w:spacing w:before="120" w:after="120"/>
              <w:ind w:firstLine="0"/>
              <w:jc w:val="center"/>
              <w:rPr>
                <w:lang w:val="en-US"/>
              </w:rPr>
            </w:pPr>
            <w:r>
              <w:rPr>
                <w:u w:val="single"/>
                <w:lang w:val="en-US"/>
              </w:rPr>
              <w:t>3,38</w:t>
            </w:r>
            <w:r>
              <w:rPr>
                <w:lang w:val="en-US"/>
              </w:rPr>
              <w:br/>
              <w:t>3,38</w:t>
            </w:r>
          </w:p>
        </w:tc>
      </w:tr>
    </w:tbl>
    <w:p w:rsidR="00000000" w:rsidRDefault="000F226C">
      <w:pPr>
        <w:tabs>
          <w:tab w:val="left" w:pos="1701"/>
          <w:tab w:val="right" w:pos="6237"/>
        </w:tabs>
        <w:spacing w:before="120" w:after="120"/>
        <w:jc w:val="right"/>
      </w:pPr>
      <w:r>
        <w:t>Окончание табл. 94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06"/>
        <w:gridCol w:w="806"/>
        <w:gridCol w:w="806"/>
        <w:gridCol w:w="806"/>
        <w:gridCol w:w="806"/>
        <w:gridCol w:w="806"/>
        <w:gridCol w:w="806"/>
        <w:gridCol w:w="806"/>
      </w:tblGrid>
      <w:tr w:rsidR="00000000">
        <w:tblPrEx>
          <w:tblCellMar>
            <w:top w:w="0" w:type="dxa"/>
            <w:bottom w:w="0" w:type="dxa"/>
          </w:tblCellMar>
        </w:tblPrEx>
        <w:tc>
          <w:tcPr>
            <w:tcW w:w="806" w:type="dxa"/>
          </w:tcPr>
          <w:p w:rsidR="00000000" w:rsidRDefault="000F226C">
            <w:pPr>
              <w:tabs>
                <w:tab w:val="left" w:pos="1701"/>
                <w:tab w:val="right" w:pos="6237"/>
              </w:tabs>
              <w:ind w:firstLine="0"/>
              <w:jc w:val="center"/>
            </w:pPr>
            <w:r>
              <w:rPr>
                <w:lang w:val="en-US"/>
              </w:rPr>
              <w:t>A</w:t>
            </w:r>
            <w:r>
              <w:rPr>
                <w:vertAlign w:val="subscript"/>
                <w:lang w:val="en-US"/>
              </w:rPr>
              <w:t>s2</w:t>
            </w:r>
          </w:p>
        </w:tc>
        <w:tc>
          <w:tcPr>
            <w:tcW w:w="5642" w:type="dxa"/>
            <w:gridSpan w:val="7"/>
          </w:tcPr>
          <w:p w:rsidR="00000000" w:rsidRDefault="000F226C">
            <w:pPr>
              <w:tabs>
                <w:tab w:val="left" w:pos="1701"/>
                <w:tab w:val="right" w:pos="6237"/>
              </w:tabs>
              <w:ind w:firstLine="0"/>
              <w:jc w:val="center"/>
            </w:pPr>
            <w:r>
              <w:t xml:space="preserve">Значения коэффициента </w:t>
            </w:r>
            <w:r>
              <w:sym w:font="Symbol" w:char="F068"/>
            </w:r>
            <w:r>
              <w:t xml:space="preserve"> при </w:t>
            </w:r>
            <w:r>
              <w:rPr>
                <w:lang w:val="en-US"/>
              </w:rPr>
              <w:t>N / A</w:t>
            </w:r>
            <w:r>
              <w:rPr>
                <w:vertAlign w:val="subscript"/>
                <w:lang w:val="en-US"/>
              </w:rPr>
              <w:t>s</w:t>
            </w:r>
            <w:r>
              <w:rPr>
                <w:lang w:val="en-US"/>
              </w:rPr>
              <w:t xml:space="preserve"> m R</w:t>
            </w:r>
            <w:r>
              <w:rPr>
                <w:sz w:val="24"/>
                <w:vertAlign w:val="subscript"/>
                <w:lang w:val="en-US"/>
              </w:rPr>
              <w:t>y</w:t>
            </w:r>
            <w:r>
              <w:t>, равном</w:t>
            </w:r>
          </w:p>
        </w:tc>
      </w:tr>
      <w:tr w:rsidR="00000000">
        <w:tblPrEx>
          <w:tblCellMar>
            <w:top w:w="0" w:type="dxa"/>
            <w:bottom w:w="0" w:type="dxa"/>
          </w:tblCellMar>
        </w:tblPrEx>
        <w:tc>
          <w:tcPr>
            <w:tcW w:w="806" w:type="dxa"/>
            <w:tcBorders>
              <w:bottom w:val="nil"/>
            </w:tcBorders>
          </w:tcPr>
          <w:p w:rsidR="00000000" w:rsidRDefault="000F226C">
            <w:pPr>
              <w:tabs>
                <w:tab w:val="left" w:pos="1701"/>
                <w:tab w:val="right" w:pos="6237"/>
              </w:tabs>
              <w:ind w:firstLine="0"/>
              <w:jc w:val="center"/>
            </w:pPr>
            <w:r>
              <w:rPr>
                <w:lang w:val="en-US"/>
              </w:rPr>
              <w:t>A</w:t>
            </w:r>
            <w:r>
              <w:rPr>
                <w:vertAlign w:val="subscript"/>
                <w:lang w:val="en-US"/>
              </w:rPr>
              <w:t>s1</w:t>
            </w:r>
          </w:p>
        </w:tc>
        <w:tc>
          <w:tcPr>
            <w:tcW w:w="806" w:type="dxa"/>
            <w:tcBorders>
              <w:bottom w:val="nil"/>
            </w:tcBorders>
          </w:tcPr>
          <w:p w:rsidR="00000000" w:rsidRDefault="000F226C">
            <w:pPr>
              <w:tabs>
                <w:tab w:val="left" w:pos="1701"/>
                <w:tab w:val="right" w:pos="6237"/>
              </w:tabs>
              <w:ind w:firstLine="0"/>
              <w:jc w:val="center"/>
            </w:pPr>
            <w:r>
              <w:t>0,40</w:t>
            </w:r>
          </w:p>
        </w:tc>
        <w:tc>
          <w:tcPr>
            <w:tcW w:w="806" w:type="dxa"/>
            <w:tcBorders>
              <w:bottom w:val="nil"/>
            </w:tcBorders>
          </w:tcPr>
          <w:p w:rsidR="00000000" w:rsidRDefault="000F226C">
            <w:pPr>
              <w:tabs>
                <w:tab w:val="left" w:pos="1701"/>
                <w:tab w:val="right" w:pos="6237"/>
              </w:tabs>
              <w:ind w:firstLine="0"/>
              <w:jc w:val="center"/>
            </w:pPr>
            <w:r>
              <w:t>0,45</w:t>
            </w:r>
          </w:p>
        </w:tc>
        <w:tc>
          <w:tcPr>
            <w:tcW w:w="806" w:type="dxa"/>
            <w:tcBorders>
              <w:bottom w:val="nil"/>
            </w:tcBorders>
          </w:tcPr>
          <w:p w:rsidR="00000000" w:rsidRDefault="000F226C">
            <w:pPr>
              <w:tabs>
                <w:tab w:val="left" w:pos="1701"/>
                <w:tab w:val="right" w:pos="6237"/>
              </w:tabs>
              <w:ind w:firstLine="0"/>
              <w:jc w:val="center"/>
            </w:pPr>
            <w:r>
              <w:t>0,50</w:t>
            </w:r>
          </w:p>
        </w:tc>
        <w:tc>
          <w:tcPr>
            <w:tcW w:w="806" w:type="dxa"/>
            <w:tcBorders>
              <w:bottom w:val="nil"/>
            </w:tcBorders>
          </w:tcPr>
          <w:p w:rsidR="00000000" w:rsidRDefault="000F226C">
            <w:pPr>
              <w:tabs>
                <w:tab w:val="left" w:pos="1701"/>
                <w:tab w:val="right" w:pos="6237"/>
              </w:tabs>
              <w:ind w:firstLine="0"/>
              <w:jc w:val="center"/>
            </w:pPr>
            <w:r>
              <w:t>0,55</w:t>
            </w:r>
          </w:p>
        </w:tc>
        <w:tc>
          <w:tcPr>
            <w:tcW w:w="806" w:type="dxa"/>
            <w:tcBorders>
              <w:bottom w:val="nil"/>
            </w:tcBorders>
          </w:tcPr>
          <w:p w:rsidR="00000000" w:rsidRDefault="000F226C">
            <w:pPr>
              <w:tabs>
                <w:tab w:val="left" w:pos="1701"/>
                <w:tab w:val="right" w:pos="6237"/>
              </w:tabs>
              <w:ind w:firstLine="0"/>
              <w:jc w:val="center"/>
            </w:pPr>
            <w:r>
              <w:t>0,60</w:t>
            </w:r>
          </w:p>
        </w:tc>
        <w:tc>
          <w:tcPr>
            <w:tcW w:w="806" w:type="dxa"/>
            <w:tcBorders>
              <w:bottom w:val="nil"/>
            </w:tcBorders>
          </w:tcPr>
          <w:p w:rsidR="00000000" w:rsidRDefault="000F226C">
            <w:pPr>
              <w:tabs>
                <w:tab w:val="left" w:pos="1701"/>
                <w:tab w:val="right" w:pos="6237"/>
              </w:tabs>
              <w:ind w:firstLine="0"/>
              <w:jc w:val="center"/>
            </w:pPr>
            <w:r>
              <w:t>0,65</w:t>
            </w:r>
          </w:p>
        </w:tc>
        <w:tc>
          <w:tcPr>
            <w:tcW w:w="806" w:type="dxa"/>
            <w:tcBorders>
              <w:bottom w:val="nil"/>
            </w:tcBorders>
          </w:tcPr>
          <w:p w:rsidR="00000000" w:rsidRDefault="000F226C">
            <w:pPr>
              <w:tabs>
                <w:tab w:val="left" w:pos="1701"/>
                <w:tab w:val="right" w:pos="6237"/>
              </w:tabs>
              <w:ind w:firstLine="0"/>
              <w:jc w:val="center"/>
            </w:pPr>
            <w:r>
              <w:t>0,70</w:t>
            </w:r>
          </w:p>
        </w:tc>
      </w:tr>
      <w:tr w:rsidR="00000000">
        <w:tblPrEx>
          <w:tblCellMar>
            <w:top w:w="0" w:type="dxa"/>
            <w:bottom w:w="0" w:type="dxa"/>
          </w:tblCellMar>
        </w:tblPrEx>
        <w:tc>
          <w:tcPr>
            <w:tcW w:w="80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rPr>
                <w:lang w:val="en-US"/>
              </w:rPr>
            </w:pPr>
            <w:r>
              <w:rPr>
                <w:lang w:val="en-US"/>
              </w:rPr>
              <w:t>1</w:t>
            </w:r>
          </w:p>
        </w:tc>
        <w:tc>
          <w:tcPr>
            <w:tcW w:w="80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rPr>
                <w:lang w:val="en-US"/>
              </w:rPr>
              <w:t>10</w:t>
            </w:r>
          </w:p>
        </w:tc>
        <w:tc>
          <w:tcPr>
            <w:tcW w:w="80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rPr>
                <w:lang w:val="en-US"/>
              </w:rPr>
              <w:t>11</w:t>
            </w:r>
          </w:p>
        </w:tc>
        <w:tc>
          <w:tcPr>
            <w:tcW w:w="80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rPr>
                <w:lang w:val="en-US"/>
              </w:rPr>
              <w:t>12</w:t>
            </w:r>
          </w:p>
        </w:tc>
        <w:tc>
          <w:tcPr>
            <w:tcW w:w="80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rPr>
                <w:lang w:val="en-US"/>
              </w:rPr>
              <w:t>13</w:t>
            </w:r>
          </w:p>
        </w:tc>
        <w:tc>
          <w:tcPr>
            <w:tcW w:w="80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rPr>
                <w:lang w:val="en-US"/>
              </w:rPr>
              <w:t>14</w:t>
            </w:r>
          </w:p>
        </w:tc>
        <w:tc>
          <w:tcPr>
            <w:tcW w:w="80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rPr>
                <w:lang w:val="en-US"/>
              </w:rPr>
              <w:t>15</w:t>
            </w:r>
          </w:p>
        </w:tc>
        <w:tc>
          <w:tcPr>
            <w:tcW w:w="80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rPr>
                <w:lang w:val="en-US"/>
              </w:rPr>
              <w:t>16</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0</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0</w:t>
            </w:r>
            <w:r>
              <w:rPr>
                <w:u w:val="single"/>
              </w:rPr>
              <w:t>,96</w:t>
            </w:r>
            <w:r>
              <w:rPr>
                <w:lang w:val="en-US"/>
              </w:rPr>
              <w:br/>
              <w:t>0,</w:t>
            </w:r>
            <w:r>
              <w:t>58</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0,95</w:t>
            </w:r>
            <w:r>
              <w:rPr>
                <w:lang w:val="en-US"/>
              </w:rPr>
              <w:br/>
              <w:t>0,</w:t>
            </w:r>
            <w:r>
              <w:t>45</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0,92</w:t>
            </w:r>
            <w:r>
              <w:rPr>
                <w:lang w:val="en-US"/>
              </w:rPr>
              <w:br/>
              <w:t>0,</w:t>
            </w:r>
            <w:r>
              <w:t>28</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0,88</w:t>
            </w:r>
            <w:r>
              <w:rPr>
                <w:lang w:val="en-US"/>
              </w:rPr>
              <w:br/>
              <w:t>0,</w:t>
            </w:r>
            <w:r>
              <w:t>52</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0,83</w:t>
            </w:r>
            <w:r>
              <w:rPr>
                <w:lang w:val="en-US"/>
              </w:rPr>
              <w:br/>
              <w:t>0,</w:t>
            </w:r>
            <w:r>
              <w:t>68</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0,75</w:t>
            </w:r>
            <w:r>
              <w:rPr>
                <w:lang w:val="en-US"/>
              </w:rPr>
              <w:br/>
              <w:t>0,</w:t>
            </w:r>
            <w:r>
              <w:t>76</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0,63</w:t>
            </w:r>
            <w:r>
              <w:rPr>
                <w:lang w:val="en-US"/>
              </w:rPr>
              <w:br/>
              <w:t>0,</w:t>
            </w:r>
            <w:r>
              <w:t>82</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0</w:t>
            </w:r>
            <w:r>
              <w:t>,2</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w:t>
            </w:r>
            <w:r>
              <w:rPr>
                <w:u w:val="single"/>
              </w:rPr>
              <w:t>07</w:t>
            </w:r>
            <w:r>
              <w:rPr>
                <w:lang w:val="en-US"/>
              </w:rPr>
              <w:br/>
              <w:t>0,</w:t>
            </w:r>
            <w:r>
              <w:t>49</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w:t>
            </w:r>
            <w:r>
              <w:rPr>
                <w:u w:val="single"/>
              </w:rPr>
              <w:t>06</w:t>
            </w:r>
            <w:r>
              <w:rPr>
                <w:lang w:val="en-US"/>
              </w:rPr>
              <w:br/>
              <w:t>0,</w:t>
            </w:r>
            <w:r>
              <w:t>61</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w:t>
            </w:r>
            <w:r>
              <w:rPr>
                <w:u w:val="single"/>
              </w:rPr>
              <w:t>05</w:t>
            </w:r>
            <w:r>
              <w:rPr>
                <w:lang w:val="en-US"/>
              </w:rPr>
              <w:br/>
              <w:t>0,</w:t>
            </w:r>
            <w:r>
              <w:t>72</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w:t>
            </w:r>
            <w:r>
              <w:rPr>
                <w:u w:val="single"/>
              </w:rPr>
              <w:t>02</w:t>
            </w:r>
            <w:r>
              <w:rPr>
                <w:lang w:val="en-US"/>
              </w:rPr>
              <w:br/>
              <w:t>0,</w:t>
            </w:r>
            <w:r>
              <w:t>82</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0,</w:t>
            </w:r>
            <w:r>
              <w:rPr>
                <w:u w:val="single"/>
              </w:rPr>
              <w:t>99</w:t>
            </w:r>
            <w:r>
              <w:rPr>
                <w:lang w:val="en-US"/>
              </w:rPr>
              <w:br/>
              <w:t>0,</w:t>
            </w:r>
            <w:r>
              <w:t>91</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0,</w:t>
            </w:r>
            <w:r>
              <w:rPr>
                <w:u w:val="single"/>
              </w:rPr>
              <w:t>90</w:t>
            </w:r>
            <w:r>
              <w:rPr>
                <w:lang w:val="en-US"/>
              </w:rPr>
              <w:br/>
              <w:t>0,</w:t>
            </w:r>
            <w:r>
              <w:t>99</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0,75</w:t>
            </w:r>
            <w:r>
              <w:rPr>
                <w:lang w:val="en-US"/>
              </w:rPr>
              <w:br/>
              <w:t>1,05</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0</w:t>
            </w:r>
            <w:r>
              <w:t>,4</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w:t>
            </w:r>
            <w:r>
              <w:rPr>
                <w:u w:val="single"/>
              </w:rPr>
              <w:t>21</w:t>
            </w:r>
            <w:r>
              <w:rPr>
                <w:lang w:val="en-US"/>
              </w:rPr>
              <w:br/>
              <w:t>0,</w:t>
            </w:r>
            <w:r>
              <w:t>84</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w:t>
            </w:r>
            <w:r>
              <w:rPr>
                <w:u w:val="single"/>
              </w:rPr>
              <w:t>20</w:t>
            </w:r>
            <w:r>
              <w:rPr>
                <w:lang w:val="en-US"/>
              </w:rPr>
              <w:br/>
              <w:t>0,</w:t>
            </w:r>
            <w:r>
              <w:t>98</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w:t>
            </w:r>
            <w:r>
              <w:rPr>
                <w:u w:val="single"/>
              </w:rPr>
              <w:t>18</w:t>
            </w:r>
            <w:r>
              <w:rPr>
                <w:lang w:val="en-US"/>
              </w:rPr>
              <w:br/>
              <w:t>1,12</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w:t>
            </w:r>
            <w:r>
              <w:rPr>
                <w:u w:val="single"/>
              </w:rPr>
              <w:t>16</w:t>
            </w:r>
            <w:r>
              <w:rPr>
                <w:lang w:val="en-US"/>
              </w:rPr>
              <w:br/>
              <w:t>1,22</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w:t>
            </w:r>
            <w:r>
              <w:rPr>
                <w:u w:val="single"/>
              </w:rPr>
              <w:t>13</w:t>
            </w:r>
            <w:r>
              <w:rPr>
                <w:lang w:val="en-US"/>
              </w:rPr>
              <w:br/>
              <w:t>1,30</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w:t>
            </w:r>
            <w:r>
              <w:rPr>
                <w:u w:val="single"/>
              </w:rPr>
              <w:t>09</w:t>
            </w:r>
            <w:r>
              <w:rPr>
                <w:lang w:val="en-US"/>
              </w:rPr>
              <w:br/>
              <w:t>1,38</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w:t>
            </w:r>
            <w:r>
              <w:rPr>
                <w:u w:val="single"/>
              </w:rPr>
              <w:t>04</w:t>
            </w:r>
            <w:r>
              <w:rPr>
                <w:lang w:val="en-US"/>
              </w:rPr>
              <w:br/>
              <w:t>1,42</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0</w:t>
            </w:r>
            <w:r>
              <w:t>,6</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w:t>
            </w:r>
            <w:r>
              <w:rPr>
                <w:u w:val="single"/>
              </w:rPr>
              <w:t>47</w:t>
            </w:r>
            <w:r>
              <w:rPr>
                <w:lang w:val="en-US"/>
              </w:rPr>
              <w:br/>
              <w:t>1,30</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w:t>
            </w:r>
            <w:r>
              <w:rPr>
                <w:u w:val="single"/>
              </w:rPr>
              <w:t>46</w:t>
            </w:r>
            <w:r>
              <w:rPr>
                <w:lang w:val="en-US"/>
              </w:rPr>
              <w:br/>
              <w:t>1,45</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w:t>
            </w:r>
            <w:r>
              <w:rPr>
                <w:u w:val="single"/>
              </w:rPr>
              <w:t>45</w:t>
            </w:r>
            <w:r>
              <w:rPr>
                <w:lang w:val="en-US"/>
              </w:rPr>
              <w:br/>
              <w:t>1,58</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w:t>
            </w:r>
            <w:r>
              <w:rPr>
                <w:u w:val="single"/>
              </w:rPr>
              <w:t>42</w:t>
            </w:r>
            <w:r>
              <w:rPr>
                <w:lang w:val="en-US"/>
              </w:rPr>
              <w:br/>
              <w:t>1,69</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w:t>
            </w:r>
            <w:r>
              <w:rPr>
                <w:u w:val="single"/>
              </w:rPr>
              <w:t>39</w:t>
            </w:r>
            <w:r>
              <w:rPr>
                <w:lang w:val="en-US"/>
              </w:rPr>
              <w:br/>
              <w:t>1,76</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w:t>
            </w:r>
            <w:r>
              <w:rPr>
                <w:u w:val="single"/>
              </w:rPr>
              <w:t>35</w:t>
            </w:r>
            <w:r>
              <w:rPr>
                <w:lang w:val="en-US"/>
              </w:rPr>
              <w:br/>
              <w:t>1,84</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w:t>
            </w:r>
            <w:r>
              <w:rPr>
                <w:u w:val="single"/>
              </w:rPr>
              <w:t>30</w:t>
            </w:r>
            <w:r>
              <w:rPr>
                <w:lang w:val="en-US"/>
              </w:rPr>
              <w:br/>
              <w:t>1,9</w:t>
            </w:r>
            <w:r>
              <w:rPr>
                <w:lang w:val="en-US"/>
              </w:rPr>
              <w:t>0</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0</w:t>
            </w:r>
            <w:r>
              <w:t>,8</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2,00</w:t>
            </w:r>
            <w:r>
              <w:rPr>
                <w:lang w:val="en-US"/>
              </w:rPr>
              <w:br/>
              <w:t>2,08</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2,02</w:t>
            </w:r>
            <w:r>
              <w:rPr>
                <w:lang w:val="en-US"/>
              </w:rPr>
              <w:br/>
              <w:t>2,29</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2,01</w:t>
            </w:r>
            <w:r>
              <w:rPr>
                <w:lang w:val="en-US"/>
              </w:rPr>
              <w:br/>
              <w:t>2,47</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w:t>
            </w:r>
            <w:r>
              <w:rPr>
                <w:u w:val="single"/>
              </w:rPr>
              <w:t>99</w:t>
            </w:r>
            <w:r>
              <w:rPr>
                <w:lang w:val="en-US"/>
              </w:rPr>
              <w:br/>
              <w:t>2,52</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w:t>
            </w:r>
            <w:r>
              <w:rPr>
                <w:u w:val="single"/>
              </w:rPr>
              <w:t>97</w:t>
            </w:r>
            <w:r>
              <w:rPr>
                <w:lang w:val="en-US"/>
              </w:rPr>
              <w:br/>
              <w:t>2,50</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w:t>
            </w:r>
            <w:r>
              <w:rPr>
                <w:u w:val="single"/>
              </w:rPr>
              <w:t>91</w:t>
            </w:r>
            <w:r>
              <w:rPr>
                <w:lang w:val="en-US"/>
              </w:rPr>
              <w:br/>
              <w:t>2,46</w:t>
            </w:r>
          </w:p>
        </w:tc>
        <w:tc>
          <w:tcPr>
            <w:tcW w:w="806" w:type="dxa"/>
            <w:tcBorders>
              <w:top w:val="nil"/>
              <w:bottom w:val="nil"/>
            </w:tcBorders>
          </w:tcPr>
          <w:p w:rsidR="00000000" w:rsidRDefault="000F226C">
            <w:pPr>
              <w:tabs>
                <w:tab w:val="left" w:pos="1701"/>
                <w:tab w:val="right" w:pos="6237"/>
              </w:tabs>
              <w:spacing w:before="120"/>
              <w:ind w:firstLine="0"/>
              <w:jc w:val="center"/>
              <w:rPr>
                <w:lang w:val="en-US"/>
              </w:rPr>
            </w:pPr>
            <w:r>
              <w:rPr>
                <w:u w:val="single"/>
                <w:lang w:val="en-US"/>
              </w:rPr>
              <w:t>1,</w:t>
            </w:r>
            <w:r>
              <w:rPr>
                <w:u w:val="single"/>
              </w:rPr>
              <w:t>84</w:t>
            </w:r>
            <w:r>
              <w:rPr>
                <w:lang w:val="en-US"/>
              </w:rPr>
              <w:br/>
              <w:t>2,38</w:t>
            </w:r>
          </w:p>
        </w:tc>
      </w:tr>
      <w:tr w:rsidR="00000000">
        <w:tblPrEx>
          <w:tblCellMar>
            <w:top w:w="0" w:type="dxa"/>
            <w:bottom w:w="0" w:type="dxa"/>
          </w:tblCellMar>
        </w:tblPrEx>
        <w:tc>
          <w:tcPr>
            <w:tcW w:w="806" w:type="dxa"/>
            <w:tcBorders>
              <w:top w:val="nil"/>
              <w:bottom w:val="single" w:sz="6" w:space="0" w:color="auto"/>
            </w:tcBorders>
          </w:tcPr>
          <w:p w:rsidR="00000000" w:rsidRDefault="000F226C">
            <w:pPr>
              <w:tabs>
                <w:tab w:val="left" w:pos="1701"/>
                <w:tab w:val="right" w:pos="6237"/>
              </w:tabs>
              <w:spacing w:before="120"/>
              <w:ind w:firstLine="0"/>
              <w:jc w:val="center"/>
              <w:rPr>
                <w:lang w:val="en-US"/>
              </w:rPr>
            </w:pPr>
            <w:r>
              <w:rPr>
                <w:lang w:val="en-US"/>
              </w:rPr>
              <w:t>1,0</w:t>
            </w:r>
          </w:p>
        </w:tc>
        <w:tc>
          <w:tcPr>
            <w:tcW w:w="806" w:type="dxa"/>
            <w:tcBorders>
              <w:top w:val="nil"/>
              <w:bottom w:val="single" w:sz="6" w:space="0" w:color="auto"/>
            </w:tcBorders>
          </w:tcPr>
          <w:p w:rsidR="00000000" w:rsidRDefault="000F226C">
            <w:pPr>
              <w:tabs>
                <w:tab w:val="left" w:pos="1701"/>
                <w:tab w:val="right" w:pos="6237"/>
              </w:tabs>
              <w:spacing w:before="120"/>
              <w:ind w:firstLine="0"/>
              <w:jc w:val="center"/>
              <w:rPr>
                <w:lang w:val="en-US"/>
              </w:rPr>
            </w:pPr>
            <w:r>
              <w:rPr>
                <w:u w:val="single"/>
                <w:lang w:val="en-US"/>
              </w:rPr>
              <w:t>3,49</w:t>
            </w:r>
            <w:r>
              <w:rPr>
                <w:lang w:val="en-US"/>
              </w:rPr>
              <w:br/>
              <w:t>3,49</w:t>
            </w:r>
          </w:p>
        </w:tc>
        <w:tc>
          <w:tcPr>
            <w:tcW w:w="806" w:type="dxa"/>
            <w:tcBorders>
              <w:top w:val="nil"/>
              <w:bottom w:val="single" w:sz="6" w:space="0" w:color="auto"/>
            </w:tcBorders>
          </w:tcPr>
          <w:p w:rsidR="00000000" w:rsidRDefault="000F226C">
            <w:pPr>
              <w:tabs>
                <w:tab w:val="left" w:pos="1701"/>
                <w:tab w:val="right" w:pos="6237"/>
              </w:tabs>
              <w:spacing w:before="120"/>
              <w:ind w:firstLine="0"/>
              <w:jc w:val="center"/>
              <w:rPr>
                <w:lang w:val="en-US"/>
              </w:rPr>
            </w:pPr>
            <w:r>
              <w:rPr>
                <w:u w:val="single"/>
                <w:lang w:val="en-US"/>
              </w:rPr>
              <w:t>3,56</w:t>
            </w:r>
            <w:r>
              <w:rPr>
                <w:lang w:val="en-US"/>
              </w:rPr>
              <w:br/>
              <w:t>3,56</w:t>
            </w:r>
          </w:p>
        </w:tc>
        <w:tc>
          <w:tcPr>
            <w:tcW w:w="806" w:type="dxa"/>
            <w:tcBorders>
              <w:top w:val="nil"/>
              <w:bottom w:val="single" w:sz="6" w:space="0" w:color="auto"/>
            </w:tcBorders>
          </w:tcPr>
          <w:p w:rsidR="00000000" w:rsidRDefault="000F226C">
            <w:pPr>
              <w:tabs>
                <w:tab w:val="left" w:pos="1701"/>
                <w:tab w:val="right" w:pos="6237"/>
              </w:tabs>
              <w:spacing w:before="120"/>
              <w:ind w:firstLine="0"/>
              <w:jc w:val="center"/>
              <w:rPr>
                <w:lang w:val="en-US"/>
              </w:rPr>
            </w:pPr>
            <w:r>
              <w:rPr>
                <w:u w:val="single"/>
                <w:lang w:val="en-US"/>
              </w:rPr>
              <w:t>3,57</w:t>
            </w:r>
            <w:r>
              <w:rPr>
                <w:lang w:val="en-US"/>
              </w:rPr>
              <w:br/>
              <w:t>3,57</w:t>
            </w:r>
          </w:p>
        </w:tc>
        <w:tc>
          <w:tcPr>
            <w:tcW w:w="806" w:type="dxa"/>
            <w:tcBorders>
              <w:top w:val="nil"/>
              <w:bottom w:val="single" w:sz="6" w:space="0" w:color="auto"/>
            </w:tcBorders>
          </w:tcPr>
          <w:p w:rsidR="00000000" w:rsidRDefault="000F226C">
            <w:pPr>
              <w:tabs>
                <w:tab w:val="left" w:pos="1701"/>
                <w:tab w:val="right" w:pos="6237"/>
              </w:tabs>
              <w:spacing w:before="120"/>
              <w:ind w:firstLine="0"/>
              <w:jc w:val="center"/>
              <w:rPr>
                <w:lang w:val="en-US"/>
              </w:rPr>
            </w:pPr>
            <w:r>
              <w:rPr>
                <w:u w:val="single"/>
                <w:lang w:val="en-US"/>
              </w:rPr>
              <w:t>3,53</w:t>
            </w:r>
            <w:r>
              <w:rPr>
                <w:lang w:val="en-US"/>
              </w:rPr>
              <w:br/>
              <w:t>3,53</w:t>
            </w:r>
          </w:p>
        </w:tc>
        <w:tc>
          <w:tcPr>
            <w:tcW w:w="806" w:type="dxa"/>
            <w:tcBorders>
              <w:top w:val="nil"/>
              <w:bottom w:val="single" w:sz="6" w:space="0" w:color="auto"/>
            </w:tcBorders>
          </w:tcPr>
          <w:p w:rsidR="00000000" w:rsidRDefault="000F226C">
            <w:pPr>
              <w:tabs>
                <w:tab w:val="left" w:pos="1701"/>
                <w:tab w:val="right" w:pos="6237"/>
              </w:tabs>
              <w:spacing w:before="120"/>
              <w:ind w:firstLine="0"/>
              <w:jc w:val="center"/>
              <w:rPr>
                <w:lang w:val="en-US"/>
              </w:rPr>
            </w:pPr>
            <w:r>
              <w:rPr>
                <w:u w:val="single"/>
                <w:lang w:val="en-US"/>
              </w:rPr>
              <w:t>3,43</w:t>
            </w:r>
            <w:r>
              <w:rPr>
                <w:lang w:val="en-US"/>
              </w:rPr>
              <w:br/>
              <w:t>3,43</w:t>
            </w:r>
          </w:p>
        </w:tc>
        <w:tc>
          <w:tcPr>
            <w:tcW w:w="806" w:type="dxa"/>
            <w:tcBorders>
              <w:top w:val="nil"/>
              <w:bottom w:val="single" w:sz="6" w:space="0" w:color="auto"/>
            </w:tcBorders>
          </w:tcPr>
          <w:p w:rsidR="00000000" w:rsidRDefault="000F226C">
            <w:pPr>
              <w:tabs>
                <w:tab w:val="left" w:pos="1701"/>
                <w:tab w:val="right" w:pos="6237"/>
              </w:tabs>
              <w:spacing w:before="120"/>
              <w:ind w:firstLine="0"/>
              <w:jc w:val="center"/>
              <w:rPr>
                <w:lang w:val="en-US"/>
              </w:rPr>
            </w:pPr>
            <w:r>
              <w:rPr>
                <w:u w:val="single"/>
                <w:lang w:val="en-US"/>
              </w:rPr>
              <w:t>3,29</w:t>
            </w:r>
            <w:r>
              <w:rPr>
                <w:lang w:val="en-US"/>
              </w:rPr>
              <w:br/>
              <w:t>3,29</w:t>
            </w:r>
          </w:p>
        </w:tc>
        <w:tc>
          <w:tcPr>
            <w:tcW w:w="806" w:type="dxa"/>
            <w:tcBorders>
              <w:top w:val="nil"/>
              <w:bottom w:val="single" w:sz="6" w:space="0" w:color="auto"/>
            </w:tcBorders>
          </w:tcPr>
          <w:p w:rsidR="00000000" w:rsidRDefault="000F226C">
            <w:pPr>
              <w:tabs>
                <w:tab w:val="left" w:pos="1701"/>
                <w:tab w:val="right" w:pos="6237"/>
              </w:tabs>
              <w:spacing w:before="120" w:after="120"/>
              <w:ind w:firstLine="0"/>
              <w:jc w:val="center"/>
              <w:rPr>
                <w:lang w:val="en-US"/>
              </w:rPr>
            </w:pPr>
            <w:r>
              <w:rPr>
                <w:u w:val="single"/>
                <w:lang w:val="en-US"/>
              </w:rPr>
              <w:t>3,05</w:t>
            </w:r>
            <w:r>
              <w:rPr>
                <w:lang w:val="en-US"/>
              </w:rPr>
              <w:br/>
              <w:t>3,05</w:t>
            </w:r>
          </w:p>
        </w:tc>
      </w:tr>
    </w:tbl>
    <w:p w:rsidR="00000000" w:rsidRDefault="000F226C">
      <w:pPr>
        <w:tabs>
          <w:tab w:val="left" w:pos="1701"/>
          <w:tab w:val="right" w:pos="6237"/>
        </w:tabs>
        <w:spacing w:before="120"/>
        <w:ind w:firstLine="0"/>
      </w:pPr>
      <w:r>
        <w:t xml:space="preserve">В табл. 93—95 обозначено: </w:t>
      </w:r>
    </w:p>
    <w:p w:rsidR="00000000" w:rsidRDefault="000F226C">
      <w:pPr>
        <w:tabs>
          <w:tab w:val="left" w:pos="1701"/>
          <w:tab w:val="right" w:pos="6237"/>
        </w:tabs>
        <w:ind w:left="2552" w:hanging="2268"/>
        <w:rPr>
          <w:lang w:val="en-US"/>
        </w:rPr>
      </w:pPr>
      <w:r>
        <w:rPr>
          <w:lang w:val="en-US"/>
        </w:rPr>
        <w:t>N</w:t>
      </w:r>
      <w:r>
        <w:t xml:space="preserve"> =</w:t>
      </w:r>
      <w:r>
        <w:rPr>
          <w:lang w:val="en-US"/>
        </w:rPr>
        <w:t xml:space="preserve"> N</w:t>
      </w:r>
      <w:r>
        <w:rPr>
          <w:vertAlign w:val="subscript"/>
          <w:lang w:val="en-US"/>
        </w:rPr>
        <w:t>br</w:t>
      </w:r>
      <w:r>
        <w:rPr>
          <w:lang w:val="en-US"/>
        </w:rPr>
        <w:t xml:space="preserve"> = A</w:t>
      </w:r>
      <w:r>
        <w:rPr>
          <w:vertAlign w:val="subscript"/>
          <w:lang w:val="en-US"/>
        </w:rPr>
        <w:t>b</w:t>
      </w:r>
      <w:r>
        <w:rPr>
          <w:lang w:val="en-US"/>
        </w:rPr>
        <w:t xml:space="preserve"> </w:t>
      </w:r>
      <w:r>
        <w:rPr>
          <w:lang w:val="en-US"/>
        </w:rPr>
        <w:sym w:font="Symbol" w:char="F073"/>
      </w:r>
      <w:r>
        <w:rPr>
          <w:vertAlign w:val="subscript"/>
          <w:lang w:val="en-US"/>
        </w:rPr>
        <w:t>b</w:t>
      </w:r>
      <w:r>
        <w:rPr>
          <w:lang w:val="en-US"/>
        </w:rPr>
        <w:t xml:space="preserve"> + A</w:t>
      </w:r>
      <w:r>
        <w:rPr>
          <w:vertAlign w:val="subscript"/>
          <w:lang w:val="en-US"/>
        </w:rPr>
        <w:t>r</w:t>
      </w:r>
      <w:r>
        <w:rPr>
          <w:lang w:val="en-US"/>
        </w:rPr>
        <w:t xml:space="preserve"> </w:t>
      </w:r>
      <w:r>
        <w:rPr>
          <w:lang w:val="en-US"/>
        </w:rPr>
        <w:sym w:font="Symbol" w:char="F073"/>
      </w:r>
      <w:r>
        <w:rPr>
          <w:vertAlign w:val="subscript"/>
          <w:lang w:val="en-US"/>
        </w:rPr>
        <w:t>r</w:t>
      </w:r>
      <w:r>
        <w:t xml:space="preserve"> — в случаях А и Г; </w:t>
      </w:r>
    </w:p>
    <w:p w:rsidR="00000000" w:rsidRDefault="000F226C">
      <w:pPr>
        <w:tabs>
          <w:tab w:val="left" w:pos="1701"/>
          <w:tab w:val="right" w:pos="6237"/>
        </w:tabs>
        <w:ind w:left="2552" w:hanging="2268"/>
        <w:rPr>
          <w:lang w:val="en-US"/>
        </w:rPr>
      </w:pPr>
      <w:r>
        <w:rPr>
          <w:lang w:val="en-US"/>
        </w:rPr>
        <w:t>N</w:t>
      </w:r>
      <w:r>
        <w:t xml:space="preserve"> =</w:t>
      </w:r>
      <w:r>
        <w:rPr>
          <w:lang w:val="en-US"/>
        </w:rPr>
        <w:t xml:space="preserve"> N</w:t>
      </w:r>
      <w:r>
        <w:rPr>
          <w:vertAlign w:val="subscript"/>
          <w:lang w:val="en-US"/>
        </w:rPr>
        <w:t>br,R</w:t>
      </w:r>
      <w:r>
        <w:rPr>
          <w:lang w:val="en-US"/>
        </w:rPr>
        <w:t xml:space="preserve"> </w:t>
      </w:r>
      <w:r>
        <w:t xml:space="preserve">= </w:t>
      </w:r>
      <w:r>
        <w:rPr>
          <w:lang w:val="en-US"/>
        </w:rPr>
        <w:t>A</w:t>
      </w:r>
      <w:r>
        <w:rPr>
          <w:vertAlign w:val="subscript"/>
          <w:lang w:val="en-US"/>
        </w:rPr>
        <w:t>b</w:t>
      </w:r>
      <w:r>
        <w:rPr>
          <w:lang w:val="en-US"/>
        </w:rPr>
        <w:t xml:space="preserve"> R</w:t>
      </w:r>
      <w:r>
        <w:rPr>
          <w:vertAlign w:val="subscript"/>
          <w:lang w:val="en-US"/>
        </w:rPr>
        <w:t>b</w:t>
      </w:r>
      <w:r>
        <w:rPr>
          <w:lang w:val="en-US"/>
        </w:rPr>
        <w:t xml:space="preserve"> + A</w:t>
      </w:r>
      <w:r>
        <w:rPr>
          <w:vertAlign w:val="subscript"/>
          <w:lang w:val="en-US"/>
        </w:rPr>
        <w:t>r</w:t>
      </w:r>
      <w:r>
        <w:rPr>
          <w:lang w:val="en-US"/>
        </w:rPr>
        <w:t xml:space="preserve"> </w:t>
      </w:r>
      <w:r>
        <w:rPr>
          <w:lang w:val="en-US"/>
        </w:rPr>
        <w:sym w:font="Symbol" w:char="F073"/>
      </w:r>
      <w:r>
        <w:rPr>
          <w:vertAlign w:val="subscript"/>
          <w:lang w:val="en-US"/>
        </w:rPr>
        <w:t>r</w:t>
      </w:r>
      <w:r>
        <w:t xml:space="preserve"> — в случае Б при проверке нижнего по</w:t>
      </w:r>
      <w:r>
        <w:t>я</w:t>
      </w:r>
      <w:r>
        <w:t xml:space="preserve">са; </w:t>
      </w:r>
    </w:p>
    <w:p w:rsidR="00000000" w:rsidRDefault="000F226C">
      <w:pPr>
        <w:tabs>
          <w:tab w:val="left" w:pos="1701"/>
          <w:tab w:val="right" w:pos="6237"/>
        </w:tabs>
        <w:ind w:left="2552" w:hanging="2268"/>
      </w:pPr>
      <w:r>
        <w:rPr>
          <w:lang w:val="en-US"/>
        </w:rPr>
        <w:t>N</w:t>
      </w:r>
      <w:r>
        <w:t xml:space="preserve"> =</w:t>
      </w:r>
      <w:r>
        <w:rPr>
          <w:lang w:val="en-US"/>
        </w:rPr>
        <w:t xml:space="preserve"> N</w:t>
      </w:r>
      <w:r>
        <w:rPr>
          <w:vertAlign w:val="subscript"/>
          <w:lang w:val="en-US"/>
        </w:rPr>
        <w:t>br,R</w:t>
      </w:r>
      <w:r>
        <w:rPr>
          <w:b/>
        </w:rPr>
        <w:t xml:space="preserve"> =</w:t>
      </w:r>
      <w:r>
        <w:rPr>
          <w:lang w:val="en-US"/>
        </w:rPr>
        <w:t xml:space="preserve"> A</w:t>
      </w:r>
      <w:r>
        <w:rPr>
          <w:vertAlign w:val="subscript"/>
          <w:lang w:val="en-US"/>
        </w:rPr>
        <w:t>b</w:t>
      </w:r>
      <w:r>
        <w:rPr>
          <w:lang w:val="en-US"/>
        </w:rPr>
        <w:t xml:space="preserve"> R</w:t>
      </w:r>
      <w:r>
        <w:rPr>
          <w:vertAlign w:val="subscript"/>
          <w:lang w:val="en-US"/>
        </w:rPr>
        <w:t>b</w:t>
      </w:r>
      <w:r>
        <w:rPr>
          <w:lang w:val="en-US"/>
        </w:rPr>
        <w:t xml:space="preserve"> + A</w:t>
      </w:r>
      <w:r>
        <w:rPr>
          <w:vertAlign w:val="subscript"/>
          <w:lang w:val="en-US"/>
        </w:rPr>
        <w:t>r</w:t>
      </w:r>
      <w:r>
        <w:rPr>
          <w:lang w:val="en-US"/>
        </w:rPr>
        <w:t xml:space="preserve"> R</w:t>
      </w:r>
      <w:r>
        <w:rPr>
          <w:vertAlign w:val="subscript"/>
          <w:lang w:val="en-US"/>
        </w:rPr>
        <w:t>r</w:t>
      </w:r>
      <w:r>
        <w:rPr>
          <w:lang w:val="en-US"/>
        </w:rPr>
        <w:t xml:space="preserve"> </w:t>
      </w:r>
      <w:r>
        <w:t>— в случае Б при проверке верхнего по</w:t>
      </w:r>
      <w:r>
        <w:t>я</w:t>
      </w:r>
      <w:r>
        <w:t>са, а также в случае В;</w:t>
      </w:r>
    </w:p>
    <w:p w:rsidR="00000000" w:rsidRDefault="000F226C">
      <w:pPr>
        <w:tabs>
          <w:tab w:val="left" w:pos="1701"/>
          <w:tab w:val="right" w:pos="6237"/>
        </w:tabs>
        <w:ind w:left="2552" w:hanging="2268"/>
        <w:rPr>
          <w:lang w:val="en-US"/>
        </w:rPr>
      </w:pPr>
      <w:r>
        <w:rPr>
          <w:lang w:val="en-US"/>
        </w:rPr>
        <w:t>N</w:t>
      </w:r>
      <w:r>
        <w:t xml:space="preserve"> =</w:t>
      </w:r>
      <w:r>
        <w:rPr>
          <w:lang w:val="en-US"/>
        </w:rPr>
        <w:t xml:space="preserve"> N</w:t>
      </w:r>
      <w:r>
        <w:rPr>
          <w:vertAlign w:val="subscript"/>
          <w:lang w:val="en-US"/>
        </w:rPr>
        <w:t>rR</w:t>
      </w:r>
      <w:r>
        <w:t xml:space="preserve"> = А</w:t>
      </w:r>
      <w:r>
        <w:rPr>
          <w:vertAlign w:val="subscript"/>
          <w:lang w:val="en-US"/>
        </w:rPr>
        <w:t>r</w:t>
      </w:r>
      <w:r>
        <w:rPr>
          <w:lang w:val="en-US"/>
        </w:rPr>
        <w:t>R</w:t>
      </w:r>
      <w:r>
        <w:rPr>
          <w:vertAlign w:val="subscript"/>
          <w:lang w:val="en-US"/>
        </w:rPr>
        <w:t>r</w:t>
      </w:r>
      <w:r>
        <w:rPr>
          <w:lang w:val="en-US"/>
        </w:rPr>
        <w:t xml:space="preserve"> </w:t>
      </w:r>
      <w:r>
        <w:t xml:space="preserve">— в случае Д при проверке верхнего пояса; </w:t>
      </w:r>
    </w:p>
    <w:p w:rsidR="00000000" w:rsidRDefault="000F226C">
      <w:pPr>
        <w:tabs>
          <w:tab w:val="left" w:pos="1701"/>
          <w:tab w:val="right" w:pos="6237"/>
        </w:tabs>
        <w:ind w:left="2552" w:hanging="2268"/>
      </w:pPr>
      <w:r>
        <w:t>N =</w:t>
      </w:r>
      <w:r>
        <w:rPr>
          <w:lang w:val="en-US"/>
        </w:rPr>
        <w:t xml:space="preserve"> N</w:t>
      </w:r>
      <w:r>
        <w:rPr>
          <w:vertAlign w:val="subscript"/>
          <w:lang w:val="en-US"/>
        </w:rPr>
        <w:t>r</w:t>
      </w:r>
      <w:r>
        <w:t xml:space="preserve"> = </w:t>
      </w:r>
      <w:r>
        <w:rPr>
          <w:lang w:val="en-US"/>
        </w:rPr>
        <w:t>A</w:t>
      </w:r>
      <w:r>
        <w:rPr>
          <w:vertAlign w:val="subscript"/>
          <w:lang w:val="en-US"/>
        </w:rPr>
        <w:t>r</w:t>
      </w:r>
      <w:r>
        <w:rPr>
          <w:lang w:val="en-US"/>
        </w:rPr>
        <w:t xml:space="preserve"> </w:t>
      </w:r>
      <w:r>
        <w:rPr>
          <w:lang w:val="en-US"/>
        </w:rPr>
        <w:sym w:font="Symbol" w:char="F073"/>
      </w:r>
      <w:r>
        <w:rPr>
          <w:vertAlign w:val="subscript"/>
          <w:lang w:val="en-US"/>
        </w:rPr>
        <w:t>r</w:t>
      </w:r>
      <w:r>
        <w:t>, но не более</w:t>
      </w:r>
      <w:r>
        <w:rPr>
          <w:lang w:val="en-US"/>
        </w:rPr>
        <w:t xml:space="preserve"> A</w:t>
      </w:r>
      <w:r>
        <w:rPr>
          <w:vertAlign w:val="subscript"/>
          <w:lang w:val="en-US"/>
        </w:rPr>
        <w:t>r</w:t>
      </w:r>
      <w:r>
        <w:rPr>
          <w:lang w:val="en-US"/>
        </w:rPr>
        <w:t>R</w:t>
      </w:r>
      <w:r>
        <w:rPr>
          <w:vertAlign w:val="subscript"/>
          <w:lang w:val="en-US"/>
        </w:rPr>
        <w:t>r</w:t>
      </w:r>
      <w:r>
        <w:rPr>
          <w:lang w:val="en-US"/>
        </w:rPr>
        <w:t xml:space="preserve"> —</w:t>
      </w:r>
      <w:r>
        <w:t xml:space="preserve"> в случае Д при проверке ни</w:t>
      </w:r>
      <w:r>
        <w:t>ж</w:t>
      </w:r>
      <w:r>
        <w:t>него пояса.</w:t>
      </w:r>
    </w:p>
    <w:p w:rsidR="00000000" w:rsidRDefault="000F226C">
      <w:pPr>
        <w:tabs>
          <w:tab w:val="left" w:pos="1701"/>
          <w:tab w:val="right" w:pos="6237"/>
        </w:tabs>
      </w:pPr>
      <w:r>
        <w:t>П</w:t>
      </w:r>
      <w:r>
        <w:rPr>
          <w:lang w:val="en-US"/>
        </w:rPr>
        <w:t xml:space="preserve"> </w:t>
      </w:r>
      <w:r>
        <w:t>р</w:t>
      </w:r>
      <w:r>
        <w:rPr>
          <w:lang w:val="en-US"/>
        </w:rPr>
        <w:t xml:space="preserve"> </w:t>
      </w:r>
      <w:r>
        <w:t>и</w:t>
      </w:r>
      <w:r>
        <w:rPr>
          <w:lang w:val="en-US"/>
        </w:rPr>
        <w:t xml:space="preserve"> </w:t>
      </w:r>
      <w:r>
        <w:t>м</w:t>
      </w:r>
      <w:r>
        <w:rPr>
          <w:lang w:val="en-US"/>
        </w:rPr>
        <w:t xml:space="preserve"> </w:t>
      </w:r>
      <w:r>
        <w:t>е</w:t>
      </w:r>
      <w:r>
        <w:rPr>
          <w:lang w:val="en-US"/>
        </w:rPr>
        <w:t xml:space="preserve"> </w:t>
      </w:r>
      <w:r>
        <w:t>ч</w:t>
      </w:r>
      <w:r>
        <w:rPr>
          <w:lang w:val="en-US"/>
        </w:rPr>
        <w:t xml:space="preserve"> </w:t>
      </w:r>
      <w:r>
        <w:t>а</w:t>
      </w:r>
      <w:r>
        <w:rPr>
          <w:lang w:val="en-US"/>
        </w:rPr>
        <w:t xml:space="preserve"> </w:t>
      </w:r>
      <w:r>
        <w:t>н</w:t>
      </w:r>
      <w:r>
        <w:rPr>
          <w:lang w:val="en-US"/>
        </w:rPr>
        <w:t xml:space="preserve"> </w:t>
      </w:r>
      <w:r>
        <w:t>и</w:t>
      </w:r>
      <w:r>
        <w:rPr>
          <w:lang w:val="en-US"/>
        </w:rPr>
        <w:t xml:space="preserve"> </w:t>
      </w:r>
      <w:r>
        <w:t>я: 1. Случаи А, Б и В следует принимать по</w:t>
      </w:r>
      <w:r>
        <w:rPr>
          <w:lang w:val="en-US"/>
        </w:rPr>
        <w:t xml:space="preserve"> </w:t>
      </w:r>
      <w:r>
        <w:t>п.5.19* (черт. 16), Г и Д - по п. 5.21 (черт. 17).</w:t>
      </w:r>
    </w:p>
    <w:p w:rsidR="00000000" w:rsidRDefault="000F226C">
      <w:pPr>
        <w:tabs>
          <w:tab w:val="left" w:pos="1701"/>
          <w:tab w:val="right" w:pos="6237"/>
        </w:tabs>
      </w:pPr>
      <w:r>
        <w:t>2. Здесь А</w:t>
      </w:r>
      <w:r>
        <w:rPr>
          <w:vertAlign w:val="subscript"/>
          <w:lang w:val="en-US"/>
        </w:rPr>
        <w:t>s2</w:t>
      </w:r>
      <w:r>
        <w:rPr>
          <w:lang w:val="en-US"/>
        </w:rPr>
        <w:t xml:space="preserve"> - </w:t>
      </w:r>
      <w:r>
        <w:t>меньший по площади пояс стальной балки.</w:t>
      </w:r>
    </w:p>
    <w:p w:rsidR="00000000" w:rsidRDefault="000F226C">
      <w:pPr>
        <w:tabs>
          <w:tab w:val="left" w:pos="1701"/>
          <w:tab w:val="right" w:pos="6237"/>
        </w:tabs>
      </w:pPr>
      <w:r>
        <w:t xml:space="preserve">3. Над чертой даны значения </w:t>
      </w:r>
      <w:r>
        <w:sym w:font="Symbol" w:char="F068"/>
      </w:r>
      <w:r>
        <w:t xml:space="preserve"> для случая, когда напряжения от моме</w:t>
      </w:r>
      <w:r>
        <w:t>н</w:t>
      </w:r>
      <w:r>
        <w:t>та и осевой силы суммируются в меньшем по площади поясе стальной ба</w:t>
      </w:r>
      <w:r>
        <w:t>л</w:t>
      </w:r>
      <w:r>
        <w:t>ки; под чертой — для случая, когда напряжения от момента и осевой силы суммирую</w:t>
      </w:r>
      <w:r>
        <w:t>т</w:t>
      </w:r>
      <w:r>
        <w:t>ся в большем по площади поясе стальной балки.</w:t>
      </w:r>
    </w:p>
    <w:p w:rsidR="00000000" w:rsidRDefault="000F226C">
      <w:pPr>
        <w:tabs>
          <w:tab w:val="left" w:pos="1701"/>
          <w:tab w:val="right" w:pos="6237"/>
        </w:tabs>
      </w:pPr>
      <w:r>
        <w:t xml:space="preserve">4. Нормальную силу </w:t>
      </w:r>
      <w:r>
        <w:rPr>
          <w:lang w:val="en-US"/>
        </w:rPr>
        <w:t>N</w:t>
      </w:r>
      <w:r>
        <w:t xml:space="preserve"> следует принимать растягивающей стальную б</w:t>
      </w:r>
      <w:r>
        <w:t>а</w:t>
      </w:r>
      <w:r>
        <w:t>лку при сжимающих на</w:t>
      </w:r>
      <w:r>
        <w:t>пряжениях в железобетонной плите и сжимающей стальную балку при растягивающих напряжениях в железобетонной плите и арматуре (в формулы силу</w:t>
      </w:r>
      <w:r>
        <w:rPr>
          <w:lang w:val="en-US"/>
        </w:rPr>
        <w:t xml:space="preserve"> N</w:t>
      </w:r>
      <w:r>
        <w:t xml:space="preserve"> </w:t>
      </w:r>
      <w:r>
        <w:rPr>
          <w:lang w:val="en-US"/>
        </w:rPr>
        <w:t>â</w:t>
      </w:r>
      <w:r>
        <w:t xml:space="preserve"> обоих случаях необходимо подставлятъ со знаком «плюс»).</w:t>
      </w:r>
    </w:p>
    <w:p w:rsidR="00000000" w:rsidRDefault="000F226C">
      <w:pPr>
        <w:tabs>
          <w:tab w:val="left" w:pos="1701"/>
          <w:tab w:val="right" w:pos="6237"/>
        </w:tabs>
        <w:spacing w:before="120"/>
        <w:rPr>
          <w:lang w:val="en-US"/>
        </w:rPr>
      </w:pPr>
      <w:r>
        <w:rPr>
          <w:b/>
        </w:rPr>
        <w:t>5.20.</w:t>
      </w:r>
      <w:r>
        <w:t xml:space="preserve"> При расположении нейтральной оси сечения в пределах в</w:t>
      </w:r>
      <w:r>
        <w:t>ы</w:t>
      </w:r>
      <w:r>
        <w:t>соты железобетонной плиты и напряжениях в растянутой части пл</w:t>
      </w:r>
      <w:r>
        <w:t>и</w:t>
      </w:r>
      <w:r>
        <w:t xml:space="preserve">ты, превосходящих </w:t>
      </w:r>
      <w:r>
        <w:rPr>
          <w:lang w:val="en-US"/>
        </w:rPr>
        <w:t>m</w:t>
      </w:r>
      <w:r>
        <w:rPr>
          <w:vertAlign w:val="subscript"/>
          <w:lang w:val="en-US"/>
        </w:rPr>
        <w:t>b</w:t>
      </w:r>
      <w:r>
        <w:rPr>
          <w:lang w:val="en-US"/>
        </w:rPr>
        <w:t>R</w:t>
      </w:r>
      <w:r>
        <w:rPr>
          <w:vertAlign w:val="subscript"/>
          <w:lang w:val="en-US"/>
        </w:rPr>
        <w:t>bt</w:t>
      </w:r>
      <w:r>
        <w:t xml:space="preserve"> по пп. 3.24* и 3.25, в состав сечения следует включать только сжатую часть бетона. Проверку прочности сечения следует выполнять с учетом неравномерного распределения </w:t>
      </w:r>
      <w:r>
        <w:t>напр</w:t>
      </w:r>
      <w:r>
        <w:t>я</w:t>
      </w:r>
      <w:r>
        <w:t>жений по(в</w:t>
      </w:r>
      <w:r>
        <w:t>ы</w:t>
      </w:r>
      <w:r>
        <w:t xml:space="preserve">соте железобетонной плиты. </w:t>
      </w:r>
    </w:p>
    <w:p w:rsidR="00000000" w:rsidRDefault="000F226C">
      <w:pPr>
        <w:tabs>
          <w:tab w:val="left" w:pos="1701"/>
          <w:tab w:val="right" w:pos="6237"/>
        </w:tabs>
      </w:pPr>
      <w:r>
        <w:rPr>
          <w:b/>
        </w:rPr>
        <w:t>5.21.</w:t>
      </w:r>
      <w:r>
        <w:t xml:space="preserve"> Расчет сталежелезобетонной балки на воздействие отриц</w:t>
      </w:r>
      <w:r>
        <w:t>а</w:t>
      </w:r>
      <w:r>
        <w:t>тельного изгибающего момента</w:t>
      </w:r>
      <w:r>
        <w:rPr>
          <w:vertAlign w:val="superscript"/>
        </w:rPr>
        <w:t>1</w:t>
      </w:r>
      <w:r>
        <w:t xml:space="preserve"> следует выполнять по формулам табл. 95 по одному из расчетных случаев Г или Д (черт. 17) в зав</w:t>
      </w:r>
      <w:r>
        <w:t>и</w:t>
      </w:r>
      <w:r>
        <w:t xml:space="preserve">симости от величины напряжения в бетоне </w:t>
      </w:r>
      <w:r>
        <w:sym w:font="Symbol" w:char="F073"/>
      </w:r>
      <w:r>
        <w:rPr>
          <w:vertAlign w:val="subscript"/>
          <w:lang w:val="en-US"/>
        </w:rPr>
        <w:t>b</w:t>
      </w:r>
      <w:r>
        <w:t xml:space="preserve"> на уровне центра т</w:t>
      </w:r>
      <w:r>
        <w:t>я</w:t>
      </w:r>
      <w:r>
        <w:t>жести железобетонной плиты.</w:t>
      </w:r>
    </w:p>
    <w:p w:rsidR="00000000" w:rsidRDefault="000F226C">
      <w:pPr>
        <w:tabs>
          <w:tab w:val="left" w:pos="1701"/>
          <w:tab w:val="right" w:pos="6237"/>
        </w:tabs>
      </w:pPr>
      <w:r>
        <w:rPr>
          <w:vertAlign w:val="superscript"/>
        </w:rPr>
        <w:t>1</w:t>
      </w:r>
      <w:r>
        <w:t xml:space="preserve"> Вызывающего в верхнем поясе растяжение.</w:t>
      </w:r>
    </w:p>
    <w:p w:rsidR="00000000" w:rsidRDefault="000F226C">
      <w:pPr>
        <w:tabs>
          <w:tab w:val="left" w:pos="1701"/>
          <w:tab w:val="right" w:pos="6237"/>
        </w:tabs>
        <w:spacing w:before="120" w:after="120"/>
        <w:jc w:val="right"/>
      </w:pPr>
      <w:r>
        <w:t>Таблица 95</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90"/>
        <w:gridCol w:w="2580"/>
        <w:gridCol w:w="2580"/>
      </w:tblGrid>
      <w:tr w:rsidR="00000000">
        <w:tblPrEx>
          <w:tblCellMar>
            <w:top w:w="0" w:type="dxa"/>
            <w:bottom w:w="0" w:type="dxa"/>
          </w:tblCellMar>
        </w:tblPrEx>
        <w:tc>
          <w:tcPr>
            <w:tcW w:w="1290" w:type="dxa"/>
            <w:tcBorders>
              <w:bottom w:val="nil"/>
            </w:tcBorders>
          </w:tcPr>
          <w:p w:rsidR="00000000" w:rsidRDefault="000F226C">
            <w:pPr>
              <w:tabs>
                <w:tab w:val="left" w:pos="1701"/>
                <w:tab w:val="right" w:pos="6237"/>
              </w:tabs>
              <w:ind w:firstLine="0"/>
              <w:jc w:val="center"/>
            </w:pPr>
            <w:r>
              <w:t>Критерии</w:t>
            </w:r>
          </w:p>
          <w:p w:rsidR="00000000" w:rsidRDefault="000F226C">
            <w:pPr>
              <w:tabs>
                <w:tab w:val="left" w:pos="1701"/>
                <w:tab w:val="right" w:pos="6237"/>
              </w:tabs>
              <w:ind w:firstLine="0"/>
              <w:jc w:val="center"/>
            </w:pPr>
            <w:r>
              <w:t>и</w:t>
            </w:r>
          </w:p>
        </w:tc>
        <w:tc>
          <w:tcPr>
            <w:tcW w:w="5160" w:type="dxa"/>
            <w:gridSpan w:val="2"/>
          </w:tcPr>
          <w:p w:rsidR="00000000" w:rsidRDefault="000F226C">
            <w:pPr>
              <w:tabs>
                <w:tab w:val="left" w:pos="1701"/>
                <w:tab w:val="right" w:pos="6237"/>
              </w:tabs>
              <w:ind w:firstLine="0"/>
              <w:jc w:val="center"/>
            </w:pPr>
            <w:r>
              <w:t xml:space="preserve">Формулы для критериев и проверок прочности </w:t>
            </w:r>
            <w:r>
              <w:br/>
              <w:t>в расче</w:t>
            </w:r>
            <w:r>
              <w:t>т</w:t>
            </w:r>
            <w:r>
              <w:t>ных случаях</w:t>
            </w:r>
          </w:p>
        </w:tc>
      </w:tr>
      <w:tr w:rsidR="00000000">
        <w:tblPrEx>
          <w:tblCellMar>
            <w:top w:w="0" w:type="dxa"/>
            <w:bottom w:w="0" w:type="dxa"/>
          </w:tblCellMar>
        </w:tblPrEx>
        <w:tc>
          <w:tcPr>
            <w:tcW w:w="1290" w:type="dxa"/>
            <w:tcBorders>
              <w:top w:val="nil"/>
              <w:bottom w:val="nil"/>
            </w:tcBorders>
          </w:tcPr>
          <w:p w:rsidR="00000000" w:rsidRDefault="000F226C">
            <w:pPr>
              <w:tabs>
                <w:tab w:val="left" w:pos="1701"/>
                <w:tab w:val="right" w:pos="6237"/>
              </w:tabs>
              <w:ind w:firstLine="0"/>
              <w:jc w:val="center"/>
            </w:pPr>
            <w:r>
              <w:t>проверки</w:t>
            </w:r>
          </w:p>
        </w:tc>
        <w:tc>
          <w:tcPr>
            <w:tcW w:w="2580" w:type="dxa"/>
            <w:tcBorders>
              <w:bottom w:val="nil"/>
            </w:tcBorders>
          </w:tcPr>
          <w:p w:rsidR="00000000" w:rsidRDefault="000F226C">
            <w:pPr>
              <w:tabs>
                <w:tab w:val="left" w:pos="1701"/>
                <w:tab w:val="right" w:pos="6237"/>
              </w:tabs>
              <w:ind w:firstLine="0"/>
              <w:jc w:val="center"/>
            </w:pPr>
            <w:r>
              <w:t>Г</w:t>
            </w:r>
          </w:p>
        </w:tc>
        <w:tc>
          <w:tcPr>
            <w:tcW w:w="2580" w:type="dxa"/>
            <w:tcBorders>
              <w:bottom w:val="nil"/>
            </w:tcBorders>
          </w:tcPr>
          <w:p w:rsidR="00000000" w:rsidRDefault="000F226C">
            <w:pPr>
              <w:tabs>
                <w:tab w:val="left" w:pos="1701"/>
                <w:tab w:val="right" w:pos="6237"/>
              </w:tabs>
              <w:ind w:firstLine="0"/>
              <w:jc w:val="center"/>
            </w:pPr>
            <w:r>
              <w:t>Д</w:t>
            </w:r>
          </w:p>
        </w:tc>
      </w:tr>
      <w:tr w:rsidR="00000000">
        <w:tblPrEx>
          <w:tblCellMar>
            <w:top w:w="0" w:type="dxa"/>
            <w:bottom w:w="0" w:type="dxa"/>
          </w:tblCellMar>
        </w:tblPrEx>
        <w:tc>
          <w:tcPr>
            <w:tcW w:w="1290" w:type="dxa"/>
            <w:tcBorders>
              <w:bottom w:val="nil"/>
            </w:tcBorders>
          </w:tcPr>
          <w:p w:rsidR="00000000" w:rsidRDefault="000F226C">
            <w:pPr>
              <w:tabs>
                <w:tab w:val="left" w:pos="1701"/>
                <w:tab w:val="right" w:pos="6237"/>
              </w:tabs>
              <w:ind w:firstLine="0"/>
              <w:jc w:val="left"/>
              <w:rPr>
                <w:b/>
                <w:sz w:val="16"/>
              </w:rPr>
            </w:pPr>
            <w:r>
              <w:rPr>
                <w:b/>
                <w:sz w:val="16"/>
              </w:rPr>
              <w:t>Критерии:</w:t>
            </w:r>
          </w:p>
        </w:tc>
        <w:tc>
          <w:tcPr>
            <w:tcW w:w="2580" w:type="dxa"/>
            <w:tcBorders>
              <w:bottom w:val="nil"/>
            </w:tcBorders>
          </w:tcPr>
          <w:p w:rsidR="00000000" w:rsidRDefault="000F226C">
            <w:pPr>
              <w:tabs>
                <w:tab w:val="left" w:pos="1701"/>
                <w:tab w:val="right" w:pos="6237"/>
              </w:tabs>
              <w:ind w:firstLine="0"/>
              <w:jc w:val="center"/>
            </w:pPr>
          </w:p>
        </w:tc>
        <w:tc>
          <w:tcPr>
            <w:tcW w:w="2580" w:type="dxa"/>
            <w:tcBorders>
              <w:bottom w:val="nil"/>
            </w:tcBorders>
          </w:tcPr>
          <w:p w:rsidR="00000000" w:rsidRDefault="000F226C">
            <w:pPr>
              <w:tabs>
                <w:tab w:val="left" w:pos="1701"/>
                <w:tab w:val="right" w:pos="6237"/>
              </w:tabs>
              <w:ind w:firstLine="0"/>
              <w:jc w:val="center"/>
              <w:rPr>
                <w:lang w:val="en-US"/>
              </w:rPr>
            </w:pPr>
          </w:p>
        </w:tc>
      </w:tr>
      <w:tr w:rsidR="00000000">
        <w:tblPrEx>
          <w:tblCellMar>
            <w:top w:w="0" w:type="dxa"/>
            <w:bottom w:w="0" w:type="dxa"/>
          </w:tblCellMar>
        </w:tblPrEx>
        <w:tc>
          <w:tcPr>
            <w:tcW w:w="1290" w:type="dxa"/>
            <w:tcBorders>
              <w:top w:val="nil"/>
            </w:tcBorders>
          </w:tcPr>
          <w:p w:rsidR="00000000" w:rsidRDefault="000F226C">
            <w:pPr>
              <w:tabs>
                <w:tab w:val="left" w:pos="1701"/>
                <w:tab w:val="right" w:pos="6237"/>
              </w:tabs>
              <w:ind w:firstLine="0"/>
              <w:jc w:val="left"/>
              <w:rPr>
                <w:b/>
                <w:sz w:val="16"/>
              </w:rPr>
            </w:pPr>
            <w:r>
              <w:rPr>
                <w:b/>
                <w:sz w:val="16"/>
              </w:rPr>
              <w:t>соотношения жесткостей</w:t>
            </w:r>
          </w:p>
        </w:tc>
        <w:tc>
          <w:tcPr>
            <w:tcW w:w="2580" w:type="dxa"/>
            <w:tcBorders>
              <w:top w:val="nil"/>
            </w:tcBorders>
          </w:tcPr>
          <w:p w:rsidR="00000000" w:rsidRDefault="000F226C">
            <w:pPr>
              <w:tabs>
                <w:tab w:val="left" w:pos="1701"/>
                <w:tab w:val="right" w:pos="6237"/>
              </w:tabs>
              <w:ind w:firstLine="0"/>
              <w:jc w:val="center"/>
            </w:pPr>
            <w:r>
              <w:t>Е</w:t>
            </w:r>
            <w:r>
              <w:rPr>
                <w:vertAlign w:val="subscript"/>
                <w:lang w:val="en-US"/>
              </w:rPr>
              <w:t>b</w:t>
            </w:r>
            <w:r>
              <w:rPr>
                <w:lang w:val="en-US"/>
              </w:rPr>
              <w:t xml:space="preserve"> I</w:t>
            </w:r>
            <w:r>
              <w:rPr>
                <w:vertAlign w:val="subscript"/>
                <w:lang w:val="en-US"/>
              </w:rPr>
              <w:t>b</w:t>
            </w:r>
            <w:r>
              <w:rPr>
                <w:lang w:val="en-US"/>
              </w:rPr>
              <w:t xml:space="preserve"> </w:t>
            </w:r>
            <w:r>
              <w:rPr>
                <w:lang w:val="en-US"/>
              </w:rPr>
              <w:sym w:font="Symbol" w:char="F0A3"/>
            </w:r>
            <w:r>
              <w:rPr>
                <w:lang w:val="en-US"/>
              </w:rPr>
              <w:t xml:space="preserve"> 0,2 E</w:t>
            </w:r>
            <w:r>
              <w:rPr>
                <w:vertAlign w:val="subscript"/>
                <w:lang w:val="en-US"/>
              </w:rPr>
              <w:t>s</w:t>
            </w:r>
            <w:r>
              <w:rPr>
                <w:vertAlign w:val="subscript"/>
                <w:lang w:val="en-US"/>
              </w:rPr>
              <w:t>t</w:t>
            </w:r>
            <w:r>
              <w:rPr>
                <w:lang w:val="en-US"/>
              </w:rPr>
              <w:t xml:space="preserve"> I</w:t>
            </w:r>
            <w:r>
              <w:rPr>
                <w:vertAlign w:val="subscript"/>
                <w:lang w:val="en-US"/>
              </w:rPr>
              <w:t>s</w:t>
            </w:r>
          </w:p>
        </w:tc>
        <w:tc>
          <w:tcPr>
            <w:tcW w:w="2580" w:type="dxa"/>
            <w:tcBorders>
              <w:top w:val="nil"/>
            </w:tcBorders>
          </w:tcPr>
          <w:p w:rsidR="00000000" w:rsidRDefault="000F226C">
            <w:pPr>
              <w:tabs>
                <w:tab w:val="left" w:pos="1701"/>
                <w:tab w:val="right" w:pos="6237"/>
              </w:tabs>
              <w:ind w:firstLine="0"/>
              <w:jc w:val="center"/>
            </w:pPr>
            <w:r>
              <w:rPr>
                <w:lang w:val="en-US"/>
              </w:rPr>
              <w:t>-</w:t>
            </w:r>
          </w:p>
        </w:tc>
      </w:tr>
      <w:tr w:rsidR="00000000">
        <w:tblPrEx>
          <w:tblCellMar>
            <w:top w:w="0" w:type="dxa"/>
            <w:bottom w:w="0" w:type="dxa"/>
          </w:tblCellMar>
        </w:tblPrEx>
        <w:tc>
          <w:tcPr>
            <w:tcW w:w="1290" w:type="dxa"/>
            <w:tcBorders>
              <w:bottom w:val="nil"/>
            </w:tcBorders>
          </w:tcPr>
          <w:p w:rsidR="00000000" w:rsidRDefault="000F226C">
            <w:pPr>
              <w:tabs>
                <w:tab w:val="left" w:pos="1701"/>
                <w:tab w:val="right" w:pos="6237"/>
              </w:tabs>
              <w:ind w:firstLine="0"/>
              <w:jc w:val="left"/>
              <w:rPr>
                <w:b/>
                <w:sz w:val="16"/>
              </w:rPr>
            </w:pPr>
            <w:r>
              <w:rPr>
                <w:b/>
                <w:sz w:val="16"/>
              </w:rPr>
              <w:t>напряжений в бетоне (сжатие +, растяжение -)</w:t>
            </w:r>
          </w:p>
        </w:tc>
        <w:tc>
          <w:tcPr>
            <w:tcW w:w="2580" w:type="dxa"/>
            <w:tcBorders>
              <w:bottom w:val="nil"/>
            </w:tcBorders>
          </w:tcPr>
          <w:p w:rsidR="00000000" w:rsidRDefault="000F226C">
            <w:pPr>
              <w:tabs>
                <w:tab w:val="left" w:pos="1701"/>
                <w:tab w:val="right" w:pos="6237"/>
              </w:tabs>
              <w:ind w:firstLine="0"/>
              <w:jc w:val="center"/>
            </w:pPr>
            <w:r>
              <w:sym w:font="Symbol" w:char="F073"/>
            </w:r>
            <w:r>
              <w:rPr>
                <w:vertAlign w:val="subscript"/>
                <w:lang w:val="en-US"/>
              </w:rPr>
              <w:t>b</w:t>
            </w:r>
            <w:r>
              <w:rPr>
                <w:lang w:val="en-US"/>
              </w:rPr>
              <w:t>=</w:t>
            </w:r>
            <w:r>
              <w:rPr>
                <w:position w:val="-28"/>
              </w:rPr>
              <w:object w:dxaOrig="859" w:dyaOrig="620">
                <v:shape id="_x0000_i1299" type="#_x0000_t75" style="width:42.75pt;height:30.75pt" o:ole="">
                  <v:imagedata r:id="rId543" o:title=""/>
                </v:shape>
                <o:OLEObject Type="Embed" ProgID="Equation.2" ShapeID="_x0000_i1299" DrawAspect="Content" ObjectID="_1427234884" r:id="rId544"/>
              </w:object>
            </w:r>
            <w:r>
              <w:rPr>
                <w:lang w:val="en-US"/>
              </w:rPr>
              <w:t xml:space="preserve">- </w:t>
            </w:r>
            <w:r>
              <w:rPr>
                <w:lang w:val="en-US"/>
              </w:rPr>
              <w:sym w:font="Symbol" w:char="F073"/>
            </w:r>
            <w:r>
              <w:rPr>
                <w:vertAlign w:val="subscript"/>
                <w:lang w:val="en-US"/>
              </w:rPr>
              <w:t>bi</w:t>
            </w:r>
            <w:r>
              <w:rPr>
                <w:lang w:val="en-US"/>
              </w:rPr>
              <w:t xml:space="preserve"> </w:t>
            </w:r>
            <w:r>
              <w:rPr>
                <w:lang w:val="en-US"/>
              </w:rPr>
              <w:sym w:font="Symbol" w:char="F03E"/>
            </w:r>
            <w:r>
              <w:rPr>
                <w:lang w:val="en-US"/>
              </w:rPr>
              <w:t>0,1m</w:t>
            </w:r>
            <w:r>
              <w:rPr>
                <w:vertAlign w:val="subscript"/>
                <w:lang w:val="en-US"/>
              </w:rPr>
              <w:t>b</w:t>
            </w:r>
            <w:r>
              <w:rPr>
                <w:lang w:val="en-US"/>
              </w:rPr>
              <w:t>R</w:t>
            </w:r>
            <w:r>
              <w:rPr>
                <w:vertAlign w:val="subscript"/>
                <w:lang w:val="en-US"/>
              </w:rPr>
              <w:t>b</w:t>
            </w:r>
          </w:p>
        </w:tc>
        <w:tc>
          <w:tcPr>
            <w:tcW w:w="2580" w:type="dxa"/>
            <w:tcBorders>
              <w:bottom w:val="nil"/>
            </w:tcBorders>
          </w:tcPr>
          <w:p w:rsidR="00000000" w:rsidRDefault="000F226C">
            <w:pPr>
              <w:tabs>
                <w:tab w:val="left" w:pos="1701"/>
                <w:tab w:val="right" w:pos="6237"/>
              </w:tabs>
              <w:ind w:firstLine="0"/>
              <w:jc w:val="center"/>
            </w:pPr>
            <w:r>
              <w:sym w:font="Symbol" w:char="F073"/>
            </w:r>
            <w:r>
              <w:rPr>
                <w:vertAlign w:val="subscript"/>
                <w:lang w:val="en-US"/>
              </w:rPr>
              <w:t>b</w:t>
            </w:r>
            <w:r>
              <w:rPr>
                <w:lang w:val="en-US"/>
              </w:rPr>
              <w:t>=</w:t>
            </w:r>
            <w:r>
              <w:rPr>
                <w:position w:val="-28"/>
              </w:rPr>
              <w:object w:dxaOrig="859" w:dyaOrig="620">
                <v:shape id="_x0000_i1300" type="#_x0000_t75" style="width:42.75pt;height:30.75pt" o:ole="">
                  <v:imagedata r:id="rId543" o:title=""/>
                </v:shape>
                <o:OLEObject Type="Embed" ProgID="Equation.2" ShapeID="_x0000_i1300" DrawAspect="Content" ObjectID="_1427234885" r:id="rId545"/>
              </w:object>
            </w:r>
            <w:r>
              <w:rPr>
                <w:lang w:val="en-US"/>
              </w:rPr>
              <w:t xml:space="preserve">- </w:t>
            </w:r>
            <w:r>
              <w:rPr>
                <w:lang w:val="en-US"/>
              </w:rPr>
              <w:sym w:font="Symbol" w:char="F073"/>
            </w:r>
            <w:r>
              <w:rPr>
                <w:vertAlign w:val="subscript"/>
                <w:lang w:val="en-US"/>
              </w:rPr>
              <w:t>bi</w:t>
            </w:r>
            <w:r>
              <w:rPr>
                <w:lang w:val="en-US"/>
              </w:rPr>
              <w:t xml:space="preserve"> </w:t>
            </w:r>
            <w:r>
              <w:rPr>
                <w:lang w:val="en-US"/>
              </w:rPr>
              <w:sym w:font="Symbol" w:char="F0A3"/>
            </w:r>
            <w:r>
              <w:rPr>
                <w:lang w:val="en-US"/>
              </w:rPr>
              <w:t>0,1m</w:t>
            </w:r>
            <w:r>
              <w:rPr>
                <w:vertAlign w:val="subscript"/>
                <w:lang w:val="en-US"/>
              </w:rPr>
              <w:t>b</w:t>
            </w:r>
            <w:r>
              <w:rPr>
                <w:lang w:val="en-US"/>
              </w:rPr>
              <w:t>R</w:t>
            </w:r>
            <w:r>
              <w:rPr>
                <w:vertAlign w:val="subscript"/>
                <w:lang w:val="en-US"/>
              </w:rPr>
              <w:t>b</w:t>
            </w:r>
          </w:p>
        </w:tc>
      </w:tr>
      <w:tr w:rsidR="00000000">
        <w:tblPrEx>
          <w:tblCellMar>
            <w:top w:w="0" w:type="dxa"/>
            <w:bottom w:w="0" w:type="dxa"/>
          </w:tblCellMar>
        </w:tblPrEx>
        <w:tc>
          <w:tcPr>
            <w:tcW w:w="1290" w:type="dxa"/>
            <w:tcBorders>
              <w:bottom w:val="nil"/>
            </w:tcBorders>
          </w:tcPr>
          <w:p w:rsidR="00000000" w:rsidRDefault="000F226C">
            <w:pPr>
              <w:tabs>
                <w:tab w:val="left" w:pos="1701"/>
                <w:tab w:val="right" w:pos="6237"/>
              </w:tabs>
              <w:ind w:firstLine="0"/>
              <w:jc w:val="left"/>
              <w:rPr>
                <w:b/>
                <w:sz w:val="16"/>
              </w:rPr>
            </w:pPr>
            <w:r>
              <w:rPr>
                <w:b/>
                <w:sz w:val="16"/>
              </w:rPr>
              <w:t>Проверки:</w:t>
            </w:r>
          </w:p>
        </w:tc>
        <w:tc>
          <w:tcPr>
            <w:tcW w:w="2580" w:type="dxa"/>
            <w:tcBorders>
              <w:bottom w:val="nil"/>
            </w:tcBorders>
          </w:tcPr>
          <w:p w:rsidR="00000000" w:rsidRDefault="000F226C">
            <w:pPr>
              <w:tabs>
                <w:tab w:val="left" w:pos="1701"/>
                <w:tab w:val="right" w:pos="6237"/>
              </w:tabs>
              <w:ind w:firstLine="0"/>
              <w:jc w:val="center"/>
            </w:pPr>
          </w:p>
        </w:tc>
        <w:tc>
          <w:tcPr>
            <w:tcW w:w="2580" w:type="dxa"/>
            <w:tcBorders>
              <w:bottom w:val="nil"/>
            </w:tcBorders>
          </w:tcPr>
          <w:p w:rsidR="00000000" w:rsidRDefault="000F226C">
            <w:pPr>
              <w:tabs>
                <w:tab w:val="left" w:pos="1701"/>
                <w:tab w:val="right" w:pos="6237"/>
              </w:tabs>
              <w:ind w:firstLine="0"/>
              <w:jc w:val="center"/>
            </w:pPr>
          </w:p>
        </w:tc>
      </w:tr>
      <w:tr w:rsidR="00000000">
        <w:tblPrEx>
          <w:tblCellMar>
            <w:top w:w="0" w:type="dxa"/>
            <w:bottom w:w="0" w:type="dxa"/>
          </w:tblCellMar>
        </w:tblPrEx>
        <w:tc>
          <w:tcPr>
            <w:tcW w:w="1290" w:type="dxa"/>
            <w:tcBorders>
              <w:top w:val="nil"/>
            </w:tcBorders>
          </w:tcPr>
          <w:p w:rsidR="00000000" w:rsidRDefault="000F226C">
            <w:pPr>
              <w:tabs>
                <w:tab w:val="left" w:pos="1701"/>
                <w:tab w:val="right" w:pos="6237"/>
              </w:tabs>
              <w:ind w:firstLine="0"/>
              <w:jc w:val="left"/>
              <w:rPr>
                <w:b/>
                <w:sz w:val="16"/>
              </w:rPr>
            </w:pPr>
            <w:r>
              <w:rPr>
                <w:b/>
                <w:sz w:val="16"/>
              </w:rPr>
              <w:t>напряжений в продольной арматуре ж</w:t>
            </w:r>
            <w:r>
              <w:rPr>
                <w:b/>
                <w:sz w:val="16"/>
              </w:rPr>
              <w:t>е</w:t>
            </w:r>
            <w:r>
              <w:rPr>
                <w:b/>
                <w:sz w:val="16"/>
              </w:rPr>
              <w:t>лезобетона (растяжение +, сжатие -)</w:t>
            </w:r>
          </w:p>
        </w:tc>
        <w:tc>
          <w:tcPr>
            <w:tcW w:w="2580" w:type="dxa"/>
            <w:tcBorders>
              <w:top w:val="nil"/>
            </w:tcBorders>
          </w:tcPr>
          <w:p w:rsidR="00000000" w:rsidRDefault="000F226C">
            <w:pPr>
              <w:tabs>
                <w:tab w:val="left" w:pos="1701"/>
                <w:tab w:val="right" w:pos="6237"/>
              </w:tabs>
              <w:ind w:firstLine="0"/>
              <w:jc w:val="center"/>
              <w:rPr>
                <w:lang w:val="en-US"/>
              </w:rPr>
            </w:pPr>
          </w:p>
          <w:p w:rsidR="00000000" w:rsidRDefault="000F226C">
            <w:pPr>
              <w:tabs>
                <w:tab w:val="left" w:pos="1701"/>
                <w:tab w:val="right" w:pos="6237"/>
              </w:tabs>
              <w:ind w:firstLine="0"/>
              <w:jc w:val="center"/>
            </w:pPr>
            <w:r>
              <w:t>-</w:t>
            </w:r>
          </w:p>
        </w:tc>
        <w:tc>
          <w:tcPr>
            <w:tcW w:w="2580" w:type="dxa"/>
            <w:tcBorders>
              <w:top w:val="nil"/>
            </w:tcBorders>
          </w:tcPr>
          <w:p w:rsidR="00000000" w:rsidRDefault="000F226C">
            <w:pPr>
              <w:tabs>
                <w:tab w:val="left" w:pos="1701"/>
                <w:tab w:val="right" w:pos="6237"/>
              </w:tabs>
              <w:ind w:firstLine="0"/>
              <w:jc w:val="center"/>
            </w:pPr>
            <w:r>
              <w:rPr>
                <w:position w:val="-28"/>
              </w:rPr>
              <w:object w:dxaOrig="2299" w:dyaOrig="639">
                <v:shape id="_x0000_i1301" type="#_x0000_t75" style="width:114.75pt;height:32.25pt" o:ole="">
                  <v:imagedata r:id="rId546" o:title=""/>
                </v:shape>
                <o:OLEObject Type="Embed" ProgID="Equation.2" ShapeID="_x0000_i1301" DrawAspect="Content" ObjectID="_1427234886" r:id="rId547"/>
              </w:object>
            </w:r>
          </w:p>
          <w:p w:rsidR="00000000" w:rsidRDefault="000F226C">
            <w:pPr>
              <w:tabs>
                <w:tab w:val="left" w:pos="1701"/>
                <w:tab w:val="right" w:pos="6237"/>
              </w:tabs>
              <w:ind w:firstLine="0"/>
              <w:jc w:val="center"/>
            </w:pPr>
            <w:r>
              <w:rPr>
                <w:position w:val="-28"/>
              </w:rPr>
              <w:object w:dxaOrig="1120" w:dyaOrig="620">
                <v:shape id="_x0000_i1302" type="#_x0000_t75" style="width:56.25pt;height:30.75pt" o:ole="">
                  <v:imagedata r:id="rId548" o:title=""/>
                </v:shape>
                <o:OLEObject Type="Embed" ProgID="Equation.2" ShapeID="_x0000_i1302" DrawAspect="Content" ObjectID="_1427234887" r:id="rId549"/>
              </w:object>
            </w:r>
            <w:r>
              <w:t xml:space="preserve"> - </w:t>
            </w:r>
            <w:r>
              <w:sym w:font="Symbol" w:char="F073"/>
            </w:r>
            <w:r>
              <w:rPr>
                <w:vertAlign w:val="subscript"/>
                <w:lang w:val="en-US"/>
              </w:rPr>
              <w:t>ri</w:t>
            </w:r>
            <w:r>
              <w:rPr>
                <w:lang w:val="en-US"/>
              </w:rPr>
              <w:t xml:space="preserve"> </w:t>
            </w:r>
            <w:r>
              <w:rPr>
                <w:lang w:val="en-US"/>
              </w:rPr>
              <w:sym w:font="Symbol" w:char="F0A3"/>
            </w:r>
            <w:r>
              <w:rPr>
                <w:lang w:val="en-US"/>
              </w:rPr>
              <w:t xml:space="preserve"> m</w:t>
            </w:r>
            <w:r>
              <w:rPr>
                <w:vertAlign w:val="subscript"/>
                <w:lang w:val="en-US"/>
              </w:rPr>
              <w:t>r</w:t>
            </w:r>
            <w:r>
              <w:rPr>
                <w:lang w:val="en-US"/>
              </w:rPr>
              <w:t>R</w:t>
            </w:r>
            <w:r>
              <w:rPr>
                <w:vertAlign w:val="subscript"/>
                <w:lang w:val="en-US"/>
              </w:rPr>
              <w:t>r</w:t>
            </w:r>
          </w:p>
        </w:tc>
      </w:tr>
      <w:tr w:rsidR="00000000">
        <w:tblPrEx>
          <w:tblCellMar>
            <w:top w:w="0" w:type="dxa"/>
            <w:bottom w:w="0" w:type="dxa"/>
          </w:tblCellMar>
        </w:tblPrEx>
        <w:tc>
          <w:tcPr>
            <w:tcW w:w="1290" w:type="dxa"/>
          </w:tcPr>
          <w:p w:rsidR="00000000" w:rsidRDefault="000F226C">
            <w:pPr>
              <w:tabs>
                <w:tab w:val="left" w:pos="1701"/>
                <w:tab w:val="right" w:pos="6237"/>
              </w:tabs>
              <w:ind w:firstLine="0"/>
              <w:jc w:val="left"/>
              <w:rPr>
                <w:b/>
                <w:sz w:val="16"/>
              </w:rPr>
            </w:pPr>
            <w:r>
              <w:rPr>
                <w:b/>
                <w:sz w:val="16"/>
              </w:rPr>
              <w:t>стального верхнего пояса (растя</w:t>
            </w:r>
            <w:r>
              <w:rPr>
                <w:b/>
                <w:sz w:val="16"/>
              </w:rPr>
              <w:softHyphen/>
              <w:t>жение +, сж</w:t>
            </w:r>
            <w:r>
              <w:rPr>
                <w:b/>
                <w:sz w:val="16"/>
              </w:rPr>
              <w:t>а</w:t>
            </w:r>
            <w:r>
              <w:rPr>
                <w:b/>
                <w:sz w:val="16"/>
              </w:rPr>
              <w:t>тие -)</w:t>
            </w:r>
          </w:p>
        </w:tc>
        <w:tc>
          <w:tcPr>
            <w:tcW w:w="2580" w:type="dxa"/>
          </w:tcPr>
          <w:p w:rsidR="00000000" w:rsidRDefault="000F226C">
            <w:pPr>
              <w:tabs>
                <w:tab w:val="left" w:pos="1701"/>
                <w:tab w:val="right" w:pos="6237"/>
              </w:tabs>
              <w:ind w:firstLine="0"/>
              <w:jc w:val="left"/>
              <w:rPr>
                <w:lang w:val="en-US"/>
              </w:rPr>
            </w:pPr>
            <w:r>
              <w:t>-</w:t>
            </w:r>
            <w:r>
              <w:rPr>
                <w:lang w:val="en-US"/>
              </w:rPr>
              <w:t>M + Z</w:t>
            </w:r>
            <w:r>
              <w:rPr>
                <w:vertAlign w:val="subscript"/>
                <w:lang w:val="en-US"/>
              </w:rPr>
              <w:t>bs</w:t>
            </w:r>
            <w:r>
              <w:rPr>
                <w:lang w:val="en-US"/>
              </w:rPr>
              <w:t xml:space="preserve"> N</w:t>
            </w:r>
            <w:r>
              <w:rPr>
                <w:vertAlign w:val="subscript"/>
                <w:lang w:val="en-US"/>
              </w:rPr>
              <w:t>br</w:t>
            </w:r>
            <w:r>
              <w:rPr>
                <w:lang w:val="en-US"/>
              </w:rPr>
              <w:t xml:space="preserve">    N</w:t>
            </w:r>
            <w:r>
              <w:rPr>
                <w:vertAlign w:val="subscript"/>
                <w:lang w:val="en-US"/>
              </w:rPr>
              <w:t>br</w:t>
            </w:r>
          </w:p>
          <w:p w:rsidR="00000000" w:rsidRDefault="000F226C">
            <w:pPr>
              <w:tabs>
                <w:tab w:val="left" w:pos="1701"/>
                <w:tab w:val="right" w:pos="6237"/>
              </w:tabs>
              <w:ind w:firstLine="0"/>
              <w:jc w:val="left"/>
              <w:rPr>
                <w:sz w:val="24"/>
                <w:lang w:val="en-US"/>
              </w:rPr>
            </w:pPr>
            <w:r>
              <w:rPr>
                <w:lang w:val="en-US"/>
              </w:rPr>
              <w:sym w:font="Symbol" w:char="F0BE"/>
            </w:r>
            <w:r>
              <w:rPr>
                <w:lang w:val="en-US"/>
              </w:rPr>
              <w:sym w:font="Symbol" w:char="F0BE"/>
            </w:r>
            <w:r>
              <w:rPr>
                <w:lang w:val="en-US"/>
              </w:rPr>
              <w:sym w:font="Symbol" w:char="F0BE"/>
            </w:r>
            <w:r>
              <w:rPr>
                <w:lang w:val="en-US"/>
              </w:rPr>
              <w:sym w:font="Symbol" w:char="F0BE"/>
            </w:r>
            <w:r>
              <w:rPr>
                <w:lang w:val="en-US"/>
              </w:rPr>
              <w:sym w:font="Symbol" w:char="F0BE"/>
            </w:r>
            <w:r>
              <w:rPr>
                <w:lang w:val="en-US"/>
              </w:rPr>
              <w:t xml:space="preserve"> + </w:t>
            </w:r>
            <w:r>
              <w:rPr>
                <w:lang w:val="en-US"/>
              </w:rPr>
              <w:sym w:font="Symbol" w:char="F0BE"/>
            </w:r>
            <w:r>
              <w:rPr>
                <w:lang w:val="en-US"/>
              </w:rPr>
              <w:t xml:space="preserve"> </w:t>
            </w:r>
            <w:r>
              <w:rPr>
                <w:lang w:val="en-US"/>
              </w:rPr>
              <w:sym w:font="Symbol" w:char="F0A3"/>
            </w:r>
            <w:r>
              <w:rPr>
                <w:lang w:val="en-US"/>
              </w:rPr>
              <w:t xml:space="preserve"> m</w:t>
            </w:r>
            <w:r>
              <w:rPr>
                <w:vertAlign w:val="subscript"/>
                <w:lang w:val="en-US"/>
              </w:rPr>
              <w:t>2</w:t>
            </w:r>
            <w:r>
              <w:rPr>
                <w:lang w:val="en-US"/>
              </w:rPr>
              <w:t xml:space="preserve"> m R</w:t>
            </w:r>
            <w:r>
              <w:rPr>
                <w:sz w:val="24"/>
                <w:vertAlign w:val="subscript"/>
                <w:lang w:val="en-US"/>
              </w:rPr>
              <w:t>y</w:t>
            </w:r>
          </w:p>
          <w:p w:rsidR="00000000" w:rsidRDefault="000F226C">
            <w:pPr>
              <w:tabs>
                <w:tab w:val="left" w:pos="1701"/>
                <w:tab w:val="right" w:pos="6237"/>
              </w:tabs>
              <w:ind w:firstLine="0"/>
              <w:jc w:val="left"/>
            </w:pPr>
            <w:r>
              <w:rPr>
                <w:lang w:val="en-US"/>
              </w:rPr>
              <w:t xml:space="preserve">    </w:t>
            </w:r>
            <w:r>
              <w:rPr>
                <w:lang w:val="en-US"/>
              </w:rPr>
              <w:sym w:font="Courier New" w:char="00E6"/>
            </w:r>
            <w:r>
              <w:rPr>
                <w:vertAlign w:val="subscript"/>
                <w:lang w:val="en-US"/>
              </w:rPr>
              <w:t>5</w:t>
            </w:r>
            <w:r>
              <w:rPr>
                <w:lang w:val="en-US"/>
              </w:rPr>
              <w:t xml:space="preserve"> W</w:t>
            </w:r>
            <w:r>
              <w:rPr>
                <w:vertAlign w:val="subscript"/>
                <w:lang w:val="en-US"/>
              </w:rPr>
              <w:t>s2,s</w:t>
            </w:r>
            <w:r>
              <w:rPr>
                <w:lang w:val="en-US"/>
              </w:rPr>
              <w:t xml:space="preserve">       A</w:t>
            </w:r>
            <w:r>
              <w:rPr>
                <w:vertAlign w:val="subscript"/>
                <w:lang w:val="en-US"/>
              </w:rPr>
              <w:t>s</w:t>
            </w:r>
          </w:p>
        </w:tc>
        <w:tc>
          <w:tcPr>
            <w:tcW w:w="2580" w:type="dxa"/>
          </w:tcPr>
          <w:p w:rsidR="00000000" w:rsidRDefault="000F226C">
            <w:pPr>
              <w:tabs>
                <w:tab w:val="left" w:pos="1701"/>
                <w:tab w:val="right" w:pos="6237"/>
              </w:tabs>
              <w:ind w:firstLine="0"/>
              <w:jc w:val="left"/>
              <w:rPr>
                <w:lang w:val="en-US"/>
              </w:rPr>
            </w:pPr>
            <w:r>
              <w:t>-</w:t>
            </w:r>
            <w:r>
              <w:rPr>
                <w:lang w:val="en-US"/>
              </w:rPr>
              <w:t>M - Z</w:t>
            </w:r>
            <w:r>
              <w:rPr>
                <w:vertAlign w:val="subscript"/>
                <w:lang w:val="en-US"/>
              </w:rPr>
              <w:t>rs</w:t>
            </w:r>
            <w:r>
              <w:rPr>
                <w:lang w:val="en-US"/>
              </w:rPr>
              <w:t xml:space="preserve"> N</w:t>
            </w:r>
            <w:r>
              <w:rPr>
                <w:vertAlign w:val="subscript"/>
                <w:lang w:val="en-US"/>
              </w:rPr>
              <w:t>rR</w:t>
            </w:r>
            <w:r>
              <w:rPr>
                <w:lang w:val="en-US"/>
              </w:rPr>
              <w:t xml:space="preserve">      N</w:t>
            </w:r>
            <w:r>
              <w:rPr>
                <w:vertAlign w:val="subscript"/>
                <w:lang w:val="en-US"/>
              </w:rPr>
              <w:t>rR</w:t>
            </w:r>
          </w:p>
          <w:p w:rsidR="00000000" w:rsidRDefault="000F226C">
            <w:pPr>
              <w:tabs>
                <w:tab w:val="left" w:pos="1701"/>
                <w:tab w:val="right" w:pos="6237"/>
              </w:tabs>
              <w:ind w:firstLine="0"/>
              <w:jc w:val="left"/>
              <w:rPr>
                <w:sz w:val="24"/>
                <w:lang w:val="en-US"/>
              </w:rPr>
            </w:pPr>
            <w:r>
              <w:rPr>
                <w:lang w:val="en-US"/>
              </w:rPr>
              <w:sym w:font="Symbol" w:char="F0BE"/>
            </w:r>
            <w:r>
              <w:rPr>
                <w:lang w:val="en-US"/>
              </w:rPr>
              <w:sym w:font="Symbol" w:char="F0BE"/>
            </w:r>
            <w:r>
              <w:rPr>
                <w:lang w:val="en-US"/>
              </w:rPr>
              <w:sym w:font="Symbol" w:char="F0BE"/>
            </w:r>
            <w:r>
              <w:rPr>
                <w:lang w:val="en-US"/>
              </w:rPr>
              <w:sym w:font="Symbol" w:char="F0BE"/>
            </w:r>
            <w:r>
              <w:rPr>
                <w:lang w:val="en-US"/>
              </w:rPr>
              <w:sym w:font="Symbol" w:char="F0BE"/>
            </w:r>
            <w:r>
              <w:rPr>
                <w:lang w:val="en-US"/>
              </w:rPr>
              <w:t xml:space="preserve">  </w:t>
            </w:r>
            <w:r>
              <w:rPr>
                <w:lang w:val="en-US"/>
              </w:rPr>
              <w:sym w:font="Symbol" w:char="F02D"/>
            </w:r>
            <w:r>
              <w:rPr>
                <w:lang w:val="en-US"/>
              </w:rPr>
              <w:t xml:space="preserve">  </w:t>
            </w:r>
            <w:r>
              <w:rPr>
                <w:lang w:val="en-US"/>
              </w:rPr>
              <w:sym w:font="Symbol" w:char="F0BE"/>
            </w:r>
            <w:r>
              <w:rPr>
                <w:lang w:val="en-US"/>
              </w:rPr>
              <w:t xml:space="preserve">  </w:t>
            </w:r>
            <w:r>
              <w:rPr>
                <w:lang w:val="en-US"/>
              </w:rPr>
              <w:sym w:font="Symbol" w:char="F0A3"/>
            </w:r>
            <w:r>
              <w:rPr>
                <w:lang w:val="en-US"/>
              </w:rPr>
              <w:t xml:space="preserve">  m R</w:t>
            </w:r>
            <w:r>
              <w:rPr>
                <w:sz w:val="24"/>
                <w:vertAlign w:val="subscript"/>
                <w:lang w:val="en-US"/>
              </w:rPr>
              <w:t>y</w:t>
            </w:r>
          </w:p>
          <w:p w:rsidR="00000000" w:rsidRDefault="000F226C">
            <w:pPr>
              <w:tabs>
                <w:tab w:val="left" w:pos="1701"/>
                <w:tab w:val="right" w:pos="6237"/>
              </w:tabs>
              <w:ind w:firstLine="0"/>
              <w:jc w:val="left"/>
            </w:pPr>
            <w:r>
              <w:rPr>
                <w:lang w:val="en-US"/>
              </w:rPr>
              <w:t xml:space="preserve">    </w:t>
            </w:r>
            <w:r>
              <w:rPr>
                <w:lang w:val="en-US"/>
              </w:rPr>
              <w:sym w:font="Courier New" w:char="00E6"/>
            </w:r>
            <w:r>
              <w:rPr>
                <w:vertAlign w:val="subscript"/>
                <w:lang w:val="en-US"/>
              </w:rPr>
              <w:t>3</w:t>
            </w:r>
            <w:r>
              <w:rPr>
                <w:lang w:val="en-US"/>
              </w:rPr>
              <w:t xml:space="preserve"> W</w:t>
            </w:r>
            <w:r>
              <w:rPr>
                <w:vertAlign w:val="subscript"/>
                <w:lang w:val="en-US"/>
              </w:rPr>
              <w:t>s2,s</w:t>
            </w:r>
            <w:r>
              <w:rPr>
                <w:lang w:val="en-US"/>
              </w:rPr>
              <w:t xml:space="preserve">         A</w:t>
            </w:r>
            <w:r>
              <w:rPr>
                <w:vertAlign w:val="subscript"/>
                <w:lang w:val="en-US"/>
              </w:rPr>
              <w:t>s</w:t>
            </w:r>
          </w:p>
        </w:tc>
      </w:tr>
      <w:tr w:rsidR="00000000">
        <w:tblPrEx>
          <w:tblCellMar>
            <w:top w:w="0" w:type="dxa"/>
            <w:bottom w:w="0" w:type="dxa"/>
          </w:tblCellMar>
        </w:tblPrEx>
        <w:tc>
          <w:tcPr>
            <w:tcW w:w="1290" w:type="dxa"/>
          </w:tcPr>
          <w:p w:rsidR="00000000" w:rsidRDefault="000F226C">
            <w:pPr>
              <w:tabs>
                <w:tab w:val="left" w:pos="1701"/>
                <w:tab w:val="right" w:pos="6237"/>
              </w:tabs>
              <w:ind w:firstLine="0"/>
              <w:jc w:val="left"/>
              <w:rPr>
                <w:b/>
                <w:sz w:val="16"/>
              </w:rPr>
            </w:pPr>
            <w:r>
              <w:rPr>
                <w:b/>
                <w:sz w:val="16"/>
              </w:rPr>
              <w:t xml:space="preserve">стального нижнего пояса (сжатие +, растяжение </w:t>
            </w:r>
            <w:r>
              <w:rPr>
                <w:b/>
                <w:sz w:val="16"/>
              </w:rPr>
              <w:t>-)</w:t>
            </w:r>
          </w:p>
        </w:tc>
        <w:tc>
          <w:tcPr>
            <w:tcW w:w="2580" w:type="dxa"/>
          </w:tcPr>
          <w:p w:rsidR="00000000" w:rsidRDefault="000F226C">
            <w:pPr>
              <w:tabs>
                <w:tab w:val="left" w:pos="1701"/>
                <w:tab w:val="right" w:pos="6237"/>
              </w:tabs>
              <w:ind w:firstLine="0"/>
              <w:jc w:val="left"/>
              <w:rPr>
                <w:lang w:val="en-US"/>
              </w:rPr>
            </w:pPr>
            <w:r>
              <w:t>-</w:t>
            </w:r>
            <w:r>
              <w:rPr>
                <w:lang w:val="en-US"/>
              </w:rPr>
              <w:t>M + Z</w:t>
            </w:r>
            <w:r>
              <w:rPr>
                <w:vertAlign w:val="subscript"/>
                <w:lang w:val="en-US"/>
              </w:rPr>
              <w:t>bs</w:t>
            </w:r>
            <w:r>
              <w:rPr>
                <w:lang w:val="en-US"/>
              </w:rPr>
              <w:t xml:space="preserve"> N</w:t>
            </w:r>
            <w:r>
              <w:rPr>
                <w:vertAlign w:val="subscript"/>
                <w:lang w:val="en-US"/>
              </w:rPr>
              <w:t>br</w:t>
            </w:r>
            <w:r>
              <w:rPr>
                <w:lang w:val="en-US"/>
              </w:rPr>
              <w:t xml:space="preserve">      N</w:t>
            </w:r>
            <w:r>
              <w:rPr>
                <w:vertAlign w:val="subscript"/>
                <w:lang w:val="en-US"/>
              </w:rPr>
              <w:t>br</w:t>
            </w:r>
          </w:p>
          <w:p w:rsidR="00000000" w:rsidRDefault="000F226C">
            <w:pPr>
              <w:tabs>
                <w:tab w:val="left" w:pos="1701"/>
                <w:tab w:val="right" w:pos="6237"/>
              </w:tabs>
              <w:ind w:firstLine="0"/>
              <w:jc w:val="left"/>
              <w:rPr>
                <w:sz w:val="24"/>
                <w:lang w:val="en-US"/>
              </w:rPr>
            </w:pPr>
            <w:r>
              <w:rPr>
                <w:lang w:val="en-US"/>
              </w:rPr>
              <w:sym w:font="Symbol" w:char="F0BE"/>
            </w:r>
            <w:r>
              <w:rPr>
                <w:lang w:val="en-US"/>
              </w:rPr>
              <w:sym w:font="Symbol" w:char="F0BE"/>
            </w:r>
            <w:r>
              <w:rPr>
                <w:lang w:val="en-US"/>
              </w:rPr>
              <w:sym w:font="Symbol" w:char="F0BE"/>
            </w:r>
            <w:r>
              <w:rPr>
                <w:lang w:val="en-US"/>
              </w:rPr>
              <w:sym w:font="Symbol" w:char="F0BE"/>
            </w:r>
            <w:r>
              <w:rPr>
                <w:lang w:val="en-US"/>
              </w:rPr>
              <w:sym w:font="Symbol" w:char="F0BE"/>
            </w:r>
            <w:r>
              <w:rPr>
                <w:lang w:val="en-US"/>
              </w:rPr>
              <w:t xml:space="preserve">  </w:t>
            </w:r>
            <w:r>
              <w:rPr>
                <w:lang w:val="en-US"/>
              </w:rPr>
              <w:sym w:font="Symbol" w:char="F02D"/>
            </w:r>
            <w:r>
              <w:rPr>
                <w:lang w:val="en-US"/>
              </w:rPr>
              <w:t xml:space="preserve">  </w:t>
            </w:r>
            <w:r>
              <w:rPr>
                <w:lang w:val="en-US"/>
              </w:rPr>
              <w:sym w:font="Symbol" w:char="F0BE"/>
            </w:r>
            <w:r>
              <w:rPr>
                <w:lang w:val="en-US"/>
              </w:rPr>
              <w:t xml:space="preserve">  </w:t>
            </w:r>
            <w:r>
              <w:rPr>
                <w:lang w:val="en-US"/>
              </w:rPr>
              <w:sym w:font="Symbol" w:char="F0A3"/>
            </w:r>
            <w:r>
              <w:rPr>
                <w:lang w:val="en-US"/>
              </w:rPr>
              <w:t xml:space="preserve">  m R</w:t>
            </w:r>
            <w:r>
              <w:rPr>
                <w:sz w:val="24"/>
                <w:vertAlign w:val="subscript"/>
                <w:lang w:val="en-US"/>
              </w:rPr>
              <w:t>y</w:t>
            </w:r>
          </w:p>
          <w:p w:rsidR="00000000" w:rsidRDefault="000F226C">
            <w:pPr>
              <w:tabs>
                <w:tab w:val="left" w:pos="1701"/>
                <w:tab w:val="right" w:pos="6237"/>
              </w:tabs>
              <w:ind w:firstLine="0"/>
              <w:jc w:val="left"/>
            </w:pPr>
            <w:r>
              <w:rPr>
                <w:lang w:val="en-US"/>
              </w:rPr>
              <w:t xml:space="preserve">    </w:t>
            </w:r>
            <w:r>
              <w:rPr>
                <w:lang w:val="en-US"/>
              </w:rPr>
              <w:sym w:font="Courier New" w:char="00E6"/>
            </w:r>
            <w:r>
              <w:rPr>
                <w:vertAlign w:val="subscript"/>
                <w:lang w:val="en-US"/>
              </w:rPr>
              <w:t>3</w:t>
            </w:r>
            <w:r>
              <w:rPr>
                <w:lang w:val="en-US"/>
              </w:rPr>
              <w:t xml:space="preserve"> W</w:t>
            </w:r>
            <w:r>
              <w:rPr>
                <w:vertAlign w:val="subscript"/>
                <w:lang w:val="en-US"/>
              </w:rPr>
              <w:t>s1,s</w:t>
            </w:r>
            <w:r>
              <w:rPr>
                <w:lang w:val="en-US"/>
              </w:rPr>
              <w:t xml:space="preserve">         A</w:t>
            </w:r>
            <w:r>
              <w:rPr>
                <w:vertAlign w:val="subscript"/>
                <w:lang w:val="en-US"/>
              </w:rPr>
              <w:t>s</w:t>
            </w:r>
          </w:p>
        </w:tc>
        <w:tc>
          <w:tcPr>
            <w:tcW w:w="2580" w:type="dxa"/>
          </w:tcPr>
          <w:p w:rsidR="00000000" w:rsidRDefault="000F226C">
            <w:pPr>
              <w:tabs>
                <w:tab w:val="left" w:pos="1701"/>
                <w:tab w:val="right" w:pos="6237"/>
              </w:tabs>
              <w:ind w:firstLine="0"/>
              <w:jc w:val="left"/>
              <w:rPr>
                <w:lang w:val="en-US"/>
              </w:rPr>
            </w:pPr>
            <w:r>
              <w:t>-</w:t>
            </w:r>
            <w:r>
              <w:rPr>
                <w:lang w:val="en-US"/>
              </w:rPr>
              <w:t>M - Z</w:t>
            </w:r>
            <w:r>
              <w:rPr>
                <w:vertAlign w:val="subscript"/>
                <w:lang w:val="en-US"/>
              </w:rPr>
              <w:t>rs</w:t>
            </w:r>
            <w:r>
              <w:rPr>
                <w:lang w:val="en-US"/>
              </w:rPr>
              <w:t xml:space="preserve"> N</w:t>
            </w:r>
            <w:r>
              <w:rPr>
                <w:vertAlign w:val="subscript"/>
                <w:lang w:val="en-US"/>
              </w:rPr>
              <w:t>r</w:t>
            </w:r>
            <w:r>
              <w:rPr>
                <w:lang w:val="en-US"/>
              </w:rPr>
              <w:t xml:space="preserve">        N</w:t>
            </w:r>
            <w:r>
              <w:rPr>
                <w:vertAlign w:val="subscript"/>
                <w:lang w:val="en-US"/>
              </w:rPr>
              <w:t>r</w:t>
            </w:r>
          </w:p>
          <w:p w:rsidR="00000000" w:rsidRDefault="000F226C">
            <w:pPr>
              <w:tabs>
                <w:tab w:val="left" w:pos="1701"/>
                <w:tab w:val="right" w:pos="6237"/>
              </w:tabs>
              <w:ind w:firstLine="0"/>
              <w:jc w:val="left"/>
              <w:rPr>
                <w:sz w:val="24"/>
                <w:lang w:val="en-US"/>
              </w:rPr>
            </w:pPr>
            <w:r>
              <w:rPr>
                <w:lang w:val="en-US"/>
              </w:rPr>
              <w:sym w:font="Symbol" w:char="F0BE"/>
            </w:r>
            <w:r>
              <w:rPr>
                <w:lang w:val="en-US"/>
              </w:rPr>
              <w:sym w:font="Symbol" w:char="F0BE"/>
            </w:r>
            <w:r>
              <w:rPr>
                <w:lang w:val="en-US"/>
              </w:rPr>
              <w:sym w:font="Symbol" w:char="F0BE"/>
            </w:r>
            <w:r>
              <w:rPr>
                <w:lang w:val="en-US"/>
              </w:rPr>
              <w:sym w:font="Symbol" w:char="F0BE"/>
            </w:r>
            <w:r>
              <w:rPr>
                <w:lang w:val="en-US"/>
              </w:rPr>
              <w:sym w:font="Symbol" w:char="F0BE"/>
            </w:r>
            <w:r>
              <w:rPr>
                <w:lang w:val="en-US"/>
              </w:rPr>
              <w:t xml:space="preserve">  +  </w:t>
            </w:r>
            <w:r>
              <w:rPr>
                <w:lang w:val="en-US"/>
              </w:rPr>
              <w:sym w:font="Symbol" w:char="F0BE"/>
            </w:r>
            <w:r>
              <w:rPr>
                <w:lang w:val="en-US"/>
              </w:rPr>
              <w:t xml:space="preserve">  </w:t>
            </w:r>
            <w:r>
              <w:rPr>
                <w:lang w:val="en-US"/>
              </w:rPr>
              <w:sym w:font="Symbol" w:char="F0A3"/>
            </w:r>
            <w:r>
              <w:rPr>
                <w:lang w:val="en-US"/>
              </w:rPr>
              <w:t xml:space="preserve">  m R</w:t>
            </w:r>
            <w:r>
              <w:rPr>
                <w:sz w:val="24"/>
                <w:vertAlign w:val="subscript"/>
                <w:lang w:val="en-US"/>
              </w:rPr>
              <w:t>y</w:t>
            </w:r>
          </w:p>
          <w:p w:rsidR="00000000" w:rsidRDefault="000F226C">
            <w:pPr>
              <w:tabs>
                <w:tab w:val="left" w:pos="1701"/>
                <w:tab w:val="right" w:pos="6237"/>
              </w:tabs>
              <w:ind w:firstLine="0"/>
              <w:jc w:val="left"/>
            </w:pPr>
            <w:r>
              <w:rPr>
                <w:lang w:val="en-US"/>
              </w:rPr>
              <w:t xml:space="preserve">    </w:t>
            </w:r>
            <w:r>
              <w:rPr>
                <w:lang w:val="en-US"/>
              </w:rPr>
              <w:sym w:font="Courier New" w:char="00E6"/>
            </w:r>
            <w:r>
              <w:rPr>
                <w:vertAlign w:val="subscript"/>
                <w:lang w:val="en-US"/>
              </w:rPr>
              <w:t>3</w:t>
            </w:r>
            <w:r>
              <w:rPr>
                <w:lang w:val="en-US"/>
              </w:rPr>
              <w:t xml:space="preserve"> W</w:t>
            </w:r>
            <w:r>
              <w:rPr>
                <w:vertAlign w:val="subscript"/>
                <w:lang w:val="en-US"/>
              </w:rPr>
              <w:t>s1,s</w:t>
            </w:r>
            <w:r>
              <w:rPr>
                <w:lang w:val="en-US"/>
              </w:rPr>
              <w:t xml:space="preserve">         A</w:t>
            </w:r>
            <w:r>
              <w:rPr>
                <w:vertAlign w:val="subscript"/>
                <w:lang w:val="en-US"/>
              </w:rPr>
              <w:t>s</w:t>
            </w:r>
          </w:p>
        </w:tc>
      </w:tr>
    </w:tbl>
    <w:p w:rsidR="00000000" w:rsidRDefault="000F226C">
      <w:pPr>
        <w:tabs>
          <w:tab w:val="left" w:pos="1701"/>
          <w:tab w:val="right" w:pos="6237"/>
        </w:tabs>
        <w:spacing w:before="120"/>
      </w:pPr>
      <w:r>
        <w:t>В табл. 95 обозначено:</w:t>
      </w:r>
    </w:p>
    <w:p w:rsidR="00000000" w:rsidRDefault="000F226C">
      <w:pPr>
        <w:tabs>
          <w:tab w:val="left" w:pos="1701"/>
          <w:tab w:val="right" w:pos="6237"/>
        </w:tabs>
        <w:rPr>
          <w:lang w:val="en-US"/>
        </w:rPr>
      </w:pPr>
      <w:r>
        <w:rPr>
          <w:lang w:val="en-US"/>
        </w:rPr>
        <w:t>M; M</w:t>
      </w:r>
      <w:r>
        <w:rPr>
          <w:vertAlign w:val="subscript"/>
          <w:lang w:val="en-US"/>
        </w:rPr>
        <w:t>1</w:t>
      </w:r>
      <w:r>
        <w:rPr>
          <w:lang w:val="en-US"/>
        </w:rPr>
        <w:t>; M</w:t>
      </w:r>
      <w:r>
        <w:rPr>
          <w:vertAlign w:val="subscript"/>
          <w:lang w:val="en-US"/>
        </w:rPr>
        <w:t>2</w:t>
      </w:r>
      <w:r>
        <w:rPr>
          <w:lang w:val="en-US"/>
        </w:rPr>
        <w:t xml:space="preserve">; </w:t>
      </w:r>
      <w:r>
        <w:rPr>
          <w:lang w:val="en-US"/>
        </w:rPr>
        <w:sym w:font="Symbol" w:char="F073"/>
      </w:r>
      <w:r>
        <w:rPr>
          <w:vertAlign w:val="subscript"/>
          <w:lang w:val="en-US"/>
        </w:rPr>
        <w:t>bi</w:t>
      </w:r>
      <w:r>
        <w:rPr>
          <w:lang w:val="en-US"/>
        </w:rPr>
        <w:t xml:space="preserve">; </w:t>
      </w:r>
      <w:r>
        <w:rPr>
          <w:lang w:val="en-US"/>
        </w:rPr>
        <w:sym w:font="Symbol" w:char="F073"/>
      </w:r>
      <w:r>
        <w:rPr>
          <w:vertAlign w:val="subscript"/>
          <w:lang w:val="en-US"/>
        </w:rPr>
        <w:t>ri</w:t>
      </w:r>
      <w:r>
        <w:rPr>
          <w:lang w:val="en-US"/>
        </w:rPr>
        <w:t>; A</w:t>
      </w:r>
      <w:r>
        <w:rPr>
          <w:vertAlign w:val="subscript"/>
          <w:lang w:val="en-US"/>
        </w:rPr>
        <w:t>s2</w:t>
      </w:r>
      <w:r>
        <w:rPr>
          <w:lang w:val="en-US"/>
        </w:rPr>
        <w:t>; A</w:t>
      </w:r>
      <w:r>
        <w:rPr>
          <w:vertAlign w:val="subscript"/>
          <w:lang w:val="en-US"/>
        </w:rPr>
        <w:t>w</w:t>
      </w:r>
      <w:r>
        <w:rPr>
          <w:lang w:val="en-US"/>
        </w:rPr>
        <w:t>; A</w:t>
      </w:r>
      <w:r>
        <w:rPr>
          <w:vertAlign w:val="subscript"/>
          <w:lang w:val="en-US"/>
        </w:rPr>
        <w:t>b</w:t>
      </w:r>
      <w:r>
        <w:rPr>
          <w:lang w:val="en-US"/>
        </w:rPr>
        <w:t>; A</w:t>
      </w:r>
      <w:r>
        <w:rPr>
          <w:vertAlign w:val="subscript"/>
          <w:lang w:val="en-US"/>
        </w:rPr>
        <w:t>r</w:t>
      </w:r>
      <w:r>
        <w:rPr>
          <w:lang w:val="en-US"/>
        </w:rPr>
        <w:t>; A</w:t>
      </w:r>
      <w:r>
        <w:rPr>
          <w:vertAlign w:val="subscript"/>
          <w:lang w:val="en-US"/>
        </w:rPr>
        <w:t>s</w:t>
      </w:r>
      <w:r>
        <w:rPr>
          <w:lang w:val="en-US"/>
        </w:rPr>
        <w:t>; W</w:t>
      </w:r>
      <w:r>
        <w:rPr>
          <w:vertAlign w:val="subscript"/>
          <w:lang w:val="en-US"/>
        </w:rPr>
        <w:t>b,stb</w:t>
      </w:r>
      <w:r>
        <w:rPr>
          <w:lang w:val="en-US"/>
        </w:rPr>
        <w:t>; W</w:t>
      </w:r>
      <w:r>
        <w:rPr>
          <w:vertAlign w:val="subscript"/>
          <w:lang w:val="en-US"/>
        </w:rPr>
        <w:t>s2,s</w:t>
      </w:r>
      <w:r>
        <w:rPr>
          <w:lang w:val="en-US"/>
        </w:rPr>
        <w:t>; W</w:t>
      </w:r>
      <w:r>
        <w:rPr>
          <w:vertAlign w:val="subscript"/>
          <w:lang w:val="en-US"/>
        </w:rPr>
        <w:t>s1,s</w:t>
      </w:r>
      <w:r>
        <w:rPr>
          <w:lang w:val="en-US"/>
        </w:rPr>
        <w:t>; n</w:t>
      </w:r>
      <w:r>
        <w:rPr>
          <w:vertAlign w:val="subscript"/>
          <w:lang w:val="en-US"/>
        </w:rPr>
        <w:t>r</w:t>
      </w:r>
      <w:r>
        <w:rPr>
          <w:lang w:val="en-US"/>
        </w:rPr>
        <w:t>; n</w:t>
      </w:r>
      <w:r>
        <w:rPr>
          <w:vertAlign w:val="subscript"/>
          <w:lang w:val="en-US"/>
        </w:rPr>
        <w:t>b</w:t>
      </w:r>
      <w:r>
        <w:rPr>
          <w:lang w:val="en-US"/>
        </w:rPr>
        <w:t>;</w:t>
      </w:r>
    </w:p>
    <w:p w:rsidR="00000000" w:rsidRDefault="000F226C">
      <w:pPr>
        <w:tabs>
          <w:tab w:val="left" w:pos="1701"/>
          <w:tab w:val="right" w:pos="6237"/>
        </w:tabs>
      </w:pPr>
      <w:r>
        <w:rPr>
          <w:lang w:val="en-US"/>
        </w:rPr>
        <w:t>R</w:t>
      </w:r>
      <w:r>
        <w:rPr>
          <w:vertAlign w:val="subscript"/>
          <w:lang w:val="en-US"/>
        </w:rPr>
        <w:t>y</w:t>
      </w:r>
      <w:r>
        <w:rPr>
          <w:lang w:val="en-US"/>
        </w:rPr>
        <w:t>; R</w:t>
      </w:r>
      <w:r>
        <w:rPr>
          <w:vertAlign w:val="subscript"/>
          <w:lang w:val="en-US"/>
        </w:rPr>
        <w:t>b</w:t>
      </w:r>
      <w:r>
        <w:rPr>
          <w:lang w:val="en-US"/>
        </w:rPr>
        <w:t>; R</w:t>
      </w:r>
      <w:r>
        <w:rPr>
          <w:vertAlign w:val="subscript"/>
          <w:lang w:val="en-US"/>
        </w:rPr>
        <w:t>r</w:t>
      </w:r>
      <w:r>
        <w:rPr>
          <w:lang w:val="en-US"/>
        </w:rPr>
        <w:t xml:space="preserve">; </w:t>
      </w:r>
      <w:r>
        <w:rPr>
          <w:lang w:val="en-US"/>
        </w:rPr>
        <w:sym w:font="Courier New" w:char="00E6"/>
      </w:r>
      <w:r>
        <w:rPr>
          <w:vertAlign w:val="subscript"/>
          <w:lang w:val="en-US"/>
        </w:rPr>
        <w:t>3</w:t>
      </w:r>
      <w:r>
        <w:rPr>
          <w:lang w:val="en-US"/>
        </w:rPr>
        <w:t xml:space="preserve">; </w:t>
      </w:r>
      <w:r>
        <w:rPr>
          <w:lang w:val="en-US"/>
        </w:rPr>
        <w:sym w:font="Symbol" w:char="F068"/>
      </w:r>
      <w:r>
        <w:rPr>
          <w:lang w:val="en-US"/>
        </w:rPr>
        <w:t>; m; m</w:t>
      </w:r>
      <w:r>
        <w:rPr>
          <w:vertAlign w:val="subscript"/>
          <w:lang w:val="en-US"/>
        </w:rPr>
        <w:t>r</w:t>
      </w:r>
      <w:r>
        <w:rPr>
          <w:lang w:val="en-US"/>
        </w:rPr>
        <w:t>; m</w:t>
      </w:r>
      <w:r>
        <w:rPr>
          <w:vertAlign w:val="subscript"/>
          <w:lang w:val="en-US"/>
        </w:rPr>
        <w:t>b</w:t>
      </w:r>
      <w:r>
        <w:rPr>
          <w:lang w:val="en-US"/>
        </w:rPr>
        <w:t xml:space="preserve"> - </w:t>
      </w:r>
      <w:r>
        <w:t>см. обозначения к табл. 93*;</w:t>
      </w:r>
    </w:p>
    <w:p w:rsidR="00000000" w:rsidRDefault="000F226C">
      <w:pPr>
        <w:tabs>
          <w:tab w:val="left" w:pos="1701"/>
          <w:tab w:val="right" w:pos="6237"/>
        </w:tabs>
        <w:ind w:left="1135" w:hanging="851"/>
      </w:pPr>
      <w:r>
        <w:rPr>
          <w:position w:val="-26"/>
        </w:rPr>
        <w:object w:dxaOrig="1620" w:dyaOrig="600">
          <v:shape id="_x0000_i1303" type="#_x0000_t75" style="width:81pt;height:30pt" o:ole="">
            <v:imagedata r:id="rId550" o:title=""/>
          </v:shape>
          <o:OLEObject Type="Embed" ProgID="Equation.2" ShapeID="_x0000_i1303" DrawAspect="Content" ObjectID="_1427234888" r:id="rId551"/>
        </w:object>
      </w:r>
      <w:r>
        <w:t xml:space="preserve">;  </w:t>
      </w:r>
      <w:r>
        <w:rPr>
          <w:position w:val="-28"/>
        </w:rPr>
        <w:object w:dxaOrig="1260" w:dyaOrig="639">
          <v:shape id="_x0000_i1304" type="#_x0000_t75" style="width:63pt;height:32.25pt" o:ole="">
            <v:imagedata r:id="rId552" o:title=""/>
          </v:shape>
          <o:OLEObject Type="Embed" ProgID="Equation.2" ShapeID="_x0000_i1304" DrawAspect="Content" ObjectID="_1427234889" r:id="rId553"/>
        </w:object>
      </w:r>
      <w:r>
        <w:t xml:space="preserve">;  </w:t>
      </w:r>
      <w:r>
        <w:rPr>
          <w:lang w:val="en-US"/>
        </w:rPr>
        <w:t>I</w:t>
      </w:r>
      <w:r>
        <w:rPr>
          <w:vertAlign w:val="subscript"/>
          <w:lang w:val="en-US"/>
        </w:rPr>
        <w:t>s</w:t>
      </w:r>
      <w:r>
        <w:rPr>
          <w:vertAlign w:val="subscript"/>
          <w:lang w:val="en-US"/>
        </w:rPr>
        <w:sym w:font="Symbol" w:char="F079"/>
      </w:r>
      <w:r>
        <w:rPr>
          <w:lang w:val="en-US"/>
        </w:rPr>
        <w:t xml:space="preserve"> - </w:t>
      </w:r>
      <w:r>
        <w:t>соответственно площадь, момент сопротивления и момент инерции поперечного сечения нетто стальной конструкции балки, работа</w:t>
      </w:r>
      <w:r>
        <w:t>ю</w:t>
      </w:r>
      <w:r>
        <w:t>щей совместно с продольной арматурой п</w:t>
      </w:r>
      <w:r>
        <w:t xml:space="preserve">лощадью </w:t>
      </w:r>
      <w:r>
        <w:rPr>
          <w:position w:val="-26"/>
        </w:rPr>
        <w:object w:dxaOrig="440" w:dyaOrig="600">
          <v:shape id="_x0000_i1305" type="#_x0000_t75" style="width:21.75pt;height:30pt" o:ole="">
            <v:imagedata r:id="rId554" o:title=""/>
          </v:shape>
          <o:OLEObject Type="Embed" ProgID="Equation.2" ShapeID="_x0000_i1305" DrawAspect="Content" ObjectID="_1427234890" r:id="rId555"/>
        </w:object>
      </w:r>
      <w:r>
        <w:t>(приведенной к материалу стальной констру</w:t>
      </w:r>
      <w:r>
        <w:t>к</w:t>
      </w:r>
      <w:r>
        <w:t>ции);</w:t>
      </w:r>
    </w:p>
    <w:p w:rsidR="00000000" w:rsidRDefault="000F226C">
      <w:pPr>
        <w:tabs>
          <w:tab w:val="left" w:pos="1701"/>
          <w:tab w:val="right" w:pos="6237"/>
        </w:tabs>
      </w:pPr>
      <w:r>
        <w:rPr>
          <w:lang w:val="en-US"/>
        </w:rPr>
        <w:t>Z</w:t>
      </w:r>
      <w:r>
        <w:rPr>
          <w:vertAlign w:val="subscript"/>
          <w:lang w:val="en-US"/>
        </w:rPr>
        <w:t>bs</w:t>
      </w:r>
      <w:r>
        <w:rPr>
          <w:lang w:val="en-US"/>
        </w:rPr>
        <w:t>; Z</w:t>
      </w:r>
      <w:r>
        <w:rPr>
          <w:vertAlign w:val="subscript"/>
          <w:lang w:val="en-US"/>
        </w:rPr>
        <w:t>b,s</w:t>
      </w:r>
      <w:r>
        <w:rPr>
          <w:vertAlign w:val="subscript"/>
          <w:lang w:val="en-US"/>
        </w:rPr>
        <w:sym w:font="Symbol" w:char="F079"/>
      </w:r>
      <w:r>
        <w:rPr>
          <w:lang w:val="en-US"/>
        </w:rPr>
        <w:t>; Z</w:t>
      </w:r>
      <w:r>
        <w:rPr>
          <w:vertAlign w:val="subscript"/>
          <w:lang w:val="en-US"/>
        </w:rPr>
        <w:t>rs</w:t>
      </w:r>
      <w:r>
        <w:rPr>
          <w:lang w:val="en-US"/>
        </w:rPr>
        <w:t>; Z</w:t>
      </w:r>
      <w:r>
        <w:rPr>
          <w:vertAlign w:val="subscript"/>
          <w:lang w:val="en-US"/>
        </w:rPr>
        <w:t>r,s</w:t>
      </w:r>
      <w:r>
        <w:rPr>
          <w:vertAlign w:val="subscript"/>
          <w:lang w:val="en-US"/>
        </w:rPr>
        <w:sym w:font="Symbol" w:char="F079"/>
      </w:r>
      <w:r>
        <w:rPr>
          <w:lang w:val="en-US"/>
        </w:rPr>
        <w:t xml:space="preserve"> - </w:t>
      </w:r>
      <w:r>
        <w:t>расстояния по черт. 17;</w:t>
      </w:r>
    </w:p>
    <w:p w:rsidR="00000000" w:rsidRDefault="000F226C">
      <w:pPr>
        <w:tabs>
          <w:tab w:val="left" w:pos="709"/>
          <w:tab w:val="left" w:pos="1701"/>
          <w:tab w:val="right" w:pos="6237"/>
        </w:tabs>
      </w:pPr>
      <w:r>
        <w:tab/>
      </w:r>
      <w:r>
        <w:sym w:font="Courier New" w:char="00E6"/>
      </w:r>
      <w:r>
        <w:rPr>
          <w:vertAlign w:val="subscript"/>
        </w:rPr>
        <w:t>3</w:t>
      </w:r>
    </w:p>
    <w:p w:rsidR="00000000" w:rsidRDefault="000F226C">
      <w:pPr>
        <w:tabs>
          <w:tab w:val="left" w:pos="1701"/>
          <w:tab w:val="right" w:pos="6237"/>
        </w:tabs>
      </w:pPr>
      <w:r>
        <w:sym w:font="Courier New" w:char="00E6"/>
      </w:r>
      <w:r>
        <w:rPr>
          <w:vertAlign w:val="subscript"/>
        </w:rPr>
        <w:t>5</w:t>
      </w:r>
      <w:r>
        <w:t xml:space="preserve"> = </w:t>
      </w:r>
      <w:r>
        <w:sym w:font="Symbol" w:char="F0BE"/>
      </w:r>
      <w:r>
        <w:t xml:space="preserve"> - поправочный коэффициент, принимаемый не менее 1,0;</w:t>
      </w:r>
    </w:p>
    <w:p w:rsidR="00000000" w:rsidRDefault="000F226C">
      <w:pPr>
        <w:tabs>
          <w:tab w:val="left" w:pos="709"/>
          <w:tab w:val="left" w:pos="1701"/>
          <w:tab w:val="right" w:pos="6237"/>
        </w:tabs>
        <w:rPr>
          <w:lang w:val="en-US"/>
        </w:rPr>
      </w:pPr>
      <w:r>
        <w:rPr>
          <w:lang w:val="en-US"/>
        </w:rPr>
        <w:tab/>
        <w:t>m</w:t>
      </w:r>
      <w:r>
        <w:rPr>
          <w:vertAlign w:val="subscript"/>
          <w:lang w:val="en-US"/>
        </w:rPr>
        <w:t>2</w:t>
      </w:r>
    </w:p>
    <w:p w:rsidR="00000000" w:rsidRDefault="000F226C">
      <w:pPr>
        <w:tabs>
          <w:tab w:val="left" w:pos="709"/>
          <w:tab w:val="left" w:pos="1701"/>
          <w:tab w:val="right" w:pos="6237"/>
        </w:tabs>
        <w:ind w:left="2042" w:hanging="1758"/>
      </w:pPr>
      <w:r>
        <w:rPr>
          <w:position w:val="-28"/>
          <w:lang w:val="en-US"/>
        </w:rPr>
        <w:object w:dxaOrig="1640" w:dyaOrig="620">
          <v:shape id="_x0000_i1306" type="#_x0000_t75" style="width:81.75pt;height:30.75pt" o:ole="">
            <v:imagedata r:id="rId556" o:title=""/>
          </v:shape>
          <o:OLEObject Type="Embed" ProgID="Equation.2" ShapeID="_x0000_i1306" DrawAspect="Content" ObjectID="_1427234891" r:id="rId557"/>
        </w:object>
      </w:r>
      <w:r>
        <w:rPr>
          <w:lang w:val="en-US"/>
        </w:rPr>
        <w:t xml:space="preserve">- </w:t>
      </w:r>
      <w:r>
        <w:t>коэффициент условий работы верхнего стальн</w:t>
      </w:r>
      <w:r>
        <w:t>о</w:t>
      </w:r>
      <w:r>
        <w:t>го пояса, принимаемый не более 1,2.</w:t>
      </w:r>
    </w:p>
    <w:p w:rsidR="00000000" w:rsidRDefault="00342BD9">
      <w:pPr>
        <w:pStyle w:val="2"/>
        <w:spacing w:before="120" w:after="120"/>
      </w:pPr>
      <w:r>
        <w:rPr>
          <w:noProof/>
        </w:rPr>
        <w:drawing>
          <wp:inline distT="0" distB="0" distL="0" distR="0">
            <wp:extent cx="3962400" cy="1933575"/>
            <wp:effectExtent l="0" t="0" r="0" b="952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3962400" cy="1933575"/>
                    </a:xfrm>
                    <a:prstGeom prst="rect">
                      <a:avLst/>
                    </a:prstGeom>
                    <a:noFill/>
                    <a:ln>
                      <a:noFill/>
                    </a:ln>
                  </pic:spPr>
                </pic:pic>
              </a:graphicData>
            </a:graphic>
          </wp:inline>
        </w:drawing>
      </w:r>
    </w:p>
    <w:p w:rsidR="00000000" w:rsidRDefault="000F226C">
      <w:pPr>
        <w:pStyle w:val="2"/>
      </w:pPr>
      <w:r>
        <w:t xml:space="preserve">Черт. 17. Усилия и напряжения в сталежелезобетонном поперечном </w:t>
      </w:r>
      <w:r>
        <w:br/>
        <w:t>сечении, воспринимающем отрицательный и</w:t>
      </w:r>
      <w:r>
        <w:t>з</w:t>
      </w:r>
      <w:r>
        <w:t>гибающий момент</w:t>
      </w:r>
    </w:p>
    <w:p w:rsidR="00000000" w:rsidRDefault="000F226C">
      <w:pPr>
        <w:tabs>
          <w:tab w:val="left" w:pos="1701"/>
          <w:tab w:val="right" w:pos="6237"/>
        </w:tabs>
        <w:spacing w:before="120"/>
      </w:pPr>
      <w:r>
        <w:rPr>
          <w:b/>
        </w:rPr>
        <w:t>5.22.</w:t>
      </w:r>
      <w:r>
        <w:t xml:space="preserve"> Расчет по прочности более сложных сечений (например, н</w:t>
      </w:r>
      <w:r>
        <w:t>а</w:t>
      </w:r>
      <w:r>
        <w:t>прягаемых высокопрочной армат</w:t>
      </w:r>
      <w:r>
        <w:t>урой, двухплитных, при совмес</w:t>
      </w:r>
      <w:r>
        <w:t>т</w:t>
      </w:r>
      <w:r>
        <w:t>ном действии изгибающего момента и внешней осевой силы) следует выполнять с учетом их напряженного состояния и конструктивных особенностей, руководствуясь ук</w:t>
      </w:r>
      <w:r>
        <w:t>а</w:t>
      </w:r>
      <w:r>
        <w:t>заниями пп. 5.19*—5.21.</w:t>
      </w:r>
    </w:p>
    <w:p w:rsidR="00000000" w:rsidRDefault="000F226C">
      <w:pPr>
        <w:tabs>
          <w:tab w:val="left" w:pos="1701"/>
          <w:tab w:val="right" w:pos="6237"/>
        </w:tabs>
      </w:pPr>
      <w:r>
        <w:t>Для сечения с высокопрочной арматурой усилия предварител</w:t>
      </w:r>
      <w:r>
        <w:t>ь</w:t>
      </w:r>
      <w:r>
        <w:t>ного напряжения следует учитывать на стадии натяжения арматуры как внешнюю нагрузку. На последующих стадиях работы при опр</w:t>
      </w:r>
      <w:r>
        <w:t>е</w:t>
      </w:r>
      <w:r>
        <w:t>делении разгружающих усилий</w:t>
      </w:r>
      <w:r>
        <w:rPr>
          <w:lang w:val="en-US"/>
        </w:rPr>
        <w:t xml:space="preserve"> N</w:t>
      </w:r>
      <w:r>
        <w:t xml:space="preserve"> высокопрочную арматуру следует учитывать с бетоном и ненапрягаемой продольной арматурой, п</w:t>
      </w:r>
      <w:r>
        <w:t>ри этом необходимо дополнительно выполнить проверку прочности высокопрочной арматуры. В случае Д высокопрочную арматуру следует проверять с учетом увеличения усилия в ней при ограниче</w:t>
      </w:r>
      <w:r>
        <w:t>н</w:t>
      </w:r>
      <w:r>
        <w:t>ном развитии пластических д</w:t>
      </w:r>
      <w:r>
        <w:t>е</w:t>
      </w:r>
      <w:r>
        <w:t>формаций в стальной конструкции.</w:t>
      </w:r>
    </w:p>
    <w:p w:rsidR="00000000" w:rsidRDefault="000F226C">
      <w:pPr>
        <w:tabs>
          <w:tab w:val="left" w:pos="1701"/>
          <w:tab w:val="right" w:pos="6237"/>
        </w:tabs>
      </w:pPr>
      <w:r>
        <w:t>При действии на сечение наряду с изгибающими моментами М также внешних осевых усилий</w:t>
      </w:r>
      <w:r>
        <w:rPr>
          <w:lang w:val="en-US"/>
        </w:rPr>
        <w:t xml:space="preserve"> N</w:t>
      </w:r>
      <w:r>
        <w:rPr>
          <w:vertAlign w:val="subscript"/>
        </w:rPr>
        <w:t>е</w:t>
      </w:r>
      <w:r>
        <w:rPr>
          <w:lang w:val="en-US"/>
        </w:rPr>
        <w:t xml:space="preserve"> </w:t>
      </w:r>
      <w:r>
        <w:t>следует учитывать дополнител</w:t>
      </w:r>
      <w:r>
        <w:t>ь</w:t>
      </w:r>
      <w:r>
        <w:t>ные изгибающие моменты, возникающие от изменения положения центра тяжести рассма</w:t>
      </w:r>
      <w:r>
        <w:t>т</w:t>
      </w:r>
      <w:r>
        <w:t>риваемой части сечения.</w:t>
      </w:r>
    </w:p>
    <w:p w:rsidR="00000000" w:rsidRDefault="000F226C">
      <w:pPr>
        <w:tabs>
          <w:tab w:val="left" w:pos="1701"/>
          <w:tab w:val="right" w:pos="6237"/>
        </w:tabs>
      </w:pPr>
      <w:r>
        <w:rPr>
          <w:b/>
        </w:rPr>
        <w:t>5.23.</w:t>
      </w:r>
      <w:r>
        <w:t xml:space="preserve"> Расчет по прочности сечений с железобет</w:t>
      </w:r>
      <w:r>
        <w:t>онной плитой, р</w:t>
      </w:r>
      <w:r>
        <w:t>а</w:t>
      </w:r>
      <w:r>
        <w:t>ботающей на местный изгиб в продольном направлении, следует выполнять по расчетным случаям А, Б, В, Г и Д, при этом плиту в случаях Б, В и Д необходимо рассчитывать по предельному равн</w:t>
      </w:r>
      <w:r>
        <w:t>о</w:t>
      </w:r>
      <w:r>
        <w:t>весию как внецентренно сжатый или внецентренно растянутый ж</w:t>
      </w:r>
      <w:r>
        <w:t>е</w:t>
      </w:r>
      <w:r>
        <w:t>лезобетонный стержень в соответствии с пп. 3.69, 3.70*, 3.72*, 3.73*, 3.75 и 5.13, а в расчете всего сечения следует учитывать разгрузку стальной его части равнодействующей сжимающих или растягив</w:t>
      </w:r>
      <w:r>
        <w:t>а</w:t>
      </w:r>
      <w:r>
        <w:t>ющих продольных сил, во</w:t>
      </w:r>
      <w:r>
        <w:t>с</w:t>
      </w:r>
      <w:r>
        <w:t>принимаемых плитой.</w:t>
      </w:r>
    </w:p>
    <w:p w:rsidR="00000000" w:rsidRDefault="000F226C">
      <w:pPr>
        <w:pStyle w:val="1"/>
        <w:tabs>
          <w:tab w:val="left" w:pos="1701"/>
          <w:tab w:val="right" w:pos="6237"/>
        </w:tabs>
      </w:pPr>
      <w:r>
        <w:t>Расчет на в</w:t>
      </w:r>
      <w:r>
        <w:t>ыносливость</w:t>
      </w:r>
    </w:p>
    <w:p w:rsidR="00000000" w:rsidRDefault="000F226C">
      <w:pPr>
        <w:tabs>
          <w:tab w:val="left" w:pos="1701"/>
          <w:tab w:val="right" w:pos="6237"/>
        </w:tabs>
      </w:pPr>
      <w:r>
        <w:rPr>
          <w:b/>
        </w:rPr>
        <w:t>5.24*.</w:t>
      </w:r>
      <w:r>
        <w:t xml:space="preserve"> Расчет на выносливость следует выполнять: для стальной и железобетонной частей конструкции, а также для конструкций объединения железобетона со сталью железнодорожных мостов; только для стальной части конструкции и прикреплений констру</w:t>
      </w:r>
      <w:r>
        <w:t>к</w:t>
      </w:r>
      <w:r>
        <w:t>ций объединения автодорожных, городских и пешеходных мостов. При этом высокопрочную арматуру, имеющую сцепление с бет</w:t>
      </w:r>
      <w:r>
        <w:t>о</w:t>
      </w:r>
      <w:r>
        <w:t>ном, следует относить к железобетонной части, а не имеющую сце</w:t>
      </w:r>
      <w:r>
        <w:t>п</w:t>
      </w:r>
      <w:r>
        <w:t>ления — к стальной.</w:t>
      </w:r>
    </w:p>
    <w:p w:rsidR="00000000" w:rsidRDefault="000F226C">
      <w:pPr>
        <w:tabs>
          <w:tab w:val="left" w:pos="1701"/>
          <w:tab w:val="right" w:pos="6237"/>
        </w:tabs>
      </w:pPr>
      <w:r>
        <w:t>В расчетах на выносливость следует учитывать неупругие д</w:t>
      </w:r>
      <w:r>
        <w:t>еф</w:t>
      </w:r>
      <w:r>
        <w:t>о</w:t>
      </w:r>
      <w:r>
        <w:t>рмации бетона согласно пп. 5.6—5.8 и обязательному приложению 19.</w:t>
      </w:r>
    </w:p>
    <w:p w:rsidR="00000000" w:rsidRDefault="000F226C">
      <w:pPr>
        <w:tabs>
          <w:tab w:val="left" w:pos="1701"/>
          <w:tab w:val="right" w:pos="6237"/>
        </w:tabs>
      </w:pPr>
      <w:r>
        <w:t>Температурные воздействия, усадку бетона и горизонтальные нагрузки в расчетах на выносливость допускается не учитывать.</w:t>
      </w:r>
    </w:p>
    <w:p w:rsidR="00000000" w:rsidRDefault="000F226C">
      <w:pPr>
        <w:tabs>
          <w:tab w:val="left" w:pos="1701"/>
          <w:tab w:val="right" w:pos="6237"/>
        </w:tabs>
      </w:pPr>
      <w:r>
        <w:t xml:space="preserve">В состав сечения при определении </w:t>
      </w:r>
      <w:r>
        <w:rPr>
          <w:position w:val="-26"/>
        </w:rPr>
        <w:object w:dxaOrig="859" w:dyaOrig="600">
          <v:shape id="_x0000_i1307" type="#_x0000_t75" style="width:42.75pt;height:30pt" o:ole="">
            <v:imagedata r:id="rId417" o:title=""/>
          </v:shape>
          <o:OLEObject Type="Embed" ProgID="Equation.2" ShapeID="_x0000_i1307" DrawAspect="Content" ObjectID="_1427234892" r:id="rId559"/>
        </w:object>
      </w:r>
      <w:r>
        <w:t>следует включать ту часть бетона, в которой при рассматриваемом загружении отсутс</w:t>
      </w:r>
      <w:r>
        <w:t>т</w:t>
      </w:r>
      <w:r>
        <w:t>вует растяжение.</w:t>
      </w:r>
    </w:p>
    <w:p w:rsidR="00000000" w:rsidRDefault="000F226C">
      <w:pPr>
        <w:tabs>
          <w:tab w:val="left" w:pos="1701"/>
          <w:tab w:val="right" w:pos="6237"/>
        </w:tabs>
      </w:pPr>
      <w:r>
        <w:t>Проверку выносливости следует выполнять с учетом требований, изл</w:t>
      </w:r>
      <w:r>
        <w:t>о</w:t>
      </w:r>
      <w:r>
        <w:t>женных в пп. 3.91*—3.94* и 4.57*.</w:t>
      </w:r>
    </w:p>
    <w:p w:rsidR="00000000" w:rsidRDefault="000F226C">
      <w:pPr>
        <w:tabs>
          <w:tab w:val="left" w:pos="1701"/>
          <w:tab w:val="right" w:pos="6237"/>
        </w:tabs>
      </w:pPr>
      <w:r>
        <w:rPr>
          <w:b/>
        </w:rPr>
        <w:t>5.25.</w:t>
      </w:r>
      <w:r>
        <w:t xml:space="preserve"> Расчет на выносливость сталежелезобетонной балки желе</w:t>
      </w:r>
      <w:r>
        <w:t>з</w:t>
      </w:r>
      <w:r>
        <w:t>нодорожно</w:t>
      </w:r>
      <w:r>
        <w:t>го моста с ненапрягаемой арматурой в железобетонной части сечения следует выпо</w:t>
      </w:r>
      <w:r>
        <w:t>л</w:t>
      </w:r>
      <w:r>
        <w:t>нять по формулам:</w:t>
      </w:r>
    </w:p>
    <w:p w:rsidR="00000000" w:rsidRDefault="000F226C">
      <w:pPr>
        <w:tabs>
          <w:tab w:val="left" w:pos="1701"/>
          <w:tab w:val="right" w:pos="6237"/>
        </w:tabs>
        <w:spacing w:before="120" w:after="120"/>
      </w:pPr>
      <w:r>
        <w:tab/>
      </w:r>
      <w:r>
        <w:rPr>
          <w:position w:val="-30"/>
        </w:rPr>
        <w:object w:dxaOrig="2260" w:dyaOrig="639">
          <v:shape id="_x0000_i1308" type="#_x0000_t75" style="width:113.25pt;height:32.25pt" o:ole="">
            <v:imagedata r:id="rId560" o:title=""/>
          </v:shape>
          <o:OLEObject Type="Embed" ProgID="Equation.2" ShapeID="_x0000_i1308" DrawAspect="Content" ObjectID="_1427234893" r:id="rId561"/>
        </w:object>
      </w:r>
      <w:r>
        <w:t xml:space="preserve"> ;</w:t>
      </w:r>
      <w:r>
        <w:tab/>
        <w:t>(239)</w:t>
      </w:r>
    </w:p>
    <w:p w:rsidR="00000000" w:rsidRDefault="000F226C">
      <w:pPr>
        <w:tabs>
          <w:tab w:val="left" w:pos="1701"/>
          <w:tab w:val="right" w:pos="6237"/>
        </w:tabs>
        <w:rPr>
          <w:lang w:val="en-US"/>
        </w:rPr>
      </w:pPr>
      <w:r>
        <w:tab/>
      </w:r>
      <w:r>
        <w:rPr>
          <w:position w:val="-32"/>
        </w:rPr>
        <w:object w:dxaOrig="1780" w:dyaOrig="660">
          <v:shape id="_x0000_i1309" type="#_x0000_t75" style="width:89.25pt;height:33pt" o:ole="">
            <v:imagedata r:id="rId562" o:title=""/>
          </v:shape>
          <o:OLEObject Type="Embed" ProgID="Equation.2" ShapeID="_x0000_i1309" DrawAspect="Content" ObjectID="_1427234894" r:id="rId563"/>
        </w:object>
      </w:r>
      <w:r>
        <w:sym w:font="Symbol" w:char="F0A3"/>
      </w:r>
      <w:r>
        <w:t xml:space="preserve"> </w:t>
      </w:r>
      <w:r>
        <w:rPr>
          <w:lang w:val="en-US"/>
        </w:rPr>
        <w:t xml:space="preserve">m </w:t>
      </w:r>
      <w:r>
        <w:rPr>
          <w:lang w:val="en-US"/>
        </w:rPr>
        <w:sym w:font="Courier New" w:char="00E6"/>
      </w:r>
      <w:r>
        <w:rPr>
          <w:vertAlign w:val="subscript"/>
          <w:lang w:val="en-US"/>
        </w:rPr>
        <w:t>2</w:t>
      </w:r>
      <w:r>
        <w:rPr>
          <w:lang w:val="en-US"/>
        </w:rPr>
        <w:t xml:space="preserve"> </w:t>
      </w:r>
      <w:r>
        <w:rPr>
          <w:lang w:val="en-US"/>
        </w:rPr>
        <w:sym w:font="Symbol" w:char="F067"/>
      </w:r>
      <w:r>
        <w:rPr>
          <w:vertAlign w:val="subscript"/>
          <w:lang w:val="en-US"/>
        </w:rPr>
        <w:t>w,s1</w:t>
      </w:r>
      <w:r>
        <w:rPr>
          <w:lang w:val="en-US"/>
        </w:rPr>
        <w:t xml:space="preserve"> R</w:t>
      </w:r>
      <w:r>
        <w:rPr>
          <w:vertAlign w:val="subscript"/>
          <w:lang w:val="en-US"/>
        </w:rPr>
        <w:t>y</w:t>
      </w:r>
      <w:r>
        <w:rPr>
          <w:lang w:val="en-US"/>
        </w:rPr>
        <w:t xml:space="preserve"> ;</w:t>
      </w:r>
      <w:r>
        <w:rPr>
          <w:lang w:val="en-US"/>
        </w:rPr>
        <w:tab/>
        <w:t>(240)</w:t>
      </w:r>
    </w:p>
    <w:p w:rsidR="00000000" w:rsidRDefault="000F226C">
      <w:pPr>
        <w:tabs>
          <w:tab w:val="left" w:pos="1701"/>
          <w:tab w:val="right" w:pos="6237"/>
        </w:tabs>
        <w:spacing w:before="120" w:after="120"/>
      </w:pPr>
      <w:r>
        <w:tab/>
      </w:r>
      <w:r>
        <w:rPr>
          <w:position w:val="-32"/>
        </w:rPr>
        <w:object w:dxaOrig="1860" w:dyaOrig="660">
          <v:shape id="_x0000_i1310" type="#_x0000_t75" style="width:93pt;height:33pt" o:ole="">
            <v:imagedata r:id="rId564" o:title=""/>
          </v:shape>
          <o:OLEObject Type="Embed" ProgID="Equation.2" ShapeID="_x0000_i1310" DrawAspect="Content" ObjectID="_1427234895" r:id="rId565"/>
        </w:object>
      </w:r>
      <w:r>
        <w:sym w:font="Symbol" w:char="F0A3"/>
      </w:r>
      <w:r>
        <w:t xml:space="preserve"> </w:t>
      </w:r>
      <w:r>
        <w:rPr>
          <w:lang w:val="en-US"/>
        </w:rPr>
        <w:t xml:space="preserve">m </w:t>
      </w:r>
      <w:r>
        <w:rPr>
          <w:lang w:val="en-US"/>
        </w:rPr>
        <w:sym w:font="Courier New" w:char="00E6"/>
      </w:r>
      <w:r>
        <w:rPr>
          <w:vertAlign w:val="subscript"/>
          <w:lang w:val="en-US"/>
        </w:rPr>
        <w:t>2</w:t>
      </w:r>
      <w:r>
        <w:rPr>
          <w:lang w:val="en-US"/>
        </w:rPr>
        <w:t xml:space="preserve"> </w:t>
      </w:r>
      <w:r>
        <w:rPr>
          <w:lang w:val="en-US"/>
        </w:rPr>
        <w:sym w:font="Symbol" w:char="F067"/>
      </w:r>
      <w:r>
        <w:rPr>
          <w:vertAlign w:val="subscript"/>
          <w:lang w:val="en-US"/>
        </w:rPr>
        <w:t>w,s2</w:t>
      </w:r>
      <w:r>
        <w:rPr>
          <w:lang w:val="en-US"/>
        </w:rPr>
        <w:t xml:space="preserve"> R</w:t>
      </w:r>
      <w:r>
        <w:rPr>
          <w:vertAlign w:val="subscript"/>
          <w:lang w:val="en-US"/>
        </w:rPr>
        <w:t>y</w:t>
      </w:r>
      <w:r>
        <w:rPr>
          <w:lang w:val="en-US"/>
        </w:rPr>
        <w:t xml:space="preserve"> ;</w:t>
      </w:r>
      <w:r>
        <w:rPr>
          <w:lang w:val="en-US"/>
        </w:rPr>
        <w:tab/>
        <w:t>(241)</w:t>
      </w:r>
    </w:p>
    <w:p w:rsidR="00000000" w:rsidRDefault="000F226C">
      <w:pPr>
        <w:tabs>
          <w:tab w:val="left" w:pos="1701"/>
          <w:tab w:val="right" w:pos="6237"/>
        </w:tabs>
        <w:ind w:left="1077" w:hanging="1077"/>
        <w:rPr>
          <w:lang w:val="en-US"/>
        </w:rPr>
      </w:pPr>
      <w:r>
        <w:t xml:space="preserve">где </w:t>
      </w:r>
      <w:r>
        <w:rPr>
          <w:lang w:val="en-US"/>
        </w:rPr>
        <w:t>M</w:t>
      </w:r>
      <w:r>
        <w:rPr>
          <w:vertAlign w:val="subscript"/>
          <w:lang w:val="en-US"/>
        </w:rPr>
        <w:t>1w</w:t>
      </w:r>
      <w:r>
        <w:rPr>
          <w:lang w:val="en-US"/>
        </w:rPr>
        <w:t xml:space="preserve"> -</w:t>
      </w:r>
      <w:r>
        <w:t xml:space="preserve"> изгибающий момент первой стадии работы от нагрузок, учитыва</w:t>
      </w:r>
      <w:r>
        <w:t>е</w:t>
      </w:r>
      <w:r>
        <w:t xml:space="preserve">мых в расчетах на выносливость; </w:t>
      </w:r>
    </w:p>
    <w:p w:rsidR="00000000" w:rsidRDefault="000F226C">
      <w:pPr>
        <w:tabs>
          <w:tab w:val="left" w:pos="1701"/>
          <w:tab w:val="right" w:pos="6237"/>
        </w:tabs>
        <w:ind w:left="851" w:hanging="567"/>
      </w:pPr>
      <w:r>
        <w:rPr>
          <w:lang w:val="en-US"/>
        </w:rPr>
        <w:t>M</w:t>
      </w:r>
      <w:r>
        <w:rPr>
          <w:vertAlign w:val="subscript"/>
          <w:lang w:val="en-US"/>
        </w:rPr>
        <w:t>2w</w:t>
      </w:r>
      <w:r>
        <w:rPr>
          <w:lang w:val="en-US"/>
        </w:rPr>
        <w:t xml:space="preserve"> - </w:t>
      </w:r>
      <w:r>
        <w:t>изгибающий момент второй стадии работы от нагрузок, учитываемых в расчетах на выносливость, включая изг</w:t>
      </w:r>
      <w:r>
        <w:t>и</w:t>
      </w:r>
      <w:r>
        <w:t>бающие моменты от виброползучести бетона в статически неопред</w:t>
      </w:r>
      <w:r>
        <w:t>е</w:t>
      </w:r>
      <w:r>
        <w:t>лимых систе</w:t>
      </w:r>
      <w:r>
        <w:t>мах;</w:t>
      </w:r>
    </w:p>
    <w:p w:rsidR="00000000" w:rsidRDefault="000F226C">
      <w:pPr>
        <w:tabs>
          <w:tab w:val="left" w:pos="1701"/>
          <w:tab w:val="right" w:pos="6237"/>
        </w:tabs>
        <w:ind w:left="851" w:hanging="567"/>
        <w:rPr>
          <w:lang w:val="en-US"/>
        </w:rPr>
      </w:pPr>
      <w:r>
        <w:rPr>
          <w:lang w:val="en-US"/>
        </w:rPr>
        <w:t>W</w:t>
      </w:r>
      <w:r>
        <w:rPr>
          <w:vertAlign w:val="superscript"/>
          <w:lang w:val="en-US"/>
        </w:rPr>
        <w:sym w:font="Symbol" w:char="F0A2"/>
      </w:r>
      <w:r>
        <w:rPr>
          <w:vertAlign w:val="subscript"/>
          <w:lang w:val="en-US"/>
        </w:rPr>
        <w:t>i,stb</w:t>
      </w:r>
      <w:r>
        <w:rPr>
          <w:lang w:val="en-US"/>
        </w:rPr>
        <w:t xml:space="preserve"> - </w:t>
      </w:r>
      <w:r>
        <w:t>момент сопротивления нетто сталежелезобетонного сеч</w:t>
      </w:r>
      <w:r>
        <w:t>е</w:t>
      </w:r>
      <w:r>
        <w:t>ния для фибры</w:t>
      </w:r>
      <w:r>
        <w:rPr>
          <w:lang w:val="en-US"/>
        </w:rPr>
        <w:t xml:space="preserve"> i (bf, s1, s2),</w:t>
      </w:r>
      <w:r>
        <w:t xml:space="preserve"> определенный при коэффици</w:t>
      </w:r>
      <w:r>
        <w:t>е</w:t>
      </w:r>
      <w:r>
        <w:t>нте пр</w:t>
      </w:r>
      <w:r>
        <w:t>и</w:t>
      </w:r>
      <w:r>
        <w:t>ведения бетона к стали</w:t>
      </w:r>
    </w:p>
    <w:p w:rsidR="00000000" w:rsidRDefault="000F226C">
      <w:pPr>
        <w:tabs>
          <w:tab w:val="left" w:pos="1701"/>
          <w:tab w:val="right" w:pos="6237"/>
        </w:tabs>
        <w:spacing w:before="120" w:after="120"/>
      </w:pPr>
      <w:r>
        <w:rPr>
          <w:lang w:val="en-US"/>
        </w:rPr>
        <w:tab/>
      </w:r>
      <w:r>
        <w:rPr>
          <w:position w:val="-26"/>
          <w:lang w:val="en-US"/>
        </w:rPr>
        <w:object w:dxaOrig="1080" w:dyaOrig="600">
          <v:shape id="_x0000_i1311" type="#_x0000_t75" style="width:54pt;height:30pt" o:ole="">
            <v:imagedata r:id="rId566" o:title=""/>
          </v:shape>
          <o:OLEObject Type="Embed" ProgID="Equation.2" ShapeID="_x0000_i1311" DrawAspect="Content" ObjectID="_1427234896" r:id="rId567"/>
        </w:object>
      </w:r>
      <w:r>
        <w:rPr>
          <w:lang w:val="en-US"/>
        </w:rPr>
        <w:t>;</w:t>
      </w:r>
    </w:p>
    <w:p w:rsidR="00000000" w:rsidRDefault="000F226C">
      <w:pPr>
        <w:tabs>
          <w:tab w:val="left" w:pos="1701"/>
          <w:tab w:val="right" w:pos="6237"/>
        </w:tabs>
        <w:ind w:left="851" w:hanging="567"/>
        <w:rPr>
          <w:lang w:val="en-US"/>
        </w:rPr>
      </w:pPr>
      <w:r>
        <w:t>Е</w:t>
      </w:r>
      <w:r>
        <w:rPr>
          <w:vertAlign w:val="subscript"/>
          <w:lang w:val="en-US"/>
        </w:rPr>
        <w:t>vkr</w:t>
      </w:r>
      <w:r>
        <w:t xml:space="preserve"> — условный модуль упругости бетона с учетом его виброп</w:t>
      </w:r>
      <w:r>
        <w:t>о</w:t>
      </w:r>
      <w:r>
        <w:t>лз</w:t>
      </w:r>
      <w:r>
        <w:t>у</w:t>
      </w:r>
      <w:r>
        <w:t xml:space="preserve">чести по обязательному приложению 19; </w:t>
      </w:r>
    </w:p>
    <w:p w:rsidR="00000000" w:rsidRDefault="000F226C">
      <w:pPr>
        <w:tabs>
          <w:tab w:val="left" w:pos="1701"/>
          <w:tab w:val="right" w:pos="6237"/>
        </w:tabs>
        <w:ind w:left="851" w:hanging="567"/>
        <w:rPr>
          <w:lang w:val="en-US"/>
        </w:rPr>
      </w:pPr>
      <w:r>
        <w:t>m</w:t>
      </w:r>
      <w:r>
        <w:rPr>
          <w:vertAlign w:val="subscript"/>
          <w:lang w:val="en-US"/>
        </w:rPr>
        <w:t>b1</w:t>
      </w:r>
      <w:r>
        <w:t xml:space="preserve"> — коэффициент условий работы бетона под многократно повт</w:t>
      </w:r>
      <w:r>
        <w:t>о</w:t>
      </w:r>
      <w:r>
        <w:t xml:space="preserve">ряющейся нагрузкой по п. 3.26*; </w:t>
      </w:r>
    </w:p>
    <w:p w:rsidR="00000000" w:rsidRDefault="000F226C">
      <w:pPr>
        <w:tabs>
          <w:tab w:val="left" w:pos="1701"/>
          <w:tab w:val="right" w:pos="6237"/>
        </w:tabs>
        <w:ind w:left="284" w:firstLine="0"/>
      </w:pPr>
      <w:r>
        <w:t>остальные обозначения соответствуют принятым в пп. 3.94*, 4.57*, 5.19* и на черт. 16.</w:t>
      </w:r>
    </w:p>
    <w:p w:rsidR="00000000" w:rsidRDefault="000F226C">
      <w:pPr>
        <w:tabs>
          <w:tab w:val="left" w:pos="1701"/>
          <w:tab w:val="right" w:pos="6237"/>
        </w:tabs>
        <w:spacing w:before="120"/>
      </w:pPr>
      <w:r>
        <w:t>При наличии концентраторов напряжений на стенке бал</w:t>
      </w:r>
      <w:r>
        <w:t>ки сл</w:t>
      </w:r>
      <w:r>
        <w:t>е</w:t>
      </w:r>
      <w:r>
        <w:t>дует проверить выносливость и этих точек сечения с подстановкой в формулы (240) и (241) соответствующих значений моментов сопр</w:t>
      </w:r>
      <w:r>
        <w:t>о</w:t>
      </w:r>
      <w:r>
        <w:t>тивления и коэффицие</w:t>
      </w:r>
      <w:r>
        <w:t>н</w:t>
      </w:r>
      <w:r>
        <w:t xml:space="preserve">та </w:t>
      </w:r>
      <w:r>
        <w:sym w:font="Symbol" w:char="F067"/>
      </w:r>
      <w:r>
        <w:rPr>
          <w:vertAlign w:val="subscript"/>
          <w:lang w:val="en-US"/>
        </w:rPr>
        <w:t>w</w:t>
      </w:r>
      <w:r>
        <w:rPr>
          <w:lang w:val="en-US"/>
        </w:rPr>
        <w:t>.</w:t>
      </w:r>
    </w:p>
    <w:p w:rsidR="00000000" w:rsidRDefault="000F226C">
      <w:pPr>
        <w:pStyle w:val="1"/>
      </w:pPr>
      <w:r>
        <w:t>Расчет по трещиностойкости</w:t>
      </w:r>
    </w:p>
    <w:p w:rsidR="00000000" w:rsidRDefault="000F226C">
      <w:pPr>
        <w:tabs>
          <w:tab w:val="left" w:pos="1701"/>
          <w:tab w:val="right" w:pos="6237"/>
        </w:tabs>
      </w:pPr>
      <w:r>
        <w:rPr>
          <w:b/>
        </w:rPr>
        <w:t>5.26.</w:t>
      </w:r>
      <w:r>
        <w:t xml:space="preserve"> Расчет железобетонных плит по трещиностойкости при с</w:t>
      </w:r>
      <w:r>
        <w:t>о</w:t>
      </w:r>
      <w:r>
        <w:t>вместной работе со стальными конструкциями следует выполнять в соответствии с требованиями пп. 3.95*—3.111* и 5.12. При этом в расчетах по образованию трещин предельные значения растягив</w:t>
      </w:r>
      <w:r>
        <w:t>а</w:t>
      </w:r>
      <w:r>
        <w:t>ющих и сжимающих напряжений в бетоне следует сопоставлять с напряжениями в кра</w:t>
      </w:r>
      <w:r>
        <w:t xml:space="preserve">йней фибре бетона </w:t>
      </w:r>
      <w:r>
        <w:sym w:font="Symbol" w:char="F073"/>
      </w:r>
      <w:r>
        <w:rPr>
          <w:vertAlign w:val="subscript"/>
          <w:lang w:val="en-US"/>
        </w:rPr>
        <w:t>bf</w:t>
      </w:r>
      <w:r>
        <w:t xml:space="preserve"> упруго работающего ст</w:t>
      </w:r>
      <w:r>
        <w:t>а</w:t>
      </w:r>
      <w:r>
        <w:t>лежелезобетонного сечения, вычисленными от эксплуатационных нагрузок с учетом на стадии эксплуатации неупругих деформаций согла</w:t>
      </w:r>
      <w:r>
        <w:t>с</w:t>
      </w:r>
      <w:r>
        <w:t>но п. 5.6.</w:t>
      </w:r>
    </w:p>
    <w:p w:rsidR="00000000" w:rsidRDefault="000F226C">
      <w:pPr>
        <w:tabs>
          <w:tab w:val="left" w:pos="1701"/>
          <w:tab w:val="right" w:pos="6237"/>
        </w:tabs>
        <w:rPr>
          <w:lang w:val="en-US"/>
        </w:rPr>
      </w:pPr>
      <w:r>
        <w:t>В расчетах по раскрытию трещин напряжения в крайнем ряду продольной арматуры следует вычислять с учетом увеличения ее площади по п. 5.12 и потерь напряжения от неупругих деформаций. При ненапрягаемой продольной арматуре и работе сечения по двум стадиям растягивающее напр</w:t>
      </w:r>
      <w:r>
        <w:t>я</w:t>
      </w:r>
      <w:r>
        <w:t>жение следует вычислять по формуле</w:t>
      </w:r>
    </w:p>
    <w:p w:rsidR="00000000" w:rsidRDefault="000F226C">
      <w:pPr>
        <w:tabs>
          <w:tab w:val="left" w:pos="1701"/>
          <w:tab w:val="right" w:pos="6237"/>
        </w:tabs>
        <w:spacing w:before="120" w:after="120"/>
      </w:pPr>
      <w:r>
        <w:rPr>
          <w:position w:val="-28"/>
          <w:lang w:val="en-US"/>
        </w:rPr>
        <w:object w:dxaOrig="3660" w:dyaOrig="639">
          <v:shape id="_x0000_i1312" type="#_x0000_t75" style="width:183pt;height:32.25pt" o:ole="">
            <v:imagedata r:id="rId568" o:title=""/>
          </v:shape>
          <o:OLEObject Type="Embed" ProgID="Equation.2" ShapeID="_x0000_i1312" DrawAspect="Content" ObjectID="_1427234897" r:id="rId569"/>
        </w:object>
      </w:r>
      <w:r>
        <w:rPr>
          <w:lang w:val="en-US"/>
        </w:rPr>
        <w:t>,</w:t>
      </w:r>
      <w:r>
        <w:rPr>
          <w:lang w:val="en-US"/>
        </w:rPr>
        <w:tab/>
        <w:t>(242)</w:t>
      </w:r>
    </w:p>
    <w:p w:rsidR="00000000" w:rsidRDefault="000F226C">
      <w:pPr>
        <w:tabs>
          <w:tab w:val="left" w:pos="1701"/>
          <w:tab w:val="right" w:pos="6237"/>
        </w:tabs>
        <w:ind w:left="851" w:hanging="851"/>
      </w:pPr>
      <w:r>
        <w:t>где М</w:t>
      </w:r>
      <w:r>
        <w:rPr>
          <w:vertAlign w:val="subscript"/>
        </w:rPr>
        <w:t>2</w:t>
      </w:r>
      <w:r>
        <w:t xml:space="preserve"> - изгибающий момент второй стадии работы от эксплуат</w:t>
      </w:r>
      <w:r>
        <w:t>а</w:t>
      </w:r>
      <w:r>
        <w:t>ционных нагрузок, определяемый для статически неопр</w:t>
      </w:r>
      <w:r>
        <w:t>е</w:t>
      </w:r>
      <w:r>
        <w:t>делимых систем с учетом ползучести бетона, обжатия п</w:t>
      </w:r>
      <w:r>
        <w:t>о</w:t>
      </w:r>
      <w:r>
        <w:t>перечных швов, образования поперечных трещин в раст</w:t>
      </w:r>
      <w:r>
        <w:t>я</w:t>
      </w:r>
      <w:r>
        <w:t>нутых зонах железобетонной плиты, а также усадки бетона и изменения температуры; остальные обозначения поясн</w:t>
      </w:r>
      <w:r>
        <w:t>е</w:t>
      </w:r>
      <w:r>
        <w:t xml:space="preserve">ны в пп. 5.12, 5.19*, 5.21 и на черт. 17. </w:t>
      </w:r>
    </w:p>
    <w:p w:rsidR="00000000" w:rsidRDefault="000F226C">
      <w:pPr>
        <w:tabs>
          <w:tab w:val="left" w:pos="1701"/>
          <w:tab w:val="right" w:pos="6237"/>
        </w:tabs>
      </w:pPr>
      <w:r>
        <w:rPr>
          <w:b/>
        </w:rPr>
        <w:t>5.27*.</w:t>
      </w:r>
      <w:r>
        <w:t xml:space="preserve"> Раскрытие трещин (при двух стадиях работы) в растянутой сборной железобетонной плите, у которой ненапрягаемая арматура в попере</w:t>
      </w:r>
      <w:r>
        <w:t>чных швах не состыкована, следует определять по формуле</w:t>
      </w:r>
    </w:p>
    <w:p w:rsidR="00000000" w:rsidRDefault="000F226C">
      <w:pPr>
        <w:tabs>
          <w:tab w:val="left" w:pos="1701"/>
          <w:tab w:val="right" w:pos="6237"/>
        </w:tabs>
        <w:spacing w:before="120" w:after="120"/>
      </w:pPr>
      <w:r>
        <w:tab/>
      </w:r>
      <w:r>
        <w:rPr>
          <w:position w:val="-28"/>
        </w:rPr>
        <w:object w:dxaOrig="1860" w:dyaOrig="639">
          <v:shape id="_x0000_i1313" type="#_x0000_t75" style="width:93pt;height:32.25pt" o:ole="">
            <v:imagedata r:id="rId570" o:title=""/>
          </v:shape>
          <o:OLEObject Type="Embed" ProgID="Equation.2" ShapeID="_x0000_i1313" DrawAspect="Content" ObjectID="_1427234898" r:id="rId571"/>
        </w:object>
      </w:r>
      <w:r>
        <w:t xml:space="preserve"> </w:t>
      </w:r>
      <w:r>
        <w:sym w:font="Symbol" w:char="F0A3"/>
      </w:r>
      <w:r>
        <w:t xml:space="preserve"> </w:t>
      </w:r>
      <w:r>
        <w:sym w:font="Symbol" w:char="F044"/>
      </w:r>
      <w:r>
        <w:rPr>
          <w:vertAlign w:val="subscript"/>
          <w:lang w:val="en-US"/>
        </w:rPr>
        <w:t>cr,d</w:t>
      </w:r>
      <w:r>
        <w:rPr>
          <w:lang w:val="en-US"/>
        </w:rPr>
        <w:t xml:space="preserve"> ,</w:t>
      </w:r>
      <w:r>
        <w:rPr>
          <w:lang w:val="en-US"/>
        </w:rPr>
        <w:tab/>
        <w:t>(243)</w:t>
      </w:r>
    </w:p>
    <w:p w:rsidR="00000000" w:rsidRDefault="000F226C">
      <w:pPr>
        <w:tabs>
          <w:tab w:val="left" w:pos="1701"/>
          <w:tab w:val="right" w:pos="6237"/>
        </w:tabs>
        <w:ind w:left="964" w:hanging="964"/>
      </w:pPr>
      <w:r>
        <w:t xml:space="preserve">где </w:t>
      </w:r>
      <w:r>
        <w:sym w:font="Symbol" w:char="F073"/>
      </w:r>
      <w:r>
        <w:rPr>
          <w:vertAlign w:val="subscript"/>
        </w:rPr>
        <w:t>2,</w:t>
      </w:r>
      <w:r>
        <w:rPr>
          <w:vertAlign w:val="subscript"/>
          <w:lang w:val="en-US"/>
        </w:rPr>
        <w:t>s2</w:t>
      </w:r>
      <w:r>
        <w:rPr>
          <w:lang w:val="en-US"/>
        </w:rPr>
        <w:t xml:space="preserve"> -</w:t>
      </w:r>
      <w:r>
        <w:t xml:space="preserve"> растягивающее напряжение в стальном верхнем поясе от нагрузок и воздействий второй стадии работы в предп</w:t>
      </w:r>
      <w:r>
        <w:t>о</w:t>
      </w:r>
      <w:r>
        <w:t>ложении, что железобетонная плита в растянутой зоне отсутств</w:t>
      </w:r>
      <w:r>
        <w:t>у</w:t>
      </w:r>
      <w:r>
        <w:t xml:space="preserve">ет; </w:t>
      </w:r>
    </w:p>
    <w:p w:rsidR="00000000" w:rsidRDefault="000F226C">
      <w:pPr>
        <w:tabs>
          <w:tab w:val="left" w:pos="1701"/>
          <w:tab w:val="right" w:pos="6237"/>
        </w:tabs>
        <w:ind w:left="964" w:hanging="680"/>
        <w:rPr>
          <w:lang w:val="en-US"/>
        </w:rPr>
      </w:pPr>
      <w:r>
        <w:rPr>
          <w:lang w:val="en-US"/>
        </w:rPr>
        <w:t>l</w:t>
      </w:r>
      <w:r>
        <w:rPr>
          <w:vertAlign w:val="subscript"/>
          <w:lang w:val="en-US"/>
        </w:rPr>
        <w:t>a</w:t>
      </w:r>
      <w:r>
        <w:rPr>
          <w:lang w:val="en-US"/>
        </w:rPr>
        <w:t xml:space="preserve"> -</w:t>
      </w:r>
      <w:r>
        <w:t xml:space="preserve"> расстояние между конструкциями объединения у поперечных швов, при отсутствии конструкций объединения — длина блока плиты; </w:t>
      </w:r>
    </w:p>
    <w:p w:rsidR="00000000" w:rsidRDefault="000F226C">
      <w:pPr>
        <w:tabs>
          <w:tab w:val="left" w:pos="1701"/>
          <w:tab w:val="right" w:pos="6237"/>
        </w:tabs>
        <w:ind w:left="964" w:hanging="680"/>
      </w:pPr>
      <w:r>
        <w:rPr>
          <w:lang w:val="en-US"/>
        </w:rPr>
        <w:t>Z</w:t>
      </w:r>
      <w:r>
        <w:rPr>
          <w:vertAlign w:val="subscript"/>
          <w:lang w:val="en-US"/>
        </w:rPr>
        <w:t>bf,s</w:t>
      </w:r>
      <w:r>
        <w:rPr>
          <w:lang w:val="en-US"/>
        </w:rPr>
        <w:t xml:space="preserve"> , Z</w:t>
      </w:r>
      <w:r>
        <w:rPr>
          <w:vertAlign w:val="subscript"/>
          <w:lang w:val="en-US"/>
        </w:rPr>
        <w:t>s2,s</w:t>
      </w:r>
      <w:r>
        <w:rPr>
          <w:lang w:val="en-US"/>
        </w:rPr>
        <w:t xml:space="preserve"> - </w:t>
      </w:r>
      <w:r>
        <w:t xml:space="preserve">расстояния согласно черт. 17; </w:t>
      </w:r>
    </w:p>
    <w:p w:rsidR="00000000" w:rsidRDefault="000F226C">
      <w:pPr>
        <w:tabs>
          <w:tab w:val="left" w:pos="1701"/>
          <w:tab w:val="right" w:pos="6237"/>
        </w:tabs>
        <w:ind w:left="964" w:hanging="680"/>
      </w:pPr>
      <w:r>
        <w:sym w:font="Symbol" w:char="F044"/>
      </w:r>
      <w:r>
        <w:rPr>
          <w:vertAlign w:val="subscript"/>
          <w:lang w:val="en-US"/>
        </w:rPr>
        <w:t>cr,d</w:t>
      </w:r>
      <w:r>
        <w:rPr>
          <w:lang w:val="en-US"/>
        </w:rPr>
        <w:t xml:space="preserve"> = 0,03 c</w:t>
      </w:r>
      <w:r>
        <w:t>м -</w:t>
      </w:r>
      <w:r>
        <w:rPr>
          <w:lang w:val="en-US"/>
        </w:rPr>
        <w:t xml:space="preserve"> </w:t>
      </w:r>
      <w:r>
        <w:t>предельная ширина раскрытия трещин в по</w:t>
      </w:r>
      <w:r>
        <w:t>пере</w:t>
      </w:r>
      <w:r>
        <w:t>ч</w:t>
      </w:r>
      <w:r>
        <w:t xml:space="preserve">ном шве, имеющем арматуру для передачи поперечной силы; при отсутствии в шве арматуры </w:t>
      </w:r>
      <w:r>
        <w:sym w:font="Symbol" w:char="F044"/>
      </w:r>
      <w:r>
        <w:rPr>
          <w:vertAlign w:val="subscript"/>
          <w:lang w:val="en-US"/>
        </w:rPr>
        <w:t>cr,d</w:t>
      </w:r>
      <w:r>
        <w:t xml:space="preserve"> следует вычи</w:t>
      </w:r>
      <w:r>
        <w:t>с</w:t>
      </w:r>
      <w:r>
        <w:t>лять в предположении, что поперечная сила через шов не передается.</w:t>
      </w:r>
    </w:p>
    <w:p w:rsidR="00000000" w:rsidRDefault="000F226C">
      <w:pPr>
        <w:tabs>
          <w:tab w:val="left" w:pos="1701"/>
          <w:tab w:val="right" w:pos="6237"/>
        </w:tabs>
      </w:pPr>
      <w:r>
        <w:t>При устройстве клеевых швов трещиностойкость железобето</w:t>
      </w:r>
      <w:r>
        <w:t>н</w:t>
      </w:r>
      <w:r>
        <w:t>ной плиты в железнодорожных мостах следует проверять по катег</w:t>
      </w:r>
      <w:r>
        <w:t>о</w:t>
      </w:r>
      <w:r>
        <w:t>рии требований по трещиностойкости 2а; при проверке трещино</w:t>
      </w:r>
      <w:r>
        <w:t>с</w:t>
      </w:r>
      <w:r>
        <w:t>тойкости железобетонной плиты в автодорожных, городских и п</w:t>
      </w:r>
      <w:r>
        <w:t>е</w:t>
      </w:r>
      <w:r>
        <w:t>шеходных мостах величина растягивающих напряжений не должна превышать 0,5</w:t>
      </w:r>
      <w:r>
        <w:rPr>
          <w:lang w:val="en-US"/>
        </w:rPr>
        <w:t xml:space="preserve"> R</w:t>
      </w:r>
      <w:r>
        <w:rPr>
          <w:vertAlign w:val="subscript"/>
          <w:lang w:val="en-US"/>
        </w:rPr>
        <w:t>bt,ser</w:t>
      </w:r>
      <w:r>
        <w:t xml:space="preserve"> (по табл. 23).</w:t>
      </w:r>
    </w:p>
    <w:p w:rsidR="00000000" w:rsidRDefault="000F226C">
      <w:pPr>
        <w:tabs>
          <w:tab w:val="left" w:pos="1701"/>
          <w:tab w:val="right" w:pos="6237"/>
        </w:tabs>
      </w:pPr>
      <w:r>
        <w:t>При использовании клееных стыков в предварительно напр</w:t>
      </w:r>
      <w:r>
        <w:t>я</w:t>
      </w:r>
      <w:r>
        <w:t>женной железобетонной плите ее трещиностойкость следует прин</w:t>
      </w:r>
      <w:r>
        <w:t>и</w:t>
      </w:r>
      <w:r>
        <w:t>мать по п. 3.95*.</w:t>
      </w:r>
    </w:p>
    <w:p w:rsidR="00000000" w:rsidRDefault="000F226C">
      <w:pPr>
        <w:pStyle w:val="1"/>
      </w:pPr>
      <w:r>
        <w:t xml:space="preserve">Расчет объединения железобетонной плиты </w:t>
      </w:r>
      <w:r>
        <w:br/>
        <w:t>со стальной конс</w:t>
      </w:r>
      <w:r>
        <w:t>т</w:t>
      </w:r>
      <w:r>
        <w:t>рукцией</w:t>
      </w:r>
    </w:p>
    <w:p w:rsidR="00000000" w:rsidRDefault="000F226C">
      <w:pPr>
        <w:tabs>
          <w:tab w:val="left" w:pos="1701"/>
          <w:tab w:val="right" w:pos="6237"/>
        </w:tabs>
      </w:pPr>
      <w:r>
        <w:rPr>
          <w:b/>
        </w:rPr>
        <w:t>5.28.</w:t>
      </w:r>
      <w:r>
        <w:t xml:space="preserve"> Конструкции объединения следует рассчитывать на сдвиг</w:t>
      </w:r>
      <w:r>
        <w:t>а</w:t>
      </w:r>
      <w:r>
        <w:t>ющие усилия</w:t>
      </w:r>
      <w:r>
        <w:rPr>
          <w:lang w:val="en-US"/>
        </w:rPr>
        <w:t xml:space="preserve"> S</w:t>
      </w:r>
      <w:r>
        <w:rPr>
          <w:vertAlign w:val="subscript"/>
          <w:lang w:val="en-US"/>
        </w:rPr>
        <w:t>Q</w:t>
      </w:r>
      <w:r>
        <w:t xml:space="preserve"> в объединительном шве от поперечных сил и пр</w:t>
      </w:r>
      <w:r>
        <w:t>о</w:t>
      </w:r>
      <w:r>
        <w:t xml:space="preserve">дольное сдвигающее усилие </w:t>
      </w:r>
      <w:r>
        <w:rPr>
          <w:lang w:val="en-US"/>
        </w:rPr>
        <w:t>S</w:t>
      </w:r>
      <w:r>
        <w:rPr>
          <w:vertAlign w:val="subscript"/>
          <w:lang w:val="en-US"/>
        </w:rPr>
        <w:t>v</w:t>
      </w:r>
      <w:r>
        <w:t>, возникающее от температурных во</w:t>
      </w:r>
      <w:r>
        <w:t>з</w:t>
      </w:r>
      <w:r>
        <w:t>действий и усадки бетона, анкеровки высокопрочной арматуры, воздействия пр</w:t>
      </w:r>
      <w:r>
        <w:t>и</w:t>
      </w:r>
      <w:r>
        <w:t>мыкающей ванты или раскоса и т.д.</w:t>
      </w:r>
    </w:p>
    <w:p w:rsidR="00000000" w:rsidRDefault="000F226C">
      <w:pPr>
        <w:tabs>
          <w:tab w:val="left" w:pos="1701"/>
          <w:tab w:val="right" w:pos="6237"/>
        </w:tabs>
      </w:pPr>
      <w:r>
        <w:t>Конструкции объединен</w:t>
      </w:r>
      <w:r>
        <w:t>ия, расположенные на концевых учас</w:t>
      </w:r>
      <w:r>
        <w:t>т</w:t>
      </w:r>
      <w:r>
        <w:t>ках железобетонной плиты, следует рассчитывать, кроме того, на отрывающие усилия, в том числе возникающие от температурных воздействий и усадки бет</w:t>
      </w:r>
      <w:r>
        <w:t>о</w:t>
      </w:r>
      <w:r>
        <w:t>на.</w:t>
      </w:r>
    </w:p>
    <w:p w:rsidR="00000000" w:rsidRDefault="000F226C">
      <w:pPr>
        <w:tabs>
          <w:tab w:val="left" w:pos="1701"/>
          <w:tab w:val="right" w:pos="6237"/>
        </w:tabs>
      </w:pPr>
      <w:r>
        <w:rPr>
          <w:b/>
        </w:rPr>
        <w:t>5.29.</w:t>
      </w:r>
      <w:r>
        <w:t xml:space="preserve"> Сдвигающее усилие по шву объединения железобетонной пл</w:t>
      </w:r>
      <w:r>
        <w:t>и</w:t>
      </w:r>
      <w:r>
        <w:t>ты и стальной конструкции следует определять по формуле</w:t>
      </w:r>
    </w:p>
    <w:p w:rsidR="00000000" w:rsidRDefault="000F226C">
      <w:pPr>
        <w:tabs>
          <w:tab w:val="left" w:pos="851"/>
          <w:tab w:val="left" w:pos="1701"/>
          <w:tab w:val="right" w:pos="6237"/>
        </w:tabs>
        <w:spacing w:before="120" w:after="120"/>
      </w:pPr>
      <w:r>
        <w:rPr>
          <w:lang w:val="en-US"/>
        </w:rPr>
        <w:tab/>
        <w:t>S</w:t>
      </w:r>
      <w:r>
        <w:rPr>
          <w:vertAlign w:val="subscript"/>
          <w:lang w:val="en-US"/>
        </w:rPr>
        <w:t>i</w:t>
      </w:r>
      <w:r>
        <w:rPr>
          <w:lang w:val="en-US"/>
        </w:rPr>
        <w:t xml:space="preserve"> = (</w:t>
      </w:r>
      <w:r>
        <w:rPr>
          <w:lang w:val="en-US"/>
        </w:rPr>
        <w:sym w:font="Symbol" w:char="F073"/>
      </w:r>
      <w:r>
        <w:rPr>
          <w:vertAlign w:val="subscript"/>
          <w:lang w:val="en-US"/>
        </w:rPr>
        <w:t>b1</w:t>
      </w:r>
      <w:r>
        <w:rPr>
          <w:lang w:val="en-US"/>
        </w:rPr>
        <w:t xml:space="preserve"> A</w:t>
      </w:r>
      <w:r>
        <w:rPr>
          <w:vertAlign w:val="subscript"/>
          <w:lang w:val="en-US"/>
        </w:rPr>
        <w:t>b</w:t>
      </w:r>
      <w:r>
        <w:rPr>
          <w:lang w:val="en-US"/>
        </w:rPr>
        <w:t xml:space="preserve"> + </w:t>
      </w:r>
      <w:r>
        <w:rPr>
          <w:lang w:val="en-US"/>
        </w:rPr>
        <w:sym w:font="Symbol" w:char="F073"/>
      </w:r>
      <w:r>
        <w:rPr>
          <w:vertAlign w:val="subscript"/>
          <w:lang w:val="en-US"/>
        </w:rPr>
        <w:t>r1</w:t>
      </w:r>
      <w:r>
        <w:rPr>
          <w:lang w:val="en-US"/>
        </w:rPr>
        <w:t xml:space="preserve"> A</w:t>
      </w:r>
      <w:r>
        <w:rPr>
          <w:vertAlign w:val="subscript"/>
          <w:lang w:val="en-US"/>
        </w:rPr>
        <w:t>r</w:t>
      </w:r>
      <w:r>
        <w:rPr>
          <w:lang w:val="en-US"/>
        </w:rPr>
        <w:t>) - (</w:t>
      </w:r>
      <w:r>
        <w:rPr>
          <w:lang w:val="en-US"/>
        </w:rPr>
        <w:sym w:font="Symbol" w:char="F073"/>
      </w:r>
      <w:r>
        <w:rPr>
          <w:vertAlign w:val="subscript"/>
          <w:lang w:val="en-US"/>
        </w:rPr>
        <w:t>b2</w:t>
      </w:r>
      <w:r>
        <w:rPr>
          <w:lang w:val="en-US"/>
        </w:rPr>
        <w:t xml:space="preserve"> A</w:t>
      </w:r>
      <w:r>
        <w:rPr>
          <w:vertAlign w:val="subscript"/>
          <w:lang w:val="en-US"/>
        </w:rPr>
        <w:t>b</w:t>
      </w:r>
      <w:r>
        <w:rPr>
          <w:lang w:val="en-US"/>
        </w:rPr>
        <w:t xml:space="preserve"> + </w:t>
      </w:r>
      <w:r>
        <w:rPr>
          <w:lang w:val="en-US"/>
        </w:rPr>
        <w:sym w:font="Symbol" w:char="F073"/>
      </w:r>
      <w:r>
        <w:rPr>
          <w:vertAlign w:val="subscript"/>
          <w:lang w:val="en-US"/>
        </w:rPr>
        <w:t>r2</w:t>
      </w:r>
      <w:r>
        <w:rPr>
          <w:lang w:val="en-US"/>
        </w:rPr>
        <w:t xml:space="preserve"> A</w:t>
      </w:r>
      <w:r>
        <w:rPr>
          <w:vertAlign w:val="subscript"/>
          <w:lang w:val="en-US"/>
        </w:rPr>
        <w:t>r</w:t>
      </w:r>
      <w:r>
        <w:rPr>
          <w:lang w:val="en-US"/>
        </w:rPr>
        <w:t>) ,</w:t>
      </w:r>
      <w:r>
        <w:rPr>
          <w:lang w:val="en-US"/>
        </w:rPr>
        <w:tab/>
        <w:t>(244)</w:t>
      </w:r>
    </w:p>
    <w:p w:rsidR="00000000" w:rsidRDefault="000F226C">
      <w:pPr>
        <w:tabs>
          <w:tab w:val="left" w:pos="1701"/>
          <w:tab w:val="right" w:pos="6237"/>
        </w:tabs>
        <w:ind w:left="1531" w:hanging="1531"/>
        <w:rPr>
          <w:lang w:val="en-US"/>
        </w:rPr>
      </w:pPr>
      <w:r>
        <w:t xml:space="preserve">где </w:t>
      </w:r>
      <w:r>
        <w:rPr>
          <w:lang w:val="en-US"/>
        </w:rPr>
        <w:sym w:font="Symbol" w:char="F073"/>
      </w:r>
      <w:r>
        <w:rPr>
          <w:vertAlign w:val="subscript"/>
          <w:lang w:val="en-US"/>
        </w:rPr>
        <w:t>b1</w:t>
      </w:r>
      <w:r>
        <w:rPr>
          <w:lang w:val="en-US"/>
        </w:rPr>
        <w:t xml:space="preserve"> , </w:t>
      </w:r>
      <w:r>
        <w:rPr>
          <w:lang w:val="en-US"/>
        </w:rPr>
        <w:sym w:font="Symbol" w:char="F073"/>
      </w:r>
      <w:r>
        <w:rPr>
          <w:vertAlign w:val="subscript"/>
          <w:lang w:val="en-US"/>
        </w:rPr>
        <w:t>b2</w:t>
      </w:r>
      <w:r>
        <w:t xml:space="preserve"> — напряжения в центре тяжести поперечного сечения бетона соответственно в правом и левом сечениях расче</w:t>
      </w:r>
      <w:r>
        <w:t>т</w:t>
      </w:r>
      <w:r>
        <w:t>ного участка плиты длиной а</w:t>
      </w:r>
      <w:r>
        <w:rPr>
          <w:vertAlign w:val="subscript"/>
          <w:lang w:val="en-US"/>
        </w:rPr>
        <w:t>i</w:t>
      </w:r>
      <w:r>
        <w:t>;</w:t>
      </w:r>
    </w:p>
    <w:p w:rsidR="00000000" w:rsidRDefault="000F226C">
      <w:pPr>
        <w:tabs>
          <w:tab w:val="left" w:pos="1701"/>
          <w:tab w:val="right" w:pos="6237"/>
        </w:tabs>
        <w:ind w:left="1248" w:hanging="964"/>
      </w:pPr>
      <w:r>
        <w:rPr>
          <w:lang w:val="en-US"/>
        </w:rPr>
        <w:sym w:font="Symbol" w:char="F073"/>
      </w:r>
      <w:r>
        <w:rPr>
          <w:vertAlign w:val="subscript"/>
          <w:lang w:val="en-US"/>
        </w:rPr>
        <w:t>r1</w:t>
      </w:r>
      <w:r>
        <w:rPr>
          <w:lang w:val="en-US"/>
        </w:rPr>
        <w:t xml:space="preserve"> , </w:t>
      </w:r>
      <w:r>
        <w:rPr>
          <w:lang w:val="en-US"/>
        </w:rPr>
        <w:sym w:font="Symbol" w:char="F073"/>
      </w:r>
      <w:r>
        <w:rPr>
          <w:vertAlign w:val="subscript"/>
          <w:lang w:val="en-US"/>
        </w:rPr>
        <w:t>r</w:t>
      </w:r>
      <w:r>
        <w:rPr>
          <w:vertAlign w:val="subscript"/>
          <w:lang w:val="en-US"/>
        </w:rPr>
        <w:t>2</w:t>
      </w:r>
      <w:r>
        <w:t xml:space="preserve"> — напряжения в продольной арматуре соответственно в тех же сечениях; </w:t>
      </w:r>
    </w:p>
    <w:p w:rsidR="00000000" w:rsidRDefault="000F226C">
      <w:pPr>
        <w:tabs>
          <w:tab w:val="left" w:pos="1701"/>
          <w:tab w:val="right" w:pos="6237"/>
        </w:tabs>
        <w:rPr>
          <w:lang w:val="en-US"/>
        </w:rPr>
      </w:pPr>
      <w:r>
        <w:rPr>
          <w:lang w:val="en-US"/>
        </w:rPr>
        <w:t>A</w:t>
      </w:r>
      <w:r>
        <w:rPr>
          <w:vertAlign w:val="subscript"/>
          <w:lang w:val="en-US"/>
        </w:rPr>
        <w:t>b</w:t>
      </w:r>
      <w:r>
        <w:rPr>
          <w:lang w:val="en-US"/>
        </w:rPr>
        <w:t>, A</w:t>
      </w:r>
      <w:r>
        <w:rPr>
          <w:vertAlign w:val="subscript"/>
          <w:lang w:val="en-US"/>
        </w:rPr>
        <w:t>r</w:t>
      </w:r>
      <w:r>
        <w:rPr>
          <w:smallCaps/>
        </w:rPr>
        <w:t xml:space="preserve"> </w:t>
      </w:r>
      <w:r>
        <w:t xml:space="preserve">— согласно пп. 5.19* и 5.12. </w:t>
      </w:r>
    </w:p>
    <w:p w:rsidR="00000000" w:rsidRDefault="000F226C">
      <w:pPr>
        <w:tabs>
          <w:tab w:val="left" w:pos="1701"/>
          <w:tab w:val="right" w:pos="6237"/>
        </w:tabs>
      </w:pPr>
      <w:r>
        <w:t>Если растягивающие напряжения в железобетонной плите пр</w:t>
      </w:r>
      <w:r>
        <w:t>е</w:t>
      </w:r>
      <w:r>
        <w:t>вышают 0,4</w:t>
      </w:r>
      <w:r>
        <w:rPr>
          <w:lang w:val="en-US"/>
        </w:rPr>
        <w:t>R</w:t>
      </w:r>
      <w:r>
        <w:rPr>
          <w:vertAlign w:val="subscript"/>
          <w:lang w:val="en-US"/>
        </w:rPr>
        <w:t>bt,ser</w:t>
      </w:r>
      <w:r>
        <w:t>, сдвигающие усилия следует определять в предп</w:t>
      </w:r>
      <w:r>
        <w:t>о</w:t>
      </w:r>
      <w:r>
        <w:t>ложении наличия в плите трещин и вычислять напряжения в арм</w:t>
      </w:r>
      <w:r>
        <w:t>а</w:t>
      </w:r>
      <w:r>
        <w:t xml:space="preserve">туре </w:t>
      </w:r>
      <w:r>
        <w:sym w:font="Symbol" w:char="F073"/>
      </w:r>
      <w:r>
        <w:rPr>
          <w:vertAlign w:val="subscript"/>
          <w:lang w:val="en-US"/>
        </w:rPr>
        <w:t>r</w:t>
      </w:r>
      <w:r>
        <w:t xml:space="preserve"> с учетом продольной жестк</w:t>
      </w:r>
      <w:r>
        <w:t>о</w:t>
      </w:r>
      <w:r>
        <w:t>сти плиты согласно п. 5.</w:t>
      </w:r>
      <w:r>
        <w:rPr>
          <w:lang w:val="en-US"/>
        </w:rPr>
        <w:t>1</w:t>
      </w:r>
      <w:r>
        <w:t>2.</w:t>
      </w:r>
    </w:p>
    <w:p w:rsidR="00000000" w:rsidRDefault="000F226C">
      <w:pPr>
        <w:tabs>
          <w:tab w:val="left" w:pos="1701"/>
          <w:tab w:val="right" w:pos="6237"/>
        </w:tabs>
      </w:pPr>
      <w:r>
        <w:t>Полное концевое сдвигающее усилие S</w:t>
      </w:r>
      <w:r>
        <w:rPr>
          <w:vertAlign w:val="subscript"/>
          <w:lang w:val="en-US"/>
        </w:rPr>
        <w:t>e</w:t>
      </w:r>
      <w:r>
        <w:t xml:space="preserve"> следует определять, пр</w:t>
      </w:r>
      <w:r>
        <w:t>и</w:t>
      </w:r>
      <w:r>
        <w:t xml:space="preserve">нимая на конце </w:t>
      </w:r>
      <w:r>
        <w:sym w:font="Symbol" w:char="F073"/>
      </w:r>
      <w:r>
        <w:t xml:space="preserve"> = 0 и назначая длину концевого расчетного учас</w:t>
      </w:r>
      <w:r>
        <w:t>т</w:t>
      </w:r>
      <w:r>
        <w:t>ка ра</w:t>
      </w:r>
      <w:r>
        <w:t>в</w:t>
      </w:r>
      <w:r>
        <w:t>ной:</w:t>
      </w:r>
    </w:p>
    <w:p w:rsidR="00000000" w:rsidRDefault="000F226C">
      <w:pPr>
        <w:tabs>
          <w:tab w:val="left" w:pos="1701"/>
          <w:tab w:val="right" w:pos="6237"/>
        </w:tabs>
        <w:spacing w:before="120" w:after="120"/>
      </w:pPr>
      <w:r>
        <w:tab/>
      </w:r>
      <w:r>
        <w:rPr>
          <w:lang w:val="en-US"/>
        </w:rPr>
        <w:t>a</w:t>
      </w:r>
      <w:r>
        <w:rPr>
          <w:vertAlign w:val="subscript"/>
          <w:lang w:val="en-US"/>
        </w:rPr>
        <w:t>e</w:t>
      </w:r>
      <w:r>
        <w:rPr>
          <w:lang w:val="en-US"/>
        </w:rPr>
        <w:t xml:space="preserve"> = 0,36 (H + b</w:t>
      </w:r>
      <w:r>
        <w:rPr>
          <w:vertAlign w:val="subscript"/>
          <w:lang w:val="en-US"/>
        </w:rPr>
        <w:t>sl</w:t>
      </w:r>
      <w:r>
        <w:rPr>
          <w:lang w:val="en-US"/>
        </w:rPr>
        <w:t>) ,</w:t>
      </w:r>
      <w:r>
        <w:rPr>
          <w:lang w:val="en-US"/>
        </w:rPr>
        <w:tab/>
        <w:t>(24</w:t>
      </w:r>
      <w:r>
        <w:rPr>
          <w:lang w:val="en-US"/>
        </w:rPr>
        <w:t>5)</w:t>
      </w:r>
    </w:p>
    <w:p w:rsidR="00000000" w:rsidRDefault="000F226C">
      <w:pPr>
        <w:tabs>
          <w:tab w:val="left" w:pos="1701"/>
          <w:tab w:val="right" w:pos="6237"/>
        </w:tabs>
        <w:ind w:left="794" w:hanging="794"/>
      </w:pPr>
      <w:r>
        <w:t>где Н — расчетная высота поперечного сечения сталежелезобето</w:t>
      </w:r>
      <w:r>
        <w:t>н</w:t>
      </w:r>
      <w:r>
        <w:t xml:space="preserve">ного элемента; </w:t>
      </w:r>
    </w:p>
    <w:p w:rsidR="00000000" w:rsidRDefault="000F226C">
      <w:pPr>
        <w:tabs>
          <w:tab w:val="left" w:pos="1701"/>
          <w:tab w:val="right" w:pos="6237"/>
        </w:tabs>
      </w:pPr>
      <w:r>
        <w:rPr>
          <w:lang w:val="en-US"/>
        </w:rPr>
        <w:t>b</w:t>
      </w:r>
      <w:r>
        <w:rPr>
          <w:vertAlign w:val="subscript"/>
          <w:lang w:val="en-US"/>
        </w:rPr>
        <w:t>sl</w:t>
      </w:r>
      <w:r>
        <w:t xml:space="preserve"> — согласно п. 5.15.</w:t>
      </w:r>
    </w:p>
    <w:p w:rsidR="00000000" w:rsidRDefault="000F226C">
      <w:pPr>
        <w:tabs>
          <w:tab w:val="left" w:pos="1701"/>
          <w:tab w:val="right" w:pos="6237"/>
        </w:tabs>
      </w:pPr>
      <w:r>
        <w:t>Распределение сдвигающих усилий между железобетонной пл</w:t>
      </w:r>
      <w:r>
        <w:t>и</w:t>
      </w:r>
      <w:r>
        <w:t>той и стальной конструкцией в сложных случаях воздействий доп</w:t>
      </w:r>
      <w:r>
        <w:t>у</w:t>
      </w:r>
      <w:r>
        <w:t>скается прин</w:t>
      </w:r>
      <w:r>
        <w:t>и</w:t>
      </w:r>
      <w:r>
        <w:t>мать согласно обязательному приложению 21.</w:t>
      </w:r>
    </w:p>
    <w:p w:rsidR="00000000" w:rsidRDefault="000F226C">
      <w:pPr>
        <w:tabs>
          <w:tab w:val="left" w:pos="1701"/>
          <w:tab w:val="right" w:pos="6237"/>
        </w:tabs>
      </w:pPr>
      <w:r>
        <w:rPr>
          <w:b/>
        </w:rPr>
        <w:t>5.30.</w:t>
      </w:r>
      <w:r>
        <w:t xml:space="preserve"> Концевые отрывающие железобетонную плиту от стальной конс</w:t>
      </w:r>
      <w:r>
        <w:t>т</w:t>
      </w:r>
      <w:r>
        <w:t>рукции усилия</w:t>
      </w:r>
      <w:r>
        <w:rPr>
          <w:lang w:val="en-US"/>
        </w:rPr>
        <w:t xml:space="preserve"> S</w:t>
      </w:r>
      <w:r>
        <w:rPr>
          <w:vertAlign w:val="subscript"/>
          <w:lang w:val="en-US"/>
        </w:rPr>
        <w:t>ab</w:t>
      </w:r>
      <w:r>
        <w:t xml:space="preserve"> следует определять по формуле</w:t>
      </w:r>
    </w:p>
    <w:p w:rsidR="00000000" w:rsidRDefault="000F226C">
      <w:pPr>
        <w:tabs>
          <w:tab w:val="left" w:pos="1701"/>
          <w:tab w:val="right" w:pos="6237"/>
        </w:tabs>
        <w:spacing w:before="120" w:after="120"/>
      </w:pPr>
      <w:r>
        <w:tab/>
      </w:r>
      <w:r>
        <w:rPr>
          <w:position w:val="-26"/>
        </w:rPr>
        <w:object w:dxaOrig="1640" w:dyaOrig="620">
          <v:shape id="_x0000_i1314" type="#_x0000_t75" style="width:81.75pt;height:30.75pt" o:ole="">
            <v:imagedata r:id="rId572" o:title=""/>
          </v:shape>
          <o:OLEObject Type="Embed" ProgID="Equation.2" ShapeID="_x0000_i1314" DrawAspect="Content" ObjectID="_1427234899" r:id="rId573"/>
        </w:object>
      </w:r>
      <w:r>
        <w:t xml:space="preserve"> ,</w:t>
      </w:r>
      <w:r>
        <w:tab/>
        <w:t>(246)</w:t>
      </w:r>
    </w:p>
    <w:p w:rsidR="00000000" w:rsidRDefault="000F226C">
      <w:pPr>
        <w:tabs>
          <w:tab w:val="left" w:pos="1701"/>
          <w:tab w:val="right" w:pos="6237"/>
        </w:tabs>
        <w:ind w:left="907" w:hanging="907"/>
      </w:pPr>
      <w:r>
        <w:t xml:space="preserve">где </w:t>
      </w:r>
      <w:r>
        <w:rPr>
          <w:lang w:val="en-US"/>
        </w:rPr>
        <w:t>Z</w:t>
      </w:r>
      <w:r>
        <w:rPr>
          <w:vertAlign w:val="subscript"/>
          <w:lang w:val="en-US"/>
        </w:rPr>
        <w:t>b,s2</w:t>
      </w:r>
      <w:r>
        <w:rPr>
          <w:lang w:val="en-US"/>
        </w:rPr>
        <w:t xml:space="preserve"> -</w:t>
      </w:r>
      <w:r>
        <w:t xml:space="preserve"> расстояние от центра тяжести поперечного сечения бетона до вер</w:t>
      </w:r>
      <w:r>
        <w:t>х</w:t>
      </w:r>
      <w:r>
        <w:t>ней фибры стал</w:t>
      </w:r>
      <w:r>
        <w:t xml:space="preserve">ьной конструкции; </w:t>
      </w:r>
    </w:p>
    <w:p w:rsidR="00000000" w:rsidRDefault="000F226C">
      <w:pPr>
        <w:tabs>
          <w:tab w:val="left" w:pos="1701"/>
          <w:tab w:val="right" w:pos="6237"/>
        </w:tabs>
      </w:pPr>
      <w:r>
        <w:rPr>
          <w:lang w:val="en-US"/>
        </w:rPr>
        <w:t>S</w:t>
      </w:r>
      <w:r>
        <w:rPr>
          <w:vertAlign w:val="subscript"/>
          <w:lang w:val="en-US"/>
        </w:rPr>
        <w:t>e</w:t>
      </w:r>
      <w:r>
        <w:rPr>
          <w:lang w:val="en-US"/>
        </w:rPr>
        <w:t>, H, b</w:t>
      </w:r>
      <w:r>
        <w:rPr>
          <w:vertAlign w:val="subscript"/>
          <w:lang w:val="en-US"/>
        </w:rPr>
        <w:t>sl</w:t>
      </w:r>
      <w:r>
        <w:rPr>
          <w:lang w:val="en-US"/>
        </w:rPr>
        <w:t xml:space="preserve"> -</w:t>
      </w:r>
      <w:r>
        <w:t xml:space="preserve"> согласно п. 5.29.</w:t>
      </w:r>
    </w:p>
    <w:p w:rsidR="00000000" w:rsidRDefault="000F226C">
      <w:pPr>
        <w:tabs>
          <w:tab w:val="left" w:pos="1701"/>
          <w:tab w:val="right" w:pos="6237"/>
        </w:tabs>
      </w:pPr>
      <w:r>
        <w:t>Отрывающее усилие S</w:t>
      </w:r>
      <w:r>
        <w:rPr>
          <w:vertAlign w:val="subscript"/>
          <w:lang w:val="en-US"/>
        </w:rPr>
        <w:t>ab</w:t>
      </w:r>
      <w:r>
        <w:t xml:space="preserve"> следует принимать приложенным на ра</w:t>
      </w:r>
      <w:r>
        <w:t>с</w:t>
      </w:r>
      <w:r>
        <w:t xml:space="preserve">стоянии 0,024 (Н + </w:t>
      </w:r>
      <w:r>
        <w:rPr>
          <w:lang w:val="en-US"/>
        </w:rPr>
        <w:t>b</w:t>
      </w:r>
      <w:r>
        <w:rPr>
          <w:vertAlign w:val="subscript"/>
          <w:lang w:val="en-US"/>
        </w:rPr>
        <w:t>sl</w:t>
      </w:r>
      <w:r>
        <w:t>) от конца плиты (см. чертеж обязательного пр</w:t>
      </w:r>
      <w:r>
        <w:t>и</w:t>
      </w:r>
      <w:r>
        <w:t>ложения 21).</w:t>
      </w:r>
    </w:p>
    <w:p w:rsidR="00000000" w:rsidRDefault="000F226C">
      <w:pPr>
        <w:tabs>
          <w:tab w:val="left" w:pos="1701"/>
          <w:tab w:val="right" w:pos="6237"/>
        </w:tabs>
      </w:pPr>
      <w:r>
        <w:rPr>
          <w:b/>
        </w:rPr>
        <w:t>5.31.</w:t>
      </w:r>
      <w:r>
        <w:t xml:space="preserve"> Расчеты конструкции объединения стальной части с жел</w:t>
      </w:r>
      <w:r>
        <w:t>е</w:t>
      </w:r>
      <w:r>
        <w:t>зобето</w:t>
      </w:r>
      <w:r>
        <w:t>н</w:t>
      </w:r>
      <w:r>
        <w:t>ной следует выполнять:</w:t>
      </w:r>
    </w:p>
    <w:p w:rsidR="00000000" w:rsidRDefault="000F226C">
      <w:pPr>
        <w:tabs>
          <w:tab w:val="left" w:pos="1701"/>
          <w:tab w:val="right" w:pos="6237"/>
        </w:tabs>
      </w:pPr>
      <w:r>
        <w:t>а) при жестких упорах — полагая прямоугольной эпюру сжим</w:t>
      </w:r>
      <w:r>
        <w:t>а</w:t>
      </w:r>
      <w:r>
        <w:t>ющих напряжений, передаваемых расчетной сминающей поверхно</w:t>
      </w:r>
      <w:r>
        <w:t>с</w:t>
      </w:r>
      <w:r>
        <w:t>тью упора;</w:t>
      </w:r>
    </w:p>
    <w:p w:rsidR="00000000" w:rsidRDefault="000F226C">
      <w:pPr>
        <w:tabs>
          <w:tab w:val="left" w:pos="1701"/>
          <w:tab w:val="right" w:pos="6237"/>
        </w:tabs>
      </w:pPr>
      <w:r>
        <w:t>б) при вертикальных гибких упорах — исходя из условий работы упора на изгиб со смятием бетона согласно обяз</w:t>
      </w:r>
      <w:r>
        <w:t>ательному прил</w:t>
      </w:r>
      <w:r>
        <w:t>о</w:t>
      </w:r>
      <w:r>
        <w:t>жению 22;</w:t>
      </w:r>
    </w:p>
    <w:p w:rsidR="00000000" w:rsidRDefault="000F226C">
      <w:pPr>
        <w:tabs>
          <w:tab w:val="left" w:pos="1701"/>
          <w:tab w:val="right" w:pos="6237"/>
        </w:tabs>
      </w:pPr>
      <w:r>
        <w:t>в) при наклонных анкерах — исходя из условий работы анкера на сочетание растяжения и изгиба со смятием бетона согласно об</w:t>
      </w:r>
      <w:r>
        <w:t>я</w:t>
      </w:r>
      <w:r>
        <w:t>зательному пр</w:t>
      </w:r>
      <w:r>
        <w:t>и</w:t>
      </w:r>
      <w:r>
        <w:t>ложению 22;</w:t>
      </w:r>
    </w:p>
    <w:p w:rsidR="00000000" w:rsidRDefault="000F226C">
      <w:pPr>
        <w:tabs>
          <w:tab w:val="left" w:pos="1701"/>
          <w:tab w:val="right" w:pos="6237"/>
        </w:tabs>
      </w:pPr>
      <w:r>
        <w:t>г) при закладных деталях плиты, объединенных со стальными поясами высокопрочными болтами, — исходя из расчета фрикц</w:t>
      </w:r>
      <w:r>
        <w:t>и</w:t>
      </w:r>
      <w:r>
        <w:t>онных соединений на высокопрочных болтах согласно пп. 4.100* и 4.101;</w:t>
      </w:r>
    </w:p>
    <w:p w:rsidR="00000000" w:rsidRDefault="000F226C">
      <w:pPr>
        <w:tabs>
          <w:tab w:val="left" w:pos="1701"/>
          <w:tab w:val="right" w:pos="6237"/>
        </w:tabs>
      </w:pPr>
      <w:r>
        <w:t>д) при объединительных швах на высокопрочных болтах, обж</w:t>
      </w:r>
      <w:r>
        <w:t>и</w:t>
      </w:r>
      <w:r>
        <w:t xml:space="preserve">мающих железобетон, — исходя из условий работы объединения на трение по контактным поверхностям </w:t>
      </w:r>
      <w:r>
        <w:t>шва согласно обязательному приложению 23;</w:t>
      </w:r>
    </w:p>
    <w:p w:rsidR="00000000" w:rsidRDefault="000F226C">
      <w:pPr>
        <w:tabs>
          <w:tab w:val="left" w:pos="1701"/>
          <w:tab w:val="right" w:pos="6237"/>
        </w:tabs>
      </w:pPr>
      <w:r>
        <w:t>е) при болтоклеевых объединительных швах — в соответствии с подпунктом «г» или «д», но с учетом сил сцепления от склеивания.</w:t>
      </w:r>
    </w:p>
    <w:p w:rsidR="00000000" w:rsidRDefault="000F226C">
      <w:pPr>
        <w:tabs>
          <w:tab w:val="left" w:pos="1701"/>
          <w:tab w:val="right" w:pos="6237"/>
        </w:tabs>
      </w:pPr>
      <w:r>
        <w:rPr>
          <w:b/>
        </w:rPr>
        <w:t>5.32*.</w:t>
      </w:r>
      <w:r>
        <w:t xml:space="preserve"> Расчет конструкции объединения на жестких упорах на</w:t>
      </w:r>
      <w:r>
        <w:t>д</w:t>
      </w:r>
      <w:r>
        <w:t xml:space="preserve">лежит выполнять по следующим формулам: </w:t>
      </w:r>
    </w:p>
    <w:p w:rsidR="00000000" w:rsidRDefault="000F226C">
      <w:pPr>
        <w:tabs>
          <w:tab w:val="left" w:pos="1701"/>
          <w:tab w:val="right" w:pos="6237"/>
        </w:tabs>
      </w:pPr>
      <w:r>
        <w:t xml:space="preserve">в железнодорожных мостах: </w:t>
      </w:r>
    </w:p>
    <w:p w:rsidR="00000000" w:rsidRDefault="000F226C">
      <w:pPr>
        <w:tabs>
          <w:tab w:val="left" w:pos="1701"/>
          <w:tab w:val="right" w:pos="6237"/>
        </w:tabs>
      </w:pPr>
      <w:r>
        <w:t>по про</w:t>
      </w:r>
      <w:r>
        <w:t>ч</w:t>
      </w:r>
      <w:r>
        <w:t>ности</w:t>
      </w:r>
    </w:p>
    <w:p w:rsidR="00000000" w:rsidRDefault="000F226C">
      <w:pPr>
        <w:tabs>
          <w:tab w:val="left" w:pos="1701"/>
          <w:tab w:val="right" w:pos="6237"/>
        </w:tabs>
        <w:spacing w:before="120" w:after="120"/>
      </w:pPr>
      <w:r>
        <w:tab/>
      </w:r>
      <w:r>
        <w:rPr>
          <w:lang w:val="en-US"/>
        </w:rPr>
        <w:t>S</w:t>
      </w:r>
      <w:r>
        <w:rPr>
          <w:vertAlign w:val="subscript"/>
          <w:lang w:val="en-US"/>
        </w:rPr>
        <w:t>h</w:t>
      </w:r>
      <w:r>
        <w:rPr>
          <w:lang w:val="en-US"/>
        </w:rPr>
        <w:t xml:space="preserve"> </w:t>
      </w:r>
      <w:r>
        <w:rPr>
          <w:lang w:val="en-US"/>
        </w:rPr>
        <w:sym w:font="Symbol" w:char="F0A3"/>
      </w:r>
      <w:r>
        <w:rPr>
          <w:lang w:val="en-US"/>
        </w:rPr>
        <w:t xml:space="preserve"> 2R</w:t>
      </w:r>
      <w:r>
        <w:rPr>
          <w:vertAlign w:val="subscript"/>
          <w:lang w:val="en-US"/>
        </w:rPr>
        <w:t>b</w:t>
      </w:r>
      <w:r>
        <w:rPr>
          <w:lang w:val="en-US"/>
        </w:rPr>
        <w:t xml:space="preserve"> A</w:t>
      </w:r>
      <w:r>
        <w:rPr>
          <w:vertAlign w:val="subscript"/>
          <w:lang w:val="en-US"/>
        </w:rPr>
        <w:t>b,dr</w:t>
      </w:r>
      <w:r>
        <w:rPr>
          <w:lang w:val="en-US"/>
        </w:rPr>
        <w:t xml:space="preserve"> ;</w:t>
      </w:r>
      <w:r>
        <w:rPr>
          <w:lang w:val="en-US"/>
        </w:rPr>
        <w:tab/>
        <w:t>(247)</w:t>
      </w:r>
    </w:p>
    <w:p w:rsidR="00000000" w:rsidRDefault="000F226C">
      <w:pPr>
        <w:tabs>
          <w:tab w:val="left" w:pos="1701"/>
          <w:tab w:val="right" w:pos="6237"/>
        </w:tabs>
      </w:pPr>
      <w:r>
        <w:t>на выносливость</w:t>
      </w:r>
    </w:p>
    <w:p w:rsidR="00000000" w:rsidRDefault="000F226C">
      <w:pPr>
        <w:tabs>
          <w:tab w:val="left" w:pos="1701"/>
          <w:tab w:val="right" w:pos="6237"/>
        </w:tabs>
        <w:spacing w:before="120" w:after="120"/>
      </w:pPr>
      <w:r>
        <w:rPr>
          <w:lang w:val="en-US"/>
        </w:rPr>
        <w:tab/>
        <w:t>S</w:t>
      </w:r>
      <w:r>
        <w:rPr>
          <w:vertAlign w:val="subscript"/>
          <w:lang w:val="en-US"/>
        </w:rPr>
        <w:t>w</w:t>
      </w:r>
      <w:r>
        <w:rPr>
          <w:lang w:val="en-US"/>
        </w:rPr>
        <w:t xml:space="preserve"> </w:t>
      </w:r>
      <w:r>
        <w:rPr>
          <w:lang w:val="en-US"/>
        </w:rPr>
        <w:sym w:font="Symbol" w:char="F0A3"/>
      </w:r>
      <w:r>
        <w:rPr>
          <w:lang w:val="en-US"/>
        </w:rPr>
        <w:t xml:space="preserve"> 1,5 m</w:t>
      </w:r>
      <w:r>
        <w:rPr>
          <w:vertAlign w:val="subscript"/>
          <w:lang w:val="en-US"/>
        </w:rPr>
        <w:t>bl</w:t>
      </w:r>
      <w:r>
        <w:rPr>
          <w:lang w:val="en-US"/>
        </w:rPr>
        <w:t xml:space="preserve"> R</w:t>
      </w:r>
      <w:r>
        <w:rPr>
          <w:vertAlign w:val="subscript"/>
          <w:lang w:val="en-US"/>
        </w:rPr>
        <w:t>b</w:t>
      </w:r>
      <w:r>
        <w:rPr>
          <w:lang w:val="en-US"/>
        </w:rPr>
        <w:t xml:space="preserve"> A</w:t>
      </w:r>
      <w:r>
        <w:rPr>
          <w:vertAlign w:val="subscript"/>
          <w:lang w:val="en-US"/>
        </w:rPr>
        <w:t>b,dr</w:t>
      </w:r>
      <w:r>
        <w:rPr>
          <w:lang w:val="en-US"/>
        </w:rPr>
        <w:t xml:space="preserve"> ;</w:t>
      </w:r>
      <w:r>
        <w:rPr>
          <w:lang w:val="en-US"/>
        </w:rPr>
        <w:tab/>
        <w:t>(248)</w:t>
      </w:r>
    </w:p>
    <w:p w:rsidR="00000000" w:rsidRDefault="000F226C">
      <w:pPr>
        <w:tabs>
          <w:tab w:val="left" w:pos="1701"/>
          <w:tab w:val="right" w:pos="6237"/>
        </w:tabs>
        <w:rPr>
          <w:lang w:val="en-US"/>
        </w:rPr>
      </w:pPr>
      <w:r>
        <w:t>в автодорожных, городских и пешеходных мостах — по прочн</w:t>
      </w:r>
      <w:r>
        <w:t>о</w:t>
      </w:r>
      <w:r>
        <w:t xml:space="preserve">сти </w:t>
      </w:r>
    </w:p>
    <w:p w:rsidR="00000000" w:rsidRDefault="000F226C">
      <w:pPr>
        <w:tabs>
          <w:tab w:val="left" w:pos="1701"/>
          <w:tab w:val="right" w:pos="6237"/>
        </w:tabs>
        <w:spacing w:before="120" w:after="120"/>
      </w:pPr>
      <w:r>
        <w:tab/>
      </w:r>
      <w:r>
        <w:rPr>
          <w:lang w:val="en-US"/>
        </w:rPr>
        <w:t>S</w:t>
      </w:r>
      <w:r>
        <w:rPr>
          <w:vertAlign w:val="subscript"/>
          <w:lang w:val="en-US"/>
        </w:rPr>
        <w:t>h</w:t>
      </w:r>
      <w:r>
        <w:rPr>
          <w:lang w:val="en-US"/>
        </w:rPr>
        <w:t xml:space="preserve"> </w:t>
      </w:r>
      <w:r>
        <w:rPr>
          <w:lang w:val="en-US"/>
        </w:rPr>
        <w:sym w:font="Symbol" w:char="F0A3"/>
      </w:r>
      <w:r>
        <w:rPr>
          <w:lang w:val="en-US"/>
        </w:rPr>
        <w:t xml:space="preserve"> 1,6 R</w:t>
      </w:r>
      <w:r>
        <w:rPr>
          <w:vertAlign w:val="subscript"/>
          <w:lang w:val="en-US"/>
        </w:rPr>
        <w:t>b</w:t>
      </w:r>
      <w:r>
        <w:rPr>
          <w:lang w:val="en-US"/>
        </w:rPr>
        <w:t xml:space="preserve"> A</w:t>
      </w:r>
      <w:r>
        <w:rPr>
          <w:vertAlign w:val="subscript"/>
          <w:lang w:val="en-US"/>
        </w:rPr>
        <w:t>b,dr</w:t>
      </w:r>
      <w:r>
        <w:rPr>
          <w:lang w:val="en-US"/>
        </w:rPr>
        <w:t xml:space="preserve"> ,</w:t>
      </w:r>
      <w:r>
        <w:rPr>
          <w:lang w:val="en-US"/>
        </w:rPr>
        <w:tab/>
        <w:t>(249)</w:t>
      </w:r>
    </w:p>
    <w:p w:rsidR="00000000" w:rsidRDefault="000F226C">
      <w:pPr>
        <w:tabs>
          <w:tab w:val="left" w:pos="1701"/>
          <w:tab w:val="right" w:pos="6237"/>
        </w:tabs>
        <w:ind w:left="1134" w:hanging="1134"/>
      </w:pPr>
      <w:r>
        <w:t xml:space="preserve">где </w:t>
      </w:r>
      <w:r>
        <w:rPr>
          <w:lang w:val="en-US"/>
        </w:rPr>
        <w:t>S</w:t>
      </w:r>
      <w:r>
        <w:rPr>
          <w:vertAlign w:val="subscript"/>
          <w:lang w:val="en-US"/>
        </w:rPr>
        <w:t>h</w:t>
      </w:r>
      <w:r>
        <w:rPr>
          <w:lang w:val="en-US"/>
        </w:rPr>
        <w:t>, S</w:t>
      </w:r>
      <w:r>
        <w:rPr>
          <w:vertAlign w:val="subscript"/>
          <w:lang w:val="en-US"/>
        </w:rPr>
        <w:t>w</w:t>
      </w:r>
      <w:r>
        <w:t xml:space="preserve"> </w:t>
      </w:r>
      <w:r>
        <w:rPr>
          <w:lang w:val="en-US"/>
        </w:rPr>
        <w:t xml:space="preserve">- </w:t>
      </w:r>
      <w:r>
        <w:t>сдвигающие усилия, приходящиеся н</w:t>
      </w:r>
      <w:r>
        <w:t>а один упор, соо</w:t>
      </w:r>
      <w:r>
        <w:t>т</w:t>
      </w:r>
      <w:r>
        <w:t>ветственно при расчете по прочности или выносливо</w:t>
      </w:r>
      <w:r>
        <w:t>с</w:t>
      </w:r>
      <w:r>
        <w:t>ти;</w:t>
      </w:r>
    </w:p>
    <w:p w:rsidR="00000000" w:rsidRDefault="000F226C">
      <w:pPr>
        <w:tabs>
          <w:tab w:val="left" w:pos="1701"/>
          <w:tab w:val="right" w:pos="6237"/>
        </w:tabs>
        <w:ind w:left="1078" w:hanging="794"/>
      </w:pPr>
      <w:r>
        <w:rPr>
          <w:lang w:val="en-US"/>
        </w:rPr>
        <w:t>A</w:t>
      </w:r>
      <w:r>
        <w:rPr>
          <w:vertAlign w:val="subscript"/>
          <w:lang w:val="en-US"/>
        </w:rPr>
        <w:t>b,dr</w:t>
      </w:r>
      <w:r>
        <w:t xml:space="preserve"> - площадь поверхности смятия бетона упором; при цилин</w:t>
      </w:r>
      <w:r>
        <w:t>д</w:t>
      </w:r>
      <w:r>
        <w:t>рических и дугообразных упорах — площадь их диаме</w:t>
      </w:r>
      <w:r>
        <w:t>т</w:t>
      </w:r>
      <w:r>
        <w:t xml:space="preserve">рального сечения; </w:t>
      </w:r>
    </w:p>
    <w:p w:rsidR="00000000" w:rsidRDefault="000F226C">
      <w:pPr>
        <w:tabs>
          <w:tab w:val="left" w:pos="1701"/>
          <w:tab w:val="right" w:pos="6237"/>
        </w:tabs>
      </w:pPr>
      <w:r>
        <w:rPr>
          <w:lang w:val="en-US"/>
        </w:rPr>
        <w:t>m</w:t>
      </w:r>
      <w:r>
        <w:rPr>
          <w:vertAlign w:val="subscript"/>
          <w:lang w:val="en-US"/>
        </w:rPr>
        <w:t>bl</w:t>
      </w:r>
      <w:r>
        <w:rPr>
          <w:lang w:val="en-US"/>
        </w:rPr>
        <w:t xml:space="preserve"> -</w:t>
      </w:r>
      <w:r>
        <w:t xml:space="preserve"> согласно п. 5.25.</w:t>
      </w:r>
    </w:p>
    <w:p w:rsidR="00000000" w:rsidRDefault="000F226C">
      <w:pPr>
        <w:tabs>
          <w:tab w:val="left" w:pos="1701"/>
          <w:tab w:val="right" w:pos="6237"/>
        </w:tabs>
      </w:pPr>
      <w:r>
        <w:t>При сборной железобетонной плите и расположении упоров в окнах расчетное сопротивление</w:t>
      </w:r>
      <w:r>
        <w:rPr>
          <w:lang w:val="en-US"/>
        </w:rPr>
        <w:t xml:space="preserve"> R</w:t>
      </w:r>
      <w:r>
        <w:rPr>
          <w:vertAlign w:val="subscript"/>
          <w:lang w:val="en-US"/>
        </w:rPr>
        <w:t>b</w:t>
      </w:r>
      <w:r>
        <w:rPr>
          <w:lang w:val="en-US"/>
        </w:rPr>
        <w:t xml:space="preserve"> </w:t>
      </w:r>
      <w:r>
        <w:t>следует принимать по классу б</w:t>
      </w:r>
      <w:r>
        <w:t>е</w:t>
      </w:r>
      <w:r>
        <w:t>тона блоков, а толщину подливки не включать в площадь смятия. При расположении упоров в продольных швах плиты площадь см</w:t>
      </w:r>
      <w:r>
        <w:t>я</w:t>
      </w:r>
      <w:r>
        <w:t>тия следует учитывать полностью, а расчетные со</w:t>
      </w:r>
      <w:r>
        <w:t>противления пр</w:t>
      </w:r>
      <w:r>
        <w:t>и</w:t>
      </w:r>
      <w:r>
        <w:t>нимать по классу бетона з</w:t>
      </w:r>
      <w:r>
        <w:t>а</w:t>
      </w:r>
      <w:r>
        <w:t>моноличивания швов.</w:t>
      </w:r>
    </w:p>
    <w:p w:rsidR="00000000" w:rsidRDefault="000F226C">
      <w:pPr>
        <w:tabs>
          <w:tab w:val="left" w:pos="1701"/>
          <w:tab w:val="right" w:pos="6237"/>
        </w:tabs>
      </w:pPr>
      <w:r>
        <w:t>Если жесткие упоры расположены а железобетонном ребре или вуте, предельные значения величин</w:t>
      </w:r>
      <w:r>
        <w:rPr>
          <w:lang w:val="en-US"/>
        </w:rPr>
        <w:t xml:space="preserve"> S</w:t>
      </w:r>
      <w:r>
        <w:rPr>
          <w:vertAlign w:val="subscript"/>
          <w:lang w:val="en-US"/>
        </w:rPr>
        <w:t>h</w:t>
      </w:r>
      <w:r>
        <w:t xml:space="preserve"> и</w:t>
      </w:r>
      <w:r>
        <w:rPr>
          <w:lang w:val="en-US"/>
        </w:rPr>
        <w:t xml:space="preserve"> S</w:t>
      </w:r>
      <w:r>
        <w:rPr>
          <w:vertAlign w:val="subscript"/>
          <w:lang w:val="en-US"/>
        </w:rPr>
        <w:t>w</w:t>
      </w:r>
      <w:r>
        <w:t xml:space="preserve"> следует уменьшать, у</w:t>
      </w:r>
      <w:r>
        <w:t>м</w:t>
      </w:r>
      <w:r>
        <w:t>ножая правые части приведенных формул на 0,9 при 1,5 b</w:t>
      </w:r>
      <w:r>
        <w:rPr>
          <w:vertAlign w:val="subscript"/>
          <w:lang w:val="en-US"/>
        </w:rPr>
        <w:t>dr</w:t>
      </w:r>
      <w:r>
        <w:t xml:space="preserve"> </w:t>
      </w:r>
      <w:r>
        <w:sym w:font="Symbol" w:char="F0B3"/>
      </w:r>
      <w:r>
        <w:rPr>
          <w:lang w:val="en-US"/>
        </w:rPr>
        <w:t xml:space="preserve"> b</w:t>
      </w:r>
      <w:r>
        <w:rPr>
          <w:vertAlign w:val="subscript"/>
          <w:lang w:val="en-US"/>
        </w:rPr>
        <w:t>rib</w:t>
      </w:r>
      <w:r>
        <w:rPr>
          <w:lang w:val="en-US"/>
        </w:rPr>
        <w:t xml:space="preserve"> </w:t>
      </w:r>
      <w:r>
        <w:t>&gt; 1,3</w:t>
      </w:r>
      <w:r>
        <w:rPr>
          <w:lang w:val="en-US"/>
        </w:rPr>
        <w:t>b</w:t>
      </w:r>
      <w:r>
        <w:rPr>
          <w:vertAlign w:val="subscript"/>
          <w:lang w:val="en-US"/>
        </w:rPr>
        <w:t>dr</w:t>
      </w:r>
      <w:r>
        <w:t xml:space="preserve"> и на 0,7 при b</w:t>
      </w:r>
      <w:r>
        <w:rPr>
          <w:vertAlign w:val="subscript"/>
          <w:lang w:val="en-US"/>
        </w:rPr>
        <w:t>rib</w:t>
      </w:r>
      <w:r>
        <w:rPr>
          <w:lang w:val="en-US"/>
        </w:rPr>
        <w:t xml:space="preserve"> </w:t>
      </w:r>
      <w:r>
        <w:rPr>
          <w:lang w:val="en-US"/>
        </w:rPr>
        <w:sym w:font="Symbol" w:char="F0A3"/>
      </w:r>
      <w:r>
        <w:t xml:space="preserve"> 1,3</w:t>
      </w:r>
      <w:r>
        <w:rPr>
          <w:lang w:val="en-US"/>
        </w:rPr>
        <w:t>b</w:t>
      </w:r>
      <w:r>
        <w:rPr>
          <w:vertAlign w:val="subscript"/>
          <w:lang w:val="en-US"/>
        </w:rPr>
        <w:t>dr</w:t>
      </w:r>
      <w:r>
        <w:rPr>
          <w:lang w:val="en-US"/>
        </w:rPr>
        <w:t xml:space="preserve">, </w:t>
      </w:r>
      <w:r>
        <w:t>где b</w:t>
      </w:r>
      <w:r>
        <w:rPr>
          <w:vertAlign w:val="subscript"/>
          <w:lang w:val="en-US"/>
        </w:rPr>
        <w:t>dr</w:t>
      </w:r>
      <w:r>
        <w:rPr>
          <w:lang w:val="en-US"/>
        </w:rPr>
        <w:t xml:space="preserve"> </w:t>
      </w:r>
      <w:r>
        <w:t>- ширина площади смятия бет</w:t>
      </w:r>
      <w:r>
        <w:t>о</w:t>
      </w:r>
      <w:r>
        <w:t>на упором, b</w:t>
      </w:r>
      <w:r>
        <w:rPr>
          <w:vertAlign w:val="subscript"/>
          <w:lang w:val="en-US"/>
        </w:rPr>
        <w:t>rib</w:t>
      </w:r>
      <w:r>
        <w:t xml:space="preserve"> — ширина ребра или вута на уровне центра тяжести расчетной площади смятия бетона упором.</w:t>
      </w:r>
    </w:p>
    <w:p w:rsidR="00000000" w:rsidRDefault="000F226C">
      <w:pPr>
        <w:tabs>
          <w:tab w:val="left" w:pos="1701"/>
          <w:tab w:val="right" w:pos="6237"/>
        </w:tabs>
      </w:pPr>
      <w:r>
        <w:rPr>
          <w:b/>
        </w:rPr>
        <w:t>5.33.</w:t>
      </w:r>
      <w:r>
        <w:t xml:space="preserve"> Прикрепления конструкций объединения к стальной части сл</w:t>
      </w:r>
      <w:r>
        <w:t>е</w:t>
      </w:r>
      <w:r>
        <w:t xml:space="preserve">дует рассчитывать по пп. </w:t>
      </w:r>
      <w:r>
        <w:t>4.82*— 4.102.</w:t>
      </w:r>
    </w:p>
    <w:p w:rsidR="00000000" w:rsidRDefault="000F226C">
      <w:pPr>
        <w:tabs>
          <w:tab w:val="left" w:pos="1701"/>
          <w:tab w:val="right" w:pos="6237"/>
        </w:tabs>
      </w:pPr>
      <w:r>
        <w:t>Расчеты прикрепления жесткого упора к стальной части конс</w:t>
      </w:r>
      <w:r>
        <w:t>т</w:t>
      </w:r>
      <w:r>
        <w:t>рукции следует выполнять с учетом момента от сдвигающей силы.</w:t>
      </w:r>
    </w:p>
    <w:p w:rsidR="00000000" w:rsidRDefault="000F226C">
      <w:pPr>
        <w:tabs>
          <w:tab w:val="left" w:pos="1701"/>
          <w:tab w:val="right" w:pos="6237"/>
        </w:tabs>
      </w:pPr>
      <w:r>
        <w:rPr>
          <w:b/>
        </w:rPr>
        <w:t>5.34.</w:t>
      </w:r>
      <w:r>
        <w:t xml:space="preserve"> При одновременном использовании в конструкции объед</w:t>
      </w:r>
      <w:r>
        <w:t>и</w:t>
      </w:r>
      <w:r>
        <w:t>нения жестких упоров и наклонных анкеров допускается учитывать их совместную работу, полагая полное сопротивление объедин</w:t>
      </w:r>
      <w:r>
        <w:t>и</w:t>
      </w:r>
      <w:r>
        <w:t>тельного шва равным сумме сопротивлений упоров и анкеров.</w:t>
      </w:r>
    </w:p>
    <w:p w:rsidR="00000000" w:rsidRDefault="000F226C">
      <w:pPr>
        <w:pStyle w:val="1"/>
      </w:pPr>
      <w:r>
        <w:t xml:space="preserve">Проверка жесткости, определение строительного подъема </w:t>
      </w:r>
      <w:r>
        <w:br/>
        <w:t>и расчет по горизонтальным нагрузкам</w:t>
      </w:r>
    </w:p>
    <w:p w:rsidR="00000000" w:rsidRDefault="000F226C">
      <w:pPr>
        <w:tabs>
          <w:tab w:val="left" w:pos="1701"/>
          <w:tab w:val="right" w:pos="6237"/>
        </w:tabs>
      </w:pPr>
      <w:r>
        <w:rPr>
          <w:b/>
        </w:rPr>
        <w:t>5.35.</w:t>
      </w:r>
      <w:r>
        <w:t xml:space="preserve"> Вертикальные прогибы от действующих нагруз</w:t>
      </w:r>
      <w:r>
        <w:t>ок, а также перемещения при определении периодов колебаний следует вычи</w:t>
      </w:r>
      <w:r>
        <w:t>с</w:t>
      </w:r>
      <w:r>
        <w:t>лять в предположении упругой работы бетона независимо от знака возникающих в нем напр</w:t>
      </w:r>
      <w:r>
        <w:t>я</w:t>
      </w:r>
      <w:r>
        <w:t>жений.</w:t>
      </w:r>
    </w:p>
    <w:p w:rsidR="00000000" w:rsidRDefault="000F226C">
      <w:pPr>
        <w:tabs>
          <w:tab w:val="left" w:pos="1701"/>
          <w:tab w:val="right" w:pos="6237"/>
        </w:tabs>
      </w:pPr>
      <w:r>
        <w:t>При определении периодов свободных горизонтальных колеб</w:t>
      </w:r>
      <w:r>
        <w:t>а</w:t>
      </w:r>
      <w:r>
        <w:t>ний прогиб железобетонной плиты в горизонтальной плоскости д</w:t>
      </w:r>
      <w:r>
        <w:t>о</w:t>
      </w:r>
      <w:r>
        <w:t>пускается определять с введением в состав сечения защитного слоя, подготовки под гидроизоляцию, бортов балластного корыта и ж</w:t>
      </w:r>
      <w:r>
        <w:t>е</w:t>
      </w:r>
      <w:r>
        <w:t>лезобетонных тр</w:t>
      </w:r>
      <w:r>
        <w:t>о</w:t>
      </w:r>
      <w:r>
        <w:t>туаров.</w:t>
      </w:r>
    </w:p>
    <w:p w:rsidR="00000000" w:rsidRDefault="000F226C">
      <w:pPr>
        <w:tabs>
          <w:tab w:val="left" w:pos="1701"/>
          <w:tab w:val="right" w:pos="6237"/>
        </w:tabs>
      </w:pPr>
      <w:r>
        <w:t>При расчете строительного подъема пролетных строений со сб</w:t>
      </w:r>
      <w:r>
        <w:t>о</w:t>
      </w:r>
      <w:r>
        <w:t>рной плитой усадку бе</w:t>
      </w:r>
      <w:r>
        <w:t>тона учитывать не следует.</w:t>
      </w:r>
    </w:p>
    <w:p w:rsidR="00000000" w:rsidRDefault="000F226C">
      <w:pPr>
        <w:tabs>
          <w:tab w:val="left" w:pos="1701"/>
          <w:tab w:val="right" w:pos="6237"/>
        </w:tabs>
      </w:pPr>
      <w:r>
        <w:rPr>
          <w:b/>
        </w:rPr>
        <w:t>5.36.</w:t>
      </w:r>
      <w:r>
        <w:t xml:space="preserve"> В однопутных железнодорожных пролетных строениях ж</w:t>
      </w:r>
      <w:r>
        <w:t>е</w:t>
      </w:r>
      <w:r>
        <w:t>лезобетонная плита должна быть проверена по прочности в гориз</w:t>
      </w:r>
      <w:r>
        <w:t>о</w:t>
      </w:r>
      <w:r>
        <w:t>нтальной плоскости как сжато-изогнутый (или растянуто-изогнутый) железобетонный элемент, находящийся под действием осевого усилия от совместной работы со стальной конструкцией и изгибающего момента от горизонтальных нагрузок. Температурные воздействия и усадку бетона при этом допускается не учитывать.</w:t>
      </w:r>
    </w:p>
    <w:p w:rsidR="00000000" w:rsidRDefault="000F226C">
      <w:pPr>
        <w:tabs>
          <w:tab w:val="left" w:pos="1701"/>
          <w:tab w:val="right" w:pos="6237"/>
        </w:tabs>
      </w:pPr>
      <w:r>
        <w:t>Если бетон плиты от действия вертикальных нагрузок и усилий пре</w:t>
      </w:r>
      <w:r>
        <w:t>дварительного напряжения оказывается в пластическом состо</w:t>
      </w:r>
      <w:r>
        <w:t>я</w:t>
      </w:r>
      <w:r>
        <w:t>нии и не воспринимает горизонтальный изгибающий момент, по</w:t>
      </w:r>
      <w:r>
        <w:t>с</w:t>
      </w:r>
      <w:r>
        <w:t xml:space="preserve">ледний должен быть воспринят стальной частью конструкции. При этом полные относительные деформации в бетоне </w:t>
      </w:r>
      <w:r>
        <w:sym w:font="Symbol" w:char="F065"/>
      </w:r>
      <w:r>
        <w:rPr>
          <w:vertAlign w:val="subscript"/>
          <w:lang w:val="en-US"/>
        </w:rPr>
        <w:t>b,lim</w:t>
      </w:r>
      <w:r>
        <w:t xml:space="preserve"> с учетом г</w:t>
      </w:r>
      <w:r>
        <w:t>о</w:t>
      </w:r>
      <w:r>
        <w:t>ризонтального и</w:t>
      </w:r>
      <w:r>
        <w:t>з</w:t>
      </w:r>
      <w:r>
        <w:t>гибающего момента не должны превышать 0,0016.</w:t>
      </w:r>
    </w:p>
    <w:p w:rsidR="00000000" w:rsidRDefault="000F226C">
      <w:pPr>
        <w:pStyle w:val="1"/>
      </w:pPr>
      <w:r>
        <w:t>Конструирование</w:t>
      </w:r>
    </w:p>
    <w:p w:rsidR="00000000" w:rsidRDefault="000F226C">
      <w:pPr>
        <w:tabs>
          <w:tab w:val="left" w:pos="1701"/>
          <w:tab w:val="right" w:pos="6237"/>
        </w:tabs>
      </w:pPr>
      <w:r>
        <w:rPr>
          <w:b/>
        </w:rPr>
        <w:t>5.37.</w:t>
      </w:r>
      <w:r>
        <w:t xml:space="preserve"> Железобетонную плиту следует объединять со стальными главными балками и фермами по всей их длине. Требуемая степень трещиностойкости должна быть обеспечена продольным армиров</w:t>
      </w:r>
      <w:r>
        <w:t>а</w:t>
      </w:r>
      <w:r>
        <w:t>нием или п</w:t>
      </w:r>
      <w:r>
        <w:t>редварительным напряжением.</w:t>
      </w:r>
    </w:p>
    <w:p w:rsidR="00000000" w:rsidRDefault="000F226C">
      <w:pPr>
        <w:tabs>
          <w:tab w:val="left" w:pos="1701"/>
          <w:tab w:val="right" w:pos="6237"/>
        </w:tabs>
      </w:pPr>
      <w:r>
        <w:rPr>
          <w:b/>
        </w:rPr>
        <w:t>5.38.</w:t>
      </w:r>
      <w:r>
        <w:t xml:space="preserve"> Толщина железобетонной плиты проезжей части должна быть не менее указанной в п. 3.117. Толщина железобетонной плиты тротуарной консоли, учитываемой в составе рабочего сечения, до</w:t>
      </w:r>
      <w:r>
        <w:t>л</w:t>
      </w:r>
      <w:r>
        <w:t>жна быть не менее 3 см.</w:t>
      </w:r>
    </w:p>
    <w:p w:rsidR="00000000" w:rsidRDefault="000F226C">
      <w:pPr>
        <w:tabs>
          <w:tab w:val="left" w:pos="1701"/>
          <w:tab w:val="right" w:pos="6237"/>
        </w:tabs>
      </w:pPr>
      <w:r>
        <w:rPr>
          <w:b/>
        </w:rPr>
        <w:t>5.39.</w:t>
      </w:r>
      <w:r>
        <w:t xml:space="preserve"> Объединение сборной железобетонной плиты со стальной конструкцией следует осуществлять, как правило, с применением фрикц</w:t>
      </w:r>
      <w:r>
        <w:t>и</w:t>
      </w:r>
      <w:r>
        <w:t>онных, болтоклеевых или сварных соединений.</w:t>
      </w:r>
    </w:p>
    <w:p w:rsidR="00000000" w:rsidRDefault="000F226C">
      <w:pPr>
        <w:tabs>
          <w:tab w:val="left" w:pos="1701"/>
          <w:tab w:val="right" w:pos="6237"/>
        </w:tabs>
      </w:pPr>
      <w:r>
        <w:t>Допускается объединение упорами и анкерами, замоноличива</w:t>
      </w:r>
      <w:r>
        <w:t>е</w:t>
      </w:r>
      <w:r>
        <w:t>мыми в окнах и швах сборной железобетонной плит</w:t>
      </w:r>
      <w:r>
        <w:t>ы. Зазоры ме</w:t>
      </w:r>
      <w:r>
        <w:t>ж</w:t>
      </w:r>
      <w:r>
        <w:t>ду упором и конструкцией блока плиты должны быть не менее 5 и 3 см соответс</w:t>
      </w:r>
      <w:r>
        <w:t>т</w:t>
      </w:r>
      <w:r>
        <w:t>венно вдоль и поперек пролетного строения.</w:t>
      </w:r>
    </w:p>
    <w:p w:rsidR="00000000" w:rsidRDefault="000F226C">
      <w:pPr>
        <w:tabs>
          <w:tab w:val="left" w:pos="1701"/>
          <w:tab w:val="right" w:pos="6237"/>
        </w:tabs>
      </w:pPr>
      <w:r>
        <w:t>Устройство упоров и анкеров в полостях и пазах, закрытых све</w:t>
      </w:r>
      <w:r>
        <w:t>р</w:t>
      </w:r>
      <w:r>
        <w:t>ху, а также трудноомоноличиваемых, не допускается.</w:t>
      </w:r>
    </w:p>
    <w:p w:rsidR="00000000" w:rsidRDefault="000F226C">
      <w:pPr>
        <w:tabs>
          <w:tab w:val="left" w:pos="1701"/>
          <w:tab w:val="right" w:pos="6237"/>
        </w:tabs>
      </w:pPr>
      <w:r>
        <w:t>При устройстве прерывистых объединительных швов должна быть обеспечена прочность железобетонной плиты при работе на местный изгиб между участками опирания, при этом высота зазора между плитой и поясом должна быть достаточной для окраски по</w:t>
      </w:r>
      <w:r>
        <w:t>я</w:t>
      </w:r>
      <w:r>
        <w:t>са.</w:t>
      </w:r>
    </w:p>
    <w:p w:rsidR="00000000" w:rsidRDefault="000F226C">
      <w:pPr>
        <w:tabs>
          <w:tab w:val="left" w:pos="1701"/>
          <w:tab w:val="right" w:pos="6237"/>
        </w:tabs>
      </w:pPr>
      <w:r>
        <w:rPr>
          <w:b/>
        </w:rPr>
        <w:t>5.40.</w:t>
      </w:r>
      <w:r>
        <w:t xml:space="preserve"> Размещение констру</w:t>
      </w:r>
      <w:r>
        <w:t>кций объединения должно удовлетв</w:t>
      </w:r>
      <w:r>
        <w:t>о</w:t>
      </w:r>
      <w:r>
        <w:t>рять сл</w:t>
      </w:r>
      <w:r>
        <w:t>е</w:t>
      </w:r>
      <w:r>
        <w:t>дующим требованиям:</w:t>
      </w:r>
    </w:p>
    <w:p w:rsidR="00000000" w:rsidRDefault="000F226C">
      <w:pPr>
        <w:tabs>
          <w:tab w:val="left" w:pos="1701"/>
          <w:tab w:val="right" w:pos="6237"/>
        </w:tabs>
      </w:pPr>
      <w:r>
        <w:t>расстояние в свету между жесткими упорами и анкерами не до</w:t>
      </w:r>
      <w:r>
        <w:t>л</w:t>
      </w:r>
      <w:r>
        <w:t>жно превышать восьмикратной средней толщины плиты, определ</w:t>
      </w:r>
      <w:r>
        <w:t>я</w:t>
      </w:r>
      <w:r>
        <w:t>емой делением площади плиты, включенной в работу, на ее расче</w:t>
      </w:r>
      <w:r>
        <w:t>т</w:t>
      </w:r>
      <w:r>
        <w:t>ную ширину, при этом площадь плиты следует принимать с учетом площади ребра или вута;</w:t>
      </w:r>
    </w:p>
    <w:p w:rsidR="00000000" w:rsidRDefault="000F226C">
      <w:pPr>
        <w:tabs>
          <w:tab w:val="left" w:pos="1701"/>
          <w:tab w:val="right" w:pos="6237"/>
        </w:tabs>
      </w:pPr>
      <w:r>
        <w:t>расстояние в свету между жесткими упорами должно быть не м</w:t>
      </w:r>
      <w:r>
        <w:t>е</w:t>
      </w:r>
      <w:r>
        <w:t>нее 3,5-кратной высоты расчетной площади смятия бетона уп</w:t>
      </w:r>
      <w:r>
        <w:t>о</w:t>
      </w:r>
      <w:r>
        <w:t>ром;</w:t>
      </w:r>
    </w:p>
    <w:p w:rsidR="00000000" w:rsidRDefault="000F226C">
      <w:pPr>
        <w:tabs>
          <w:tab w:val="left" w:pos="1701"/>
          <w:tab w:val="right" w:pos="6237"/>
        </w:tabs>
      </w:pPr>
      <w:r>
        <w:t>расстояние в свету между анкерами должно быть не мене З</w:t>
      </w:r>
      <w:r>
        <w:rPr>
          <w:lang w:val="en-US"/>
        </w:rPr>
        <w:t>d</w:t>
      </w:r>
      <w:r>
        <w:rPr>
          <w:vertAlign w:val="subscript"/>
          <w:lang w:val="en-US"/>
        </w:rPr>
        <w:t>an</w:t>
      </w:r>
      <w:r>
        <w:t>, где</w:t>
      </w:r>
      <w:r>
        <w:rPr>
          <w:lang w:val="en-US"/>
        </w:rPr>
        <w:t xml:space="preserve"> d</w:t>
      </w:r>
      <w:r>
        <w:rPr>
          <w:vertAlign w:val="subscript"/>
          <w:lang w:val="en-US"/>
        </w:rPr>
        <w:t>an</w:t>
      </w:r>
      <w:r>
        <w:t xml:space="preserve"> —</w:t>
      </w:r>
      <w:r>
        <w:rPr>
          <w:lang w:val="en-US"/>
        </w:rPr>
        <w:t xml:space="preserve"> </w:t>
      </w:r>
      <w:r>
        <w:t>диаметр стержня анкера.</w:t>
      </w:r>
    </w:p>
    <w:p w:rsidR="00000000" w:rsidRDefault="000F226C">
      <w:pPr>
        <w:tabs>
          <w:tab w:val="left" w:pos="1701"/>
          <w:tab w:val="right" w:pos="6237"/>
        </w:tabs>
      </w:pPr>
      <w:r>
        <w:t>Минимальные расстояния для размещения высокопрочных бо</w:t>
      </w:r>
      <w:r>
        <w:t>л</w:t>
      </w:r>
      <w:r>
        <w:t>тов, обжимающих железобетонную плиту, следует принимать по табл. 96.</w:t>
      </w:r>
    </w:p>
    <w:p w:rsidR="00000000" w:rsidRDefault="000F226C">
      <w:pPr>
        <w:tabs>
          <w:tab w:val="left" w:pos="1701"/>
          <w:tab w:val="right" w:pos="6237"/>
        </w:tabs>
        <w:spacing w:before="120" w:after="120"/>
        <w:jc w:val="right"/>
        <w:rPr>
          <w:lang w:val="en-US"/>
        </w:rPr>
      </w:pPr>
      <w:r>
        <w:t>Таблица 96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62"/>
        <w:gridCol w:w="1343"/>
        <w:gridCol w:w="1343"/>
      </w:tblGrid>
      <w:tr w:rsidR="00000000">
        <w:tblPrEx>
          <w:tblCellMar>
            <w:top w:w="0" w:type="dxa"/>
            <w:bottom w:w="0" w:type="dxa"/>
          </w:tblCellMar>
        </w:tblPrEx>
        <w:tc>
          <w:tcPr>
            <w:tcW w:w="3762" w:type="dxa"/>
            <w:tcBorders>
              <w:top w:val="single" w:sz="6" w:space="0" w:color="auto"/>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Нормируемый размер</w:t>
            </w:r>
          </w:p>
        </w:tc>
        <w:tc>
          <w:tcPr>
            <w:tcW w:w="2686" w:type="dxa"/>
            <w:gridSpan w:val="2"/>
          </w:tcPr>
          <w:p w:rsidR="00000000" w:rsidRDefault="000F226C">
            <w:pPr>
              <w:tabs>
                <w:tab w:val="left" w:pos="1701"/>
                <w:tab w:val="right" w:pos="6237"/>
              </w:tabs>
              <w:ind w:firstLine="0"/>
              <w:jc w:val="center"/>
            </w:pPr>
            <w:r>
              <w:t>Минимально допустимое расстояние, мм, при ди</w:t>
            </w:r>
            <w:r>
              <w:t>а</w:t>
            </w:r>
            <w:r>
              <w:t>метре болтов, мм</w:t>
            </w:r>
          </w:p>
        </w:tc>
      </w:tr>
      <w:tr w:rsidR="00000000">
        <w:tblPrEx>
          <w:tblCellMar>
            <w:top w:w="0" w:type="dxa"/>
            <w:bottom w:w="0" w:type="dxa"/>
          </w:tblCellMar>
        </w:tblPrEx>
        <w:tc>
          <w:tcPr>
            <w:tcW w:w="3762" w:type="dxa"/>
            <w:tcBorders>
              <w:top w:val="nil"/>
              <w:bottom w:val="single" w:sz="6" w:space="0" w:color="auto"/>
            </w:tcBorders>
          </w:tcPr>
          <w:p w:rsidR="00000000" w:rsidRDefault="000F226C">
            <w:pPr>
              <w:tabs>
                <w:tab w:val="left" w:pos="1701"/>
                <w:tab w:val="right" w:pos="6237"/>
              </w:tabs>
              <w:ind w:firstLine="0"/>
              <w:jc w:val="center"/>
            </w:pPr>
          </w:p>
        </w:tc>
        <w:tc>
          <w:tcPr>
            <w:tcW w:w="1343" w:type="dxa"/>
            <w:tcBorders>
              <w:bottom w:val="nil"/>
            </w:tcBorders>
          </w:tcPr>
          <w:p w:rsidR="00000000" w:rsidRDefault="000F226C">
            <w:pPr>
              <w:tabs>
                <w:tab w:val="left" w:pos="1701"/>
                <w:tab w:val="right" w:pos="6237"/>
              </w:tabs>
              <w:ind w:firstLine="0"/>
              <w:jc w:val="center"/>
            </w:pPr>
            <w:r>
              <w:t>22</w:t>
            </w:r>
          </w:p>
        </w:tc>
        <w:tc>
          <w:tcPr>
            <w:tcW w:w="1343" w:type="dxa"/>
            <w:tcBorders>
              <w:bottom w:val="nil"/>
            </w:tcBorders>
          </w:tcPr>
          <w:p w:rsidR="00000000" w:rsidRDefault="000F226C">
            <w:pPr>
              <w:tabs>
                <w:tab w:val="left" w:pos="1701"/>
                <w:tab w:val="right" w:pos="6237"/>
              </w:tabs>
              <w:ind w:firstLine="0"/>
              <w:jc w:val="center"/>
            </w:pPr>
            <w:r>
              <w:t>24</w:t>
            </w:r>
          </w:p>
        </w:tc>
      </w:tr>
      <w:tr w:rsidR="00000000">
        <w:tblPrEx>
          <w:tblCellMar>
            <w:top w:w="0" w:type="dxa"/>
            <w:bottom w:w="0" w:type="dxa"/>
          </w:tblCellMar>
        </w:tblPrEx>
        <w:tc>
          <w:tcPr>
            <w:tcW w:w="3762" w:type="dxa"/>
            <w:tcBorders>
              <w:top w:val="nil"/>
              <w:bottom w:val="nil"/>
            </w:tcBorders>
          </w:tcPr>
          <w:p w:rsidR="00000000" w:rsidRDefault="000F226C">
            <w:pPr>
              <w:tabs>
                <w:tab w:val="left" w:pos="1701"/>
                <w:tab w:val="right" w:pos="6237"/>
              </w:tabs>
              <w:spacing w:before="120"/>
              <w:ind w:firstLine="0"/>
              <w:jc w:val="left"/>
            </w:pPr>
            <w:r>
              <w:t>От центра отверстия до края желез</w:t>
            </w:r>
            <w:r>
              <w:t>о</w:t>
            </w:r>
            <w:r>
              <w:t>бетонного элемента</w:t>
            </w:r>
          </w:p>
        </w:tc>
        <w:tc>
          <w:tcPr>
            <w:tcW w:w="1343" w:type="dxa"/>
            <w:tcBorders>
              <w:bottom w:val="nil"/>
            </w:tcBorders>
          </w:tcPr>
          <w:p w:rsidR="00000000" w:rsidRDefault="000F226C">
            <w:pPr>
              <w:tabs>
                <w:tab w:val="left" w:pos="1701"/>
                <w:tab w:val="right" w:pos="6237"/>
              </w:tabs>
              <w:spacing w:before="120"/>
              <w:ind w:firstLine="0"/>
              <w:jc w:val="center"/>
            </w:pPr>
            <w:r>
              <w:t>100</w:t>
            </w:r>
          </w:p>
        </w:tc>
        <w:tc>
          <w:tcPr>
            <w:tcW w:w="1343" w:type="dxa"/>
            <w:tcBorders>
              <w:bottom w:val="nil"/>
            </w:tcBorders>
          </w:tcPr>
          <w:p w:rsidR="00000000" w:rsidRDefault="000F226C">
            <w:pPr>
              <w:tabs>
                <w:tab w:val="left" w:pos="1701"/>
                <w:tab w:val="right" w:pos="6237"/>
              </w:tabs>
              <w:spacing w:before="120"/>
              <w:ind w:firstLine="0"/>
              <w:jc w:val="center"/>
            </w:pPr>
            <w:r>
              <w:t>120</w:t>
            </w:r>
          </w:p>
        </w:tc>
      </w:tr>
      <w:tr w:rsidR="00000000">
        <w:tblPrEx>
          <w:tblCellMar>
            <w:top w:w="0" w:type="dxa"/>
            <w:bottom w:w="0" w:type="dxa"/>
          </w:tblCellMar>
        </w:tblPrEx>
        <w:tc>
          <w:tcPr>
            <w:tcW w:w="3762" w:type="dxa"/>
            <w:tcBorders>
              <w:top w:val="nil"/>
            </w:tcBorders>
          </w:tcPr>
          <w:p w:rsidR="00000000" w:rsidRDefault="000F226C">
            <w:pPr>
              <w:tabs>
                <w:tab w:val="left" w:pos="1701"/>
                <w:tab w:val="right" w:pos="6237"/>
              </w:tabs>
              <w:spacing w:before="120" w:after="120"/>
              <w:ind w:firstLine="0"/>
              <w:jc w:val="left"/>
            </w:pPr>
            <w:r>
              <w:t>Между центрами отверстий по всем направлениям</w:t>
            </w:r>
          </w:p>
        </w:tc>
        <w:tc>
          <w:tcPr>
            <w:tcW w:w="1343" w:type="dxa"/>
            <w:tcBorders>
              <w:top w:val="nil"/>
            </w:tcBorders>
          </w:tcPr>
          <w:p w:rsidR="00000000" w:rsidRDefault="000F226C">
            <w:pPr>
              <w:tabs>
                <w:tab w:val="left" w:pos="1701"/>
                <w:tab w:val="right" w:pos="6237"/>
              </w:tabs>
              <w:spacing w:before="120"/>
              <w:ind w:firstLine="0"/>
              <w:jc w:val="center"/>
            </w:pPr>
            <w:r>
              <w:t>140</w:t>
            </w:r>
          </w:p>
        </w:tc>
        <w:tc>
          <w:tcPr>
            <w:tcW w:w="1343" w:type="dxa"/>
            <w:tcBorders>
              <w:top w:val="nil"/>
            </w:tcBorders>
          </w:tcPr>
          <w:p w:rsidR="00000000" w:rsidRDefault="000F226C">
            <w:pPr>
              <w:tabs>
                <w:tab w:val="left" w:pos="1701"/>
                <w:tab w:val="right" w:pos="6237"/>
              </w:tabs>
              <w:spacing w:before="120"/>
              <w:ind w:firstLine="0"/>
              <w:jc w:val="center"/>
            </w:pPr>
            <w:r>
              <w:t>160</w:t>
            </w:r>
          </w:p>
        </w:tc>
      </w:tr>
    </w:tbl>
    <w:p w:rsidR="00000000" w:rsidRDefault="000F226C">
      <w:pPr>
        <w:tabs>
          <w:tab w:val="left" w:pos="1701"/>
          <w:tab w:val="right" w:pos="6237"/>
        </w:tabs>
        <w:spacing w:before="120"/>
      </w:pPr>
      <w:r>
        <w:rPr>
          <w:b/>
        </w:rPr>
        <w:t>5.41.</w:t>
      </w:r>
      <w:r>
        <w:t xml:space="preserve"> Конструкция жестких упоров должна обеспечивать равн</w:t>
      </w:r>
      <w:r>
        <w:t>о</w:t>
      </w:r>
      <w:r>
        <w:t>мерные деформации бетона по площади смятия и не приводить к раскал</w:t>
      </w:r>
      <w:r>
        <w:t>ы</w:t>
      </w:r>
      <w:r>
        <w:t>ванию бетона,</w:t>
      </w:r>
      <w:r>
        <w:t xml:space="preserve"> например, из-за наличия углов.</w:t>
      </w:r>
    </w:p>
    <w:p w:rsidR="00000000" w:rsidRDefault="000F226C">
      <w:pPr>
        <w:tabs>
          <w:tab w:val="left" w:pos="1701"/>
          <w:tab w:val="right" w:pos="6237"/>
        </w:tabs>
      </w:pPr>
      <w:r>
        <w:t>При выпуклой форме поверхности, передающей давление с упора на бетон (цилиндрических упорах и др.), зону местного сжатия б</w:t>
      </w:r>
      <w:r>
        <w:t>е</w:t>
      </w:r>
      <w:r>
        <w:t>тона уп</w:t>
      </w:r>
      <w:r>
        <w:t>о</w:t>
      </w:r>
      <w:r>
        <w:t>ром необходимо армировать.</w:t>
      </w:r>
    </w:p>
    <w:p w:rsidR="00000000" w:rsidRDefault="000F226C">
      <w:pPr>
        <w:tabs>
          <w:tab w:val="left" w:pos="1701"/>
          <w:tab w:val="right" w:pos="6237"/>
        </w:tabs>
      </w:pPr>
      <w:r>
        <w:rPr>
          <w:b/>
        </w:rPr>
        <w:t>5.42.</w:t>
      </w:r>
      <w:r>
        <w:t xml:space="preserve"> Анкеры следует устраивать, как правило, в виде петель, р</w:t>
      </w:r>
      <w:r>
        <w:t>а</w:t>
      </w:r>
      <w:r>
        <w:t>сп</w:t>
      </w:r>
      <w:r>
        <w:t>о</w:t>
      </w:r>
      <w:r>
        <w:t>ложенных под углом 45</w:t>
      </w:r>
      <w:r>
        <w:sym w:font="Symbol" w:char="F0B0"/>
      </w:r>
      <w:r>
        <w:t xml:space="preserve"> к направлению сдвигающих усилий.</w:t>
      </w:r>
    </w:p>
    <w:p w:rsidR="00000000" w:rsidRDefault="000F226C">
      <w:pPr>
        <w:tabs>
          <w:tab w:val="left" w:pos="1701"/>
          <w:tab w:val="right" w:pos="6237"/>
        </w:tabs>
      </w:pPr>
      <w:r>
        <w:t>Допускается применение одиночных арматурных анкеров.</w:t>
      </w:r>
    </w:p>
    <w:p w:rsidR="00000000" w:rsidRDefault="000F226C">
      <w:pPr>
        <w:tabs>
          <w:tab w:val="left" w:pos="1701"/>
          <w:tab w:val="right" w:pos="6237"/>
        </w:tabs>
      </w:pPr>
      <w:r>
        <w:t>В закладных деталях петлевые арматурные анкеры следует, как пр</w:t>
      </w:r>
      <w:r>
        <w:t>а</w:t>
      </w:r>
      <w:r>
        <w:t>вило, применять в сочетании с жесткими упорами.</w:t>
      </w:r>
    </w:p>
    <w:p w:rsidR="00000000" w:rsidRDefault="000F226C">
      <w:pPr>
        <w:tabs>
          <w:tab w:val="left" w:pos="1701"/>
          <w:tab w:val="right" w:pos="6237"/>
        </w:tabs>
      </w:pPr>
      <w:r>
        <w:rPr>
          <w:b/>
        </w:rPr>
        <w:t>5.43.</w:t>
      </w:r>
      <w:r>
        <w:t xml:space="preserve"> При применении высокопрочных б</w:t>
      </w:r>
      <w:r>
        <w:t>олтов для объединения сборной железобетонной плиты со стальными поясами необходимо:</w:t>
      </w:r>
    </w:p>
    <w:p w:rsidR="00000000" w:rsidRDefault="000F226C">
      <w:pPr>
        <w:tabs>
          <w:tab w:val="left" w:pos="1701"/>
          <w:tab w:val="right" w:pos="6237"/>
        </w:tabs>
      </w:pPr>
      <w:r>
        <w:t>отверстия под высокопрочные болты назначать увеличенных д</w:t>
      </w:r>
      <w:r>
        <w:t>и</w:t>
      </w:r>
      <w:r>
        <w:t>аметров, обеспечивающих постановку болтов с учетом допусков, уст</w:t>
      </w:r>
      <w:r>
        <w:t>а</w:t>
      </w:r>
      <w:r>
        <w:t>новленных нормами изготовления и монтажа;</w:t>
      </w:r>
    </w:p>
    <w:p w:rsidR="00000000" w:rsidRDefault="000F226C">
      <w:pPr>
        <w:tabs>
          <w:tab w:val="left" w:pos="1701"/>
          <w:tab w:val="right" w:pos="6237"/>
        </w:tabs>
      </w:pPr>
      <w:r>
        <w:t>обеспечить возможность устранения неплотностей за счет деф</w:t>
      </w:r>
      <w:r>
        <w:t>о</w:t>
      </w:r>
      <w:r>
        <w:t>рмирования стальных листов при стягивании, применения податл</w:t>
      </w:r>
      <w:r>
        <w:t>и</w:t>
      </w:r>
      <w:r>
        <w:t>вых пр</w:t>
      </w:r>
      <w:r>
        <w:t>о</w:t>
      </w:r>
      <w:r>
        <w:t>кладок или других мер.</w:t>
      </w:r>
    </w:p>
    <w:p w:rsidR="00000000" w:rsidRDefault="000F226C">
      <w:pPr>
        <w:tabs>
          <w:tab w:val="left" w:pos="1701"/>
          <w:tab w:val="right" w:pos="6237"/>
        </w:tabs>
      </w:pPr>
      <w:r>
        <w:rPr>
          <w:b/>
        </w:rPr>
        <w:t>5.44.</w:t>
      </w:r>
      <w:r>
        <w:t xml:space="preserve"> Железобетонная плита должна быть заанкерена против о</w:t>
      </w:r>
      <w:r>
        <w:t>т</w:t>
      </w:r>
      <w:r>
        <w:t>рыва ее от стальной части. При жестких упорах, не обес</w:t>
      </w:r>
      <w:r>
        <w:t>печивающих заанкеривания железобетонной плиты, следует применять дополн</w:t>
      </w:r>
      <w:r>
        <w:t>и</w:t>
      </w:r>
      <w:r>
        <w:t>тельные меры против ее отрыва.</w:t>
      </w:r>
    </w:p>
    <w:p w:rsidR="00000000" w:rsidRDefault="000F226C">
      <w:pPr>
        <w:tabs>
          <w:tab w:val="left" w:pos="1701"/>
          <w:tab w:val="right" w:pos="6237"/>
        </w:tabs>
      </w:pPr>
      <w:r>
        <w:t>Если в объединении с наклонными анкерами сдвигающая сила может менять направление действия, необходимы постановка на</w:t>
      </w:r>
      <w:r>
        <w:t>к</w:t>
      </w:r>
      <w:r>
        <w:t>лонных анкеров встречных направлений или сочетание наклонных анкеров с вертикальн</w:t>
      </w:r>
      <w:r>
        <w:t>ы</w:t>
      </w:r>
      <w:r>
        <w:t>ми.</w:t>
      </w:r>
    </w:p>
    <w:p w:rsidR="00000000" w:rsidRDefault="000F226C">
      <w:pPr>
        <w:tabs>
          <w:tab w:val="left" w:pos="1701"/>
          <w:tab w:val="right" w:pos="6237"/>
        </w:tabs>
      </w:pPr>
      <w:r>
        <w:rPr>
          <w:b/>
        </w:rPr>
        <w:t>5.45.</w:t>
      </w:r>
      <w:r>
        <w:t xml:space="preserve"> Поперечные стыки блоков сборной железобетонной плиты р</w:t>
      </w:r>
      <w:r>
        <w:t>е</w:t>
      </w:r>
      <w:r>
        <w:t>комендуется устраивать с применением:</w:t>
      </w:r>
    </w:p>
    <w:p w:rsidR="00000000" w:rsidRDefault="000F226C">
      <w:pPr>
        <w:tabs>
          <w:tab w:val="left" w:pos="1701"/>
          <w:tab w:val="right" w:pos="6237"/>
        </w:tabs>
      </w:pPr>
      <w:r>
        <w:t>склеивания торцевых поверхностей с обжатием стыков усилием, со</w:t>
      </w:r>
      <w:r>
        <w:t>з</w:t>
      </w:r>
      <w:r>
        <w:t>дающим давление на торец не менее 0,5 МПа (5</w:t>
      </w:r>
      <w:r>
        <w:t xml:space="preserve"> кгс/см</w:t>
      </w:r>
      <w:r>
        <w:rPr>
          <w:vertAlign w:val="superscript"/>
        </w:rPr>
        <w:t>2</w:t>
      </w:r>
      <w:r>
        <w:t>);</w:t>
      </w:r>
    </w:p>
    <w:p w:rsidR="00000000" w:rsidRDefault="000F226C">
      <w:pPr>
        <w:tabs>
          <w:tab w:val="left" w:pos="1701"/>
          <w:tab w:val="right" w:pos="6237"/>
        </w:tabs>
      </w:pPr>
      <w:r>
        <w:t>сварки арматурных выпусков</w:t>
      </w:r>
      <w:r>
        <w:rPr>
          <w:lang w:val="en-US"/>
        </w:rPr>
        <w:t xml:space="preserve"> è</w:t>
      </w:r>
      <w:r>
        <w:t xml:space="preserve"> последующего замоноличивания шва б</w:t>
      </w:r>
      <w:r>
        <w:t>е</w:t>
      </w:r>
      <w:r>
        <w:t>тоном.</w:t>
      </w:r>
    </w:p>
    <w:p w:rsidR="00000000" w:rsidRDefault="000F226C">
      <w:pPr>
        <w:tabs>
          <w:tab w:val="left" w:pos="1701"/>
          <w:tab w:val="right" w:pos="6237"/>
        </w:tabs>
      </w:pPr>
      <w:r>
        <w:rPr>
          <w:b/>
        </w:rPr>
        <w:t>5.46.</w:t>
      </w:r>
      <w:r>
        <w:t xml:space="preserve"> При сборной железобетонной плите, объединенной на всей длине блока, между стальным верхним поясом и железобетонным блоком должен быть предусмотрен слой бетона или раствора, пр</w:t>
      </w:r>
      <w:r>
        <w:t>е</w:t>
      </w:r>
      <w:r>
        <w:t>дохраняющий верхний пояс от коррозии При толщине слоя раств</w:t>
      </w:r>
      <w:r>
        <w:t>о</w:t>
      </w:r>
      <w:r>
        <w:t>ра или б</w:t>
      </w:r>
      <w:r>
        <w:t>е</w:t>
      </w:r>
      <w:r>
        <w:t>тона 5 см и более его следует армировать.</w:t>
      </w:r>
    </w:p>
    <w:p w:rsidR="00000000" w:rsidRDefault="000F226C">
      <w:pPr>
        <w:pStyle w:val="1"/>
      </w:pPr>
      <w:r>
        <w:t>6. ДЕРЕВЯННЫЕ КОНСТРУКЦИИ</w:t>
      </w:r>
    </w:p>
    <w:p w:rsidR="00000000" w:rsidRDefault="000F226C">
      <w:pPr>
        <w:pStyle w:val="1"/>
        <w:spacing w:before="0"/>
      </w:pPr>
      <w:r>
        <w:t>ОБЩИЕ УКАЗАНИЯ</w:t>
      </w:r>
    </w:p>
    <w:p w:rsidR="00000000" w:rsidRDefault="000F226C">
      <w:pPr>
        <w:tabs>
          <w:tab w:val="left" w:pos="1701"/>
          <w:tab w:val="right" w:pos="6237"/>
        </w:tabs>
      </w:pPr>
      <w:r>
        <w:rPr>
          <w:b/>
        </w:rPr>
        <w:t>6.1.</w:t>
      </w:r>
      <w:r>
        <w:t xml:space="preserve"> В деревянных мостах, как правило, следует применять элем</w:t>
      </w:r>
      <w:r>
        <w:t>е</w:t>
      </w:r>
      <w:r>
        <w:t>нты заводского изготовления, а эле</w:t>
      </w:r>
      <w:r>
        <w:t>менты железнодорожных мостов и элементы всех мостов с клеевыми соединениями — только завод</w:t>
      </w:r>
      <w:r>
        <w:t>с</w:t>
      </w:r>
      <w:r>
        <w:t>кого и</w:t>
      </w:r>
      <w:r>
        <w:t>з</w:t>
      </w:r>
      <w:r>
        <w:t>готовления.</w:t>
      </w:r>
    </w:p>
    <w:p w:rsidR="00000000" w:rsidRDefault="000F226C">
      <w:pPr>
        <w:tabs>
          <w:tab w:val="left" w:pos="1701"/>
          <w:tab w:val="right" w:pos="6237"/>
        </w:tabs>
      </w:pPr>
      <w:r>
        <w:t>Железнодорожные деревянные мосты следует применять бало</w:t>
      </w:r>
      <w:r>
        <w:t>ч</w:t>
      </w:r>
      <w:r>
        <w:t>но-эстакадного типа с пролетными строениями в виде прогонов или пр</w:t>
      </w:r>
      <w:r>
        <w:t>о</w:t>
      </w:r>
      <w:r>
        <w:t>стых (несоставных) пакетов.</w:t>
      </w:r>
    </w:p>
    <w:p w:rsidR="00000000" w:rsidRDefault="000F226C">
      <w:pPr>
        <w:tabs>
          <w:tab w:val="left" w:pos="1701"/>
          <w:tab w:val="right" w:pos="6237"/>
        </w:tabs>
      </w:pPr>
      <w:r>
        <w:rPr>
          <w:b/>
        </w:rPr>
        <w:t>6.2.</w:t>
      </w:r>
      <w:r>
        <w:t xml:space="preserve"> При проектировании деревянных мостов следует предусма</w:t>
      </w:r>
      <w:r>
        <w:t>т</w:t>
      </w:r>
      <w:r>
        <w:t>ривать специальные меры по защите древесины от гниения,</w:t>
      </w:r>
      <w:r>
        <w:rPr>
          <w:lang w:val="en-US"/>
        </w:rPr>
        <w:t xml:space="preserve"> a â</w:t>
      </w:r>
      <w:r>
        <w:t xml:space="preserve"> не</w:t>
      </w:r>
      <w:r>
        <w:t>о</w:t>
      </w:r>
      <w:r>
        <w:t>бходимых сл</w:t>
      </w:r>
      <w:r>
        <w:t>у</w:t>
      </w:r>
      <w:r>
        <w:t>чаях — и от возгорания.</w:t>
      </w:r>
    </w:p>
    <w:p w:rsidR="00000000" w:rsidRDefault="000F226C">
      <w:pPr>
        <w:tabs>
          <w:tab w:val="left" w:pos="1701"/>
          <w:tab w:val="right" w:pos="6237"/>
        </w:tabs>
      </w:pPr>
      <w:r>
        <w:rPr>
          <w:b/>
        </w:rPr>
        <w:t>6.3.</w:t>
      </w:r>
      <w:r>
        <w:t xml:space="preserve"> Конструкции деревянных мостов должны обеспечивать до</w:t>
      </w:r>
      <w:r>
        <w:t>с</w:t>
      </w:r>
      <w:r>
        <w:t xml:space="preserve">тупность всех частей для осмотра и </w:t>
      </w:r>
      <w:r>
        <w:t>очистки, устранения неплотно</w:t>
      </w:r>
      <w:r>
        <w:t>с</w:t>
      </w:r>
      <w:r>
        <w:t>тей, возникших в соединениях, посредством подтяжки болтов и т</w:t>
      </w:r>
      <w:r>
        <w:t>я</w:t>
      </w:r>
      <w:r>
        <w:t>жей, а также допускать возможность простого ремонта отдельных элементов, на железных дорогах — замену капитальными мостами или трубами.</w:t>
      </w:r>
    </w:p>
    <w:p w:rsidR="00000000" w:rsidRDefault="000F226C">
      <w:pPr>
        <w:tabs>
          <w:tab w:val="left" w:pos="1701"/>
          <w:tab w:val="right" w:pos="6237"/>
        </w:tabs>
      </w:pPr>
      <w:r>
        <w:t>Применяемые в конструкциях узлы, стыки и соединения должны обеспечивать равномерное распределение усилий между отдельными элементами и частями сооружения.</w:t>
      </w:r>
    </w:p>
    <w:p w:rsidR="00000000" w:rsidRDefault="000F226C">
      <w:pPr>
        <w:tabs>
          <w:tab w:val="left" w:pos="1701"/>
          <w:tab w:val="right" w:pos="6237"/>
        </w:tabs>
      </w:pPr>
      <w:r>
        <w:t>Особое внимание при проектировании следует уделять обеспеч</w:t>
      </w:r>
      <w:r>
        <w:t>е</w:t>
      </w:r>
      <w:r>
        <w:t>нию у</w:t>
      </w:r>
      <w:r>
        <w:t>с</w:t>
      </w:r>
      <w:r>
        <w:t>ловий для проветривания отдельных частей конструкции.</w:t>
      </w:r>
    </w:p>
    <w:p w:rsidR="00000000" w:rsidRDefault="000F226C">
      <w:pPr>
        <w:tabs>
          <w:tab w:val="left" w:pos="1701"/>
          <w:tab w:val="right" w:pos="6237"/>
        </w:tabs>
      </w:pPr>
      <w:r>
        <w:rPr>
          <w:b/>
        </w:rPr>
        <w:t>6.4*.</w:t>
      </w:r>
      <w:r>
        <w:t xml:space="preserve"> В бал</w:t>
      </w:r>
      <w:r>
        <w:t>очных эстакадных мостах на однорядных опорах для восприятия горизонтальных сил следует устраивать, как правило, каждую пятую опору двухрядной или многорядной.</w:t>
      </w:r>
    </w:p>
    <w:p w:rsidR="00000000" w:rsidRDefault="000F226C">
      <w:pPr>
        <w:tabs>
          <w:tab w:val="left" w:pos="1701"/>
          <w:tab w:val="right" w:pos="6237"/>
        </w:tabs>
      </w:pPr>
      <w:r>
        <w:rPr>
          <w:b/>
        </w:rPr>
        <w:t>6.5.</w:t>
      </w:r>
      <w:r>
        <w:t xml:space="preserve"> Деревянные опоры должны быть надежно защищены от во</w:t>
      </w:r>
      <w:r>
        <w:t>з</w:t>
      </w:r>
      <w:r>
        <w:t>действия льда и плывущих предметов с помощью обшивок, обстр</w:t>
      </w:r>
      <w:r>
        <w:t>о</w:t>
      </w:r>
      <w:r>
        <w:t>ек и л</w:t>
      </w:r>
      <w:r>
        <w:t>е</w:t>
      </w:r>
      <w:r>
        <w:t>дорезов.</w:t>
      </w:r>
    </w:p>
    <w:p w:rsidR="00000000" w:rsidRDefault="000F226C">
      <w:pPr>
        <w:pStyle w:val="1"/>
      </w:pPr>
      <w:r>
        <w:t>МАТЕРИАЛЫ</w:t>
      </w:r>
    </w:p>
    <w:p w:rsidR="00000000" w:rsidRDefault="000F226C">
      <w:pPr>
        <w:tabs>
          <w:tab w:val="left" w:pos="1701"/>
          <w:tab w:val="right" w:pos="6237"/>
        </w:tabs>
      </w:pPr>
      <w:r>
        <w:rPr>
          <w:b/>
        </w:rPr>
        <w:t>6.6*.</w:t>
      </w:r>
      <w:r>
        <w:t xml:space="preserve"> Для деревянных конструкций мостов следует применять древесину сосны, ели, лиственницы, пихты, удовлетворяющую тр</w:t>
      </w:r>
      <w:r>
        <w:t>е</w:t>
      </w:r>
      <w:r>
        <w:t>бованиям ГОСТ 9463—88 и ГОСТ 8486-86Е.</w:t>
      </w:r>
    </w:p>
    <w:p w:rsidR="00000000" w:rsidRDefault="000F226C">
      <w:pPr>
        <w:tabs>
          <w:tab w:val="left" w:pos="1701"/>
          <w:tab w:val="right" w:pos="6237"/>
        </w:tabs>
      </w:pPr>
      <w:r>
        <w:t xml:space="preserve">Растянутые и изгибаемые элементы пролетных строений </w:t>
      </w:r>
      <w:r>
        <w:t>и мо</w:t>
      </w:r>
      <w:r>
        <w:t>с</w:t>
      </w:r>
      <w:r>
        <w:t>товые брусья должны выполняться из древесины 1-го сорта. Остальные элементы конструкций мостов могут быть выполнены из древесины 2-го сорта.</w:t>
      </w:r>
    </w:p>
    <w:p w:rsidR="00000000" w:rsidRDefault="000F226C">
      <w:pPr>
        <w:tabs>
          <w:tab w:val="left" w:pos="1701"/>
          <w:tab w:val="right" w:pos="6237"/>
        </w:tabs>
      </w:pPr>
      <w:r>
        <w:t>В крайних зонах (в пределах 1/6 высоты от кромок балок, но не менее двух досок) клееных балок прямоугольного сечения следует применять пиломатериалы 1-го сорта, в остальных зонах допускае</w:t>
      </w:r>
      <w:r>
        <w:t>т</w:t>
      </w:r>
      <w:r>
        <w:t>ся применять пилом</w:t>
      </w:r>
      <w:r>
        <w:t>а</w:t>
      </w:r>
      <w:r>
        <w:t>териалы 2-го сорта.</w:t>
      </w:r>
    </w:p>
    <w:p w:rsidR="00000000" w:rsidRDefault="000F226C">
      <w:pPr>
        <w:tabs>
          <w:tab w:val="left" w:pos="1701"/>
          <w:tab w:val="right" w:pos="6237"/>
        </w:tabs>
      </w:pPr>
      <w:r>
        <w:t>Для железнодорожных мостов общей сети применение ели и пи</w:t>
      </w:r>
      <w:r>
        <w:t>х</w:t>
      </w:r>
      <w:r>
        <w:t>ты д</w:t>
      </w:r>
      <w:r>
        <w:t>о</w:t>
      </w:r>
      <w:r>
        <w:t>пускается в отдельных случаях по согласованию с МПС.</w:t>
      </w:r>
    </w:p>
    <w:p w:rsidR="00000000" w:rsidRDefault="000F226C">
      <w:pPr>
        <w:tabs>
          <w:tab w:val="left" w:pos="1701"/>
          <w:tab w:val="right" w:pos="6237"/>
        </w:tabs>
      </w:pPr>
      <w:r>
        <w:t>Для изготовления мелких</w:t>
      </w:r>
      <w:r>
        <w:t xml:space="preserve"> деталей соединений (подушек, шпонок и т.п.) следует применять отборную древесину твердых лиственных пород (дуба, ясеня, бука и граба), удовлетворяющую требованиям ГОСТ 9462—88 — для круглого леса лиственных пород и ГОСТ 2695—8З — для пиломатериалов лиственных пород.</w:t>
      </w:r>
    </w:p>
    <w:p w:rsidR="00000000" w:rsidRDefault="000F226C">
      <w:pPr>
        <w:tabs>
          <w:tab w:val="left" w:pos="1701"/>
          <w:tab w:val="right" w:pos="6237"/>
        </w:tabs>
      </w:pPr>
      <w:r>
        <w:t>Допускается для опорных брусьев и насадок в опорах мостов применение круглого леса и брусьев из древесины твердых листве</w:t>
      </w:r>
      <w:r>
        <w:t>н</w:t>
      </w:r>
      <w:r>
        <w:t>ных пород — дуба, бука, ясеня, граба по ГОСТ 9462—88 и ГОСТ 2695—83.</w:t>
      </w:r>
    </w:p>
    <w:p w:rsidR="00000000" w:rsidRDefault="000F226C">
      <w:pPr>
        <w:tabs>
          <w:tab w:val="left" w:pos="1701"/>
          <w:tab w:val="right" w:pos="6237"/>
        </w:tabs>
      </w:pPr>
      <w:r>
        <w:t>Смещение разных пород древесины в одном несущем элемен</w:t>
      </w:r>
      <w:r>
        <w:t>те не допу</w:t>
      </w:r>
      <w:r>
        <w:t>с</w:t>
      </w:r>
      <w:r>
        <w:t>кается.</w:t>
      </w:r>
    </w:p>
    <w:p w:rsidR="00000000" w:rsidRDefault="000F226C">
      <w:pPr>
        <w:tabs>
          <w:tab w:val="left" w:pos="1701"/>
          <w:tab w:val="right" w:pos="6237"/>
        </w:tabs>
      </w:pPr>
      <w:r>
        <w:rPr>
          <w:b/>
        </w:rPr>
        <w:t>6.7*.</w:t>
      </w:r>
      <w:r>
        <w:t xml:space="preserve"> Прочностные характеристики (нормативное и временное сопротивление) древесины, применяемой для изготовления элеме</w:t>
      </w:r>
      <w:r>
        <w:t>н</w:t>
      </w:r>
      <w:r>
        <w:t>тов деревянных мостов, должны соответствовать требованиям, ук</w:t>
      </w:r>
      <w:r>
        <w:t>а</w:t>
      </w:r>
      <w:r>
        <w:t>занным для сортовой др</w:t>
      </w:r>
      <w:r>
        <w:t>е</w:t>
      </w:r>
      <w:r>
        <w:t xml:space="preserve">весины в прил. 2 СНиП </w:t>
      </w:r>
      <w:r>
        <w:rPr>
          <w:lang w:val="en-US"/>
        </w:rPr>
        <w:t>II</w:t>
      </w:r>
      <w:r>
        <w:t>-25-80.</w:t>
      </w:r>
    </w:p>
    <w:p w:rsidR="00000000" w:rsidRDefault="000F226C">
      <w:pPr>
        <w:tabs>
          <w:tab w:val="left" w:pos="1701"/>
          <w:tab w:val="right" w:pos="6237"/>
        </w:tabs>
      </w:pPr>
      <w:r>
        <w:t>Лабораторные испытания образцов древесины по прочности следует проводить при сооружении мостов с деревянными фермами и во всех случаях—при наличии признаков пониженной прочности древесины. Древесина считается пригодной, если полученная при испытаниях прочно</w:t>
      </w:r>
      <w:r>
        <w:t>сть не ниже нормативных сопротивлений. Про</w:t>
      </w:r>
      <w:r>
        <w:t>ч</w:t>
      </w:r>
      <w:r>
        <w:t>ность древесины круглых лесоматериалов и брусьев допускается оценивать визуально по соответствующим требованиям, приведе</w:t>
      </w:r>
      <w:r>
        <w:t>н</w:t>
      </w:r>
      <w:r>
        <w:t>ным в государственных стандартах, упомянутых в п. 5.6* настоящих норм.</w:t>
      </w:r>
    </w:p>
    <w:p w:rsidR="00000000" w:rsidRDefault="000F226C">
      <w:pPr>
        <w:tabs>
          <w:tab w:val="left" w:pos="1701"/>
          <w:tab w:val="right" w:pos="6237"/>
        </w:tabs>
      </w:pPr>
      <w:r>
        <w:rPr>
          <w:b/>
        </w:rPr>
        <w:t>6.8*.</w:t>
      </w:r>
      <w:r>
        <w:t xml:space="preserve"> Влажность применяемой древесины должна быть, %, не б</w:t>
      </w:r>
      <w:r>
        <w:t>о</w:t>
      </w:r>
      <w:r>
        <w:t>лее: бревен — 25, пиломатериалов — 20, пиломатериалов для кле</w:t>
      </w:r>
      <w:r>
        <w:t>е</w:t>
      </w:r>
      <w:r>
        <w:t>ных ко</w:t>
      </w:r>
      <w:r>
        <w:t>н</w:t>
      </w:r>
      <w:r>
        <w:t>струкций, а также мелких деталей и соединений — 12.</w:t>
      </w:r>
    </w:p>
    <w:p w:rsidR="00000000" w:rsidRDefault="000F226C">
      <w:pPr>
        <w:tabs>
          <w:tab w:val="left" w:pos="1701"/>
          <w:tab w:val="right" w:pos="6237"/>
        </w:tabs>
      </w:pPr>
      <w:r>
        <w:t>В малых автодорожных</w:t>
      </w:r>
      <w:r>
        <w:rPr>
          <w:vertAlign w:val="superscript"/>
        </w:rPr>
        <w:t>1</w:t>
      </w:r>
      <w:r>
        <w:t xml:space="preserve"> и городских мостах для верхнего наст</w:t>
      </w:r>
      <w:r>
        <w:t>и</w:t>
      </w:r>
      <w:r>
        <w:t>ла, поперечин и колесоотбойных брусьев</w:t>
      </w:r>
      <w:r>
        <w:t xml:space="preserve"> допускается применять древесину с влажностью до 40 %.</w:t>
      </w:r>
    </w:p>
    <w:p w:rsidR="00000000" w:rsidRDefault="000F226C">
      <w:pPr>
        <w:tabs>
          <w:tab w:val="left" w:pos="1701"/>
          <w:tab w:val="right" w:pos="6237"/>
        </w:tabs>
      </w:pPr>
      <w:r>
        <w:rPr>
          <w:vertAlign w:val="superscript"/>
        </w:rPr>
        <w:t>1</w:t>
      </w:r>
      <w:r>
        <w:t xml:space="preserve"> При отсутствии дополнительных указаний к автодорожным деревя</w:t>
      </w:r>
      <w:r>
        <w:t>н</w:t>
      </w:r>
      <w:r>
        <w:t>ным мостам здесь и далее относятся также деревянные мосты на внутрих</w:t>
      </w:r>
      <w:r>
        <w:t>о</w:t>
      </w:r>
      <w:r>
        <w:t>зяйственных автомобильных дорогах в колхозах, совхозах и других сель</w:t>
      </w:r>
      <w:r>
        <w:t>с</w:t>
      </w:r>
      <w:r>
        <w:t>кохозяйстве</w:t>
      </w:r>
      <w:r>
        <w:t>н</w:t>
      </w:r>
      <w:r>
        <w:t>ных предприятиях и организациях.</w:t>
      </w:r>
    </w:p>
    <w:p w:rsidR="00000000" w:rsidRDefault="000F226C">
      <w:pPr>
        <w:tabs>
          <w:tab w:val="left" w:pos="1701"/>
          <w:tab w:val="right" w:pos="6237"/>
        </w:tabs>
      </w:pPr>
      <w:r>
        <w:t>Влажность древесины для свай и других элементов, целиком ра</w:t>
      </w:r>
      <w:r>
        <w:t>с</w:t>
      </w:r>
      <w:r>
        <w:t>положенных ниже уровня низких вод, не ограничивается. При изг</w:t>
      </w:r>
      <w:r>
        <w:t>о</w:t>
      </w:r>
      <w:r>
        <w:t>товлении деревянных конструкций в условиях стройплощадки доп</w:t>
      </w:r>
      <w:r>
        <w:t>у</w:t>
      </w:r>
      <w:r>
        <w:t>скается применять для несущи</w:t>
      </w:r>
      <w:r>
        <w:t>х элементов древесину с влажностью до 25 %, а для вспомогательных элементов — с влажностью до 40 % при условии ее защиты от гниения.</w:t>
      </w:r>
    </w:p>
    <w:p w:rsidR="00000000" w:rsidRDefault="000F226C">
      <w:pPr>
        <w:tabs>
          <w:tab w:val="left" w:pos="1701"/>
          <w:tab w:val="right" w:pos="6237"/>
        </w:tabs>
      </w:pPr>
      <w:r>
        <w:rPr>
          <w:b/>
        </w:rPr>
        <w:t>6.9*.</w:t>
      </w:r>
      <w:r>
        <w:t xml:space="preserve"> Для стальных элементов деревянных мостов следует прим</w:t>
      </w:r>
      <w:r>
        <w:t>е</w:t>
      </w:r>
      <w:r>
        <w:t>нять полосовую, фасонную, листовую и арматурные стали, удовле</w:t>
      </w:r>
      <w:r>
        <w:t>т</w:t>
      </w:r>
      <w:r>
        <w:t>воряющие тр</w:t>
      </w:r>
      <w:r>
        <w:t>е</w:t>
      </w:r>
      <w:r>
        <w:t>бованиям разд. 3 и 4.</w:t>
      </w:r>
    </w:p>
    <w:p w:rsidR="00000000" w:rsidRDefault="000F226C">
      <w:pPr>
        <w:tabs>
          <w:tab w:val="left" w:pos="1701"/>
          <w:tab w:val="right" w:pos="6237"/>
        </w:tabs>
      </w:pPr>
      <w:r>
        <w:t>Гвозди следует применять по ГОСТ 4028—63, а стальные дюбели — по ТУ 14-4-1231—83. В обоснованных случаях допускается и</w:t>
      </w:r>
      <w:r>
        <w:t>с</w:t>
      </w:r>
      <w:r>
        <w:t>пользовать гво</w:t>
      </w:r>
      <w:r>
        <w:t>з</w:t>
      </w:r>
      <w:r>
        <w:t>ди винтовые стальные по ТУ 10-69-369—87.</w:t>
      </w:r>
    </w:p>
    <w:p w:rsidR="00000000" w:rsidRDefault="000F226C">
      <w:pPr>
        <w:tabs>
          <w:tab w:val="left" w:pos="1701"/>
          <w:tab w:val="right" w:pos="6237"/>
        </w:tabs>
      </w:pPr>
      <w:r>
        <w:rPr>
          <w:b/>
        </w:rPr>
        <w:t>6.10*.</w:t>
      </w:r>
      <w:r>
        <w:t xml:space="preserve"> Для склеивания элементов конструкций след</w:t>
      </w:r>
      <w:r>
        <w:t>ует применять клеи, обладающие необходимей прочностью, водостойкостью, би</w:t>
      </w:r>
      <w:r>
        <w:t>о</w:t>
      </w:r>
      <w:r>
        <w:t>стойкостью и долговечностью: фенольные, резорциновые и фенол</w:t>
      </w:r>
      <w:r>
        <w:t>ь</w:t>
      </w:r>
      <w:r>
        <w:t>но-резорциновые, которые в зависимости от условий эксплуатации должны соответствовать тр</w:t>
      </w:r>
      <w:r>
        <w:t>е</w:t>
      </w:r>
      <w:r>
        <w:t xml:space="preserve">бованиям СНиП </w:t>
      </w:r>
      <w:r>
        <w:rPr>
          <w:lang w:val="en-US"/>
        </w:rPr>
        <w:t>II</w:t>
      </w:r>
      <w:r>
        <w:t>-25-80.</w:t>
      </w:r>
    </w:p>
    <w:p w:rsidR="00000000" w:rsidRDefault="000F226C">
      <w:pPr>
        <w:tabs>
          <w:tab w:val="left" w:pos="1701"/>
          <w:tab w:val="right" w:pos="6237"/>
        </w:tabs>
      </w:pPr>
      <w:r>
        <w:t>Для склеивания древесины с металлом следует применять эпо</w:t>
      </w:r>
      <w:r>
        <w:t>к</w:t>
      </w:r>
      <w:r>
        <w:t>сидные клеи.</w:t>
      </w:r>
    </w:p>
    <w:p w:rsidR="00000000" w:rsidRDefault="000F226C">
      <w:pPr>
        <w:pStyle w:val="1"/>
        <w:tabs>
          <w:tab w:val="left" w:pos="1701"/>
          <w:tab w:val="right" w:pos="6237"/>
        </w:tabs>
      </w:pPr>
      <w:r>
        <w:t xml:space="preserve">РАСЧЕТНЫЕ ХАРАКТЕРИСТИКИ МАТЕРИАЛОВ </w:t>
      </w:r>
      <w:r>
        <w:br/>
        <w:t>И С</w:t>
      </w:r>
      <w:r>
        <w:t>О</w:t>
      </w:r>
      <w:r>
        <w:t>ЕДИНЕНИЙ</w:t>
      </w:r>
    </w:p>
    <w:p w:rsidR="00000000" w:rsidRDefault="000F226C">
      <w:pPr>
        <w:tabs>
          <w:tab w:val="left" w:pos="1701"/>
          <w:tab w:val="right" w:pos="6237"/>
        </w:tabs>
      </w:pPr>
      <w:r>
        <w:rPr>
          <w:b/>
        </w:rPr>
        <w:t>6.11.</w:t>
      </w:r>
      <w:r>
        <w:t xml:space="preserve"> Расчетные сопротивления древесины сосны 1-го сорта в з</w:t>
      </w:r>
      <w:r>
        <w:t>а</w:t>
      </w:r>
      <w:r>
        <w:t>висим</w:t>
      </w:r>
      <w:r>
        <w:t>о</w:t>
      </w:r>
      <w:r>
        <w:t>сти от ее влажности следует принимать по табл. 97*.</w:t>
      </w:r>
    </w:p>
    <w:p w:rsidR="00000000" w:rsidRDefault="000F226C">
      <w:pPr>
        <w:tabs>
          <w:tab w:val="left" w:pos="1701"/>
          <w:tab w:val="right" w:pos="6237"/>
        </w:tabs>
        <w:spacing w:before="120" w:after="120"/>
        <w:jc w:val="right"/>
      </w:pPr>
      <w:r>
        <w:t>Таблица 97*</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25"/>
        <w:gridCol w:w="1075"/>
        <w:gridCol w:w="1075"/>
        <w:gridCol w:w="1075"/>
      </w:tblGrid>
      <w:tr w:rsidR="00000000">
        <w:tblPrEx>
          <w:tblCellMar>
            <w:top w:w="0" w:type="dxa"/>
            <w:bottom w:w="0" w:type="dxa"/>
          </w:tblCellMar>
        </w:tblPrEx>
        <w:tc>
          <w:tcPr>
            <w:tcW w:w="3225"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Напряженное</w:t>
            </w:r>
            <w:r>
              <w:t xml:space="preserve"> состояние и</w:t>
            </w:r>
          </w:p>
        </w:tc>
        <w:tc>
          <w:tcPr>
            <w:tcW w:w="3225" w:type="dxa"/>
            <w:gridSpan w:val="3"/>
          </w:tcPr>
          <w:p w:rsidR="00000000" w:rsidRDefault="000F226C">
            <w:pPr>
              <w:tabs>
                <w:tab w:val="left" w:pos="1701"/>
                <w:tab w:val="right" w:pos="6237"/>
              </w:tabs>
              <w:ind w:firstLine="0"/>
              <w:jc w:val="center"/>
            </w:pPr>
            <w:r>
              <w:t>Расчетные сопротивления, МПа (кгс/см</w:t>
            </w:r>
            <w:r>
              <w:rPr>
                <w:vertAlign w:val="superscript"/>
              </w:rPr>
              <w:t>2</w:t>
            </w:r>
            <w:r>
              <w:t>), при влажности, %</w:t>
            </w:r>
          </w:p>
        </w:tc>
      </w:tr>
      <w:tr w:rsidR="00000000">
        <w:tblPrEx>
          <w:tblCellMar>
            <w:top w:w="0" w:type="dxa"/>
            <w:bottom w:w="0" w:type="dxa"/>
          </w:tblCellMar>
        </w:tblPrEx>
        <w:tc>
          <w:tcPr>
            <w:tcW w:w="3225" w:type="dxa"/>
            <w:tcBorders>
              <w:top w:val="nil"/>
            </w:tcBorders>
          </w:tcPr>
          <w:p w:rsidR="00000000" w:rsidRDefault="000F226C">
            <w:pPr>
              <w:tabs>
                <w:tab w:val="left" w:pos="1701"/>
                <w:tab w:val="right" w:pos="6237"/>
              </w:tabs>
              <w:ind w:firstLine="0"/>
              <w:jc w:val="center"/>
            </w:pPr>
            <w:r>
              <w:t>характеристика элементов</w:t>
            </w:r>
          </w:p>
        </w:tc>
        <w:tc>
          <w:tcPr>
            <w:tcW w:w="1075" w:type="dxa"/>
          </w:tcPr>
          <w:p w:rsidR="00000000" w:rsidRDefault="000F226C">
            <w:pPr>
              <w:tabs>
                <w:tab w:val="left" w:pos="1701"/>
                <w:tab w:val="right" w:pos="6237"/>
              </w:tabs>
              <w:ind w:firstLine="0"/>
              <w:jc w:val="center"/>
            </w:pPr>
            <w:r>
              <w:t>обозначе</w:t>
            </w:r>
            <w:r>
              <w:softHyphen/>
              <w:t>ние</w:t>
            </w:r>
          </w:p>
        </w:tc>
        <w:tc>
          <w:tcPr>
            <w:tcW w:w="1075" w:type="dxa"/>
          </w:tcPr>
          <w:p w:rsidR="00000000" w:rsidRDefault="000F226C">
            <w:pPr>
              <w:tabs>
                <w:tab w:val="left" w:pos="1701"/>
                <w:tab w:val="right" w:pos="6237"/>
              </w:tabs>
              <w:ind w:firstLine="0"/>
              <w:jc w:val="center"/>
            </w:pPr>
            <w:r>
              <w:t>25 и м</w:t>
            </w:r>
            <w:r>
              <w:t>е</w:t>
            </w:r>
            <w:r>
              <w:t>нее</w:t>
            </w:r>
          </w:p>
        </w:tc>
        <w:tc>
          <w:tcPr>
            <w:tcW w:w="1075" w:type="dxa"/>
          </w:tcPr>
          <w:p w:rsidR="00000000" w:rsidRDefault="000F226C">
            <w:pPr>
              <w:tabs>
                <w:tab w:val="left" w:pos="1701"/>
                <w:tab w:val="right" w:pos="6237"/>
              </w:tabs>
              <w:ind w:firstLine="0"/>
              <w:jc w:val="center"/>
            </w:pPr>
            <w:r>
              <w:t>св. 25</w:t>
            </w:r>
          </w:p>
        </w:tc>
      </w:tr>
      <w:tr w:rsidR="00000000">
        <w:tblPrEx>
          <w:tblCellMar>
            <w:top w:w="0" w:type="dxa"/>
            <w:bottom w:w="0" w:type="dxa"/>
          </w:tblCellMar>
        </w:tblPrEx>
        <w:tc>
          <w:tcPr>
            <w:tcW w:w="3225" w:type="dxa"/>
            <w:tcBorders>
              <w:bottom w:val="nil"/>
            </w:tcBorders>
          </w:tcPr>
          <w:p w:rsidR="00000000" w:rsidRDefault="000F226C">
            <w:pPr>
              <w:tabs>
                <w:tab w:val="left" w:pos="1701"/>
                <w:tab w:val="right" w:pos="6237"/>
              </w:tabs>
              <w:spacing w:before="120"/>
              <w:ind w:firstLine="0"/>
              <w:jc w:val="left"/>
            </w:pPr>
            <w:r>
              <w:t>1. Изгиб:</w:t>
            </w:r>
          </w:p>
        </w:tc>
        <w:tc>
          <w:tcPr>
            <w:tcW w:w="1075" w:type="dxa"/>
            <w:tcBorders>
              <w:bottom w:val="nil"/>
            </w:tcBorders>
          </w:tcPr>
          <w:p w:rsidR="00000000" w:rsidRDefault="000F226C">
            <w:pPr>
              <w:tabs>
                <w:tab w:val="left" w:pos="1701"/>
                <w:tab w:val="right" w:pos="6237"/>
              </w:tabs>
              <w:spacing w:before="120"/>
              <w:ind w:firstLine="0"/>
              <w:jc w:val="center"/>
            </w:pPr>
            <w:r>
              <w:rPr>
                <w:lang w:val="en-US"/>
              </w:rPr>
              <w:t>R</w:t>
            </w:r>
            <w:r>
              <w:rPr>
                <w:vertAlign w:val="subscript"/>
                <w:lang w:val="en-US"/>
              </w:rPr>
              <w:t>db</w:t>
            </w:r>
          </w:p>
        </w:tc>
        <w:tc>
          <w:tcPr>
            <w:tcW w:w="1075" w:type="dxa"/>
            <w:tcBorders>
              <w:bottom w:val="nil"/>
            </w:tcBorders>
          </w:tcPr>
          <w:p w:rsidR="00000000" w:rsidRDefault="000F226C">
            <w:pPr>
              <w:tabs>
                <w:tab w:val="left" w:pos="1701"/>
                <w:tab w:val="right" w:pos="6237"/>
              </w:tabs>
              <w:spacing w:before="120"/>
              <w:ind w:firstLine="0"/>
              <w:jc w:val="center"/>
            </w:pPr>
          </w:p>
        </w:tc>
        <w:tc>
          <w:tcPr>
            <w:tcW w:w="1075" w:type="dxa"/>
            <w:tcBorders>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225" w:type="dxa"/>
            <w:tcBorders>
              <w:top w:val="nil"/>
              <w:bottom w:val="nil"/>
            </w:tcBorders>
          </w:tcPr>
          <w:p w:rsidR="00000000" w:rsidRDefault="000F226C">
            <w:pPr>
              <w:tabs>
                <w:tab w:val="left" w:pos="1701"/>
                <w:tab w:val="right" w:pos="6237"/>
              </w:tabs>
              <w:spacing w:before="120"/>
              <w:ind w:left="454" w:hanging="227"/>
              <w:jc w:val="left"/>
            </w:pPr>
            <w:r>
              <w:t>а) элементов из бревен естес</w:t>
            </w:r>
            <w:r>
              <w:t>т</w:t>
            </w:r>
            <w:r>
              <w:t>венной коничности</w:t>
            </w:r>
          </w:p>
        </w:tc>
        <w:tc>
          <w:tcPr>
            <w:tcW w:w="1075" w:type="dxa"/>
            <w:tcBorders>
              <w:top w:val="nil"/>
              <w:bottom w:val="nil"/>
            </w:tcBorders>
          </w:tcPr>
          <w:p w:rsidR="00000000" w:rsidRDefault="000F226C">
            <w:pPr>
              <w:tabs>
                <w:tab w:val="left" w:pos="1701"/>
                <w:tab w:val="right" w:pos="6237"/>
              </w:tabs>
              <w:spacing w:before="120"/>
              <w:ind w:firstLine="0"/>
              <w:jc w:val="center"/>
            </w:pPr>
          </w:p>
        </w:tc>
        <w:tc>
          <w:tcPr>
            <w:tcW w:w="1075" w:type="dxa"/>
            <w:tcBorders>
              <w:top w:val="nil"/>
              <w:bottom w:val="nil"/>
            </w:tcBorders>
          </w:tcPr>
          <w:p w:rsidR="00000000" w:rsidRDefault="000F226C">
            <w:pPr>
              <w:tabs>
                <w:tab w:val="left" w:pos="1701"/>
                <w:tab w:val="right" w:pos="6237"/>
              </w:tabs>
              <w:spacing w:before="120"/>
              <w:ind w:firstLine="0"/>
              <w:jc w:val="center"/>
            </w:pPr>
            <w:r>
              <w:t>17,7 (180)</w:t>
            </w:r>
          </w:p>
        </w:tc>
        <w:tc>
          <w:tcPr>
            <w:tcW w:w="1075" w:type="dxa"/>
            <w:tcBorders>
              <w:top w:val="nil"/>
              <w:bottom w:val="nil"/>
            </w:tcBorders>
          </w:tcPr>
          <w:p w:rsidR="00000000" w:rsidRDefault="000F226C">
            <w:pPr>
              <w:tabs>
                <w:tab w:val="left" w:pos="1701"/>
                <w:tab w:val="right" w:pos="6237"/>
              </w:tabs>
              <w:spacing w:before="120"/>
              <w:ind w:firstLine="0"/>
              <w:jc w:val="center"/>
            </w:pPr>
            <w:r>
              <w:t>15,2 (155)</w:t>
            </w:r>
          </w:p>
        </w:tc>
      </w:tr>
      <w:tr w:rsidR="00000000">
        <w:tblPrEx>
          <w:tblCellMar>
            <w:top w:w="0" w:type="dxa"/>
            <w:bottom w:w="0" w:type="dxa"/>
          </w:tblCellMar>
        </w:tblPrEx>
        <w:tc>
          <w:tcPr>
            <w:tcW w:w="3225" w:type="dxa"/>
            <w:tcBorders>
              <w:top w:val="nil"/>
              <w:bottom w:val="nil"/>
            </w:tcBorders>
          </w:tcPr>
          <w:p w:rsidR="00000000" w:rsidRDefault="000F226C">
            <w:pPr>
              <w:tabs>
                <w:tab w:val="left" w:pos="1701"/>
                <w:tab w:val="right" w:pos="6237"/>
              </w:tabs>
              <w:spacing w:before="120"/>
              <w:ind w:left="454" w:hanging="227"/>
              <w:jc w:val="left"/>
            </w:pPr>
            <w:r>
              <w:t>б) элементов из брусьев и ок</w:t>
            </w:r>
            <w:r>
              <w:t>а</w:t>
            </w:r>
            <w:r>
              <w:t>нтованных бревен</w:t>
            </w:r>
          </w:p>
        </w:tc>
        <w:tc>
          <w:tcPr>
            <w:tcW w:w="1075" w:type="dxa"/>
            <w:tcBorders>
              <w:top w:val="nil"/>
              <w:bottom w:val="nil"/>
            </w:tcBorders>
          </w:tcPr>
          <w:p w:rsidR="00000000" w:rsidRDefault="000F226C">
            <w:pPr>
              <w:tabs>
                <w:tab w:val="left" w:pos="1701"/>
                <w:tab w:val="right" w:pos="6237"/>
              </w:tabs>
              <w:spacing w:before="120"/>
              <w:ind w:firstLine="0"/>
              <w:jc w:val="center"/>
            </w:pPr>
          </w:p>
        </w:tc>
        <w:tc>
          <w:tcPr>
            <w:tcW w:w="1075" w:type="dxa"/>
            <w:tcBorders>
              <w:top w:val="nil"/>
              <w:bottom w:val="nil"/>
            </w:tcBorders>
          </w:tcPr>
          <w:p w:rsidR="00000000" w:rsidRDefault="000F226C">
            <w:pPr>
              <w:tabs>
                <w:tab w:val="left" w:pos="1701"/>
                <w:tab w:val="right" w:pos="6237"/>
              </w:tabs>
              <w:spacing w:before="120"/>
              <w:ind w:firstLine="0"/>
              <w:jc w:val="center"/>
            </w:pPr>
            <w:r>
              <w:t>15,7 (160)</w:t>
            </w:r>
          </w:p>
        </w:tc>
        <w:tc>
          <w:tcPr>
            <w:tcW w:w="1075" w:type="dxa"/>
            <w:tcBorders>
              <w:top w:val="nil"/>
              <w:bottom w:val="nil"/>
            </w:tcBorders>
          </w:tcPr>
          <w:p w:rsidR="00000000" w:rsidRDefault="000F226C">
            <w:pPr>
              <w:tabs>
                <w:tab w:val="left" w:pos="1701"/>
                <w:tab w:val="right" w:pos="6237"/>
              </w:tabs>
              <w:spacing w:before="120"/>
              <w:ind w:firstLine="0"/>
              <w:jc w:val="center"/>
            </w:pPr>
            <w:r>
              <w:t>13,7 (140)</w:t>
            </w:r>
          </w:p>
        </w:tc>
      </w:tr>
      <w:tr w:rsidR="00000000">
        <w:tblPrEx>
          <w:tblCellMar>
            <w:top w:w="0" w:type="dxa"/>
            <w:bottom w:w="0" w:type="dxa"/>
          </w:tblCellMar>
        </w:tblPrEx>
        <w:tc>
          <w:tcPr>
            <w:tcW w:w="3225" w:type="dxa"/>
            <w:tcBorders>
              <w:top w:val="nil"/>
              <w:bottom w:val="nil"/>
            </w:tcBorders>
          </w:tcPr>
          <w:p w:rsidR="00000000" w:rsidRDefault="000F226C">
            <w:pPr>
              <w:tabs>
                <w:tab w:val="left" w:pos="1701"/>
                <w:tab w:val="right" w:pos="6237"/>
              </w:tabs>
              <w:spacing w:before="120"/>
              <w:ind w:left="454" w:hanging="227"/>
              <w:jc w:val="left"/>
            </w:pPr>
            <w:r>
              <w:t>в) досок настила и др.</w:t>
            </w:r>
          </w:p>
        </w:tc>
        <w:tc>
          <w:tcPr>
            <w:tcW w:w="1075" w:type="dxa"/>
            <w:tcBorders>
              <w:top w:val="nil"/>
              <w:bottom w:val="nil"/>
            </w:tcBorders>
          </w:tcPr>
          <w:p w:rsidR="00000000" w:rsidRDefault="000F226C">
            <w:pPr>
              <w:tabs>
                <w:tab w:val="left" w:pos="1701"/>
                <w:tab w:val="right" w:pos="6237"/>
              </w:tabs>
              <w:spacing w:before="120"/>
              <w:ind w:firstLine="0"/>
              <w:jc w:val="center"/>
            </w:pPr>
          </w:p>
        </w:tc>
        <w:tc>
          <w:tcPr>
            <w:tcW w:w="1075" w:type="dxa"/>
            <w:tcBorders>
              <w:top w:val="nil"/>
              <w:bottom w:val="nil"/>
            </w:tcBorders>
          </w:tcPr>
          <w:p w:rsidR="00000000" w:rsidRDefault="000F226C">
            <w:pPr>
              <w:tabs>
                <w:tab w:val="left" w:pos="1701"/>
                <w:tab w:val="right" w:pos="6237"/>
              </w:tabs>
              <w:spacing w:before="120"/>
              <w:ind w:firstLine="0"/>
              <w:jc w:val="center"/>
            </w:pPr>
            <w:r>
              <w:t>13,7 (140)</w:t>
            </w:r>
          </w:p>
        </w:tc>
        <w:tc>
          <w:tcPr>
            <w:tcW w:w="1075" w:type="dxa"/>
            <w:tcBorders>
              <w:top w:val="nil"/>
              <w:bottom w:val="nil"/>
            </w:tcBorders>
          </w:tcPr>
          <w:p w:rsidR="00000000" w:rsidRDefault="000F226C">
            <w:pPr>
              <w:tabs>
                <w:tab w:val="left" w:pos="1701"/>
                <w:tab w:val="right" w:pos="6237"/>
              </w:tabs>
              <w:spacing w:before="120"/>
              <w:ind w:firstLine="0"/>
              <w:jc w:val="center"/>
            </w:pPr>
            <w:r>
              <w:t>11,8 (120)</w:t>
            </w:r>
          </w:p>
        </w:tc>
      </w:tr>
      <w:tr w:rsidR="00000000">
        <w:tblPrEx>
          <w:tblCellMar>
            <w:top w:w="0" w:type="dxa"/>
            <w:bottom w:w="0" w:type="dxa"/>
          </w:tblCellMar>
        </w:tblPrEx>
        <w:tc>
          <w:tcPr>
            <w:tcW w:w="3225" w:type="dxa"/>
            <w:tcBorders>
              <w:top w:val="nil"/>
              <w:bottom w:val="nil"/>
            </w:tcBorders>
          </w:tcPr>
          <w:p w:rsidR="00000000" w:rsidRDefault="000F226C">
            <w:pPr>
              <w:tabs>
                <w:tab w:val="left" w:pos="1701"/>
                <w:tab w:val="right" w:pos="6237"/>
              </w:tabs>
              <w:spacing w:before="120"/>
              <w:ind w:firstLine="0"/>
              <w:jc w:val="left"/>
            </w:pPr>
            <w:r>
              <w:t>2. Растяжение вдоль волокон</w:t>
            </w:r>
          </w:p>
        </w:tc>
        <w:tc>
          <w:tcPr>
            <w:tcW w:w="1075" w:type="dxa"/>
            <w:tcBorders>
              <w:top w:val="nil"/>
              <w:bottom w:val="nil"/>
            </w:tcBorders>
          </w:tcPr>
          <w:p w:rsidR="00000000" w:rsidRDefault="000F226C">
            <w:pPr>
              <w:tabs>
                <w:tab w:val="left" w:pos="1701"/>
                <w:tab w:val="right" w:pos="6237"/>
              </w:tabs>
              <w:spacing w:before="120"/>
              <w:ind w:firstLine="0"/>
              <w:jc w:val="center"/>
            </w:pPr>
            <w:r>
              <w:rPr>
                <w:lang w:val="en-US"/>
              </w:rPr>
              <w:t>R</w:t>
            </w:r>
            <w:r>
              <w:rPr>
                <w:vertAlign w:val="subscript"/>
                <w:lang w:val="en-US"/>
              </w:rPr>
              <w:t>dt</w:t>
            </w:r>
          </w:p>
        </w:tc>
        <w:tc>
          <w:tcPr>
            <w:tcW w:w="1075" w:type="dxa"/>
            <w:tcBorders>
              <w:top w:val="nil"/>
              <w:bottom w:val="nil"/>
            </w:tcBorders>
          </w:tcPr>
          <w:p w:rsidR="00000000" w:rsidRDefault="000F226C">
            <w:pPr>
              <w:tabs>
                <w:tab w:val="left" w:pos="1701"/>
                <w:tab w:val="right" w:pos="6237"/>
              </w:tabs>
              <w:spacing w:before="120"/>
              <w:ind w:firstLine="0"/>
              <w:jc w:val="center"/>
            </w:pPr>
            <w:r>
              <w:t>11,8 (120)</w:t>
            </w:r>
          </w:p>
        </w:tc>
        <w:tc>
          <w:tcPr>
            <w:tcW w:w="1075" w:type="dxa"/>
            <w:tcBorders>
              <w:top w:val="nil"/>
              <w:bottom w:val="nil"/>
            </w:tcBorders>
          </w:tcPr>
          <w:p w:rsidR="00000000" w:rsidRDefault="000F226C">
            <w:pPr>
              <w:tabs>
                <w:tab w:val="left" w:pos="1701"/>
                <w:tab w:val="right" w:pos="6237"/>
              </w:tabs>
              <w:spacing w:before="120"/>
              <w:ind w:firstLine="0"/>
              <w:jc w:val="center"/>
            </w:pPr>
            <w:r>
              <w:t>9,8 (100)</w:t>
            </w:r>
          </w:p>
        </w:tc>
      </w:tr>
      <w:tr w:rsidR="00000000">
        <w:tblPrEx>
          <w:tblCellMar>
            <w:top w:w="0" w:type="dxa"/>
            <w:bottom w:w="0" w:type="dxa"/>
          </w:tblCellMar>
        </w:tblPrEx>
        <w:tc>
          <w:tcPr>
            <w:tcW w:w="3225" w:type="dxa"/>
            <w:tcBorders>
              <w:top w:val="nil"/>
              <w:bottom w:val="nil"/>
            </w:tcBorders>
          </w:tcPr>
          <w:p w:rsidR="00000000" w:rsidRDefault="000F226C">
            <w:pPr>
              <w:tabs>
                <w:tab w:val="left" w:pos="1701"/>
                <w:tab w:val="right" w:pos="6237"/>
              </w:tabs>
              <w:spacing w:before="120"/>
              <w:ind w:firstLine="0"/>
              <w:jc w:val="left"/>
            </w:pPr>
            <w:r>
              <w:t>3. Сжатие и смятие вдоль вол</w:t>
            </w:r>
            <w:r>
              <w:t>о</w:t>
            </w:r>
            <w:r>
              <w:t>кон</w:t>
            </w:r>
          </w:p>
        </w:tc>
        <w:tc>
          <w:tcPr>
            <w:tcW w:w="1075"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R</w:t>
            </w:r>
            <w:r>
              <w:rPr>
                <w:vertAlign w:val="subscript"/>
                <w:lang w:val="en-US"/>
              </w:rPr>
              <w:t>ds</w:t>
            </w:r>
            <w:r>
              <w:rPr>
                <w:lang w:val="en-US"/>
              </w:rPr>
              <w:t>, R</w:t>
            </w:r>
            <w:r>
              <w:rPr>
                <w:vertAlign w:val="subscript"/>
                <w:lang w:val="en-US"/>
              </w:rPr>
              <w:t>dqs</w:t>
            </w:r>
          </w:p>
        </w:tc>
        <w:tc>
          <w:tcPr>
            <w:tcW w:w="1075" w:type="dxa"/>
            <w:tcBorders>
              <w:top w:val="nil"/>
              <w:bottom w:val="nil"/>
            </w:tcBorders>
          </w:tcPr>
          <w:p w:rsidR="00000000" w:rsidRDefault="000F226C">
            <w:pPr>
              <w:tabs>
                <w:tab w:val="left" w:pos="1701"/>
                <w:tab w:val="right" w:pos="6237"/>
              </w:tabs>
              <w:spacing w:before="120"/>
              <w:ind w:firstLine="0"/>
              <w:jc w:val="center"/>
            </w:pPr>
            <w:r>
              <w:t>14,7 (150)</w:t>
            </w:r>
          </w:p>
        </w:tc>
        <w:tc>
          <w:tcPr>
            <w:tcW w:w="1075" w:type="dxa"/>
            <w:tcBorders>
              <w:top w:val="nil"/>
              <w:bottom w:val="nil"/>
            </w:tcBorders>
          </w:tcPr>
          <w:p w:rsidR="00000000" w:rsidRDefault="000F226C">
            <w:pPr>
              <w:tabs>
                <w:tab w:val="left" w:pos="1701"/>
                <w:tab w:val="right" w:pos="6237"/>
              </w:tabs>
              <w:spacing w:before="120"/>
              <w:ind w:firstLine="0"/>
              <w:jc w:val="center"/>
            </w:pPr>
            <w:r>
              <w:t>11,8 (120)</w:t>
            </w:r>
          </w:p>
        </w:tc>
      </w:tr>
      <w:tr w:rsidR="00000000">
        <w:tblPrEx>
          <w:tblCellMar>
            <w:top w:w="0" w:type="dxa"/>
            <w:bottom w:w="0" w:type="dxa"/>
          </w:tblCellMar>
        </w:tblPrEx>
        <w:tc>
          <w:tcPr>
            <w:tcW w:w="3225" w:type="dxa"/>
            <w:tcBorders>
              <w:top w:val="nil"/>
              <w:bottom w:val="nil"/>
            </w:tcBorders>
          </w:tcPr>
          <w:p w:rsidR="00000000" w:rsidRDefault="000F226C">
            <w:pPr>
              <w:tabs>
                <w:tab w:val="left" w:pos="1701"/>
                <w:tab w:val="right" w:pos="6237"/>
              </w:tabs>
              <w:spacing w:before="120"/>
              <w:ind w:left="227" w:hanging="227"/>
              <w:jc w:val="left"/>
            </w:pPr>
            <w:r>
              <w:t>4. Сжатие и смятие всей повер</w:t>
            </w:r>
            <w:r>
              <w:t>х</w:t>
            </w:r>
            <w:r>
              <w:t>ности поперек волокон</w:t>
            </w:r>
          </w:p>
        </w:tc>
        <w:tc>
          <w:tcPr>
            <w:tcW w:w="1075"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R</w:t>
            </w:r>
            <w:r>
              <w:rPr>
                <w:vertAlign w:val="subscript"/>
                <w:lang w:val="en-US"/>
              </w:rPr>
              <w:t>dq</w:t>
            </w:r>
          </w:p>
        </w:tc>
        <w:tc>
          <w:tcPr>
            <w:tcW w:w="1075" w:type="dxa"/>
            <w:tcBorders>
              <w:top w:val="nil"/>
              <w:bottom w:val="nil"/>
            </w:tcBorders>
          </w:tcPr>
          <w:p w:rsidR="00000000" w:rsidRDefault="000F226C">
            <w:pPr>
              <w:tabs>
                <w:tab w:val="left" w:pos="1701"/>
                <w:tab w:val="right" w:pos="6237"/>
              </w:tabs>
              <w:spacing w:before="120"/>
              <w:ind w:firstLine="0"/>
              <w:jc w:val="center"/>
            </w:pPr>
            <w:r>
              <w:t>1,7</w:t>
            </w:r>
            <w:r>
              <w:t>7 (18,0)</w:t>
            </w:r>
          </w:p>
        </w:tc>
        <w:tc>
          <w:tcPr>
            <w:tcW w:w="1075" w:type="dxa"/>
            <w:tcBorders>
              <w:top w:val="nil"/>
              <w:bottom w:val="nil"/>
            </w:tcBorders>
          </w:tcPr>
          <w:p w:rsidR="00000000" w:rsidRDefault="000F226C">
            <w:pPr>
              <w:tabs>
                <w:tab w:val="left" w:pos="1701"/>
                <w:tab w:val="right" w:pos="6237"/>
              </w:tabs>
              <w:spacing w:before="120"/>
              <w:ind w:firstLine="0"/>
              <w:jc w:val="center"/>
            </w:pPr>
            <w:r>
              <w:t>1,47 (15,0)</w:t>
            </w:r>
          </w:p>
        </w:tc>
      </w:tr>
      <w:tr w:rsidR="00000000">
        <w:tblPrEx>
          <w:tblCellMar>
            <w:top w:w="0" w:type="dxa"/>
            <w:bottom w:w="0" w:type="dxa"/>
          </w:tblCellMar>
        </w:tblPrEx>
        <w:tc>
          <w:tcPr>
            <w:tcW w:w="3225" w:type="dxa"/>
            <w:tcBorders>
              <w:top w:val="nil"/>
              <w:bottom w:val="nil"/>
            </w:tcBorders>
          </w:tcPr>
          <w:p w:rsidR="00000000" w:rsidRDefault="000F226C">
            <w:pPr>
              <w:tabs>
                <w:tab w:val="left" w:pos="1701"/>
                <w:tab w:val="right" w:pos="6237"/>
              </w:tabs>
              <w:spacing w:before="120"/>
              <w:ind w:left="227" w:hanging="227"/>
              <w:jc w:val="left"/>
            </w:pPr>
            <w:r>
              <w:t>5. Смятие местное поперек вол</w:t>
            </w:r>
            <w:r>
              <w:t>о</w:t>
            </w:r>
            <w:r>
              <w:t>кон:</w:t>
            </w:r>
          </w:p>
        </w:tc>
        <w:tc>
          <w:tcPr>
            <w:tcW w:w="1075"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R</w:t>
            </w:r>
            <w:r>
              <w:rPr>
                <w:vertAlign w:val="subscript"/>
                <w:lang w:val="en-US"/>
              </w:rPr>
              <w:t>dap</w:t>
            </w:r>
          </w:p>
        </w:tc>
        <w:tc>
          <w:tcPr>
            <w:tcW w:w="1075" w:type="dxa"/>
            <w:tcBorders>
              <w:top w:val="nil"/>
              <w:bottom w:val="nil"/>
            </w:tcBorders>
          </w:tcPr>
          <w:p w:rsidR="00000000" w:rsidRDefault="000F226C">
            <w:pPr>
              <w:tabs>
                <w:tab w:val="left" w:pos="1701"/>
                <w:tab w:val="right" w:pos="6237"/>
              </w:tabs>
              <w:spacing w:before="120"/>
              <w:ind w:firstLine="0"/>
              <w:jc w:val="center"/>
            </w:pPr>
          </w:p>
        </w:tc>
        <w:tc>
          <w:tcPr>
            <w:tcW w:w="1075"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225" w:type="dxa"/>
            <w:tcBorders>
              <w:top w:val="nil"/>
              <w:bottom w:val="nil"/>
            </w:tcBorders>
          </w:tcPr>
          <w:p w:rsidR="00000000" w:rsidRDefault="000F226C">
            <w:pPr>
              <w:tabs>
                <w:tab w:val="left" w:pos="1701"/>
                <w:tab w:val="right" w:pos="6237"/>
              </w:tabs>
              <w:spacing w:before="120"/>
              <w:ind w:left="454" w:hanging="227"/>
              <w:jc w:val="left"/>
            </w:pPr>
            <w:r>
              <w:t>а) в лобовых врубках (при дли</w:t>
            </w:r>
            <w:r>
              <w:softHyphen/>
              <w:t>не площади смятия до 15 см)</w:t>
            </w:r>
          </w:p>
        </w:tc>
        <w:tc>
          <w:tcPr>
            <w:tcW w:w="1075" w:type="dxa"/>
            <w:tcBorders>
              <w:top w:val="nil"/>
              <w:bottom w:val="nil"/>
            </w:tcBorders>
          </w:tcPr>
          <w:p w:rsidR="00000000" w:rsidRDefault="000F226C">
            <w:pPr>
              <w:tabs>
                <w:tab w:val="left" w:pos="1701"/>
                <w:tab w:val="right" w:pos="6237"/>
              </w:tabs>
              <w:spacing w:before="120"/>
              <w:ind w:firstLine="0"/>
              <w:jc w:val="center"/>
              <w:rPr>
                <w:lang w:val="en-US"/>
              </w:rPr>
            </w:pPr>
          </w:p>
        </w:tc>
        <w:tc>
          <w:tcPr>
            <w:tcW w:w="1075" w:type="dxa"/>
            <w:tcBorders>
              <w:top w:val="nil"/>
              <w:bottom w:val="nil"/>
            </w:tcBorders>
          </w:tcPr>
          <w:p w:rsidR="00000000" w:rsidRDefault="000F226C">
            <w:pPr>
              <w:tabs>
                <w:tab w:val="left" w:pos="1701"/>
                <w:tab w:val="right" w:pos="6237"/>
              </w:tabs>
              <w:spacing w:before="120"/>
              <w:ind w:firstLine="0"/>
              <w:jc w:val="center"/>
            </w:pPr>
            <w:r>
              <w:t>3,1 (32)</w:t>
            </w:r>
          </w:p>
        </w:tc>
        <w:tc>
          <w:tcPr>
            <w:tcW w:w="1075" w:type="dxa"/>
            <w:tcBorders>
              <w:top w:val="nil"/>
              <w:bottom w:val="nil"/>
            </w:tcBorders>
          </w:tcPr>
          <w:p w:rsidR="00000000" w:rsidRDefault="000F226C">
            <w:pPr>
              <w:tabs>
                <w:tab w:val="left" w:pos="1701"/>
                <w:tab w:val="right" w:pos="6237"/>
              </w:tabs>
              <w:spacing w:before="120"/>
              <w:ind w:firstLine="0"/>
              <w:jc w:val="center"/>
            </w:pPr>
            <w:r>
              <w:t>2,5 (26)</w:t>
            </w:r>
          </w:p>
        </w:tc>
      </w:tr>
      <w:tr w:rsidR="00000000">
        <w:tblPrEx>
          <w:tblCellMar>
            <w:top w:w="0" w:type="dxa"/>
            <w:bottom w:w="0" w:type="dxa"/>
          </w:tblCellMar>
        </w:tblPrEx>
        <w:tc>
          <w:tcPr>
            <w:tcW w:w="3225" w:type="dxa"/>
            <w:tcBorders>
              <w:top w:val="nil"/>
              <w:bottom w:val="nil"/>
            </w:tcBorders>
          </w:tcPr>
          <w:p w:rsidR="00000000" w:rsidRDefault="000F226C">
            <w:pPr>
              <w:tabs>
                <w:tab w:val="left" w:pos="1701"/>
                <w:tab w:val="right" w:pos="6237"/>
              </w:tabs>
              <w:spacing w:before="120"/>
              <w:ind w:left="454" w:hanging="227"/>
              <w:jc w:val="left"/>
            </w:pPr>
            <w:r>
              <w:t>б) под шайбами при углах смятия от 90 до 60</w:t>
            </w:r>
            <w:r>
              <w:sym w:font="Symbol" w:char="F0B0"/>
            </w:r>
          </w:p>
        </w:tc>
        <w:tc>
          <w:tcPr>
            <w:tcW w:w="1075" w:type="dxa"/>
            <w:tcBorders>
              <w:top w:val="nil"/>
              <w:bottom w:val="nil"/>
            </w:tcBorders>
          </w:tcPr>
          <w:p w:rsidR="00000000" w:rsidRDefault="000F226C">
            <w:pPr>
              <w:tabs>
                <w:tab w:val="left" w:pos="1701"/>
                <w:tab w:val="right" w:pos="6237"/>
              </w:tabs>
              <w:spacing w:before="120"/>
              <w:ind w:firstLine="0"/>
              <w:jc w:val="center"/>
              <w:rPr>
                <w:lang w:val="en-US"/>
              </w:rPr>
            </w:pPr>
          </w:p>
        </w:tc>
        <w:tc>
          <w:tcPr>
            <w:tcW w:w="1075" w:type="dxa"/>
            <w:tcBorders>
              <w:top w:val="nil"/>
              <w:bottom w:val="nil"/>
            </w:tcBorders>
          </w:tcPr>
          <w:p w:rsidR="00000000" w:rsidRDefault="000F226C">
            <w:pPr>
              <w:tabs>
                <w:tab w:val="left" w:pos="1701"/>
                <w:tab w:val="right" w:pos="6237"/>
              </w:tabs>
              <w:spacing w:before="120"/>
              <w:ind w:firstLine="0"/>
              <w:jc w:val="center"/>
            </w:pPr>
            <w:r>
              <w:t>3,9 (40)</w:t>
            </w:r>
          </w:p>
        </w:tc>
        <w:tc>
          <w:tcPr>
            <w:tcW w:w="1075" w:type="dxa"/>
            <w:tcBorders>
              <w:top w:val="nil"/>
              <w:bottom w:val="nil"/>
            </w:tcBorders>
          </w:tcPr>
          <w:p w:rsidR="00000000" w:rsidRDefault="000F226C">
            <w:pPr>
              <w:tabs>
                <w:tab w:val="left" w:pos="1701"/>
                <w:tab w:val="right" w:pos="6237"/>
              </w:tabs>
              <w:spacing w:before="120"/>
              <w:ind w:firstLine="0"/>
              <w:jc w:val="center"/>
            </w:pPr>
            <w:r>
              <w:t>3,3 (34)</w:t>
            </w:r>
          </w:p>
        </w:tc>
      </w:tr>
      <w:tr w:rsidR="00000000">
        <w:tblPrEx>
          <w:tblCellMar>
            <w:top w:w="0" w:type="dxa"/>
            <w:bottom w:w="0" w:type="dxa"/>
          </w:tblCellMar>
        </w:tblPrEx>
        <w:tc>
          <w:tcPr>
            <w:tcW w:w="3225" w:type="dxa"/>
            <w:tcBorders>
              <w:top w:val="nil"/>
              <w:bottom w:val="nil"/>
            </w:tcBorders>
          </w:tcPr>
          <w:p w:rsidR="00000000" w:rsidRDefault="000F226C">
            <w:pPr>
              <w:tabs>
                <w:tab w:val="left" w:pos="1701"/>
                <w:tab w:val="right" w:pos="6237"/>
              </w:tabs>
              <w:spacing w:before="120"/>
              <w:ind w:left="227" w:hanging="227"/>
              <w:jc w:val="left"/>
            </w:pPr>
            <w:r>
              <w:t>6. Скалывание (наибольшее) вдоль волокон при изгибе</w:t>
            </w:r>
          </w:p>
        </w:tc>
        <w:tc>
          <w:tcPr>
            <w:tcW w:w="1075"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R</w:t>
            </w:r>
            <w:r>
              <w:rPr>
                <w:vertAlign w:val="subscript"/>
                <w:lang w:val="en-US"/>
              </w:rPr>
              <w:t>dab</w:t>
            </w:r>
          </w:p>
        </w:tc>
        <w:tc>
          <w:tcPr>
            <w:tcW w:w="1075" w:type="dxa"/>
            <w:tcBorders>
              <w:top w:val="nil"/>
              <w:bottom w:val="nil"/>
            </w:tcBorders>
          </w:tcPr>
          <w:p w:rsidR="00000000" w:rsidRDefault="000F226C">
            <w:pPr>
              <w:tabs>
                <w:tab w:val="left" w:pos="1701"/>
                <w:tab w:val="right" w:pos="6237"/>
              </w:tabs>
              <w:spacing w:before="120"/>
              <w:ind w:firstLine="0"/>
              <w:jc w:val="center"/>
            </w:pPr>
            <w:r>
              <w:t>2,35 (24)</w:t>
            </w:r>
          </w:p>
        </w:tc>
        <w:tc>
          <w:tcPr>
            <w:tcW w:w="1075" w:type="dxa"/>
            <w:tcBorders>
              <w:top w:val="nil"/>
              <w:bottom w:val="nil"/>
            </w:tcBorders>
          </w:tcPr>
          <w:p w:rsidR="00000000" w:rsidRDefault="000F226C">
            <w:pPr>
              <w:tabs>
                <w:tab w:val="left" w:pos="1701"/>
                <w:tab w:val="right" w:pos="6237"/>
              </w:tabs>
              <w:spacing w:before="120"/>
              <w:ind w:firstLine="0"/>
              <w:jc w:val="center"/>
            </w:pPr>
            <w:r>
              <w:t>2,15 (22)</w:t>
            </w:r>
          </w:p>
        </w:tc>
      </w:tr>
      <w:tr w:rsidR="00000000">
        <w:tblPrEx>
          <w:tblCellMar>
            <w:top w:w="0" w:type="dxa"/>
            <w:bottom w:w="0" w:type="dxa"/>
          </w:tblCellMar>
        </w:tblPrEx>
        <w:tc>
          <w:tcPr>
            <w:tcW w:w="3225" w:type="dxa"/>
            <w:tcBorders>
              <w:top w:val="nil"/>
              <w:bottom w:val="nil"/>
            </w:tcBorders>
          </w:tcPr>
          <w:p w:rsidR="00000000" w:rsidRDefault="000F226C">
            <w:pPr>
              <w:tabs>
                <w:tab w:val="left" w:pos="1701"/>
                <w:tab w:val="right" w:pos="6237"/>
              </w:tabs>
              <w:spacing w:before="120"/>
              <w:ind w:left="227" w:hanging="227"/>
              <w:jc w:val="left"/>
            </w:pPr>
            <w:r>
              <w:t>7. Скалывание (среднее по пл</w:t>
            </w:r>
            <w:r>
              <w:t>о</w:t>
            </w:r>
            <w:r>
              <w:t>щадке) в соединениях на вр</w:t>
            </w:r>
            <w:r>
              <w:t>у</w:t>
            </w:r>
            <w:r>
              <w:t>бках, учитываемое в пределах длины не более 10 глубин вр</w:t>
            </w:r>
            <w:r>
              <w:t>е</w:t>
            </w:r>
            <w:r>
              <w:t>зки и двух толщин брутто элемента:</w:t>
            </w:r>
          </w:p>
        </w:tc>
        <w:tc>
          <w:tcPr>
            <w:tcW w:w="1075" w:type="dxa"/>
            <w:tcBorders>
              <w:top w:val="nil"/>
              <w:bottom w:val="nil"/>
            </w:tcBorders>
          </w:tcPr>
          <w:p w:rsidR="00000000" w:rsidRDefault="000F226C">
            <w:pPr>
              <w:tabs>
                <w:tab w:val="left" w:pos="1701"/>
                <w:tab w:val="right" w:pos="6237"/>
              </w:tabs>
              <w:spacing w:before="120"/>
              <w:ind w:firstLine="0"/>
              <w:jc w:val="center"/>
              <w:rPr>
                <w:lang w:val="en-US"/>
              </w:rPr>
            </w:pPr>
          </w:p>
        </w:tc>
        <w:tc>
          <w:tcPr>
            <w:tcW w:w="1075" w:type="dxa"/>
            <w:tcBorders>
              <w:top w:val="nil"/>
              <w:bottom w:val="nil"/>
            </w:tcBorders>
          </w:tcPr>
          <w:p w:rsidR="00000000" w:rsidRDefault="000F226C">
            <w:pPr>
              <w:tabs>
                <w:tab w:val="left" w:pos="1701"/>
                <w:tab w:val="right" w:pos="6237"/>
              </w:tabs>
              <w:spacing w:before="120"/>
              <w:ind w:firstLine="0"/>
              <w:jc w:val="center"/>
            </w:pPr>
          </w:p>
        </w:tc>
        <w:tc>
          <w:tcPr>
            <w:tcW w:w="1075"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225" w:type="dxa"/>
            <w:tcBorders>
              <w:top w:val="nil"/>
              <w:bottom w:val="nil"/>
            </w:tcBorders>
          </w:tcPr>
          <w:p w:rsidR="00000000" w:rsidRDefault="000F226C">
            <w:pPr>
              <w:tabs>
                <w:tab w:val="left" w:pos="1701"/>
                <w:tab w:val="right" w:pos="6237"/>
              </w:tabs>
              <w:spacing w:before="120"/>
              <w:ind w:left="227" w:firstLine="0"/>
              <w:jc w:val="left"/>
            </w:pPr>
            <w:r>
              <w:t>а) вдоль волокон</w:t>
            </w:r>
          </w:p>
        </w:tc>
        <w:tc>
          <w:tcPr>
            <w:tcW w:w="1075"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R</w:t>
            </w:r>
            <w:r>
              <w:rPr>
                <w:vertAlign w:val="subscript"/>
                <w:lang w:val="en-US"/>
              </w:rPr>
              <w:t>dam</w:t>
            </w:r>
          </w:p>
        </w:tc>
        <w:tc>
          <w:tcPr>
            <w:tcW w:w="1075" w:type="dxa"/>
            <w:tcBorders>
              <w:top w:val="nil"/>
              <w:bottom w:val="nil"/>
            </w:tcBorders>
          </w:tcPr>
          <w:p w:rsidR="00000000" w:rsidRDefault="000F226C">
            <w:pPr>
              <w:tabs>
                <w:tab w:val="left" w:pos="1701"/>
                <w:tab w:val="right" w:pos="6237"/>
              </w:tabs>
              <w:spacing w:before="120"/>
              <w:ind w:firstLine="0"/>
              <w:jc w:val="center"/>
            </w:pPr>
            <w:r>
              <w:t>1,57 (16)</w:t>
            </w:r>
          </w:p>
        </w:tc>
        <w:tc>
          <w:tcPr>
            <w:tcW w:w="1075" w:type="dxa"/>
            <w:tcBorders>
              <w:top w:val="nil"/>
              <w:bottom w:val="nil"/>
            </w:tcBorders>
          </w:tcPr>
          <w:p w:rsidR="00000000" w:rsidRDefault="000F226C">
            <w:pPr>
              <w:tabs>
                <w:tab w:val="left" w:pos="1701"/>
                <w:tab w:val="right" w:pos="6237"/>
              </w:tabs>
              <w:spacing w:before="120"/>
              <w:ind w:firstLine="0"/>
              <w:jc w:val="center"/>
            </w:pPr>
            <w:r>
              <w:t>1,47 (15)</w:t>
            </w:r>
          </w:p>
        </w:tc>
      </w:tr>
      <w:tr w:rsidR="00000000">
        <w:tblPrEx>
          <w:tblCellMar>
            <w:top w:w="0" w:type="dxa"/>
            <w:bottom w:w="0" w:type="dxa"/>
          </w:tblCellMar>
        </w:tblPrEx>
        <w:tc>
          <w:tcPr>
            <w:tcW w:w="3225" w:type="dxa"/>
            <w:tcBorders>
              <w:top w:val="nil"/>
            </w:tcBorders>
          </w:tcPr>
          <w:p w:rsidR="00000000" w:rsidRDefault="000F226C">
            <w:pPr>
              <w:tabs>
                <w:tab w:val="left" w:pos="1701"/>
                <w:tab w:val="right" w:pos="6237"/>
              </w:tabs>
              <w:spacing w:before="120" w:after="120"/>
              <w:ind w:left="227" w:firstLine="0"/>
              <w:jc w:val="left"/>
            </w:pPr>
            <w:r>
              <w:t>б) поперек волокон</w:t>
            </w:r>
          </w:p>
        </w:tc>
        <w:tc>
          <w:tcPr>
            <w:tcW w:w="1075" w:type="dxa"/>
            <w:tcBorders>
              <w:top w:val="nil"/>
            </w:tcBorders>
          </w:tcPr>
          <w:p w:rsidR="00000000" w:rsidRDefault="000F226C">
            <w:pPr>
              <w:tabs>
                <w:tab w:val="left" w:pos="1701"/>
                <w:tab w:val="right" w:pos="6237"/>
              </w:tabs>
              <w:spacing w:before="120" w:after="120"/>
              <w:ind w:firstLine="0"/>
              <w:jc w:val="center"/>
              <w:rPr>
                <w:lang w:val="en-US"/>
              </w:rPr>
            </w:pPr>
            <w:r>
              <w:rPr>
                <w:lang w:val="en-US"/>
              </w:rPr>
              <w:t>R</w:t>
            </w:r>
            <w:r>
              <w:rPr>
                <w:vertAlign w:val="subscript"/>
                <w:lang w:val="en-US"/>
              </w:rPr>
              <w:t>dsm</w:t>
            </w:r>
          </w:p>
        </w:tc>
        <w:tc>
          <w:tcPr>
            <w:tcW w:w="1075" w:type="dxa"/>
            <w:tcBorders>
              <w:top w:val="nil"/>
            </w:tcBorders>
          </w:tcPr>
          <w:p w:rsidR="00000000" w:rsidRDefault="000F226C">
            <w:pPr>
              <w:tabs>
                <w:tab w:val="left" w:pos="1701"/>
                <w:tab w:val="right" w:pos="6237"/>
              </w:tabs>
              <w:spacing w:before="120" w:after="120"/>
              <w:ind w:firstLine="0"/>
              <w:jc w:val="center"/>
            </w:pPr>
            <w:r>
              <w:t>0,78 (8</w:t>
            </w:r>
            <w:r>
              <w:t>)</w:t>
            </w:r>
          </w:p>
        </w:tc>
        <w:tc>
          <w:tcPr>
            <w:tcW w:w="1075" w:type="dxa"/>
            <w:tcBorders>
              <w:top w:val="nil"/>
            </w:tcBorders>
          </w:tcPr>
          <w:p w:rsidR="00000000" w:rsidRDefault="000F226C">
            <w:pPr>
              <w:tabs>
                <w:tab w:val="left" w:pos="1701"/>
                <w:tab w:val="right" w:pos="6237"/>
              </w:tabs>
              <w:spacing w:before="120" w:after="120"/>
              <w:ind w:firstLine="0"/>
              <w:jc w:val="center"/>
            </w:pPr>
            <w:r>
              <w:t>0,69 (7,0)</w:t>
            </w:r>
          </w:p>
        </w:tc>
      </w:tr>
    </w:tbl>
    <w:p w:rsidR="00000000" w:rsidRDefault="000F226C">
      <w:pPr>
        <w:tabs>
          <w:tab w:val="left" w:pos="1701"/>
          <w:tab w:val="right" w:pos="6237"/>
        </w:tabs>
        <w:spacing w:before="120"/>
      </w:pPr>
      <w:r>
        <w:t>П р и м е ч а н и я: 1. Расчетное сопротивление древесины смятию и ск</w:t>
      </w:r>
      <w:r>
        <w:t>а</w:t>
      </w:r>
      <w:r>
        <w:t xml:space="preserve">лыванию под углом </w:t>
      </w:r>
      <w:r>
        <w:sym w:font="Symbol" w:char="F061"/>
      </w:r>
      <w:r>
        <w:t xml:space="preserve"> к направлению волокон следует определять по фо</w:t>
      </w:r>
      <w:r>
        <w:t>р</w:t>
      </w:r>
      <w:r>
        <w:t>муле</w:t>
      </w:r>
    </w:p>
    <w:p w:rsidR="00000000" w:rsidRDefault="000F226C">
      <w:pPr>
        <w:tabs>
          <w:tab w:val="left" w:pos="1701"/>
          <w:tab w:val="right" w:pos="6237"/>
        </w:tabs>
        <w:spacing w:before="120" w:after="120"/>
      </w:pPr>
      <w:r>
        <w:tab/>
      </w:r>
      <w:r>
        <w:rPr>
          <w:position w:val="-58"/>
        </w:rPr>
        <w:object w:dxaOrig="2260" w:dyaOrig="920">
          <v:shape id="_x0000_i1315" type="#_x0000_t75" style="width:113.25pt;height:45.75pt" o:ole="">
            <v:imagedata r:id="rId574" o:title=""/>
          </v:shape>
          <o:OLEObject Type="Embed" ProgID="Equation.2" ShapeID="_x0000_i1315" DrawAspect="Content" ObjectID="_1427234900" r:id="rId575"/>
        </w:object>
      </w:r>
      <w:r>
        <w:t xml:space="preserve"> ,</w:t>
      </w:r>
      <w:r>
        <w:tab/>
        <w:t>(250)</w:t>
      </w:r>
    </w:p>
    <w:p w:rsidR="00000000" w:rsidRDefault="000F226C">
      <w:pPr>
        <w:tabs>
          <w:tab w:val="left" w:pos="1701"/>
          <w:tab w:val="right" w:pos="6237"/>
        </w:tabs>
        <w:ind w:firstLine="0"/>
      </w:pPr>
      <w:r>
        <w:t>где</w:t>
      </w:r>
      <w:r>
        <w:rPr>
          <w:lang w:val="en-US"/>
        </w:rPr>
        <w:t xml:space="preserve"> R</w:t>
      </w:r>
      <w:r>
        <w:rPr>
          <w:vertAlign w:val="subscript"/>
          <w:lang w:val="en-US"/>
        </w:rPr>
        <w:t>d1</w:t>
      </w:r>
      <w:r>
        <w:rPr>
          <w:lang w:val="en-US"/>
        </w:rPr>
        <w:t>,</w:t>
      </w:r>
      <w:r>
        <w:rPr>
          <w:lang w:val="en-US"/>
        </w:rPr>
        <w:t xml:space="preserve"> R</w:t>
      </w:r>
      <w:r>
        <w:rPr>
          <w:vertAlign w:val="subscript"/>
          <w:lang w:val="en-US"/>
        </w:rPr>
        <w:t>d2</w:t>
      </w:r>
      <w:r>
        <w:t xml:space="preserve"> — расчетные сопротивления смятию или скалыванию соответ</w:t>
      </w:r>
      <w:r>
        <w:t>с</w:t>
      </w:r>
      <w:r>
        <w:t>твенно при</w:t>
      </w:r>
      <w:r>
        <w:rPr>
          <w:lang w:val="en-US"/>
        </w:rPr>
        <w:t xml:space="preserve"> </w:t>
      </w:r>
      <w:r>
        <w:rPr>
          <w:lang w:val="en-US"/>
        </w:rPr>
        <w:sym w:font="Symbol" w:char="F061"/>
      </w:r>
      <w:r>
        <w:t xml:space="preserve"> = 0° и</w:t>
      </w:r>
      <w:r>
        <w:rPr>
          <w:lang w:val="en-US"/>
        </w:rPr>
        <w:t xml:space="preserve"> </w:t>
      </w:r>
      <w:r>
        <w:rPr>
          <w:lang w:val="en-US"/>
        </w:rPr>
        <w:sym w:font="Symbol" w:char="F061"/>
      </w:r>
      <w:r>
        <w:t xml:space="preserve"> = 90°.</w:t>
      </w:r>
    </w:p>
    <w:p w:rsidR="00000000" w:rsidRDefault="000F226C">
      <w:pPr>
        <w:tabs>
          <w:tab w:val="left" w:pos="1701"/>
          <w:tab w:val="right" w:pos="6237"/>
        </w:tabs>
        <w:rPr>
          <w:lang w:val="en-US"/>
        </w:rPr>
      </w:pPr>
      <w:r>
        <w:t>2. Расчетное сопротивление местному смятию поперек волокон (за ис</w:t>
      </w:r>
      <w:r>
        <w:t>к</w:t>
      </w:r>
      <w:r>
        <w:t>лючением случаев, указанных в поз. 5 табл. 97*) на части длины элемента при длине незагружаемых участков не менее площади смятия и не менее толщины элемента сл</w:t>
      </w:r>
      <w:r>
        <w:t>едует определять по формуле</w:t>
      </w:r>
    </w:p>
    <w:p w:rsidR="00000000" w:rsidRDefault="000F226C">
      <w:pPr>
        <w:tabs>
          <w:tab w:val="left" w:pos="1701"/>
          <w:tab w:val="right" w:pos="6237"/>
        </w:tabs>
        <w:spacing w:before="120" w:after="120"/>
      </w:pPr>
      <w:r>
        <w:rPr>
          <w:lang w:val="en-US"/>
        </w:rPr>
        <w:tab/>
      </w:r>
      <w:r>
        <w:rPr>
          <w:position w:val="-28"/>
          <w:lang w:val="en-US"/>
        </w:rPr>
        <w:object w:dxaOrig="2060" w:dyaOrig="660">
          <v:shape id="_x0000_i1316" type="#_x0000_t75" style="width:102.75pt;height:33pt" o:ole="">
            <v:imagedata r:id="rId576" o:title=""/>
          </v:shape>
          <o:OLEObject Type="Embed" ProgID="Equation.2" ShapeID="_x0000_i1316" DrawAspect="Content" ObjectID="_1427234901" r:id="rId577"/>
        </w:object>
      </w:r>
      <w:r>
        <w:rPr>
          <w:lang w:val="en-US"/>
        </w:rPr>
        <w:t xml:space="preserve"> ,</w:t>
      </w:r>
      <w:r>
        <w:rPr>
          <w:lang w:val="en-US"/>
        </w:rPr>
        <w:tab/>
        <w:t>(251)</w:t>
      </w:r>
    </w:p>
    <w:p w:rsidR="00000000" w:rsidRDefault="000F226C">
      <w:pPr>
        <w:tabs>
          <w:tab w:val="left" w:pos="1701"/>
          <w:tab w:val="right" w:pos="6237"/>
        </w:tabs>
        <w:ind w:firstLine="0"/>
      </w:pPr>
      <w:r>
        <w:t>где l</w:t>
      </w:r>
      <w:r>
        <w:rPr>
          <w:vertAlign w:val="subscript"/>
          <w:lang w:val="en-US"/>
        </w:rPr>
        <w:t>s</w:t>
      </w:r>
      <w:r>
        <w:t xml:space="preserve"> — длина площадки смятия вдоль волокон древесины, см.</w:t>
      </w:r>
    </w:p>
    <w:p w:rsidR="00000000" w:rsidRDefault="000F226C">
      <w:pPr>
        <w:tabs>
          <w:tab w:val="left" w:pos="1701"/>
          <w:tab w:val="right" w:pos="6237"/>
        </w:tabs>
        <w:rPr>
          <w:lang w:val="en-US"/>
        </w:rPr>
      </w:pPr>
      <w:r>
        <w:t>3. Если в расчетных сечениях элементов имеются ослабления врубками или врезками, то соответствующие расчетные сопротивления следует у</w:t>
      </w:r>
      <w:r>
        <w:t>м</w:t>
      </w:r>
      <w:r>
        <w:t>ножать на коэффициенты условий работы, равные для элеме</w:t>
      </w:r>
      <w:r>
        <w:t>н</w:t>
      </w:r>
      <w:r>
        <w:t xml:space="preserve">тов: </w:t>
      </w:r>
    </w:p>
    <w:p w:rsidR="00000000" w:rsidRDefault="000F226C">
      <w:pPr>
        <w:tabs>
          <w:tab w:val="left" w:pos="1701"/>
          <w:tab w:val="right" w:pos="6237"/>
        </w:tabs>
        <w:rPr>
          <w:lang w:val="en-US"/>
        </w:rPr>
      </w:pPr>
      <w:r>
        <w:t xml:space="preserve">0,80 — растянутых; </w:t>
      </w:r>
    </w:p>
    <w:p w:rsidR="00000000" w:rsidRDefault="000F226C">
      <w:pPr>
        <w:tabs>
          <w:tab w:val="left" w:pos="1701"/>
          <w:tab w:val="right" w:pos="6237"/>
        </w:tabs>
        <w:rPr>
          <w:lang w:val="en-US"/>
        </w:rPr>
      </w:pPr>
      <w:r>
        <w:t xml:space="preserve">0,85 — изгибаемых из брусьев; </w:t>
      </w:r>
    </w:p>
    <w:p w:rsidR="00000000" w:rsidRDefault="000F226C">
      <w:pPr>
        <w:tabs>
          <w:tab w:val="left" w:pos="1701"/>
          <w:tab w:val="right" w:pos="6237"/>
        </w:tabs>
      </w:pPr>
      <w:r>
        <w:t>0,90 —         «</w:t>
      </w:r>
      <w:r>
        <w:rPr>
          <w:lang w:val="en-US"/>
        </w:rPr>
        <w:t xml:space="preserve">              </w:t>
      </w:r>
      <w:r>
        <w:t xml:space="preserve"> бревен.</w:t>
      </w:r>
    </w:p>
    <w:p w:rsidR="00000000" w:rsidRDefault="000F226C">
      <w:pPr>
        <w:tabs>
          <w:tab w:val="left" w:pos="1701"/>
          <w:tab w:val="right" w:pos="6237"/>
        </w:tabs>
        <w:spacing w:before="120"/>
      </w:pPr>
      <w:r>
        <w:t>Для древесины сосны 2-го сорта расчетные сопротивления дол</w:t>
      </w:r>
      <w:r>
        <w:t>ж</w:t>
      </w:r>
      <w:r>
        <w:t>ны приниматься менее установленных для 1-го со</w:t>
      </w:r>
      <w:r>
        <w:t xml:space="preserve">рта: </w:t>
      </w:r>
    </w:p>
    <w:p w:rsidR="00000000" w:rsidRDefault="000F226C">
      <w:pPr>
        <w:tabs>
          <w:tab w:val="left" w:pos="1701"/>
          <w:tab w:val="right" w:pos="6237"/>
        </w:tabs>
      </w:pPr>
      <w:r>
        <w:t>на 30 % — при ра</w:t>
      </w:r>
      <w:r>
        <w:t>с</w:t>
      </w:r>
      <w:r>
        <w:t xml:space="preserve">тяжении вдоль волокон; </w:t>
      </w:r>
    </w:p>
    <w:p w:rsidR="00000000" w:rsidRDefault="000F226C">
      <w:pPr>
        <w:tabs>
          <w:tab w:val="left" w:pos="1701"/>
          <w:tab w:val="right" w:pos="6237"/>
        </w:tabs>
      </w:pPr>
      <w:r>
        <w:t>на 10 % — при всех других напряженных с</w:t>
      </w:r>
      <w:r>
        <w:t>о</w:t>
      </w:r>
      <w:r>
        <w:t>стояниях.</w:t>
      </w:r>
    </w:p>
    <w:p w:rsidR="00000000" w:rsidRDefault="000F226C">
      <w:pPr>
        <w:tabs>
          <w:tab w:val="left" w:pos="1701"/>
          <w:tab w:val="right" w:pos="6237"/>
        </w:tabs>
      </w:pPr>
      <w:r>
        <w:rPr>
          <w:b/>
        </w:rPr>
        <w:t>6.12*.</w:t>
      </w:r>
      <w:r>
        <w:t xml:space="preserve"> Расчетные сопротивления клееной древесины сосны при толщине склеиваемых досок 33 мм и высоте элементов 50 см и менее следует прин</w:t>
      </w:r>
      <w:r>
        <w:t>и</w:t>
      </w:r>
      <w:r>
        <w:t>мать по табл. 98*.</w:t>
      </w:r>
    </w:p>
    <w:p w:rsidR="00000000" w:rsidRDefault="000F226C">
      <w:pPr>
        <w:tabs>
          <w:tab w:val="left" w:pos="1701"/>
          <w:tab w:val="right" w:pos="6237"/>
        </w:tabs>
        <w:spacing w:before="120" w:after="120"/>
        <w:jc w:val="right"/>
      </w:pPr>
      <w:r>
        <w:t>Таблица 98*</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25"/>
        <w:gridCol w:w="1075"/>
        <w:gridCol w:w="1075"/>
        <w:gridCol w:w="1075"/>
      </w:tblGrid>
      <w:tr w:rsidR="00000000">
        <w:tblPrEx>
          <w:tblCellMar>
            <w:top w:w="0" w:type="dxa"/>
            <w:bottom w:w="0" w:type="dxa"/>
          </w:tblCellMar>
        </w:tblPrEx>
        <w:tc>
          <w:tcPr>
            <w:tcW w:w="3225" w:type="dxa"/>
            <w:tcBorders>
              <w:bottom w:val="nil"/>
            </w:tcBorders>
          </w:tcPr>
          <w:p w:rsidR="00000000" w:rsidRDefault="000F226C">
            <w:pPr>
              <w:tabs>
                <w:tab w:val="left" w:pos="1701"/>
                <w:tab w:val="right" w:pos="6237"/>
              </w:tabs>
              <w:ind w:firstLine="0"/>
              <w:jc w:val="center"/>
            </w:pPr>
          </w:p>
        </w:tc>
        <w:tc>
          <w:tcPr>
            <w:tcW w:w="3225" w:type="dxa"/>
            <w:gridSpan w:val="3"/>
          </w:tcPr>
          <w:p w:rsidR="00000000" w:rsidRDefault="000F226C">
            <w:pPr>
              <w:tabs>
                <w:tab w:val="left" w:pos="1701"/>
                <w:tab w:val="right" w:pos="6237"/>
              </w:tabs>
              <w:ind w:firstLine="0"/>
              <w:jc w:val="center"/>
            </w:pPr>
            <w:r>
              <w:t>Расчетные сопротивления</w:t>
            </w:r>
          </w:p>
        </w:tc>
      </w:tr>
      <w:tr w:rsidR="00000000">
        <w:tblPrEx>
          <w:tblCellMar>
            <w:top w:w="0" w:type="dxa"/>
            <w:bottom w:w="0" w:type="dxa"/>
          </w:tblCellMar>
        </w:tblPrEx>
        <w:tc>
          <w:tcPr>
            <w:tcW w:w="3225" w:type="dxa"/>
            <w:tcBorders>
              <w:top w:val="nil"/>
            </w:tcBorders>
          </w:tcPr>
          <w:p w:rsidR="00000000" w:rsidRDefault="000F226C">
            <w:pPr>
              <w:tabs>
                <w:tab w:val="left" w:pos="1701"/>
                <w:tab w:val="right" w:pos="6237"/>
              </w:tabs>
              <w:ind w:firstLine="0"/>
              <w:jc w:val="center"/>
            </w:pPr>
            <w:r>
              <w:t>Напряженное состояние</w:t>
            </w:r>
          </w:p>
        </w:tc>
        <w:tc>
          <w:tcPr>
            <w:tcW w:w="1075" w:type="dxa"/>
          </w:tcPr>
          <w:p w:rsidR="00000000" w:rsidRDefault="000F226C">
            <w:pPr>
              <w:tabs>
                <w:tab w:val="left" w:pos="1701"/>
                <w:tab w:val="right" w:pos="6237"/>
              </w:tabs>
              <w:ind w:firstLine="0"/>
              <w:jc w:val="center"/>
            </w:pPr>
            <w:r>
              <w:t>обозначе</w:t>
            </w:r>
            <w:r>
              <w:softHyphen/>
              <w:t>ние</w:t>
            </w:r>
          </w:p>
        </w:tc>
        <w:tc>
          <w:tcPr>
            <w:tcW w:w="1075" w:type="dxa"/>
          </w:tcPr>
          <w:p w:rsidR="00000000" w:rsidRDefault="000F226C">
            <w:pPr>
              <w:tabs>
                <w:tab w:val="left" w:pos="1701"/>
                <w:tab w:val="right" w:pos="6237"/>
              </w:tabs>
              <w:ind w:firstLine="0"/>
              <w:jc w:val="center"/>
            </w:pPr>
            <w:r>
              <w:t>МПа</w:t>
            </w:r>
          </w:p>
        </w:tc>
        <w:tc>
          <w:tcPr>
            <w:tcW w:w="1075" w:type="dxa"/>
          </w:tcPr>
          <w:p w:rsidR="00000000" w:rsidRDefault="000F226C">
            <w:pPr>
              <w:tabs>
                <w:tab w:val="left" w:pos="1701"/>
                <w:tab w:val="right" w:pos="6237"/>
              </w:tabs>
              <w:ind w:firstLine="0"/>
              <w:jc w:val="center"/>
            </w:pPr>
            <w:r>
              <w:t>кгс/см</w:t>
            </w:r>
            <w:r>
              <w:rPr>
                <w:vertAlign w:val="superscript"/>
              </w:rPr>
              <w:t>2</w:t>
            </w:r>
          </w:p>
        </w:tc>
      </w:tr>
      <w:tr w:rsidR="00000000">
        <w:tblPrEx>
          <w:tblCellMar>
            <w:top w:w="0" w:type="dxa"/>
            <w:bottom w:w="0" w:type="dxa"/>
          </w:tblCellMar>
        </w:tblPrEx>
        <w:tc>
          <w:tcPr>
            <w:tcW w:w="3225" w:type="dxa"/>
            <w:tcBorders>
              <w:bottom w:val="nil"/>
            </w:tcBorders>
          </w:tcPr>
          <w:p w:rsidR="00000000" w:rsidRDefault="000F226C">
            <w:pPr>
              <w:tabs>
                <w:tab w:val="left" w:pos="1701"/>
                <w:tab w:val="right" w:pos="6237"/>
              </w:tabs>
              <w:spacing w:before="120"/>
              <w:ind w:left="227" w:hanging="227"/>
              <w:jc w:val="left"/>
            </w:pPr>
            <w:r>
              <w:t>1. Изгиб бруса</w:t>
            </w:r>
          </w:p>
        </w:tc>
        <w:tc>
          <w:tcPr>
            <w:tcW w:w="1075" w:type="dxa"/>
            <w:tcBorders>
              <w:bottom w:val="nil"/>
            </w:tcBorders>
          </w:tcPr>
          <w:p w:rsidR="00000000" w:rsidRDefault="000F226C">
            <w:pPr>
              <w:tabs>
                <w:tab w:val="left" w:pos="1701"/>
                <w:tab w:val="right" w:pos="6237"/>
              </w:tabs>
              <w:spacing w:before="120"/>
              <w:ind w:firstLine="0"/>
              <w:jc w:val="center"/>
            </w:pPr>
            <w:r>
              <w:rPr>
                <w:lang w:val="en-US"/>
              </w:rPr>
              <w:t>R</w:t>
            </w:r>
            <w:r>
              <w:rPr>
                <w:vertAlign w:val="subscript"/>
                <w:lang w:val="en-US"/>
              </w:rPr>
              <w:t>db</w:t>
            </w:r>
          </w:p>
        </w:tc>
        <w:tc>
          <w:tcPr>
            <w:tcW w:w="1075" w:type="dxa"/>
            <w:tcBorders>
              <w:bottom w:val="nil"/>
            </w:tcBorders>
          </w:tcPr>
          <w:p w:rsidR="00000000" w:rsidRDefault="000F226C">
            <w:pPr>
              <w:tabs>
                <w:tab w:val="left" w:pos="1701"/>
                <w:tab w:val="right" w:pos="6237"/>
              </w:tabs>
              <w:spacing w:before="120"/>
              <w:ind w:firstLine="0"/>
              <w:jc w:val="center"/>
            </w:pPr>
            <w:r>
              <w:t>17,7</w:t>
            </w:r>
          </w:p>
        </w:tc>
        <w:tc>
          <w:tcPr>
            <w:tcW w:w="1075" w:type="dxa"/>
            <w:tcBorders>
              <w:bottom w:val="nil"/>
            </w:tcBorders>
          </w:tcPr>
          <w:p w:rsidR="00000000" w:rsidRDefault="000F226C">
            <w:pPr>
              <w:tabs>
                <w:tab w:val="left" w:pos="1701"/>
                <w:tab w:val="right" w:pos="6237"/>
              </w:tabs>
              <w:spacing w:before="120"/>
              <w:ind w:firstLine="0"/>
              <w:jc w:val="center"/>
            </w:pPr>
            <w:r>
              <w:t>180</w:t>
            </w:r>
          </w:p>
        </w:tc>
      </w:tr>
      <w:tr w:rsidR="00000000">
        <w:tblPrEx>
          <w:tblCellMar>
            <w:top w:w="0" w:type="dxa"/>
            <w:bottom w:w="0" w:type="dxa"/>
          </w:tblCellMar>
        </w:tblPrEx>
        <w:tc>
          <w:tcPr>
            <w:tcW w:w="3225" w:type="dxa"/>
            <w:tcBorders>
              <w:top w:val="nil"/>
              <w:bottom w:val="nil"/>
            </w:tcBorders>
          </w:tcPr>
          <w:p w:rsidR="00000000" w:rsidRDefault="000F226C">
            <w:pPr>
              <w:tabs>
                <w:tab w:val="left" w:pos="1701"/>
                <w:tab w:val="right" w:pos="6237"/>
              </w:tabs>
              <w:spacing w:before="120"/>
              <w:ind w:left="227" w:hanging="227"/>
              <w:jc w:val="left"/>
            </w:pPr>
            <w:r>
              <w:t>2. Растяжение вдоль волокон</w:t>
            </w:r>
          </w:p>
        </w:tc>
        <w:tc>
          <w:tcPr>
            <w:tcW w:w="1075"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R</w:t>
            </w:r>
            <w:r>
              <w:rPr>
                <w:vertAlign w:val="subscript"/>
                <w:lang w:val="en-US"/>
              </w:rPr>
              <w:t>dt</w:t>
            </w:r>
          </w:p>
        </w:tc>
        <w:tc>
          <w:tcPr>
            <w:tcW w:w="1075" w:type="dxa"/>
            <w:tcBorders>
              <w:top w:val="nil"/>
              <w:bottom w:val="nil"/>
            </w:tcBorders>
          </w:tcPr>
          <w:p w:rsidR="00000000" w:rsidRDefault="000F226C">
            <w:pPr>
              <w:tabs>
                <w:tab w:val="left" w:pos="1701"/>
                <w:tab w:val="right" w:pos="6237"/>
              </w:tabs>
              <w:spacing w:before="120"/>
              <w:ind w:firstLine="0"/>
              <w:jc w:val="center"/>
            </w:pPr>
            <w:r>
              <w:t>12,7</w:t>
            </w:r>
          </w:p>
        </w:tc>
        <w:tc>
          <w:tcPr>
            <w:tcW w:w="1075" w:type="dxa"/>
            <w:tcBorders>
              <w:top w:val="nil"/>
              <w:bottom w:val="nil"/>
            </w:tcBorders>
          </w:tcPr>
          <w:p w:rsidR="00000000" w:rsidRDefault="000F226C">
            <w:pPr>
              <w:tabs>
                <w:tab w:val="left" w:pos="1701"/>
                <w:tab w:val="right" w:pos="6237"/>
              </w:tabs>
              <w:spacing w:before="120"/>
              <w:ind w:firstLine="0"/>
              <w:jc w:val="center"/>
            </w:pPr>
            <w:r>
              <w:t>130</w:t>
            </w:r>
          </w:p>
        </w:tc>
      </w:tr>
      <w:tr w:rsidR="00000000">
        <w:tblPrEx>
          <w:tblCellMar>
            <w:top w:w="0" w:type="dxa"/>
            <w:bottom w:w="0" w:type="dxa"/>
          </w:tblCellMar>
        </w:tblPrEx>
        <w:tc>
          <w:tcPr>
            <w:tcW w:w="3225" w:type="dxa"/>
            <w:tcBorders>
              <w:top w:val="nil"/>
              <w:bottom w:val="nil"/>
            </w:tcBorders>
          </w:tcPr>
          <w:p w:rsidR="00000000" w:rsidRDefault="000F226C">
            <w:pPr>
              <w:tabs>
                <w:tab w:val="left" w:pos="1701"/>
                <w:tab w:val="right" w:pos="6237"/>
              </w:tabs>
              <w:spacing w:before="120"/>
              <w:ind w:left="227" w:hanging="227"/>
              <w:jc w:val="left"/>
            </w:pPr>
            <w:r>
              <w:t>3. Сжатие вдоль волокон</w:t>
            </w:r>
          </w:p>
        </w:tc>
        <w:tc>
          <w:tcPr>
            <w:tcW w:w="1075"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R</w:t>
            </w:r>
            <w:r>
              <w:rPr>
                <w:vertAlign w:val="subscript"/>
                <w:lang w:val="en-US"/>
              </w:rPr>
              <w:t>ds</w:t>
            </w:r>
          </w:p>
        </w:tc>
        <w:tc>
          <w:tcPr>
            <w:tcW w:w="1075" w:type="dxa"/>
            <w:tcBorders>
              <w:top w:val="nil"/>
              <w:bottom w:val="nil"/>
            </w:tcBorders>
          </w:tcPr>
          <w:p w:rsidR="00000000" w:rsidRDefault="000F226C">
            <w:pPr>
              <w:tabs>
                <w:tab w:val="left" w:pos="1701"/>
                <w:tab w:val="right" w:pos="6237"/>
              </w:tabs>
              <w:spacing w:before="120"/>
              <w:ind w:firstLine="0"/>
              <w:jc w:val="center"/>
            </w:pPr>
            <w:r>
              <w:t>15,7</w:t>
            </w:r>
          </w:p>
        </w:tc>
        <w:tc>
          <w:tcPr>
            <w:tcW w:w="1075" w:type="dxa"/>
            <w:tcBorders>
              <w:top w:val="nil"/>
              <w:bottom w:val="nil"/>
            </w:tcBorders>
          </w:tcPr>
          <w:p w:rsidR="00000000" w:rsidRDefault="000F226C">
            <w:pPr>
              <w:tabs>
                <w:tab w:val="left" w:pos="1701"/>
                <w:tab w:val="right" w:pos="6237"/>
              </w:tabs>
              <w:spacing w:before="120"/>
              <w:ind w:firstLine="0"/>
              <w:jc w:val="center"/>
            </w:pPr>
            <w:r>
              <w:t>160</w:t>
            </w:r>
          </w:p>
        </w:tc>
      </w:tr>
      <w:tr w:rsidR="00000000">
        <w:tblPrEx>
          <w:tblCellMar>
            <w:top w:w="0" w:type="dxa"/>
            <w:bottom w:w="0" w:type="dxa"/>
          </w:tblCellMar>
        </w:tblPrEx>
        <w:tc>
          <w:tcPr>
            <w:tcW w:w="3225" w:type="dxa"/>
            <w:tcBorders>
              <w:top w:val="nil"/>
              <w:bottom w:val="nil"/>
            </w:tcBorders>
          </w:tcPr>
          <w:p w:rsidR="00000000" w:rsidRDefault="000F226C">
            <w:pPr>
              <w:tabs>
                <w:tab w:val="left" w:pos="1701"/>
                <w:tab w:val="right" w:pos="6237"/>
              </w:tabs>
              <w:spacing w:before="120"/>
              <w:ind w:left="227" w:hanging="227"/>
              <w:jc w:val="left"/>
            </w:pPr>
            <w:r>
              <w:t>4. Смятие         «</w:t>
            </w:r>
          </w:p>
        </w:tc>
        <w:tc>
          <w:tcPr>
            <w:tcW w:w="1075"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R</w:t>
            </w:r>
            <w:r>
              <w:rPr>
                <w:vertAlign w:val="subscript"/>
                <w:lang w:val="en-US"/>
              </w:rPr>
              <w:t>dqs</w:t>
            </w:r>
          </w:p>
        </w:tc>
        <w:tc>
          <w:tcPr>
            <w:tcW w:w="1075" w:type="dxa"/>
            <w:tcBorders>
              <w:top w:val="nil"/>
              <w:bottom w:val="nil"/>
            </w:tcBorders>
          </w:tcPr>
          <w:p w:rsidR="00000000" w:rsidRDefault="000F226C">
            <w:pPr>
              <w:tabs>
                <w:tab w:val="left" w:pos="1701"/>
                <w:tab w:val="right" w:pos="6237"/>
              </w:tabs>
              <w:spacing w:before="120"/>
              <w:ind w:firstLine="0"/>
              <w:jc w:val="center"/>
            </w:pPr>
            <w:r>
              <w:t>14,7</w:t>
            </w:r>
          </w:p>
        </w:tc>
        <w:tc>
          <w:tcPr>
            <w:tcW w:w="1075" w:type="dxa"/>
            <w:tcBorders>
              <w:top w:val="nil"/>
              <w:bottom w:val="nil"/>
            </w:tcBorders>
          </w:tcPr>
          <w:p w:rsidR="00000000" w:rsidRDefault="000F226C">
            <w:pPr>
              <w:tabs>
                <w:tab w:val="left" w:pos="1701"/>
                <w:tab w:val="right" w:pos="6237"/>
              </w:tabs>
              <w:spacing w:before="120"/>
              <w:ind w:firstLine="0"/>
              <w:jc w:val="center"/>
            </w:pPr>
            <w:r>
              <w:t>150</w:t>
            </w:r>
          </w:p>
        </w:tc>
      </w:tr>
      <w:tr w:rsidR="00000000">
        <w:tblPrEx>
          <w:tblCellMar>
            <w:top w:w="0" w:type="dxa"/>
            <w:bottom w:w="0" w:type="dxa"/>
          </w:tblCellMar>
        </w:tblPrEx>
        <w:tc>
          <w:tcPr>
            <w:tcW w:w="3225" w:type="dxa"/>
            <w:tcBorders>
              <w:top w:val="nil"/>
              <w:bottom w:val="nil"/>
            </w:tcBorders>
          </w:tcPr>
          <w:p w:rsidR="00000000" w:rsidRDefault="000F226C">
            <w:pPr>
              <w:tabs>
                <w:tab w:val="left" w:pos="1701"/>
                <w:tab w:val="right" w:pos="6237"/>
              </w:tabs>
              <w:spacing w:before="120"/>
              <w:ind w:left="227" w:hanging="227"/>
              <w:jc w:val="left"/>
            </w:pPr>
            <w:r>
              <w:t>5. Сжатие и смятие всей повер</w:t>
            </w:r>
            <w:r>
              <w:t>х</w:t>
            </w:r>
            <w:r>
              <w:t>ности поперек волокон</w:t>
            </w:r>
          </w:p>
        </w:tc>
        <w:tc>
          <w:tcPr>
            <w:tcW w:w="1075"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R</w:t>
            </w:r>
            <w:r>
              <w:rPr>
                <w:vertAlign w:val="subscript"/>
                <w:lang w:val="en-US"/>
              </w:rPr>
              <w:t>dcq</w:t>
            </w:r>
            <w:r>
              <w:rPr>
                <w:lang w:val="en-US"/>
              </w:rPr>
              <w:t>, R</w:t>
            </w:r>
            <w:r>
              <w:rPr>
                <w:vertAlign w:val="subscript"/>
                <w:lang w:val="en-US"/>
              </w:rPr>
              <w:t>dq</w:t>
            </w:r>
          </w:p>
        </w:tc>
        <w:tc>
          <w:tcPr>
            <w:tcW w:w="1075" w:type="dxa"/>
            <w:tcBorders>
              <w:top w:val="nil"/>
              <w:bottom w:val="nil"/>
            </w:tcBorders>
          </w:tcPr>
          <w:p w:rsidR="00000000" w:rsidRDefault="000F226C">
            <w:pPr>
              <w:tabs>
                <w:tab w:val="left" w:pos="1701"/>
                <w:tab w:val="right" w:pos="6237"/>
              </w:tabs>
              <w:spacing w:before="120"/>
              <w:ind w:firstLine="0"/>
              <w:jc w:val="center"/>
            </w:pPr>
            <w:r>
              <w:t>1,96</w:t>
            </w:r>
          </w:p>
        </w:tc>
        <w:tc>
          <w:tcPr>
            <w:tcW w:w="1075" w:type="dxa"/>
            <w:tcBorders>
              <w:top w:val="nil"/>
              <w:bottom w:val="nil"/>
            </w:tcBorders>
          </w:tcPr>
          <w:p w:rsidR="00000000" w:rsidRDefault="000F226C">
            <w:pPr>
              <w:tabs>
                <w:tab w:val="left" w:pos="1701"/>
                <w:tab w:val="right" w:pos="6237"/>
              </w:tabs>
              <w:spacing w:before="120"/>
              <w:ind w:firstLine="0"/>
              <w:jc w:val="center"/>
            </w:pPr>
            <w:r>
              <w:t>20,0</w:t>
            </w:r>
          </w:p>
        </w:tc>
      </w:tr>
      <w:tr w:rsidR="00000000">
        <w:tblPrEx>
          <w:tblCellMar>
            <w:top w:w="0" w:type="dxa"/>
            <w:bottom w:w="0" w:type="dxa"/>
          </w:tblCellMar>
        </w:tblPrEx>
        <w:tc>
          <w:tcPr>
            <w:tcW w:w="3225" w:type="dxa"/>
            <w:tcBorders>
              <w:top w:val="nil"/>
              <w:bottom w:val="nil"/>
            </w:tcBorders>
          </w:tcPr>
          <w:p w:rsidR="00000000" w:rsidRDefault="000F226C">
            <w:pPr>
              <w:tabs>
                <w:tab w:val="left" w:pos="1701"/>
                <w:tab w:val="right" w:pos="6237"/>
              </w:tabs>
              <w:spacing w:before="120"/>
              <w:ind w:left="227" w:hanging="227"/>
              <w:jc w:val="left"/>
            </w:pPr>
            <w:r>
              <w:t>6. Смятие местное поперек вол</w:t>
            </w:r>
            <w:r>
              <w:t>о</w:t>
            </w:r>
            <w:r>
              <w:t>кон:</w:t>
            </w:r>
          </w:p>
        </w:tc>
        <w:tc>
          <w:tcPr>
            <w:tcW w:w="1075" w:type="dxa"/>
            <w:tcBorders>
              <w:top w:val="nil"/>
              <w:bottom w:val="nil"/>
            </w:tcBorders>
          </w:tcPr>
          <w:p w:rsidR="00000000" w:rsidRDefault="000F226C">
            <w:pPr>
              <w:tabs>
                <w:tab w:val="left" w:pos="1701"/>
                <w:tab w:val="right" w:pos="6237"/>
              </w:tabs>
              <w:spacing w:before="120"/>
              <w:ind w:firstLine="0"/>
              <w:jc w:val="center"/>
              <w:rPr>
                <w:lang w:val="en-US"/>
              </w:rPr>
            </w:pPr>
          </w:p>
        </w:tc>
        <w:tc>
          <w:tcPr>
            <w:tcW w:w="1075" w:type="dxa"/>
            <w:tcBorders>
              <w:top w:val="nil"/>
              <w:bottom w:val="nil"/>
            </w:tcBorders>
          </w:tcPr>
          <w:p w:rsidR="00000000" w:rsidRDefault="000F226C">
            <w:pPr>
              <w:tabs>
                <w:tab w:val="left" w:pos="1701"/>
                <w:tab w:val="right" w:pos="6237"/>
              </w:tabs>
              <w:spacing w:before="120"/>
              <w:ind w:firstLine="0"/>
              <w:jc w:val="center"/>
            </w:pPr>
          </w:p>
        </w:tc>
        <w:tc>
          <w:tcPr>
            <w:tcW w:w="1075"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225" w:type="dxa"/>
            <w:tcBorders>
              <w:top w:val="nil"/>
              <w:bottom w:val="nil"/>
            </w:tcBorders>
          </w:tcPr>
          <w:p w:rsidR="00000000" w:rsidRDefault="000F226C">
            <w:pPr>
              <w:tabs>
                <w:tab w:val="left" w:pos="1701"/>
                <w:tab w:val="right" w:pos="6237"/>
              </w:tabs>
              <w:spacing w:before="120"/>
              <w:ind w:left="454" w:hanging="227"/>
              <w:jc w:val="left"/>
            </w:pPr>
            <w:r>
              <w:t>а) в опорных плоскостях ко</w:t>
            </w:r>
            <w:r>
              <w:t>н</w:t>
            </w:r>
            <w:r>
              <w:t>струкции</w:t>
            </w:r>
          </w:p>
        </w:tc>
        <w:tc>
          <w:tcPr>
            <w:tcW w:w="1075"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R</w:t>
            </w:r>
            <w:r>
              <w:rPr>
                <w:vertAlign w:val="subscript"/>
                <w:lang w:val="en-US"/>
              </w:rPr>
              <w:t>dq</w:t>
            </w:r>
          </w:p>
        </w:tc>
        <w:tc>
          <w:tcPr>
            <w:tcW w:w="1075" w:type="dxa"/>
            <w:tcBorders>
              <w:top w:val="nil"/>
              <w:bottom w:val="nil"/>
            </w:tcBorders>
          </w:tcPr>
          <w:p w:rsidR="00000000" w:rsidRDefault="000F226C">
            <w:pPr>
              <w:tabs>
                <w:tab w:val="left" w:pos="1701"/>
                <w:tab w:val="right" w:pos="6237"/>
              </w:tabs>
              <w:spacing w:before="120"/>
              <w:ind w:firstLine="0"/>
              <w:jc w:val="center"/>
            </w:pPr>
            <w:r>
              <w:t>2,50</w:t>
            </w:r>
          </w:p>
        </w:tc>
        <w:tc>
          <w:tcPr>
            <w:tcW w:w="1075" w:type="dxa"/>
            <w:tcBorders>
              <w:top w:val="nil"/>
              <w:bottom w:val="nil"/>
            </w:tcBorders>
          </w:tcPr>
          <w:p w:rsidR="00000000" w:rsidRDefault="000F226C">
            <w:pPr>
              <w:tabs>
                <w:tab w:val="left" w:pos="1701"/>
                <w:tab w:val="right" w:pos="6237"/>
              </w:tabs>
              <w:spacing w:before="120"/>
              <w:ind w:firstLine="0"/>
              <w:jc w:val="center"/>
            </w:pPr>
            <w:r>
              <w:t>26,0</w:t>
            </w:r>
          </w:p>
        </w:tc>
      </w:tr>
      <w:tr w:rsidR="00000000">
        <w:tblPrEx>
          <w:tblCellMar>
            <w:top w:w="0" w:type="dxa"/>
            <w:bottom w:w="0" w:type="dxa"/>
          </w:tblCellMar>
        </w:tblPrEx>
        <w:tc>
          <w:tcPr>
            <w:tcW w:w="3225" w:type="dxa"/>
            <w:tcBorders>
              <w:top w:val="nil"/>
              <w:bottom w:val="nil"/>
            </w:tcBorders>
          </w:tcPr>
          <w:p w:rsidR="00000000" w:rsidRDefault="000F226C">
            <w:pPr>
              <w:tabs>
                <w:tab w:val="left" w:pos="1701"/>
                <w:tab w:val="right" w:pos="6237"/>
              </w:tabs>
              <w:spacing w:before="120"/>
              <w:ind w:left="454" w:hanging="227"/>
              <w:jc w:val="left"/>
            </w:pPr>
            <w:r>
              <w:t>б) под шайбами при углах смятия от 90 до 60</w:t>
            </w:r>
            <w:r>
              <w:sym w:font="Symbol" w:char="F0B0"/>
            </w:r>
          </w:p>
        </w:tc>
        <w:tc>
          <w:tcPr>
            <w:tcW w:w="1075"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R</w:t>
            </w:r>
            <w:r>
              <w:rPr>
                <w:vertAlign w:val="subscript"/>
                <w:lang w:val="en-US"/>
              </w:rPr>
              <w:t>dap</w:t>
            </w:r>
          </w:p>
        </w:tc>
        <w:tc>
          <w:tcPr>
            <w:tcW w:w="1075" w:type="dxa"/>
            <w:tcBorders>
              <w:top w:val="nil"/>
              <w:bottom w:val="nil"/>
            </w:tcBorders>
          </w:tcPr>
          <w:p w:rsidR="00000000" w:rsidRDefault="000F226C">
            <w:pPr>
              <w:tabs>
                <w:tab w:val="left" w:pos="1701"/>
                <w:tab w:val="right" w:pos="6237"/>
              </w:tabs>
              <w:spacing w:before="120"/>
              <w:ind w:firstLine="0"/>
              <w:jc w:val="center"/>
            </w:pPr>
            <w:r>
              <w:t>4,31</w:t>
            </w:r>
          </w:p>
        </w:tc>
        <w:tc>
          <w:tcPr>
            <w:tcW w:w="1075" w:type="dxa"/>
            <w:tcBorders>
              <w:top w:val="nil"/>
              <w:bottom w:val="nil"/>
            </w:tcBorders>
          </w:tcPr>
          <w:p w:rsidR="00000000" w:rsidRDefault="000F226C">
            <w:pPr>
              <w:tabs>
                <w:tab w:val="left" w:pos="1701"/>
                <w:tab w:val="right" w:pos="6237"/>
              </w:tabs>
              <w:spacing w:before="120"/>
              <w:ind w:firstLine="0"/>
              <w:jc w:val="center"/>
            </w:pPr>
            <w:r>
              <w:t>44,0</w:t>
            </w:r>
          </w:p>
        </w:tc>
      </w:tr>
      <w:tr w:rsidR="00000000">
        <w:tblPrEx>
          <w:tblCellMar>
            <w:top w:w="0" w:type="dxa"/>
            <w:bottom w:w="0" w:type="dxa"/>
          </w:tblCellMar>
        </w:tblPrEx>
        <w:tc>
          <w:tcPr>
            <w:tcW w:w="3225" w:type="dxa"/>
            <w:tcBorders>
              <w:top w:val="nil"/>
              <w:bottom w:val="nil"/>
            </w:tcBorders>
          </w:tcPr>
          <w:p w:rsidR="00000000" w:rsidRDefault="000F226C">
            <w:pPr>
              <w:tabs>
                <w:tab w:val="left" w:pos="1701"/>
                <w:tab w:val="right" w:pos="6237"/>
              </w:tabs>
              <w:spacing w:before="120"/>
              <w:ind w:left="227" w:hanging="227"/>
              <w:jc w:val="left"/>
            </w:pPr>
            <w:r>
              <w:t>7. Скалывание наибольшее вдоль волокон по клеевым швам при изгибе</w:t>
            </w:r>
          </w:p>
        </w:tc>
        <w:tc>
          <w:tcPr>
            <w:tcW w:w="1075"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R</w:t>
            </w:r>
            <w:r>
              <w:rPr>
                <w:vertAlign w:val="subscript"/>
                <w:lang w:val="en-US"/>
              </w:rPr>
              <w:t>daf</w:t>
            </w:r>
          </w:p>
        </w:tc>
        <w:tc>
          <w:tcPr>
            <w:tcW w:w="1075" w:type="dxa"/>
            <w:tcBorders>
              <w:top w:val="nil"/>
              <w:bottom w:val="nil"/>
            </w:tcBorders>
          </w:tcPr>
          <w:p w:rsidR="00000000" w:rsidRDefault="000F226C">
            <w:pPr>
              <w:tabs>
                <w:tab w:val="left" w:pos="1701"/>
                <w:tab w:val="right" w:pos="6237"/>
              </w:tabs>
              <w:spacing w:before="120"/>
              <w:ind w:firstLine="0"/>
              <w:jc w:val="center"/>
            </w:pPr>
            <w:r>
              <w:t>1,47</w:t>
            </w:r>
          </w:p>
        </w:tc>
        <w:tc>
          <w:tcPr>
            <w:tcW w:w="1075" w:type="dxa"/>
            <w:tcBorders>
              <w:top w:val="nil"/>
              <w:bottom w:val="nil"/>
            </w:tcBorders>
          </w:tcPr>
          <w:p w:rsidR="00000000" w:rsidRDefault="000F226C">
            <w:pPr>
              <w:tabs>
                <w:tab w:val="left" w:pos="1701"/>
                <w:tab w:val="right" w:pos="6237"/>
              </w:tabs>
              <w:spacing w:before="120"/>
              <w:ind w:firstLine="0"/>
              <w:jc w:val="center"/>
            </w:pPr>
            <w:r>
              <w:t>15,0</w:t>
            </w:r>
          </w:p>
        </w:tc>
      </w:tr>
      <w:tr w:rsidR="00000000">
        <w:tblPrEx>
          <w:tblCellMar>
            <w:top w:w="0" w:type="dxa"/>
            <w:bottom w:w="0" w:type="dxa"/>
          </w:tblCellMar>
        </w:tblPrEx>
        <w:tc>
          <w:tcPr>
            <w:tcW w:w="3225" w:type="dxa"/>
            <w:tcBorders>
              <w:top w:val="nil"/>
            </w:tcBorders>
          </w:tcPr>
          <w:p w:rsidR="00000000" w:rsidRDefault="000F226C">
            <w:pPr>
              <w:tabs>
                <w:tab w:val="left" w:pos="1701"/>
                <w:tab w:val="right" w:pos="6237"/>
              </w:tabs>
              <w:spacing w:before="120" w:after="120"/>
              <w:ind w:left="227" w:hanging="227"/>
              <w:jc w:val="left"/>
            </w:pPr>
            <w:r>
              <w:t>8. Скалывание поперек волокон по клеевым швам</w:t>
            </w:r>
          </w:p>
        </w:tc>
        <w:tc>
          <w:tcPr>
            <w:tcW w:w="1075" w:type="dxa"/>
            <w:tcBorders>
              <w:top w:val="nil"/>
            </w:tcBorders>
          </w:tcPr>
          <w:p w:rsidR="00000000" w:rsidRDefault="000F226C">
            <w:pPr>
              <w:tabs>
                <w:tab w:val="left" w:pos="1701"/>
                <w:tab w:val="right" w:pos="6237"/>
              </w:tabs>
              <w:spacing w:before="120"/>
              <w:ind w:firstLine="0"/>
              <w:jc w:val="center"/>
              <w:rPr>
                <w:lang w:val="en-US"/>
              </w:rPr>
            </w:pPr>
            <w:r>
              <w:rPr>
                <w:lang w:val="en-US"/>
              </w:rPr>
              <w:t>R</w:t>
            </w:r>
            <w:r>
              <w:rPr>
                <w:vertAlign w:val="subscript"/>
                <w:lang w:val="en-US"/>
              </w:rPr>
              <w:t>dsf</w:t>
            </w:r>
          </w:p>
        </w:tc>
        <w:tc>
          <w:tcPr>
            <w:tcW w:w="1075" w:type="dxa"/>
            <w:tcBorders>
              <w:top w:val="nil"/>
            </w:tcBorders>
          </w:tcPr>
          <w:p w:rsidR="00000000" w:rsidRDefault="000F226C">
            <w:pPr>
              <w:tabs>
                <w:tab w:val="left" w:pos="1701"/>
                <w:tab w:val="right" w:pos="6237"/>
              </w:tabs>
              <w:spacing w:before="120"/>
              <w:ind w:firstLine="0"/>
              <w:jc w:val="center"/>
            </w:pPr>
            <w:r>
              <w:t>0,78</w:t>
            </w:r>
          </w:p>
        </w:tc>
        <w:tc>
          <w:tcPr>
            <w:tcW w:w="1075" w:type="dxa"/>
            <w:tcBorders>
              <w:top w:val="nil"/>
            </w:tcBorders>
          </w:tcPr>
          <w:p w:rsidR="00000000" w:rsidRDefault="000F226C">
            <w:pPr>
              <w:tabs>
                <w:tab w:val="left" w:pos="1701"/>
                <w:tab w:val="right" w:pos="6237"/>
              </w:tabs>
              <w:spacing w:before="120"/>
              <w:ind w:firstLine="0"/>
              <w:jc w:val="center"/>
            </w:pPr>
            <w:r>
              <w:t>8,0</w:t>
            </w:r>
          </w:p>
        </w:tc>
      </w:tr>
    </w:tbl>
    <w:p w:rsidR="00000000" w:rsidRDefault="000F226C">
      <w:pPr>
        <w:tabs>
          <w:tab w:val="left" w:pos="1701"/>
          <w:tab w:val="right" w:pos="6237"/>
        </w:tabs>
        <w:spacing w:before="120"/>
      </w:pPr>
      <w:r>
        <w:t>В случаях применения досок (слоев) толщиной, отличной от 33 мм, расчетные сопротивления изгибу, сжатию и скалыванию вдоль волокон следует умножать на коэффициенты условий раб</w:t>
      </w:r>
      <w:r>
        <w:t>оты, ра</w:t>
      </w:r>
      <w:r>
        <w:t>в</w:t>
      </w:r>
      <w:r>
        <w:t>ные:</w:t>
      </w:r>
    </w:p>
    <w:p w:rsidR="00000000" w:rsidRDefault="000F226C">
      <w:pPr>
        <w:tabs>
          <w:tab w:val="left" w:pos="1701"/>
          <w:tab w:val="right" w:pos="6237"/>
        </w:tabs>
      </w:pPr>
      <w:r>
        <w:t xml:space="preserve">1,10 — при толщине 19 мм и менее; </w:t>
      </w:r>
    </w:p>
    <w:p w:rsidR="00000000" w:rsidRDefault="000F226C">
      <w:pPr>
        <w:tabs>
          <w:tab w:val="left" w:pos="1701"/>
          <w:tab w:val="right" w:pos="6237"/>
        </w:tabs>
      </w:pPr>
      <w:r>
        <w:t xml:space="preserve">1,05 — то же, 26 мм; </w:t>
      </w:r>
    </w:p>
    <w:p w:rsidR="00000000" w:rsidRDefault="000F226C">
      <w:pPr>
        <w:tabs>
          <w:tab w:val="left" w:pos="1701"/>
          <w:tab w:val="right" w:pos="6237"/>
        </w:tabs>
      </w:pPr>
      <w:r>
        <w:t>0,95 — то же, 43 мм.</w:t>
      </w:r>
    </w:p>
    <w:p w:rsidR="00000000" w:rsidRDefault="000F226C">
      <w:pPr>
        <w:tabs>
          <w:tab w:val="left" w:pos="1701"/>
          <w:tab w:val="right" w:pos="6237"/>
        </w:tabs>
      </w:pPr>
      <w:r>
        <w:t>При высоте клееных элементов свыше 50 см расчетные сопроти</w:t>
      </w:r>
      <w:r>
        <w:t>в</w:t>
      </w:r>
      <w:r>
        <w:t>ления изгибу и сжатию вдоль волокон следует умножать на коэфф</w:t>
      </w:r>
      <w:r>
        <w:t>и</w:t>
      </w:r>
      <w:r>
        <w:t>циенты условий работы, приведе</w:t>
      </w:r>
      <w:r>
        <w:t>н</w:t>
      </w:r>
      <w:r>
        <w:t>ные в табл. 99.</w:t>
      </w:r>
    </w:p>
    <w:p w:rsidR="00000000" w:rsidRDefault="000F226C">
      <w:pPr>
        <w:tabs>
          <w:tab w:val="left" w:pos="1701"/>
          <w:tab w:val="right" w:pos="6237"/>
        </w:tabs>
        <w:spacing w:before="120" w:after="120"/>
        <w:jc w:val="right"/>
      </w:pPr>
      <w:r>
        <w:t>Таблица 99</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13"/>
        <w:gridCol w:w="1613"/>
        <w:gridCol w:w="1613"/>
        <w:gridCol w:w="1613"/>
      </w:tblGrid>
      <w:tr w:rsidR="00000000">
        <w:tblPrEx>
          <w:tblCellMar>
            <w:top w:w="0" w:type="dxa"/>
            <w:bottom w:w="0" w:type="dxa"/>
          </w:tblCellMar>
        </w:tblPrEx>
        <w:tc>
          <w:tcPr>
            <w:tcW w:w="1613" w:type="dxa"/>
          </w:tcPr>
          <w:p w:rsidR="00000000" w:rsidRDefault="000F226C">
            <w:pPr>
              <w:tabs>
                <w:tab w:val="left" w:pos="1701"/>
                <w:tab w:val="right" w:pos="6237"/>
              </w:tabs>
              <w:ind w:firstLine="0"/>
              <w:jc w:val="center"/>
            </w:pPr>
            <w:r>
              <w:t>Высота сеч</w:t>
            </w:r>
            <w:r>
              <w:t>е</w:t>
            </w:r>
            <w:r>
              <w:t>ния, см</w:t>
            </w:r>
          </w:p>
        </w:tc>
        <w:tc>
          <w:tcPr>
            <w:tcW w:w="1613" w:type="dxa"/>
            <w:tcBorders>
              <w:right w:val="double" w:sz="6" w:space="0" w:color="auto"/>
            </w:tcBorders>
          </w:tcPr>
          <w:p w:rsidR="00000000" w:rsidRDefault="000F226C">
            <w:pPr>
              <w:tabs>
                <w:tab w:val="left" w:pos="1701"/>
                <w:tab w:val="right" w:pos="6237"/>
              </w:tabs>
              <w:ind w:firstLine="0"/>
              <w:jc w:val="center"/>
            </w:pPr>
            <w:r>
              <w:t>Коэффициент условий раб</w:t>
            </w:r>
            <w:r>
              <w:t>о</w:t>
            </w:r>
            <w:r>
              <w:t>ты</w:t>
            </w:r>
          </w:p>
        </w:tc>
        <w:tc>
          <w:tcPr>
            <w:tcW w:w="1613" w:type="dxa"/>
            <w:tcBorders>
              <w:left w:val="nil"/>
            </w:tcBorders>
          </w:tcPr>
          <w:p w:rsidR="00000000" w:rsidRDefault="000F226C">
            <w:pPr>
              <w:tabs>
                <w:tab w:val="left" w:pos="1701"/>
                <w:tab w:val="right" w:pos="6237"/>
              </w:tabs>
              <w:ind w:firstLine="0"/>
              <w:jc w:val="center"/>
            </w:pPr>
            <w:r>
              <w:t>Высота сеч</w:t>
            </w:r>
            <w:r>
              <w:t>е</w:t>
            </w:r>
            <w:r>
              <w:t>ния, см</w:t>
            </w:r>
          </w:p>
        </w:tc>
        <w:tc>
          <w:tcPr>
            <w:tcW w:w="1613" w:type="dxa"/>
          </w:tcPr>
          <w:p w:rsidR="00000000" w:rsidRDefault="000F226C">
            <w:pPr>
              <w:tabs>
                <w:tab w:val="left" w:pos="1701"/>
                <w:tab w:val="right" w:pos="6237"/>
              </w:tabs>
              <w:ind w:firstLine="0"/>
              <w:jc w:val="center"/>
            </w:pPr>
            <w:r>
              <w:t>Коэффициент условий раб</w:t>
            </w:r>
            <w:r>
              <w:t>о</w:t>
            </w:r>
            <w:r>
              <w:t>ты</w:t>
            </w:r>
          </w:p>
        </w:tc>
      </w:tr>
      <w:tr w:rsidR="00000000">
        <w:tblPrEx>
          <w:tblCellMar>
            <w:top w:w="0" w:type="dxa"/>
            <w:bottom w:w="0" w:type="dxa"/>
          </w:tblCellMar>
        </w:tblPrEx>
        <w:tc>
          <w:tcPr>
            <w:tcW w:w="1613" w:type="dxa"/>
            <w:tcBorders>
              <w:bottom w:val="nil"/>
            </w:tcBorders>
          </w:tcPr>
          <w:p w:rsidR="00000000" w:rsidRDefault="000F226C">
            <w:pPr>
              <w:tabs>
                <w:tab w:val="left" w:pos="1701"/>
                <w:tab w:val="right" w:pos="6237"/>
              </w:tabs>
              <w:spacing w:before="60" w:after="60"/>
              <w:ind w:firstLine="0"/>
              <w:jc w:val="center"/>
            </w:pPr>
            <w:r>
              <w:t>50 и менее</w:t>
            </w:r>
          </w:p>
        </w:tc>
        <w:tc>
          <w:tcPr>
            <w:tcW w:w="1613" w:type="dxa"/>
            <w:tcBorders>
              <w:bottom w:val="nil"/>
              <w:right w:val="double" w:sz="6" w:space="0" w:color="auto"/>
            </w:tcBorders>
          </w:tcPr>
          <w:p w:rsidR="00000000" w:rsidRDefault="000F226C">
            <w:pPr>
              <w:tabs>
                <w:tab w:val="left" w:pos="1701"/>
                <w:tab w:val="right" w:pos="6237"/>
              </w:tabs>
              <w:spacing w:before="60" w:after="60"/>
              <w:ind w:firstLine="0"/>
              <w:jc w:val="center"/>
            </w:pPr>
            <w:r>
              <w:t>1,0</w:t>
            </w:r>
          </w:p>
        </w:tc>
        <w:tc>
          <w:tcPr>
            <w:tcW w:w="1613" w:type="dxa"/>
            <w:tcBorders>
              <w:left w:val="nil"/>
              <w:bottom w:val="nil"/>
            </w:tcBorders>
          </w:tcPr>
          <w:p w:rsidR="00000000" w:rsidRDefault="000F226C">
            <w:pPr>
              <w:tabs>
                <w:tab w:val="left" w:pos="1701"/>
                <w:tab w:val="right" w:pos="6237"/>
              </w:tabs>
              <w:spacing w:before="60" w:after="60"/>
              <w:ind w:firstLine="0"/>
              <w:jc w:val="center"/>
            </w:pPr>
            <w:r>
              <w:t>80</w:t>
            </w:r>
          </w:p>
        </w:tc>
        <w:tc>
          <w:tcPr>
            <w:tcW w:w="1613" w:type="dxa"/>
            <w:tcBorders>
              <w:bottom w:val="nil"/>
            </w:tcBorders>
          </w:tcPr>
          <w:p w:rsidR="00000000" w:rsidRDefault="000F226C">
            <w:pPr>
              <w:tabs>
                <w:tab w:val="left" w:pos="1701"/>
                <w:tab w:val="right" w:pos="6237"/>
              </w:tabs>
              <w:spacing w:before="60" w:after="60"/>
              <w:ind w:firstLine="0"/>
              <w:jc w:val="center"/>
            </w:pPr>
            <w:r>
              <w:t>0,90</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60" w:after="60"/>
              <w:ind w:firstLine="0"/>
              <w:jc w:val="center"/>
            </w:pPr>
            <w:r>
              <w:t>60</w:t>
            </w:r>
          </w:p>
        </w:tc>
        <w:tc>
          <w:tcPr>
            <w:tcW w:w="1613" w:type="dxa"/>
            <w:tcBorders>
              <w:top w:val="nil"/>
              <w:bottom w:val="nil"/>
              <w:right w:val="double" w:sz="6" w:space="0" w:color="auto"/>
            </w:tcBorders>
          </w:tcPr>
          <w:p w:rsidR="00000000" w:rsidRDefault="000F226C">
            <w:pPr>
              <w:tabs>
                <w:tab w:val="left" w:pos="1701"/>
                <w:tab w:val="right" w:pos="6237"/>
              </w:tabs>
              <w:spacing w:before="60" w:after="60"/>
              <w:ind w:firstLine="0"/>
              <w:jc w:val="center"/>
            </w:pPr>
            <w:r>
              <w:t>0,96</w:t>
            </w:r>
          </w:p>
        </w:tc>
        <w:tc>
          <w:tcPr>
            <w:tcW w:w="1613" w:type="dxa"/>
            <w:tcBorders>
              <w:top w:val="nil"/>
              <w:left w:val="nil"/>
              <w:bottom w:val="nil"/>
            </w:tcBorders>
          </w:tcPr>
          <w:p w:rsidR="00000000" w:rsidRDefault="000F226C">
            <w:pPr>
              <w:tabs>
                <w:tab w:val="left" w:pos="1701"/>
                <w:tab w:val="right" w:pos="6237"/>
              </w:tabs>
              <w:spacing w:before="60" w:after="60"/>
              <w:ind w:firstLine="0"/>
              <w:jc w:val="center"/>
            </w:pPr>
            <w:r>
              <w:t>100</w:t>
            </w:r>
          </w:p>
        </w:tc>
        <w:tc>
          <w:tcPr>
            <w:tcW w:w="1613" w:type="dxa"/>
            <w:tcBorders>
              <w:top w:val="nil"/>
              <w:bottom w:val="nil"/>
            </w:tcBorders>
          </w:tcPr>
          <w:p w:rsidR="00000000" w:rsidRDefault="000F226C">
            <w:pPr>
              <w:tabs>
                <w:tab w:val="left" w:pos="1701"/>
                <w:tab w:val="right" w:pos="6237"/>
              </w:tabs>
              <w:spacing w:before="60" w:after="60"/>
              <w:ind w:firstLine="0"/>
              <w:jc w:val="center"/>
            </w:pPr>
            <w:r>
              <w:t>0,85</w:t>
            </w:r>
          </w:p>
        </w:tc>
      </w:tr>
      <w:tr w:rsidR="00000000">
        <w:tblPrEx>
          <w:tblCellMar>
            <w:top w:w="0" w:type="dxa"/>
            <w:bottom w:w="0" w:type="dxa"/>
          </w:tblCellMar>
        </w:tblPrEx>
        <w:tc>
          <w:tcPr>
            <w:tcW w:w="1613" w:type="dxa"/>
            <w:tcBorders>
              <w:top w:val="nil"/>
            </w:tcBorders>
          </w:tcPr>
          <w:p w:rsidR="00000000" w:rsidRDefault="000F226C">
            <w:pPr>
              <w:tabs>
                <w:tab w:val="left" w:pos="1701"/>
                <w:tab w:val="right" w:pos="6237"/>
              </w:tabs>
              <w:spacing w:before="60" w:after="60"/>
              <w:ind w:firstLine="0"/>
              <w:jc w:val="center"/>
            </w:pPr>
            <w:r>
              <w:t>70</w:t>
            </w:r>
          </w:p>
        </w:tc>
        <w:tc>
          <w:tcPr>
            <w:tcW w:w="1613" w:type="dxa"/>
            <w:tcBorders>
              <w:top w:val="nil"/>
              <w:right w:val="double" w:sz="6" w:space="0" w:color="auto"/>
            </w:tcBorders>
          </w:tcPr>
          <w:p w:rsidR="00000000" w:rsidRDefault="000F226C">
            <w:pPr>
              <w:tabs>
                <w:tab w:val="left" w:pos="1701"/>
                <w:tab w:val="right" w:pos="6237"/>
              </w:tabs>
              <w:spacing w:before="60" w:after="60"/>
              <w:ind w:firstLine="0"/>
              <w:jc w:val="center"/>
            </w:pPr>
            <w:r>
              <w:t>0,93</w:t>
            </w:r>
          </w:p>
        </w:tc>
        <w:tc>
          <w:tcPr>
            <w:tcW w:w="1613" w:type="dxa"/>
            <w:tcBorders>
              <w:top w:val="nil"/>
              <w:left w:val="nil"/>
            </w:tcBorders>
          </w:tcPr>
          <w:p w:rsidR="00000000" w:rsidRDefault="000F226C">
            <w:pPr>
              <w:tabs>
                <w:tab w:val="left" w:pos="1701"/>
                <w:tab w:val="right" w:pos="6237"/>
              </w:tabs>
              <w:spacing w:before="60" w:after="60"/>
              <w:ind w:firstLine="0"/>
              <w:jc w:val="center"/>
            </w:pPr>
            <w:r>
              <w:t>120 и более</w:t>
            </w:r>
          </w:p>
        </w:tc>
        <w:tc>
          <w:tcPr>
            <w:tcW w:w="1613" w:type="dxa"/>
            <w:tcBorders>
              <w:top w:val="nil"/>
            </w:tcBorders>
          </w:tcPr>
          <w:p w:rsidR="00000000" w:rsidRDefault="000F226C">
            <w:pPr>
              <w:tabs>
                <w:tab w:val="left" w:pos="1701"/>
                <w:tab w:val="right" w:pos="6237"/>
              </w:tabs>
              <w:spacing w:before="60" w:after="60"/>
              <w:ind w:firstLine="0"/>
              <w:jc w:val="center"/>
            </w:pPr>
            <w:r>
              <w:t>0,80</w:t>
            </w:r>
          </w:p>
        </w:tc>
      </w:tr>
    </w:tbl>
    <w:p w:rsidR="00000000" w:rsidRDefault="000F226C">
      <w:pPr>
        <w:tabs>
          <w:tab w:val="left" w:pos="1701"/>
          <w:tab w:val="right" w:pos="6237"/>
        </w:tabs>
        <w:spacing w:before="120"/>
        <w:rPr>
          <w:lang w:val="en-US"/>
        </w:rPr>
      </w:pPr>
      <w:r>
        <w:rPr>
          <w:b/>
        </w:rPr>
        <w:t>6.13*.</w:t>
      </w:r>
      <w:r>
        <w:t xml:space="preserve"> Расчетное сопротивление древесины сосны скалыванию вдоль волокон</w:t>
      </w:r>
      <w:r>
        <w:rPr>
          <w:lang w:val="en-US"/>
        </w:rPr>
        <w:t xml:space="preserve"> R</w:t>
      </w:r>
      <w:r>
        <w:rPr>
          <w:vertAlign w:val="subscript"/>
          <w:lang w:val="en-US"/>
        </w:rPr>
        <w:t>daf</w:t>
      </w:r>
      <w:r>
        <w:t xml:space="preserve"> в кл</w:t>
      </w:r>
      <w:r>
        <w:t>еештыревых соединениях — вклеенных стальных арматурных стержнях, работающих на выдергивание или продавливание (черт. 18),</w:t>
      </w:r>
      <w:r>
        <w:rPr>
          <w:lang w:val="en-US"/>
        </w:rPr>
        <w:t xml:space="preserve"> </w:t>
      </w:r>
      <w:r>
        <w:t>—</w:t>
      </w:r>
      <w:r>
        <w:rPr>
          <w:lang w:val="en-US"/>
        </w:rPr>
        <w:t xml:space="preserve"> </w:t>
      </w:r>
      <w:r>
        <w:t>в зависимости от глубины заделки штырей l следует пр</w:t>
      </w:r>
      <w:r>
        <w:t>и</w:t>
      </w:r>
      <w:r>
        <w:t>нимать по табл. 100*.</w:t>
      </w:r>
    </w:p>
    <w:p w:rsidR="00000000" w:rsidRDefault="00342BD9">
      <w:pPr>
        <w:pStyle w:val="2"/>
        <w:spacing w:before="120" w:after="120"/>
      </w:pPr>
      <w:r>
        <w:rPr>
          <w:noProof/>
        </w:rPr>
        <w:drawing>
          <wp:inline distT="0" distB="0" distL="0" distR="0">
            <wp:extent cx="3962400" cy="274320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3962400" cy="2743200"/>
                    </a:xfrm>
                    <a:prstGeom prst="rect">
                      <a:avLst/>
                    </a:prstGeom>
                    <a:noFill/>
                    <a:ln>
                      <a:noFill/>
                    </a:ln>
                  </pic:spPr>
                </pic:pic>
              </a:graphicData>
            </a:graphic>
          </wp:inline>
        </w:drawing>
      </w:r>
    </w:p>
    <w:p w:rsidR="00000000" w:rsidRDefault="000F226C">
      <w:pPr>
        <w:pStyle w:val="2"/>
      </w:pPr>
      <w:r>
        <w:t>Черт. 18. Клеештыревой стык</w:t>
      </w:r>
    </w:p>
    <w:p w:rsidR="00000000" w:rsidRDefault="000F226C">
      <w:pPr>
        <w:pStyle w:val="3"/>
        <w:spacing w:after="0"/>
        <w:rPr>
          <w:sz w:val="20"/>
        </w:rPr>
      </w:pPr>
      <w:r>
        <w:rPr>
          <w:sz w:val="20"/>
        </w:rPr>
        <w:t>1 — стыкуемые блоки; 2 — стык блоков; 3</w:t>
      </w:r>
      <w:r>
        <w:rPr>
          <w:b/>
          <w:sz w:val="20"/>
        </w:rPr>
        <w:t xml:space="preserve"> —</w:t>
      </w:r>
      <w:r>
        <w:rPr>
          <w:sz w:val="20"/>
        </w:rPr>
        <w:t xml:space="preserve"> отверстия для штырей; 4 — вкл</w:t>
      </w:r>
      <w:r>
        <w:rPr>
          <w:sz w:val="20"/>
        </w:rPr>
        <w:t>е</w:t>
      </w:r>
      <w:r>
        <w:rPr>
          <w:sz w:val="20"/>
        </w:rPr>
        <w:t>енные в отверстия штыри</w:t>
      </w:r>
    </w:p>
    <w:p w:rsidR="00000000" w:rsidRDefault="000F226C">
      <w:pPr>
        <w:tabs>
          <w:tab w:val="left" w:pos="1701"/>
          <w:tab w:val="right" w:pos="6237"/>
        </w:tabs>
        <w:spacing w:before="120" w:after="120"/>
        <w:jc w:val="right"/>
      </w:pPr>
      <w:r>
        <w:t>Таблица 100*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51"/>
        <w:gridCol w:w="2151"/>
        <w:gridCol w:w="2151"/>
      </w:tblGrid>
      <w:tr w:rsidR="00000000">
        <w:tblPrEx>
          <w:tblCellMar>
            <w:top w:w="0" w:type="dxa"/>
            <w:bottom w:w="0" w:type="dxa"/>
          </w:tblCellMar>
        </w:tblPrEx>
        <w:tc>
          <w:tcPr>
            <w:tcW w:w="2151" w:type="dxa"/>
            <w:tcBorders>
              <w:bottom w:val="nil"/>
            </w:tcBorders>
          </w:tcPr>
          <w:p w:rsidR="00000000" w:rsidRDefault="000F226C">
            <w:pPr>
              <w:tabs>
                <w:tab w:val="left" w:pos="1701"/>
                <w:tab w:val="right" w:pos="6237"/>
              </w:tabs>
              <w:ind w:firstLine="0"/>
              <w:jc w:val="center"/>
            </w:pPr>
            <w:r>
              <w:t>Глубина заделки</w:t>
            </w:r>
          </w:p>
        </w:tc>
        <w:tc>
          <w:tcPr>
            <w:tcW w:w="4302" w:type="dxa"/>
            <w:gridSpan w:val="2"/>
          </w:tcPr>
          <w:p w:rsidR="00000000" w:rsidRDefault="000F226C">
            <w:pPr>
              <w:tabs>
                <w:tab w:val="left" w:pos="1701"/>
                <w:tab w:val="right" w:pos="6237"/>
              </w:tabs>
              <w:ind w:firstLine="0"/>
              <w:jc w:val="center"/>
            </w:pPr>
            <w:r>
              <w:t xml:space="preserve">Расчетное сопротивление скалыванию </w:t>
            </w:r>
            <w:r>
              <w:rPr>
                <w:lang w:val="en-US"/>
              </w:rPr>
              <w:t>R</w:t>
            </w:r>
            <w:r>
              <w:rPr>
                <w:vertAlign w:val="subscript"/>
                <w:lang w:val="en-US"/>
              </w:rPr>
              <w:t>daf</w:t>
            </w:r>
          </w:p>
        </w:tc>
      </w:tr>
      <w:tr w:rsidR="00000000">
        <w:tblPrEx>
          <w:tblCellMar>
            <w:top w:w="0" w:type="dxa"/>
            <w:bottom w:w="0" w:type="dxa"/>
          </w:tblCellMar>
        </w:tblPrEx>
        <w:tc>
          <w:tcPr>
            <w:tcW w:w="2151" w:type="dxa"/>
            <w:tcBorders>
              <w:top w:val="nil"/>
            </w:tcBorders>
          </w:tcPr>
          <w:p w:rsidR="00000000" w:rsidRDefault="000F226C">
            <w:pPr>
              <w:tabs>
                <w:tab w:val="left" w:pos="1701"/>
                <w:tab w:val="right" w:pos="6237"/>
              </w:tabs>
              <w:ind w:firstLine="0"/>
              <w:jc w:val="center"/>
            </w:pPr>
            <w:r>
              <w:t xml:space="preserve">штыря </w:t>
            </w:r>
            <w:r>
              <w:rPr>
                <w:lang w:val="en-US"/>
              </w:rPr>
              <w:t>l</w:t>
            </w:r>
            <w:r>
              <w:t>, см</w:t>
            </w:r>
          </w:p>
        </w:tc>
        <w:tc>
          <w:tcPr>
            <w:tcW w:w="2151" w:type="dxa"/>
          </w:tcPr>
          <w:p w:rsidR="00000000" w:rsidRDefault="000F226C">
            <w:pPr>
              <w:tabs>
                <w:tab w:val="left" w:pos="1701"/>
                <w:tab w:val="right" w:pos="6237"/>
              </w:tabs>
              <w:ind w:firstLine="0"/>
              <w:jc w:val="center"/>
            </w:pPr>
            <w:r>
              <w:t>МПа</w:t>
            </w:r>
          </w:p>
        </w:tc>
        <w:tc>
          <w:tcPr>
            <w:tcW w:w="2151" w:type="dxa"/>
          </w:tcPr>
          <w:p w:rsidR="00000000" w:rsidRDefault="000F226C">
            <w:pPr>
              <w:tabs>
                <w:tab w:val="left" w:pos="1701"/>
                <w:tab w:val="right" w:pos="6237"/>
              </w:tabs>
              <w:ind w:firstLine="0"/>
              <w:jc w:val="center"/>
            </w:pPr>
            <w:r>
              <w:t>кгс/см</w:t>
            </w:r>
            <w:r>
              <w:rPr>
                <w:vertAlign w:val="superscript"/>
              </w:rPr>
              <w:t>2</w:t>
            </w:r>
          </w:p>
        </w:tc>
      </w:tr>
      <w:tr w:rsidR="00000000">
        <w:tblPrEx>
          <w:tblCellMar>
            <w:top w:w="0" w:type="dxa"/>
            <w:bottom w:w="0" w:type="dxa"/>
          </w:tblCellMar>
        </w:tblPrEx>
        <w:tc>
          <w:tcPr>
            <w:tcW w:w="2151" w:type="dxa"/>
            <w:tcBorders>
              <w:bottom w:val="nil"/>
            </w:tcBorders>
          </w:tcPr>
          <w:p w:rsidR="00000000" w:rsidRDefault="000F226C">
            <w:pPr>
              <w:tabs>
                <w:tab w:val="left" w:pos="1701"/>
                <w:tab w:val="right" w:pos="6237"/>
              </w:tabs>
              <w:spacing w:before="60"/>
              <w:ind w:firstLine="0"/>
              <w:jc w:val="center"/>
            </w:pPr>
            <w:r>
              <w:t>15</w:t>
            </w:r>
          </w:p>
        </w:tc>
        <w:tc>
          <w:tcPr>
            <w:tcW w:w="2151" w:type="dxa"/>
            <w:tcBorders>
              <w:bottom w:val="nil"/>
            </w:tcBorders>
          </w:tcPr>
          <w:p w:rsidR="00000000" w:rsidRDefault="000F226C">
            <w:pPr>
              <w:tabs>
                <w:tab w:val="left" w:pos="1701"/>
                <w:tab w:val="right" w:pos="6237"/>
              </w:tabs>
              <w:spacing w:before="60"/>
              <w:ind w:firstLine="0"/>
              <w:jc w:val="center"/>
            </w:pPr>
            <w:r>
              <w:t>2,94</w:t>
            </w:r>
          </w:p>
        </w:tc>
        <w:tc>
          <w:tcPr>
            <w:tcW w:w="2151" w:type="dxa"/>
            <w:tcBorders>
              <w:bottom w:val="nil"/>
            </w:tcBorders>
          </w:tcPr>
          <w:p w:rsidR="00000000" w:rsidRDefault="000F226C">
            <w:pPr>
              <w:tabs>
                <w:tab w:val="left" w:pos="1701"/>
                <w:tab w:val="right" w:pos="6237"/>
              </w:tabs>
              <w:spacing w:before="60"/>
              <w:ind w:firstLine="0"/>
              <w:jc w:val="center"/>
            </w:pPr>
            <w:r>
              <w:t>30,0</w:t>
            </w: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spacing w:before="60"/>
              <w:ind w:firstLine="0"/>
              <w:jc w:val="center"/>
            </w:pPr>
            <w:r>
              <w:t>20</w:t>
            </w:r>
          </w:p>
        </w:tc>
        <w:tc>
          <w:tcPr>
            <w:tcW w:w="2151" w:type="dxa"/>
            <w:tcBorders>
              <w:top w:val="nil"/>
              <w:bottom w:val="nil"/>
            </w:tcBorders>
          </w:tcPr>
          <w:p w:rsidR="00000000" w:rsidRDefault="000F226C">
            <w:pPr>
              <w:tabs>
                <w:tab w:val="left" w:pos="1701"/>
                <w:tab w:val="right" w:pos="6237"/>
              </w:tabs>
              <w:spacing w:before="60"/>
              <w:ind w:firstLine="0"/>
              <w:jc w:val="center"/>
            </w:pPr>
            <w:r>
              <w:t>2,75</w:t>
            </w:r>
          </w:p>
        </w:tc>
        <w:tc>
          <w:tcPr>
            <w:tcW w:w="2151" w:type="dxa"/>
            <w:tcBorders>
              <w:top w:val="nil"/>
              <w:bottom w:val="nil"/>
            </w:tcBorders>
          </w:tcPr>
          <w:p w:rsidR="00000000" w:rsidRDefault="000F226C">
            <w:pPr>
              <w:tabs>
                <w:tab w:val="left" w:pos="1701"/>
                <w:tab w:val="right" w:pos="6237"/>
              </w:tabs>
              <w:spacing w:before="60"/>
              <w:ind w:firstLine="0"/>
              <w:jc w:val="center"/>
            </w:pPr>
            <w:r>
              <w:t>28,0</w:t>
            </w: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spacing w:before="60"/>
              <w:ind w:firstLine="0"/>
              <w:jc w:val="center"/>
            </w:pPr>
            <w:r>
              <w:t>25</w:t>
            </w:r>
          </w:p>
        </w:tc>
        <w:tc>
          <w:tcPr>
            <w:tcW w:w="2151" w:type="dxa"/>
            <w:tcBorders>
              <w:top w:val="nil"/>
              <w:bottom w:val="nil"/>
            </w:tcBorders>
          </w:tcPr>
          <w:p w:rsidR="00000000" w:rsidRDefault="000F226C">
            <w:pPr>
              <w:tabs>
                <w:tab w:val="left" w:pos="1701"/>
                <w:tab w:val="right" w:pos="6237"/>
              </w:tabs>
              <w:spacing w:before="60"/>
              <w:ind w:firstLine="0"/>
              <w:jc w:val="center"/>
            </w:pPr>
            <w:r>
              <w:t>2,55</w:t>
            </w:r>
          </w:p>
        </w:tc>
        <w:tc>
          <w:tcPr>
            <w:tcW w:w="2151" w:type="dxa"/>
            <w:tcBorders>
              <w:top w:val="nil"/>
              <w:bottom w:val="nil"/>
            </w:tcBorders>
          </w:tcPr>
          <w:p w:rsidR="00000000" w:rsidRDefault="000F226C">
            <w:pPr>
              <w:tabs>
                <w:tab w:val="left" w:pos="1701"/>
                <w:tab w:val="right" w:pos="6237"/>
              </w:tabs>
              <w:spacing w:before="60"/>
              <w:ind w:firstLine="0"/>
              <w:jc w:val="center"/>
            </w:pPr>
            <w:r>
              <w:t>26,0</w:t>
            </w: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spacing w:before="60"/>
              <w:ind w:firstLine="0"/>
              <w:jc w:val="center"/>
            </w:pPr>
            <w:r>
              <w:t>30</w:t>
            </w:r>
          </w:p>
        </w:tc>
        <w:tc>
          <w:tcPr>
            <w:tcW w:w="2151" w:type="dxa"/>
            <w:tcBorders>
              <w:top w:val="nil"/>
              <w:bottom w:val="nil"/>
            </w:tcBorders>
          </w:tcPr>
          <w:p w:rsidR="00000000" w:rsidRDefault="000F226C">
            <w:pPr>
              <w:tabs>
                <w:tab w:val="left" w:pos="1701"/>
                <w:tab w:val="right" w:pos="6237"/>
              </w:tabs>
              <w:spacing w:before="60"/>
              <w:ind w:firstLine="0"/>
              <w:jc w:val="center"/>
            </w:pPr>
            <w:r>
              <w:t>2,45</w:t>
            </w:r>
          </w:p>
        </w:tc>
        <w:tc>
          <w:tcPr>
            <w:tcW w:w="2151" w:type="dxa"/>
            <w:tcBorders>
              <w:top w:val="nil"/>
              <w:bottom w:val="nil"/>
            </w:tcBorders>
          </w:tcPr>
          <w:p w:rsidR="00000000" w:rsidRDefault="000F226C">
            <w:pPr>
              <w:tabs>
                <w:tab w:val="left" w:pos="1701"/>
                <w:tab w:val="right" w:pos="6237"/>
              </w:tabs>
              <w:spacing w:before="60"/>
              <w:ind w:firstLine="0"/>
              <w:jc w:val="center"/>
            </w:pPr>
            <w:r>
              <w:t>25,0</w:t>
            </w: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spacing w:before="60"/>
              <w:ind w:firstLine="0"/>
              <w:jc w:val="center"/>
            </w:pPr>
            <w:r>
              <w:t>35</w:t>
            </w:r>
          </w:p>
        </w:tc>
        <w:tc>
          <w:tcPr>
            <w:tcW w:w="2151" w:type="dxa"/>
            <w:tcBorders>
              <w:top w:val="nil"/>
              <w:bottom w:val="nil"/>
            </w:tcBorders>
          </w:tcPr>
          <w:p w:rsidR="00000000" w:rsidRDefault="000F226C">
            <w:pPr>
              <w:tabs>
                <w:tab w:val="left" w:pos="1701"/>
                <w:tab w:val="right" w:pos="6237"/>
              </w:tabs>
              <w:spacing w:before="60"/>
              <w:ind w:firstLine="0"/>
              <w:jc w:val="center"/>
            </w:pPr>
            <w:r>
              <w:t>2,26</w:t>
            </w:r>
          </w:p>
        </w:tc>
        <w:tc>
          <w:tcPr>
            <w:tcW w:w="2151" w:type="dxa"/>
            <w:tcBorders>
              <w:top w:val="nil"/>
              <w:bottom w:val="nil"/>
            </w:tcBorders>
          </w:tcPr>
          <w:p w:rsidR="00000000" w:rsidRDefault="000F226C">
            <w:pPr>
              <w:tabs>
                <w:tab w:val="left" w:pos="1701"/>
                <w:tab w:val="right" w:pos="6237"/>
              </w:tabs>
              <w:spacing w:before="60"/>
              <w:ind w:firstLine="0"/>
              <w:jc w:val="center"/>
            </w:pPr>
            <w:r>
              <w:t>23,0</w:t>
            </w: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spacing w:before="60"/>
              <w:ind w:firstLine="0"/>
              <w:jc w:val="center"/>
            </w:pPr>
            <w:r>
              <w:t>40</w:t>
            </w:r>
          </w:p>
        </w:tc>
        <w:tc>
          <w:tcPr>
            <w:tcW w:w="2151" w:type="dxa"/>
            <w:tcBorders>
              <w:top w:val="nil"/>
              <w:bottom w:val="nil"/>
            </w:tcBorders>
          </w:tcPr>
          <w:p w:rsidR="00000000" w:rsidRDefault="000F226C">
            <w:pPr>
              <w:tabs>
                <w:tab w:val="left" w:pos="1701"/>
                <w:tab w:val="right" w:pos="6237"/>
              </w:tabs>
              <w:spacing w:before="60"/>
              <w:ind w:firstLine="0"/>
              <w:jc w:val="center"/>
            </w:pPr>
            <w:r>
              <w:t>2,16</w:t>
            </w:r>
          </w:p>
        </w:tc>
        <w:tc>
          <w:tcPr>
            <w:tcW w:w="2151" w:type="dxa"/>
            <w:tcBorders>
              <w:top w:val="nil"/>
              <w:bottom w:val="nil"/>
            </w:tcBorders>
          </w:tcPr>
          <w:p w:rsidR="00000000" w:rsidRDefault="000F226C">
            <w:pPr>
              <w:tabs>
                <w:tab w:val="left" w:pos="1701"/>
                <w:tab w:val="right" w:pos="6237"/>
              </w:tabs>
              <w:spacing w:before="60"/>
              <w:ind w:firstLine="0"/>
              <w:jc w:val="center"/>
            </w:pPr>
            <w:r>
              <w:t>22,0</w:t>
            </w: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spacing w:before="60"/>
              <w:ind w:firstLine="0"/>
              <w:jc w:val="center"/>
            </w:pPr>
            <w:r>
              <w:t>45</w:t>
            </w:r>
          </w:p>
        </w:tc>
        <w:tc>
          <w:tcPr>
            <w:tcW w:w="2151" w:type="dxa"/>
            <w:tcBorders>
              <w:top w:val="nil"/>
              <w:bottom w:val="nil"/>
            </w:tcBorders>
          </w:tcPr>
          <w:p w:rsidR="00000000" w:rsidRDefault="000F226C">
            <w:pPr>
              <w:tabs>
                <w:tab w:val="left" w:pos="1701"/>
                <w:tab w:val="right" w:pos="6237"/>
              </w:tabs>
              <w:spacing w:before="60"/>
              <w:ind w:firstLine="0"/>
              <w:jc w:val="center"/>
            </w:pPr>
            <w:r>
              <w:t>2,01</w:t>
            </w:r>
          </w:p>
        </w:tc>
        <w:tc>
          <w:tcPr>
            <w:tcW w:w="2151" w:type="dxa"/>
            <w:tcBorders>
              <w:top w:val="nil"/>
              <w:bottom w:val="nil"/>
            </w:tcBorders>
          </w:tcPr>
          <w:p w:rsidR="00000000" w:rsidRDefault="000F226C">
            <w:pPr>
              <w:tabs>
                <w:tab w:val="left" w:pos="1701"/>
                <w:tab w:val="right" w:pos="6237"/>
              </w:tabs>
              <w:spacing w:before="60"/>
              <w:ind w:firstLine="0"/>
              <w:jc w:val="center"/>
            </w:pPr>
            <w:r>
              <w:t>20,5</w:t>
            </w: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spacing w:before="60"/>
              <w:ind w:firstLine="0"/>
              <w:jc w:val="center"/>
            </w:pPr>
            <w:r>
              <w:t>50</w:t>
            </w:r>
          </w:p>
        </w:tc>
        <w:tc>
          <w:tcPr>
            <w:tcW w:w="2151" w:type="dxa"/>
            <w:tcBorders>
              <w:top w:val="nil"/>
              <w:bottom w:val="nil"/>
            </w:tcBorders>
          </w:tcPr>
          <w:p w:rsidR="00000000" w:rsidRDefault="000F226C">
            <w:pPr>
              <w:tabs>
                <w:tab w:val="left" w:pos="1701"/>
                <w:tab w:val="right" w:pos="6237"/>
              </w:tabs>
              <w:spacing w:before="60"/>
              <w:ind w:firstLine="0"/>
              <w:jc w:val="center"/>
            </w:pPr>
            <w:r>
              <w:t>1,91</w:t>
            </w:r>
          </w:p>
        </w:tc>
        <w:tc>
          <w:tcPr>
            <w:tcW w:w="2151" w:type="dxa"/>
            <w:tcBorders>
              <w:top w:val="nil"/>
              <w:bottom w:val="nil"/>
            </w:tcBorders>
          </w:tcPr>
          <w:p w:rsidR="00000000" w:rsidRDefault="000F226C">
            <w:pPr>
              <w:tabs>
                <w:tab w:val="left" w:pos="1701"/>
                <w:tab w:val="right" w:pos="6237"/>
              </w:tabs>
              <w:spacing w:before="60"/>
              <w:ind w:firstLine="0"/>
              <w:jc w:val="center"/>
            </w:pPr>
            <w:r>
              <w:t>19,5</w:t>
            </w:r>
          </w:p>
        </w:tc>
      </w:tr>
      <w:tr w:rsidR="00000000">
        <w:tblPrEx>
          <w:tblCellMar>
            <w:top w:w="0" w:type="dxa"/>
            <w:bottom w:w="0" w:type="dxa"/>
          </w:tblCellMar>
        </w:tblPrEx>
        <w:tc>
          <w:tcPr>
            <w:tcW w:w="2151" w:type="dxa"/>
            <w:tcBorders>
              <w:top w:val="nil"/>
              <w:bottom w:val="single" w:sz="6" w:space="0" w:color="auto"/>
            </w:tcBorders>
          </w:tcPr>
          <w:p w:rsidR="00000000" w:rsidRDefault="000F226C">
            <w:pPr>
              <w:tabs>
                <w:tab w:val="left" w:pos="1701"/>
                <w:tab w:val="right" w:pos="6237"/>
              </w:tabs>
              <w:spacing w:before="60" w:after="60"/>
              <w:ind w:firstLine="0"/>
              <w:jc w:val="center"/>
            </w:pPr>
            <w:r>
              <w:t>55</w:t>
            </w:r>
          </w:p>
        </w:tc>
        <w:tc>
          <w:tcPr>
            <w:tcW w:w="2151" w:type="dxa"/>
            <w:tcBorders>
              <w:top w:val="nil"/>
              <w:bottom w:val="single" w:sz="6" w:space="0" w:color="auto"/>
            </w:tcBorders>
          </w:tcPr>
          <w:p w:rsidR="00000000" w:rsidRDefault="000F226C">
            <w:pPr>
              <w:tabs>
                <w:tab w:val="left" w:pos="1701"/>
                <w:tab w:val="right" w:pos="6237"/>
              </w:tabs>
              <w:spacing w:before="60" w:after="60"/>
              <w:ind w:firstLine="0"/>
              <w:jc w:val="center"/>
            </w:pPr>
            <w:r>
              <w:t>1,77</w:t>
            </w:r>
          </w:p>
        </w:tc>
        <w:tc>
          <w:tcPr>
            <w:tcW w:w="2151" w:type="dxa"/>
            <w:tcBorders>
              <w:top w:val="nil"/>
              <w:bottom w:val="single" w:sz="6" w:space="0" w:color="auto"/>
            </w:tcBorders>
          </w:tcPr>
          <w:p w:rsidR="00000000" w:rsidRDefault="000F226C">
            <w:pPr>
              <w:tabs>
                <w:tab w:val="left" w:pos="1701"/>
                <w:tab w:val="right" w:pos="6237"/>
              </w:tabs>
              <w:spacing w:before="60" w:after="60"/>
              <w:ind w:firstLine="0"/>
              <w:jc w:val="center"/>
            </w:pPr>
            <w:r>
              <w:t>18,0</w:t>
            </w:r>
          </w:p>
        </w:tc>
      </w:tr>
    </w:tbl>
    <w:p w:rsidR="00000000" w:rsidRDefault="000F226C">
      <w:pPr>
        <w:tabs>
          <w:tab w:val="left" w:pos="1701"/>
          <w:tab w:val="right" w:pos="6237"/>
        </w:tabs>
        <w:spacing w:before="120"/>
      </w:pPr>
      <w:r>
        <w:t>П р и м е ч а н и я*: 1. Расчетное сопротивление скалыванию при вкле</w:t>
      </w:r>
      <w:r>
        <w:t>и</w:t>
      </w:r>
      <w:r>
        <w:t xml:space="preserve">вании стержня под углом </w:t>
      </w:r>
      <w:r>
        <w:sym w:font="Symbol" w:char="F061"/>
      </w:r>
      <w:r>
        <w:t xml:space="preserve"> к направлению волокон следует определять по фо</w:t>
      </w:r>
      <w:r>
        <w:t>р</w:t>
      </w:r>
      <w:r>
        <w:t>муле</w:t>
      </w:r>
    </w:p>
    <w:p w:rsidR="00000000" w:rsidRDefault="000F226C">
      <w:pPr>
        <w:tabs>
          <w:tab w:val="left" w:pos="1701"/>
          <w:tab w:val="right" w:pos="6237"/>
        </w:tabs>
        <w:spacing w:before="120" w:after="120"/>
      </w:pPr>
      <w:r>
        <w:tab/>
      </w:r>
      <w:r>
        <w:rPr>
          <w:position w:val="-26"/>
        </w:rPr>
        <w:object w:dxaOrig="1719" w:dyaOrig="600">
          <v:shape id="_x0000_i1317" type="#_x0000_t75" style="width:86.25pt;height:30pt" o:ole="">
            <v:imagedata r:id="rId579" o:title=""/>
          </v:shape>
          <o:OLEObject Type="Embed" ProgID="Equation.2" ShapeID="_x0000_i1317" DrawAspect="Content" ObjectID="_1427234902" r:id="rId580"/>
        </w:object>
      </w:r>
      <w:r>
        <w:t xml:space="preserve"> .</w:t>
      </w:r>
      <w:r>
        <w:tab/>
        <w:t>(252)</w:t>
      </w:r>
    </w:p>
    <w:p w:rsidR="00000000" w:rsidRDefault="000F226C">
      <w:pPr>
        <w:tabs>
          <w:tab w:val="left" w:pos="1701"/>
          <w:tab w:val="right" w:pos="6237"/>
        </w:tabs>
      </w:pPr>
      <w:r>
        <w:t>2. Изготовление клеештыревых соединений допускается только на зав</w:t>
      </w:r>
      <w:r>
        <w:t>о</w:t>
      </w:r>
      <w:r>
        <w:t>дах, имеющих соответствующее технологическое оборуд</w:t>
      </w:r>
      <w:r>
        <w:t>о</w:t>
      </w:r>
      <w:r>
        <w:t>вание.</w:t>
      </w:r>
    </w:p>
    <w:p w:rsidR="00000000" w:rsidRDefault="000F226C">
      <w:pPr>
        <w:tabs>
          <w:tab w:val="left" w:pos="1701"/>
          <w:tab w:val="right" w:pos="6237"/>
        </w:tabs>
        <w:spacing w:before="120"/>
      </w:pPr>
      <w:r>
        <w:rPr>
          <w:b/>
        </w:rPr>
        <w:t>6.14.</w:t>
      </w:r>
      <w:r>
        <w:t xml:space="preserve"> Для древесины других пород расчетные сопротивления, приведенные в табл. 97*, 98* и 100*, следует умножать на коэффиц</w:t>
      </w:r>
      <w:r>
        <w:t>и</w:t>
      </w:r>
      <w:r>
        <w:t>ент пер</w:t>
      </w:r>
      <w:r>
        <w:t>е</w:t>
      </w:r>
      <w:r>
        <w:t>хода по табл. 101.</w:t>
      </w:r>
    </w:p>
    <w:p w:rsidR="00000000" w:rsidRDefault="000F226C">
      <w:pPr>
        <w:tabs>
          <w:tab w:val="left" w:pos="1701"/>
          <w:tab w:val="right" w:pos="6237"/>
        </w:tabs>
        <w:spacing w:before="120" w:after="120"/>
        <w:jc w:val="right"/>
      </w:pPr>
      <w:r>
        <w:t>Таблица 101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13"/>
        <w:gridCol w:w="1613"/>
        <w:gridCol w:w="1613"/>
        <w:gridCol w:w="1613"/>
      </w:tblGrid>
      <w:tr w:rsidR="00000000">
        <w:tblPrEx>
          <w:tblCellMar>
            <w:top w:w="0" w:type="dxa"/>
            <w:bottom w:w="0" w:type="dxa"/>
          </w:tblCellMar>
        </w:tblPrEx>
        <w:tc>
          <w:tcPr>
            <w:tcW w:w="1613" w:type="dxa"/>
            <w:tcBorders>
              <w:bottom w:val="nil"/>
            </w:tcBorders>
          </w:tcPr>
          <w:p w:rsidR="00000000" w:rsidRDefault="000F226C">
            <w:pPr>
              <w:tabs>
                <w:tab w:val="left" w:pos="1701"/>
                <w:tab w:val="right" w:pos="6237"/>
              </w:tabs>
              <w:ind w:firstLine="0"/>
              <w:jc w:val="center"/>
            </w:pPr>
          </w:p>
        </w:tc>
        <w:tc>
          <w:tcPr>
            <w:tcW w:w="4839" w:type="dxa"/>
            <w:gridSpan w:val="3"/>
          </w:tcPr>
          <w:p w:rsidR="00000000" w:rsidRDefault="000F226C">
            <w:pPr>
              <w:tabs>
                <w:tab w:val="left" w:pos="1701"/>
                <w:tab w:val="right" w:pos="6237"/>
              </w:tabs>
              <w:ind w:firstLine="0"/>
              <w:jc w:val="center"/>
            </w:pPr>
            <w:r>
              <w:t>Коэффициен</w:t>
            </w:r>
            <w:r>
              <w:t>т перехода для расчетных сопроти</w:t>
            </w:r>
            <w:r>
              <w:t>в</w:t>
            </w:r>
            <w:r>
              <w:t>лений</w:t>
            </w:r>
          </w:p>
        </w:tc>
      </w:tr>
      <w:tr w:rsidR="00000000">
        <w:tblPrEx>
          <w:tblCellMar>
            <w:top w:w="0" w:type="dxa"/>
            <w:bottom w:w="0" w:type="dxa"/>
          </w:tblCellMar>
        </w:tblPrEx>
        <w:tc>
          <w:tcPr>
            <w:tcW w:w="1613" w:type="dxa"/>
            <w:tcBorders>
              <w:top w:val="nil"/>
            </w:tcBorders>
          </w:tcPr>
          <w:p w:rsidR="00000000" w:rsidRDefault="000F226C">
            <w:pPr>
              <w:tabs>
                <w:tab w:val="left" w:pos="1701"/>
                <w:tab w:val="right" w:pos="6237"/>
              </w:tabs>
              <w:ind w:firstLine="0"/>
              <w:jc w:val="center"/>
            </w:pPr>
            <w:r>
              <w:t>Порода дерева</w:t>
            </w:r>
          </w:p>
        </w:tc>
        <w:tc>
          <w:tcPr>
            <w:tcW w:w="1613" w:type="dxa"/>
          </w:tcPr>
          <w:p w:rsidR="00000000" w:rsidRDefault="000F226C">
            <w:pPr>
              <w:tabs>
                <w:tab w:val="left" w:pos="1701"/>
                <w:tab w:val="right" w:pos="6237"/>
              </w:tabs>
              <w:ind w:firstLine="0"/>
              <w:jc w:val="center"/>
            </w:pPr>
            <w:r>
              <w:t>растяжению, изгибу, сж</w:t>
            </w:r>
            <w:r>
              <w:t>а</w:t>
            </w:r>
            <w:r>
              <w:t>тию и смятию вдоль волокон</w:t>
            </w:r>
          </w:p>
        </w:tc>
        <w:tc>
          <w:tcPr>
            <w:tcW w:w="1613" w:type="dxa"/>
          </w:tcPr>
          <w:p w:rsidR="00000000" w:rsidRDefault="000F226C">
            <w:pPr>
              <w:tabs>
                <w:tab w:val="left" w:pos="1701"/>
                <w:tab w:val="right" w:pos="6237"/>
              </w:tabs>
              <w:ind w:firstLine="0"/>
              <w:jc w:val="center"/>
            </w:pPr>
            <w:r>
              <w:t>сжатию и см</w:t>
            </w:r>
            <w:r>
              <w:t>я</w:t>
            </w:r>
            <w:r>
              <w:t>тию поперек волокон</w:t>
            </w:r>
          </w:p>
        </w:tc>
        <w:tc>
          <w:tcPr>
            <w:tcW w:w="1613"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скалыванию</w:t>
            </w:r>
          </w:p>
        </w:tc>
      </w:tr>
      <w:tr w:rsidR="00000000">
        <w:tblPrEx>
          <w:tblCellMar>
            <w:top w:w="0" w:type="dxa"/>
            <w:bottom w:w="0" w:type="dxa"/>
          </w:tblCellMar>
        </w:tblPrEx>
        <w:tc>
          <w:tcPr>
            <w:tcW w:w="1613" w:type="dxa"/>
            <w:tcBorders>
              <w:bottom w:val="nil"/>
            </w:tcBorders>
          </w:tcPr>
          <w:p w:rsidR="00000000" w:rsidRDefault="000F226C">
            <w:pPr>
              <w:tabs>
                <w:tab w:val="left" w:pos="1701"/>
                <w:tab w:val="right" w:pos="6237"/>
              </w:tabs>
              <w:spacing w:before="60"/>
              <w:ind w:firstLine="113"/>
              <w:jc w:val="left"/>
            </w:pPr>
            <w:r>
              <w:t>Ель</w:t>
            </w:r>
          </w:p>
        </w:tc>
        <w:tc>
          <w:tcPr>
            <w:tcW w:w="1613" w:type="dxa"/>
            <w:tcBorders>
              <w:bottom w:val="nil"/>
            </w:tcBorders>
          </w:tcPr>
          <w:p w:rsidR="00000000" w:rsidRDefault="000F226C">
            <w:pPr>
              <w:tabs>
                <w:tab w:val="left" w:pos="1701"/>
                <w:tab w:val="right" w:pos="6237"/>
              </w:tabs>
              <w:spacing w:before="60"/>
              <w:ind w:firstLine="0"/>
              <w:jc w:val="center"/>
            </w:pPr>
            <w:r>
              <w:t>1,0</w:t>
            </w:r>
          </w:p>
        </w:tc>
        <w:tc>
          <w:tcPr>
            <w:tcW w:w="1613" w:type="dxa"/>
            <w:tcBorders>
              <w:bottom w:val="nil"/>
            </w:tcBorders>
          </w:tcPr>
          <w:p w:rsidR="00000000" w:rsidRDefault="000F226C">
            <w:pPr>
              <w:tabs>
                <w:tab w:val="left" w:pos="1701"/>
                <w:tab w:val="right" w:pos="6237"/>
              </w:tabs>
              <w:spacing w:before="60"/>
              <w:ind w:firstLine="0"/>
              <w:jc w:val="center"/>
            </w:pPr>
            <w:r>
              <w:t>1,0</w:t>
            </w:r>
          </w:p>
        </w:tc>
        <w:tc>
          <w:tcPr>
            <w:tcW w:w="1613" w:type="dxa"/>
            <w:tcBorders>
              <w:bottom w:val="nil"/>
            </w:tcBorders>
          </w:tcPr>
          <w:p w:rsidR="00000000" w:rsidRDefault="000F226C">
            <w:pPr>
              <w:tabs>
                <w:tab w:val="left" w:pos="1701"/>
                <w:tab w:val="right" w:pos="6237"/>
              </w:tabs>
              <w:spacing w:before="60"/>
              <w:ind w:firstLine="0"/>
              <w:jc w:val="center"/>
            </w:pPr>
            <w:r>
              <w:t>1,0</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60"/>
              <w:ind w:firstLine="113"/>
              <w:jc w:val="left"/>
            </w:pPr>
            <w:r>
              <w:t>Лиственница</w:t>
            </w:r>
          </w:p>
        </w:tc>
        <w:tc>
          <w:tcPr>
            <w:tcW w:w="1613" w:type="dxa"/>
            <w:tcBorders>
              <w:top w:val="nil"/>
              <w:bottom w:val="nil"/>
            </w:tcBorders>
          </w:tcPr>
          <w:p w:rsidR="00000000" w:rsidRDefault="000F226C">
            <w:pPr>
              <w:tabs>
                <w:tab w:val="left" w:pos="1701"/>
                <w:tab w:val="right" w:pos="6237"/>
              </w:tabs>
              <w:spacing w:before="60"/>
              <w:ind w:firstLine="0"/>
              <w:jc w:val="center"/>
            </w:pPr>
            <w:r>
              <w:t>1,2</w:t>
            </w:r>
          </w:p>
        </w:tc>
        <w:tc>
          <w:tcPr>
            <w:tcW w:w="1613" w:type="dxa"/>
            <w:tcBorders>
              <w:top w:val="nil"/>
              <w:bottom w:val="nil"/>
            </w:tcBorders>
          </w:tcPr>
          <w:p w:rsidR="00000000" w:rsidRDefault="000F226C">
            <w:pPr>
              <w:tabs>
                <w:tab w:val="left" w:pos="1701"/>
                <w:tab w:val="right" w:pos="6237"/>
              </w:tabs>
              <w:spacing w:before="60"/>
              <w:ind w:firstLine="0"/>
              <w:jc w:val="center"/>
            </w:pPr>
            <w:r>
              <w:t>1,2</w:t>
            </w:r>
          </w:p>
        </w:tc>
        <w:tc>
          <w:tcPr>
            <w:tcW w:w="1613" w:type="dxa"/>
            <w:tcBorders>
              <w:top w:val="nil"/>
              <w:bottom w:val="nil"/>
            </w:tcBorders>
          </w:tcPr>
          <w:p w:rsidR="00000000" w:rsidRDefault="000F226C">
            <w:pPr>
              <w:tabs>
                <w:tab w:val="left" w:pos="1701"/>
                <w:tab w:val="right" w:pos="6237"/>
              </w:tabs>
              <w:spacing w:before="60"/>
              <w:ind w:firstLine="0"/>
              <w:jc w:val="center"/>
            </w:pPr>
            <w:r>
              <w:t>1,0*</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60"/>
              <w:ind w:firstLine="113"/>
              <w:jc w:val="left"/>
            </w:pPr>
            <w:r>
              <w:t>Пихта</w:t>
            </w:r>
          </w:p>
        </w:tc>
        <w:tc>
          <w:tcPr>
            <w:tcW w:w="1613" w:type="dxa"/>
            <w:tcBorders>
              <w:top w:val="nil"/>
              <w:bottom w:val="nil"/>
            </w:tcBorders>
          </w:tcPr>
          <w:p w:rsidR="00000000" w:rsidRDefault="000F226C">
            <w:pPr>
              <w:tabs>
                <w:tab w:val="left" w:pos="1701"/>
                <w:tab w:val="right" w:pos="6237"/>
              </w:tabs>
              <w:spacing w:before="60"/>
              <w:ind w:firstLine="0"/>
              <w:jc w:val="center"/>
            </w:pPr>
            <w:r>
              <w:t>0,8</w:t>
            </w:r>
          </w:p>
        </w:tc>
        <w:tc>
          <w:tcPr>
            <w:tcW w:w="1613" w:type="dxa"/>
            <w:tcBorders>
              <w:top w:val="nil"/>
              <w:bottom w:val="nil"/>
            </w:tcBorders>
          </w:tcPr>
          <w:p w:rsidR="00000000" w:rsidRDefault="000F226C">
            <w:pPr>
              <w:tabs>
                <w:tab w:val="left" w:pos="1701"/>
                <w:tab w:val="right" w:pos="6237"/>
              </w:tabs>
              <w:spacing w:before="60"/>
              <w:ind w:firstLine="0"/>
              <w:jc w:val="center"/>
            </w:pPr>
            <w:r>
              <w:t>0,8</w:t>
            </w:r>
          </w:p>
        </w:tc>
        <w:tc>
          <w:tcPr>
            <w:tcW w:w="1613" w:type="dxa"/>
            <w:tcBorders>
              <w:top w:val="nil"/>
              <w:bottom w:val="nil"/>
            </w:tcBorders>
          </w:tcPr>
          <w:p w:rsidR="00000000" w:rsidRDefault="000F226C">
            <w:pPr>
              <w:tabs>
                <w:tab w:val="left" w:pos="1701"/>
                <w:tab w:val="right" w:pos="6237"/>
              </w:tabs>
              <w:spacing w:before="60"/>
              <w:ind w:firstLine="0"/>
              <w:jc w:val="center"/>
            </w:pPr>
            <w:r>
              <w:t>0,8</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60"/>
              <w:ind w:firstLine="113"/>
              <w:jc w:val="left"/>
            </w:pPr>
            <w:r>
              <w:t>Дуб</w:t>
            </w:r>
          </w:p>
        </w:tc>
        <w:tc>
          <w:tcPr>
            <w:tcW w:w="1613" w:type="dxa"/>
            <w:tcBorders>
              <w:top w:val="nil"/>
              <w:bottom w:val="nil"/>
            </w:tcBorders>
          </w:tcPr>
          <w:p w:rsidR="00000000" w:rsidRDefault="000F226C">
            <w:pPr>
              <w:tabs>
                <w:tab w:val="left" w:pos="1701"/>
                <w:tab w:val="right" w:pos="6237"/>
              </w:tabs>
              <w:spacing w:before="60"/>
              <w:ind w:firstLine="0"/>
              <w:jc w:val="center"/>
            </w:pPr>
            <w:r>
              <w:t>1,3</w:t>
            </w:r>
          </w:p>
        </w:tc>
        <w:tc>
          <w:tcPr>
            <w:tcW w:w="1613" w:type="dxa"/>
            <w:tcBorders>
              <w:top w:val="nil"/>
              <w:bottom w:val="nil"/>
            </w:tcBorders>
          </w:tcPr>
          <w:p w:rsidR="00000000" w:rsidRDefault="000F226C">
            <w:pPr>
              <w:tabs>
                <w:tab w:val="left" w:pos="1701"/>
                <w:tab w:val="right" w:pos="6237"/>
              </w:tabs>
              <w:spacing w:before="60"/>
              <w:ind w:firstLine="0"/>
              <w:jc w:val="center"/>
            </w:pPr>
            <w:r>
              <w:t>2,0</w:t>
            </w:r>
          </w:p>
        </w:tc>
        <w:tc>
          <w:tcPr>
            <w:tcW w:w="1613" w:type="dxa"/>
            <w:tcBorders>
              <w:top w:val="nil"/>
              <w:bottom w:val="nil"/>
            </w:tcBorders>
          </w:tcPr>
          <w:p w:rsidR="00000000" w:rsidRDefault="000F226C">
            <w:pPr>
              <w:tabs>
                <w:tab w:val="left" w:pos="1701"/>
                <w:tab w:val="right" w:pos="6237"/>
              </w:tabs>
              <w:spacing w:before="60"/>
              <w:ind w:firstLine="0"/>
              <w:jc w:val="center"/>
            </w:pPr>
            <w:r>
              <w:t>1,3</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60"/>
              <w:ind w:firstLine="113"/>
              <w:jc w:val="left"/>
            </w:pPr>
            <w:r>
              <w:t>Ясень, граб</w:t>
            </w:r>
          </w:p>
        </w:tc>
        <w:tc>
          <w:tcPr>
            <w:tcW w:w="1613" w:type="dxa"/>
            <w:tcBorders>
              <w:top w:val="nil"/>
              <w:bottom w:val="nil"/>
            </w:tcBorders>
          </w:tcPr>
          <w:p w:rsidR="00000000" w:rsidRDefault="000F226C">
            <w:pPr>
              <w:tabs>
                <w:tab w:val="left" w:pos="1701"/>
                <w:tab w:val="right" w:pos="6237"/>
              </w:tabs>
              <w:spacing w:before="60"/>
              <w:ind w:firstLine="0"/>
              <w:jc w:val="center"/>
            </w:pPr>
            <w:r>
              <w:t>1,3</w:t>
            </w:r>
          </w:p>
        </w:tc>
        <w:tc>
          <w:tcPr>
            <w:tcW w:w="1613" w:type="dxa"/>
            <w:tcBorders>
              <w:top w:val="nil"/>
              <w:bottom w:val="nil"/>
            </w:tcBorders>
          </w:tcPr>
          <w:p w:rsidR="00000000" w:rsidRDefault="000F226C">
            <w:pPr>
              <w:tabs>
                <w:tab w:val="left" w:pos="1701"/>
                <w:tab w:val="right" w:pos="6237"/>
              </w:tabs>
              <w:spacing w:before="60"/>
              <w:ind w:firstLine="0"/>
              <w:jc w:val="center"/>
            </w:pPr>
            <w:r>
              <w:t>2,0</w:t>
            </w:r>
          </w:p>
        </w:tc>
        <w:tc>
          <w:tcPr>
            <w:tcW w:w="1613" w:type="dxa"/>
            <w:tcBorders>
              <w:top w:val="nil"/>
              <w:bottom w:val="nil"/>
            </w:tcBorders>
          </w:tcPr>
          <w:p w:rsidR="00000000" w:rsidRDefault="000F226C">
            <w:pPr>
              <w:tabs>
                <w:tab w:val="left" w:pos="1701"/>
                <w:tab w:val="right" w:pos="6237"/>
              </w:tabs>
              <w:spacing w:before="60"/>
              <w:ind w:firstLine="0"/>
              <w:jc w:val="center"/>
            </w:pPr>
            <w:r>
              <w:t>1,6</w:t>
            </w:r>
          </w:p>
        </w:tc>
      </w:tr>
      <w:tr w:rsidR="00000000">
        <w:tblPrEx>
          <w:tblCellMar>
            <w:top w:w="0" w:type="dxa"/>
            <w:bottom w:w="0" w:type="dxa"/>
          </w:tblCellMar>
        </w:tblPrEx>
        <w:tc>
          <w:tcPr>
            <w:tcW w:w="1613" w:type="dxa"/>
            <w:tcBorders>
              <w:top w:val="nil"/>
              <w:bottom w:val="single" w:sz="6" w:space="0" w:color="auto"/>
            </w:tcBorders>
          </w:tcPr>
          <w:p w:rsidR="00000000" w:rsidRDefault="000F226C">
            <w:pPr>
              <w:tabs>
                <w:tab w:val="left" w:pos="1701"/>
                <w:tab w:val="right" w:pos="6237"/>
              </w:tabs>
              <w:spacing w:before="60" w:after="60"/>
              <w:ind w:firstLine="113"/>
              <w:jc w:val="left"/>
            </w:pPr>
            <w:r>
              <w:t>Бук</w:t>
            </w:r>
          </w:p>
        </w:tc>
        <w:tc>
          <w:tcPr>
            <w:tcW w:w="1613" w:type="dxa"/>
            <w:tcBorders>
              <w:top w:val="nil"/>
              <w:bottom w:val="single" w:sz="6" w:space="0" w:color="auto"/>
            </w:tcBorders>
          </w:tcPr>
          <w:p w:rsidR="00000000" w:rsidRDefault="000F226C">
            <w:pPr>
              <w:tabs>
                <w:tab w:val="left" w:pos="1701"/>
                <w:tab w:val="right" w:pos="6237"/>
              </w:tabs>
              <w:spacing w:before="60" w:after="60"/>
              <w:ind w:firstLine="0"/>
              <w:jc w:val="center"/>
            </w:pPr>
            <w:r>
              <w:t>1,1</w:t>
            </w:r>
          </w:p>
        </w:tc>
        <w:tc>
          <w:tcPr>
            <w:tcW w:w="1613" w:type="dxa"/>
            <w:tcBorders>
              <w:top w:val="nil"/>
              <w:bottom w:val="single" w:sz="6" w:space="0" w:color="auto"/>
            </w:tcBorders>
          </w:tcPr>
          <w:p w:rsidR="00000000" w:rsidRDefault="000F226C">
            <w:pPr>
              <w:tabs>
                <w:tab w:val="left" w:pos="1701"/>
                <w:tab w:val="right" w:pos="6237"/>
              </w:tabs>
              <w:spacing w:before="60" w:after="60"/>
              <w:ind w:firstLine="0"/>
              <w:jc w:val="center"/>
            </w:pPr>
            <w:r>
              <w:t>1,6</w:t>
            </w:r>
          </w:p>
        </w:tc>
        <w:tc>
          <w:tcPr>
            <w:tcW w:w="1613" w:type="dxa"/>
            <w:tcBorders>
              <w:top w:val="nil"/>
              <w:bottom w:val="single" w:sz="6" w:space="0" w:color="auto"/>
            </w:tcBorders>
          </w:tcPr>
          <w:p w:rsidR="00000000" w:rsidRDefault="000F226C">
            <w:pPr>
              <w:tabs>
                <w:tab w:val="left" w:pos="1701"/>
                <w:tab w:val="right" w:pos="6237"/>
              </w:tabs>
              <w:spacing w:before="60" w:after="60"/>
              <w:ind w:firstLine="0"/>
              <w:jc w:val="center"/>
            </w:pPr>
            <w:r>
              <w:t>1,3</w:t>
            </w:r>
          </w:p>
        </w:tc>
      </w:tr>
    </w:tbl>
    <w:p w:rsidR="00000000" w:rsidRDefault="000F226C">
      <w:pPr>
        <w:tabs>
          <w:tab w:val="left" w:pos="1701"/>
          <w:tab w:val="right" w:pos="6237"/>
        </w:tabs>
        <w:spacing w:before="120"/>
      </w:pPr>
      <w:r>
        <w:t>*Для клееных конструкций — 0,9.</w:t>
      </w:r>
    </w:p>
    <w:p w:rsidR="00000000" w:rsidRDefault="000F226C">
      <w:pPr>
        <w:tabs>
          <w:tab w:val="left" w:pos="1701"/>
          <w:tab w:val="right" w:pos="6237"/>
        </w:tabs>
        <w:spacing w:before="120"/>
      </w:pPr>
      <w:r>
        <w:rPr>
          <w:b/>
        </w:rPr>
        <w:t>6.15.</w:t>
      </w:r>
      <w:r>
        <w:t xml:space="preserve"> Модули упругости древесины для всех пород при сжатии и растяжении вдоль волокон, а также при изгибе следует принимать, МПа (кгс/см</w:t>
      </w:r>
      <w:r>
        <w:rPr>
          <w:vertAlign w:val="superscript"/>
        </w:rPr>
        <w:t>2</w:t>
      </w:r>
      <w:r>
        <w:t>):</w:t>
      </w:r>
    </w:p>
    <w:p w:rsidR="00000000" w:rsidRDefault="000F226C">
      <w:pPr>
        <w:tabs>
          <w:tab w:val="left" w:pos="1701"/>
          <w:tab w:val="right" w:pos="6237"/>
        </w:tabs>
      </w:pPr>
      <w:r>
        <w:t>для обычной древесины при определении деформаций: от пост</w:t>
      </w:r>
      <w:r>
        <w:t>о</w:t>
      </w:r>
      <w:r>
        <w:t>янных нагруз</w:t>
      </w:r>
      <w:r>
        <w:t>ок — 8340 (85 000), от временных нагрузок — 9810 (100 000);</w:t>
      </w:r>
    </w:p>
    <w:p w:rsidR="00000000" w:rsidRDefault="000F226C">
      <w:pPr>
        <w:tabs>
          <w:tab w:val="left" w:pos="1701"/>
          <w:tab w:val="right" w:pos="6237"/>
        </w:tabs>
      </w:pPr>
      <w:r>
        <w:t>для клееной древесины при определении деформаций от любых н</w:t>
      </w:r>
      <w:r>
        <w:t>а</w:t>
      </w:r>
      <w:r>
        <w:t>грузок — 9810 (100 000).</w:t>
      </w:r>
    </w:p>
    <w:p w:rsidR="00000000" w:rsidRDefault="000F226C">
      <w:pPr>
        <w:tabs>
          <w:tab w:val="left" w:pos="1701"/>
          <w:tab w:val="right" w:pos="6237"/>
        </w:tabs>
      </w:pPr>
      <w:r>
        <w:t>Модуль упругости древесины при сжатии поперек волокон сл</w:t>
      </w:r>
      <w:r>
        <w:t>е</w:t>
      </w:r>
      <w:r>
        <w:t>дует пр</w:t>
      </w:r>
      <w:r>
        <w:t>и</w:t>
      </w:r>
      <w:r>
        <w:t>нимать равным 392 МПа (4000 кгс/см</w:t>
      </w:r>
      <w:r>
        <w:rPr>
          <w:vertAlign w:val="superscript"/>
        </w:rPr>
        <w:t>2</w:t>
      </w:r>
      <w:r>
        <w:t>).</w:t>
      </w:r>
    </w:p>
    <w:p w:rsidR="00000000" w:rsidRDefault="000F226C">
      <w:pPr>
        <w:tabs>
          <w:tab w:val="left" w:pos="1701"/>
          <w:tab w:val="right" w:pos="6237"/>
        </w:tabs>
      </w:pPr>
      <w:r>
        <w:rPr>
          <w:b/>
        </w:rPr>
        <w:t>6.16.</w:t>
      </w:r>
      <w:r>
        <w:t xml:space="preserve"> Расчетные сопротивления и модули упругости для стальных элементов деревянных мостов следует принимать согласно разд. 3 и 4.</w:t>
      </w:r>
    </w:p>
    <w:p w:rsidR="00000000" w:rsidRDefault="000F226C">
      <w:pPr>
        <w:tabs>
          <w:tab w:val="left" w:pos="1701"/>
          <w:tab w:val="right" w:pos="6237"/>
        </w:tabs>
        <w:spacing w:before="120"/>
      </w:pPr>
      <w:r>
        <w:rPr>
          <w:b/>
        </w:rPr>
        <w:t>6.17*.</w:t>
      </w:r>
      <w:r>
        <w:t xml:space="preserve"> Расчетная несущая способность стального сквозного ц</w:t>
      </w:r>
      <w:r>
        <w:t>и</w:t>
      </w:r>
      <w:r>
        <w:t>линдрического нагеля, дюбеля или гвоздя в соединениях элементов из сосны пр</w:t>
      </w:r>
      <w:r>
        <w:t>и направлении усилий, передаваемых нагелем вдоль в</w:t>
      </w:r>
      <w:r>
        <w:t>о</w:t>
      </w:r>
      <w:r>
        <w:t>локон, а гвоздем и дюбелем — под любым углом, приведена в табл. 102*.</w:t>
      </w:r>
    </w:p>
    <w:p w:rsidR="00000000" w:rsidRDefault="000F226C">
      <w:pPr>
        <w:tabs>
          <w:tab w:val="left" w:pos="1701"/>
          <w:tab w:val="right" w:pos="6237"/>
        </w:tabs>
        <w:spacing w:before="120" w:after="120"/>
        <w:jc w:val="right"/>
      </w:pPr>
      <w:r>
        <w:t>Таблица 102*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1"/>
        <w:gridCol w:w="1842"/>
        <w:gridCol w:w="1881"/>
        <w:gridCol w:w="1803"/>
      </w:tblGrid>
      <w:tr w:rsidR="00000000">
        <w:tblPrEx>
          <w:tblCellMar>
            <w:top w:w="0" w:type="dxa"/>
            <w:bottom w:w="0" w:type="dxa"/>
          </w:tblCellMar>
        </w:tblPrEx>
        <w:tc>
          <w:tcPr>
            <w:tcW w:w="921"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Соеди</w:t>
            </w:r>
            <w:r>
              <w:softHyphen/>
              <w:t>нения</w:t>
            </w:r>
          </w:p>
        </w:tc>
        <w:tc>
          <w:tcPr>
            <w:tcW w:w="1842"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 xml:space="preserve">Напряженное </w:t>
            </w:r>
            <w:r>
              <w:br/>
              <w:t>с</w:t>
            </w:r>
            <w:r>
              <w:t>о</w:t>
            </w:r>
            <w:r>
              <w:t>стояние</w:t>
            </w:r>
          </w:p>
        </w:tc>
        <w:tc>
          <w:tcPr>
            <w:tcW w:w="3684" w:type="dxa"/>
            <w:gridSpan w:val="2"/>
          </w:tcPr>
          <w:p w:rsidR="00000000" w:rsidRDefault="000F226C">
            <w:pPr>
              <w:tabs>
                <w:tab w:val="left" w:pos="1701"/>
                <w:tab w:val="right" w:pos="6237"/>
              </w:tabs>
              <w:ind w:firstLine="0"/>
              <w:jc w:val="center"/>
            </w:pPr>
            <w:r>
              <w:t xml:space="preserve">Расчетная несущая способность </w:t>
            </w:r>
            <w:r>
              <w:br/>
              <w:t>стал</w:t>
            </w:r>
            <w:r>
              <w:t>ь</w:t>
            </w:r>
            <w:r>
              <w:t xml:space="preserve">ного нагеля, дюбеля или гвоздя </w:t>
            </w:r>
            <w:r>
              <w:br/>
              <w:t>на один срез</w:t>
            </w:r>
          </w:p>
        </w:tc>
      </w:tr>
      <w:tr w:rsidR="00000000">
        <w:tblPrEx>
          <w:tblCellMar>
            <w:top w:w="0" w:type="dxa"/>
            <w:bottom w:w="0" w:type="dxa"/>
          </w:tblCellMar>
        </w:tblPrEx>
        <w:tc>
          <w:tcPr>
            <w:tcW w:w="921" w:type="dxa"/>
            <w:tcBorders>
              <w:top w:val="nil"/>
            </w:tcBorders>
          </w:tcPr>
          <w:p w:rsidR="00000000" w:rsidRDefault="000F226C">
            <w:pPr>
              <w:tabs>
                <w:tab w:val="left" w:pos="1701"/>
                <w:tab w:val="right" w:pos="6237"/>
              </w:tabs>
              <w:ind w:firstLine="0"/>
              <w:jc w:val="center"/>
            </w:pPr>
          </w:p>
        </w:tc>
        <w:tc>
          <w:tcPr>
            <w:tcW w:w="1842" w:type="dxa"/>
            <w:tcBorders>
              <w:top w:val="nil"/>
            </w:tcBorders>
          </w:tcPr>
          <w:p w:rsidR="00000000" w:rsidRDefault="000F226C">
            <w:pPr>
              <w:tabs>
                <w:tab w:val="left" w:pos="1701"/>
                <w:tab w:val="right" w:pos="6237"/>
              </w:tabs>
              <w:ind w:firstLine="0"/>
              <w:jc w:val="center"/>
            </w:pPr>
          </w:p>
        </w:tc>
        <w:tc>
          <w:tcPr>
            <w:tcW w:w="1881" w:type="dxa"/>
          </w:tcPr>
          <w:p w:rsidR="00000000" w:rsidRDefault="000F226C">
            <w:pPr>
              <w:tabs>
                <w:tab w:val="left" w:pos="1701"/>
                <w:tab w:val="right" w:pos="6237"/>
              </w:tabs>
              <w:ind w:firstLine="0"/>
              <w:jc w:val="center"/>
            </w:pPr>
            <w:r>
              <w:t>кН</w:t>
            </w:r>
          </w:p>
        </w:tc>
        <w:tc>
          <w:tcPr>
            <w:tcW w:w="1803" w:type="dxa"/>
          </w:tcPr>
          <w:p w:rsidR="00000000" w:rsidRDefault="000F226C">
            <w:pPr>
              <w:tabs>
                <w:tab w:val="left" w:pos="1701"/>
                <w:tab w:val="right" w:pos="6237"/>
              </w:tabs>
              <w:ind w:firstLine="0"/>
              <w:jc w:val="center"/>
            </w:pPr>
            <w:r>
              <w:t>кгс</w:t>
            </w:r>
          </w:p>
        </w:tc>
      </w:tr>
      <w:tr w:rsidR="00000000">
        <w:tblPrEx>
          <w:tblCellMar>
            <w:top w:w="0" w:type="dxa"/>
            <w:bottom w:w="0" w:type="dxa"/>
          </w:tblCellMar>
        </w:tblPrEx>
        <w:tc>
          <w:tcPr>
            <w:tcW w:w="921" w:type="dxa"/>
            <w:tcBorders>
              <w:bottom w:val="nil"/>
            </w:tcBorders>
          </w:tcPr>
          <w:p w:rsidR="00000000" w:rsidRDefault="000F226C">
            <w:pPr>
              <w:tabs>
                <w:tab w:val="left" w:pos="1701"/>
                <w:tab w:val="right" w:pos="6237"/>
              </w:tabs>
              <w:spacing w:before="120"/>
              <w:ind w:firstLine="0"/>
              <w:jc w:val="left"/>
            </w:pPr>
            <w:r>
              <w:t>Сим</w:t>
            </w:r>
            <w:r>
              <w:rPr>
                <w:lang w:val="en-US"/>
              </w:rPr>
              <w:softHyphen/>
            </w:r>
            <w:r>
              <w:t>мет</w:t>
            </w:r>
            <w:r>
              <w:rPr>
                <w:lang w:val="en-US"/>
              </w:rPr>
              <w:softHyphen/>
            </w:r>
            <w:r>
              <w:t>рич-</w:t>
            </w:r>
          </w:p>
        </w:tc>
        <w:tc>
          <w:tcPr>
            <w:tcW w:w="1842" w:type="dxa"/>
            <w:tcBorders>
              <w:bottom w:val="nil"/>
            </w:tcBorders>
          </w:tcPr>
          <w:p w:rsidR="00000000" w:rsidRDefault="000F226C">
            <w:pPr>
              <w:tabs>
                <w:tab w:val="left" w:pos="1701"/>
                <w:tab w:val="right" w:pos="6237"/>
              </w:tabs>
              <w:spacing w:before="120"/>
              <w:ind w:firstLine="0"/>
              <w:jc w:val="left"/>
            </w:pPr>
            <w:r>
              <w:t>Смятие в средних элементах</w:t>
            </w:r>
          </w:p>
        </w:tc>
        <w:tc>
          <w:tcPr>
            <w:tcW w:w="1881" w:type="dxa"/>
            <w:tcBorders>
              <w:bottom w:val="nil"/>
            </w:tcBorders>
          </w:tcPr>
          <w:p w:rsidR="00000000" w:rsidRDefault="000F226C">
            <w:pPr>
              <w:tabs>
                <w:tab w:val="left" w:pos="1701"/>
                <w:tab w:val="right" w:pos="6237"/>
              </w:tabs>
              <w:spacing w:before="120"/>
              <w:ind w:firstLine="0"/>
              <w:jc w:val="center"/>
            </w:pPr>
            <w:r>
              <w:t xml:space="preserve">0,441 </w:t>
            </w:r>
            <w:r>
              <w:rPr>
                <w:lang w:val="en-US"/>
              </w:rPr>
              <w:t>dt</w:t>
            </w:r>
            <w:r>
              <w:rPr>
                <w:vertAlign w:val="subscript"/>
                <w:lang w:val="en-US"/>
              </w:rPr>
              <w:t>1</w:t>
            </w:r>
          </w:p>
        </w:tc>
        <w:tc>
          <w:tcPr>
            <w:tcW w:w="1803" w:type="dxa"/>
            <w:tcBorders>
              <w:bottom w:val="nil"/>
            </w:tcBorders>
          </w:tcPr>
          <w:p w:rsidR="00000000" w:rsidRDefault="000F226C">
            <w:pPr>
              <w:tabs>
                <w:tab w:val="left" w:pos="1701"/>
                <w:tab w:val="right" w:pos="6237"/>
              </w:tabs>
              <w:spacing w:before="120"/>
              <w:ind w:firstLine="0"/>
              <w:jc w:val="center"/>
            </w:pPr>
            <w:r>
              <w:rPr>
                <w:lang w:val="en-US"/>
              </w:rPr>
              <w:t>45 dt</w:t>
            </w:r>
            <w:r>
              <w:rPr>
                <w:vertAlign w:val="subscript"/>
                <w:lang w:val="en-US"/>
              </w:rPr>
              <w:t>1</w:t>
            </w:r>
          </w:p>
        </w:tc>
      </w:tr>
      <w:tr w:rsidR="00000000">
        <w:tblPrEx>
          <w:tblCellMar>
            <w:top w:w="0" w:type="dxa"/>
            <w:bottom w:w="0" w:type="dxa"/>
          </w:tblCellMar>
        </w:tblPrEx>
        <w:tc>
          <w:tcPr>
            <w:tcW w:w="921" w:type="dxa"/>
            <w:tcBorders>
              <w:top w:val="nil"/>
              <w:bottom w:val="nil"/>
            </w:tcBorders>
          </w:tcPr>
          <w:p w:rsidR="00000000" w:rsidRDefault="000F226C">
            <w:pPr>
              <w:tabs>
                <w:tab w:val="left" w:pos="1701"/>
                <w:tab w:val="right" w:pos="6237"/>
              </w:tabs>
              <w:ind w:firstLine="0"/>
              <w:jc w:val="left"/>
            </w:pPr>
            <w:r>
              <w:t>ные</w:t>
            </w:r>
          </w:p>
        </w:tc>
        <w:tc>
          <w:tcPr>
            <w:tcW w:w="1842" w:type="dxa"/>
            <w:tcBorders>
              <w:top w:val="nil"/>
              <w:bottom w:val="nil"/>
            </w:tcBorders>
          </w:tcPr>
          <w:p w:rsidR="00000000" w:rsidRDefault="000F226C">
            <w:pPr>
              <w:tabs>
                <w:tab w:val="left" w:pos="1701"/>
                <w:tab w:val="right" w:pos="6237"/>
              </w:tabs>
              <w:spacing w:before="120"/>
              <w:ind w:firstLine="0"/>
              <w:jc w:val="left"/>
            </w:pPr>
            <w:r>
              <w:t>Смятие в крайних элементах</w:t>
            </w:r>
          </w:p>
        </w:tc>
        <w:tc>
          <w:tcPr>
            <w:tcW w:w="1881" w:type="dxa"/>
            <w:tcBorders>
              <w:top w:val="nil"/>
              <w:bottom w:val="nil"/>
            </w:tcBorders>
          </w:tcPr>
          <w:p w:rsidR="00000000" w:rsidRDefault="000F226C">
            <w:pPr>
              <w:tabs>
                <w:tab w:val="left" w:pos="1701"/>
                <w:tab w:val="right" w:pos="6237"/>
              </w:tabs>
              <w:spacing w:before="120"/>
              <w:ind w:firstLine="0"/>
              <w:jc w:val="center"/>
            </w:pPr>
            <w:r>
              <w:t xml:space="preserve">0,685 </w:t>
            </w:r>
            <w:r>
              <w:rPr>
                <w:lang w:val="en-US"/>
              </w:rPr>
              <w:t>dt</w:t>
            </w:r>
            <w:r>
              <w:rPr>
                <w:vertAlign w:val="subscript"/>
                <w:lang w:val="en-US"/>
              </w:rPr>
              <w:t>2</w:t>
            </w:r>
          </w:p>
        </w:tc>
        <w:tc>
          <w:tcPr>
            <w:tcW w:w="1803"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70 dt</w:t>
            </w:r>
            <w:r>
              <w:rPr>
                <w:vertAlign w:val="subscript"/>
                <w:lang w:val="en-US"/>
              </w:rPr>
              <w:t>2</w:t>
            </w:r>
          </w:p>
        </w:tc>
      </w:tr>
      <w:tr w:rsidR="00000000">
        <w:tblPrEx>
          <w:tblCellMar>
            <w:top w:w="0" w:type="dxa"/>
            <w:bottom w:w="0" w:type="dxa"/>
          </w:tblCellMar>
        </w:tblPrEx>
        <w:tc>
          <w:tcPr>
            <w:tcW w:w="921" w:type="dxa"/>
            <w:tcBorders>
              <w:top w:val="single" w:sz="6" w:space="0" w:color="auto"/>
              <w:bottom w:val="nil"/>
            </w:tcBorders>
          </w:tcPr>
          <w:p w:rsidR="00000000" w:rsidRDefault="000F226C">
            <w:pPr>
              <w:tabs>
                <w:tab w:val="left" w:pos="1701"/>
                <w:tab w:val="right" w:pos="6237"/>
              </w:tabs>
              <w:spacing w:before="120"/>
              <w:ind w:firstLine="0"/>
              <w:jc w:val="left"/>
            </w:pPr>
            <w:r>
              <w:t>Несим</w:t>
            </w:r>
            <w:r>
              <w:softHyphen/>
              <w:t>метрич</w:t>
            </w:r>
            <w:r>
              <w:softHyphen/>
              <w:t>ные</w:t>
            </w:r>
          </w:p>
        </w:tc>
        <w:tc>
          <w:tcPr>
            <w:tcW w:w="1842" w:type="dxa"/>
            <w:tcBorders>
              <w:top w:val="single" w:sz="6" w:space="0" w:color="auto"/>
              <w:bottom w:val="nil"/>
            </w:tcBorders>
          </w:tcPr>
          <w:p w:rsidR="00000000" w:rsidRDefault="000F226C">
            <w:pPr>
              <w:tabs>
                <w:tab w:val="left" w:pos="1701"/>
                <w:tab w:val="right" w:pos="6237"/>
              </w:tabs>
              <w:spacing w:before="120"/>
              <w:ind w:firstLine="0"/>
              <w:jc w:val="left"/>
            </w:pPr>
            <w:r>
              <w:t>Смятие во всех элементах равной толщины, а также в более толстых элементах одно</w:t>
            </w:r>
            <w:r>
              <w:t>с</w:t>
            </w:r>
            <w:r>
              <w:t>резных соедин</w:t>
            </w:r>
            <w:r>
              <w:t>е</w:t>
            </w:r>
            <w:r>
              <w:t>ний</w:t>
            </w:r>
          </w:p>
        </w:tc>
        <w:tc>
          <w:tcPr>
            <w:tcW w:w="1881" w:type="dxa"/>
            <w:tcBorders>
              <w:top w:val="single" w:sz="6" w:space="0" w:color="auto"/>
              <w:bottom w:val="nil"/>
            </w:tcBorders>
          </w:tcPr>
          <w:p w:rsidR="00000000" w:rsidRDefault="000F226C">
            <w:pPr>
              <w:tabs>
                <w:tab w:val="left" w:pos="1701"/>
                <w:tab w:val="right" w:pos="6237"/>
              </w:tabs>
              <w:spacing w:before="120"/>
              <w:ind w:firstLine="0"/>
              <w:jc w:val="center"/>
            </w:pPr>
            <w:r>
              <w:t xml:space="preserve">0,294 </w:t>
            </w:r>
            <w:r>
              <w:rPr>
                <w:lang w:val="en-US"/>
              </w:rPr>
              <w:t>dt</w:t>
            </w:r>
            <w:r>
              <w:rPr>
                <w:vertAlign w:val="subscript"/>
                <w:lang w:val="en-US"/>
              </w:rPr>
              <w:t>1</w:t>
            </w:r>
          </w:p>
        </w:tc>
        <w:tc>
          <w:tcPr>
            <w:tcW w:w="1803" w:type="dxa"/>
            <w:tcBorders>
              <w:top w:val="single" w:sz="6" w:space="0" w:color="auto"/>
              <w:bottom w:val="nil"/>
            </w:tcBorders>
          </w:tcPr>
          <w:p w:rsidR="00000000" w:rsidRDefault="000F226C">
            <w:pPr>
              <w:tabs>
                <w:tab w:val="left" w:pos="1701"/>
                <w:tab w:val="right" w:pos="6237"/>
              </w:tabs>
              <w:spacing w:before="120"/>
              <w:ind w:firstLine="0"/>
              <w:jc w:val="center"/>
              <w:rPr>
                <w:lang w:val="en-US"/>
              </w:rPr>
            </w:pPr>
            <w:r>
              <w:rPr>
                <w:lang w:val="en-US"/>
              </w:rPr>
              <w:t>30 dt</w:t>
            </w:r>
            <w:r>
              <w:rPr>
                <w:vertAlign w:val="subscript"/>
                <w:lang w:val="en-US"/>
              </w:rPr>
              <w:t>1</w:t>
            </w:r>
          </w:p>
        </w:tc>
      </w:tr>
      <w:tr w:rsidR="00000000">
        <w:tblPrEx>
          <w:tblCellMar>
            <w:top w:w="0" w:type="dxa"/>
            <w:bottom w:w="0" w:type="dxa"/>
          </w:tblCellMar>
        </w:tblPrEx>
        <w:tc>
          <w:tcPr>
            <w:tcW w:w="921" w:type="dxa"/>
            <w:tcBorders>
              <w:top w:val="nil"/>
              <w:bottom w:val="nil"/>
            </w:tcBorders>
          </w:tcPr>
          <w:p w:rsidR="00000000" w:rsidRDefault="000F226C">
            <w:pPr>
              <w:tabs>
                <w:tab w:val="left" w:pos="1701"/>
                <w:tab w:val="right" w:pos="6237"/>
              </w:tabs>
              <w:spacing w:before="120"/>
              <w:ind w:firstLine="0"/>
              <w:jc w:val="left"/>
            </w:pPr>
          </w:p>
        </w:tc>
        <w:tc>
          <w:tcPr>
            <w:tcW w:w="1842" w:type="dxa"/>
            <w:tcBorders>
              <w:top w:val="nil"/>
              <w:bottom w:val="nil"/>
            </w:tcBorders>
          </w:tcPr>
          <w:p w:rsidR="00000000" w:rsidRDefault="000F226C">
            <w:pPr>
              <w:tabs>
                <w:tab w:val="left" w:pos="1701"/>
                <w:tab w:val="right" w:pos="6237"/>
              </w:tabs>
              <w:spacing w:before="120"/>
              <w:ind w:firstLine="0"/>
              <w:jc w:val="left"/>
            </w:pPr>
            <w:r>
              <w:t>Смятие в</w:t>
            </w:r>
            <w:r>
              <w:t xml:space="preserve"> более тонких крайних элементах</w:t>
            </w:r>
          </w:p>
        </w:tc>
        <w:tc>
          <w:tcPr>
            <w:tcW w:w="1881" w:type="dxa"/>
            <w:tcBorders>
              <w:top w:val="nil"/>
              <w:bottom w:val="nil"/>
            </w:tcBorders>
          </w:tcPr>
          <w:p w:rsidR="00000000" w:rsidRDefault="000F226C">
            <w:pPr>
              <w:tabs>
                <w:tab w:val="left" w:pos="1701"/>
                <w:tab w:val="right" w:pos="6237"/>
              </w:tabs>
              <w:spacing w:before="120"/>
              <w:ind w:firstLine="0"/>
              <w:jc w:val="center"/>
            </w:pPr>
            <w:r>
              <w:t xml:space="preserve">0,685 </w:t>
            </w:r>
            <w:r>
              <w:rPr>
                <w:lang w:val="en-US"/>
              </w:rPr>
              <w:t>dt</w:t>
            </w:r>
            <w:r>
              <w:rPr>
                <w:vertAlign w:val="subscript"/>
                <w:lang w:val="en-US"/>
              </w:rPr>
              <w:t>2</w:t>
            </w:r>
          </w:p>
        </w:tc>
        <w:tc>
          <w:tcPr>
            <w:tcW w:w="1803"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70 dt</w:t>
            </w:r>
            <w:r>
              <w:rPr>
                <w:vertAlign w:val="subscript"/>
                <w:lang w:val="en-US"/>
              </w:rPr>
              <w:t>2</w:t>
            </w:r>
          </w:p>
        </w:tc>
      </w:tr>
      <w:tr w:rsidR="00000000">
        <w:tblPrEx>
          <w:tblCellMar>
            <w:top w:w="0" w:type="dxa"/>
            <w:bottom w:w="0" w:type="dxa"/>
          </w:tblCellMar>
        </w:tblPrEx>
        <w:tc>
          <w:tcPr>
            <w:tcW w:w="921" w:type="dxa"/>
            <w:tcBorders>
              <w:top w:val="single" w:sz="6" w:space="0" w:color="auto"/>
              <w:bottom w:val="nil"/>
            </w:tcBorders>
          </w:tcPr>
          <w:p w:rsidR="00000000" w:rsidRDefault="000F226C">
            <w:pPr>
              <w:tabs>
                <w:tab w:val="left" w:pos="1701"/>
                <w:tab w:val="right" w:pos="6237"/>
              </w:tabs>
              <w:spacing w:before="120"/>
              <w:ind w:firstLine="0"/>
              <w:jc w:val="left"/>
            </w:pPr>
            <w:r>
              <w:t xml:space="preserve">Симметричные </w:t>
            </w:r>
          </w:p>
        </w:tc>
        <w:tc>
          <w:tcPr>
            <w:tcW w:w="1842" w:type="dxa"/>
            <w:tcBorders>
              <w:top w:val="single" w:sz="6" w:space="0" w:color="auto"/>
              <w:bottom w:val="nil"/>
            </w:tcBorders>
          </w:tcPr>
          <w:p w:rsidR="00000000" w:rsidRDefault="000F226C">
            <w:pPr>
              <w:tabs>
                <w:tab w:val="left" w:pos="1701"/>
                <w:tab w:val="right" w:pos="6237"/>
              </w:tabs>
              <w:spacing w:before="120"/>
              <w:ind w:firstLine="0"/>
              <w:jc w:val="left"/>
            </w:pPr>
            <w:r>
              <w:t>Изгиб нагеля</w:t>
            </w:r>
          </w:p>
        </w:tc>
        <w:tc>
          <w:tcPr>
            <w:tcW w:w="1881" w:type="dxa"/>
            <w:tcBorders>
              <w:top w:val="single" w:sz="6" w:space="0" w:color="auto"/>
              <w:bottom w:val="nil"/>
            </w:tcBorders>
          </w:tcPr>
          <w:p w:rsidR="00000000" w:rsidRDefault="000F226C">
            <w:pPr>
              <w:tabs>
                <w:tab w:val="left" w:pos="1701"/>
                <w:tab w:val="right" w:pos="6237"/>
              </w:tabs>
              <w:spacing w:before="120"/>
              <w:ind w:firstLine="0"/>
              <w:jc w:val="center"/>
            </w:pPr>
            <w:r>
              <w:t>1,618</w:t>
            </w:r>
            <w:r>
              <w:rPr>
                <w:lang w:val="en-US"/>
              </w:rPr>
              <w:t>d</w:t>
            </w:r>
            <w:r>
              <w:rPr>
                <w:vertAlign w:val="superscript"/>
                <w:lang w:val="en-US"/>
              </w:rPr>
              <w:t>2</w:t>
            </w:r>
            <w:r>
              <w:rPr>
                <w:lang w:val="en-US"/>
              </w:rPr>
              <w:t xml:space="preserve"> + 0,019t</w:t>
            </w:r>
            <w:r>
              <w:rPr>
                <w:vertAlign w:val="subscript"/>
                <w:lang w:val="en-US"/>
              </w:rPr>
              <w:t>3</w:t>
            </w:r>
            <w:r>
              <w:rPr>
                <w:vertAlign w:val="superscript"/>
                <w:lang w:val="en-US"/>
              </w:rPr>
              <w:t>2</w:t>
            </w:r>
            <w:r>
              <w:rPr>
                <w:lang w:val="en-US"/>
              </w:rPr>
              <w:t>,</w:t>
            </w:r>
            <w:r>
              <w:t xml:space="preserve"> но не более 2,256</w:t>
            </w:r>
            <w:r>
              <w:rPr>
                <w:lang w:val="en-US"/>
              </w:rPr>
              <w:t>d</w:t>
            </w:r>
            <w:r>
              <w:rPr>
                <w:vertAlign w:val="superscript"/>
                <w:lang w:val="en-US"/>
              </w:rPr>
              <w:t>2</w:t>
            </w:r>
          </w:p>
        </w:tc>
        <w:tc>
          <w:tcPr>
            <w:tcW w:w="1803" w:type="dxa"/>
            <w:tcBorders>
              <w:top w:val="single" w:sz="6" w:space="0" w:color="auto"/>
              <w:bottom w:val="nil"/>
            </w:tcBorders>
          </w:tcPr>
          <w:p w:rsidR="00000000" w:rsidRDefault="000F226C">
            <w:pPr>
              <w:tabs>
                <w:tab w:val="left" w:pos="1701"/>
                <w:tab w:val="right" w:pos="6237"/>
              </w:tabs>
              <w:spacing w:before="120"/>
              <w:ind w:firstLine="0"/>
              <w:jc w:val="center"/>
              <w:rPr>
                <w:lang w:val="en-US"/>
              </w:rPr>
            </w:pPr>
            <w:r>
              <w:rPr>
                <w:lang w:val="en-US"/>
              </w:rPr>
              <w:t>165d</w:t>
            </w:r>
            <w:r>
              <w:rPr>
                <w:vertAlign w:val="superscript"/>
                <w:lang w:val="en-US"/>
              </w:rPr>
              <w:t>2</w:t>
            </w:r>
            <w:r>
              <w:rPr>
                <w:lang w:val="en-US"/>
              </w:rPr>
              <w:t xml:space="preserve"> + 2t</w:t>
            </w:r>
            <w:r>
              <w:rPr>
                <w:vertAlign w:val="subscript"/>
                <w:lang w:val="en-US"/>
              </w:rPr>
              <w:t>3</w:t>
            </w:r>
            <w:r>
              <w:rPr>
                <w:vertAlign w:val="superscript"/>
                <w:lang w:val="en-US"/>
              </w:rPr>
              <w:t>2</w:t>
            </w:r>
            <w:r>
              <w:t>,</w:t>
            </w:r>
            <w:r>
              <w:br/>
              <w:t>но не более 230</w:t>
            </w:r>
            <w:r>
              <w:rPr>
                <w:lang w:val="en-US"/>
              </w:rPr>
              <w:t>d</w:t>
            </w:r>
            <w:r>
              <w:rPr>
                <w:vertAlign w:val="superscript"/>
                <w:lang w:val="en-US"/>
              </w:rPr>
              <w:t>2</w:t>
            </w:r>
          </w:p>
        </w:tc>
      </w:tr>
      <w:tr w:rsidR="00000000">
        <w:tblPrEx>
          <w:tblCellMar>
            <w:top w:w="0" w:type="dxa"/>
            <w:bottom w:w="0" w:type="dxa"/>
          </w:tblCellMar>
        </w:tblPrEx>
        <w:tc>
          <w:tcPr>
            <w:tcW w:w="921" w:type="dxa"/>
            <w:tcBorders>
              <w:top w:val="nil"/>
              <w:bottom w:val="nil"/>
            </w:tcBorders>
          </w:tcPr>
          <w:p w:rsidR="00000000" w:rsidRDefault="000F226C">
            <w:pPr>
              <w:tabs>
                <w:tab w:val="left" w:pos="1701"/>
                <w:tab w:val="right" w:pos="6237"/>
              </w:tabs>
              <w:ind w:firstLine="0"/>
              <w:jc w:val="left"/>
            </w:pPr>
            <w:r>
              <w:t>и</w:t>
            </w:r>
            <w:r>
              <w:br/>
              <w:t>несим-</w:t>
            </w:r>
          </w:p>
        </w:tc>
        <w:tc>
          <w:tcPr>
            <w:tcW w:w="1842" w:type="dxa"/>
            <w:tcBorders>
              <w:top w:val="nil"/>
              <w:bottom w:val="nil"/>
            </w:tcBorders>
          </w:tcPr>
          <w:p w:rsidR="00000000" w:rsidRDefault="000F226C">
            <w:pPr>
              <w:tabs>
                <w:tab w:val="left" w:pos="1701"/>
                <w:tab w:val="right" w:pos="6237"/>
              </w:tabs>
              <w:spacing w:before="120"/>
              <w:ind w:firstLine="0"/>
              <w:jc w:val="left"/>
            </w:pPr>
            <w:r>
              <w:t>Изгиб гвоздя (ГОСТ 2028-63*)</w:t>
            </w:r>
          </w:p>
        </w:tc>
        <w:tc>
          <w:tcPr>
            <w:tcW w:w="1881" w:type="dxa"/>
            <w:tcBorders>
              <w:top w:val="nil"/>
              <w:bottom w:val="nil"/>
            </w:tcBorders>
          </w:tcPr>
          <w:p w:rsidR="00000000" w:rsidRDefault="000F226C">
            <w:pPr>
              <w:tabs>
                <w:tab w:val="left" w:pos="1701"/>
                <w:tab w:val="right" w:pos="6237"/>
              </w:tabs>
              <w:spacing w:before="120"/>
              <w:ind w:firstLine="0"/>
              <w:jc w:val="center"/>
            </w:pPr>
            <w:r>
              <w:t>2,256</w:t>
            </w:r>
            <w:r>
              <w:rPr>
                <w:lang w:val="en-US"/>
              </w:rPr>
              <w:t>d</w:t>
            </w:r>
            <w:r>
              <w:rPr>
                <w:vertAlign w:val="superscript"/>
                <w:lang w:val="en-US"/>
              </w:rPr>
              <w:t>2</w:t>
            </w:r>
            <w:r>
              <w:rPr>
                <w:lang w:val="en-US"/>
              </w:rPr>
              <w:t xml:space="preserve"> + 0,010t</w:t>
            </w:r>
            <w:r>
              <w:rPr>
                <w:vertAlign w:val="subscript"/>
                <w:lang w:val="en-US"/>
              </w:rPr>
              <w:t>3</w:t>
            </w:r>
            <w:r>
              <w:rPr>
                <w:vertAlign w:val="superscript"/>
                <w:lang w:val="en-US"/>
              </w:rPr>
              <w:t>2</w:t>
            </w:r>
            <w:r>
              <w:rPr>
                <w:lang w:val="en-US"/>
              </w:rPr>
              <w:t>,</w:t>
            </w:r>
            <w:r>
              <w:t xml:space="preserve"> но не более 3,628</w:t>
            </w:r>
            <w:r>
              <w:rPr>
                <w:lang w:val="en-US"/>
              </w:rPr>
              <w:t>d</w:t>
            </w:r>
            <w:r>
              <w:rPr>
                <w:vertAlign w:val="superscript"/>
                <w:lang w:val="en-US"/>
              </w:rPr>
              <w:t>2</w:t>
            </w:r>
          </w:p>
        </w:tc>
        <w:tc>
          <w:tcPr>
            <w:tcW w:w="1803"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230d</w:t>
            </w:r>
            <w:r>
              <w:rPr>
                <w:vertAlign w:val="superscript"/>
                <w:lang w:val="en-US"/>
              </w:rPr>
              <w:t>2</w:t>
            </w:r>
            <w:r>
              <w:rPr>
                <w:lang w:val="en-US"/>
              </w:rPr>
              <w:t xml:space="preserve"> + t</w:t>
            </w:r>
            <w:r>
              <w:rPr>
                <w:vertAlign w:val="subscript"/>
                <w:lang w:val="en-US"/>
              </w:rPr>
              <w:t>3</w:t>
            </w:r>
            <w:r>
              <w:rPr>
                <w:vertAlign w:val="superscript"/>
                <w:lang w:val="en-US"/>
              </w:rPr>
              <w:t>2</w:t>
            </w:r>
            <w:r>
              <w:t>,</w:t>
            </w:r>
            <w:r>
              <w:br/>
              <w:t>но не более 370</w:t>
            </w:r>
            <w:r>
              <w:rPr>
                <w:lang w:val="en-US"/>
              </w:rPr>
              <w:t>d</w:t>
            </w:r>
            <w:r>
              <w:rPr>
                <w:vertAlign w:val="superscript"/>
                <w:lang w:val="en-US"/>
              </w:rPr>
              <w:t>2</w:t>
            </w:r>
          </w:p>
        </w:tc>
      </w:tr>
      <w:tr w:rsidR="00000000">
        <w:tblPrEx>
          <w:tblCellMar>
            <w:top w:w="0" w:type="dxa"/>
            <w:bottom w:w="0" w:type="dxa"/>
          </w:tblCellMar>
        </w:tblPrEx>
        <w:tc>
          <w:tcPr>
            <w:tcW w:w="921" w:type="dxa"/>
            <w:tcBorders>
              <w:top w:val="nil"/>
            </w:tcBorders>
          </w:tcPr>
          <w:p w:rsidR="00000000" w:rsidRDefault="000F226C">
            <w:pPr>
              <w:tabs>
                <w:tab w:val="left" w:pos="1701"/>
                <w:tab w:val="right" w:pos="6237"/>
              </w:tabs>
              <w:ind w:firstLine="0"/>
              <w:jc w:val="left"/>
            </w:pPr>
            <w:r>
              <w:t>метрич</w:t>
            </w:r>
            <w:r>
              <w:softHyphen/>
              <w:t>ные</w:t>
            </w:r>
          </w:p>
        </w:tc>
        <w:tc>
          <w:tcPr>
            <w:tcW w:w="1842" w:type="dxa"/>
            <w:tcBorders>
              <w:top w:val="nil"/>
            </w:tcBorders>
          </w:tcPr>
          <w:p w:rsidR="00000000" w:rsidRDefault="000F226C">
            <w:pPr>
              <w:tabs>
                <w:tab w:val="left" w:pos="1701"/>
                <w:tab w:val="right" w:pos="6237"/>
              </w:tabs>
              <w:spacing w:before="120"/>
              <w:ind w:firstLine="0"/>
              <w:jc w:val="left"/>
            </w:pPr>
            <w:r>
              <w:t>Изгиб винтового гвоздя (ТУ 10-69-369-87)</w:t>
            </w:r>
          </w:p>
        </w:tc>
        <w:tc>
          <w:tcPr>
            <w:tcW w:w="1881" w:type="dxa"/>
            <w:tcBorders>
              <w:top w:val="nil"/>
            </w:tcBorders>
          </w:tcPr>
          <w:p w:rsidR="00000000" w:rsidRDefault="000F226C">
            <w:pPr>
              <w:tabs>
                <w:tab w:val="left" w:pos="1701"/>
                <w:tab w:val="right" w:pos="6237"/>
              </w:tabs>
              <w:spacing w:before="120"/>
              <w:ind w:firstLine="0"/>
              <w:jc w:val="center"/>
            </w:pPr>
            <w:r>
              <w:t>4,14</w:t>
            </w:r>
            <w:r>
              <w:rPr>
                <w:lang w:val="en-US"/>
              </w:rPr>
              <w:t>d</w:t>
            </w:r>
            <w:r>
              <w:rPr>
                <w:vertAlign w:val="superscript"/>
                <w:lang w:val="en-US"/>
              </w:rPr>
              <w:t>2</w:t>
            </w:r>
          </w:p>
        </w:tc>
        <w:tc>
          <w:tcPr>
            <w:tcW w:w="1803" w:type="dxa"/>
            <w:tcBorders>
              <w:top w:val="nil"/>
            </w:tcBorders>
          </w:tcPr>
          <w:p w:rsidR="00000000" w:rsidRDefault="000F226C">
            <w:pPr>
              <w:tabs>
                <w:tab w:val="left" w:pos="1701"/>
                <w:tab w:val="right" w:pos="6237"/>
              </w:tabs>
              <w:spacing w:before="120"/>
              <w:ind w:firstLine="0"/>
              <w:jc w:val="center"/>
              <w:rPr>
                <w:lang w:val="en-US"/>
              </w:rPr>
            </w:pPr>
            <w:r>
              <w:rPr>
                <w:lang w:val="en-US"/>
              </w:rPr>
              <w:t>420d</w:t>
            </w:r>
            <w:r>
              <w:rPr>
                <w:vertAlign w:val="superscript"/>
                <w:lang w:val="en-US"/>
              </w:rPr>
              <w:t>2</w:t>
            </w:r>
          </w:p>
        </w:tc>
      </w:tr>
    </w:tbl>
    <w:p w:rsidR="00000000" w:rsidRDefault="000F226C">
      <w:pPr>
        <w:tabs>
          <w:tab w:val="left" w:pos="1701"/>
          <w:tab w:val="right" w:pos="6237"/>
        </w:tabs>
        <w:spacing w:before="120"/>
      </w:pPr>
      <w:r>
        <w:t xml:space="preserve">В табл. 102* обозначено: </w:t>
      </w:r>
    </w:p>
    <w:p w:rsidR="00000000" w:rsidRDefault="000F226C">
      <w:pPr>
        <w:tabs>
          <w:tab w:val="left" w:pos="1701"/>
          <w:tab w:val="right" w:pos="6237"/>
        </w:tabs>
      </w:pPr>
      <w:r>
        <w:rPr>
          <w:lang w:val="en-US"/>
        </w:rPr>
        <w:t>d</w:t>
      </w:r>
      <w:r>
        <w:t xml:space="preserve"> — диаметр нагеля или гвоздя, см;</w:t>
      </w:r>
    </w:p>
    <w:p w:rsidR="00000000" w:rsidRDefault="000F226C">
      <w:pPr>
        <w:tabs>
          <w:tab w:val="left" w:pos="1701"/>
          <w:tab w:val="right" w:pos="6237"/>
        </w:tabs>
      </w:pPr>
      <w:r>
        <w:t>t</w:t>
      </w:r>
      <w:r>
        <w:rPr>
          <w:vertAlign w:val="subscript"/>
        </w:rPr>
        <w:t>1</w:t>
      </w:r>
      <w:r>
        <w:t xml:space="preserve"> — толщина средних элементов, а также равных и более тол</w:t>
      </w:r>
      <w:r>
        <w:t>с</w:t>
      </w:r>
      <w:r>
        <w:t xml:space="preserve">тых элементов односрезных соединений, см; </w:t>
      </w:r>
    </w:p>
    <w:p w:rsidR="00000000" w:rsidRDefault="000F226C">
      <w:pPr>
        <w:tabs>
          <w:tab w:val="left" w:pos="1701"/>
          <w:tab w:val="right" w:pos="6237"/>
        </w:tabs>
        <w:rPr>
          <w:lang w:val="en-US"/>
        </w:rPr>
      </w:pPr>
      <w:r>
        <w:rPr>
          <w:lang w:val="en-US"/>
        </w:rPr>
        <w:t>t</w:t>
      </w:r>
      <w:r>
        <w:rPr>
          <w:vertAlign w:val="subscript"/>
          <w:lang w:val="en-US"/>
        </w:rPr>
        <w:t>2</w:t>
      </w:r>
      <w:r>
        <w:t xml:space="preserve"> — толщина крайних эл</w:t>
      </w:r>
      <w:r>
        <w:t>ементов, а также более тонких элеме</w:t>
      </w:r>
      <w:r>
        <w:t>н</w:t>
      </w:r>
      <w:r>
        <w:t xml:space="preserve">тов односрезных соединений, см; </w:t>
      </w:r>
    </w:p>
    <w:p w:rsidR="00000000" w:rsidRDefault="000F226C">
      <w:pPr>
        <w:tabs>
          <w:tab w:val="left" w:pos="1701"/>
          <w:tab w:val="right" w:pos="6237"/>
        </w:tabs>
      </w:pPr>
      <w:r>
        <w:rPr>
          <w:lang w:val="en-US"/>
        </w:rPr>
        <w:t>t</w:t>
      </w:r>
      <w:r>
        <w:rPr>
          <w:vertAlign w:val="subscript"/>
          <w:lang w:val="en-US"/>
        </w:rPr>
        <w:t>3</w:t>
      </w:r>
      <w:r>
        <w:rPr>
          <w:lang w:val="en-US"/>
        </w:rPr>
        <w:t xml:space="preserve"> </w:t>
      </w:r>
      <w:r>
        <w:t>— глубина забивки гвоздя или дюбеля в крайний элемент о</w:t>
      </w:r>
      <w:r>
        <w:t>д</w:t>
      </w:r>
      <w:r>
        <w:t>носрезного соединения, см.</w:t>
      </w:r>
    </w:p>
    <w:p w:rsidR="00000000" w:rsidRDefault="000F226C">
      <w:pPr>
        <w:tabs>
          <w:tab w:val="left" w:pos="1701"/>
          <w:tab w:val="right" w:pos="6237"/>
        </w:tabs>
      </w:pPr>
      <w:r>
        <w:t>П</w:t>
      </w:r>
      <w:r>
        <w:rPr>
          <w:lang w:val="en-US"/>
        </w:rPr>
        <w:t xml:space="preserve"> </w:t>
      </w:r>
      <w:r>
        <w:t>р</w:t>
      </w:r>
      <w:r>
        <w:rPr>
          <w:lang w:val="en-US"/>
        </w:rPr>
        <w:t xml:space="preserve"> </w:t>
      </w:r>
      <w:r>
        <w:t>и</w:t>
      </w:r>
      <w:r>
        <w:rPr>
          <w:lang w:val="en-US"/>
        </w:rPr>
        <w:t xml:space="preserve"> </w:t>
      </w:r>
      <w:r>
        <w:t>м</w:t>
      </w:r>
      <w:r>
        <w:rPr>
          <w:lang w:val="en-US"/>
        </w:rPr>
        <w:t xml:space="preserve"> </w:t>
      </w:r>
      <w:r>
        <w:t>е</w:t>
      </w:r>
      <w:r>
        <w:rPr>
          <w:lang w:val="en-US"/>
        </w:rPr>
        <w:t xml:space="preserve"> </w:t>
      </w:r>
      <w:r>
        <w:t>ч</w:t>
      </w:r>
      <w:r>
        <w:rPr>
          <w:lang w:val="en-US"/>
        </w:rPr>
        <w:t xml:space="preserve"> </w:t>
      </w:r>
      <w:r>
        <w:t>а</w:t>
      </w:r>
      <w:r>
        <w:rPr>
          <w:lang w:val="en-US"/>
        </w:rPr>
        <w:t xml:space="preserve"> </w:t>
      </w:r>
      <w:r>
        <w:t>н</w:t>
      </w:r>
      <w:r>
        <w:rPr>
          <w:lang w:val="en-US"/>
        </w:rPr>
        <w:t xml:space="preserve"> </w:t>
      </w:r>
      <w:r>
        <w:t>и</w:t>
      </w:r>
      <w:r>
        <w:rPr>
          <w:lang w:val="en-US"/>
        </w:rPr>
        <w:t xml:space="preserve"> </w:t>
      </w:r>
      <w:r>
        <w:t>я*: 1. Рабочую несущую способность нагеля в рассма</w:t>
      </w:r>
      <w:r>
        <w:t>т</w:t>
      </w:r>
      <w:r>
        <w:t>риваемом шве следует принимать равной меньшему из всех значений, пол</w:t>
      </w:r>
      <w:r>
        <w:t>у</w:t>
      </w:r>
      <w:r>
        <w:t>че</w:t>
      </w:r>
      <w:r>
        <w:t>н</w:t>
      </w:r>
      <w:r>
        <w:t>ных по формулам таблицы.</w:t>
      </w:r>
    </w:p>
    <w:p w:rsidR="00000000" w:rsidRDefault="000F226C">
      <w:pPr>
        <w:tabs>
          <w:tab w:val="left" w:pos="1701"/>
          <w:tab w:val="right" w:pos="6237"/>
        </w:tabs>
      </w:pPr>
      <w:r>
        <w:t>2. Диаметр нагеля d следует назначать из условия наиболее полного и</w:t>
      </w:r>
      <w:r>
        <w:t>с</w:t>
      </w:r>
      <w:r>
        <w:t>пол</w:t>
      </w:r>
      <w:r>
        <w:t>ь</w:t>
      </w:r>
      <w:r>
        <w:t>зования его несущей способности по изгибу.</w:t>
      </w:r>
    </w:p>
    <w:p w:rsidR="00000000" w:rsidRDefault="000F226C">
      <w:pPr>
        <w:tabs>
          <w:tab w:val="left" w:pos="1701"/>
          <w:tab w:val="right" w:pos="6237"/>
        </w:tabs>
      </w:pPr>
      <w:r>
        <w:t>3. Расчет нагельных соединений на скалывание древесины можно не производить,</w:t>
      </w:r>
      <w:r>
        <w:t xml:space="preserve"> если выполняется условие расстановки нагелей в соответствии с треб</w:t>
      </w:r>
      <w:r>
        <w:t>о</w:t>
      </w:r>
      <w:r>
        <w:t xml:space="preserve">ваниями настоящих норм. </w:t>
      </w:r>
    </w:p>
    <w:p w:rsidR="00000000" w:rsidRDefault="000F226C">
      <w:pPr>
        <w:tabs>
          <w:tab w:val="left" w:pos="1701"/>
          <w:tab w:val="right" w:pos="6237"/>
        </w:tabs>
      </w:pPr>
      <w:r>
        <w:t>4. Нагельные соединения со стальными накладками на болтах, глухих цилиндрических нагелях, гвоздях и дюбелях допускается применять в тех случаях, когда обеспечена необходимая плотность их постановки.</w:t>
      </w:r>
    </w:p>
    <w:p w:rsidR="00000000" w:rsidRDefault="000F226C">
      <w:pPr>
        <w:tabs>
          <w:tab w:val="left" w:pos="1701"/>
          <w:tab w:val="right" w:pos="6237"/>
        </w:tabs>
      </w:pPr>
      <w:r>
        <w:t>5. Расчетную несущую способность дюбелей и гвоздей в соединениях со стальными накладками следует определять с умножением на коэффицие</w:t>
      </w:r>
      <w:r>
        <w:t>н</w:t>
      </w:r>
      <w:r>
        <w:t xml:space="preserve">ты: </w:t>
      </w:r>
    </w:p>
    <w:p w:rsidR="00000000" w:rsidRDefault="000F226C">
      <w:pPr>
        <w:tabs>
          <w:tab w:val="left" w:pos="1701"/>
          <w:tab w:val="right" w:pos="6237"/>
        </w:tabs>
      </w:pPr>
      <w:r>
        <w:t xml:space="preserve">1,0 — для пристреленных дюбелей; </w:t>
      </w:r>
    </w:p>
    <w:p w:rsidR="00000000" w:rsidRDefault="000F226C">
      <w:pPr>
        <w:tabs>
          <w:tab w:val="left" w:pos="1701"/>
          <w:tab w:val="right" w:pos="6237"/>
        </w:tabs>
      </w:pPr>
      <w:r>
        <w:t>0,8 — для забитых в предварител</w:t>
      </w:r>
      <w:r>
        <w:t>ь</w:t>
      </w:r>
      <w:r>
        <w:t>но рассверленны</w:t>
      </w:r>
      <w:r>
        <w:t>е отверстия.</w:t>
      </w:r>
    </w:p>
    <w:p w:rsidR="00000000" w:rsidRDefault="000F226C">
      <w:pPr>
        <w:tabs>
          <w:tab w:val="left" w:pos="1701"/>
          <w:tab w:val="right" w:pos="6237"/>
        </w:tabs>
        <w:spacing w:before="120"/>
      </w:pPr>
      <w:r>
        <w:t>Расчетную несущую способность стального нагеля в соединениях элементов из древесины других пород определяют по табл. 102* у</w:t>
      </w:r>
      <w:r>
        <w:t>м</w:t>
      </w:r>
      <w:r>
        <w:t>ножением на соответствующий коэффициент по табл. 101 — при расчете на смятие древесины в нагельном гнезде и на корень квадр</w:t>
      </w:r>
      <w:r>
        <w:t>а</w:t>
      </w:r>
      <w:r>
        <w:t xml:space="preserve">тный из этого коэффициента — при расчете на изгиб нагеля. При направлении передаваемого нагелем усилия под углом </w:t>
      </w:r>
      <w:r>
        <w:sym w:font="Symbol" w:char="F061"/>
      </w:r>
      <w:r>
        <w:t xml:space="preserve"> к волокнам древесины его расчетную несущую способность следует определять с учетом коэффицие</w:t>
      </w:r>
      <w:r>
        <w:t>н</w:t>
      </w:r>
      <w:r>
        <w:t>та</w:t>
      </w:r>
      <w:r>
        <w:rPr>
          <w:lang w:val="en-US"/>
        </w:rPr>
        <w:t xml:space="preserve"> k</w:t>
      </w:r>
      <w:r>
        <w:rPr>
          <w:vertAlign w:val="subscript"/>
          <w:lang w:val="en-US"/>
        </w:rPr>
        <w:sym w:font="Symbol" w:char="F061"/>
      </w:r>
      <w:r>
        <w:t xml:space="preserve"> по указаниям разд. 5 СНиП </w:t>
      </w:r>
      <w:r>
        <w:rPr>
          <w:lang w:val="en-US"/>
        </w:rPr>
        <w:t>II</w:t>
      </w:r>
      <w:r>
        <w:t>-25-80.</w:t>
      </w:r>
    </w:p>
    <w:p w:rsidR="00000000" w:rsidRDefault="000F226C">
      <w:pPr>
        <w:tabs>
          <w:tab w:val="left" w:pos="1701"/>
          <w:tab w:val="right" w:pos="6237"/>
        </w:tabs>
        <w:rPr>
          <w:lang w:val="en-US"/>
        </w:rPr>
      </w:pPr>
      <w:r>
        <w:rPr>
          <w:b/>
        </w:rPr>
        <w:t>6</w:t>
      </w:r>
      <w:r>
        <w:rPr>
          <w:b/>
        </w:rPr>
        <w:t>.18.</w:t>
      </w:r>
      <w:r>
        <w:t xml:space="preserve"> Расчетную несущую способность вклеиваемого штыря на выдергивание или продавливание</w:t>
      </w:r>
      <w:r>
        <w:rPr>
          <w:lang w:val="en-US"/>
        </w:rPr>
        <w:t xml:space="preserve"> N</w:t>
      </w:r>
      <w:r>
        <w:rPr>
          <w:vertAlign w:val="subscript"/>
          <w:lang w:val="en-US"/>
        </w:rPr>
        <w:t>dd</w:t>
      </w:r>
      <w:r>
        <w:rPr>
          <w:lang w:val="en-US"/>
        </w:rPr>
        <w:t>,</w:t>
      </w:r>
      <w:r>
        <w:t xml:space="preserve"> кН (кгс), в клеештыревых соединениях растянутых и сжатых элементов следует определять по ф</w:t>
      </w:r>
      <w:r>
        <w:t>о</w:t>
      </w:r>
      <w:r>
        <w:t>рмуле</w:t>
      </w:r>
    </w:p>
    <w:p w:rsidR="00000000" w:rsidRDefault="000F226C">
      <w:pPr>
        <w:tabs>
          <w:tab w:val="left" w:pos="1701"/>
          <w:tab w:val="right" w:pos="6237"/>
        </w:tabs>
        <w:spacing w:before="120" w:after="120"/>
      </w:pPr>
      <w:r>
        <w:rPr>
          <w:lang w:val="en-US"/>
        </w:rPr>
        <w:tab/>
        <w:t>N</w:t>
      </w:r>
      <w:r>
        <w:rPr>
          <w:vertAlign w:val="subscript"/>
          <w:lang w:val="en-US"/>
        </w:rPr>
        <w:t>dd</w:t>
      </w:r>
      <w:r>
        <w:rPr>
          <w:lang w:val="en-US"/>
        </w:rPr>
        <w:t xml:space="preserve"> =</w:t>
      </w:r>
      <w:r>
        <w:t xml:space="preserve"> </w:t>
      </w:r>
      <w:r>
        <w:rPr>
          <w:lang w:val="en-US"/>
        </w:rPr>
        <w:t xml:space="preserve">m </w:t>
      </w:r>
      <w:r>
        <w:rPr>
          <w:lang w:val="en-US"/>
        </w:rPr>
        <w:sym w:font="Symbol" w:char="F070"/>
      </w:r>
      <w:r>
        <w:rPr>
          <w:lang w:val="en-US"/>
        </w:rPr>
        <w:t xml:space="preserve"> d</w:t>
      </w:r>
      <w:r>
        <w:rPr>
          <w:vertAlign w:val="subscript"/>
          <w:lang w:val="en-US"/>
        </w:rPr>
        <w:t>e</w:t>
      </w:r>
      <w:r>
        <w:rPr>
          <w:lang w:val="en-US"/>
        </w:rPr>
        <w:t xml:space="preserve"> l</w:t>
      </w:r>
      <w:r>
        <w:rPr>
          <w:vertAlign w:val="subscript"/>
          <w:lang w:val="en-US"/>
        </w:rPr>
        <w:t>e</w:t>
      </w:r>
      <w:r>
        <w:rPr>
          <w:lang w:val="en-US"/>
        </w:rPr>
        <w:t xml:space="preserve"> R</w:t>
      </w:r>
      <w:r>
        <w:rPr>
          <w:vertAlign w:val="subscript"/>
          <w:lang w:val="en-US"/>
        </w:rPr>
        <w:t>daf</w:t>
      </w:r>
      <w:r>
        <w:rPr>
          <w:lang w:val="en-US"/>
        </w:rPr>
        <w:t xml:space="preserve"> ,</w:t>
      </w:r>
      <w:r>
        <w:rPr>
          <w:lang w:val="en-US"/>
        </w:rPr>
        <w:tab/>
        <w:t>(253)</w:t>
      </w:r>
    </w:p>
    <w:p w:rsidR="00000000" w:rsidRDefault="000F226C">
      <w:pPr>
        <w:tabs>
          <w:tab w:val="left" w:pos="1701"/>
          <w:tab w:val="right" w:pos="6237"/>
        </w:tabs>
        <w:ind w:left="737" w:hanging="737"/>
      </w:pPr>
      <w:r>
        <w:t xml:space="preserve">где </w:t>
      </w:r>
      <w:r>
        <w:rPr>
          <w:lang w:val="en-US"/>
        </w:rPr>
        <w:t>m</w:t>
      </w:r>
      <w:r>
        <w:t xml:space="preserve"> - коэффициент условий работы, принимаемый равным при диаметрах отверстий, см: </w:t>
      </w:r>
    </w:p>
    <w:p w:rsidR="00000000" w:rsidRDefault="000F226C">
      <w:pPr>
        <w:tabs>
          <w:tab w:val="left" w:pos="1701"/>
          <w:tab w:val="right" w:pos="6237"/>
        </w:tabs>
        <w:ind w:left="680" w:firstLine="0"/>
      </w:pPr>
      <w:r>
        <w:t xml:space="preserve">2,4 и менее — 1,00; </w:t>
      </w:r>
    </w:p>
    <w:p w:rsidR="00000000" w:rsidRDefault="000F226C">
      <w:pPr>
        <w:tabs>
          <w:tab w:val="left" w:pos="1701"/>
          <w:tab w:val="right" w:pos="6237"/>
        </w:tabs>
        <w:ind w:left="680" w:firstLine="0"/>
      </w:pPr>
      <w:r>
        <w:t xml:space="preserve">2,6 и 2,8 — 0,95; </w:t>
      </w:r>
    </w:p>
    <w:p w:rsidR="00000000" w:rsidRDefault="000F226C">
      <w:pPr>
        <w:tabs>
          <w:tab w:val="left" w:pos="1701"/>
          <w:tab w:val="right" w:pos="6237"/>
        </w:tabs>
        <w:ind w:left="680" w:firstLine="0"/>
      </w:pPr>
      <w:r>
        <w:t>3 и более — 0,90;</w:t>
      </w:r>
    </w:p>
    <w:p w:rsidR="00000000" w:rsidRDefault="000F226C">
      <w:pPr>
        <w:tabs>
          <w:tab w:val="left" w:pos="1701"/>
          <w:tab w:val="right" w:pos="6237"/>
        </w:tabs>
      </w:pPr>
      <w:r>
        <w:rPr>
          <w:lang w:val="en-US"/>
        </w:rPr>
        <w:t>d</w:t>
      </w:r>
      <w:r>
        <w:rPr>
          <w:vertAlign w:val="subscript"/>
          <w:lang w:val="en-US"/>
        </w:rPr>
        <w:t>e</w:t>
      </w:r>
      <w:r>
        <w:t xml:space="preserve"> — диаметр отверстия под штырь, м (см);</w:t>
      </w:r>
    </w:p>
    <w:p w:rsidR="00000000" w:rsidRDefault="000F226C">
      <w:pPr>
        <w:tabs>
          <w:tab w:val="left" w:pos="1701"/>
          <w:tab w:val="right" w:pos="6237"/>
        </w:tabs>
        <w:rPr>
          <w:lang w:val="en-US"/>
        </w:rPr>
      </w:pPr>
      <w:r>
        <w:rPr>
          <w:lang w:val="en-US"/>
        </w:rPr>
        <w:t>l</w:t>
      </w:r>
      <w:r>
        <w:rPr>
          <w:vertAlign w:val="subscript"/>
          <w:lang w:val="en-US"/>
        </w:rPr>
        <w:t>e</w:t>
      </w:r>
      <w:r>
        <w:t xml:space="preserve"> — длина заделки штыря, м (см); </w:t>
      </w:r>
    </w:p>
    <w:p w:rsidR="00000000" w:rsidRDefault="000F226C">
      <w:pPr>
        <w:tabs>
          <w:tab w:val="left" w:pos="1701"/>
          <w:tab w:val="right" w:pos="6237"/>
        </w:tabs>
        <w:ind w:left="908" w:hanging="624"/>
      </w:pPr>
      <w:r>
        <w:rPr>
          <w:lang w:val="en-US"/>
        </w:rPr>
        <w:t>R</w:t>
      </w:r>
      <w:r>
        <w:rPr>
          <w:vertAlign w:val="subscript"/>
          <w:lang w:val="en-US"/>
        </w:rPr>
        <w:t>daf</w:t>
      </w:r>
      <w:r>
        <w:t xml:space="preserve"> — расчетное сопротивление древесины скалыванию в клее</w:t>
      </w:r>
      <w:r>
        <w:t>ш</w:t>
      </w:r>
      <w:r>
        <w:t>тыревом соеди</w:t>
      </w:r>
      <w:r>
        <w:t>нении, принимаемое по табл. 100*, МПа (кгс/см</w:t>
      </w:r>
      <w:r>
        <w:rPr>
          <w:vertAlign w:val="superscript"/>
          <w:lang w:val="en-US"/>
        </w:rPr>
        <w:t>2</w:t>
      </w:r>
      <w:r>
        <w:t>).</w:t>
      </w:r>
    </w:p>
    <w:p w:rsidR="00000000" w:rsidRDefault="000F226C">
      <w:pPr>
        <w:tabs>
          <w:tab w:val="left" w:pos="1701"/>
          <w:tab w:val="right" w:pos="6237"/>
        </w:tabs>
      </w:pPr>
      <w:r>
        <w:rPr>
          <w:b/>
        </w:rPr>
        <w:t>6.19.</w:t>
      </w:r>
      <w:r>
        <w:t xml:space="preserve"> Расчетную несущую способность продольных призматиче</w:t>
      </w:r>
      <w:r>
        <w:t>с</w:t>
      </w:r>
      <w:r>
        <w:t>ких шпонок (колодок) следует определять по смятию и скалыванию, причем расчетные сопротивления скалыванию следует принимать с коэффиц</w:t>
      </w:r>
      <w:r>
        <w:t>и</w:t>
      </w:r>
      <w:r>
        <w:t>ентом условий работы m</w:t>
      </w:r>
      <w:r>
        <w:rPr>
          <w:vertAlign w:val="subscript"/>
          <w:lang w:val="en-US"/>
        </w:rPr>
        <w:t>a</w:t>
      </w:r>
      <w:r>
        <w:t xml:space="preserve"> = 0,8.</w:t>
      </w:r>
    </w:p>
    <w:p w:rsidR="00000000" w:rsidRDefault="000F226C">
      <w:pPr>
        <w:pStyle w:val="1"/>
        <w:rPr>
          <w:lang w:val="en-US"/>
        </w:rPr>
      </w:pPr>
      <w:r>
        <w:t xml:space="preserve">РАСЧЕТЫ </w:t>
      </w:r>
    </w:p>
    <w:p w:rsidR="00000000" w:rsidRDefault="000F226C">
      <w:pPr>
        <w:pStyle w:val="1"/>
        <w:spacing w:before="0"/>
      </w:pPr>
      <w:r>
        <w:t>Определение усилий и моментов</w:t>
      </w:r>
    </w:p>
    <w:p w:rsidR="00000000" w:rsidRDefault="000F226C">
      <w:pPr>
        <w:tabs>
          <w:tab w:val="left" w:pos="1701"/>
          <w:tab w:val="right" w:pos="6237"/>
        </w:tabs>
      </w:pPr>
      <w:r>
        <w:rPr>
          <w:b/>
        </w:rPr>
        <w:t>6.20*.</w:t>
      </w:r>
      <w:r>
        <w:t xml:space="preserve"> При расчете конструкций мостов допускается:</w:t>
      </w:r>
    </w:p>
    <w:p w:rsidR="00000000" w:rsidRDefault="000F226C">
      <w:pPr>
        <w:tabs>
          <w:tab w:val="left" w:pos="1701"/>
          <w:tab w:val="right" w:pos="6237"/>
        </w:tabs>
      </w:pPr>
      <w:r>
        <w:t>усилия в элементах и соединениях определять, предполагая упр</w:t>
      </w:r>
      <w:r>
        <w:t>у</w:t>
      </w:r>
      <w:r>
        <w:t>гую р</w:t>
      </w:r>
      <w:r>
        <w:t>а</w:t>
      </w:r>
      <w:r>
        <w:t>боту материала;</w:t>
      </w:r>
    </w:p>
    <w:p w:rsidR="00000000" w:rsidRDefault="000F226C">
      <w:pPr>
        <w:tabs>
          <w:tab w:val="left" w:pos="1701"/>
          <w:tab w:val="right" w:pos="6237"/>
        </w:tabs>
      </w:pPr>
      <w:r>
        <w:t>пространственную конструкцию расчленять на отдельные пло</w:t>
      </w:r>
      <w:r>
        <w:t>с</w:t>
      </w:r>
      <w:r>
        <w:t>кие систем</w:t>
      </w:r>
      <w:r>
        <w:t>ы и рассчитывать их на прочность без учета податливо</w:t>
      </w:r>
      <w:r>
        <w:t>с</w:t>
      </w:r>
      <w:r>
        <w:t>ти эл</w:t>
      </w:r>
      <w:r>
        <w:t>е</w:t>
      </w:r>
      <w:r>
        <w:t>ментов;</w:t>
      </w:r>
    </w:p>
    <w:p w:rsidR="00000000" w:rsidRDefault="000F226C">
      <w:pPr>
        <w:tabs>
          <w:tab w:val="left" w:pos="1701"/>
          <w:tab w:val="right" w:pos="6237"/>
        </w:tabs>
      </w:pPr>
      <w:r>
        <w:t>узловые соединения элементов сквозных конструкций принимать при расчетах шарнирные;</w:t>
      </w:r>
    </w:p>
    <w:p w:rsidR="00000000" w:rsidRDefault="000F226C">
      <w:pPr>
        <w:tabs>
          <w:tab w:val="left" w:pos="1701"/>
          <w:tab w:val="right" w:pos="6237"/>
        </w:tabs>
      </w:pPr>
      <w:r>
        <w:t>считать, что укосины, диагональные связи и раскосы не участв</w:t>
      </w:r>
      <w:r>
        <w:t>у</w:t>
      </w:r>
      <w:r>
        <w:t>ют в восприятии вертикальных усилий, передаваемых насадками на стойки одн</w:t>
      </w:r>
      <w:r>
        <w:t>о</w:t>
      </w:r>
      <w:r>
        <w:t>рядных и башенных опор.</w:t>
      </w:r>
    </w:p>
    <w:p w:rsidR="00000000" w:rsidRDefault="000F226C">
      <w:pPr>
        <w:tabs>
          <w:tab w:val="left" w:pos="1701"/>
          <w:tab w:val="right" w:pos="6237"/>
        </w:tabs>
      </w:pPr>
      <w:r>
        <w:t>не учитывать напряжения и деформации от изменения темпер</w:t>
      </w:r>
      <w:r>
        <w:t>а</w:t>
      </w:r>
      <w:r>
        <w:t>туры, а также возникающие при усушке и разбухании древесины;</w:t>
      </w:r>
    </w:p>
    <w:p w:rsidR="00000000" w:rsidRDefault="000F226C">
      <w:pPr>
        <w:tabs>
          <w:tab w:val="left" w:pos="1701"/>
          <w:tab w:val="right" w:pos="6237"/>
        </w:tabs>
      </w:pPr>
      <w:r>
        <w:t>действие сил трения учитывать только в случаях, когда трение ухудшает условия работы</w:t>
      </w:r>
      <w:r>
        <w:t xml:space="preserve"> конструкции или соединения (коэффициент трения дерева по дереву в этих случаях допускается принимать равным 0,6).</w:t>
      </w:r>
    </w:p>
    <w:p w:rsidR="00000000" w:rsidRDefault="000F226C">
      <w:pPr>
        <w:tabs>
          <w:tab w:val="left" w:pos="1701"/>
          <w:tab w:val="right" w:pos="6237"/>
        </w:tabs>
      </w:pPr>
      <w:r>
        <w:rPr>
          <w:b/>
        </w:rPr>
        <w:t>6.21.</w:t>
      </w:r>
      <w:r>
        <w:t xml:space="preserve"> Прогоны балочных мостов, элементы нижнего настила (доски, накатник и т.п.), поперечины, продольные и поперечные б</w:t>
      </w:r>
      <w:r>
        <w:t>а</w:t>
      </w:r>
      <w:r>
        <w:t>лки проезжей части автодорожных и городских мостов следует ра</w:t>
      </w:r>
      <w:r>
        <w:t>с</w:t>
      </w:r>
      <w:r>
        <w:t>считывать как ра</w:t>
      </w:r>
      <w:r>
        <w:t>з</w:t>
      </w:r>
      <w:r>
        <w:t>резные.</w:t>
      </w:r>
    </w:p>
    <w:p w:rsidR="00000000" w:rsidRDefault="000F226C">
      <w:pPr>
        <w:tabs>
          <w:tab w:val="left" w:pos="1701"/>
          <w:tab w:val="right" w:pos="6237"/>
        </w:tabs>
        <w:rPr>
          <w:lang w:val="en-US"/>
        </w:rPr>
      </w:pPr>
      <w:r>
        <w:t>Деревоплиту, опирающуюся на поперечные прогоны, допускае</w:t>
      </w:r>
      <w:r>
        <w:t>т</w:t>
      </w:r>
      <w:r>
        <w:t xml:space="preserve">ся рассчитывать как балку на двух опорах шириной </w:t>
      </w:r>
      <w:r>
        <w:rPr>
          <w:lang w:val="en-US"/>
        </w:rPr>
        <w:t>b</w:t>
      </w:r>
      <w:r>
        <w:t xml:space="preserve">, равной: </w:t>
      </w:r>
    </w:p>
    <w:p w:rsidR="00000000" w:rsidRDefault="000F226C">
      <w:pPr>
        <w:tabs>
          <w:tab w:val="left" w:pos="1701"/>
          <w:tab w:val="right" w:pos="6237"/>
        </w:tabs>
        <w:rPr>
          <w:lang w:val="en-US"/>
        </w:rPr>
      </w:pPr>
      <w:r>
        <w:t>а) для клееной д</w:t>
      </w:r>
      <w:r>
        <w:t>е</w:t>
      </w:r>
      <w:r>
        <w:t>ревоплиты</w:t>
      </w:r>
    </w:p>
    <w:p w:rsidR="00000000" w:rsidRDefault="000F226C">
      <w:pPr>
        <w:tabs>
          <w:tab w:val="left" w:pos="1701"/>
          <w:tab w:val="right" w:pos="6237"/>
        </w:tabs>
        <w:spacing w:before="120" w:after="120"/>
      </w:pPr>
      <w:r>
        <w:rPr>
          <w:lang w:val="en-US"/>
        </w:rPr>
        <w:tab/>
        <w:t xml:space="preserve">b = a + 2t + </w:t>
      </w:r>
      <w:r>
        <w:rPr>
          <w:position w:val="-22"/>
          <w:lang w:val="en-US"/>
        </w:rPr>
        <w:object w:dxaOrig="240" w:dyaOrig="620">
          <v:shape id="_x0000_i1318" type="#_x0000_t75" style="width:12pt;height:30.75pt" o:ole="">
            <v:imagedata r:id="rId581" o:title=""/>
          </v:shape>
          <o:OLEObject Type="Embed" ProgID="Equation.2" ShapeID="_x0000_i1318" DrawAspect="Content" ObjectID="_1427234903" r:id="rId582"/>
        </w:object>
      </w:r>
      <w:r>
        <w:rPr>
          <w:lang w:val="en-US"/>
        </w:rPr>
        <w:t>;</w:t>
      </w:r>
      <w:r>
        <w:rPr>
          <w:lang w:val="en-US"/>
        </w:rPr>
        <w:tab/>
        <w:t>(254)</w:t>
      </w:r>
    </w:p>
    <w:p w:rsidR="00000000" w:rsidRDefault="000F226C">
      <w:pPr>
        <w:tabs>
          <w:tab w:val="left" w:pos="1701"/>
          <w:tab w:val="right" w:pos="6237"/>
        </w:tabs>
        <w:rPr>
          <w:lang w:val="en-US"/>
        </w:rPr>
      </w:pPr>
      <w:r>
        <w:t xml:space="preserve">б) для гвоздевой деревоплиты: </w:t>
      </w:r>
    </w:p>
    <w:p w:rsidR="00000000" w:rsidRDefault="000F226C">
      <w:pPr>
        <w:tabs>
          <w:tab w:val="left" w:pos="1701"/>
          <w:tab w:val="right" w:pos="6237"/>
        </w:tabs>
      </w:pPr>
      <w:r>
        <w:t>при расстоянии между гвоздями 25 см и менее</w:t>
      </w:r>
    </w:p>
    <w:p w:rsidR="00000000" w:rsidRDefault="000F226C">
      <w:pPr>
        <w:tabs>
          <w:tab w:val="left" w:pos="1701"/>
          <w:tab w:val="right" w:pos="6237"/>
        </w:tabs>
        <w:spacing w:before="120" w:after="120"/>
      </w:pPr>
      <w:r>
        <w:rPr>
          <w:lang w:val="en-US"/>
        </w:rPr>
        <w:tab/>
        <w:t>b = a + 2t + 4</w:t>
      </w:r>
      <w:r>
        <w:rPr>
          <w:lang w:val="en-US"/>
        </w:rPr>
        <w:sym w:font="Symbol" w:char="F064"/>
      </w:r>
      <w:r>
        <w:rPr>
          <w:lang w:val="en-US"/>
        </w:rPr>
        <w:t xml:space="preserve"> ;</w:t>
      </w:r>
      <w:r>
        <w:t xml:space="preserve"> </w:t>
      </w:r>
      <w:r>
        <w:rPr>
          <w:lang w:val="en-US"/>
        </w:rPr>
        <w:tab/>
      </w:r>
      <w:r>
        <w:t>(255)</w:t>
      </w:r>
    </w:p>
    <w:p w:rsidR="00000000" w:rsidRDefault="000F226C">
      <w:pPr>
        <w:tabs>
          <w:tab w:val="left" w:pos="1701"/>
          <w:tab w:val="right" w:pos="6237"/>
        </w:tabs>
        <w:rPr>
          <w:lang w:val="en-US"/>
        </w:rPr>
      </w:pPr>
      <w:r>
        <w:t xml:space="preserve">при расстоянии между гвоздями свыше 25 см </w:t>
      </w:r>
    </w:p>
    <w:p w:rsidR="00000000" w:rsidRDefault="000F226C">
      <w:pPr>
        <w:tabs>
          <w:tab w:val="left" w:pos="1701"/>
          <w:tab w:val="right" w:pos="6237"/>
        </w:tabs>
        <w:spacing w:before="120" w:after="120"/>
        <w:rPr>
          <w:lang w:val="en-US"/>
        </w:rPr>
      </w:pPr>
      <w:r>
        <w:rPr>
          <w:lang w:val="en-US"/>
        </w:rPr>
        <w:tab/>
        <w:t>b = a + 2t + 2</w:t>
      </w:r>
      <w:r>
        <w:rPr>
          <w:lang w:val="en-US"/>
        </w:rPr>
        <w:sym w:font="Symbol" w:char="F064"/>
      </w:r>
      <w:r>
        <w:rPr>
          <w:lang w:val="en-US"/>
        </w:rPr>
        <w:t xml:space="preserve"> .</w:t>
      </w:r>
      <w:r>
        <w:rPr>
          <w:lang w:val="en-US"/>
        </w:rPr>
        <w:tab/>
        <w:t>(256)</w:t>
      </w:r>
    </w:p>
    <w:p w:rsidR="00000000" w:rsidRDefault="000F226C">
      <w:pPr>
        <w:tabs>
          <w:tab w:val="left" w:pos="1701"/>
          <w:tab w:val="right" w:pos="6237"/>
        </w:tabs>
        <w:rPr>
          <w:lang w:val="en-US"/>
        </w:rPr>
      </w:pPr>
      <w:r>
        <w:t xml:space="preserve">В формулах (254) - (256): </w:t>
      </w:r>
    </w:p>
    <w:p w:rsidR="00000000" w:rsidRDefault="000F226C">
      <w:pPr>
        <w:tabs>
          <w:tab w:val="left" w:pos="1701"/>
          <w:tab w:val="right" w:pos="6237"/>
        </w:tabs>
        <w:rPr>
          <w:lang w:val="en-US"/>
        </w:rPr>
      </w:pPr>
      <w:r>
        <w:rPr>
          <w:lang w:val="en-US"/>
        </w:rPr>
        <w:t>a</w:t>
      </w:r>
      <w:r>
        <w:t xml:space="preserve"> — размер ската колеса или гусеницы в направлении поперек досок; </w:t>
      </w:r>
    </w:p>
    <w:p w:rsidR="00000000" w:rsidRDefault="000F226C">
      <w:pPr>
        <w:tabs>
          <w:tab w:val="left" w:pos="1701"/>
          <w:tab w:val="right" w:pos="6237"/>
        </w:tabs>
        <w:rPr>
          <w:lang w:val="en-US"/>
        </w:rPr>
      </w:pPr>
      <w:r>
        <w:rPr>
          <w:lang w:val="en-US"/>
        </w:rPr>
        <w:t>t</w:t>
      </w:r>
      <w:r>
        <w:t xml:space="preserve"> — толщина покрытия; </w:t>
      </w:r>
    </w:p>
    <w:p w:rsidR="00000000" w:rsidRDefault="000F226C">
      <w:pPr>
        <w:tabs>
          <w:tab w:val="left" w:pos="1701"/>
          <w:tab w:val="right" w:pos="6237"/>
        </w:tabs>
        <w:rPr>
          <w:lang w:val="en-US"/>
        </w:rPr>
      </w:pPr>
      <w:r>
        <w:sym w:font="Symbol" w:char="F064"/>
      </w:r>
      <w:r>
        <w:t xml:space="preserve"> — толщина одной доски; </w:t>
      </w:r>
    </w:p>
    <w:p w:rsidR="00000000" w:rsidRDefault="000F226C">
      <w:pPr>
        <w:tabs>
          <w:tab w:val="left" w:pos="1701"/>
          <w:tab w:val="right" w:pos="6237"/>
        </w:tabs>
      </w:pPr>
      <w:r>
        <w:t>l — расчетный пр</w:t>
      </w:r>
      <w:r>
        <w:t>о</w:t>
      </w:r>
      <w:r>
        <w:t>лет плиты.</w:t>
      </w:r>
    </w:p>
    <w:p w:rsidR="00000000" w:rsidRDefault="000F226C">
      <w:pPr>
        <w:tabs>
          <w:tab w:val="left" w:pos="1701"/>
          <w:tab w:val="right" w:pos="6237"/>
        </w:tabs>
      </w:pPr>
      <w:r>
        <w:t>При определении давления на прогон следует учитывать упругое распределение нагрузки поперечинами при условии их фактической неразрезн</w:t>
      </w:r>
      <w:r>
        <w:t>о</w:t>
      </w:r>
      <w:r>
        <w:t>сти.</w:t>
      </w:r>
    </w:p>
    <w:p w:rsidR="00000000" w:rsidRDefault="000F226C">
      <w:pPr>
        <w:tabs>
          <w:tab w:val="left" w:pos="1701"/>
          <w:tab w:val="right" w:pos="6237"/>
        </w:tabs>
      </w:pPr>
      <w:r>
        <w:t>При определении давления на попер</w:t>
      </w:r>
      <w:r>
        <w:t>ечины допускается учит</w:t>
      </w:r>
      <w:r>
        <w:t>ы</w:t>
      </w:r>
      <w:r>
        <w:t>вать распределение нагрузки, если стыки настала расположены вр</w:t>
      </w:r>
      <w:r>
        <w:t>а</w:t>
      </w:r>
      <w:r>
        <w:t>збежку (в одном сечении не более 30 % всех стыков).</w:t>
      </w:r>
    </w:p>
    <w:p w:rsidR="00000000" w:rsidRDefault="000F226C">
      <w:pPr>
        <w:tabs>
          <w:tab w:val="left" w:pos="1701"/>
          <w:tab w:val="right" w:pos="6237"/>
        </w:tabs>
      </w:pPr>
      <w:r>
        <w:rPr>
          <w:b/>
        </w:rPr>
        <w:t>6.22.</w:t>
      </w:r>
      <w:r>
        <w:t xml:space="preserve"> При наличии подбалок усилия в прогонах допускается о</w:t>
      </w:r>
      <w:r>
        <w:t>п</w:t>
      </w:r>
      <w:r>
        <w:t>ред</w:t>
      </w:r>
      <w:r>
        <w:t>е</w:t>
      </w:r>
      <w:r>
        <w:t>лять при уменьшенном пролете, но не более чем на 10 %.</w:t>
      </w:r>
    </w:p>
    <w:p w:rsidR="00000000" w:rsidRDefault="000F226C">
      <w:pPr>
        <w:tabs>
          <w:tab w:val="left" w:pos="1701"/>
          <w:tab w:val="right" w:pos="6237"/>
        </w:tabs>
      </w:pPr>
      <w:r>
        <w:rPr>
          <w:b/>
        </w:rPr>
        <w:t>6.23.</w:t>
      </w:r>
      <w:r>
        <w:t xml:space="preserve"> При определении усилий в тяжах собственный вес фермы допускается принимать распределенным поровну на верхние и ни</w:t>
      </w:r>
      <w:r>
        <w:t>ж</w:t>
      </w:r>
      <w:r>
        <w:t>ние узлы.</w:t>
      </w:r>
    </w:p>
    <w:p w:rsidR="00000000" w:rsidRDefault="000F226C">
      <w:pPr>
        <w:tabs>
          <w:tab w:val="left" w:pos="1701"/>
          <w:tab w:val="right" w:pos="6237"/>
        </w:tabs>
      </w:pPr>
      <w:r>
        <w:rPr>
          <w:b/>
        </w:rPr>
        <w:t>6.24.</w:t>
      </w:r>
      <w:r>
        <w:t xml:space="preserve"> Ветровые связи пролетных строений, расположенные в ур</w:t>
      </w:r>
      <w:r>
        <w:t>о</w:t>
      </w:r>
      <w:r>
        <w:t>вне проезжей части, следует рассчитывать на ветровую нагрузку, при</w:t>
      </w:r>
      <w:r>
        <w:t>ходящуюся на пояс фермы, проезжую часть и перила, и на гор</w:t>
      </w:r>
      <w:r>
        <w:t>и</w:t>
      </w:r>
      <w:r>
        <w:t>зонтальные поперечные воздействия от временной нагрузки.</w:t>
      </w:r>
    </w:p>
    <w:p w:rsidR="00000000" w:rsidRDefault="000F226C">
      <w:pPr>
        <w:pStyle w:val="1"/>
        <w:tabs>
          <w:tab w:val="left" w:pos="1701"/>
          <w:tab w:val="right" w:pos="6237"/>
        </w:tabs>
      </w:pPr>
      <w:r>
        <w:t>Расчетная длина сжатых элементов и гибкость элементов</w:t>
      </w:r>
    </w:p>
    <w:p w:rsidR="00000000" w:rsidRDefault="000F226C">
      <w:pPr>
        <w:tabs>
          <w:tab w:val="left" w:pos="1701"/>
          <w:tab w:val="right" w:pos="6237"/>
        </w:tabs>
      </w:pPr>
      <w:r>
        <w:rPr>
          <w:b/>
        </w:rPr>
        <w:t>6.25*.</w:t>
      </w:r>
      <w:r>
        <w:t xml:space="preserve"> При расчете по устойчивости прямолинейных элементов, загруженных продольными силами, расчетную длину следует пр</w:t>
      </w:r>
      <w:r>
        <w:t>и</w:t>
      </w:r>
      <w:r>
        <w:t xml:space="preserve">нимать в зависимости от вида закрепления концов в соответствии с указаниями СНиП </w:t>
      </w:r>
      <w:r>
        <w:rPr>
          <w:lang w:val="en-US"/>
        </w:rPr>
        <w:t>II</w:t>
      </w:r>
      <w:r>
        <w:t>-25-80.</w:t>
      </w:r>
    </w:p>
    <w:p w:rsidR="00000000" w:rsidRDefault="000F226C">
      <w:pPr>
        <w:tabs>
          <w:tab w:val="left" w:pos="1701"/>
          <w:tab w:val="right" w:pos="6237"/>
        </w:tabs>
        <w:rPr>
          <w:lang w:val="en-US"/>
        </w:rPr>
      </w:pPr>
      <w:r>
        <w:rPr>
          <w:b/>
        </w:rPr>
        <w:t>6.26.</w:t>
      </w:r>
      <w:r>
        <w:t xml:space="preserve"> Расчетную длину элементов пролетных строений и опор при расчете по устойчивости необходимо принимать равной: </w:t>
      </w:r>
    </w:p>
    <w:p w:rsidR="00000000" w:rsidRDefault="000F226C">
      <w:pPr>
        <w:tabs>
          <w:tab w:val="left" w:pos="1701"/>
          <w:tab w:val="right" w:pos="6237"/>
        </w:tabs>
      </w:pPr>
      <w:r>
        <w:t>а) для сжатых по</w:t>
      </w:r>
      <w:r>
        <w:t xml:space="preserve">ясов ферм: </w:t>
      </w:r>
    </w:p>
    <w:p w:rsidR="00000000" w:rsidRDefault="000F226C">
      <w:pPr>
        <w:tabs>
          <w:tab w:val="left" w:pos="1701"/>
          <w:tab w:val="right" w:pos="6237"/>
        </w:tabs>
      </w:pPr>
      <w:r>
        <w:t>в плоскости фермы — расстоянию между узл</w:t>
      </w:r>
      <w:r>
        <w:t>а</w:t>
      </w:r>
      <w:r>
        <w:t>ми;</w:t>
      </w:r>
    </w:p>
    <w:p w:rsidR="00000000" w:rsidRDefault="000F226C">
      <w:pPr>
        <w:tabs>
          <w:tab w:val="left" w:pos="1701"/>
          <w:tab w:val="right" w:pos="6237"/>
        </w:tabs>
      </w:pPr>
      <w:r>
        <w:t>из плоскости фермы — расстоянию между узлами горизонтал</w:t>
      </w:r>
      <w:r>
        <w:t>ь</w:t>
      </w:r>
      <w:r>
        <w:t xml:space="preserve">ных связей; </w:t>
      </w:r>
    </w:p>
    <w:p w:rsidR="00000000" w:rsidRDefault="000F226C">
      <w:pPr>
        <w:tabs>
          <w:tab w:val="left" w:pos="1701"/>
          <w:tab w:val="right" w:pos="6237"/>
        </w:tabs>
      </w:pPr>
      <w:r>
        <w:t xml:space="preserve">б) для раскосов в фермах Гау-Журавского; </w:t>
      </w:r>
    </w:p>
    <w:p w:rsidR="00000000" w:rsidRDefault="000F226C">
      <w:pPr>
        <w:tabs>
          <w:tab w:val="left" w:pos="1701"/>
          <w:tab w:val="right" w:pos="6237"/>
        </w:tabs>
      </w:pPr>
      <w:r>
        <w:t>в плоскости фермы — п</w:t>
      </w:r>
      <w:r>
        <w:t>о</w:t>
      </w:r>
      <w:r>
        <w:t>ловине полной длины раскоса;</w:t>
      </w:r>
    </w:p>
    <w:p w:rsidR="00000000" w:rsidRDefault="000F226C">
      <w:pPr>
        <w:tabs>
          <w:tab w:val="left" w:pos="1701"/>
          <w:tab w:val="right" w:pos="6237"/>
        </w:tabs>
      </w:pPr>
      <w:r>
        <w:t xml:space="preserve">из плоскости фермы — полной дичине раскоса; </w:t>
      </w:r>
    </w:p>
    <w:p w:rsidR="00000000" w:rsidRDefault="000F226C">
      <w:pPr>
        <w:tabs>
          <w:tab w:val="left" w:pos="1701"/>
          <w:tab w:val="right" w:pos="6237"/>
        </w:tabs>
      </w:pPr>
      <w:r>
        <w:t>в) для сжатых досок в дощатых фермах со сплошной стенкой — шестикратной ширине д</w:t>
      </w:r>
      <w:r>
        <w:t>о</w:t>
      </w:r>
      <w:r>
        <w:t>сок;</w:t>
      </w:r>
    </w:p>
    <w:p w:rsidR="00000000" w:rsidRDefault="000F226C">
      <w:pPr>
        <w:tabs>
          <w:tab w:val="left" w:pos="1701"/>
          <w:tab w:val="right" w:pos="6237"/>
        </w:tabs>
      </w:pPr>
      <w:r>
        <w:t>г) для стоек башенных спор — расстоянию между узлами связей;</w:t>
      </w:r>
    </w:p>
    <w:p w:rsidR="00000000" w:rsidRDefault="000F226C">
      <w:pPr>
        <w:tabs>
          <w:tab w:val="left" w:pos="1701"/>
          <w:tab w:val="right" w:pos="6237"/>
        </w:tabs>
      </w:pPr>
      <w:r>
        <w:t>д) для свай при отсутствии дополнительных поперечных связей:</w:t>
      </w:r>
    </w:p>
    <w:p w:rsidR="00000000" w:rsidRDefault="000F226C">
      <w:pPr>
        <w:tabs>
          <w:tab w:val="left" w:pos="1701"/>
          <w:tab w:val="right" w:pos="6237"/>
        </w:tabs>
      </w:pPr>
      <w:r>
        <w:t>при закреплении свайных насадок (роствер</w:t>
      </w:r>
      <w:r>
        <w:t>ков) от смещений в горизонтальной плоскости посредством забивки наклонных свай и при полной з</w:t>
      </w:r>
      <w:r>
        <w:t>а</w:t>
      </w:r>
      <w:r>
        <w:t>делке свай в грунт — 0,7</w:t>
      </w:r>
      <w:r>
        <w:rPr>
          <w:lang w:val="en-US"/>
        </w:rPr>
        <w:t>l</w:t>
      </w:r>
      <w:r>
        <w:t>;</w:t>
      </w:r>
    </w:p>
    <w:p w:rsidR="00000000" w:rsidRDefault="000F226C">
      <w:pPr>
        <w:tabs>
          <w:tab w:val="left" w:pos="1701"/>
          <w:tab w:val="right" w:pos="6237"/>
        </w:tabs>
      </w:pPr>
      <w:r>
        <w:t>при закреплении свайных насадок (ростверков) от смещений в горизонтальной плоскости и неполной (шарнирной) заделке свай в грунт (наличие сроста свай) — l;</w:t>
      </w:r>
    </w:p>
    <w:p w:rsidR="00000000" w:rsidRDefault="000F226C">
      <w:pPr>
        <w:tabs>
          <w:tab w:val="left" w:pos="1701"/>
          <w:tab w:val="right" w:pos="6237"/>
        </w:tabs>
      </w:pPr>
      <w:r>
        <w:t>при отсутствии закрепления насадок (ростверков) от смещений в горизонтальной плоскости и обеспечении полной заделки свай в грунт — 2</w:t>
      </w:r>
      <w:r>
        <w:rPr>
          <w:lang w:val="en-US"/>
        </w:rPr>
        <w:t>l</w:t>
      </w:r>
      <w:r>
        <w:t>, где l — теоретическая длина свай, принимаемая равной расстоянию от головы сваи (низа ростверка или на</w:t>
      </w:r>
      <w:r>
        <w:t>садки) до сечения ее заделки (или шарнира) в грунт с учетом размыва.</w:t>
      </w:r>
    </w:p>
    <w:p w:rsidR="00000000" w:rsidRDefault="000F226C">
      <w:pPr>
        <w:tabs>
          <w:tab w:val="left" w:pos="1701"/>
          <w:tab w:val="right" w:pos="6237"/>
        </w:tabs>
      </w:pPr>
      <w:r>
        <w:rPr>
          <w:b/>
        </w:rPr>
        <w:t>6.27*.</w:t>
      </w:r>
      <w:r>
        <w:t xml:space="preserve"> Расчетную гибкость следует принимать равной:</w:t>
      </w:r>
    </w:p>
    <w:p w:rsidR="00000000" w:rsidRDefault="000F226C">
      <w:pPr>
        <w:tabs>
          <w:tab w:val="left" w:pos="1701"/>
          <w:tab w:val="right" w:pos="6237"/>
        </w:tabs>
      </w:pPr>
      <w:r>
        <w:t>а) для элементов цельного сечения (в обеих плоскостях) и стер</w:t>
      </w:r>
      <w:r>
        <w:t>ж</w:t>
      </w:r>
      <w:r>
        <w:t>ней составных (в плоскости, нормальной к плоскости соединител</w:t>
      </w:r>
      <w:r>
        <w:t>ь</w:t>
      </w:r>
      <w:r>
        <w:t>ных связей между ветвями) — отношению расчетной длины к соо</w:t>
      </w:r>
      <w:r>
        <w:t>т</w:t>
      </w:r>
      <w:r>
        <w:t>ветствующему радиусу инерции поперечного сечения брутто элем</w:t>
      </w:r>
      <w:r>
        <w:t>е</w:t>
      </w:r>
      <w:r>
        <w:t>нта;</w:t>
      </w:r>
    </w:p>
    <w:p w:rsidR="00000000" w:rsidRDefault="000F226C">
      <w:pPr>
        <w:tabs>
          <w:tab w:val="left" w:pos="1701"/>
          <w:tab w:val="right" w:pos="6237"/>
        </w:tabs>
        <w:rPr>
          <w:lang w:val="en-US"/>
        </w:rPr>
      </w:pPr>
      <w:r>
        <w:t xml:space="preserve">б) для элементов составных (в плоскости соединительных связей между ветвями) — приведенной гибкости </w:t>
      </w:r>
      <w:r>
        <w:sym w:font="Symbol" w:char="F06C"/>
      </w:r>
      <w:r>
        <w:rPr>
          <w:vertAlign w:val="subscript"/>
          <w:lang w:val="en-US"/>
        </w:rPr>
        <w:t>z</w:t>
      </w:r>
      <w:r>
        <w:t>:</w:t>
      </w:r>
    </w:p>
    <w:p w:rsidR="00000000" w:rsidRDefault="000F226C">
      <w:pPr>
        <w:tabs>
          <w:tab w:val="left" w:pos="1701"/>
          <w:tab w:val="right" w:pos="6237"/>
        </w:tabs>
        <w:spacing w:before="120" w:after="120"/>
      </w:pPr>
      <w:r>
        <w:rPr>
          <w:lang w:val="en-US"/>
        </w:rPr>
        <w:tab/>
      </w:r>
      <w:r>
        <w:rPr>
          <w:position w:val="-14"/>
          <w:lang w:val="en-US"/>
        </w:rPr>
        <w:object w:dxaOrig="1640" w:dyaOrig="480">
          <v:shape id="_x0000_i1319" type="#_x0000_t75" style="width:81.75pt;height:24pt" o:ole="">
            <v:imagedata r:id="rId583" o:title=""/>
          </v:shape>
          <o:OLEObject Type="Embed" ProgID="Equation.2" ShapeID="_x0000_i1319" DrawAspect="Content" ObjectID="_1427234904" r:id="rId584"/>
        </w:object>
      </w:r>
      <w:r>
        <w:rPr>
          <w:lang w:val="en-US"/>
        </w:rPr>
        <w:t xml:space="preserve"> ,</w:t>
      </w:r>
      <w:r>
        <w:rPr>
          <w:lang w:val="en-US"/>
        </w:rPr>
        <w:tab/>
        <w:t>(257)</w:t>
      </w:r>
    </w:p>
    <w:p w:rsidR="00000000" w:rsidRDefault="000F226C">
      <w:pPr>
        <w:tabs>
          <w:tab w:val="left" w:pos="1701"/>
          <w:tab w:val="right" w:pos="6237"/>
        </w:tabs>
        <w:ind w:firstLine="0"/>
      </w:pPr>
      <w:r>
        <w:t xml:space="preserve">где </w:t>
      </w:r>
      <w:r>
        <w:sym w:font="Symbol" w:char="F06C"/>
      </w:r>
      <w:r>
        <w:rPr>
          <w:lang w:val="en-US"/>
        </w:rPr>
        <w:t xml:space="preserve">, </w:t>
      </w:r>
      <w:r>
        <w:rPr>
          <w:lang w:val="en-US"/>
        </w:rPr>
        <w:sym w:font="Symbol" w:char="F06C"/>
      </w:r>
      <w:r>
        <w:rPr>
          <w:vertAlign w:val="subscript"/>
          <w:lang w:val="en-US"/>
        </w:rPr>
        <w:t>a</w:t>
      </w:r>
      <w:r>
        <w:t xml:space="preserve"> — гибкость соответственно всего элемента и его ветви;</w:t>
      </w:r>
    </w:p>
    <w:p w:rsidR="00000000" w:rsidRDefault="000F226C">
      <w:pPr>
        <w:tabs>
          <w:tab w:val="left" w:pos="1701"/>
          <w:tab w:val="right" w:pos="6237"/>
        </w:tabs>
      </w:pPr>
      <w:r>
        <w:sym w:font="Symbol" w:char="F06D"/>
      </w:r>
      <w:r>
        <w:rPr>
          <w:vertAlign w:val="subscript"/>
          <w:lang w:val="en-US"/>
        </w:rPr>
        <w:t>z</w:t>
      </w:r>
      <w:r>
        <w:t xml:space="preserve"> — коэффициент приведенной гибкости, определяемый по ф</w:t>
      </w:r>
      <w:r>
        <w:t>о</w:t>
      </w:r>
      <w:r>
        <w:t>рмуле</w:t>
      </w:r>
    </w:p>
    <w:p w:rsidR="00000000" w:rsidRDefault="000F226C">
      <w:pPr>
        <w:tabs>
          <w:tab w:val="left" w:pos="1701"/>
          <w:tab w:val="right" w:pos="6237"/>
        </w:tabs>
        <w:spacing w:before="120" w:after="120"/>
      </w:pPr>
      <w:r>
        <w:tab/>
      </w:r>
      <w:r>
        <w:rPr>
          <w:position w:val="-30"/>
        </w:rPr>
        <w:object w:dxaOrig="1700" w:dyaOrig="680">
          <v:shape id="_x0000_i1320" type="#_x0000_t75" style="width:84.75pt;height:33.75pt" o:ole="">
            <v:imagedata r:id="rId585" o:title=""/>
          </v:shape>
          <o:OLEObject Type="Embed" ProgID="Equation.2" ShapeID="_x0000_i1320" DrawAspect="Content" ObjectID="_1427234905" r:id="rId586"/>
        </w:object>
      </w:r>
      <w:r>
        <w:t>,</w:t>
      </w:r>
      <w:r>
        <w:tab/>
        <w:t>(258)</w:t>
      </w:r>
    </w:p>
    <w:p w:rsidR="00000000" w:rsidRDefault="000F226C">
      <w:pPr>
        <w:tabs>
          <w:tab w:val="left" w:pos="1701"/>
          <w:tab w:val="right" w:pos="6237"/>
        </w:tabs>
        <w:ind w:firstLine="0"/>
        <w:rPr>
          <w:lang w:val="en-US"/>
        </w:rPr>
      </w:pPr>
      <w:r>
        <w:t>здесь</w:t>
      </w:r>
      <w:r>
        <w:rPr>
          <w:lang w:val="en-US"/>
        </w:rPr>
        <w:t xml:space="preserve"> l</w:t>
      </w:r>
      <w:r>
        <w:rPr>
          <w:vertAlign w:val="subscript"/>
          <w:lang w:val="en-US"/>
        </w:rPr>
        <w:t>c</w:t>
      </w:r>
      <w:r>
        <w:t xml:space="preserve"> — расчетная длина элемента, м; </w:t>
      </w:r>
    </w:p>
    <w:p w:rsidR="00000000" w:rsidRDefault="000F226C">
      <w:pPr>
        <w:tabs>
          <w:tab w:val="left" w:pos="1701"/>
          <w:tab w:val="right" w:pos="6237"/>
        </w:tabs>
      </w:pPr>
      <w:r>
        <w:t>а — размер поперечного сечения элемента в плоскости изгиба, см</w:t>
      </w:r>
      <w:r>
        <w:rPr>
          <w:lang w:val="en-US"/>
        </w:rPr>
        <w:t>;</w:t>
      </w:r>
    </w:p>
    <w:p w:rsidR="00000000" w:rsidRDefault="000F226C">
      <w:pPr>
        <w:tabs>
          <w:tab w:val="left" w:pos="1701"/>
          <w:tab w:val="right" w:pos="6237"/>
        </w:tabs>
      </w:pPr>
      <w:r>
        <w:t>n</w:t>
      </w:r>
      <w:r>
        <w:rPr>
          <w:vertAlign w:val="subscript"/>
          <w:lang w:val="en-US"/>
        </w:rPr>
        <w:t>f</w:t>
      </w:r>
      <w:r>
        <w:t xml:space="preserve"> — число швов между ветвями элемента;</w:t>
      </w:r>
    </w:p>
    <w:p w:rsidR="00000000" w:rsidRDefault="000F226C">
      <w:pPr>
        <w:tabs>
          <w:tab w:val="left" w:pos="1701"/>
          <w:tab w:val="right" w:pos="6237"/>
        </w:tabs>
      </w:pPr>
      <w:r>
        <w:t>n</w:t>
      </w:r>
      <w:r>
        <w:rPr>
          <w:vertAlign w:val="subscript"/>
          <w:lang w:val="en-US"/>
        </w:rPr>
        <w:t>q</w:t>
      </w:r>
      <w:r>
        <w:t xml:space="preserve"> — число срезов связей в одном шве на 1 м элемента;</w:t>
      </w:r>
    </w:p>
    <w:p w:rsidR="00000000" w:rsidRDefault="000F226C">
      <w:pPr>
        <w:tabs>
          <w:tab w:val="left" w:pos="1701"/>
          <w:tab w:val="right" w:pos="6237"/>
        </w:tabs>
        <w:ind w:left="681" w:hanging="397"/>
        <w:rPr>
          <w:lang w:val="en-US"/>
        </w:rPr>
      </w:pPr>
      <w:r>
        <w:rPr>
          <w:lang w:val="en-US"/>
        </w:rPr>
        <w:t>d</w:t>
      </w:r>
      <w:r>
        <w:t xml:space="preserve"> — коэффициент податливости соединений, определяемый по табл. 103*; </w:t>
      </w:r>
    </w:p>
    <w:p w:rsidR="00000000" w:rsidRDefault="000F226C">
      <w:pPr>
        <w:tabs>
          <w:tab w:val="left" w:pos="1701"/>
          <w:tab w:val="right" w:pos="6237"/>
        </w:tabs>
      </w:pPr>
      <w:r>
        <w:t>b — полная ширина сечения элемента, см.</w:t>
      </w:r>
    </w:p>
    <w:p w:rsidR="00000000" w:rsidRDefault="000F226C">
      <w:pPr>
        <w:tabs>
          <w:tab w:val="left" w:pos="1701"/>
          <w:tab w:val="right" w:pos="6237"/>
        </w:tabs>
      </w:pPr>
      <w:r>
        <w:t xml:space="preserve">П р и м е ч а н и я: 1. Гибкость </w:t>
      </w:r>
      <w:r>
        <w:sym w:font="Symbol" w:char="F06C"/>
      </w:r>
      <w:r>
        <w:t xml:space="preserve"> и </w:t>
      </w:r>
      <w:r>
        <w:sym w:font="Symbol" w:char="F06C"/>
      </w:r>
      <w:r>
        <w:rPr>
          <w:vertAlign w:val="subscript"/>
        </w:rPr>
        <w:t>а</w:t>
      </w:r>
      <w:r>
        <w:t xml:space="preserve"> определя</w:t>
      </w:r>
      <w:r>
        <w:t xml:space="preserve">ется по расчетной длине элемента </w:t>
      </w:r>
      <w:r>
        <w:rPr>
          <w:lang w:val="en-US"/>
        </w:rPr>
        <w:t>l</w:t>
      </w:r>
      <w:r>
        <w:rPr>
          <w:vertAlign w:val="subscript"/>
          <w:lang w:val="en-US"/>
        </w:rPr>
        <w:t>c</w:t>
      </w:r>
      <w:r>
        <w:t xml:space="preserve"> и расстоянию </w:t>
      </w:r>
      <w:r>
        <w:rPr>
          <w:lang w:val="en-US"/>
        </w:rPr>
        <w:t>l</w:t>
      </w:r>
      <w:r>
        <w:rPr>
          <w:vertAlign w:val="subscript"/>
          <w:lang w:val="en-US"/>
        </w:rPr>
        <w:t>a</w:t>
      </w:r>
      <w:r>
        <w:t xml:space="preserve"> между связями как для цельных эл</w:t>
      </w:r>
      <w:r>
        <w:t>е</w:t>
      </w:r>
      <w:r>
        <w:t>ментов.</w:t>
      </w:r>
    </w:p>
    <w:p w:rsidR="00000000" w:rsidRDefault="000F226C">
      <w:pPr>
        <w:tabs>
          <w:tab w:val="left" w:pos="1701"/>
          <w:tab w:val="right" w:pos="6237"/>
        </w:tabs>
      </w:pPr>
      <w:r>
        <w:t>2. При расчетной длине ветви</w:t>
      </w:r>
      <w:r>
        <w:rPr>
          <w:lang w:val="en-US"/>
        </w:rPr>
        <w:t xml:space="preserve"> l</w:t>
      </w:r>
      <w:r>
        <w:rPr>
          <w:vertAlign w:val="subscript"/>
          <w:lang w:val="en-US"/>
        </w:rPr>
        <w:t>a</w:t>
      </w:r>
      <w:r>
        <w:t>, не превышающей семикратной ее то</w:t>
      </w:r>
      <w:r>
        <w:t>л</w:t>
      </w:r>
      <w:r>
        <w:t xml:space="preserve">щины, допускается принимать </w:t>
      </w:r>
      <w:r>
        <w:sym w:font="Symbol" w:char="F06C"/>
      </w:r>
      <w:r>
        <w:rPr>
          <w:vertAlign w:val="subscript"/>
        </w:rPr>
        <w:t>а</w:t>
      </w:r>
      <w:r>
        <w:t xml:space="preserve"> = 0.</w:t>
      </w:r>
    </w:p>
    <w:p w:rsidR="00000000" w:rsidRDefault="000F226C">
      <w:pPr>
        <w:tabs>
          <w:tab w:val="left" w:pos="1701"/>
          <w:tab w:val="right" w:pos="6237"/>
        </w:tabs>
        <w:spacing w:before="120" w:after="120"/>
        <w:jc w:val="right"/>
      </w:pPr>
      <w:r>
        <w:t>Таблица 103*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51"/>
        <w:gridCol w:w="2151"/>
        <w:gridCol w:w="2151"/>
      </w:tblGrid>
      <w:tr w:rsidR="00000000">
        <w:tblPrEx>
          <w:tblCellMar>
            <w:top w:w="0" w:type="dxa"/>
            <w:bottom w:w="0" w:type="dxa"/>
          </w:tblCellMar>
        </w:tblPrEx>
        <w:tc>
          <w:tcPr>
            <w:tcW w:w="2151"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Вид связей</w:t>
            </w:r>
          </w:p>
        </w:tc>
        <w:tc>
          <w:tcPr>
            <w:tcW w:w="4302" w:type="dxa"/>
            <w:gridSpan w:val="2"/>
          </w:tcPr>
          <w:p w:rsidR="00000000" w:rsidRDefault="000F226C">
            <w:pPr>
              <w:tabs>
                <w:tab w:val="left" w:pos="1701"/>
                <w:tab w:val="right" w:pos="6237"/>
              </w:tabs>
              <w:ind w:firstLine="0"/>
              <w:jc w:val="center"/>
            </w:pPr>
            <w:r>
              <w:t xml:space="preserve">Значение коэффициента податливости </w:t>
            </w:r>
            <w:r>
              <w:br/>
              <w:t>соед</w:t>
            </w:r>
            <w:r>
              <w:t>и</w:t>
            </w:r>
            <w:r>
              <w:t xml:space="preserve">нений </w:t>
            </w:r>
            <w:r>
              <w:sym w:font="Symbol" w:char="F064"/>
            </w:r>
            <w:r>
              <w:t xml:space="preserve"> при сжатии</w:t>
            </w:r>
          </w:p>
        </w:tc>
      </w:tr>
      <w:tr w:rsidR="00000000">
        <w:tblPrEx>
          <w:tblCellMar>
            <w:top w:w="0" w:type="dxa"/>
            <w:bottom w:w="0" w:type="dxa"/>
          </w:tblCellMar>
        </w:tblPrEx>
        <w:tc>
          <w:tcPr>
            <w:tcW w:w="2151" w:type="dxa"/>
            <w:tcBorders>
              <w:top w:val="nil"/>
            </w:tcBorders>
          </w:tcPr>
          <w:p w:rsidR="00000000" w:rsidRDefault="000F226C">
            <w:pPr>
              <w:tabs>
                <w:tab w:val="left" w:pos="1701"/>
                <w:tab w:val="right" w:pos="6237"/>
              </w:tabs>
              <w:ind w:firstLine="0"/>
              <w:jc w:val="center"/>
            </w:pPr>
          </w:p>
        </w:tc>
        <w:tc>
          <w:tcPr>
            <w:tcW w:w="2151" w:type="dxa"/>
          </w:tcPr>
          <w:p w:rsidR="00000000" w:rsidRDefault="000F226C">
            <w:pPr>
              <w:tabs>
                <w:tab w:val="left" w:pos="1701"/>
                <w:tab w:val="right" w:pos="6237"/>
              </w:tabs>
              <w:ind w:firstLine="0"/>
              <w:jc w:val="center"/>
            </w:pPr>
            <w:r>
              <w:t>центральном</w:t>
            </w:r>
          </w:p>
        </w:tc>
        <w:tc>
          <w:tcPr>
            <w:tcW w:w="2151" w:type="dxa"/>
          </w:tcPr>
          <w:p w:rsidR="00000000" w:rsidRDefault="000F226C">
            <w:pPr>
              <w:tabs>
                <w:tab w:val="left" w:pos="1701"/>
                <w:tab w:val="right" w:pos="6237"/>
              </w:tabs>
              <w:ind w:firstLine="0"/>
              <w:jc w:val="center"/>
            </w:pPr>
            <w:r>
              <w:t>с изгибом</w:t>
            </w:r>
          </w:p>
        </w:tc>
      </w:tr>
      <w:tr w:rsidR="00000000">
        <w:tblPrEx>
          <w:tblCellMar>
            <w:top w:w="0" w:type="dxa"/>
            <w:bottom w:w="0" w:type="dxa"/>
          </w:tblCellMar>
        </w:tblPrEx>
        <w:tc>
          <w:tcPr>
            <w:tcW w:w="2151" w:type="dxa"/>
            <w:tcBorders>
              <w:bottom w:val="nil"/>
            </w:tcBorders>
          </w:tcPr>
          <w:p w:rsidR="00000000" w:rsidRDefault="000F226C">
            <w:pPr>
              <w:tabs>
                <w:tab w:val="left" w:pos="1701"/>
                <w:tab w:val="right" w:pos="6237"/>
              </w:tabs>
              <w:ind w:firstLine="0"/>
              <w:jc w:val="left"/>
            </w:pPr>
            <w:r>
              <w:t>Стальные нагели:</w:t>
            </w:r>
          </w:p>
        </w:tc>
        <w:tc>
          <w:tcPr>
            <w:tcW w:w="2151" w:type="dxa"/>
            <w:tcBorders>
              <w:bottom w:val="nil"/>
            </w:tcBorders>
          </w:tcPr>
          <w:p w:rsidR="00000000" w:rsidRDefault="000F226C">
            <w:pPr>
              <w:tabs>
                <w:tab w:val="left" w:pos="1701"/>
                <w:tab w:val="right" w:pos="6237"/>
              </w:tabs>
              <w:ind w:firstLine="0"/>
              <w:jc w:val="center"/>
            </w:pPr>
          </w:p>
        </w:tc>
        <w:tc>
          <w:tcPr>
            <w:tcW w:w="2151" w:type="dxa"/>
            <w:tcBorders>
              <w:bottom w:val="nil"/>
            </w:tcBorders>
          </w:tcPr>
          <w:p w:rsidR="00000000" w:rsidRDefault="000F226C">
            <w:pPr>
              <w:tabs>
                <w:tab w:val="left" w:pos="1701"/>
                <w:tab w:val="right" w:pos="6237"/>
              </w:tabs>
              <w:ind w:firstLine="0"/>
              <w:jc w:val="center"/>
            </w:pP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ind w:firstLine="0"/>
              <w:jc w:val="center"/>
            </w:pPr>
            <w:r>
              <w:rPr>
                <w:position w:val="-20"/>
              </w:rPr>
              <w:object w:dxaOrig="620" w:dyaOrig="520">
                <v:shape id="_x0000_i1321" type="#_x0000_t75" style="width:30.75pt;height:26.25pt" o:ole="">
                  <v:imagedata r:id="rId587" o:title=""/>
                </v:shape>
                <o:OLEObject Type="Embed" ProgID="Equation.2" ShapeID="_x0000_i1321" DrawAspect="Content" ObjectID="_1427234906" r:id="rId588"/>
              </w:object>
            </w:r>
          </w:p>
        </w:tc>
        <w:tc>
          <w:tcPr>
            <w:tcW w:w="2151" w:type="dxa"/>
            <w:tcBorders>
              <w:top w:val="nil"/>
              <w:bottom w:val="nil"/>
            </w:tcBorders>
          </w:tcPr>
          <w:p w:rsidR="00000000" w:rsidRDefault="000F226C">
            <w:pPr>
              <w:tabs>
                <w:tab w:val="left" w:pos="1701"/>
                <w:tab w:val="right" w:pos="6237"/>
              </w:tabs>
              <w:ind w:firstLine="0"/>
              <w:jc w:val="center"/>
            </w:pPr>
            <w:r>
              <w:rPr>
                <w:position w:val="-24"/>
              </w:rPr>
              <w:object w:dxaOrig="420" w:dyaOrig="560">
                <v:shape id="_x0000_i1322" type="#_x0000_t75" style="width:21pt;height:27.75pt" o:ole="">
                  <v:imagedata r:id="rId589" o:title=""/>
                </v:shape>
                <o:OLEObject Type="Embed" ProgID="Equation.2" ShapeID="_x0000_i1322" DrawAspect="Content" ObjectID="_1427234907" r:id="rId590"/>
              </w:object>
            </w:r>
          </w:p>
        </w:tc>
        <w:tc>
          <w:tcPr>
            <w:tcW w:w="2151" w:type="dxa"/>
            <w:tcBorders>
              <w:top w:val="nil"/>
              <w:bottom w:val="nil"/>
            </w:tcBorders>
          </w:tcPr>
          <w:p w:rsidR="00000000" w:rsidRDefault="000F226C">
            <w:pPr>
              <w:tabs>
                <w:tab w:val="left" w:pos="1701"/>
                <w:tab w:val="right" w:pos="6237"/>
              </w:tabs>
              <w:ind w:firstLine="0"/>
              <w:jc w:val="center"/>
            </w:pPr>
            <w:r>
              <w:rPr>
                <w:position w:val="-26"/>
              </w:rPr>
              <w:object w:dxaOrig="580" w:dyaOrig="580">
                <v:shape id="_x0000_i1323" type="#_x0000_t75" style="width:29.25pt;height:29.25pt" o:ole="">
                  <v:imagedata r:id="rId591" o:title=""/>
                </v:shape>
                <o:OLEObject Type="Embed" ProgID="Equation.2" ShapeID="_x0000_i1323" DrawAspect="Content" ObjectID="_1427234908" r:id="rId592"/>
              </w:object>
            </w: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ind w:firstLine="0"/>
              <w:jc w:val="center"/>
            </w:pPr>
            <w:r>
              <w:rPr>
                <w:position w:val="-20"/>
              </w:rPr>
              <w:object w:dxaOrig="720" w:dyaOrig="520">
                <v:shape id="_x0000_i1324" type="#_x0000_t75" style="width:36pt;height:26.25pt" o:ole="">
                  <v:imagedata r:id="rId593" o:title=""/>
                </v:shape>
                <o:OLEObject Type="Embed" ProgID="Equation.2" ShapeID="_x0000_i1324" DrawAspect="Content" ObjectID="_1427234909" r:id="rId594"/>
              </w:object>
            </w:r>
          </w:p>
        </w:tc>
        <w:tc>
          <w:tcPr>
            <w:tcW w:w="2151" w:type="dxa"/>
            <w:tcBorders>
              <w:top w:val="nil"/>
              <w:bottom w:val="nil"/>
            </w:tcBorders>
          </w:tcPr>
          <w:p w:rsidR="00000000" w:rsidRDefault="000F226C">
            <w:pPr>
              <w:tabs>
                <w:tab w:val="left" w:pos="1701"/>
                <w:tab w:val="right" w:pos="6237"/>
              </w:tabs>
              <w:ind w:firstLine="0"/>
              <w:jc w:val="center"/>
            </w:pPr>
            <w:r>
              <w:rPr>
                <w:position w:val="-20"/>
              </w:rPr>
              <w:object w:dxaOrig="320" w:dyaOrig="520">
                <v:shape id="_x0000_i1325" type="#_x0000_t75" style="width:15.75pt;height:26.25pt" o:ole="">
                  <v:imagedata r:id="rId595" o:title=""/>
                </v:shape>
                <o:OLEObject Type="Embed" ProgID="Equation.2" ShapeID="_x0000_i1325" DrawAspect="Content" ObjectID="_1427234910" r:id="rId596"/>
              </w:object>
            </w:r>
          </w:p>
        </w:tc>
        <w:tc>
          <w:tcPr>
            <w:tcW w:w="2151" w:type="dxa"/>
            <w:tcBorders>
              <w:top w:val="nil"/>
              <w:bottom w:val="nil"/>
            </w:tcBorders>
          </w:tcPr>
          <w:p w:rsidR="00000000" w:rsidRDefault="000F226C">
            <w:pPr>
              <w:tabs>
                <w:tab w:val="left" w:pos="1701"/>
                <w:tab w:val="right" w:pos="6237"/>
              </w:tabs>
              <w:ind w:firstLine="0"/>
              <w:jc w:val="center"/>
            </w:pPr>
            <w:r>
              <w:rPr>
                <w:position w:val="-20"/>
              </w:rPr>
              <w:object w:dxaOrig="279" w:dyaOrig="520">
                <v:shape id="_x0000_i1326" type="#_x0000_t75" style="width:14.25pt;height:26.25pt" o:ole="">
                  <v:imagedata r:id="rId597" o:title=""/>
                </v:shape>
                <o:OLEObject Type="Embed" ProgID="Equation.2" ShapeID="_x0000_i1326" DrawAspect="Content" ObjectID="_1427234911" r:id="rId598"/>
              </w:object>
            </w:r>
          </w:p>
        </w:tc>
      </w:tr>
      <w:tr w:rsidR="00000000">
        <w:tblPrEx>
          <w:tblCellMar>
            <w:top w:w="0" w:type="dxa"/>
            <w:bottom w:w="0" w:type="dxa"/>
          </w:tblCellMar>
        </w:tblPrEx>
        <w:tc>
          <w:tcPr>
            <w:tcW w:w="2151" w:type="dxa"/>
            <w:tcBorders>
              <w:top w:val="nil"/>
            </w:tcBorders>
          </w:tcPr>
          <w:p w:rsidR="00000000" w:rsidRDefault="000F226C">
            <w:pPr>
              <w:tabs>
                <w:tab w:val="left" w:pos="1701"/>
                <w:tab w:val="right" w:pos="6237"/>
              </w:tabs>
              <w:spacing w:before="120"/>
              <w:ind w:firstLine="0"/>
              <w:jc w:val="left"/>
            </w:pPr>
            <w:r>
              <w:t>Гвозди и дюбели</w:t>
            </w:r>
          </w:p>
        </w:tc>
        <w:tc>
          <w:tcPr>
            <w:tcW w:w="2151" w:type="dxa"/>
            <w:tcBorders>
              <w:top w:val="nil"/>
            </w:tcBorders>
          </w:tcPr>
          <w:p w:rsidR="00000000" w:rsidRDefault="000F226C">
            <w:pPr>
              <w:tabs>
                <w:tab w:val="left" w:pos="1701"/>
                <w:tab w:val="right" w:pos="6237"/>
              </w:tabs>
              <w:ind w:firstLine="0"/>
              <w:jc w:val="center"/>
            </w:pPr>
            <w:r>
              <w:rPr>
                <w:position w:val="-24"/>
              </w:rPr>
              <w:object w:dxaOrig="520" w:dyaOrig="560">
                <v:shape id="_x0000_i1327" type="#_x0000_t75" style="width:26.25pt;height:27.75pt" o:ole="">
                  <v:imagedata r:id="rId599" o:title=""/>
                </v:shape>
                <o:OLEObject Type="Embed" ProgID="Equation.2" ShapeID="_x0000_i1327" DrawAspect="Content" ObjectID="_1427234912" r:id="rId600"/>
              </w:object>
            </w:r>
          </w:p>
        </w:tc>
        <w:tc>
          <w:tcPr>
            <w:tcW w:w="2151" w:type="dxa"/>
            <w:tcBorders>
              <w:top w:val="nil"/>
            </w:tcBorders>
          </w:tcPr>
          <w:p w:rsidR="00000000" w:rsidRDefault="000F226C">
            <w:pPr>
              <w:tabs>
                <w:tab w:val="left" w:pos="1701"/>
                <w:tab w:val="right" w:pos="6237"/>
              </w:tabs>
              <w:ind w:firstLine="0"/>
              <w:jc w:val="center"/>
            </w:pPr>
            <w:r>
              <w:rPr>
                <w:position w:val="-24"/>
              </w:rPr>
              <w:object w:dxaOrig="420" w:dyaOrig="560">
                <v:shape id="_x0000_i1328" type="#_x0000_t75" style="width:21pt;height:27.75pt" o:ole="">
                  <v:imagedata r:id="rId601" o:title=""/>
                </v:shape>
                <o:OLEObject Type="Embed" ProgID="Equation.2" ShapeID="_x0000_i1328" DrawAspect="Content" ObjectID="_1427234913" r:id="rId602"/>
              </w:object>
            </w:r>
          </w:p>
        </w:tc>
      </w:tr>
    </w:tbl>
    <w:p w:rsidR="00000000" w:rsidRDefault="000F226C">
      <w:pPr>
        <w:tabs>
          <w:tab w:val="left" w:pos="1701"/>
          <w:tab w:val="right" w:pos="6237"/>
        </w:tabs>
        <w:spacing w:before="120"/>
        <w:ind w:firstLine="0"/>
      </w:pPr>
      <w:r>
        <w:t xml:space="preserve">В табл. 103* обозначено: </w:t>
      </w:r>
    </w:p>
    <w:p w:rsidR="00000000" w:rsidRDefault="000F226C">
      <w:pPr>
        <w:tabs>
          <w:tab w:val="left" w:pos="1701"/>
          <w:tab w:val="right" w:pos="6237"/>
        </w:tabs>
      </w:pPr>
      <w:r>
        <w:rPr>
          <w:lang w:val="en-US"/>
        </w:rPr>
        <w:t>t</w:t>
      </w:r>
      <w:r>
        <w:t xml:space="preserve"> — толщина наиболее тонкого из соед</w:t>
      </w:r>
      <w:r>
        <w:t>и</w:t>
      </w:r>
      <w:r>
        <w:t>няемых элементов, см;</w:t>
      </w:r>
    </w:p>
    <w:p w:rsidR="00000000" w:rsidRDefault="000F226C">
      <w:pPr>
        <w:tabs>
          <w:tab w:val="left" w:pos="1701"/>
          <w:tab w:val="right" w:pos="6237"/>
        </w:tabs>
      </w:pPr>
      <w:r>
        <w:t>d — диаметр гвоздя, дюбеля или нагеля, см.</w:t>
      </w:r>
    </w:p>
    <w:p w:rsidR="00000000" w:rsidRDefault="000F226C">
      <w:pPr>
        <w:tabs>
          <w:tab w:val="left" w:pos="1701"/>
          <w:tab w:val="right" w:pos="6237"/>
        </w:tabs>
        <w:spacing w:before="120"/>
      </w:pPr>
      <w:r>
        <w:rPr>
          <w:b/>
        </w:rPr>
        <w:t>6.28*.</w:t>
      </w:r>
      <w:r>
        <w:t xml:space="preserve"> При определении коэффициентов приведенной гибкости составных элементов необходимо соблюдать условия:</w:t>
      </w:r>
    </w:p>
    <w:p w:rsidR="00000000" w:rsidRDefault="000F226C">
      <w:pPr>
        <w:tabs>
          <w:tab w:val="left" w:pos="1701"/>
          <w:tab w:val="right" w:pos="6237"/>
        </w:tabs>
      </w:pPr>
      <w:r>
        <w:t xml:space="preserve">а) гвозди и дюбели с защемлением конца менее </w:t>
      </w:r>
      <w:r>
        <w:rPr>
          <w:lang w:val="en-US"/>
        </w:rPr>
        <w:t>4d</w:t>
      </w:r>
      <w:r>
        <w:t xml:space="preserve"> не должны учитываться;</w:t>
      </w:r>
    </w:p>
    <w:p w:rsidR="00000000" w:rsidRDefault="000F226C">
      <w:pPr>
        <w:tabs>
          <w:tab w:val="left" w:pos="1701"/>
          <w:tab w:val="right" w:pos="6237"/>
        </w:tabs>
      </w:pPr>
      <w:r>
        <w:t>б) при соединении ветвей с помощью шпонок или колодок след</w:t>
      </w:r>
      <w:r>
        <w:t>у</w:t>
      </w:r>
      <w:r>
        <w:t>ет пр</w:t>
      </w:r>
      <w:r>
        <w:t>и</w:t>
      </w:r>
      <w:r>
        <w:t xml:space="preserve">нимать </w:t>
      </w:r>
      <w:r>
        <w:sym w:font="Symbol" w:char="F06D"/>
      </w:r>
      <w:r>
        <w:rPr>
          <w:vertAlign w:val="subscript"/>
          <w:lang w:val="en-US"/>
        </w:rPr>
        <w:t>z</w:t>
      </w:r>
      <w:r>
        <w:t xml:space="preserve"> = 1,2;</w:t>
      </w:r>
    </w:p>
    <w:p w:rsidR="00000000" w:rsidRDefault="000F226C">
      <w:pPr>
        <w:tabs>
          <w:tab w:val="left" w:pos="1701"/>
          <w:tab w:val="right" w:pos="6237"/>
        </w:tabs>
        <w:rPr>
          <w:lang w:val="en-US"/>
        </w:rPr>
      </w:pPr>
      <w:r>
        <w:t>в) если в швах применяются нагели двух диаметров (</w:t>
      </w:r>
      <w:r>
        <w:rPr>
          <w:lang w:val="en-US"/>
        </w:rPr>
        <w:t>d</w:t>
      </w:r>
      <w:r>
        <w:rPr>
          <w:vertAlign w:val="subscript"/>
          <w:lang w:val="en-US"/>
        </w:rPr>
        <w:t>1</w:t>
      </w:r>
      <w:r>
        <w:t xml:space="preserve"> и d</w:t>
      </w:r>
      <w:r>
        <w:rPr>
          <w:vertAlign w:val="subscript"/>
          <w:lang w:val="en-US"/>
        </w:rPr>
        <w:t>2</w:t>
      </w:r>
      <w:r>
        <w:t>), то ра</w:t>
      </w:r>
      <w:r>
        <w:t>с</w:t>
      </w:r>
      <w:r>
        <w:t xml:space="preserve">четное число срезов связей в шве </w:t>
      </w:r>
      <w:r>
        <w:t>n определяется по формуле</w:t>
      </w:r>
    </w:p>
    <w:p w:rsidR="00000000" w:rsidRDefault="000F226C">
      <w:pPr>
        <w:tabs>
          <w:tab w:val="left" w:pos="1701"/>
          <w:tab w:val="right" w:pos="6237"/>
        </w:tabs>
        <w:spacing w:before="120" w:after="120"/>
      </w:pPr>
      <w:r>
        <w:rPr>
          <w:lang w:val="en-US"/>
        </w:rPr>
        <w:tab/>
        <w:t>n = n</w:t>
      </w:r>
      <w:r>
        <w:rPr>
          <w:vertAlign w:val="subscript"/>
          <w:lang w:val="en-US"/>
        </w:rPr>
        <w:t>1</w:t>
      </w:r>
      <w:r>
        <w:rPr>
          <w:lang w:val="en-US"/>
        </w:rPr>
        <w:t xml:space="preserve"> + n</w:t>
      </w:r>
      <w:r>
        <w:rPr>
          <w:vertAlign w:val="subscript"/>
          <w:lang w:val="en-US"/>
        </w:rPr>
        <w:t>2</w:t>
      </w:r>
      <w:r>
        <w:rPr>
          <w:lang w:val="en-US"/>
        </w:rPr>
        <w:t xml:space="preserve"> </w:t>
      </w:r>
      <w:r>
        <w:rPr>
          <w:position w:val="-26"/>
          <w:lang w:val="en-US"/>
        </w:rPr>
        <w:object w:dxaOrig="340" w:dyaOrig="600">
          <v:shape id="_x0000_i1329" type="#_x0000_t75" style="width:17.25pt;height:30pt" o:ole="">
            <v:imagedata r:id="rId603" o:title=""/>
          </v:shape>
          <o:OLEObject Type="Embed" ProgID="Equation.2" ShapeID="_x0000_i1329" DrawAspect="Content" ObjectID="_1427234914" r:id="rId604"/>
        </w:object>
      </w:r>
      <w:r>
        <w:rPr>
          <w:lang w:val="en-US"/>
        </w:rPr>
        <w:t>,</w:t>
      </w:r>
      <w:r>
        <w:rPr>
          <w:lang w:val="en-US"/>
        </w:rPr>
        <w:tab/>
        <w:t>(259)</w:t>
      </w:r>
    </w:p>
    <w:p w:rsidR="00000000" w:rsidRDefault="000F226C">
      <w:pPr>
        <w:tabs>
          <w:tab w:val="left" w:pos="1701"/>
          <w:tab w:val="right" w:pos="6237"/>
        </w:tabs>
        <w:rPr>
          <w:lang w:val="en-US"/>
        </w:rPr>
      </w:pPr>
      <w:r>
        <w:t>где n</w:t>
      </w:r>
      <w:r>
        <w:rPr>
          <w:vertAlign w:val="subscript"/>
          <w:lang w:val="en-US"/>
        </w:rPr>
        <w:t>1</w:t>
      </w:r>
      <w:r>
        <w:t xml:space="preserve">, </w:t>
      </w:r>
      <w:r>
        <w:sym w:font="Symbol" w:char="F064"/>
      </w:r>
      <w:r>
        <w:rPr>
          <w:vertAlign w:val="subscript"/>
          <w:lang w:val="en-US"/>
        </w:rPr>
        <w:t>1</w:t>
      </w:r>
      <w:r>
        <w:t xml:space="preserve"> — число срезов и коэффициент податливости, соответ</w:t>
      </w:r>
      <w:r>
        <w:t>с</w:t>
      </w:r>
      <w:r>
        <w:t>твующие нагелям диаметром</w:t>
      </w:r>
      <w:r>
        <w:rPr>
          <w:lang w:val="en-US"/>
        </w:rPr>
        <w:t xml:space="preserve"> d</w:t>
      </w:r>
      <w:r>
        <w:rPr>
          <w:vertAlign w:val="subscript"/>
          <w:lang w:val="en-US"/>
        </w:rPr>
        <w:t>1</w:t>
      </w:r>
      <w:r>
        <w:rPr>
          <w:lang w:val="en-US"/>
        </w:rPr>
        <w:t>;</w:t>
      </w:r>
    </w:p>
    <w:p w:rsidR="00000000" w:rsidRDefault="000F226C">
      <w:pPr>
        <w:tabs>
          <w:tab w:val="left" w:pos="1701"/>
          <w:tab w:val="right" w:pos="6237"/>
        </w:tabs>
      </w:pPr>
      <w:r>
        <w:t>n</w:t>
      </w:r>
      <w:r>
        <w:rPr>
          <w:vertAlign w:val="subscript"/>
          <w:lang w:val="en-US"/>
        </w:rPr>
        <w:t>2</w:t>
      </w:r>
      <w:r>
        <w:t xml:space="preserve">, </w:t>
      </w:r>
      <w:r>
        <w:sym w:font="Symbol" w:char="F064"/>
      </w:r>
      <w:r>
        <w:rPr>
          <w:vertAlign w:val="subscript"/>
          <w:lang w:val="en-US"/>
        </w:rPr>
        <w:t>2</w:t>
      </w:r>
      <w:r>
        <w:t xml:space="preserve">  — число срезов и коэффициент податливости,</w:t>
      </w:r>
      <w:r>
        <w:rPr>
          <w:lang w:val="en-US"/>
        </w:rPr>
        <w:t xml:space="preserve"> </w:t>
      </w:r>
      <w:r>
        <w:t>соответс</w:t>
      </w:r>
      <w:r>
        <w:t>т</w:t>
      </w:r>
      <w:r>
        <w:t>вующие н</w:t>
      </w:r>
      <w:r>
        <w:t>а</w:t>
      </w:r>
      <w:r>
        <w:t>гелям диаметром d</w:t>
      </w:r>
      <w:r>
        <w:rPr>
          <w:vertAlign w:val="subscript"/>
          <w:lang w:val="en-US"/>
        </w:rPr>
        <w:t>2</w:t>
      </w:r>
      <w:r>
        <w:rPr>
          <w:lang w:val="en-US"/>
        </w:rPr>
        <w:t>.</w:t>
      </w:r>
    </w:p>
    <w:p w:rsidR="00000000" w:rsidRDefault="000F226C">
      <w:pPr>
        <w:tabs>
          <w:tab w:val="left" w:pos="1701"/>
          <w:tab w:val="right" w:pos="6237"/>
        </w:tabs>
        <w:rPr>
          <w:lang w:val="en-US"/>
        </w:rPr>
      </w:pPr>
      <w:r>
        <w:rPr>
          <w:b/>
        </w:rPr>
        <w:t>6.29.</w:t>
      </w:r>
      <w:r>
        <w:t xml:space="preserve"> Коэффициент </w:t>
      </w:r>
      <w:r>
        <w:sym w:font="Symbol" w:char="F06A"/>
      </w:r>
      <w:r>
        <w:t xml:space="preserve"> понижения несущей способности централ</w:t>
      </w:r>
      <w:r>
        <w:t>ь</w:t>
      </w:r>
      <w:r>
        <w:t>но-сжатых элементов следует определять в зависимости от их расч</w:t>
      </w:r>
      <w:r>
        <w:t>е</w:t>
      </w:r>
      <w:r>
        <w:t>тной гибк</w:t>
      </w:r>
      <w:r>
        <w:t>о</w:t>
      </w:r>
      <w:r>
        <w:t xml:space="preserve">сти </w:t>
      </w:r>
      <w:r>
        <w:sym w:font="Symbol" w:char="F06C"/>
      </w:r>
      <w:r>
        <w:t xml:space="preserve"> по формулам:</w:t>
      </w:r>
    </w:p>
    <w:p w:rsidR="00000000" w:rsidRDefault="000F226C">
      <w:pPr>
        <w:tabs>
          <w:tab w:val="left" w:pos="1701"/>
          <w:tab w:val="right" w:pos="6237"/>
        </w:tabs>
        <w:spacing w:before="120"/>
      </w:pPr>
      <w:r>
        <w:rPr>
          <w:lang w:val="en-US"/>
        </w:rPr>
        <w:tab/>
      </w:r>
      <w:r>
        <w:rPr>
          <w:lang w:val="en-US"/>
        </w:rPr>
        <w:sym w:font="Symbol" w:char="F06A"/>
      </w:r>
      <w:r>
        <w:rPr>
          <w:lang w:val="en-US"/>
        </w:rPr>
        <w:t xml:space="preserve"> = 1 - 0,8 </w:t>
      </w:r>
      <w:r>
        <w:rPr>
          <w:position w:val="-24"/>
          <w:lang w:val="en-US"/>
        </w:rPr>
        <w:object w:dxaOrig="680" w:dyaOrig="639">
          <v:shape id="_x0000_i1330" type="#_x0000_t75" style="width:33.75pt;height:32.25pt" o:ole="">
            <v:imagedata r:id="rId605" o:title=""/>
          </v:shape>
          <o:OLEObject Type="Embed" ProgID="Equation.2" ShapeID="_x0000_i1330" DrawAspect="Content" ObjectID="_1427234915" r:id="rId606"/>
        </w:object>
      </w:r>
      <w:r>
        <w:rPr>
          <w:lang w:val="en-US"/>
        </w:rPr>
        <w:t xml:space="preserve"> </w:t>
      </w:r>
      <w:r>
        <w:t xml:space="preserve">при </w:t>
      </w:r>
      <w:r>
        <w:sym w:font="Symbol" w:char="F06C"/>
      </w:r>
      <w:r>
        <w:t xml:space="preserve"> </w:t>
      </w:r>
      <w:r>
        <w:sym w:font="Symbol" w:char="F0A3"/>
      </w:r>
      <w:r>
        <w:t xml:space="preserve"> 70 ;</w:t>
      </w:r>
      <w:r>
        <w:tab/>
        <w:t>(260)</w:t>
      </w:r>
    </w:p>
    <w:p w:rsidR="00000000" w:rsidRDefault="000F226C">
      <w:pPr>
        <w:tabs>
          <w:tab w:val="left" w:pos="1701"/>
          <w:tab w:val="right" w:pos="6237"/>
        </w:tabs>
        <w:spacing w:before="120"/>
      </w:pPr>
      <w:r>
        <w:tab/>
      </w:r>
      <w:r>
        <w:sym w:font="Symbol" w:char="F06A"/>
      </w:r>
      <w:r>
        <w:t xml:space="preserve"> = </w:t>
      </w:r>
      <w:r>
        <w:rPr>
          <w:position w:val="-24"/>
        </w:rPr>
        <w:object w:dxaOrig="520" w:dyaOrig="560">
          <v:shape id="_x0000_i1331" type="#_x0000_t75" style="width:26.25pt;height:27.75pt" o:ole="">
            <v:imagedata r:id="rId607" o:title=""/>
          </v:shape>
          <o:OLEObject Type="Embed" ProgID="Equation.2" ShapeID="_x0000_i1331" DrawAspect="Content" ObjectID="_1427234916" r:id="rId608"/>
        </w:object>
      </w:r>
      <w:r>
        <w:t xml:space="preserve">  при </w:t>
      </w:r>
      <w:r>
        <w:sym w:font="Symbol" w:char="F06C"/>
      </w:r>
      <w:r>
        <w:t xml:space="preserve"> </w:t>
      </w:r>
      <w:r>
        <w:sym w:font="Symbol" w:char="F03E"/>
      </w:r>
      <w:r>
        <w:t xml:space="preserve"> 70 .</w:t>
      </w:r>
      <w:r>
        <w:tab/>
        <w:t>(261)</w:t>
      </w:r>
    </w:p>
    <w:p w:rsidR="00000000" w:rsidRDefault="000F226C">
      <w:pPr>
        <w:pStyle w:val="1"/>
      </w:pPr>
      <w:r>
        <w:t>Расче</w:t>
      </w:r>
      <w:r>
        <w:t>т элементов конструкций</w:t>
      </w:r>
    </w:p>
    <w:p w:rsidR="00000000" w:rsidRDefault="000F226C">
      <w:pPr>
        <w:tabs>
          <w:tab w:val="left" w:pos="1701"/>
          <w:tab w:val="right" w:pos="6237"/>
        </w:tabs>
      </w:pPr>
      <w:r>
        <w:rPr>
          <w:b/>
        </w:rPr>
        <w:t>6.30*.</w:t>
      </w:r>
      <w:r>
        <w:t xml:space="preserve"> Расчет элементов деревянных конструкций мостов по пр</w:t>
      </w:r>
      <w:r>
        <w:t>о</w:t>
      </w:r>
      <w:r>
        <w:t>чн</w:t>
      </w:r>
      <w:r>
        <w:t>о</w:t>
      </w:r>
      <w:r>
        <w:t>сти и устойчивости следует выполнять по формулам табл. 104*.</w:t>
      </w:r>
    </w:p>
    <w:p w:rsidR="00000000" w:rsidRDefault="000F226C">
      <w:pPr>
        <w:tabs>
          <w:tab w:val="left" w:pos="1701"/>
          <w:tab w:val="right" w:pos="6237"/>
        </w:tabs>
        <w:spacing w:before="120" w:after="120"/>
        <w:jc w:val="right"/>
      </w:pPr>
      <w:r>
        <w:t>Таблица 104*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51"/>
        <w:gridCol w:w="3627"/>
        <w:gridCol w:w="675"/>
      </w:tblGrid>
      <w:tr w:rsidR="00000000">
        <w:tblPrEx>
          <w:tblCellMar>
            <w:top w:w="0" w:type="dxa"/>
            <w:bottom w:w="0" w:type="dxa"/>
          </w:tblCellMar>
        </w:tblPrEx>
        <w:tc>
          <w:tcPr>
            <w:tcW w:w="2151" w:type="dxa"/>
          </w:tcPr>
          <w:p w:rsidR="00000000" w:rsidRDefault="000F226C">
            <w:pPr>
              <w:tabs>
                <w:tab w:val="left" w:pos="1701"/>
                <w:tab w:val="right" w:pos="6237"/>
              </w:tabs>
              <w:ind w:firstLine="0"/>
              <w:jc w:val="center"/>
            </w:pPr>
            <w:r>
              <w:t>Работа элемента</w:t>
            </w:r>
          </w:p>
        </w:tc>
        <w:tc>
          <w:tcPr>
            <w:tcW w:w="4302" w:type="dxa"/>
            <w:gridSpan w:val="2"/>
          </w:tcPr>
          <w:p w:rsidR="00000000" w:rsidRDefault="000F226C">
            <w:pPr>
              <w:tabs>
                <w:tab w:val="left" w:pos="1701"/>
                <w:tab w:val="right" w:pos="6237"/>
              </w:tabs>
              <w:ind w:firstLine="0"/>
              <w:jc w:val="center"/>
            </w:pPr>
            <w:r>
              <w:t>Формулы для расчета</w:t>
            </w:r>
          </w:p>
        </w:tc>
      </w:tr>
      <w:tr w:rsidR="00000000">
        <w:tblPrEx>
          <w:tblCellMar>
            <w:top w:w="0" w:type="dxa"/>
            <w:bottom w:w="0" w:type="dxa"/>
          </w:tblCellMar>
        </w:tblPrEx>
        <w:tc>
          <w:tcPr>
            <w:tcW w:w="6453" w:type="dxa"/>
            <w:gridSpan w:val="3"/>
            <w:tcBorders>
              <w:bottom w:val="nil"/>
            </w:tcBorders>
          </w:tcPr>
          <w:p w:rsidR="00000000" w:rsidRDefault="000F226C">
            <w:pPr>
              <w:tabs>
                <w:tab w:val="left" w:pos="1701"/>
                <w:tab w:val="right" w:pos="6237"/>
              </w:tabs>
              <w:spacing w:before="60" w:after="60"/>
              <w:ind w:firstLine="0"/>
              <w:jc w:val="center"/>
              <w:rPr>
                <w:b/>
              </w:rPr>
            </w:pPr>
            <w:r>
              <w:rPr>
                <w:b/>
              </w:rPr>
              <w:t>На прочность по нормальным напряжениям</w:t>
            </w: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spacing w:before="120"/>
              <w:ind w:firstLine="0"/>
              <w:jc w:val="left"/>
            </w:pPr>
            <w:r>
              <w:t>Растяжение вдоль волокон</w:t>
            </w:r>
          </w:p>
        </w:tc>
        <w:tc>
          <w:tcPr>
            <w:tcW w:w="3627" w:type="dxa"/>
            <w:tcBorders>
              <w:top w:val="nil"/>
              <w:bottom w:val="nil"/>
            </w:tcBorders>
          </w:tcPr>
          <w:p w:rsidR="00000000" w:rsidRDefault="000F226C">
            <w:pPr>
              <w:tabs>
                <w:tab w:val="left" w:pos="1701"/>
                <w:tab w:val="right" w:pos="3969"/>
                <w:tab w:val="right" w:pos="6237"/>
              </w:tabs>
              <w:spacing w:before="120"/>
              <w:ind w:firstLine="0"/>
              <w:jc w:val="center"/>
            </w:pPr>
            <w:r>
              <w:rPr>
                <w:position w:val="-26"/>
              </w:rPr>
              <w:object w:dxaOrig="920" w:dyaOrig="600">
                <v:shape id="_x0000_i1332" type="#_x0000_t75" style="width:45.75pt;height:30pt" o:ole="">
                  <v:imagedata r:id="rId609" o:title=""/>
                </v:shape>
                <o:OLEObject Type="Embed" ProgID="Equation.2" ShapeID="_x0000_i1332" DrawAspect="Content" ObjectID="_1427234917" r:id="rId610"/>
              </w:object>
            </w:r>
          </w:p>
        </w:tc>
        <w:tc>
          <w:tcPr>
            <w:tcW w:w="675" w:type="dxa"/>
            <w:tcBorders>
              <w:top w:val="nil"/>
              <w:bottom w:val="nil"/>
            </w:tcBorders>
          </w:tcPr>
          <w:p w:rsidR="00000000" w:rsidRDefault="000F226C">
            <w:pPr>
              <w:tabs>
                <w:tab w:val="left" w:pos="1701"/>
                <w:tab w:val="right" w:pos="3969"/>
                <w:tab w:val="right" w:pos="6237"/>
              </w:tabs>
              <w:spacing w:before="120"/>
              <w:ind w:firstLine="0"/>
              <w:jc w:val="center"/>
            </w:pPr>
            <w:r>
              <w:t>(262)</w:t>
            </w: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spacing w:before="120"/>
              <w:ind w:firstLine="0"/>
              <w:jc w:val="left"/>
            </w:pPr>
            <w:r>
              <w:t>Сжатие вдоль вол</w:t>
            </w:r>
            <w:r>
              <w:t>о</w:t>
            </w:r>
            <w:r>
              <w:t>кон</w:t>
            </w:r>
          </w:p>
        </w:tc>
        <w:tc>
          <w:tcPr>
            <w:tcW w:w="3627" w:type="dxa"/>
            <w:tcBorders>
              <w:top w:val="nil"/>
              <w:bottom w:val="nil"/>
            </w:tcBorders>
          </w:tcPr>
          <w:p w:rsidR="00000000" w:rsidRDefault="000F226C">
            <w:pPr>
              <w:tabs>
                <w:tab w:val="left" w:pos="1701"/>
                <w:tab w:val="right" w:pos="3969"/>
                <w:tab w:val="right" w:pos="6237"/>
              </w:tabs>
              <w:spacing w:before="120"/>
              <w:ind w:firstLine="0"/>
              <w:jc w:val="center"/>
            </w:pPr>
            <w:r>
              <w:rPr>
                <w:position w:val="-26"/>
              </w:rPr>
              <w:object w:dxaOrig="920" w:dyaOrig="600">
                <v:shape id="_x0000_i1333" type="#_x0000_t75" style="width:45.75pt;height:30pt" o:ole="">
                  <v:imagedata r:id="rId611" o:title=""/>
                </v:shape>
                <o:OLEObject Type="Embed" ProgID="Equation.2" ShapeID="_x0000_i1333" DrawAspect="Content" ObjectID="_1427234918" r:id="rId612"/>
              </w:object>
            </w:r>
          </w:p>
        </w:tc>
        <w:tc>
          <w:tcPr>
            <w:tcW w:w="675" w:type="dxa"/>
            <w:tcBorders>
              <w:top w:val="nil"/>
              <w:bottom w:val="nil"/>
            </w:tcBorders>
          </w:tcPr>
          <w:p w:rsidR="00000000" w:rsidRDefault="000F226C">
            <w:pPr>
              <w:tabs>
                <w:tab w:val="left" w:pos="1701"/>
                <w:tab w:val="right" w:pos="3969"/>
                <w:tab w:val="right" w:pos="6237"/>
              </w:tabs>
              <w:spacing w:before="120"/>
              <w:ind w:firstLine="0"/>
              <w:jc w:val="left"/>
            </w:pPr>
            <w:r>
              <w:t>(263)</w:t>
            </w: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spacing w:before="120"/>
              <w:ind w:firstLine="0"/>
              <w:jc w:val="left"/>
            </w:pPr>
            <w:r>
              <w:t>Изгиб в одной из главных плоскостей</w:t>
            </w:r>
          </w:p>
        </w:tc>
        <w:tc>
          <w:tcPr>
            <w:tcW w:w="3627" w:type="dxa"/>
            <w:tcBorders>
              <w:top w:val="nil"/>
              <w:bottom w:val="nil"/>
            </w:tcBorders>
          </w:tcPr>
          <w:p w:rsidR="00000000" w:rsidRDefault="000F226C">
            <w:pPr>
              <w:tabs>
                <w:tab w:val="left" w:pos="1701"/>
                <w:tab w:val="right" w:pos="3969"/>
                <w:tab w:val="right" w:pos="6237"/>
              </w:tabs>
              <w:spacing w:before="120"/>
              <w:ind w:firstLine="0"/>
              <w:jc w:val="center"/>
            </w:pPr>
            <w:r>
              <w:rPr>
                <w:position w:val="-26"/>
              </w:rPr>
              <w:object w:dxaOrig="960" w:dyaOrig="600">
                <v:shape id="_x0000_i1334" type="#_x0000_t75" style="width:48pt;height:30pt" o:ole="">
                  <v:imagedata r:id="rId613" o:title=""/>
                </v:shape>
                <o:OLEObject Type="Embed" ProgID="Equation.2" ShapeID="_x0000_i1334" DrawAspect="Content" ObjectID="_1427234919" r:id="rId614"/>
              </w:object>
            </w:r>
          </w:p>
        </w:tc>
        <w:tc>
          <w:tcPr>
            <w:tcW w:w="675" w:type="dxa"/>
            <w:tcBorders>
              <w:top w:val="nil"/>
              <w:bottom w:val="nil"/>
            </w:tcBorders>
          </w:tcPr>
          <w:p w:rsidR="00000000" w:rsidRDefault="000F226C">
            <w:pPr>
              <w:tabs>
                <w:tab w:val="left" w:pos="1701"/>
                <w:tab w:val="right" w:pos="3969"/>
                <w:tab w:val="right" w:pos="6237"/>
              </w:tabs>
              <w:spacing w:before="120"/>
              <w:ind w:firstLine="0"/>
              <w:jc w:val="left"/>
            </w:pPr>
            <w:r>
              <w:t>(264)</w:t>
            </w: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spacing w:before="120"/>
              <w:ind w:firstLine="0"/>
              <w:jc w:val="left"/>
            </w:pPr>
            <w:r>
              <w:t>Косой изгиб</w:t>
            </w:r>
          </w:p>
        </w:tc>
        <w:tc>
          <w:tcPr>
            <w:tcW w:w="3627" w:type="dxa"/>
            <w:tcBorders>
              <w:top w:val="nil"/>
              <w:bottom w:val="nil"/>
            </w:tcBorders>
          </w:tcPr>
          <w:p w:rsidR="00000000" w:rsidRDefault="000F226C">
            <w:pPr>
              <w:tabs>
                <w:tab w:val="left" w:pos="1701"/>
                <w:tab w:val="right" w:pos="3969"/>
                <w:tab w:val="right" w:pos="6237"/>
              </w:tabs>
              <w:spacing w:before="120"/>
              <w:ind w:firstLine="0"/>
              <w:jc w:val="center"/>
            </w:pPr>
            <w:r>
              <w:rPr>
                <w:position w:val="-28"/>
              </w:rPr>
              <w:object w:dxaOrig="1860" w:dyaOrig="639">
                <v:shape id="_x0000_i1335" type="#_x0000_t75" style="width:93pt;height:32.25pt" o:ole="">
                  <v:imagedata r:id="rId615" o:title=""/>
                </v:shape>
                <o:OLEObject Type="Embed" ProgID="Equation.2" ShapeID="_x0000_i1335" DrawAspect="Content" ObjectID="_1427234920" r:id="rId616"/>
              </w:object>
            </w:r>
          </w:p>
        </w:tc>
        <w:tc>
          <w:tcPr>
            <w:tcW w:w="675" w:type="dxa"/>
            <w:tcBorders>
              <w:top w:val="nil"/>
              <w:bottom w:val="nil"/>
            </w:tcBorders>
          </w:tcPr>
          <w:p w:rsidR="00000000" w:rsidRDefault="000F226C">
            <w:pPr>
              <w:tabs>
                <w:tab w:val="left" w:pos="1701"/>
                <w:tab w:val="right" w:pos="3969"/>
                <w:tab w:val="right" w:pos="6237"/>
              </w:tabs>
              <w:spacing w:before="120"/>
              <w:ind w:firstLine="0"/>
              <w:jc w:val="left"/>
            </w:pPr>
            <w:r>
              <w:t>(265)</w:t>
            </w: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spacing w:before="120"/>
              <w:ind w:firstLine="0"/>
              <w:jc w:val="left"/>
            </w:pPr>
            <w:r>
              <w:t>Растяжение с изг</w:t>
            </w:r>
            <w:r>
              <w:t>и</w:t>
            </w:r>
            <w:r>
              <w:t>бом в одной из гла</w:t>
            </w:r>
            <w:r>
              <w:t>в</w:t>
            </w:r>
            <w:r>
              <w:t>ных плоскостей</w:t>
            </w:r>
          </w:p>
        </w:tc>
        <w:tc>
          <w:tcPr>
            <w:tcW w:w="3627" w:type="dxa"/>
            <w:tcBorders>
              <w:top w:val="nil"/>
              <w:bottom w:val="nil"/>
            </w:tcBorders>
          </w:tcPr>
          <w:p w:rsidR="00000000" w:rsidRDefault="000F226C">
            <w:pPr>
              <w:tabs>
                <w:tab w:val="left" w:pos="1701"/>
                <w:tab w:val="right" w:pos="3969"/>
                <w:tab w:val="right" w:pos="6237"/>
              </w:tabs>
              <w:spacing w:before="120"/>
              <w:ind w:firstLine="0"/>
              <w:jc w:val="center"/>
            </w:pPr>
            <w:r>
              <w:rPr>
                <w:position w:val="-26"/>
              </w:rPr>
              <w:object w:dxaOrig="1939" w:dyaOrig="600">
                <v:shape id="_x0000_i1336" type="#_x0000_t75" style="width:96.75pt;height:30pt" o:ole="">
                  <v:imagedata r:id="rId617" o:title=""/>
                </v:shape>
                <o:OLEObject Type="Embed" ProgID="Equation.2" ShapeID="_x0000_i1336" DrawAspect="Content" ObjectID="_1427234921" r:id="rId618"/>
              </w:object>
            </w:r>
          </w:p>
        </w:tc>
        <w:tc>
          <w:tcPr>
            <w:tcW w:w="675" w:type="dxa"/>
            <w:tcBorders>
              <w:top w:val="nil"/>
              <w:bottom w:val="nil"/>
            </w:tcBorders>
          </w:tcPr>
          <w:p w:rsidR="00000000" w:rsidRDefault="000F226C">
            <w:pPr>
              <w:tabs>
                <w:tab w:val="left" w:pos="1701"/>
                <w:tab w:val="right" w:pos="3969"/>
                <w:tab w:val="right" w:pos="6237"/>
              </w:tabs>
              <w:spacing w:before="120"/>
              <w:ind w:firstLine="0"/>
              <w:jc w:val="left"/>
            </w:pPr>
            <w:r>
              <w:t>(266)</w:t>
            </w: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spacing w:before="120"/>
              <w:ind w:firstLine="0"/>
              <w:jc w:val="left"/>
            </w:pPr>
            <w:r>
              <w:t>Сжатие с изгибом в одной из главных плоскостей</w:t>
            </w:r>
          </w:p>
        </w:tc>
        <w:tc>
          <w:tcPr>
            <w:tcW w:w="3627" w:type="dxa"/>
            <w:tcBorders>
              <w:top w:val="nil"/>
              <w:bottom w:val="nil"/>
            </w:tcBorders>
          </w:tcPr>
          <w:p w:rsidR="00000000" w:rsidRDefault="000F226C">
            <w:pPr>
              <w:tabs>
                <w:tab w:val="left" w:pos="1701"/>
                <w:tab w:val="right" w:pos="3969"/>
                <w:tab w:val="right" w:pos="6237"/>
              </w:tabs>
              <w:spacing w:before="120"/>
              <w:ind w:firstLine="0"/>
              <w:jc w:val="center"/>
            </w:pPr>
            <w:r>
              <w:rPr>
                <w:position w:val="-26"/>
              </w:rPr>
              <w:object w:dxaOrig="2040" w:dyaOrig="600">
                <v:shape id="_x0000_i1337" type="#_x0000_t75" style="width:102pt;height:30pt" o:ole="">
                  <v:imagedata r:id="rId619" o:title=""/>
                </v:shape>
                <o:OLEObject Type="Embed" ProgID="Equation.2" ShapeID="_x0000_i1337" DrawAspect="Content" ObjectID="_1427234922" r:id="rId620"/>
              </w:object>
            </w:r>
          </w:p>
        </w:tc>
        <w:tc>
          <w:tcPr>
            <w:tcW w:w="675" w:type="dxa"/>
            <w:tcBorders>
              <w:top w:val="nil"/>
              <w:bottom w:val="nil"/>
            </w:tcBorders>
          </w:tcPr>
          <w:p w:rsidR="00000000" w:rsidRDefault="000F226C">
            <w:pPr>
              <w:tabs>
                <w:tab w:val="left" w:pos="1701"/>
                <w:tab w:val="right" w:pos="3969"/>
                <w:tab w:val="right" w:pos="6237"/>
              </w:tabs>
              <w:spacing w:before="120"/>
              <w:ind w:firstLine="0"/>
              <w:jc w:val="left"/>
            </w:pPr>
            <w:r>
              <w:t>(267)</w:t>
            </w: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spacing w:before="120"/>
              <w:ind w:firstLine="0"/>
              <w:jc w:val="left"/>
            </w:pPr>
            <w:r>
              <w:t>Сжатие (смятие) п</w:t>
            </w:r>
            <w:r>
              <w:t>о</w:t>
            </w:r>
            <w:r>
              <w:t>перек волокон</w:t>
            </w:r>
          </w:p>
        </w:tc>
        <w:tc>
          <w:tcPr>
            <w:tcW w:w="3627" w:type="dxa"/>
            <w:tcBorders>
              <w:top w:val="nil"/>
              <w:bottom w:val="nil"/>
            </w:tcBorders>
          </w:tcPr>
          <w:p w:rsidR="00000000" w:rsidRDefault="000F226C">
            <w:pPr>
              <w:tabs>
                <w:tab w:val="left" w:pos="1701"/>
                <w:tab w:val="right" w:pos="3969"/>
                <w:tab w:val="right" w:pos="6237"/>
              </w:tabs>
              <w:spacing w:before="120"/>
              <w:ind w:firstLine="0"/>
              <w:jc w:val="center"/>
            </w:pPr>
            <w:r>
              <w:rPr>
                <w:position w:val="-28"/>
              </w:rPr>
              <w:object w:dxaOrig="900" w:dyaOrig="620">
                <v:shape id="_x0000_i1338" type="#_x0000_t75" style="width:45pt;height:30.75pt" o:ole="">
                  <v:imagedata r:id="rId621" o:title=""/>
                </v:shape>
                <o:OLEObject Type="Embed" ProgID="Equation.2" ShapeID="_x0000_i1338" DrawAspect="Content" ObjectID="_1427234923" r:id="rId622"/>
              </w:object>
            </w:r>
          </w:p>
        </w:tc>
        <w:tc>
          <w:tcPr>
            <w:tcW w:w="675" w:type="dxa"/>
            <w:tcBorders>
              <w:top w:val="nil"/>
              <w:bottom w:val="nil"/>
            </w:tcBorders>
          </w:tcPr>
          <w:p w:rsidR="00000000" w:rsidRDefault="000F226C">
            <w:pPr>
              <w:tabs>
                <w:tab w:val="left" w:pos="1701"/>
                <w:tab w:val="right" w:pos="3969"/>
                <w:tab w:val="right" w:pos="6237"/>
              </w:tabs>
              <w:spacing w:before="120"/>
              <w:ind w:firstLine="0"/>
              <w:jc w:val="left"/>
            </w:pPr>
            <w:r>
              <w:t>(268)</w:t>
            </w:r>
          </w:p>
        </w:tc>
      </w:tr>
      <w:tr w:rsidR="00000000">
        <w:tblPrEx>
          <w:tblCellMar>
            <w:top w:w="0" w:type="dxa"/>
            <w:bottom w:w="0" w:type="dxa"/>
          </w:tblCellMar>
        </w:tblPrEx>
        <w:tc>
          <w:tcPr>
            <w:tcW w:w="6453" w:type="dxa"/>
            <w:gridSpan w:val="3"/>
            <w:tcBorders>
              <w:top w:val="nil"/>
              <w:bottom w:val="nil"/>
            </w:tcBorders>
          </w:tcPr>
          <w:p w:rsidR="00000000" w:rsidRDefault="000F226C">
            <w:pPr>
              <w:tabs>
                <w:tab w:val="left" w:pos="1701"/>
                <w:tab w:val="right" w:pos="3969"/>
                <w:tab w:val="right" w:pos="6237"/>
              </w:tabs>
              <w:spacing w:before="60" w:after="60"/>
              <w:ind w:firstLine="0"/>
              <w:jc w:val="center"/>
            </w:pPr>
            <w:r>
              <w:rPr>
                <w:b/>
              </w:rPr>
              <w:t>На прочность по касательным напряжениям</w:t>
            </w: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ind w:firstLine="0"/>
              <w:jc w:val="left"/>
            </w:pPr>
            <w:r>
              <w:t>Изгиб</w:t>
            </w:r>
          </w:p>
        </w:tc>
        <w:tc>
          <w:tcPr>
            <w:tcW w:w="3627" w:type="dxa"/>
            <w:tcBorders>
              <w:top w:val="nil"/>
              <w:bottom w:val="nil"/>
            </w:tcBorders>
          </w:tcPr>
          <w:p w:rsidR="00000000" w:rsidRDefault="000F226C">
            <w:pPr>
              <w:tabs>
                <w:tab w:val="left" w:pos="1701"/>
                <w:tab w:val="right" w:pos="3969"/>
                <w:tab w:val="right" w:pos="6237"/>
              </w:tabs>
              <w:ind w:firstLine="0"/>
              <w:jc w:val="center"/>
            </w:pPr>
            <w:r>
              <w:rPr>
                <w:position w:val="-26"/>
              </w:rPr>
              <w:object w:dxaOrig="1219" w:dyaOrig="600">
                <v:shape id="_x0000_i1339" type="#_x0000_t75" style="width:60.75pt;height:30pt" o:ole="">
                  <v:imagedata r:id="rId623" o:title=""/>
                </v:shape>
                <o:OLEObject Type="Embed" ProgID="Equation.2" ShapeID="_x0000_i1339" DrawAspect="Content" ObjectID="_1427234924" r:id="rId624"/>
              </w:object>
            </w:r>
          </w:p>
        </w:tc>
        <w:tc>
          <w:tcPr>
            <w:tcW w:w="675" w:type="dxa"/>
            <w:tcBorders>
              <w:top w:val="nil"/>
              <w:bottom w:val="nil"/>
            </w:tcBorders>
          </w:tcPr>
          <w:p w:rsidR="00000000" w:rsidRDefault="000F226C">
            <w:pPr>
              <w:tabs>
                <w:tab w:val="left" w:pos="1701"/>
                <w:tab w:val="right" w:pos="3969"/>
                <w:tab w:val="right" w:pos="6237"/>
              </w:tabs>
              <w:ind w:firstLine="0"/>
              <w:jc w:val="left"/>
            </w:pPr>
            <w:r>
              <w:t>(269)</w:t>
            </w:r>
          </w:p>
        </w:tc>
      </w:tr>
      <w:tr w:rsidR="00000000">
        <w:tblPrEx>
          <w:tblCellMar>
            <w:top w:w="0" w:type="dxa"/>
            <w:bottom w:w="0" w:type="dxa"/>
          </w:tblCellMar>
        </w:tblPrEx>
        <w:tc>
          <w:tcPr>
            <w:tcW w:w="6453" w:type="dxa"/>
            <w:gridSpan w:val="3"/>
            <w:tcBorders>
              <w:top w:val="nil"/>
              <w:bottom w:val="nil"/>
            </w:tcBorders>
          </w:tcPr>
          <w:p w:rsidR="00000000" w:rsidRDefault="000F226C">
            <w:pPr>
              <w:tabs>
                <w:tab w:val="left" w:pos="1701"/>
                <w:tab w:val="right" w:pos="3969"/>
                <w:tab w:val="right" w:pos="6237"/>
              </w:tabs>
              <w:spacing w:before="60" w:after="60"/>
              <w:ind w:firstLine="0"/>
              <w:jc w:val="center"/>
              <w:rPr>
                <w:b/>
              </w:rPr>
            </w:pPr>
            <w:r>
              <w:rPr>
                <w:b/>
              </w:rPr>
              <w:t>На устойчивость</w:t>
            </w:r>
          </w:p>
        </w:tc>
      </w:tr>
      <w:tr w:rsidR="00000000">
        <w:tblPrEx>
          <w:tblCellMar>
            <w:top w:w="0" w:type="dxa"/>
            <w:bottom w:w="0" w:type="dxa"/>
          </w:tblCellMar>
        </w:tblPrEx>
        <w:tc>
          <w:tcPr>
            <w:tcW w:w="2151" w:type="dxa"/>
            <w:tcBorders>
              <w:top w:val="nil"/>
            </w:tcBorders>
          </w:tcPr>
          <w:p w:rsidR="00000000" w:rsidRDefault="000F226C">
            <w:pPr>
              <w:tabs>
                <w:tab w:val="left" w:pos="1701"/>
                <w:tab w:val="right" w:pos="6237"/>
              </w:tabs>
              <w:ind w:firstLine="0"/>
              <w:jc w:val="left"/>
            </w:pPr>
            <w:r>
              <w:t>Центральное сжатие</w:t>
            </w:r>
          </w:p>
        </w:tc>
        <w:tc>
          <w:tcPr>
            <w:tcW w:w="3627" w:type="dxa"/>
            <w:tcBorders>
              <w:top w:val="nil"/>
            </w:tcBorders>
          </w:tcPr>
          <w:p w:rsidR="00000000" w:rsidRDefault="000F226C">
            <w:pPr>
              <w:tabs>
                <w:tab w:val="left" w:pos="1701"/>
                <w:tab w:val="right" w:pos="3969"/>
                <w:tab w:val="right" w:pos="6237"/>
              </w:tabs>
              <w:ind w:firstLine="0"/>
              <w:jc w:val="center"/>
            </w:pPr>
            <w:r>
              <w:rPr>
                <w:position w:val="-26"/>
              </w:rPr>
              <w:object w:dxaOrig="980" w:dyaOrig="600">
                <v:shape id="_x0000_i1340" type="#_x0000_t75" style="width:48.75pt;height:30pt" o:ole="">
                  <v:imagedata r:id="rId625" o:title=""/>
                </v:shape>
                <o:OLEObject Type="Embed" ProgID="Equation.2" ShapeID="_x0000_i1340" DrawAspect="Content" ObjectID="_1427234925" r:id="rId626"/>
              </w:object>
            </w:r>
          </w:p>
        </w:tc>
        <w:tc>
          <w:tcPr>
            <w:tcW w:w="675" w:type="dxa"/>
            <w:tcBorders>
              <w:top w:val="nil"/>
            </w:tcBorders>
          </w:tcPr>
          <w:p w:rsidR="00000000" w:rsidRDefault="000F226C">
            <w:pPr>
              <w:tabs>
                <w:tab w:val="left" w:pos="1701"/>
                <w:tab w:val="right" w:pos="3969"/>
                <w:tab w:val="right" w:pos="6237"/>
              </w:tabs>
              <w:ind w:firstLine="0"/>
              <w:jc w:val="left"/>
            </w:pPr>
            <w:r>
              <w:t>(270)</w:t>
            </w:r>
          </w:p>
        </w:tc>
      </w:tr>
    </w:tbl>
    <w:p w:rsidR="00000000" w:rsidRDefault="000F226C">
      <w:pPr>
        <w:tabs>
          <w:tab w:val="left" w:pos="1701"/>
          <w:tab w:val="right" w:pos="6237"/>
        </w:tabs>
        <w:spacing w:before="120"/>
        <w:ind w:firstLine="0"/>
      </w:pPr>
      <w:r>
        <w:t>В табл. 104* обозначено:</w:t>
      </w:r>
    </w:p>
    <w:p w:rsidR="00000000" w:rsidRDefault="000F226C">
      <w:pPr>
        <w:tabs>
          <w:tab w:val="left" w:pos="1701"/>
          <w:tab w:val="right" w:pos="6237"/>
        </w:tabs>
        <w:ind w:left="851" w:hanging="567"/>
      </w:pPr>
      <w:r>
        <w:rPr>
          <w:lang w:val="en-US"/>
        </w:rPr>
        <w:t>N</w:t>
      </w:r>
      <w:r>
        <w:rPr>
          <w:vertAlign w:val="subscript"/>
          <w:lang w:val="en-US"/>
        </w:rPr>
        <w:t>d</w:t>
      </w:r>
      <w:r>
        <w:rPr>
          <w:lang w:val="en-US"/>
        </w:rPr>
        <w:t>, M</w:t>
      </w:r>
      <w:r>
        <w:rPr>
          <w:vertAlign w:val="subscript"/>
          <w:lang w:val="en-US"/>
        </w:rPr>
        <w:t>d</w:t>
      </w:r>
      <w:r>
        <w:rPr>
          <w:lang w:val="en-US"/>
        </w:rPr>
        <w:t>, Q</w:t>
      </w:r>
      <w:r>
        <w:rPr>
          <w:vertAlign w:val="subscript"/>
          <w:lang w:val="en-US"/>
        </w:rPr>
        <w:t>d</w:t>
      </w:r>
      <w:r>
        <w:t xml:space="preserve"> — расчетные значения соответственно осевого усилия, и</w:t>
      </w:r>
      <w:r>
        <w:t>з</w:t>
      </w:r>
      <w:r>
        <w:t>гибающего момента, поперечной силы;</w:t>
      </w:r>
    </w:p>
    <w:p w:rsidR="00000000" w:rsidRDefault="000F226C">
      <w:pPr>
        <w:tabs>
          <w:tab w:val="left" w:pos="1701"/>
          <w:tab w:val="right" w:pos="6237"/>
        </w:tabs>
        <w:ind w:left="851" w:hanging="567"/>
      </w:pPr>
      <w:r>
        <w:t>R</w:t>
      </w:r>
      <w:r>
        <w:rPr>
          <w:vertAlign w:val="subscript"/>
          <w:lang w:val="en-US"/>
        </w:rPr>
        <w:t>dt</w:t>
      </w:r>
      <w:r>
        <w:rPr>
          <w:lang w:val="en-US"/>
        </w:rPr>
        <w:t>, R</w:t>
      </w:r>
      <w:r>
        <w:rPr>
          <w:vertAlign w:val="subscript"/>
          <w:lang w:val="en-US"/>
        </w:rPr>
        <w:t>ds</w:t>
      </w:r>
      <w:r>
        <w:t xml:space="preserve"> — расчетное сопротивление (индекс соответствует виду напряженного</w:t>
      </w:r>
      <w:r>
        <w:t xml:space="preserve"> состояния);</w:t>
      </w:r>
    </w:p>
    <w:p w:rsidR="00000000" w:rsidRDefault="000F226C">
      <w:pPr>
        <w:tabs>
          <w:tab w:val="left" w:pos="1701"/>
          <w:tab w:val="right" w:pos="6237"/>
        </w:tabs>
        <w:ind w:left="851" w:hanging="567"/>
      </w:pPr>
      <w:r>
        <w:t>A</w:t>
      </w:r>
      <w:r>
        <w:rPr>
          <w:vertAlign w:val="subscript"/>
          <w:lang w:val="en-US"/>
        </w:rPr>
        <w:t>nt</w:t>
      </w:r>
      <w:r>
        <w:rPr>
          <w:lang w:val="en-US"/>
        </w:rPr>
        <w:t>, A</w:t>
      </w:r>
      <w:r>
        <w:rPr>
          <w:vertAlign w:val="subscript"/>
          <w:lang w:val="en-US"/>
        </w:rPr>
        <w:t>br</w:t>
      </w:r>
      <w:r>
        <w:t xml:space="preserve"> — площади поперечного сечения соответственно нетто и брутто;</w:t>
      </w:r>
    </w:p>
    <w:p w:rsidR="00000000" w:rsidRDefault="000F226C">
      <w:pPr>
        <w:tabs>
          <w:tab w:val="left" w:pos="1701"/>
          <w:tab w:val="right" w:pos="6237"/>
        </w:tabs>
        <w:ind w:left="851" w:hanging="567"/>
      </w:pPr>
      <w:r>
        <w:rPr>
          <w:lang w:val="en-US"/>
        </w:rPr>
        <w:t>S</w:t>
      </w:r>
      <w:r>
        <w:rPr>
          <w:vertAlign w:val="subscript"/>
          <w:lang w:val="en-US"/>
        </w:rPr>
        <w:t>br</w:t>
      </w:r>
      <w:r>
        <w:t xml:space="preserve"> — статический момент брутто части сечения относительно нейтрал</w:t>
      </w:r>
      <w:r>
        <w:t>ь</w:t>
      </w:r>
      <w:r>
        <w:t>ной оси;</w:t>
      </w:r>
    </w:p>
    <w:p w:rsidR="00000000" w:rsidRDefault="000F226C">
      <w:pPr>
        <w:tabs>
          <w:tab w:val="left" w:pos="1701"/>
          <w:tab w:val="right" w:pos="6237"/>
        </w:tabs>
        <w:ind w:left="851" w:hanging="567"/>
        <w:rPr>
          <w:lang w:val="en-US"/>
        </w:rPr>
      </w:pPr>
      <w:r>
        <w:rPr>
          <w:lang w:val="en-US"/>
        </w:rPr>
        <w:t>W</w:t>
      </w:r>
      <w:r>
        <w:rPr>
          <w:vertAlign w:val="subscript"/>
          <w:lang w:val="en-US"/>
        </w:rPr>
        <w:t>nt</w:t>
      </w:r>
      <w:r>
        <w:t xml:space="preserve"> — момент сопротивления ослабленного сечения, принима</w:t>
      </w:r>
      <w:r>
        <w:t>е</w:t>
      </w:r>
      <w:r>
        <w:t>мый для составных стержней с учетом коэффициента усл</w:t>
      </w:r>
      <w:r>
        <w:t>о</w:t>
      </w:r>
      <w:r>
        <w:t>вий р</w:t>
      </w:r>
      <w:r>
        <w:t>а</w:t>
      </w:r>
      <w:r>
        <w:t xml:space="preserve">боты по п. 6.33; </w:t>
      </w:r>
    </w:p>
    <w:p w:rsidR="00000000" w:rsidRDefault="000F226C">
      <w:pPr>
        <w:tabs>
          <w:tab w:val="left" w:pos="1701"/>
          <w:tab w:val="right" w:pos="6237"/>
        </w:tabs>
        <w:ind w:left="851" w:hanging="567"/>
      </w:pPr>
      <w:r>
        <w:rPr>
          <w:lang w:val="en-US"/>
        </w:rPr>
        <w:t>I</w:t>
      </w:r>
      <w:r>
        <w:rPr>
          <w:vertAlign w:val="subscript"/>
          <w:lang w:val="en-US"/>
        </w:rPr>
        <w:t>x</w:t>
      </w:r>
      <w:r>
        <w:rPr>
          <w:lang w:val="en-US"/>
        </w:rPr>
        <w:t>, I</w:t>
      </w:r>
      <w:r>
        <w:rPr>
          <w:sz w:val="24"/>
          <w:vertAlign w:val="subscript"/>
          <w:lang w:val="en-US"/>
        </w:rPr>
        <w:t>y</w:t>
      </w:r>
      <w:r>
        <w:t xml:space="preserve"> — моменты инерции сечения нетто соответственно относ</w:t>
      </w:r>
      <w:r>
        <w:t>и</w:t>
      </w:r>
      <w:r>
        <w:t>тел</w:t>
      </w:r>
      <w:r>
        <w:t>ь</w:t>
      </w:r>
      <w:r>
        <w:t xml:space="preserve">но осей х и у; </w:t>
      </w:r>
    </w:p>
    <w:p w:rsidR="00000000" w:rsidRDefault="000F226C">
      <w:pPr>
        <w:tabs>
          <w:tab w:val="left" w:pos="1701"/>
          <w:tab w:val="right" w:pos="6237"/>
        </w:tabs>
        <w:ind w:left="851" w:hanging="567"/>
        <w:rPr>
          <w:lang w:val="en-US"/>
        </w:rPr>
      </w:pPr>
      <w:r>
        <w:rPr>
          <w:lang w:val="en-US"/>
        </w:rPr>
        <w:t>I</w:t>
      </w:r>
      <w:r>
        <w:rPr>
          <w:vertAlign w:val="subscript"/>
          <w:lang w:val="en-US"/>
        </w:rPr>
        <w:t>br</w:t>
      </w:r>
      <w:r>
        <w:t xml:space="preserve"> — момент инерции сечения брутто; </w:t>
      </w:r>
    </w:p>
    <w:p w:rsidR="00000000" w:rsidRDefault="000F226C">
      <w:pPr>
        <w:tabs>
          <w:tab w:val="left" w:pos="1701"/>
          <w:tab w:val="right" w:pos="6237"/>
        </w:tabs>
        <w:ind w:left="851" w:hanging="567"/>
      </w:pPr>
      <w:r>
        <w:t>х,</w:t>
      </w:r>
      <w:r>
        <w:rPr>
          <w:lang w:val="en-US"/>
        </w:rPr>
        <w:t xml:space="preserve"> </w:t>
      </w:r>
      <w:r>
        <w:t>у — расстояния от главных осей х и у до наиболее удаленных т</w:t>
      </w:r>
      <w:r>
        <w:t>о</w:t>
      </w:r>
      <w:r>
        <w:t xml:space="preserve">чек сечения; </w:t>
      </w:r>
    </w:p>
    <w:p w:rsidR="00000000" w:rsidRDefault="000F226C">
      <w:pPr>
        <w:tabs>
          <w:tab w:val="left" w:pos="1701"/>
          <w:tab w:val="right" w:pos="6237"/>
        </w:tabs>
        <w:ind w:left="851" w:hanging="567"/>
        <w:rPr>
          <w:lang w:val="en-US"/>
        </w:rPr>
      </w:pPr>
      <w:r>
        <w:rPr>
          <w:lang w:val="en-US"/>
        </w:rPr>
        <w:t>b</w:t>
      </w:r>
      <w:r>
        <w:t xml:space="preserve"> — ширина сечения</w:t>
      </w:r>
      <w:r>
        <w:rPr>
          <w:lang w:val="en-US"/>
        </w:rPr>
        <w:t>;</w:t>
      </w:r>
      <w:r>
        <w:t xml:space="preserve"> </w:t>
      </w:r>
    </w:p>
    <w:p w:rsidR="00000000" w:rsidRDefault="000F226C">
      <w:pPr>
        <w:tabs>
          <w:tab w:val="left" w:pos="1701"/>
          <w:tab w:val="right" w:pos="6237"/>
        </w:tabs>
        <w:ind w:left="851" w:hanging="567"/>
      </w:pPr>
      <w:r>
        <w:sym w:font="Symbol" w:char="F06A"/>
      </w:r>
      <w:r>
        <w:t xml:space="preserve"> </w:t>
      </w:r>
      <w:r>
        <w:t>— коэффициент понижения несущей способности при проверке у</w:t>
      </w:r>
      <w:r>
        <w:t>с</w:t>
      </w:r>
      <w:r>
        <w:t>тойчивости центрально-сжатых элементов по п. 6.29;</w:t>
      </w:r>
    </w:p>
    <w:p w:rsidR="00000000" w:rsidRDefault="000F226C">
      <w:pPr>
        <w:tabs>
          <w:tab w:val="left" w:pos="1701"/>
          <w:tab w:val="right" w:pos="6237"/>
        </w:tabs>
        <w:ind w:left="851" w:hanging="567"/>
        <w:rPr>
          <w:lang w:val="en-US"/>
        </w:rPr>
      </w:pPr>
      <w:r>
        <w:t>А</w:t>
      </w:r>
      <w:r>
        <w:rPr>
          <w:vertAlign w:val="subscript"/>
          <w:lang w:val="en-US"/>
        </w:rPr>
        <w:t>q</w:t>
      </w:r>
      <w:r>
        <w:t xml:space="preserve"> — площадь смятия; </w:t>
      </w:r>
    </w:p>
    <w:p w:rsidR="00000000" w:rsidRDefault="000F226C">
      <w:pPr>
        <w:tabs>
          <w:tab w:val="left" w:pos="1701"/>
          <w:tab w:val="right" w:pos="6237"/>
        </w:tabs>
        <w:ind w:left="851" w:hanging="567"/>
      </w:pPr>
      <w:r>
        <w:rPr>
          <w:lang w:val="en-US"/>
        </w:rPr>
        <w:t>A</w:t>
      </w:r>
      <w:r>
        <w:rPr>
          <w:vertAlign w:val="subscript"/>
          <w:lang w:val="en-US"/>
        </w:rPr>
        <w:t>d</w:t>
      </w:r>
      <w:r>
        <w:t xml:space="preserve"> — расчетная площадь поперечного сечения при проверке по устойчивости, принимаемая равной: </w:t>
      </w:r>
    </w:p>
    <w:p w:rsidR="00000000" w:rsidRDefault="000F226C">
      <w:pPr>
        <w:tabs>
          <w:tab w:val="left" w:pos="1701"/>
          <w:tab w:val="right" w:pos="6237"/>
        </w:tabs>
        <w:ind w:left="1418" w:hanging="567"/>
      </w:pPr>
      <w:r>
        <w:t>А</w:t>
      </w:r>
      <w:r>
        <w:rPr>
          <w:vertAlign w:val="subscript"/>
          <w:lang w:val="en-US"/>
        </w:rPr>
        <w:t>br</w:t>
      </w:r>
      <w:r>
        <w:t xml:space="preserve"> — при ослаблении с</w:t>
      </w:r>
      <w:r>
        <w:t>е</w:t>
      </w:r>
      <w:r>
        <w:t>чения на 25 % и менее;</w:t>
      </w:r>
    </w:p>
    <w:p w:rsidR="00000000" w:rsidRDefault="000F226C">
      <w:pPr>
        <w:tabs>
          <w:tab w:val="left" w:pos="1701"/>
          <w:tab w:val="right" w:pos="6237"/>
        </w:tabs>
        <w:ind w:left="1418" w:hanging="567"/>
      </w:pPr>
      <w:r>
        <w:t>4/3 A</w:t>
      </w:r>
      <w:r>
        <w:rPr>
          <w:vertAlign w:val="subscript"/>
          <w:lang w:val="en-US"/>
        </w:rPr>
        <w:t>nt</w:t>
      </w:r>
      <w:r>
        <w:t xml:space="preserve"> — то же, свыше 25 %;</w:t>
      </w:r>
    </w:p>
    <w:p w:rsidR="00000000" w:rsidRDefault="000F226C">
      <w:pPr>
        <w:tabs>
          <w:tab w:val="left" w:pos="1701"/>
          <w:tab w:val="right" w:pos="6237"/>
        </w:tabs>
        <w:ind w:left="851" w:hanging="567"/>
        <w:rPr>
          <w:lang w:val="en-US"/>
        </w:rPr>
      </w:pPr>
      <w:r>
        <w:sym w:font="Symbol" w:char="F078"/>
      </w:r>
      <w:r>
        <w:t xml:space="preserve"> — коэффициент, учитывающий влияние дополнительного м</w:t>
      </w:r>
      <w:r>
        <w:t>о</w:t>
      </w:r>
      <w:r>
        <w:t>мента от нормальной силы</w:t>
      </w:r>
      <w:r>
        <w:rPr>
          <w:lang w:val="en-US"/>
        </w:rPr>
        <w:t xml:space="preserve"> N</w:t>
      </w:r>
      <w:r>
        <w:rPr>
          <w:vertAlign w:val="subscript"/>
          <w:lang w:val="en-US"/>
        </w:rPr>
        <w:t>d</w:t>
      </w:r>
      <w:r>
        <w:t xml:space="preserve"> при деформации элемента и опред</w:t>
      </w:r>
      <w:r>
        <w:t>е</w:t>
      </w:r>
      <w:r>
        <w:t>ляемый по формуле</w:t>
      </w:r>
    </w:p>
    <w:p w:rsidR="00000000" w:rsidRDefault="000F226C">
      <w:pPr>
        <w:tabs>
          <w:tab w:val="left" w:pos="1701"/>
          <w:tab w:val="right" w:pos="6237"/>
        </w:tabs>
        <w:spacing w:before="120" w:after="120"/>
      </w:pPr>
      <w:r>
        <w:rPr>
          <w:lang w:val="en-US"/>
        </w:rPr>
        <w:tab/>
      </w:r>
      <w:r>
        <w:rPr>
          <w:position w:val="-26"/>
          <w:lang w:val="en-US"/>
        </w:rPr>
        <w:object w:dxaOrig="1820" w:dyaOrig="639">
          <v:shape id="_x0000_i1341" type="#_x0000_t75" style="width:90.75pt;height:32.25pt" o:ole="">
            <v:imagedata r:id="rId627" o:title=""/>
          </v:shape>
          <o:OLEObject Type="Embed" ProgID="Equation.2" ShapeID="_x0000_i1341" DrawAspect="Content" ObjectID="_1427234926" r:id="rId628"/>
        </w:object>
      </w:r>
      <w:r>
        <w:rPr>
          <w:lang w:val="en-US"/>
        </w:rPr>
        <w:t>,</w:t>
      </w:r>
      <w:r>
        <w:rPr>
          <w:lang w:val="en-US"/>
        </w:rPr>
        <w:tab/>
        <w:t>(271)</w:t>
      </w:r>
    </w:p>
    <w:p w:rsidR="00000000" w:rsidRDefault="000F226C">
      <w:pPr>
        <w:tabs>
          <w:tab w:val="left" w:pos="1701"/>
          <w:tab w:val="right" w:pos="6237"/>
        </w:tabs>
        <w:ind w:firstLine="0"/>
      </w:pPr>
      <w:r>
        <w:t xml:space="preserve">где </w:t>
      </w:r>
      <w:r>
        <w:sym w:font="Symbol" w:char="F06C"/>
      </w:r>
      <w:r>
        <w:t xml:space="preserve"> — расчетная гибкость элемента в плоскост</w:t>
      </w:r>
      <w:r>
        <w:t>и изгиба.</w:t>
      </w:r>
    </w:p>
    <w:p w:rsidR="00000000" w:rsidRDefault="000F226C">
      <w:pPr>
        <w:tabs>
          <w:tab w:val="left" w:pos="1701"/>
          <w:tab w:val="right" w:pos="6237"/>
        </w:tabs>
      </w:pPr>
      <w:r>
        <w:t>П</w:t>
      </w:r>
      <w:r>
        <w:rPr>
          <w:lang w:val="en-US"/>
        </w:rPr>
        <w:t xml:space="preserve"> </w:t>
      </w:r>
      <w:r>
        <w:t>р</w:t>
      </w:r>
      <w:r>
        <w:rPr>
          <w:lang w:val="en-US"/>
        </w:rPr>
        <w:t xml:space="preserve"> </w:t>
      </w:r>
      <w:r>
        <w:t>и</w:t>
      </w:r>
      <w:r>
        <w:rPr>
          <w:lang w:val="en-US"/>
        </w:rPr>
        <w:t xml:space="preserve"> </w:t>
      </w:r>
      <w:r>
        <w:t>м</w:t>
      </w:r>
      <w:r>
        <w:rPr>
          <w:lang w:val="en-US"/>
        </w:rPr>
        <w:t xml:space="preserve"> </w:t>
      </w:r>
      <w:r>
        <w:t>е</w:t>
      </w:r>
      <w:r>
        <w:rPr>
          <w:lang w:val="en-US"/>
        </w:rPr>
        <w:t xml:space="preserve"> </w:t>
      </w:r>
      <w:r>
        <w:t>ч</w:t>
      </w:r>
      <w:r>
        <w:rPr>
          <w:lang w:val="en-US"/>
        </w:rPr>
        <w:t xml:space="preserve"> </w:t>
      </w:r>
      <w:r>
        <w:t>а</w:t>
      </w:r>
      <w:r>
        <w:rPr>
          <w:lang w:val="en-US"/>
        </w:rPr>
        <w:t xml:space="preserve"> </w:t>
      </w:r>
      <w:r>
        <w:t>н</w:t>
      </w:r>
      <w:r>
        <w:rPr>
          <w:lang w:val="en-US"/>
        </w:rPr>
        <w:t xml:space="preserve"> </w:t>
      </w:r>
      <w:r>
        <w:t>и</w:t>
      </w:r>
      <w:r>
        <w:rPr>
          <w:lang w:val="en-US"/>
        </w:rPr>
        <w:t xml:space="preserve"> </w:t>
      </w:r>
      <w:r>
        <w:t>я: 1. При несимметричных ослаблениях, выходящих на кромку, центрально-сжатые элементы необходимо рассчитывать как вн</w:t>
      </w:r>
      <w:r>
        <w:t>е</w:t>
      </w:r>
      <w:r>
        <w:t>центренно сжатые.</w:t>
      </w:r>
    </w:p>
    <w:p w:rsidR="00000000" w:rsidRDefault="000F226C">
      <w:pPr>
        <w:tabs>
          <w:tab w:val="left" w:pos="1701"/>
          <w:tab w:val="right" w:pos="6237"/>
        </w:tabs>
      </w:pPr>
      <w:r>
        <w:t>2. Расчет по устойчивости внецентренно сжатого элемента в плоскости, перпендикулярной плоскости изгиба, а также в плоскости изгиба при на</w:t>
      </w:r>
      <w:r>
        <w:t>п</w:t>
      </w:r>
      <w:r>
        <w:t>ряжениях М</w:t>
      </w:r>
      <w:r>
        <w:rPr>
          <w:vertAlign w:val="subscript"/>
          <w:lang w:val="en-US"/>
        </w:rPr>
        <w:t>d</w:t>
      </w:r>
      <w:r>
        <w:rPr>
          <w:lang w:val="en-US"/>
        </w:rPr>
        <w:t>/W</w:t>
      </w:r>
      <w:r>
        <w:rPr>
          <w:vertAlign w:val="subscript"/>
          <w:lang w:val="en-US"/>
        </w:rPr>
        <w:t>br</w:t>
      </w:r>
      <w:r>
        <w:rPr>
          <w:lang w:val="en-US"/>
        </w:rPr>
        <w:t>,</w:t>
      </w:r>
      <w:r>
        <w:t xml:space="preserve"> не превышающих 10 % напряжений</w:t>
      </w:r>
      <w:r>
        <w:rPr>
          <w:lang w:val="en-US"/>
        </w:rPr>
        <w:t xml:space="preserve"> N</w:t>
      </w:r>
      <w:r>
        <w:rPr>
          <w:vertAlign w:val="subscript"/>
          <w:lang w:val="en-US"/>
        </w:rPr>
        <w:t>d</w:t>
      </w:r>
      <w:r>
        <w:rPr>
          <w:lang w:val="en-US"/>
        </w:rPr>
        <w:t>/A</w:t>
      </w:r>
      <w:r>
        <w:rPr>
          <w:vertAlign w:val="subscript"/>
          <w:lang w:val="en-US"/>
        </w:rPr>
        <w:t>br</w:t>
      </w:r>
      <w:r>
        <w:rPr>
          <w:lang w:val="en-US"/>
        </w:rPr>
        <w:t>,</w:t>
      </w:r>
      <w:r>
        <w:t xml:space="preserve"> допускается выполнять по формуле (263) без учета изгибающего моме</w:t>
      </w:r>
      <w:r>
        <w:t>н</w:t>
      </w:r>
      <w:r>
        <w:t>та.</w:t>
      </w:r>
    </w:p>
    <w:p w:rsidR="00000000" w:rsidRDefault="000F226C">
      <w:pPr>
        <w:tabs>
          <w:tab w:val="left" w:pos="1701"/>
          <w:tab w:val="right" w:pos="6237"/>
        </w:tabs>
      </w:pPr>
      <w:r>
        <w:t>3. При расчете сжатых элементов с клеештыревыми стыками ослабление сечения отверстиям</w:t>
      </w:r>
      <w:r>
        <w:t>и под штыри не учитывается, если сечение полностью сж</w:t>
      </w:r>
      <w:r>
        <w:t>а</w:t>
      </w:r>
      <w:r>
        <w:t>то.</w:t>
      </w:r>
    </w:p>
    <w:p w:rsidR="00000000" w:rsidRDefault="000F226C">
      <w:pPr>
        <w:tabs>
          <w:tab w:val="left" w:pos="1701"/>
          <w:tab w:val="right" w:pos="6237"/>
        </w:tabs>
      </w:pPr>
      <w:r>
        <w:t>4. При проверке прочности сечения растянутых элементов в зоне клее</w:t>
      </w:r>
      <w:r>
        <w:t>ш</w:t>
      </w:r>
      <w:r>
        <w:t xml:space="preserve">тыревого стыка следует учитывать концентрацию напряжения в сечении, умножая площадь сечения </w:t>
      </w:r>
      <w:r>
        <w:rPr>
          <w:lang w:val="en-US"/>
        </w:rPr>
        <w:t>A</w:t>
      </w:r>
      <w:r>
        <w:rPr>
          <w:vertAlign w:val="subscript"/>
          <w:lang w:val="en-US"/>
        </w:rPr>
        <w:t>nt</w:t>
      </w:r>
      <w:r>
        <w:t xml:space="preserve"> на коэффициент условий работы, ра</w:t>
      </w:r>
      <w:r>
        <w:t>в</w:t>
      </w:r>
      <w:r>
        <w:t>ный 0,9.</w:t>
      </w:r>
    </w:p>
    <w:p w:rsidR="00000000" w:rsidRDefault="000F226C">
      <w:pPr>
        <w:tabs>
          <w:tab w:val="left" w:pos="1701"/>
          <w:tab w:val="right" w:pos="6237"/>
        </w:tabs>
        <w:spacing w:before="120"/>
      </w:pPr>
      <w:r>
        <w:rPr>
          <w:b/>
        </w:rPr>
        <w:t>6.31*.</w:t>
      </w:r>
      <w:r>
        <w:t xml:space="preserve"> В составных внецентренно сжатых элементах на прокла</w:t>
      </w:r>
      <w:r>
        <w:t>д</w:t>
      </w:r>
      <w:r>
        <w:t>ках расчет по устойчивости наиболее напряженной ветви при ее р</w:t>
      </w:r>
      <w:r>
        <w:t>а</w:t>
      </w:r>
      <w:r>
        <w:t>счетной длине, превышающей семь толщин ветви, следует произв</w:t>
      </w:r>
      <w:r>
        <w:t>о</w:t>
      </w:r>
      <w:r>
        <w:t>дить исходя из условия</w:t>
      </w:r>
    </w:p>
    <w:p w:rsidR="00000000" w:rsidRDefault="000F226C">
      <w:pPr>
        <w:tabs>
          <w:tab w:val="left" w:pos="1701"/>
          <w:tab w:val="right" w:pos="6237"/>
        </w:tabs>
        <w:spacing w:before="120" w:after="120"/>
      </w:pPr>
      <w:r>
        <w:tab/>
      </w:r>
      <w:r>
        <w:rPr>
          <w:position w:val="-26"/>
        </w:rPr>
        <w:object w:dxaOrig="2160" w:dyaOrig="600">
          <v:shape id="_x0000_i1342" type="#_x0000_t75" style="width:108pt;height:30pt" o:ole="">
            <v:imagedata r:id="rId629" o:title=""/>
          </v:shape>
          <o:OLEObject Type="Embed" ProgID="Equation.2" ShapeID="_x0000_i1342" DrawAspect="Content" ObjectID="_1427234927" r:id="rId630"/>
        </w:object>
      </w:r>
      <w:r>
        <w:t>,</w:t>
      </w:r>
      <w:r>
        <w:tab/>
        <w:t>(272)*</w:t>
      </w:r>
    </w:p>
    <w:p w:rsidR="00000000" w:rsidRDefault="000F226C">
      <w:pPr>
        <w:tabs>
          <w:tab w:val="left" w:pos="1701"/>
          <w:tab w:val="right" w:pos="6237"/>
        </w:tabs>
      </w:pPr>
      <w:r>
        <w:t xml:space="preserve">где </w:t>
      </w:r>
      <w:r>
        <w:sym w:font="Symbol" w:char="F06A"/>
      </w:r>
      <w:r>
        <w:t xml:space="preserve"> — к</w:t>
      </w:r>
      <w:r>
        <w:t>оэффициент понижения несущей способности для о</w:t>
      </w:r>
      <w:r>
        <w:t>т</w:t>
      </w:r>
      <w:r>
        <w:t>дел</w:t>
      </w:r>
      <w:r>
        <w:t>ь</w:t>
      </w:r>
      <w:r>
        <w:t xml:space="preserve">ной ветви; </w:t>
      </w:r>
    </w:p>
    <w:p w:rsidR="00000000" w:rsidRDefault="000F226C">
      <w:pPr>
        <w:tabs>
          <w:tab w:val="left" w:pos="1701"/>
          <w:tab w:val="right" w:pos="6237"/>
        </w:tabs>
        <w:rPr>
          <w:lang w:val="en-US"/>
        </w:rPr>
      </w:pPr>
      <w:r>
        <w:t>А</w:t>
      </w:r>
      <w:r>
        <w:rPr>
          <w:vertAlign w:val="subscript"/>
          <w:lang w:val="en-US"/>
        </w:rPr>
        <w:t>br</w:t>
      </w:r>
      <w:r>
        <w:t>,</w:t>
      </w:r>
      <w:r>
        <w:rPr>
          <w:lang w:val="en-US"/>
        </w:rPr>
        <w:t xml:space="preserve"> W</w:t>
      </w:r>
      <w:r>
        <w:rPr>
          <w:vertAlign w:val="subscript"/>
          <w:lang w:val="en-US"/>
        </w:rPr>
        <w:t>br</w:t>
      </w:r>
      <w:r>
        <w:t xml:space="preserve"> — площадь и момент сопротивления брутто поперечного с</w:t>
      </w:r>
      <w:r>
        <w:t>е</w:t>
      </w:r>
      <w:r>
        <w:t xml:space="preserve">чения ветви; </w:t>
      </w:r>
    </w:p>
    <w:p w:rsidR="00000000" w:rsidRDefault="000F226C">
      <w:pPr>
        <w:tabs>
          <w:tab w:val="left" w:pos="1701"/>
          <w:tab w:val="right" w:pos="6237"/>
        </w:tabs>
      </w:pPr>
      <w:r>
        <w:rPr>
          <w:lang w:val="en-US"/>
        </w:rPr>
        <w:sym w:font="Symbol" w:char="F078"/>
      </w:r>
      <w:r>
        <w:rPr>
          <w:lang w:val="en-US"/>
        </w:rPr>
        <w:t xml:space="preserve"> </w:t>
      </w:r>
      <w:r>
        <w:t>— коэффициент, определяемый по п. 6.30.</w:t>
      </w:r>
    </w:p>
    <w:p w:rsidR="00000000" w:rsidRDefault="000F226C">
      <w:pPr>
        <w:tabs>
          <w:tab w:val="left" w:pos="1701"/>
          <w:tab w:val="right" w:pos="6237"/>
        </w:tabs>
      </w:pPr>
      <w:r>
        <w:rPr>
          <w:b/>
        </w:rPr>
        <w:t>6.32.</w:t>
      </w:r>
      <w:r>
        <w:t xml:space="preserve"> Расчет элементов из бревен следует производить с учетом сбега а размере 1,0 см на 1м длины бревна.</w:t>
      </w:r>
    </w:p>
    <w:p w:rsidR="00000000" w:rsidRDefault="000F226C">
      <w:pPr>
        <w:tabs>
          <w:tab w:val="left" w:pos="1701"/>
          <w:tab w:val="right" w:pos="6237"/>
        </w:tabs>
      </w:pPr>
      <w:r>
        <w:t xml:space="preserve">Площадь сечения </w:t>
      </w:r>
      <w:r>
        <w:rPr>
          <w:lang w:val="en-US"/>
        </w:rPr>
        <w:t>A</w:t>
      </w:r>
      <w:r>
        <w:rPr>
          <w:vertAlign w:val="subscript"/>
          <w:lang w:val="en-US"/>
        </w:rPr>
        <w:t>nt</w:t>
      </w:r>
      <w:r>
        <w:t xml:space="preserve"> определяется при условном совмещении в рассматриваемом сечении всех ослаблений, расположенных на уча</w:t>
      </w:r>
      <w:r>
        <w:t>с</w:t>
      </w:r>
      <w:r>
        <w:t>тке длиной 20 см. При этом относительное ослабление площади с</w:t>
      </w:r>
      <w:r>
        <w:t>е</w:t>
      </w:r>
      <w:r>
        <w:t>чения брутто не должно превышать 0,4 — при</w:t>
      </w:r>
      <w:r>
        <w:t xml:space="preserve"> несимметричном и 0,5 — при симметричном осла</w:t>
      </w:r>
      <w:r>
        <w:t>б</w:t>
      </w:r>
      <w:r>
        <w:t>лении.</w:t>
      </w:r>
    </w:p>
    <w:p w:rsidR="00000000" w:rsidRDefault="000F226C">
      <w:pPr>
        <w:tabs>
          <w:tab w:val="left" w:pos="1701"/>
          <w:tab w:val="right" w:pos="6237"/>
        </w:tabs>
      </w:pPr>
      <w:r>
        <w:t>Ослабления, создаваемые в сжатых элементах нагелями, допуск</w:t>
      </w:r>
      <w:r>
        <w:t>а</w:t>
      </w:r>
      <w:r>
        <w:t>ется учитывать без совмещения близлежащих ослаблений. Ослабл</w:t>
      </w:r>
      <w:r>
        <w:t>е</w:t>
      </w:r>
      <w:r>
        <w:t>ния сжатых элементов, создаваемые гвоздями, поставленными без предвар</w:t>
      </w:r>
      <w:r>
        <w:t>и</w:t>
      </w:r>
      <w:r>
        <w:t>тельного просверливания гнезд, допускается не учитывать.</w:t>
      </w:r>
    </w:p>
    <w:p w:rsidR="00000000" w:rsidRDefault="000F226C">
      <w:pPr>
        <w:tabs>
          <w:tab w:val="left" w:pos="1701"/>
          <w:tab w:val="right" w:pos="6237"/>
        </w:tabs>
      </w:pPr>
      <w:r>
        <w:t>В качестве площади А</w:t>
      </w:r>
      <w:r>
        <w:rPr>
          <w:vertAlign w:val="subscript"/>
          <w:lang w:val="en-US"/>
        </w:rPr>
        <w:t>nt</w:t>
      </w:r>
      <w:r>
        <w:t xml:space="preserve"> следует принимать также рабочую пл</w:t>
      </w:r>
      <w:r>
        <w:t>о</w:t>
      </w:r>
      <w:r>
        <w:t>щадь, определяемую в предположении ступенчатого разрыва (с уч</w:t>
      </w:r>
      <w:r>
        <w:t>е</w:t>
      </w:r>
      <w:r>
        <w:t>том площадок скалывания между соседними ослаблениями), если он дает более неблаг</w:t>
      </w:r>
      <w:r>
        <w:t>о</w:t>
      </w:r>
      <w:r>
        <w:t>приятные р</w:t>
      </w:r>
      <w:r>
        <w:t>езультаты.</w:t>
      </w:r>
    </w:p>
    <w:p w:rsidR="00000000" w:rsidRDefault="000F226C">
      <w:pPr>
        <w:tabs>
          <w:tab w:val="left" w:pos="1701"/>
          <w:tab w:val="right" w:pos="6237"/>
        </w:tabs>
      </w:pPr>
      <w:r>
        <w:rPr>
          <w:b/>
        </w:rPr>
        <w:t>6.33.</w:t>
      </w:r>
      <w:r>
        <w:t xml:space="preserve"> Расчет по прочности изгибаемых составных балок на при</w:t>
      </w:r>
      <w:r>
        <w:t>з</w:t>
      </w:r>
      <w:r>
        <w:t xml:space="preserve">матических продольных шпонках (колодках) следят производить с учетом коэффициента сплошности, равного для балок: </w:t>
      </w:r>
    </w:p>
    <w:p w:rsidR="00000000" w:rsidRDefault="000F226C">
      <w:pPr>
        <w:tabs>
          <w:tab w:val="left" w:pos="1701"/>
          <w:tab w:val="right" w:pos="6237"/>
        </w:tabs>
      </w:pPr>
      <w:r>
        <w:t xml:space="preserve">0,85 — двухъярусных; </w:t>
      </w:r>
    </w:p>
    <w:p w:rsidR="00000000" w:rsidRDefault="000F226C">
      <w:pPr>
        <w:tabs>
          <w:tab w:val="left" w:pos="1701"/>
          <w:tab w:val="right" w:pos="6237"/>
        </w:tabs>
      </w:pPr>
      <w:r>
        <w:t>0,80 — трехъярусных.</w:t>
      </w:r>
    </w:p>
    <w:p w:rsidR="00000000" w:rsidRDefault="000F226C">
      <w:pPr>
        <w:tabs>
          <w:tab w:val="left" w:pos="1701"/>
          <w:tab w:val="right" w:pos="6237"/>
        </w:tabs>
      </w:pPr>
      <w:r>
        <w:t>Прогибы для указанных составных балок, найденные без учета податл</w:t>
      </w:r>
      <w:r>
        <w:t>и</w:t>
      </w:r>
      <w:r>
        <w:t>вости соединений, должны быть увеличены на 30 %.</w:t>
      </w:r>
    </w:p>
    <w:p w:rsidR="00000000" w:rsidRDefault="000F226C">
      <w:pPr>
        <w:tabs>
          <w:tab w:val="left" w:pos="1701"/>
          <w:tab w:val="right" w:pos="6237"/>
        </w:tabs>
      </w:pPr>
      <w:r>
        <w:rPr>
          <w:b/>
        </w:rPr>
        <w:t>6.34.</w:t>
      </w:r>
      <w:r>
        <w:t xml:space="preserve"> Расчет многослойных элементов клееных конструкций по прочности и устойчивости допускается производить без учета под</w:t>
      </w:r>
      <w:r>
        <w:t>а</w:t>
      </w:r>
      <w:r>
        <w:t>тливости швов. Влияние податливости швов на про</w:t>
      </w:r>
      <w:r>
        <w:t>гибы клееных балок допуск</w:t>
      </w:r>
      <w:r>
        <w:t>а</w:t>
      </w:r>
      <w:r>
        <w:t xml:space="preserve">ется учитывать увеличением прогибов на 20 %. </w:t>
      </w:r>
    </w:p>
    <w:p w:rsidR="00000000" w:rsidRDefault="000F226C">
      <w:pPr>
        <w:tabs>
          <w:tab w:val="left" w:pos="1701"/>
          <w:tab w:val="right" w:pos="6237"/>
        </w:tabs>
      </w:pPr>
      <w:r>
        <w:rPr>
          <w:b/>
        </w:rPr>
        <w:t>6.35.</w:t>
      </w:r>
      <w:r>
        <w:t xml:space="preserve"> При отсутствии местного прогиба и наличии накладок и прокладок в стыках поясов сквозных ферм, выполненных с приго</w:t>
      </w:r>
      <w:r>
        <w:t>н</w:t>
      </w:r>
      <w:r>
        <w:t>кой торцов, допускается через торцы передавать полное расчетное усилие, если стык расположен в узле фермы, и половину расчетного усилия, если стыки расположены вне узла фермы.</w:t>
      </w:r>
    </w:p>
    <w:p w:rsidR="00000000" w:rsidRDefault="000F226C">
      <w:pPr>
        <w:tabs>
          <w:tab w:val="left" w:pos="1701"/>
          <w:tab w:val="right" w:pos="6237"/>
        </w:tabs>
      </w:pPr>
      <w:r>
        <w:rPr>
          <w:b/>
        </w:rPr>
        <w:t>6.36.</w:t>
      </w:r>
      <w:r>
        <w:t xml:space="preserve"> Дощатую ферму допускается рассчитывать как сплошную балку, в которой изгибающие моменты воспринимаются поясами, а поперечные силы — раскос</w:t>
      </w:r>
      <w:r>
        <w:t>ами решетки или стенки с распределен</w:t>
      </w:r>
      <w:r>
        <w:t>и</w:t>
      </w:r>
      <w:r>
        <w:t>ем поровну на все п</w:t>
      </w:r>
      <w:r>
        <w:t>е</w:t>
      </w:r>
      <w:r>
        <w:t>ресекаемые раскосы.</w:t>
      </w:r>
    </w:p>
    <w:p w:rsidR="00000000" w:rsidRDefault="000F226C">
      <w:pPr>
        <w:tabs>
          <w:tab w:val="left" w:pos="1701"/>
          <w:tab w:val="right" w:pos="6237"/>
        </w:tabs>
      </w:pPr>
      <w:r>
        <w:t>К площади сечения пояса нетто следует вводить коэффициенты, равные: 1,0 — для доски, ближайшей к стенке, 0,8 — для следующей и 0,6 — для третьей. Прогибы дощатых ферм с параллельными по</w:t>
      </w:r>
      <w:r>
        <w:t>я</w:t>
      </w:r>
      <w:r>
        <w:t>сами, рассчитанные без учета податливости соединений, следует увеличивать на 30 %.</w:t>
      </w:r>
    </w:p>
    <w:p w:rsidR="00000000" w:rsidRDefault="000F226C">
      <w:pPr>
        <w:tabs>
          <w:tab w:val="left" w:pos="1701"/>
          <w:tab w:val="right" w:pos="6237"/>
        </w:tabs>
      </w:pPr>
      <w:r>
        <w:t>Опорные стойки ферм рассчитываются на передачу полного опорн</w:t>
      </w:r>
      <w:r>
        <w:t>о</w:t>
      </w:r>
      <w:r>
        <w:t>го давления от примыкающих элементов решетки.</w:t>
      </w:r>
    </w:p>
    <w:p w:rsidR="00000000" w:rsidRDefault="000F226C">
      <w:pPr>
        <w:tabs>
          <w:tab w:val="left" w:pos="1701"/>
          <w:tab w:val="right" w:pos="6237"/>
        </w:tabs>
      </w:pPr>
      <w:r>
        <w:rPr>
          <w:b/>
        </w:rPr>
        <w:t>6.37.</w:t>
      </w:r>
      <w:r>
        <w:t xml:space="preserve"> При расчете ряжей следует принимать, что они опираютс</w:t>
      </w:r>
      <w:r>
        <w:t>я на 2/3 своей площади. Коэффициент трения по грунту необходимо принимать с</w:t>
      </w:r>
      <w:r>
        <w:t>о</w:t>
      </w:r>
      <w:r>
        <w:t>гласно требованиям п. 7.14.</w:t>
      </w:r>
    </w:p>
    <w:p w:rsidR="00000000" w:rsidRDefault="000F226C">
      <w:pPr>
        <w:tabs>
          <w:tab w:val="left" w:pos="1701"/>
          <w:tab w:val="right" w:pos="6237"/>
        </w:tabs>
      </w:pPr>
      <w:r>
        <w:rPr>
          <w:b/>
        </w:rPr>
        <w:t>6.38.</w:t>
      </w:r>
      <w:r>
        <w:t xml:space="preserve"> Расчет устойчивость положения опор против опрокидыв</w:t>
      </w:r>
      <w:r>
        <w:t>а</w:t>
      </w:r>
      <w:r>
        <w:t>ния должен производиться: относительно сроста наружной коре</w:t>
      </w:r>
      <w:r>
        <w:t>н</w:t>
      </w:r>
      <w:r>
        <w:t>ной сваи — при опорах без боковых укосин или наклонных свай; относительно нижней точки опоры боковой укосины или наклонной сваи (в уровне нижних горизонтальных поперечных связей) — при опорах с боковыми укосинами и н</w:t>
      </w:r>
      <w:r>
        <w:t>а</w:t>
      </w:r>
      <w:r>
        <w:t>клонными сваями.</w:t>
      </w:r>
    </w:p>
    <w:p w:rsidR="00000000" w:rsidRDefault="000F226C">
      <w:pPr>
        <w:pStyle w:val="1"/>
      </w:pPr>
      <w:r>
        <w:t>Расчет соединений</w:t>
      </w:r>
    </w:p>
    <w:p w:rsidR="00000000" w:rsidRDefault="000F226C">
      <w:pPr>
        <w:tabs>
          <w:tab w:val="left" w:pos="1701"/>
          <w:tab w:val="right" w:pos="6237"/>
        </w:tabs>
      </w:pPr>
      <w:r>
        <w:rPr>
          <w:b/>
        </w:rPr>
        <w:t>6.39*.</w:t>
      </w:r>
      <w:r>
        <w:t xml:space="preserve"> Расчет на смятие и скалывание с</w:t>
      </w:r>
      <w:r>
        <w:t>оединений элементов, р</w:t>
      </w:r>
      <w:r>
        <w:t>а</w:t>
      </w:r>
      <w:r>
        <w:t>ботающих на осевые силы, следует производить без учета работы стальных скре</w:t>
      </w:r>
      <w:r>
        <w:t>п</w:t>
      </w:r>
      <w:r>
        <w:t xml:space="preserve">лении по формулам: </w:t>
      </w:r>
    </w:p>
    <w:p w:rsidR="00000000" w:rsidRDefault="000F226C">
      <w:pPr>
        <w:tabs>
          <w:tab w:val="left" w:pos="1701"/>
          <w:tab w:val="right" w:pos="6237"/>
        </w:tabs>
      </w:pPr>
      <w:r>
        <w:t>на смятие</w:t>
      </w:r>
    </w:p>
    <w:p w:rsidR="00000000" w:rsidRDefault="000F226C">
      <w:pPr>
        <w:tabs>
          <w:tab w:val="left" w:pos="1701"/>
          <w:tab w:val="right" w:pos="6237"/>
        </w:tabs>
        <w:spacing w:before="120"/>
      </w:pPr>
      <w:r>
        <w:tab/>
      </w:r>
      <w:r>
        <w:rPr>
          <w:position w:val="-28"/>
        </w:rPr>
        <w:object w:dxaOrig="1240" w:dyaOrig="620">
          <v:shape id="_x0000_i1343" type="#_x0000_t75" style="width:62.25pt;height:30.75pt" o:ole="">
            <v:imagedata r:id="rId631" o:title=""/>
          </v:shape>
          <o:OLEObject Type="Embed" ProgID="Equation.2" ShapeID="_x0000_i1343" DrawAspect="Content" ObjectID="_1427234928" r:id="rId632"/>
        </w:object>
      </w:r>
      <w:r>
        <w:t>;</w:t>
      </w:r>
      <w:r>
        <w:tab/>
        <w:t>(273)</w:t>
      </w:r>
    </w:p>
    <w:p w:rsidR="00000000" w:rsidRDefault="000F226C">
      <w:pPr>
        <w:tabs>
          <w:tab w:val="left" w:pos="1701"/>
          <w:tab w:val="right" w:pos="6237"/>
        </w:tabs>
        <w:spacing w:before="120"/>
      </w:pPr>
      <w:r>
        <w:t>на скалывание</w:t>
      </w:r>
    </w:p>
    <w:p w:rsidR="00000000" w:rsidRDefault="000F226C">
      <w:pPr>
        <w:tabs>
          <w:tab w:val="left" w:pos="1701"/>
          <w:tab w:val="right" w:pos="6237"/>
        </w:tabs>
        <w:spacing w:before="120"/>
      </w:pPr>
      <w:r>
        <w:tab/>
      </w:r>
      <w:r>
        <w:rPr>
          <w:position w:val="-26"/>
        </w:rPr>
        <w:object w:dxaOrig="1280" w:dyaOrig="600">
          <v:shape id="_x0000_i1344" type="#_x0000_t75" style="width:63.75pt;height:30pt" o:ole="">
            <v:imagedata r:id="rId633" o:title=""/>
          </v:shape>
          <o:OLEObject Type="Embed" ProgID="Equation.2" ShapeID="_x0000_i1344" DrawAspect="Content" ObjectID="_1427234929" r:id="rId634"/>
        </w:object>
      </w:r>
      <w:r>
        <w:t xml:space="preserve"> ,</w:t>
      </w:r>
      <w:r>
        <w:tab/>
        <w:t>(274)</w:t>
      </w:r>
    </w:p>
    <w:p w:rsidR="00000000" w:rsidRDefault="000F226C">
      <w:pPr>
        <w:tabs>
          <w:tab w:val="left" w:pos="1701"/>
          <w:tab w:val="right" w:pos="6237"/>
        </w:tabs>
        <w:spacing w:before="120"/>
        <w:ind w:firstLine="0"/>
        <w:rPr>
          <w:lang w:val="en-US"/>
        </w:rPr>
      </w:pPr>
      <w:r>
        <w:t>где А</w:t>
      </w:r>
      <w:r>
        <w:rPr>
          <w:vertAlign w:val="subscript"/>
          <w:lang w:val="en-US"/>
        </w:rPr>
        <w:t>q</w:t>
      </w:r>
      <w:r>
        <w:rPr>
          <w:lang w:val="en-US"/>
        </w:rPr>
        <w:t>,</w:t>
      </w:r>
      <w:r>
        <w:t xml:space="preserve"> А</w:t>
      </w:r>
      <w:r>
        <w:rPr>
          <w:vertAlign w:val="subscript"/>
          <w:lang w:val="en-US"/>
        </w:rPr>
        <w:t>a</w:t>
      </w:r>
      <w:r>
        <w:t xml:space="preserve"> - площади смятия и скалывания; </w:t>
      </w:r>
    </w:p>
    <w:p w:rsidR="00000000" w:rsidRDefault="000F226C">
      <w:pPr>
        <w:tabs>
          <w:tab w:val="left" w:pos="1701"/>
          <w:tab w:val="right" w:pos="6237"/>
        </w:tabs>
        <w:ind w:left="681" w:hanging="397"/>
        <w:rPr>
          <w:lang w:val="en-US"/>
        </w:rPr>
      </w:pPr>
      <w:r>
        <w:rPr>
          <w:lang w:val="en-US"/>
        </w:rPr>
        <w:t>m</w:t>
      </w:r>
      <w:r>
        <w:rPr>
          <w:vertAlign w:val="subscript"/>
          <w:lang w:val="en-US"/>
        </w:rPr>
        <w:t>q</w:t>
      </w:r>
      <w:r>
        <w:rPr>
          <w:lang w:val="en-US"/>
        </w:rPr>
        <w:t xml:space="preserve"> - </w:t>
      </w:r>
      <w:r>
        <w:t>коэффициент условий работы древесины на смятие поперек волокон, принимаемый: для соединения лежней и насадок в сопряжении со стойками или сваями при эксплуатации эл</w:t>
      </w:r>
      <w:r>
        <w:t>е</w:t>
      </w:r>
      <w:r>
        <w:t>ментов конструкции выше горизонта воды равным 1,2, при соприкасающихся с грунтом или находя</w:t>
      </w:r>
      <w:r>
        <w:t>щихся в грунте — 0,85; пост</w:t>
      </w:r>
      <w:r>
        <w:t>о</w:t>
      </w:r>
      <w:r>
        <w:t xml:space="preserve">янно увлажняемых и находящихся в воде — 0,75; </w:t>
      </w:r>
    </w:p>
    <w:p w:rsidR="00000000" w:rsidRDefault="000F226C">
      <w:pPr>
        <w:tabs>
          <w:tab w:val="left" w:pos="1701"/>
          <w:tab w:val="right" w:pos="6237"/>
        </w:tabs>
        <w:ind w:left="681" w:hanging="397"/>
        <w:rPr>
          <w:lang w:val="en-US"/>
        </w:rPr>
      </w:pPr>
      <w:r>
        <w:rPr>
          <w:lang w:val="en-US"/>
        </w:rPr>
        <w:t>m</w:t>
      </w:r>
      <w:r>
        <w:rPr>
          <w:vertAlign w:val="subscript"/>
          <w:lang w:val="en-US"/>
        </w:rPr>
        <w:t>a</w:t>
      </w:r>
      <w:r>
        <w:rPr>
          <w:lang w:val="en-US"/>
        </w:rPr>
        <w:t xml:space="preserve"> - </w:t>
      </w:r>
      <w:r>
        <w:t xml:space="preserve">коэффициент условий работы на скалывание, равный: </w:t>
      </w:r>
    </w:p>
    <w:p w:rsidR="00000000" w:rsidRDefault="000F226C">
      <w:pPr>
        <w:tabs>
          <w:tab w:val="left" w:pos="1701"/>
          <w:tab w:val="right" w:pos="6237"/>
        </w:tabs>
        <w:ind w:left="1077" w:hanging="397"/>
        <w:rPr>
          <w:lang w:val="en-US"/>
        </w:rPr>
      </w:pPr>
      <w:r>
        <w:t xml:space="preserve">в лобовых врубках: </w:t>
      </w:r>
    </w:p>
    <w:p w:rsidR="00000000" w:rsidRDefault="000F226C">
      <w:pPr>
        <w:tabs>
          <w:tab w:val="left" w:pos="1701"/>
          <w:tab w:val="right" w:pos="6237"/>
        </w:tabs>
        <w:ind w:left="1077" w:hanging="397"/>
        <w:rPr>
          <w:lang w:val="en-US"/>
        </w:rPr>
      </w:pPr>
      <w:r>
        <w:t xml:space="preserve">1,0 — при врубках с одним зубом; </w:t>
      </w:r>
    </w:p>
    <w:p w:rsidR="00000000" w:rsidRDefault="000F226C">
      <w:pPr>
        <w:tabs>
          <w:tab w:val="left" w:pos="1701"/>
          <w:tab w:val="right" w:pos="6237"/>
        </w:tabs>
        <w:ind w:left="1077" w:hanging="397"/>
      </w:pPr>
      <w:r>
        <w:t>0,8 и 1,15 —</w:t>
      </w:r>
      <w:r>
        <w:rPr>
          <w:lang w:val="en-US"/>
        </w:rPr>
        <w:t xml:space="preserve"> </w:t>
      </w:r>
      <w:r>
        <w:t>соответственно по первому от торца и второму зубу при врубках с двумя зубьями;</w:t>
      </w:r>
    </w:p>
    <w:p w:rsidR="00000000" w:rsidRDefault="000F226C">
      <w:pPr>
        <w:tabs>
          <w:tab w:val="left" w:pos="1701"/>
          <w:tab w:val="right" w:pos="6237"/>
        </w:tabs>
        <w:ind w:left="1077" w:hanging="397"/>
      </w:pPr>
      <w:r>
        <w:t>в элементах, соединяемых на продольных шпонках, — 0,7.</w:t>
      </w:r>
    </w:p>
    <w:p w:rsidR="00000000" w:rsidRDefault="000F226C">
      <w:pPr>
        <w:tabs>
          <w:tab w:val="left" w:pos="1701"/>
          <w:tab w:val="right" w:pos="6237"/>
        </w:tabs>
      </w:pPr>
      <w:r>
        <w:t>Силы трения в соединениях при расчетах на смятие и скалывание не учитываются, если они не вызывают дополнительных напряж</w:t>
      </w:r>
      <w:r>
        <w:t>е</w:t>
      </w:r>
      <w:r>
        <w:t>ний.</w:t>
      </w:r>
    </w:p>
    <w:p w:rsidR="00000000" w:rsidRDefault="000F226C">
      <w:pPr>
        <w:tabs>
          <w:tab w:val="left" w:pos="1701"/>
          <w:tab w:val="right" w:pos="6237"/>
        </w:tabs>
      </w:pPr>
      <w:r>
        <w:t>Расчетную несущую способность площадок местного смятия</w:t>
      </w:r>
      <w:r>
        <w:t xml:space="preserve"> др</w:t>
      </w:r>
      <w:r>
        <w:t>е</w:t>
      </w:r>
      <w:r>
        <w:t>весины поперек волокон (за исключением лобовых врубок, гнезд и нагелей) допускается повышать за счет усиления их металлическими скреплениями (гвоздями, дюбелями, шурупами, глухарями), раб</w:t>
      </w:r>
      <w:r>
        <w:t>о</w:t>
      </w:r>
      <w:r>
        <w:t>тающими совместно со смятием древесины.</w:t>
      </w:r>
    </w:p>
    <w:p w:rsidR="00000000" w:rsidRDefault="000F226C">
      <w:pPr>
        <w:tabs>
          <w:tab w:val="left" w:pos="1701"/>
          <w:tab w:val="right" w:pos="6237"/>
        </w:tabs>
      </w:pPr>
      <w:r>
        <w:t>Размещение на площади местного смятия металлических скре</w:t>
      </w:r>
      <w:r>
        <w:t>п</w:t>
      </w:r>
      <w:r>
        <w:t>лений, работающих на вдавливание, следует производить в соотве</w:t>
      </w:r>
      <w:r>
        <w:t>т</w:t>
      </w:r>
      <w:r>
        <w:t>ствии с треб</w:t>
      </w:r>
      <w:r>
        <w:t>о</w:t>
      </w:r>
      <w:r>
        <w:t>ваниями табл. 106*.</w:t>
      </w:r>
    </w:p>
    <w:p w:rsidR="00000000" w:rsidRDefault="000F226C">
      <w:pPr>
        <w:tabs>
          <w:tab w:val="left" w:pos="1701"/>
          <w:tab w:val="right" w:pos="6237"/>
        </w:tabs>
        <w:rPr>
          <w:lang w:val="en-US"/>
        </w:rPr>
      </w:pPr>
      <w:r>
        <w:t>Расчет соединений с площадками местного смятия поперек вол</w:t>
      </w:r>
      <w:r>
        <w:t>о</w:t>
      </w:r>
      <w:r>
        <w:t>кон, ус</w:t>
      </w:r>
      <w:r>
        <w:t>и</w:t>
      </w:r>
      <w:r>
        <w:t>ленными скреплениями, следует производить по формуле</w:t>
      </w:r>
    </w:p>
    <w:p w:rsidR="00000000" w:rsidRDefault="000F226C">
      <w:pPr>
        <w:tabs>
          <w:tab w:val="left" w:pos="1701"/>
          <w:tab w:val="right" w:pos="6237"/>
        </w:tabs>
        <w:spacing w:before="120" w:after="120"/>
      </w:pPr>
      <w:r>
        <w:rPr>
          <w:lang w:val="en-US"/>
        </w:rPr>
        <w:tab/>
      </w:r>
      <w:r>
        <w:rPr>
          <w:position w:val="-28"/>
          <w:lang w:val="en-US"/>
        </w:rPr>
        <w:object w:dxaOrig="2100" w:dyaOrig="620">
          <v:shape id="_x0000_i1345" type="#_x0000_t75" style="width:105pt;height:30.75pt" o:ole="">
            <v:imagedata r:id="rId635" o:title=""/>
          </v:shape>
          <o:OLEObject Type="Embed" ProgID="Equation.2" ShapeID="_x0000_i1345" DrawAspect="Content" ObjectID="_1427234930" r:id="rId636"/>
        </w:object>
      </w:r>
      <w:r>
        <w:rPr>
          <w:lang w:val="en-US"/>
        </w:rPr>
        <w:t>,</w:t>
      </w:r>
      <w:r>
        <w:rPr>
          <w:lang w:val="en-US"/>
        </w:rPr>
        <w:tab/>
        <w:t>(274</w:t>
      </w:r>
      <w:r>
        <w:t>а</w:t>
      </w:r>
      <w:r>
        <w:rPr>
          <w:lang w:val="en-US"/>
        </w:rPr>
        <w:t>)*</w:t>
      </w:r>
    </w:p>
    <w:p w:rsidR="00000000" w:rsidRDefault="000F226C">
      <w:pPr>
        <w:tabs>
          <w:tab w:val="left" w:pos="1701"/>
          <w:tab w:val="right" w:pos="6237"/>
        </w:tabs>
        <w:ind w:firstLine="0"/>
      </w:pPr>
      <w:r>
        <w:t xml:space="preserve">где </w:t>
      </w:r>
      <w:r>
        <w:rPr>
          <w:lang w:val="en-US"/>
        </w:rPr>
        <w:t>n</w:t>
      </w:r>
      <w:r>
        <w:rPr>
          <w:vertAlign w:val="subscript"/>
          <w:lang w:val="en-US"/>
        </w:rPr>
        <w:t>s</w:t>
      </w:r>
      <w:r>
        <w:rPr>
          <w:lang w:val="en-US"/>
        </w:rPr>
        <w:t xml:space="preserve"> -</w:t>
      </w:r>
      <w:r>
        <w:t xml:space="preserve"> число скреплений на площадке местного смятия;</w:t>
      </w:r>
    </w:p>
    <w:p w:rsidR="00000000" w:rsidRDefault="000F226C">
      <w:pPr>
        <w:tabs>
          <w:tab w:val="left" w:pos="1701"/>
          <w:tab w:val="right" w:pos="6237"/>
        </w:tabs>
        <w:ind w:left="851" w:hanging="567"/>
      </w:pPr>
      <w:r>
        <w:rPr>
          <w:lang w:val="en-US"/>
        </w:rPr>
        <w:t>N</w:t>
      </w:r>
      <w:r>
        <w:rPr>
          <w:vertAlign w:val="subscript"/>
          <w:lang w:val="en-US"/>
        </w:rPr>
        <w:t>dds</w:t>
      </w:r>
      <w:r>
        <w:rPr>
          <w:lang w:val="en-US"/>
        </w:rPr>
        <w:t xml:space="preserve"> -</w:t>
      </w:r>
      <w:r>
        <w:t xml:space="preserve"> расчетная несущая способность вдавливанию одного скр</w:t>
      </w:r>
      <w:r>
        <w:t>е</w:t>
      </w:r>
      <w:r>
        <w:t>пления (гвоздя, дюбеля, шурупа, глухаря), кН (ктс), вне</w:t>
      </w:r>
      <w:r>
        <w:t>д</w:t>
      </w:r>
      <w:r>
        <w:t>ренного в древесину поперек волокон, определяемая по формуле</w:t>
      </w:r>
    </w:p>
    <w:p w:rsidR="00000000" w:rsidRDefault="000F226C">
      <w:pPr>
        <w:tabs>
          <w:tab w:val="left" w:pos="1701"/>
          <w:tab w:val="right" w:pos="6237"/>
        </w:tabs>
        <w:spacing w:before="120" w:after="120"/>
      </w:pPr>
      <w:r>
        <w:tab/>
      </w:r>
      <w:r>
        <w:rPr>
          <w:lang w:val="en-US"/>
        </w:rPr>
        <w:t>N</w:t>
      </w:r>
      <w:r>
        <w:rPr>
          <w:vertAlign w:val="subscript"/>
          <w:lang w:val="en-US"/>
        </w:rPr>
        <w:t>dds</w:t>
      </w:r>
      <w:r>
        <w:rPr>
          <w:lang w:val="en-US"/>
        </w:rPr>
        <w:t xml:space="preserve"> = 0,78 (4R</w:t>
      </w:r>
      <w:r>
        <w:rPr>
          <w:vertAlign w:val="subscript"/>
          <w:lang w:val="en-US"/>
        </w:rPr>
        <w:t>dds</w:t>
      </w:r>
      <w:r>
        <w:rPr>
          <w:lang w:val="en-US"/>
        </w:rPr>
        <w:t xml:space="preserve"> d</w:t>
      </w:r>
      <w:r>
        <w:rPr>
          <w:vertAlign w:val="subscript"/>
          <w:lang w:val="en-US"/>
        </w:rPr>
        <w:t>s</w:t>
      </w:r>
      <w:r>
        <w:rPr>
          <w:lang w:val="en-US"/>
        </w:rPr>
        <w:t xml:space="preserve"> l</w:t>
      </w:r>
      <w:r>
        <w:rPr>
          <w:vertAlign w:val="subscript"/>
          <w:lang w:val="en-US"/>
        </w:rPr>
        <w:t>s</w:t>
      </w:r>
      <w:r>
        <w:rPr>
          <w:lang w:val="en-US"/>
        </w:rPr>
        <w:t xml:space="preserve"> + R</w:t>
      </w:r>
      <w:r>
        <w:rPr>
          <w:vertAlign w:val="subscript"/>
          <w:lang w:val="en-US"/>
        </w:rPr>
        <w:t>dap</w:t>
      </w:r>
      <w:r>
        <w:rPr>
          <w:lang w:val="en-US"/>
        </w:rPr>
        <w:t xml:space="preserve"> D</w:t>
      </w:r>
      <w:r>
        <w:rPr>
          <w:vertAlign w:val="subscript"/>
          <w:lang w:val="en-US"/>
        </w:rPr>
        <w:t>s</w:t>
      </w:r>
      <w:r>
        <w:rPr>
          <w:vertAlign w:val="superscript"/>
          <w:lang w:val="en-US"/>
        </w:rPr>
        <w:t>2</w:t>
      </w:r>
      <w:r>
        <w:rPr>
          <w:lang w:val="en-US"/>
        </w:rPr>
        <w:t>),</w:t>
      </w:r>
      <w:r>
        <w:rPr>
          <w:lang w:val="en-US"/>
        </w:rPr>
        <w:tab/>
        <w:t>(274</w:t>
      </w:r>
      <w:r>
        <w:t>б</w:t>
      </w:r>
      <w:r>
        <w:rPr>
          <w:lang w:val="en-US"/>
        </w:rPr>
        <w:t>)*</w:t>
      </w:r>
    </w:p>
    <w:p w:rsidR="00000000" w:rsidRDefault="000F226C">
      <w:pPr>
        <w:tabs>
          <w:tab w:val="left" w:pos="1701"/>
          <w:tab w:val="right" w:pos="6237"/>
        </w:tabs>
        <w:ind w:left="907" w:hanging="907"/>
      </w:pPr>
      <w:r>
        <w:t>где</w:t>
      </w:r>
      <w:r>
        <w:rPr>
          <w:lang w:val="en-US"/>
        </w:rPr>
        <w:t xml:space="preserve"> R</w:t>
      </w:r>
      <w:r>
        <w:rPr>
          <w:vertAlign w:val="subscript"/>
          <w:lang w:val="en-US"/>
        </w:rPr>
        <w:t>dds</w:t>
      </w:r>
      <w:r>
        <w:t xml:space="preserve"> — расчетное сопротивление вдавливанию на единицу п</w:t>
      </w:r>
      <w:r>
        <w:t>о</w:t>
      </w:r>
      <w:r>
        <w:t>верхности расчетного контакта скрепления с древесиной, принима</w:t>
      </w:r>
      <w:r>
        <w:t>е</w:t>
      </w:r>
      <w:r>
        <w:t>мое:</w:t>
      </w:r>
    </w:p>
    <w:p w:rsidR="00000000" w:rsidRDefault="000F226C">
      <w:pPr>
        <w:tabs>
          <w:tab w:val="left" w:pos="1701"/>
          <w:tab w:val="right" w:pos="6237"/>
        </w:tabs>
      </w:pPr>
      <w:r>
        <w:t>для гвоздей и дюбелей, независимо от влажности древесины, р</w:t>
      </w:r>
      <w:r>
        <w:t>а</w:t>
      </w:r>
      <w:r>
        <w:t>вным 0,3 МПа (3 кг</w:t>
      </w:r>
      <w:r>
        <w:t>с/см</w:t>
      </w:r>
      <w:r>
        <w:rPr>
          <w:vertAlign w:val="superscript"/>
        </w:rPr>
        <w:t>2</w:t>
      </w:r>
      <w:r>
        <w:t>);</w:t>
      </w:r>
    </w:p>
    <w:p w:rsidR="00000000" w:rsidRDefault="000F226C">
      <w:pPr>
        <w:tabs>
          <w:tab w:val="left" w:pos="1701"/>
          <w:tab w:val="right" w:pos="6237"/>
        </w:tabs>
      </w:pPr>
      <w:r>
        <w:t>для винтового гвоздя (ТУ 10-69-369—87) при воздушно-сухой древ</w:t>
      </w:r>
      <w:r>
        <w:t>е</w:t>
      </w:r>
      <w:r>
        <w:t>сине равным 0,6 МПа (6 кгс/см</w:t>
      </w:r>
      <w:r>
        <w:rPr>
          <w:vertAlign w:val="superscript"/>
        </w:rPr>
        <w:t>2</w:t>
      </w:r>
      <w:r>
        <w:t>);</w:t>
      </w:r>
    </w:p>
    <w:p w:rsidR="00000000" w:rsidRDefault="000F226C">
      <w:pPr>
        <w:tabs>
          <w:tab w:val="left" w:pos="1701"/>
          <w:tab w:val="right" w:pos="6237"/>
        </w:tabs>
        <w:rPr>
          <w:lang w:val="en-US"/>
        </w:rPr>
      </w:pPr>
      <w:r>
        <w:t>для шурупов, глухарей равным</w:t>
      </w:r>
      <w:r>
        <w:rPr>
          <w:lang w:val="en-US"/>
        </w:rPr>
        <w:t xml:space="preserve"> R</w:t>
      </w:r>
      <w:r>
        <w:rPr>
          <w:vertAlign w:val="subscript"/>
          <w:lang w:val="en-US"/>
        </w:rPr>
        <w:t>dsm</w:t>
      </w:r>
      <w:r>
        <w:t xml:space="preserve"> по табл. 97* для соответс</w:t>
      </w:r>
      <w:r>
        <w:t>т</w:t>
      </w:r>
      <w:r>
        <w:t xml:space="preserve">вующей влажности древесины; </w:t>
      </w:r>
    </w:p>
    <w:p w:rsidR="00000000" w:rsidRDefault="000F226C">
      <w:pPr>
        <w:tabs>
          <w:tab w:val="left" w:pos="1701"/>
          <w:tab w:val="right" w:pos="6237"/>
        </w:tabs>
        <w:ind w:left="908" w:hanging="624"/>
        <w:rPr>
          <w:lang w:val="en-US"/>
        </w:rPr>
      </w:pPr>
      <w:r>
        <w:rPr>
          <w:lang w:val="en-US"/>
        </w:rPr>
        <w:t>d</w:t>
      </w:r>
      <w:r>
        <w:rPr>
          <w:vertAlign w:val="subscript"/>
          <w:lang w:val="en-US"/>
        </w:rPr>
        <w:t>s</w:t>
      </w:r>
      <w:r>
        <w:t xml:space="preserve"> — диаметр стержня скрепления, м (см); </w:t>
      </w:r>
    </w:p>
    <w:p w:rsidR="00000000" w:rsidRDefault="000F226C">
      <w:pPr>
        <w:tabs>
          <w:tab w:val="left" w:pos="1701"/>
          <w:tab w:val="right" w:pos="6237"/>
        </w:tabs>
        <w:ind w:left="908" w:hanging="624"/>
      </w:pPr>
      <w:r>
        <w:t>l</w:t>
      </w:r>
      <w:r>
        <w:rPr>
          <w:vertAlign w:val="subscript"/>
          <w:lang w:val="en-US"/>
        </w:rPr>
        <w:t>s</w:t>
      </w:r>
      <w:r>
        <w:t xml:space="preserve"> — расчетная длина ко</w:t>
      </w:r>
      <w:r>
        <w:t>н</w:t>
      </w:r>
      <w:r>
        <w:t>такта скрепления с древесиной, м (см):</w:t>
      </w:r>
    </w:p>
    <w:p w:rsidR="00000000" w:rsidRDefault="000F226C">
      <w:pPr>
        <w:tabs>
          <w:tab w:val="left" w:pos="1701"/>
          <w:tab w:val="right" w:pos="6237"/>
        </w:tabs>
        <w:ind w:left="908" w:hanging="624"/>
        <w:rPr>
          <w:lang w:val="en-US"/>
        </w:rPr>
      </w:pPr>
      <w:r>
        <w:rPr>
          <w:lang w:val="en-US"/>
        </w:rPr>
        <w:t>R</w:t>
      </w:r>
      <w:r>
        <w:rPr>
          <w:vertAlign w:val="subscript"/>
          <w:lang w:val="en-US"/>
        </w:rPr>
        <w:t>dap</w:t>
      </w:r>
      <w:r>
        <w:t xml:space="preserve"> — расчетное сопротивление местному снятию поперек вол</w:t>
      </w:r>
      <w:r>
        <w:t>о</w:t>
      </w:r>
      <w:r>
        <w:t>кон, которое допускается определять по табл. 97*</w:t>
      </w:r>
      <w:r>
        <w:rPr>
          <w:lang w:val="en-US"/>
        </w:rPr>
        <w:t>;</w:t>
      </w:r>
    </w:p>
    <w:p w:rsidR="00000000" w:rsidRDefault="000F226C">
      <w:pPr>
        <w:tabs>
          <w:tab w:val="left" w:pos="1701"/>
          <w:tab w:val="right" w:pos="6237"/>
        </w:tabs>
        <w:ind w:left="908" w:hanging="624"/>
      </w:pPr>
      <w:r>
        <w:rPr>
          <w:lang w:val="en-US"/>
        </w:rPr>
        <w:t>D</w:t>
      </w:r>
      <w:r>
        <w:rPr>
          <w:vertAlign w:val="subscript"/>
          <w:lang w:val="en-US"/>
        </w:rPr>
        <w:t>s</w:t>
      </w:r>
      <w:r>
        <w:t xml:space="preserve"> — диаметр шляпки скрепления, м (см).</w:t>
      </w:r>
    </w:p>
    <w:p w:rsidR="00000000" w:rsidRDefault="000F226C">
      <w:pPr>
        <w:tabs>
          <w:tab w:val="left" w:pos="1701"/>
          <w:tab w:val="right" w:pos="6237"/>
        </w:tabs>
      </w:pPr>
      <w:r>
        <w:t>Правая часть формулы (274 а)* не должна превышать значение 2m</w:t>
      </w:r>
      <w:r>
        <w:rPr>
          <w:vertAlign w:val="subscript"/>
          <w:lang w:val="en-US"/>
        </w:rPr>
        <w:t>q</w:t>
      </w:r>
      <w:r>
        <w:rPr>
          <w:lang w:val="en-US"/>
        </w:rPr>
        <w:t>R</w:t>
      </w:r>
      <w:r>
        <w:rPr>
          <w:vertAlign w:val="subscript"/>
          <w:lang w:val="en-US"/>
        </w:rPr>
        <w:t>da</w:t>
      </w:r>
      <w:r>
        <w:rPr>
          <w:vertAlign w:val="subscript"/>
          <w:lang w:val="en-US"/>
        </w:rPr>
        <w:t>p</w:t>
      </w:r>
      <w:r>
        <w:rPr>
          <w:lang w:val="en-US"/>
        </w:rPr>
        <w:t>.</w:t>
      </w:r>
    </w:p>
    <w:p w:rsidR="00000000" w:rsidRDefault="000F226C">
      <w:pPr>
        <w:tabs>
          <w:tab w:val="left" w:pos="1701"/>
          <w:tab w:val="right" w:pos="6237"/>
        </w:tabs>
      </w:pPr>
      <w:r>
        <w:rPr>
          <w:b/>
        </w:rPr>
        <w:t>6.40.</w:t>
      </w:r>
      <w:r>
        <w:t xml:space="preserve"> Расчет лобовых врубок с двумя зубьями на скалывание сл</w:t>
      </w:r>
      <w:r>
        <w:t>е</w:t>
      </w:r>
      <w:r>
        <w:t>дует выполнять: по плоскости скалывания первого от торца зуба — на усилие, приходящееся на его площадь смятия; по плоскости ск</w:t>
      </w:r>
      <w:r>
        <w:t>а</w:t>
      </w:r>
      <w:r>
        <w:t>лывания второго от то</w:t>
      </w:r>
      <w:r>
        <w:t>р</w:t>
      </w:r>
      <w:r>
        <w:t>ца зуба — на полную силу.</w:t>
      </w:r>
    </w:p>
    <w:p w:rsidR="00000000" w:rsidRDefault="000F226C">
      <w:pPr>
        <w:tabs>
          <w:tab w:val="left" w:pos="1701"/>
          <w:tab w:val="right" w:pos="6237"/>
        </w:tabs>
        <w:rPr>
          <w:lang w:val="en-US"/>
        </w:rPr>
      </w:pPr>
      <w:r>
        <w:rPr>
          <w:b/>
        </w:rPr>
        <w:t>6.41.</w:t>
      </w:r>
      <w:r>
        <w:t xml:space="preserve"> Расчетная длина скалывания l</w:t>
      </w:r>
      <w:r>
        <w:rPr>
          <w:vertAlign w:val="subscript"/>
          <w:lang w:val="en-US"/>
        </w:rPr>
        <w:t>d</w:t>
      </w:r>
      <w:r>
        <w:t xml:space="preserve"> в элементах, соединяемых наклонными колодками, должна приниматься равной:</w:t>
      </w:r>
    </w:p>
    <w:p w:rsidR="00000000" w:rsidRDefault="000F226C">
      <w:pPr>
        <w:tabs>
          <w:tab w:val="left" w:pos="1701"/>
          <w:tab w:val="right" w:pos="6237"/>
        </w:tabs>
        <w:spacing w:before="120" w:after="120"/>
      </w:pPr>
      <w:r>
        <w:rPr>
          <w:lang w:val="en-US"/>
        </w:rPr>
        <w:tab/>
        <w:t>l</w:t>
      </w:r>
      <w:r>
        <w:rPr>
          <w:vertAlign w:val="subscript"/>
          <w:lang w:val="en-US"/>
        </w:rPr>
        <w:t>d</w:t>
      </w:r>
      <w:r>
        <w:rPr>
          <w:lang w:val="en-US"/>
        </w:rPr>
        <w:t xml:space="preserve"> = a + 0,5 l</w:t>
      </w:r>
      <w:r>
        <w:rPr>
          <w:vertAlign w:val="subscript"/>
          <w:lang w:val="en-US"/>
        </w:rPr>
        <w:t>a</w:t>
      </w:r>
      <w:r>
        <w:rPr>
          <w:lang w:val="en-US"/>
        </w:rPr>
        <w:t xml:space="preserve"> .</w:t>
      </w:r>
      <w:r>
        <w:rPr>
          <w:lang w:val="en-US"/>
        </w:rPr>
        <w:tab/>
        <w:t>(275)</w:t>
      </w:r>
    </w:p>
    <w:p w:rsidR="00000000" w:rsidRDefault="000F226C">
      <w:pPr>
        <w:tabs>
          <w:tab w:val="left" w:pos="1701"/>
          <w:tab w:val="right" w:pos="6237"/>
        </w:tabs>
        <w:rPr>
          <w:lang w:val="en-US"/>
        </w:rPr>
      </w:pPr>
      <w:r>
        <w:t>Распор одной колодки S для определения усилий в стяжных бо</w:t>
      </w:r>
      <w:r>
        <w:t>л</w:t>
      </w:r>
      <w:r>
        <w:t>тах следует вычислять по формуле</w:t>
      </w:r>
    </w:p>
    <w:p w:rsidR="00000000" w:rsidRDefault="000F226C">
      <w:pPr>
        <w:tabs>
          <w:tab w:val="left" w:pos="1701"/>
          <w:tab w:val="right" w:pos="6237"/>
        </w:tabs>
        <w:spacing w:before="120" w:after="120"/>
      </w:pPr>
      <w:r>
        <w:rPr>
          <w:lang w:val="en-US"/>
        </w:rPr>
        <w:tab/>
        <w:t xml:space="preserve">S = 3/2 Q </w:t>
      </w:r>
      <w:r>
        <w:rPr>
          <w:position w:val="-26"/>
          <w:lang w:val="en-US"/>
        </w:rPr>
        <w:object w:dxaOrig="279" w:dyaOrig="580">
          <v:shape id="_x0000_i1346" type="#_x0000_t75" style="width:14.25pt;height:29.25pt" o:ole="">
            <v:imagedata r:id="rId637" o:title=""/>
          </v:shape>
          <o:OLEObject Type="Embed" ProgID="Equation.2" ShapeID="_x0000_i1346" DrawAspect="Content" ObjectID="_1427234931" r:id="rId638"/>
        </w:object>
      </w:r>
      <w:r>
        <w:rPr>
          <w:lang w:val="en-US"/>
        </w:rPr>
        <w:t xml:space="preserve"> .</w:t>
      </w:r>
      <w:r>
        <w:rPr>
          <w:lang w:val="en-US"/>
        </w:rPr>
        <w:tab/>
        <w:t>(276)</w:t>
      </w:r>
    </w:p>
    <w:p w:rsidR="00000000" w:rsidRDefault="000F226C">
      <w:pPr>
        <w:tabs>
          <w:tab w:val="left" w:pos="1701"/>
          <w:tab w:val="right" w:pos="6237"/>
        </w:tabs>
        <w:ind w:firstLine="0"/>
      </w:pPr>
      <w:r>
        <w:t>В ф</w:t>
      </w:r>
      <w:r>
        <w:t>ормулах (275) и (276):</w:t>
      </w:r>
    </w:p>
    <w:p w:rsidR="00000000" w:rsidRDefault="000F226C">
      <w:pPr>
        <w:tabs>
          <w:tab w:val="left" w:pos="1701"/>
          <w:tab w:val="right" w:pos="6237"/>
        </w:tabs>
        <w:ind w:left="738" w:hanging="454"/>
      </w:pPr>
      <w:r>
        <w:rPr>
          <w:lang w:val="en-US"/>
        </w:rPr>
        <w:t>Q</w:t>
      </w:r>
      <w:r>
        <w:t xml:space="preserve"> — расчетная сдвигающая сила на одну колодку без учета под</w:t>
      </w:r>
      <w:r>
        <w:t>а</w:t>
      </w:r>
      <w:r>
        <w:t>тлив</w:t>
      </w:r>
      <w:r>
        <w:t>о</w:t>
      </w:r>
      <w:r>
        <w:t>сти соединения;</w:t>
      </w:r>
    </w:p>
    <w:p w:rsidR="00000000" w:rsidRDefault="000F226C">
      <w:pPr>
        <w:tabs>
          <w:tab w:val="left" w:pos="1701"/>
          <w:tab w:val="right" w:pos="6237"/>
        </w:tabs>
        <w:rPr>
          <w:lang w:val="en-US"/>
        </w:rPr>
      </w:pPr>
      <w:r>
        <w:t xml:space="preserve">а — расстояние между колодками в свету; </w:t>
      </w:r>
    </w:p>
    <w:p w:rsidR="00000000" w:rsidRDefault="000F226C">
      <w:pPr>
        <w:tabs>
          <w:tab w:val="left" w:pos="1701"/>
          <w:tab w:val="right" w:pos="6237"/>
        </w:tabs>
        <w:rPr>
          <w:lang w:val="en-US"/>
        </w:rPr>
      </w:pPr>
      <w:r>
        <w:t xml:space="preserve">z — плечо сил скалывания колодки; </w:t>
      </w:r>
    </w:p>
    <w:p w:rsidR="00000000" w:rsidRDefault="000F226C">
      <w:pPr>
        <w:tabs>
          <w:tab w:val="left" w:pos="1701"/>
          <w:tab w:val="right" w:pos="6237"/>
        </w:tabs>
      </w:pPr>
      <w:r>
        <w:t>l</w:t>
      </w:r>
      <w:r>
        <w:rPr>
          <w:vertAlign w:val="subscript"/>
          <w:lang w:val="en-US"/>
        </w:rPr>
        <w:t>a</w:t>
      </w:r>
      <w:r>
        <w:t xml:space="preserve"> — длина колодки.</w:t>
      </w:r>
    </w:p>
    <w:p w:rsidR="00000000" w:rsidRDefault="000F226C">
      <w:pPr>
        <w:tabs>
          <w:tab w:val="left" w:pos="1701"/>
          <w:tab w:val="right" w:pos="6237"/>
        </w:tabs>
      </w:pPr>
      <w:r>
        <w:rPr>
          <w:b/>
        </w:rPr>
        <w:t>6.42*.</w:t>
      </w:r>
      <w:r>
        <w:t xml:space="preserve"> Связи в прикреплениях поясов двутавровых дощато-гвоздевых балок к сплошной перекрестной стенке следует рассчит</w:t>
      </w:r>
      <w:r>
        <w:t>ы</w:t>
      </w:r>
      <w:r>
        <w:t>вать на сдвигающее усилие, возникающее между поясом и стенкой. При этом несущую способность гвоздей в прикреплении следует принимать с коэффициентом условий работы, равным 0,8 при ра</w:t>
      </w:r>
      <w:r>
        <w:t>с</w:t>
      </w:r>
      <w:r>
        <w:t>четной толщ</w:t>
      </w:r>
      <w:r>
        <w:t>ине стенки, равной суммарной то</w:t>
      </w:r>
      <w:r>
        <w:t>л</w:t>
      </w:r>
      <w:r>
        <w:t>щине ее досок.</w:t>
      </w:r>
    </w:p>
    <w:p w:rsidR="00000000" w:rsidRDefault="000F226C">
      <w:pPr>
        <w:tabs>
          <w:tab w:val="left" w:pos="1701"/>
          <w:tab w:val="right" w:pos="6237"/>
        </w:tabs>
      </w:pPr>
      <w:r>
        <w:t>Расчетную длину защемления в древесине конца гвоздя допуск</w:t>
      </w:r>
      <w:r>
        <w:t>а</w:t>
      </w:r>
      <w:r>
        <w:t>ется о</w:t>
      </w:r>
      <w:r>
        <w:t>п</w:t>
      </w:r>
      <w:r>
        <w:t>ределять по формуле</w:t>
      </w:r>
    </w:p>
    <w:p w:rsidR="00000000" w:rsidRDefault="000F226C">
      <w:pPr>
        <w:tabs>
          <w:tab w:val="left" w:pos="1701"/>
          <w:tab w:val="right" w:pos="6237"/>
        </w:tabs>
        <w:spacing w:before="120" w:after="120"/>
      </w:pPr>
      <w:r>
        <w:tab/>
        <w:t>е</w:t>
      </w:r>
      <w:r>
        <w:rPr>
          <w:vertAlign w:val="subscript"/>
        </w:rPr>
        <w:t>l</w:t>
      </w:r>
      <w:r>
        <w:t xml:space="preserve"> = 1,95 </w:t>
      </w:r>
      <w:r>
        <w:rPr>
          <w:lang w:val="en-US"/>
        </w:rPr>
        <w:t xml:space="preserve">d </w:t>
      </w:r>
      <w:r>
        <w:rPr>
          <w:position w:val="-30"/>
          <w:lang w:val="en-US"/>
        </w:rPr>
        <w:object w:dxaOrig="660" w:dyaOrig="720">
          <v:shape id="_x0000_i1347" type="#_x0000_t75" style="width:33pt;height:36pt" o:ole="">
            <v:imagedata r:id="rId639" o:title=""/>
          </v:shape>
          <o:OLEObject Type="Embed" ProgID="Equation.2" ShapeID="_x0000_i1347" DrawAspect="Content" ObjectID="_1427234932" r:id="rId640"/>
        </w:object>
      </w:r>
      <w:r>
        <w:rPr>
          <w:lang w:val="en-US"/>
        </w:rPr>
        <w:t>,</w:t>
      </w:r>
      <w:r>
        <w:rPr>
          <w:lang w:val="en-US"/>
        </w:rPr>
        <w:tab/>
        <w:t>(276a)*</w:t>
      </w:r>
    </w:p>
    <w:p w:rsidR="00000000" w:rsidRDefault="000F226C">
      <w:pPr>
        <w:tabs>
          <w:tab w:val="left" w:pos="1701"/>
          <w:tab w:val="right" w:pos="6237"/>
        </w:tabs>
        <w:ind w:firstLine="0"/>
        <w:rPr>
          <w:lang w:val="en-US"/>
        </w:rPr>
      </w:pPr>
      <w:r>
        <w:t>где</w:t>
      </w:r>
      <w:r>
        <w:rPr>
          <w:lang w:val="en-US"/>
        </w:rPr>
        <w:t xml:space="preserve"> d</w:t>
      </w:r>
      <w:r>
        <w:t xml:space="preserve"> — диаметр гвоздя; </w:t>
      </w:r>
    </w:p>
    <w:p w:rsidR="00000000" w:rsidRDefault="000F226C">
      <w:pPr>
        <w:tabs>
          <w:tab w:val="left" w:pos="1701"/>
          <w:tab w:val="right" w:pos="6237"/>
        </w:tabs>
        <w:ind w:left="851" w:hanging="567"/>
        <w:rPr>
          <w:lang w:val="en-US"/>
        </w:rPr>
      </w:pPr>
      <w:r>
        <w:rPr>
          <w:lang w:val="en-US"/>
        </w:rPr>
        <w:t>R</w:t>
      </w:r>
      <w:r>
        <w:rPr>
          <w:sz w:val="24"/>
          <w:vertAlign w:val="subscript"/>
          <w:lang w:val="en-US"/>
        </w:rPr>
        <w:t>y</w:t>
      </w:r>
      <w:r>
        <w:t xml:space="preserve"> — расчетное сопротивление стали гвоздя растяжению и изг</w:t>
      </w:r>
      <w:r>
        <w:t>и</w:t>
      </w:r>
      <w:r>
        <w:t>бу по пределу текучести, МПа (кгс/см</w:t>
      </w:r>
      <w:r>
        <w:rPr>
          <w:vertAlign w:val="superscript"/>
          <w:lang w:val="en-US"/>
        </w:rPr>
        <w:t>2</w:t>
      </w:r>
      <w:r>
        <w:t>), принимаемое по разд. 4 н</w:t>
      </w:r>
      <w:r>
        <w:t>а</w:t>
      </w:r>
      <w:r>
        <w:t xml:space="preserve">стоящих норм; </w:t>
      </w:r>
    </w:p>
    <w:p w:rsidR="00000000" w:rsidRDefault="000F226C">
      <w:pPr>
        <w:tabs>
          <w:tab w:val="left" w:pos="1701"/>
          <w:tab w:val="right" w:pos="6237"/>
        </w:tabs>
        <w:ind w:left="851" w:hanging="567"/>
        <w:rPr>
          <w:lang w:val="en-US"/>
        </w:rPr>
      </w:pPr>
      <w:r>
        <w:rPr>
          <w:lang w:val="en-US"/>
        </w:rPr>
        <w:t>R</w:t>
      </w:r>
      <w:r>
        <w:rPr>
          <w:vertAlign w:val="subscript"/>
          <w:lang w:val="en-US"/>
        </w:rPr>
        <w:t>dqs</w:t>
      </w:r>
      <w:r>
        <w:t xml:space="preserve"> — расчетное сопротивление древесины смятию вдоль вол</w:t>
      </w:r>
      <w:r>
        <w:t>о</w:t>
      </w:r>
      <w:r>
        <w:t>кон, МПа (кгс/см</w:t>
      </w:r>
      <w:r>
        <w:rPr>
          <w:vertAlign w:val="superscript"/>
          <w:lang w:val="en-US"/>
        </w:rPr>
        <w:t>2</w:t>
      </w:r>
      <w:r>
        <w:t xml:space="preserve">). </w:t>
      </w:r>
    </w:p>
    <w:p w:rsidR="00000000" w:rsidRDefault="000F226C">
      <w:pPr>
        <w:tabs>
          <w:tab w:val="left" w:pos="1701"/>
          <w:tab w:val="right" w:pos="6237"/>
        </w:tabs>
      </w:pPr>
      <w:r>
        <w:t>При определении расчетной длины защемления конца гвоздя не следует учитывать заостренную ч</w:t>
      </w:r>
      <w:r>
        <w:t>асть длиной 1,5</w:t>
      </w:r>
      <w:r>
        <w:rPr>
          <w:lang w:val="en-US"/>
        </w:rPr>
        <w:t>d</w:t>
      </w:r>
      <w:r>
        <w:t>. Кроме того, из его длины следует вычитать по 2 мм на каждый шов между соедин</w:t>
      </w:r>
      <w:r>
        <w:t>я</w:t>
      </w:r>
      <w:r>
        <w:t>емыми элементами. При свободном выходе гвоздя из пакета его длину следует умен</w:t>
      </w:r>
      <w:r>
        <w:t>ь</w:t>
      </w:r>
      <w:r>
        <w:t>шать на 1,5</w:t>
      </w:r>
      <w:r>
        <w:rPr>
          <w:lang w:val="en-US"/>
        </w:rPr>
        <w:t>d</w:t>
      </w:r>
      <w:r>
        <w:t>.</w:t>
      </w:r>
    </w:p>
    <w:p w:rsidR="00000000" w:rsidRDefault="000F226C">
      <w:pPr>
        <w:tabs>
          <w:tab w:val="left" w:pos="1701"/>
          <w:tab w:val="right" w:pos="6237"/>
        </w:tabs>
      </w:pPr>
      <w:r>
        <w:rPr>
          <w:b/>
        </w:rPr>
        <w:t>6.43.</w:t>
      </w:r>
      <w:r>
        <w:t xml:space="preserve"> Клеештыревые соединения, расположенные в сжатых элем</w:t>
      </w:r>
      <w:r>
        <w:t>е</w:t>
      </w:r>
      <w:r>
        <w:t>нтах и в сжатой зоне изгибаемых элементов, допускается рассчит</w:t>
      </w:r>
      <w:r>
        <w:t>ы</w:t>
      </w:r>
      <w:r>
        <w:t>вать в предположении, что 70 % усилия передается через торцы ст</w:t>
      </w:r>
      <w:r>
        <w:t>ы</w:t>
      </w:r>
      <w:r>
        <w:t>куемых элементов, а оставшаяся часть усилия воспринимается шт</w:t>
      </w:r>
      <w:r>
        <w:t>ы</w:t>
      </w:r>
      <w:r>
        <w:t>рями.</w:t>
      </w:r>
    </w:p>
    <w:p w:rsidR="00000000" w:rsidRDefault="000F226C">
      <w:pPr>
        <w:tabs>
          <w:tab w:val="left" w:pos="1701"/>
          <w:tab w:val="right" w:pos="6237"/>
        </w:tabs>
      </w:pPr>
      <w:r>
        <w:t>Клеештыревые соединения, расположенные в растянутой зоне изгибаемых эл</w:t>
      </w:r>
      <w:r>
        <w:t>ементов и в растянутых элементах, следует рассчит</w:t>
      </w:r>
      <w:r>
        <w:t>ы</w:t>
      </w:r>
      <w:r>
        <w:t>вать в предположении, что усилия, приходящиеся на отдельные участки площади сечения соединяемых элементов, полностью вос</w:t>
      </w:r>
      <w:r>
        <w:t>п</w:t>
      </w:r>
      <w:r>
        <w:t>ринимаются штырями; работа клеевого шва между торцами стык</w:t>
      </w:r>
      <w:r>
        <w:t>у</w:t>
      </w:r>
      <w:r>
        <w:t>емых элементов на растяжение не уч</w:t>
      </w:r>
      <w:r>
        <w:t>и</w:t>
      </w:r>
      <w:r>
        <w:t>тывается.</w:t>
      </w:r>
    </w:p>
    <w:p w:rsidR="00000000" w:rsidRDefault="000F226C">
      <w:pPr>
        <w:tabs>
          <w:tab w:val="left" w:pos="1701"/>
          <w:tab w:val="right" w:pos="6237"/>
        </w:tabs>
      </w:pPr>
      <w:r>
        <w:t>На воздействие поперечных сил зону клеештыревого стыка изг</w:t>
      </w:r>
      <w:r>
        <w:t>и</w:t>
      </w:r>
      <w:r>
        <w:t>ба</w:t>
      </w:r>
      <w:r>
        <w:t>е</w:t>
      </w:r>
      <w:r>
        <w:t>мых элементов следует рассчитывать как целое сечение.</w:t>
      </w:r>
    </w:p>
    <w:p w:rsidR="00000000" w:rsidRDefault="000F226C">
      <w:pPr>
        <w:pStyle w:val="1"/>
      </w:pPr>
      <w:r>
        <w:t xml:space="preserve">КОНСТРУИРОВАНИЕ </w:t>
      </w:r>
    </w:p>
    <w:p w:rsidR="00000000" w:rsidRDefault="000F226C">
      <w:pPr>
        <w:pStyle w:val="1"/>
        <w:spacing w:before="0"/>
      </w:pPr>
      <w:r>
        <w:t>Основные требования</w:t>
      </w:r>
    </w:p>
    <w:p w:rsidR="00000000" w:rsidRDefault="000F226C">
      <w:pPr>
        <w:tabs>
          <w:tab w:val="left" w:pos="1701"/>
          <w:tab w:val="right" w:pos="6237"/>
        </w:tabs>
      </w:pPr>
      <w:r>
        <w:rPr>
          <w:b/>
        </w:rPr>
        <w:t>6.44.</w:t>
      </w:r>
      <w:r>
        <w:t xml:space="preserve"> Соединения следует применять простые с минимальным к</w:t>
      </w:r>
      <w:r>
        <w:t>о</w:t>
      </w:r>
      <w:r>
        <w:t>личеством врубок и устраи</w:t>
      </w:r>
      <w:r>
        <w:t>вать так, чтобы в них не застаивалась вода.</w:t>
      </w:r>
    </w:p>
    <w:p w:rsidR="00000000" w:rsidRDefault="000F226C">
      <w:pPr>
        <w:tabs>
          <w:tab w:val="left" w:pos="1701"/>
          <w:tab w:val="right" w:pos="6237"/>
        </w:tabs>
      </w:pPr>
      <w:r>
        <w:t>В составных элементах для проветривания следует предусматр</w:t>
      </w:r>
      <w:r>
        <w:t>и</w:t>
      </w:r>
      <w:r>
        <w:t>вать зазоры не менее 4 см между брусьями и не менее 2 см между бревнами. В конструкциях, не допускающих устройства зазоров должны быть приняты меры против непосредственного увлажнения атмосферными осадками. Устройство закрытых стыков (накладки со всех сторон) в надводной части деревянных конструкций не доп</w:t>
      </w:r>
      <w:r>
        <w:t>у</w:t>
      </w:r>
      <w:r>
        <w:t>скается. В клееных пролетных строениях следует предусматривать меры, препятствующие попад</w:t>
      </w:r>
      <w:r>
        <w:t>а</w:t>
      </w:r>
      <w:r>
        <w:t xml:space="preserve">нию на них </w:t>
      </w:r>
      <w:r>
        <w:t>солнечных лучей.</w:t>
      </w:r>
    </w:p>
    <w:p w:rsidR="00000000" w:rsidRDefault="000F226C">
      <w:pPr>
        <w:tabs>
          <w:tab w:val="left" w:pos="1701"/>
          <w:tab w:val="right" w:pos="6237"/>
        </w:tabs>
      </w:pPr>
      <w:r>
        <w:rPr>
          <w:b/>
        </w:rPr>
        <w:t>6.45.</w:t>
      </w:r>
      <w:r>
        <w:t xml:space="preserve"> Соединение пиломатериалов по длине осуществляется с п</w:t>
      </w:r>
      <w:r>
        <w:t>о</w:t>
      </w:r>
      <w:r>
        <w:t>м</w:t>
      </w:r>
      <w:r>
        <w:t>о</w:t>
      </w:r>
      <w:r>
        <w:t>щью зубчатых соединений по ГОСТ 16483.10-73*.</w:t>
      </w:r>
    </w:p>
    <w:p w:rsidR="00000000" w:rsidRDefault="000F226C">
      <w:pPr>
        <w:tabs>
          <w:tab w:val="left" w:pos="1701"/>
          <w:tab w:val="right" w:pos="6237"/>
        </w:tabs>
      </w:pPr>
      <w:r>
        <w:rPr>
          <w:b/>
        </w:rPr>
        <w:t>6.46.</w:t>
      </w:r>
      <w:r>
        <w:t xml:space="preserve"> После антисептирования элементов не допускается какая-либо их обработка, кроме сверления отверстий для установки скр</w:t>
      </w:r>
      <w:r>
        <w:t>е</w:t>
      </w:r>
      <w:r>
        <w:t>пляющих изделий.</w:t>
      </w:r>
    </w:p>
    <w:p w:rsidR="00000000" w:rsidRDefault="000F226C">
      <w:pPr>
        <w:tabs>
          <w:tab w:val="left" w:pos="1701"/>
          <w:tab w:val="right" w:pos="6237"/>
        </w:tabs>
      </w:pPr>
      <w:r>
        <w:t>Просверленные отверстия в антисептированной древесине перед установкой скрепляющих изделий необходимо обильно смазать к</w:t>
      </w:r>
      <w:r>
        <w:t>а</w:t>
      </w:r>
      <w:r>
        <w:t>менноугол</w:t>
      </w:r>
      <w:r>
        <w:t>ь</w:t>
      </w:r>
      <w:r>
        <w:t>ным маслом в соответствии с ГОСТ 2770—74*.</w:t>
      </w:r>
    </w:p>
    <w:p w:rsidR="00000000" w:rsidRDefault="000F226C">
      <w:pPr>
        <w:tabs>
          <w:tab w:val="left" w:pos="1701"/>
          <w:tab w:val="right" w:pos="6237"/>
        </w:tabs>
      </w:pPr>
      <w:r>
        <w:rPr>
          <w:b/>
        </w:rPr>
        <w:t>6.47.</w:t>
      </w:r>
      <w:r>
        <w:t xml:space="preserve"> Для обеспечения поперечной жесткость пролетного стро</w:t>
      </w:r>
      <w:r>
        <w:t>е</w:t>
      </w:r>
      <w:r>
        <w:t xml:space="preserve">ния с клееными </w:t>
      </w:r>
      <w:r>
        <w:t>и дощато-гвоздевыми главными балками необход</w:t>
      </w:r>
      <w:r>
        <w:t>и</w:t>
      </w:r>
      <w:r>
        <w:t>мо устанавливать в опорных сечениях и в пролете через 4—6 м п</w:t>
      </w:r>
      <w:r>
        <w:t>о</w:t>
      </w:r>
      <w:r>
        <w:t>перечные связи, а при дощато-гвоздевых балках — и продольные связи в плоскости верхних по</w:t>
      </w:r>
      <w:r>
        <w:t>я</w:t>
      </w:r>
      <w:r>
        <w:t>сов балок.</w:t>
      </w:r>
    </w:p>
    <w:p w:rsidR="00000000" w:rsidRDefault="000F226C">
      <w:pPr>
        <w:tabs>
          <w:tab w:val="left" w:pos="1701"/>
          <w:tab w:val="right" w:pos="6237"/>
        </w:tabs>
      </w:pPr>
      <w:r>
        <w:rPr>
          <w:b/>
        </w:rPr>
        <w:t>6.48.</w:t>
      </w:r>
      <w:r>
        <w:t xml:space="preserve"> Главные балки пролетных строений длиной 15 м и более следует, как правило, устанавливать на резиновые опорные части. Взамен опорных частей под балками допускается укладывать мау</w:t>
      </w:r>
      <w:r>
        <w:t>э</w:t>
      </w:r>
      <w:r>
        <w:t>рлатные брусья из антисептированной древесины с устройством прокладок из руб</w:t>
      </w:r>
      <w:r>
        <w:t>е</w:t>
      </w:r>
      <w:r>
        <w:t>роида.</w:t>
      </w:r>
    </w:p>
    <w:p w:rsidR="00000000" w:rsidRDefault="000F226C">
      <w:pPr>
        <w:tabs>
          <w:tab w:val="left" w:pos="1701"/>
          <w:tab w:val="right" w:pos="6237"/>
        </w:tabs>
      </w:pPr>
      <w:r>
        <w:rPr>
          <w:b/>
        </w:rPr>
        <w:t>6.49.</w:t>
      </w:r>
      <w:r>
        <w:t xml:space="preserve"> Деревянная или железобетонная </w:t>
      </w:r>
      <w:r>
        <w:t>длина проезжей части до</w:t>
      </w:r>
      <w:r>
        <w:t>л</w:t>
      </w:r>
      <w:r>
        <w:t>жна быть связана с главными балками креплениями, обеспечива</w:t>
      </w:r>
      <w:r>
        <w:t>ю</w:t>
      </w:r>
      <w:r>
        <w:t>щими перед</w:t>
      </w:r>
      <w:r>
        <w:t>а</w:t>
      </w:r>
      <w:r>
        <w:t>чу балкам горизонтальных усилий.</w:t>
      </w:r>
    </w:p>
    <w:p w:rsidR="00000000" w:rsidRDefault="000F226C">
      <w:pPr>
        <w:tabs>
          <w:tab w:val="left" w:pos="1701"/>
          <w:tab w:val="right" w:pos="6237"/>
        </w:tabs>
      </w:pPr>
      <w:r>
        <w:rPr>
          <w:b/>
        </w:rPr>
        <w:t>6.50.</w:t>
      </w:r>
      <w:r>
        <w:t xml:space="preserve"> При конструировании проезжей части клееных пролетных строений автодорожных и городских мостов необходимо предусм</w:t>
      </w:r>
      <w:r>
        <w:t>а</w:t>
      </w:r>
      <w:r>
        <w:t>тривать продольные и поперечные уклоны, обеспечивающие быс</w:t>
      </w:r>
      <w:r>
        <w:t>т</w:t>
      </w:r>
      <w:r>
        <w:t>рый сток воды с пр</w:t>
      </w:r>
      <w:r>
        <w:t>о</w:t>
      </w:r>
      <w:r>
        <w:t>езжей части.</w:t>
      </w:r>
    </w:p>
    <w:p w:rsidR="00000000" w:rsidRDefault="000F226C">
      <w:pPr>
        <w:tabs>
          <w:tab w:val="left" w:pos="1701"/>
          <w:tab w:val="right" w:pos="6237"/>
        </w:tabs>
      </w:pPr>
      <w:r>
        <w:t>При длине моста до 50 м и его одностороннем уклоне не менее 1 %, а также при длине моста 100 м и уклонах от середины в каждую сторону не менее 1 % водоотвод допускается обесп</w:t>
      </w:r>
      <w:r>
        <w:t>ечивать за счет продольного стока воды.</w:t>
      </w:r>
    </w:p>
    <w:p w:rsidR="00000000" w:rsidRDefault="000F226C">
      <w:pPr>
        <w:tabs>
          <w:tab w:val="left" w:pos="1701"/>
          <w:tab w:val="right" w:pos="6237"/>
        </w:tabs>
      </w:pPr>
      <w:r>
        <w:rPr>
          <w:b/>
        </w:rPr>
        <w:t>6.51.</w:t>
      </w:r>
      <w:r>
        <w:t xml:space="preserve"> Проезжая часть клееных пролетных строений должна з</w:t>
      </w:r>
      <w:r>
        <w:t>а</w:t>
      </w:r>
      <w:r>
        <w:t>щищать нижележащие конструкции от попадания осадков и прям</w:t>
      </w:r>
      <w:r>
        <w:t>о</w:t>
      </w:r>
      <w:r>
        <w:t>го солнечного освещения. Плиту проезжей части следует устраивать непрерывной, а на верхние пояса балок под железобетонную плиту укладывать водонепр</w:t>
      </w:r>
      <w:r>
        <w:t>о</w:t>
      </w:r>
      <w:r>
        <w:t>ницаемые прокладки.</w:t>
      </w:r>
    </w:p>
    <w:p w:rsidR="00000000" w:rsidRDefault="000F226C">
      <w:pPr>
        <w:tabs>
          <w:tab w:val="left" w:pos="1701"/>
          <w:tab w:val="right" w:pos="6237"/>
        </w:tabs>
      </w:pPr>
      <w:r>
        <w:rPr>
          <w:b/>
        </w:rPr>
        <w:t>6.52.</w:t>
      </w:r>
      <w:r>
        <w:t xml:space="preserve"> Для улучшения условий проветривания зазор между торц</w:t>
      </w:r>
      <w:r>
        <w:t>а</w:t>
      </w:r>
      <w:r>
        <w:t>ми главных балок в автодорожных и городских мостах следует на</w:t>
      </w:r>
      <w:r>
        <w:t>з</w:t>
      </w:r>
      <w:r>
        <w:t>начать не менее 10 см, высоту опорных частей — не менее 5 см. М</w:t>
      </w:r>
      <w:r>
        <w:t>е</w:t>
      </w:r>
      <w:r>
        <w:t>жду</w:t>
      </w:r>
      <w:r>
        <w:t xml:space="preserve"> главными балками и плитой проезжей части должны устра</w:t>
      </w:r>
      <w:r>
        <w:t>и</w:t>
      </w:r>
      <w:r>
        <w:t xml:space="preserve">ваться проемы высотой 5—6 см. </w:t>
      </w:r>
    </w:p>
    <w:p w:rsidR="00000000" w:rsidRDefault="000F226C">
      <w:pPr>
        <w:tabs>
          <w:tab w:val="left" w:pos="1701"/>
          <w:tab w:val="right" w:pos="6237"/>
        </w:tabs>
      </w:pPr>
      <w:r>
        <w:rPr>
          <w:b/>
        </w:rPr>
        <w:t>6.53.</w:t>
      </w:r>
      <w:r>
        <w:t xml:space="preserve"> В качестве покрытия на клееных мостах с дощатой плитой следует назначать тройную поверхностную обработку или преду</w:t>
      </w:r>
      <w:r>
        <w:t>с</w:t>
      </w:r>
      <w:r>
        <w:t>матривать укладку слоя асфальтобетона.</w:t>
      </w:r>
    </w:p>
    <w:p w:rsidR="00000000" w:rsidRDefault="000F226C">
      <w:pPr>
        <w:tabs>
          <w:tab w:val="left" w:pos="1701"/>
          <w:tab w:val="right" w:pos="6237"/>
        </w:tabs>
      </w:pPr>
      <w:r>
        <w:rPr>
          <w:b/>
        </w:rPr>
        <w:t>6.54.</w:t>
      </w:r>
      <w:r>
        <w:t xml:space="preserve"> В пролетных строениях с ездой поверху жесткую и скре</w:t>
      </w:r>
      <w:r>
        <w:t>п</w:t>
      </w:r>
      <w:r>
        <w:t>ленную с фермами проезжую часть следует использовать в качестве вер</w:t>
      </w:r>
      <w:r>
        <w:t>х</w:t>
      </w:r>
      <w:r>
        <w:t>них связей.</w:t>
      </w:r>
    </w:p>
    <w:p w:rsidR="00000000" w:rsidRDefault="000F226C">
      <w:pPr>
        <w:tabs>
          <w:tab w:val="left" w:pos="1701"/>
          <w:tab w:val="right" w:pos="6237"/>
        </w:tabs>
      </w:pPr>
      <w:r>
        <w:rPr>
          <w:b/>
        </w:rPr>
        <w:t>6.55.</w:t>
      </w:r>
      <w:r>
        <w:t xml:space="preserve"> В изгибаемых элементах в сечениях с наибольшими изгиб</w:t>
      </w:r>
      <w:r>
        <w:t>а</w:t>
      </w:r>
      <w:r>
        <w:t>ющими моментами необходимо избегать ослабления подрезками крайних р</w:t>
      </w:r>
      <w:r>
        <w:t>астянутых волокон. В опорных сечениях элементов при условии обеспечения прочности древесины на отрыв поперек вол</w:t>
      </w:r>
      <w:r>
        <w:t>о</w:t>
      </w:r>
      <w:r>
        <w:t>кон, допускается подрезка не более чем на 1/3 высоты элемента.</w:t>
      </w:r>
    </w:p>
    <w:p w:rsidR="00000000" w:rsidRDefault="000F226C">
      <w:pPr>
        <w:pStyle w:val="1"/>
      </w:pPr>
      <w:r>
        <w:t>Наименьшие размеры элементов и допускаемые их гибкости</w:t>
      </w:r>
    </w:p>
    <w:p w:rsidR="00000000" w:rsidRDefault="000F226C">
      <w:pPr>
        <w:tabs>
          <w:tab w:val="left" w:pos="1701"/>
          <w:tab w:val="right" w:pos="6237"/>
        </w:tabs>
      </w:pPr>
      <w:r>
        <w:rPr>
          <w:b/>
        </w:rPr>
        <w:t>6.56*.</w:t>
      </w:r>
      <w:r>
        <w:t xml:space="preserve"> В поперечном сечении деревянные части и металлические и</w:t>
      </w:r>
      <w:r>
        <w:t>з</w:t>
      </w:r>
      <w:r>
        <w:t>делия должны иметь размеры не менее приведенных в табл. 105*.</w:t>
      </w:r>
    </w:p>
    <w:p w:rsidR="00000000" w:rsidRDefault="000F226C">
      <w:pPr>
        <w:tabs>
          <w:tab w:val="left" w:pos="1701"/>
          <w:tab w:val="right" w:pos="6237"/>
        </w:tabs>
        <w:spacing w:before="120" w:after="120"/>
        <w:jc w:val="right"/>
      </w:pPr>
      <w:r>
        <w:t>Таблица 105*</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1276"/>
        <w:gridCol w:w="1116"/>
        <w:gridCol w:w="1116"/>
      </w:tblGrid>
      <w:tr w:rsidR="00000000">
        <w:tblPrEx>
          <w:tblCellMar>
            <w:top w:w="0" w:type="dxa"/>
            <w:bottom w:w="0" w:type="dxa"/>
          </w:tblCellMar>
        </w:tblPrEx>
        <w:tc>
          <w:tcPr>
            <w:tcW w:w="2943"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Деревянные части</w:t>
            </w:r>
          </w:p>
          <w:p w:rsidR="00000000" w:rsidRDefault="000F226C">
            <w:pPr>
              <w:tabs>
                <w:tab w:val="left" w:pos="1701"/>
                <w:tab w:val="right" w:pos="6237"/>
              </w:tabs>
              <w:ind w:firstLine="0"/>
              <w:jc w:val="center"/>
            </w:pPr>
            <w:r>
              <w:t>и металлические изделия</w:t>
            </w:r>
          </w:p>
        </w:tc>
        <w:tc>
          <w:tcPr>
            <w:tcW w:w="1276" w:type="dxa"/>
            <w:tcBorders>
              <w:bottom w:val="nil"/>
            </w:tcBorders>
          </w:tcPr>
          <w:p w:rsidR="00000000" w:rsidRDefault="000F226C">
            <w:pPr>
              <w:tabs>
                <w:tab w:val="left" w:pos="1701"/>
                <w:tab w:val="right" w:pos="6237"/>
              </w:tabs>
              <w:ind w:firstLine="0"/>
              <w:jc w:val="center"/>
            </w:pPr>
            <w:r>
              <w:t>Норми</w:t>
            </w:r>
            <w:r>
              <w:softHyphen/>
              <w:t>руемый размер</w:t>
            </w:r>
          </w:p>
        </w:tc>
        <w:tc>
          <w:tcPr>
            <w:tcW w:w="2231" w:type="dxa"/>
            <w:gridSpan w:val="2"/>
          </w:tcPr>
          <w:p w:rsidR="00000000" w:rsidRDefault="000F226C">
            <w:pPr>
              <w:tabs>
                <w:tab w:val="left" w:pos="1701"/>
                <w:tab w:val="right" w:pos="6237"/>
              </w:tabs>
              <w:ind w:firstLine="0"/>
              <w:jc w:val="center"/>
              <w:rPr>
                <w:b/>
                <w:sz w:val="18"/>
              </w:rPr>
            </w:pPr>
            <w:r>
              <w:rPr>
                <w:b/>
                <w:sz w:val="18"/>
              </w:rPr>
              <w:t>Наименьшее значение нормируемого размера для мостов</w:t>
            </w:r>
          </w:p>
        </w:tc>
      </w:tr>
      <w:tr w:rsidR="00000000">
        <w:tblPrEx>
          <w:tblCellMar>
            <w:top w:w="0" w:type="dxa"/>
            <w:bottom w:w="0" w:type="dxa"/>
          </w:tblCellMar>
        </w:tblPrEx>
        <w:tc>
          <w:tcPr>
            <w:tcW w:w="2943" w:type="dxa"/>
            <w:tcBorders>
              <w:top w:val="nil"/>
            </w:tcBorders>
          </w:tcPr>
          <w:p w:rsidR="00000000" w:rsidRDefault="000F226C">
            <w:pPr>
              <w:tabs>
                <w:tab w:val="left" w:pos="1701"/>
                <w:tab w:val="right" w:pos="6237"/>
              </w:tabs>
              <w:ind w:firstLine="0"/>
              <w:jc w:val="center"/>
            </w:pPr>
          </w:p>
        </w:tc>
        <w:tc>
          <w:tcPr>
            <w:tcW w:w="1276" w:type="dxa"/>
            <w:tcBorders>
              <w:top w:val="nil"/>
            </w:tcBorders>
          </w:tcPr>
          <w:p w:rsidR="00000000" w:rsidRDefault="000F226C">
            <w:pPr>
              <w:tabs>
                <w:tab w:val="left" w:pos="1701"/>
                <w:tab w:val="right" w:pos="6237"/>
              </w:tabs>
              <w:ind w:firstLine="0"/>
              <w:jc w:val="center"/>
            </w:pPr>
            <w:r>
              <w:t>попереч</w:t>
            </w:r>
            <w:r>
              <w:softHyphen/>
              <w:t xml:space="preserve">ного </w:t>
            </w:r>
            <w:r>
              <w:br/>
              <w:t>с</w:t>
            </w:r>
            <w:r>
              <w:t>е</w:t>
            </w:r>
            <w:r>
              <w:t>чения</w:t>
            </w:r>
          </w:p>
        </w:tc>
        <w:tc>
          <w:tcPr>
            <w:tcW w:w="1116" w:type="dxa"/>
          </w:tcPr>
          <w:p w:rsidR="00000000" w:rsidRDefault="000F226C">
            <w:pPr>
              <w:tabs>
                <w:tab w:val="left" w:pos="1701"/>
                <w:tab w:val="right" w:pos="6237"/>
              </w:tabs>
              <w:ind w:firstLine="0"/>
              <w:jc w:val="center"/>
              <w:rPr>
                <w:b/>
                <w:sz w:val="18"/>
              </w:rPr>
            </w:pPr>
            <w:r>
              <w:rPr>
                <w:b/>
                <w:sz w:val="18"/>
              </w:rPr>
              <w:t>желез</w:t>
            </w:r>
            <w:r>
              <w:rPr>
                <w:b/>
                <w:sz w:val="18"/>
              </w:rPr>
              <w:t>но</w:t>
            </w:r>
            <w:r>
              <w:rPr>
                <w:b/>
                <w:sz w:val="18"/>
              </w:rPr>
              <w:softHyphen/>
              <w:t>дорожных</w:t>
            </w:r>
          </w:p>
        </w:tc>
        <w:tc>
          <w:tcPr>
            <w:tcW w:w="1116" w:type="dxa"/>
          </w:tcPr>
          <w:p w:rsidR="00000000" w:rsidRDefault="000F226C">
            <w:pPr>
              <w:tabs>
                <w:tab w:val="left" w:pos="1701"/>
                <w:tab w:val="right" w:pos="6237"/>
              </w:tabs>
              <w:ind w:firstLine="0"/>
              <w:jc w:val="center"/>
              <w:rPr>
                <w:b/>
                <w:sz w:val="18"/>
              </w:rPr>
            </w:pPr>
            <w:r>
              <w:rPr>
                <w:b/>
                <w:sz w:val="18"/>
              </w:rPr>
              <w:t>автодо</w:t>
            </w:r>
            <w:r>
              <w:rPr>
                <w:b/>
                <w:sz w:val="18"/>
              </w:rPr>
              <w:softHyphen/>
              <w:t>рожных и городских</w:t>
            </w:r>
          </w:p>
        </w:tc>
      </w:tr>
      <w:tr w:rsidR="00000000">
        <w:tblPrEx>
          <w:tblCellMar>
            <w:top w:w="0" w:type="dxa"/>
            <w:bottom w:w="0" w:type="dxa"/>
          </w:tblCellMar>
        </w:tblPrEx>
        <w:tc>
          <w:tcPr>
            <w:tcW w:w="2943" w:type="dxa"/>
            <w:tcBorders>
              <w:bottom w:val="nil"/>
            </w:tcBorders>
          </w:tcPr>
          <w:p w:rsidR="00000000" w:rsidRDefault="000F226C">
            <w:pPr>
              <w:tabs>
                <w:tab w:val="left" w:pos="1701"/>
                <w:tab w:val="right" w:pos="6237"/>
              </w:tabs>
              <w:spacing w:before="120"/>
              <w:ind w:left="227" w:hanging="227"/>
              <w:jc w:val="left"/>
            </w:pPr>
            <w:r>
              <w:t>1. Брусья и доски:</w:t>
            </w:r>
          </w:p>
        </w:tc>
        <w:tc>
          <w:tcPr>
            <w:tcW w:w="1276" w:type="dxa"/>
            <w:tcBorders>
              <w:bottom w:val="nil"/>
            </w:tcBorders>
          </w:tcPr>
          <w:p w:rsidR="00000000" w:rsidRDefault="000F226C">
            <w:pPr>
              <w:tabs>
                <w:tab w:val="left" w:pos="1701"/>
                <w:tab w:val="right" w:pos="6237"/>
              </w:tabs>
              <w:spacing w:before="120"/>
              <w:ind w:firstLine="0"/>
              <w:jc w:val="center"/>
            </w:pPr>
          </w:p>
        </w:tc>
        <w:tc>
          <w:tcPr>
            <w:tcW w:w="1116" w:type="dxa"/>
            <w:tcBorders>
              <w:bottom w:val="nil"/>
            </w:tcBorders>
          </w:tcPr>
          <w:p w:rsidR="00000000" w:rsidRDefault="000F226C">
            <w:pPr>
              <w:tabs>
                <w:tab w:val="left" w:pos="1701"/>
                <w:tab w:val="right" w:pos="6237"/>
              </w:tabs>
              <w:spacing w:before="120"/>
              <w:ind w:firstLine="0"/>
              <w:jc w:val="center"/>
            </w:pPr>
          </w:p>
        </w:tc>
        <w:tc>
          <w:tcPr>
            <w:tcW w:w="1116" w:type="dxa"/>
            <w:tcBorders>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2943" w:type="dxa"/>
            <w:tcBorders>
              <w:top w:val="nil"/>
              <w:bottom w:val="nil"/>
            </w:tcBorders>
          </w:tcPr>
          <w:p w:rsidR="00000000" w:rsidRDefault="000F226C">
            <w:pPr>
              <w:tabs>
                <w:tab w:val="left" w:pos="1701"/>
                <w:tab w:val="right" w:pos="6237"/>
              </w:tabs>
              <w:spacing w:before="120"/>
              <w:ind w:left="227" w:firstLine="0"/>
              <w:jc w:val="left"/>
            </w:pPr>
            <w:r>
              <w:t>для основных элементов</w:t>
            </w:r>
          </w:p>
        </w:tc>
        <w:tc>
          <w:tcPr>
            <w:tcW w:w="1276" w:type="dxa"/>
            <w:tcBorders>
              <w:top w:val="nil"/>
              <w:bottom w:val="nil"/>
            </w:tcBorders>
          </w:tcPr>
          <w:p w:rsidR="00000000" w:rsidRDefault="000F226C">
            <w:pPr>
              <w:tabs>
                <w:tab w:val="left" w:pos="1701"/>
                <w:tab w:val="right" w:pos="6237"/>
              </w:tabs>
              <w:spacing w:before="120"/>
              <w:ind w:firstLine="0"/>
              <w:jc w:val="center"/>
            </w:pPr>
            <w:r>
              <w:t>Б</w:t>
            </w:r>
            <w:r>
              <w:sym w:font="Times New Roman" w:char="00F3"/>
            </w:r>
            <w:r>
              <w:t>льшая сторона, см</w:t>
            </w:r>
          </w:p>
        </w:tc>
        <w:tc>
          <w:tcPr>
            <w:tcW w:w="1116" w:type="dxa"/>
            <w:tcBorders>
              <w:top w:val="nil"/>
              <w:bottom w:val="nil"/>
            </w:tcBorders>
          </w:tcPr>
          <w:p w:rsidR="00000000" w:rsidRDefault="000F226C">
            <w:pPr>
              <w:tabs>
                <w:tab w:val="left" w:pos="1701"/>
                <w:tab w:val="right" w:pos="6237"/>
              </w:tabs>
              <w:spacing w:before="120"/>
              <w:ind w:firstLine="0"/>
              <w:jc w:val="center"/>
            </w:pPr>
            <w:r>
              <w:t>18</w:t>
            </w:r>
          </w:p>
        </w:tc>
        <w:tc>
          <w:tcPr>
            <w:tcW w:w="1116" w:type="dxa"/>
            <w:tcBorders>
              <w:top w:val="nil"/>
              <w:bottom w:val="nil"/>
            </w:tcBorders>
          </w:tcPr>
          <w:p w:rsidR="00000000" w:rsidRDefault="000F226C">
            <w:pPr>
              <w:tabs>
                <w:tab w:val="left" w:pos="1701"/>
                <w:tab w:val="right" w:pos="6237"/>
              </w:tabs>
              <w:spacing w:before="120"/>
              <w:ind w:firstLine="0"/>
              <w:jc w:val="center"/>
            </w:pPr>
            <w:r>
              <w:t>16</w:t>
            </w:r>
          </w:p>
        </w:tc>
      </w:tr>
      <w:tr w:rsidR="00000000">
        <w:tblPrEx>
          <w:tblCellMar>
            <w:top w:w="0" w:type="dxa"/>
            <w:bottom w:w="0" w:type="dxa"/>
          </w:tblCellMar>
        </w:tblPrEx>
        <w:tc>
          <w:tcPr>
            <w:tcW w:w="2943" w:type="dxa"/>
            <w:tcBorders>
              <w:top w:val="nil"/>
              <w:bottom w:val="nil"/>
            </w:tcBorders>
          </w:tcPr>
          <w:p w:rsidR="00000000" w:rsidRDefault="000F226C">
            <w:pPr>
              <w:tabs>
                <w:tab w:val="left" w:pos="1701"/>
                <w:tab w:val="right" w:pos="6237"/>
              </w:tabs>
              <w:spacing w:before="120"/>
              <w:ind w:left="227" w:firstLine="0"/>
              <w:jc w:val="left"/>
            </w:pPr>
            <w:r>
              <w:t>для связей, стыковых на</w:t>
            </w:r>
            <w:r>
              <w:t>к</w:t>
            </w:r>
            <w:r>
              <w:t>ладок, перил и других д</w:t>
            </w:r>
            <w:r>
              <w:t>о</w:t>
            </w:r>
            <w:r>
              <w:t>по</w:t>
            </w:r>
            <w:r>
              <w:t>л</w:t>
            </w:r>
            <w:r>
              <w:t>нительных элементов</w:t>
            </w:r>
          </w:p>
        </w:tc>
        <w:tc>
          <w:tcPr>
            <w:tcW w:w="1276" w:type="dxa"/>
            <w:tcBorders>
              <w:top w:val="nil"/>
              <w:bottom w:val="nil"/>
            </w:tcBorders>
          </w:tcPr>
          <w:p w:rsidR="00000000" w:rsidRDefault="000F226C">
            <w:pPr>
              <w:tabs>
                <w:tab w:val="left" w:pos="1701"/>
                <w:tab w:val="right" w:pos="6237"/>
              </w:tabs>
              <w:spacing w:before="120"/>
              <w:ind w:firstLine="0"/>
              <w:jc w:val="center"/>
            </w:pPr>
            <w:r>
              <w:t>То же</w:t>
            </w:r>
          </w:p>
        </w:tc>
        <w:tc>
          <w:tcPr>
            <w:tcW w:w="1116" w:type="dxa"/>
            <w:tcBorders>
              <w:top w:val="nil"/>
              <w:bottom w:val="nil"/>
            </w:tcBorders>
          </w:tcPr>
          <w:p w:rsidR="00000000" w:rsidRDefault="000F226C">
            <w:pPr>
              <w:tabs>
                <w:tab w:val="left" w:pos="1701"/>
                <w:tab w:val="right" w:pos="6237"/>
              </w:tabs>
              <w:spacing w:before="120"/>
              <w:ind w:firstLine="0"/>
              <w:jc w:val="center"/>
            </w:pPr>
            <w:r>
              <w:t>10</w:t>
            </w:r>
          </w:p>
        </w:tc>
        <w:tc>
          <w:tcPr>
            <w:tcW w:w="1116" w:type="dxa"/>
            <w:tcBorders>
              <w:top w:val="nil"/>
              <w:bottom w:val="nil"/>
            </w:tcBorders>
          </w:tcPr>
          <w:p w:rsidR="00000000" w:rsidRDefault="000F226C">
            <w:pPr>
              <w:tabs>
                <w:tab w:val="left" w:pos="1701"/>
                <w:tab w:val="right" w:pos="6237"/>
              </w:tabs>
              <w:spacing w:before="120"/>
              <w:ind w:firstLine="0"/>
              <w:jc w:val="center"/>
            </w:pPr>
            <w:r>
              <w:t>8</w:t>
            </w:r>
          </w:p>
        </w:tc>
      </w:tr>
      <w:tr w:rsidR="00000000">
        <w:tblPrEx>
          <w:tblCellMar>
            <w:top w:w="0" w:type="dxa"/>
            <w:bottom w:w="0" w:type="dxa"/>
          </w:tblCellMar>
        </w:tblPrEx>
        <w:tc>
          <w:tcPr>
            <w:tcW w:w="2943" w:type="dxa"/>
            <w:tcBorders>
              <w:top w:val="nil"/>
              <w:bottom w:val="nil"/>
            </w:tcBorders>
          </w:tcPr>
          <w:p w:rsidR="00000000" w:rsidRDefault="000F226C">
            <w:pPr>
              <w:tabs>
                <w:tab w:val="left" w:pos="1701"/>
                <w:tab w:val="right" w:pos="6237"/>
              </w:tabs>
              <w:spacing w:before="120"/>
              <w:ind w:left="227" w:hanging="227"/>
              <w:jc w:val="left"/>
            </w:pPr>
            <w:r>
              <w:t>2. Доски</w:t>
            </w:r>
          </w:p>
        </w:tc>
        <w:tc>
          <w:tcPr>
            <w:tcW w:w="1276" w:type="dxa"/>
            <w:tcBorders>
              <w:top w:val="nil"/>
              <w:bottom w:val="nil"/>
            </w:tcBorders>
          </w:tcPr>
          <w:p w:rsidR="00000000" w:rsidRDefault="000F226C">
            <w:pPr>
              <w:tabs>
                <w:tab w:val="left" w:pos="1701"/>
                <w:tab w:val="right" w:pos="6237"/>
              </w:tabs>
              <w:spacing w:before="120"/>
              <w:ind w:firstLine="0"/>
              <w:jc w:val="center"/>
              <w:rPr>
                <w:b/>
                <w:sz w:val="16"/>
              </w:rPr>
            </w:pPr>
            <w:r>
              <w:rPr>
                <w:b/>
                <w:sz w:val="16"/>
              </w:rPr>
              <w:t>Толщина, см</w:t>
            </w:r>
          </w:p>
        </w:tc>
        <w:tc>
          <w:tcPr>
            <w:tcW w:w="1116" w:type="dxa"/>
            <w:tcBorders>
              <w:top w:val="nil"/>
              <w:bottom w:val="nil"/>
            </w:tcBorders>
          </w:tcPr>
          <w:p w:rsidR="00000000" w:rsidRDefault="000F226C">
            <w:pPr>
              <w:tabs>
                <w:tab w:val="left" w:pos="1701"/>
                <w:tab w:val="right" w:pos="6237"/>
              </w:tabs>
              <w:spacing w:before="120"/>
              <w:ind w:firstLine="0"/>
              <w:jc w:val="center"/>
            </w:pPr>
            <w:r>
              <w:t>4</w:t>
            </w:r>
          </w:p>
        </w:tc>
        <w:tc>
          <w:tcPr>
            <w:tcW w:w="1116" w:type="dxa"/>
            <w:tcBorders>
              <w:top w:val="nil"/>
              <w:bottom w:val="nil"/>
            </w:tcBorders>
          </w:tcPr>
          <w:p w:rsidR="00000000" w:rsidRDefault="000F226C">
            <w:pPr>
              <w:tabs>
                <w:tab w:val="left" w:pos="1701"/>
                <w:tab w:val="right" w:pos="6237"/>
              </w:tabs>
              <w:spacing w:before="120"/>
              <w:ind w:firstLine="0"/>
              <w:jc w:val="center"/>
            </w:pPr>
            <w:r>
              <w:t>4*</w:t>
            </w:r>
          </w:p>
        </w:tc>
      </w:tr>
      <w:tr w:rsidR="00000000">
        <w:tblPrEx>
          <w:tblCellMar>
            <w:top w:w="0" w:type="dxa"/>
            <w:bottom w:w="0" w:type="dxa"/>
          </w:tblCellMar>
        </w:tblPrEx>
        <w:tc>
          <w:tcPr>
            <w:tcW w:w="2943" w:type="dxa"/>
            <w:tcBorders>
              <w:top w:val="nil"/>
              <w:bottom w:val="nil"/>
            </w:tcBorders>
          </w:tcPr>
          <w:p w:rsidR="00000000" w:rsidRDefault="000F226C">
            <w:pPr>
              <w:tabs>
                <w:tab w:val="left" w:pos="1701"/>
                <w:tab w:val="right" w:pos="6237"/>
              </w:tabs>
              <w:spacing w:before="120"/>
              <w:ind w:left="227" w:hanging="227"/>
              <w:jc w:val="left"/>
            </w:pPr>
            <w:r>
              <w:t>3. Бревна в тонком конце:</w:t>
            </w:r>
          </w:p>
        </w:tc>
        <w:tc>
          <w:tcPr>
            <w:tcW w:w="1276" w:type="dxa"/>
            <w:tcBorders>
              <w:top w:val="nil"/>
              <w:bottom w:val="nil"/>
            </w:tcBorders>
          </w:tcPr>
          <w:p w:rsidR="00000000" w:rsidRDefault="000F226C">
            <w:pPr>
              <w:tabs>
                <w:tab w:val="left" w:pos="1701"/>
                <w:tab w:val="right" w:pos="6237"/>
              </w:tabs>
              <w:spacing w:before="120"/>
              <w:ind w:firstLine="0"/>
              <w:jc w:val="center"/>
            </w:pPr>
            <w:r>
              <w:t>Диаметр, см</w:t>
            </w:r>
          </w:p>
        </w:tc>
        <w:tc>
          <w:tcPr>
            <w:tcW w:w="1116" w:type="dxa"/>
            <w:tcBorders>
              <w:top w:val="nil"/>
              <w:bottom w:val="nil"/>
            </w:tcBorders>
          </w:tcPr>
          <w:p w:rsidR="00000000" w:rsidRDefault="000F226C">
            <w:pPr>
              <w:tabs>
                <w:tab w:val="left" w:pos="1701"/>
                <w:tab w:val="right" w:pos="6237"/>
              </w:tabs>
              <w:spacing w:before="120"/>
              <w:ind w:firstLine="0"/>
              <w:jc w:val="center"/>
            </w:pPr>
          </w:p>
        </w:tc>
        <w:tc>
          <w:tcPr>
            <w:tcW w:w="1116"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2943" w:type="dxa"/>
            <w:tcBorders>
              <w:top w:val="nil"/>
              <w:bottom w:val="nil"/>
            </w:tcBorders>
          </w:tcPr>
          <w:p w:rsidR="00000000" w:rsidRDefault="000F226C">
            <w:pPr>
              <w:tabs>
                <w:tab w:val="left" w:pos="1701"/>
                <w:tab w:val="right" w:pos="6237"/>
              </w:tabs>
              <w:spacing w:before="60"/>
              <w:ind w:firstLine="227"/>
              <w:jc w:val="left"/>
            </w:pPr>
            <w:r>
              <w:t>для основных элементов</w:t>
            </w:r>
          </w:p>
        </w:tc>
        <w:tc>
          <w:tcPr>
            <w:tcW w:w="1276" w:type="dxa"/>
            <w:tcBorders>
              <w:top w:val="nil"/>
              <w:bottom w:val="nil"/>
            </w:tcBorders>
          </w:tcPr>
          <w:p w:rsidR="00000000" w:rsidRDefault="000F226C">
            <w:pPr>
              <w:tabs>
                <w:tab w:val="left" w:pos="1701"/>
                <w:tab w:val="right" w:pos="6237"/>
              </w:tabs>
              <w:spacing w:before="60"/>
              <w:ind w:firstLine="0"/>
              <w:jc w:val="center"/>
            </w:pPr>
          </w:p>
        </w:tc>
        <w:tc>
          <w:tcPr>
            <w:tcW w:w="1116" w:type="dxa"/>
            <w:tcBorders>
              <w:top w:val="nil"/>
              <w:bottom w:val="nil"/>
            </w:tcBorders>
          </w:tcPr>
          <w:p w:rsidR="00000000" w:rsidRDefault="000F226C">
            <w:pPr>
              <w:tabs>
                <w:tab w:val="left" w:pos="1701"/>
                <w:tab w:val="right" w:pos="6237"/>
              </w:tabs>
              <w:spacing w:before="60"/>
              <w:ind w:firstLine="0"/>
              <w:jc w:val="center"/>
            </w:pPr>
            <w:r>
              <w:t>22</w:t>
            </w:r>
          </w:p>
        </w:tc>
        <w:tc>
          <w:tcPr>
            <w:tcW w:w="1116" w:type="dxa"/>
            <w:tcBorders>
              <w:top w:val="nil"/>
              <w:bottom w:val="nil"/>
            </w:tcBorders>
          </w:tcPr>
          <w:p w:rsidR="00000000" w:rsidRDefault="000F226C">
            <w:pPr>
              <w:tabs>
                <w:tab w:val="left" w:pos="1701"/>
                <w:tab w:val="right" w:pos="6237"/>
              </w:tabs>
              <w:spacing w:before="60"/>
              <w:ind w:firstLine="0"/>
              <w:jc w:val="center"/>
            </w:pPr>
            <w:r>
              <w:t>18**</w:t>
            </w:r>
          </w:p>
        </w:tc>
      </w:tr>
      <w:tr w:rsidR="00000000">
        <w:tblPrEx>
          <w:tblCellMar>
            <w:top w:w="0" w:type="dxa"/>
            <w:bottom w:w="0" w:type="dxa"/>
          </w:tblCellMar>
        </w:tblPrEx>
        <w:tc>
          <w:tcPr>
            <w:tcW w:w="2943" w:type="dxa"/>
            <w:tcBorders>
              <w:top w:val="nil"/>
              <w:bottom w:val="nil"/>
            </w:tcBorders>
          </w:tcPr>
          <w:p w:rsidR="00000000" w:rsidRDefault="000F226C">
            <w:pPr>
              <w:tabs>
                <w:tab w:val="left" w:pos="1701"/>
                <w:tab w:val="right" w:pos="6237"/>
              </w:tabs>
              <w:spacing w:before="60"/>
              <w:ind w:firstLine="227"/>
              <w:jc w:val="left"/>
            </w:pPr>
            <w:r>
              <w:t>для свай</w:t>
            </w:r>
          </w:p>
        </w:tc>
        <w:tc>
          <w:tcPr>
            <w:tcW w:w="1276" w:type="dxa"/>
            <w:tcBorders>
              <w:top w:val="nil"/>
              <w:bottom w:val="nil"/>
            </w:tcBorders>
          </w:tcPr>
          <w:p w:rsidR="00000000" w:rsidRDefault="000F226C">
            <w:pPr>
              <w:tabs>
                <w:tab w:val="left" w:pos="1701"/>
                <w:tab w:val="right" w:pos="6237"/>
              </w:tabs>
              <w:spacing w:before="60"/>
              <w:ind w:firstLine="0"/>
              <w:jc w:val="center"/>
            </w:pPr>
          </w:p>
        </w:tc>
        <w:tc>
          <w:tcPr>
            <w:tcW w:w="1116" w:type="dxa"/>
            <w:tcBorders>
              <w:top w:val="nil"/>
              <w:bottom w:val="nil"/>
            </w:tcBorders>
          </w:tcPr>
          <w:p w:rsidR="00000000" w:rsidRDefault="000F226C">
            <w:pPr>
              <w:tabs>
                <w:tab w:val="left" w:pos="1701"/>
                <w:tab w:val="right" w:pos="6237"/>
              </w:tabs>
              <w:spacing w:before="60"/>
              <w:ind w:firstLine="0"/>
              <w:jc w:val="center"/>
            </w:pPr>
            <w:r>
              <w:t>22</w:t>
            </w:r>
          </w:p>
        </w:tc>
        <w:tc>
          <w:tcPr>
            <w:tcW w:w="1116" w:type="dxa"/>
            <w:tcBorders>
              <w:top w:val="nil"/>
              <w:bottom w:val="nil"/>
            </w:tcBorders>
          </w:tcPr>
          <w:p w:rsidR="00000000" w:rsidRDefault="000F226C">
            <w:pPr>
              <w:tabs>
                <w:tab w:val="left" w:pos="1701"/>
                <w:tab w:val="right" w:pos="6237"/>
              </w:tabs>
              <w:spacing w:before="60"/>
              <w:ind w:firstLine="0"/>
              <w:jc w:val="center"/>
            </w:pPr>
            <w:r>
              <w:t>22</w:t>
            </w:r>
          </w:p>
        </w:tc>
      </w:tr>
      <w:tr w:rsidR="00000000">
        <w:tblPrEx>
          <w:tblCellMar>
            <w:top w:w="0" w:type="dxa"/>
            <w:bottom w:w="0" w:type="dxa"/>
          </w:tblCellMar>
        </w:tblPrEx>
        <w:tc>
          <w:tcPr>
            <w:tcW w:w="2943" w:type="dxa"/>
            <w:tcBorders>
              <w:top w:val="nil"/>
              <w:bottom w:val="nil"/>
            </w:tcBorders>
          </w:tcPr>
          <w:p w:rsidR="00000000" w:rsidRDefault="000F226C">
            <w:pPr>
              <w:tabs>
                <w:tab w:val="left" w:pos="1701"/>
                <w:tab w:val="right" w:pos="6237"/>
              </w:tabs>
              <w:spacing w:before="60"/>
              <w:ind w:firstLine="227"/>
              <w:jc w:val="left"/>
            </w:pPr>
            <w:r>
              <w:t>для накатника</w:t>
            </w:r>
          </w:p>
        </w:tc>
        <w:tc>
          <w:tcPr>
            <w:tcW w:w="1276" w:type="dxa"/>
            <w:tcBorders>
              <w:top w:val="nil"/>
              <w:bottom w:val="nil"/>
            </w:tcBorders>
          </w:tcPr>
          <w:p w:rsidR="00000000" w:rsidRDefault="000F226C">
            <w:pPr>
              <w:tabs>
                <w:tab w:val="left" w:pos="1701"/>
                <w:tab w:val="right" w:pos="6237"/>
              </w:tabs>
              <w:spacing w:before="60"/>
              <w:ind w:firstLine="0"/>
              <w:jc w:val="center"/>
            </w:pPr>
          </w:p>
        </w:tc>
        <w:tc>
          <w:tcPr>
            <w:tcW w:w="1116" w:type="dxa"/>
            <w:tcBorders>
              <w:top w:val="nil"/>
              <w:bottom w:val="nil"/>
            </w:tcBorders>
          </w:tcPr>
          <w:p w:rsidR="00000000" w:rsidRDefault="000F226C">
            <w:pPr>
              <w:tabs>
                <w:tab w:val="left" w:pos="1701"/>
                <w:tab w:val="right" w:pos="6237"/>
              </w:tabs>
              <w:spacing w:before="60"/>
              <w:ind w:firstLine="0"/>
              <w:jc w:val="center"/>
            </w:pPr>
            <w:r>
              <w:t>-</w:t>
            </w:r>
          </w:p>
        </w:tc>
        <w:tc>
          <w:tcPr>
            <w:tcW w:w="1116" w:type="dxa"/>
            <w:tcBorders>
              <w:top w:val="nil"/>
              <w:bottom w:val="nil"/>
            </w:tcBorders>
          </w:tcPr>
          <w:p w:rsidR="00000000" w:rsidRDefault="000F226C">
            <w:pPr>
              <w:tabs>
                <w:tab w:val="left" w:pos="1701"/>
                <w:tab w:val="right" w:pos="6237"/>
              </w:tabs>
              <w:spacing w:before="60"/>
              <w:ind w:firstLine="0"/>
              <w:jc w:val="center"/>
            </w:pPr>
            <w:r>
              <w:t>14</w:t>
            </w:r>
          </w:p>
        </w:tc>
      </w:tr>
      <w:tr w:rsidR="00000000">
        <w:tblPrEx>
          <w:tblCellMar>
            <w:top w:w="0" w:type="dxa"/>
            <w:bottom w:w="0" w:type="dxa"/>
          </w:tblCellMar>
        </w:tblPrEx>
        <w:tc>
          <w:tcPr>
            <w:tcW w:w="2943" w:type="dxa"/>
            <w:tcBorders>
              <w:top w:val="nil"/>
              <w:bottom w:val="nil"/>
            </w:tcBorders>
          </w:tcPr>
          <w:p w:rsidR="00000000" w:rsidRDefault="000F226C">
            <w:pPr>
              <w:tabs>
                <w:tab w:val="left" w:pos="1701"/>
                <w:tab w:val="right" w:pos="6237"/>
              </w:tabs>
              <w:spacing w:before="120"/>
              <w:ind w:left="227" w:hanging="227"/>
              <w:jc w:val="left"/>
            </w:pPr>
            <w:r>
              <w:t>4. Пластины</w:t>
            </w:r>
          </w:p>
        </w:tc>
        <w:tc>
          <w:tcPr>
            <w:tcW w:w="1276" w:type="dxa"/>
            <w:tcBorders>
              <w:top w:val="nil"/>
              <w:bottom w:val="nil"/>
            </w:tcBorders>
          </w:tcPr>
          <w:p w:rsidR="00000000" w:rsidRDefault="000F226C">
            <w:pPr>
              <w:tabs>
                <w:tab w:val="left" w:pos="1701"/>
                <w:tab w:val="right" w:pos="6237"/>
              </w:tabs>
              <w:spacing w:before="120"/>
              <w:ind w:firstLine="0"/>
              <w:jc w:val="center"/>
              <w:rPr>
                <w:b/>
                <w:sz w:val="16"/>
              </w:rPr>
            </w:pPr>
            <w:r>
              <w:rPr>
                <w:b/>
                <w:sz w:val="16"/>
              </w:rPr>
              <w:t>Радиус круга, см</w:t>
            </w:r>
          </w:p>
        </w:tc>
        <w:tc>
          <w:tcPr>
            <w:tcW w:w="1116" w:type="dxa"/>
            <w:tcBorders>
              <w:top w:val="nil"/>
              <w:bottom w:val="nil"/>
            </w:tcBorders>
          </w:tcPr>
          <w:p w:rsidR="00000000" w:rsidRDefault="000F226C">
            <w:pPr>
              <w:tabs>
                <w:tab w:val="left" w:pos="1701"/>
                <w:tab w:val="right" w:pos="6237"/>
              </w:tabs>
              <w:spacing w:before="120"/>
              <w:ind w:firstLine="0"/>
              <w:jc w:val="center"/>
            </w:pPr>
            <w:r>
              <w:t>9</w:t>
            </w:r>
          </w:p>
        </w:tc>
        <w:tc>
          <w:tcPr>
            <w:tcW w:w="1116" w:type="dxa"/>
            <w:tcBorders>
              <w:top w:val="nil"/>
              <w:bottom w:val="nil"/>
            </w:tcBorders>
          </w:tcPr>
          <w:p w:rsidR="00000000" w:rsidRDefault="000F226C">
            <w:pPr>
              <w:tabs>
                <w:tab w:val="left" w:pos="1701"/>
                <w:tab w:val="right" w:pos="6237"/>
              </w:tabs>
              <w:spacing w:before="120"/>
              <w:ind w:firstLine="0"/>
              <w:jc w:val="center"/>
            </w:pPr>
            <w:r>
              <w:t>9</w:t>
            </w:r>
          </w:p>
        </w:tc>
      </w:tr>
      <w:tr w:rsidR="00000000">
        <w:tblPrEx>
          <w:tblCellMar>
            <w:top w:w="0" w:type="dxa"/>
            <w:bottom w:w="0" w:type="dxa"/>
          </w:tblCellMar>
        </w:tblPrEx>
        <w:tc>
          <w:tcPr>
            <w:tcW w:w="2943" w:type="dxa"/>
            <w:tcBorders>
              <w:top w:val="nil"/>
              <w:bottom w:val="nil"/>
            </w:tcBorders>
          </w:tcPr>
          <w:p w:rsidR="00000000" w:rsidRDefault="000F226C">
            <w:pPr>
              <w:tabs>
                <w:tab w:val="left" w:pos="1701"/>
                <w:tab w:val="right" w:pos="6237"/>
              </w:tabs>
              <w:spacing w:before="120"/>
              <w:ind w:left="227" w:hanging="227"/>
              <w:jc w:val="left"/>
            </w:pPr>
            <w:r>
              <w:t>5. Болты:</w:t>
            </w:r>
          </w:p>
        </w:tc>
        <w:tc>
          <w:tcPr>
            <w:tcW w:w="1276" w:type="dxa"/>
            <w:tcBorders>
              <w:top w:val="nil"/>
              <w:bottom w:val="nil"/>
            </w:tcBorders>
          </w:tcPr>
          <w:p w:rsidR="00000000" w:rsidRDefault="000F226C">
            <w:pPr>
              <w:tabs>
                <w:tab w:val="left" w:pos="1701"/>
                <w:tab w:val="right" w:pos="6237"/>
              </w:tabs>
              <w:spacing w:before="120"/>
              <w:ind w:firstLine="0"/>
              <w:jc w:val="center"/>
              <w:rPr>
                <w:b/>
                <w:sz w:val="16"/>
              </w:rPr>
            </w:pPr>
            <w:r>
              <w:rPr>
                <w:b/>
                <w:sz w:val="16"/>
              </w:rPr>
              <w:t>Диаметр, мм</w:t>
            </w:r>
          </w:p>
        </w:tc>
        <w:tc>
          <w:tcPr>
            <w:tcW w:w="1116" w:type="dxa"/>
            <w:tcBorders>
              <w:top w:val="nil"/>
              <w:bottom w:val="nil"/>
            </w:tcBorders>
          </w:tcPr>
          <w:p w:rsidR="00000000" w:rsidRDefault="000F226C">
            <w:pPr>
              <w:tabs>
                <w:tab w:val="left" w:pos="1701"/>
                <w:tab w:val="right" w:pos="6237"/>
              </w:tabs>
              <w:spacing w:before="120"/>
              <w:ind w:firstLine="0"/>
              <w:jc w:val="center"/>
            </w:pPr>
          </w:p>
        </w:tc>
        <w:tc>
          <w:tcPr>
            <w:tcW w:w="1116"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2943" w:type="dxa"/>
            <w:tcBorders>
              <w:top w:val="nil"/>
              <w:bottom w:val="nil"/>
            </w:tcBorders>
          </w:tcPr>
          <w:p w:rsidR="00000000" w:rsidRDefault="000F226C">
            <w:pPr>
              <w:tabs>
                <w:tab w:val="left" w:pos="1701"/>
                <w:tab w:val="right" w:pos="6237"/>
              </w:tabs>
              <w:spacing w:before="120"/>
              <w:ind w:firstLine="227"/>
              <w:jc w:val="left"/>
            </w:pPr>
            <w:r>
              <w:t>рабочие и стяжные</w:t>
            </w:r>
          </w:p>
        </w:tc>
        <w:tc>
          <w:tcPr>
            <w:tcW w:w="1276" w:type="dxa"/>
            <w:tcBorders>
              <w:top w:val="nil"/>
              <w:bottom w:val="nil"/>
            </w:tcBorders>
          </w:tcPr>
          <w:p w:rsidR="00000000" w:rsidRDefault="000F226C">
            <w:pPr>
              <w:tabs>
                <w:tab w:val="left" w:pos="1701"/>
                <w:tab w:val="right" w:pos="6237"/>
              </w:tabs>
              <w:spacing w:before="120"/>
              <w:ind w:firstLine="0"/>
              <w:jc w:val="center"/>
            </w:pPr>
          </w:p>
        </w:tc>
        <w:tc>
          <w:tcPr>
            <w:tcW w:w="1116" w:type="dxa"/>
            <w:tcBorders>
              <w:top w:val="nil"/>
              <w:bottom w:val="nil"/>
            </w:tcBorders>
          </w:tcPr>
          <w:p w:rsidR="00000000" w:rsidRDefault="000F226C">
            <w:pPr>
              <w:tabs>
                <w:tab w:val="left" w:pos="1701"/>
                <w:tab w:val="right" w:pos="6237"/>
              </w:tabs>
              <w:spacing w:before="120"/>
              <w:ind w:firstLine="0"/>
              <w:jc w:val="center"/>
            </w:pPr>
            <w:r>
              <w:t>19</w:t>
            </w:r>
          </w:p>
        </w:tc>
        <w:tc>
          <w:tcPr>
            <w:tcW w:w="1116" w:type="dxa"/>
            <w:tcBorders>
              <w:top w:val="nil"/>
              <w:bottom w:val="nil"/>
            </w:tcBorders>
          </w:tcPr>
          <w:p w:rsidR="00000000" w:rsidRDefault="000F226C">
            <w:pPr>
              <w:tabs>
                <w:tab w:val="left" w:pos="1701"/>
                <w:tab w:val="right" w:pos="6237"/>
              </w:tabs>
              <w:spacing w:before="120"/>
              <w:ind w:firstLine="0"/>
              <w:jc w:val="center"/>
            </w:pPr>
            <w:r>
              <w:t>19</w:t>
            </w:r>
          </w:p>
        </w:tc>
      </w:tr>
      <w:tr w:rsidR="00000000">
        <w:tblPrEx>
          <w:tblCellMar>
            <w:top w:w="0" w:type="dxa"/>
            <w:bottom w:w="0" w:type="dxa"/>
          </w:tblCellMar>
        </w:tblPrEx>
        <w:tc>
          <w:tcPr>
            <w:tcW w:w="2943" w:type="dxa"/>
            <w:tcBorders>
              <w:top w:val="nil"/>
              <w:bottom w:val="nil"/>
            </w:tcBorders>
          </w:tcPr>
          <w:p w:rsidR="00000000" w:rsidRDefault="000F226C">
            <w:pPr>
              <w:tabs>
                <w:tab w:val="left" w:pos="1701"/>
                <w:tab w:val="right" w:pos="6237"/>
              </w:tabs>
              <w:spacing w:before="120"/>
              <w:ind w:firstLine="227"/>
              <w:jc w:val="left"/>
            </w:pPr>
            <w:r>
              <w:t>конструктивные</w:t>
            </w:r>
          </w:p>
        </w:tc>
        <w:tc>
          <w:tcPr>
            <w:tcW w:w="1276" w:type="dxa"/>
            <w:tcBorders>
              <w:top w:val="nil"/>
              <w:bottom w:val="nil"/>
            </w:tcBorders>
          </w:tcPr>
          <w:p w:rsidR="00000000" w:rsidRDefault="000F226C">
            <w:pPr>
              <w:tabs>
                <w:tab w:val="left" w:pos="1701"/>
                <w:tab w:val="right" w:pos="6237"/>
              </w:tabs>
              <w:spacing w:before="120"/>
              <w:ind w:firstLine="0"/>
              <w:jc w:val="center"/>
            </w:pPr>
          </w:p>
        </w:tc>
        <w:tc>
          <w:tcPr>
            <w:tcW w:w="1116" w:type="dxa"/>
            <w:tcBorders>
              <w:top w:val="nil"/>
              <w:bottom w:val="nil"/>
            </w:tcBorders>
          </w:tcPr>
          <w:p w:rsidR="00000000" w:rsidRDefault="000F226C">
            <w:pPr>
              <w:tabs>
                <w:tab w:val="left" w:pos="1701"/>
                <w:tab w:val="right" w:pos="6237"/>
              </w:tabs>
              <w:spacing w:before="120"/>
              <w:ind w:firstLine="0"/>
              <w:jc w:val="center"/>
            </w:pPr>
            <w:r>
              <w:t>16</w:t>
            </w:r>
          </w:p>
        </w:tc>
        <w:tc>
          <w:tcPr>
            <w:tcW w:w="1116" w:type="dxa"/>
            <w:tcBorders>
              <w:top w:val="nil"/>
              <w:bottom w:val="nil"/>
            </w:tcBorders>
          </w:tcPr>
          <w:p w:rsidR="00000000" w:rsidRDefault="000F226C">
            <w:pPr>
              <w:tabs>
                <w:tab w:val="left" w:pos="1701"/>
                <w:tab w:val="right" w:pos="6237"/>
              </w:tabs>
              <w:spacing w:before="120"/>
              <w:ind w:firstLine="0"/>
              <w:jc w:val="center"/>
            </w:pPr>
            <w:r>
              <w:t>16</w:t>
            </w:r>
          </w:p>
        </w:tc>
      </w:tr>
      <w:tr w:rsidR="00000000">
        <w:tblPrEx>
          <w:tblCellMar>
            <w:top w:w="0" w:type="dxa"/>
            <w:bottom w:w="0" w:type="dxa"/>
          </w:tblCellMar>
        </w:tblPrEx>
        <w:tc>
          <w:tcPr>
            <w:tcW w:w="2943" w:type="dxa"/>
            <w:tcBorders>
              <w:top w:val="nil"/>
              <w:bottom w:val="nil"/>
            </w:tcBorders>
          </w:tcPr>
          <w:p w:rsidR="00000000" w:rsidRDefault="000F226C">
            <w:pPr>
              <w:tabs>
                <w:tab w:val="left" w:pos="1701"/>
                <w:tab w:val="right" w:pos="6237"/>
              </w:tabs>
              <w:spacing w:before="120"/>
              <w:ind w:left="227" w:hanging="227"/>
              <w:jc w:val="left"/>
            </w:pPr>
            <w:r>
              <w:t>6. Штыри в клеештыревых стыках</w:t>
            </w:r>
          </w:p>
        </w:tc>
        <w:tc>
          <w:tcPr>
            <w:tcW w:w="1276" w:type="dxa"/>
            <w:tcBorders>
              <w:top w:val="nil"/>
              <w:bottom w:val="nil"/>
            </w:tcBorders>
          </w:tcPr>
          <w:p w:rsidR="00000000" w:rsidRDefault="000F226C">
            <w:pPr>
              <w:tabs>
                <w:tab w:val="left" w:pos="1701"/>
                <w:tab w:val="right" w:pos="6237"/>
              </w:tabs>
              <w:spacing w:before="120"/>
              <w:ind w:firstLine="0"/>
              <w:jc w:val="center"/>
            </w:pPr>
            <w:r>
              <w:t>«</w:t>
            </w:r>
          </w:p>
        </w:tc>
        <w:tc>
          <w:tcPr>
            <w:tcW w:w="1116" w:type="dxa"/>
            <w:tcBorders>
              <w:top w:val="nil"/>
              <w:bottom w:val="nil"/>
            </w:tcBorders>
          </w:tcPr>
          <w:p w:rsidR="00000000" w:rsidRDefault="000F226C">
            <w:pPr>
              <w:tabs>
                <w:tab w:val="left" w:pos="1701"/>
                <w:tab w:val="right" w:pos="6237"/>
              </w:tabs>
              <w:spacing w:before="120"/>
              <w:ind w:firstLine="0"/>
              <w:jc w:val="center"/>
            </w:pPr>
            <w:r>
              <w:t>-</w:t>
            </w:r>
          </w:p>
        </w:tc>
        <w:tc>
          <w:tcPr>
            <w:tcW w:w="1116" w:type="dxa"/>
            <w:tcBorders>
              <w:top w:val="nil"/>
              <w:bottom w:val="nil"/>
            </w:tcBorders>
          </w:tcPr>
          <w:p w:rsidR="00000000" w:rsidRDefault="000F226C">
            <w:pPr>
              <w:tabs>
                <w:tab w:val="left" w:pos="1701"/>
                <w:tab w:val="right" w:pos="6237"/>
              </w:tabs>
              <w:spacing w:before="120"/>
              <w:ind w:firstLine="0"/>
              <w:jc w:val="center"/>
            </w:pPr>
            <w:r>
              <w:t>12</w:t>
            </w:r>
          </w:p>
        </w:tc>
      </w:tr>
      <w:tr w:rsidR="00000000">
        <w:tblPrEx>
          <w:tblCellMar>
            <w:top w:w="0" w:type="dxa"/>
            <w:bottom w:w="0" w:type="dxa"/>
          </w:tblCellMar>
        </w:tblPrEx>
        <w:tc>
          <w:tcPr>
            <w:tcW w:w="2943" w:type="dxa"/>
            <w:tcBorders>
              <w:top w:val="nil"/>
              <w:bottom w:val="nil"/>
            </w:tcBorders>
          </w:tcPr>
          <w:p w:rsidR="00000000" w:rsidRDefault="000F226C">
            <w:pPr>
              <w:tabs>
                <w:tab w:val="left" w:pos="1701"/>
                <w:tab w:val="right" w:pos="6237"/>
              </w:tabs>
              <w:spacing w:before="120"/>
              <w:ind w:left="227" w:hanging="227"/>
              <w:jc w:val="left"/>
            </w:pPr>
            <w:r>
              <w:t>7. Стальные тяжи</w:t>
            </w:r>
          </w:p>
        </w:tc>
        <w:tc>
          <w:tcPr>
            <w:tcW w:w="1276" w:type="dxa"/>
            <w:tcBorders>
              <w:top w:val="nil"/>
              <w:bottom w:val="nil"/>
            </w:tcBorders>
          </w:tcPr>
          <w:p w:rsidR="00000000" w:rsidRDefault="000F226C">
            <w:pPr>
              <w:tabs>
                <w:tab w:val="left" w:pos="1701"/>
                <w:tab w:val="right" w:pos="6237"/>
              </w:tabs>
              <w:spacing w:before="120"/>
              <w:ind w:firstLine="0"/>
              <w:jc w:val="center"/>
            </w:pPr>
            <w:r>
              <w:t>«</w:t>
            </w:r>
          </w:p>
        </w:tc>
        <w:tc>
          <w:tcPr>
            <w:tcW w:w="1116" w:type="dxa"/>
            <w:tcBorders>
              <w:top w:val="nil"/>
              <w:bottom w:val="nil"/>
            </w:tcBorders>
          </w:tcPr>
          <w:p w:rsidR="00000000" w:rsidRDefault="000F226C">
            <w:pPr>
              <w:tabs>
                <w:tab w:val="left" w:pos="1701"/>
                <w:tab w:val="right" w:pos="6237"/>
              </w:tabs>
              <w:spacing w:before="120"/>
              <w:ind w:firstLine="0"/>
              <w:jc w:val="center"/>
            </w:pPr>
            <w:r>
              <w:t>25</w:t>
            </w:r>
          </w:p>
        </w:tc>
        <w:tc>
          <w:tcPr>
            <w:tcW w:w="1116" w:type="dxa"/>
            <w:tcBorders>
              <w:top w:val="nil"/>
              <w:bottom w:val="nil"/>
            </w:tcBorders>
          </w:tcPr>
          <w:p w:rsidR="00000000" w:rsidRDefault="000F226C">
            <w:pPr>
              <w:tabs>
                <w:tab w:val="left" w:pos="1701"/>
                <w:tab w:val="right" w:pos="6237"/>
              </w:tabs>
              <w:spacing w:before="120"/>
              <w:ind w:firstLine="0"/>
              <w:jc w:val="center"/>
            </w:pPr>
            <w:r>
              <w:t>22</w:t>
            </w:r>
          </w:p>
        </w:tc>
      </w:tr>
      <w:tr w:rsidR="00000000">
        <w:tblPrEx>
          <w:tblCellMar>
            <w:top w:w="0" w:type="dxa"/>
            <w:bottom w:w="0" w:type="dxa"/>
          </w:tblCellMar>
        </w:tblPrEx>
        <w:tc>
          <w:tcPr>
            <w:tcW w:w="2943" w:type="dxa"/>
            <w:tcBorders>
              <w:top w:val="nil"/>
              <w:bottom w:val="nil"/>
            </w:tcBorders>
          </w:tcPr>
          <w:p w:rsidR="00000000" w:rsidRDefault="000F226C">
            <w:pPr>
              <w:tabs>
                <w:tab w:val="left" w:pos="1701"/>
                <w:tab w:val="right" w:pos="6237"/>
              </w:tabs>
              <w:spacing w:before="120"/>
              <w:ind w:left="227" w:hanging="227"/>
              <w:jc w:val="left"/>
            </w:pPr>
            <w:r>
              <w:t>8. Ст</w:t>
            </w:r>
            <w:r>
              <w:t>альные нагели</w:t>
            </w:r>
          </w:p>
        </w:tc>
        <w:tc>
          <w:tcPr>
            <w:tcW w:w="1276" w:type="dxa"/>
            <w:tcBorders>
              <w:top w:val="nil"/>
              <w:bottom w:val="nil"/>
            </w:tcBorders>
          </w:tcPr>
          <w:p w:rsidR="00000000" w:rsidRDefault="000F226C">
            <w:pPr>
              <w:tabs>
                <w:tab w:val="left" w:pos="1701"/>
                <w:tab w:val="right" w:pos="6237"/>
              </w:tabs>
              <w:spacing w:before="120"/>
              <w:ind w:firstLine="0"/>
              <w:jc w:val="center"/>
            </w:pPr>
            <w:r>
              <w:t>«</w:t>
            </w:r>
          </w:p>
        </w:tc>
        <w:tc>
          <w:tcPr>
            <w:tcW w:w="1116" w:type="dxa"/>
            <w:tcBorders>
              <w:top w:val="nil"/>
              <w:bottom w:val="nil"/>
            </w:tcBorders>
          </w:tcPr>
          <w:p w:rsidR="00000000" w:rsidRDefault="000F226C">
            <w:pPr>
              <w:tabs>
                <w:tab w:val="left" w:pos="1701"/>
                <w:tab w:val="right" w:pos="6237"/>
              </w:tabs>
              <w:spacing w:before="120"/>
              <w:ind w:firstLine="0"/>
              <w:jc w:val="center"/>
            </w:pPr>
            <w:r>
              <w:t>22</w:t>
            </w:r>
          </w:p>
        </w:tc>
        <w:tc>
          <w:tcPr>
            <w:tcW w:w="1116" w:type="dxa"/>
            <w:tcBorders>
              <w:top w:val="nil"/>
              <w:bottom w:val="nil"/>
            </w:tcBorders>
          </w:tcPr>
          <w:p w:rsidR="00000000" w:rsidRDefault="000F226C">
            <w:pPr>
              <w:tabs>
                <w:tab w:val="left" w:pos="1701"/>
                <w:tab w:val="right" w:pos="6237"/>
              </w:tabs>
              <w:spacing w:before="120"/>
              <w:ind w:firstLine="0"/>
              <w:jc w:val="center"/>
            </w:pPr>
            <w:r>
              <w:t>12</w:t>
            </w:r>
          </w:p>
        </w:tc>
      </w:tr>
      <w:tr w:rsidR="00000000">
        <w:tblPrEx>
          <w:tblCellMar>
            <w:top w:w="0" w:type="dxa"/>
            <w:bottom w:w="0" w:type="dxa"/>
          </w:tblCellMar>
        </w:tblPrEx>
        <w:tc>
          <w:tcPr>
            <w:tcW w:w="2943" w:type="dxa"/>
            <w:tcBorders>
              <w:top w:val="nil"/>
              <w:bottom w:val="nil"/>
            </w:tcBorders>
          </w:tcPr>
          <w:p w:rsidR="00000000" w:rsidRDefault="000F226C">
            <w:pPr>
              <w:tabs>
                <w:tab w:val="left" w:pos="1701"/>
                <w:tab w:val="right" w:pos="6237"/>
              </w:tabs>
              <w:spacing w:before="120"/>
              <w:ind w:left="227" w:hanging="227"/>
              <w:jc w:val="left"/>
            </w:pPr>
            <w:r>
              <w:t>9. Гвозди и дюбели</w:t>
            </w:r>
          </w:p>
        </w:tc>
        <w:tc>
          <w:tcPr>
            <w:tcW w:w="1276" w:type="dxa"/>
            <w:tcBorders>
              <w:top w:val="nil"/>
              <w:bottom w:val="nil"/>
            </w:tcBorders>
          </w:tcPr>
          <w:p w:rsidR="00000000" w:rsidRDefault="000F226C">
            <w:pPr>
              <w:tabs>
                <w:tab w:val="left" w:pos="1701"/>
                <w:tab w:val="right" w:pos="6237"/>
              </w:tabs>
              <w:spacing w:before="120"/>
              <w:ind w:firstLine="0"/>
              <w:jc w:val="center"/>
            </w:pPr>
            <w:r>
              <w:t>«</w:t>
            </w:r>
          </w:p>
        </w:tc>
        <w:tc>
          <w:tcPr>
            <w:tcW w:w="1116" w:type="dxa"/>
            <w:tcBorders>
              <w:top w:val="nil"/>
              <w:bottom w:val="nil"/>
            </w:tcBorders>
          </w:tcPr>
          <w:p w:rsidR="00000000" w:rsidRDefault="000F226C">
            <w:pPr>
              <w:tabs>
                <w:tab w:val="left" w:pos="1701"/>
                <w:tab w:val="right" w:pos="6237"/>
              </w:tabs>
              <w:spacing w:before="120"/>
              <w:ind w:firstLine="0"/>
              <w:jc w:val="center"/>
            </w:pPr>
            <w:r>
              <w:t>4</w:t>
            </w:r>
          </w:p>
        </w:tc>
        <w:tc>
          <w:tcPr>
            <w:tcW w:w="1116" w:type="dxa"/>
            <w:tcBorders>
              <w:top w:val="nil"/>
              <w:bottom w:val="nil"/>
            </w:tcBorders>
          </w:tcPr>
          <w:p w:rsidR="00000000" w:rsidRDefault="000F226C">
            <w:pPr>
              <w:tabs>
                <w:tab w:val="left" w:pos="1701"/>
                <w:tab w:val="right" w:pos="6237"/>
              </w:tabs>
              <w:spacing w:before="120"/>
              <w:ind w:firstLine="0"/>
              <w:jc w:val="center"/>
            </w:pPr>
            <w:r>
              <w:t>4</w:t>
            </w:r>
          </w:p>
        </w:tc>
      </w:tr>
      <w:tr w:rsidR="00000000">
        <w:tblPrEx>
          <w:tblCellMar>
            <w:top w:w="0" w:type="dxa"/>
            <w:bottom w:w="0" w:type="dxa"/>
          </w:tblCellMar>
        </w:tblPrEx>
        <w:tc>
          <w:tcPr>
            <w:tcW w:w="2943" w:type="dxa"/>
            <w:tcBorders>
              <w:top w:val="nil"/>
              <w:bottom w:val="nil"/>
            </w:tcBorders>
          </w:tcPr>
          <w:p w:rsidR="00000000" w:rsidRDefault="000F226C">
            <w:pPr>
              <w:tabs>
                <w:tab w:val="left" w:pos="1701"/>
                <w:tab w:val="right" w:pos="6237"/>
              </w:tabs>
              <w:spacing w:before="120"/>
              <w:ind w:left="227" w:hanging="227"/>
              <w:jc w:val="left"/>
            </w:pPr>
            <w:r>
              <w:t>10. Стальные накладки</w:t>
            </w:r>
          </w:p>
        </w:tc>
        <w:tc>
          <w:tcPr>
            <w:tcW w:w="1276" w:type="dxa"/>
            <w:tcBorders>
              <w:top w:val="nil"/>
              <w:bottom w:val="nil"/>
            </w:tcBorders>
          </w:tcPr>
          <w:p w:rsidR="00000000" w:rsidRDefault="000F226C">
            <w:pPr>
              <w:tabs>
                <w:tab w:val="left" w:pos="1701"/>
                <w:tab w:val="right" w:pos="6237"/>
              </w:tabs>
              <w:spacing w:before="120"/>
              <w:ind w:firstLine="0"/>
              <w:jc w:val="center"/>
              <w:rPr>
                <w:b/>
                <w:sz w:val="16"/>
              </w:rPr>
            </w:pPr>
            <w:r>
              <w:rPr>
                <w:b/>
                <w:sz w:val="16"/>
              </w:rPr>
              <w:t>Толщина, мм</w:t>
            </w:r>
          </w:p>
        </w:tc>
        <w:tc>
          <w:tcPr>
            <w:tcW w:w="1116" w:type="dxa"/>
            <w:tcBorders>
              <w:top w:val="nil"/>
              <w:bottom w:val="nil"/>
            </w:tcBorders>
          </w:tcPr>
          <w:p w:rsidR="00000000" w:rsidRDefault="000F226C">
            <w:pPr>
              <w:tabs>
                <w:tab w:val="left" w:pos="1701"/>
                <w:tab w:val="right" w:pos="6237"/>
              </w:tabs>
              <w:spacing w:before="120"/>
              <w:ind w:firstLine="0"/>
              <w:jc w:val="center"/>
            </w:pPr>
            <w:r>
              <w:t>8</w:t>
            </w:r>
          </w:p>
        </w:tc>
        <w:tc>
          <w:tcPr>
            <w:tcW w:w="1116" w:type="dxa"/>
            <w:tcBorders>
              <w:top w:val="nil"/>
              <w:bottom w:val="nil"/>
            </w:tcBorders>
          </w:tcPr>
          <w:p w:rsidR="00000000" w:rsidRDefault="000F226C">
            <w:pPr>
              <w:tabs>
                <w:tab w:val="left" w:pos="1701"/>
                <w:tab w:val="right" w:pos="6237"/>
              </w:tabs>
              <w:spacing w:before="120"/>
              <w:ind w:firstLine="0"/>
              <w:jc w:val="center"/>
            </w:pPr>
            <w:r>
              <w:t>8</w:t>
            </w:r>
          </w:p>
        </w:tc>
      </w:tr>
      <w:tr w:rsidR="00000000">
        <w:tblPrEx>
          <w:tblCellMar>
            <w:top w:w="0" w:type="dxa"/>
            <w:bottom w:w="0" w:type="dxa"/>
          </w:tblCellMar>
        </w:tblPrEx>
        <w:tc>
          <w:tcPr>
            <w:tcW w:w="2943" w:type="dxa"/>
            <w:tcBorders>
              <w:top w:val="nil"/>
              <w:bottom w:val="nil"/>
            </w:tcBorders>
          </w:tcPr>
          <w:p w:rsidR="00000000" w:rsidRDefault="000F226C">
            <w:pPr>
              <w:tabs>
                <w:tab w:val="left" w:pos="1701"/>
                <w:tab w:val="right" w:pos="6237"/>
              </w:tabs>
              <w:spacing w:before="120"/>
              <w:ind w:left="227" w:hanging="227"/>
              <w:jc w:val="left"/>
            </w:pPr>
            <w:r>
              <w:t>11. Шайбы</w:t>
            </w:r>
          </w:p>
        </w:tc>
        <w:tc>
          <w:tcPr>
            <w:tcW w:w="1276" w:type="dxa"/>
            <w:tcBorders>
              <w:top w:val="nil"/>
              <w:bottom w:val="nil"/>
            </w:tcBorders>
          </w:tcPr>
          <w:p w:rsidR="00000000" w:rsidRDefault="000F226C">
            <w:pPr>
              <w:tabs>
                <w:tab w:val="left" w:pos="1701"/>
                <w:tab w:val="right" w:pos="6237"/>
              </w:tabs>
              <w:spacing w:before="120"/>
              <w:ind w:firstLine="0"/>
              <w:jc w:val="center"/>
            </w:pPr>
            <w:r>
              <w:t>«</w:t>
            </w:r>
          </w:p>
        </w:tc>
        <w:tc>
          <w:tcPr>
            <w:tcW w:w="1116" w:type="dxa"/>
            <w:tcBorders>
              <w:top w:val="nil"/>
              <w:bottom w:val="nil"/>
            </w:tcBorders>
          </w:tcPr>
          <w:p w:rsidR="00000000" w:rsidRDefault="000F226C">
            <w:pPr>
              <w:tabs>
                <w:tab w:val="left" w:pos="1701"/>
                <w:tab w:val="right" w:pos="6237"/>
              </w:tabs>
              <w:spacing w:before="120"/>
              <w:ind w:firstLine="0"/>
              <w:jc w:val="center"/>
            </w:pPr>
            <w:r>
              <w:t>6</w:t>
            </w:r>
          </w:p>
        </w:tc>
        <w:tc>
          <w:tcPr>
            <w:tcW w:w="1116" w:type="dxa"/>
            <w:tcBorders>
              <w:top w:val="nil"/>
              <w:bottom w:val="nil"/>
            </w:tcBorders>
          </w:tcPr>
          <w:p w:rsidR="00000000" w:rsidRDefault="000F226C">
            <w:pPr>
              <w:tabs>
                <w:tab w:val="left" w:pos="1701"/>
                <w:tab w:val="right" w:pos="6237"/>
              </w:tabs>
              <w:spacing w:before="120"/>
              <w:ind w:firstLine="0"/>
              <w:jc w:val="center"/>
            </w:pPr>
            <w:r>
              <w:t>6</w:t>
            </w:r>
          </w:p>
        </w:tc>
      </w:tr>
      <w:tr w:rsidR="00000000">
        <w:tblPrEx>
          <w:tblCellMar>
            <w:top w:w="0" w:type="dxa"/>
            <w:bottom w:w="0" w:type="dxa"/>
          </w:tblCellMar>
        </w:tblPrEx>
        <w:tc>
          <w:tcPr>
            <w:tcW w:w="2943" w:type="dxa"/>
            <w:tcBorders>
              <w:top w:val="nil"/>
              <w:bottom w:val="single" w:sz="6" w:space="0" w:color="auto"/>
            </w:tcBorders>
          </w:tcPr>
          <w:p w:rsidR="00000000" w:rsidRDefault="000F226C">
            <w:pPr>
              <w:tabs>
                <w:tab w:val="left" w:pos="1701"/>
                <w:tab w:val="right" w:pos="6237"/>
              </w:tabs>
              <w:spacing w:before="120" w:after="120"/>
              <w:ind w:left="227" w:hanging="227"/>
              <w:jc w:val="left"/>
            </w:pPr>
            <w:r>
              <w:t>12. Зубчатые шипы</w:t>
            </w:r>
          </w:p>
        </w:tc>
        <w:tc>
          <w:tcPr>
            <w:tcW w:w="1276" w:type="dxa"/>
            <w:tcBorders>
              <w:top w:val="nil"/>
              <w:bottom w:val="single" w:sz="6" w:space="0" w:color="auto"/>
            </w:tcBorders>
          </w:tcPr>
          <w:p w:rsidR="00000000" w:rsidRDefault="000F226C">
            <w:pPr>
              <w:tabs>
                <w:tab w:val="left" w:pos="1701"/>
                <w:tab w:val="right" w:pos="6237"/>
              </w:tabs>
              <w:spacing w:before="120" w:after="120"/>
              <w:ind w:firstLine="0"/>
              <w:jc w:val="center"/>
            </w:pPr>
            <w:r>
              <w:t>Длина, см</w:t>
            </w:r>
          </w:p>
        </w:tc>
        <w:tc>
          <w:tcPr>
            <w:tcW w:w="1116" w:type="dxa"/>
            <w:tcBorders>
              <w:top w:val="nil"/>
              <w:bottom w:val="single" w:sz="6" w:space="0" w:color="auto"/>
            </w:tcBorders>
          </w:tcPr>
          <w:p w:rsidR="00000000" w:rsidRDefault="000F226C">
            <w:pPr>
              <w:tabs>
                <w:tab w:val="left" w:pos="1701"/>
                <w:tab w:val="right" w:pos="6237"/>
              </w:tabs>
              <w:spacing w:before="120" w:after="120"/>
              <w:ind w:firstLine="0"/>
              <w:jc w:val="center"/>
            </w:pPr>
            <w:r>
              <w:t>-</w:t>
            </w:r>
          </w:p>
        </w:tc>
        <w:tc>
          <w:tcPr>
            <w:tcW w:w="1116" w:type="dxa"/>
            <w:tcBorders>
              <w:top w:val="nil"/>
              <w:bottom w:val="single" w:sz="6" w:space="0" w:color="auto"/>
            </w:tcBorders>
          </w:tcPr>
          <w:p w:rsidR="00000000" w:rsidRDefault="000F226C">
            <w:pPr>
              <w:tabs>
                <w:tab w:val="left" w:pos="1701"/>
                <w:tab w:val="right" w:pos="6237"/>
              </w:tabs>
              <w:spacing w:before="120" w:after="120"/>
              <w:ind w:firstLine="0"/>
              <w:jc w:val="center"/>
            </w:pPr>
            <w:r>
              <w:t>3,2</w:t>
            </w:r>
          </w:p>
        </w:tc>
      </w:tr>
    </w:tbl>
    <w:p w:rsidR="00000000" w:rsidRDefault="000F226C">
      <w:pPr>
        <w:tabs>
          <w:tab w:val="left" w:pos="1701"/>
          <w:tab w:val="right" w:pos="6237"/>
        </w:tabs>
        <w:spacing w:before="120"/>
      </w:pPr>
      <w:r>
        <w:t>* Толщина досок для клееных конструкций после обработки не должна превышать 3,3 см— для главных балок и 4,3 см— для остальных элеме</w:t>
      </w:r>
      <w:r>
        <w:t>н</w:t>
      </w:r>
      <w:r>
        <w:t>тов.</w:t>
      </w:r>
    </w:p>
    <w:p w:rsidR="00000000" w:rsidRDefault="000F226C">
      <w:pPr>
        <w:tabs>
          <w:tab w:val="left" w:pos="1701"/>
          <w:tab w:val="right" w:pos="6237"/>
        </w:tabs>
      </w:pPr>
      <w:r>
        <w:t>** Бревна диаметром в тонком конце менее 18 см допускается применять только для настила проезжей части и неответственных элементов (второстепенных связей, схваток и т.д.).</w:t>
      </w:r>
    </w:p>
    <w:p w:rsidR="00000000" w:rsidRDefault="000F226C">
      <w:pPr>
        <w:tabs>
          <w:tab w:val="left" w:pos="1701"/>
          <w:tab w:val="right" w:pos="6237"/>
        </w:tabs>
        <w:spacing w:before="120"/>
      </w:pPr>
      <w:r>
        <w:rPr>
          <w:b/>
        </w:rPr>
        <w:t>6.57.</w:t>
      </w:r>
      <w:r>
        <w:t xml:space="preserve"> Гибкость деревянных элементов в конструкциях не должна пр</w:t>
      </w:r>
      <w:r>
        <w:t>ев</w:t>
      </w:r>
      <w:r>
        <w:t>ы</w:t>
      </w:r>
      <w:r>
        <w:t xml:space="preserve">шать: </w:t>
      </w:r>
    </w:p>
    <w:p w:rsidR="00000000" w:rsidRDefault="000F226C">
      <w:pPr>
        <w:tabs>
          <w:tab w:val="left" w:pos="1701"/>
          <w:tab w:val="right" w:pos="6237"/>
        </w:tabs>
      </w:pPr>
      <w:r>
        <w:t>а) для поясов, раскосов, стоек опор и свай:</w:t>
      </w:r>
    </w:p>
    <w:p w:rsidR="00000000" w:rsidRDefault="000F226C">
      <w:pPr>
        <w:tabs>
          <w:tab w:val="left" w:pos="1701"/>
          <w:tab w:val="right" w:pos="6237"/>
        </w:tabs>
        <w:ind w:firstLine="851"/>
      </w:pPr>
      <w:r>
        <w:t xml:space="preserve">сжатых — 100; </w:t>
      </w:r>
    </w:p>
    <w:p w:rsidR="00000000" w:rsidRDefault="000F226C">
      <w:pPr>
        <w:tabs>
          <w:tab w:val="left" w:pos="1701"/>
          <w:tab w:val="right" w:pos="6237"/>
        </w:tabs>
        <w:ind w:firstLine="851"/>
      </w:pPr>
      <w:r>
        <w:t xml:space="preserve">растянутых — 150; </w:t>
      </w:r>
    </w:p>
    <w:p w:rsidR="00000000" w:rsidRDefault="000F226C">
      <w:pPr>
        <w:tabs>
          <w:tab w:val="left" w:pos="1701"/>
          <w:tab w:val="right" w:pos="6237"/>
        </w:tabs>
      </w:pPr>
      <w:r>
        <w:t>б) для связей:</w:t>
      </w:r>
    </w:p>
    <w:p w:rsidR="00000000" w:rsidRDefault="000F226C">
      <w:pPr>
        <w:tabs>
          <w:tab w:val="left" w:pos="1701"/>
          <w:tab w:val="right" w:pos="6237"/>
        </w:tabs>
        <w:ind w:firstLine="851"/>
      </w:pPr>
      <w:r>
        <w:t xml:space="preserve">сжатых — 150; </w:t>
      </w:r>
    </w:p>
    <w:p w:rsidR="00000000" w:rsidRDefault="000F226C">
      <w:pPr>
        <w:tabs>
          <w:tab w:val="left" w:pos="1701"/>
          <w:tab w:val="right" w:pos="6237"/>
        </w:tabs>
        <w:ind w:firstLine="851"/>
      </w:pPr>
      <w:r>
        <w:t>растянутых — 200.</w:t>
      </w:r>
    </w:p>
    <w:p w:rsidR="00000000" w:rsidRDefault="000F226C">
      <w:pPr>
        <w:pStyle w:val="1"/>
      </w:pPr>
      <w:r>
        <w:t>Стыки и соединения</w:t>
      </w:r>
    </w:p>
    <w:p w:rsidR="00000000" w:rsidRDefault="000F226C">
      <w:pPr>
        <w:tabs>
          <w:tab w:val="left" w:pos="1701"/>
          <w:tab w:val="right" w:pos="6237"/>
        </w:tabs>
      </w:pPr>
      <w:r>
        <w:rPr>
          <w:b/>
        </w:rPr>
        <w:t>6.58.</w:t>
      </w:r>
      <w:r>
        <w:t xml:space="preserve"> Стыки растянутых и сжатых элементов в фермах следует, как правило, располагать вне узла (в панели), при этом стыки сж</w:t>
      </w:r>
      <w:r>
        <w:t>а</w:t>
      </w:r>
      <w:r>
        <w:t>тых элементов следует располагать вблизи узлов, закрепленных от выходов из плоскости фермы.</w:t>
      </w:r>
    </w:p>
    <w:p w:rsidR="00000000" w:rsidRDefault="000F226C">
      <w:pPr>
        <w:tabs>
          <w:tab w:val="left" w:pos="1701"/>
          <w:tab w:val="right" w:pos="6237"/>
        </w:tabs>
      </w:pPr>
      <w:r>
        <w:t>Стыки клееных неразрезных балок следует располагать в зоне мин</w:t>
      </w:r>
      <w:r>
        <w:t>и</w:t>
      </w:r>
      <w:r>
        <w:t>мальных моментов.</w:t>
      </w:r>
    </w:p>
    <w:p w:rsidR="00000000" w:rsidRDefault="000F226C">
      <w:pPr>
        <w:tabs>
          <w:tab w:val="left" w:pos="1701"/>
          <w:tab w:val="right" w:pos="6237"/>
        </w:tabs>
      </w:pPr>
      <w:r>
        <w:rPr>
          <w:b/>
        </w:rPr>
        <w:t>6.59.</w:t>
      </w:r>
      <w:r>
        <w:t xml:space="preserve"> Соединяемые элементы должны быть стянуты болтами, а пр</w:t>
      </w:r>
      <w:r>
        <w:t>и необходимости — хомутами. Болты должны иметь стальные шайбы с обоих ко</w:t>
      </w:r>
      <w:r>
        <w:t>н</w:t>
      </w:r>
      <w:r>
        <w:t>цов.</w:t>
      </w:r>
    </w:p>
    <w:p w:rsidR="00000000" w:rsidRDefault="000F226C">
      <w:pPr>
        <w:tabs>
          <w:tab w:val="left" w:pos="1701"/>
          <w:tab w:val="right" w:pos="6237"/>
        </w:tabs>
      </w:pPr>
      <w:r>
        <w:rPr>
          <w:b/>
        </w:rPr>
        <w:t>6.60.</w:t>
      </w:r>
      <w:r>
        <w:t xml:space="preserve"> Стыки растянутых и растянуто-изогнутых поясов ферм р</w:t>
      </w:r>
      <w:r>
        <w:t>е</w:t>
      </w:r>
      <w:r>
        <w:t>комендуется перекрывать деревянными накладками на сквозных цилин</w:t>
      </w:r>
      <w:r>
        <w:t>д</w:t>
      </w:r>
      <w:r>
        <w:t>рических стальных нагелях или выполнять клеештыревыми.</w:t>
      </w:r>
    </w:p>
    <w:p w:rsidR="00000000" w:rsidRDefault="000F226C">
      <w:pPr>
        <w:tabs>
          <w:tab w:val="left" w:pos="1701"/>
          <w:tab w:val="right" w:pos="6237"/>
        </w:tabs>
      </w:pPr>
      <w:r>
        <w:t>Следует избегать применения соединений с гребенчатыми накл</w:t>
      </w:r>
      <w:r>
        <w:t>а</w:t>
      </w:r>
      <w:r>
        <w:t>дк</w:t>
      </w:r>
      <w:r>
        <w:t>а</w:t>
      </w:r>
      <w:r>
        <w:t>ми.</w:t>
      </w:r>
    </w:p>
    <w:p w:rsidR="00000000" w:rsidRDefault="000F226C">
      <w:pPr>
        <w:tabs>
          <w:tab w:val="left" w:pos="1701"/>
          <w:tab w:val="right" w:pos="6237"/>
        </w:tabs>
      </w:pPr>
      <w:r>
        <w:t>Стыки сжатых элементов поясов, выполненные в торец, должны быть перекрыты накладками, а при необходимости усилены вклее</w:t>
      </w:r>
      <w:r>
        <w:t>н</w:t>
      </w:r>
      <w:r>
        <w:t>ными стал</w:t>
      </w:r>
      <w:r>
        <w:t>ь</w:t>
      </w:r>
      <w:r>
        <w:t>ными штырями (клеештыревой стык).</w:t>
      </w:r>
    </w:p>
    <w:p w:rsidR="00000000" w:rsidRDefault="000F226C">
      <w:pPr>
        <w:tabs>
          <w:tab w:val="left" w:pos="1701"/>
          <w:tab w:val="right" w:pos="6237"/>
        </w:tabs>
      </w:pPr>
      <w:r>
        <w:t>Стыки поясов дощато-гвозд</w:t>
      </w:r>
      <w:r>
        <w:t>евых ферм следует перекрывать на</w:t>
      </w:r>
      <w:r>
        <w:t>к</w:t>
      </w:r>
      <w:r>
        <w:t>ла</w:t>
      </w:r>
      <w:r>
        <w:t>д</w:t>
      </w:r>
      <w:r>
        <w:t>ками на стальных нагелях.</w:t>
      </w:r>
    </w:p>
    <w:p w:rsidR="00000000" w:rsidRDefault="000F226C">
      <w:pPr>
        <w:tabs>
          <w:tab w:val="left" w:pos="1701"/>
          <w:tab w:val="right" w:pos="6237"/>
        </w:tabs>
      </w:pPr>
      <w:r>
        <w:rPr>
          <w:b/>
        </w:rPr>
        <w:t>6.61*.</w:t>
      </w:r>
      <w:r>
        <w:t xml:space="preserve"> Наименьшие расстояния между болтами, нагелями, гво</w:t>
      </w:r>
      <w:r>
        <w:t>з</w:t>
      </w:r>
      <w:r>
        <w:t>дями, дюбелями, шурупами, глухарями и штырями при их рядовой расстано</w:t>
      </w:r>
      <w:r>
        <w:t>в</w:t>
      </w:r>
      <w:r>
        <w:t>ке должны приниматься по табл. 106*.</w:t>
      </w:r>
    </w:p>
    <w:p w:rsidR="00000000" w:rsidRDefault="000F226C">
      <w:pPr>
        <w:tabs>
          <w:tab w:val="left" w:pos="1701"/>
          <w:tab w:val="right" w:pos="6237"/>
        </w:tabs>
        <w:spacing w:before="120" w:after="120"/>
        <w:jc w:val="right"/>
      </w:pPr>
      <w:r>
        <w:t>Таблица 106*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899"/>
        <w:gridCol w:w="899"/>
        <w:gridCol w:w="899"/>
        <w:gridCol w:w="899"/>
        <w:gridCol w:w="900"/>
      </w:tblGrid>
      <w:tr w:rsidR="00000000">
        <w:tblPrEx>
          <w:tblCellMar>
            <w:top w:w="0" w:type="dxa"/>
            <w:bottom w:w="0" w:type="dxa"/>
          </w:tblCellMar>
        </w:tblPrEx>
        <w:tc>
          <w:tcPr>
            <w:tcW w:w="1951"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Нормируемые</w:t>
            </w:r>
          </w:p>
        </w:tc>
        <w:tc>
          <w:tcPr>
            <w:tcW w:w="4496" w:type="dxa"/>
            <w:gridSpan w:val="5"/>
          </w:tcPr>
          <w:p w:rsidR="00000000" w:rsidRDefault="000F226C">
            <w:pPr>
              <w:tabs>
                <w:tab w:val="left" w:pos="1701"/>
                <w:tab w:val="right" w:pos="6237"/>
              </w:tabs>
              <w:ind w:firstLine="0"/>
              <w:jc w:val="center"/>
            </w:pPr>
            <w:r>
              <w:t xml:space="preserve">Значения наименьших расстояний, </w:t>
            </w:r>
            <w:r>
              <w:br/>
              <w:t>выраженные в расчетных диаметрах, для</w:t>
            </w:r>
          </w:p>
        </w:tc>
      </w:tr>
      <w:tr w:rsidR="00000000">
        <w:tblPrEx>
          <w:tblCellMar>
            <w:top w:w="0" w:type="dxa"/>
            <w:bottom w:w="0" w:type="dxa"/>
          </w:tblCellMar>
        </w:tblPrEx>
        <w:tc>
          <w:tcPr>
            <w:tcW w:w="1951" w:type="dxa"/>
            <w:tcBorders>
              <w:top w:val="nil"/>
            </w:tcBorders>
          </w:tcPr>
          <w:p w:rsidR="00000000" w:rsidRDefault="000F226C">
            <w:pPr>
              <w:tabs>
                <w:tab w:val="left" w:pos="1701"/>
                <w:tab w:val="right" w:pos="6237"/>
              </w:tabs>
              <w:ind w:firstLine="0"/>
              <w:jc w:val="center"/>
            </w:pPr>
            <w:r>
              <w:t>расстояния</w:t>
            </w:r>
          </w:p>
        </w:tc>
        <w:tc>
          <w:tcPr>
            <w:tcW w:w="899" w:type="dxa"/>
          </w:tcPr>
          <w:p w:rsidR="00000000" w:rsidRDefault="000F226C">
            <w:pPr>
              <w:tabs>
                <w:tab w:val="left" w:pos="1701"/>
                <w:tab w:val="right" w:pos="6237"/>
              </w:tabs>
              <w:ind w:firstLine="0"/>
              <w:jc w:val="center"/>
            </w:pPr>
            <w:r>
              <w:t>болтов и скв</w:t>
            </w:r>
            <w:r>
              <w:t>о</w:t>
            </w:r>
            <w:r>
              <w:t>з</w:t>
            </w:r>
            <w:r>
              <w:softHyphen/>
              <w:t>ных наг</w:t>
            </w:r>
            <w:r>
              <w:t>е</w:t>
            </w:r>
            <w:r>
              <w:t>лей</w:t>
            </w:r>
          </w:p>
        </w:tc>
        <w:tc>
          <w:tcPr>
            <w:tcW w:w="899"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глухих нагелей</w:t>
            </w:r>
          </w:p>
        </w:tc>
        <w:tc>
          <w:tcPr>
            <w:tcW w:w="899"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штырей</w:t>
            </w:r>
          </w:p>
        </w:tc>
        <w:tc>
          <w:tcPr>
            <w:tcW w:w="899" w:type="dxa"/>
          </w:tcPr>
          <w:p w:rsidR="00000000" w:rsidRDefault="000F226C">
            <w:pPr>
              <w:tabs>
                <w:tab w:val="left" w:pos="1701"/>
                <w:tab w:val="right" w:pos="6237"/>
              </w:tabs>
              <w:ind w:firstLine="0"/>
              <w:jc w:val="center"/>
            </w:pPr>
            <w:r>
              <w:t>гвоздей и дюбелей</w:t>
            </w:r>
          </w:p>
        </w:tc>
        <w:tc>
          <w:tcPr>
            <w:tcW w:w="899" w:type="dxa"/>
          </w:tcPr>
          <w:p w:rsidR="00000000" w:rsidRDefault="000F226C">
            <w:pPr>
              <w:tabs>
                <w:tab w:val="left" w:pos="1701"/>
                <w:tab w:val="right" w:pos="6237"/>
              </w:tabs>
              <w:ind w:firstLine="0"/>
              <w:jc w:val="center"/>
            </w:pPr>
            <w:r>
              <w:t>шуру</w:t>
            </w:r>
            <w:r>
              <w:softHyphen/>
              <w:t>пов и гл</w:t>
            </w:r>
            <w:r>
              <w:t>у</w:t>
            </w:r>
            <w:r>
              <w:t>харей</w:t>
            </w:r>
          </w:p>
        </w:tc>
      </w:tr>
      <w:tr w:rsidR="00000000">
        <w:tblPrEx>
          <w:tblCellMar>
            <w:top w:w="0" w:type="dxa"/>
            <w:bottom w:w="0" w:type="dxa"/>
          </w:tblCellMar>
        </w:tblPrEx>
        <w:tc>
          <w:tcPr>
            <w:tcW w:w="1951" w:type="dxa"/>
            <w:tcBorders>
              <w:bottom w:val="nil"/>
            </w:tcBorders>
          </w:tcPr>
          <w:p w:rsidR="00000000" w:rsidRDefault="000F226C">
            <w:pPr>
              <w:tabs>
                <w:tab w:val="left" w:pos="1701"/>
                <w:tab w:val="right" w:pos="6237"/>
              </w:tabs>
              <w:spacing w:before="120"/>
              <w:ind w:left="227" w:hanging="227"/>
              <w:jc w:val="left"/>
            </w:pPr>
            <w:r>
              <w:t>1. Между осями скрепления:</w:t>
            </w:r>
          </w:p>
        </w:tc>
        <w:tc>
          <w:tcPr>
            <w:tcW w:w="899" w:type="dxa"/>
            <w:tcBorders>
              <w:bottom w:val="nil"/>
            </w:tcBorders>
          </w:tcPr>
          <w:p w:rsidR="00000000" w:rsidRDefault="000F226C">
            <w:pPr>
              <w:tabs>
                <w:tab w:val="left" w:pos="1701"/>
                <w:tab w:val="right" w:pos="6237"/>
              </w:tabs>
              <w:spacing w:before="120"/>
              <w:ind w:firstLine="0"/>
              <w:jc w:val="center"/>
            </w:pPr>
          </w:p>
        </w:tc>
        <w:tc>
          <w:tcPr>
            <w:tcW w:w="899" w:type="dxa"/>
            <w:tcBorders>
              <w:bottom w:val="nil"/>
            </w:tcBorders>
          </w:tcPr>
          <w:p w:rsidR="00000000" w:rsidRDefault="000F226C">
            <w:pPr>
              <w:tabs>
                <w:tab w:val="left" w:pos="1701"/>
                <w:tab w:val="right" w:pos="6237"/>
              </w:tabs>
              <w:spacing w:before="120"/>
              <w:ind w:firstLine="0"/>
              <w:jc w:val="center"/>
            </w:pPr>
          </w:p>
        </w:tc>
        <w:tc>
          <w:tcPr>
            <w:tcW w:w="899" w:type="dxa"/>
            <w:tcBorders>
              <w:bottom w:val="nil"/>
            </w:tcBorders>
          </w:tcPr>
          <w:p w:rsidR="00000000" w:rsidRDefault="000F226C">
            <w:pPr>
              <w:tabs>
                <w:tab w:val="left" w:pos="1701"/>
                <w:tab w:val="right" w:pos="6237"/>
              </w:tabs>
              <w:spacing w:before="120"/>
              <w:ind w:firstLine="0"/>
              <w:jc w:val="center"/>
            </w:pPr>
          </w:p>
        </w:tc>
        <w:tc>
          <w:tcPr>
            <w:tcW w:w="899" w:type="dxa"/>
            <w:tcBorders>
              <w:bottom w:val="nil"/>
            </w:tcBorders>
          </w:tcPr>
          <w:p w:rsidR="00000000" w:rsidRDefault="000F226C">
            <w:pPr>
              <w:tabs>
                <w:tab w:val="left" w:pos="1701"/>
                <w:tab w:val="right" w:pos="6237"/>
              </w:tabs>
              <w:spacing w:before="120"/>
              <w:ind w:firstLine="0"/>
              <w:jc w:val="center"/>
            </w:pPr>
          </w:p>
        </w:tc>
        <w:tc>
          <w:tcPr>
            <w:tcW w:w="899" w:type="dxa"/>
            <w:tcBorders>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1951" w:type="dxa"/>
            <w:tcBorders>
              <w:top w:val="nil"/>
              <w:bottom w:val="nil"/>
            </w:tcBorders>
          </w:tcPr>
          <w:p w:rsidR="00000000" w:rsidRDefault="000F226C">
            <w:pPr>
              <w:tabs>
                <w:tab w:val="left" w:pos="1701"/>
                <w:tab w:val="right" w:pos="6237"/>
              </w:tabs>
              <w:spacing w:before="120"/>
              <w:ind w:left="227" w:hanging="227"/>
              <w:jc w:val="left"/>
            </w:pPr>
            <w:r>
              <w:t>вдоль волокон</w:t>
            </w:r>
          </w:p>
        </w:tc>
        <w:tc>
          <w:tcPr>
            <w:tcW w:w="899" w:type="dxa"/>
            <w:tcBorders>
              <w:top w:val="nil"/>
              <w:bottom w:val="nil"/>
            </w:tcBorders>
          </w:tcPr>
          <w:p w:rsidR="00000000" w:rsidRDefault="000F226C">
            <w:pPr>
              <w:tabs>
                <w:tab w:val="left" w:pos="1701"/>
                <w:tab w:val="right" w:pos="6237"/>
              </w:tabs>
              <w:spacing w:before="120"/>
              <w:ind w:firstLine="0"/>
              <w:jc w:val="center"/>
            </w:pPr>
            <w:r>
              <w:t>6</w:t>
            </w:r>
          </w:p>
        </w:tc>
        <w:tc>
          <w:tcPr>
            <w:tcW w:w="899" w:type="dxa"/>
            <w:tcBorders>
              <w:top w:val="nil"/>
              <w:bottom w:val="nil"/>
            </w:tcBorders>
          </w:tcPr>
          <w:p w:rsidR="00000000" w:rsidRDefault="000F226C">
            <w:pPr>
              <w:tabs>
                <w:tab w:val="left" w:pos="1701"/>
                <w:tab w:val="right" w:pos="6237"/>
              </w:tabs>
              <w:spacing w:before="120"/>
              <w:ind w:firstLine="0"/>
              <w:jc w:val="center"/>
            </w:pPr>
            <w:r>
              <w:t>7</w:t>
            </w:r>
          </w:p>
        </w:tc>
        <w:tc>
          <w:tcPr>
            <w:tcW w:w="899" w:type="dxa"/>
            <w:tcBorders>
              <w:top w:val="nil"/>
              <w:bottom w:val="nil"/>
            </w:tcBorders>
          </w:tcPr>
          <w:p w:rsidR="00000000" w:rsidRDefault="000F226C">
            <w:pPr>
              <w:tabs>
                <w:tab w:val="left" w:pos="1701"/>
                <w:tab w:val="right" w:pos="6237"/>
              </w:tabs>
              <w:spacing w:before="120"/>
              <w:ind w:firstLine="0"/>
              <w:jc w:val="center"/>
            </w:pPr>
            <w:r>
              <w:t>-</w:t>
            </w:r>
          </w:p>
        </w:tc>
        <w:tc>
          <w:tcPr>
            <w:tcW w:w="899" w:type="dxa"/>
            <w:tcBorders>
              <w:top w:val="nil"/>
              <w:bottom w:val="nil"/>
            </w:tcBorders>
          </w:tcPr>
          <w:p w:rsidR="00000000" w:rsidRDefault="000F226C">
            <w:pPr>
              <w:tabs>
                <w:tab w:val="left" w:pos="1701"/>
                <w:tab w:val="right" w:pos="6237"/>
              </w:tabs>
              <w:spacing w:before="120"/>
              <w:ind w:firstLine="0"/>
              <w:jc w:val="center"/>
            </w:pPr>
            <w:r>
              <w:t>15* или 25**</w:t>
            </w:r>
          </w:p>
        </w:tc>
        <w:tc>
          <w:tcPr>
            <w:tcW w:w="899" w:type="dxa"/>
            <w:tcBorders>
              <w:top w:val="nil"/>
              <w:bottom w:val="nil"/>
            </w:tcBorders>
          </w:tcPr>
          <w:p w:rsidR="00000000" w:rsidRDefault="000F226C">
            <w:pPr>
              <w:tabs>
                <w:tab w:val="left" w:pos="1701"/>
                <w:tab w:val="right" w:pos="6237"/>
              </w:tabs>
              <w:spacing w:before="120"/>
              <w:ind w:firstLine="0"/>
              <w:jc w:val="center"/>
            </w:pPr>
            <w:r>
              <w:t>10</w:t>
            </w:r>
          </w:p>
        </w:tc>
      </w:tr>
      <w:tr w:rsidR="00000000">
        <w:tblPrEx>
          <w:tblCellMar>
            <w:top w:w="0" w:type="dxa"/>
            <w:bottom w:w="0" w:type="dxa"/>
          </w:tblCellMar>
        </w:tblPrEx>
        <w:tc>
          <w:tcPr>
            <w:tcW w:w="1951" w:type="dxa"/>
            <w:tcBorders>
              <w:top w:val="nil"/>
              <w:bottom w:val="nil"/>
            </w:tcBorders>
          </w:tcPr>
          <w:p w:rsidR="00000000" w:rsidRDefault="000F226C">
            <w:pPr>
              <w:tabs>
                <w:tab w:val="left" w:pos="1701"/>
                <w:tab w:val="right" w:pos="6237"/>
              </w:tabs>
              <w:spacing w:before="120"/>
              <w:ind w:left="227" w:hanging="227"/>
              <w:jc w:val="left"/>
            </w:pPr>
            <w:r>
              <w:t>поперек волокон</w:t>
            </w:r>
          </w:p>
        </w:tc>
        <w:tc>
          <w:tcPr>
            <w:tcW w:w="899" w:type="dxa"/>
            <w:tcBorders>
              <w:top w:val="nil"/>
              <w:bottom w:val="nil"/>
            </w:tcBorders>
          </w:tcPr>
          <w:p w:rsidR="00000000" w:rsidRDefault="000F226C">
            <w:pPr>
              <w:tabs>
                <w:tab w:val="left" w:pos="1701"/>
                <w:tab w:val="right" w:pos="6237"/>
              </w:tabs>
              <w:spacing w:before="120"/>
              <w:ind w:firstLine="0"/>
              <w:jc w:val="center"/>
            </w:pPr>
            <w:r>
              <w:t>3</w:t>
            </w:r>
          </w:p>
        </w:tc>
        <w:tc>
          <w:tcPr>
            <w:tcW w:w="899" w:type="dxa"/>
            <w:tcBorders>
              <w:top w:val="nil"/>
              <w:bottom w:val="nil"/>
            </w:tcBorders>
          </w:tcPr>
          <w:p w:rsidR="00000000" w:rsidRDefault="000F226C">
            <w:pPr>
              <w:tabs>
                <w:tab w:val="left" w:pos="1701"/>
                <w:tab w:val="right" w:pos="6237"/>
              </w:tabs>
              <w:spacing w:before="120"/>
              <w:ind w:firstLine="0"/>
              <w:jc w:val="center"/>
            </w:pPr>
            <w:r>
              <w:t>3,5</w:t>
            </w:r>
          </w:p>
        </w:tc>
        <w:tc>
          <w:tcPr>
            <w:tcW w:w="899" w:type="dxa"/>
            <w:tcBorders>
              <w:top w:val="nil"/>
              <w:bottom w:val="nil"/>
            </w:tcBorders>
          </w:tcPr>
          <w:p w:rsidR="00000000" w:rsidRDefault="000F226C">
            <w:pPr>
              <w:tabs>
                <w:tab w:val="left" w:pos="1701"/>
                <w:tab w:val="right" w:pos="6237"/>
              </w:tabs>
              <w:spacing w:before="120"/>
              <w:ind w:firstLine="0"/>
              <w:jc w:val="center"/>
            </w:pPr>
            <w:r>
              <w:t>3</w:t>
            </w:r>
          </w:p>
        </w:tc>
        <w:tc>
          <w:tcPr>
            <w:tcW w:w="899" w:type="dxa"/>
            <w:tcBorders>
              <w:top w:val="nil"/>
              <w:bottom w:val="nil"/>
            </w:tcBorders>
          </w:tcPr>
          <w:p w:rsidR="00000000" w:rsidRDefault="000F226C">
            <w:pPr>
              <w:tabs>
                <w:tab w:val="left" w:pos="1701"/>
                <w:tab w:val="right" w:pos="6237"/>
              </w:tabs>
              <w:spacing w:before="120"/>
              <w:ind w:firstLine="0"/>
              <w:jc w:val="center"/>
            </w:pPr>
            <w:r>
              <w:t>4</w:t>
            </w:r>
          </w:p>
        </w:tc>
        <w:tc>
          <w:tcPr>
            <w:tcW w:w="899" w:type="dxa"/>
            <w:tcBorders>
              <w:top w:val="nil"/>
              <w:bottom w:val="nil"/>
            </w:tcBorders>
          </w:tcPr>
          <w:p w:rsidR="00000000" w:rsidRDefault="000F226C">
            <w:pPr>
              <w:tabs>
                <w:tab w:val="left" w:pos="1701"/>
                <w:tab w:val="right" w:pos="6237"/>
              </w:tabs>
              <w:spacing w:before="120"/>
              <w:ind w:firstLine="0"/>
              <w:jc w:val="center"/>
            </w:pPr>
            <w:r>
              <w:t>5</w:t>
            </w:r>
          </w:p>
        </w:tc>
      </w:tr>
      <w:tr w:rsidR="00000000">
        <w:tblPrEx>
          <w:tblCellMar>
            <w:top w:w="0" w:type="dxa"/>
            <w:bottom w:w="0" w:type="dxa"/>
          </w:tblCellMar>
        </w:tblPrEx>
        <w:tc>
          <w:tcPr>
            <w:tcW w:w="1951" w:type="dxa"/>
            <w:tcBorders>
              <w:top w:val="nil"/>
              <w:bottom w:val="nil"/>
            </w:tcBorders>
          </w:tcPr>
          <w:p w:rsidR="00000000" w:rsidRDefault="000F226C">
            <w:pPr>
              <w:tabs>
                <w:tab w:val="left" w:pos="1701"/>
                <w:tab w:val="right" w:pos="6237"/>
              </w:tabs>
              <w:spacing w:before="120"/>
              <w:ind w:left="227" w:hanging="227"/>
              <w:jc w:val="left"/>
            </w:pPr>
            <w:r>
              <w:t>2. От оси крайнего скрепления до края элемента поперек вол</w:t>
            </w:r>
            <w:r>
              <w:t>о</w:t>
            </w:r>
            <w:r>
              <w:t>кон</w:t>
            </w:r>
          </w:p>
        </w:tc>
        <w:tc>
          <w:tcPr>
            <w:tcW w:w="899" w:type="dxa"/>
            <w:tcBorders>
              <w:top w:val="nil"/>
              <w:bottom w:val="nil"/>
            </w:tcBorders>
          </w:tcPr>
          <w:p w:rsidR="00000000" w:rsidRDefault="000F226C">
            <w:pPr>
              <w:tabs>
                <w:tab w:val="left" w:pos="1701"/>
                <w:tab w:val="right" w:pos="6237"/>
              </w:tabs>
              <w:spacing w:before="120"/>
              <w:ind w:firstLine="0"/>
              <w:jc w:val="center"/>
            </w:pPr>
            <w:r>
              <w:t>6</w:t>
            </w:r>
          </w:p>
        </w:tc>
        <w:tc>
          <w:tcPr>
            <w:tcW w:w="899" w:type="dxa"/>
            <w:tcBorders>
              <w:top w:val="nil"/>
              <w:bottom w:val="nil"/>
            </w:tcBorders>
          </w:tcPr>
          <w:p w:rsidR="00000000" w:rsidRDefault="000F226C">
            <w:pPr>
              <w:tabs>
                <w:tab w:val="left" w:pos="1701"/>
                <w:tab w:val="right" w:pos="6237"/>
              </w:tabs>
              <w:spacing w:before="120"/>
              <w:ind w:firstLine="0"/>
              <w:jc w:val="center"/>
            </w:pPr>
            <w:r>
              <w:t>7</w:t>
            </w:r>
          </w:p>
        </w:tc>
        <w:tc>
          <w:tcPr>
            <w:tcW w:w="899" w:type="dxa"/>
            <w:tcBorders>
              <w:top w:val="nil"/>
              <w:bottom w:val="nil"/>
            </w:tcBorders>
          </w:tcPr>
          <w:p w:rsidR="00000000" w:rsidRDefault="000F226C">
            <w:pPr>
              <w:tabs>
                <w:tab w:val="left" w:pos="1701"/>
                <w:tab w:val="right" w:pos="6237"/>
              </w:tabs>
              <w:spacing w:before="120"/>
              <w:ind w:firstLine="0"/>
              <w:jc w:val="center"/>
            </w:pPr>
            <w:r>
              <w:t>-</w:t>
            </w:r>
          </w:p>
        </w:tc>
        <w:tc>
          <w:tcPr>
            <w:tcW w:w="899" w:type="dxa"/>
            <w:tcBorders>
              <w:top w:val="nil"/>
              <w:bottom w:val="nil"/>
            </w:tcBorders>
          </w:tcPr>
          <w:p w:rsidR="00000000" w:rsidRDefault="000F226C">
            <w:pPr>
              <w:tabs>
                <w:tab w:val="left" w:pos="1701"/>
                <w:tab w:val="right" w:pos="6237"/>
              </w:tabs>
              <w:spacing w:before="120"/>
              <w:ind w:firstLine="0"/>
              <w:jc w:val="center"/>
            </w:pPr>
            <w:r>
              <w:t>15* или 25**</w:t>
            </w:r>
          </w:p>
        </w:tc>
        <w:tc>
          <w:tcPr>
            <w:tcW w:w="899" w:type="dxa"/>
            <w:tcBorders>
              <w:top w:val="nil"/>
              <w:bottom w:val="nil"/>
            </w:tcBorders>
          </w:tcPr>
          <w:p w:rsidR="00000000" w:rsidRDefault="000F226C">
            <w:pPr>
              <w:tabs>
                <w:tab w:val="left" w:pos="1701"/>
                <w:tab w:val="right" w:pos="6237"/>
              </w:tabs>
              <w:spacing w:before="120"/>
              <w:ind w:firstLine="0"/>
              <w:jc w:val="center"/>
            </w:pPr>
            <w:r>
              <w:t>10</w:t>
            </w:r>
          </w:p>
        </w:tc>
      </w:tr>
      <w:tr w:rsidR="00000000">
        <w:tblPrEx>
          <w:tblCellMar>
            <w:top w:w="0" w:type="dxa"/>
            <w:bottom w:w="0" w:type="dxa"/>
          </w:tblCellMar>
        </w:tblPrEx>
        <w:tc>
          <w:tcPr>
            <w:tcW w:w="1951" w:type="dxa"/>
            <w:tcBorders>
              <w:top w:val="nil"/>
            </w:tcBorders>
          </w:tcPr>
          <w:p w:rsidR="00000000" w:rsidRDefault="000F226C">
            <w:pPr>
              <w:tabs>
                <w:tab w:val="left" w:pos="1701"/>
                <w:tab w:val="right" w:pos="6237"/>
              </w:tabs>
              <w:spacing w:before="120"/>
              <w:ind w:left="227" w:hanging="227"/>
              <w:jc w:val="left"/>
            </w:pPr>
            <w:r>
              <w:t>3. От оси крайнего скрепления до края элемента поперек вол</w:t>
            </w:r>
            <w:r>
              <w:t>о</w:t>
            </w:r>
            <w:r>
              <w:t>кон</w:t>
            </w:r>
          </w:p>
        </w:tc>
        <w:tc>
          <w:tcPr>
            <w:tcW w:w="899" w:type="dxa"/>
            <w:tcBorders>
              <w:top w:val="nil"/>
            </w:tcBorders>
          </w:tcPr>
          <w:p w:rsidR="00000000" w:rsidRDefault="000F226C">
            <w:pPr>
              <w:tabs>
                <w:tab w:val="left" w:pos="1701"/>
                <w:tab w:val="right" w:pos="6237"/>
              </w:tabs>
              <w:spacing w:before="120"/>
              <w:ind w:firstLine="0"/>
              <w:jc w:val="center"/>
            </w:pPr>
            <w:r>
              <w:t>2,5</w:t>
            </w:r>
          </w:p>
        </w:tc>
        <w:tc>
          <w:tcPr>
            <w:tcW w:w="899" w:type="dxa"/>
            <w:tcBorders>
              <w:top w:val="nil"/>
            </w:tcBorders>
          </w:tcPr>
          <w:p w:rsidR="00000000" w:rsidRDefault="000F226C">
            <w:pPr>
              <w:tabs>
                <w:tab w:val="left" w:pos="1701"/>
                <w:tab w:val="right" w:pos="6237"/>
              </w:tabs>
              <w:spacing w:before="120"/>
              <w:ind w:firstLine="0"/>
              <w:jc w:val="center"/>
            </w:pPr>
            <w:r>
              <w:t>3</w:t>
            </w:r>
          </w:p>
        </w:tc>
        <w:tc>
          <w:tcPr>
            <w:tcW w:w="899" w:type="dxa"/>
            <w:tcBorders>
              <w:top w:val="nil"/>
            </w:tcBorders>
          </w:tcPr>
          <w:p w:rsidR="00000000" w:rsidRDefault="000F226C">
            <w:pPr>
              <w:tabs>
                <w:tab w:val="left" w:pos="1701"/>
                <w:tab w:val="right" w:pos="6237"/>
              </w:tabs>
              <w:spacing w:before="120"/>
              <w:ind w:firstLine="0"/>
              <w:jc w:val="center"/>
            </w:pPr>
            <w:r>
              <w:t>2</w:t>
            </w:r>
          </w:p>
        </w:tc>
        <w:tc>
          <w:tcPr>
            <w:tcW w:w="899" w:type="dxa"/>
            <w:tcBorders>
              <w:top w:val="nil"/>
            </w:tcBorders>
          </w:tcPr>
          <w:p w:rsidR="00000000" w:rsidRDefault="000F226C">
            <w:pPr>
              <w:tabs>
                <w:tab w:val="left" w:pos="1701"/>
                <w:tab w:val="right" w:pos="6237"/>
              </w:tabs>
              <w:spacing w:before="120"/>
              <w:ind w:firstLine="0"/>
              <w:jc w:val="center"/>
            </w:pPr>
            <w:r>
              <w:t>4</w:t>
            </w:r>
          </w:p>
        </w:tc>
        <w:tc>
          <w:tcPr>
            <w:tcW w:w="899" w:type="dxa"/>
            <w:tcBorders>
              <w:top w:val="nil"/>
            </w:tcBorders>
          </w:tcPr>
          <w:p w:rsidR="00000000" w:rsidRDefault="000F226C">
            <w:pPr>
              <w:tabs>
                <w:tab w:val="left" w:pos="1701"/>
                <w:tab w:val="right" w:pos="6237"/>
              </w:tabs>
              <w:spacing w:before="120"/>
              <w:ind w:firstLine="0"/>
              <w:jc w:val="center"/>
            </w:pPr>
            <w:r>
              <w:t>3,5</w:t>
            </w:r>
          </w:p>
        </w:tc>
      </w:tr>
    </w:tbl>
    <w:p w:rsidR="00000000" w:rsidRDefault="000F226C">
      <w:pPr>
        <w:tabs>
          <w:tab w:val="left" w:pos="1701"/>
          <w:tab w:val="right" w:pos="6237"/>
        </w:tabs>
        <w:spacing w:before="120"/>
      </w:pPr>
      <w:r>
        <w:t>* При толщине пробиваемого элемента не менее</w:t>
      </w:r>
      <w:r>
        <w:rPr>
          <w:lang w:val="en-US"/>
        </w:rPr>
        <w:t xml:space="preserve"> 10d</w:t>
      </w:r>
      <w:r>
        <w:t xml:space="preserve"> (где</w:t>
      </w:r>
      <w:r>
        <w:rPr>
          <w:lang w:val="en-US"/>
        </w:rPr>
        <w:t xml:space="preserve"> d</w:t>
      </w:r>
      <w:r>
        <w:t xml:space="preserve"> — диаметр гвоздя или дюбеля).</w:t>
      </w:r>
    </w:p>
    <w:p w:rsidR="00000000" w:rsidRDefault="000F226C">
      <w:pPr>
        <w:tabs>
          <w:tab w:val="left" w:pos="1701"/>
          <w:tab w:val="right" w:pos="6237"/>
        </w:tabs>
      </w:pPr>
      <w:r>
        <w:t>** При толщине пробиваемого элемента, равной</w:t>
      </w:r>
      <w:r>
        <w:rPr>
          <w:lang w:val="en-US"/>
        </w:rPr>
        <w:t xml:space="preserve"> 4d.</w:t>
      </w:r>
      <w:r>
        <w:t xml:space="preserve"> Для элементов, не пробиваемых сквозными гвоздями или дюбелями, независимо от толщины принимается расстояние между осями гвоздей или дюбелей вдоль волокон не менее 15d.</w:t>
      </w:r>
    </w:p>
    <w:p w:rsidR="00000000" w:rsidRDefault="000F226C">
      <w:pPr>
        <w:tabs>
          <w:tab w:val="left" w:pos="1701"/>
          <w:tab w:val="right" w:pos="6237"/>
        </w:tabs>
      </w:pPr>
      <w:r>
        <w:t>П</w:t>
      </w:r>
      <w:r>
        <w:rPr>
          <w:lang w:val="en-US"/>
        </w:rPr>
        <w:t xml:space="preserve"> </w:t>
      </w:r>
      <w:r>
        <w:t>р</w:t>
      </w:r>
      <w:r>
        <w:rPr>
          <w:lang w:val="en-US"/>
        </w:rPr>
        <w:t xml:space="preserve"> </w:t>
      </w:r>
      <w:r>
        <w:t>и</w:t>
      </w:r>
      <w:r>
        <w:rPr>
          <w:lang w:val="en-US"/>
        </w:rPr>
        <w:t xml:space="preserve"> </w:t>
      </w:r>
      <w:r>
        <w:t>м</w:t>
      </w:r>
      <w:r>
        <w:rPr>
          <w:lang w:val="en-US"/>
        </w:rPr>
        <w:t xml:space="preserve"> </w:t>
      </w:r>
      <w:r>
        <w:t>е</w:t>
      </w:r>
      <w:r>
        <w:rPr>
          <w:lang w:val="en-US"/>
        </w:rPr>
        <w:t xml:space="preserve"> </w:t>
      </w:r>
      <w:r>
        <w:t>ч</w:t>
      </w:r>
      <w:r>
        <w:rPr>
          <w:lang w:val="en-US"/>
        </w:rPr>
        <w:t xml:space="preserve"> </w:t>
      </w:r>
      <w:r>
        <w:t>а</w:t>
      </w:r>
      <w:r>
        <w:rPr>
          <w:lang w:val="en-US"/>
        </w:rPr>
        <w:t xml:space="preserve"> </w:t>
      </w:r>
      <w:r>
        <w:t>н</w:t>
      </w:r>
      <w:r>
        <w:rPr>
          <w:lang w:val="en-US"/>
        </w:rPr>
        <w:t xml:space="preserve"> </w:t>
      </w:r>
      <w:r>
        <w:t>и</w:t>
      </w:r>
      <w:r>
        <w:rPr>
          <w:lang w:val="en-US"/>
        </w:rPr>
        <w:t xml:space="preserve"> </w:t>
      </w:r>
      <w:r>
        <w:t>я*: 1. Расстоя</w:t>
      </w:r>
      <w:r>
        <w:t>ние между осями штырей в клеештыревом соединении дано для случая их расположения вдоль волокон. При расп</w:t>
      </w:r>
      <w:r>
        <w:t>о</w:t>
      </w:r>
      <w:r>
        <w:t>ложении штырей поперек волокон или под углом к ним расстояние между штырями должно назначаться исходя из работы узлового соединения, но не менее прив</w:t>
      </w:r>
      <w:r>
        <w:t>е</w:t>
      </w:r>
      <w:r>
        <w:t>денного.</w:t>
      </w:r>
    </w:p>
    <w:p w:rsidR="00000000" w:rsidRDefault="000F226C">
      <w:pPr>
        <w:tabs>
          <w:tab w:val="left" w:pos="1701"/>
          <w:tab w:val="right" w:pos="6237"/>
        </w:tabs>
      </w:pPr>
      <w:r>
        <w:t>2. Наименьшее расстояние между гвоздями или дюбелями при промеж</w:t>
      </w:r>
      <w:r>
        <w:t>у</w:t>
      </w:r>
      <w:r>
        <w:t>точных значениях толщины элемента следует определять по инт</w:t>
      </w:r>
      <w:r>
        <w:t>е</w:t>
      </w:r>
      <w:r>
        <w:t>поляции.</w:t>
      </w:r>
    </w:p>
    <w:p w:rsidR="00000000" w:rsidRDefault="000F226C">
      <w:pPr>
        <w:tabs>
          <w:tab w:val="left" w:pos="1701"/>
          <w:tab w:val="right" w:pos="6237"/>
        </w:tabs>
      </w:pPr>
      <w:r>
        <w:t>3. Наименьшее расстояние между нагелями (штырями) при длине про</w:t>
      </w:r>
      <w:r>
        <w:t>с</w:t>
      </w:r>
      <w:r>
        <w:t>верливаемых для них отверстий, превышающих</w:t>
      </w:r>
      <w:r>
        <w:rPr>
          <w:lang w:val="en-US"/>
        </w:rPr>
        <w:t xml:space="preserve"> 10d,</w:t>
      </w:r>
      <w:r>
        <w:t xml:space="preserve"> дол</w:t>
      </w:r>
      <w:r>
        <w:t>жно быть увелич</w:t>
      </w:r>
      <w:r>
        <w:t>е</w:t>
      </w:r>
      <w:r>
        <w:t>но на 5 % избыточной (более</w:t>
      </w:r>
      <w:r>
        <w:rPr>
          <w:lang w:val="en-US"/>
        </w:rPr>
        <w:t xml:space="preserve"> 10d)</w:t>
      </w:r>
      <w:r>
        <w:t xml:space="preserve"> длины отверстия.</w:t>
      </w:r>
    </w:p>
    <w:p w:rsidR="00000000" w:rsidRDefault="000F226C">
      <w:pPr>
        <w:tabs>
          <w:tab w:val="left" w:pos="1701"/>
          <w:tab w:val="right" w:pos="6237"/>
        </w:tabs>
        <w:spacing w:before="120"/>
        <w:rPr>
          <w:lang w:val="en-US"/>
        </w:rPr>
      </w:pPr>
      <w:r>
        <w:rPr>
          <w:b/>
        </w:rPr>
        <w:t>6.62*.</w:t>
      </w:r>
      <w:r>
        <w:t xml:space="preserve"> При соединении на гвоздях и дюбелях элементов из древ</w:t>
      </w:r>
      <w:r>
        <w:t>е</w:t>
      </w:r>
      <w:r>
        <w:t>сины лиственных и других твердых пород, а также во всех случаях применения гвоздей диаметром d свыше 6 мм должно предусматр</w:t>
      </w:r>
      <w:r>
        <w:t>и</w:t>
      </w:r>
      <w:r>
        <w:t>ваться предварител</w:t>
      </w:r>
      <w:r>
        <w:t>ь</w:t>
      </w:r>
      <w:r>
        <w:t>ное просверливание гнезд диаметром 0,8—0,9</w:t>
      </w:r>
      <w:r>
        <w:rPr>
          <w:lang w:val="en-US"/>
        </w:rPr>
        <w:t xml:space="preserve"> d.</w:t>
      </w:r>
    </w:p>
    <w:p w:rsidR="00000000" w:rsidRDefault="000F226C">
      <w:pPr>
        <w:tabs>
          <w:tab w:val="left" w:pos="1701"/>
          <w:tab w:val="right" w:pos="6237"/>
        </w:tabs>
      </w:pPr>
      <w:r>
        <w:rPr>
          <w:b/>
        </w:rPr>
        <w:t>6.63*.</w:t>
      </w:r>
      <w:r>
        <w:t xml:space="preserve"> Нагели, дюбели, шурупы, глухари и гвозди не следует ра</w:t>
      </w:r>
      <w:r>
        <w:t>с</w:t>
      </w:r>
      <w:r>
        <w:t>п</w:t>
      </w:r>
      <w:r>
        <w:t>о</w:t>
      </w:r>
      <w:r>
        <w:t>лагать по оси досок или брусьев.</w:t>
      </w:r>
    </w:p>
    <w:p w:rsidR="00000000" w:rsidRDefault="000F226C">
      <w:pPr>
        <w:tabs>
          <w:tab w:val="left" w:pos="1701"/>
          <w:tab w:val="right" w:pos="6237"/>
        </w:tabs>
      </w:pPr>
      <w:r>
        <w:t>Шахматная расстановка просверленных гнезд в нагельных со</w:t>
      </w:r>
      <w:r>
        <w:t>е</w:t>
      </w:r>
      <w:r>
        <w:t>дин</w:t>
      </w:r>
      <w:r>
        <w:t>е</w:t>
      </w:r>
      <w:r>
        <w:t>ниях не рекомендуется.</w:t>
      </w:r>
    </w:p>
    <w:p w:rsidR="00000000" w:rsidRDefault="000F226C">
      <w:pPr>
        <w:tabs>
          <w:tab w:val="left" w:pos="1701"/>
          <w:tab w:val="right" w:pos="6237"/>
        </w:tabs>
      </w:pPr>
      <w:r>
        <w:t>Гвозди в поясах</w:t>
      </w:r>
      <w:r>
        <w:t xml:space="preserve"> ферм следует располагать вертикальными ряд</w:t>
      </w:r>
      <w:r>
        <w:t>а</w:t>
      </w:r>
      <w:r>
        <w:t>ми.</w:t>
      </w:r>
    </w:p>
    <w:p w:rsidR="00000000" w:rsidRDefault="000F226C">
      <w:pPr>
        <w:tabs>
          <w:tab w:val="left" w:pos="1701"/>
          <w:tab w:val="right" w:pos="6237"/>
        </w:tabs>
      </w:pPr>
      <w:r>
        <w:rPr>
          <w:b/>
        </w:rPr>
        <w:t>6.64*.</w:t>
      </w:r>
      <w:r>
        <w:t xml:space="preserve"> При встречной несквозной забивке гвоздей и дюбелей ко</w:t>
      </w:r>
      <w:r>
        <w:t>н</w:t>
      </w:r>
      <w:r>
        <w:t>цы их могут быть перепущены один за другой на 1/3 толщины сре</w:t>
      </w:r>
      <w:r>
        <w:t>д</w:t>
      </w:r>
      <w:r>
        <w:t>ней до</w:t>
      </w:r>
      <w:r>
        <w:t>с</w:t>
      </w:r>
      <w:r>
        <w:t>ки без увеличения расстояния между гвоздями и дюбелями.</w:t>
      </w:r>
    </w:p>
    <w:p w:rsidR="00000000" w:rsidRDefault="000F226C">
      <w:pPr>
        <w:tabs>
          <w:tab w:val="left" w:pos="1701"/>
          <w:tab w:val="right" w:pos="6237"/>
        </w:tabs>
      </w:pPr>
      <w:r>
        <w:rPr>
          <w:b/>
        </w:rPr>
        <w:t>6.65.</w:t>
      </w:r>
      <w:r>
        <w:t xml:space="preserve"> Стяжные болты в стыках с нагельными соединениями сл</w:t>
      </w:r>
      <w:r>
        <w:t>е</w:t>
      </w:r>
      <w:r>
        <w:t>дует применять, как правило, одного диаметра с нагелями. Число болтов должно быть не более 20 % числа нагелей и не менее четырех на ка</w:t>
      </w:r>
      <w:r>
        <w:t>ж</w:t>
      </w:r>
      <w:r>
        <w:t>дую половину накладки.</w:t>
      </w:r>
    </w:p>
    <w:p w:rsidR="00000000" w:rsidRDefault="000F226C">
      <w:pPr>
        <w:tabs>
          <w:tab w:val="left" w:pos="1701"/>
          <w:tab w:val="right" w:pos="6237"/>
        </w:tabs>
      </w:pPr>
      <w:r>
        <w:rPr>
          <w:b/>
        </w:rPr>
        <w:t>6.66.</w:t>
      </w:r>
      <w:r>
        <w:t xml:space="preserve"> В качестве штырей в клеештыревом соединении следует прим</w:t>
      </w:r>
      <w:r>
        <w:t>енять горячекатаную стержневую арматуру периодического профиля диаметром 12—26 мм из стали класса А-</w:t>
      </w:r>
      <w:r>
        <w:rPr>
          <w:lang w:val="en-US"/>
        </w:rPr>
        <w:t>II</w:t>
      </w:r>
      <w:r>
        <w:t>.</w:t>
      </w:r>
    </w:p>
    <w:p w:rsidR="00000000" w:rsidRDefault="000F226C">
      <w:pPr>
        <w:tabs>
          <w:tab w:val="left" w:pos="1701"/>
          <w:tab w:val="right" w:pos="6237"/>
        </w:tabs>
      </w:pPr>
      <w:r>
        <w:t>Диаметры отверстий под штыри следует назначать увеличенные по сравнению с диаметрами штырей: при диаметре штыря 12 мм — на 2 мм, 14-18 мм — на 3 мм, 20-22мм</w:t>
      </w:r>
      <w:r>
        <w:rPr>
          <w:lang w:val="en-US"/>
        </w:rPr>
        <w:t xml:space="preserve"> </w:t>
      </w:r>
      <w:r>
        <w:t>—</w:t>
      </w:r>
      <w:r>
        <w:rPr>
          <w:lang w:val="en-US"/>
        </w:rPr>
        <w:t xml:space="preserve"> </w:t>
      </w:r>
      <w:r>
        <w:t>на 4 мм, при штырях ди</w:t>
      </w:r>
      <w:r>
        <w:t>а</w:t>
      </w:r>
      <w:r>
        <w:t>метром свыше 22 мм — на 5 мм.</w:t>
      </w:r>
    </w:p>
    <w:p w:rsidR="00000000" w:rsidRDefault="000F226C">
      <w:pPr>
        <w:tabs>
          <w:tab w:val="left" w:pos="1701"/>
          <w:tab w:val="right" w:pos="6237"/>
        </w:tabs>
      </w:pPr>
      <w:r>
        <w:t>Глубину заделки штыря в древесину рекомендуется принимать ра</w:t>
      </w:r>
      <w:r>
        <w:t>в</w:t>
      </w:r>
      <w:r>
        <w:t>ной 15—20 диаметрам штыря.</w:t>
      </w:r>
    </w:p>
    <w:p w:rsidR="00000000" w:rsidRDefault="000F226C">
      <w:pPr>
        <w:tabs>
          <w:tab w:val="left" w:pos="1701"/>
          <w:tab w:val="right" w:pos="6237"/>
        </w:tabs>
      </w:pPr>
      <w:r>
        <w:rPr>
          <w:b/>
        </w:rPr>
        <w:t>6.67.</w:t>
      </w:r>
      <w:r>
        <w:t xml:space="preserve"> В сжатых и растянутых элементах штыри следует распол</w:t>
      </w:r>
      <w:r>
        <w:t>а</w:t>
      </w:r>
      <w:r>
        <w:t>гать равномерно по сечению. Число штырей должно б</w:t>
      </w:r>
      <w:r>
        <w:t>ыть не менее четырех.</w:t>
      </w:r>
    </w:p>
    <w:p w:rsidR="00000000" w:rsidRDefault="000F226C">
      <w:pPr>
        <w:tabs>
          <w:tab w:val="left" w:pos="1701"/>
          <w:tab w:val="right" w:pos="6237"/>
        </w:tabs>
      </w:pPr>
      <w:r>
        <w:t>В растянутой и сжатой зонах изгибаемых элементов штыри не</w:t>
      </w:r>
      <w:r>
        <w:t>о</w:t>
      </w:r>
      <w:r>
        <w:t>бходимо располагать таким образом, чтобы каждый штырь перед</w:t>
      </w:r>
      <w:r>
        <w:t>а</w:t>
      </w:r>
      <w:r>
        <w:t>вал усилие с тяготеющего к нему участка древесины. Число стер</w:t>
      </w:r>
      <w:r>
        <w:t>ж</w:t>
      </w:r>
      <w:r>
        <w:t>ней в каждой из зон дол</w:t>
      </w:r>
      <w:r>
        <w:t>ж</w:t>
      </w:r>
      <w:r>
        <w:t>но быть не менее четырех.</w:t>
      </w:r>
    </w:p>
    <w:p w:rsidR="00000000" w:rsidRDefault="000F226C">
      <w:pPr>
        <w:tabs>
          <w:tab w:val="left" w:pos="1701"/>
          <w:tab w:val="right" w:pos="6237"/>
        </w:tabs>
      </w:pPr>
      <w:r>
        <w:t>При числе штырей пять и более штыри для предотвращения ко</w:t>
      </w:r>
      <w:r>
        <w:t>н</w:t>
      </w:r>
      <w:r>
        <w:t>центр</w:t>
      </w:r>
      <w:r>
        <w:t>а</w:t>
      </w:r>
      <w:r>
        <w:t>ции напряжений следует назначать разной длины.</w:t>
      </w:r>
    </w:p>
    <w:p w:rsidR="00000000" w:rsidRDefault="000F226C">
      <w:pPr>
        <w:tabs>
          <w:tab w:val="left" w:pos="1701"/>
          <w:tab w:val="right" w:pos="6237"/>
        </w:tabs>
      </w:pPr>
      <w:r>
        <w:rPr>
          <w:b/>
        </w:rPr>
        <w:t>6.68.</w:t>
      </w:r>
      <w:r>
        <w:t xml:space="preserve"> Глубина врубок и врезок в соединениях должна быть не м</w:t>
      </w:r>
      <w:r>
        <w:t>е</w:t>
      </w:r>
      <w:r>
        <w:t xml:space="preserve">нее: в брусьях (и окантованных бревнах) — 2 см, в бревнах — 3 см. </w:t>
      </w:r>
    </w:p>
    <w:p w:rsidR="00000000" w:rsidRDefault="000F226C">
      <w:pPr>
        <w:tabs>
          <w:tab w:val="left" w:pos="1701"/>
          <w:tab w:val="right" w:pos="6237"/>
        </w:tabs>
      </w:pPr>
      <w:r>
        <w:t>Глубина врубок и врез</w:t>
      </w:r>
      <w:r>
        <w:t xml:space="preserve">ок должна быть не более: </w:t>
      </w:r>
    </w:p>
    <w:p w:rsidR="00000000" w:rsidRDefault="000F226C">
      <w:pPr>
        <w:tabs>
          <w:tab w:val="left" w:pos="1701"/>
          <w:tab w:val="right" w:pos="6237"/>
        </w:tabs>
      </w:pPr>
      <w:r>
        <w:t xml:space="preserve">а) при соединениях на шпонках и колодках: </w:t>
      </w:r>
    </w:p>
    <w:p w:rsidR="00000000" w:rsidRDefault="000F226C">
      <w:pPr>
        <w:tabs>
          <w:tab w:val="left" w:pos="1701"/>
          <w:tab w:val="right" w:pos="6237"/>
        </w:tabs>
      </w:pPr>
      <w:r>
        <w:t xml:space="preserve">в брусьях — 1/5 толщины бруса; </w:t>
      </w:r>
    </w:p>
    <w:p w:rsidR="00000000" w:rsidRDefault="000F226C">
      <w:pPr>
        <w:tabs>
          <w:tab w:val="left" w:pos="1701"/>
          <w:tab w:val="right" w:pos="6237"/>
        </w:tabs>
      </w:pPr>
      <w:r>
        <w:t xml:space="preserve">в бревнах — 1/4 диаметра бревна; </w:t>
      </w:r>
    </w:p>
    <w:p w:rsidR="00000000" w:rsidRDefault="000F226C">
      <w:pPr>
        <w:tabs>
          <w:tab w:val="left" w:pos="1701"/>
          <w:tab w:val="right" w:pos="6237"/>
        </w:tabs>
      </w:pPr>
      <w:r>
        <w:t xml:space="preserve">б) при соединениях на врубках: </w:t>
      </w:r>
    </w:p>
    <w:p w:rsidR="00000000" w:rsidRDefault="000F226C">
      <w:pPr>
        <w:tabs>
          <w:tab w:val="left" w:pos="1701"/>
          <w:tab w:val="right" w:pos="6237"/>
        </w:tabs>
      </w:pPr>
      <w:r>
        <w:t>в опорных узлах — 1/3 толщины элемента;</w:t>
      </w:r>
    </w:p>
    <w:p w:rsidR="00000000" w:rsidRDefault="000F226C">
      <w:pPr>
        <w:tabs>
          <w:tab w:val="left" w:pos="1701"/>
          <w:tab w:val="right" w:pos="6237"/>
        </w:tabs>
      </w:pPr>
      <w:r>
        <w:t>в промежуточных узлах сквозных ферм — 1/4 толщины элеме</w:t>
      </w:r>
      <w:r>
        <w:t>н</w:t>
      </w:r>
      <w:r>
        <w:t>та.</w:t>
      </w:r>
    </w:p>
    <w:p w:rsidR="00000000" w:rsidRDefault="000F226C">
      <w:pPr>
        <w:tabs>
          <w:tab w:val="left" w:pos="1701"/>
          <w:tab w:val="right" w:pos="6237"/>
        </w:tabs>
      </w:pPr>
      <w:r>
        <w:t>Длина плоскости скалывания в соединениях должна назначаться не м</w:t>
      </w:r>
      <w:r>
        <w:t>е</w:t>
      </w:r>
      <w:r>
        <w:t>нее четырех глубин врезки и не менее 20 см.</w:t>
      </w:r>
    </w:p>
    <w:p w:rsidR="00000000" w:rsidRDefault="000F226C">
      <w:pPr>
        <w:tabs>
          <w:tab w:val="left" w:pos="1701"/>
          <w:tab w:val="right" w:pos="6237"/>
        </w:tabs>
      </w:pPr>
      <w:r>
        <w:rPr>
          <w:b/>
        </w:rPr>
        <w:t>6.69.</w:t>
      </w:r>
      <w:r>
        <w:t xml:space="preserve"> Соединения элементов на врубках следует осуществлять, как правило, в виде лобовых врубок с одним зубом или непосредс</w:t>
      </w:r>
      <w:r>
        <w:t>т</w:t>
      </w:r>
      <w:r>
        <w:t>венного лобов</w:t>
      </w:r>
      <w:r>
        <w:t>о</w:t>
      </w:r>
      <w:r>
        <w:t>го упора примыкающих сжатых элементов.</w:t>
      </w:r>
    </w:p>
    <w:p w:rsidR="00000000" w:rsidRDefault="000F226C">
      <w:pPr>
        <w:tabs>
          <w:tab w:val="left" w:pos="1701"/>
          <w:tab w:val="right" w:pos="6237"/>
        </w:tabs>
      </w:pPr>
      <w:r>
        <w:t>В соединениях на лобовых врубках с двумя зубьями глубина вр</w:t>
      </w:r>
      <w:r>
        <w:t>у</w:t>
      </w:r>
      <w:r>
        <w:t>бки зуба должна быть более глубины первого зуба не менее чем на 2 см. Применение лобовых врубок с тремя зубьями не допускается. Соедин</w:t>
      </w:r>
      <w:r>
        <w:t>е</w:t>
      </w:r>
      <w:r>
        <w:t>ния на щековых врубках не рекомендуются.</w:t>
      </w:r>
    </w:p>
    <w:p w:rsidR="00000000" w:rsidRDefault="000F226C">
      <w:pPr>
        <w:tabs>
          <w:tab w:val="left" w:pos="1701"/>
          <w:tab w:val="right" w:pos="6237"/>
        </w:tabs>
      </w:pPr>
      <w:r>
        <w:t>Рабочую плоскость смятия, как правило, следует располагать п</w:t>
      </w:r>
      <w:r>
        <w:t>е</w:t>
      </w:r>
      <w:r>
        <w:t>рпенд</w:t>
      </w:r>
      <w:r>
        <w:t>и</w:t>
      </w:r>
      <w:r>
        <w:t>кулярно оси примыкающего сжатого элемента.</w:t>
      </w:r>
    </w:p>
    <w:p w:rsidR="00000000" w:rsidRDefault="000F226C">
      <w:pPr>
        <w:tabs>
          <w:tab w:val="left" w:pos="1701"/>
          <w:tab w:val="right" w:pos="6237"/>
        </w:tabs>
      </w:pPr>
      <w:r>
        <w:rPr>
          <w:b/>
        </w:rPr>
        <w:t>6.70.</w:t>
      </w:r>
      <w:r>
        <w:t xml:space="preserve"> Деревянные призматические шпонки (или колодки) допу</w:t>
      </w:r>
      <w:r>
        <w:t>с</w:t>
      </w:r>
      <w:r>
        <w:t>кается применять только продольные или наклонные, волокна к</w:t>
      </w:r>
      <w:r>
        <w:t>о</w:t>
      </w:r>
      <w:r>
        <w:t>торых па</w:t>
      </w:r>
      <w:r>
        <w:t>раллел</w:t>
      </w:r>
      <w:r>
        <w:t>ь</w:t>
      </w:r>
      <w:r>
        <w:t>ны или близки к направлению сдвигающей силы.</w:t>
      </w:r>
    </w:p>
    <w:p w:rsidR="00000000" w:rsidRDefault="000F226C">
      <w:pPr>
        <w:tabs>
          <w:tab w:val="left" w:pos="1701"/>
          <w:tab w:val="right" w:pos="6237"/>
        </w:tabs>
      </w:pPr>
      <w:r>
        <w:t xml:space="preserve">Расстояние между шпонками (колодками) в свету во всех случаях должно быть не менее длины шпонки (колодки). Отношение длины шпонки </w:t>
      </w:r>
      <w:r>
        <w:rPr>
          <w:lang w:val="en-US"/>
        </w:rPr>
        <w:t>l</w:t>
      </w:r>
      <w:r>
        <w:t xml:space="preserve"> к глубине врезки а должно быть не менее 5.</w:t>
      </w:r>
    </w:p>
    <w:p w:rsidR="00000000" w:rsidRDefault="000F226C">
      <w:pPr>
        <w:tabs>
          <w:tab w:val="left" w:pos="1701"/>
          <w:tab w:val="right" w:pos="6237"/>
        </w:tabs>
        <w:rPr>
          <w:lang w:val="en-US"/>
        </w:rPr>
      </w:pPr>
      <w:r>
        <w:t>Пои сплачивании элементов с зазором</w:t>
      </w:r>
      <w:r>
        <w:rPr>
          <w:lang w:val="en-US"/>
        </w:rPr>
        <w:t xml:space="preserve"> </w:t>
      </w:r>
      <w:r>
        <w:rPr>
          <w:lang w:val="en-US"/>
        </w:rPr>
        <w:sym w:font="Symbol" w:char="F064"/>
      </w:r>
      <w:r>
        <w:t xml:space="preserve"> должно соблюдаться у</w:t>
      </w:r>
      <w:r>
        <w:t>с</w:t>
      </w:r>
      <w:r>
        <w:t>л</w:t>
      </w:r>
      <w:r>
        <w:t>о</w:t>
      </w:r>
      <w:r>
        <w:t>вие</w:t>
      </w:r>
    </w:p>
    <w:p w:rsidR="00000000" w:rsidRDefault="000F226C">
      <w:pPr>
        <w:tabs>
          <w:tab w:val="left" w:pos="1701"/>
          <w:tab w:val="right" w:pos="6237"/>
        </w:tabs>
        <w:spacing w:before="120" w:after="120"/>
      </w:pPr>
      <w:r>
        <w:rPr>
          <w:lang w:val="en-US"/>
        </w:rPr>
        <w:tab/>
      </w:r>
      <w:r>
        <w:rPr>
          <w:position w:val="-20"/>
          <w:lang w:val="en-US"/>
        </w:rPr>
        <w:object w:dxaOrig="780" w:dyaOrig="520">
          <v:shape id="_x0000_i1348" type="#_x0000_t75" style="width:39pt;height:26.25pt" o:ole="">
            <v:imagedata r:id="rId641" o:title=""/>
          </v:shape>
          <o:OLEObject Type="Embed" ProgID="Equation.2" ShapeID="_x0000_i1348" DrawAspect="Content" ObjectID="_1427234933" r:id="rId642"/>
        </w:object>
      </w:r>
      <w:r>
        <w:rPr>
          <w:lang w:val="en-US"/>
        </w:rPr>
        <w:t xml:space="preserve"> .</w:t>
      </w:r>
      <w:r>
        <w:rPr>
          <w:lang w:val="en-US"/>
        </w:rPr>
        <w:tab/>
        <w:t>(277)</w:t>
      </w:r>
    </w:p>
    <w:p w:rsidR="00000000" w:rsidRDefault="000F226C">
      <w:pPr>
        <w:tabs>
          <w:tab w:val="left" w:pos="1701"/>
          <w:tab w:val="right" w:pos="6237"/>
        </w:tabs>
      </w:pPr>
      <w:r>
        <w:t xml:space="preserve">Зазор </w:t>
      </w:r>
      <w:r>
        <w:sym w:font="Symbol" w:char="F064"/>
      </w:r>
      <w:r>
        <w:t xml:space="preserve"> при сплачивании бревен диаметром</w:t>
      </w:r>
      <w:r>
        <w:rPr>
          <w:lang w:val="en-US"/>
        </w:rPr>
        <w:t xml:space="preserve"> d </w:t>
      </w:r>
      <w:r>
        <w:t>наклонными шп</w:t>
      </w:r>
      <w:r>
        <w:t>о</w:t>
      </w:r>
      <w:r>
        <w:t>нками (колодками) должен быть не более:</w:t>
      </w:r>
    </w:p>
    <w:p w:rsidR="00000000" w:rsidRDefault="000F226C">
      <w:pPr>
        <w:tabs>
          <w:tab w:val="left" w:pos="1701"/>
          <w:tab w:val="right" w:pos="6237"/>
        </w:tabs>
        <w:rPr>
          <w:lang w:val="en-US"/>
        </w:rPr>
      </w:pPr>
      <w:r>
        <w:t>0,4—</w:t>
      </w:r>
      <w:r>
        <w:rPr>
          <w:lang w:val="en-US"/>
        </w:rPr>
        <w:t>0,5d</w:t>
      </w:r>
      <w:r>
        <w:t xml:space="preserve"> — при двухъярусных балках; </w:t>
      </w:r>
    </w:p>
    <w:p w:rsidR="00000000" w:rsidRDefault="000F226C">
      <w:pPr>
        <w:tabs>
          <w:tab w:val="left" w:pos="1701"/>
          <w:tab w:val="right" w:pos="6237"/>
        </w:tabs>
      </w:pPr>
      <w:r>
        <w:t>0,25</w:t>
      </w:r>
      <w:r>
        <w:rPr>
          <w:lang w:val="en-US"/>
        </w:rPr>
        <w:t>d</w:t>
      </w:r>
      <w:r>
        <w:t xml:space="preserve"> — при трехъярусных балках.</w:t>
      </w:r>
    </w:p>
    <w:p w:rsidR="00000000" w:rsidRDefault="000F226C">
      <w:pPr>
        <w:pStyle w:val="1"/>
      </w:pPr>
      <w:r>
        <w:t>Элементы пролетных с</w:t>
      </w:r>
      <w:r>
        <w:t>троений и опор</w:t>
      </w:r>
    </w:p>
    <w:p w:rsidR="00000000" w:rsidRDefault="000F226C">
      <w:pPr>
        <w:tabs>
          <w:tab w:val="left" w:pos="1701"/>
          <w:tab w:val="right" w:pos="6237"/>
        </w:tabs>
      </w:pPr>
      <w:r>
        <w:rPr>
          <w:b/>
        </w:rPr>
        <w:t>6.71.</w:t>
      </w:r>
      <w:r>
        <w:t xml:space="preserve"> Проезжую часть автодорожных и городских мостов следует устраивать с дощато-гвоздевой плитой или с двойным дощатым н</w:t>
      </w:r>
      <w:r>
        <w:t>а</w:t>
      </w:r>
      <w:r>
        <w:t>ст</w:t>
      </w:r>
      <w:r>
        <w:t>и</w:t>
      </w:r>
      <w:r>
        <w:t>лом.</w:t>
      </w:r>
    </w:p>
    <w:p w:rsidR="00000000" w:rsidRDefault="000F226C">
      <w:pPr>
        <w:tabs>
          <w:tab w:val="left" w:pos="1701"/>
          <w:tab w:val="right" w:pos="6237"/>
        </w:tabs>
      </w:pPr>
      <w:r>
        <w:t>Доски дна балластного корыта и настила под противопожарный слой щебня железнодорожных мостов и элементы нижнего настила проезжей части автодорожных и городских мостов следует уклад</w:t>
      </w:r>
      <w:r>
        <w:t>ы</w:t>
      </w:r>
      <w:r>
        <w:t>вать с зазором 2—3 см.</w:t>
      </w:r>
    </w:p>
    <w:p w:rsidR="00000000" w:rsidRDefault="000F226C">
      <w:pPr>
        <w:tabs>
          <w:tab w:val="left" w:pos="1701"/>
          <w:tab w:val="right" w:pos="6237"/>
        </w:tabs>
      </w:pPr>
      <w:r>
        <w:t>Верхний настил проезжей части автодорожных и городских мо</w:t>
      </w:r>
      <w:r>
        <w:t>с</w:t>
      </w:r>
      <w:r>
        <w:t>тов рекомендуется делать продольным. Толщина досок настила должна быть не менее 5 см.</w:t>
      </w:r>
    </w:p>
    <w:p w:rsidR="00000000" w:rsidRDefault="000F226C">
      <w:pPr>
        <w:tabs>
          <w:tab w:val="left" w:pos="1701"/>
          <w:tab w:val="right" w:pos="6237"/>
        </w:tabs>
      </w:pPr>
      <w:r>
        <w:rPr>
          <w:b/>
        </w:rPr>
        <w:t>6.72.</w:t>
      </w:r>
      <w:r>
        <w:t xml:space="preserve"> Брусья или бр</w:t>
      </w:r>
      <w:r>
        <w:t>евна прогонов должны быть связаны между собой и закреплены на опорах от продольных и поперечных пер</w:t>
      </w:r>
      <w:r>
        <w:t>е</w:t>
      </w:r>
      <w:r>
        <w:t>мещений. Концы разбросных прогонов выпускают за ось насадок опор (или опо</w:t>
      </w:r>
      <w:r>
        <w:t>р</w:t>
      </w:r>
      <w:r>
        <w:t>ных брусьев) не менее чем на 30 см.</w:t>
      </w:r>
    </w:p>
    <w:p w:rsidR="00000000" w:rsidRDefault="000F226C">
      <w:pPr>
        <w:tabs>
          <w:tab w:val="left" w:pos="1701"/>
          <w:tab w:val="right" w:pos="6237"/>
        </w:tabs>
      </w:pPr>
      <w:r>
        <w:t>Прогоны под балластным корытом железнодорожных мостов следует у</w:t>
      </w:r>
      <w:r>
        <w:t>к</w:t>
      </w:r>
      <w:r>
        <w:t>ладывать с промежутками 15—20 см.</w:t>
      </w:r>
    </w:p>
    <w:p w:rsidR="00000000" w:rsidRDefault="000F226C">
      <w:pPr>
        <w:tabs>
          <w:tab w:val="left" w:pos="1701"/>
          <w:tab w:val="right" w:pos="6237"/>
        </w:tabs>
      </w:pPr>
      <w:r>
        <w:rPr>
          <w:b/>
        </w:rPr>
        <w:t>6.73.</w:t>
      </w:r>
      <w:r>
        <w:t xml:space="preserve"> Усилия от поперечных балок на пояса ферм должны перед</w:t>
      </w:r>
      <w:r>
        <w:t>а</w:t>
      </w:r>
      <w:r>
        <w:t>ваться центрированно через подушки, перекрывающие все ветви пояса.</w:t>
      </w:r>
    </w:p>
    <w:p w:rsidR="00000000" w:rsidRDefault="000F226C">
      <w:pPr>
        <w:tabs>
          <w:tab w:val="left" w:pos="1701"/>
          <w:tab w:val="right" w:pos="6237"/>
        </w:tabs>
      </w:pPr>
      <w:r>
        <w:rPr>
          <w:b/>
        </w:rPr>
        <w:t>6.74.</w:t>
      </w:r>
      <w:r>
        <w:t xml:space="preserve"> В местах лобового упора раскосов и стоек при отсутствии наружных соедин</w:t>
      </w:r>
      <w:r>
        <w:t>ений должны быть поставлены потайные штыри, в местах пер</w:t>
      </w:r>
      <w:r>
        <w:t>е</w:t>
      </w:r>
      <w:r>
        <w:t>сечения раскосов — болты и прокладки.</w:t>
      </w:r>
    </w:p>
    <w:p w:rsidR="00000000" w:rsidRDefault="000F226C">
      <w:pPr>
        <w:tabs>
          <w:tab w:val="left" w:pos="1701"/>
          <w:tab w:val="right" w:pos="6237"/>
        </w:tabs>
      </w:pPr>
      <w:r>
        <w:rPr>
          <w:b/>
        </w:rPr>
        <w:t>6.75.</w:t>
      </w:r>
      <w:r>
        <w:t xml:space="preserve"> Число ветвей стальных тяжей в решетчатых фермах должно быть не более двух.</w:t>
      </w:r>
    </w:p>
    <w:p w:rsidR="00000000" w:rsidRDefault="000F226C">
      <w:pPr>
        <w:tabs>
          <w:tab w:val="left" w:pos="1701"/>
          <w:tab w:val="right" w:pos="6237"/>
        </w:tabs>
      </w:pPr>
      <w:r>
        <w:t>На концах тяжей должны предусматриваться контргайки, длина нарезки должна обеспечивать возможность необходимого натяж</w:t>
      </w:r>
      <w:r>
        <w:t>е</w:t>
      </w:r>
      <w:r>
        <w:t>ния т</w:t>
      </w:r>
      <w:r>
        <w:t>я</w:t>
      </w:r>
      <w:r>
        <w:t>жей гайками при строительстве и эксплуатации.</w:t>
      </w:r>
    </w:p>
    <w:p w:rsidR="00000000" w:rsidRDefault="000F226C">
      <w:pPr>
        <w:tabs>
          <w:tab w:val="left" w:pos="1701"/>
          <w:tab w:val="right" w:pos="6237"/>
        </w:tabs>
      </w:pPr>
      <w:r>
        <w:t>Подгаечники должны быть общими для всех тяжей одного узла.</w:t>
      </w:r>
    </w:p>
    <w:p w:rsidR="00000000" w:rsidRDefault="000F226C">
      <w:pPr>
        <w:tabs>
          <w:tab w:val="left" w:pos="1701"/>
          <w:tab w:val="right" w:pos="6237"/>
        </w:tabs>
      </w:pPr>
      <w:r>
        <w:rPr>
          <w:b/>
        </w:rPr>
        <w:t>6.76.</w:t>
      </w:r>
      <w:r>
        <w:t xml:space="preserve"> В каждом ярусе пояса дощатых ферм с одной стороны сте</w:t>
      </w:r>
      <w:r>
        <w:t>н</w:t>
      </w:r>
      <w:r>
        <w:t>ки должно быть не более трех досок, включая сты</w:t>
      </w:r>
      <w:r>
        <w:t>ковую накладку.</w:t>
      </w:r>
    </w:p>
    <w:p w:rsidR="00000000" w:rsidRDefault="000F226C">
      <w:pPr>
        <w:tabs>
          <w:tab w:val="left" w:pos="1701"/>
          <w:tab w:val="right" w:pos="6237"/>
        </w:tabs>
      </w:pPr>
      <w:r>
        <w:t>В одном сечении каждого яруса пояса допускается стыковать не б</w:t>
      </w:r>
      <w:r>
        <w:t>о</w:t>
      </w:r>
      <w:r>
        <w:t>лее двух досок.</w:t>
      </w:r>
    </w:p>
    <w:p w:rsidR="00000000" w:rsidRDefault="000F226C">
      <w:pPr>
        <w:tabs>
          <w:tab w:val="left" w:pos="1701"/>
          <w:tab w:val="right" w:pos="6237"/>
        </w:tabs>
      </w:pPr>
      <w:r>
        <w:t>Каждая доска должна быть продолжена за теоретическое место обрыва на длину не менее половины длины накладки. Замена стык</w:t>
      </w:r>
      <w:r>
        <w:t>у</w:t>
      </w:r>
      <w:r>
        <w:t>емых досок одного яруса досками другого яруса, вступающими в работу, не допускается.</w:t>
      </w:r>
    </w:p>
    <w:p w:rsidR="00000000" w:rsidRDefault="000F226C">
      <w:pPr>
        <w:tabs>
          <w:tab w:val="left" w:pos="1701"/>
          <w:tab w:val="right" w:pos="6237"/>
        </w:tabs>
      </w:pPr>
      <w:r>
        <w:rPr>
          <w:b/>
        </w:rPr>
        <w:t>6.77.</w:t>
      </w:r>
      <w:r>
        <w:t xml:space="preserve"> Устойчивость стенок дощатых ферм должна быть обеспеч</w:t>
      </w:r>
      <w:r>
        <w:t>е</w:t>
      </w:r>
      <w:r>
        <w:t>на постановкой вертикальных брусьев на расстояниях не более 3 м и не более высоты фермы. Брусья должны обжимать стенку и пояса фермы.</w:t>
      </w:r>
    </w:p>
    <w:p w:rsidR="00000000" w:rsidRDefault="000F226C">
      <w:pPr>
        <w:tabs>
          <w:tab w:val="left" w:pos="1701"/>
          <w:tab w:val="right" w:pos="6237"/>
        </w:tabs>
      </w:pPr>
      <w:r>
        <w:rPr>
          <w:b/>
        </w:rPr>
        <w:t>6.78.</w:t>
      </w:r>
      <w:r>
        <w:t xml:space="preserve"> В каждом пер</w:t>
      </w:r>
      <w:r>
        <w:t>есечении досок сплошной стенки должен быть поставлен гвоздь диаметром не менее 4,5 мм. Длина гвоздей должна превышать толщину стенки не менее чем на 3 см. Концы гвоздей должны быть загнуты.</w:t>
      </w:r>
    </w:p>
    <w:p w:rsidR="00000000" w:rsidRDefault="000F226C">
      <w:pPr>
        <w:tabs>
          <w:tab w:val="left" w:pos="1701"/>
          <w:tab w:val="right" w:pos="6237"/>
        </w:tabs>
      </w:pPr>
      <w:r>
        <w:rPr>
          <w:b/>
        </w:rPr>
        <w:t>6.79.</w:t>
      </w:r>
      <w:r>
        <w:t xml:space="preserve"> Жесткость и устойчивость свайных и рамных опор в поп</w:t>
      </w:r>
      <w:r>
        <w:t>е</w:t>
      </w:r>
      <w:r>
        <w:t>речном и продольном направлениях должны быть обеспечены по</w:t>
      </w:r>
      <w:r>
        <w:t>с</w:t>
      </w:r>
      <w:r>
        <w:t>тановкой наклонных свай, горизонтальных и диагональных связей в виде раскосов (крестов), подкосов (укосин), тяжей и т. п. Наклонные сваи или укосины следует ставить при высоте опор (от грунта до верха нас</w:t>
      </w:r>
      <w:r>
        <w:t>адки), превышающей расстояние между осями крайних свай или стоек.</w:t>
      </w:r>
    </w:p>
    <w:p w:rsidR="00000000" w:rsidRDefault="000F226C">
      <w:pPr>
        <w:tabs>
          <w:tab w:val="left" w:pos="1701"/>
          <w:tab w:val="right" w:pos="6237"/>
        </w:tabs>
      </w:pPr>
      <w:r>
        <w:t>Применение подводных тяжей и ряжевых оболочек для железн</w:t>
      </w:r>
      <w:r>
        <w:t>о</w:t>
      </w:r>
      <w:r>
        <w:t>дорожных мостов не рекомендуется.</w:t>
      </w:r>
    </w:p>
    <w:p w:rsidR="00000000" w:rsidRDefault="000F226C">
      <w:pPr>
        <w:tabs>
          <w:tab w:val="left" w:pos="1701"/>
          <w:tab w:val="right" w:pos="6237"/>
        </w:tabs>
      </w:pPr>
      <w:r>
        <w:rPr>
          <w:b/>
        </w:rPr>
        <w:t>6.</w:t>
      </w:r>
      <w:r>
        <w:rPr>
          <w:b/>
          <w:lang w:val="en-US"/>
        </w:rPr>
        <w:t>80.</w:t>
      </w:r>
      <w:r>
        <w:t xml:space="preserve"> Стыки свай следует, как правило, располагать в грунте на 2 м ниже уровня возможного размыва. При расположении их выше уровня разм</w:t>
      </w:r>
      <w:r>
        <w:t>ы</w:t>
      </w:r>
      <w:r>
        <w:t>ва в местах стыков должны быть поставлены связи.</w:t>
      </w:r>
    </w:p>
    <w:p w:rsidR="00000000" w:rsidRDefault="000F226C">
      <w:pPr>
        <w:tabs>
          <w:tab w:val="left" w:pos="1701"/>
          <w:tab w:val="right" w:pos="6237"/>
        </w:tabs>
      </w:pPr>
      <w:r>
        <w:t>Стыки сжатых элементов опор (стоек, свай) следует выполнять в торец (стыки одиночных свай — с постановкой штыря) и перекр</w:t>
      </w:r>
      <w:r>
        <w:t>ы</w:t>
      </w:r>
      <w:r>
        <w:t>вать металлич</w:t>
      </w:r>
      <w:r>
        <w:t>е</w:t>
      </w:r>
      <w:r>
        <w:t>скими накладками на болтах.</w:t>
      </w:r>
    </w:p>
    <w:p w:rsidR="00000000" w:rsidRDefault="000F226C">
      <w:pPr>
        <w:tabs>
          <w:tab w:val="left" w:pos="1701"/>
          <w:tab w:val="right" w:pos="6237"/>
        </w:tabs>
      </w:pPr>
      <w:r>
        <w:t>Если с</w:t>
      </w:r>
      <w:r>
        <w:t>тык свай расположен выше уровня грунта, допускается примен</w:t>
      </w:r>
      <w:r>
        <w:t>е</w:t>
      </w:r>
      <w:r>
        <w:t>ние деревянных накладок на нагелях.</w:t>
      </w:r>
    </w:p>
    <w:p w:rsidR="00000000" w:rsidRDefault="000F226C">
      <w:pPr>
        <w:tabs>
          <w:tab w:val="left" w:pos="1701"/>
          <w:tab w:val="right" w:pos="6237"/>
        </w:tabs>
      </w:pPr>
      <w:r>
        <w:t>В пакетных сваях стыки отдельных брусьев или бревен следует распол</w:t>
      </w:r>
      <w:r>
        <w:t>а</w:t>
      </w:r>
      <w:r>
        <w:t>гать вразбежку.</w:t>
      </w:r>
    </w:p>
    <w:p w:rsidR="00000000" w:rsidRDefault="000F226C">
      <w:pPr>
        <w:tabs>
          <w:tab w:val="left" w:pos="1701"/>
          <w:tab w:val="right" w:pos="6237"/>
        </w:tabs>
      </w:pPr>
      <w:r>
        <w:rPr>
          <w:b/>
        </w:rPr>
        <w:t>6.81.</w:t>
      </w:r>
      <w:r>
        <w:t xml:space="preserve"> Ряжевые опоры следует устраивать в случаях, если забивка свай невозможна.</w:t>
      </w:r>
    </w:p>
    <w:p w:rsidR="00000000" w:rsidRDefault="000F226C">
      <w:pPr>
        <w:tabs>
          <w:tab w:val="left" w:pos="1701"/>
          <w:tab w:val="right" w:pos="6237"/>
        </w:tabs>
      </w:pPr>
      <w:r>
        <w:rPr>
          <w:b/>
        </w:rPr>
        <w:t>6.82.</w:t>
      </w:r>
      <w:r>
        <w:t xml:space="preserve"> Ширину ряжа (вдоль моста) следует назначать не менее 1/3 его высоты и не менее 2 м. Высота ряжа назначается с запасом 5 % на оса</w:t>
      </w:r>
      <w:r>
        <w:t>д</w:t>
      </w:r>
      <w:r>
        <w:t>ку и усушку.</w:t>
      </w:r>
    </w:p>
    <w:p w:rsidR="00000000" w:rsidRDefault="000F226C">
      <w:pPr>
        <w:tabs>
          <w:tab w:val="left" w:pos="1701"/>
          <w:tab w:val="right" w:pos="6237"/>
        </w:tabs>
      </w:pPr>
      <w:r>
        <w:t>Верх ряжа должен возвышаться над наивысшим уровнем ледох</w:t>
      </w:r>
      <w:r>
        <w:t>о</w:t>
      </w:r>
      <w:r>
        <w:t>да не менее чем на 0,5 м и не менее чем на 0,25 м</w:t>
      </w:r>
      <w:r>
        <w:t xml:space="preserve"> над высоким гор</w:t>
      </w:r>
      <w:r>
        <w:t>и</w:t>
      </w:r>
      <w:r>
        <w:t>зонтом воды.</w:t>
      </w:r>
    </w:p>
    <w:p w:rsidR="00000000" w:rsidRDefault="000F226C">
      <w:pPr>
        <w:tabs>
          <w:tab w:val="left" w:pos="1701"/>
          <w:tab w:val="right" w:pos="6237"/>
        </w:tabs>
      </w:pPr>
      <w:r>
        <w:rPr>
          <w:b/>
        </w:rPr>
        <w:t>6.83.</w:t>
      </w:r>
      <w:r>
        <w:t xml:space="preserve"> На суходолах и реках со слабым течением ряжи рекоменд</w:t>
      </w:r>
      <w:r>
        <w:t>у</w:t>
      </w:r>
      <w:r>
        <w:t>ется устраивать прямоугольными в плане. При скорости течения 1,5 м/с и более следует применять ряжи заостренной обтекаемой ф</w:t>
      </w:r>
      <w:r>
        <w:t>о</w:t>
      </w:r>
      <w:r>
        <w:t>рмы.</w:t>
      </w:r>
    </w:p>
    <w:p w:rsidR="00000000" w:rsidRDefault="000F226C">
      <w:pPr>
        <w:tabs>
          <w:tab w:val="left" w:pos="1701"/>
          <w:tab w:val="right" w:pos="6237"/>
        </w:tabs>
      </w:pPr>
      <w:r>
        <w:t>Ряжи, подверженные действию льда, следует совмещать с ледор</w:t>
      </w:r>
      <w:r>
        <w:t>е</w:t>
      </w:r>
      <w:r>
        <w:t>зами. В этом случае с верховой стороны ряжа необходимо устра</w:t>
      </w:r>
      <w:r>
        <w:t>и</w:t>
      </w:r>
      <w:r>
        <w:t>вать вертикальное режущее ребро. При сильном ледоходе режущее ребро след</w:t>
      </w:r>
      <w:r>
        <w:t>у</w:t>
      </w:r>
      <w:r>
        <w:t>ет устраивать наклонным согласно указаниям п. 6.36.</w:t>
      </w:r>
    </w:p>
    <w:p w:rsidR="00000000" w:rsidRDefault="000F226C">
      <w:pPr>
        <w:tabs>
          <w:tab w:val="left" w:pos="1701"/>
          <w:tab w:val="right" w:pos="6237"/>
        </w:tabs>
      </w:pPr>
      <w:r>
        <w:rPr>
          <w:b/>
        </w:rPr>
        <w:t>6.84.</w:t>
      </w:r>
      <w:r>
        <w:t xml:space="preserve"> Между наружными стенками ряжа необходимо</w:t>
      </w:r>
      <w:r>
        <w:t xml:space="preserve"> устраивать поперечные и продольные перегородки (внутренние стены). Разм</w:t>
      </w:r>
      <w:r>
        <w:t>е</w:t>
      </w:r>
      <w:r>
        <w:t>ры сторон ячеек, образуемых внутренними стенками, не должны превышать 2 м.</w:t>
      </w:r>
    </w:p>
    <w:p w:rsidR="00000000" w:rsidRDefault="000F226C">
      <w:pPr>
        <w:tabs>
          <w:tab w:val="left" w:pos="1701"/>
          <w:tab w:val="right" w:pos="6237"/>
        </w:tabs>
      </w:pPr>
      <w:r>
        <w:t>В углах наружных стен ряжа, а также в местах примыкания пер</w:t>
      </w:r>
      <w:r>
        <w:t>е</w:t>
      </w:r>
      <w:r>
        <w:t>городок должны устанавливаться вертикальные брусья или окант</w:t>
      </w:r>
      <w:r>
        <w:t>о</w:t>
      </w:r>
      <w:r>
        <w:t>ванные бревна-сжимы с овальными по высоте прорезями для болтов в каждом четвертом венце. В поперечном направлении наружные стены ряжа должны соединяться стальными тяжами, пропускаем</w:t>
      </w:r>
      <w:r>
        <w:t>ы</w:t>
      </w:r>
      <w:r>
        <w:t>ми через сжимы.</w:t>
      </w:r>
    </w:p>
    <w:p w:rsidR="00000000" w:rsidRDefault="000F226C">
      <w:pPr>
        <w:tabs>
          <w:tab w:val="left" w:pos="1701"/>
          <w:tab w:val="right" w:pos="6237"/>
        </w:tabs>
      </w:pPr>
      <w:r>
        <w:rPr>
          <w:b/>
        </w:rPr>
        <w:t>6.85.</w:t>
      </w:r>
      <w:r>
        <w:t xml:space="preserve"> Ледорезы должны быть установлены перед </w:t>
      </w:r>
      <w:r>
        <w:t>каждой речной опорой, подверженной ударам льда, на расстоянии от опоры вверх по течению реки 2—8 м в зависимости от скорости течения. На р</w:t>
      </w:r>
      <w:r>
        <w:t>е</w:t>
      </w:r>
      <w:r>
        <w:t>ках с мощным ледоходом (при толщине льда свыше 50 см и скорости ледохода свыше 1,5 м/с) на расстоянии 30—50 м от основных лед</w:t>
      </w:r>
      <w:r>
        <w:t>о</w:t>
      </w:r>
      <w:r>
        <w:t>резов следует предусматривать более мощные аванпостовые ледор</w:t>
      </w:r>
      <w:r>
        <w:t>е</w:t>
      </w:r>
      <w:r>
        <w:t>зы в одну линию с опорами и основными ледорезами, но в количе</w:t>
      </w:r>
      <w:r>
        <w:t>с</w:t>
      </w:r>
      <w:r>
        <w:t>тве вдвое меньшем. Ледорезы должны быть загруж</w:t>
      </w:r>
      <w:r>
        <w:t>е</w:t>
      </w:r>
      <w:r>
        <w:t>ны камнем.</w:t>
      </w:r>
    </w:p>
    <w:p w:rsidR="00000000" w:rsidRDefault="000F226C">
      <w:pPr>
        <w:tabs>
          <w:tab w:val="left" w:pos="1701"/>
          <w:tab w:val="right" w:pos="6237"/>
        </w:tabs>
      </w:pPr>
      <w:r>
        <w:rPr>
          <w:b/>
        </w:rPr>
        <w:t>6.86.</w:t>
      </w:r>
      <w:r>
        <w:t xml:space="preserve"> Рабочая ширина ледореза на уровне самого высокого лед</w:t>
      </w:r>
      <w:r>
        <w:t>о</w:t>
      </w:r>
      <w:r>
        <w:t xml:space="preserve">хода </w:t>
      </w:r>
      <w:r>
        <w:t>должна быть не менее ширины защищаемой опоры в том же уровне.</w:t>
      </w:r>
    </w:p>
    <w:p w:rsidR="00000000" w:rsidRDefault="000F226C">
      <w:pPr>
        <w:tabs>
          <w:tab w:val="left" w:pos="1701"/>
          <w:tab w:val="right" w:pos="6237"/>
        </w:tabs>
      </w:pPr>
      <w:r>
        <w:t>Уклон режущего ребра ледореза должен быть не круче 1:15. Верх ножа ледореза должен возвышаться над наивысшим уровнем лед</w:t>
      </w:r>
      <w:r>
        <w:t>о</w:t>
      </w:r>
      <w:r>
        <w:t>хода не менее чем на 1,0 м, низ ножа следует располагать не менее чем на 0,75 м ниже уровня самого низкого ледохода.</w:t>
      </w:r>
    </w:p>
    <w:p w:rsidR="00000000" w:rsidRDefault="000F226C">
      <w:pPr>
        <w:tabs>
          <w:tab w:val="left" w:pos="1701"/>
          <w:tab w:val="right" w:pos="6237"/>
        </w:tabs>
      </w:pPr>
      <w:r>
        <w:rPr>
          <w:b/>
        </w:rPr>
        <w:t>6.87.</w:t>
      </w:r>
      <w:r>
        <w:t xml:space="preserve"> При наличии размываемых грунтов следует предусматр</w:t>
      </w:r>
      <w:r>
        <w:t>и</w:t>
      </w:r>
      <w:r>
        <w:t>вать укрепление дна реки вокруг опор и ледорезов фашинными т</w:t>
      </w:r>
      <w:r>
        <w:t>ю</w:t>
      </w:r>
      <w:r>
        <w:t>фяками и каме</w:t>
      </w:r>
      <w:r>
        <w:t>н</w:t>
      </w:r>
      <w:r>
        <w:t>ной отсыпкой.</w:t>
      </w:r>
    </w:p>
    <w:p w:rsidR="00000000" w:rsidRDefault="000F226C">
      <w:pPr>
        <w:pStyle w:val="1"/>
      </w:pPr>
      <w:r>
        <w:t>7. ОСНОВАНИЯ И ФУНДАМЕНТЫ</w:t>
      </w:r>
    </w:p>
    <w:p w:rsidR="00000000" w:rsidRDefault="000F226C">
      <w:pPr>
        <w:pStyle w:val="1"/>
        <w:spacing w:before="0"/>
      </w:pPr>
      <w:r>
        <w:t>ОБЩИЕ ПОЛОЖЕНИЯ</w:t>
      </w:r>
    </w:p>
    <w:p w:rsidR="00000000" w:rsidRDefault="000F226C">
      <w:pPr>
        <w:tabs>
          <w:tab w:val="left" w:pos="1701"/>
          <w:tab w:val="right" w:pos="6237"/>
        </w:tabs>
      </w:pPr>
      <w:r>
        <w:rPr>
          <w:b/>
        </w:rPr>
        <w:t>7.1*.</w:t>
      </w:r>
      <w:r>
        <w:t xml:space="preserve"> Основания и фундам</w:t>
      </w:r>
      <w:r>
        <w:t>енты мостов и труб следует проектир</w:t>
      </w:r>
      <w:r>
        <w:t>о</w:t>
      </w:r>
      <w:r>
        <w:t xml:space="preserve">вать в соответствии с указаниями СНиП 2.02.01-83*, СНиП 2.02.03-85, СНиП 2.02.04-88, СНиП </w:t>
      </w:r>
      <w:r>
        <w:rPr>
          <w:lang w:val="en-US"/>
        </w:rPr>
        <w:t>II</w:t>
      </w:r>
      <w:r>
        <w:t>-7-81* с учетом требований настоящ</w:t>
      </w:r>
      <w:r>
        <w:t>е</w:t>
      </w:r>
      <w:r>
        <w:t>го ра</w:t>
      </w:r>
      <w:r>
        <w:t>з</w:t>
      </w:r>
      <w:r>
        <w:t>дела.</w:t>
      </w:r>
    </w:p>
    <w:p w:rsidR="00000000" w:rsidRDefault="000F226C">
      <w:pPr>
        <w:tabs>
          <w:tab w:val="left" w:pos="1701"/>
          <w:tab w:val="right" w:pos="6237"/>
        </w:tabs>
      </w:pPr>
      <w:r>
        <w:rPr>
          <w:b/>
        </w:rPr>
        <w:t>7.2.</w:t>
      </w:r>
      <w:r>
        <w:t xml:space="preserve"> Классификацию грунтов оснований необходимо произв</w:t>
      </w:r>
      <w:r>
        <w:t>о</w:t>
      </w:r>
      <w:r>
        <w:t>дить в соо</w:t>
      </w:r>
      <w:r>
        <w:t>т</w:t>
      </w:r>
      <w:r>
        <w:t>ветствии с ГОСТ 25100—82.</w:t>
      </w:r>
    </w:p>
    <w:p w:rsidR="00000000" w:rsidRDefault="000F226C">
      <w:pPr>
        <w:tabs>
          <w:tab w:val="left" w:pos="1701"/>
          <w:tab w:val="right" w:pos="6237"/>
        </w:tabs>
      </w:pPr>
      <w:r>
        <w:rPr>
          <w:b/>
        </w:rPr>
        <w:t>7.3.</w:t>
      </w:r>
      <w:r>
        <w:t xml:space="preserve"> Значения характеристик физических свойств грунтов, нео</w:t>
      </w:r>
      <w:r>
        <w:t>б</w:t>
      </w:r>
      <w:r>
        <w:t>ходимые для вычисления расчетных сопротивлений оснований под подошвой фундаментов мелкого заложения или фундаментов из опускных колодцев (по обязательному приложению 24), следует о</w:t>
      </w:r>
      <w:r>
        <w:t>п</w:t>
      </w:r>
      <w:r>
        <w:t>реде</w:t>
      </w:r>
      <w:r>
        <w:t>лять согласно указаниям СНиП 2.02.01-83*</w:t>
      </w:r>
    </w:p>
    <w:p w:rsidR="00000000" w:rsidRDefault="000F226C">
      <w:pPr>
        <w:tabs>
          <w:tab w:val="left" w:pos="1701"/>
          <w:tab w:val="right" w:pos="6237"/>
        </w:tabs>
      </w:pPr>
      <w:r>
        <w:rPr>
          <w:b/>
        </w:rPr>
        <w:t>7.4.</w:t>
      </w:r>
      <w:r>
        <w:t xml:space="preserve"> Нормативные и расчетные значения характеристик физико-механических свойств материалов, используемых для фундаментов, должны удовлетворять требованиям разд. 3,</w:t>
      </w:r>
      <w:r>
        <w:rPr>
          <w:lang w:val="en-US"/>
        </w:rPr>
        <w:t xml:space="preserve"> </w:t>
      </w:r>
      <w:r>
        <w:t>4 и 6.</w:t>
      </w:r>
    </w:p>
    <w:p w:rsidR="00000000" w:rsidRDefault="000F226C">
      <w:pPr>
        <w:pStyle w:val="1"/>
      </w:pPr>
      <w:r>
        <w:t>РАСЧЕТЫ</w:t>
      </w:r>
    </w:p>
    <w:p w:rsidR="00000000" w:rsidRDefault="000F226C">
      <w:pPr>
        <w:tabs>
          <w:tab w:val="left" w:pos="1701"/>
          <w:tab w:val="right" w:pos="6237"/>
        </w:tabs>
      </w:pPr>
      <w:r>
        <w:rPr>
          <w:b/>
        </w:rPr>
        <w:t>7.5.</w:t>
      </w:r>
      <w:r>
        <w:t xml:space="preserve"> Основания и фундаменты мостов и труб следует рассчит</w:t>
      </w:r>
      <w:r>
        <w:t>ы</w:t>
      </w:r>
      <w:r>
        <w:t>вать по двум группам предельных состояний:</w:t>
      </w:r>
    </w:p>
    <w:p w:rsidR="00000000" w:rsidRDefault="000F226C">
      <w:pPr>
        <w:tabs>
          <w:tab w:val="left" w:pos="1701"/>
          <w:tab w:val="right" w:pos="6237"/>
        </w:tabs>
      </w:pPr>
      <w:r>
        <w:t>по первой группе</w:t>
      </w:r>
      <w:r>
        <w:rPr>
          <w:lang w:val="en-US"/>
        </w:rPr>
        <w:t xml:space="preserve"> </w:t>
      </w:r>
      <w:r>
        <w:t>—</w:t>
      </w:r>
      <w:r>
        <w:rPr>
          <w:lang w:val="en-US"/>
        </w:rPr>
        <w:t xml:space="preserve"> </w:t>
      </w:r>
      <w:r>
        <w:t>по несущей способности оснований, усто</w:t>
      </w:r>
      <w:r>
        <w:t>й</w:t>
      </w:r>
      <w:r>
        <w:t>чивости фундаментов против опрокидывания и сдвига, устойчиво</w:t>
      </w:r>
      <w:r>
        <w:t>с</w:t>
      </w:r>
      <w:r>
        <w:t xml:space="preserve">ти фундаментов при воздействии сил морозного пучения грунтов, прочности </w:t>
      </w:r>
      <w:r>
        <w:t>и устойчивости конструкций фунд</w:t>
      </w:r>
      <w:r>
        <w:t>а</w:t>
      </w:r>
      <w:r>
        <w:t>ментов;</w:t>
      </w:r>
    </w:p>
    <w:p w:rsidR="00000000" w:rsidRDefault="000F226C">
      <w:pPr>
        <w:tabs>
          <w:tab w:val="left" w:pos="1701"/>
          <w:tab w:val="right" w:pos="6237"/>
        </w:tabs>
      </w:pPr>
      <w:r>
        <w:t>по второй группе — по деформациям оснований и фундаментов (осадкам, кренам, горизонтальным перемещениям), трещиностойк</w:t>
      </w:r>
      <w:r>
        <w:t>о</w:t>
      </w:r>
      <w:r>
        <w:t>сти железобетонных конструкций фундаментов (по указаниям разд. 3).</w:t>
      </w:r>
    </w:p>
    <w:p w:rsidR="00000000" w:rsidRDefault="000F226C">
      <w:pPr>
        <w:tabs>
          <w:tab w:val="left" w:pos="1701"/>
          <w:tab w:val="right" w:pos="6237"/>
        </w:tabs>
      </w:pPr>
      <w:r>
        <w:rPr>
          <w:b/>
        </w:rPr>
        <w:t>7.6*.</w:t>
      </w:r>
      <w:r>
        <w:t xml:space="preserve"> Взвешивающее действие воды на грунты и части сооруж</w:t>
      </w:r>
      <w:r>
        <w:t>е</w:t>
      </w:r>
      <w:r>
        <w:t>ния, расположенные ниже уровня поверхностных или подземных вод, необходимо учитывать в расчетах по несущей способности о</w:t>
      </w:r>
      <w:r>
        <w:t>с</w:t>
      </w:r>
      <w:r>
        <w:t>нований и по устойчивости положения фундаментов, если фундам</w:t>
      </w:r>
      <w:r>
        <w:t>е</w:t>
      </w:r>
      <w:r>
        <w:t>нты заложены в песках, супесях, илах. При зало</w:t>
      </w:r>
      <w:r>
        <w:t>жении фундаментов в суглинках, глинах и скальных грунтах взвешивающее действие воды требуется учитывать в случаях, когда оно создает более небл</w:t>
      </w:r>
      <w:r>
        <w:t>а</w:t>
      </w:r>
      <w:r>
        <w:t>гоприятные расчетные условия. Уровень воды принимается невыг</w:t>
      </w:r>
      <w:r>
        <w:t>о</w:t>
      </w:r>
      <w:r>
        <w:t>днейший — наинизший или наивы</w:t>
      </w:r>
      <w:r>
        <w:t>с</w:t>
      </w:r>
      <w:r>
        <w:t>ший.</w:t>
      </w:r>
    </w:p>
    <w:p w:rsidR="00000000" w:rsidRDefault="000F226C">
      <w:pPr>
        <w:tabs>
          <w:tab w:val="left" w:pos="1701"/>
          <w:tab w:val="right" w:pos="6237"/>
        </w:tabs>
      </w:pPr>
      <w:r>
        <w:rPr>
          <w:b/>
        </w:rPr>
        <w:t>7.7*.</w:t>
      </w:r>
      <w:r>
        <w:t xml:space="preserve"> Для оснований из нескальных грунтов под фундаментами мелкого заложения, рассчитываемыми без учета заделки в грунт, положение равнодействующей расчетных нагрузок (по отношению к центру тяжести площади подошвы фундаментов), характеризуемое относительным эксцентриситет</w:t>
      </w:r>
      <w:r>
        <w:t>ом, должно быть ограничено знач</w:t>
      </w:r>
      <w:r>
        <w:t>е</w:t>
      </w:r>
      <w:r>
        <w:t>ниями, указанными в табл. 107.</w:t>
      </w:r>
    </w:p>
    <w:p w:rsidR="00000000" w:rsidRDefault="000F226C">
      <w:pPr>
        <w:tabs>
          <w:tab w:val="left" w:pos="1701"/>
          <w:tab w:val="right" w:pos="6237"/>
        </w:tabs>
        <w:spacing w:before="120" w:after="120"/>
        <w:jc w:val="right"/>
      </w:pPr>
      <w:r>
        <w:t>Таблица 107</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35"/>
        <w:gridCol w:w="850"/>
        <w:gridCol w:w="1276"/>
        <w:gridCol w:w="850"/>
        <w:gridCol w:w="1241"/>
      </w:tblGrid>
      <w:tr w:rsidR="00000000">
        <w:tblPrEx>
          <w:tblCellMar>
            <w:top w:w="0" w:type="dxa"/>
            <w:bottom w:w="0" w:type="dxa"/>
          </w:tblCellMar>
        </w:tblPrEx>
        <w:tc>
          <w:tcPr>
            <w:tcW w:w="2235" w:type="dxa"/>
            <w:tcBorders>
              <w:bottom w:val="nil"/>
            </w:tcBorders>
          </w:tcPr>
          <w:p w:rsidR="00000000" w:rsidRDefault="000F226C">
            <w:pPr>
              <w:tabs>
                <w:tab w:val="left" w:pos="1701"/>
                <w:tab w:val="right" w:pos="6237"/>
              </w:tabs>
              <w:ind w:firstLine="0"/>
              <w:jc w:val="center"/>
            </w:pPr>
          </w:p>
        </w:tc>
        <w:tc>
          <w:tcPr>
            <w:tcW w:w="4215" w:type="dxa"/>
            <w:gridSpan w:val="4"/>
          </w:tcPr>
          <w:p w:rsidR="00000000" w:rsidRDefault="000F226C">
            <w:pPr>
              <w:tabs>
                <w:tab w:val="left" w:pos="1701"/>
                <w:tab w:val="right" w:pos="6237"/>
              </w:tabs>
              <w:ind w:firstLine="0"/>
              <w:jc w:val="center"/>
              <w:rPr>
                <w:b/>
                <w:sz w:val="18"/>
              </w:rPr>
            </w:pPr>
            <w:r>
              <w:rPr>
                <w:b/>
                <w:sz w:val="18"/>
              </w:rPr>
              <w:t xml:space="preserve">Наибольший относительный </w:t>
            </w:r>
            <w:r>
              <w:rPr>
                <w:b/>
                <w:sz w:val="18"/>
              </w:rPr>
              <w:br/>
              <w:t>эксцентр</w:t>
            </w:r>
            <w:r>
              <w:rPr>
                <w:b/>
                <w:sz w:val="18"/>
              </w:rPr>
              <w:t>и</w:t>
            </w:r>
            <w:r>
              <w:rPr>
                <w:b/>
                <w:sz w:val="18"/>
              </w:rPr>
              <w:t>ситет е</w:t>
            </w:r>
            <w:r>
              <w:rPr>
                <w:b/>
                <w:sz w:val="18"/>
                <w:vertAlign w:val="subscript"/>
              </w:rPr>
              <w:t>0</w:t>
            </w:r>
            <w:r>
              <w:rPr>
                <w:b/>
                <w:sz w:val="18"/>
              </w:rPr>
              <w:t>/</w:t>
            </w:r>
            <w:r>
              <w:rPr>
                <w:b/>
                <w:sz w:val="18"/>
                <w:lang w:val="en-US"/>
              </w:rPr>
              <w:t xml:space="preserve">r </w:t>
            </w:r>
            <w:r>
              <w:rPr>
                <w:b/>
                <w:sz w:val="18"/>
              </w:rPr>
              <w:t>для</w:t>
            </w:r>
          </w:p>
        </w:tc>
      </w:tr>
      <w:tr w:rsidR="00000000">
        <w:tblPrEx>
          <w:tblCellMar>
            <w:top w:w="0" w:type="dxa"/>
            <w:bottom w:w="0" w:type="dxa"/>
          </w:tblCellMar>
        </w:tblPrEx>
        <w:tc>
          <w:tcPr>
            <w:tcW w:w="2235" w:type="dxa"/>
            <w:tcBorders>
              <w:top w:val="nil"/>
              <w:bottom w:val="nil"/>
            </w:tcBorders>
          </w:tcPr>
          <w:p w:rsidR="00000000" w:rsidRDefault="000F226C">
            <w:pPr>
              <w:tabs>
                <w:tab w:val="left" w:pos="1701"/>
                <w:tab w:val="right" w:pos="6237"/>
              </w:tabs>
              <w:ind w:firstLine="0"/>
              <w:jc w:val="center"/>
            </w:pPr>
          </w:p>
        </w:tc>
        <w:tc>
          <w:tcPr>
            <w:tcW w:w="2126" w:type="dxa"/>
            <w:gridSpan w:val="2"/>
          </w:tcPr>
          <w:p w:rsidR="00000000" w:rsidRDefault="000F226C">
            <w:pPr>
              <w:tabs>
                <w:tab w:val="left" w:pos="1701"/>
                <w:tab w:val="right" w:pos="6237"/>
              </w:tabs>
              <w:ind w:firstLine="0"/>
              <w:jc w:val="center"/>
              <w:rPr>
                <w:b/>
                <w:sz w:val="18"/>
              </w:rPr>
            </w:pPr>
            <w:r>
              <w:rPr>
                <w:b/>
                <w:sz w:val="18"/>
              </w:rPr>
              <w:t>промежуточных опор при дейс</w:t>
            </w:r>
            <w:r>
              <w:rPr>
                <w:b/>
                <w:sz w:val="18"/>
              </w:rPr>
              <w:t>т</w:t>
            </w:r>
            <w:r>
              <w:rPr>
                <w:b/>
                <w:sz w:val="18"/>
              </w:rPr>
              <w:t>вии</w:t>
            </w:r>
          </w:p>
        </w:tc>
        <w:tc>
          <w:tcPr>
            <w:tcW w:w="2089" w:type="dxa"/>
            <w:gridSpan w:val="2"/>
          </w:tcPr>
          <w:p w:rsidR="00000000" w:rsidRDefault="000F226C">
            <w:pPr>
              <w:tabs>
                <w:tab w:val="left" w:pos="1701"/>
                <w:tab w:val="right" w:pos="6237"/>
              </w:tabs>
              <w:ind w:firstLine="0"/>
              <w:jc w:val="center"/>
              <w:rPr>
                <w:b/>
                <w:sz w:val="18"/>
              </w:rPr>
            </w:pPr>
            <w:r>
              <w:rPr>
                <w:b/>
                <w:sz w:val="18"/>
              </w:rPr>
              <w:t xml:space="preserve">устоев </w:t>
            </w:r>
            <w:r>
              <w:rPr>
                <w:b/>
                <w:sz w:val="18"/>
              </w:rPr>
              <w:br/>
              <w:t>при действии</w:t>
            </w:r>
          </w:p>
        </w:tc>
      </w:tr>
      <w:tr w:rsidR="00000000">
        <w:tblPrEx>
          <w:tblCellMar>
            <w:top w:w="0" w:type="dxa"/>
            <w:bottom w:w="0" w:type="dxa"/>
          </w:tblCellMar>
        </w:tblPrEx>
        <w:tc>
          <w:tcPr>
            <w:tcW w:w="2235" w:type="dxa"/>
            <w:tcBorders>
              <w:top w:val="nil"/>
              <w:bottom w:val="single" w:sz="6" w:space="0" w:color="auto"/>
            </w:tcBorders>
          </w:tcPr>
          <w:p w:rsidR="00000000" w:rsidRDefault="000F226C">
            <w:pPr>
              <w:tabs>
                <w:tab w:val="left" w:pos="1701"/>
                <w:tab w:val="right" w:pos="6237"/>
              </w:tabs>
              <w:ind w:firstLine="0"/>
              <w:jc w:val="center"/>
            </w:pPr>
            <w:r>
              <w:t>Расположение мостов</w:t>
            </w:r>
          </w:p>
        </w:tc>
        <w:tc>
          <w:tcPr>
            <w:tcW w:w="850" w:type="dxa"/>
            <w:tcBorders>
              <w:bottom w:val="nil"/>
            </w:tcBorders>
          </w:tcPr>
          <w:p w:rsidR="00000000" w:rsidRDefault="000F226C">
            <w:pPr>
              <w:tabs>
                <w:tab w:val="left" w:pos="1701"/>
                <w:tab w:val="right" w:pos="6237"/>
              </w:tabs>
              <w:ind w:firstLine="0"/>
              <w:jc w:val="center"/>
              <w:rPr>
                <w:b/>
                <w:sz w:val="18"/>
              </w:rPr>
            </w:pPr>
            <w:r>
              <w:rPr>
                <w:b/>
                <w:sz w:val="18"/>
              </w:rPr>
              <w:t>толь</w:t>
            </w:r>
            <w:r>
              <w:rPr>
                <w:b/>
                <w:sz w:val="18"/>
              </w:rPr>
              <w:softHyphen/>
              <w:t>ко по</w:t>
            </w:r>
            <w:r>
              <w:rPr>
                <w:b/>
                <w:sz w:val="18"/>
              </w:rPr>
              <w:softHyphen/>
              <w:t>стоян</w:t>
            </w:r>
            <w:r>
              <w:rPr>
                <w:b/>
                <w:sz w:val="18"/>
              </w:rPr>
              <w:softHyphen/>
              <w:t>ных нагру</w:t>
            </w:r>
            <w:r>
              <w:rPr>
                <w:b/>
                <w:sz w:val="18"/>
              </w:rPr>
              <w:softHyphen/>
              <w:t>зок</w:t>
            </w:r>
          </w:p>
        </w:tc>
        <w:tc>
          <w:tcPr>
            <w:tcW w:w="1276" w:type="dxa"/>
            <w:tcBorders>
              <w:bottom w:val="nil"/>
            </w:tcBorders>
          </w:tcPr>
          <w:p w:rsidR="00000000" w:rsidRDefault="000F226C">
            <w:pPr>
              <w:tabs>
                <w:tab w:val="left" w:pos="1701"/>
                <w:tab w:val="right" w:pos="6237"/>
              </w:tabs>
              <w:ind w:firstLine="0"/>
              <w:jc w:val="center"/>
              <w:rPr>
                <w:b/>
                <w:sz w:val="18"/>
              </w:rPr>
            </w:pPr>
            <w:r>
              <w:rPr>
                <w:b/>
                <w:sz w:val="18"/>
              </w:rPr>
              <w:t>постоянных и временных нагр</w:t>
            </w:r>
            <w:r>
              <w:rPr>
                <w:b/>
                <w:sz w:val="18"/>
              </w:rPr>
              <w:t>у</w:t>
            </w:r>
            <w:r>
              <w:rPr>
                <w:b/>
                <w:sz w:val="18"/>
              </w:rPr>
              <w:t xml:space="preserve">зок </w:t>
            </w:r>
            <w:r>
              <w:rPr>
                <w:b/>
                <w:sz w:val="18"/>
              </w:rPr>
              <w:br/>
              <w:t>в наиболее невыгодном сочет</w:t>
            </w:r>
            <w:r>
              <w:rPr>
                <w:b/>
                <w:sz w:val="18"/>
              </w:rPr>
              <w:t>а</w:t>
            </w:r>
            <w:r>
              <w:rPr>
                <w:b/>
                <w:sz w:val="18"/>
              </w:rPr>
              <w:t>нии</w:t>
            </w:r>
          </w:p>
        </w:tc>
        <w:tc>
          <w:tcPr>
            <w:tcW w:w="850" w:type="dxa"/>
            <w:tcBorders>
              <w:bottom w:val="nil"/>
            </w:tcBorders>
          </w:tcPr>
          <w:p w:rsidR="00000000" w:rsidRDefault="000F226C">
            <w:pPr>
              <w:tabs>
                <w:tab w:val="left" w:pos="1701"/>
                <w:tab w:val="right" w:pos="6237"/>
              </w:tabs>
              <w:ind w:firstLine="0"/>
              <w:jc w:val="center"/>
              <w:rPr>
                <w:b/>
                <w:sz w:val="18"/>
              </w:rPr>
            </w:pPr>
            <w:r>
              <w:rPr>
                <w:b/>
                <w:sz w:val="18"/>
              </w:rPr>
              <w:t>толь</w:t>
            </w:r>
            <w:r>
              <w:rPr>
                <w:b/>
                <w:sz w:val="18"/>
              </w:rPr>
              <w:softHyphen/>
              <w:t>ко по</w:t>
            </w:r>
            <w:r>
              <w:rPr>
                <w:b/>
                <w:sz w:val="18"/>
              </w:rPr>
              <w:softHyphen/>
              <w:t>стоян</w:t>
            </w:r>
            <w:r>
              <w:rPr>
                <w:b/>
                <w:sz w:val="18"/>
              </w:rPr>
              <w:softHyphen/>
              <w:t>ных нагру</w:t>
            </w:r>
            <w:r>
              <w:rPr>
                <w:b/>
                <w:sz w:val="18"/>
              </w:rPr>
              <w:softHyphen/>
              <w:t>зок</w:t>
            </w:r>
          </w:p>
        </w:tc>
        <w:tc>
          <w:tcPr>
            <w:tcW w:w="1241" w:type="dxa"/>
            <w:tcBorders>
              <w:bottom w:val="nil"/>
            </w:tcBorders>
          </w:tcPr>
          <w:p w:rsidR="00000000" w:rsidRDefault="000F226C">
            <w:pPr>
              <w:tabs>
                <w:tab w:val="left" w:pos="1701"/>
                <w:tab w:val="right" w:pos="6237"/>
              </w:tabs>
              <w:ind w:firstLine="0"/>
              <w:jc w:val="center"/>
              <w:rPr>
                <w:b/>
                <w:sz w:val="18"/>
              </w:rPr>
            </w:pPr>
            <w:r>
              <w:rPr>
                <w:b/>
                <w:sz w:val="18"/>
              </w:rPr>
              <w:t>постоянных и време</w:t>
            </w:r>
            <w:r>
              <w:rPr>
                <w:b/>
                <w:sz w:val="18"/>
              </w:rPr>
              <w:t>н</w:t>
            </w:r>
            <w:r>
              <w:rPr>
                <w:b/>
                <w:sz w:val="18"/>
              </w:rPr>
              <w:t>ных нагр</w:t>
            </w:r>
            <w:r>
              <w:rPr>
                <w:b/>
                <w:sz w:val="18"/>
              </w:rPr>
              <w:t>у</w:t>
            </w:r>
            <w:r>
              <w:rPr>
                <w:b/>
                <w:sz w:val="18"/>
              </w:rPr>
              <w:t xml:space="preserve">зок </w:t>
            </w:r>
            <w:r>
              <w:rPr>
                <w:b/>
                <w:sz w:val="18"/>
              </w:rPr>
              <w:br/>
              <w:t>в наиболее невыгодном с</w:t>
            </w:r>
            <w:r>
              <w:rPr>
                <w:b/>
                <w:sz w:val="18"/>
              </w:rPr>
              <w:t>о</w:t>
            </w:r>
            <w:r>
              <w:rPr>
                <w:b/>
                <w:sz w:val="18"/>
              </w:rPr>
              <w:t>четании</w:t>
            </w:r>
          </w:p>
        </w:tc>
      </w:tr>
      <w:tr w:rsidR="00000000">
        <w:tblPrEx>
          <w:tblCellMar>
            <w:top w:w="0" w:type="dxa"/>
            <w:bottom w:w="0" w:type="dxa"/>
          </w:tblCellMar>
        </w:tblPrEx>
        <w:tc>
          <w:tcPr>
            <w:tcW w:w="2235" w:type="dxa"/>
            <w:tcBorders>
              <w:top w:val="nil"/>
              <w:bottom w:val="nil"/>
            </w:tcBorders>
          </w:tcPr>
          <w:p w:rsidR="00000000" w:rsidRDefault="000F226C">
            <w:pPr>
              <w:tabs>
                <w:tab w:val="left" w:pos="1701"/>
                <w:tab w:val="right" w:pos="6237"/>
              </w:tabs>
              <w:spacing w:before="120"/>
              <w:ind w:firstLine="0"/>
              <w:jc w:val="left"/>
              <w:rPr>
                <w:b/>
                <w:sz w:val="18"/>
              </w:rPr>
            </w:pPr>
            <w:r>
              <w:rPr>
                <w:b/>
                <w:sz w:val="18"/>
              </w:rPr>
              <w:t>На железных дорогах общей сети и промы</w:t>
            </w:r>
            <w:r>
              <w:rPr>
                <w:b/>
                <w:sz w:val="18"/>
              </w:rPr>
              <w:t>ш</w:t>
            </w:r>
            <w:r>
              <w:rPr>
                <w:b/>
                <w:sz w:val="18"/>
              </w:rPr>
              <w:t>ленных предприятий, на обособленных путях метропол</w:t>
            </w:r>
            <w:r>
              <w:rPr>
                <w:b/>
                <w:sz w:val="18"/>
              </w:rPr>
              <w:t>и</w:t>
            </w:r>
            <w:r>
              <w:rPr>
                <w:b/>
                <w:sz w:val="18"/>
              </w:rPr>
              <w:t>тена</w:t>
            </w:r>
          </w:p>
        </w:tc>
        <w:tc>
          <w:tcPr>
            <w:tcW w:w="850" w:type="dxa"/>
            <w:tcBorders>
              <w:bottom w:val="nil"/>
            </w:tcBorders>
          </w:tcPr>
          <w:p w:rsidR="00000000" w:rsidRDefault="000F226C">
            <w:pPr>
              <w:tabs>
                <w:tab w:val="left" w:pos="1701"/>
                <w:tab w:val="right" w:pos="6237"/>
              </w:tabs>
              <w:spacing w:before="120"/>
              <w:ind w:firstLine="0"/>
              <w:jc w:val="center"/>
            </w:pPr>
            <w:r>
              <w:t>0,1</w:t>
            </w:r>
          </w:p>
        </w:tc>
        <w:tc>
          <w:tcPr>
            <w:tcW w:w="1276" w:type="dxa"/>
            <w:tcBorders>
              <w:bottom w:val="nil"/>
            </w:tcBorders>
          </w:tcPr>
          <w:p w:rsidR="00000000" w:rsidRDefault="000F226C">
            <w:pPr>
              <w:tabs>
                <w:tab w:val="left" w:pos="1701"/>
                <w:tab w:val="right" w:pos="6237"/>
              </w:tabs>
              <w:spacing w:before="120"/>
              <w:ind w:firstLine="0"/>
              <w:jc w:val="center"/>
            </w:pPr>
            <w:r>
              <w:t>1,0</w:t>
            </w:r>
          </w:p>
        </w:tc>
        <w:tc>
          <w:tcPr>
            <w:tcW w:w="850" w:type="dxa"/>
            <w:tcBorders>
              <w:bottom w:val="nil"/>
            </w:tcBorders>
          </w:tcPr>
          <w:p w:rsidR="00000000" w:rsidRDefault="000F226C">
            <w:pPr>
              <w:tabs>
                <w:tab w:val="left" w:pos="1701"/>
                <w:tab w:val="right" w:pos="6237"/>
              </w:tabs>
              <w:spacing w:before="120"/>
              <w:ind w:firstLine="0"/>
              <w:jc w:val="center"/>
            </w:pPr>
            <w:r>
              <w:t>0,5</w:t>
            </w:r>
          </w:p>
        </w:tc>
        <w:tc>
          <w:tcPr>
            <w:tcW w:w="1241" w:type="dxa"/>
            <w:tcBorders>
              <w:bottom w:val="nil"/>
            </w:tcBorders>
          </w:tcPr>
          <w:p w:rsidR="00000000" w:rsidRDefault="000F226C">
            <w:pPr>
              <w:tabs>
                <w:tab w:val="left" w:pos="1701"/>
                <w:tab w:val="right" w:pos="6237"/>
              </w:tabs>
              <w:spacing w:before="120"/>
              <w:ind w:firstLine="0"/>
              <w:jc w:val="center"/>
            </w:pPr>
            <w:r>
              <w:t>0,6</w:t>
            </w:r>
          </w:p>
        </w:tc>
      </w:tr>
      <w:tr w:rsidR="00000000">
        <w:tblPrEx>
          <w:tblCellMar>
            <w:top w:w="0" w:type="dxa"/>
            <w:bottom w:w="0" w:type="dxa"/>
          </w:tblCellMar>
        </w:tblPrEx>
        <w:tc>
          <w:tcPr>
            <w:tcW w:w="2235" w:type="dxa"/>
            <w:tcBorders>
              <w:top w:val="nil"/>
              <w:bottom w:val="nil"/>
            </w:tcBorders>
          </w:tcPr>
          <w:p w:rsidR="00000000" w:rsidRDefault="000F226C">
            <w:pPr>
              <w:tabs>
                <w:tab w:val="left" w:pos="1701"/>
                <w:tab w:val="right" w:pos="6237"/>
              </w:tabs>
              <w:spacing w:before="120"/>
              <w:ind w:firstLine="0"/>
              <w:jc w:val="left"/>
              <w:rPr>
                <w:b/>
                <w:sz w:val="18"/>
              </w:rPr>
            </w:pPr>
            <w:r>
              <w:rPr>
                <w:b/>
                <w:sz w:val="18"/>
              </w:rPr>
              <w:t>На ав</w:t>
            </w:r>
            <w:r>
              <w:rPr>
                <w:b/>
                <w:sz w:val="18"/>
              </w:rPr>
              <w:t>томобильных д</w:t>
            </w:r>
            <w:r>
              <w:rPr>
                <w:b/>
                <w:sz w:val="18"/>
              </w:rPr>
              <w:t>о</w:t>
            </w:r>
            <w:r>
              <w:rPr>
                <w:b/>
                <w:sz w:val="18"/>
              </w:rPr>
              <w:t>рогах (включая дороги промышленных пред</w:t>
            </w:r>
            <w:r>
              <w:rPr>
                <w:b/>
                <w:sz w:val="18"/>
              </w:rPr>
              <w:t>п</w:t>
            </w:r>
            <w:r>
              <w:rPr>
                <w:b/>
                <w:sz w:val="18"/>
              </w:rPr>
              <w:t>риятий и внутрихозяй</w:t>
            </w:r>
            <w:r>
              <w:rPr>
                <w:b/>
                <w:sz w:val="18"/>
              </w:rPr>
              <w:t>с</w:t>
            </w:r>
            <w:r>
              <w:rPr>
                <w:b/>
                <w:sz w:val="18"/>
              </w:rPr>
              <w:t>твенные), на улицах и дорогах городов, посе</w:t>
            </w:r>
            <w:r>
              <w:rPr>
                <w:b/>
                <w:sz w:val="18"/>
              </w:rPr>
              <w:t>л</w:t>
            </w:r>
            <w:r>
              <w:rPr>
                <w:b/>
                <w:sz w:val="18"/>
              </w:rPr>
              <w:t>ков и сельских населе</w:t>
            </w:r>
            <w:r>
              <w:rPr>
                <w:b/>
                <w:sz w:val="18"/>
              </w:rPr>
              <w:t>н</w:t>
            </w:r>
            <w:r>
              <w:rPr>
                <w:b/>
                <w:sz w:val="18"/>
              </w:rPr>
              <w:t>ных пунктов:</w:t>
            </w:r>
          </w:p>
        </w:tc>
        <w:tc>
          <w:tcPr>
            <w:tcW w:w="850" w:type="dxa"/>
            <w:tcBorders>
              <w:top w:val="nil"/>
              <w:bottom w:val="nil"/>
            </w:tcBorders>
          </w:tcPr>
          <w:p w:rsidR="00000000" w:rsidRDefault="000F226C">
            <w:pPr>
              <w:tabs>
                <w:tab w:val="left" w:pos="1701"/>
                <w:tab w:val="right" w:pos="6237"/>
              </w:tabs>
              <w:spacing w:before="120"/>
              <w:ind w:firstLine="0"/>
              <w:jc w:val="center"/>
            </w:pPr>
            <w:r>
              <w:t>0,1</w:t>
            </w:r>
          </w:p>
        </w:tc>
        <w:tc>
          <w:tcPr>
            <w:tcW w:w="1276" w:type="dxa"/>
            <w:tcBorders>
              <w:top w:val="nil"/>
              <w:bottom w:val="nil"/>
            </w:tcBorders>
          </w:tcPr>
          <w:p w:rsidR="00000000" w:rsidRDefault="000F226C">
            <w:pPr>
              <w:tabs>
                <w:tab w:val="left" w:pos="1701"/>
                <w:tab w:val="right" w:pos="6237"/>
              </w:tabs>
              <w:spacing w:before="120"/>
              <w:ind w:firstLine="0"/>
              <w:jc w:val="center"/>
            </w:pPr>
            <w:r>
              <w:t>1,0</w:t>
            </w:r>
          </w:p>
        </w:tc>
        <w:tc>
          <w:tcPr>
            <w:tcW w:w="850" w:type="dxa"/>
            <w:tcBorders>
              <w:top w:val="nil"/>
              <w:bottom w:val="nil"/>
            </w:tcBorders>
          </w:tcPr>
          <w:p w:rsidR="00000000" w:rsidRDefault="000F226C">
            <w:pPr>
              <w:tabs>
                <w:tab w:val="left" w:pos="1701"/>
                <w:tab w:val="right" w:pos="6237"/>
              </w:tabs>
              <w:spacing w:before="120"/>
              <w:ind w:firstLine="0"/>
              <w:jc w:val="center"/>
            </w:pPr>
            <w:r>
              <w:t>0,8</w:t>
            </w:r>
          </w:p>
        </w:tc>
        <w:tc>
          <w:tcPr>
            <w:tcW w:w="1241"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2235" w:type="dxa"/>
            <w:tcBorders>
              <w:top w:val="nil"/>
              <w:bottom w:val="nil"/>
            </w:tcBorders>
          </w:tcPr>
          <w:p w:rsidR="00000000" w:rsidRDefault="000F226C">
            <w:pPr>
              <w:tabs>
                <w:tab w:val="left" w:pos="1701"/>
                <w:tab w:val="right" w:pos="6237"/>
              </w:tabs>
              <w:spacing w:before="120"/>
              <w:jc w:val="left"/>
              <w:rPr>
                <w:b/>
                <w:sz w:val="18"/>
              </w:rPr>
            </w:pPr>
            <w:r>
              <w:rPr>
                <w:b/>
                <w:sz w:val="18"/>
              </w:rPr>
              <w:t>большие и сре</w:t>
            </w:r>
            <w:r>
              <w:rPr>
                <w:b/>
                <w:sz w:val="18"/>
              </w:rPr>
              <w:t>д</w:t>
            </w:r>
            <w:r>
              <w:rPr>
                <w:b/>
                <w:sz w:val="18"/>
              </w:rPr>
              <w:t>ние</w:t>
            </w:r>
          </w:p>
        </w:tc>
        <w:tc>
          <w:tcPr>
            <w:tcW w:w="850" w:type="dxa"/>
            <w:tcBorders>
              <w:top w:val="nil"/>
              <w:bottom w:val="nil"/>
            </w:tcBorders>
          </w:tcPr>
          <w:p w:rsidR="00000000" w:rsidRDefault="000F226C">
            <w:pPr>
              <w:tabs>
                <w:tab w:val="left" w:pos="1701"/>
                <w:tab w:val="right" w:pos="6237"/>
              </w:tabs>
              <w:spacing w:before="120"/>
              <w:ind w:firstLine="0"/>
              <w:jc w:val="center"/>
            </w:pPr>
          </w:p>
        </w:tc>
        <w:tc>
          <w:tcPr>
            <w:tcW w:w="1276" w:type="dxa"/>
            <w:tcBorders>
              <w:top w:val="nil"/>
              <w:bottom w:val="nil"/>
            </w:tcBorders>
          </w:tcPr>
          <w:p w:rsidR="00000000" w:rsidRDefault="000F226C">
            <w:pPr>
              <w:tabs>
                <w:tab w:val="left" w:pos="1701"/>
                <w:tab w:val="right" w:pos="6237"/>
              </w:tabs>
              <w:spacing w:before="120"/>
              <w:ind w:firstLine="0"/>
              <w:jc w:val="center"/>
            </w:pPr>
          </w:p>
        </w:tc>
        <w:tc>
          <w:tcPr>
            <w:tcW w:w="850" w:type="dxa"/>
            <w:tcBorders>
              <w:top w:val="nil"/>
              <w:bottom w:val="nil"/>
            </w:tcBorders>
          </w:tcPr>
          <w:p w:rsidR="00000000" w:rsidRDefault="000F226C">
            <w:pPr>
              <w:tabs>
                <w:tab w:val="left" w:pos="1701"/>
                <w:tab w:val="right" w:pos="6237"/>
              </w:tabs>
              <w:spacing w:before="120"/>
              <w:ind w:firstLine="0"/>
              <w:jc w:val="center"/>
            </w:pPr>
          </w:p>
        </w:tc>
        <w:tc>
          <w:tcPr>
            <w:tcW w:w="1241" w:type="dxa"/>
            <w:tcBorders>
              <w:top w:val="nil"/>
              <w:bottom w:val="nil"/>
            </w:tcBorders>
          </w:tcPr>
          <w:p w:rsidR="00000000" w:rsidRDefault="000F226C">
            <w:pPr>
              <w:tabs>
                <w:tab w:val="left" w:pos="1701"/>
                <w:tab w:val="right" w:pos="6237"/>
              </w:tabs>
              <w:spacing w:before="120"/>
              <w:ind w:firstLine="0"/>
              <w:jc w:val="center"/>
            </w:pPr>
            <w:r>
              <w:t>1,0</w:t>
            </w:r>
          </w:p>
        </w:tc>
      </w:tr>
      <w:tr w:rsidR="00000000">
        <w:tblPrEx>
          <w:tblCellMar>
            <w:top w:w="0" w:type="dxa"/>
            <w:bottom w:w="0" w:type="dxa"/>
          </w:tblCellMar>
        </w:tblPrEx>
        <w:tc>
          <w:tcPr>
            <w:tcW w:w="2235" w:type="dxa"/>
            <w:tcBorders>
              <w:top w:val="nil"/>
            </w:tcBorders>
          </w:tcPr>
          <w:p w:rsidR="00000000" w:rsidRDefault="000F226C">
            <w:pPr>
              <w:tabs>
                <w:tab w:val="left" w:pos="1701"/>
                <w:tab w:val="right" w:pos="6237"/>
              </w:tabs>
              <w:spacing w:before="120" w:after="120"/>
              <w:jc w:val="left"/>
              <w:rPr>
                <w:b/>
                <w:sz w:val="18"/>
              </w:rPr>
            </w:pPr>
            <w:r>
              <w:rPr>
                <w:b/>
                <w:sz w:val="18"/>
              </w:rPr>
              <w:t>малые</w:t>
            </w:r>
          </w:p>
        </w:tc>
        <w:tc>
          <w:tcPr>
            <w:tcW w:w="850" w:type="dxa"/>
            <w:tcBorders>
              <w:top w:val="nil"/>
            </w:tcBorders>
          </w:tcPr>
          <w:p w:rsidR="00000000" w:rsidRDefault="000F226C">
            <w:pPr>
              <w:tabs>
                <w:tab w:val="left" w:pos="1701"/>
                <w:tab w:val="right" w:pos="6237"/>
              </w:tabs>
              <w:spacing w:before="120" w:after="120"/>
              <w:ind w:firstLine="0"/>
              <w:jc w:val="center"/>
            </w:pPr>
          </w:p>
        </w:tc>
        <w:tc>
          <w:tcPr>
            <w:tcW w:w="1276" w:type="dxa"/>
            <w:tcBorders>
              <w:top w:val="nil"/>
            </w:tcBorders>
          </w:tcPr>
          <w:p w:rsidR="00000000" w:rsidRDefault="000F226C">
            <w:pPr>
              <w:tabs>
                <w:tab w:val="left" w:pos="1701"/>
                <w:tab w:val="right" w:pos="6237"/>
              </w:tabs>
              <w:spacing w:before="120" w:after="120"/>
              <w:ind w:firstLine="0"/>
              <w:jc w:val="center"/>
            </w:pPr>
          </w:p>
        </w:tc>
        <w:tc>
          <w:tcPr>
            <w:tcW w:w="850" w:type="dxa"/>
            <w:tcBorders>
              <w:top w:val="nil"/>
            </w:tcBorders>
          </w:tcPr>
          <w:p w:rsidR="00000000" w:rsidRDefault="000F226C">
            <w:pPr>
              <w:tabs>
                <w:tab w:val="left" w:pos="1701"/>
                <w:tab w:val="right" w:pos="6237"/>
              </w:tabs>
              <w:spacing w:before="120" w:after="120"/>
              <w:ind w:firstLine="0"/>
              <w:jc w:val="center"/>
            </w:pPr>
          </w:p>
        </w:tc>
        <w:tc>
          <w:tcPr>
            <w:tcW w:w="1241" w:type="dxa"/>
            <w:tcBorders>
              <w:top w:val="nil"/>
            </w:tcBorders>
          </w:tcPr>
          <w:p w:rsidR="00000000" w:rsidRDefault="000F226C">
            <w:pPr>
              <w:tabs>
                <w:tab w:val="left" w:pos="1701"/>
                <w:tab w:val="right" w:pos="6237"/>
              </w:tabs>
              <w:spacing w:before="120" w:after="120"/>
              <w:ind w:firstLine="0"/>
              <w:jc w:val="center"/>
            </w:pPr>
            <w:r>
              <w:t>1,2</w:t>
            </w:r>
          </w:p>
        </w:tc>
      </w:tr>
    </w:tbl>
    <w:p w:rsidR="00000000" w:rsidRDefault="000F226C">
      <w:pPr>
        <w:tabs>
          <w:tab w:val="left" w:pos="1701"/>
          <w:tab w:val="right" w:pos="6237"/>
        </w:tabs>
        <w:spacing w:before="120"/>
        <w:rPr>
          <w:lang w:val="en-US"/>
        </w:rPr>
      </w:pPr>
      <w:r>
        <w:t>* Эксцентриситет</w:t>
      </w:r>
      <w:r>
        <w:rPr>
          <w:lang w:val="en-US"/>
        </w:rPr>
        <w:t xml:space="preserve"> å</w:t>
      </w:r>
      <w:r>
        <w:rPr>
          <w:vertAlign w:val="subscript"/>
        </w:rPr>
        <w:t>0</w:t>
      </w:r>
      <w:r>
        <w:t xml:space="preserve"> и радиус ядра сечения фундамента </w:t>
      </w:r>
      <w:r>
        <w:rPr>
          <w:lang w:val="en-US"/>
        </w:rPr>
        <w:t>r</w:t>
      </w:r>
      <w:r>
        <w:t xml:space="preserve"> (у его подошвы) определяют по формулам</w:t>
      </w:r>
    </w:p>
    <w:p w:rsidR="00000000" w:rsidRDefault="000F226C">
      <w:pPr>
        <w:tabs>
          <w:tab w:val="left" w:pos="1701"/>
          <w:tab w:val="right" w:pos="6237"/>
        </w:tabs>
        <w:spacing w:before="120" w:after="120"/>
      </w:pPr>
      <w:r>
        <w:rPr>
          <w:lang w:val="en-US"/>
        </w:rPr>
        <w:tab/>
        <w:t>e</w:t>
      </w:r>
      <w:r>
        <w:rPr>
          <w:vertAlign w:val="subscript"/>
          <w:lang w:val="en-US"/>
        </w:rPr>
        <w:t>0</w:t>
      </w:r>
      <w:r>
        <w:rPr>
          <w:lang w:val="en-US"/>
        </w:rPr>
        <w:t xml:space="preserve"> = </w:t>
      </w:r>
      <w:r>
        <w:rPr>
          <w:position w:val="-20"/>
          <w:lang w:val="en-US"/>
        </w:rPr>
        <w:object w:dxaOrig="300" w:dyaOrig="520">
          <v:shape id="_x0000_i1349" type="#_x0000_t75" style="width:15pt;height:26.25pt" o:ole="">
            <v:imagedata r:id="rId329" o:title=""/>
          </v:shape>
          <o:OLEObject Type="Embed" ProgID="Equation.2" ShapeID="_x0000_i1349" DrawAspect="Content" ObjectID="_1427234934" r:id="rId643"/>
        </w:object>
      </w:r>
      <w:r>
        <w:rPr>
          <w:lang w:val="en-US"/>
        </w:rPr>
        <w:t xml:space="preserve">   </w:t>
      </w:r>
      <w:r>
        <w:t xml:space="preserve">и    </w:t>
      </w:r>
      <w:r>
        <w:rPr>
          <w:lang w:val="en-US"/>
        </w:rPr>
        <w:t xml:space="preserve">r = </w:t>
      </w:r>
      <w:r>
        <w:rPr>
          <w:position w:val="-20"/>
          <w:lang w:val="en-US"/>
        </w:rPr>
        <w:object w:dxaOrig="300" w:dyaOrig="520">
          <v:shape id="_x0000_i1350" type="#_x0000_t75" style="width:15pt;height:26.25pt" o:ole="">
            <v:imagedata r:id="rId644" o:title=""/>
          </v:shape>
          <o:OLEObject Type="Embed" ProgID="Equation.2" ShapeID="_x0000_i1350" DrawAspect="Content" ObjectID="_1427234935" r:id="rId645"/>
        </w:object>
      </w:r>
      <w:r>
        <w:rPr>
          <w:lang w:val="en-US"/>
        </w:rPr>
        <w:t xml:space="preserve"> ,</w:t>
      </w:r>
      <w:r>
        <w:rPr>
          <w:lang w:val="en-US"/>
        </w:rPr>
        <w:tab/>
        <w:t>(278)</w:t>
      </w:r>
    </w:p>
    <w:p w:rsidR="00000000" w:rsidRDefault="000F226C">
      <w:pPr>
        <w:tabs>
          <w:tab w:val="left" w:pos="1701"/>
          <w:tab w:val="right" w:pos="6237"/>
        </w:tabs>
        <w:ind w:left="794" w:hanging="794"/>
      </w:pPr>
      <w:r>
        <w:t>где М — момент сил, действующих относительно главной центральной оси подошвы фундамента;</w:t>
      </w:r>
    </w:p>
    <w:p w:rsidR="00000000" w:rsidRDefault="000F226C">
      <w:pPr>
        <w:tabs>
          <w:tab w:val="left" w:pos="1701"/>
          <w:tab w:val="right" w:pos="6237"/>
        </w:tabs>
      </w:pPr>
      <w:r>
        <w:rPr>
          <w:lang w:val="en-US"/>
        </w:rPr>
        <w:t>N</w:t>
      </w:r>
      <w:r>
        <w:t xml:space="preserve"> — равнодействующая вертикальных сил;</w:t>
      </w:r>
    </w:p>
    <w:p w:rsidR="00000000" w:rsidRDefault="000F226C">
      <w:pPr>
        <w:tabs>
          <w:tab w:val="left" w:pos="1701"/>
          <w:tab w:val="right" w:pos="6237"/>
        </w:tabs>
        <w:ind w:left="794" w:hanging="510"/>
      </w:pPr>
      <w:r>
        <w:t>W — момен</w:t>
      </w:r>
      <w:r>
        <w:t>т сопротивления подошвы фундамента для менее напряже</w:t>
      </w:r>
      <w:r>
        <w:t>н</w:t>
      </w:r>
      <w:r>
        <w:t xml:space="preserve">ного ребра; </w:t>
      </w:r>
    </w:p>
    <w:p w:rsidR="00000000" w:rsidRDefault="000F226C">
      <w:pPr>
        <w:tabs>
          <w:tab w:val="left" w:pos="1701"/>
          <w:tab w:val="right" w:pos="6237"/>
        </w:tabs>
      </w:pPr>
      <w:r>
        <w:t>А — площадь подошвы фундамента.</w:t>
      </w:r>
    </w:p>
    <w:p w:rsidR="00000000" w:rsidRDefault="000F226C">
      <w:pPr>
        <w:tabs>
          <w:tab w:val="left" w:pos="1701"/>
          <w:tab w:val="right" w:pos="6237"/>
        </w:tabs>
        <w:spacing w:before="120"/>
      </w:pPr>
      <w:r>
        <w:t>Проверку положения равнодействующей нагрузок в уровне п</w:t>
      </w:r>
      <w:r>
        <w:t>о</w:t>
      </w:r>
      <w:r>
        <w:t>дошвы фундаментов устоев при высоте подходной насыпи свыше 12 м следует производить с учетом вертикального давления от веса примыкающей части насыпи. В этом случае относительный эксце</w:t>
      </w:r>
      <w:r>
        <w:t>н</w:t>
      </w:r>
      <w:r>
        <w:t>триситет в сторону пролета должен составлять не более чем 20 % значений, указанных в табл. 107.</w:t>
      </w:r>
    </w:p>
    <w:p w:rsidR="00000000" w:rsidRDefault="000F226C">
      <w:pPr>
        <w:tabs>
          <w:tab w:val="left" w:pos="1701"/>
          <w:tab w:val="right" w:pos="6237"/>
        </w:tabs>
      </w:pPr>
      <w:r>
        <w:t>Если относительный эксцентриситет свыше единицы, макс</w:t>
      </w:r>
      <w:r>
        <w:t>и</w:t>
      </w:r>
      <w:r>
        <w:t>мальное давление подошвы</w:t>
      </w:r>
      <w:r>
        <w:t xml:space="preserve"> фундамента на основание следует опр</w:t>
      </w:r>
      <w:r>
        <w:t>е</w:t>
      </w:r>
      <w:r>
        <w:t>делять исходя из треугольной формы эпюры, построенной в пред</w:t>
      </w:r>
      <w:r>
        <w:t>е</w:t>
      </w:r>
      <w:r>
        <w:t>лах сжимаемой части основ</w:t>
      </w:r>
      <w:r>
        <w:t>а</w:t>
      </w:r>
      <w:r>
        <w:t>ния.</w:t>
      </w:r>
    </w:p>
    <w:p w:rsidR="00000000" w:rsidRDefault="000F226C">
      <w:pPr>
        <w:tabs>
          <w:tab w:val="left" w:pos="1701"/>
          <w:tab w:val="right" w:pos="6237"/>
        </w:tabs>
      </w:pPr>
      <w:r>
        <w:rPr>
          <w:b/>
        </w:rPr>
        <w:t>7.8*.</w:t>
      </w:r>
      <w:r>
        <w:t xml:space="preserve"> Несущая способность основания под подошвой фундаме</w:t>
      </w:r>
      <w:r>
        <w:t>н</w:t>
      </w:r>
      <w:r>
        <w:t>тов мелкого заложения или фундаментов из опускных колодцев при раздельном расчете опор на временные нагрузки, действующие вдоль и поперек моста, должна удовлетворять условиям</w:t>
      </w:r>
    </w:p>
    <w:p w:rsidR="00000000" w:rsidRDefault="000F226C">
      <w:pPr>
        <w:tabs>
          <w:tab w:val="left" w:pos="1701"/>
          <w:tab w:val="right" w:pos="6237"/>
        </w:tabs>
        <w:spacing w:before="120" w:after="120"/>
      </w:pPr>
      <w:r>
        <w:tab/>
        <w:t xml:space="preserve">р </w:t>
      </w:r>
      <w:r>
        <w:sym w:font="Symbol" w:char="F0A3"/>
      </w:r>
      <w:r>
        <w:t xml:space="preserve"> </w:t>
      </w:r>
      <w:r>
        <w:rPr>
          <w:position w:val="-26"/>
        </w:rPr>
        <w:object w:dxaOrig="340" w:dyaOrig="580">
          <v:shape id="_x0000_i1351" type="#_x0000_t75" style="width:17.25pt;height:29.25pt" o:ole="">
            <v:imagedata r:id="rId646" o:title=""/>
          </v:shape>
          <o:OLEObject Type="Embed" ProgID="Equation.2" ShapeID="_x0000_i1351" DrawAspect="Content" ObjectID="_1427234936" r:id="rId647"/>
        </w:object>
      </w:r>
      <w:r>
        <w:t xml:space="preserve">   и   р</w:t>
      </w:r>
      <w:r>
        <w:rPr>
          <w:vertAlign w:val="subscript"/>
          <w:lang w:val="en-US"/>
        </w:rPr>
        <w:t>max</w:t>
      </w:r>
      <w:r>
        <w:rPr>
          <w:lang w:val="en-US"/>
        </w:rPr>
        <w:t xml:space="preserve"> </w:t>
      </w:r>
      <w:r>
        <w:rPr>
          <w:lang w:val="en-US"/>
        </w:rPr>
        <w:sym w:font="Symbol" w:char="F0A3"/>
      </w:r>
      <w:r>
        <w:rPr>
          <w:lang w:val="en-US"/>
        </w:rPr>
        <w:t xml:space="preserve"> </w:t>
      </w:r>
      <w:r>
        <w:rPr>
          <w:position w:val="-26"/>
          <w:lang w:val="en-US"/>
        </w:rPr>
        <w:object w:dxaOrig="460" w:dyaOrig="600">
          <v:shape id="_x0000_i1352" type="#_x0000_t75" style="width:23.25pt;height:30pt" o:ole="">
            <v:imagedata r:id="rId648" o:title=""/>
          </v:shape>
          <o:OLEObject Type="Embed" ProgID="Equation.2" ShapeID="_x0000_i1352" DrawAspect="Content" ObjectID="_1427234937" r:id="rId649"/>
        </w:object>
      </w:r>
      <w:r>
        <w:rPr>
          <w:lang w:val="en-US"/>
        </w:rPr>
        <w:t xml:space="preserve"> ,</w:t>
      </w:r>
    </w:p>
    <w:p w:rsidR="00000000" w:rsidRDefault="000F226C">
      <w:pPr>
        <w:tabs>
          <w:tab w:val="left" w:pos="1701"/>
          <w:tab w:val="right" w:pos="6237"/>
        </w:tabs>
        <w:ind w:left="1134" w:hanging="1134"/>
      </w:pPr>
      <w:r>
        <w:t>где р, р</w:t>
      </w:r>
      <w:r>
        <w:rPr>
          <w:vertAlign w:val="subscript"/>
          <w:lang w:val="en-US"/>
        </w:rPr>
        <w:t>max</w:t>
      </w:r>
      <w:r>
        <w:t xml:space="preserve"> — соответственно среднее и максимальное давления п</w:t>
      </w:r>
      <w:r>
        <w:t>о</w:t>
      </w:r>
      <w:r>
        <w:t xml:space="preserve">дошвы фундамента на </w:t>
      </w:r>
      <w:r>
        <w:t>основание кПа (тс/м</w:t>
      </w:r>
      <w:r>
        <w:rPr>
          <w:vertAlign w:val="superscript"/>
        </w:rPr>
        <w:t>2</w:t>
      </w:r>
      <w:r>
        <w:t xml:space="preserve">); </w:t>
      </w:r>
    </w:p>
    <w:p w:rsidR="00000000" w:rsidRDefault="000F226C">
      <w:pPr>
        <w:tabs>
          <w:tab w:val="left" w:pos="1701"/>
          <w:tab w:val="right" w:pos="6237"/>
        </w:tabs>
        <w:ind w:left="738" w:hanging="454"/>
        <w:rPr>
          <w:lang w:val="en-US"/>
        </w:rPr>
      </w:pPr>
      <w:r>
        <w:rPr>
          <w:lang w:val="en-US"/>
        </w:rPr>
        <w:t>R</w:t>
      </w:r>
      <w:r>
        <w:t xml:space="preserve"> — расчетное сопротивление основания из нескальных или скальных грунтов осевому сжатию, кПа (тс/м</w:t>
      </w:r>
      <w:r>
        <w:rPr>
          <w:vertAlign w:val="superscript"/>
          <w:lang w:val="en-US"/>
        </w:rPr>
        <w:t>2</w:t>
      </w:r>
      <w:r>
        <w:t>), определя</w:t>
      </w:r>
      <w:r>
        <w:t>е</w:t>
      </w:r>
      <w:r>
        <w:t>мое согласно обяз</w:t>
      </w:r>
      <w:r>
        <w:t>а</w:t>
      </w:r>
      <w:r>
        <w:t>тельному приложению 24;</w:t>
      </w:r>
    </w:p>
    <w:p w:rsidR="00000000" w:rsidRDefault="000F226C">
      <w:pPr>
        <w:tabs>
          <w:tab w:val="left" w:pos="1701"/>
          <w:tab w:val="right" w:pos="6237"/>
        </w:tabs>
        <w:ind w:left="738" w:hanging="454"/>
      </w:pPr>
      <w:r>
        <w:rPr>
          <w:lang w:val="en-US"/>
        </w:rPr>
        <w:sym w:font="Symbol" w:char="F067"/>
      </w:r>
      <w:r>
        <w:rPr>
          <w:vertAlign w:val="subscript"/>
          <w:lang w:val="en-US"/>
        </w:rPr>
        <w:t>n</w:t>
      </w:r>
      <w:r>
        <w:t xml:space="preserve"> — коэффициент надежности по назначению сооружения, пр</w:t>
      </w:r>
      <w:r>
        <w:t>и</w:t>
      </w:r>
      <w:r>
        <w:t>нимаемый равным 1,4;</w:t>
      </w:r>
    </w:p>
    <w:p w:rsidR="00000000" w:rsidRDefault="000F226C">
      <w:pPr>
        <w:tabs>
          <w:tab w:val="left" w:pos="1701"/>
          <w:tab w:val="right" w:pos="6237"/>
        </w:tabs>
        <w:ind w:left="738" w:hanging="454"/>
      </w:pPr>
      <w:r>
        <w:sym w:font="Symbol" w:char="F067"/>
      </w:r>
      <w:r>
        <w:rPr>
          <w:vertAlign w:val="subscript"/>
          <w:lang w:val="en-US"/>
        </w:rPr>
        <w:t>c</w:t>
      </w:r>
      <w:r>
        <w:rPr>
          <w:lang w:val="en-US"/>
        </w:rPr>
        <w:t xml:space="preserve"> </w:t>
      </w:r>
      <w:r>
        <w:t>— коэффициент условий работы, принимаемый равным: 1,0 — при определении несущей способности нескальных основ</w:t>
      </w:r>
      <w:r>
        <w:t>а</w:t>
      </w:r>
      <w:r>
        <w:t>ний в случаях действия временных нагрузок № 7—9; 1,2 — при определении несущей способности скальных оснований во всех случаях и нескальных основа</w:t>
      </w:r>
      <w:r>
        <w:t>ний в случаях действия (кроме временных нагрузок № 7— 9) одной или нескольких временных нагрузок</w:t>
      </w:r>
      <w:r>
        <w:rPr>
          <w:lang w:val="en-US"/>
        </w:rPr>
        <w:t xml:space="preserve"> ¹ 10-15</w:t>
      </w:r>
      <w:r>
        <w:t xml:space="preserve"> и 17.</w:t>
      </w:r>
    </w:p>
    <w:p w:rsidR="00000000" w:rsidRDefault="000F226C">
      <w:pPr>
        <w:tabs>
          <w:tab w:val="left" w:pos="1701"/>
          <w:tab w:val="right" w:pos="6237"/>
        </w:tabs>
      </w:pPr>
      <w:r>
        <w:rPr>
          <w:b/>
        </w:rPr>
        <w:t>7.9.</w:t>
      </w:r>
      <w:r>
        <w:t xml:space="preserve"> В расчетах по несущей способности оснований фундаментов мелкого заложения и фундаментов из опускных колодцев возник</w:t>
      </w:r>
      <w:r>
        <w:t>а</w:t>
      </w:r>
      <w:r>
        <w:t>ющие в грунте под их подошвой напряжения от нагрузок № 10—14 (по п. 2.1* с учетом соответствующих коэффициентов сочетаний по п. 2.2) следует определять отдельно вдоль и поперек оси моста, а наиболее неблагоприятные из них суммировать с напряжениями от постоянных и временных верти</w:t>
      </w:r>
      <w:r>
        <w:t>кальных нагрузок. В свайных фу</w:t>
      </w:r>
      <w:r>
        <w:t>н</w:t>
      </w:r>
      <w:r>
        <w:t>даментах усилия, которые возникают в сваях от указанных выше нагрузок, действующих вдоль и поперек оси моста, необходимо сумм</w:t>
      </w:r>
      <w:r>
        <w:t>и</w:t>
      </w:r>
      <w:r>
        <w:t>ровать.</w:t>
      </w:r>
    </w:p>
    <w:p w:rsidR="00000000" w:rsidRDefault="000F226C">
      <w:pPr>
        <w:tabs>
          <w:tab w:val="left" w:pos="1701"/>
          <w:tab w:val="right" w:pos="6237"/>
        </w:tabs>
      </w:pPr>
      <w:r>
        <w:rPr>
          <w:b/>
        </w:rPr>
        <w:t>7.10.</w:t>
      </w:r>
      <w:r>
        <w:t xml:space="preserve"> В расчетах (по грунту и материалу) конструкций свайных фундаментов и фундаментов из опускных колодцев (за исключением расчетов несущей способности оснований) за расчетную повер</w:t>
      </w:r>
      <w:r>
        <w:t>х</w:t>
      </w:r>
      <w:r>
        <w:t>ность грунта следует принимать: для фундаментов устоев — естес</w:t>
      </w:r>
      <w:r>
        <w:t>т</w:t>
      </w:r>
      <w:r>
        <w:t>венную поверхность грунта; для фундаментов промежуточных опор — поверхность грунта у опор на уровне с</w:t>
      </w:r>
      <w:r>
        <w:t xml:space="preserve">резки (планировки) или местного размыва, определяемого согласно указаниям пп. 1.25—1.30, при расчетном и наибольшем расходах </w:t>
      </w:r>
      <w:r>
        <w:rPr>
          <w:lang w:val="en-US"/>
        </w:rPr>
        <w:t>[</w:t>
      </w:r>
      <w:r>
        <w:t>для расчетов на дейс</w:t>
      </w:r>
      <w:r>
        <w:t>т</w:t>
      </w:r>
      <w:r>
        <w:t>вие соответственно расчетных (крайних) и эксплуатационных на</w:t>
      </w:r>
      <w:r>
        <w:t>г</w:t>
      </w:r>
      <w:r>
        <w:t>рузок].</w:t>
      </w:r>
    </w:p>
    <w:p w:rsidR="00000000" w:rsidRDefault="000F226C">
      <w:pPr>
        <w:tabs>
          <w:tab w:val="left" w:pos="1701"/>
          <w:tab w:val="right" w:pos="6237"/>
        </w:tabs>
      </w:pPr>
      <w:r>
        <w:t>Для устоев и береговых промежуточных опор со свайными фу</w:t>
      </w:r>
      <w:r>
        <w:t>н</w:t>
      </w:r>
      <w:r>
        <w:t>даментами, ростверки которых расположены над грунтом, а сваи погружены сквозь отсыпанную или намытую часть насыпи, расче</w:t>
      </w:r>
      <w:r>
        <w:t>т</w:t>
      </w:r>
      <w:r>
        <w:t>ную поверхность грунта допускается принимать с учетом заделки свай в этой части насыпи.</w:t>
      </w:r>
    </w:p>
    <w:p w:rsidR="00000000" w:rsidRDefault="000F226C">
      <w:pPr>
        <w:tabs>
          <w:tab w:val="left" w:pos="1701"/>
          <w:tab w:val="right" w:pos="6237"/>
        </w:tabs>
      </w:pPr>
      <w:r>
        <w:rPr>
          <w:b/>
        </w:rPr>
        <w:t>7.11*.</w:t>
      </w:r>
      <w:r>
        <w:t xml:space="preserve"> Несущую способность оди</w:t>
      </w:r>
      <w:r>
        <w:t>ночной сваи в немерзлых гру</w:t>
      </w:r>
      <w:r>
        <w:t>н</w:t>
      </w:r>
      <w:r>
        <w:t>тах при действии осевого сжимающего или выдергивающего усилия следует определять согласно СНиП 2.02.03-85, в мерзлых грунтах - согласно СНиП 2.02.04-88.</w:t>
      </w:r>
    </w:p>
    <w:p w:rsidR="00000000" w:rsidRDefault="000F226C">
      <w:pPr>
        <w:tabs>
          <w:tab w:val="left" w:pos="1701"/>
          <w:tab w:val="right" w:pos="6237"/>
        </w:tabs>
        <w:rPr>
          <w:lang w:val="en-US"/>
        </w:rPr>
      </w:pPr>
      <w:r>
        <w:rPr>
          <w:b/>
        </w:rPr>
        <w:t>7.12.</w:t>
      </w:r>
      <w:r>
        <w:t xml:space="preserve"> Несущую способность основания в уровне низа свай треб</w:t>
      </w:r>
      <w:r>
        <w:t>у</w:t>
      </w:r>
      <w:r>
        <w:t>ется проверять как для условного фундамента согласно обязател</w:t>
      </w:r>
      <w:r>
        <w:t>ь</w:t>
      </w:r>
      <w:r>
        <w:t>ному пр</w:t>
      </w:r>
      <w:r>
        <w:t>и</w:t>
      </w:r>
      <w:r>
        <w:t xml:space="preserve">ложению 25*. </w:t>
      </w:r>
    </w:p>
    <w:p w:rsidR="00000000" w:rsidRDefault="000F226C">
      <w:pPr>
        <w:tabs>
          <w:tab w:val="left" w:pos="1701"/>
          <w:tab w:val="right" w:pos="6237"/>
        </w:tabs>
        <w:rPr>
          <w:lang w:val="en-US"/>
        </w:rPr>
      </w:pPr>
      <w:r>
        <w:t xml:space="preserve">Указанная проверка не требуется для: </w:t>
      </w:r>
    </w:p>
    <w:p w:rsidR="00000000" w:rsidRDefault="000F226C">
      <w:pPr>
        <w:tabs>
          <w:tab w:val="left" w:pos="1701"/>
          <w:tab w:val="right" w:pos="6237"/>
        </w:tabs>
      </w:pPr>
      <w:r>
        <w:t>однорядных фундаментов в любых грунтовых условиях:</w:t>
      </w:r>
    </w:p>
    <w:p w:rsidR="00000000" w:rsidRDefault="000F226C">
      <w:pPr>
        <w:tabs>
          <w:tab w:val="left" w:pos="1701"/>
          <w:tab w:val="right" w:pos="6237"/>
        </w:tabs>
      </w:pPr>
      <w:r>
        <w:t>многорядных свайных фундаментов, сваи которых работают как стойки (при опирании их на скальные гру</w:t>
      </w:r>
      <w:r>
        <w:t>нты, крупнообломочные грунты с песчаным заполнителем, глинистые грунты твердой конс</w:t>
      </w:r>
      <w:r>
        <w:t>и</w:t>
      </w:r>
      <w:r>
        <w:t>стенции и мерзлые грунты, используемые по принципу 1).</w:t>
      </w:r>
    </w:p>
    <w:p w:rsidR="00000000" w:rsidRDefault="000F226C">
      <w:pPr>
        <w:tabs>
          <w:tab w:val="left" w:pos="1701"/>
          <w:tab w:val="right" w:pos="6237"/>
        </w:tabs>
      </w:pPr>
      <w:r>
        <w:rPr>
          <w:b/>
        </w:rPr>
        <w:t>7.13.</w:t>
      </w:r>
      <w:r>
        <w:t xml:space="preserve"> Если под несущим слоем грунта, воспринимающим давл</w:t>
      </w:r>
      <w:r>
        <w:t>е</w:t>
      </w:r>
      <w:r>
        <w:t>ние подошвы фундамента или нижних концов свай, залегает слой менее прочного немерзлого или оттаивающего вечномерзлого гру</w:t>
      </w:r>
      <w:r>
        <w:t>н</w:t>
      </w:r>
      <w:r>
        <w:t>та, необходимо проверить несущую способность этого слоя согла</w:t>
      </w:r>
      <w:r>
        <w:t>с</w:t>
      </w:r>
      <w:r>
        <w:t>но обязательн</w:t>
      </w:r>
      <w:r>
        <w:t>о</w:t>
      </w:r>
      <w:r>
        <w:t>му приложению 26.</w:t>
      </w:r>
    </w:p>
    <w:p w:rsidR="00000000" w:rsidRDefault="000F226C">
      <w:pPr>
        <w:tabs>
          <w:tab w:val="left" w:pos="1701"/>
          <w:tab w:val="right" w:pos="6237"/>
        </w:tabs>
      </w:pPr>
      <w:r>
        <w:rPr>
          <w:b/>
        </w:rPr>
        <w:t>7.14.</w:t>
      </w:r>
      <w:r>
        <w:t xml:space="preserve"> Расчет по устойчивости фундаментов мелкого заложения на немерзлых или оттаивающих вечномерзлых</w:t>
      </w:r>
      <w:r>
        <w:t xml:space="preserve"> грунтах против опр</w:t>
      </w:r>
      <w:r>
        <w:t>о</w:t>
      </w:r>
      <w:r>
        <w:t>кидывания или плоского сдвига (скольжения) необходимо произв</w:t>
      </w:r>
      <w:r>
        <w:t>о</w:t>
      </w:r>
      <w:r>
        <w:t>дить согласно разд. 1, приняв в расчете на сдвиг следующие знач</w:t>
      </w:r>
      <w:r>
        <w:t>е</w:t>
      </w:r>
      <w:r>
        <w:t>ния коэфф</w:t>
      </w:r>
      <w:r>
        <w:t>и</w:t>
      </w:r>
      <w:r>
        <w:t>циентов трения кладки о поверхность:</w:t>
      </w:r>
    </w:p>
    <w:p w:rsidR="00000000" w:rsidRDefault="000F226C">
      <w:pPr>
        <w:tabs>
          <w:tab w:val="left" w:pos="1701"/>
          <w:tab w:val="right" w:pos="6237"/>
        </w:tabs>
        <w:ind w:left="284" w:firstLine="0"/>
        <w:jc w:val="left"/>
      </w:pPr>
      <w:r>
        <w:t xml:space="preserve">скальных грунтов с омыливающейся поверхностью </w:t>
      </w:r>
      <w:r>
        <w:br/>
        <w:t>(глинистые и</w:t>
      </w:r>
      <w:r>
        <w:t>з</w:t>
      </w:r>
      <w:r>
        <w:t xml:space="preserve">вестняки, сланцы и т.п.) и глин: </w:t>
      </w:r>
    </w:p>
    <w:p w:rsidR="00000000" w:rsidRDefault="000F226C">
      <w:pPr>
        <w:tabs>
          <w:tab w:val="left" w:pos="1701"/>
          <w:tab w:val="left" w:pos="5670"/>
          <w:tab w:val="right" w:pos="6237"/>
        </w:tabs>
        <w:ind w:firstLine="567"/>
      </w:pPr>
      <w:r>
        <w:t xml:space="preserve">а) во влажном состоянии.................................................. </w:t>
      </w:r>
      <w:r>
        <w:tab/>
        <w:t xml:space="preserve">0,25 </w:t>
      </w:r>
    </w:p>
    <w:p w:rsidR="00000000" w:rsidRDefault="000F226C">
      <w:pPr>
        <w:tabs>
          <w:tab w:val="left" w:pos="1701"/>
          <w:tab w:val="left" w:pos="5670"/>
          <w:tab w:val="right" w:pos="6237"/>
        </w:tabs>
        <w:ind w:firstLine="567"/>
      </w:pPr>
      <w:r>
        <w:t>б) в сухом состоянии........................................................</w:t>
      </w:r>
      <w:r>
        <w:tab/>
        <w:t xml:space="preserve">0,30 </w:t>
      </w:r>
    </w:p>
    <w:p w:rsidR="00000000" w:rsidRDefault="000F226C">
      <w:pPr>
        <w:tabs>
          <w:tab w:val="left" w:pos="1701"/>
          <w:tab w:val="left" w:pos="5670"/>
          <w:tab w:val="right" w:pos="6237"/>
        </w:tabs>
      </w:pPr>
      <w:r>
        <w:t>суглинков и супесей...........................................</w:t>
      </w:r>
      <w:r>
        <w:t>...................</w:t>
      </w:r>
      <w:r>
        <w:tab/>
        <w:t xml:space="preserve">0,30 </w:t>
      </w:r>
    </w:p>
    <w:p w:rsidR="00000000" w:rsidRDefault="000F226C">
      <w:pPr>
        <w:tabs>
          <w:tab w:val="left" w:pos="1701"/>
          <w:tab w:val="left" w:pos="5670"/>
          <w:tab w:val="right" w:pos="6237"/>
        </w:tabs>
      </w:pPr>
      <w:r>
        <w:t xml:space="preserve">песков.................................................................................... </w:t>
      </w:r>
      <w:r>
        <w:tab/>
        <w:t xml:space="preserve">0,40 </w:t>
      </w:r>
    </w:p>
    <w:p w:rsidR="00000000" w:rsidRDefault="000F226C">
      <w:pPr>
        <w:tabs>
          <w:tab w:val="left" w:pos="1701"/>
          <w:tab w:val="left" w:pos="5670"/>
          <w:tab w:val="right" w:pos="6237"/>
        </w:tabs>
      </w:pPr>
      <w:r>
        <w:t>гравийных и галечниковых грунтов.....................................</w:t>
      </w:r>
      <w:r>
        <w:tab/>
        <w:t xml:space="preserve">0,50 </w:t>
      </w:r>
    </w:p>
    <w:p w:rsidR="00000000" w:rsidRDefault="000F226C">
      <w:pPr>
        <w:tabs>
          <w:tab w:val="left" w:pos="1701"/>
          <w:tab w:val="left" w:pos="5670"/>
          <w:tab w:val="right" w:pos="6237"/>
        </w:tabs>
      </w:pPr>
      <w:r>
        <w:t>скальных грунтов с неом</w:t>
      </w:r>
      <w:r>
        <w:t>ы</w:t>
      </w:r>
      <w:r>
        <w:t xml:space="preserve">ливающейся поверхностью........ </w:t>
      </w:r>
      <w:r>
        <w:tab/>
        <w:t>0,60</w:t>
      </w:r>
    </w:p>
    <w:p w:rsidR="00000000" w:rsidRDefault="000F226C">
      <w:pPr>
        <w:tabs>
          <w:tab w:val="left" w:pos="1701"/>
          <w:tab w:val="right" w:pos="6237"/>
        </w:tabs>
      </w:pPr>
      <w:r>
        <w:rPr>
          <w:b/>
        </w:rPr>
        <w:t>7.15.</w:t>
      </w:r>
      <w:r>
        <w:t xml:space="preserve"> Расчет по устойчивости фундаментов на немерзлых или о</w:t>
      </w:r>
      <w:r>
        <w:t>т</w:t>
      </w:r>
      <w:r>
        <w:t>таивающих вечномерзлых грунтах против глубокого сдвига (смещения совместно с грунтом по наиболее неблагоприятной п</w:t>
      </w:r>
      <w:r>
        <w:t>о</w:t>
      </w:r>
      <w:r>
        <w:t>верхности скольжения) следует выполнять для промежуточных опор, расположенн</w:t>
      </w:r>
      <w:r>
        <w:t>ых на косогорах, и для устоев при насыпях выс</w:t>
      </w:r>
      <w:r>
        <w:t>о</w:t>
      </w:r>
      <w:r>
        <w:t>той свыше 12 м — во всех случаях, при насыпях высотой от 6 до 12 м — в случаях расположения в основании фундаментов слоя немер</w:t>
      </w:r>
      <w:r>
        <w:t>з</w:t>
      </w:r>
      <w:r>
        <w:t>лого или оттаивающего глинистого грунта или прослойки водон</w:t>
      </w:r>
      <w:r>
        <w:t>а</w:t>
      </w:r>
      <w:r>
        <w:t>сыщенного песка, подстилаемого глин</w:t>
      </w:r>
      <w:r>
        <w:t>и</w:t>
      </w:r>
      <w:r>
        <w:t>стым грунтом.</w:t>
      </w:r>
    </w:p>
    <w:p w:rsidR="00000000" w:rsidRDefault="000F226C">
      <w:pPr>
        <w:tabs>
          <w:tab w:val="left" w:pos="1701"/>
          <w:tab w:val="right" w:pos="6237"/>
        </w:tabs>
      </w:pPr>
      <w:r>
        <w:rPr>
          <w:b/>
        </w:rPr>
        <w:t>7.16*.</w:t>
      </w:r>
      <w:r>
        <w:t xml:space="preserve"> Осадку и крен фундаментов мелкого заложения следует рассчитывать на немерзлых грунтах согласно СНиП 2.02.01-83*, на вечн</w:t>
      </w:r>
      <w:r>
        <w:t>о</w:t>
      </w:r>
      <w:r>
        <w:t>мерзлых грунтах — согласно СНиП 2.02.04-88.</w:t>
      </w:r>
    </w:p>
    <w:p w:rsidR="00000000" w:rsidRDefault="000F226C">
      <w:pPr>
        <w:tabs>
          <w:tab w:val="left" w:pos="1701"/>
          <w:tab w:val="right" w:pos="6237"/>
        </w:tabs>
      </w:pPr>
      <w:r>
        <w:t>В расчете осадки устоев при высоте насыпи свыше 12 м необ</w:t>
      </w:r>
      <w:r>
        <w:t>х</w:t>
      </w:r>
      <w:r>
        <w:t>о</w:t>
      </w:r>
      <w:r>
        <w:t>димо учитывать дополнительное вертикальное давление на основ</w:t>
      </w:r>
      <w:r>
        <w:t>а</w:t>
      </w:r>
      <w:r>
        <w:t>ние от веса примыкающей части подходной насыпи, определяемое согласно обязательн</w:t>
      </w:r>
      <w:r>
        <w:t>о</w:t>
      </w:r>
      <w:r>
        <w:t>му приложению 27.</w:t>
      </w:r>
    </w:p>
    <w:p w:rsidR="00000000" w:rsidRDefault="000F226C">
      <w:pPr>
        <w:tabs>
          <w:tab w:val="left" w:pos="1701"/>
          <w:tab w:val="right" w:pos="6237"/>
        </w:tabs>
      </w:pPr>
      <w:r>
        <w:rPr>
          <w:b/>
        </w:rPr>
        <w:t>7.17.</w:t>
      </w:r>
      <w:r>
        <w:t xml:space="preserve"> Осадку фундамента из свай или из опускного колодца сл</w:t>
      </w:r>
      <w:r>
        <w:t>е</w:t>
      </w:r>
      <w:r>
        <w:t>дует определять в соответствии с указаниями п. 7.16*, рассматривая такой фундамент как условный в форме прямоугольного параллел</w:t>
      </w:r>
      <w:r>
        <w:t>е</w:t>
      </w:r>
      <w:r>
        <w:t>пипеда размерами, принимаемыми согласно обязательному прил</w:t>
      </w:r>
      <w:r>
        <w:t>о</w:t>
      </w:r>
      <w:r>
        <w:t>жению 25*.</w:t>
      </w:r>
    </w:p>
    <w:p w:rsidR="00000000" w:rsidRDefault="000F226C">
      <w:pPr>
        <w:tabs>
          <w:tab w:val="left" w:pos="1701"/>
          <w:tab w:val="right" w:pos="6237"/>
        </w:tabs>
      </w:pPr>
      <w:r>
        <w:t>Осадку свайного фундамента допускается принимать равной осадке одиночной сваи по данным стат</w:t>
      </w:r>
      <w:r>
        <w:t xml:space="preserve">ических испытаний ее в тех же грунтах при соблюдении одного из следующих условий: </w:t>
      </w:r>
    </w:p>
    <w:p w:rsidR="00000000" w:rsidRDefault="000F226C">
      <w:pPr>
        <w:tabs>
          <w:tab w:val="left" w:pos="1701"/>
          <w:tab w:val="right" w:pos="6237"/>
        </w:tabs>
      </w:pPr>
      <w:r>
        <w:t xml:space="preserve">а) сваи работают как стойки; </w:t>
      </w:r>
    </w:p>
    <w:p w:rsidR="00000000" w:rsidRDefault="000F226C">
      <w:pPr>
        <w:tabs>
          <w:tab w:val="left" w:pos="1701"/>
          <w:tab w:val="right" w:pos="6237"/>
        </w:tabs>
      </w:pPr>
      <w:r>
        <w:t xml:space="preserve">б) число продольных рядов свай не более трех. </w:t>
      </w:r>
    </w:p>
    <w:p w:rsidR="00000000" w:rsidRDefault="000F226C">
      <w:pPr>
        <w:tabs>
          <w:tab w:val="left" w:pos="1701"/>
          <w:tab w:val="right" w:pos="6237"/>
        </w:tabs>
      </w:pPr>
      <w:r>
        <w:rPr>
          <w:b/>
        </w:rPr>
        <w:t>7.18.</w:t>
      </w:r>
      <w:r>
        <w:t xml:space="preserve"> При определении осадок фундаментов по пп. 7.16* и 7.17 за расчетную поверхность грунта допускается принимать его естес</w:t>
      </w:r>
      <w:r>
        <w:t>т</w:t>
      </w:r>
      <w:r>
        <w:t>венную поверхность (без учета срезки или во</w:t>
      </w:r>
      <w:r>
        <w:t>з</w:t>
      </w:r>
      <w:r>
        <w:t>можности размыва).</w:t>
      </w:r>
    </w:p>
    <w:p w:rsidR="00000000" w:rsidRDefault="000F226C">
      <w:pPr>
        <w:tabs>
          <w:tab w:val="left" w:pos="1701"/>
          <w:tab w:val="right" w:pos="6237"/>
        </w:tabs>
      </w:pPr>
      <w:r>
        <w:t>Осадки фундаментов на немерзлых грунтах допускается не опр</w:t>
      </w:r>
      <w:r>
        <w:t>е</w:t>
      </w:r>
      <w:r>
        <w:t>д</w:t>
      </w:r>
      <w:r>
        <w:t>е</w:t>
      </w:r>
      <w:r>
        <w:t>лять:</w:t>
      </w:r>
    </w:p>
    <w:p w:rsidR="00000000" w:rsidRDefault="000F226C">
      <w:pPr>
        <w:tabs>
          <w:tab w:val="left" w:pos="1701"/>
          <w:tab w:val="right" w:pos="6237"/>
        </w:tabs>
      </w:pPr>
      <w:r>
        <w:t>при опирании фундаментов на скальные, крупнообломочные грунты с песчаным заполнителем и твердые г</w:t>
      </w:r>
      <w:r>
        <w:t>лины — для всех мо</w:t>
      </w:r>
      <w:r>
        <w:t>с</w:t>
      </w:r>
      <w:r>
        <w:t>тов;</w:t>
      </w:r>
    </w:p>
    <w:p w:rsidR="00000000" w:rsidRDefault="000F226C">
      <w:pPr>
        <w:tabs>
          <w:tab w:val="left" w:pos="1701"/>
          <w:tab w:val="right" w:pos="6237"/>
        </w:tabs>
      </w:pPr>
      <w:r>
        <w:t>при опирании фундаментов на прочие грунты — для мостов внешне статически определимых систем пролетом до 55 м на желе</w:t>
      </w:r>
      <w:r>
        <w:t>з</w:t>
      </w:r>
      <w:r>
        <w:t>ных и до 105 м на автомобильных дорогах.</w:t>
      </w:r>
    </w:p>
    <w:p w:rsidR="00000000" w:rsidRDefault="000F226C">
      <w:pPr>
        <w:tabs>
          <w:tab w:val="left" w:pos="1701"/>
          <w:tab w:val="right" w:pos="6237"/>
        </w:tabs>
      </w:pPr>
      <w:r>
        <w:rPr>
          <w:b/>
        </w:rPr>
        <w:t>7.19.</w:t>
      </w:r>
      <w:r>
        <w:t xml:space="preserve"> Напряжение в бетоне ростверка от давления торца свай, как правило, не должно превышать расчетное сопротивление бетона рос</w:t>
      </w:r>
      <w:r>
        <w:t>т</w:t>
      </w:r>
      <w:r>
        <w:t>верка по нормам для осевого сжатия в расчетах по прочности.</w:t>
      </w:r>
    </w:p>
    <w:p w:rsidR="00000000" w:rsidRDefault="000F226C">
      <w:pPr>
        <w:tabs>
          <w:tab w:val="left" w:pos="1701"/>
          <w:tab w:val="right" w:pos="6237"/>
        </w:tabs>
      </w:pPr>
      <w:r>
        <w:t>Если напряжение превышает расчетное сопротивление бетона ростверка, следует применить бетон более высокого класса или пр</w:t>
      </w:r>
      <w:r>
        <w:t>е</w:t>
      </w:r>
      <w:r>
        <w:t>дусмотреть укладку ар</w:t>
      </w:r>
      <w:r>
        <w:t>матурных сеток из стержней диаметром 12 мм над каждой сваей (одной сетки, если напряжения превышают расч</w:t>
      </w:r>
      <w:r>
        <w:t>е</w:t>
      </w:r>
      <w:r>
        <w:t>тное сопротивление бетона ростверка до 20 %, или двух сеток, если напряжения превышают расчетное сопротивление бетона на 20-30 %).</w:t>
      </w:r>
    </w:p>
    <w:p w:rsidR="00000000" w:rsidRDefault="000F226C">
      <w:pPr>
        <w:pStyle w:val="1"/>
      </w:pPr>
      <w:r>
        <w:t>КОНСТРУИРОВАНИЕ</w:t>
      </w:r>
    </w:p>
    <w:p w:rsidR="00000000" w:rsidRDefault="000F226C">
      <w:pPr>
        <w:tabs>
          <w:tab w:val="left" w:pos="1701"/>
          <w:tab w:val="right" w:pos="6237"/>
        </w:tabs>
      </w:pPr>
      <w:r>
        <w:rPr>
          <w:b/>
        </w:rPr>
        <w:t>7.20*.</w:t>
      </w:r>
      <w:r>
        <w:t xml:space="preserve"> Фундаменты мостов и труб следует закладывать в грунт на глубине, определяемой расчетами несущей способности оснований и фундаментов согласно пп. 7.5—7.18 и принимаемой не менее знач</w:t>
      </w:r>
      <w:r>
        <w:t>е</w:t>
      </w:r>
      <w:r>
        <w:t>ний, требуемых СНиП 2.02.01-83* и СНиП 2.02.04-88 для фундаме</w:t>
      </w:r>
      <w:r>
        <w:t>н</w:t>
      </w:r>
      <w:r>
        <w:t>тов мелко</w:t>
      </w:r>
      <w:r>
        <w:t>го заложения, СНиП 2.02.03-85 и СНиП 2.02.04-88 для свай и ростверков. Минимальные расстояния между сваями в плане следует назн</w:t>
      </w:r>
      <w:r>
        <w:t>а</w:t>
      </w:r>
      <w:r>
        <w:t>чать согласно СНиП 2.02.03-85 и СНиП 2.02.04-88.</w:t>
      </w:r>
    </w:p>
    <w:p w:rsidR="00000000" w:rsidRDefault="000F226C">
      <w:pPr>
        <w:tabs>
          <w:tab w:val="left" w:pos="1701"/>
          <w:tab w:val="right" w:pos="6237"/>
        </w:tabs>
      </w:pPr>
      <w:r>
        <w:t>В пределах водотоков фундаменты мостов должны быть залож</w:t>
      </w:r>
      <w:r>
        <w:t>е</w:t>
      </w:r>
      <w:r>
        <w:t>ны в грунт ниже уровня местного размыва, определяемого согласно указаниям пп. 1.25*—1.30 при расчетном и наибольшем расходах воды, на глубине, требуемой по расчету на действие соответственно расчетной (крайней) и эксплуатационной нагрузок.</w:t>
      </w:r>
    </w:p>
    <w:p w:rsidR="00000000" w:rsidRDefault="000F226C">
      <w:pPr>
        <w:tabs>
          <w:tab w:val="left" w:pos="1701"/>
          <w:tab w:val="right" w:pos="6237"/>
        </w:tabs>
      </w:pPr>
      <w:r>
        <w:rPr>
          <w:b/>
        </w:rPr>
        <w:t>7.21*.</w:t>
      </w:r>
      <w:r>
        <w:t xml:space="preserve"> Размеры в плане ростверка свайн</w:t>
      </w:r>
      <w:r>
        <w:t>ых фундаментов следует принимать исходя из расстояний между осями свай по СНиП 2.02.03-85 с учетом установленных СНиП 3.02.01-83 допусков на т</w:t>
      </w:r>
      <w:r>
        <w:t>о</w:t>
      </w:r>
      <w:r>
        <w:t>чность заглубления свай в грунт, а также из необходимости обесп</w:t>
      </w:r>
      <w:r>
        <w:t>е</w:t>
      </w:r>
      <w:r>
        <w:t>чения между сваями и вертикальными гранями ростверка рассто</w:t>
      </w:r>
      <w:r>
        <w:t>я</w:t>
      </w:r>
      <w:r>
        <w:t>ния в свету не менее 25 см, при сваях-оболочках диаметром свыше 2м — не м</w:t>
      </w:r>
      <w:r>
        <w:t>е</w:t>
      </w:r>
      <w:r>
        <w:t>нее 10 см.</w:t>
      </w:r>
    </w:p>
    <w:p w:rsidR="00000000" w:rsidRDefault="000F226C">
      <w:pPr>
        <w:tabs>
          <w:tab w:val="left" w:pos="1701"/>
          <w:tab w:val="right" w:pos="6237"/>
        </w:tabs>
      </w:pPr>
      <w:r>
        <w:t>Тампонажный слой бетона, уложенного подводным способом, запрещается использовать в качестве рабочей (несущей) части рос</w:t>
      </w:r>
      <w:r>
        <w:t>т</w:t>
      </w:r>
      <w:r>
        <w:t>верка.</w:t>
      </w:r>
    </w:p>
    <w:p w:rsidR="00000000" w:rsidRDefault="000F226C">
      <w:pPr>
        <w:tabs>
          <w:tab w:val="left" w:pos="1701"/>
          <w:tab w:val="right" w:pos="6237"/>
        </w:tabs>
      </w:pPr>
      <w:r>
        <w:rPr>
          <w:b/>
        </w:rPr>
        <w:t>7.22*.</w:t>
      </w:r>
      <w:r>
        <w:t xml:space="preserve"> Сваи должны быть заделаны </w:t>
      </w:r>
      <w:r>
        <w:t>в ростверк (выше слоя бет</w:t>
      </w:r>
      <w:r>
        <w:t>о</w:t>
      </w:r>
      <w:r>
        <w:t>на, уложенного подводным способом) на длину, определяемую ра</w:t>
      </w:r>
      <w:r>
        <w:t>с</w:t>
      </w:r>
      <w:r>
        <w:t>четом и принимаемую не менее половины периметра призматиче</w:t>
      </w:r>
      <w:r>
        <w:t>с</w:t>
      </w:r>
      <w:r>
        <w:t>ких свай, и 1,2 м — для свай диаметром 0,6 м и более.</w:t>
      </w:r>
    </w:p>
    <w:p w:rsidR="00000000" w:rsidRDefault="000F226C">
      <w:pPr>
        <w:tabs>
          <w:tab w:val="left" w:pos="1701"/>
          <w:tab w:val="right" w:pos="6237"/>
        </w:tabs>
      </w:pPr>
      <w:r>
        <w:t>Допускается заделка свай в ростверке с помощью выпусков стержней продольной арматуры длиной, определяемой расчетом, но не менее 30 диаметров стержней при арматуре периодического пр</w:t>
      </w:r>
      <w:r>
        <w:t>о</w:t>
      </w:r>
      <w:r>
        <w:t>филя и 40 диаметров стержней при гладкой арматуре. При этом сваи должны быть заведены в ростверк не менее чем на 10 см.</w:t>
      </w:r>
    </w:p>
    <w:p w:rsidR="00000000" w:rsidRDefault="000F226C">
      <w:pPr>
        <w:tabs>
          <w:tab w:val="left" w:pos="1701"/>
          <w:tab w:val="right" w:pos="6237"/>
        </w:tabs>
      </w:pPr>
      <w:r>
        <w:rPr>
          <w:b/>
        </w:rPr>
        <w:t>7.23.</w:t>
      </w:r>
      <w:r>
        <w:t xml:space="preserve"> Желез</w:t>
      </w:r>
      <w:r>
        <w:t>обетонный ростверк необходимо армировать по ра</w:t>
      </w:r>
      <w:r>
        <w:t>с</w:t>
      </w:r>
      <w:r>
        <w:t>чету с</w:t>
      </w:r>
      <w:r>
        <w:t>о</w:t>
      </w:r>
      <w:r>
        <w:t>гласно указаниям разд. 3.</w:t>
      </w:r>
    </w:p>
    <w:p w:rsidR="00000000" w:rsidRDefault="000F226C">
      <w:pPr>
        <w:tabs>
          <w:tab w:val="left" w:pos="1701"/>
          <w:tab w:val="right" w:pos="6237"/>
        </w:tabs>
      </w:pPr>
      <w:r>
        <w:t>Бетонный ростверк следует армировать конструктивно в его н</w:t>
      </w:r>
      <w:r>
        <w:t>и</w:t>
      </w:r>
      <w:r>
        <w:t>жней части (в промежутках между сваями). Площадь поперечного сечения стержней арматуры вдоль и поперек оси моста необходимо принимать не менее 10 см</w:t>
      </w:r>
      <w:r>
        <w:rPr>
          <w:vertAlign w:val="superscript"/>
        </w:rPr>
        <w:t>2</w:t>
      </w:r>
      <w:r>
        <w:t xml:space="preserve"> на 1 м ростверка.</w:t>
      </w:r>
    </w:p>
    <w:p w:rsidR="00000000" w:rsidRDefault="000F226C">
      <w:pPr>
        <w:tabs>
          <w:tab w:val="left" w:pos="1701"/>
          <w:tab w:val="right" w:pos="6237"/>
        </w:tabs>
      </w:pPr>
      <w:r>
        <w:rPr>
          <w:b/>
        </w:rPr>
        <w:t>7.24.</w:t>
      </w:r>
      <w:r>
        <w:t xml:space="preserve"> Прочность раствора, применяемого для заделки свай или свай-столбов в скважинах, пробуренных в скальных грунтах, дол</w:t>
      </w:r>
      <w:r>
        <w:t>ж</w:t>
      </w:r>
      <w:r>
        <w:t>на быть не ниже 9,8 МПа (100 кгс/см</w:t>
      </w:r>
      <w:r>
        <w:rPr>
          <w:vertAlign w:val="superscript"/>
        </w:rPr>
        <w:t>2</w:t>
      </w:r>
      <w:r>
        <w:t>), в остальных грунтах — не ниже 4,9 МПа (50 кг</w:t>
      </w:r>
      <w:r>
        <w:t>с/см</w:t>
      </w:r>
      <w:r>
        <w:rPr>
          <w:vertAlign w:val="superscript"/>
        </w:rPr>
        <w:t>2</w:t>
      </w:r>
      <w:r>
        <w:t>).</w:t>
      </w:r>
    </w:p>
    <w:p w:rsidR="00000000" w:rsidRDefault="000F226C">
      <w:pPr>
        <w:tabs>
          <w:tab w:val="left" w:pos="1701"/>
          <w:tab w:val="right" w:pos="6237"/>
        </w:tabs>
      </w:pPr>
      <w:r>
        <w:rPr>
          <w:b/>
        </w:rPr>
        <w:t>7.25.</w:t>
      </w:r>
      <w:r>
        <w:t xml:space="preserve"> На обрезе фундамента при его расположении в пределах к</w:t>
      </w:r>
      <w:r>
        <w:t>о</w:t>
      </w:r>
      <w:r>
        <w:t>лебаний уровней воды и льда следует предусматривать устройство фаски размером не менее 0,3 х 0,3 м, а фундаменту придавать обт</w:t>
      </w:r>
      <w:r>
        <w:t>е</w:t>
      </w:r>
      <w:r>
        <w:t>каемую форму.</w:t>
      </w:r>
    </w:p>
    <w:p w:rsidR="00000000" w:rsidRDefault="000F226C">
      <w:pPr>
        <w:tabs>
          <w:tab w:val="left" w:pos="1701"/>
          <w:tab w:val="right" w:pos="6237"/>
        </w:tabs>
      </w:pPr>
      <w:r>
        <w:rPr>
          <w:b/>
        </w:rPr>
        <w:t>7.26.</w:t>
      </w:r>
      <w:r>
        <w:t xml:space="preserve"> При необходимости устройства уступов фундамента разм</w:t>
      </w:r>
      <w:r>
        <w:t>е</w:t>
      </w:r>
      <w:r>
        <w:t>ры их должны быть обоснованы расчетом, а поверхности, соедин</w:t>
      </w:r>
      <w:r>
        <w:t>я</w:t>
      </w:r>
      <w:r>
        <w:t>ющие внутренние ребра уступов бетонного фундамента, не должны отклоняться от верт</w:t>
      </w:r>
      <w:r>
        <w:t>и</w:t>
      </w:r>
      <w:r>
        <w:t>кали на угол свыше 30</w:t>
      </w:r>
      <w:r>
        <w:sym w:font="Symbol" w:char="F0B0"/>
      </w:r>
      <w:r>
        <w:t>.</w:t>
      </w:r>
    </w:p>
    <w:p w:rsidR="00000000" w:rsidRDefault="000F226C">
      <w:pPr>
        <w:tabs>
          <w:tab w:val="left" w:pos="1701"/>
          <w:tab w:val="right" w:pos="6237"/>
        </w:tabs>
      </w:pPr>
      <w:r>
        <w:t>Наклон к вертикали боковых граней опускного колодца (или о</w:t>
      </w:r>
      <w:r>
        <w:t>т</w:t>
      </w:r>
      <w:r>
        <w:t>ношение суммарной</w:t>
      </w:r>
      <w:r>
        <w:t xml:space="preserve"> ширины уступов колодца к глубине залож</w:t>
      </w:r>
      <w:r>
        <w:t>е</w:t>
      </w:r>
      <w:r>
        <w:t>ния), как правило, не должен превышать 1:20. Наклон более указа</w:t>
      </w:r>
      <w:r>
        <w:t>н</w:t>
      </w:r>
      <w:r>
        <w:t>ного допускается при условии принятия мер, обеспечивающих по</w:t>
      </w:r>
      <w:r>
        <w:t>г</w:t>
      </w:r>
      <w:r>
        <w:t>ружение колодцев с заданной точн</w:t>
      </w:r>
      <w:r>
        <w:t>о</w:t>
      </w:r>
      <w:r>
        <w:t>стью.</w:t>
      </w:r>
    </w:p>
    <w:p w:rsidR="00000000" w:rsidRDefault="000F226C">
      <w:pPr>
        <w:tabs>
          <w:tab w:val="left" w:pos="1701"/>
          <w:tab w:val="right" w:pos="6237"/>
        </w:tabs>
        <w:jc w:val="right"/>
        <w:rPr>
          <w:b/>
        </w:rPr>
      </w:pPr>
      <w:r>
        <w:rPr>
          <w:b/>
        </w:rPr>
        <w:t>ПРИЛОЖЕНИЕ</w:t>
      </w:r>
      <w:r>
        <w:rPr>
          <w:b/>
          <w:lang w:val="en-US"/>
        </w:rPr>
        <w:t xml:space="preserve"> 1* </w:t>
      </w:r>
    </w:p>
    <w:p w:rsidR="00000000" w:rsidRDefault="000F226C">
      <w:pPr>
        <w:tabs>
          <w:tab w:val="left" w:pos="1701"/>
          <w:tab w:val="right" w:pos="6237"/>
        </w:tabs>
        <w:jc w:val="right"/>
        <w:rPr>
          <w:b/>
        </w:rPr>
      </w:pPr>
      <w:r>
        <w:rPr>
          <w:b/>
        </w:rPr>
        <w:t>Обязательное</w:t>
      </w:r>
    </w:p>
    <w:p w:rsidR="00000000" w:rsidRDefault="000F226C">
      <w:pPr>
        <w:pStyle w:val="1"/>
      </w:pPr>
      <w:r>
        <w:t xml:space="preserve">ГАБАРИТЫ ПРИБЛИЖЕНИЯ КОНСТРУКЦИЙ МОСТОВЫХ СООРУЖЕНИЙ НА АВТОМОБИЛЬНЫХ ДОРОГАХ ОБЩЕГО ПОЛЬЗОВАНИЯ,ВНУТРИХОЗЯЙСТВЕННЫХ </w:t>
      </w:r>
      <w:r>
        <w:br/>
        <w:t xml:space="preserve">АВТОМОБИЛЬНЫХ ДОРОГАХ В КОЛХОЗАХ, СОВХОЗАХ И ДРУГИХ СЕЛЬСКОХОЗЯЙСТВЕННЫХ ПРЕДПРИЯТИЯХ И ОРГАНИЗАЦИЯХ, НА ВНУТРЕННИХ АВТОМОБИЛЬНЫХ </w:t>
      </w:r>
      <w:r>
        <w:br/>
        <w:t>ДОРОГАХ ПРОМЫШЛЕННЫХ ПРЕДПРИЯТИ</w:t>
      </w:r>
      <w:r>
        <w:t>Й, А ТАКЖЕ НА УЛИЦАХ И ДОРОГАХ В ГОРОДАХ, ПОСЕЛКАХ И СЕЛЬСКИХ НАСЕЛЕННЫХ ПУНКТАХ</w:t>
      </w:r>
    </w:p>
    <w:p w:rsidR="00000000" w:rsidRDefault="000F226C">
      <w:pPr>
        <w:tabs>
          <w:tab w:val="left" w:pos="1701"/>
          <w:tab w:val="right" w:pos="6237"/>
        </w:tabs>
      </w:pPr>
      <w:r>
        <w:t>1. Настоящее приложение устанавливает габариты приближения конструкций мостов — предельные поперечные очертания (в пло</w:t>
      </w:r>
      <w:r>
        <w:t>с</w:t>
      </w:r>
      <w:r>
        <w:t>кости, перпендикулярной продольной оси проезжей части), внутрь которых не должны заходить какие-либо элементы сооружения или расположенных на нем ус</w:t>
      </w:r>
      <w:r>
        <w:t>т</w:t>
      </w:r>
      <w:r>
        <w:t>ройств.</w:t>
      </w:r>
    </w:p>
    <w:p w:rsidR="00000000" w:rsidRDefault="000F226C">
      <w:pPr>
        <w:tabs>
          <w:tab w:val="left" w:pos="1701"/>
          <w:tab w:val="right" w:pos="6237"/>
        </w:tabs>
      </w:pPr>
      <w:r>
        <w:t>П р и м е ч а н и е. Габариты условно обозначают буквой Г и числом (после тире), равным расстоянию между ограждениями.</w:t>
      </w:r>
    </w:p>
    <w:p w:rsidR="00000000" w:rsidRDefault="000F226C">
      <w:pPr>
        <w:tabs>
          <w:tab w:val="left" w:pos="1701"/>
          <w:tab w:val="right" w:pos="6237"/>
        </w:tabs>
      </w:pPr>
      <w:r>
        <w:rPr>
          <w:b/>
        </w:rPr>
        <w:t>2*.</w:t>
      </w:r>
      <w:r>
        <w:t xml:space="preserve"> Схемы габаритов приближения конс</w:t>
      </w:r>
      <w:r>
        <w:t>трукций на автодоро</w:t>
      </w:r>
      <w:r>
        <w:t>ж</w:t>
      </w:r>
      <w:r>
        <w:t>ных и городских мостах при отсутствии трамвайного движения приведены на черт. 1, при этом левая половина каждой схемы отн</w:t>
      </w:r>
      <w:r>
        <w:t>о</w:t>
      </w:r>
      <w:r>
        <w:t>сится к случаю примыкания тротуаров к ограждениям, правая — к случаю раздельного размещения тр</w:t>
      </w:r>
      <w:r>
        <w:t>о</w:t>
      </w:r>
      <w:r>
        <w:t>туаров.</w:t>
      </w:r>
    </w:p>
    <w:p w:rsidR="00000000" w:rsidRDefault="00342BD9">
      <w:pPr>
        <w:pStyle w:val="2"/>
        <w:spacing w:before="120"/>
        <w:rPr>
          <w:lang w:val="en-US"/>
        </w:rPr>
      </w:pPr>
      <w:r>
        <w:rPr>
          <w:noProof/>
        </w:rPr>
        <w:drawing>
          <wp:inline distT="0" distB="0" distL="0" distR="0">
            <wp:extent cx="2028825" cy="1238250"/>
            <wp:effectExtent l="0" t="0" r="9525"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2028825" cy="1238250"/>
                    </a:xfrm>
                    <a:prstGeom prst="rect">
                      <a:avLst/>
                    </a:prstGeom>
                    <a:noFill/>
                    <a:ln>
                      <a:noFill/>
                    </a:ln>
                  </pic:spPr>
                </pic:pic>
              </a:graphicData>
            </a:graphic>
          </wp:inline>
        </w:drawing>
      </w:r>
    </w:p>
    <w:p w:rsidR="00000000" w:rsidRDefault="00342BD9">
      <w:pPr>
        <w:spacing w:before="120"/>
        <w:ind w:firstLine="0"/>
        <w:jc w:val="center"/>
        <w:rPr>
          <w:lang w:val="en-US"/>
        </w:rPr>
      </w:pPr>
      <w:r>
        <w:rPr>
          <w:noProof/>
        </w:rPr>
        <w:drawing>
          <wp:inline distT="0" distB="0" distL="0" distR="0">
            <wp:extent cx="3962400" cy="194310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3962400" cy="1943100"/>
                    </a:xfrm>
                    <a:prstGeom prst="rect">
                      <a:avLst/>
                    </a:prstGeom>
                    <a:noFill/>
                    <a:ln>
                      <a:noFill/>
                    </a:ln>
                  </pic:spPr>
                </pic:pic>
              </a:graphicData>
            </a:graphic>
          </wp:inline>
        </w:drawing>
      </w:r>
    </w:p>
    <w:p w:rsidR="00000000" w:rsidRDefault="00342BD9">
      <w:pPr>
        <w:spacing w:before="120"/>
        <w:ind w:firstLine="0"/>
      </w:pPr>
      <w:r>
        <w:rPr>
          <w:noProof/>
        </w:rPr>
        <w:drawing>
          <wp:inline distT="0" distB="0" distL="0" distR="0">
            <wp:extent cx="3952875" cy="1885950"/>
            <wp:effectExtent l="0" t="0" r="9525"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3952875" cy="1885950"/>
                    </a:xfrm>
                    <a:prstGeom prst="rect">
                      <a:avLst/>
                    </a:prstGeom>
                    <a:noFill/>
                    <a:ln>
                      <a:noFill/>
                    </a:ln>
                  </pic:spPr>
                </pic:pic>
              </a:graphicData>
            </a:graphic>
          </wp:inline>
        </w:drawing>
      </w:r>
    </w:p>
    <w:p w:rsidR="00000000" w:rsidRDefault="000F226C">
      <w:pPr>
        <w:pStyle w:val="2"/>
        <w:spacing w:before="120"/>
        <w:rPr>
          <w:b/>
        </w:rPr>
      </w:pPr>
      <w:r>
        <w:rPr>
          <w:b/>
        </w:rPr>
        <w:t xml:space="preserve">Черт. 1. Схемы габаритов приближения конструкций </w:t>
      </w:r>
      <w:r>
        <w:rPr>
          <w:b/>
        </w:rPr>
        <w:br/>
        <w:t>на автодорожных и городских мостах</w:t>
      </w:r>
    </w:p>
    <w:p w:rsidR="00000000" w:rsidRDefault="000F226C">
      <w:pPr>
        <w:pStyle w:val="3"/>
        <w:rPr>
          <w:sz w:val="20"/>
        </w:rPr>
      </w:pPr>
      <w:r>
        <w:rPr>
          <w:sz w:val="20"/>
          <w:lang w:val="en-US"/>
        </w:rPr>
        <w:t>a</w:t>
      </w:r>
      <w:r>
        <w:rPr>
          <w:sz w:val="20"/>
        </w:rPr>
        <w:t xml:space="preserve"> — при отсутствии разделительной полосы; б — с разделительной полосой без ограждений; в — с разделительной полосой при наличии ограждений</w:t>
      </w:r>
    </w:p>
    <w:p w:rsidR="00000000" w:rsidRDefault="000F226C">
      <w:pPr>
        <w:tabs>
          <w:tab w:val="left" w:pos="1701"/>
          <w:tab w:val="right" w:pos="6237"/>
        </w:tabs>
        <w:ind w:firstLine="0"/>
      </w:pPr>
      <w:r>
        <w:t>Обозначения, принятые на схемах габар</w:t>
      </w:r>
      <w:r>
        <w:t xml:space="preserve">итов: </w:t>
      </w:r>
    </w:p>
    <w:p w:rsidR="00000000" w:rsidRDefault="000F226C">
      <w:pPr>
        <w:tabs>
          <w:tab w:val="left" w:pos="1701"/>
          <w:tab w:val="right" w:pos="6237"/>
        </w:tabs>
        <w:ind w:left="738" w:hanging="454"/>
      </w:pPr>
      <w:r>
        <w:rPr>
          <w:lang w:val="en-US"/>
        </w:rPr>
        <w:t>n</w:t>
      </w:r>
      <w:r>
        <w:rPr>
          <w:vertAlign w:val="subscript"/>
          <w:lang w:val="en-US"/>
        </w:rPr>
        <w:t>b</w:t>
      </w:r>
      <w:r>
        <w:t xml:space="preserve"> — общая ширина проезжей части или ширина проезжей части для движения одного н</w:t>
      </w:r>
      <w:r>
        <w:t>а</w:t>
      </w:r>
      <w:r>
        <w:t>правления;</w:t>
      </w:r>
    </w:p>
    <w:p w:rsidR="00000000" w:rsidRDefault="000F226C">
      <w:pPr>
        <w:tabs>
          <w:tab w:val="left" w:pos="1701"/>
          <w:tab w:val="right" w:pos="6237"/>
        </w:tabs>
        <w:ind w:left="738" w:hanging="454"/>
      </w:pPr>
      <w:r>
        <w:rPr>
          <w:lang w:val="en-US"/>
        </w:rPr>
        <w:t>n</w:t>
      </w:r>
      <w:r>
        <w:t xml:space="preserve"> — число полос движения и b — ширина каждой полосы движ</w:t>
      </w:r>
      <w:r>
        <w:t>е</w:t>
      </w:r>
      <w:r>
        <w:t>ния принимаются:</w:t>
      </w:r>
    </w:p>
    <w:p w:rsidR="00000000" w:rsidRDefault="000F226C">
      <w:pPr>
        <w:tabs>
          <w:tab w:val="left" w:pos="1701"/>
          <w:tab w:val="right" w:pos="6237"/>
        </w:tabs>
        <w:ind w:left="680" w:firstLine="0"/>
        <w:rPr>
          <w:lang w:val="en-US"/>
        </w:rPr>
      </w:pPr>
      <w:r>
        <w:t>для мостов на дорогах общего пользования— по табл. 4 СНиП 2.05.02-85, на внутрихозяйственных дорогах — по табл. 1* н</w:t>
      </w:r>
      <w:r>
        <w:t>а</w:t>
      </w:r>
      <w:r>
        <w:t xml:space="preserve">стоящего приложения; </w:t>
      </w:r>
    </w:p>
    <w:p w:rsidR="00000000" w:rsidRDefault="000F226C">
      <w:pPr>
        <w:tabs>
          <w:tab w:val="left" w:pos="1701"/>
          <w:tab w:val="right" w:pos="6237"/>
        </w:tabs>
        <w:ind w:left="680" w:firstLine="0"/>
      </w:pPr>
      <w:r>
        <w:t>на дорогах промышленных предприятий — по табл. 24—26 СНиП 2.05.07-91;</w:t>
      </w:r>
    </w:p>
    <w:p w:rsidR="00000000" w:rsidRDefault="000F226C">
      <w:pPr>
        <w:tabs>
          <w:tab w:val="left" w:pos="1701"/>
          <w:tab w:val="right" w:pos="6237"/>
        </w:tabs>
        <w:ind w:left="680" w:firstLine="0"/>
        <w:rPr>
          <w:lang w:val="en-US"/>
        </w:rPr>
      </w:pPr>
      <w:r>
        <w:t>на улицах и дорогах в городах, поселках и сельских насале</w:t>
      </w:r>
      <w:r>
        <w:t>н</w:t>
      </w:r>
      <w:r>
        <w:t xml:space="preserve">ных пунктах — по табл. 8 и 9 СНиП 2.07.01-89*; </w:t>
      </w:r>
    </w:p>
    <w:p w:rsidR="00000000" w:rsidRDefault="000F226C">
      <w:pPr>
        <w:tabs>
          <w:tab w:val="left" w:pos="1701"/>
          <w:tab w:val="right" w:pos="6237"/>
        </w:tabs>
        <w:ind w:left="738" w:hanging="454"/>
      </w:pPr>
      <w:r>
        <w:rPr>
          <w:lang w:val="en-US"/>
        </w:rPr>
        <w:t>h</w:t>
      </w:r>
      <w:r>
        <w:t xml:space="preserve"> — габарит по высоте (р</w:t>
      </w:r>
      <w:r>
        <w:t>асстояние от поверхности проезда до верхней линии очертания габарита), принимаемый для мо</w:t>
      </w:r>
      <w:r>
        <w:t>с</w:t>
      </w:r>
      <w:r>
        <w:t>тов на автом</w:t>
      </w:r>
      <w:r>
        <w:t>о</w:t>
      </w:r>
      <w:r>
        <w:t>бильных дорогах:</w:t>
      </w:r>
    </w:p>
    <w:p w:rsidR="00000000" w:rsidRDefault="000F226C">
      <w:pPr>
        <w:tabs>
          <w:tab w:val="left" w:pos="1701"/>
          <w:tab w:val="right" w:pos="6237"/>
        </w:tabs>
        <w:ind w:left="680" w:firstLine="0"/>
      </w:pPr>
      <w:r>
        <w:t>общего пользования, внутрихозяйственных автомобильных дорогах и на улицах и дорогах в городах, поселках и сель</w:t>
      </w:r>
      <w:r>
        <w:t>с</w:t>
      </w:r>
      <w:r>
        <w:t>ких населенных пун</w:t>
      </w:r>
      <w:r>
        <w:t>к</w:t>
      </w:r>
      <w:r>
        <w:t xml:space="preserve">тах — не менее 5,0 м; </w:t>
      </w:r>
    </w:p>
    <w:p w:rsidR="00000000" w:rsidRDefault="000F226C">
      <w:pPr>
        <w:tabs>
          <w:tab w:val="left" w:pos="1701"/>
          <w:tab w:val="right" w:pos="6237"/>
        </w:tabs>
        <w:ind w:left="680" w:firstLine="0"/>
      </w:pPr>
      <w:r>
        <w:t>промышленных предприятий — не менее высоты намече</w:t>
      </w:r>
      <w:r>
        <w:t>н</w:t>
      </w:r>
      <w:r>
        <w:t>ных к обращению транспортных средств плюс 1м, но не м</w:t>
      </w:r>
      <w:r>
        <w:t>е</w:t>
      </w:r>
      <w:r>
        <w:t>нее 5 м;</w:t>
      </w:r>
    </w:p>
    <w:p w:rsidR="00000000" w:rsidRDefault="000F226C">
      <w:pPr>
        <w:tabs>
          <w:tab w:val="left" w:pos="1701"/>
          <w:tab w:val="right" w:pos="6237"/>
        </w:tabs>
        <w:ind w:left="738" w:hanging="454"/>
      </w:pPr>
      <w:r>
        <w:t>П — полосы безопасности (предохранительные полосы);</w:t>
      </w:r>
    </w:p>
    <w:p w:rsidR="00000000" w:rsidRDefault="000F226C">
      <w:pPr>
        <w:tabs>
          <w:tab w:val="left" w:pos="1701"/>
          <w:tab w:val="right" w:pos="6237"/>
        </w:tabs>
        <w:ind w:left="738" w:hanging="454"/>
      </w:pPr>
      <w:r>
        <w:t>С — разделительные полосы (при многополосном движении в каждом направлении</w:t>
      </w:r>
      <w:r>
        <w:t>), ширина которых равна расстоянию между кромками проезжих частей разного направления движения;</w:t>
      </w:r>
    </w:p>
    <w:p w:rsidR="00000000" w:rsidRDefault="000F226C">
      <w:pPr>
        <w:tabs>
          <w:tab w:val="left" w:pos="1701"/>
          <w:tab w:val="right" w:pos="6237"/>
        </w:tabs>
        <w:ind w:left="738" w:hanging="454"/>
      </w:pPr>
      <w:r>
        <w:t>ЗП — защитные полосы, ширину которых, как правило, следует принимать равной 0,5 м, для деревянных мостов с ездой п</w:t>
      </w:r>
      <w:r>
        <w:t>о</w:t>
      </w:r>
      <w:r>
        <w:t>низу — 0,25 м;</w:t>
      </w:r>
    </w:p>
    <w:p w:rsidR="00000000" w:rsidRDefault="000F226C">
      <w:pPr>
        <w:tabs>
          <w:tab w:val="left" w:pos="1701"/>
          <w:tab w:val="right" w:pos="6237"/>
        </w:tabs>
        <w:ind w:left="738" w:hanging="454"/>
      </w:pPr>
      <w:r>
        <w:t>Г — расстояние между ограждениями проезда, в которое входит и ширина разделительной полосы, не имеющей ограждений;</w:t>
      </w:r>
    </w:p>
    <w:p w:rsidR="00000000" w:rsidRDefault="000F226C">
      <w:pPr>
        <w:tabs>
          <w:tab w:val="left" w:pos="1701"/>
          <w:tab w:val="right" w:pos="6237"/>
        </w:tabs>
        <w:ind w:left="738" w:hanging="454"/>
      </w:pPr>
      <w:r>
        <w:t xml:space="preserve">Т — ширина тротуаров по п. 1.64*; </w:t>
      </w:r>
    </w:p>
    <w:p w:rsidR="00000000" w:rsidRDefault="000F226C">
      <w:pPr>
        <w:tabs>
          <w:tab w:val="left" w:pos="1701"/>
          <w:tab w:val="right" w:pos="6237"/>
        </w:tabs>
        <w:ind w:left="738" w:hanging="454"/>
      </w:pPr>
      <w:r>
        <w:rPr>
          <w:lang w:val="en-US"/>
        </w:rPr>
        <w:t>h</w:t>
      </w:r>
      <w:r>
        <w:t xml:space="preserve"> — габарит по высоте (расстояние от поверхности проезда до верхней линии очертания габарита), принимаемый для мо</w:t>
      </w:r>
      <w:r>
        <w:t>с</w:t>
      </w:r>
      <w:r>
        <w:t>тов:</w:t>
      </w:r>
    </w:p>
    <w:p w:rsidR="00000000" w:rsidRDefault="000F226C">
      <w:pPr>
        <w:tabs>
          <w:tab w:val="left" w:pos="1701"/>
          <w:tab w:val="right" w:pos="6237"/>
        </w:tabs>
        <w:ind w:left="680" w:firstLine="0"/>
        <w:rPr>
          <w:lang w:val="en-US"/>
        </w:rPr>
      </w:pPr>
      <w:r>
        <w:t xml:space="preserve">на автомобильных </w:t>
      </w:r>
      <w:r>
        <w:t>дорогах</w:t>
      </w:r>
      <w:r>
        <w:rPr>
          <w:lang w:val="en-US"/>
        </w:rPr>
        <w:t xml:space="preserve"> </w:t>
      </w:r>
      <w:r>
        <w:rPr>
          <w:lang w:val="en-US"/>
        </w:rPr>
        <w:t>I-III</w:t>
      </w:r>
      <w:r>
        <w:t xml:space="preserve"> категорий, на улицах и д</w:t>
      </w:r>
      <w:r>
        <w:t>о</w:t>
      </w:r>
      <w:r>
        <w:t>рогах городов, поселков и сельских населенных пунктов</w:t>
      </w:r>
      <w:r>
        <w:rPr>
          <w:lang w:val="en-US"/>
        </w:rPr>
        <w:t xml:space="preserve"> </w:t>
      </w:r>
      <w:r>
        <w:t xml:space="preserve">— не менее 5,0 м; </w:t>
      </w:r>
    </w:p>
    <w:p w:rsidR="00000000" w:rsidRDefault="000F226C">
      <w:pPr>
        <w:tabs>
          <w:tab w:val="left" w:pos="1701"/>
          <w:tab w:val="right" w:pos="6237"/>
        </w:tabs>
        <w:ind w:left="680" w:firstLine="0"/>
      </w:pPr>
      <w:r>
        <w:t>на автомобильных дорогах IV и V категорий и на внутрих</w:t>
      </w:r>
      <w:r>
        <w:t>о</w:t>
      </w:r>
      <w:r>
        <w:t>зяйственных автом</w:t>
      </w:r>
      <w:r>
        <w:t>о</w:t>
      </w:r>
      <w:r>
        <w:t>бильных дорогах — не менее 4,5 м;</w:t>
      </w:r>
    </w:p>
    <w:p w:rsidR="00000000" w:rsidRDefault="000F226C">
      <w:pPr>
        <w:tabs>
          <w:tab w:val="left" w:pos="1701"/>
          <w:tab w:val="right" w:pos="6237"/>
        </w:tabs>
        <w:ind w:left="680" w:firstLine="0"/>
        <w:rPr>
          <w:lang w:val="en-US"/>
        </w:rPr>
      </w:pPr>
      <w:r>
        <w:t>на автомобильных дорогах промышленных предприятий III-п и IV-п категорий — не менее высоты намеченных к обр</w:t>
      </w:r>
      <w:r>
        <w:t>а</w:t>
      </w:r>
      <w:r>
        <w:t xml:space="preserve">щению транспортных средств плюс 1 м, ноне менее 5 м; </w:t>
      </w:r>
    </w:p>
    <w:p w:rsidR="00000000" w:rsidRDefault="000F226C">
      <w:pPr>
        <w:tabs>
          <w:tab w:val="left" w:pos="1701"/>
          <w:tab w:val="right" w:pos="6237"/>
        </w:tabs>
        <w:ind w:left="738" w:hanging="454"/>
        <w:rPr>
          <w:lang w:val="en-US"/>
        </w:rPr>
      </w:pPr>
      <w:r>
        <w:t xml:space="preserve">а — высота ограждений проездов в соответствии с указаниями п. 1.65*; </w:t>
      </w:r>
    </w:p>
    <w:p w:rsidR="00000000" w:rsidRDefault="000F226C">
      <w:pPr>
        <w:tabs>
          <w:tab w:val="left" w:pos="1701"/>
          <w:tab w:val="right" w:pos="6237"/>
        </w:tabs>
        <w:ind w:left="738" w:hanging="454"/>
      </w:pPr>
      <w:r>
        <w:rPr>
          <w:lang w:val="en-US"/>
        </w:rPr>
        <w:t>h</w:t>
      </w:r>
      <w:r>
        <w:rPr>
          <w:vertAlign w:val="subscript"/>
        </w:rPr>
        <w:t>Т</w:t>
      </w:r>
      <w:r>
        <w:t xml:space="preserve"> — габарит по высоте на тротуарах, принимаемый не менее 2,5</w:t>
      </w:r>
      <w:r>
        <w:t xml:space="preserve"> м.</w:t>
      </w:r>
    </w:p>
    <w:p w:rsidR="00000000" w:rsidRDefault="000F226C">
      <w:pPr>
        <w:tabs>
          <w:tab w:val="left" w:pos="1701"/>
          <w:tab w:val="right" w:pos="6237"/>
        </w:tabs>
      </w:pPr>
      <w:r>
        <w:rPr>
          <w:b/>
        </w:rPr>
        <w:t>3.</w:t>
      </w:r>
      <w:r>
        <w:t xml:space="preserve"> Габариты по ширине мостов, расположенных на автомобил</w:t>
      </w:r>
      <w:r>
        <w:t>ь</w:t>
      </w:r>
      <w:r>
        <w:t>ных дорогах общего пользования, внутрихозяйственных дорогах в колхозах, совхозах и других сельскохозяйственных предприятиях и организациях, дорогах промышленных предприятий, а также на улицах и дорогах в городах, поселках и сельских населенных пун</w:t>
      </w:r>
      <w:r>
        <w:t>к</w:t>
      </w:r>
      <w:r>
        <w:t>тах, при отсутствии трамвайного движения следует принимать по табл. 1*.</w:t>
      </w:r>
    </w:p>
    <w:p w:rsidR="00000000" w:rsidRDefault="000F226C">
      <w:pPr>
        <w:tabs>
          <w:tab w:val="left" w:pos="1701"/>
          <w:tab w:val="right" w:pos="6237"/>
        </w:tabs>
        <w:spacing w:before="120" w:after="120"/>
        <w:jc w:val="right"/>
      </w:pPr>
      <w:r>
        <w:t>Таблица 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72"/>
        <w:gridCol w:w="1172"/>
        <w:gridCol w:w="586"/>
        <w:gridCol w:w="586"/>
        <w:gridCol w:w="1554"/>
        <w:gridCol w:w="567"/>
        <w:gridCol w:w="809"/>
      </w:tblGrid>
      <w:tr w:rsidR="00000000">
        <w:tblPrEx>
          <w:tblCellMar>
            <w:top w:w="0" w:type="dxa"/>
            <w:bottom w:w="0" w:type="dxa"/>
          </w:tblCellMar>
        </w:tblPrEx>
        <w:tc>
          <w:tcPr>
            <w:tcW w:w="1172" w:type="dxa"/>
            <w:tcBorders>
              <w:bottom w:val="nil"/>
            </w:tcBorders>
          </w:tcPr>
          <w:p w:rsidR="00000000" w:rsidRDefault="000F226C">
            <w:pPr>
              <w:tabs>
                <w:tab w:val="left" w:pos="1701"/>
                <w:tab w:val="right" w:pos="6237"/>
              </w:tabs>
              <w:ind w:right="-37" w:firstLine="0"/>
              <w:jc w:val="center"/>
              <w:rPr>
                <w:b/>
                <w:sz w:val="16"/>
              </w:rPr>
            </w:pPr>
          </w:p>
        </w:tc>
        <w:tc>
          <w:tcPr>
            <w:tcW w:w="1172" w:type="dxa"/>
            <w:tcBorders>
              <w:bottom w:val="nil"/>
            </w:tcBorders>
          </w:tcPr>
          <w:p w:rsidR="00000000" w:rsidRDefault="000F226C">
            <w:pPr>
              <w:tabs>
                <w:tab w:val="left" w:pos="1701"/>
                <w:tab w:val="right" w:pos="6237"/>
              </w:tabs>
              <w:ind w:right="-37" w:firstLine="0"/>
              <w:jc w:val="center"/>
              <w:rPr>
                <w:b/>
                <w:sz w:val="16"/>
              </w:rPr>
            </w:pPr>
          </w:p>
        </w:tc>
        <w:tc>
          <w:tcPr>
            <w:tcW w:w="586" w:type="dxa"/>
            <w:tcBorders>
              <w:bottom w:val="nil"/>
            </w:tcBorders>
          </w:tcPr>
          <w:p w:rsidR="00000000" w:rsidRDefault="000F226C">
            <w:pPr>
              <w:tabs>
                <w:tab w:val="left" w:pos="1701"/>
                <w:tab w:val="right" w:pos="6237"/>
              </w:tabs>
              <w:ind w:right="-37" w:firstLine="0"/>
              <w:jc w:val="center"/>
              <w:rPr>
                <w:b/>
                <w:sz w:val="16"/>
              </w:rPr>
            </w:pPr>
            <w:r>
              <w:rPr>
                <w:b/>
                <w:sz w:val="16"/>
              </w:rPr>
              <w:t>Об-</w:t>
            </w:r>
          </w:p>
        </w:tc>
        <w:tc>
          <w:tcPr>
            <w:tcW w:w="586" w:type="dxa"/>
            <w:tcBorders>
              <w:bottom w:val="nil"/>
            </w:tcBorders>
          </w:tcPr>
          <w:p w:rsidR="00000000" w:rsidRDefault="000F226C">
            <w:pPr>
              <w:tabs>
                <w:tab w:val="left" w:pos="1701"/>
                <w:tab w:val="right" w:pos="6237"/>
              </w:tabs>
              <w:ind w:right="-37" w:firstLine="0"/>
              <w:jc w:val="center"/>
              <w:rPr>
                <w:b/>
                <w:sz w:val="16"/>
              </w:rPr>
            </w:pPr>
            <w:r>
              <w:rPr>
                <w:b/>
                <w:sz w:val="16"/>
              </w:rPr>
              <w:t>Ши-</w:t>
            </w:r>
          </w:p>
        </w:tc>
        <w:tc>
          <w:tcPr>
            <w:tcW w:w="1554" w:type="dxa"/>
            <w:tcBorders>
              <w:bottom w:val="nil"/>
            </w:tcBorders>
          </w:tcPr>
          <w:p w:rsidR="00000000" w:rsidRDefault="000F226C">
            <w:pPr>
              <w:tabs>
                <w:tab w:val="left" w:pos="1701"/>
                <w:tab w:val="right" w:pos="6237"/>
              </w:tabs>
              <w:ind w:right="-37" w:firstLine="0"/>
              <w:jc w:val="center"/>
              <w:rPr>
                <w:b/>
                <w:sz w:val="16"/>
              </w:rPr>
            </w:pPr>
          </w:p>
        </w:tc>
        <w:tc>
          <w:tcPr>
            <w:tcW w:w="1376" w:type="dxa"/>
            <w:gridSpan w:val="2"/>
          </w:tcPr>
          <w:p w:rsidR="00000000" w:rsidRDefault="000F226C">
            <w:pPr>
              <w:tabs>
                <w:tab w:val="left" w:pos="1701"/>
                <w:tab w:val="right" w:pos="6237"/>
              </w:tabs>
              <w:ind w:right="-37" w:firstLine="0"/>
              <w:jc w:val="center"/>
              <w:rPr>
                <w:b/>
                <w:sz w:val="16"/>
              </w:rPr>
            </w:pPr>
            <w:r>
              <w:rPr>
                <w:b/>
                <w:sz w:val="16"/>
              </w:rPr>
              <w:t>Ширина, м</w:t>
            </w:r>
          </w:p>
        </w:tc>
      </w:tr>
      <w:tr w:rsidR="00000000">
        <w:tblPrEx>
          <w:tblCellMar>
            <w:top w:w="0" w:type="dxa"/>
            <w:bottom w:w="0" w:type="dxa"/>
          </w:tblCellMar>
        </w:tblPrEx>
        <w:tc>
          <w:tcPr>
            <w:tcW w:w="1172" w:type="dxa"/>
            <w:tcBorders>
              <w:top w:val="nil"/>
              <w:bottom w:val="nil"/>
            </w:tcBorders>
          </w:tcPr>
          <w:p w:rsidR="00000000" w:rsidRDefault="000F226C">
            <w:pPr>
              <w:tabs>
                <w:tab w:val="left" w:pos="1701"/>
                <w:tab w:val="right" w:pos="6237"/>
              </w:tabs>
              <w:ind w:right="-37" w:firstLine="0"/>
              <w:jc w:val="center"/>
              <w:rPr>
                <w:b/>
                <w:sz w:val="16"/>
              </w:rPr>
            </w:pPr>
            <w:r>
              <w:rPr>
                <w:b/>
                <w:sz w:val="16"/>
              </w:rPr>
              <w:t>Расположе</w:t>
            </w:r>
            <w:r>
              <w:rPr>
                <w:b/>
                <w:sz w:val="16"/>
              </w:rPr>
              <w:softHyphen/>
              <w:t>ние мостов</w:t>
            </w:r>
          </w:p>
        </w:tc>
        <w:tc>
          <w:tcPr>
            <w:tcW w:w="1172" w:type="dxa"/>
            <w:tcBorders>
              <w:top w:val="nil"/>
              <w:bottom w:val="nil"/>
            </w:tcBorders>
          </w:tcPr>
          <w:p w:rsidR="00000000" w:rsidRDefault="000F226C">
            <w:pPr>
              <w:tabs>
                <w:tab w:val="left" w:pos="1701"/>
                <w:tab w:val="right" w:pos="6237"/>
              </w:tabs>
              <w:ind w:right="-37" w:firstLine="0"/>
              <w:jc w:val="center"/>
              <w:rPr>
                <w:b/>
                <w:sz w:val="16"/>
              </w:rPr>
            </w:pPr>
            <w:r>
              <w:rPr>
                <w:b/>
                <w:sz w:val="16"/>
              </w:rPr>
              <w:t>Категория дорог или улиц</w:t>
            </w:r>
          </w:p>
        </w:tc>
        <w:tc>
          <w:tcPr>
            <w:tcW w:w="586" w:type="dxa"/>
            <w:tcBorders>
              <w:top w:val="nil"/>
              <w:bottom w:val="nil"/>
            </w:tcBorders>
          </w:tcPr>
          <w:p w:rsidR="00000000" w:rsidRDefault="000F226C">
            <w:pPr>
              <w:tabs>
                <w:tab w:val="left" w:pos="1701"/>
                <w:tab w:val="right" w:pos="6237"/>
              </w:tabs>
              <w:ind w:right="-37" w:firstLine="0"/>
              <w:jc w:val="center"/>
              <w:rPr>
                <w:b/>
                <w:sz w:val="16"/>
              </w:rPr>
            </w:pPr>
            <w:r>
              <w:rPr>
                <w:b/>
                <w:sz w:val="16"/>
              </w:rPr>
              <w:t>щее чи</w:t>
            </w:r>
            <w:r>
              <w:rPr>
                <w:b/>
                <w:sz w:val="16"/>
              </w:rPr>
              <w:softHyphen/>
              <w:t>сло по</w:t>
            </w:r>
            <w:r>
              <w:rPr>
                <w:b/>
                <w:sz w:val="16"/>
              </w:rPr>
              <w:softHyphen/>
              <w:t>лос дви</w:t>
            </w:r>
            <w:r>
              <w:rPr>
                <w:b/>
                <w:sz w:val="16"/>
              </w:rPr>
              <w:softHyphen/>
              <w:t>же</w:t>
            </w:r>
            <w:r>
              <w:rPr>
                <w:b/>
                <w:sz w:val="16"/>
              </w:rPr>
              <w:softHyphen/>
              <w:t>ния</w:t>
            </w:r>
          </w:p>
        </w:tc>
        <w:tc>
          <w:tcPr>
            <w:tcW w:w="586" w:type="dxa"/>
            <w:tcBorders>
              <w:top w:val="nil"/>
              <w:bottom w:val="nil"/>
            </w:tcBorders>
          </w:tcPr>
          <w:p w:rsidR="00000000" w:rsidRDefault="000F226C">
            <w:pPr>
              <w:tabs>
                <w:tab w:val="left" w:pos="1701"/>
                <w:tab w:val="right" w:pos="6237"/>
              </w:tabs>
              <w:ind w:right="-37" w:firstLine="0"/>
              <w:jc w:val="center"/>
              <w:rPr>
                <w:b/>
                <w:sz w:val="16"/>
              </w:rPr>
            </w:pPr>
            <w:r>
              <w:rPr>
                <w:b/>
                <w:sz w:val="16"/>
              </w:rPr>
              <w:t>рина рас</w:t>
            </w:r>
            <w:r>
              <w:rPr>
                <w:b/>
                <w:sz w:val="16"/>
              </w:rPr>
              <w:softHyphen/>
              <w:t>чет</w:t>
            </w:r>
            <w:r>
              <w:rPr>
                <w:b/>
                <w:sz w:val="16"/>
              </w:rPr>
              <w:softHyphen/>
              <w:t>ного автом</w:t>
            </w:r>
            <w:r>
              <w:rPr>
                <w:b/>
                <w:sz w:val="16"/>
              </w:rPr>
              <w:t xml:space="preserve">обиля </w:t>
            </w:r>
            <w:r>
              <w:rPr>
                <w:b/>
                <w:sz w:val="16"/>
                <w:lang w:val="en-US"/>
              </w:rPr>
              <w:t>d</w:t>
            </w:r>
            <w:r>
              <w:rPr>
                <w:b/>
                <w:sz w:val="16"/>
              </w:rPr>
              <w:t>, м</w:t>
            </w:r>
          </w:p>
        </w:tc>
        <w:tc>
          <w:tcPr>
            <w:tcW w:w="1554" w:type="dxa"/>
            <w:tcBorders>
              <w:top w:val="nil"/>
              <w:bottom w:val="nil"/>
            </w:tcBorders>
          </w:tcPr>
          <w:p w:rsidR="00000000" w:rsidRDefault="000F226C">
            <w:pPr>
              <w:tabs>
                <w:tab w:val="left" w:pos="1701"/>
                <w:tab w:val="right" w:pos="6237"/>
              </w:tabs>
              <w:ind w:right="-37" w:firstLine="0"/>
              <w:jc w:val="center"/>
              <w:rPr>
                <w:b/>
                <w:sz w:val="16"/>
              </w:rPr>
            </w:pPr>
            <w:r>
              <w:rPr>
                <w:b/>
                <w:sz w:val="16"/>
              </w:rPr>
              <w:t>Габарит</w:t>
            </w:r>
          </w:p>
        </w:tc>
        <w:tc>
          <w:tcPr>
            <w:tcW w:w="567" w:type="dxa"/>
            <w:tcBorders>
              <w:bottom w:val="nil"/>
            </w:tcBorders>
          </w:tcPr>
          <w:p w:rsidR="00000000" w:rsidRDefault="000F226C">
            <w:pPr>
              <w:tabs>
                <w:tab w:val="left" w:pos="1701"/>
                <w:tab w:val="right" w:pos="6237"/>
              </w:tabs>
              <w:ind w:right="-37" w:firstLine="0"/>
              <w:jc w:val="center"/>
              <w:rPr>
                <w:b/>
                <w:sz w:val="16"/>
              </w:rPr>
            </w:pPr>
            <w:r>
              <w:rPr>
                <w:b/>
                <w:sz w:val="16"/>
              </w:rPr>
              <w:t>по</w:t>
            </w:r>
            <w:r>
              <w:rPr>
                <w:b/>
                <w:sz w:val="16"/>
              </w:rPr>
              <w:softHyphen/>
              <w:t>лос без</w:t>
            </w:r>
            <w:r>
              <w:rPr>
                <w:b/>
                <w:sz w:val="16"/>
              </w:rPr>
              <w:softHyphen/>
              <w:t>опа</w:t>
            </w:r>
            <w:r>
              <w:rPr>
                <w:b/>
                <w:sz w:val="16"/>
              </w:rPr>
              <w:softHyphen/>
              <w:t>сно</w:t>
            </w:r>
            <w:r>
              <w:rPr>
                <w:b/>
                <w:sz w:val="16"/>
              </w:rPr>
              <w:softHyphen/>
              <w:t>сти П</w:t>
            </w:r>
          </w:p>
        </w:tc>
        <w:tc>
          <w:tcPr>
            <w:tcW w:w="809" w:type="dxa"/>
            <w:tcBorders>
              <w:bottom w:val="nil"/>
            </w:tcBorders>
          </w:tcPr>
          <w:p w:rsidR="00000000" w:rsidRDefault="000F226C">
            <w:pPr>
              <w:tabs>
                <w:tab w:val="left" w:pos="1701"/>
                <w:tab w:val="right" w:pos="6237"/>
              </w:tabs>
              <w:ind w:right="-37" w:firstLine="0"/>
              <w:jc w:val="center"/>
              <w:rPr>
                <w:b/>
                <w:sz w:val="16"/>
              </w:rPr>
            </w:pPr>
            <w:r>
              <w:rPr>
                <w:b/>
                <w:sz w:val="16"/>
              </w:rPr>
              <w:t>проез</w:t>
            </w:r>
            <w:r>
              <w:rPr>
                <w:b/>
                <w:sz w:val="16"/>
              </w:rPr>
              <w:softHyphen/>
              <w:t xml:space="preserve">жей части </w:t>
            </w:r>
            <w:r>
              <w:rPr>
                <w:b/>
                <w:sz w:val="16"/>
                <w:lang w:val="en-US"/>
              </w:rPr>
              <w:t>nb</w:t>
            </w:r>
          </w:p>
        </w:tc>
      </w:tr>
      <w:tr w:rsidR="00000000">
        <w:tblPrEx>
          <w:tblCellMar>
            <w:top w:w="0" w:type="dxa"/>
            <w:bottom w:w="0" w:type="dxa"/>
          </w:tblCellMar>
        </w:tblPrEx>
        <w:tc>
          <w:tcPr>
            <w:tcW w:w="1172" w:type="dxa"/>
            <w:tcBorders>
              <w:top w:val="double" w:sz="6" w:space="0" w:color="auto"/>
              <w:bottom w:val="nil"/>
            </w:tcBorders>
          </w:tcPr>
          <w:p w:rsidR="00000000" w:rsidRDefault="000F226C">
            <w:pPr>
              <w:tabs>
                <w:tab w:val="left" w:pos="1701"/>
                <w:tab w:val="right" w:pos="6237"/>
              </w:tabs>
              <w:ind w:right="-37" w:firstLine="0"/>
              <w:jc w:val="left"/>
              <w:rPr>
                <w:b/>
                <w:sz w:val="16"/>
              </w:rPr>
            </w:pPr>
            <w:r>
              <w:rPr>
                <w:b/>
                <w:sz w:val="16"/>
              </w:rPr>
              <w:t>Автомобиль</w:t>
            </w:r>
            <w:r>
              <w:rPr>
                <w:b/>
                <w:sz w:val="16"/>
              </w:rPr>
              <w:softHyphen/>
              <w:t>ные дороги общего поль</w:t>
            </w:r>
            <w:r>
              <w:rPr>
                <w:b/>
                <w:sz w:val="16"/>
              </w:rPr>
              <w:softHyphen/>
              <w:t>зования, подъездные</w:t>
            </w:r>
          </w:p>
        </w:tc>
        <w:tc>
          <w:tcPr>
            <w:tcW w:w="1172" w:type="dxa"/>
            <w:tcBorders>
              <w:top w:val="double" w:sz="6" w:space="0" w:color="auto"/>
              <w:bottom w:val="nil"/>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lang w:val="en-US"/>
              </w:rPr>
              <w:t>I</w:t>
            </w:r>
          </w:p>
        </w:tc>
        <w:tc>
          <w:tcPr>
            <w:tcW w:w="586" w:type="dxa"/>
            <w:tcBorders>
              <w:top w:val="double" w:sz="6" w:space="0" w:color="auto"/>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rPr>
              <w:t>6</w:t>
            </w:r>
          </w:p>
        </w:tc>
        <w:tc>
          <w:tcPr>
            <w:tcW w:w="586" w:type="dxa"/>
            <w:tcBorders>
              <w:top w:val="double" w:sz="6" w:space="0" w:color="auto"/>
              <w:bottom w:val="nil"/>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rPr>
              <w:t>2, 5</w:t>
            </w:r>
          </w:p>
        </w:tc>
        <w:tc>
          <w:tcPr>
            <w:tcW w:w="1554" w:type="dxa"/>
            <w:tcBorders>
              <w:top w:val="double" w:sz="6" w:space="0" w:color="auto"/>
            </w:tcBorders>
          </w:tcPr>
          <w:p w:rsidR="00000000" w:rsidRDefault="000F226C">
            <w:pPr>
              <w:tabs>
                <w:tab w:val="left" w:pos="1701"/>
                <w:tab w:val="right" w:pos="6237"/>
              </w:tabs>
              <w:ind w:right="-37" w:firstLine="0"/>
              <w:jc w:val="center"/>
              <w:rPr>
                <w:b/>
                <w:sz w:val="16"/>
                <w:u w:val="single"/>
              </w:rPr>
            </w:pPr>
          </w:p>
          <w:p w:rsidR="00000000" w:rsidRDefault="000F226C">
            <w:pPr>
              <w:tabs>
                <w:tab w:val="left" w:pos="1701"/>
                <w:tab w:val="right" w:pos="6237"/>
              </w:tabs>
              <w:ind w:right="-37" w:firstLine="0"/>
              <w:jc w:val="center"/>
              <w:rPr>
                <w:b/>
                <w:sz w:val="16"/>
              </w:rPr>
            </w:pPr>
            <w:r>
              <w:rPr>
                <w:b/>
                <w:sz w:val="16"/>
                <w:u w:val="single"/>
              </w:rPr>
              <w:t>Г-(13,25+С+13,25)</w:t>
            </w:r>
          </w:p>
          <w:p w:rsidR="00000000" w:rsidRDefault="000F226C">
            <w:pPr>
              <w:tabs>
                <w:tab w:val="left" w:pos="1701"/>
                <w:tab w:val="right" w:pos="6237"/>
              </w:tabs>
              <w:ind w:right="-37" w:firstLine="0"/>
              <w:jc w:val="center"/>
              <w:rPr>
                <w:b/>
                <w:sz w:val="16"/>
              </w:rPr>
            </w:pPr>
            <w:r>
              <w:rPr>
                <w:b/>
                <w:sz w:val="16"/>
              </w:rPr>
              <w:t>2(Г-15,25)</w:t>
            </w:r>
          </w:p>
        </w:tc>
        <w:tc>
          <w:tcPr>
            <w:tcW w:w="567" w:type="dxa"/>
            <w:tcBorders>
              <w:top w:val="double" w:sz="6" w:space="0" w:color="auto"/>
              <w:bottom w:val="nil"/>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rPr>
              <w:t>2,0</w:t>
            </w:r>
          </w:p>
        </w:tc>
        <w:tc>
          <w:tcPr>
            <w:tcW w:w="809" w:type="dxa"/>
            <w:tcBorders>
              <w:top w:val="double" w:sz="6" w:space="0" w:color="auto"/>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rPr>
              <w:t>11,25х2</w:t>
            </w:r>
          </w:p>
        </w:tc>
      </w:tr>
      <w:tr w:rsidR="00000000">
        <w:tblPrEx>
          <w:tblCellMar>
            <w:top w:w="0" w:type="dxa"/>
            <w:bottom w:w="0" w:type="dxa"/>
          </w:tblCellMar>
        </w:tblPrEx>
        <w:tc>
          <w:tcPr>
            <w:tcW w:w="1172" w:type="dxa"/>
            <w:tcBorders>
              <w:top w:val="nil"/>
              <w:bottom w:val="nil"/>
            </w:tcBorders>
          </w:tcPr>
          <w:p w:rsidR="00000000" w:rsidRDefault="000F226C">
            <w:pPr>
              <w:tabs>
                <w:tab w:val="left" w:pos="1701"/>
                <w:tab w:val="right" w:pos="6237"/>
              </w:tabs>
              <w:ind w:right="-37" w:firstLine="0"/>
              <w:jc w:val="left"/>
              <w:rPr>
                <w:b/>
                <w:sz w:val="16"/>
              </w:rPr>
            </w:pPr>
            <w:r>
              <w:rPr>
                <w:b/>
                <w:sz w:val="16"/>
              </w:rPr>
              <w:t>и внутренние автом</w:t>
            </w:r>
            <w:r>
              <w:rPr>
                <w:b/>
                <w:sz w:val="16"/>
              </w:rPr>
              <w:t>о</w:t>
            </w:r>
            <w:r>
              <w:rPr>
                <w:b/>
                <w:sz w:val="16"/>
              </w:rPr>
              <w:t xml:space="preserve">бильные </w:t>
            </w:r>
            <w:r>
              <w:rPr>
                <w:b/>
                <w:sz w:val="16"/>
              </w:rPr>
              <w:br/>
              <w:t>до</w:t>
            </w:r>
            <w:r>
              <w:rPr>
                <w:b/>
                <w:sz w:val="16"/>
              </w:rPr>
              <w:softHyphen/>
              <w:t>роги пр</w:t>
            </w:r>
            <w:r>
              <w:rPr>
                <w:b/>
                <w:sz w:val="16"/>
              </w:rPr>
              <w:t>о</w:t>
            </w:r>
            <w:r>
              <w:rPr>
                <w:b/>
                <w:sz w:val="16"/>
              </w:rPr>
              <w:t>мышленных</w:t>
            </w:r>
          </w:p>
        </w:tc>
        <w:tc>
          <w:tcPr>
            <w:tcW w:w="1172" w:type="dxa"/>
            <w:tcBorders>
              <w:top w:val="nil"/>
            </w:tcBorders>
          </w:tcPr>
          <w:p w:rsidR="00000000" w:rsidRDefault="000F226C">
            <w:pPr>
              <w:tabs>
                <w:tab w:val="left" w:pos="1701"/>
                <w:tab w:val="right" w:pos="6237"/>
              </w:tabs>
              <w:ind w:right="-37" w:firstLine="0"/>
              <w:jc w:val="center"/>
              <w:rPr>
                <w:b/>
                <w:sz w:val="16"/>
              </w:rPr>
            </w:pPr>
          </w:p>
        </w:tc>
        <w:tc>
          <w:tcPr>
            <w:tcW w:w="586" w:type="dxa"/>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rPr>
              <w:t>4</w:t>
            </w:r>
          </w:p>
        </w:tc>
        <w:tc>
          <w:tcPr>
            <w:tcW w:w="586" w:type="dxa"/>
            <w:tcBorders>
              <w:top w:val="nil"/>
              <w:bottom w:val="nil"/>
            </w:tcBorders>
          </w:tcPr>
          <w:p w:rsidR="00000000" w:rsidRDefault="000F226C">
            <w:pPr>
              <w:tabs>
                <w:tab w:val="left" w:pos="1701"/>
                <w:tab w:val="right" w:pos="6237"/>
              </w:tabs>
              <w:ind w:right="-37" w:firstLine="0"/>
              <w:jc w:val="center"/>
              <w:rPr>
                <w:b/>
                <w:sz w:val="16"/>
              </w:rPr>
            </w:pPr>
          </w:p>
        </w:tc>
        <w:tc>
          <w:tcPr>
            <w:tcW w:w="1554" w:type="dxa"/>
          </w:tcPr>
          <w:p w:rsidR="00000000" w:rsidRDefault="000F226C">
            <w:pPr>
              <w:tabs>
                <w:tab w:val="left" w:pos="1701"/>
                <w:tab w:val="right" w:pos="6237"/>
              </w:tabs>
              <w:ind w:right="-37" w:firstLine="0"/>
              <w:jc w:val="center"/>
              <w:rPr>
                <w:b/>
                <w:sz w:val="16"/>
                <w:u w:val="single"/>
              </w:rPr>
            </w:pPr>
          </w:p>
          <w:p w:rsidR="00000000" w:rsidRDefault="000F226C">
            <w:pPr>
              <w:tabs>
                <w:tab w:val="left" w:pos="1701"/>
                <w:tab w:val="right" w:pos="6237"/>
              </w:tabs>
              <w:ind w:right="-37" w:firstLine="0"/>
              <w:jc w:val="center"/>
              <w:rPr>
                <w:b/>
                <w:sz w:val="16"/>
              </w:rPr>
            </w:pPr>
            <w:r>
              <w:rPr>
                <w:b/>
                <w:sz w:val="16"/>
                <w:u w:val="single"/>
              </w:rPr>
              <w:t>Г-(9,5+С+9,5)</w:t>
            </w:r>
          </w:p>
          <w:p w:rsidR="00000000" w:rsidRDefault="000F226C">
            <w:pPr>
              <w:tabs>
                <w:tab w:val="left" w:pos="1701"/>
                <w:tab w:val="right" w:pos="6237"/>
              </w:tabs>
              <w:ind w:right="-37" w:firstLine="0"/>
              <w:jc w:val="center"/>
              <w:rPr>
                <w:b/>
                <w:sz w:val="16"/>
                <w:u w:val="single"/>
              </w:rPr>
            </w:pPr>
            <w:r>
              <w:rPr>
                <w:b/>
                <w:sz w:val="16"/>
              </w:rPr>
              <w:t>2(Г-11,5)</w:t>
            </w:r>
          </w:p>
        </w:tc>
        <w:tc>
          <w:tcPr>
            <w:tcW w:w="567" w:type="dxa"/>
            <w:tcBorders>
              <w:top w:val="nil"/>
            </w:tcBorders>
          </w:tcPr>
          <w:p w:rsidR="00000000" w:rsidRDefault="000F226C">
            <w:pPr>
              <w:tabs>
                <w:tab w:val="left" w:pos="1701"/>
                <w:tab w:val="right" w:pos="6237"/>
              </w:tabs>
              <w:ind w:right="-37" w:firstLine="0"/>
              <w:jc w:val="center"/>
              <w:rPr>
                <w:b/>
                <w:sz w:val="16"/>
              </w:rPr>
            </w:pPr>
          </w:p>
        </w:tc>
        <w:tc>
          <w:tcPr>
            <w:tcW w:w="809" w:type="dxa"/>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rPr>
              <w:t>7,5х2</w:t>
            </w:r>
          </w:p>
        </w:tc>
      </w:tr>
      <w:tr w:rsidR="00000000">
        <w:tblPrEx>
          <w:tblCellMar>
            <w:top w:w="0" w:type="dxa"/>
            <w:bottom w:w="0" w:type="dxa"/>
          </w:tblCellMar>
        </w:tblPrEx>
        <w:tc>
          <w:tcPr>
            <w:tcW w:w="1172" w:type="dxa"/>
            <w:tcBorders>
              <w:top w:val="nil"/>
              <w:bottom w:val="nil"/>
            </w:tcBorders>
          </w:tcPr>
          <w:p w:rsidR="00000000" w:rsidRDefault="000F226C">
            <w:pPr>
              <w:tabs>
                <w:tab w:val="left" w:pos="1701"/>
                <w:tab w:val="right" w:pos="6237"/>
              </w:tabs>
              <w:ind w:right="-37" w:firstLine="0"/>
              <w:jc w:val="left"/>
              <w:rPr>
                <w:b/>
                <w:sz w:val="16"/>
              </w:rPr>
            </w:pPr>
            <w:r>
              <w:rPr>
                <w:b/>
                <w:sz w:val="16"/>
              </w:rPr>
              <w:t>предприятий (без обращ</w:t>
            </w:r>
            <w:r>
              <w:rPr>
                <w:b/>
                <w:sz w:val="16"/>
              </w:rPr>
              <w:t>е</w:t>
            </w:r>
            <w:r>
              <w:rPr>
                <w:b/>
                <w:sz w:val="16"/>
              </w:rPr>
              <w:t>ния автом</w:t>
            </w:r>
            <w:r>
              <w:rPr>
                <w:b/>
                <w:sz w:val="16"/>
              </w:rPr>
              <w:t>о</w:t>
            </w:r>
            <w:r>
              <w:rPr>
                <w:b/>
                <w:sz w:val="16"/>
              </w:rPr>
              <w:t>билей особо</w:t>
            </w:r>
          </w:p>
        </w:tc>
        <w:tc>
          <w:tcPr>
            <w:tcW w:w="1172" w:type="dxa"/>
          </w:tcPr>
          <w:p w:rsidR="00000000" w:rsidRDefault="000F226C">
            <w:pPr>
              <w:tabs>
                <w:tab w:val="left" w:pos="1701"/>
                <w:tab w:val="right" w:pos="6237"/>
              </w:tabs>
              <w:ind w:right="-37" w:firstLine="0"/>
              <w:jc w:val="center"/>
              <w:rPr>
                <w:b/>
                <w:sz w:val="16"/>
                <w:lang w:val="en-US"/>
              </w:rPr>
            </w:pPr>
            <w:r>
              <w:rPr>
                <w:b/>
                <w:sz w:val="16"/>
                <w:lang w:val="en-US"/>
              </w:rPr>
              <w:t>II</w:t>
            </w:r>
          </w:p>
          <w:p w:rsidR="00000000" w:rsidRDefault="000F226C">
            <w:pPr>
              <w:tabs>
                <w:tab w:val="left" w:pos="1701"/>
                <w:tab w:val="right" w:pos="6237"/>
              </w:tabs>
              <w:ind w:right="-37" w:firstLine="0"/>
              <w:jc w:val="center"/>
              <w:rPr>
                <w:b/>
                <w:sz w:val="16"/>
                <w:lang w:val="en-US"/>
              </w:rPr>
            </w:pPr>
            <w:r>
              <w:rPr>
                <w:b/>
                <w:sz w:val="16"/>
                <w:lang w:val="en-US"/>
              </w:rPr>
              <w:t>III</w:t>
            </w:r>
          </w:p>
          <w:p w:rsidR="00000000" w:rsidRDefault="000F226C">
            <w:pPr>
              <w:tabs>
                <w:tab w:val="left" w:pos="1701"/>
                <w:tab w:val="right" w:pos="6237"/>
              </w:tabs>
              <w:ind w:right="-37" w:firstLine="0"/>
              <w:jc w:val="center"/>
              <w:rPr>
                <w:b/>
                <w:sz w:val="16"/>
              </w:rPr>
            </w:pPr>
            <w:r>
              <w:rPr>
                <w:b/>
                <w:sz w:val="16"/>
                <w:lang w:val="en-US"/>
              </w:rPr>
              <w:t>IV</w:t>
            </w:r>
          </w:p>
        </w:tc>
        <w:tc>
          <w:tcPr>
            <w:tcW w:w="586" w:type="dxa"/>
          </w:tcPr>
          <w:p w:rsidR="00000000" w:rsidRDefault="000F226C">
            <w:pPr>
              <w:tabs>
                <w:tab w:val="left" w:pos="1701"/>
                <w:tab w:val="right" w:pos="6237"/>
              </w:tabs>
              <w:ind w:right="-37" w:firstLine="0"/>
              <w:jc w:val="center"/>
              <w:rPr>
                <w:b/>
                <w:sz w:val="16"/>
              </w:rPr>
            </w:pPr>
            <w:r>
              <w:rPr>
                <w:b/>
                <w:sz w:val="16"/>
                <w:lang w:val="en-US"/>
              </w:rPr>
              <w:t>2</w:t>
            </w:r>
          </w:p>
        </w:tc>
        <w:tc>
          <w:tcPr>
            <w:tcW w:w="586" w:type="dxa"/>
            <w:tcBorders>
              <w:top w:val="nil"/>
              <w:bottom w:val="nil"/>
            </w:tcBorders>
          </w:tcPr>
          <w:p w:rsidR="00000000" w:rsidRDefault="000F226C">
            <w:pPr>
              <w:tabs>
                <w:tab w:val="left" w:pos="1701"/>
                <w:tab w:val="right" w:pos="6237"/>
              </w:tabs>
              <w:ind w:right="-37" w:firstLine="0"/>
              <w:jc w:val="center"/>
              <w:rPr>
                <w:b/>
                <w:sz w:val="16"/>
              </w:rPr>
            </w:pPr>
          </w:p>
        </w:tc>
        <w:tc>
          <w:tcPr>
            <w:tcW w:w="1554" w:type="dxa"/>
          </w:tcPr>
          <w:p w:rsidR="00000000" w:rsidRDefault="000F226C">
            <w:pPr>
              <w:tabs>
                <w:tab w:val="left" w:pos="1701"/>
                <w:tab w:val="right" w:pos="6237"/>
              </w:tabs>
              <w:ind w:right="-37" w:firstLine="0"/>
              <w:jc w:val="center"/>
              <w:rPr>
                <w:b/>
                <w:sz w:val="16"/>
              </w:rPr>
            </w:pPr>
            <w:r>
              <w:rPr>
                <w:b/>
                <w:sz w:val="16"/>
              </w:rPr>
              <w:t>Г-11,5</w:t>
            </w:r>
          </w:p>
          <w:p w:rsidR="00000000" w:rsidRDefault="000F226C">
            <w:pPr>
              <w:tabs>
                <w:tab w:val="left" w:pos="1701"/>
                <w:tab w:val="right" w:pos="6237"/>
              </w:tabs>
              <w:ind w:right="-37" w:firstLine="0"/>
              <w:jc w:val="center"/>
              <w:rPr>
                <w:b/>
                <w:sz w:val="16"/>
              </w:rPr>
            </w:pPr>
            <w:r>
              <w:rPr>
                <w:b/>
                <w:sz w:val="16"/>
              </w:rPr>
              <w:t>Г-10</w:t>
            </w:r>
          </w:p>
          <w:p w:rsidR="00000000" w:rsidRDefault="000F226C">
            <w:pPr>
              <w:tabs>
                <w:tab w:val="left" w:pos="1701"/>
                <w:tab w:val="right" w:pos="6237"/>
              </w:tabs>
              <w:ind w:right="-37" w:firstLine="0"/>
              <w:jc w:val="center"/>
              <w:rPr>
                <w:b/>
                <w:sz w:val="16"/>
                <w:u w:val="single"/>
              </w:rPr>
            </w:pPr>
            <w:r>
              <w:rPr>
                <w:b/>
                <w:sz w:val="16"/>
              </w:rPr>
              <w:t>Г-8*</w:t>
            </w:r>
          </w:p>
        </w:tc>
        <w:tc>
          <w:tcPr>
            <w:tcW w:w="567" w:type="dxa"/>
          </w:tcPr>
          <w:p w:rsidR="00000000" w:rsidRDefault="000F226C">
            <w:pPr>
              <w:tabs>
                <w:tab w:val="left" w:pos="1701"/>
                <w:tab w:val="right" w:pos="6237"/>
              </w:tabs>
              <w:ind w:right="-37" w:firstLine="0"/>
              <w:jc w:val="center"/>
              <w:rPr>
                <w:b/>
                <w:sz w:val="16"/>
              </w:rPr>
            </w:pPr>
            <w:r>
              <w:rPr>
                <w:b/>
                <w:sz w:val="16"/>
              </w:rPr>
              <w:t>2,0</w:t>
            </w:r>
          </w:p>
          <w:p w:rsidR="00000000" w:rsidRDefault="000F226C">
            <w:pPr>
              <w:tabs>
                <w:tab w:val="left" w:pos="1701"/>
                <w:tab w:val="right" w:pos="6237"/>
              </w:tabs>
              <w:ind w:right="-37" w:firstLine="0"/>
              <w:jc w:val="center"/>
              <w:rPr>
                <w:b/>
                <w:sz w:val="16"/>
              </w:rPr>
            </w:pPr>
            <w:r>
              <w:rPr>
                <w:b/>
                <w:sz w:val="16"/>
              </w:rPr>
              <w:t>1,5</w:t>
            </w:r>
          </w:p>
          <w:p w:rsidR="00000000" w:rsidRDefault="000F226C">
            <w:pPr>
              <w:tabs>
                <w:tab w:val="left" w:pos="1701"/>
                <w:tab w:val="right" w:pos="6237"/>
              </w:tabs>
              <w:ind w:right="-37" w:firstLine="0"/>
              <w:jc w:val="center"/>
              <w:rPr>
                <w:b/>
                <w:sz w:val="16"/>
              </w:rPr>
            </w:pPr>
            <w:r>
              <w:rPr>
                <w:b/>
                <w:sz w:val="16"/>
              </w:rPr>
              <w:t>1,0</w:t>
            </w:r>
          </w:p>
        </w:tc>
        <w:tc>
          <w:tcPr>
            <w:tcW w:w="809" w:type="dxa"/>
          </w:tcPr>
          <w:p w:rsidR="00000000" w:rsidRDefault="000F226C">
            <w:pPr>
              <w:tabs>
                <w:tab w:val="left" w:pos="1701"/>
                <w:tab w:val="right" w:pos="6237"/>
              </w:tabs>
              <w:ind w:right="-37" w:firstLine="0"/>
              <w:jc w:val="center"/>
              <w:rPr>
                <w:b/>
                <w:sz w:val="16"/>
              </w:rPr>
            </w:pPr>
            <w:r>
              <w:rPr>
                <w:b/>
                <w:sz w:val="16"/>
              </w:rPr>
              <w:t>7,5</w:t>
            </w:r>
          </w:p>
          <w:p w:rsidR="00000000" w:rsidRDefault="000F226C">
            <w:pPr>
              <w:tabs>
                <w:tab w:val="left" w:pos="1701"/>
                <w:tab w:val="right" w:pos="6237"/>
              </w:tabs>
              <w:ind w:right="-37" w:firstLine="0"/>
              <w:jc w:val="center"/>
              <w:rPr>
                <w:b/>
                <w:sz w:val="16"/>
              </w:rPr>
            </w:pPr>
            <w:r>
              <w:rPr>
                <w:b/>
                <w:sz w:val="16"/>
              </w:rPr>
              <w:t>7,0</w:t>
            </w:r>
          </w:p>
          <w:p w:rsidR="00000000" w:rsidRDefault="000F226C">
            <w:pPr>
              <w:tabs>
                <w:tab w:val="left" w:pos="1701"/>
                <w:tab w:val="right" w:pos="6237"/>
              </w:tabs>
              <w:ind w:right="-37" w:firstLine="0"/>
              <w:jc w:val="center"/>
              <w:rPr>
                <w:b/>
                <w:sz w:val="16"/>
              </w:rPr>
            </w:pPr>
            <w:r>
              <w:rPr>
                <w:b/>
                <w:sz w:val="16"/>
              </w:rPr>
              <w:t>6,0</w:t>
            </w:r>
          </w:p>
        </w:tc>
      </w:tr>
      <w:tr w:rsidR="00000000">
        <w:tblPrEx>
          <w:tblCellMar>
            <w:top w:w="0" w:type="dxa"/>
            <w:bottom w:w="0" w:type="dxa"/>
          </w:tblCellMar>
        </w:tblPrEx>
        <w:tc>
          <w:tcPr>
            <w:tcW w:w="1172" w:type="dxa"/>
            <w:tcBorders>
              <w:top w:val="nil"/>
              <w:bottom w:val="nil"/>
            </w:tcBorders>
          </w:tcPr>
          <w:p w:rsidR="00000000" w:rsidRDefault="000F226C">
            <w:pPr>
              <w:tabs>
                <w:tab w:val="left" w:pos="1701"/>
                <w:tab w:val="right" w:pos="6237"/>
              </w:tabs>
              <w:ind w:right="-37" w:firstLine="0"/>
              <w:jc w:val="left"/>
              <w:rPr>
                <w:b/>
                <w:sz w:val="16"/>
              </w:rPr>
            </w:pPr>
            <w:r>
              <w:rPr>
                <w:b/>
                <w:sz w:val="16"/>
              </w:rPr>
              <w:t>большой грузо</w:t>
            </w:r>
            <w:r>
              <w:rPr>
                <w:b/>
                <w:sz w:val="16"/>
              </w:rPr>
              <w:softHyphen/>
              <w:t>подъемности</w:t>
            </w:r>
          </w:p>
        </w:tc>
        <w:tc>
          <w:tcPr>
            <w:tcW w:w="1172" w:type="dxa"/>
            <w:tcBorders>
              <w:bottom w:val="nil"/>
            </w:tcBorders>
          </w:tcPr>
          <w:p w:rsidR="00000000" w:rsidRDefault="000F226C">
            <w:pPr>
              <w:tabs>
                <w:tab w:val="left" w:pos="1701"/>
                <w:tab w:val="right" w:pos="6237"/>
              </w:tabs>
              <w:ind w:right="-37" w:firstLine="0"/>
              <w:jc w:val="center"/>
              <w:rPr>
                <w:b/>
                <w:sz w:val="16"/>
              </w:rPr>
            </w:pPr>
            <w:r>
              <w:rPr>
                <w:b/>
                <w:sz w:val="16"/>
                <w:lang w:val="en-US"/>
              </w:rPr>
              <w:t>V</w:t>
            </w:r>
          </w:p>
        </w:tc>
        <w:tc>
          <w:tcPr>
            <w:tcW w:w="586" w:type="dxa"/>
            <w:tcBorders>
              <w:bottom w:val="nil"/>
            </w:tcBorders>
          </w:tcPr>
          <w:p w:rsidR="00000000" w:rsidRDefault="000F226C">
            <w:pPr>
              <w:tabs>
                <w:tab w:val="left" w:pos="1701"/>
                <w:tab w:val="right" w:pos="6237"/>
              </w:tabs>
              <w:ind w:right="-37" w:firstLine="0"/>
              <w:jc w:val="center"/>
              <w:rPr>
                <w:b/>
                <w:sz w:val="16"/>
              </w:rPr>
            </w:pPr>
            <w:r>
              <w:rPr>
                <w:b/>
                <w:sz w:val="16"/>
              </w:rPr>
              <w:t>1</w:t>
            </w:r>
          </w:p>
        </w:tc>
        <w:tc>
          <w:tcPr>
            <w:tcW w:w="586" w:type="dxa"/>
            <w:tcBorders>
              <w:top w:val="nil"/>
              <w:bottom w:val="nil"/>
            </w:tcBorders>
          </w:tcPr>
          <w:p w:rsidR="00000000" w:rsidRDefault="000F226C">
            <w:pPr>
              <w:tabs>
                <w:tab w:val="left" w:pos="1701"/>
                <w:tab w:val="right" w:pos="6237"/>
              </w:tabs>
              <w:ind w:right="-37" w:firstLine="0"/>
              <w:jc w:val="center"/>
              <w:rPr>
                <w:b/>
                <w:sz w:val="16"/>
              </w:rPr>
            </w:pPr>
          </w:p>
        </w:tc>
        <w:tc>
          <w:tcPr>
            <w:tcW w:w="1554" w:type="dxa"/>
            <w:tcBorders>
              <w:bottom w:val="nil"/>
            </w:tcBorders>
          </w:tcPr>
          <w:p w:rsidR="00000000" w:rsidRDefault="000F226C">
            <w:pPr>
              <w:tabs>
                <w:tab w:val="left" w:pos="1701"/>
                <w:tab w:val="right" w:pos="6237"/>
              </w:tabs>
              <w:ind w:right="-37" w:firstLine="0"/>
              <w:jc w:val="center"/>
              <w:rPr>
                <w:b/>
                <w:sz w:val="16"/>
              </w:rPr>
            </w:pPr>
            <w:r>
              <w:rPr>
                <w:b/>
                <w:sz w:val="16"/>
              </w:rPr>
              <w:t>Г-6,5**</w:t>
            </w:r>
          </w:p>
          <w:p w:rsidR="00000000" w:rsidRDefault="000F226C">
            <w:pPr>
              <w:tabs>
                <w:tab w:val="left" w:pos="1701"/>
                <w:tab w:val="right" w:pos="6237"/>
              </w:tabs>
              <w:ind w:right="-37" w:firstLine="0"/>
              <w:jc w:val="center"/>
              <w:rPr>
                <w:b/>
                <w:sz w:val="16"/>
              </w:rPr>
            </w:pPr>
            <w:r>
              <w:rPr>
                <w:b/>
                <w:sz w:val="16"/>
              </w:rPr>
              <w:t>Г-4,5</w:t>
            </w:r>
          </w:p>
        </w:tc>
        <w:tc>
          <w:tcPr>
            <w:tcW w:w="567" w:type="dxa"/>
            <w:tcBorders>
              <w:bottom w:val="nil"/>
            </w:tcBorders>
          </w:tcPr>
          <w:p w:rsidR="00000000" w:rsidRDefault="000F226C">
            <w:pPr>
              <w:tabs>
                <w:tab w:val="left" w:pos="1701"/>
                <w:tab w:val="right" w:pos="6237"/>
              </w:tabs>
              <w:ind w:right="-37" w:firstLine="0"/>
              <w:jc w:val="center"/>
              <w:rPr>
                <w:b/>
                <w:sz w:val="16"/>
              </w:rPr>
            </w:pPr>
            <w:r>
              <w:rPr>
                <w:b/>
                <w:sz w:val="16"/>
              </w:rPr>
              <w:t>1,0</w:t>
            </w:r>
          </w:p>
          <w:p w:rsidR="00000000" w:rsidRDefault="000F226C">
            <w:pPr>
              <w:tabs>
                <w:tab w:val="left" w:pos="1701"/>
                <w:tab w:val="right" w:pos="6237"/>
              </w:tabs>
              <w:ind w:right="-37" w:firstLine="0"/>
              <w:jc w:val="center"/>
              <w:rPr>
                <w:b/>
                <w:sz w:val="16"/>
              </w:rPr>
            </w:pPr>
            <w:r>
              <w:rPr>
                <w:b/>
                <w:sz w:val="16"/>
              </w:rPr>
              <w:t>0,5</w:t>
            </w:r>
          </w:p>
        </w:tc>
        <w:tc>
          <w:tcPr>
            <w:tcW w:w="809" w:type="dxa"/>
            <w:tcBorders>
              <w:bottom w:val="nil"/>
            </w:tcBorders>
          </w:tcPr>
          <w:p w:rsidR="00000000" w:rsidRDefault="000F226C">
            <w:pPr>
              <w:tabs>
                <w:tab w:val="left" w:pos="1701"/>
                <w:tab w:val="right" w:pos="6237"/>
              </w:tabs>
              <w:ind w:right="-37" w:firstLine="0"/>
              <w:jc w:val="center"/>
              <w:rPr>
                <w:b/>
                <w:sz w:val="16"/>
              </w:rPr>
            </w:pPr>
            <w:r>
              <w:rPr>
                <w:b/>
                <w:sz w:val="16"/>
              </w:rPr>
              <w:t>4,5</w:t>
            </w:r>
          </w:p>
          <w:p w:rsidR="00000000" w:rsidRDefault="000F226C">
            <w:pPr>
              <w:tabs>
                <w:tab w:val="left" w:pos="1701"/>
                <w:tab w:val="right" w:pos="6237"/>
              </w:tabs>
              <w:ind w:right="-37" w:firstLine="0"/>
              <w:jc w:val="center"/>
              <w:rPr>
                <w:b/>
                <w:sz w:val="16"/>
              </w:rPr>
            </w:pPr>
            <w:r>
              <w:rPr>
                <w:b/>
                <w:sz w:val="16"/>
              </w:rPr>
              <w:t>3,5</w:t>
            </w:r>
          </w:p>
        </w:tc>
      </w:tr>
      <w:tr w:rsidR="00000000">
        <w:tblPrEx>
          <w:tblCellMar>
            <w:top w:w="0" w:type="dxa"/>
            <w:bottom w:w="0" w:type="dxa"/>
          </w:tblCellMar>
        </w:tblPrEx>
        <w:tc>
          <w:tcPr>
            <w:tcW w:w="1172" w:type="dxa"/>
            <w:tcBorders>
              <w:top w:val="double" w:sz="6" w:space="0" w:color="auto"/>
              <w:bottom w:val="nil"/>
            </w:tcBorders>
          </w:tcPr>
          <w:p w:rsidR="00000000" w:rsidRDefault="000F226C">
            <w:pPr>
              <w:tabs>
                <w:tab w:val="left" w:pos="1701"/>
                <w:tab w:val="right" w:pos="6237"/>
              </w:tabs>
              <w:ind w:right="-37" w:firstLine="0"/>
              <w:jc w:val="left"/>
              <w:rPr>
                <w:b/>
                <w:sz w:val="16"/>
              </w:rPr>
            </w:pPr>
            <w:r>
              <w:rPr>
                <w:b/>
                <w:sz w:val="16"/>
              </w:rPr>
              <w:t>Автомобиль</w:t>
            </w:r>
            <w:r>
              <w:rPr>
                <w:b/>
                <w:sz w:val="16"/>
              </w:rPr>
              <w:softHyphen/>
              <w:t>ные внутр</w:t>
            </w:r>
            <w:r>
              <w:rPr>
                <w:b/>
                <w:sz w:val="16"/>
              </w:rPr>
              <w:t>и</w:t>
            </w:r>
            <w:r>
              <w:rPr>
                <w:b/>
                <w:sz w:val="16"/>
              </w:rPr>
              <w:t>хозяйствен</w:t>
            </w:r>
            <w:r>
              <w:rPr>
                <w:b/>
                <w:sz w:val="16"/>
              </w:rPr>
              <w:softHyphen/>
              <w:t>ные дороги в</w:t>
            </w:r>
          </w:p>
        </w:tc>
        <w:tc>
          <w:tcPr>
            <w:tcW w:w="1172" w:type="dxa"/>
            <w:tcBorders>
              <w:top w:val="double" w:sz="6" w:space="0" w:color="auto"/>
              <w:bottom w:val="single" w:sz="6" w:space="0" w:color="auto"/>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lang w:val="en-US"/>
              </w:rPr>
              <w:t>I-c</w:t>
            </w:r>
          </w:p>
        </w:tc>
        <w:tc>
          <w:tcPr>
            <w:tcW w:w="586" w:type="dxa"/>
            <w:tcBorders>
              <w:top w:val="double" w:sz="6" w:space="0" w:color="auto"/>
              <w:bottom w:val="single" w:sz="6" w:space="0" w:color="auto"/>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lang w:val="en-US"/>
              </w:rPr>
              <w:t>2</w:t>
            </w:r>
          </w:p>
        </w:tc>
        <w:tc>
          <w:tcPr>
            <w:tcW w:w="586" w:type="dxa"/>
            <w:tcBorders>
              <w:top w:val="double" w:sz="6" w:space="0" w:color="auto"/>
              <w:bottom w:val="nil"/>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lang w:val="en-US"/>
              </w:rPr>
              <w:t>2,5</w:t>
            </w:r>
          </w:p>
        </w:tc>
        <w:tc>
          <w:tcPr>
            <w:tcW w:w="1554" w:type="dxa"/>
            <w:tcBorders>
              <w:top w:val="double" w:sz="6" w:space="0" w:color="auto"/>
              <w:bottom w:val="single" w:sz="6" w:space="0" w:color="auto"/>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rPr>
              <w:t>Г-8*</w:t>
            </w:r>
          </w:p>
        </w:tc>
        <w:tc>
          <w:tcPr>
            <w:tcW w:w="567" w:type="dxa"/>
            <w:tcBorders>
              <w:top w:val="double" w:sz="6" w:space="0" w:color="auto"/>
              <w:bottom w:val="single" w:sz="6" w:space="0" w:color="auto"/>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rPr>
              <w:t>1,0</w:t>
            </w:r>
          </w:p>
        </w:tc>
        <w:tc>
          <w:tcPr>
            <w:tcW w:w="809" w:type="dxa"/>
            <w:tcBorders>
              <w:top w:val="double" w:sz="6" w:space="0" w:color="auto"/>
              <w:bottom w:val="single" w:sz="6" w:space="0" w:color="auto"/>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rPr>
              <w:t>6,0</w:t>
            </w:r>
          </w:p>
        </w:tc>
      </w:tr>
      <w:tr w:rsidR="00000000">
        <w:tblPrEx>
          <w:tblCellMar>
            <w:top w:w="0" w:type="dxa"/>
            <w:bottom w:w="0" w:type="dxa"/>
          </w:tblCellMar>
        </w:tblPrEx>
        <w:tc>
          <w:tcPr>
            <w:tcW w:w="1172" w:type="dxa"/>
            <w:tcBorders>
              <w:top w:val="nil"/>
              <w:bottom w:val="nil"/>
            </w:tcBorders>
          </w:tcPr>
          <w:p w:rsidR="00000000" w:rsidRDefault="000F226C">
            <w:pPr>
              <w:tabs>
                <w:tab w:val="left" w:pos="1701"/>
                <w:tab w:val="right" w:pos="6237"/>
              </w:tabs>
              <w:ind w:right="-37" w:firstLine="0"/>
              <w:jc w:val="left"/>
              <w:rPr>
                <w:b/>
                <w:sz w:val="16"/>
              </w:rPr>
            </w:pPr>
            <w:r>
              <w:rPr>
                <w:b/>
                <w:sz w:val="16"/>
              </w:rPr>
              <w:t>колхозах, со</w:t>
            </w:r>
            <w:r>
              <w:rPr>
                <w:b/>
                <w:sz w:val="16"/>
              </w:rPr>
              <w:t>вхозах и других сел</w:t>
            </w:r>
            <w:r>
              <w:rPr>
                <w:b/>
                <w:sz w:val="16"/>
              </w:rPr>
              <w:t>ь</w:t>
            </w:r>
            <w:r>
              <w:rPr>
                <w:b/>
                <w:sz w:val="16"/>
              </w:rPr>
              <w:t>скохозяйст</w:t>
            </w:r>
            <w:r>
              <w:rPr>
                <w:b/>
                <w:sz w:val="16"/>
              </w:rPr>
              <w:softHyphen/>
              <w:t>венных</w:t>
            </w:r>
          </w:p>
        </w:tc>
        <w:tc>
          <w:tcPr>
            <w:tcW w:w="1172" w:type="dxa"/>
            <w:tcBorders>
              <w:top w:val="single" w:sz="6" w:space="0" w:color="auto"/>
              <w:bottom w:val="nil"/>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lang w:val="en-US"/>
              </w:rPr>
              <w:t>II-c</w:t>
            </w:r>
          </w:p>
        </w:tc>
        <w:tc>
          <w:tcPr>
            <w:tcW w:w="586" w:type="dxa"/>
            <w:tcBorders>
              <w:top w:val="single" w:sz="6" w:space="0" w:color="auto"/>
              <w:bottom w:val="nil"/>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lang w:val="en-US"/>
              </w:rPr>
              <w:t>1</w:t>
            </w:r>
          </w:p>
        </w:tc>
        <w:tc>
          <w:tcPr>
            <w:tcW w:w="586" w:type="dxa"/>
            <w:tcBorders>
              <w:top w:val="nil"/>
              <w:bottom w:val="nil"/>
            </w:tcBorders>
          </w:tcPr>
          <w:p w:rsidR="00000000" w:rsidRDefault="000F226C">
            <w:pPr>
              <w:tabs>
                <w:tab w:val="left" w:pos="1701"/>
                <w:tab w:val="right" w:pos="6237"/>
              </w:tabs>
              <w:ind w:right="-37" w:firstLine="0"/>
              <w:jc w:val="center"/>
              <w:rPr>
                <w:b/>
                <w:sz w:val="16"/>
              </w:rPr>
            </w:pPr>
          </w:p>
        </w:tc>
        <w:tc>
          <w:tcPr>
            <w:tcW w:w="1554" w:type="dxa"/>
            <w:tcBorders>
              <w:top w:val="single" w:sz="6" w:space="0" w:color="auto"/>
              <w:bottom w:val="nil"/>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rPr>
              <w:t>Г-6,5**</w:t>
            </w:r>
          </w:p>
          <w:p w:rsidR="00000000" w:rsidRDefault="000F226C">
            <w:pPr>
              <w:tabs>
                <w:tab w:val="left" w:pos="1701"/>
                <w:tab w:val="right" w:pos="6237"/>
              </w:tabs>
              <w:ind w:right="-37" w:firstLine="0"/>
              <w:jc w:val="center"/>
              <w:rPr>
                <w:b/>
                <w:sz w:val="16"/>
              </w:rPr>
            </w:pPr>
            <w:r>
              <w:rPr>
                <w:b/>
                <w:sz w:val="16"/>
              </w:rPr>
              <w:t>Г-4,5</w:t>
            </w:r>
          </w:p>
        </w:tc>
        <w:tc>
          <w:tcPr>
            <w:tcW w:w="567" w:type="dxa"/>
            <w:tcBorders>
              <w:top w:val="single" w:sz="6" w:space="0" w:color="auto"/>
              <w:bottom w:val="nil"/>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rPr>
              <w:t>1,0</w:t>
            </w:r>
          </w:p>
          <w:p w:rsidR="00000000" w:rsidRDefault="000F226C">
            <w:pPr>
              <w:tabs>
                <w:tab w:val="left" w:pos="1701"/>
                <w:tab w:val="right" w:pos="6237"/>
              </w:tabs>
              <w:ind w:right="-37" w:firstLine="0"/>
              <w:jc w:val="center"/>
              <w:rPr>
                <w:b/>
                <w:sz w:val="16"/>
              </w:rPr>
            </w:pPr>
            <w:r>
              <w:rPr>
                <w:b/>
                <w:sz w:val="16"/>
              </w:rPr>
              <w:t>0,5</w:t>
            </w:r>
          </w:p>
        </w:tc>
        <w:tc>
          <w:tcPr>
            <w:tcW w:w="809" w:type="dxa"/>
            <w:tcBorders>
              <w:top w:val="single" w:sz="6" w:space="0" w:color="auto"/>
              <w:bottom w:val="nil"/>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rPr>
              <w:t>4,5</w:t>
            </w:r>
          </w:p>
          <w:p w:rsidR="00000000" w:rsidRDefault="000F226C">
            <w:pPr>
              <w:tabs>
                <w:tab w:val="left" w:pos="1701"/>
                <w:tab w:val="right" w:pos="6237"/>
              </w:tabs>
              <w:ind w:right="-37" w:firstLine="0"/>
              <w:jc w:val="center"/>
              <w:rPr>
                <w:b/>
                <w:sz w:val="16"/>
              </w:rPr>
            </w:pPr>
            <w:r>
              <w:rPr>
                <w:b/>
                <w:sz w:val="16"/>
              </w:rPr>
              <w:t>3,5</w:t>
            </w:r>
          </w:p>
        </w:tc>
      </w:tr>
      <w:tr w:rsidR="00000000">
        <w:tblPrEx>
          <w:tblCellMar>
            <w:top w:w="0" w:type="dxa"/>
            <w:bottom w:w="0" w:type="dxa"/>
          </w:tblCellMar>
        </w:tblPrEx>
        <w:tc>
          <w:tcPr>
            <w:tcW w:w="1172" w:type="dxa"/>
            <w:tcBorders>
              <w:top w:val="nil"/>
              <w:bottom w:val="double" w:sz="6" w:space="0" w:color="auto"/>
            </w:tcBorders>
          </w:tcPr>
          <w:p w:rsidR="00000000" w:rsidRDefault="000F226C">
            <w:pPr>
              <w:tabs>
                <w:tab w:val="left" w:pos="1701"/>
                <w:tab w:val="right" w:pos="6237"/>
              </w:tabs>
              <w:ind w:right="-37" w:firstLine="0"/>
              <w:jc w:val="left"/>
              <w:rPr>
                <w:b/>
                <w:sz w:val="16"/>
              </w:rPr>
            </w:pPr>
            <w:r>
              <w:rPr>
                <w:b/>
                <w:sz w:val="16"/>
              </w:rPr>
              <w:t>предприя</w:t>
            </w:r>
            <w:r>
              <w:rPr>
                <w:b/>
                <w:sz w:val="16"/>
              </w:rPr>
              <w:softHyphen/>
              <w:t>тиях и орг</w:t>
            </w:r>
            <w:r>
              <w:rPr>
                <w:b/>
                <w:sz w:val="16"/>
              </w:rPr>
              <w:t>а</w:t>
            </w:r>
            <w:r>
              <w:rPr>
                <w:b/>
                <w:sz w:val="16"/>
              </w:rPr>
              <w:t>н</w:t>
            </w:r>
            <w:r>
              <w:rPr>
                <w:b/>
                <w:sz w:val="16"/>
              </w:rPr>
              <w:t>и</w:t>
            </w:r>
            <w:r>
              <w:rPr>
                <w:b/>
                <w:sz w:val="16"/>
              </w:rPr>
              <w:t>зациях</w:t>
            </w:r>
          </w:p>
        </w:tc>
        <w:tc>
          <w:tcPr>
            <w:tcW w:w="1172" w:type="dxa"/>
            <w:tcBorders>
              <w:top w:val="single" w:sz="6" w:space="0" w:color="auto"/>
              <w:bottom w:val="double" w:sz="6" w:space="0" w:color="auto"/>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lang w:val="en-US"/>
              </w:rPr>
              <w:t>III-c</w:t>
            </w:r>
          </w:p>
        </w:tc>
        <w:tc>
          <w:tcPr>
            <w:tcW w:w="586" w:type="dxa"/>
            <w:tcBorders>
              <w:top w:val="single" w:sz="6" w:space="0" w:color="auto"/>
              <w:bottom w:val="double" w:sz="6" w:space="0" w:color="auto"/>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lang w:val="en-US"/>
              </w:rPr>
              <w:t>1</w:t>
            </w:r>
          </w:p>
        </w:tc>
        <w:tc>
          <w:tcPr>
            <w:tcW w:w="586" w:type="dxa"/>
            <w:tcBorders>
              <w:top w:val="nil"/>
              <w:bottom w:val="double" w:sz="6" w:space="0" w:color="auto"/>
            </w:tcBorders>
          </w:tcPr>
          <w:p w:rsidR="00000000" w:rsidRDefault="000F226C">
            <w:pPr>
              <w:tabs>
                <w:tab w:val="left" w:pos="1701"/>
                <w:tab w:val="right" w:pos="6237"/>
              </w:tabs>
              <w:ind w:right="-37" w:firstLine="0"/>
              <w:jc w:val="center"/>
              <w:rPr>
                <w:b/>
                <w:sz w:val="16"/>
              </w:rPr>
            </w:pPr>
          </w:p>
        </w:tc>
        <w:tc>
          <w:tcPr>
            <w:tcW w:w="1554" w:type="dxa"/>
            <w:tcBorders>
              <w:top w:val="single" w:sz="6" w:space="0" w:color="auto"/>
              <w:bottom w:val="double" w:sz="6" w:space="0" w:color="auto"/>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rPr>
              <w:t>Г-4,5</w:t>
            </w:r>
          </w:p>
        </w:tc>
        <w:tc>
          <w:tcPr>
            <w:tcW w:w="567" w:type="dxa"/>
            <w:tcBorders>
              <w:top w:val="single" w:sz="6" w:space="0" w:color="auto"/>
              <w:bottom w:val="double" w:sz="6" w:space="0" w:color="auto"/>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rPr>
              <w:t>0,5</w:t>
            </w:r>
          </w:p>
        </w:tc>
        <w:tc>
          <w:tcPr>
            <w:tcW w:w="809" w:type="dxa"/>
            <w:tcBorders>
              <w:top w:val="single" w:sz="6" w:space="0" w:color="auto"/>
              <w:bottom w:val="double" w:sz="6" w:space="0" w:color="auto"/>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rPr>
              <w:t>3,5</w:t>
            </w:r>
          </w:p>
        </w:tc>
      </w:tr>
      <w:tr w:rsidR="00000000">
        <w:tblPrEx>
          <w:tblCellMar>
            <w:top w:w="0" w:type="dxa"/>
            <w:bottom w:w="0" w:type="dxa"/>
          </w:tblCellMar>
        </w:tblPrEx>
        <w:tc>
          <w:tcPr>
            <w:tcW w:w="1172" w:type="dxa"/>
            <w:tcBorders>
              <w:top w:val="nil"/>
              <w:bottom w:val="nil"/>
            </w:tcBorders>
          </w:tcPr>
          <w:p w:rsidR="00000000" w:rsidRDefault="000F226C">
            <w:pPr>
              <w:tabs>
                <w:tab w:val="left" w:pos="1701"/>
                <w:tab w:val="right" w:pos="6237"/>
              </w:tabs>
              <w:ind w:right="-37" w:firstLine="0"/>
              <w:jc w:val="left"/>
              <w:rPr>
                <w:b/>
                <w:sz w:val="16"/>
              </w:rPr>
            </w:pPr>
            <w:r>
              <w:rPr>
                <w:b/>
                <w:sz w:val="16"/>
              </w:rPr>
              <w:t>Улицы и дороги в городах,</w:t>
            </w:r>
          </w:p>
        </w:tc>
        <w:tc>
          <w:tcPr>
            <w:tcW w:w="1172" w:type="dxa"/>
            <w:tcBorders>
              <w:top w:val="nil"/>
              <w:bottom w:val="nil"/>
            </w:tcBorders>
          </w:tcPr>
          <w:p w:rsidR="00000000" w:rsidRDefault="000F226C">
            <w:pPr>
              <w:tabs>
                <w:tab w:val="left" w:pos="1701"/>
                <w:tab w:val="right" w:pos="6237"/>
              </w:tabs>
              <w:ind w:right="-37" w:firstLine="0"/>
              <w:jc w:val="left"/>
              <w:rPr>
                <w:b/>
                <w:sz w:val="16"/>
                <w:lang w:val="en-US"/>
              </w:rPr>
            </w:pPr>
            <w:r>
              <w:rPr>
                <w:b/>
                <w:sz w:val="16"/>
              </w:rPr>
              <w:t>Магистраль</w:t>
            </w:r>
            <w:r>
              <w:rPr>
                <w:b/>
                <w:sz w:val="16"/>
              </w:rPr>
              <w:softHyphen/>
              <w:t xml:space="preserve">ные дороги скоростного </w:t>
            </w:r>
          </w:p>
        </w:tc>
        <w:tc>
          <w:tcPr>
            <w:tcW w:w="586" w:type="dxa"/>
            <w:tcBorders>
              <w:top w:val="nil"/>
              <w:bottom w:val="single" w:sz="6" w:space="0" w:color="auto"/>
            </w:tcBorders>
          </w:tcPr>
          <w:p w:rsidR="00000000" w:rsidRDefault="000F226C">
            <w:pPr>
              <w:tabs>
                <w:tab w:val="left" w:pos="1701"/>
                <w:tab w:val="right" w:pos="6237"/>
              </w:tabs>
              <w:ind w:right="-37" w:firstLine="0"/>
              <w:jc w:val="center"/>
              <w:rPr>
                <w:b/>
                <w:sz w:val="16"/>
                <w:lang w:val="en-US"/>
              </w:rPr>
            </w:pPr>
            <w:r>
              <w:rPr>
                <w:b/>
                <w:sz w:val="16"/>
              </w:rPr>
              <w:t>8</w:t>
            </w:r>
          </w:p>
        </w:tc>
        <w:tc>
          <w:tcPr>
            <w:tcW w:w="586" w:type="dxa"/>
            <w:tcBorders>
              <w:top w:val="nil"/>
              <w:bottom w:val="nil"/>
            </w:tcBorders>
          </w:tcPr>
          <w:p w:rsidR="00000000" w:rsidRDefault="000F226C">
            <w:pPr>
              <w:tabs>
                <w:tab w:val="left" w:pos="1701"/>
                <w:tab w:val="right" w:pos="6237"/>
              </w:tabs>
              <w:ind w:right="-37" w:firstLine="0"/>
              <w:jc w:val="center"/>
              <w:rPr>
                <w:b/>
                <w:sz w:val="16"/>
              </w:rPr>
            </w:pPr>
            <w:r>
              <w:rPr>
                <w:b/>
                <w:sz w:val="16"/>
              </w:rPr>
              <w:t>2,5</w:t>
            </w:r>
          </w:p>
        </w:tc>
        <w:tc>
          <w:tcPr>
            <w:tcW w:w="1554" w:type="dxa"/>
            <w:tcBorders>
              <w:top w:val="nil"/>
              <w:bottom w:val="single" w:sz="6" w:space="0" w:color="auto"/>
            </w:tcBorders>
          </w:tcPr>
          <w:p w:rsidR="00000000" w:rsidRDefault="000F226C">
            <w:pPr>
              <w:tabs>
                <w:tab w:val="left" w:pos="1701"/>
                <w:tab w:val="right" w:pos="6237"/>
              </w:tabs>
              <w:ind w:right="-37" w:firstLine="0"/>
              <w:jc w:val="center"/>
              <w:rPr>
                <w:b/>
                <w:sz w:val="16"/>
              </w:rPr>
            </w:pPr>
            <w:r>
              <w:rPr>
                <w:b/>
                <w:sz w:val="16"/>
                <w:u w:val="single"/>
              </w:rPr>
              <w:t>Г-(16,5+С+16,5)</w:t>
            </w:r>
          </w:p>
          <w:p w:rsidR="00000000" w:rsidRDefault="000F226C">
            <w:pPr>
              <w:tabs>
                <w:tab w:val="left" w:pos="1701"/>
                <w:tab w:val="right" w:pos="6237"/>
              </w:tabs>
              <w:ind w:right="-37" w:firstLine="0"/>
              <w:jc w:val="center"/>
              <w:rPr>
                <w:b/>
                <w:sz w:val="16"/>
                <w:u w:val="single"/>
              </w:rPr>
            </w:pPr>
            <w:r>
              <w:rPr>
                <w:b/>
                <w:sz w:val="16"/>
              </w:rPr>
              <w:t>2(Г-18)</w:t>
            </w:r>
          </w:p>
        </w:tc>
        <w:tc>
          <w:tcPr>
            <w:tcW w:w="567" w:type="dxa"/>
            <w:tcBorders>
              <w:top w:val="nil"/>
              <w:bottom w:val="nil"/>
            </w:tcBorders>
          </w:tcPr>
          <w:p w:rsidR="00000000" w:rsidRDefault="000F226C">
            <w:pPr>
              <w:tabs>
                <w:tab w:val="left" w:pos="1701"/>
                <w:tab w:val="right" w:pos="6237"/>
              </w:tabs>
              <w:ind w:right="-37" w:firstLine="0"/>
              <w:jc w:val="center"/>
              <w:rPr>
                <w:b/>
                <w:sz w:val="16"/>
              </w:rPr>
            </w:pPr>
            <w:r>
              <w:rPr>
                <w:b/>
                <w:sz w:val="16"/>
              </w:rPr>
              <w:t>1,5</w:t>
            </w:r>
          </w:p>
        </w:tc>
        <w:tc>
          <w:tcPr>
            <w:tcW w:w="809" w:type="dxa"/>
            <w:tcBorders>
              <w:top w:val="nil"/>
              <w:bottom w:val="single" w:sz="6" w:space="0" w:color="auto"/>
            </w:tcBorders>
          </w:tcPr>
          <w:p w:rsidR="00000000" w:rsidRDefault="000F226C">
            <w:pPr>
              <w:tabs>
                <w:tab w:val="left" w:pos="1701"/>
                <w:tab w:val="right" w:pos="6237"/>
              </w:tabs>
              <w:ind w:right="-37" w:firstLine="0"/>
              <w:jc w:val="center"/>
              <w:rPr>
                <w:b/>
                <w:sz w:val="16"/>
              </w:rPr>
            </w:pPr>
            <w:r>
              <w:rPr>
                <w:b/>
                <w:sz w:val="16"/>
              </w:rPr>
              <w:t>15х2</w:t>
            </w:r>
          </w:p>
        </w:tc>
      </w:tr>
      <w:tr w:rsidR="00000000">
        <w:tblPrEx>
          <w:tblCellMar>
            <w:top w:w="0" w:type="dxa"/>
            <w:bottom w:w="0" w:type="dxa"/>
          </w:tblCellMar>
        </w:tblPrEx>
        <w:tc>
          <w:tcPr>
            <w:tcW w:w="1172" w:type="dxa"/>
            <w:tcBorders>
              <w:top w:val="nil"/>
              <w:bottom w:val="nil"/>
            </w:tcBorders>
          </w:tcPr>
          <w:p w:rsidR="00000000" w:rsidRDefault="000F226C">
            <w:pPr>
              <w:tabs>
                <w:tab w:val="left" w:pos="1701"/>
                <w:tab w:val="right" w:pos="6237"/>
              </w:tabs>
              <w:ind w:right="-37" w:firstLine="0"/>
              <w:jc w:val="left"/>
              <w:rPr>
                <w:b/>
                <w:sz w:val="16"/>
              </w:rPr>
            </w:pPr>
            <w:r>
              <w:rPr>
                <w:b/>
                <w:sz w:val="16"/>
              </w:rPr>
              <w:t>поселках и сельских населенных</w:t>
            </w:r>
          </w:p>
        </w:tc>
        <w:tc>
          <w:tcPr>
            <w:tcW w:w="1172" w:type="dxa"/>
            <w:tcBorders>
              <w:top w:val="nil"/>
              <w:bottom w:val="nil"/>
            </w:tcBorders>
          </w:tcPr>
          <w:p w:rsidR="00000000" w:rsidRDefault="000F226C">
            <w:pPr>
              <w:tabs>
                <w:tab w:val="left" w:pos="1701"/>
                <w:tab w:val="right" w:pos="6237"/>
              </w:tabs>
              <w:ind w:right="-37" w:firstLine="0"/>
              <w:jc w:val="left"/>
              <w:rPr>
                <w:b/>
                <w:sz w:val="16"/>
                <w:lang w:val="en-US"/>
              </w:rPr>
            </w:pPr>
            <w:r>
              <w:rPr>
                <w:b/>
                <w:sz w:val="16"/>
              </w:rPr>
              <w:t>движения и улицы общ</w:t>
            </w:r>
            <w:r>
              <w:rPr>
                <w:b/>
                <w:sz w:val="16"/>
              </w:rPr>
              <w:t>е</w:t>
            </w:r>
            <w:r>
              <w:rPr>
                <w:b/>
                <w:sz w:val="16"/>
              </w:rPr>
              <w:t xml:space="preserve">городского </w:t>
            </w:r>
          </w:p>
        </w:tc>
        <w:tc>
          <w:tcPr>
            <w:tcW w:w="586" w:type="dxa"/>
            <w:tcBorders>
              <w:top w:val="single" w:sz="6" w:space="0" w:color="auto"/>
              <w:bottom w:val="nil"/>
            </w:tcBorders>
          </w:tcPr>
          <w:p w:rsidR="00000000" w:rsidRDefault="000F226C">
            <w:pPr>
              <w:tabs>
                <w:tab w:val="left" w:pos="1701"/>
                <w:tab w:val="right" w:pos="6237"/>
              </w:tabs>
              <w:ind w:right="-37" w:firstLine="0"/>
              <w:jc w:val="center"/>
              <w:rPr>
                <w:b/>
                <w:sz w:val="16"/>
                <w:lang w:val="en-US"/>
              </w:rPr>
            </w:pPr>
            <w:r>
              <w:rPr>
                <w:b/>
                <w:sz w:val="16"/>
              </w:rPr>
              <w:t>6</w:t>
            </w:r>
          </w:p>
        </w:tc>
        <w:tc>
          <w:tcPr>
            <w:tcW w:w="586" w:type="dxa"/>
            <w:tcBorders>
              <w:top w:val="nil"/>
              <w:bottom w:val="nil"/>
            </w:tcBorders>
          </w:tcPr>
          <w:p w:rsidR="00000000" w:rsidRDefault="000F226C">
            <w:pPr>
              <w:tabs>
                <w:tab w:val="left" w:pos="1701"/>
                <w:tab w:val="right" w:pos="6237"/>
              </w:tabs>
              <w:ind w:right="-37" w:firstLine="0"/>
              <w:jc w:val="center"/>
              <w:rPr>
                <w:b/>
                <w:sz w:val="16"/>
              </w:rPr>
            </w:pPr>
          </w:p>
        </w:tc>
        <w:tc>
          <w:tcPr>
            <w:tcW w:w="1554" w:type="dxa"/>
            <w:tcBorders>
              <w:top w:val="single" w:sz="6" w:space="0" w:color="auto"/>
              <w:bottom w:val="nil"/>
            </w:tcBorders>
          </w:tcPr>
          <w:p w:rsidR="00000000" w:rsidRDefault="000F226C">
            <w:pPr>
              <w:tabs>
                <w:tab w:val="left" w:pos="1701"/>
                <w:tab w:val="right" w:pos="6237"/>
              </w:tabs>
              <w:ind w:right="-37" w:firstLine="0"/>
              <w:jc w:val="center"/>
              <w:rPr>
                <w:b/>
                <w:sz w:val="16"/>
              </w:rPr>
            </w:pPr>
            <w:r>
              <w:rPr>
                <w:b/>
                <w:sz w:val="16"/>
                <w:u w:val="single"/>
              </w:rPr>
              <w:t>Г-(12,75+С+12,75)</w:t>
            </w:r>
          </w:p>
          <w:p w:rsidR="00000000" w:rsidRDefault="000F226C">
            <w:pPr>
              <w:tabs>
                <w:tab w:val="left" w:pos="1701"/>
                <w:tab w:val="right" w:pos="6237"/>
              </w:tabs>
              <w:ind w:right="-37" w:firstLine="0"/>
              <w:jc w:val="center"/>
              <w:rPr>
                <w:b/>
                <w:sz w:val="16"/>
              </w:rPr>
            </w:pPr>
            <w:r>
              <w:rPr>
                <w:b/>
                <w:sz w:val="16"/>
              </w:rPr>
              <w:t>2(Г-14,25)</w:t>
            </w:r>
          </w:p>
        </w:tc>
        <w:tc>
          <w:tcPr>
            <w:tcW w:w="567" w:type="dxa"/>
            <w:tcBorders>
              <w:top w:val="nil"/>
              <w:bottom w:val="nil"/>
            </w:tcBorders>
          </w:tcPr>
          <w:p w:rsidR="00000000" w:rsidRDefault="000F226C">
            <w:pPr>
              <w:tabs>
                <w:tab w:val="left" w:pos="1701"/>
                <w:tab w:val="right" w:pos="6237"/>
              </w:tabs>
              <w:ind w:right="-37" w:firstLine="0"/>
              <w:jc w:val="center"/>
              <w:rPr>
                <w:b/>
                <w:sz w:val="16"/>
              </w:rPr>
            </w:pPr>
          </w:p>
        </w:tc>
        <w:tc>
          <w:tcPr>
            <w:tcW w:w="809" w:type="dxa"/>
            <w:tcBorders>
              <w:top w:val="single" w:sz="6" w:space="0" w:color="auto"/>
              <w:bottom w:val="nil"/>
            </w:tcBorders>
          </w:tcPr>
          <w:p w:rsidR="00000000" w:rsidRDefault="000F226C">
            <w:pPr>
              <w:tabs>
                <w:tab w:val="left" w:pos="1701"/>
                <w:tab w:val="right" w:pos="6237"/>
              </w:tabs>
              <w:ind w:right="-37" w:firstLine="0"/>
              <w:jc w:val="center"/>
              <w:rPr>
                <w:b/>
                <w:sz w:val="16"/>
              </w:rPr>
            </w:pPr>
            <w:r>
              <w:rPr>
                <w:b/>
                <w:sz w:val="16"/>
              </w:rPr>
              <w:t>11,25х2</w:t>
            </w:r>
          </w:p>
        </w:tc>
      </w:tr>
      <w:tr w:rsidR="00000000">
        <w:tblPrEx>
          <w:tblCellMar>
            <w:top w:w="0" w:type="dxa"/>
            <w:bottom w:w="0" w:type="dxa"/>
          </w:tblCellMar>
        </w:tblPrEx>
        <w:tc>
          <w:tcPr>
            <w:tcW w:w="1172" w:type="dxa"/>
            <w:tcBorders>
              <w:top w:val="nil"/>
              <w:bottom w:val="nil"/>
            </w:tcBorders>
          </w:tcPr>
          <w:p w:rsidR="00000000" w:rsidRDefault="000F226C">
            <w:pPr>
              <w:tabs>
                <w:tab w:val="left" w:pos="1701"/>
                <w:tab w:val="right" w:pos="6237"/>
              </w:tabs>
              <w:ind w:right="-37" w:firstLine="0"/>
              <w:jc w:val="left"/>
              <w:rPr>
                <w:b/>
                <w:sz w:val="16"/>
              </w:rPr>
            </w:pPr>
            <w:r>
              <w:rPr>
                <w:b/>
                <w:sz w:val="16"/>
              </w:rPr>
              <w:t>пунктах</w:t>
            </w:r>
          </w:p>
        </w:tc>
        <w:tc>
          <w:tcPr>
            <w:tcW w:w="1172" w:type="dxa"/>
            <w:tcBorders>
              <w:top w:val="nil"/>
              <w:bottom w:val="double" w:sz="6" w:space="0" w:color="auto"/>
            </w:tcBorders>
          </w:tcPr>
          <w:p w:rsidR="00000000" w:rsidRDefault="000F226C">
            <w:pPr>
              <w:tabs>
                <w:tab w:val="left" w:pos="1701"/>
                <w:tab w:val="right" w:pos="6237"/>
              </w:tabs>
              <w:ind w:right="-37" w:firstLine="0"/>
              <w:jc w:val="left"/>
              <w:rPr>
                <w:b/>
                <w:sz w:val="16"/>
                <w:lang w:val="en-US"/>
              </w:rPr>
            </w:pPr>
            <w:r>
              <w:rPr>
                <w:b/>
                <w:sz w:val="16"/>
              </w:rPr>
              <w:t>значения непрерывно</w:t>
            </w:r>
            <w:r>
              <w:rPr>
                <w:b/>
                <w:sz w:val="16"/>
              </w:rPr>
              <w:softHyphen/>
              <w:t>го движения</w:t>
            </w:r>
          </w:p>
        </w:tc>
        <w:tc>
          <w:tcPr>
            <w:tcW w:w="586" w:type="dxa"/>
            <w:tcBorders>
              <w:top w:val="single" w:sz="6" w:space="0" w:color="auto"/>
              <w:bottom w:val="double" w:sz="6" w:space="0" w:color="auto"/>
            </w:tcBorders>
          </w:tcPr>
          <w:p w:rsidR="00000000" w:rsidRDefault="000F226C">
            <w:pPr>
              <w:tabs>
                <w:tab w:val="left" w:pos="1701"/>
                <w:tab w:val="right" w:pos="6237"/>
              </w:tabs>
              <w:ind w:right="-37" w:firstLine="0"/>
              <w:jc w:val="center"/>
              <w:rPr>
                <w:b/>
                <w:sz w:val="16"/>
                <w:lang w:val="en-US"/>
              </w:rPr>
            </w:pPr>
            <w:r>
              <w:rPr>
                <w:b/>
                <w:sz w:val="16"/>
              </w:rPr>
              <w:t>4</w:t>
            </w:r>
          </w:p>
        </w:tc>
        <w:tc>
          <w:tcPr>
            <w:tcW w:w="586" w:type="dxa"/>
            <w:tcBorders>
              <w:top w:val="nil"/>
              <w:bottom w:val="double" w:sz="6" w:space="0" w:color="auto"/>
            </w:tcBorders>
          </w:tcPr>
          <w:p w:rsidR="00000000" w:rsidRDefault="000F226C">
            <w:pPr>
              <w:tabs>
                <w:tab w:val="left" w:pos="1701"/>
                <w:tab w:val="right" w:pos="6237"/>
              </w:tabs>
              <w:ind w:right="-37" w:firstLine="0"/>
              <w:jc w:val="center"/>
              <w:rPr>
                <w:b/>
                <w:sz w:val="16"/>
              </w:rPr>
            </w:pPr>
          </w:p>
        </w:tc>
        <w:tc>
          <w:tcPr>
            <w:tcW w:w="1554" w:type="dxa"/>
            <w:tcBorders>
              <w:top w:val="single" w:sz="6" w:space="0" w:color="auto"/>
              <w:bottom w:val="double" w:sz="6" w:space="0" w:color="auto"/>
            </w:tcBorders>
          </w:tcPr>
          <w:p w:rsidR="00000000" w:rsidRDefault="000F226C">
            <w:pPr>
              <w:tabs>
                <w:tab w:val="left" w:pos="1701"/>
                <w:tab w:val="right" w:pos="6237"/>
              </w:tabs>
              <w:ind w:right="-37" w:firstLine="0"/>
              <w:jc w:val="center"/>
              <w:rPr>
                <w:b/>
                <w:sz w:val="16"/>
              </w:rPr>
            </w:pPr>
            <w:r>
              <w:rPr>
                <w:b/>
                <w:sz w:val="16"/>
                <w:u w:val="single"/>
              </w:rPr>
              <w:t>Г-(9,0+С+9,0)</w:t>
            </w:r>
          </w:p>
          <w:p w:rsidR="00000000" w:rsidRDefault="000F226C">
            <w:pPr>
              <w:tabs>
                <w:tab w:val="left" w:pos="1701"/>
                <w:tab w:val="right" w:pos="6237"/>
              </w:tabs>
              <w:ind w:right="-37" w:firstLine="0"/>
              <w:jc w:val="center"/>
              <w:rPr>
                <w:b/>
                <w:sz w:val="16"/>
              </w:rPr>
            </w:pPr>
            <w:r>
              <w:rPr>
                <w:b/>
                <w:sz w:val="16"/>
              </w:rPr>
              <w:t>2(Г-10,5)</w:t>
            </w:r>
          </w:p>
        </w:tc>
        <w:tc>
          <w:tcPr>
            <w:tcW w:w="567" w:type="dxa"/>
            <w:tcBorders>
              <w:top w:val="nil"/>
              <w:bottom w:val="double" w:sz="6" w:space="0" w:color="auto"/>
            </w:tcBorders>
          </w:tcPr>
          <w:p w:rsidR="00000000" w:rsidRDefault="000F226C">
            <w:pPr>
              <w:tabs>
                <w:tab w:val="left" w:pos="1701"/>
                <w:tab w:val="right" w:pos="6237"/>
              </w:tabs>
              <w:ind w:right="-37" w:firstLine="0"/>
              <w:jc w:val="center"/>
              <w:rPr>
                <w:b/>
                <w:sz w:val="16"/>
              </w:rPr>
            </w:pPr>
          </w:p>
        </w:tc>
        <w:tc>
          <w:tcPr>
            <w:tcW w:w="809" w:type="dxa"/>
            <w:tcBorders>
              <w:top w:val="single" w:sz="6" w:space="0" w:color="auto"/>
              <w:bottom w:val="double" w:sz="6" w:space="0" w:color="auto"/>
            </w:tcBorders>
          </w:tcPr>
          <w:p w:rsidR="00000000" w:rsidRDefault="000F226C">
            <w:pPr>
              <w:tabs>
                <w:tab w:val="left" w:pos="1701"/>
                <w:tab w:val="right" w:pos="6237"/>
              </w:tabs>
              <w:ind w:right="-37" w:firstLine="0"/>
              <w:jc w:val="center"/>
              <w:rPr>
                <w:b/>
                <w:sz w:val="16"/>
              </w:rPr>
            </w:pPr>
            <w:r>
              <w:rPr>
                <w:b/>
                <w:sz w:val="16"/>
              </w:rPr>
              <w:t>7,5х2</w:t>
            </w:r>
          </w:p>
        </w:tc>
      </w:tr>
      <w:tr w:rsidR="00000000">
        <w:tblPrEx>
          <w:tblCellMar>
            <w:top w:w="0" w:type="dxa"/>
            <w:bottom w:w="0" w:type="dxa"/>
          </w:tblCellMar>
        </w:tblPrEx>
        <w:tc>
          <w:tcPr>
            <w:tcW w:w="1172" w:type="dxa"/>
            <w:tcBorders>
              <w:top w:val="nil"/>
              <w:bottom w:val="nil"/>
            </w:tcBorders>
          </w:tcPr>
          <w:p w:rsidR="00000000" w:rsidRDefault="000F226C">
            <w:pPr>
              <w:tabs>
                <w:tab w:val="left" w:pos="1701"/>
                <w:tab w:val="right" w:pos="6237"/>
              </w:tabs>
              <w:ind w:right="-37" w:firstLine="0"/>
              <w:jc w:val="left"/>
              <w:rPr>
                <w:b/>
                <w:sz w:val="16"/>
              </w:rPr>
            </w:pPr>
          </w:p>
        </w:tc>
        <w:tc>
          <w:tcPr>
            <w:tcW w:w="1172" w:type="dxa"/>
            <w:tcBorders>
              <w:top w:val="nil"/>
              <w:bottom w:val="nil"/>
            </w:tcBorders>
          </w:tcPr>
          <w:p w:rsidR="00000000" w:rsidRDefault="000F226C">
            <w:pPr>
              <w:tabs>
                <w:tab w:val="left" w:pos="1701"/>
                <w:tab w:val="right" w:pos="6237"/>
              </w:tabs>
              <w:ind w:right="-37" w:firstLine="0"/>
              <w:jc w:val="left"/>
              <w:rPr>
                <w:b/>
                <w:sz w:val="16"/>
                <w:lang w:val="en-US"/>
              </w:rPr>
            </w:pPr>
            <w:r>
              <w:rPr>
                <w:b/>
                <w:sz w:val="16"/>
              </w:rPr>
              <w:t>Магистраль</w:t>
            </w:r>
            <w:r>
              <w:rPr>
                <w:b/>
                <w:sz w:val="16"/>
              </w:rPr>
              <w:softHyphen/>
              <w:t>ные дороги и</w:t>
            </w:r>
          </w:p>
        </w:tc>
        <w:tc>
          <w:tcPr>
            <w:tcW w:w="586" w:type="dxa"/>
            <w:tcBorders>
              <w:top w:val="nil"/>
              <w:bottom w:val="single" w:sz="6" w:space="0" w:color="auto"/>
            </w:tcBorders>
          </w:tcPr>
          <w:p w:rsidR="00000000" w:rsidRDefault="000F226C">
            <w:pPr>
              <w:tabs>
                <w:tab w:val="left" w:pos="1701"/>
                <w:tab w:val="right" w:pos="6237"/>
              </w:tabs>
              <w:ind w:right="-37" w:firstLine="0"/>
              <w:jc w:val="center"/>
              <w:rPr>
                <w:b/>
                <w:sz w:val="16"/>
                <w:lang w:val="en-US"/>
              </w:rPr>
            </w:pPr>
            <w:r>
              <w:rPr>
                <w:b/>
                <w:sz w:val="16"/>
              </w:rPr>
              <w:t>8</w:t>
            </w:r>
          </w:p>
        </w:tc>
        <w:tc>
          <w:tcPr>
            <w:tcW w:w="586" w:type="dxa"/>
            <w:tcBorders>
              <w:top w:val="nil"/>
              <w:bottom w:val="nil"/>
            </w:tcBorders>
          </w:tcPr>
          <w:p w:rsidR="00000000" w:rsidRDefault="000F226C">
            <w:pPr>
              <w:tabs>
                <w:tab w:val="left" w:pos="1701"/>
                <w:tab w:val="right" w:pos="6237"/>
              </w:tabs>
              <w:ind w:right="-37" w:firstLine="0"/>
              <w:jc w:val="center"/>
              <w:rPr>
                <w:b/>
                <w:sz w:val="16"/>
              </w:rPr>
            </w:pPr>
            <w:r>
              <w:rPr>
                <w:b/>
                <w:sz w:val="16"/>
              </w:rPr>
              <w:t>2,5</w:t>
            </w:r>
          </w:p>
        </w:tc>
        <w:tc>
          <w:tcPr>
            <w:tcW w:w="1554" w:type="dxa"/>
            <w:tcBorders>
              <w:top w:val="nil"/>
              <w:bottom w:val="single" w:sz="6" w:space="0" w:color="auto"/>
            </w:tcBorders>
          </w:tcPr>
          <w:p w:rsidR="00000000" w:rsidRDefault="000F226C">
            <w:pPr>
              <w:tabs>
                <w:tab w:val="left" w:pos="1701"/>
                <w:tab w:val="right" w:pos="6237"/>
              </w:tabs>
              <w:ind w:right="-37" w:firstLine="0"/>
              <w:jc w:val="center"/>
              <w:rPr>
                <w:b/>
                <w:sz w:val="16"/>
              </w:rPr>
            </w:pPr>
            <w:r>
              <w:rPr>
                <w:b/>
                <w:sz w:val="16"/>
                <w:u w:val="single"/>
              </w:rPr>
              <w:t>Г-(15,0+С+15,0)</w:t>
            </w:r>
          </w:p>
          <w:p w:rsidR="00000000" w:rsidRDefault="000F226C">
            <w:pPr>
              <w:tabs>
                <w:tab w:val="left" w:pos="1701"/>
                <w:tab w:val="right" w:pos="6237"/>
              </w:tabs>
              <w:ind w:right="-37" w:firstLine="0"/>
              <w:jc w:val="center"/>
              <w:rPr>
                <w:b/>
                <w:sz w:val="16"/>
              </w:rPr>
            </w:pPr>
            <w:r>
              <w:rPr>
                <w:b/>
                <w:sz w:val="16"/>
              </w:rPr>
              <w:t>2 (Г-16)</w:t>
            </w:r>
          </w:p>
        </w:tc>
        <w:tc>
          <w:tcPr>
            <w:tcW w:w="567" w:type="dxa"/>
            <w:tcBorders>
              <w:top w:val="nil"/>
              <w:bottom w:val="nil"/>
            </w:tcBorders>
          </w:tcPr>
          <w:p w:rsidR="00000000" w:rsidRDefault="000F226C">
            <w:pPr>
              <w:tabs>
                <w:tab w:val="left" w:pos="1701"/>
                <w:tab w:val="right" w:pos="6237"/>
              </w:tabs>
              <w:ind w:right="-37" w:firstLine="0"/>
              <w:jc w:val="center"/>
              <w:rPr>
                <w:b/>
                <w:sz w:val="16"/>
              </w:rPr>
            </w:pPr>
            <w:r>
              <w:rPr>
                <w:b/>
                <w:sz w:val="16"/>
              </w:rPr>
              <w:t>1,0</w:t>
            </w:r>
          </w:p>
        </w:tc>
        <w:tc>
          <w:tcPr>
            <w:tcW w:w="809" w:type="dxa"/>
            <w:tcBorders>
              <w:top w:val="nil"/>
              <w:bottom w:val="single" w:sz="6" w:space="0" w:color="auto"/>
            </w:tcBorders>
          </w:tcPr>
          <w:p w:rsidR="00000000" w:rsidRDefault="000F226C">
            <w:pPr>
              <w:tabs>
                <w:tab w:val="left" w:pos="1701"/>
                <w:tab w:val="right" w:pos="6237"/>
              </w:tabs>
              <w:ind w:right="-37" w:firstLine="0"/>
              <w:jc w:val="center"/>
              <w:rPr>
                <w:b/>
                <w:sz w:val="16"/>
              </w:rPr>
            </w:pPr>
            <w:r>
              <w:rPr>
                <w:b/>
                <w:sz w:val="16"/>
              </w:rPr>
              <w:t>14х2</w:t>
            </w:r>
          </w:p>
        </w:tc>
      </w:tr>
      <w:tr w:rsidR="00000000">
        <w:tblPrEx>
          <w:tblCellMar>
            <w:top w:w="0" w:type="dxa"/>
            <w:bottom w:w="0" w:type="dxa"/>
          </w:tblCellMar>
        </w:tblPrEx>
        <w:tc>
          <w:tcPr>
            <w:tcW w:w="1172" w:type="dxa"/>
            <w:tcBorders>
              <w:top w:val="nil"/>
              <w:bottom w:val="nil"/>
            </w:tcBorders>
          </w:tcPr>
          <w:p w:rsidR="00000000" w:rsidRDefault="000F226C">
            <w:pPr>
              <w:tabs>
                <w:tab w:val="left" w:pos="1701"/>
                <w:tab w:val="right" w:pos="6237"/>
              </w:tabs>
              <w:ind w:right="-37" w:firstLine="0"/>
              <w:jc w:val="left"/>
              <w:rPr>
                <w:b/>
                <w:sz w:val="16"/>
              </w:rPr>
            </w:pPr>
          </w:p>
        </w:tc>
        <w:tc>
          <w:tcPr>
            <w:tcW w:w="1172" w:type="dxa"/>
            <w:tcBorders>
              <w:top w:val="nil"/>
              <w:bottom w:val="nil"/>
            </w:tcBorders>
          </w:tcPr>
          <w:p w:rsidR="00000000" w:rsidRDefault="000F226C">
            <w:pPr>
              <w:tabs>
                <w:tab w:val="left" w:pos="1701"/>
                <w:tab w:val="right" w:pos="6237"/>
              </w:tabs>
              <w:ind w:right="-37" w:firstLine="0"/>
              <w:jc w:val="left"/>
              <w:rPr>
                <w:b/>
                <w:sz w:val="16"/>
                <w:lang w:val="en-US"/>
              </w:rPr>
            </w:pPr>
            <w:r>
              <w:rPr>
                <w:b/>
                <w:sz w:val="16"/>
              </w:rPr>
              <w:t>улицы общ</w:t>
            </w:r>
            <w:r>
              <w:rPr>
                <w:b/>
                <w:sz w:val="16"/>
              </w:rPr>
              <w:t>е</w:t>
            </w:r>
            <w:r>
              <w:rPr>
                <w:b/>
                <w:sz w:val="16"/>
              </w:rPr>
              <w:t>городского</w:t>
            </w:r>
          </w:p>
        </w:tc>
        <w:tc>
          <w:tcPr>
            <w:tcW w:w="586" w:type="dxa"/>
            <w:tcBorders>
              <w:top w:val="single" w:sz="6" w:space="0" w:color="auto"/>
              <w:bottom w:val="single" w:sz="6" w:space="0" w:color="auto"/>
            </w:tcBorders>
          </w:tcPr>
          <w:p w:rsidR="00000000" w:rsidRDefault="000F226C">
            <w:pPr>
              <w:tabs>
                <w:tab w:val="left" w:pos="1701"/>
                <w:tab w:val="right" w:pos="6237"/>
              </w:tabs>
              <w:ind w:right="-37" w:firstLine="0"/>
              <w:jc w:val="center"/>
              <w:rPr>
                <w:b/>
                <w:sz w:val="16"/>
                <w:lang w:val="en-US"/>
              </w:rPr>
            </w:pPr>
            <w:r>
              <w:rPr>
                <w:b/>
                <w:sz w:val="16"/>
              </w:rPr>
              <w:t>6</w:t>
            </w:r>
          </w:p>
        </w:tc>
        <w:tc>
          <w:tcPr>
            <w:tcW w:w="586" w:type="dxa"/>
            <w:tcBorders>
              <w:top w:val="nil"/>
              <w:bottom w:val="nil"/>
            </w:tcBorders>
          </w:tcPr>
          <w:p w:rsidR="00000000" w:rsidRDefault="000F226C">
            <w:pPr>
              <w:tabs>
                <w:tab w:val="left" w:pos="1701"/>
                <w:tab w:val="right" w:pos="6237"/>
              </w:tabs>
              <w:ind w:right="-37" w:firstLine="0"/>
              <w:jc w:val="center"/>
              <w:rPr>
                <w:b/>
                <w:sz w:val="16"/>
              </w:rPr>
            </w:pPr>
          </w:p>
        </w:tc>
        <w:tc>
          <w:tcPr>
            <w:tcW w:w="1554" w:type="dxa"/>
            <w:tcBorders>
              <w:top w:val="single" w:sz="6" w:space="0" w:color="auto"/>
              <w:bottom w:val="single" w:sz="6" w:space="0" w:color="auto"/>
            </w:tcBorders>
          </w:tcPr>
          <w:p w:rsidR="00000000" w:rsidRDefault="000F226C">
            <w:pPr>
              <w:tabs>
                <w:tab w:val="left" w:pos="1701"/>
                <w:tab w:val="right" w:pos="6237"/>
              </w:tabs>
              <w:ind w:right="-37" w:firstLine="0"/>
              <w:jc w:val="center"/>
              <w:rPr>
                <w:b/>
                <w:sz w:val="16"/>
              </w:rPr>
            </w:pPr>
            <w:r>
              <w:rPr>
                <w:b/>
                <w:sz w:val="16"/>
                <w:u w:val="single"/>
              </w:rPr>
              <w:t>Г-(11,5+С+11,5)</w:t>
            </w:r>
          </w:p>
          <w:p w:rsidR="00000000" w:rsidRDefault="000F226C">
            <w:pPr>
              <w:tabs>
                <w:tab w:val="left" w:pos="1701"/>
                <w:tab w:val="right" w:pos="6237"/>
              </w:tabs>
              <w:ind w:right="-37" w:firstLine="0"/>
              <w:jc w:val="center"/>
              <w:rPr>
                <w:b/>
                <w:sz w:val="16"/>
              </w:rPr>
            </w:pPr>
            <w:r>
              <w:rPr>
                <w:b/>
                <w:sz w:val="16"/>
              </w:rPr>
              <w:t>2 (Г-12,5)</w:t>
            </w:r>
          </w:p>
        </w:tc>
        <w:tc>
          <w:tcPr>
            <w:tcW w:w="567" w:type="dxa"/>
            <w:tcBorders>
              <w:top w:val="nil"/>
              <w:bottom w:val="nil"/>
            </w:tcBorders>
          </w:tcPr>
          <w:p w:rsidR="00000000" w:rsidRDefault="000F226C">
            <w:pPr>
              <w:tabs>
                <w:tab w:val="left" w:pos="1701"/>
                <w:tab w:val="right" w:pos="6237"/>
              </w:tabs>
              <w:ind w:right="-37" w:firstLine="0"/>
              <w:jc w:val="center"/>
              <w:rPr>
                <w:b/>
                <w:sz w:val="16"/>
              </w:rPr>
            </w:pPr>
          </w:p>
        </w:tc>
        <w:tc>
          <w:tcPr>
            <w:tcW w:w="809" w:type="dxa"/>
            <w:tcBorders>
              <w:top w:val="single" w:sz="6" w:space="0" w:color="auto"/>
              <w:bottom w:val="single" w:sz="6" w:space="0" w:color="auto"/>
            </w:tcBorders>
          </w:tcPr>
          <w:p w:rsidR="00000000" w:rsidRDefault="000F226C">
            <w:pPr>
              <w:tabs>
                <w:tab w:val="left" w:pos="1701"/>
                <w:tab w:val="right" w:pos="6237"/>
              </w:tabs>
              <w:ind w:right="-37" w:firstLine="0"/>
              <w:jc w:val="center"/>
              <w:rPr>
                <w:b/>
                <w:sz w:val="16"/>
              </w:rPr>
            </w:pPr>
            <w:r>
              <w:rPr>
                <w:b/>
                <w:sz w:val="16"/>
              </w:rPr>
              <w:t>10,5х2</w:t>
            </w:r>
          </w:p>
        </w:tc>
      </w:tr>
      <w:tr w:rsidR="00000000">
        <w:tblPrEx>
          <w:tblCellMar>
            <w:top w:w="0" w:type="dxa"/>
            <w:bottom w:w="0" w:type="dxa"/>
          </w:tblCellMar>
        </w:tblPrEx>
        <w:tc>
          <w:tcPr>
            <w:tcW w:w="1172" w:type="dxa"/>
            <w:tcBorders>
              <w:top w:val="nil"/>
              <w:bottom w:val="nil"/>
            </w:tcBorders>
          </w:tcPr>
          <w:p w:rsidR="00000000" w:rsidRDefault="000F226C">
            <w:pPr>
              <w:tabs>
                <w:tab w:val="left" w:pos="1701"/>
                <w:tab w:val="right" w:pos="6237"/>
              </w:tabs>
              <w:ind w:right="-37" w:firstLine="0"/>
              <w:jc w:val="left"/>
              <w:rPr>
                <w:b/>
                <w:sz w:val="16"/>
              </w:rPr>
            </w:pPr>
          </w:p>
        </w:tc>
        <w:tc>
          <w:tcPr>
            <w:tcW w:w="1172" w:type="dxa"/>
            <w:tcBorders>
              <w:top w:val="nil"/>
              <w:bottom w:val="nil"/>
            </w:tcBorders>
          </w:tcPr>
          <w:p w:rsidR="00000000" w:rsidRDefault="000F226C">
            <w:pPr>
              <w:tabs>
                <w:tab w:val="left" w:pos="1701"/>
                <w:tab w:val="right" w:pos="6237"/>
              </w:tabs>
              <w:ind w:right="-37" w:firstLine="0"/>
              <w:jc w:val="left"/>
              <w:rPr>
                <w:b/>
                <w:sz w:val="16"/>
                <w:lang w:val="en-US"/>
              </w:rPr>
            </w:pPr>
            <w:r>
              <w:rPr>
                <w:b/>
                <w:sz w:val="16"/>
              </w:rPr>
              <w:t>значения ре</w:t>
            </w:r>
            <w:r>
              <w:rPr>
                <w:b/>
                <w:sz w:val="16"/>
              </w:rPr>
              <w:softHyphen/>
              <w:t>гулируемого</w:t>
            </w:r>
          </w:p>
        </w:tc>
        <w:tc>
          <w:tcPr>
            <w:tcW w:w="586" w:type="dxa"/>
            <w:tcBorders>
              <w:top w:val="single" w:sz="6" w:space="0" w:color="auto"/>
              <w:bottom w:val="single" w:sz="6" w:space="0" w:color="auto"/>
            </w:tcBorders>
          </w:tcPr>
          <w:p w:rsidR="00000000" w:rsidRDefault="000F226C">
            <w:pPr>
              <w:tabs>
                <w:tab w:val="left" w:pos="1701"/>
                <w:tab w:val="right" w:pos="6237"/>
              </w:tabs>
              <w:ind w:right="-37" w:firstLine="0"/>
              <w:jc w:val="center"/>
              <w:rPr>
                <w:b/>
                <w:sz w:val="16"/>
              </w:rPr>
            </w:pPr>
            <w:r>
              <w:rPr>
                <w:b/>
                <w:sz w:val="16"/>
              </w:rPr>
              <w:t>4</w:t>
            </w:r>
          </w:p>
        </w:tc>
        <w:tc>
          <w:tcPr>
            <w:tcW w:w="586" w:type="dxa"/>
            <w:tcBorders>
              <w:top w:val="nil"/>
              <w:bottom w:val="nil"/>
            </w:tcBorders>
          </w:tcPr>
          <w:p w:rsidR="00000000" w:rsidRDefault="000F226C">
            <w:pPr>
              <w:tabs>
                <w:tab w:val="left" w:pos="1701"/>
                <w:tab w:val="right" w:pos="6237"/>
              </w:tabs>
              <w:ind w:right="-37" w:firstLine="0"/>
              <w:jc w:val="center"/>
              <w:rPr>
                <w:b/>
                <w:sz w:val="16"/>
              </w:rPr>
            </w:pPr>
          </w:p>
        </w:tc>
        <w:tc>
          <w:tcPr>
            <w:tcW w:w="1554" w:type="dxa"/>
            <w:tcBorders>
              <w:top w:val="single" w:sz="6" w:space="0" w:color="auto"/>
              <w:bottom w:val="single" w:sz="6" w:space="0" w:color="auto"/>
            </w:tcBorders>
          </w:tcPr>
          <w:p w:rsidR="00000000" w:rsidRDefault="000F226C">
            <w:pPr>
              <w:tabs>
                <w:tab w:val="left" w:pos="1701"/>
                <w:tab w:val="right" w:pos="6237"/>
              </w:tabs>
              <w:ind w:right="-37" w:firstLine="0"/>
              <w:jc w:val="center"/>
              <w:rPr>
                <w:b/>
                <w:sz w:val="16"/>
              </w:rPr>
            </w:pPr>
            <w:r>
              <w:rPr>
                <w:b/>
                <w:sz w:val="16"/>
                <w:u w:val="single"/>
              </w:rPr>
              <w:t>Г-(8,0+С+8,0)</w:t>
            </w:r>
          </w:p>
          <w:p w:rsidR="00000000" w:rsidRDefault="000F226C">
            <w:pPr>
              <w:tabs>
                <w:tab w:val="left" w:pos="1701"/>
                <w:tab w:val="right" w:pos="6237"/>
              </w:tabs>
              <w:ind w:right="-37" w:firstLine="0"/>
              <w:jc w:val="center"/>
              <w:rPr>
                <w:b/>
                <w:sz w:val="16"/>
                <w:u w:val="single"/>
              </w:rPr>
            </w:pPr>
            <w:r>
              <w:rPr>
                <w:b/>
                <w:sz w:val="16"/>
              </w:rPr>
              <w:t>2 (Г-9)</w:t>
            </w:r>
          </w:p>
        </w:tc>
        <w:tc>
          <w:tcPr>
            <w:tcW w:w="567" w:type="dxa"/>
            <w:tcBorders>
              <w:top w:val="nil"/>
              <w:bottom w:val="nil"/>
            </w:tcBorders>
          </w:tcPr>
          <w:p w:rsidR="00000000" w:rsidRDefault="000F226C">
            <w:pPr>
              <w:tabs>
                <w:tab w:val="left" w:pos="1701"/>
                <w:tab w:val="right" w:pos="6237"/>
              </w:tabs>
              <w:ind w:right="-37" w:firstLine="0"/>
              <w:jc w:val="center"/>
              <w:rPr>
                <w:b/>
                <w:sz w:val="16"/>
              </w:rPr>
            </w:pPr>
          </w:p>
        </w:tc>
        <w:tc>
          <w:tcPr>
            <w:tcW w:w="809" w:type="dxa"/>
            <w:tcBorders>
              <w:top w:val="single" w:sz="6" w:space="0" w:color="auto"/>
              <w:bottom w:val="single" w:sz="6" w:space="0" w:color="auto"/>
            </w:tcBorders>
          </w:tcPr>
          <w:p w:rsidR="00000000" w:rsidRDefault="000F226C">
            <w:pPr>
              <w:tabs>
                <w:tab w:val="left" w:pos="1701"/>
                <w:tab w:val="right" w:pos="6237"/>
              </w:tabs>
              <w:ind w:right="-37" w:firstLine="0"/>
              <w:jc w:val="center"/>
              <w:rPr>
                <w:b/>
                <w:sz w:val="16"/>
              </w:rPr>
            </w:pPr>
            <w:r>
              <w:rPr>
                <w:b/>
                <w:sz w:val="16"/>
              </w:rPr>
              <w:t>7х2</w:t>
            </w:r>
          </w:p>
        </w:tc>
      </w:tr>
      <w:tr w:rsidR="00000000">
        <w:tblPrEx>
          <w:tblCellMar>
            <w:top w:w="0" w:type="dxa"/>
            <w:bottom w:w="0" w:type="dxa"/>
          </w:tblCellMar>
        </w:tblPrEx>
        <w:tc>
          <w:tcPr>
            <w:tcW w:w="1172" w:type="dxa"/>
            <w:tcBorders>
              <w:top w:val="nil"/>
              <w:bottom w:val="nil"/>
            </w:tcBorders>
          </w:tcPr>
          <w:p w:rsidR="00000000" w:rsidRDefault="000F226C">
            <w:pPr>
              <w:tabs>
                <w:tab w:val="left" w:pos="1701"/>
                <w:tab w:val="right" w:pos="6237"/>
              </w:tabs>
              <w:ind w:right="-37" w:firstLine="0"/>
              <w:jc w:val="left"/>
              <w:rPr>
                <w:b/>
                <w:sz w:val="16"/>
              </w:rPr>
            </w:pPr>
          </w:p>
        </w:tc>
        <w:tc>
          <w:tcPr>
            <w:tcW w:w="1172" w:type="dxa"/>
            <w:tcBorders>
              <w:top w:val="nil"/>
              <w:bottom w:val="nil"/>
            </w:tcBorders>
          </w:tcPr>
          <w:p w:rsidR="00000000" w:rsidRDefault="000F226C">
            <w:pPr>
              <w:tabs>
                <w:tab w:val="left" w:pos="1701"/>
                <w:tab w:val="right" w:pos="6237"/>
              </w:tabs>
              <w:ind w:right="-37" w:firstLine="0"/>
              <w:jc w:val="left"/>
              <w:rPr>
                <w:b/>
                <w:sz w:val="16"/>
                <w:lang w:val="en-US"/>
              </w:rPr>
            </w:pPr>
            <w:r>
              <w:rPr>
                <w:b/>
                <w:sz w:val="16"/>
              </w:rPr>
              <w:t>движения</w:t>
            </w:r>
          </w:p>
        </w:tc>
        <w:tc>
          <w:tcPr>
            <w:tcW w:w="586" w:type="dxa"/>
            <w:tcBorders>
              <w:top w:val="single" w:sz="6" w:space="0" w:color="auto"/>
              <w:bottom w:val="nil"/>
            </w:tcBorders>
          </w:tcPr>
          <w:p w:rsidR="00000000" w:rsidRDefault="000F226C">
            <w:pPr>
              <w:tabs>
                <w:tab w:val="left" w:pos="1701"/>
                <w:tab w:val="right" w:pos="6237"/>
              </w:tabs>
              <w:ind w:right="-37" w:firstLine="0"/>
              <w:jc w:val="center"/>
              <w:rPr>
                <w:b/>
                <w:sz w:val="16"/>
              </w:rPr>
            </w:pPr>
            <w:r>
              <w:rPr>
                <w:b/>
                <w:sz w:val="16"/>
              </w:rPr>
              <w:t>2</w:t>
            </w:r>
          </w:p>
        </w:tc>
        <w:tc>
          <w:tcPr>
            <w:tcW w:w="586" w:type="dxa"/>
            <w:tcBorders>
              <w:top w:val="nil"/>
              <w:bottom w:val="nil"/>
            </w:tcBorders>
          </w:tcPr>
          <w:p w:rsidR="00000000" w:rsidRDefault="000F226C">
            <w:pPr>
              <w:tabs>
                <w:tab w:val="left" w:pos="1701"/>
                <w:tab w:val="right" w:pos="6237"/>
              </w:tabs>
              <w:ind w:right="-37" w:firstLine="0"/>
              <w:jc w:val="center"/>
              <w:rPr>
                <w:b/>
                <w:sz w:val="16"/>
              </w:rPr>
            </w:pPr>
          </w:p>
        </w:tc>
        <w:tc>
          <w:tcPr>
            <w:tcW w:w="1554" w:type="dxa"/>
            <w:tcBorders>
              <w:top w:val="single" w:sz="6" w:space="0" w:color="auto"/>
              <w:bottom w:val="nil"/>
            </w:tcBorders>
          </w:tcPr>
          <w:p w:rsidR="00000000" w:rsidRDefault="000F226C">
            <w:pPr>
              <w:tabs>
                <w:tab w:val="left" w:pos="1701"/>
                <w:tab w:val="right" w:pos="6237"/>
              </w:tabs>
              <w:ind w:right="-37" w:firstLine="0"/>
              <w:jc w:val="center"/>
              <w:rPr>
                <w:b/>
                <w:sz w:val="16"/>
              </w:rPr>
            </w:pPr>
            <w:r>
              <w:rPr>
                <w:b/>
                <w:sz w:val="16"/>
              </w:rPr>
              <w:t>Г-9</w:t>
            </w:r>
          </w:p>
        </w:tc>
        <w:tc>
          <w:tcPr>
            <w:tcW w:w="567" w:type="dxa"/>
            <w:tcBorders>
              <w:top w:val="nil"/>
              <w:bottom w:val="double" w:sz="6" w:space="0" w:color="auto"/>
            </w:tcBorders>
          </w:tcPr>
          <w:p w:rsidR="00000000" w:rsidRDefault="000F226C">
            <w:pPr>
              <w:tabs>
                <w:tab w:val="left" w:pos="1701"/>
                <w:tab w:val="right" w:pos="6237"/>
              </w:tabs>
              <w:ind w:right="-37" w:firstLine="0"/>
              <w:jc w:val="center"/>
              <w:rPr>
                <w:b/>
                <w:sz w:val="16"/>
              </w:rPr>
            </w:pPr>
          </w:p>
        </w:tc>
        <w:tc>
          <w:tcPr>
            <w:tcW w:w="809" w:type="dxa"/>
            <w:tcBorders>
              <w:top w:val="single" w:sz="6" w:space="0" w:color="auto"/>
              <w:bottom w:val="nil"/>
            </w:tcBorders>
          </w:tcPr>
          <w:p w:rsidR="00000000" w:rsidRDefault="000F226C">
            <w:pPr>
              <w:tabs>
                <w:tab w:val="left" w:pos="1701"/>
                <w:tab w:val="right" w:pos="6237"/>
              </w:tabs>
              <w:ind w:right="-37" w:firstLine="0"/>
              <w:jc w:val="center"/>
              <w:rPr>
                <w:b/>
                <w:sz w:val="16"/>
              </w:rPr>
            </w:pPr>
            <w:r>
              <w:rPr>
                <w:b/>
                <w:sz w:val="16"/>
              </w:rPr>
              <w:t>7</w:t>
            </w:r>
          </w:p>
        </w:tc>
      </w:tr>
      <w:tr w:rsidR="00000000">
        <w:tblPrEx>
          <w:tblCellMar>
            <w:top w:w="0" w:type="dxa"/>
            <w:bottom w:w="0" w:type="dxa"/>
          </w:tblCellMar>
        </w:tblPrEx>
        <w:tc>
          <w:tcPr>
            <w:tcW w:w="1172" w:type="dxa"/>
            <w:tcBorders>
              <w:top w:val="nil"/>
              <w:bottom w:val="nil"/>
            </w:tcBorders>
          </w:tcPr>
          <w:p w:rsidR="00000000" w:rsidRDefault="000F226C">
            <w:pPr>
              <w:tabs>
                <w:tab w:val="left" w:pos="1701"/>
                <w:tab w:val="right" w:pos="6237"/>
              </w:tabs>
              <w:ind w:right="-37" w:firstLine="0"/>
              <w:jc w:val="left"/>
              <w:rPr>
                <w:b/>
                <w:sz w:val="16"/>
              </w:rPr>
            </w:pPr>
          </w:p>
        </w:tc>
        <w:tc>
          <w:tcPr>
            <w:tcW w:w="1172" w:type="dxa"/>
            <w:tcBorders>
              <w:top w:val="double" w:sz="6" w:space="0" w:color="auto"/>
              <w:bottom w:val="nil"/>
            </w:tcBorders>
          </w:tcPr>
          <w:p w:rsidR="00000000" w:rsidRDefault="000F226C">
            <w:pPr>
              <w:tabs>
                <w:tab w:val="left" w:pos="1701"/>
                <w:tab w:val="right" w:pos="6237"/>
              </w:tabs>
              <w:ind w:right="-37" w:firstLine="0"/>
              <w:jc w:val="left"/>
              <w:rPr>
                <w:b/>
                <w:sz w:val="16"/>
              </w:rPr>
            </w:pPr>
            <w:r>
              <w:rPr>
                <w:b/>
                <w:sz w:val="16"/>
              </w:rPr>
              <w:t>Магистраль</w:t>
            </w:r>
            <w:r>
              <w:rPr>
                <w:b/>
                <w:sz w:val="16"/>
              </w:rPr>
              <w:softHyphen/>
              <w:t>ные тран</w:t>
            </w:r>
            <w:r>
              <w:rPr>
                <w:b/>
                <w:sz w:val="16"/>
              </w:rPr>
              <w:t>с</w:t>
            </w:r>
            <w:r>
              <w:rPr>
                <w:b/>
                <w:sz w:val="16"/>
              </w:rPr>
              <w:t>портно-пеше</w:t>
            </w:r>
            <w:r>
              <w:rPr>
                <w:b/>
                <w:sz w:val="16"/>
              </w:rPr>
              <w:softHyphen/>
            </w:r>
            <w:r>
              <w:rPr>
                <w:b/>
                <w:sz w:val="16"/>
              </w:rPr>
              <w:softHyphen/>
            </w:r>
            <w:r>
              <w:rPr>
                <w:b/>
                <w:sz w:val="16"/>
              </w:rPr>
              <w:softHyphen/>
            </w:r>
            <w:r>
              <w:rPr>
                <w:b/>
                <w:sz w:val="16"/>
              </w:rPr>
              <w:softHyphen/>
              <w:t>ходные улицы районного значения и до</w:t>
            </w:r>
            <w:r>
              <w:rPr>
                <w:b/>
                <w:sz w:val="16"/>
              </w:rPr>
              <w:softHyphen/>
              <w:t>роги нау</w:t>
            </w:r>
            <w:r>
              <w:rPr>
                <w:b/>
                <w:sz w:val="16"/>
              </w:rPr>
              <w:t>ч</w:t>
            </w:r>
            <w:r>
              <w:rPr>
                <w:b/>
                <w:sz w:val="16"/>
              </w:rPr>
              <w:t>но-производст</w:t>
            </w:r>
            <w:r>
              <w:rPr>
                <w:b/>
                <w:sz w:val="16"/>
              </w:rPr>
              <w:softHyphen/>
              <w:t>венных, про</w:t>
            </w:r>
            <w:r>
              <w:rPr>
                <w:b/>
                <w:sz w:val="16"/>
              </w:rPr>
              <w:softHyphen/>
              <w:t>мышленных</w:t>
            </w:r>
          </w:p>
        </w:tc>
        <w:tc>
          <w:tcPr>
            <w:tcW w:w="586" w:type="dxa"/>
            <w:tcBorders>
              <w:top w:val="double" w:sz="6" w:space="0" w:color="auto"/>
              <w:bottom w:val="nil"/>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rPr>
              <w:t>4</w:t>
            </w:r>
          </w:p>
        </w:tc>
        <w:tc>
          <w:tcPr>
            <w:tcW w:w="586" w:type="dxa"/>
            <w:tcBorders>
              <w:top w:val="double" w:sz="6" w:space="0" w:color="auto"/>
              <w:bottom w:val="nil"/>
            </w:tcBorders>
          </w:tcPr>
          <w:p w:rsidR="00000000" w:rsidRDefault="000F226C">
            <w:pPr>
              <w:tabs>
                <w:tab w:val="left" w:pos="1701"/>
                <w:tab w:val="right" w:pos="6237"/>
              </w:tabs>
              <w:ind w:right="-37" w:firstLine="0"/>
              <w:jc w:val="center"/>
              <w:rPr>
                <w:b/>
                <w:sz w:val="16"/>
              </w:rPr>
            </w:pPr>
          </w:p>
        </w:tc>
        <w:tc>
          <w:tcPr>
            <w:tcW w:w="1554" w:type="dxa"/>
            <w:tcBorders>
              <w:top w:val="double" w:sz="6" w:space="0" w:color="auto"/>
              <w:bottom w:val="nil"/>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u w:val="single"/>
              </w:rPr>
            </w:pPr>
            <w:r>
              <w:rPr>
                <w:b/>
                <w:sz w:val="16"/>
              </w:rPr>
              <w:t>____</w:t>
            </w:r>
            <w:r>
              <w:rPr>
                <w:b/>
                <w:sz w:val="16"/>
                <w:u w:val="single"/>
              </w:rPr>
              <w:t xml:space="preserve">Г-16___ </w:t>
            </w:r>
          </w:p>
          <w:p w:rsidR="00000000" w:rsidRDefault="000F226C">
            <w:pPr>
              <w:tabs>
                <w:tab w:val="left" w:pos="1701"/>
                <w:tab w:val="right" w:pos="6237"/>
              </w:tabs>
              <w:ind w:right="-37" w:firstLine="0"/>
              <w:jc w:val="center"/>
              <w:rPr>
                <w:b/>
                <w:sz w:val="16"/>
              </w:rPr>
            </w:pPr>
            <w:r>
              <w:rPr>
                <w:b/>
                <w:sz w:val="16"/>
                <w:u w:val="single"/>
              </w:rPr>
              <w:t>Г-(8,0+С+8,0)</w:t>
            </w:r>
          </w:p>
          <w:p w:rsidR="00000000" w:rsidRDefault="000F226C">
            <w:pPr>
              <w:tabs>
                <w:tab w:val="left" w:pos="1701"/>
                <w:tab w:val="right" w:pos="6237"/>
              </w:tabs>
              <w:ind w:right="-37" w:firstLine="0"/>
              <w:jc w:val="center"/>
              <w:rPr>
                <w:b/>
                <w:sz w:val="16"/>
              </w:rPr>
            </w:pPr>
            <w:r>
              <w:rPr>
                <w:b/>
                <w:sz w:val="16"/>
              </w:rPr>
              <w:t>2 (Г-9)</w:t>
            </w:r>
          </w:p>
        </w:tc>
        <w:tc>
          <w:tcPr>
            <w:tcW w:w="567" w:type="dxa"/>
            <w:tcBorders>
              <w:top w:val="nil"/>
              <w:bottom w:val="nil"/>
            </w:tcBorders>
          </w:tcPr>
          <w:p w:rsidR="00000000" w:rsidRDefault="000F226C">
            <w:pPr>
              <w:tabs>
                <w:tab w:val="left" w:pos="1701"/>
                <w:tab w:val="right" w:pos="6237"/>
              </w:tabs>
              <w:ind w:right="-37" w:firstLine="0"/>
              <w:jc w:val="center"/>
              <w:rPr>
                <w:b/>
                <w:sz w:val="16"/>
              </w:rPr>
            </w:pPr>
          </w:p>
        </w:tc>
        <w:tc>
          <w:tcPr>
            <w:tcW w:w="809" w:type="dxa"/>
            <w:tcBorders>
              <w:top w:val="double" w:sz="6" w:space="0" w:color="auto"/>
              <w:bottom w:val="nil"/>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rPr>
              <w:t>14</w:t>
            </w:r>
          </w:p>
          <w:p w:rsidR="00000000" w:rsidRDefault="000F226C">
            <w:pPr>
              <w:tabs>
                <w:tab w:val="left" w:pos="1701"/>
                <w:tab w:val="right" w:pos="6237"/>
              </w:tabs>
              <w:ind w:right="-37" w:firstLine="0"/>
              <w:jc w:val="center"/>
              <w:rPr>
                <w:b/>
                <w:sz w:val="16"/>
              </w:rPr>
            </w:pPr>
            <w:r>
              <w:rPr>
                <w:b/>
                <w:sz w:val="16"/>
              </w:rPr>
              <w:t>7 х 2</w:t>
            </w:r>
          </w:p>
        </w:tc>
      </w:tr>
      <w:tr w:rsidR="00000000">
        <w:tblPrEx>
          <w:tblCellMar>
            <w:top w:w="0" w:type="dxa"/>
            <w:bottom w:w="0" w:type="dxa"/>
          </w:tblCellMar>
        </w:tblPrEx>
        <w:tc>
          <w:tcPr>
            <w:tcW w:w="1172" w:type="dxa"/>
            <w:tcBorders>
              <w:top w:val="nil"/>
              <w:bottom w:val="nil"/>
            </w:tcBorders>
          </w:tcPr>
          <w:p w:rsidR="00000000" w:rsidRDefault="000F226C">
            <w:pPr>
              <w:tabs>
                <w:tab w:val="left" w:pos="1701"/>
                <w:tab w:val="right" w:pos="6237"/>
              </w:tabs>
              <w:ind w:right="-37" w:firstLine="0"/>
              <w:jc w:val="left"/>
              <w:rPr>
                <w:b/>
                <w:sz w:val="16"/>
              </w:rPr>
            </w:pPr>
          </w:p>
        </w:tc>
        <w:tc>
          <w:tcPr>
            <w:tcW w:w="1172" w:type="dxa"/>
            <w:tcBorders>
              <w:top w:val="nil"/>
              <w:bottom w:val="double" w:sz="6" w:space="0" w:color="auto"/>
            </w:tcBorders>
          </w:tcPr>
          <w:p w:rsidR="00000000" w:rsidRDefault="000F226C">
            <w:pPr>
              <w:tabs>
                <w:tab w:val="left" w:pos="1701"/>
                <w:tab w:val="right" w:pos="6237"/>
              </w:tabs>
              <w:ind w:right="-37" w:firstLine="0"/>
              <w:jc w:val="left"/>
              <w:rPr>
                <w:b/>
                <w:sz w:val="16"/>
              </w:rPr>
            </w:pPr>
            <w:r>
              <w:rPr>
                <w:b/>
                <w:sz w:val="16"/>
              </w:rPr>
              <w:t>и комм</w:t>
            </w:r>
            <w:r>
              <w:rPr>
                <w:b/>
                <w:sz w:val="16"/>
              </w:rPr>
              <w:t>у</w:t>
            </w:r>
            <w:r>
              <w:rPr>
                <w:b/>
                <w:sz w:val="16"/>
              </w:rPr>
              <w:t>наль</w:t>
            </w:r>
            <w:r>
              <w:rPr>
                <w:b/>
                <w:sz w:val="16"/>
              </w:rPr>
              <w:softHyphen/>
              <w:t>но-складских районов, поселковые дороги и главные улицы</w:t>
            </w:r>
          </w:p>
        </w:tc>
        <w:tc>
          <w:tcPr>
            <w:tcW w:w="586" w:type="dxa"/>
            <w:tcBorders>
              <w:top w:val="single" w:sz="6" w:space="0" w:color="auto"/>
              <w:bottom w:val="double" w:sz="6" w:space="0" w:color="auto"/>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rPr>
              <w:t>2</w:t>
            </w:r>
          </w:p>
        </w:tc>
        <w:tc>
          <w:tcPr>
            <w:tcW w:w="586" w:type="dxa"/>
            <w:tcBorders>
              <w:top w:val="nil"/>
              <w:bottom w:val="nil"/>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rPr>
              <w:t>2,5</w:t>
            </w:r>
          </w:p>
        </w:tc>
        <w:tc>
          <w:tcPr>
            <w:tcW w:w="1554" w:type="dxa"/>
            <w:tcBorders>
              <w:top w:val="single" w:sz="6" w:space="0" w:color="auto"/>
              <w:bottom w:val="double" w:sz="6" w:space="0" w:color="auto"/>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rPr>
              <w:t>Г-9</w:t>
            </w:r>
          </w:p>
        </w:tc>
        <w:tc>
          <w:tcPr>
            <w:tcW w:w="567" w:type="dxa"/>
            <w:tcBorders>
              <w:top w:val="nil"/>
              <w:bottom w:val="nil"/>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rPr>
              <w:t>1,0</w:t>
            </w:r>
          </w:p>
        </w:tc>
        <w:tc>
          <w:tcPr>
            <w:tcW w:w="809" w:type="dxa"/>
            <w:tcBorders>
              <w:top w:val="single" w:sz="6" w:space="0" w:color="auto"/>
              <w:bottom w:val="double" w:sz="6" w:space="0" w:color="auto"/>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rPr>
              <w:t>7</w:t>
            </w:r>
          </w:p>
        </w:tc>
      </w:tr>
      <w:tr w:rsidR="00000000">
        <w:tblPrEx>
          <w:tblCellMar>
            <w:top w:w="0" w:type="dxa"/>
            <w:bottom w:w="0" w:type="dxa"/>
          </w:tblCellMar>
        </w:tblPrEx>
        <w:tc>
          <w:tcPr>
            <w:tcW w:w="1172" w:type="dxa"/>
            <w:tcBorders>
              <w:top w:val="nil"/>
              <w:bottom w:val="nil"/>
            </w:tcBorders>
          </w:tcPr>
          <w:p w:rsidR="00000000" w:rsidRDefault="000F226C">
            <w:pPr>
              <w:tabs>
                <w:tab w:val="left" w:pos="1701"/>
                <w:tab w:val="right" w:pos="6237"/>
              </w:tabs>
              <w:ind w:right="-37" w:firstLine="0"/>
              <w:jc w:val="left"/>
              <w:rPr>
                <w:b/>
                <w:sz w:val="16"/>
              </w:rPr>
            </w:pPr>
          </w:p>
        </w:tc>
        <w:tc>
          <w:tcPr>
            <w:tcW w:w="1172" w:type="dxa"/>
            <w:tcBorders>
              <w:top w:val="nil"/>
              <w:bottom w:val="nil"/>
            </w:tcBorders>
          </w:tcPr>
          <w:p w:rsidR="00000000" w:rsidRDefault="000F226C">
            <w:pPr>
              <w:tabs>
                <w:tab w:val="left" w:pos="1701"/>
                <w:tab w:val="right" w:pos="6237"/>
              </w:tabs>
              <w:ind w:right="-37" w:firstLine="0"/>
              <w:jc w:val="left"/>
              <w:rPr>
                <w:b/>
                <w:sz w:val="16"/>
              </w:rPr>
            </w:pPr>
            <w:r>
              <w:rPr>
                <w:b/>
                <w:sz w:val="16"/>
              </w:rPr>
              <w:t>Магистраль</w:t>
            </w:r>
            <w:r>
              <w:rPr>
                <w:b/>
                <w:sz w:val="16"/>
              </w:rPr>
              <w:softHyphen/>
              <w:t>ные пешех</w:t>
            </w:r>
            <w:r>
              <w:rPr>
                <w:b/>
                <w:sz w:val="16"/>
              </w:rPr>
              <w:t>о</w:t>
            </w:r>
            <w:r>
              <w:rPr>
                <w:b/>
                <w:sz w:val="16"/>
              </w:rPr>
              <w:t>дно-тран</w:t>
            </w:r>
            <w:r>
              <w:rPr>
                <w:b/>
                <w:sz w:val="16"/>
              </w:rPr>
              <w:softHyphen/>
              <w:t>спортные улицы районного зн</w:t>
            </w:r>
            <w:r>
              <w:rPr>
                <w:b/>
                <w:sz w:val="16"/>
              </w:rPr>
              <w:t>а</w:t>
            </w:r>
            <w:r>
              <w:rPr>
                <w:b/>
                <w:sz w:val="16"/>
              </w:rPr>
              <w:t>чения</w:t>
            </w:r>
          </w:p>
        </w:tc>
        <w:tc>
          <w:tcPr>
            <w:tcW w:w="586" w:type="dxa"/>
            <w:tcBorders>
              <w:top w:val="nil"/>
              <w:bottom w:val="nil"/>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rPr>
              <w:t>2</w:t>
            </w:r>
          </w:p>
        </w:tc>
        <w:tc>
          <w:tcPr>
            <w:tcW w:w="586" w:type="dxa"/>
            <w:tcBorders>
              <w:top w:val="nil"/>
              <w:bottom w:val="nil"/>
            </w:tcBorders>
          </w:tcPr>
          <w:p w:rsidR="00000000" w:rsidRDefault="000F226C">
            <w:pPr>
              <w:tabs>
                <w:tab w:val="left" w:pos="1701"/>
                <w:tab w:val="right" w:pos="6237"/>
              </w:tabs>
              <w:ind w:right="-37" w:firstLine="0"/>
              <w:jc w:val="center"/>
              <w:rPr>
                <w:b/>
                <w:sz w:val="16"/>
              </w:rPr>
            </w:pPr>
          </w:p>
        </w:tc>
        <w:tc>
          <w:tcPr>
            <w:tcW w:w="1554" w:type="dxa"/>
            <w:tcBorders>
              <w:top w:val="nil"/>
              <w:bottom w:val="nil"/>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rPr>
              <w:t>Г-10</w:t>
            </w:r>
          </w:p>
        </w:tc>
        <w:tc>
          <w:tcPr>
            <w:tcW w:w="567" w:type="dxa"/>
            <w:tcBorders>
              <w:top w:val="nil"/>
              <w:bottom w:val="nil"/>
            </w:tcBorders>
          </w:tcPr>
          <w:p w:rsidR="00000000" w:rsidRDefault="000F226C">
            <w:pPr>
              <w:tabs>
                <w:tab w:val="left" w:pos="1701"/>
                <w:tab w:val="right" w:pos="6237"/>
              </w:tabs>
              <w:ind w:right="-37" w:firstLine="0"/>
              <w:jc w:val="center"/>
              <w:rPr>
                <w:b/>
                <w:sz w:val="16"/>
              </w:rPr>
            </w:pPr>
          </w:p>
        </w:tc>
        <w:tc>
          <w:tcPr>
            <w:tcW w:w="809" w:type="dxa"/>
            <w:tcBorders>
              <w:top w:val="nil"/>
              <w:bottom w:val="nil"/>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rPr>
              <w:t>8</w:t>
            </w:r>
          </w:p>
        </w:tc>
      </w:tr>
      <w:tr w:rsidR="00000000">
        <w:tblPrEx>
          <w:tblCellMar>
            <w:top w:w="0" w:type="dxa"/>
            <w:bottom w:w="0" w:type="dxa"/>
          </w:tblCellMar>
        </w:tblPrEx>
        <w:tc>
          <w:tcPr>
            <w:tcW w:w="1172" w:type="dxa"/>
            <w:tcBorders>
              <w:top w:val="nil"/>
            </w:tcBorders>
          </w:tcPr>
          <w:p w:rsidR="00000000" w:rsidRDefault="000F226C">
            <w:pPr>
              <w:tabs>
                <w:tab w:val="left" w:pos="1701"/>
                <w:tab w:val="right" w:pos="6237"/>
              </w:tabs>
              <w:ind w:right="-37" w:firstLine="0"/>
              <w:jc w:val="left"/>
              <w:rPr>
                <w:b/>
                <w:sz w:val="16"/>
              </w:rPr>
            </w:pPr>
          </w:p>
        </w:tc>
        <w:tc>
          <w:tcPr>
            <w:tcW w:w="1172" w:type="dxa"/>
            <w:tcBorders>
              <w:top w:val="double" w:sz="6" w:space="0" w:color="auto"/>
            </w:tcBorders>
          </w:tcPr>
          <w:p w:rsidR="00000000" w:rsidRDefault="000F226C">
            <w:pPr>
              <w:tabs>
                <w:tab w:val="left" w:pos="1701"/>
                <w:tab w:val="right" w:pos="6237"/>
              </w:tabs>
              <w:ind w:right="-37" w:firstLine="0"/>
              <w:jc w:val="left"/>
              <w:rPr>
                <w:b/>
                <w:sz w:val="16"/>
              </w:rPr>
            </w:pPr>
            <w:r>
              <w:rPr>
                <w:b/>
                <w:sz w:val="16"/>
              </w:rPr>
              <w:t>Улицы и дороги в жилой зас</w:t>
            </w:r>
            <w:r>
              <w:rPr>
                <w:b/>
                <w:sz w:val="16"/>
              </w:rPr>
              <w:t>т</w:t>
            </w:r>
            <w:r>
              <w:rPr>
                <w:b/>
                <w:sz w:val="16"/>
              </w:rPr>
              <w:t>ройке мес</w:t>
            </w:r>
            <w:r>
              <w:rPr>
                <w:b/>
                <w:sz w:val="16"/>
              </w:rPr>
              <w:t>т</w:t>
            </w:r>
            <w:r>
              <w:rPr>
                <w:b/>
                <w:sz w:val="16"/>
              </w:rPr>
              <w:t>ного знач</w:t>
            </w:r>
            <w:r>
              <w:rPr>
                <w:b/>
                <w:sz w:val="16"/>
              </w:rPr>
              <w:t>е</w:t>
            </w:r>
            <w:r>
              <w:rPr>
                <w:b/>
                <w:sz w:val="16"/>
              </w:rPr>
              <w:t xml:space="preserve">ния, </w:t>
            </w:r>
            <w:r>
              <w:rPr>
                <w:b/>
                <w:sz w:val="16"/>
              </w:rPr>
              <w:t>парк</w:t>
            </w:r>
            <w:r>
              <w:rPr>
                <w:b/>
                <w:sz w:val="16"/>
              </w:rPr>
              <w:t>о</w:t>
            </w:r>
            <w:r>
              <w:rPr>
                <w:b/>
                <w:sz w:val="16"/>
              </w:rPr>
              <w:t>вые дороги</w:t>
            </w:r>
          </w:p>
        </w:tc>
        <w:tc>
          <w:tcPr>
            <w:tcW w:w="586" w:type="dxa"/>
            <w:tcBorders>
              <w:top w:val="double" w:sz="6" w:space="0" w:color="auto"/>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rPr>
              <w:t>2</w:t>
            </w:r>
          </w:p>
        </w:tc>
        <w:tc>
          <w:tcPr>
            <w:tcW w:w="586" w:type="dxa"/>
            <w:tcBorders>
              <w:top w:val="nil"/>
            </w:tcBorders>
          </w:tcPr>
          <w:p w:rsidR="00000000" w:rsidRDefault="000F226C">
            <w:pPr>
              <w:tabs>
                <w:tab w:val="left" w:pos="1701"/>
                <w:tab w:val="right" w:pos="6237"/>
              </w:tabs>
              <w:ind w:right="-37" w:firstLine="0"/>
              <w:jc w:val="center"/>
              <w:rPr>
                <w:b/>
                <w:sz w:val="16"/>
              </w:rPr>
            </w:pPr>
          </w:p>
        </w:tc>
        <w:tc>
          <w:tcPr>
            <w:tcW w:w="1554" w:type="dxa"/>
            <w:tcBorders>
              <w:top w:val="double" w:sz="6" w:space="0" w:color="auto"/>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rPr>
              <w:t>Г-8</w:t>
            </w:r>
          </w:p>
        </w:tc>
        <w:tc>
          <w:tcPr>
            <w:tcW w:w="567" w:type="dxa"/>
            <w:tcBorders>
              <w:top w:val="nil"/>
            </w:tcBorders>
          </w:tcPr>
          <w:p w:rsidR="00000000" w:rsidRDefault="000F226C">
            <w:pPr>
              <w:tabs>
                <w:tab w:val="left" w:pos="1701"/>
                <w:tab w:val="right" w:pos="6237"/>
              </w:tabs>
              <w:ind w:right="-37" w:firstLine="0"/>
              <w:jc w:val="center"/>
              <w:rPr>
                <w:b/>
                <w:sz w:val="16"/>
              </w:rPr>
            </w:pPr>
          </w:p>
        </w:tc>
        <w:tc>
          <w:tcPr>
            <w:tcW w:w="809" w:type="dxa"/>
            <w:tcBorders>
              <w:top w:val="double" w:sz="6" w:space="0" w:color="auto"/>
            </w:tcBorders>
          </w:tcPr>
          <w:p w:rsidR="00000000" w:rsidRDefault="000F226C">
            <w:pPr>
              <w:tabs>
                <w:tab w:val="left" w:pos="1701"/>
                <w:tab w:val="right" w:pos="6237"/>
              </w:tabs>
              <w:ind w:right="-37" w:firstLine="0"/>
              <w:jc w:val="center"/>
              <w:rPr>
                <w:b/>
                <w:sz w:val="16"/>
              </w:rPr>
            </w:pPr>
          </w:p>
          <w:p w:rsidR="00000000" w:rsidRDefault="000F226C">
            <w:pPr>
              <w:tabs>
                <w:tab w:val="left" w:pos="1701"/>
                <w:tab w:val="right" w:pos="6237"/>
              </w:tabs>
              <w:ind w:right="-37" w:firstLine="0"/>
              <w:jc w:val="center"/>
              <w:rPr>
                <w:b/>
                <w:sz w:val="16"/>
              </w:rPr>
            </w:pPr>
            <w:r>
              <w:rPr>
                <w:b/>
                <w:sz w:val="16"/>
              </w:rPr>
              <w:t>6</w:t>
            </w:r>
          </w:p>
        </w:tc>
      </w:tr>
    </w:tbl>
    <w:p w:rsidR="00000000" w:rsidRDefault="000F226C">
      <w:pPr>
        <w:tabs>
          <w:tab w:val="left" w:pos="1701"/>
          <w:tab w:val="right" w:pos="6237"/>
        </w:tabs>
        <w:spacing w:before="120"/>
      </w:pPr>
      <w:r>
        <w:t>* Для деревянных мостов (кроме мостов из клееной древесины) допуск</w:t>
      </w:r>
      <w:r>
        <w:t>а</w:t>
      </w:r>
      <w:r>
        <w:t xml:space="preserve">ется применять габарит Г-7. </w:t>
      </w:r>
    </w:p>
    <w:p w:rsidR="00000000" w:rsidRDefault="000F226C">
      <w:pPr>
        <w:tabs>
          <w:tab w:val="left" w:pos="1701"/>
          <w:tab w:val="right" w:pos="6237"/>
        </w:tabs>
      </w:pPr>
      <w:r>
        <w:t>** То же, габарит Г-</w:t>
      </w:r>
      <w:r>
        <w:rPr>
          <w:lang w:val="en-US"/>
        </w:rPr>
        <w:t xml:space="preserve">6. </w:t>
      </w:r>
    </w:p>
    <w:p w:rsidR="00000000" w:rsidRDefault="000F226C">
      <w:pPr>
        <w:tabs>
          <w:tab w:val="left" w:pos="1701"/>
          <w:tab w:val="right" w:pos="6237"/>
        </w:tabs>
      </w:pPr>
      <w:r>
        <w:t>П р и м е ч а н и я: 1. В графе «Габарит» над чертой указаны габариты мостов при отсутствии ограждений на разделительной полосе, под чертой — при наличии ограждений или при раздельных пролетных строениях под каждое направление движения.</w:t>
      </w:r>
    </w:p>
    <w:p w:rsidR="00000000" w:rsidRDefault="000F226C">
      <w:pPr>
        <w:tabs>
          <w:tab w:val="left" w:pos="1701"/>
          <w:tab w:val="right" w:pos="6237"/>
        </w:tabs>
      </w:pPr>
      <w:r>
        <w:t>2. В не предусмотренных табл. 1* случаях (в частности, для мостов на дорогах промышленных предприятий с обращением автомобиле</w:t>
      </w:r>
      <w:r>
        <w:t>й особо большей грузоподъемности) габариты мостов по ширине следует устана</w:t>
      </w:r>
      <w:r>
        <w:t>в</w:t>
      </w:r>
      <w:r>
        <w:t>ливать по фо</w:t>
      </w:r>
      <w:r>
        <w:t>р</w:t>
      </w:r>
      <w:r>
        <w:t>мулам:</w:t>
      </w:r>
    </w:p>
    <w:p w:rsidR="00000000" w:rsidRDefault="000F226C">
      <w:pPr>
        <w:tabs>
          <w:tab w:val="left" w:pos="1701"/>
          <w:tab w:val="right" w:pos="6237"/>
        </w:tabs>
      </w:pPr>
      <w:r>
        <w:t xml:space="preserve">Г = П + </w:t>
      </w:r>
      <w:r>
        <w:rPr>
          <w:lang w:val="en-US"/>
        </w:rPr>
        <w:t xml:space="preserve">nb + C + nb + </w:t>
      </w:r>
      <w:r>
        <w:t>П</w:t>
      </w:r>
      <w:r>
        <w:rPr>
          <w:lang w:val="en-US"/>
        </w:rPr>
        <w:t xml:space="preserve"> ;</w:t>
      </w:r>
      <w:r>
        <w:t xml:space="preserve">        Г = П + </w:t>
      </w:r>
      <w:r>
        <w:rPr>
          <w:lang w:val="en-US"/>
        </w:rPr>
        <w:t>nb</w:t>
      </w:r>
      <w:r>
        <w:t xml:space="preserve"> + П .</w:t>
      </w:r>
    </w:p>
    <w:p w:rsidR="00000000" w:rsidRDefault="000F226C">
      <w:pPr>
        <w:tabs>
          <w:tab w:val="left" w:pos="1701"/>
          <w:tab w:val="right" w:pos="6237"/>
        </w:tabs>
      </w:pPr>
      <w:r>
        <w:t>3. Ширину полос безопасности (П</w:t>
      </w:r>
      <w:r>
        <w:rPr>
          <w:lang w:val="en-US"/>
        </w:rPr>
        <w:t>l</w:t>
      </w:r>
      <w:r>
        <w:t>) следует принимать в зависимости от установленных для дороги расчетных скоростей движения (используя да</w:t>
      </w:r>
      <w:r>
        <w:t>н</w:t>
      </w:r>
      <w:r>
        <w:t>ные, приведенные в табл. 1*).</w:t>
      </w:r>
    </w:p>
    <w:p w:rsidR="00000000" w:rsidRDefault="000F226C">
      <w:pPr>
        <w:tabs>
          <w:tab w:val="left" w:pos="1701"/>
          <w:tab w:val="right" w:pos="6237"/>
        </w:tabs>
      </w:pPr>
      <w:r>
        <w:t>Для мостов на дорогах промышленных предприятий (в том числе и с обращением автомобилей особо большой грузоподъемности) размер полос безопа</w:t>
      </w:r>
      <w:r>
        <w:t>с</w:t>
      </w:r>
      <w:r>
        <w:t>ности следует принимать П = 1,50 м.</w:t>
      </w:r>
    </w:p>
    <w:p w:rsidR="00000000" w:rsidRDefault="000F226C">
      <w:pPr>
        <w:tabs>
          <w:tab w:val="left" w:pos="1701"/>
          <w:tab w:val="right" w:pos="6237"/>
        </w:tabs>
      </w:pPr>
      <w:r>
        <w:t>4. На лесовозных и хозяйс</w:t>
      </w:r>
      <w:r>
        <w:t>твенных дорогах лесозаготовительных пред</w:t>
      </w:r>
      <w:r>
        <w:t>п</w:t>
      </w:r>
      <w:r>
        <w:t>риятий габарит мостов (в том числе деревянных) на дорогах IV категории следует принимать равным Г-8 при ширине проезжей части 6,5 м и полос безопасности 0,75 м.</w:t>
      </w:r>
    </w:p>
    <w:p w:rsidR="00000000" w:rsidRDefault="000F226C">
      <w:pPr>
        <w:tabs>
          <w:tab w:val="left" w:pos="1701"/>
          <w:tab w:val="right" w:pos="6237"/>
        </w:tabs>
      </w:pPr>
      <w:r>
        <w:t>5. Если в данном регионе эксплуатируются (являются расчетными) сел</w:t>
      </w:r>
      <w:r>
        <w:t>ь</w:t>
      </w:r>
      <w:r>
        <w:t>скохозяйственные машины, имеющие габариты, превышающие указанные в табл. 1*, то, по согласованию с субъектами Российской Федерации, габар</w:t>
      </w:r>
      <w:r>
        <w:t>и</w:t>
      </w:r>
      <w:r>
        <w:t>ты мостов в этом регионе следует назначать увеличенными в зависимости от дорожного просвета (возвышения н</w:t>
      </w:r>
      <w:r>
        <w:t>ад дорожной одеждой) частей, вы</w:t>
      </w:r>
      <w:r>
        <w:t>с</w:t>
      </w:r>
      <w:r>
        <w:t>тупающих за нару</w:t>
      </w:r>
      <w:r>
        <w:t>ж</w:t>
      </w:r>
      <w:r>
        <w:t>ную поверхность шин колес или гусениц машины.</w:t>
      </w:r>
    </w:p>
    <w:p w:rsidR="00000000" w:rsidRDefault="000F226C">
      <w:pPr>
        <w:tabs>
          <w:tab w:val="left" w:pos="1701"/>
          <w:tab w:val="right" w:pos="6237"/>
        </w:tabs>
      </w:pPr>
      <w:r>
        <w:t>В случаях когда дорожный просвет выступающих частей менее 0,35 м (для деревянных мостов — менее 0,30 м), габарит моста следует назначать на 1 м шире габарита машины в транспортном полож</w:t>
      </w:r>
      <w:r>
        <w:t>е</w:t>
      </w:r>
      <w:r>
        <w:t>нии.</w:t>
      </w:r>
    </w:p>
    <w:p w:rsidR="00000000" w:rsidRDefault="000F226C">
      <w:pPr>
        <w:tabs>
          <w:tab w:val="left" w:pos="1701"/>
          <w:tab w:val="right" w:pos="6237"/>
        </w:tabs>
      </w:pPr>
      <w:r>
        <w:t>В случаях когда дорожный просвет выступающих частей 0,35 м и более (для деревянных мостов — 0,30 м и более), габарит моста следует назначать на 1,5 м шире расстояния между наружными поверхностями шин колес или гусениц сельскох</w:t>
      </w:r>
      <w:r>
        <w:t>озяйственной машины.</w:t>
      </w:r>
    </w:p>
    <w:p w:rsidR="00000000" w:rsidRDefault="000F226C">
      <w:pPr>
        <w:tabs>
          <w:tab w:val="left" w:pos="1701"/>
          <w:tab w:val="right" w:pos="6237"/>
        </w:tabs>
        <w:spacing w:before="120"/>
      </w:pPr>
      <w:r>
        <w:t>4. Схемы габаритов приближения конструкций для городских мостов с трамвайным движением следует принимать согласно черт. 2 (обозначения — по п. 2* настоящего приложения) и данным табл. 1*.</w:t>
      </w:r>
    </w:p>
    <w:p w:rsidR="00000000" w:rsidRDefault="000F226C">
      <w:pPr>
        <w:tabs>
          <w:tab w:val="left" w:pos="1701"/>
          <w:tab w:val="right" w:pos="6237"/>
        </w:tabs>
        <w:rPr>
          <w:lang w:val="en-US"/>
        </w:rPr>
      </w:pPr>
      <w:r>
        <w:t>Габарит по ширине мостов, предназначенных только под тра</w:t>
      </w:r>
      <w:r>
        <w:t>м</w:t>
      </w:r>
      <w:r>
        <w:t>вайное движение (два пути), следует принимать не менее 9,0 м.</w:t>
      </w:r>
    </w:p>
    <w:p w:rsidR="00000000" w:rsidRDefault="00342BD9">
      <w:pPr>
        <w:tabs>
          <w:tab w:val="left" w:pos="1701"/>
          <w:tab w:val="right" w:pos="6237"/>
        </w:tabs>
        <w:spacing w:before="120" w:after="120"/>
        <w:ind w:firstLine="0"/>
        <w:rPr>
          <w:lang w:val="en-US"/>
        </w:rPr>
      </w:pPr>
      <w:r>
        <w:rPr>
          <w:noProof/>
        </w:rPr>
        <w:drawing>
          <wp:inline distT="0" distB="0" distL="0" distR="0">
            <wp:extent cx="3962400" cy="750570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3962400" cy="7505700"/>
                    </a:xfrm>
                    <a:prstGeom prst="rect">
                      <a:avLst/>
                    </a:prstGeom>
                    <a:noFill/>
                    <a:ln>
                      <a:noFill/>
                    </a:ln>
                  </pic:spPr>
                </pic:pic>
              </a:graphicData>
            </a:graphic>
          </wp:inline>
        </w:drawing>
      </w:r>
    </w:p>
    <w:p w:rsidR="00000000" w:rsidRDefault="000F226C">
      <w:pPr>
        <w:pStyle w:val="2"/>
        <w:rPr>
          <w:b/>
        </w:rPr>
      </w:pPr>
      <w:r>
        <w:rPr>
          <w:b/>
        </w:rPr>
        <w:t xml:space="preserve">Черт. 2. Схемы габаритов приближения конструкций </w:t>
      </w:r>
      <w:r>
        <w:rPr>
          <w:b/>
        </w:rPr>
        <w:br/>
        <w:t>на городских мо</w:t>
      </w:r>
      <w:r>
        <w:rPr>
          <w:b/>
        </w:rPr>
        <w:t>с</w:t>
      </w:r>
      <w:r>
        <w:rPr>
          <w:b/>
        </w:rPr>
        <w:t xml:space="preserve">тах с трамвайным движением </w:t>
      </w:r>
    </w:p>
    <w:p w:rsidR="00000000" w:rsidRDefault="000F226C">
      <w:pPr>
        <w:pStyle w:val="3"/>
        <w:rPr>
          <w:sz w:val="20"/>
        </w:rPr>
      </w:pPr>
      <w:r>
        <w:rPr>
          <w:sz w:val="20"/>
          <w:lang w:val="en-US"/>
        </w:rPr>
        <w:t>I</w:t>
      </w:r>
      <w:r>
        <w:rPr>
          <w:sz w:val="20"/>
        </w:rPr>
        <w:t xml:space="preserve"> — трамвайные пути расположены на оси моста; </w:t>
      </w:r>
      <w:r>
        <w:rPr>
          <w:sz w:val="20"/>
          <w:lang w:val="en-US"/>
        </w:rPr>
        <w:t>II</w:t>
      </w:r>
      <w:r>
        <w:rPr>
          <w:sz w:val="20"/>
        </w:rPr>
        <w:t xml:space="preserve"> — трамвайные пути смещены относительно </w:t>
      </w:r>
      <w:r>
        <w:rPr>
          <w:sz w:val="20"/>
        </w:rPr>
        <w:t>оси моста: а</w:t>
      </w:r>
      <w:r>
        <w:rPr>
          <w:sz w:val="20"/>
          <w:lang w:val="en-US"/>
        </w:rPr>
        <w:t xml:space="preserve"> </w:t>
      </w:r>
      <w:r>
        <w:rPr>
          <w:sz w:val="20"/>
        </w:rPr>
        <w:t>—</w:t>
      </w:r>
      <w:r>
        <w:rPr>
          <w:sz w:val="20"/>
          <w:lang w:val="en-US"/>
        </w:rPr>
        <w:t xml:space="preserve"> </w:t>
      </w:r>
      <w:r>
        <w:rPr>
          <w:sz w:val="20"/>
        </w:rPr>
        <w:t>на обособленном полотне;</w:t>
      </w:r>
      <w:r>
        <w:rPr>
          <w:sz w:val="20"/>
          <w:lang w:val="en-US"/>
        </w:rPr>
        <w:t xml:space="preserve"> á </w:t>
      </w:r>
      <w:r>
        <w:rPr>
          <w:sz w:val="20"/>
        </w:rPr>
        <w:t>— на общем п</w:t>
      </w:r>
      <w:r>
        <w:rPr>
          <w:sz w:val="20"/>
        </w:rPr>
        <w:t>о</w:t>
      </w:r>
      <w:r>
        <w:rPr>
          <w:sz w:val="20"/>
        </w:rPr>
        <w:t>лотне</w:t>
      </w:r>
    </w:p>
    <w:p w:rsidR="00000000" w:rsidRDefault="000F226C">
      <w:pPr>
        <w:tabs>
          <w:tab w:val="left" w:pos="1701"/>
          <w:tab w:val="right" w:pos="6237"/>
        </w:tabs>
      </w:pPr>
      <w:r>
        <w:t>5. На совмещенных мостах при расположении двухполосной проезжей части автомобильной дороги по одной полосе с каждой стороны железнодорожных путей или путей метрополитена габарит по ширине на каждой пол</w:t>
      </w:r>
      <w:r>
        <w:t>о</w:t>
      </w:r>
      <w:r>
        <w:t>се движения должен быть не менее 5,5 м.</w:t>
      </w:r>
    </w:p>
    <w:p w:rsidR="00000000" w:rsidRDefault="000F226C">
      <w:pPr>
        <w:tabs>
          <w:tab w:val="left" w:pos="1701"/>
          <w:tab w:val="right" w:pos="6237"/>
        </w:tabs>
      </w:pPr>
      <w:r>
        <w:t>6. Полосы безопасности шириной меньшей, чем указано в табл. 1*, допускается при соответствующем технико-экономическом об</w:t>
      </w:r>
      <w:r>
        <w:t>о</w:t>
      </w:r>
      <w:r>
        <w:t>сновании н</w:t>
      </w:r>
      <w:r>
        <w:t>а</w:t>
      </w:r>
      <w:r>
        <w:t>значать:</w:t>
      </w:r>
    </w:p>
    <w:p w:rsidR="00000000" w:rsidRDefault="000F226C">
      <w:pPr>
        <w:tabs>
          <w:tab w:val="left" w:pos="1701"/>
          <w:tab w:val="right" w:pos="6237"/>
        </w:tabs>
      </w:pPr>
      <w:r>
        <w:t>для мостов длиной свыше 100 м на дорогах</w:t>
      </w:r>
      <w:r>
        <w:rPr>
          <w:lang w:val="en-US"/>
        </w:rPr>
        <w:t xml:space="preserve"> I-III </w:t>
      </w:r>
      <w:r>
        <w:t>и III-п категорий и д</w:t>
      </w:r>
      <w:r>
        <w:t>линой свыше 50 м на дорогах IV и IV-п категорий, если мосты расположены на расстоянии свыше 100 км от крупнейших городов и свыше 50 км от других городов, а расчетная интенсивность движ</w:t>
      </w:r>
      <w:r>
        <w:t>е</w:t>
      </w:r>
      <w:r>
        <w:t>ния транспортных средств снижается в 2 раза и более по сравнению с пригородными участками ук</w:t>
      </w:r>
      <w:r>
        <w:t>а</w:t>
      </w:r>
      <w:r>
        <w:t>занных дорог;</w:t>
      </w:r>
    </w:p>
    <w:p w:rsidR="00000000" w:rsidRDefault="000F226C">
      <w:pPr>
        <w:tabs>
          <w:tab w:val="left" w:pos="1701"/>
          <w:tab w:val="right" w:pos="6237"/>
        </w:tabs>
        <w:rPr>
          <w:lang w:val="en-US"/>
        </w:rPr>
      </w:pPr>
      <w:r>
        <w:t>в случае расположения мостов на участках дорог с уменьшенной ш</w:t>
      </w:r>
      <w:r>
        <w:t>и</w:t>
      </w:r>
      <w:r>
        <w:t xml:space="preserve">риной обочины; </w:t>
      </w:r>
    </w:p>
    <w:p w:rsidR="00000000" w:rsidRDefault="000F226C">
      <w:pPr>
        <w:tabs>
          <w:tab w:val="left" w:pos="1701"/>
          <w:tab w:val="right" w:pos="6237"/>
        </w:tabs>
        <w:rPr>
          <w:lang w:val="en-US"/>
        </w:rPr>
      </w:pPr>
      <w:r>
        <w:t xml:space="preserve">при переустройстве мостов; </w:t>
      </w:r>
    </w:p>
    <w:p w:rsidR="00000000" w:rsidRDefault="000F226C">
      <w:pPr>
        <w:tabs>
          <w:tab w:val="left" w:pos="1701"/>
          <w:tab w:val="right" w:pos="6237"/>
        </w:tabs>
      </w:pPr>
      <w:r>
        <w:t>на путепроводах — при наличии переходно-скоростных полос (со стороны этих п</w:t>
      </w:r>
      <w:r>
        <w:t>о</w:t>
      </w:r>
      <w:r>
        <w:t>лос);</w:t>
      </w:r>
    </w:p>
    <w:p w:rsidR="00000000" w:rsidRDefault="000F226C">
      <w:pPr>
        <w:tabs>
          <w:tab w:val="left" w:pos="1701"/>
          <w:tab w:val="right" w:pos="6237"/>
        </w:tabs>
        <w:rPr>
          <w:lang w:val="en-US"/>
        </w:rPr>
      </w:pPr>
      <w:r>
        <w:t>на мостах с дополнительной поло</w:t>
      </w:r>
      <w:r>
        <w:t>сой движения на подъеме (со ст</w:t>
      </w:r>
      <w:r>
        <w:t>о</w:t>
      </w:r>
      <w:r>
        <w:t xml:space="preserve">роны этой полосы). </w:t>
      </w:r>
    </w:p>
    <w:p w:rsidR="00000000" w:rsidRDefault="000F226C">
      <w:pPr>
        <w:tabs>
          <w:tab w:val="left" w:pos="1701"/>
          <w:tab w:val="right" w:pos="6237"/>
        </w:tabs>
      </w:pPr>
      <w:r>
        <w:t xml:space="preserve">При этом ширина полос безопасности должна быть не менее: 1,0 м на мостах дорог </w:t>
      </w:r>
      <w:r>
        <w:rPr>
          <w:lang w:val="en-US"/>
        </w:rPr>
        <w:t>I-III</w:t>
      </w:r>
      <w:r>
        <w:t xml:space="preserve"> и III-п категорий и 0,75 м на мостах дорог IV и IV-п категорий.</w:t>
      </w:r>
    </w:p>
    <w:p w:rsidR="00000000" w:rsidRDefault="000F226C">
      <w:pPr>
        <w:tabs>
          <w:tab w:val="left" w:pos="1701"/>
          <w:tab w:val="right" w:pos="6237"/>
        </w:tabs>
      </w:pPr>
      <w:r>
        <w:t>П</w:t>
      </w:r>
      <w:r>
        <w:rPr>
          <w:lang w:val="en-US"/>
        </w:rPr>
        <w:t xml:space="preserve"> </w:t>
      </w:r>
      <w:r>
        <w:t>р</w:t>
      </w:r>
      <w:r>
        <w:rPr>
          <w:lang w:val="en-US"/>
        </w:rPr>
        <w:t xml:space="preserve"> </w:t>
      </w:r>
      <w:r>
        <w:t>и</w:t>
      </w:r>
      <w:r>
        <w:rPr>
          <w:lang w:val="en-US"/>
        </w:rPr>
        <w:t xml:space="preserve"> </w:t>
      </w:r>
      <w:r>
        <w:t>м</w:t>
      </w:r>
      <w:r>
        <w:rPr>
          <w:lang w:val="en-US"/>
        </w:rPr>
        <w:t xml:space="preserve"> </w:t>
      </w:r>
      <w:r>
        <w:t>е</w:t>
      </w:r>
      <w:r>
        <w:rPr>
          <w:lang w:val="en-US"/>
        </w:rPr>
        <w:t xml:space="preserve"> </w:t>
      </w:r>
      <w:r>
        <w:t>ч</w:t>
      </w:r>
      <w:r>
        <w:rPr>
          <w:lang w:val="en-US"/>
        </w:rPr>
        <w:t xml:space="preserve"> </w:t>
      </w:r>
      <w:r>
        <w:t>а</w:t>
      </w:r>
      <w:r>
        <w:rPr>
          <w:lang w:val="en-US"/>
        </w:rPr>
        <w:t xml:space="preserve"> </w:t>
      </w:r>
      <w:r>
        <w:t>н</w:t>
      </w:r>
      <w:r>
        <w:rPr>
          <w:lang w:val="en-US"/>
        </w:rPr>
        <w:t xml:space="preserve"> </w:t>
      </w:r>
      <w:r>
        <w:t>и</w:t>
      </w:r>
      <w:r>
        <w:rPr>
          <w:lang w:val="en-US"/>
        </w:rPr>
        <w:t xml:space="preserve"> </w:t>
      </w:r>
      <w:r>
        <w:t>е. При назначении полос безопасности шириной мен</w:t>
      </w:r>
      <w:r>
        <w:t>ь</w:t>
      </w:r>
      <w:r>
        <w:t>шей, чем</w:t>
      </w:r>
      <w:r>
        <w:rPr>
          <w:lang w:val="en-US"/>
        </w:rPr>
        <w:t xml:space="preserve"> </w:t>
      </w:r>
      <w:r>
        <w:t xml:space="preserve"> указано в табл. 1*, следует предусматривать установку дорожных знаков, регулирующих режим движения транспортных средств.</w:t>
      </w:r>
    </w:p>
    <w:p w:rsidR="00000000" w:rsidRDefault="000F226C">
      <w:pPr>
        <w:tabs>
          <w:tab w:val="left" w:pos="1701"/>
          <w:tab w:val="right" w:pos="6237"/>
        </w:tabs>
      </w:pPr>
      <w:r>
        <w:rPr>
          <w:b/>
        </w:rPr>
        <w:t>7*.</w:t>
      </w:r>
      <w:r>
        <w:t xml:space="preserve"> При расположении мостов на кривых в плане проезжая часть должна быть уширена в зависимости от категории дорог </w:t>
      </w:r>
      <w:r>
        <w:t>в соответ</w:t>
      </w:r>
      <w:r>
        <w:t>с</w:t>
      </w:r>
      <w:r>
        <w:t>твии с требов</w:t>
      </w:r>
      <w:r>
        <w:t>а</w:t>
      </w:r>
      <w:r>
        <w:t>ниями СНиП 2.05.02-85 или СНиП 2.07.01-89*.</w:t>
      </w:r>
    </w:p>
    <w:p w:rsidR="00000000" w:rsidRDefault="000F226C">
      <w:pPr>
        <w:tabs>
          <w:tab w:val="left" w:pos="1701"/>
          <w:tab w:val="right" w:pos="6237"/>
        </w:tabs>
      </w:pPr>
      <w:r>
        <w:t>Проезжую часть автодорожных мостов допускается уширять за счет уменьшения полос безопасности при условии соблюдения ее размеров по п. 6 или увеличения габаритов приближения констру</w:t>
      </w:r>
      <w:r>
        <w:t>к</w:t>
      </w:r>
      <w:r>
        <w:t xml:space="preserve">ций. </w:t>
      </w:r>
    </w:p>
    <w:p w:rsidR="00000000" w:rsidRDefault="000F226C">
      <w:pPr>
        <w:tabs>
          <w:tab w:val="left" w:pos="1701"/>
          <w:tab w:val="right" w:pos="6237"/>
        </w:tabs>
      </w:pPr>
      <w:r>
        <w:rPr>
          <w:b/>
        </w:rPr>
        <w:t>8.</w:t>
      </w:r>
      <w:r>
        <w:t xml:space="preserve"> Ширина разделительной полосы на мосту должна быть, как пр</w:t>
      </w:r>
      <w:r>
        <w:t>а</w:t>
      </w:r>
      <w:r>
        <w:t>вило, такой же, как на дороге или улице.</w:t>
      </w:r>
    </w:p>
    <w:p w:rsidR="00000000" w:rsidRDefault="000F226C">
      <w:pPr>
        <w:tabs>
          <w:tab w:val="left" w:pos="1701"/>
          <w:tab w:val="right" w:pos="6237"/>
        </w:tabs>
      </w:pPr>
      <w:r>
        <w:t>На больших мостах при соответствующих технико-экономических обоснованиях ширину разделительной полосы доп</w:t>
      </w:r>
      <w:r>
        <w:t>у</w:t>
      </w:r>
      <w:r>
        <w:t xml:space="preserve">скается уменьшать, но принимать не менее чем 2,0 </w:t>
      </w:r>
      <w:r>
        <w:t>м плюс ширина ограждения.</w:t>
      </w:r>
    </w:p>
    <w:p w:rsidR="00000000" w:rsidRDefault="000F226C">
      <w:pPr>
        <w:tabs>
          <w:tab w:val="left" w:pos="1701"/>
          <w:tab w:val="right" w:pos="6237"/>
        </w:tabs>
      </w:pPr>
      <w:r>
        <w:rPr>
          <w:b/>
        </w:rPr>
        <w:t>9.</w:t>
      </w:r>
      <w:r>
        <w:t xml:space="preserve"> Габариты приближения конструкций под путепроводами через автомобильные дороги должны соответствовать приведенным на черт. 3.</w:t>
      </w:r>
    </w:p>
    <w:p w:rsidR="00000000" w:rsidRDefault="00342BD9">
      <w:pPr>
        <w:pStyle w:val="2"/>
        <w:spacing w:before="120" w:after="120"/>
      </w:pPr>
      <w:r>
        <w:rPr>
          <w:noProof/>
        </w:rPr>
        <w:drawing>
          <wp:inline distT="0" distB="0" distL="0" distR="0">
            <wp:extent cx="3409950" cy="3609975"/>
            <wp:effectExtent l="0" t="0" r="0" b="952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3409950" cy="3609975"/>
                    </a:xfrm>
                    <a:prstGeom prst="rect">
                      <a:avLst/>
                    </a:prstGeom>
                    <a:noFill/>
                    <a:ln>
                      <a:noFill/>
                    </a:ln>
                  </pic:spPr>
                </pic:pic>
              </a:graphicData>
            </a:graphic>
          </wp:inline>
        </w:drawing>
      </w:r>
    </w:p>
    <w:p w:rsidR="00000000" w:rsidRDefault="000F226C">
      <w:pPr>
        <w:pStyle w:val="2"/>
      </w:pPr>
      <w:r>
        <w:t>Условные обозначения:</w:t>
      </w:r>
    </w:p>
    <w:p w:rsidR="00000000" w:rsidRDefault="000F226C">
      <w:pPr>
        <w:pStyle w:val="2"/>
      </w:pPr>
      <w:r>
        <w:t xml:space="preserve">а — П принимается по п. 2*; б — бровка земляного полотна; </w:t>
      </w:r>
      <w:r>
        <w:rPr>
          <w:lang w:val="en-US"/>
        </w:rPr>
        <w:br/>
        <w:t>b</w:t>
      </w:r>
      <w:r>
        <w:t xml:space="preserve"> —определяется конструкцией ограждающих устройств</w:t>
      </w:r>
    </w:p>
    <w:p w:rsidR="00000000" w:rsidRDefault="000F226C">
      <w:pPr>
        <w:pStyle w:val="2"/>
        <w:rPr>
          <w:b/>
        </w:rPr>
      </w:pPr>
      <w:r>
        <w:rPr>
          <w:b/>
        </w:rPr>
        <w:t xml:space="preserve">Черт. 3. Схемы габаритов приближения конструкций </w:t>
      </w:r>
      <w:r>
        <w:rPr>
          <w:b/>
          <w:lang w:val="en-US"/>
        </w:rPr>
        <w:br/>
      </w:r>
      <w:r>
        <w:rPr>
          <w:b/>
        </w:rPr>
        <w:t>под путепр</w:t>
      </w:r>
      <w:r>
        <w:rPr>
          <w:b/>
        </w:rPr>
        <w:t>о</w:t>
      </w:r>
      <w:r>
        <w:rPr>
          <w:b/>
        </w:rPr>
        <w:t>водами</w:t>
      </w:r>
    </w:p>
    <w:p w:rsidR="00000000" w:rsidRDefault="000F226C">
      <w:pPr>
        <w:pStyle w:val="3"/>
        <w:rPr>
          <w:sz w:val="20"/>
        </w:rPr>
      </w:pPr>
      <w:r>
        <w:rPr>
          <w:sz w:val="20"/>
          <w:lang w:val="en-US"/>
        </w:rPr>
        <w:t>I</w:t>
      </w:r>
      <w:r>
        <w:rPr>
          <w:sz w:val="20"/>
        </w:rPr>
        <w:t xml:space="preserve"> — при отсутствии ограждений на пересекаемых дорогах; II — при наличии опор на разделительной полосе и ограждений на дороге;</w:t>
      </w:r>
      <w:r>
        <w:rPr>
          <w:sz w:val="20"/>
          <w:lang w:val="en-US"/>
        </w:rPr>
        <w:t xml:space="preserve"> a</w:t>
      </w:r>
      <w:r>
        <w:rPr>
          <w:sz w:val="20"/>
        </w:rPr>
        <w:t xml:space="preserve"> — катег</w:t>
      </w:r>
      <w:r>
        <w:rPr>
          <w:sz w:val="20"/>
        </w:rPr>
        <w:t>о</w:t>
      </w:r>
      <w:r>
        <w:rPr>
          <w:sz w:val="20"/>
        </w:rPr>
        <w:t>рий I-III; III-п и I</w:t>
      </w:r>
      <w:r>
        <w:rPr>
          <w:sz w:val="20"/>
        </w:rPr>
        <w:t>V-п; б — категорий IV и V</w:t>
      </w:r>
    </w:p>
    <w:p w:rsidR="00000000" w:rsidRDefault="000F226C">
      <w:pPr>
        <w:tabs>
          <w:tab w:val="left" w:pos="1701"/>
          <w:tab w:val="right" w:pos="6237"/>
        </w:tabs>
      </w:pPr>
      <w:r>
        <w:t>При расположении опор на разделительной полосе расстояние от кромки проезжей части до грани опоры должно быть, м, не менее:</w:t>
      </w:r>
    </w:p>
    <w:p w:rsidR="00000000" w:rsidRDefault="000F226C">
      <w:pPr>
        <w:tabs>
          <w:tab w:val="left" w:pos="1701"/>
          <w:tab w:val="right" w:pos="6237"/>
        </w:tabs>
      </w:pPr>
      <w:r>
        <w:t xml:space="preserve">на дорогах </w:t>
      </w:r>
      <w:r>
        <w:rPr>
          <w:lang w:val="en-US"/>
        </w:rPr>
        <w:t>I</w:t>
      </w:r>
      <w:r>
        <w:t xml:space="preserve"> категории —</w:t>
      </w:r>
      <w:r>
        <w:rPr>
          <w:lang w:val="en-US"/>
        </w:rPr>
        <w:t xml:space="preserve"> </w:t>
      </w:r>
      <w:r>
        <w:t>2,0 (в том числе полоса безопасности 1,5 м);</w:t>
      </w:r>
    </w:p>
    <w:p w:rsidR="00000000" w:rsidRDefault="000F226C">
      <w:pPr>
        <w:tabs>
          <w:tab w:val="left" w:pos="1701"/>
          <w:tab w:val="right" w:pos="6237"/>
        </w:tabs>
      </w:pPr>
      <w:r>
        <w:t>на городских дорогах и улицах —</w:t>
      </w:r>
      <w:r>
        <w:rPr>
          <w:lang w:val="en-US"/>
        </w:rPr>
        <w:t xml:space="preserve"> </w:t>
      </w:r>
      <w:r>
        <w:t>1,5 (в том числе полоса безоп</w:t>
      </w:r>
      <w:r>
        <w:t>а</w:t>
      </w:r>
      <w:r>
        <w:t>сн</w:t>
      </w:r>
      <w:r>
        <w:t>о</w:t>
      </w:r>
      <w:r>
        <w:t>сти 1,0 м).</w:t>
      </w:r>
    </w:p>
    <w:p w:rsidR="00000000" w:rsidRDefault="000F226C">
      <w:pPr>
        <w:tabs>
          <w:tab w:val="left" w:pos="1701"/>
          <w:tab w:val="right" w:pos="6237"/>
        </w:tabs>
      </w:pPr>
      <w:r>
        <w:t>Габариты по высоте под путепроводами через городские улицы и д</w:t>
      </w:r>
      <w:r>
        <w:t>о</w:t>
      </w:r>
      <w:r>
        <w:t>роги следует принимать:</w:t>
      </w:r>
    </w:p>
    <w:p w:rsidR="00000000" w:rsidRDefault="000F226C">
      <w:pPr>
        <w:tabs>
          <w:tab w:val="left" w:pos="1701"/>
          <w:tab w:val="right" w:pos="6237"/>
        </w:tabs>
      </w:pPr>
      <w:r>
        <w:t>при отсутствии трамвайных путей — по п. 2* настоящего прил</w:t>
      </w:r>
      <w:r>
        <w:t>о</w:t>
      </w:r>
      <w:r>
        <w:t>ж</w:t>
      </w:r>
      <w:r>
        <w:t>е</w:t>
      </w:r>
      <w:r>
        <w:t>ния;</w:t>
      </w:r>
    </w:p>
    <w:p w:rsidR="00000000" w:rsidRDefault="000F226C">
      <w:pPr>
        <w:tabs>
          <w:tab w:val="left" w:pos="1701"/>
          <w:tab w:val="right" w:pos="6237"/>
        </w:tabs>
        <w:rPr>
          <w:lang w:val="en-US"/>
        </w:rPr>
      </w:pPr>
      <w:r>
        <w:t xml:space="preserve">при наличии </w:t>
      </w:r>
      <w:r>
        <w:rPr>
          <w:lang w:val="en-US"/>
        </w:rPr>
        <w:t xml:space="preserve">                  </w:t>
      </w:r>
      <w:r>
        <w:t xml:space="preserve">« </w:t>
      </w:r>
      <w:r>
        <w:rPr>
          <w:lang w:val="en-US"/>
        </w:rPr>
        <w:t xml:space="preserve">                        </w:t>
      </w:r>
      <w:r>
        <w:t>«</w:t>
      </w:r>
      <w:r>
        <w:rPr>
          <w:lang w:val="en-US"/>
        </w:rPr>
        <w:t xml:space="preserve">     </w:t>
      </w:r>
      <w:r>
        <w:rPr>
          <w:lang w:val="en-US"/>
        </w:rPr>
        <w:t xml:space="preserve">              </w:t>
      </w:r>
      <w:r>
        <w:t>—</w:t>
      </w:r>
      <w:r>
        <w:rPr>
          <w:lang w:val="en-US"/>
        </w:rPr>
        <w:t xml:space="preserve"> </w:t>
      </w:r>
      <w:r>
        <w:t xml:space="preserve">по черт. 2. </w:t>
      </w:r>
    </w:p>
    <w:p w:rsidR="00000000" w:rsidRDefault="000F226C">
      <w:pPr>
        <w:tabs>
          <w:tab w:val="left" w:pos="1701"/>
          <w:tab w:val="right" w:pos="6237"/>
        </w:tabs>
      </w:pPr>
      <w:r>
        <w:t>Габариты по высоте под путепроводами через дороги</w:t>
      </w:r>
      <w:r>
        <w:rPr>
          <w:lang w:val="en-US"/>
        </w:rPr>
        <w:t xml:space="preserve"> </w:t>
      </w:r>
      <w:r>
        <w:t>III-п и IV-п категорий следует принимать по п. 2* н</w:t>
      </w:r>
      <w:r>
        <w:t>а</w:t>
      </w:r>
      <w:r>
        <w:t>стоящего приложения.</w:t>
      </w:r>
    </w:p>
    <w:p w:rsidR="00000000" w:rsidRDefault="000F226C">
      <w:pPr>
        <w:tabs>
          <w:tab w:val="left" w:pos="1701"/>
          <w:tab w:val="right" w:pos="6237"/>
        </w:tabs>
      </w:pPr>
      <w:r>
        <w:t>П</w:t>
      </w:r>
      <w:r>
        <w:rPr>
          <w:lang w:val="en-US"/>
        </w:rPr>
        <w:t xml:space="preserve"> </w:t>
      </w:r>
      <w:r>
        <w:t>р</w:t>
      </w:r>
      <w:r>
        <w:rPr>
          <w:lang w:val="en-US"/>
        </w:rPr>
        <w:t xml:space="preserve"> </w:t>
      </w:r>
      <w:r>
        <w:t>и</w:t>
      </w:r>
      <w:r>
        <w:rPr>
          <w:lang w:val="en-US"/>
        </w:rPr>
        <w:t xml:space="preserve"> </w:t>
      </w:r>
      <w:r>
        <w:t>м</w:t>
      </w:r>
      <w:r>
        <w:rPr>
          <w:lang w:val="en-US"/>
        </w:rPr>
        <w:t xml:space="preserve"> </w:t>
      </w:r>
      <w:r>
        <w:t>е</w:t>
      </w:r>
      <w:r>
        <w:rPr>
          <w:lang w:val="en-US"/>
        </w:rPr>
        <w:t xml:space="preserve"> </w:t>
      </w:r>
      <w:r>
        <w:t>ч</w:t>
      </w:r>
      <w:r>
        <w:rPr>
          <w:lang w:val="en-US"/>
        </w:rPr>
        <w:t xml:space="preserve"> </w:t>
      </w:r>
      <w:r>
        <w:t>а</w:t>
      </w:r>
      <w:r>
        <w:rPr>
          <w:lang w:val="en-US"/>
        </w:rPr>
        <w:t xml:space="preserve"> </w:t>
      </w:r>
      <w:r>
        <w:t>н</w:t>
      </w:r>
      <w:r>
        <w:rPr>
          <w:lang w:val="en-US"/>
        </w:rPr>
        <w:t xml:space="preserve"> </w:t>
      </w:r>
      <w:r>
        <w:t>и</w:t>
      </w:r>
      <w:r>
        <w:rPr>
          <w:lang w:val="en-US"/>
        </w:rPr>
        <w:t xml:space="preserve"> </w:t>
      </w:r>
      <w:r>
        <w:t>е. При назначении отметок низа конструкций проле</w:t>
      </w:r>
      <w:r>
        <w:t>т</w:t>
      </w:r>
      <w:r>
        <w:t>ных строений путепроводов, а также положения верхних связей в мостах с ездой понизу следует учитывать возможность повышения уровня проезда после ремонта проезжей части на толщину нового (дополнительного) слоя дорожного покрытия.</w:t>
      </w:r>
    </w:p>
    <w:p w:rsidR="00000000" w:rsidRDefault="000F226C">
      <w:pPr>
        <w:tabs>
          <w:tab w:val="left" w:pos="1701"/>
          <w:tab w:val="right" w:pos="6237"/>
        </w:tabs>
      </w:pPr>
      <w:r>
        <w:rPr>
          <w:b/>
        </w:rPr>
        <w:t>10.</w:t>
      </w:r>
      <w:r>
        <w:t xml:space="preserve"> Расстояние от бровки земляного полотна пересекаемой дор</w:t>
      </w:r>
      <w:r>
        <w:t>о</w:t>
      </w:r>
      <w:r>
        <w:t>ги д</w:t>
      </w:r>
      <w:r>
        <w:t>о передней грани необсыпных устоев или до конуса насыпи при обсыпных устоях должно быть не менее величин, указанных в табл. 2.</w:t>
      </w:r>
    </w:p>
    <w:p w:rsidR="00000000" w:rsidRDefault="000F226C">
      <w:pPr>
        <w:tabs>
          <w:tab w:val="left" w:pos="1701"/>
          <w:tab w:val="right" w:pos="6237"/>
        </w:tabs>
        <w:spacing w:before="120" w:after="120"/>
        <w:jc w:val="right"/>
      </w:pPr>
      <w:r>
        <w:t>Таблица 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1101"/>
        <w:gridCol w:w="876"/>
        <w:gridCol w:w="876"/>
        <w:gridCol w:w="876"/>
        <w:gridCol w:w="876"/>
      </w:tblGrid>
      <w:tr w:rsidR="00000000">
        <w:tblPrEx>
          <w:tblCellMar>
            <w:top w:w="0" w:type="dxa"/>
            <w:bottom w:w="0" w:type="dxa"/>
          </w:tblCellMar>
        </w:tblPrEx>
        <w:tc>
          <w:tcPr>
            <w:tcW w:w="1842"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Категория</w:t>
            </w:r>
          </w:p>
        </w:tc>
        <w:tc>
          <w:tcPr>
            <w:tcW w:w="4605" w:type="dxa"/>
            <w:gridSpan w:val="5"/>
          </w:tcPr>
          <w:p w:rsidR="00000000" w:rsidRDefault="000F226C">
            <w:pPr>
              <w:tabs>
                <w:tab w:val="left" w:pos="1701"/>
                <w:tab w:val="right" w:pos="6237"/>
              </w:tabs>
              <w:ind w:firstLine="0"/>
              <w:jc w:val="center"/>
            </w:pPr>
            <w:r>
              <w:t>Наименьшее расстояние, м, от бровки землян</w:t>
            </w:r>
            <w:r>
              <w:t>о</w:t>
            </w:r>
            <w:r>
              <w:t>го полотна пересекаемых дорог при проектир</w:t>
            </w:r>
            <w:r>
              <w:t>о</w:t>
            </w:r>
            <w:r>
              <w:t>вании</w:t>
            </w:r>
          </w:p>
        </w:tc>
      </w:tr>
      <w:tr w:rsidR="00000000">
        <w:tblPrEx>
          <w:tblCellMar>
            <w:top w:w="0" w:type="dxa"/>
            <w:bottom w:w="0" w:type="dxa"/>
          </w:tblCellMar>
        </w:tblPrEx>
        <w:tc>
          <w:tcPr>
            <w:tcW w:w="1842" w:type="dxa"/>
            <w:tcBorders>
              <w:top w:val="nil"/>
              <w:bottom w:val="nil"/>
            </w:tcBorders>
          </w:tcPr>
          <w:p w:rsidR="00000000" w:rsidRDefault="000F226C">
            <w:pPr>
              <w:tabs>
                <w:tab w:val="left" w:pos="1701"/>
                <w:tab w:val="right" w:pos="6237"/>
              </w:tabs>
              <w:ind w:firstLine="0"/>
              <w:jc w:val="center"/>
            </w:pPr>
            <w:r>
              <w:t xml:space="preserve">пересекаемой </w:t>
            </w:r>
            <w:r>
              <w:br/>
              <w:t>д</w:t>
            </w:r>
            <w:r>
              <w:t>о</w:t>
            </w:r>
            <w:r>
              <w:t>роги</w:t>
            </w:r>
          </w:p>
        </w:tc>
        <w:tc>
          <w:tcPr>
            <w:tcW w:w="1101" w:type="dxa"/>
            <w:tcBorders>
              <w:bottom w:val="nil"/>
            </w:tcBorders>
          </w:tcPr>
          <w:p w:rsidR="00000000" w:rsidRDefault="000F226C">
            <w:pPr>
              <w:tabs>
                <w:tab w:val="left" w:pos="1701"/>
                <w:tab w:val="right" w:pos="6237"/>
              </w:tabs>
              <w:ind w:firstLine="0"/>
              <w:jc w:val="center"/>
            </w:pPr>
            <w:r>
              <w:t>пешеход</w:t>
            </w:r>
            <w:r>
              <w:softHyphen/>
              <w:t>ных</w:t>
            </w:r>
          </w:p>
        </w:tc>
        <w:tc>
          <w:tcPr>
            <w:tcW w:w="3504" w:type="dxa"/>
            <w:gridSpan w:val="4"/>
          </w:tcPr>
          <w:p w:rsidR="00000000" w:rsidRDefault="000F226C">
            <w:pPr>
              <w:tabs>
                <w:tab w:val="left" w:pos="1701"/>
                <w:tab w:val="right" w:pos="6237"/>
              </w:tabs>
              <w:ind w:firstLine="0"/>
              <w:jc w:val="center"/>
            </w:pPr>
            <w:r>
              <w:t xml:space="preserve">путепроводов </w:t>
            </w:r>
            <w:r>
              <w:br/>
              <w:t>с числом полос движ</w:t>
            </w:r>
            <w:r>
              <w:t>е</w:t>
            </w:r>
            <w:r>
              <w:t>ния</w:t>
            </w:r>
          </w:p>
        </w:tc>
      </w:tr>
      <w:tr w:rsidR="00000000">
        <w:tblPrEx>
          <w:tblCellMar>
            <w:top w:w="0" w:type="dxa"/>
            <w:bottom w:w="0" w:type="dxa"/>
          </w:tblCellMar>
        </w:tblPrEx>
        <w:tc>
          <w:tcPr>
            <w:tcW w:w="1842" w:type="dxa"/>
            <w:tcBorders>
              <w:top w:val="nil"/>
            </w:tcBorders>
          </w:tcPr>
          <w:p w:rsidR="00000000" w:rsidRDefault="000F226C">
            <w:pPr>
              <w:tabs>
                <w:tab w:val="left" w:pos="1701"/>
                <w:tab w:val="right" w:pos="6237"/>
              </w:tabs>
              <w:ind w:firstLine="0"/>
              <w:jc w:val="center"/>
            </w:pPr>
          </w:p>
        </w:tc>
        <w:tc>
          <w:tcPr>
            <w:tcW w:w="1101" w:type="dxa"/>
            <w:tcBorders>
              <w:top w:val="nil"/>
            </w:tcBorders>
          </w:tcPr>
          <w:p w:rsidR="00000000" w:rsidRDefault="000F226C">
            <w:pPr>
              <w:tabs>
                <w:tab w:val="left" w:pos="1701"/>
                <w:tab w:val="right" w:pos="6237"/>
              </w:tabs>
              <w:ind w:firstLine="0"/>
              <w:jc w:val="center"/>
            </w:pPr>
            <w:r>
              <w:t>мостов</w:t>
            </w:r>
          </w:p>
        </w:tc>
        <w:tc>
          <w:tcPr>
            <w:tcW w:w="876" w:type="dxa"/>
          </w:tcPr>
          <w:p w:rsidR="00000000" w:rsidRDefault="000F226C">
            <w:pPr>
              <w:tabs>
                <w:tab w:val="left" w:pos="1701"/>
                <w:tab w:val="right" w:pos="6237"/>
              </w:tabs>
              <w:ind w:firstLine="0"/>
              <w:jc w:val="center"/>
            </w:pPr>
            <w:r>
              <w:t>2</w:t>
            </w:r>
          </w:p>
        </w:tc>
        <w:tc>
          <w:tcPr>
            <w:tcW w:w="876" w:type="dxa"/>
          </w:tcPr>
          <w:p w:rsidR="00000000" w:rsidRDefault="000F226C">
            <w:pPr>
              <w:tabs>
                <w:tab w:val="left" w:pos="1701"/>
                <w:tab w:val="right" w:pos="6237"/>
              </w:tabs>
              <w:ind w:firstLine="0"/>
              <w:jc w:val="center"/>
            </w:pPr>
            <w:r>
              <w:t>4</w:t>
            </w:r>
          </w:p>
        </w:tc>
        <w:tc>
          <w:tcPr>
            <w:tcW w:w="876" w:type="dxa"/>
          </w:tcPr>
          <w:p w:rsidR="00000000" w:rsidRDefault="000F226C">
            <w:pPr>
              <w:tabs>
                <w:tab w:val="left" w:pos="1701"/>
                <w:tab w:val="right" w:pos="6237"/>
              </w:tabs>
              <w:ind w:firstLine="0"/>
              <w:jc w:val="center"/>
            </w:pPr>
            <w:r>
              <w:t>6</w:t>
            </w:r>
          </w:p>
        </w:tc>
        <w:tc>
          <w:tcPr>
            <w:tcW w:w="876" w:type="dxa"/>
          </w:tcPr>
          <w:p w:rsidR="00000000" w:rsidRDefault="000F226C">
            <w:pPr>
              <w:tabs>
                <w:tab w:val="left" w:pos="1701"/>
                <w:tab w:val="right" w:pos="6237"/>
              </w:tabs>
              <w:ind w:firstLine="0"/>
              <w:jc w:val="center"/>
            </w:pPr>
            <w:r>
              <w:t>8</w:t>
            </w:r>
          </w:p>
        </w:tc>
      </w:tr>
      <w:tr w:rsidR="00000000">
        <w:tblPrEx>
          <w:tblCellMar>
            <w:top w:w="0" w:type="dxa"/>
            <w:bottom w:w="0" w:type="dxa"/>
          </w:tblCellMar>
        </w:tblPrEx>
        <w:tc>
          <w:tcPr>
            <w:tcW w:w="1842" w:type="dxa"/>
            <w:tcBorders>
              <w:bottom w:val="nil"/>
            </w:tcBorders>
          </w:tcPr>
          <w:p w:rsidR="00000000" w:rsidRDefault="000F226C">
            <w:pPr>
              <w:tabs>
                <w:tab w:val="left" w:pos="1701"/>
                <w:tab w:val="right" w:pos="6237"/>
              </w:tabs>
              <w:spacing w:before="60" w:after="60"/>
              <w:ind w:firstLine="0"/>
              <w:jc w:val="left"/>
            </w:pPr>
            <w:r>
              <w:rPr>
                <w:lang w:val="en-US"/>
              </w:rPr>
              <w:t>I, II, III, III-</w:t>
            </w:r>
            <w:r>
              <w:t>п</w:t>
            </w:r>
            <w:r>
              <w:rPr>
                <w:lang w:val="en-US"/>
              </w:rPr>
              <w:t>, IV-</w:t>
            </w:r>
            <w:r>
              <w:t>п</w:t>
            </w:r>
          </w:p>
        </w:tc>
        <w:tc>
          <w:tcPr>
            <w:tcW w:w="1101" w:type="dxa"/>
            <w:tcBorders>
              <w:bottom w:val="nil"/>
            </w:tcBorders>
          </w:tcPr>
          <w:p w:rsidR="00000000" w:rsidRDefault="000F226C">
            <w:pPr>
              <w:tabs>
                <w:tab w:val="left" w:pos="1701"/>
                <w:tab w:val="right" w:pos="6237"/>
              </w:tabs>
              <w:spacing w:before="60" w:after="60"/>
              <w:ind w:firstLine="0"/>
              <w:jc w:val="center"/>
            </w:pPr>
            <w:r>
              <w:t>2,0</w:t>
            </w:r>
          </w:p>
        </w:tc>
        <w:tc>
          <w:tcPr>
            <w:tcW w:w="876" w:type="dxa"/>
            <w:tcBorders>
              <w:bottom w:val="nil"/>
            </w:tcBorders>
          </w:tcPr>
          <w:p w:rsidR="00000000" w:rsidRDefault="000F226C">
            <w:pPr>
              <w:tabs>
                <w:tab w:val="left" w:pos="1701"/>
                <w:tab w:val="right" w:pos="6237"/>
              </w:tabs>
              <w:spacing w:before="60" w:after="60"/>
              <w:ind w:firstLine="0"/>
              <w:jc w:val="center"/>
            </w:pPr>
            <w:r>
              <w:t>3,0</w:t>
            </w:r>
          </w:p>
        </w:tc>
        <w:tc>
          <w:tcPr>
            <w:tcW w:w="876" w:type="dxa"/>
            <w:tcBorders>
              <w:bottom w:val="nil"/>
            </w:tcBorders>
          </w:tcPr>
          <w:p w:rsidR="00000000" w:rsidRDefault="000F226C">
            <w:pPr>
              <w:tabs>
                <w:tab w:val="left" w:pos="1701"/>
                <w:tab w:val="right" w:pos="6237"/>
              </w:tabs>
              <w:spacing w:before="60" w:after="60"/>
              <w:ind w:firstLine="0"/>
              <w:jc w:val="center"/>
            </w:pPr>
            <w:r>
              <w:t>4,0</w:t>
            </w:r>
          </w:p>
        </w:tc>
        <w:tc>
          <w:tcPr>
            <w:tcW w:w="876" w:type="dxa"/>
            <w:tcBorders>
              <w:bottom w:val="nil"/>
            </w:tcBorders>
          </w:tcPr>
          <w:p w:rsidR="00000000" w:rsidRDefault="000F226C">
            <w:pPr>
              <w:tabs>
                <w:tab w:val="left" w:pos="1701"/>
                <w:tab w:val="right" w:pos="6237"/>
              </w:tabs>
              <w:spacing w:before="60" w:after="60"/>
              <w:ind w:firstLine="0"/>
              <w:jc w:val="center"/>
            </w:pPr>
            <w:r>
              <w:t>5,0</w:t>
            </w:r>
          </w:p>
        </w:tc>
        <w:tc>
          <w:tcPr>
            <w:tcW w:w="876" w:type="dxa"/>
            <w:tcBorders>
              <w:bottom w:val="nil"/>
            </w:tcBorders>
          </w:tcPr>
          <w:p w:rsidR="00000000" w:rsidRDefault="000F226C">
            <w:pPr>
              <w:tabs>
                <w:tab w:val="left" w:pos="1701"/>
                <w:tab w:val="right" w:pos="6237"/>
              </w:tabs>
              <w:spacing w:before="60" w:after="60"/>
              <w:ind w:firstLine="0"/>
              <w:jc w:val="center"/>
            </w:pPr>
            <w:r>
              <w:t>6,0</w:t>
            </w:r>
          </w:p>
        </w:tc>
      </w:tr>
      <w:tr w:rsidR="00000000">
        <w:tblPrEx>
          <w:tblCellMar>
            <w:top w:w="0" w:type="dxa"/>
            <w:bottom w:w="0" w:type="dxa"/>
          </w:tblCellMar>
        </w:tblPrEx>
        <w:tc>
          <w:tcPr>
            <w:tcW w:w="1842" w:type="dxa"/>
            <w:tcBorders>
              <w:top w:val="nil"/>
              <w:bottom w:val="nil"/>
            </w:tcBorders>
          </w:tcPr>
          <w:p w:rsidR="00000000" w:rsidRDefault="000F226C">
            <w:pPr>
              <w:tabs>
                <w:tab w:val="left" w:pos="1701"/>
                <w:tab w:val="right" w:pos="6237"/>
              </w:tabs>
              <w:spacing w:before="60" w:after="60"/>
              <w:ind w:firstLine="0"/>
              <w:jc w:val="left"/>
              <w:rPr>
                <w:lang w:val="en-US"/>
              </w:rPr>
            </w:pPr>
            <w:r>
              <w:rPr>
                <w:lang w:val="en-US"/>
              </w:rPr>
              <w:t>IV</w:t>
            </w:r>
          </w:p>
        </w:tc>
        <w:tc>
          <w:tcPr>
            <w:tcW w:w="1101" w:type="dxa"/>
            <w:tcBorders>
              <w:top w:val="nil"/>
              <w:bottom w:val="nil"/>
            </w:tcBorders>
          </w:tcPr>
          <w:p w:rsidR="00000000" w:rsidRDefault="000F226C">
            <w:pPr>
              <w:tabs>
                <w:tab w:val="left" w:pos="1701"/>
                <w:tab w:val="right" w:pos="6237"/>
              </w:tabs>
              <w:spacing w:before="60" w:after="60"/>
              <w:ind w:firstLine="0"/>
              <w:jc w:val="center"/>
            </w:pPr>
            <w:r>
              <w:t>1,0</w:t>
            </w:r>
          </w:p>
        </w:tc>
        <w:tc>
          <w:tcPr>
            <w:tcW w:w="876" w:type="dxa"/>
            <w:tcBorders>
              <w:top w:val="nil"/>
              <w:bottom w:val="nil"/>
            </w:tcBorders>
          </w:tcPr>
          <w:p w:rsidR="00000000" w:rsidRDefault="000F226C">
            <w:pPr>
              <w:tabs>
                <w:tab w:val="left" w:pos="1701"/>
                <w:tab w:val="right" w:pos="6237"/>
              </w:tabs>
              <w:spacing w:before="60" w:after="60"/>
              <w:ind w:firstLine="0"/>
              <w:jc w:val="center"/>
            </w:pPr>
            <w:r>
              <w:t>1,5</w:t>
            </w:r>
          </w:p>
        </w:tc>
        <w:tc>
          <w:tcPr>
            <w:tcW w:w="876" w:type="dxa"/>
            <w:tcBorders>
              <w:top w:val="nil"/>
              <w:bottom w:val="nil"/>
            </w:tcBorders>
          </w:tcPr>
          <w:p w:rsidR="00000000" w:rsidRDefault="000F226C">
            <w:pPr>
              <w:tabs>
                <w:tab w:val="left" w:pos="1701"/>
                <w:tab w:val="right" w:pos="6237"/>
              </w:tabs>
              <w:spacing w:before="60" w:after="60"/>
              <w:ind w:firstLine="0"/>
              <w:jc w:val="center"/>
            </w:pPr>
            <w:r>
              <w:t>2,0</w:t>
            </w:r>
          </w:p>
        </w:tc>
        <w:tc>
          <w:tcPr>
            <w:tcW w:w="876" w:type="dxa"/>
            <w:tcBorders>
              <w:top w:val="nil"/>
              <w:bottom w:val="nil"/>
            </w:tcBorders>
          </w:tcPr>
          <w:p w:rsidR="00000000" w:rsidRDefault="000F226C">
            <w:pPr>
              <w:tabs>
                <w:tab w:val="left" w:pos="1701"/>
                <w:tab w:val="right" w:pos="6237"/>
              </w:tabs>
              <w:spacing w:before="60" w:after="60"/>
              <w:ind w:firstLine="0"/>
              <w:jc w:val="center"/>
            </w:pPr>
            <w:r>
              <w:t>3,0</w:t>
            </w:r>
          </w:p>
        </w:tc>
        <w:tc>
          <w:tcPr>
            <w:tcW w:w="876" w:type="dxa"/>
            <w:tcBorders>
              <w:top w:val="nil"/>
              <w:bottom w:val="nil"/>
            </w:tcBorders>
          </w:tcPr>
          <w:p w:rsidR="00000000" w:rsidRDefault="000F226C">
            <w:pPr>
              <w:tabs>
                <w:tab w:val="left" w:pos="1701"/>
                <w:tab w:val="right" w:pos="6237"/>
              </w:tabs>
              <w:spacing w:before="60" w:after="60"/>
              <w:ind w:firstLine="0"/>
              <w:jc w:val="center"/>
            </w:pPr>
            <w:r>
              <w:t>4,0</w:t>
            </w:r>
          </w:p>
        </w:tc>
      </w:tr>
      <w:tr w:rsidR="00000000">
        <w:tblPrEx>
          <w:tblCellMar>
            <w:top w:w="0" w:type="dxa"/>
            <w:bottom w:w="0" w:type="dxa"/>
          </w:tblCellMar>
        </w:tblPrEx>
        <w:tc>
          <w:tcPr>
            <w:tcW w:w="1842" w:type="dxa"/>
            <w:tcBorders>
              <w:top w:val="nil"/>
            </w:tcBorders>
          </w:tcPr>
          <w:p w:rsidR="00000000" w:rsidRDefault="000F226C">
            <w:pPr>
              <w:tabs>
                <w:tab w:val="left" w:pos="1701"/>
                <w:tab w:val="right" w:pos="6237"/>
              </w:tabs>
              <w:spacing w:before="60" w:after="60"/>
              <w:ind w:firstLine="0"/>
              <w:jc w:val="left"/>
              <w:rPr>
                <w:lang w:val="en-US"/>
              </w:rPr>
            </w:pPr>
            <w:r>
              <w:rPr>
                <w:lang w:val="en-US"/>
              </w:rPr>
              <w:t>V, I-c</w:t>
            </w:r>
          </w:p>
        </w:tc>
        <w:tc>
          <w:tcPr>
            <w:tcW w:w="1101" w:type="dxa"/>
            <w:tcBorders>
              <w:top w:val="nil"/>
            </w:tcBorders>
          </w:tcPr>
          <w:p w:rsidR="00000000" w:rsidRDefault="000F226C">
            <w:pPr>
              <w:tabs>
                <w:tab w:val="left" w:pos="1701"/>
                <w:tab w:val="right" w:pos="6237"/>
              </w:tabs>
              <w:spacing w:before="60" w:after="60"/>
              <w:ind w:firstLine="0"/>
              <w:jc w:val="center"/>
            </w:pPr>
            <w:r>
              <w:rPr>
                <w:lang w:val="en-US"/>
              </w:rPr>
              <w:t>0,5</w:t>
            </w:r>
          </w:p>
        </w:tc>
        <w:tc>
          <w:tcPr>
            <w:tcW w:w="876" w:type="dxa"/>
            <w:tcBorders>
              <w:top w:val="nil"/>
            </w:tcBorders>
          </w:tcPr>
          <w:p w:rsidR="00000000" w:rsidRDefault="000F226C">
            <w:pPr>
              <w:tabs>
                <w:tab w:val="left" w:pos="1701"/>
                <w:tab w:val="right" w:pos="6237"/>
              </w:tabs>
              <w:spacing w:before="60" w:after="60"/>
              <w:ind w:firstLine="0"/>
              <w:jc w:val="center"/>
            </w:pPr>
            <w:r>
              <w:rPr>
                <w:lang w:val="en-US"/>
              </w:rPr>
              <w:t>0,5</w:t>
            </w:r>
          </w:p>
        </w:tc>
        <w:tc>
          <w:tcPr>
            <w:tcW w:w="876" w:type="dxa"/>
            <w:tcBorders>
              <w:top w:val="nil"/>
            </w:tcBorders>
          </w:tcPr>
          <w:p w:rsidR="00000000" w:rsidRDefault="000F226C">
            <w:pPr>
              <w:tabs>
                <w:tab w:val="left" w:pos="1701"/>
                <w:tab w:val="right" w:pos="6237"/>
              </w:tabs>
              <w:spacing w:before="60" w:after="60"/>
              <w:ind w:firstLine="0"/>
              <w:jc w:val="center"/>
            </w:pPr>
            <w:r>
              <w:t>0,5</w:t>
            </w:r>
          </w:p>
        </w:tc>
        <w:tc>
          <w:tcPr>
            <w:tcW w:w="876" w:type="dxa"/>
            <w:tcBorders>
              <w:top w:val="nil"/>
            </w:tcBorders>
          </w:tcPr>
          <w:p w:rsidR="00000000" w:rsidRDefault="000F226C">
            <w:pPr>
              <w:tabs>
                <w:tab w:val="left" w:pos="1701"/>
                <w:tab w:val="right" w:pos="6237"/>
              </w:tabs>
              <w:spacing w:before="60" w:after="60"/>
              <w:ind w:firstLine="0"/>
              <w:jc w:val="center"/>
            </w:pPr>
            <w:r>
              <w:t>0,5</w:t>
            </w:r>
          </w:p>
        </w:tc>
        <w:tc>
          <w:tcPr>
            <w:tcW w:w="876" w:type="dxa"/>
            <w:tcBorders>
              <w:top w:val="nil"/>
            </w:tcBorders>
          </w:tcPr>
          <w:p w:rsidR="00000000" w:rsidRDefault="000F226C">
            <w:pPr>
              <w:tabs>
                <w:tab w:val="left" w:pos="1701"/>
                <w:tab w:val="right" w:pos="6237"/>
              </w:tabs>
              <w:spacing w:before="60" w:after="60"/>
              <w:ind w:firstLine="0"/>
              <w:jc w:val="center"/>
            </w:pPr>
            <w:r>
              <w:t>0,5</w:t>
            </w:r>
          </w:p>
        </w:tc>
      </w:tr>
    </w:tbl>
    <w:p w:rsidR="00000000" w:rsidRDefault="000F226C">
      <w:pPr>
        <w:tabs>
          <w:tab w:val="left" w:pos="1701"/>
          <w:tab w:val="right" w:pos="6237"/>
        </w:tabs>
        <w:spacing w:before="120"/>
      </w:pPr>
      <w:r>
        <w:t>Боковые поверхности промежуточных опор (со стороны дороги) следует располагать за бро</w:t>
      </w:r>
      <w:r>
        <w:t xml:space="preserve">вкой земляного полотна пересекаемой дороги на расстоянии не менее 2 м при стоечных сквозных опорах и не менее 4 м при сплошных стенках на дорогах </w:t>
      </w:r>
      <w:r>
        <w:rPr>
          <w:lang w:val="en-US"/>
        </w:rPr>
        <w:t>I-III</w:t>
      </w:r>
      <w:r>
        <w:t xml:space="preserve"> категорий и 0,5 м на дорогах </w:t>
      </w:r>
      <w:r>
        <w:rPr>
          <w:lang w:val="en-US"/>
        </w:rPr>
        <w:t>IV</w:t>
      </w:r>
      <w:r>
        <w:t xml:space="preserve"> и </w:t>
      </w:r>
      <w:r>
        <w:rPr>
          <w:lang w:val="en-US"/>
        </w:rPr>
        <w:t>V</w:t>
      </w:r>
      <w:r>
        <w:t xml:space="preserve"> категорий.</w:t>
      </w:r>
    </w:p>
    <w:p w:rsidR="00000000" w:rsidRDefault="000F226C">
      <w:pPr>
        <w:tabs>
          <w:tab w:val="left" w:pos="1701"/>
          <w:tab w:val="right" w:pos="6237"/>
        </w:tabs>
      </w:pPr>
      <w:r>
        <w:t>При пересечении городских скоростных дорог и улиц опоры всех видов следует располагать на расстоянии не менее 1,0 м от огражд</w:t>
      </w:r>
      <w:r>
        <w:t>е</w:t>
      </w:r>
      <w:r>
        <w:t>ния (бордюра), при отсутствии ограждения - не менее 1,5 м от кро</w:t>
      </w:r>
      <w:r>
        <w:t>м</w:t>
      </w:r>
      <w:r>
        <w:t>ки пр</w:t>
      </w:r>
      <w:r>
        <w:t>о</w:t>
      </w:r>
      <w:r>
        <w:t>езжей части улиц.</w:t>
      </w:r>
    </w:p>
    <w:p w:rsidR="00000000" w:rsidRDefault="000F226C">
      <w:pPr>
        <w:tabs>
          <w:tab w:val="left" w:pos="1701"/>
          <w:tab w:val="right" w:pos="6237"/>
        </w:tabs>
      </w:pPr>
      <w:r>
        <w:t>Стенки (устои) городских путепроводов тоннельного типа след</w:t>
      </w:r>
      <w:r>
        <w:t>у</w:t>
      </w:r>
      <w:r>
        <w:t>ет располагать на границах габаритов п</w:t>
      </w:r>
      <w:r>
        <w:t>риближения конструкций под пут</w:t>
      </w:r>
      <w:r>
        <w:t>е</w:t>
      </w:r>
      <w:r>
        <w:t>проводами согласно черт. 3.</w:t>
      </w:r>
    </w:p>
    <w:p w:rsidR="00000000" w:rsidRDefault="000F226C">
      <w:pPr>
        <w:tabs>
          <w:tab w:val="left" w:pos="1701"/>
          <w:tab w:val="right" w:pos="6237"/>
        </w:tabs>
        <w:spacing w:before="120"/>
        <w:jc w:val="right"/>
        <w:rPr>
          <w:b/>
        </w:rPr>
      </w:pPr>
      <w:r>
        <w:rPr>
          <w:b/>
        </w:rPr>
        <w:t xml:space="preserve">ПРИЛОЖЕНИЕ 2* </w:t>
      </w:r>
    </w:p>
    <w:p w:rsidR="00000000" w:rsidRDefault="000F226C">
      <w:pPr>
        <w:tabs>
          <w:tab w:val="left" w:pos="1701"/>
          <w:tab w:val="right" w:pos="6237"/>
        </w:tabs>
        <w:spacing w:before="120" w:after="120"/>
        <w:jc w:val="right"/>
        <w:rPr>
          <w:b/>
        </w:rPr>
      </w:pPr>
      <w:r>
        <w:rPr>
          <w:b/>
        </w:rPr>
        <w:t>Справочное</w:t>
      </w:r>
    </w:p>
    <w:p w:rsidR="00000000" w:rsidRDefault="000F226C">
      <w:pPr>
        <w:pStyle w:val="1"/>
      </w:pPr>
      <w:r>
        <w:t xml:space="preserve">КОЭФФИЦИЕНТ СОЧЕТАНИЙ </w:t>
      </w:r>
      <w:r>
        <w:sym w:font="Symbol" w:char="F068"/>
      </w:r>
      <w:r>
        <w:t xml:space="preserve"> </w:t>
      </w:r>
      <w:r>
        <w:br/>
        <w:t>ДЛЯ ВРЕМЕННЫХ НАГР</w:t>
      </w:r>
      <w:r>
        <w:t>У</w:t>
      </w:r>
      <w:r>
        <w:t>ЗОК И ВОЗДЕЙСТВИЙ</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17"/>
        <w:gridCol w:w="1434"/>
        <w:gridCol w:w="717"/>
        <w:gridCol w:w="717"/>
        <w:gridCol w:w="717"/>
        <w:gridCol w:w="717"/>
        <w:gridCol w:w="717"/>
        <w:gridCol w:w="717"/>
      </w:tblGrid>
      <w:tr w:rsidR="00000000">
        <w:tblPrEx>
          <w:tblCellMar>
            <w:top w:w="0" w:type="dxa"/>
            <w:bottom w:w="0" w:type="dxa"/>
          </w:tblCellMar>
        </w:tblPrEx>
        <w:tc>
          <w:tcPr>
            <w:tcW w:w="717" w:type="dxa"/>
            <w:tcBorders>
              <w:bottom w:val="nil"/>
            </w:tcBorders>
          </w:tcPr>
          <w:p w:rsidR="00000000" w:rsidRDefault="000F226C">
            <w:pPr>
              <w:ind w:left="-142" w:right="-66" w:firstLine="0"/>
              <w:jc w:val="center"/>
              <w:rPr>
                <w:b/>
                <w:sz w:val="18"/>
              </w:rPr>
            </w:pPr>
            <w:r>
              <w:rPr>
                <w:b/>
                <w:sz w:val="18"/>
              </w:rPr>
              <w:t>Номе</w:t>
            </w:r>
            <w:r>
              <w:rPr>
                <w:b/>
                <w:sz w:val="18"/>
              </w:rPr>
              <w:softHyphen/>
              <w:t>ра</w:t>
            </w:r>
          </w:p>
        </w:tc>
        <w:tc>
          <w:tcPr>
            <w:tcW w:w="1434" w:type="dxa"/>
            <w:tcBorders>
              <w:bottom w:val="nil"/>
            </w:tcBorders>
          </w:tcPr>
          <w:p w:rsidR="00000000" w:rsidRDefault="000F226C">
            <w:pPr>
              <w:ind w:left="-142" w:right="-66" w:firstLine="0"/>
              <w:jc w:val="center"/>
              <w:rPr>
                <w:b/>
                <w:sz w:val="18"/>
              </w:rPr>
            </w:pPr>
          </w:p>
        </w:tc>
        <w:tc>
          <w:tcPr>
            <w:tcW w:w="4302" w:type="dxa"/>
            <w:gridSpan w:val="6"/>
          </w:tcPr>
          <w:p w:rsidR="00000000" w:rsidRDefault="000F226C">
            <w:pPr>
              <w:ind w:left="-142" w:right="-66" w:firstLine="0"/>
              <w:jc w:val="center"/>
              <w:rPr>
                <w:b/>
                <w:sz w:val="18"/>
              </w:rPr>
            </w:pPr>
            <w:r>
              <w:rPr>
                <w:b/>
                <w:sz w:val="18"/>
              </w:rPr>
              <w:t xml:space="preserve">Коэффициент </w:t>
            </w:r>
            <w:r>
              <w:rPr>
                <w:b/>
                <w:sz w:val="18"/>
              </w:rPr>
              <w:sym w:font="Symbol" w:char="F068"/>
            </w:r>
            <w:r>
              <w:rPr>
                <w:b/>
                <w:sz w:val="18"/>
              </w:rPr>
              <w:t xml:space="preserve"> при различных комбинациях вр</w:t>
            </w:r>
            <w:r>
              <w:rPr>
                <w:b/>
                <w:sz w:val="18"/>
              </w:rPr>
              <w:t>е</w:t>
            </w:r>
            <w:r>
              <w:rPr>
                <w:b/>
                <w:sz w:val="18"/>
              </w:rPr>
              <w:t>менных нагрузок и воздействий</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r>
              <w:rPr>
                <w:b/>
                <w:sz w:val="18"/>
              </w:rPr>
              <w:t>нагру</w:t>
            </w:r>
            <w:r>
              <w:rPr>
                <w:b/>
                <w:sz w:val="18"/>
              </w:rPr>
              <w:softHyphen/>
              <w:t>зок (воз</w:t>
            </w:r>
            <w:r>
              <w:rPr>
                <w:b/>
                <w:sz w:val="18"/>
              </w:rPr>
              <w:softHyphen/>
              <w:t>дейст</w:t>
            </w:r>
            <w:r>
              <w:rPr>
                <w:b/>
                <w:sz w:val="18"/>
              </w:rPr>
              <w:softHyphen/>
              <w:t>вий), на</w:t>
            </w:r>
            <w:r>
              <w:rPr>
                <w:b/>
                <w:sz w:val="18"/>
              </w:rPr>
              <w:t>и</w:t>
            </w:r>
            <w:r>
              <w:rPr>
                <w:b/>
                <w:sz w:val="18"/>
              </w:rPr>
              <w:t>более неблагоприят</w:t>
            </w:r>
            <w:r>
              <w:rPr>
                <w:b/>
                <w:sz w:val="18"/>
              </w:rPr>
              <w:softHyphen/>
              <w:t>ных для дан</w:t>
            </w:r>
            <w:r>
              <w:rPr>
                <w:b/>
                <w:sz w:val="18"/>
              </w:rPr>
              <w:softHyphen/>
              <w:t>ного рас</w:t>
            </w:r>
            <w:r>
              <w:rPr>
                <w:b/>
                <w:sz w:val="18"/>
              </w:rPr>
              <w:softHyphen/>
              <w:t>чета</w:t>
            </w:r>
          </w:p>
        </w:tc>
        <w:tc>
          <w:tcPr>
            <w:tcW w:w="1434" w:type="dxa"/>
            <w:tcBorders>
              <w:top w:val="nil"/>
              <w:bottom w:val="nil"/>
            </w:tcBorders>
          </w:tcPr>
          <w:p w:rsidR="00000000" w:rsidRDefault="000F226C">
            <w:pPr>
              <w:ind w:left="-142" w:right="-66" w:firstLine="0"/>
              <w:jc w:val="center"/>
              <w:rPr>
                <w:b/>
                <w:sz w:val="18"/>
              </w:rPr>
            </w:pPr>
            <w:r>
              <w:rPr>
                <w:b/>
                <w:sz w:val="18"/>
              </w:rPr>
              <w:t xml:space="preserve">Номера </w:t>
            </w:r>
            <w:r>
              <w:rPr>
                <w:b/>
                <w:sz w:val="18"/>
              </w:rPr>
              <w:br/>
              <w:t xml:space="preserve">комбинаций нагрузок (воздействий), действующих одновременно или порознь </w:t>
            </w:r>
            <w:r>
              <w:rPr>
                <w:b/>
                <w:sz w:val="18"/>
              </w:rPr>
              <w:br/>
              <w:t>с наиболее неблагопри</w:t>
            </w:r>
            <w:r>
              <w:rPr>
                <w:b/>
                <w:sz w:val="18"/>
              </w:rPr>
              <w:softHyphen/>
              <w:t>ятными</w:t>
            </w:r>
          </w:p>
        </w:tc>
        <w:tc>
          <w:tcPr>
            <w:tcW w:w="717" w:type="dxa"/>
            <w:tcBorders>
              <w:bottom w:val="nil"/>
            </w:tcBorders>
          </w:tcPr>
          <w:p w:rsidR="00000000" w:rsidRDefault="000F226C">
            <w:pPr>
              <w:ind w:left="-142" w:right="-66" w:firstLine="0"/>
              <w:jc w:val="center"/>
              <w:rPr>
                <w:b/>
                <w:sz w:val="18"/>
              </w:rPr>
            </w:pPr>
            <w:r>
              <w:rPr>
                <w:b/>
                <w:sz w:val="18"/>
              </w:rPr>
              <w:t>№ 7</w:t>
            </w:r>
            <w:r>
              <w:rPr>
                <w:b/>
                <w:sz w:val="18"/>
              </w:rPr>
              <w:br/>
              <w:t>(вре</w:t>
            </w:r>
            <w:r>
              <w:rPr>
                <w:b/>
                <w:sz w:val="18"/>
              </w:rPr>
              <w:softHyphen/>
              <w:t>мен</w:t>
            </w:r>
            <w:r>
              <w:rPr>
                <w:b/>
                <w:sz w:val="18"/>
              </w:rPr>
              <w:softHyphen/>
              <w:t>ные вер</w:t>
            </w:r>
            <w:r>
              <w:rPr>
                <w:b/>
                <w:sz w:val="18"/>
              </w:rPr>
              <w:softHyphen/>
              <w:t>ти</w:t>
            </w:r>
            <w:r>
              <w:rPr>
                <w:b/>
                <w:sz w:val="18"/>
              </w:rPr>
              <w:softHyphen/>
              <w:t>каль</w:t>
            </w:r>
            <w:r>
              <w:rPr>
                <w:b/>
                <w:sz w:val="18"/>
              </w:rPr>
              <w:softHyphen/>
              <w:t>ные на</w:t>
            </w:r>
            <w:r>
              <w:rPr>
                <w:b/>
                <w:sz w:val="18"/>
              </w:rPr>
              <w:softHyphen/>
              <w:t>груз</w:t>
            </w:r>
            <w:r>
              <w:rPr>
                <w:b/>
                <w:sz w:val="18"/>
              </w:rPr>
              <w:softHyphen/>
              <w:t>ки)</w:t>
            </w:r>
          </w:p>
        </w:tc>
        <w:tc>
          <w:tcPr>
            <w:tcW w:w="717" w:type="dxa"/>
            <w:tcBorders>
              <w:bottom w:val="nil"/>
            </w:tcBorders>
          </w:tcPr>
          <w:p w:rsidR="00000000" w:rsidRDefault="000F226C">
            <w:pPr>
              <w:ind w:left="-142" w:right="-66" w:firstLine="0"/>
              <w:jc w:val="center"/>
              <w:rPr>
                <w:b/>
                <w:sz w:val="18"/>
              </w:rPr>
            </w:pPr>
            <w:r>
              <w:rPr>
                <w:b/>
                <w:sz w:val="18"/>
              </w:rPr>
              <w:t>№ 8</w:t>
            </w:r>
            <w:r>
              <w:rPr>
                <w:b/>
                <w:sz w:val="18"/>
              </w:rPr>
              <w:br/>
              <w:t>(дав</w:t>
            </w:r>
            <w:r>
              <w:rPr>
                <w:b/>
                <w:sz w:val="18"/>
              </w:rPr>
              <w:softHyphen/>
              <w:t>ление грун</w:t>
            </w:r>
            <w:r>
              <w:rPr>
                <w:b/>
                <w:sz w:val="18"/>
              </w:rPr>
              <w:softHyphen/>
              <w:t>та от под</w:t>
            </w:r>
            <w:r>
              <w:rPr>
                <w:b/>
                <w:sz w:val="18"/>
              </w:rPr>
              <w:softHyphen/>
              <w:t>виж</w:t>
            </w:r>
            <w:r>
              <w:rPr>
                <w:b/>
                <w:sz w:val="18"/>
              </w:rPr>
              <w:softHyphen/>
              <w:t>ного со</w:t>
            </w:r>
            <w:r>
              <w:rPr>
                <w:b/>
                <w:sz w:val="18"/>
              </w:rPr>
              <w:softHyphen/>
              <w:t>ста</w:t>
            </w:r>
            <w:r>
              <w:rPr>
                <w:b/>
                <w:sz w:val="18"/>
              </w:rPr>
              <w:softHyphen/>
              <w:t>ва)</w:t>
            </w:r>
          </w:p>
        </w:tc>
        <w:tc>
          <w:tcPr>
            <w:tcW w:w="717" w:type="dxa"/>
            <w:tcBorders>
              <w:bottom w:val="nil"/>
            </w:tcBorders>
          </w:tcPr>
          <w:p w:rsidR="00000000" w:rsidRDefault="000F226C">
            <w:pPr>
              <w:ind w:left="-142" w:right="-66" w:firstLine="0"/>
              <w:jc w:val="center"/>
              <w:rPr>
                <w:b/>
                <w:sz w:val="18"/>
              </w:rPr>
            </w:pPr>
            <w:r>
              <w:rPr>
                <w:b/>
                <w:sz w:val="18"/>
              </w:rPr>
              <w:t xml:space="preserve">№ </w:t>
            </w:r>
            <w:r>
              <w:rPr>
                <w:b/>
                <w:sz w:val="18"/>
              </w:rPr>
              <w:t xml:space="preserve">9 </w:t>
            </w:r>
          </w:p>
          <w:p w:rsidR="00000000" w:rsidRDefault="000F226C">
            <w:pPr>
              <w:ind w:left="-142" w:right="-66" w:firstLine="0"/>
              <w:jc w:val="center"/>
              <w:rPr>
                <w:b/>
                <w:sz w:val="18"/>
              </w:rPr>
            </w:pPr>
            <w:r>
              <w:rPr>
                <w:b/>
                <w:sz w:val="18"/>
              </w:rPr>
              <w:t>(цен</w:t>
            </w:r>
            <w:r>
              <w:rPr>
                <w:b/>
                <w:sz w:val="18"/>
              </w:rPr>
              <w:softHyphen/>
              <w:t>тро</w:t>
            </w:r>
            <w:r>
              <w:rPr>
                <w:b/>
                <w:sz w:val="18"/>
              </w:rPr>
              <w:softHyphen/>
              <w:t>беж</w:t>
            </w:r>
            <w:r>
              <w:rPr>
                <w:b/>
                <w:sz w:val="18"/>
              </w:rPr>
              <w:softHyphen/>
              <w:t>ная сила)</w:t>
            </w:r>
          </w:p>
        </w:tc>
        <w:tc>
          <w:tcPr>
            <w:tcW w:w="717" w:type="dxa"/>
            <w:tcBorders>
              <w:bottom w:val="nil"/>
            </w:tcBorders>
          </w:tcPr>
          <w:p w:rsidR="00000000" w:rsidRDefault="000F226C">
            <w:pPr>
              <w:ind w:left="-142" w:right="-66" w:firstLine="0"/>
              <w:jc w:val="center"/>
              <w:rPr>
                <w:b/>
                <w:sz w:val="18"/>
              </w:rPr>
            </w:pPr>
            <w:r>
              <w:rPr>
                <w:b/>
                <w:sz w:val="18"/>
              </w:rPr>
              <w:t>№ 10</w:t>
            </w:r>
          </w:p>
          <w:p w:rsidR="00000000" w:rsidRDefault="000F226C">
            <w:pPr>
              <w:ind w:left="-142" w:right="-66" w:firstLine="0"/>
              <w:jc w:val="center"/>
              <w:rPr>
                <w:b/>
                <w:sz w:val="18"/>
              </w:rPr>
            </w:pPr>
            <w:r>
              <w:rPr>
                <w:b/>
                <w:sz w:val="18"/>
              </w:rPr>
              <w:t>(по</w:t>
            </w:r>
            <w:r>
              <w:rPr>
                <w:b/>
                <w:sz w:val="18"/>
              </w:rPr>
              <w:softHyphen/>
              <w:t>пе</w:t>
            </w:r>
            <w:r>
              <w:rPr>
                <w:b/>
                <w:sz w:val="18"/>
              </w:rPr>
              <w:softHyphen/>
              <w:t>реч</w:t>
            </w:r>
            <w:r>
              <w:rPr>
                <w:b/>
                <w:sz w:val="18"/>
              </w:rPr>
              <w:softHyphen/>
              <w:t>ные уда</w:t>
            </w:r>
            <w:r>
              <w:rPr>
                <w:b/>
                <w:sz w:val="18"/>
              </w:rPr>
              <w:softHyphen/>
              <w:t>ры под</w:t>
            </w:r>
            <w:r>
              <w:rPr>
                <w:b/>
                <w:sz w:val="18"/>
              </w:rPr>
              <w:softHyphen/>
              <w:t>виж</w:t>
            </w:r>
            <w:r>
              <w:rPr>
                <w:b/>
                <w:sz w:val="18"/>
              </w:rPr>
              <w:softHyphen/>
              <w:t>ного со</w:t>
            </w:r>
            <w:r>
              <w:rPr>
                <w:b/>
                <w:sz w:val="18"/>
              </w:rPr>
              <w:softHyphen/>
              <w:t>ста</w:t>
            </w:r>
            <w:r>
              <w:rPr>
                <w:b/>
                <w:sz w:val="18"/>
              </w:rPr>
              <w:softHyphen/>
              <w:t>ва)</w:t>
            </w:r>
          </w:p>
        </w:tc>
        <w:tc>
          <w:tcPr>
            <w:tcW w:w="717" w:type="dxa"/>
            <w:tcBorders>
              <w:bottom w:val="nil"/>
            </w:tcBorders>
          </w:tcPr>
          <w:p w:rsidR="00000000" w:rsidRDefault="000F226C">
            <w:pPr>
              <w:ind w:left="-142" w:right="-66" w:firstLine="0"/>
              <w:jc w:val="center"/>
              <w:rPr>
                <w:b/>
                <w:sz w:val="18"/>
              </w:rPr>
            </w:pPr>
            <w:r>
              <w:rPr>
                <w:b/>
                <w:sz w:val="18"/>
              </w:rPr>
              <w:t>№ 11</w:t>
            </w:r>
          </w:p>
          <w:p w:rsidR="00000000" w:rsidRDefault="000F226C">
            <w:pPr>
              <w:ind w:left="-142" w:right="-66" w:firstLine="0"/>
              <w:jc w:val="center"/>
              <w:rPr>
                <w:b/>
                <w:sz w:val="18"/>
              </w:rPr>
            </w:pPr>
            <w:r>
              <w:rPr>
                <w:b/>
                <w:sz w:val="18"/>
              </w:rPr>
              <w:t>(тор</w:t>
            </w:r>
            <w:r>
              <w:rPr>
                <w:b/>
                <w:sz w:val="18"/>
              </w:rPr>
              <w:softHyphen/>
              <w:t>мо</w:t>
            </w:r>
            <w:r>
              <w:rPr>
                <w:b/>
                <w:sz w:val="18"/>
              </w:rPr>
              <w:softHyphen/>
              <w:t>же</w:t>
            </w:r>
            <w:r>
              <w:rPr>
                <w:b/>
                <w:sz w:val="18"/>
              </w:rPr>
              <w:softHyphen/>
              <w:t>ние или сила тяги)</w:t>
            </w:r>
          </w:p>
        </w:tc>
        <w:tc>
          <w:tcPr>
            <w:tcW w:w="717" w:type="dxa"/>
            <w:tcBorders>
              <w:bottom w:val="nil"/>
            </w:tcBorders>
          </w:tcPr>
          <w:p w:rsidR="00000000" w:rsidRDefault="000F226C">
            <w:pPr>
              <w:ind w:left="-142" w:right="-66" w:firstLine="0"/>
              <w:jc w:val="center"/>
              <w:rPr>
                <w:b/>
                <w:sz w:val="18"/>
              </w:rPr>
            </w:pPr>
            <w:r>
              <w:rPr>
                <w:b/>
                <w:sz w:val="18"/>
              </w:rPr>
              <w:t>№ 12</w:t>
            </w:r>
          </w:p>
          <w:p w:rsidR="00000000" w:rsidRDefault="000F226C">
            <w:pPr>
              <w:ind w:left="-142" w:right="-66" w:firstLine="0"/>
              <w:jc w:val="center"/>
              <w:rPr>
                <w:b/>
                <w:sz w:val="18"/>
              </w:rPr>
            </w:pPr>
            <w:r>
              <w:rPr>
                <w:b/>
                <w:sz w:val="18"/>
              </w:rPr>
              <w:t>(ве</w:t>
            </w:r>
            <w:r>
              <w:rPr>
                <w:b/>
                <w:sz w:val="18"/>
              </w:rPr>
              <w:softHyphen/>
              <w:t>тро</w:t>
            </w:r>
            <w:r>
              <w:rPr>
                <w:b/>
                <w:sz w:val="18"/>
              </w:rPr>
              <w:softHyphen/>
              <w:t>вая на</w:t>
            </w:r>
            <w:r>
              <w:rPr>
                <w:b/>
                <w:sz w:val="18"/>
              </w:rPr>
              <w:softHyphen/>
              <w:t>груз</w:t>
            </w:r>
            <w:r>
              <w:rPr>
                <w:b/>
                <w:sz w:val="18"/>
              </w:rPr>
              <w:softHyphen/>
              <w:t>ка)</w:t>
            </w:r>
          </w:p>
        </w:tc>
      </w:tr>
      <w:tr w:rsidR="00000000">
        <w:tblPrEx>
          <w:tblCellMar>
            <w:top w:w="0" w:type="dxa"/>
            <w:bottom w:w="0" w:type="dxa"/>
          </w:tblCellMar>
        </w:tblPrEx>
        <w:tc>
          <w:tcPr>
            <w:tcW w:w="717" w:type="dxa"/>
            <w:tcBorders>
              <w:top w:val="double" w:sz="6" w:space="0" w:color="auto"/>
              <w:left w:val="double" w:sz="6" w:space="0" w:color="auto"/>
              <w:bottom w:val="double" w:sz="6" w:space="0" w:color="auto"/>
              <w:right w:val="double" w:sz="6" w:space="0" w:color="auto"/>
            </w:tcBorders>
          </w:tcPr>
          <w:p w:rsidR="00000000" w:rsidRDefault="000F226C">
            <w:pPr>
              <w:ind w:left="-142" w:right="-66" w:firstLine="0"/>
              <w:jc w:val="center"/>
              <w:rPr>
                <w:b/>
                <w:sz w:val="18"/>
              </w:rPr>
            </w:pPr>
            <w:r>
              <w:rPr>
                <w:b/>
                <w:sz w:val="18"/>
              </w:rPr>
              <w:t>1</w:t>
            </w:r>
          </w:p>
        </w:tc>
        <w:tc>
          <w:tcPr>
            <w:tcW w:w="1434" w:type="dxa"/>
            <w:tcBorders>
              <w:top w:val="double" w:sz="6" w:space="0" w:color="auto"/>
              <w:left w:val="double" w:sz="6" w:space="0" w:color="auto"/>
              <w:bottom w:val="double" w:sz="6" w:space="0" w:color="auto"/>
              <w:right w:val="double" w:sz="6" w:space="0" w:color="auto"/>
            </w:tcBorders>
          </w:tcPr>
          <w:p w:rsidR="00000000" w:rsidRDefault="000F226C">
            <w:pPr>
              <w:ind w:left="-142" w:right="-66" w:firstLine="0"/>
              <w:jc w:val="center"/>
              <w:rPr>
                <w:b/>
                <w:sz w:val="18"/>
              </w:rPr>
            </w:pPr>
            <w:r>
              <w:rPr>
                <w:b/>
                <w:sz w:val="18"/>
              </w:rPr>
              <w:t>2</w:t>
            </w:r>
          </w:p>
        </w:tc>
        <w:tc>
          <w:tcPr>
            <w:tcW w:w="717" w:type="dxa"/>
            <w:tcBorders>
              <w:top w:val="double" w:sz="6" w:space="0" w:color="auto"/>
              <w:left w:val="double" w:sz="6" w:space="0" w:color="auto"/>
              <w:bottom w:val="double" w:sz="6" w:space="0" w:color="auto"/>
              <w:right w:val="double" w:sz="6" w:space="0" w:color="auto"/>
            </w:tcBorders>
          </w:tcPr>
          <w:p w:rsidR="00000000" w:rsidRDefault="000F226C">
            <w:pPr>
              <w:ind w:left="-142" w:right="-66" w:firstLine="0"/>
              <w:jc w:val="center"/>
              <w:rPr>
                <w:b/>
                <w:sz w:val="18"/>
              </w:rPr>
            </w:pPr>
            <w:r>
              <w:rPr>
                <w:b/>
                <w:sz w:val="18"/>
              </w:rPr>
              <w:t>3</w:t>
            </w:r>
          </w:p>
        </w:tc>
        <w:tc>
          <w:tcPr>
            <w:tcW w:w="717" w:type="dxa"/>
            <w:tcBorders>
              <w:top w:val="double" w:sz="6" w:space="0" w:color="auto"/>
              <w:left w:val="double" w:sz="6" w:space="0" w:color="auto"/>
              <w:bottom w:val="double" w:sz="6" w:space="0" w:color="auto"/>
              <w:right w:val="double" w:sz="6" w:space="0" w:color="auto"/>
            </w:tcBorders>
          </w:tcPr>
          <w:p w:rsidR="00000000" w:rsidRDefault="000F226C">
            <w:pPr>
              <w:ind w:left="-142" w:right="-66" w:firstLine="0"/>
              <w:jc w:val="center"/>
              <w:rPr>
                <w:b/>
                <w:sz w:val="18"/>
              </w:rPr>
            </w:pPr>
            <w:r>
              <w:rPr>
                <w:b/>
                <w:sz w:val="18"/>
              </w:rPr>
              <w:t>4</w:t>
            </w:r>
          </w:p>
        </w:tc>
        <w:tc>
          <w:tcPr>
            <w:tcW w:w="717" w:type="dxa"/>
            <w:tcBorders>
              <w:top w:val="double" w:sz="6" w:space="0" w:color="auto"/>
              <w:left w:val="double" w:sz="6" w:space="0" w:color="auto"/>
              <w:bottom w:val="double" w:sz="6" w:space="0" w:color="auto"/>
              <w:right w:val="double" w:sz="6" w:space="0" w:color="auto"/>
            </w:tcBorders>
          </w:tcPr>
          <w:p w:rsidR="00000000" w:rsidRDefault="000F226C">
            <w:pPr>
              <w:ind w:left="-142" w:right="-66" w:firstLine="0"/>
              <w:jc w:val="center"/>
              <w:rPr>
                <w:b/>
                <w:sz w:val="18"/>
              </w:rPr>
            </w:pPr>
            <w:r>
              <w:rPr>
                <w:b/>
                <w:sz w:val="18"/>
              </w:rPr>
              <w:t>5</w:t>
            </w:r>
          </w:p>
        </w:tc>
        <w:tc>
          <w:tcPr>
            <w:tcW w:w="717" w:type="dxa"/>
            <w:tcBorders>
              <w:top w:val="double" w:sz="6" w:space="0" w:color="auto"/>
              <w:left w:val="double" w:sz="6" w:space="0" w:color="auto"/>
              <w:bottom w:val="double" w:sz="6" w:space="0" w:color="auto"/>
              <w:right w:val="double" w:sz="6" w:space="0" w:color="auto"/>
            </w:tcBorders>
          </w:tcPr>
          <w:p w:rsidR="00000000" w:rsidRDefault="000F226C">
            <w:pPr>
              <w:ind w:left="-142" w:right="-66" w:firstLine="0"/>
              <w:jc w:val="center"/>
              <w:rPr>
                <w:b/>
                <w:sz w:val="18"/>
              </w:rPr>
            </w:pPr>
            <w:r>
              <w:rPr>
                <w:b/>
                <w:sz w:val="18"/>
              </w:rPr>
              <w:t>6</w:t>
            </w:r>
          </w:p>
        </w:tc>
        <w:tc>
          <w:tcPr>
            <w:tcW w:w="717" w:type="dxa"/>
            <w:tcBorders>
              <w:top w:val="double" w:sz="6" w:space="0" w:color="auto"/>
              <w:left w:val="double" w:sz="6" w:space="0" w:color="auto"/>
              <w:bottom w:val="double" w:sz="6" w:space="0" w:color="auto"/>
              <w:right w:val="double" w:sz="6" w:space="0" w:color="auto"/>
            </w:tcBorders>
          </w:tcPr>
          <w:p w:rsidR="00000000" w:rsidRDefault="000F226C">
            <w:pPr>
              <w:ind w:left="-142" w:right="-66" w:firstLine="0"/>
              <w:jc w:val="center"/>
              <w:rPr>
                <w:b/>
                <w:sz w:val="18"/>
              </w:rPr>
            </w:pPr>
            <w:r>
              <w:rPr>
                <w:b/>
                <w:sz w:val="18"/>
              </w:rPr>
              <w:t>7</w:t>
            </w:r>
          </w:p>
        </w:tc>
        <w:tc>
          <w:tcPr>
            <w:tcW w:w="717" w:type="dxa"/>
            <w:tcBorders>
              <w:top w:val="double" w:sz="6" w:space="0" w:color="auto"/>
              <w:left w:val="double" w:sz="6" w:space="0" w:color="auto"/>
              <w:bottom w:val="double" w:sz="6" w:space="0" w:color="auto"/>
              <w:right w:val="double" w:sz="6" w:space="0" w:color="auto"/>
            </w:tcBorders>
          </w:tcPr>
          <w:p w:rsidR="00000000" w:rsidRDefault="000F226C">
            <w:pPr>
              <w:ind w:left="-142" w:right="-66" w:firstLine="0"/>
              <w:jc w:val="center"/>
              <w:rPr>
                <w:b/>
                <w:sz w:val="18"/>
              </w:rPr>
            </w:pPr>
            <w:r>
              <w:rPr>
                <w:b/>
                <w:sz w:val="18"/>
              </w:rPr>
              <w:t>8</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r>
              <w:rPr>
                <w:b/>
                <w:sz w:val="18"/>
              </w:rPr>
              <w:t>7 и 8</w:t>
            </w:r>
          </w:p>
        </w:tc>
        <w:tc>
          <w:tcPr>
            <w:tcW w:w="1434" w:type="dxa"/>
            <w:tcBorders>
              <w:top w:val="nil"/>
              <w:bottom w:val="nil"/>
            </w:tcBorders>
          </w:tcPr>
          <w:p w:rsidR="00000000" w:rsidRDefault="000F226C">
            <w:pPr>
              <w:ind w:left="-142" w:right="-66" w:firstLine="0"/>
              <w:jc w:val="center"/>
              <w:rPr>
                <w:b/>
                <w:sz w:val="18"/>
              </w:rPr>
            </w:pPr>
            <w:r>
              <w:rPr>
                <w:b/>
                <w:sz w:val="18"/>
              </w:rPr>
              <w:t>9</w:t>
            </w:r>
          </w:p>
        </w:tc>
        <w:tc>
          <w:tcPr>
            <w:tcW w:w="717" w:type="dxa"/>
            <w:tcBorders>
              <w:top w:val="nil"/>
              <w:bottom w:val="nil"/>
            </w:tcBorders>
          </w:tcPr>
          <w:p w:rsidR="00000000" w:rsidRDefault="000F226C">
            <w:pPr>
              <w:ind w:left="-142" w:right="-66" w:firstLine="0"/>
              <w:jc w:val="center"/>
              <w:rPr>
                <w:b/>
                <w:sz w:val="18"/>
              </w:rPr>
            </w:pPr>
            <w:r>
              <w:rPr>
                <w:b/>
                <w:sz w:val="18"/>
              </w:rPr>
              <w:t>1</w:t>
            </w:r>
          </w:p>
        </w:tc>
        <w:tc>
          <w:tcPr>
            <w:tcW w:w="717" w:type="dxa"/>
            <w:tcBorders>
              <w:top w:val="nil"/>
              <w:bottom w:val="nil"/>
            </w:tcBorders>
          </w:tcPr>
          <w:p w:rsidR="00000000" w:rsidRDefault="000F226C">
            <w:pPr>
              <w:ind w:left="-142" w:right="-66" w:firstLine="0"/>
              <w:jc w:val="center"/>
              <w:rPr>
                <w:b/>
                <w:sz w:val="18"/>
              </w:rPr>
            </w:pPr>
            <w:r>
              <w:rPr>
                <w:b/>
                <w:sz w:val="18"/>
              </w:rPr>
              <w:t>1</w:t>
            </w:r>
          </w:p>
        </w:tc>
        <w:tc>
          <w:tcPr>
            <w:tcW w:w="717" w:type="dxa"/>
            <w:tcBorders>
              <w:top w:val="nil"/>
              <w:bottom w:val="nil"/>
            </w:tcBorders>
          </w:tcPr>
          <w:p w:rsidR="00000000" w:rsidRDefault="000F226C">
            <w:pPr>
              <w:ind w:left="-142" w:right="-66" w:firstLine="0"/>
              <w:jc w:val="center"/>
              <w:rPr>
                <w:b/>
                <w:sz w:val="18"/>
              </w:rPr>
            </w:pPr>
            <w:r>
              <w:rPr>
                <w:b/>
                <w:sz w:val="18"/>
              </w:rPr>
              <w:t>1</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10*</w:t>
            </w:r>
          </w:p>
        </w:tc>
        <w:tc>
          <w:tcPr>
            <w:tcW w:w="717" w:type="dxa"/>
            <w:tcBorders>
              <w:top w:val="nil"/>
              <w:bottom w:val="nil"/>
            </w:tcBorders>
          </w:tcPr>
          <w:p w:rsidR="00000000" w:rsidRDefault="000F226C">
            <w:pPr>
              <w:ind w:left="-142" w:right="-66" w:firstLine="0"/>
              <w:jc w:val="center"/>
              <w:rPr>
                <w:b/>
                <w:sz w:val="18"/>
              </w:rPr>
            </w:pPr>
            <w:r>
              <w:rPr>
                <w:b/>
                <w:sz w:val="18"/>
              </w:rPr>
              <w:t>1</w:t>
            </w:r>
          </w:p>
        </w:tc>
        <w:tc>
          <w:tcPr>
            <w:tcW w:w="717" w:type="dxa"/>
            <w:tcBorders>
              <w:top w:val="nil"/>
              <w:bottom w:val="nil"/>
            </w:tcBorders>
          </w:tcPr>
          <w:p w:rsidR="00000000" w:rsidRDefault="000F226C">
            <w:pPr>
              <w:ind w:left="-142" w:right="-66" w:firstLine="0"/>
              <w:jc w:val="center"/>
              <w:rPr>
                <w:b/>
                <w:sz w:val="18"/>
              </w:rPr>
            </w:pPr>
            <w:r>
              <w:rPr>
                <w:b/>
                <w:sz w:val="18"/>
              </w:rPr>
              <w:t>1</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1</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9, 11, 12 и 15</w:t>
            </w:r>
          </w:p>
        </w:tc>
        <w:tc>
          <w:tcPr>
            <w:tcW w:w="717" w:type="dxa"/>
            <w:tcBorders>
              <w:top w:val="nil"/>
              <w:bottom w:val="nil"/>
            </w:tcBorders>
          </w:tcPr>
          <w:p w:rsidR="00000000" w:rsidRDefault="000F226C">
            <w:pPr>
              <w:ind w:left="-142" w:right="-66" w:firstLine="0"/>
              <w:jc w:val="center"/>
              <w:rPr>
                <w:b/>
                <w:sz w:val="18"/>
              </w:rPr>
            </w:pPr>
            <w:r>
              <w:rPr>
                <w:b/>
                <w:sz w:val="18"/>
              </w:rPr>
              <w:t>0,8</w:t>
            </w:r>
          </w:p>
        </w:tc>
        <w:tc>
          <w:tcPr>
            <w:tcW w:w="717" w:type="dxa"/>
            <w:tcBorders>
              <w:top w:val="nil"/>
              <w:bottom w:val="nil"/>
            </w:tcBorders>
          </w:tcPr>
          <w:p w:rsidR="00000000" w:rsidRDefault="000F226C">
            <w:pPr>
              <w:ind w:left="-142" w:right="-66" w:firstLine="0"/>
              <w:jc w:val="center"/>
              <w:rPr>
                <w:b/>
                <w:sz w:val="18"/>
              </w:rPr>
            </w:pPr>
            <w:r>
              <w:rPr>
                <w:b/>
                <w:sz w:val="18"/>
              </w:rPr>
              <w:t>0,8</w:t>
            </w:r>
          </w:p>
        </w:tc>
        <w:tc>
          <w:tcPr>
            <w:tcW w:w="717" w:type="dxa"/>
            <w:tcBorders>
              <w:top w:val="nil"/>
              <w:bottom w:val="nil"/>
            </w:tcBorders>
          </w:tcPr>
          <w:p w:rsidR="00000000" w:rsidRDefault="000F226C">
            <w:pPr>
              <w:ind w:left="-142" w:right="-66" w:firstLine="0"/>
              <w:jc w:val="center"/>
              <w:rPr>
                <w:b/>
                <w:sz w:val="18"/>
              </w:rPr>
            </w:pPr>
            <w:r>
              <w:rPr>
                <w:b/>
                <w:sz w:val="18"/>
              </w:rPr>
              <w:t>0,8</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u w:val="single"/>
              </w:rPr>
              <w:t>0,5</w:t>
            </w:r>
          </w:p>
          <w:p w:rsidR="00000000" w:rsidRDefault="000F226C">
            <w:pPr>
              <w:ind w:left="-142" w:right="-66" w:firstLine="0"/>
              <w:jc w:val="center"/>
              <w:rPr>
                <w:b/>
                <w:sz w:val="18"/>
              </w:rPr>
            </w:pPr>
            <w:r>
              <w:rPr>
                <w:b/>
                <w:sz w:val="18"/>
              </w:rPr>
              <w:t>0,25</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 xml:space="preserve">9, 12, 13, 15 и </w:t>
            </w:r>
            <w:r>
              <w:rPr>
                <w:b/>
                <w:sz w:val="18"/>
                <w:lang w:val="en-US"/>
              </w:rPr>
              <w:t>S</w:t>
            </w:r>
          </w:p>
        </w:tc>
        <w:tc>
          <w:tcPr>
            <w:tcW w:w="717" w:type="dxa"/>
            <w:tcBorders>
              <w:top w:val="nil"/>
              <w:bottom w:val="nil"/>
            </w:tcBorders>
          </w:tcPr>
          <w:p w:rsidR="00000000" w:rsidRDefault="000F226C">
            <w:pPr>
              <w:ind w:left="-142" w:right="-66" w:firstLine="0"/>
              <w:jc w:val="center"/>
              <w:rPr>
                <w:b/>
                <w:sz w:val="18"/>
              </w:rPr>
            </w:pPr>
            <w:r>
              <w:rPr>
                <w:b/>
                <w:sz w:val="18"/>
              </w:rPr>
              <w:t>0,8</w:t>
            </w:r>
          </w:p>
        </w:tc>
        <w:tc>
          <w:tcPr>
            <w:tcW w:w="717" w:type="dxa"/>
            <w:tcBorders>
              <w:top w:val="nil"/>
              <w:bottom w:val="nil"/>
            </w:tcBorders>
          </w:tcPr>
          <w:p w:rsidR="00000000" w:rsidRDefault="000F226C">
            <w:pPr>
              <w:ind w:left="-142" w:right="-66" w:firstLine="0"/>
              <w:jc w:val="center"/>
              <w:rPr>
                <w:b/>
                <w:sz w:val="18"/>
              </w:rPr>
            </w:pPr>
            <w:r>
              <w:rPr>
                <w:b/>
                <w:sz w:val="18"/>
              </w:rPr>
              <w:t>0,8</w:t>
            </w:r>
          </w:p>
        </w:tc>
        <w:tc>
          <w:tcPr>
            <w:tcW w:w="717" w:type="dxa"/>
            <w:tcBorders>
              <w:top w:val="nil"/>
              <w:bottom w:val="nil"/>
            </w:tcBorders>
          </w:tcPr>
          <w:p w:rsidR="00000000" w:rsidRDefault="000F226C">
            <w:pPr>
              <w:ind w:left="-142" w:right="-66" w:firstLine="0"/>
              <w:jc w:val="center"/>
              <w:rPr>
                <w:b/>
                <w:sz w:val="18"/>
              </w:rPr>
            </w:pPr>
            <w:r>
              <w:rPr>
                <w:b/>
                <w:sz w:val="18"/>
              </w:rPr>
              <w:t>0,8</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u w:val="single"/>
              </w:rPr>
              <w:t>0,5</w:t>
            </w:r>
          </w:p>
          <w:p w:rsidR="00000000" w:rsidRDefault="000F226C">
            <w:pPr>
              <w:ind w:left="-142" w:right="-66" w:firstLine="0"/>
              <w:jc w:val="center"/>
              <w:rPr>
                <w:b/>
                <w:sz w:val="18"/>
              </w:rPr>
            </w:pPr>
            <w:r>
              <w:rPr>
                <w:b/>
                <w:sz w:val="18"/>
              </w:rPr>
              <w:t>0,25</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 xml:space="preserve">10, 13, 15 и </w:t>
            </w:r>
            <w:r>
              <w:rPr>
                <w:b/>
                <w:sz w:val="18"/>
                <w:lang w:val="en-US"/>
              </w:rPr>
              <w:t>S</w:t>
            </w:r>
          </w:p>
        </w:tc>
        <w:tc>
          <w:tcPr>
            <w:tcW w:w="717" w:type="dxa"/>
            <w:tcBorders>
              <w:top w:val="nil"/>
              <w:bottom w:val="nil"/>
            </w:tcBorders>
          </w:tcPr>
          <w:p w:rsidR="00000000" w:rsidRDefault="000F226C">
            <w:pPr>
              <w:ind w:left="-142" w:right="-66" w:firstLine="0"/>
              <w:jc w:val="center"/>
              <w:rPr>
                <w:b/>
                <w:sz w:val="18"/>
              </w:rPr>
            </w:pPr>
            <w:r>
              <w:rPr>
                <w:b/>
                <w:sz w:val="18"/>
              </w:rPr>
              <w:t>0,8</w:t>
            </w:r>
          </w:p>
        </w:tc>
        <w:tc>
          <w:tcPr>
            <w:tcW w:w="717" w:type="dxa"/>
            <w:tcBorders>
              <w:top w:val="nil"/>
              <w:bottom w:val="nil"/>
            </w:tcBorders>
          </w:tcPr>
          <w:p w:rsidR="00000000" w:rsidRDefault="000F226C">
            <w:pPr>
              <w:ind w:left="-142" w:right="-66" w:firstLine="0"/>
              <w:jc w:val="center"/>
              <w:rPr>
                <w:b/>
                <w:sz w:val="18"/>
              </w:rPr>
            </w:pPr>
            <w:r>
              <w:rPr>
                <w:b/>
                <w:sz w:val="18"/>
              </w:rPr>
              <w:t>0,8</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u w:val="single"/>
              </w:rPr>
            </w:pPr>
            <w:r>
              <w:rPr>
                <w:b/>
                <w:sz w:val="18"/>
              </w:rPr>
              <w:t>-</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10 и 14</w:t>
            </w:r>
          </w:p>
        </w:tc>
        <w:tc>
          <w:tcPr>
            <w:tcW w:w="717" w:type="dxa"/>
            <w:tcBorders>
              <w:top w:val="nil"/>
              <w:bottom w:val="nil"/>
            </w:tcBorders>
          </w:tcPr>
          <w:p w:rsidR="00000000" w:rsidRDefault="000F226C">
            <w:pPr>
              <w:ind w:left="-142" w:right="-66" w:firstLine="0"/>
              <w:jc w:val="center"/>
              <w:rPr>
                <w:b/>
                <w:sz w:val="18"/>
              </w:rPr>
            </w:pPr>
            <w:r>
              <w:rPr>
                <w:b/>
                <w:sz w:val="18"/>
              </w:rPr>
              <w:t>0,8</w:t>
            </w:r>
          </w:p>
        </w:tc>
        <w:tc>
          <w:tcPr>
            <w:tcW w:w="717" w:type="dxa"/>
            <w:tcBorders>
              <w:top w:val="nil"/>
              <w:bottom w:val="nil"/>
            </w:tcBorders>
          </w:tcPr>
          <w:p w:rsidR="00000000" w:rsidRDefault="000F226C">
            <w:pPr>
              <w:ind w:left="-142" w:right="-66" w:firstLine="0"/>
              <w:jc w:val="center"/>
              <w:rPr>
                <w:b/>
                <w:sz w:val="18"/>
              </w:rPr>
            </w:pPr>
            <w:r>
              <w:rPr>
                <w:b/>
                <w:sz w:val="18"/>
              </w:rPr>
              <w:t>0,8</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11, 12 и 15</w:t>
            </w:r>
          </w:p>
        </w:tc>
        <w:tc>
          <w:tcPr>
            <w:tcW w:w="717" w:type="dxa"/>
            <w:tcBorders>
              <w:top w:val="nil"/>
              <w:bottom w:val="nil"/>
            </w:tcBorders>
          </w:tcPr>
          <w:p w:rsidR="00000000" w:rsidRDefault="000F226C">
            <w:pPr>
              <w:ind w:left="-142" w:right="-66" w:firstLine="0"/>
              <w:jc w:val="center"/>
              <w:rPr>
                <w:b/>
                <w:sz w:val="18"/>
              </w:rPr>
            </w:pPr>
            <w:r>
              <w:rPr>
                <w:b/>
                <w:sz w:val="18"/>
              </w:rPr>
              <w:t>0,8</w:t>
            </w:r>
          </w:p>
        </w:tc>
        <w:tc>
          <w:tcPr>
            <w:tcW w:w="717" w:type="dxa"/>
            <w:tcBorders>
              <w:top w:val="nil"/>
              <w:bottom w:val="nil"/>
            </w:tcBorders>
          </w:tcPr>
          <w:p w:rsidR="00000000" w:rsidRDefault="000F226C">
            <w:pPr>
              <w:ind w:left="-142" w:right="-66" w:firstLine="0"/>
              <w:jc w:val="center"/>
              <w:rPr>
                <w:b/>
                <w:sz w:val="18"/>
              </w:rPr>
            </w:pPr>
            <w:r>
              <w:rPr>
                <w:b/>
                <w:sz w:val="18"/>
              </w:rPr>
              <w:t>0,8</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u w:val="single"/>
              </w:rPr>
              <w:t>0,5</w:t>
            </w:r>
          </w:p>
          <w:p w:rsidR="00000000" w:rsidRDefault="000F226C">
            <w:pPr>
              <w:ind w:left="-142" w:right="-66" w:firstLine="0"/>
              <w:jc w:val="center"/>
              <w:rPr>
                <w:b/>
                <w:sz w:val="18"/>
              </w:rPr>
            </w:pPr>
            <w:r>
              <w:rPr>
                <w:b/>
                <w:sz w:val="18"/>
              </w:rPr>
              <w:t>0,25</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12, 13 и 15</w:t>
            </w:r>
          </w:p>
        </w:tc>
        <w:tc>
          <w:tcPr>
            <w:tcW w:w="717" w:type="dxa"/>
            <w:tcBorders>
              <w:top w:val="nil"/>
              <w:bottom w:val="nil"/>
            </w:tcBorders>
          </w:tcPr>
          <w:p w:rsidR="00000000" w:rsidRDefault="000F226C">
            <w:pPr>
              <w:ind w:left="-142" w:right="-66" w:firstLine="0"/>
              <w:jc w:val="center"/>
              <w:rPr>
                <w:b/>
                <w:sz w:val="18"/>
              </w:rPr>
            </w:pPr>
            <w:r>
              <w:rPr>
                <w:b/>
                <w:sz w:val="18"/>
              </w:rPr>
              <w:t>0,8</w:t>
            </w:r>
          </w:p>
        </w:tc>
        <w:tc>
          <w:tcPr>
            <w:tcW w:w="717" w:type="dxa"/>
            <w:tcBorders>
              <w:top w:val="nil"/>
              <w:bottom w:val="nil"/>
            </w:tcBorders>
          </w:tcPr>
          <w:p w:rsidR="00000000" w:rsidRDefault="000F226C">
            <w:pPr>
              <w:ind w:left="-142" w:right="-66" w:firstLine="0"/>
              <w:jc w:val="center"/>
              <w:rPr>
                <w:b/>
                <w:sz w:val="18"/>
              </w:rPr>
            </w:pPr>
            <w:r>
              <w:rPr>
                <w:b/>
                <w:sz w:val="18"/>
              </w:rPr>
              <w:t>0,8</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u w:val="single"/>
              </w:rPr>
              <w:t>0,5</w:t>
            </w:r>
          </w:p>
          <w:p w:rsidR="00000000" w:rsidRDefault="000F226C">
            <w:pPr>
              <w:ind w:left="-142" w:right="-66" w:firstLine="0"/>
              <w:jc w:val="center"/>
              <w:rPr>
                <w:b/>
                <w:sz w:val="18"/>
              </w:rPr>
            </w:pPr>
            <w:r>
              <w:rPr>
                <w:b/>
                <w:sz w:val="18"/>
              </w:rPr>
              <w:t>0,25</w:t>
            </w:r>
          </w:p>
        </w:tc>
      </w:tr>
      <w:tr w:rsidR="00000000">
        <w:tblPrEx>
          <w:tblCellMar>
            <w:top w:w="0" w:type="dxa"/>
            <w:bottom w:w="0" w:type="dxa"/>
          </w:tblCellMar>
        </w:tblPrEx>
        <w:tc>
          <w:tcPr>
            <w:tcW w:w="717" w:type="dxa"/>
            <w:tcBorders>
              <w:top w:val="single" w:sz="6" w:space="0" w:color="auto"/>
              <w:bottom w:val="nil"/>
            </w:tcBorders>
          </w:tcPr>
          <w:p w:rsidR="00000000" w:rsidRDefault="000F226C">
            <w:pPr>
              <w:ind w:left="-142" w:right="-66" w:firstLine="0"/>
              <w:jc w:val="center"/>
              <w:rPr>
                <w:b/>
                <w:sz w:val="18"/>
              </w:rPr>
            </w:pPr>
            <w:r>
              <w:rPr>
                <w:b/>
                <w:sz w:val="18"/>
              </w:rPr>
              <w:t>9</w:t>
            </w:r>
          </w:p>
        </w:tc>
        <w:tc>
          <w:tcPr>
            <w:tcW w:w="1434" w:type="dxa"/>
            <w:tcBorders>
              <w:top w:val="single" w:sz="6" w:space="0" w:color="auto"/>
              <w:bottom w:val="nil"/>
            </w:tcBorders>
          </w:tcPr>
          <w:p w:rsidR="00000000" w:rsidRDefault="000F226C">
            <w:pPr>
              <w:ind w:left="-142" w:right="-66" w:firstLine="0"/>
              <w:jc w:val="center"/>
              <w:rPr>
                <w:b/>
                <w:sz w:val="18"/>
              </w:rPr>
            </w:pPr>
            <w:r>
              <w:rPr>
                <w:b/>
                <w:sz w:val="18"/>
              </w:rPr>
              <w:t>11, 12 и 15</w:t>
            </w:r>
          </w:p>
        </w:tc>
        <w:tc>
          <w:tcPr>
            <w:tcW w:w="717" w:type="dxa"/>
            <w:tcBorders>
              <w:top w:val="single" w:sz="6" w:space="0" w:color="auto"/>
              <w:bottom w:val="nil"/>
            </w:tcBorders>
          </w:tcPr>
          <w:p w:rsidR="00000000" w:rsidRDefault="000F226C">
            <w:pPr>
              <w:ind w:left="-142" w:right="-66" w:firstLine="0"/>
              <w:jc w:val="center"/>
              <w:rPr>
                <w:b/>
                <w:sz w:val="18"/>
              </w:rPr>
            </w:pPr>
            <w:r>
              <w:rPr>
                <w:b/>
                <w:sz w:val="18"/>
              </w:rPr>
              <w:t>0,8</w:t>
            </w:r>
          </w:p>
        </w:tc>
        <w:tc>
          <w:tcPr>
            <w:tcW w:w="717" w:type="dxa"/>
            <w:tcBorders>
              <w:top w:val="single" w:sz="6" w:space="0" w:color="auto"/>
              <w:bottom w:val="nil"/>
            </w:tcBorders>
          </w:tcPr>
          <w:p w:rsidR="00000000" w:rsidRDefault="000F226C">
            <w:pPr>
              <w:ind w:left="-142" w:right="-66" w:firstLine="0"/>
              <w:jc w:val="center"/>
              <w:rPr>
                <w:b/>
                <w:sz w:val="18"/>
              </w:rPr>
            </w:pPr>
            <w:r>
              <w:rPr>
                <w:b/>
                <w:sz w:val="18"/>
              </w:rPr>
              <w:t>0,8</w:t>
            </w:r>
          </w:p>
        </w:tc>
        <w:tc>
          <w:tcPr>
            <w:tcW w:w="717" w:type="dxa"/>
            <w:tcBorders>
              <w:top w:val="single" w:sz="6" w:space="0" w:color="auto"/>
              <w:bottom w:val="nil"/>
            </w:tcBorders>
          </w:tcPr>
          <w:p w:rsidR="00000000" w:rsidRDefault="000F226C">
            <w:pPr>
              <w:ind w:left="-142" w:right="-66" w:firstLine="0"/>
              <w:jc w:val="center"/>
              <w:rPr>
                <w:b/>
                <w:sz w:val="18"/>
              </w:rPr>
            </w:pPr>
            <w:r>
              <w:rPr>
                <w:b/>
                <w:sz w:val="18"/>
              </w:rPr>
              <w:t>0,8</w:t>
            </w:r>
          </w:p>
        </w:tc>
        <w:tc>
          <w:tcPr>
            <w:tcW w:w="717" w:type="dxa"/>
            <w:tcBorders>
              <w:top w:val="single" w:sz="6" w:space="0" w:color="auto"/>
              <w:bottom w:val="nil"/>
            </w:tcBorders>
          </w:tcPr>
          <w:p w:rsidR="00000000" w:rsidRDefault="000F226C">
            <w:pPr>
              <w:ind w:left="-142" w:right="-66" w:firstLine="0"/>
              <w:jc w:val="center"/>
              <w:rPr>
                <w:b/>
                <w:sz w:val="18"/>
              </w:rPr>
            </w:pPr>
            <w:r>
              <w:rPr>
                <w:b/>
                <w:sz w:val="18"/>
              </w:rPr>
              <w:t>-</w:t>
            </w:r>
          </w:p>
        </w:tc>
        <w:tc>
          <w:tcPr>
            <w:tcW w:w="717" w:type="dxa"/>
            <w:tcBorders>
              <w:top w:val="single" w:sz="6" w:space="0" w:color="auto"/>
              <w:bottom w:val="nil"/>
            </w:tcBorders>
          </w:tcPr>
          <w:p w:rsidR="00000000" w:rsidRDefault="000F226C">
            <w:pPr>
              <w:ind w:left="-142" w:right="-66" w:firstLine="0"/>
              <w:jc w:val="center"/>
              <w:rPr>
                <w:b/>
                <w:sz w:val="18"/>
              </w:rPr>
            </w:pPr>
            <w:r>
              <w:rPr>
                <w:b/>
                <w:sz w:val="18"/>
              </w:rPr>
              <w:t>0,7</w:t>
            </w:r>
          </w:p>
        </w:tc>
        <w:tc>
          <w:tcPr>
            <w:tcW w:w="717" w:type="dxa"/>
            <w:tcBorders>
              <w:top w:val="single" w:sz="6" w:space="0" w:color="auto"/>
              <w:bottom w:val="nil"/>
            </w:tcBorders>
          </w:tcPr>
          <w:p w:rsidR="00000000" w:rsidRDefault="000F226C">
            <w:pPr>
              <w:ind w:left="-142" w:right="-66" w:firstLine="0"/>
              <w:jc w:val="center"/>
              <w:rPr>
                <w:b/>
                <w:sz w:val="18"/>
              </w:rPr>
            </w:pPr>
            <w:r>
              <w:rPr>
                <w:b/>
                <w:sz w:val="18"/>
                <w:u w:val="single"/>
              </w:rPr>
              <w:t>0,5</w:t>
            </w:r>
          </w:p>
          <w:p w:rsidR="00000000" w:rsidRDefault="000F226C">
            <w:pPr>
              <w:ind w:left="-142" w:right="-66" w:firstLine="0"/>
              <w:jc w:val="center"/>
              <w:rPr>
                <w:b/>
                <w:sz w:val="18"/>
              </w:rPr>
            </w:pPr>
            <w:r>
              <w:rPr>
                <w:b/>
                <w:sz w:val="18"/>
              </w:rPr>
              <w:t>0,25</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 xml:space="preserve">12, 13, 15 и </w:t>
            </w:r>
            <w:r>
              <w:rPr>
                <w:b/>
                <w:sz w:val="18"/>
                <w:lang w:val="en-US"/>
              </w:rPr>
              <w:t>S</w:t>
            </w:r>
          </w:p>
        </w:tc>
        <w:tc>
          <w:tcPr>
            <w:tcW w:w="717" w:type="dxa"/>
            <w:tcBorders>
              <w:top w:val="nil"/>
              <w:bottom w:val="nil"/>
            </w:tcBorders>
          </w:tcPr>
          <w:p w:rsidR="00000000" w:rsidRDefault="000F226C">
            <w:pPr>
              <w:ind w:left="-142" w:right="-66" w:firstLine="0"/>
              <w:jc w:val="center"/>
              <w:rPr>
                <w:b/>
                <w:sz w:val="18"/>
              </w:rPr>
            </w:pPr>
            <w:r>
              <w:rPr>
                <w:b/>
                <w:sz w:val="18"/>
              </w:rPr>
              <w:t>0,8</w:t>
            </w:r>
          </w:p>
        </w:tc>
        <w:tc>
          <w:tcPr>
            <w:tcW w:w="717" w:type="dxa"/>
            <w:tcBorders>
              <w:top w:val="nil"/>
              <w:bottom w:val="nil"/>
            </w:tcBorders>
          </w:tcPr>
          <w:p w:rsidR="00000000" w:rsidRDefault="000F226C">
            <w:pPr>
              <w:ind w:left="-142" w:right="-66" w:firstLine="0"/>
              <w:jc w:val="center"/>
              <w:rPr>
                <w:b/>
                <w:sz w:val="18"/>
              </w:rPr>
            </w:pPr>
            <w:r>
              <w:rPr>
                <w:b/>
                <w:sz w:val="18"/>
              </w:rPr>
              <w:t>0,8</w:t>
            </w:r>
          </w:p>
        </w:tc>
        <w:tc>
          <w:tcPr>
            <w:tcW w:w="717" w:type="dxa"/>
            <w:tcBorders>
              <w:top w:val="nil"/>
              <w:bottom w:val="nil"/>
            </w:tcBorders>
          </w:tcPr>
          <w:p w:rsidR="00000000" w:rsidRDefault="000F226C">
            <w:pPr>
              <w:ind w:left="-142" w:right="-66" w:firstLine="0"/>
              <w:jc w:val="center"/>
              <w:rPr>
                <w:b/>
                <w:sz w:val="18"/>
              </w:rPr>
            </w:pPr>
            <w:r>
              <w:rPr>
                <w:b/>
                <w:sz w:val="18"/>
              </w:rPr>
              <w:t>0,8</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u w:val="single"/>
              </w:rPr>
              <w:t>0,5</w:t>
            </w:r>
          </w:p>
          <w:p w:rsidR="00000000" w:rsidRDefault="000F226C">
            <w:pPr>
              <w:ind w:left="-142" w:right="-66" w:firstLine="0"/>
              <w:jc w:val="center"/>
              <w:rPr>
                <w:b/>
                <w:sz w:val="18"/>
              </w:rPr>
            </w:pPr>
            <w:r>
              <w:rPr>
                <w:b/>
                <w:sz w:val="18"/>
              </w:rPr>
              <w:t>0,25</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1</w:t>
            </w:r>
            <w:r>
              <w:rPr>
                <w:b/>
                <w:sz w:val="18"/>
              </w:rPr>
              <w:t>4</w:t>
            </w:r>
          </w:p>
        </w:tc>
        <w:tc>
          <w:tcPr>
            <w:tcW w:w="717" w:type="dxa"/>
            <w:tcBorders>
              <w:top w:val="nil"/>
              <w:bottom w:val="nil"/>
            </w:tcBorders>
          </w:tcPr>
          <w:p w:rsidR="00000000" w:rsidRDefault="000F226C">
            <w:pPr>
              <w:ind w:left="-142" w:right="-66" w:firstLine="0"/>
              <w:jc w:val="center"/>
              <w:rPr>
                <w:b/>
                <w:sz w:val="18"/>
              </w:rPr>
            </w:pPr>
            <w:r>
              <w:rPr>
                <w:b/>
                <w:sz w:val="18"/>
              </w:rPr>
              <w:t>0,8</w:t>
            </w:r>
          </w:p>
        </w:tc>
        <w:tc>
          <w:tcPr>
            <w:tcW w:w="717" w:type="dxa"/>
            <w:tcBorders>
              <w:top w:val="nil"/>
              <w:bottom w:val="nil"/>
            </w:tcBorders>
          </w:tcPr>
          <w:p w:rsidR="00000000" w:rsidRDefault="000F226C">
            <w:pPr>
              <w:ind w:left="-142" w:right="-66" w:firstLine="0"/>
              <w:jc w:val="center"/>
              <w:rPr>
                <w:b/>
                <w:sz w:val="18"/>
              </w:rPr>
            </w:pPr>
            <w:r>
              <w:rPr>
                <w:b/>
                <w:sz w:val="18"/>
              </w:rPr>
              <w:t>0,8</w:t>
            </w:r>
          </w:p>
        </w:tc>
        <w:tc>
          <w:tcPr>
            <w:tcW w:w="717" w:type="dxa"/>
            <w:tcBorders>
              <w:top w:val="nil"/>
              <w:bottom w:val="nil"/>
            </w:tcBorders>
          </w:tcPr>
          <w:p w:rsidR="00000000" w:rsidRDefault="000F226C">
            <w:pPr>
              <w:ind w:left="-142" w:right="-66" w:firstLine="0"/>
              <w:jc w:val="center"/>
              <w:rPr>
                <w:b/>
                <w:sz w:val="18"/>
              </w:rPr>
            </w:pPr>
            <w:r>
              <w:rPr>
                <w:b/>
                <w:sz w:val="18"/>
              </w:rPr>
              <w:t>0,8</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u w:val="single"/>
              </w:rPr>
            </w:pPr>
            <w:r>
              <w:rPr>
                <w:b/>
                <w:sz w:val="18"/>
              </w:rPr>
              <w:t>-</w:t>
            </w:r>
          </w:p>
        </w:tc>
      </w:tr>
      <w:tr w:rsidR="00000000">
        <w:tblPrEx>
          <w:tblCellMar>
            <w:top w:w="0" w:type="dxa"/>
            <w:bottom w:w="0" w:type="dxa"/>
          </w:tblCellMar>
        </w:tblPrEx>
        <w:tc>
          <w:tcPr>
            <w:tcW w:w="717" w:type="dxa"/>
            <w:tcBorders>
              <w:top w:val="single" w:sz="6" w:space="0" w:color="auto"/>
              <w:bottom w:val="nil"/>
            </w:tcBorders>
          </w:tcPr>
          <w:p w:rsidR="00000000" w:rsidRDefault="000F226C">
            <w:pPr>
              <w:ind w:left="-142" w:right="-66" w:firstLine="0"/>
              <w:jc w:val="center"/>
              <w:rPr>
                <w:b/>
                <w:sz w:val="18"/>
              </w:rPr>
            </w:pPr>
            <w:r>
              <w:rPr>
                <w:b/>
                <w:sz w:val="18"/>
              </w:rPr>
              <w:t>10*</w:t>
            </w:r>
          </w:p>
        </w:tc>
        <w:tc>
          <w:tcPr>
            <w:tcW w:w="1434" w:type="dxa"/>
            <w:tcBorders>
              <w:top w:val="single" w:sz="6" w:space="0" w:color="auto"/>
              <w:bottom w:val="nil"/>
            </w:tcBorders>
          </w:tcPr>
          <w:p w:rsidR="00000000" w:rsidRDefault="000F226C">
            <w:pPr>
              <w:ind w:left="-142" w:right="-66" w:firstLine="0"/>
              <w:jc w:val="center"/>
              <w:rPr>
                <w:b/>
                <w:sz w:val="18"/>
              </w:rPr>
            </w:pPr>
            <w:r>
              <w:rPr>
                <w:b/>
                <w:sz w:val="18"/>
              </w:rPr>
              <w:t xml:space="preserve">7, 8, 13, 15 и </w:t>
            </w:r>
            <w:r>
              <w:rPr>
                <w:b/>
                <w:sz w:val="18"/>
                <w:lang w:val="en-US"/>
              </w:rPr>
              <w:t>S</w:t>
            </w:r>
          </w:p>
        </w:tc>
        <w:tc>
          <w:tcPr>
            <w:tcW w:w="717" w:type="dxa"/>
            <w:tcBorders>
              <w:top w:val="single" w:sz="6" w:space="0" w:color="auto"/>
              <w:bottom w:val="nil"/>
            </w:tcBorders>
          </w:tcPr>
          <w:p w:rsidR="00000000" w:rsidRDefault="000F226C">
            <w:pPr>
              <w:ind w:left="-142" w:right="-66" w:firstLine="0"/>
              <w:jc w:val="center"/>
              <w:rPr>
                <w:b/>
                <w:sz w:val="18"/>
              </w:rPr>
            </w:pPr>
            <w:r>
              <w:rPr>
                <w:b/>
                <w:sz w:val="18"/>
              </w:rPr>
              <w:t>0,7</w:t>
            </w:r>
          </w:p>
        </w:tc>
        <w:tc>
          <w:tcPr>
            <w:tcW w:w="717" w:type="dxa"/>
            <w:tcBorders>
              <w:top w:val="single" w:sz="6" w:space="0" w:color="auto"/>
              <w:bottom w:val="nil"/>
            </w:tcBorders>
          </w:tcPr>
          <w:p w:rsidR="00000000" w:rsidRDefault="000F226C">
            <w:pPr>
              <w:ind w:left="-142" w:right="-66" w:firstLine="0"/>
              <w:jc w:val="center"/>
              <w:rPr>
                <w:b/>
                <w:sz w:val="18"/>
              </w:rPr>
            </w:pPr>
            <w:r>
              <w:rPr>
                <w:b/>
                <w:sz w:val="18"/>
              </w:rPr>
              <w:t>0,7</w:t>
            </w:r>
          </w:p>
        </w:tc>
        <w:tc>
          <w:tcPr>
            <w:tcW w:w="717" w:type="dxa"/>
            <w:tcBorders>
              <w:top w:val="single" w:sz="6" w:space="0" w:color="auto"/>
              <w:bottom w:val="nil"/>
            </w:tcBorders>
          </w:tcPr>
          <w:p w:rsidR="00000000" w:rsidRDefault="000F226C">
            <w:pPr>
              <w:ind w:left="-142" w:right="-66" w:firstLine="0"/>
              <w:jc w:val="center"/>
              <w:rPr>
                <w:b/>
                <w:sz w:val="18"/>
              </w:rPr>
            </w:pPr>
            <w:r>
              <w:rPr>
                <w:b/>
                <w:sz w:val="18"/>
              </w:rPr>
              <w:t>-</w:t>
            </w:r>
          </w:p>
        </w:tc>
        <w:tc>
          <w:tcPr>
            <w:tcW w:w="717" w:type="dxa"/>
            <w:tcBorders>
              <w:top w:val="single" w:sz="6" w:space="0" w:color="auto"/>
              <w:bottom w:val="nil"/>
            </w:tcBorders>
          </w:tcPr>
          <w:p w:rsidR="00000000" w:rsidRDefault="000F226C">
            <w:pPr>
              <w:ind w:left="-142" w:right="-66" w:firstLine="0"/>
              <w:jc w:val="center"/>
              <w:rPr>
                <w:b/>
                <w:sz w:val="18"/>
              </w:rPr>
            </w:pPr>
            <w:r>
              <w:rPr>
                <w:b/>
                <w:sz w:val="18"/>
              </w:rPr>
              <w:t>0,8</w:t>
            </w:r>
          </w:p>
        </w:tc>
        <w:tc>
          <w:tcPr>
            <w:tcW w:w="717" w:type="dxa"/>
            <w:tcBorders>
              <w:top w:val="single" w:sz="6" w:space="0" w:color="auto"/>
              <w:bottom w:val="nil"/>
            </w:tcBorders>
          </w:tcPr>
          <w:p w:rsidR="00000000" w:rsidRDefault="000F226C">
            <w:pPr>
              <w:ind w:left="-142" w:right="-66" w:firstLine="0"/>
              <w:jc w:val="center"/>
              <w:rPr>
                <w:b/>
                <w:sz w:val="18"/>
              </w:rPr>
            </w:pPr>
            <w:r>
              <w:rPr>
                <w:b/>
                <w:sz w:val="18"/>
              </w:rPr>
              <w:t>-</w:t>
            </w:r>
          </w:p>
        </w:tc>
        <w:tc>
          <w:tcPr>
            <w:tcW w:w="717" w:type="dxa"/>
            <w:tcBorders>
              <w:top w:val="single" w:sz="6" w:space="0" w:color="auto"/>
              <w:bottom w:val="nil"/>
            </w:tcBorders>
          </w:tcPr>
          <w:p w:rsidR="00000000" w:rsidRDefault="000F226C">
            <w:pPr>
              <w:ind w:left="-142" w:right="-66" w:firstLine="0"/>
              <w:jc w:val="center"/>
              <w:rPr>
                <w:b/>
                <w:sz w:val="18"/>
              </w:rPr>
            </w:pPr>
            <w:r>
              <w:rPr>
                <w:b/>
                <w:sz w:val="18"/>
              </w:rPr>
              <w:t>-</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7, 8 и 14</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0,8</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r>
      <w:tr w:rsidR="00000000">
        <w:tblPrEx>
          <w:tblCellMar>
            <w:top w:w="0" w:type="dxa"/>
            <w:bottom w:w="0" w:type="dxa"/>
          </w:tblCellMar>
        </w:tblPrEx>
        <w:tc>
          <w:tcPr>
            <w:tcW w:w="717" w:type="dxa"/>
            <w:tcBorders>
              <w:top w:val="single" w:sz="6" w:space="0" w:color="auto"/>
              <w:bottom w:val="single" w:sz="6" w:space="0" w:color="auto"/>
            </w:tcBorders>
          </w:tcPr>
          <w:p w:rsidR="00000000" w:rsidRDefault="000F226C">
            <w:pPr>
              <w:ind w:left="-142" w:right="-66" w:firstLine="0"/>
              <w:jc w:val="center"/>
              <w:rPr>
                <w:b/>
                <w:sz w:val="18"/>
              </w:rPr>
            </w:pPr>
            <w:r>
              <w:rPr>
                <w:b/>
                <w:sz w:val="18"/>
              </w:rPr>
              <w:t>11</w:t>
            </w:r>
          </w:p>
        </w:tc>
        <w:tc>
          <w:tcPr>
            <w:tcW w:w="1434" w:type="dxa"/>
            <w:tcBorders>
              <w:top w:val="single" w:sz="6" w:space="0" w:color="auto"/>
              <w:bottom w:val="single" w:sz="6" w:space="0" w:color="auto"/>
            </w:tcBorders>
          </w:tcPr>
          <w:p w:rsidR="00000000" w:rsidRDefault="000F226C">
            <w:pPr>
              <w:ind w:left="-142" w:right="-66" w:firstLine="0"/>
              <w:jc w:val="center"/>
              <w:rPr>
                <w:b/>
                <w:sz w:val="18"/>
              </w:rPr>
            </w:pPr>
            <w:r>
              <w:rPr>
                <w:b/>
                <w:sz w:val="18"/>
              </w:rPr>
              <w:t>7-9, 12 и 15</w:t>
            </w:r>
          </w:p>
        </w:tc>
        <w:tc>
          <w:tcPr>
            <w:tcW w:w="717" w:type="dxa"/>
            <w:tcBorders>
              <w:top w:val="single" w:sz="6" w:space="0" w:color="auto"/>
              <w:bottom w:val="single" w:sz="6" w:space="0" w:color="auto"/>
            </w:tcBorders>
          </w:tcPr>
          <w:p w:rsidR="00000000" w:rsidRDefault="000F226C">
            <w:pPr>
              <w:ind w:left="-142" w:right="-66" w:firstLine="0"/>
              <w:jc w:val="center"/>
              <w:rPr>
                <w:b/>
                <w:sz w:val="18"/>
              </w:rPr>
            </w:pPr>
            <w:r>
              <w:rPr>
                <w:b/>
                <w:sz w:val="18"/>
              </w:rPr>
              <w:t>0,8</w:t>
            </w:r>
          </w:p>
        </w:tc>
        <w:tc>
          <w:tcPr>
            <w:tcW w:w="717" w:type="dxa"/>
            <w:tcBorders>
              <w:top w:val="single" w:sz="6" w:space="0" w:color="auto"/>
              <w:bottom w:val="single" w:sz="6" w:space="0" w:color="auto"/>
            </w:tcBorders>
          </w:tcPr>
          <w:p w:rsidR="00000000" w:rsidRDefault="000F226C">
            <w:pPr>
              <w:ind w:left="-142" w:right="-66" w:firstLine="0"/>
              <w:jc w:val="center"/>
              <w:rPr>
                <w:b/>
                <w:sz w:val="18"/>
              </w:rPr>
            </w:pPr>
            <w:r>
              <w:rPr>
                <w:b/>
                <w:sz w:val="18"/>
              </w:rPr>
              <w:t>0,8</w:t>
            </w:r>
          </w:p>
        </w:tc>
        <w:tc>
          <w:tcPr>
            <w:tcW w:w="717" w:type="dxa"/>
            <w:tcBorders>
              <w:top w:val="single" w:sz="6" w:space="0" w:color="auto"/>
              <w:bottom w:val="single" w:sz="6" w:space="0" w:color="auto"/>
            </w:tcBorders>
          </w:tcPr>
          <w:p w:rsidR="00000000" w:rsidRDefault="000F226C">
            <w:pPr>
              <w:ind w:left="-142" w:right="-66" w:firstLine="0"/>
              <w:jc w:val="center"/>
              <w:rPr>
                <w:b/>
                <w:sz w:val="18"/>
              </w:rPr>
            </w:pPr>
            <w:r>
              <w:rPr>
                <w:b/>
                <w:sz w:val="18"/>
              </w:rPr>
              <w:t>0,8</w:t>
            </w:r>
          </w:p>
        </w:tc>
        <w:tc>
          <w:tcPr>
            <w:tcW w:w="717" w:type="dxa"/>
            <w:tcBorders>
              <w:top w:val="single" w:sz="6" w:space="0" w:color="auto"/>
              <w:bottom w:val="single" w:sz="6" w:space="0" w:color="auto"/>
            </w:tcBorders>
          </w:tcPr>
          <w:p w:rsidR="00000000" w:rsidRDefault="000F226C">
            <w:pPr>
              <w:ind w:left="-142" w:right="-66" w:firstLine="0"/>
              <w:jc w:val="center"/>
              <w:rPr>
                <w:b/>
                <w:sz w:val="18"/>
              </w:rPr>
            </w:pPr>
            <w:r>
              <w:rPr>
                <w:b/>
                <w:sz w:val="18"/>
              </w:rPr>
              <w:t>-</w:t>
            </w:r>
          </w:p>
        </w:tc>
        <w:tc>
          <w:tcPr>
            <w:tcW w:w="717" w:type="dxa"/>
            <w:tcBorders>
              <w:top w:val="single" w:sz="6" w:space="0" w:color="auto"/>
              <w:bottom w:val="single" w:sz="6" w:space="0" w:color="auto"/>
            </w:tcBorders>
          </w:tcPr>
          <w:p w:rsidR="00000000" w:rsidRDefault="000F226C">
            <w:pPr>
              <w:ind w:left="-142" w:right="-66" w:firstLine="0"/>
              <w:jc w:val="center"/>
              <w:rPr>
                <w:b/>
                <w:sz w:val="18"/>
              </w:rPr>
            </w:pPr>
            <w:r>
              <w:rPr>
                <w:b/>
                <w:sz w:val="18"/>
              </w:rPr>
              <w:t>0,8</w:t>
            </w:r>
          </w:p>
        </w:tc>
        <w:tc>
          <w:tcPr>
            <w:tcW w:w="717" w:type="dxa"/>
            <w:tcBorders>
              <w:top w:val="single" w:sz="6" w:space="0" w:color="auto"/>
              <w:bottom w:val="single" w:sz="6" w:space="0" w:color="auto"/>
            </w:tcBorders>
          </w:tcPr>
          <w:p w:rsidR="00000000" w:rsidRDefault="000F226C">
            <w:pPr>
              <w:ind w:left="-142" w:right="-66" w:firstLine="0"/>
              <w:jc w:val="center"/>
              <w:rPr>
                <w:b/>
                <w:sz w:val="18"/>
              </w:rPr>
            </w:pPr>
            <w:r>
              <w:rPr>
                <w:b/>
                <w:sz w:val="18"/>
                <w:u w:val="single"/>
              </w:rPr>
              <w:t>0,5</w:t>
            </w:r>
          </w:p>
          <w:p w:rsidR="00000000" w:rsidRDefault="000F226C">
            <w:pPr>
              <w:ind w:left="-142" w:right="-66" w:firstLine="0"/>
              <w:jc w:val="center"/>
              <w:rPr>
                <w:b/>
                <w:sz w:val="18"/>
              </w:rPr>
            </w:pPr>
            <w:r>
              <w:rPr>
                <w:b/>
                <w:sz w:val="18"/>
              </w:rPr>
              <w:t>0,25</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r>
              <w:rPr>
                <w:b/>
                <w:sz w:val="18"/>
              </w:rPr>
              <w:t>12*</w:t>
            </w:r>
          </w:p>
        </w:tc>
        <w:tc>
          <w:tcPr>
            <w:tcW w:w="1434" w:type="dxa"/>
            <w:tcBorders>
              <w:top w:val="nil"/>
              <w:bottom w:val="nil"/>
            </w:tcBorders>
          </w:tcPr>
          <w:p w:rsidR="00000000" w:rsidRDefault="000F226C">
            <w:pPr>
              <w:ind w:left="-142" w:right="-66" w:firstLine="0"/>
              <w:jc w:val="center"/>
              <w:rPr>
                <w:b/>
                <w:sz w:val="18"/>
              </w:rPr>
            </w:pPr>
            <w:r>
              <w:rPr>
                <w:b/>
                <w:sz w:val="18"/>
              </w:rPr>
              <w:t>7-9</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u w:val="single"/>
              </w:rPr>
              <w:t>0,5</w:t>
            </w:r>
          </w:p>
          <w:p w:rsidR="00000000" w:rsidRDefault="000F226C">
            <w:pPr>
              <w:ind w:left="-142" w:right="-66" w:firstLine="0"/>
              <w:jc w:val="center"/>
              <w:rPr>
                <w:b/>
                <w:sz w:val="18"/>
              </w:rPr>
            </w:pPr>
            <w:r>
              <w:rPr>
                <w:b/>
                <w:sz w:val="18"/>
              </w:rPr>
              <w:t>0,25</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7, 8, 11 и 15</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u w:val="single"/>
              </w:rPr>
              <w:t>0,5</w:t>
            </w:r>
          </w:p>
          <w:p w:rsidR="00000000" w:rsidRDefault="000F226C">
            <w:pPr>
              <w:ind w:left="-142" w:right="-66" w:firstLine="0"/>
              <w:jc w:val="center"/>
              <w:rPr>
                <w:b/>
                <w:sz w:val="18"/>
              </w:rPr>
            </w:pPr>
            <w:r>
              <w:rPr>
                <w:b/>
                <w:sz w:val="18"/>
              </w:rPr>
              <w:t>0,25</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 xml:space="preserve">7-9, 13, 15 и </w:t>
            </w:r>
            <w:r>
              <w:rPr>
                <w:b/>
                <w:sz w:val="18"/>
                <w:lang w:val="en-US"/>
              </w:rPr>
              <w:t>S</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u w:val="single"/>
              </w:rPr>
              <w:t>0,5</w:t>
            </w:r>
          </w:p>
          <w:p w:rsidR="00000000" w:rsidRDefault="000F226C">
            <w:pPr>
              <w:ind w:left="-142" w:right="-66" w:firstLine="0"/>
              <w:jc w:val="center"/>
              <w:rPr>
                <w:b/>
                <w:sz w:val="18"/>
              </w:rPr>
            </w:pPr>
            <w:r>
              <w:rPr>
                <w:b/>
                <w:sz w:val="18"/>
              </w:rPr>
              <w:t>0,25</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 xml:space="preserve">13, 15, 17 и </w:t>
            </w:r>
            <w:r>
              <w:rPr>
                <w:b/>
                <w:sz w:val="18"/>
                <w:lang w:val="en-US"/>
              </w:rPr>
              <w:t>S</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u w:val="single"/>
              </w:rPr>
              <w:t>0,8</w:t>
            </w:r>
          </w:p>
          <w:p w:rsidR="00000000" w:rsidRDefault="000F226C">
            <w:pPr>
              <w:ind w:left="-142" w:right="-66" w:firstLine="0"/>
              <w:jc w:val="center"/>
              <w:rPr>
                <w:b/>
                <w:sz w:val="18"/>
                <w:u w:val="single"/>
              </w:rPr>
            </w:pPr>
            <w:r>
              <w:rPr>
                <w:b/>
                <w:sz w:val="18"/>
              </w:rPr>
              <w:t>0,5</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 xml:space="preserve">15-17 и </w:t>
            </w:r>
            <w:r>
              <w:rPr>
                <w:b/>
                <w:sz w:val="18"/>
                <w:lang w:val="en-US"/>
              </w:rPr>
              <w:t>S</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u w:val="single"/>
              </w:rPr>
              <w:t>0,8</w:t>
            </w:r>
          </w:p>
          <w:p w:rsidR="00000000" w:rsidRDefault="000F226C">
            <w:pPr>
              <w:ind w:left="-142" w:right="-66" w:firstLine="0"/>
              <w:jc w:val="center"/>
              <w:rPr>
                <w:b/>
                <w:sz w:val="18"/>
                <w:u w:val="single"/>
              </w:rPr>
            </w:pPr>
            <w:r>
              <w:rPr>
                <w:b/>
                <w:sz w:val="18"/>
              </w:rPr>
              <w:t>0,5</w:t>
            </w:r>
          </w:p>
        </w:tc>
      </w:tr>
      <w:tr w:rsidR="00000000">
        <w:tblPrEx>
          <w:tblCellMar>
            <w:top w:w="0" w:type="dxa"/>
            <w:bottom w:w="0" w:type="dxa"/>
          </w:tblCellMar>
        </w:tblPrEx>
        <w:tc>
          <w:tcPr>
            <w:tcW w:w="717" w:type="dxa"/>
            <w:tcBorders>
              <w:top w:val="single" w:sz="6" w:space="0" w:color="auto"/>
              <w:bottom w:val="nil"/>
            </w:tcBorders>
          </w:tcPr>
          <w:p w:rsidR="00000000" w:rsidRDefault="000F226C">
            <w:pPr>
              <w:ind w:left="-142" w:right="-66" w:firstLine="0"/>
              <w:jc w:val="center"/>
              <w:rPr>
                <w:b/>
                <w:sz w:val="18"/>
              </w:rPr>
            </w:pPr>
            <w:r>
              <w:rPr>
                <w:b/>
                <w:sz w:val="18"/>
              </w:rPr>
              <w:t>13</w:t>
            </w:r>
          </w:p>
        </w:tc>
        <w:tc>
          <w:tcPr>
            <w:tcW w:w="1434" w:type="dxa"/>
            <w:tcBorders>
              <w:top w:val="single" w:sz="6" w:space="0" w:color="auto"/>
              <w:bottom w:val="nil"/>
            </w:tcBorders>
          </w:tcPr>
          <w:p w:rsidR="00000000" w:rsidRDefault="000F226C">
            <w:pPr>
              <w:ind w:left="-142" w:right="-66" w:firstLine="0"/>
              <w:jc w:val="center"/>
              <w:rPr>
                <w:b/>
                <w:sz w:val="18"/>
              </w:rPr>
            </w:pPr>
            <w:r>
              <w:rPr>
                <w:b/>
                <w:sz w:val="18"/>
              </w:rPr>
              <w:t>-</w:t>
            </w:r>
          </w:p>
        </w:tc>
        <w:tc>
          <w:tcPr>
            <w:tcW w:w="717" w:type="dxa"/>
            <w:tcBorders>
              <w:top w:val="single" w:sz="6" w:space="0" w:color="auto"/>
              <w:bottom w:val="nil"/>
            </w:tcBorders>
          </w:tcPr>
          <w:p w:rsidR="00000000" w:rsidRDefault="000F226C">
            <w:pPr>
              <w:ind w:left="-142" w:right="-66" w:firstLine="0"/>
              <w:jc w:val="center"/>
              <w:rPr>
                <w:b/>
                <w:sz w:val="18"/>
              </w:rPr>
            </w:pPr>
            <w:r>
              <w:rPr>
                <w:b/>
                <w:sz w:val="18"/>
              </w:rPr>
              <w:t>-</w:t>
            </w:r>
          </w:p>
        </w:tc>
        <w:tc>
          <w:tcPr>
            <w:tcW w:w="717" w:type="dxa"/>
            <w:tcBorders>
              <w:top w:val="single" w:sz="6" w:space="0" w:color="auto"/>
              <w:bottom w:val="nil"/>
            </w:tcBorders>
          </w:tcPr>
          <w:p w:rsidR="00000000" w:rsidRDefault="000F226C">
            <w:pPr>
              <w:ind w:left="-142" w:right="-66" w:firstLine="0"/>
              <w:jc w:val="center"/>
              <w:rPr>
                <w:b/>
                <w:sz w:val="18"/>
              </w:rPr>
            </w:pPr>
            <w:r>
              <w:rPr>
                <w:b/>
                <w:sz w:val="18"/>
              </w:rPr>
              <w:t>-</w:t>
            </w:r>
          </w:p>
        </w:tc>
        <w:tc>
          <w:tcPr>
            <w:tcW w:w="717" w:type="dxa"/>
            <w:tcBorders>
              <w:top w:val="single" w:sz="6" w:space="0" w:color="auto"/>
              <w:bottom w:val="nil"/>
            </w:tcBorders>
          </w:tcPr>
          <w:p w:rsidR="00000000" w:rsidRDefault="000F226C">
            <w:pPr>
              <w:ind w:left="-142" w:right="-66" w:firstLine="0"/>
              <w:jc w:val="center"/>
              <w:rPr>
                <w:b/>
                <w:sz w:val="18"/>
              </w:rPr>
            </w:pPr>
            <w:r>
              <w:rPr>
                <w:b/>
                <w:sz w:val="18"/>
              </w:rPr>
              <w:t>-</w:t>
            </w:r>
          </w:p>
        </w:tc>
        <w:tc>
          <w:tcPr>
            <w:tcW w:w="717" w:type="dxa"/>
            <w:tcBorders>
              <w:top w:val="single" w:sz="6" w:space="0" w:color="auto"/>
              <w:bottom w:val="nil"/>
            </w:tcBorders>
          </w:tcPr>
          <w:p w:rsidR="00000000" w:rsidRDefault="000F226C">
            <w:pPr>
              <w:ind w:left="-142" w:right="-66" w:firstLine="0"/>
              <w:jc w:val="center"/>
              <w:rPr>
                <w:b/>
                <w:sz w:val="18"/>
              </w:rPr>
            </w:pPr>
            <w:r>
              <w:rPr>
                <w:b/>
                <w:sz w:val="18"/>
              </w:rPr>
              <w:t>-</w:t>
            </w:r>
          </w:p>
        </w:tc>
        <w:tc>
          <w:tcPr>
            <w:tcW w:w="717" w:type="dxa"/>
            <w:tcBorders>
              <w:top w:val="single" w:sz="6" w:space="0" w:color="auto"/>
              <w:bottom w:val="nil"/>
            </w:tcBorders>
          </w:tcPr>
          <w:p w:rsidR="00000000" w:rsidRDefault="000F226C">
            <w:pPr>
              <w:ind w:left="-142" w:right="-66" w:firstLine="0"/>
              <w:jc w:val="center"/>
              <w:rPr>
                <w:b/>
                <w:sz w:val="18"/>
              </w:rPr>
            </w:pPr>
            <w:r>
              <w:rPr>
                <w:b/>
                <w:sz w:val="18"/>
              </w:rPr>
              <w:t>-</w:t>
            </w:r>
          </w:p>
        </w:tc>
        <w:tc>
          <w:tcPr>
            <w:tcW w:w="717" w:type="dxa"/>
            <w:tcBorders>
              <w:top w:val="single" w:sz="6" w:space="0" w:color="auto"/>
              <w:bottom w:val="nil"/>
            </w:tcBorders>
          </w:tcPr>
          <w:p w:rsidR="00000000" w:rsidRDefault="000F226C">
            <w:pPr>
              <w:ind w:left="-142" w:right="-66" w:firstLine="0"/>
              <w:jc w:val="center"/>
              <w:rPr>
                <w:b/>
                <w:sz w:val="18"/>
                <w:u w:val="single"/>
              </w:rPr>
            </w:pPr>
            <w:r>
              <w:rPr>
                <w:b/>
                <w:sz w:val="18"/>
              </w:rPr>
              <w:t>-</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 xml:space="preserve">7-9, 12, 15 и </w:t>
            </w:r>
            <w:r>
              <w:rPr>
                <w:b/>
                <w:sz w:val="18"/>
                <w:lang w:val="en-US"/>
              </w:rPr>
              <w:t>S</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u w:val="single"/>
              </w:rPr>
              <w:t>0,5</w:t>
            </w:r>
          </w:p>
          <w:p w:rsidR="00000000" w:rsidRDefault="000F226C">
            <w:pPr>
              <w:ind w:left="-142" w:right="-66" w:firstLine="0"/>
              <w:jc w:val="center"/>
              <w:rPr>
                <w:b/>
                <w:sz w:val="18"/>
              </w:rPr>
            </w:pPr>
            <w:r>
              <w:rPr>
                <w:b/>
                <w:sz w:val="18"/>
              </w:rPr>
              <w:t>0,25</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 xml:space="preserve">7, 8, 10, 15 и </w:t>
            </w:r>
            <w:r>
              <w:rPr>
                <w:b/>
                <w:sz w:val="18"/>
                <w:lang w:val="en-US"/>
              </w:rPr>
              <w:t>S</w:t>
            </w:r>
          </w:p>
        </w:tc>
        <w:tc>
          <w:tcPr>
            <w:tcW w:w="717" w:type="dxa"/>
            <w:tcBorders>
              <w:top w:val="nil"/>
              <w:bottom w:val="nil"/>
            </w:tcBorders>
          </w:tcPr>
          <w:p w:rsidR="00000000" w:rsidRDefault="000F226C">
            <w:pPr>
              <w:ind w:left="-142" w:right="-66" w:firstLine="0"/>
              <w:jc w:val="center"/>
              <w:rPr>
                <w:b/>
                <w:sz w:val="18"/>
              </w:rPr>
            </w:pPr>
            <w:r>
              <w:rPr>
                <w:b/>
                <w:sz w:val="18"/>
                <w:lang w:val="en-US"/>
              </w:rPr>
              <w:t>0</w:t>
            </w:r>
            <w:r>
              <w:rPr>
                <w:b/>
                <w:sz w:val="18"/>
              </w:rPr>
              <w:t>,</w:t>
            </w:r>
            <w:r>
              <w:rPr>
                <w:b/>
                <w:sz w:val="18"/>
                <w:lang w:val="en-US"/>
              </w:rPr>
              <w:t>7</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u w:val="single"/>
              </w:rPr>
            </w:pPr>
            <w:r>
              <w:rPr>
                <w:b/>
                <w:sz w:val="18"/>
              </w:rPr>
              <w:t>-</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 xml:space="preserve">12, 15 и </w:t>
            </w:r>
            <w:r>
              <w:rPr>
                <w:b/>
                <w:sz w:val="18"/>
                <w:lang w:val="en-US"/>
              </w:rPr>
              <w:t>S</w:t>
            </w:r>
          </w:p>
        </w:tc>
        <w:tc>
          <w:tcPr>
            <w:tcW w:w="717" w:type="dxa"/>
            <w:tcBorders>
              <w:top w:val="nil"/>
              <w:bottom w:val="nil"/>
            </w:tcBorders>
          </w:tcPr>
          <w:p w:rsidR="00000000" w:rsidRDefault="000F226C">
            <w:pPr>
              <w:ind w:left="-142" w:right="-66" w:firstLine="0"/>
              <w:jc w:val="center"/>
              <w:rPr>
                <w:b/>
                <w:sz w:val="18"/>
                <w:lang w:val="en-US"/>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u w:val="single"/>
              </w:rPr>
              <w:t>0,7</w:t>
            </w:r>
          </w:p>
          <w:p w:rsidR="00000000" w:rsidRDefault="000F226C">
            <w:pPr>
              <w:ind w:left="-142" w:right="-66" w:firstLine="0"/>
              <w:jc w:val="center"/>
              <w:rPr>
                <w:b/>
                <w:sz w:val="18"/>
              </w:rPr>
            </w:pPr>
            <w:r>
              <w:rPr>
                <w:b/>
                <w:sz w:val="18"/>
              </w:rPr>
              <w:t>0,5</w:t>
            </w:r>
          </w:p>
        </w:tc>
      </w:tr>
      <w:tr w:rsidR="00000000">
        <w:tblPrEx>
          <w:tblCellMar>
            <w:top w:w="0" w:type="dxa"/>
            <w:bottom w:w="0" w:type="dxa"/>
          </w:tblCellMar>
        </w:tblPrEx>
        <w:tc>
          <w:tcPr>
            <w:tcW w:w="717" w:type="dxa"/>
            <w:tcBorders>
              <w:top w:val="single" w:sz="6" w:space="0" w:color="auto"/>
              <w:bottom w:val="nil"/>
            </w:tcBorders>
          </w:tcPr>
          <w:p w:rsidR="00000000" w:rsidRDefault="000F226C">
            <w:pPr>
              <w:ind w:left="-142" w:right="-66" w:firstLine="0"/>
              <w:jc w:val="center"/>
              <w:rPr>
                <w:b/>
                <w:sz w:val="18"/>
              </w:rPr>
            </w:pPr>
            <w:r>
              <w:rPr>
                <w:b/>
                <w:sz w:val="18"/>
              </w:rPr>
              <w:t>14</w:t>
            </w:r>
          </w:p>
        </w:tc>
        <w:tc>
          <w:tcPr>
            <w:tcW w:w="1434" w:type="dxa"/>
            <w:tcBorders>
              <w:top w:val="single" w:sz="6" w:space="0" w:color="auto"/>
              <w:bottom w:val="nil"/>
            </w:tcBorders>
          </w:tcPr>
          <w:p w:rsidR="00000000" w:rsidRDefault="000F226C">
            <w:pPr>
              <w:ind w:left="-142" w:right="-66" w:firstLine="0"/>
              <w:jc w:val="center"/>
              <w:rPr>
                <w:b/>
                <w:sz w:val="18"/>
              </w:rPr>
            </w:pPr>
            <w:r>
              <w:rPr>
                <w:b/>
                <w:sz w:val="18"/>
              </w:rPr>
              <w:t>-</w:t>
            </w:r>
          </w:p>
        </w:tc>
        <w:tc>
          <w:tcPr>
            <w:tcW w:w="717" w:type="dxa"/>
            <w:tcBorders>
              <w:top w:val="single" w:sz="6" w:space="0" w:color="auto"/>
              <w:bottom w:val="nil"/>
            </w:tcBorders>
          </w:tcPr>
          <w:p w:rsidR="00000000" w:rsidRDefault="000F226C">
            <w:pPr>
              <w:ind w:left="-142" w:right="-66" w:firstLine="0"/>
              <w:jc w:val="center"/>
              <w:rPr>
                <w:b/>
                <w:sz w:val="18"/>
              </w:rPr>
            </w:pPr>
            <w:r>
              <w:rPr>
                <w:b/>
                <w:sz w:val="18"/>
              </w:rPr>
              <w:t>-</w:t>
            </w:r>
          </w:p>
        </w:tc>
        <w:tc>
          <w:tcPr>
            <w:tcW w:w="717" w:type="dxa"/>
            <w:tcBorders>
              <w:top w:val="single" w:sz="6" w:space="0" w:color="auto"/>
              <w:bottom w:val="nil"/>
            </w:tcBorders>
          </w:tcPr>
          <w:p w:rsidR="00000000" w:rsidRDefault="000F226C">
            <w:pPr>
              <w:ind w:left="-142" w:right="-66" w:firstLine="0"/>
              <w:jc w:val="center"/>
              <w:rPr>
                <w:b/>
                <w:sz w:val="18"/>
              </w:rPr>
            </w:pPr>
            <w:r>
              <w:rPr>
                <w:b/>
                <w:sz w:val="18"/>
              </w:rPr>
              <w:t>-</w:t>
            </w:r>
          </w:p>
        </w:tc>
        <w:tc>
          <w:tcPr>
            <w:tcW w:w="717" w:type="dxa"/>
            <w:tcBorders>
              <w:top w:val="single" w:sz="6" w:space="0" w:color="auto"/>
              <w:bottom w:val="nil"/>
            </w:tcBorders>
          </w:tcPr>
          <w:p w:rsidR="00000000" w:rsidRDefault="000F226C">
            <w:pPr>
              <w:ind w:left="-142" w:right="-66" w:firstLine="0"/>
              <w:jc w:val="center"/>
              <w:rPr>
                <w:b/>
                <w:sz w:val="18"/>
              </w:rPr>
            </w:pPr>
            <w:r>
              <w:rPr>
                <w:b/>
                <w:sz w:val="18"/>
              </w:rPr>
              <w:t>-</w:t>
            </w:r>
          </w:p>
        </w:tc>
        <w:tc>
          <w:tcPr>
            <w:tcW w:w="717" w:type="dxa"/>
            <w:tcBorders>
              <w:top w:val="single" w:sz="6" w:space="0" w:color="auto"/>
              <w:bottom w:val="nil"/>
            </w:tcBorders>
          </w:tcPr>
          <w:p w:rsidR="00000000" w:rsidRDefault="000F226C">
            <w:pPr>
              <w:ind w:left="-142" w:right="-66" w:firstLine="0"/>
              <w:jc w:val="center"/>
              <w:rPr>
                <w:b/>
                <w:sz w:val="18"/>
              </w:rPr>
            </w:pPr>
            <w:r>
              <w:rPr>
                <w:b/>
                <w:sz w:val="18"/>
              </w:rPr>
              <w:t>-</w:t>
            </w:r>
          </w:p>
        </w:tc>
        <w:tc>
          <w:tcPr>
            <w:tcW w:w="717" w:type="dxa"/>
            <w:tcBorders>
              <w:top w:val="single" w:sz="6" w:space="0" w:color="auto"/>
              <w:bottom w:val="nil"/>
            </w:tcBorders>
          </w:tcPr>
          <w:p w:rsidR="00000000" w:rsidRDefault="000F226C">
            <w:pPr>
              <w:ind w:left="-142" w:right="-66" w:firstLine="0"/>
              <w:jc w:val="center"/>
              <w:rPr>
                <w:b/>
                <w:sz w:val="18"/>
              </w:rPr>
            </w:pPr>
            <w:r>
              <w:rPr>
                <w:b/>
                <w:sz w:val="18"/>
              </w:rPr>
              <w:t>-</w:t>
            </w:r>
          </w:p>
        </w:tc>
        <w:tc>
          <w:tcPr>
            <w:tcW w:w="717" w:type="dxa"/>
            <w:tcBorders>
              <w:top w:val="single" w:sz="6" w:space="0" w:color="auto"/>
              <w:bottom w:val="nil"/>
            </w:tcBorders>
          </w:tcPr>
          <w:p w:rsidR="00000000" w:rsidRDefault="000F226C">
            <w:pPr>
              <w:ind w:left="-142" w:right="-66" w:firstLine="0"/>
              <w:jc w:val="center"/>
              <w:rPr>
                <w:b/>
                <w:sz w:val="18"/>
                <w:u w:val="single"/>
              </w:rPr>
            </w:pPr>
            <w:r>
              <w:rPr>
                <w:b/>
                <w:sz w:val="18"/>
              </w:rPr>
              <w:t>-</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7-9</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7, 8 и 10</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0,</w:t>
            </w:r>
            <w:r>
              <w:rPr>
                <w:b/>
                <w:sz w:val="18"/>
              </w:rPr>
              <w:t>7</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r>
      <w:tr w:rsidR="00000000">
        <w:tblPrEx>
          <w:tblCellMar>
            <w:top w:w="0" w:type="dxa"/>
            <w:bottom w:w="0" w:type="dxa"/>
          </w:tblCellMar>
        </w:tblPrEx>
        <w:tc>
          <w:tcPr>
            <w:tcW w:w="717" w:type="dxa"/>
            <w:tcBorders>
              <w:top w:val="single" w:sz="6" w:space="0" w:color="auto"/>
              <w:bottom w:val="nil"/>
            </w:tcBorders>
          </w:tcPr>
          <w:p w:rsidR="00000000" w:rsidRDefault="000F226C">
            <w:pPr>
              <w:ind w:left="-142" w:right="-66" w:firstLine="0"/>
              <w:jc w:val="center"/>
              <w:rPr>
                <w:b/>
                <w:sz w:val="18"/>
              </w:rPr>
            </w:pPr>
            <w:r>
              <w:rPr>
                <w:b/>
                <w:sz w:val="18"/>
              </w:rPr>
              <w:t>15</w:t>
            </w:r>
          </w:p>
        </w:tc>
        <w:tc>
          <w:tcPr>
            <w:tcW w:w="1434" w:type="dxa"/>
            <w:tcBorders>
              <w:top w:val="single" w:sz="6" w:space="0" w:color="auto"/>
              <w:bottom w:val="nil"/>
            </w:tcBorders>
          </w:tcPr>
          <w:p w:rsidR="00000000" w:rsidRDefault="000F226C">
            <w:pPr>
              <w:ind w:left="-142" w:right="-66" w:firstLine="0"/>
              <w:jc w:val="center"/>
              <w:rPr>
                <w:b/>
                <w:sz w:val="18"/>
              </w:rPr>
            </w:pPr>
            <w:r>
              <w:rPr>
                <w:b/>
                <w:sz w:val="18"/>
              </w:rPr>
              <w:t>-</w:t>
            </w:r>
          </w:p>
        </w:tc>
        <w:tc>
          <w:tcPr>
            <w:tcW w:w="717" w:type="dxa"/>
            <w:tcBorders>
              <w:top w:val="single" w:sz="6" w:space="0" w:color="auto"/>
              <w:bottom w:val="nil"/>
            </w:tcBorders>
          </w:tcPr>
          <w:p w:rsidR="00000000" w:rsidRDefault="000F226C">
            <w:pPr>
              <w:ind w:left="-142" w:right="-66" w:firstLine="0"/>
              <w:jc w:val="center"/>
              <w:rPr>
                <w:b/>
                <w:sz w:val="18"/>
              </w:rPr>
            </w:pPr>
            <w:r>
              <w:rPr>
                <w:b/>
                <w:sz w:val="18"/>
              </w:rPr>
              <w:t>-</w:t>
            </w:r>
          </w:p>
        </w:tc>
        <w:tc>
          <w:tcPr>
            <w:tcW w:w="717" w:type="dxa"/>
            <w:tcBorders>
              <w:top w:val="single" w:sz="6" w:space="0" w:color="auto"/>
              <w:bottom w:val="nil"/>
            </w:tcBorders>
          </w:tcPr>
          <w:p w:rsidR="00000000" w:rsidRDefault="000F226C">
            <w:pPr>
              <w:ind w:left="-142" w:right="-66" w:firstLine="0"/>
              <w:jc w:val="center"/>
              <w:rPr>
                <w:b/>
                <w:sz w:val="18"/>
              </w:rPr>
            </w:pPr>
            <w:r>
              <w:rPr>
                <w:b/>
                <w:sz w:val="18"/>
              </w:rPr>
              <w:t>-</w:t>
            </w:r>
          </w:p>
        </w:tc>
        <w:tc>
          <w:tcPr>
            <w:tcW w:w="717" w:type="dxa"/>
            <w:tcBorders>
              <w:top w:val="single" w:sz="6" w:space="0" w:color="auto"/>
              <w:bottom w:val="nil"/>
            </w:tcBorders>
          </w:tcPr>
          <w:p w:rsidR="00000000" w:rsidRDefault="000F226C">
            <w:pPr>
              <w:ind w:left="-142" w:right="-66" w:firstLine="0"/>
              <w:jc w:val="center"/>
              <w:rPr>
                <w:b/>
                <w:sz w:val="18"/>
              </w:rPr>
            </w:pPr>
            <w:r>
              <w:rPr>
                <w:b/>
                <w:sz w:val="18"/>
              </w:rPr>
              <w:t>-</w:t>
            </w:r>
          </w:p>
        </w:tc>
        <w:tc>
          <w:tcPr>
            <w:tcW w:w="717" w:type="dxa"/>
            <w:tcBorders>
              <w:top w:val="single" w:sz="6" w:space="0" w:color="auto"/>
              <w:bottom w:val="nil"/>
            </w:tcBorders>
          </w:tcPr>
          <w:p w:rsidR="00000000" w:rsidRDefault="000F226C">
            <w:pPr>
              <w:ind w:left="-142" w:right="-66" w:firstLine="0"/>
              <w:jc w:val="center"/>
              <w:rPr>
                <w:b/>
                <w:sz w:val="18"/>
              </w:rPr>
            </w:pPr>
            <w:r>
              <w:rPr>
                <w:b/>
                <w:sz w:val="18"/>
              </w:rPr>
              <w:t>-</w:t>
            </w:r>
          </w:p>
        </w:tc>
        <w:tc>
          <w:tcPr>
            <w:tcW w:w="717" w:type="dxa"/>
            <w:tcBorders>
              <w:top w:val="single" w:sz="6" w:space="0" w:color="auto"/>
              <w:bottom w:val="nil"/>
            </w:tcBorders>
          </w:tcPr>
          <w:p w:rsidR="00000000" w:rsidRDefault="000F226C">
            <w:pPr>
              <w:ind w:left="-142" w:right="-66" w:firstLine="0"/>
              <w:jc w:val="center"/>
              <w:rPr>
                <w:b/>
                <w:sz w:val="18"/>
              </w:rPr>
            </w:pPr>
            <w:r>
              <w:rPr>
                <w:b/>
                <w:sz w:val="18"/>
              </w:rPr>
              <w:t>-</w:t>
            </w:r>
          </w:p>
        </w:tc>
        <w:tc>
          <w:tcPr>
            <w:tcW w:w="717" w:type="dxa"/>
            <w:tcBorders>
              <w:top w:val="single" w:sz="6" w:space="0" w:color="auto"/>
              <w:bottom w:val="nil"/>
            </w:tcBorders>
          </w:tcPr>
          <w:p w:rsidR="00000000" w:rsidRDefault="000F226C">
            <w:pPr>
              <w:ind w:left="-142" w:right="-66" w:firstLine="0"/>
              <w:jc w:val="center"/>
              <w:rPr>
                <w:b/>
                <w:sz w:val="18"/>
              </w:rPr>
            </w:pPr>
            <w:r>
              <w:rPr>
                <w:b/>
                <w:sz w:val="18"/>
              </w:rPr>
              <w:t>-</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7-9, 11 и 12</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u w:val="single"/>
              </w:rPr>
              <w:t>0,5</w:t>
            </w:r>
          </w:p>
          <w:p w:rsidR="00000000" w:rsidRDefault="000F226C">
            <w:pPr>
              <w:ind w:left="-142" w:right="-66" w:firstLine="0"/>
              <w:jc w:val="center"/>
              <w:rPr>
                <w:b/>
                <w:sz w:val="18"/>
              </w:rPr>
            </w:pPr>
            <w:r>
              <w:rPr>
                <w:b/>
                <w:sz w:val="18"/>
              </w:rPr>
              <w:t>0,25</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 xml:space="preserve">7-9, 12, 13 и </w:t>
            </w:r>
            <w:r>
              <w:rPr>
                <w:b/>
                <w:sz w:val="18"/>
                <w:lang w:val="en-US"/>
              </w:rPr>
              <w:t>S</w:t>
            </w:r>
          </w:p>
        </w:tc>
        <w:tc>
          <w:tcPr>
            <w:tcW w:w="717" w:type="dxa"/>
            <w:tcBorders>
              <w:top w:val="nil"/>
              <w:bottom w:val="nil"/>
            </w:tcBorders>
          </w:tcPr>
          <w:p w:rsidR="00000000" w:rsidRDefault="000F226C">
            <w:pPr>
              <w:ind w:left="-142" w:right="-66" w:firstLine="0"/>
              <w:jc w:val="center"/>
              <w:rPr>
                <w:b/>
                <w:sz w:val="18"/>
              </w:rPr>
            </w:pPr>
            <w:r>
              <w:rPr>
                <w:b/>
                <w:sz w:val="18"/>
                <w:lang w:val="en-US"/>
              </w:rPr>
              <w:t>0</w:t>
            </w:r>
            <w:r>
              <w:rPr>
                <w:b/>
                <w:sz w:val="18"/>
              </w:rPr>
              <w:t>,7</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u w:val="single"/>
              </w:rPr>
              <w:t>0,5</w:t>
            </w:r>
          </w:p>
          <w:p w:rsidR="00000000" w:rsidRDefault="000F226C">
            <w:pPr>
              <w:ind w:left="-142" w:right="-66" w:firstLine="0"/>
              <w:jc w:val="center"/>
              <w:rPr>
                <w:b/>
                <w:sz w:val="18"/>
              </w:rPr>
            </w:pPr>
            <w:r>
              <w:rPr>
                <w:b/>
                <w:sz w:val="18"/>
              </w:rPr>
              <w:t>0,25</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 xml:space="preserve">7, 8, 10, 13 и </w:t>
            </w:r>
            <w:r>
              <w:rPr>
                <w:b/>
                <w:sz w:val="18"/>
                <w:lang w:val="en-US"/>
              </w:rPr>
              <w:t>S</w:t>
            </w:r>
          </w:p>
        </w:tc>
        <w:tc>
          <w:tcPr>
            <w:tcW w:w="717" w:type="dxa"/>
            <w:tcBorders>
              <w:top w:val="nil"/>
              <w:bottom w:val="nil"/>
            </w:tcBorders>
          </w:tcPr>
          <w:p w:rsidR="00000000" w:rsidRDefault="000F226C">
            <w:pPr>
              <w:ind w:left="-142" w:right="-66" w:firstLine="0"/>
              <w:jc w:val="center"/>
              <w:rPr>
                <w:b/>
                <w:sz w:val="18"/>
                <w:lang w:val="en-US"/>
              </w:rPr>
            </w:pPr>
            <w:r>
              <w:rPr>
                <w:b/>
                <w:sz w:val="18"/>
                <w:lang w:val="en-US"/>
              </w:rPr>
              <w:t>0</w:t>
            </w:r>
            <w:r>
              <w:rPr>
                <w:b/>
                <w:sz w:val="18"/>
              </w:rPr>
              <w:t>,7</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u w:val="single"/>
              </w:rPr>
            </w:pPr>
            <w:r>
              <w:rPr>
                <w:b/>
                <w:sz w:val="18"/>
              </w:rPr>
              <w:t>-</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 xml:space="preserve">12, 13, 17 и </w:t>
            </w:r>
            <w:r>
              <w:rPr>
                <w:b/>
                <w:sz w:val="18"/>
                <w:lang w:val="en-US"/>
              </w:rPr>
              <w:t>S</w:t>
            </w:r>
          </w:p>
        </w:tc>
        <w:tc>
          <w:tcPr>
            <w:tcW w:w="717" w:type="dxa"/>
            <w:tcBorders>
              <w:top w:val="nil"/>
              <w:bottom w:val="nil"/>
            </w:tcBorders>
          </w:tcPr>
          <w:p w:rsidR="00000000" w:rsidRDefault="000F226C">
            <w:pPr>
              <w:ind w:left="-142" w:right="-66" w:firstLine="0"/>
              <w:jc w:val="center"/>
              <w:rPr>
                <w:b/>
                <w:sz w:val="18"/>
                <w:lang w:val="en-US"/>
              </w:rPr>
            </w:pPr>
            <w:r>
              <w:rPr>
                <w:b/>
                <w:sz w:val="18"/>
                <w:lang w:val="en-US"/>
              </w:rPr>
              <w:t>-</w:t>
            </w:r>
          </w:p>
        </w:tc>
        <w:tc>
          <w:tcPr>
            <w:tcW w:w="717" w:type="dxa"/>
            <w:tcBorders>
              <w:top w:val="nil"/>
              <w:bottom w:val="nil"/>
            </w:tcBorders>
          </w:tcPr>
          <w:p w:rsidR="00000000" w:rsidRDefault="000F226C">
            <w:pPr>
              <w:ind w:left="-142" w:right="-66" w:firstLine="0"/>
              <w:jc w:val="center"/>
              <w:rPr>
                <w:b/>
                <w:sz w:val="18"/>
              </w:rPr>
            </w:pPr>
            <w:r>
              <w:rPr>
                <w:b/>
                <w:sz w:val="18"/>
                <w:lang w:val="en-US"/>
              </w:rPr>
              <w:t>-</w:t>
            </w:r>
          </w:p>
        </w:tc>
        <w:tc>
          <w:tcPr>
            <w:tcW w:w="717" w:type="dxa"/>
            <w:tcBorders>
              <w:top w:val="nil"/>
              <w:bottom w:val="nil"/>
            </w:tcBorders>
          </w:tcPr>
          <w:p w:rsidR="00000000" w:rsidRDefault="000F226C">
            <w:pPr>
              <w:ind w:left="-142" w:right="-66" w:firstLine="0"/>
              <w:jc w:val="center"/>
              <w:rPr>
                <w:b/>
                <w:sz w:val="18"/>
              </w:rPr>
            </w:pPr>
            <w:r>
              <w:rPr>
                <w:b/>
                <w:sz w:val="18"/>
                <w:lang w:val="en-US"/>
              </w:rPr>
              <w:t>-</w:t>
            </w:r>
          </w:p>
        </w:tc>
        <w:tc>
          <w:tcPr>
            <w:tcW w:w="717" w:type="dxa"/>
            <w:tcBorders>
              <w:top w:val="nil"/>
              <w:bottom w:val="nil"/>
            </w:tcBorders>
          </w:tcPr>
          <w:p w:rsidR="00000000" w:rsidRDefault="000F226C">
            <w:pPr>
              <w:ind w:left="-142" w:right="-66" w:firstLine="0"/>
              <w:jc w:val="center"/>
              <w:rPr>
                <w:b/>
                <w:sz w:val="18"/>
              </w:rPr>
            </w:pPr>
            <w:r>
              <w:rPr>
                <w:b/>
                <w:sz w:val="18"/>
                <w:lang w:val="en-US"/>
              </w:rPr>
              <w:t>-</w:t>
            </w:r>
          </w:p>
        </w:tc>
        <w:tc>
          <w:tcPr>
            <w:tcW w:w="717" w:type="dxa"/>
            <w:tcBorders>
              <w:top w:val="nil"/>
              <w:bottom w:val="nil"/>
            </w:tcBorders>
          </w:tcPr>
          <w:p w:rsidR="00000000" w:rsidRDefault="000F226C">
            <w:pPr>
              <w:ind w:left="-142" w:right="-66" w:firstLine="0"/>
              <w:jc w:val="center"/>
              <w:rPr>
                <w:b/>
                <w:sz w:val="18"/>
              </w:rPr>
            </w:pPr>
            <w:r>
              <w:rPr>
                <w:b/>
                <w:sz w:val="18"/>
                <w:lang w:val="en-US"/>
              </w:rPr>
              <w:t>-</w:t>
            </w:r>
          </w:p>
        </w:tc>
        <w:tc>
          <w:tcPr>
            <w:tcW w:w="717" w:type="dxa"/>
            <w:tcBorders>
              <w:top w:val="nil"/>
              <w:bottom w:val="nil"/>
            </w:tcBorders>
          </w:tcPr>
          <w:p w:rsidR="00000000" w:rsidRDefault="000F226C">
            <w:pPr>
              <w:ind w:left="-142" w:right="-66" w:firstLine="0"/>
              <w:jc w:val="center"/>
              <w:rPr>
                <w:b/>
                <w:sz w:val="18"/>
              </w:rPr>
            </w:pPr>
            <w:r>
              <w:rPr>
                <w:b/>
                <w:sz w:val="18"/>
                <w:u w:val="single"/>
                <w:lang w:val="en-US"/>
              </w:rPr>
              <w:t>0</w:t>
            </w:r>
            <w:r>
              <w:rPr>
                <w:b/>
                <w:sz w:val="18"/>
                <w:u w:val="single"/>
              </w:rPr>
              <w:t>,7</w:t>
            </w:r>
          </w:p>
          <w:p w:rsidR="00000000" w:rsidRDefault="000F226C">
            <w:pPr>
              <w:ind w:left="-142" w:right="-66" w:firstLine="0"/>
              <w:jc w:val="center"/>
              <w:rPr>
                <w:b/>
                <w:sz w:val="18"/>
              </w:rPr>
            </w:pPr>
            <w:r>
              <w:rPr>
                <w:b/>
                <w:sz w:val="18"/>
              </w:rPr>
              <w:t>0,5</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 xml:space="preserve">12, 16, 17 и </w:t>
            </w:r>
            <w:r>
              <w:rPr>
                <w:b/>
                <w:sz w:val="18"/>
                <w:lang w:val="en-US"/>
              </w:rPr>
              <w:t>S</w:t>
            </w:r>
          </w:p>
        </w:tc>
        <w:tc>
          <w:tcPr>
            <w:tcW w:w="717" w:type="dxa"/>
            <w:tcBorders>
              <w:top w:val="nil"/>
              <w:bottom w:val="nil"/>
            </w:tcBorders>
          </w:tcPr>
          <w:p w:rsidR="00000000" w:rsidRDefault="000F226C">
            <w:pPr>
              <w:ind w:left="-142" w:right="-66" w:firstLine="0"/>
              <w:jc w:val="center"/>
              <w:rPr>
                <w:b/>
                <w:sz w:val="18"/>
                <w:lang w:val="en-US"/>
              </w:rPr>
            </w:pPr>
            <w:r>
              <w:rPr>
                <w:b/>
                <w:sz w:val="18"/>
                <w:lang w:val="en-US"/>
              </w:rPr>
              <w:t>-</w:t>
            </w:r>
          </w:p>
        </w:tc>
        <w:tc>
          <w:tcPr>
            <w:tcW w:w="717" w:type="dxa"/>
            <w:tcBorders>
              <w:top w:val="nil"/>
              <w:bottom w:val="nil"/>
            </w:tcBorders>
          </w:tcPr>
          <w:p w:rsidR="00000000" w:rsidRDefault="000F226C">
            <w:pPr>
              <w:ind w:left="-142" w:right="-66" w:firstLine="0"/>
              <w:jc w:val="center"/>
              <w:rPr>
                <w:b/>
                <w:sz w:val="18"/>
                <w:lang w:val="en-US"/>
              </w:rPr>
            </w:pPr>
            <w:r>
              <w:rPr>
                <w:b/>
                <w:sz w:val="18"/>
                <w:lang w:val="en-US"/>
              </w:rPr>
              <w:t>-</w:t>
            </w:r>
          </w:p>
        </w:tc>
        <w:tc>
          <w:tcPr>
            <w:tcW w:w="717" w:type="dxa"/>
            <w:tcBorders>
              <w:top w:val="nil"/>
              <w:bottom w:val="nil"/>
            </w:tcBorders>
          </w:tcPr>
          <w:p w:rsidR="00000000" w:rsidRDefault="000F226C">
            <w:pPr>
              <w:ind w:left="-142" w:right="-66" w:firstLine="0"/>
              <w:jc w:val="center"/>
              <w:rPr>
                <w:b/>
                <w:sz w:val="18"/>
                <w:lang w:val="en-US"/>
              </w:rPr>
            </w:pPr>
            <w:r>
              <w:rPr>
                <w:b/>
                <w:sz w:val="18"/>
                <w:lang w:val="en-US"/>
              </w:rPr>
              <w:t>-</w:t>
            </w:r>
          </w:p>
        </w:tc>
        <w:tc>
          <w:tcPr>
            <w:tcW w:w="717" w:type="dxa"/>
            <w:tcBorders>
              <w:top w:val="nil"/>
              <w:bottom w:val="nil"/>
            </w:tcBorders>
          </w:tcPr>
          <w:p w:rsidR="00000000" w:rsidRDefault="000F226C">
            <w:pPr>
              <w:ind w:left="-142" w:right="-66" w:firstLine="0"/>
              <w:jc w:val="center"/>
              <w:rPr>
                <w:b/>
                <w:sz w:val="18"/>
                <w:lang w:val="en-US"/>
              </w:rPr>
            </w:pPr>
            <w:r>
              <w:rPr>
                <w:b/>
                <w:sz w:val="18"/>
                <w:lang w:val="en-US"/>
              </w:rPr>
              <w:t>-</w:t>
            </w:r>
          </w:p>
        </w:tc>
        <w:tc>
          <w:tcPr>
            <w:tcW w:w="717" w:type="dxa"/>
            <w:tcBorders>
              <w:top w:val="nil"/>
              <w:bottom w:val="nil"/>
            </w:tcBorders>
          </w:tcPr>
          <w:p w:rsidR="00000000" w:rsidRDefault="000F226C">
            <w:pPr>
              <w:ind w:left="-142" w:right="-66" w:firstLine="0"/>
              <w:jc w:val="center"/>
              <w:rPr>
                <w:b/>
                <w:sz w:val="18"/>
                <w:lang w:val="en-US"/>
              </w:rPr>
            </w:pPr>
            <w:r>
              <w:rPr>
                <w:b/>
                <w:sz w:val="18"/>
                <w:lang w:val="en-US"/>
              </w:rPr>
              <w:t>-</w:t>
            </w:r>
          </w:p>
        </w:tc>
        <w:tc>
          <w:tcPr>
            <w:tcW w:w="717" w:type="dxa"/>
            <w:tcBorders>
              <w:top w:val="nil"/>
              <w:bottom w:val="nil"/>
            </w:tcBorders>
          </w:tcPr>
          <w:p w:rsidR="00000000" w:rsidRDefault="000F226C">
            <w:pPr>
              <w:ind w:left="-142" w:right="-66" w:firstLine="0"/>
              <w:jc w:val="center"/>
              <w:rPr>
                <w:b/>
                <w:sz w:val="18"/>
              </w:rPr>
            </w:pPr>
            <w:r>
              <w:rPr>
                <w:b/>
                <w:sz w:val="18"/>
                <w:u w:val="single"/>
                <w:lang w:val="en-US"/>
              </w:rPr>
              <w:t>0</w:t>
            </w:r>
            <w:r>
              <w:rPr>
                <w:b/>
                <w:sz w:val="18"/>
                <w:u w:val="single"/>
              </w:rPr>
              <w:t>,7</w:t>
            </w:r>
          </w:p>
          <w:p w:rsidR="00000000" w:rsidRDefault="000F226C">
            <w:pPr>
              <w:ind w:left="-142" w:right="-66" w:firstLine="0"/>
              <w:jc w:val="center"/>
              <w:rPr>
                <w:b/>
                <w:sz w:val="18"/>
              </w:rPr>
            </w:pPr>
            <w:r>
              <w:rPr>
                <w:b/>
                <w:sz w:val="18"/>
              </w:rPr>
              <w:t>0,5</w:t>
            </w:r>
          </w:p>
        </w:tc>
      </w:tr>
      <w:tr w:rsidR="00000000">
        <w:tblPrEx>
          <w:tblCellMar>
            <w:top w:w="0" w:type="dxa"/>
            <w:bottom w:w="0" w:type="dxa"/>
          </w:tblCellMar>
        </w:tblPrEx>
        <w:tc>
          <w:tcPr>
            <w:tcW w:w="717" w:type="dxa"/>
            <w:tcBorders>
              <w:top w:val="single" w:sz="6" w:space="0" w:color="auto"/>
              <w:bottom w:val="nil"/>
            </w:tcBorders>
          </w:tcPr>
          <w:p w:rsidR="00000000" w:rsidRDefault="000F226C">
            <w:pPr>
              <w:ind w:left="-142" w:right="-66" w:firstLine="0"/>
              <w:jc w:val="center"/>
              <w:rPr>
                <w:b/>
                <w:sz w:val="18"/>
              </w:rPr>
            </w:pPr>
            <w:r>
              <w:rPr>
                <w:b/>
                <w:sz w:val="18"/>
                <w:lang w:val="en-US"/>
              </w:rPr>
              <w:t>16</w:t>
            </w:r>
          </w:p>
        </w:tc>
        <w:tc>
          <w:tcPr>
            <w:tcW w:w="1434" w:type="dxa"/>
            <w:tcBorders>
              <w:top w:val="single" w:sz="6" w:space="0" w:color="auto"/>
              <w:bottom w:val="nil"/>
            </w:tcBorders>
          </w:tcPr>
          <w:p w:rsidR="00000000" w:rsidRDefault="000F226C">
            <w:pPr>
              <w:ind w:left="-142" w:right="-66" w:firstLine="0"/>
              <w:jc w:val="center"/>
              <w:rPr>
                <w:b/>
                <w:sz w:val="18"/>
              </w:rPr>
            </w:pPr>
            <w:r>
              <w:rPr>
                <w:b/>
                <w:sz w:val="18"/>
                <w:lang w:val="en-US"/>
              </w:rPr>
              <w:t>-</w:t>
            </w:r>
          </w:p>
        </w:tc>
        <w:tc>
          <w:tcPr>
            <w:tcW w:w="717" w:type="dxa"/>
            <w:tcBorders>
              <w:top w:val="single" w:sz="6" w:space="0" w:color="auto"/>
              <w:bottom w:val="nil"/>
            </w:tcBorders>
          </w:tcPr>
          <w:p w:rsidR="00000000" w:rsidRDefault="000F226C">
            <w:pPr>
              <w:ind w:left="-142" w:right="-66" w:firstLine="0"/>
              <w:jc w:val="center"/>
              <w:rPr>
                <w:b/>
                <w:sz w:val="18"/>
                <w:lang w:val="en-US"/>
              </w:rPr>
            </w:pPr>
            <w:r>
              <w:rPr>
                <w:b/>
                <w:sz w:val="18"/>
                <w:lang w:val="en-US"/>
              </w:rPr>
              <w:t>-</w:t>
            </w:r>
          </w:p>
        </w:tc>
        <w:tc>
          <w:tcPr>
            <w:tcW w:w="717" w:type="dxa"/>
            <w:tcBorders>
              <w:top w:val="single" w:sz="6" w:space="0" w:color="auto"/>
              <w:bottom w:val="nil"/>
            </w:tcBorders>
          </w:tcPr>
          <w:p w:rsidR="00000000" w:rsidRDefault="000F226C">
            <w:pPr>
              <w:ind w:left="-142" w:right="-66" w:firstLine="0"/>
              <w:jc w:val="center"/>
              <w:rPr>
                <w:b/>
                <w:sz w:val="18"/>
                <w:lang w:val="en-US"/>
              </w:rPr>
            </w:pPr>
            <w:r>
              <w:rPr>
                <w:b/>
                <w:sz w:val="18"/>
                <w:lang w:val="en-US"/>
              </w:rPr>
              <w:t>-</w:t>
            </w:r>
          </w:p>
        </w:tc>
        <w:tc>
          <w:tcPr>
            <w:tcW w:w="717" w:type="dxa"/>
            <w:tcBorders>
              <w:top w:val="single" w:sz="6" w:space="0" w:color="auto"/>
              <w:bottom w:val="nil"/>
            </w:tcBorders>
          </w:tcPr>
          <w:p w:rsidR="00000000" w:rsidRDefault="000F226C">
            <w:pPr>
              <w:ind w:left="-142" w:right="-66" w:firstLine="0"/>
              <w:jc w:val="center"/>
              <w:rPr>
                <w:b/>
                <w:sz w:val="18"/>
                <w:lang w:val="en-US"/>
              </w:rPr>
            </w:pPr>
            <w:r>
              <w:rPr>
                <w:b/>
                <w:sz w:val="18"/>
                <w:lang w:val="en-US"/>
              </w:rPr>
              <w:t>-</w:t>
            </w:r>
          </w:p>
        </w:tc>
        <w:tc>
          <w:tcPr>
            <w:tcW w:w="717" w:type="dxa"/>
            <w:tcBorders>
              <w:top w:val="single" w:sz="6" w:space="0" w:color="auto"/>
              <w:bottom w:val="nil"/>
            </w:tcBorders>
          </w:tcPr>
          <w:p w:rsidR="00000000" w:rsidRDefault="000F226C">
            <w:pPr>
              <w:ind w:left="-142" w:right="-66" w:firstLine="0"/>
              <w:jc w:val="center"/>
              <w:rPr>
                <w:b/>
                <w:sz w:val="18"/>
                <w:lang w:val="en-US"/>
              </w:rPr>
            </w:pPr>
            <w:r>
              <w:rPr>
                <w:b/>
                <w:sz w:val="18"/>
                <w:lang w:val="en-US"/>
              </w:rPr>
              <w:t>-</w:t>
            </w:r>
          </w:p>
        </w:tc>
        <w:tc>
          <w:tcPr>
            <w:tcW w:w="717" w:type="dxa"/>
            <w:tcBorders>
              <w:top w:val="single" w:sz="6" w:space="0" w:color="auto"/>
              <w:bottom w:val="nil"/>
            </w:tcBorders>
          </w:tcPr>
          <w:p w:rsidR="00000000" w:rsidRDefault="000F226C">
            <w:pPr>
              <w:ind w:left="-142" w:right="-66" w:firstLine="0"/>
              <w:jc w:val="center"/>
              <w:rPr>
                <w:b/>
                <w:sz w:val="18"/>
                <w:lang w:val="en-US"/>
              </w:rPr>
            </w:pPr>
            <w:r>
              <w:rPr>
                <w:b/>
                <w:sz w:val="18"/>
                <w:lang w:val="en-US"/>
              </w:rPr>
              <w:t>-</w:t>
            </w:r>
          </w:p>
        </w:tc>
        <w:tc>
          <w:tcPr>
            <w:tcW w:w="717" w:type="dxa"/>
            <w:tcBorders>
              <w:top w:val="single" w:sz="6" w:space="0" w:color="auto"/>
              <w:bottom w:val="nil"/>
            </w:tcBorders>
          </w:tcPr>
          <w:p w:rsidR="00000000" w:rsidRDefault="000F226C">
            <w:pPr>
              <w:ind w:left="-142" w:right="-66" w:firstLine="0"/>
              <w:jc w:val="center"/>
              <w:rPr>
                <w:b/>
                <w:sz w:val="18"/>
                <w:u w:val="single"/>
                <w:lang w:val="en-US"/>
              </w:rPr>
            </w:pPr>
            <w:r>
              <w:rPr>
                <w:b/>
                <w:sz w:val="18"/>
                <w:lang w:val="en-US"/>
              </w:rPr>
              <w:t>-</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lang w:val="en-US"/>
              </w:rPr>
            </w:pPr>
          </w:p>
        </w:tc>
        <w:tc>
          <w:tcPr>
            <w:tcW w:w="1434" w:type="dxa"/>
            <w:tcBorders>
              <w:top w:val="nil"/>
              <w:bottom w:val="nil"/>
            </w:tcBorders>
          </w:tcPr>
          <w:p w:rsidR="00000000" w:rsidRDefault="000F226C">
            <w:pPr>
              <w:ind w:left="-142" w:right="-66" w:firstLine="0"/>
              <w:jc w:val="center"/>
              <w:rPr>
                <w:b/>
                <w:sz w:val="18"/>
                <w:lang w:val="en-US"/>
              </w:rPr>
            </w:pPr>
            <w:r>
              <w:rPr>
                <w:b/>
                <w:sz w:val="18"/>
                <w:lang w:val="en-US"/>
              </w:rPr>
              <w:t>12</w:t>
            </w:r>
            <w:r>
              <w:rPr>
                <w:b/>
                <w:sz w:val="18"/>
              </w:rPr>
              <w:t xml:space="preserve">, 15, 17 и </w:t>
            </w:r>
            <w:r>
              <w:rPr>
                <w:b/>
                <w:sz w:val="18"/>
                <w:lang w:val="en-US"/>
              </w:rPr>
              <w:t>S</w:t>
            </w:r>
          </w:p>
        </w:tc>
        <w:tc>
          <w:tcPr>
            <w:tcW w:w="717" w:type="dxa"/>
            <w:tcBorders>
              <w:top w:val="nil"/>
              <w:bottom w:val="nil"/>
            </w:tcBorders>
          </w:tcPr>
          <w:p w:rsidR="00000000" w:rsidRDefault="000F226C">
            <w:pPr>
              <w:ind w:left="-142" w:right="-66" w:firstLine="0"/>
              <w:jc w:val="center"/>
              <w:rPr>
                <w:b/>
                <w:sz w:val="18"/>
                <w:lang w:val="en-US"/>
              </w:rPr>
            </w:pPr>
            <w:r>
              <w:rPr>
                <w:b/>
                <w:sz w:val="18"/>
              </w:rPr>
              <w:t>-</w:t>
            </w:r>
          </w:p>
        </w:tc>
        <w:tc>
          <w:tcPr>
            <w:tcW w:w="717" w:type="dxa"/>
            <w:tcBorders>
              <w:top w:val="nil"/>
              <w:bottom w:val="nil"/>
            </w:tcBorders>
          </w:tcPr>
          <w:p w:rsidR="00000000" w:rsidRDefault="000F226C">
            <w:pPr>
              <w:ind w:left="-142" w:right="-66" w:firstLine="0"/>
              <w:jc w:val="center"/>
              <w:rPr>
                <w:b/>
                <w:sz w:val="18"/>
                <w:lang w:val="en-US"/>
              </w:rPr>
            </w:pPr>
            <w:r>
              <w:rPr>
                <w:b/>
                <w:sz w:val="18"/>
              </w:rPr>
              <w:t>-</w:t>
            </w:r>
          </w:p>
        </w:tc>
        <w:tc>
          <w:tcPr>
            <w:tcW w:w="717" w:type="dxa"/>
            <w:tcBorders>
              <w:top w:val="nil"/>
              <w:bottom w:val="nil"/>
            </w:tcBorders>
          </w:tcPr>
          <w:p w:rsidR="00000000" w:rsidRDefault="000F226C">
            <w:pPr>
              <w:ind w:left="-142" w:right="-66" w:firstLine="0"/>
              <w:jc w:val="center"/>
              <w:rPr>
                <w:b/>
                <w:sz w:val="18"/>
                <w:lang w:val="en-US"/>
              </w:rPr>
            </w:pPr>
            <w:r>
              <w:rPr>
                <w:b/>
                <w:sz w:val="18"/>
              </w:rPr>
              <w:t>-</w:t>
            </w:r>
          </w:p>
        </w:tc>
        <w:tc>
          <w:tcPr>
            <w:tcW w:w="717" w:type="dxa"/>
            <w:tcBorders>
              <w:top w:val="nil"/>
              <w:bottom w:val="nil"/>
            </w:tcBorders>
          </w:tcPr>
          <w:p w:rsidR="00000000" w:rsidRDefault="000F226C">
            <w:pPr>
              <w:ind w:left="-142" w:right="-66" w:firstLine="0"/>
              <w:jc w:val="center"/>
              <w:rPr>
                <w:b/>
                <w:sz w:val="18"/>
                <w:lang w:val="en-US"/>
              </w:rPr>
            </w:pPr>
            <w:r>
              <w:rPr>
                <w:b/>
                <w:sz w:val="18"/>
              </w:rPr>
              <w:t>-</w:t>
            </w:r>
          </w:p>
        </w:tc>
        <w:tc>
          <w:tcPr>
            <w:tcW w:w="717" w:type="dxa"/>
            <w:tcBorders>
              <w:top w:val="nil"/>
              <w:bottom w:val="nil"/>
            </w:tcBorders>
          </w:tcPr>
          <w:p w:rsidR="00000000" w:rsidRDefault="000F226C">
            <w:pPr>
              <w:ind w:left="-142" w:right="-66" w:firstLine="0"/>
              <w:jc w:val="center"/>
              <w:rPr>
                <w:b/>
                <w:sz w:val="18"/>
                <w:lang w:val="en-US"/>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u w:val="single"/>
                <w:lang w:val="en-US"/>
              </w:rPr>
              <w:t>0</w:t>
            </w:r>
            <w:r>
              <w:rPr>
                <w:b/>
                <w:sz w:val="18"/>
                <w:u w:val="single"/>
              </w:rPr>
              <w:t>,7</w:t>
            </w:r>
          </w:p>
          <w:p w:rsidR="00000000" w:rsidRDefault="000F226C">
            <w:pPr>
              <w:ind w:left="-142" w:right="-66" w:firstLine="0"/>
              <w:jc w:val="center"/>
              <w:rPr>
                <w:b/>
                <w:sz w:val="18"/>
              </w:rPr>
            </w:pPr>
            <w:r>
              <w:rPr>
                <w:b/>
                <w:sz w:val="18"/>
              </w:rPr>
              <w:t>0,5</w:t>
            </w:r>
          </w:p>
        </w:tc>
      </w:tr>
      <w:tr w:rsidR="00000000">
        <w:tblPrEx>
          <w:tblCellMar>
            <w:top w:w="0" w:type="dxa"/>
            <w:bottom w:w="0" w:type="dxa"/>
          </w:tblCellMar>
        </w:tblPrEx>
        <w:tc>
          <w:tcPr>
            <w:tcW w:w="717" w:type="dxa"/>
            <w:tcBorders>
              <w:top w:val="single" w:sz="6" w:space="0" w:color="auto"/>
              <w:bottom w:val="nil"/>
            </w:tcBorders>
          </w:tcPr>
          <w:p w:rsidR="00000000" w:rsidRDefault="000F226C">
            <w:pPr>
              <w:ind w:left="-142" w:right="-66" w:firstLine="0"/>
              <w:jc w:val="center"/>
              <w:rPr>
                <w:b/>
                <w:sz w:val="18"/>
                <w:lang w:val="en-US"/>
              </w:rPr>
            </w:pPr>
            <w:r>
              <w:rPr>
                <w:b/>
                <w:sz w:val="18"/>
              </w:rPr>
              <w:t>17</w:t>
            </w:r>
          </w:p>
        </w:tc>
        <w:tc>
          <w:tcPr>
            <w:tcW w:w="1434" w:type="dxa"/>
            <w:tcBorders>
              <w:top w:val="single" w:sz="6" w:space="0" w:color="auto"/>
              <w:bottom w:val="nil"/>
            </w:tcBorders>
          </w:tcPr>
          <w:p w:rsidR="00000000" w:rsidRDefault="000F226C">
            <w:pPr>
              <w:ind w:left="-142" w:right="-66" w:firstLine="0"/>
              <w:jc w:val="center"/>
              <w:rPr>
                <w:b/>
                <w:sz w:val="18"/>
                <w:lang w:val="en-US"/>
              </w:rPr>
            </w:pPr>
            <w:r>
              <w:rPr>
                <w:b/>
                <w:sz w:val="18"/>
              </w:rPr>
              <w:t>-</w:t>
            </w:r>
          </w:p>
        </w:tc>
        <w:tc>
          <w:tcPr>
            <w:tcW w:w="717" w:type="dxa"/>
            <w:tcBorders>
              <w:top w:val="single" w:sz="6" w:space="0" w:color="auto"/>
              <w:bottom w:val="nil"/>
            </w:tcBorders>
          </w:tcPr>
          <w:p w:rsidR="00000000" w:rsidRDefault="000F226C">
            <w:pPr>
              <w:ind w:left="-142" w:right="-66" w:firstLine="0"/>
              <w:jc w:val="center"/>
              <w:rPr>
                <w:b/>
                <w:sz w:val="18"/>
              </w:rPr>
            </w:pPr>
            <w:r>
              <w:rPr>
                <w:b/>
                <w:sz w:val="18"/>
              </w:rPr>
              <w:t>-</w:t>
            </w:r>
          </w:p>
        </w:tc>
        <w:tc>
          <w:tcPr>
            <w:tcW w:w="717" w:type="dxa"/>
            <w:tcBorders>
              <w:top w:val="single" w:sz="6" w:space="0" w:color="auto"/>
              <w:bottom w:val="nil"/>
            </w:tcBorders>
          </w:tcPr>
          <w:p w:rsidR="00000000" w:rsidRDefault="000F226C">
            <w:pPr>
              <w:ind w:left="-142" w:right="-66" w:firstLine="0"/>
              <w:jc w:val="center"/>
              <w:rPr>
                <w:b/>
                <w:sz w:val="18"/>
              </w:rPr>
            </w:pPr>
            <w:r>
              <w:rPr>
                <w:b/>
                <w:sz w:val="18"/>
              </w:rPr>
              <w:t>-</w:t>
            </w:r>
          </w:p>
        </w:tc>
        <w:tc>
          <w:tcPr>
            <w:tcW w:w="717" w:type="dxa"/>
            <w:tcBorders>
              <w:top w:val="single" w:sz="6" w:space="0" w:color="auto"/>
              <w:bottom w:val="nil"/>
            </w:tcBorders>
          </w:tcPr>
          <w:p w:rsidR="00000000" w:rsidRDefault="000F226C">
            <w:pPr>
              <w:ind w:left="-142" w:right="-66" w:firstLine="0"/>
              <w:jc w:val="center"/>
              <w:rPr>
                <w:b/>
                <w:sz w:val="18"/>
              </w:rPr>
            </w:pPr>
            <w:r>
              <w:rPr>
                <w:b/>
                <w:sz w:val="18"/>
              </w:rPr>
              <w:t>-</w:t>
            </w:r>
          </w:p>
        </w:tc>
        <w:tc>
          <w:tcPr>
            <w:tcW w:w="717" w:type="dxa"/>
            <w:tcBorders>
              <w:top w:val="single" w:sz="6" w:space="0" w:color="auto"/>
              <w:bottom w:val="nil"/>
            </w:tcBorders>
          </w:tcPr>
          <w:p w:rsidR="00000000" w:rsidRDefault="000F226C">
            <w:pPr>
              <w:ind w:left="-142" w:right="-66" w:firstLine="0"/>
              <w:jc w:val="center"/>
              <w:rPr>
                <w:b/>
                <w:sz w:val="18"/>
              </w:rPr>
            </w:pPr>
            <w:r>
              <w:rPr>
                <w:b/>
                <w:sz w:val="18"/>
              </w:rPr>
              <w:t>-</w:t>
            </w:r>
          </w:p>
        </w:tc>
        <w:tc>
          <w:tcPr>
            <w:tcW w:w="717" w:type="dxa"/>
            <w:tcBorders>
              <w:top w:val="single" w:sz="6" w:space="0" w:color="auto"/>
              <w:bottom w:val="nil"/>
            </w:tcBorders>
          </w:tcPr>
          <w:p w:rsidR="00000000" w:rsidRDefault="000F226C">
            <w:pPr>
              <w:ind w:left="-142" w:right="-66" w:firstLine="0"/>
              <w:jc w:val="center"/>
              <w:rPr>
                <w:b/>
                <w:sz w:val="18"/>
              </w:rPr>
            </w:pPr>
            <w:r>
              <w:rPr>
                <w:b/>
                <w:sz w:val="18"/>
              </w:rPr>
              <w:t>-</w:t>
            </w:r>
          </w:p>
        </w:tc>
        <w:tc>
          <w:tcPr>
            <w:tcW w:w="717" w:type="dxa"/>
            <w:tcBorders>
              <w:top w:val="single" w:sz="6" w:space="0" w:color="auto"/>
              <w:bottom w:val="nil"/>
            </w:tcBorders>
          </w:tcPr>
          <w:p w:rsidR="00000000" w:rsidRDefault="000F226C">
            <w:pPr>
              <w:ind w:left="-142" w:right="-66" w:firstLine="0"/>
              <w:jc w:val="center"/>
              <w:rPr>
                <w:b/>
                <w:sz w:val="18"/>
                <w:u w:val="single"/>
                <w:lang w:val="en-US"/>
              </w:rPr>
            </w:pPr>
            <w:r>
              <w:rPr>
                <w:b/>
                <w:sz w:val="18"/>
              </w:rPr>
              <w:t>-</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 xml:space="preserve">12, 13, 15 и </w:t>
            </w:r>
            <w:r>
              <w:rPr>
                <w:b/>
                <w:sz w:val="18"/>
                <w:lang w:val="en-US"/>
              </w:rPr>
              <w:t>S</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u w:val="single"/>
                <w:lang w:val="en-US"/>
              </w:rPr>
              <w:t>0</w:t>
            </w:r>
            <w:r>
              <w:rPr>
                <w:b/>
                <w:sz w:val="18"/>
                <w:u w:val="single"/>
              </w:rPr>
              <w:t>,7</w:t>
            </w:r>
          </w:p>
          <w:p w:rsidR="00000000" w:rsidRDefault="000F226C">
            <w:pPr>
              <w:ind w:left="-142" w:right="-66" w:firstLine="0"/>
              <w:jc w:val="center"/>
              <w:rPr>
                <w:b/>
                <w:sz w:val="18"/>
              </w:rPr>
            </w:pPr>
            <w:r>
              <w:rPr>
                <w:b/>
                <w:sz w:val="18"/>
              </w:rPr>
              <w:t>0,5</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 xml:space="preserve">12, 15, 16 и </w:t>
            </w:r>
            <w:r>
              <w:rPr>
                <w:b/>
                <w:sz w:val="18"/>
                <w:lang w:val="en-US"/>
              </w:rPr>
              <w:t>S</w:t>
            </w:r>
          </w:p>
        </w:tc>
        <w:tc>
          <w:tcPr>
            <w:tcW w:w="717" w:type="dxa"/>
            <w:tcBorders>
              <w:top w:val="nil"/>
              <w:bottom w:val="nil"/>
            </w:tcBorders>
          </w:tcPr>
          <w:p w:rsidR="00000000" w:rsidRDefault="000F226C">
            <w:pPr>
              <w:ind w:left="-142" w:right="-66" w:firstLine="0"/>
              <w:jc w:val="center"/>
              <w:rPr>
                <w:b/>
                <w:sz w:val="18"/>
              </w:rPr>
            </w:pPr>
            <w:r>
              <w:rPr>
                <w:b/>
                <w:sz w:val="18"/>
                <w:lang w:val="en-US"/>
              </w:rPr>
              <w:t>-</w:t>
            </w:r>
          </w:p>
        </w:tc>
        <w:tc>
          <w:tcPr>
            <w:tcW w:w="717" w:type="dxa"/>
            <w:tcBorders>
              <w:top w:val="nil"/>
              <w:bottom w:val="nil"/>
            </w:tcBorders>
          </w:tcPr>
          <w:p w:rsidR="00000000" w:rsidRDefault="000F226C">
            <w:pPr>
              <w:ind w:left="-142" w:right="-66" w:firstLine="0"/>
              <w:jc w:val="center"/>
              <w:rPr>
                <w:b/>
                <w:sz w:val="18"/>
              </w:rPr>
            </w:pPr>
            <w:r>
              <w:rPr>
                <w:b/>
                <w:sz w:val="18"/>
                <w:lang w:val="en-US"/>
              </w:rPr>
              <w:t>-</w:t>
            </w:r>
          </w:p>
        </w:tc>
        <w:tc>
          <w:tcPr>
            <w:tcW w:w="717" w:type="dxa"/>
            <w:tcBorders>
              <w:top w:val="nil"/>
              <w:bottom w:val="nil"/>
            </w:tcBorders>
          </w:tcPr>
          <w:p w:rsidR="00000000" w:rsidRDefault="000F226C">
            <w:pPr>
              <w:ind w:left="-142" w:right="-66" w:firstLine="0"/>
              <w:jc w:val="center"/>
              <w:rPr>
                <w:b/>
                <w:sz w:val="18"/>
              </w:rPr>
            </w:pPr>
            <w:r>
              <w:rPr>
                <w:b/>
                <w:sz w:val="18"/>
                <w:lang w:val="en-US"/>
              </w:rPr>
              <w:t>-</w:t>
            </w:r>
          </w:p>
        </w:tc>
        <w:tc>
          <w:tcPr>
            <w:tcW w:w="717" w:type="dxa"/>
            <w:tcBorders>
              <w:top w:val="nil"/>
              <w:bottom w:val="nil"/>
            </w:tcBorders>
          </w:tcPr>
          <w:p w:rsidR="00000000" w:rsidRDefault="000F226C">
            <w:pPr>
              <w:ind w:left="-142" w:right="-66" w:firstLine="0"/>
              <w:jc w:val="center"/>
              <w:rPr>
                <w:b/>
                <w:sz w:val="18"/>
              </w:rPr>
            </w:pPr>
            <w:r>
              <w:rPr>
                <w:b/>
                <w:sz w:val="18"/>
                <w:lang w:val="en-US"/>
              </w:rPr>
              <w:t>-</w:t>
            </w:r>
          </w:p>
        </w:tc>
        <w:tc>
          <w:tcPr>
            <w:tcW w:w="717" w:type="dxa"/>
            <w:tcBorders>
              <w:top w:val="nil"/>
              <w:bottom w:val="nil"/>
            </w:tcBorders>
          </w:tcPr>
          <w:p w:rsidR="00000000" w:rsidRDefault="000F226C">
            <w:pPr>
              <w:ind w:left="-142" w:right="-66" w:firstLine="0"/>
              <w:jc w:val="center"/>
              <w:rPr>
                <w:b/>
                <w:sz w:val="18"/>
              </w:rPr>
            </w:pPr>
            <w:r>
              <w:rPr>
                <w:b/>
                <w:sz w:val="18"/>
                <w:lang w:val="en-US"/>
              </w:rPr>
              <w:t>-</w:t>
            </w:r>
          </w:p>
        </w:tc>
        <w:tc>
          <w:tcPr>
            <w:tcW w:w="717" w:type="dxa"/>
            <w:tcBorders>
              <w:top w:val="nil"/>
              <w:bottom w:val="nil"/>
            </w:tcBorders>
          </w:tcPr>
          <w:p w:rsidR="00000000" w:rsidRDefault="000F226C">
            <w:pPr>
              <w:ind w:left="-142" w:right="-66" w:firstLine="0"/>
              <w:jc w:val="center"/>
              <w:rPr>
                <w:b/>
                <w:sz w:val="18"/>
              </w:rPr>
            </w:pPr>
            <w:r>
              <w:rPr>
                <w:b/>
                <w:sz w:val="18"/>
                <w:u w:val="single"/>
                <w:lang w:val="en-US"/>
              </w:rPr>
              <w:t>0</w:t>
            </w:r>
            <w:r>
              <w:rPr>
                <w:b/>
                <w:sz w:val="18"/>
                <w:u w:val="single"/>
              </w:rPr>
              <w:t>,7</w:t>
            </w:r>
          </w:p>
          <w:p w:rsidR="00000000" w:rsidRDefault="000F226C">
            <w:pPr>
              <w:ind w:left="-142" w:right="-66" w:firstLine="0"/>
              <w:jc w:val="center"/>
              <w:rPr>
                <w:b/>
                <w:sz w:val="18"/>
              </w:rPr>
            </w:pPr>
            <w:r>
              <w:rPr>
                <w:b/>
                <w:sz w:val="18"/>
              </w:rPr>
              <w:t>0,5</w:t>
            </w:r>
          </w:p>
        </w:tc>
      </w:tr>
      <w:tr w:rsidR="00000000">
        <w:tblPrEx>
          <w:tblCellMar>
            <w:top w:w="0" w:type="dxa"/>
            <w:bottom w:w="0" w:type="dxa"/>
          </w:tblCellMar>
        </w:tblPrEx>
        <w:tc>
          <w:tcPr>
            <w:tcW w:w="717" w:type="dxa"/>
            <w:tcBorders>
              <w:top w:val="single" w:sz="6" w:space="0" w:color="auto"/>
              <w:bottom w:val="single" w:sz="6" w:space="0" w:color="auto"/>
            </w:tcBorders>
          </w:tcPr>
          <w:p w:rsidR="00000000" w:rsidRDefault="000F226C">
            <w:pPr>
              <w:ind w:left="-142" w:right="-66" w:firstLine="0"/>
              <w:jc w:val="center"/>
              <w:rPr>
                <w:b/>
                <w:sz w:val="18"/>
              </w:rPr>
            </w:pPr>
            <w:r>
              <w:rPr>
                <w:b/>
                <w:sz w:val="18"/>
                <w:lang w:val="en-US"/>
              </w:rPr>
              <w:t>18***</w:t>
            </w:r>
          </w:p>
        </w:tc>
        <w:tc>
          <w:tcPr>
            <w:tcW w:w="1434" w:type="dxa"/>
            <w:tcBorders>
              <w:top w:val="single" w:sz="6" w:space="0" w:color="auto"/>
              <w:bottom w:val="single" w:sz="6" w:space="0" w:color="auto"/>
            </w:tcBorders>
          </w:tcPr>
          <w:p w:rsidR="00000000" w:rsidRDefault="000F226C">
            <w:pPr>
              <w:ind w:left="-142" w:right="-66" w:firstLine="0"/>
              <w:jc w:val="center"/>
              <w:rPr>
                <w:b/>
                <w:sz w:val="18"/>
              </w:rPr>
            </w:pPr>
            <w:r>
              <w:rPr>
                <w:b/>
                <w:sz w:val="18"/>
                <w:lang w:val="en-US"/>
              </w:rPr>
              <w:t>7-9</w:t>
            </w:r>
            <w:r>
              <w:rPr>
                <w:b/>
                <w:sz w:val="18"/>
              </w:rPr>
              <w:t xml:space="preserve">, 11 и </w:t>
            </w:r>
            <w:r>
              <w:rPr>
                <w:b/>
                <w:sz w:val="18"/>
                <w:lang w:val="en-US"/>
              </w:rPr>
              <w:t>S</w:t>
            </w:r>
          </w:p>
        </w:tc>
        <w:tc>
          <w:tcPr>
            <w:tcW w:w="717" w:type="dxa"/>
            <w:tcBorders>
              <w:top w:val="single" w:sz="6" w:space="0" w:color="auto"/>
              <w:bottom w:val="single" w:sz="6" w:space="0" w:color="auto"/>
            </w:tcBorders>
          </w:tcPr>
          <w:p w:rsidR="00000000" w:rsidRDefault="000F226C">
            <w:pPr>
              <w:ind w:left="-142" w:right="-66" w:firstLine="0"/>
              <w:jc w:val="center"/>
              <w:rPr>
                <w:b/>
                <w:sz w:val="18"/>
              </w:rPr>
            </w:pPr>
            <w:r>
              <w:rPr>
                <w:b/>
                <w:sz w:val="18"/>
                <w:u w:val="single"/>
                <w:lang w:val="en-US"/>
              </w:rPr>
              <w:t>0</w:t>
            </w:r>
            <w:r>
              <w:rPr>
                <w:b/>
                <w:sz w:val="18"/>
                <w:u w:val="single"/>
              </w:rPr>
              <w:t>,7</w:t>
            </w:r>
          </w:p>
          <w:p w:rsidR="00000000" w:rsidRDefault="000F226C">
            <w:pPr>
              <w:ind w:left="-142" w:right="-66" w:firstLine="0"/>
              <w:jc w:val="center"/>
              <w:rPr>
                <w:b/>
                <w:sz w:val="18"/>
              </w:rPr>
            </w:pPr>
            <w:r>
              <w:rPr>
                <w:b/>
                <w:sz w:val="18"/>
              </w:rPr>
              <w:t>0,3</w:t>
            </w:r>
          </w:p>
        </w:tc>
        <w:tc>
          <w:tcPr>
            <w:tcW w:w="717" w:type="dxa"/>
            <w:tcBorders>
              <w:top w:val="single" w:sz="6" w:space="0" w:color="auto"/>
              <w:bottom w:val="single" w:sz="6" w:space="0" w:color="auto"/>
            </w:tcBorders>
          </w:tcPr>
          <w:p w:rsidR="00000000" w:rsidRDefault="000F226C">
            <w:pPr>
              <w:ind w:left="-142" w:right="-66" w:firstLine="0"/>
              <w:jc w:val="center"/>
              <w:rPr>
                <w:b/>
                <w:sz w:val="18"/>
              </w:rPr>
            </w:pPr>
            <w:r>
              <w:rPr>
                <w:b/>
                <w:sz w:val="18"/>
                <w:u w:val="single"/>
                <w:lang w:val="en-US"/>
              </w:rPr>
              <w:t>0</w:t>
            </w:r>
            <w:r>
              <w:rPr>
                <w:b/>
                <w:sz w:val="18"/>
                <w:u w:val="single"/>
              </w:rPr>
              <w:t>,7</w:t>
            </w:r>
          </w:p>
          <w:p w:rsidR="00000000" w:rsidRDefault="000F226C">
            <w:pPr>
              <w:ind w:left="-142" w:right="-66" w:firstLine="0"/>
              <w:jc w:val="center"/>
              <w:rPr>
                <w:b/>
                <w:sz w:val="18"/>
              </w:rPr>
            </w:pPr>
            <w:r>
              <w:rPr>
                <w:b/>
                <w:sz w:val="18"/>
              </w:rPr>
              <w:t>0,3</w:t>
            </w:r>
          </w:p>
        </w:tc>
        <w:tc>
          <w:tcPr>
            <w:tcW w:w="717" w:type="dxa"/>
            <w:tcBorders>
              <w:top w:val="single" w:sz="6" w:space="0" w:color="auto"/>
              <w:bottom w:val="single" w:sz="6" w:space="0" w:color="auto"/>
            </w:tcBorders>
          </w:tcPr>
          <w:p w:rsidR="00000000" w:rsidRDefault="000F226C">
            <w:pPr>
              <w:ind w:left="-142" w:right="-66" w:firstLine="0"/>
              <w:jc w:val="center"/>
              <w:rPr>
                <w:b/>
                <w:sz w:val="18"/>
              </w:rPr>
            </w:pPr>
            <w:r>
              <w:rPr>
                <w:b/>
                <w:sz w:val="18"/>
                <w:u w:val="single"/>
                <w:lang w:val="en-US"/>
              </w:rPr>
              <w:t>0</w:t>
            </w:r>
            <w:r>
              <w:rPr>
                <w:b/>
                <w:sz w:val="18"/>
                <w:u w:val="single"/>
              </w:rPr>
              <w:t>,7</w:t>
            </w:r>
          </w:p>
          <w:p w:rsidR="00000000" w:rsidRDefault="000F226C">
            <w:pPr>
              <w:ind w:left="-142" w:right="-66" w:firstLine="0"/>
              <w:jc w:val="center"/>
              <w:rPr>
                <w:b/>
                <w:sz w:val="18"/>
              </w:rPr>
            </w:pPr>
            <w:r>
              <w:rPr>
                <w:b/>
                <w:sz w:val="18"/>
              </w:rPr>
              <w:t>-</w:t>
            </w:r>
          </w:p>
        </w:tc>
        <w:tc>
          <w:tcPr>
            <w:tcW w:w="717" w:type="dxa"/>
            <w:tcBorders>
              <w:top w:val="single" w:sz="6" w:space="0" w:color="auto"/>
              <w:bottom w:val="single" w:sz="6" w:space="0" w:color="auto"/>
            </w:tcBorders>
          </w:tcPr>
          <w:p w:rsidR="00000000" w:rsidRDefault="000F226C">
            <w:pPr>
              <w:ind w:left="-142" w:right="-66" w:firstLine="0"/>
              <w:jc w:val="center"/>
              <w:rPr>
                <w:b/>
                <w:sz w:val="18"/>
                <w:lang w:val="en-US"/>
              </w:rPr>
            </w:pPr>
            <w:r>
              <w:rPr>
                <w:b/>
                <w:sz w:val="18"/>
                <w:lang w:val="en-US"/>
              </w:rPr>
              <w:t>-</w:t>
            </w:r>
          </w:p>
        </w:tc>
        <w:tc>
          <w:tcPr>
            <w:tcW w:w="717" w:type="dxa"/>
            <w:tcBorders>
              <w:top w:val="single" w:sz="6" w:space="0" w:color="auto"/>
              <w:bottom w:val="single" w:sz="6" w:space="0" w:color="auto"/>
            </w:tcBorders>
          </w:tcPr>
          <w:p w:rsidR="00000000" w:rsidRDefault="000F226C">
            <w:pPr>
              <w:ind w:left="-142" w:right="-66" w:firstLine="0"/>
              <w:jc w:val="center"/>
              <w:rPr>
                <w:b/>
                <w:sz w:val="18"/>
              </w:rPr>
            </w:pPr>
            <w:r>
              <w:rPr>
                <w:b/>
                <w:sz w:val="18"/>
                <w:u w:val="single"/>
                <w:lang w:val="en-US"/>
              </w:rPr>
              <w:t>0</w:t>
            </w:r>
            <w:r>
              <w:rPr>
                <w:b/>
                <w:sz w:val="18"/>
                <w:u w:val="single"/>
              </w:rPr>
              <w:t>,7</w:t>
            </w:r>
          </w:p>
          <w:p w:rsidR="00000000" w:rsidRDefault="000F226C">
            <w:pPr>
              <w:ind w:left="-142" w:right="-66" w:firstLine="0"/>
              <w:jc w:val="center"/>
              <w:rPr>
                <w:b/>
                <w:sz w:val="18"/>
              </w:rPr>
            </w:pPr>
            <w:r>
              <w:rPr>
                <w:b/>
                <w:sz w:val="18"/>
              </w:rPr>
              <w:t>-</w:t>
            </w:r>
          </w:p>
        </w:tc>
        <w:tc>
          <w:tcPr>
            <w:tcW w:w="717" w:type="dxa"/>
            <w:tcBorders>
              <w:top w:val="single" w:sz="6" w:space="0" w:color="auto"/>
              <w:bottom w:val="single" w:sz="6" w:space="0" w:color="auto"/>
            </w:tcBorders>
          </w:tcPr>
          <w:p w:rsidR="00000000" w:rsidRDefault="000F226C">
            <w:pPr>
              <w:ind w:left="-142" w:right="-66" w:firstLine="0"/>
              <w:jc w:val="center"/>
              <w:rPr>
                <w:b/>
                <w:sz w:val="18"/>
                <w:u w:val="single"/>
                <w:lang w:val="en-US"/>
              </w:rPr>
            </w:pPr>
            <w:r>
              <w:rPr>
                <w:b/>
                <w:sz w:val="18"/>
                <w:lang w:val="en-US"/>
              </w:rPr>
              <w:t>-</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lang w:val="en-US"/>
              </w:rPr>
            </w:pPr>
            <w:r>
              <w:rPr>
                <w:b/>
                <w:sz w:val="18"/>
                <w:lang w:val="en-US"/>
              </w:rPr>
              <w:t>S</w:t>
            </w:r>
          </w:p>
        </w:tc>
        <w:tc>
          <w:tcPr>
            <w:tcW w:w="1434" w:type="dxa"/>
            <w:tcBorders>
              <w:top w:val="nil"/>
              <w:bottom w:val="nil"/>
            </w:tcBorders>
          </w:tcPr>
          <w:p w:rsidR="00000000" w:rsidRDefault="000F226C">
            <w:pPr>
              <w:ind w:left="-142" w:right="-66" w:firstLine="0"/>
              <w:jc w:val="center"/>
              <w:rPr>
                <w:b/>
                <w:sz w:val="18"/>
                <w:lang w:val="en-US"/>
              </w:rPr>
            </w:pPr>
            <w:r>
              <w:rPr>
                <w:b/>
                <w:sz w:val="18"/>
                <w:lang w:val="en-US"/>
              </w:rPr>
              <w:t>-</w:t>
            </w:r>
          </w:p>
        </w:tc>
        <w:tc>
          <w:tcPr>
            <w:tcW w:w="717" w:type="dxa"/>
            <w:tcBorders>
              <w:top w:val="nil"/>
              <w:bottom w:val="nil"/>
            </w:tcBorders>
          </w:tcPr>
          <w:p w:rsidR="00000000" w:rsidRDefault="000F226C">
            <w:pPr>
              <w:ind w:left="-142" w:right="-66" w:firstLine="0"/>
              <w:jc w:val="center"/>
              <w:rPr>
                <w:b/>
                <w:sz w:val="18"/>
                <w:lang w:val="en-US"/>
              </w:rPr>
            </w:pPr>
            <w:r>
              <w:rPr>
                <w:b/>
                <w:sz w:val="18"/>
                <w:lang w:val="en-US"/>
              </w:rPr>
              <w:t>-</w:t>
            </w:r>
          </w:p>
        </w:tc>
        <w:tc>
          <w:tcPr>
            <w:tcW w:w="717" w:type="dxa"/>
            <w:tcBorders>
              <w:top w:val="nil"/>
              <w:bottom w:val="nil"/>
            </w:tcBorders>
          </w:tcPr>
          <w:p w:rsidR="00000000" w:rsidRDefault="000F226C">
            <w:pPr>
              <w:ind w:left="-142" w:right="-66" w:firstLine="0"/>
              <w:jc w:val="center"/>
              <w:rPr>
                <w:b/>
                <w:sz w:val="18"/>
                <w:lang w:val="en-US"/>
              </w:rPr>
            </w:pPr>
            <w:r>
              <w:rPr>
                <w:b/>
                <w:sz w:val="18"/>
                <w:lang w:val="en-US"/>
              </w:rPr>
              <w:t>-</w:t>
            </w:r>
          </w:p>
        </w:tc>
        <w:tc>
          <w:tcPr>
            <w:tcW w:w="717" w:type="dxa"/>
            <w:tcBorders>
              <w:top w:val="nil"/>
              <w:bottom w:val="nil"/>
            </w:tcBorders>
          </w:tcPr>
          <w:p w:rsidR="00000000" w:rsidRDefault="000F226C">
            <w:pPr>
              <w:ind w:left="-142" w:right="-66" w:firstLine="0"/>
              <w:jc w:val="center"/>
              <w:rPr>
                <w:b/>
                <w:sz w:val="18"/>
                <w:lang w:val="en-US"/>
              </w:rPr>
            </w:pPr>
            <w:r>
              <w:rPr>
                <w:b/>
                <w:sz w:val="18"/>
                <w:lang w:val="en-US"/>
              </w:rPr>
              <w:t>-</w:t>
            </w:r>
          </w:p>
        </w:tc>
        <w:tc>
          <w:tcPr>
            <w:tcW w:w="717" w:type="dxa"/>
            <w:tcBorders>
              <w:top w:val="nil"/>
              <w:bottom w:val="nil"/>
            </w:tcBorders>
          </w:tcPr>
          <w:p w:rsidR="00000000" w:rsidRDefault="000F226C">
            <w:pPr>
              <w:ind w:left="-142" w:right="-66" w:firstLine="0"/>
              <w:jc w:val="center"/>
              <w:rPr>
                <w:b/>
                <w:sz w:val="18"/>
                <w:lang w:val="en-US"/>
              </w:rPr>
            </w:pPr>
            <w:r>
              <w:rPr>
                <w:b/>
                <w:sz w:val="18"/>
                <w:lang w:val="en-US"/>
              </w:rPr>
              <w:t>-</w:t>
            </w:r>
          </w:p>
        </w:tc>
        <w:tc>
          <w:tcPr>
            <w:tcW w:w="717" w:type="dxa"/>
            <w:tcBorders>
              <w:top w:val="nil"/>
              <w:bottom w:val="nil"/>
            </w:tcBorders>
          </w:tcPr>
          <w:p w:rsidR="00000000" w:rsidRDefault="000F226C">
            <w:pPr>
              <w:ind w:left="-142" w:right="-66" w:firstLine="0"/>
              <w:jc w:val="center"/>
              <w:rPr>
                <w:b/>
                <w:sz w:val="18"/>
                <w:lang w:val="en-US"/>
              </w:rPr>
            </w:pPr>
            <w:r>
              <w:rPr>
                <w:b/>
                <w:sz w:val="18"/>
                <w:lang w:val="en-US"/>
              </w:rPr>
              <w:t>-</w:t>
            </w:r>
          </w:p>
        </w:tc>
        <w:tc>
          <w:tcPr>
            <w:tcW w:w="717" w:type="dxa"/>
            <w:tcBorders>
              <w:top w:val="nil"/>
              <w:bottom w:val="nil"/>
            </w:tcBorders>
          </w:tcPr>
          <w:p w:rsidR="00000000" w:rsidRDefault="000F226C">
            <w:pPr>
              <w:ind w:left="-142" w:right="-66" w:firstLine="0"/>
              <w:jc w:val="center"/>
              <w:rPr>
                <w:b/>
                <w:sz w:val="18"/>
                <w:lang w:val="en-US"/>
              </w:rPr>
            </w:pPr>
            <w:r>
              <w:rPr>
                <w:b/>
                <w:sz w:val="18"/>
                <w:lang w:val="en-US"/>
              </w:rPr>
              <w:t>-</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lang w:val="en-US"/>
              </w:rPr>
            </w:pPr>
          </w:p>
        </w:tc>
        <w:tc>
          <w:tcPr>
            <w:tcW w:w="1434" w:type="dxa"/>
            <w:tcBorders>
              <w:top w:val="nil"/>
              <w:bottom w:val="nil"/>
            </w:tcBorders>
          </w:tcPr>
          <w:p w:rsidR="00000000" w:rsidRDefault="000F226C">
            <w:pPr>
              <w:ind w:left="-142" w:right="-66" w:firstLine="0"/>
              <w:jc w:val="center"/>
              <w:rPr>
                <w:b/>
                <w:sz w:val="18"/>
                <w:lang w:val="en-US"/>
              </w:rPr>
            </w:pPr>
            <w:r>
              <w:rPr>
                <w:b/>
                <w:sz w:val="18"/>
                <w:lang w:val="en-US"/>
              </w:rPr>
              <w:t>7-9</w:t>
            </w:r>
            <w:r>
              <w:rPr>
                <w:b/>
                <w:sz w:val="18"/>
              </w:rPr>
              <w:t>, 12, 13, 15</w:t>
            </w:r>
          </w:p>
        </w:tc>
        <w:tc>
          <w:tcPr>
            <w:tcW w:w="717" w:type="dxa"/>
            <w:tcBorders>
              <w:top w:val="nil"/>
              <w:bottom w:val="nil"/>
            </w:tcBorders>
          </w:tcPr>
          <w:p w:rsidR="00000000" w:rsidRDefault="000F226C">
            <w:pPr>
              <w:ind w:left="-142" w:right="-66" w:firstLine="0"/>
              <w:jc w:val="center"/>
              <w:rPr>
                <w:b/>
                <w:sz w:val="18"/>
                <w:lang w:val="en-US"/>
              </w:rPr>
            </w:pPr>
            <w:r>
              <w:rPr>
                <w:b/>
                <w:sz w:val="18"/>
              </w:rPr>
              <w:t>0,7</w:t>
            </w:r>
          </w:p>
        </w:tc>
        <w:tc>
          <w:tcPr>
            <w:tcW w:w="717" w:type="dxa"/>
            <w:tcBorders>
              <w:top w:val="nil"/>
              <w:bottom w:val="nil"/>
            </w:tcBorders>
          </w:tcPr>
          <w:p w:rsidR="00000000" w:rsidRDefault="000F226C">
            <w:pPr>
              <w:ind w:left="-142" w:right="-66" w:firstLine="0"/>
              <w:jc w:val="center"/>
              <w:rPr>
                <w:b/>
                <w:sz w:val="18"/>
                <w:lang w:val="en-US"/>
              </w:rPr>
            </w:pPr>
            <w:r>
              <w:rPr>
                <w:b/>
                <w:sz w:val="18"/>
              </w:rPr>
              <w:t>0,7</w:t>
            </w:r>
          </w:p>
        </w:tc>
        <w:tc>
          <w:tcPr>
            <w:tcW w:w="717" w:type="dxa"/>
            <w:tcBorders>
              <w:top w:val="nil"/>
              <w:bottom w:val="nil"/>
            </w:tcBorders>
          </w:tcPr>
          <w:p w:rsidR="00000000" w:rsidRDefault="000F226C">
            <w:pPr>
              <w:ind w:left="-142" w:right="-66" w:firstLine="0"/>
              <w:jc w:val="center"/>
              <w:rPr>
                <w:b/>
                <w:sz w:val="18"/>
                <w:lang w:val="en-US"/>
              </w:rPr>
            </w:pPr>
            <w:r>
              <w:rPr>
                <w:b/>
                <w:sz w:val="18"/>
              </w:rPr>
              <w:t>0,7</w:t>
            </w:r>
          </w:p>
        </w:tc>
        <w:tc>
          <w:tcPr>
            <w:tcW w:w="717" w:type="dxa"/>
            <w:tcBorders>
              <w:top w:val="nil"/>
              <w:bottom w:val="nil"/>
            </w:tcBorders>
          </w:tcPr>
          <w:p w:rsidR="00000000" w:rsidRDefault="000F226C">
            <w:pPr>
              <w:ind w:left="-142" w:right="-66" w:firstLine="0"/>
              <w:jc w:val="center"/>
              <w:rPr>
                <w:b/>
                <w:sz w:val="18"/>
                <w:lang w:val="en-US"/>
              </w:rPr>
            </w:pPr>
            <w:r>
              <w:rPr>
                <w:b/>
                <w:sz w:val="18"/>
              </w:rPr>
              <w:t>-</w:t>
            </w:r>
          </w:p>
        </w:tc>
        <w:tc>
          <w:tcPr>
            <w:tcW w:w="717" w:type="dxa"/>
            <w:tcBorders>
              <w:top w:val="nil"/>
              <w:bottom w:val="nil"/>
            </w:tcBorders>
          </w:tcPr>
          <w:p w:rsidR="00000000" w:rsidRDefault="000F226C">
            <w:pPr>
              <w:ind w:left="-142" w:right="-66" w:firstLine="0"/>
              <w:jc w:val="center"/>
              <w:rPr>
                <w:b/>
                <w:sz w:val="18"/>
                <w:lang w:val="en-US"/>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u w:val="single"/>
              </w:rPr>
              <w:t>0,5</w:t>
            </w:r>
          </w:p>
          <w:p w:rsidR="00000000" w:rsidRDefault="000F226C">
            <w:pPr>
              <w:ind w:left="-142" w:right="-66" w:firstLine="0"/>
              <w:jc w:val="center"/>
              <w:rPr>
                <w:b/>
                <w:sz w:val="18"/>
              </w:rPr>
            </w:pPr>
            <w:r>
              <w:rPr>
                <w:b/>
                <w:sz w:val="18"/>
              </w:rPr>
              <w:t>0,25</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lang w:val="en-US"/>
              </w:rPr>
            </w:pPr>
          </w:p>
        </w:tc>
        <w:tc>
          <w:tcPr>
            <w:tcW w:w="1434" w:type="dxa"/>
            <w:tcBorders>
              <w:top w:val="nil"/>
              <w:bottom w:val="nil"/>
            </w:tcBorders>
          </w:tcPr>
          <w:p w:rsidR="00000000" w:rsidRDefault="000F226C">
            <w:pPr>
              <w:ind w:left="-142" w:right="-66" w:firstLine="0"/>
              <w:jc w:val="center"/>
              <w:rPr>
                <w:b/>
                <w:sz w:val="18"/>
                <w:lang w:val="en-US"/>
              </w:rPr>
            </w:pPr>
            <w:r>
              <w:rPr>
                <w:b/>
                <w:sz w:val="18"/>
              </w:rPr>
              <w:t>7, 8, 10, 13, 15</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0,7</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u w:val="single"/>
              </w:rPr>
            </w:pPr>
            <w:r>
              <w:rPr>
                <w:b/>
                <w:sz w:val="18"/>
              </w:rPr>
              <w:t>-</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lang w:val="en-US"/>
              </w:rPr>
            </w:pPr>
          </w:p>
        </w:tc>
        <w:tc>
          <w:tcPr>
            <w:tcW w:w="1434" w:type="dxa"/>
            <w:tcBorders>
              <w:top w:val="nil"/>
              <w:bottom w:val="nil"/>
            </w:tcBorders>
          </w:tcPr>
          <w:p w:rsidR="00000000" w:rsidRDefault="000F226C">
            <w:pPr>
              <w:ind w:left="-142" w:right="-66" w:firstLine="0"/>
              <w:jc w:val="center"/>
              <w:rPr>
                <w:b/>
                <w:sz w:val="18"/>
              </w:rPr>
            </w:pPr>
            <w:r>
              <w:rPr>
                <w:b/>
                <w:sz w:val="18"/>
              </w:rPr>
              <w:t>12, 1</w:t>
            </w:r>
            <w:r>
              <w:rPr>
                <w:b/>
                <w:sz w:val="18"/>
              </w:rPr>
              <w:t>3, 15, 17</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rPr>
              <w:t>-</w:t>
            </w:r>
          </w:p>
        </w:tc>
        <w:tc>
          <w:tcPr>
            <w:tcW w:w="717" w:type="dxa"/>
            <w:tcBorders>
              <w:top w:val="nil"/>
              <w:bottom w:val="nil"/>
            </w:tcBorders>
          </w:tcPr>
          <w:p w:rsidR="00000000" w:rsidRDefault="000F226C">
            <w:pPr>
              <w:ind w:left="-142" w:right="-66" w:firstLine="0"/>
              <w:jc w:val="center"/>
              <w:rPr>
                <w:b/>
                <w:sz w:val="18"/>
              </w:rPr>
            </w:pPr>
            <w:r>
              <w:rPr>
                <w:b/>
                <w:sz w:val="18"/>
                <w:u w:val="single"/>
                <w:lang w:val="en-US"/>
              </w:rPr>
              <w:t>0</w:t>
            </w:r>
            <w:r>
              <w:rPr>
                <w:b/>
                <w:sz w:val="18"/>
                <w:u w:val="single"/>
              </w:rPr>
              <w:t>,7</w:t>
            </w:r>
          </w:p>
          <w:p w:rsidR="00000000" w:rsidRDefault="000F226C">
            <w:pPr>
              <w:ind w:left="-142" w:right="-66" w:firstLine="0"/>
              <w:jc w:val="center"/>
              <w:rPr>
                <w:b/>
                <w:sz w:val="18"/>
              </w:rPr>
            </w:pPr>
            <w:r>
              <w:rPr>
                <w:b/>
                <w:sz w:val="18"/>
              </w:rPr>
              <w:t>0,5</w:t>
            </w:r>
          </w:p>
        </w:tc>
      </w:tr>
      <w:tr w:rsidR="00000000">
        <w:tblPrEx>
          <w:tblCellMar>
            <w:top w:w="0" w:type="dxa"/>
            <w:bottom w:w="0" w:type="dxa"/>
          </w:tblCellMar>
        </w:tblPrEx>
        <w:tc>
          <w:tcPr>
            <w:tcW w:w="717" w:type="dxa"/>
            <w:tcBorders>
              <w:top w:val="nil"/>
              <w:bottom w:val="single" w:sz="6" w:space="0" w:color="auto"/>
            </w:tcBorders>
          </w:tcPr>
          <w:p w:rsidR="00000000" w:rsidRDefault="000F226C">
            <w:pPr>
              <w:ind w:left="-142" w:right="-66" w:firstLine="0"/>
              <w:jc w:val="center"/>
              <w:rPr>
                <w:b/>
                <w:sz w:val="18"/>
                <w:lang w:val="en-US"/>
              </w:rPr>
            </w:pPr>
          </w:p>
        </w:tc>
        <w:tc>
          <w:tcPr>
            <w:tcW w:w="1434" w:type="dxa"/>
            <w:tcBorders>
              <w:top w:val="nil"/>
              <w:bottom w:val="single" w:sz="6" w:space="0" w:color="auto"/>
            </w:tcBorders>
          </w:tcPr>
          <w:p w:rsidR="00000000" w:rsidRDefault="000F226C">
            <w:pPr>
              <w:ind w:left="-142" w:right="-66" w:firstLine="0"/>
              <w:jc w:val="center"/>
              <w:rPr>
                <w:b/>
                <w:sz w:val="18"/>
              </w:rPr>
            </w:pPr>
            <w:r>
              <w:rPr>
                <w:b/>
                <w:sz w:val="18"/>
              </w:rPr>
              <w:t>12, 15-17</w:t>
            </w:r>
          </w:p>
        </w:tc>
        <w:tc>
          <w:tcPr>
            <w:tcW w:w="717" w:type="dxa"/>
            <w:tcBorders>
              <w:top w:val="nil"/>
              <w:bottom w:val="single" w:sz="6" w:space="0" w:color="auto"/>
            </w:tcBorders>
          </w:tcPr>
          <w:p w:rsidR="00000000" w:rsidRDefault="000F226C">
            <w:pPr>
              <w:ind w:left="-142" w:right="-66" w:firstLine="0"/>
              <w:jc w:val="center"/>
              <w:rPr>
                <w:b/>
                <w:sz w:val="18"/>
              </w:rPr>
            </w:pPr>
            <w:r>
              <w:rPr>
                <w:b/>
                <w:sz w:val="18"/>
              </w:rPr>
              <w:t>-</w:t>
            </w:r>
          </w:p>
        </w:tc>
        <w:tc>
          <w:tcPr>
            <w:tcW w:w="717" w:type="dxa"/>
            <w:tcBorders>
              <w:top w:val="nil"/>
              <w:bottom w:val="single" w:sz="6" w:space="0" w:color="auto"/>
            </w:tcBorders>
          </w:tcPr>
          <w:p w:rsidR="00000000" w:rsidRDefault="000F226C">
            <w:pPr>
              <w:ind w:left="-142" w:right="-66" w:firstLine="0"/>
              <w:jc w:val="center"/>
              <w:rPr>
                <w:b/>
                <w:sz w:val="18"/>
              </w:rPr>
            </w:pPr>
            <w:r>
              <w:rPr>
                <w:b/>
                <w:sz w:val="18"/>
              </w:rPr>
              <w:t>-</w:t>
            </w:r>
          </w:p>
        </w:tc>
        <w:tc>
          <w:tcPr>
            <w:tcW w:w="717" w:type="dxa"/>
            <w:tcBorders>
              <w:top w:val="nil"/>
              <w:bottom w:val="single" w:sz="6" w:space="0" w:color="auto"/>
            </w:tcBorders>
          </w:tcPr>
          <w:p w:rsidR="00000000" w:rsidRDefault="000F226C">
            <w:pPr>
              <w:ind w:left="-142" w:right="-66" w:firstLine="0"/>
              <w:jc w:val="center"/>
              <w:rPr>
                <w:b/>
                <w:sz w:val="18"/>
              </w:rPr>
            </w:pPr>
            <w:r>
              <w:rPr>
                <w:b/>
                <w:sz w:val="18"/>
              </w:rPr>
              <w:t>-</w:t>
            </w:r>
          </w:p>
        </w:tc>
        <w:tc>
          <w:tcPr>
            <w:tcW w:w="717" w:type="dxa"/>
            <w:tcBorders>
              <w:top w:val="nil"/>
              <w:bottom w:val="single" w:sz="6" w:space="0" w:color="auto"/>
            </w:tcBorders>
          </w:tcPr>
          <w:p w:rsidR="00000000" w:rsidRDefault="000F226C">
            <w:pPr>
              <w:ind w:left="-142" w:right="-66" w:firstLine="0"/>
              <w:jc w:val="center"/>
              <w:rPr>
                <w:b/>
                <w:sz w:val="18"/>
              </w:rPr>
            </w:pPr>
            <w:r>
              <w:rPr>
                <w:b/>
                <w:sz w:val="18"/>
              </w:rPr>
              <w:t>-</w:t>
            </w:r>
          </w:p>
        </w:tc>
        <w:tc>
          <w:tcPr>
            <w:tcW w:w="717" w:type="dxa"/>
            <w:tcBorders>
              <w:top w:val="nil"/>
              <w:bottom w:val="single" w:sz="6" w:space="0" w:color="auto"/>
            </w:tcBorders>
          </w:tcPr>
          <w:p w:rsidR="00000000" w:rsidRDefault="000F226C">
            <w:pPr>
              <w:ind w:left="-142" w:right="-66" w:firstLine="0"/>
              <w:jc w:val="center"/>
              <w:rPr>
                <w:b/>
                <w:sz w:val="18"/>
              </w:rPr>
            </w:pPr>
            <w:r>
              <w:rPr>
                <w:b/>
                <w:sz w:val="18"/>
              </w:rPr>
              <w:t>-</w:t>
            </w:r>
          </w:p>
        </w:tc>
        <w:tc>
          <w:tcPr>
            <w:tcW w:w="717" w:type="dxa"/>
            <w:tcBorders>
              <w:top w:val="nil"/>
              <w:bottom w:val="single" w:sz="6" w:space="0" w:color="auto"/>
            </w:tcBorders>
          </w:tcPr>
          <w:p w:rsidR="00000000" w:rsidRDefault="000F226C">
            <w:pPr>
              <w:ind w:left="-142" w:right="-66" w:firstLine="0"/>
              <w:jc w:val="center"/>
              <w:rPr>
                <w:b/>
                <w:sz w:val="18"/>
              </w:rPr>
            </w:pPr>
            <w:r>
              <w:rPr>
                <w:b/>
                <w:sz w:val="18"/>
                <w:u w:val="single"/>
                <w:lang w:val="en-US"/>
              </w:rPr>
              <w:t>0</w:t>
            </w:r>
            <w:r>
              <w:rPr>
                <w:b/>
                <w:sz w:val="18"/>
                <w:u w:val="single"/>
              </w:rPr>
              <w:t>,7</w:t>
            </w:r>
          </w:p>
          <w:p w:rsidR="00000000" w:rsidRDefault="000F226C">
            <w:pPr>
              <w:ind w:left="-142" w:right="-66" w:firstLine="0"/>
              <w:jc w:val="center"/>
              <w:rPr>
                <w:b/>
                <w:sz w:val="18"/>
              </w:rPr>
            </w:pPr>
            <w:r>
              <w:rPr>
                <w:b/>
                <w:sz w:val="18"/>
              </w:rPr>
              <w:t>0,5</w:t>
            </w:r>
          </w:p>
        </w:tc>
      </w:tr>
    </w:tbl>
    <w:p w:rsidR="00000000" w:rsidRDefault="000F226C">
      <w:pPr>
        <w:spacing w:before="120" w:after="120"/>
        <w:jc w:val="right"/>
      </w:pPr>
      <w:r>
        <w:t>Окончание приложения 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17"/>
        <w:gridCol w:w="1434"/>
        <w:gridCol w:w="614"/>
        <w:gridCol w:w="614"/>
        <w:gridCol w:w="614"/>
        <w:gridCol w:w="614"/>
        <w:gridCol w:w="614"/>
        <w:gridCol w:w="614"/>
        <w:gridCol w:w="618"/>
      </w:tblGrid>
      <w:tr w:rsidR="00000000">
        <w:tblPrEx>
          <w:tblCellMar>
            <w:top w:w="0" w:type="dxa"/>
            <w:bottom w:w="0" w:type="dxa"/>
          </w:tblCellMar>
        </w:tblPrEx>
        <w:tc>
          <w:tcPr>
            <w:tcW w:w="717" w:type="dxa"/>
            <w:tcBorders>
              <w:bottom w:val="nil"/>
            </w:tcBorders>
          </w:tcPr>
          <w:p w:rsidR="00000000" w:rsidRDefault="000F226C">
            <w:pPr>
              <w:ind w:left="-142" w:right="-66" w:firstLine="0"/>
              <w:jc w:val="center"/>
              <w:rPr>
                <w:b/>
                <w:sz w:val="18"/>
              </w:rPr>
            </w:pPr>
            <w:r>
              <w:rPr>
                <w:b/>
                <w:sz w:val="18"/>
              </w:rPr>
              <w:t>Номе</w:t>
            </w:r>
            <w:r>
              <w:rPr>
                <w:b/>
                <w:sz w:val="18"/>
              </w:rPr>
              <w:softHyphen/>
              <w:t>ра</w:t>
            </w:r>
          </w:p>
        </w:tc>
        <w:tc>
          <w:tcPr>
            <w:tcW w:w="1434" w:type="dxa"/>
            <w:tcBorders>
              <w:bottom w:val="nil"/>
            </w:tcBorders>
          </w:tcPr>
          <w:p w:rsidR="00000000" w:rsidRDefault="000F226C">
            <w:pPr>
              <w:ind w:left="-142" w:right="-66" w:firstLine="0"/>
              <w:jc w:val="center"/>
              <w:rPr>
                <w:b/>
                <w:sz w:val="18"/>
              </w:rPr>
            </w:pPr>
          </w:p>
        </w:tc>
        <w:tc>
          <w:tcPr>
            <w:tcW w:w="4302" w:type="dxa"/>
            <w:gridSpan w:val="7"/>
          </w:tcPr>
          <w:p w:rsidR="00000000" w:rsidRDefault="000F226C">
            <w:pPr>
              <w:ind w:left="-142" w:right="-66" w:firstLine="0"/>
              <w:jc w:val="center"/>
              <w:rPr>
                <w:b/>
                <w:sz w:val="18"/>
              </w:rPr>
            </w:pPr>
            <w:r>
              <w:rPr>
                <w:b/>
                <w:sz w:val="18"/>
              </w:rPr>
              <w:t xml:space="preserve">Коэффициент </w:t>
            </w:r>
            <w:r>
              <w:rPr>
                <w:b/>
                <w:sz w:val="18"/>
              </w:rPr>
              <w:sym w:font="Symbol" w:char="F068"/>
            </w:r>
            <w:r>
              <w:rPr>
                <w:b/>
                <w:sz w:val="18"/>
              </w:rPr>
              <w:t xml:space="preserve"> при различных комбинациях вр</w:t>
            </w:r>
            <w:r>
              <w:rPr>
                <w:b/>
                <w:sz w:val="18"/>
              </w:rPr>
              <w:t>е</w:t>
            </w:r>
            <w:r>
              <w:rPr>
                <w:b/>
                <w:sz w:val="18"/>
              </w:rPr>
              <w:t>менных нагрузок и воздействий</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r>
              <w:rPr>
                <w:b/>
                <w:sz w:val="18"/>
              </w:rPr>
              <w:t>нагру</w:t>
            </w:r>
            <w:r>
              <w:rPr>
                <w:b/>
                <w:sz w:val="18"/>
              </w:rPr>
              <w:softHyphen/>
              <w:t>зок (воз</w:t>
            </w:r>
            <w:r>
              <w:rPr>
                <w:b/>
                <w:sz w:val="18"/>
              </w:rPr>
              <w:softHyphen/>
              <w:t>дейст</w:t>
            </w:r>
            <w:r>
              <w:rPr>
                <w:b/>
                <w:sz w:val="18"/>
              </w:rPr>
              <w:softHyphen/>
              <w:t>вий), на</w:t>
            </w:r>
            <w:r>
              <w:rPr>
                <w:b/>
                <w:sz w:val="18"/>
              </w:rPr>
              <w:t>и</w:t>
            </w:r>
            <w:r>
              <w:rPr>
                <w:b/>
                <w:sz w:val="18"/>
              </w:rPr>
              <w:t>более неблагоприят</w:t>
            </w:r>
            <w:r>
              <w:rPr>
                <w:b/>
                <w:sz w:val="18"/>
              </w:rPr>
              <w:softHyphen/>
              <w:t>ных для дан</w:t>
            </w:r>
            <w:r>
              <w:rPr>
                <w:b/>
                <w:sz w:val="18"/>
              </w:rPr>
              <w:softHyphen/>
              <w:t>ного рас</w:t>
            </w:r>
            <w:r>
              <w:rPr>
                <w:b/>
                <w:sz w:val="18"/>
              </w:rPr>
              <w:softHyphen/>
              <w:t>чета</w:t>
            </w:r>
          </w:p>
        </w:tc>
        <w:tc>
          <w:tcPr>
            <w:tcW w:w="1434" w:type="dxa"/>
            <w:tcBorders>
              <w:top w:val="nil"/>
              <w:bottom w:val="nil"/>
            </w:tcBorders>
          </w:tcPr>
          <w:p w:rsidR="00000000" w:rsidRDefault="000F226C">
            <w:pPr>
              <w:ind w:left="-142" w:right="-66" w:firstLine="0"/>
              <w:jc w:val="center"/>
              <w:rPr>
                <w:b/>
                <w:sz w:val="18"/>
              </w:rPr>
            </w:pPr>
            <w:r>
              <w:rPr>
                <w:b/>
                <w:sz w:val="18"/>
              </w:rPr>
              <w:t xml:space="preserve">Номера </w:t>
            </w:r>
            <w:r>
              <w:rPr>
                <w:b/>
                <w:sz w:val="18"/>
              </w:rPr>
              <w:br/>
              <w:t xml:space="preserve">комбинаций нагрузок (воздействий), действующих одновременно или порознь </w:t>
            </w:r>
            <w:r>
              <w:rPr>
                <w:b/>
                <w:sz w:val="18"/>
              </w:rPr>
              <w:br/>
              <w:t>с наиболее неблагопри</w:t>
            </w:r>
            <w:r>
              <w:rPr>
                <w:b/>
                <w:sz w:val="18"/>
              </w:rPr>
              <w:softHyphen/>
              <w:t>ятными</w:t>
            </w:r>
          </w:p>
        </w:tc>
        <w:tc>
          <w:tcPr>
            <w:tcW w:w="614" w:type="dxa"/>
            <w:tcBorders>
              <w:bottom w:val="nil"/>
            </w:tcBorders>
          </w:tcPr>
          <w:p w:rsidR="00000000" w:rsidRDefault="000F226C">
            <w:pPr>
              <w:ind w:left="-142" w:right="-66" w:firstLine="0"/>
              <w:jc w:val="center"/>
              <w:rPr>
                <w:b/>
                <w:sz w:val="18"/>
              </w:rPr>
            </w:pPr>
            <w:r>
              <w:rPr>
                <w:b/>
                <w:sz w:val="18"/>
              </w:rPr>
              <w:t>№13 (ле</w:t>
            </w:r>
            <w:r>
              <w:rPr>
                <w:b/>
                <w:sz w:val="18"/>
              </w:rPr>
              <w:softHyphen/>
              <w:t>до</w:t>
            </w:r>
            <w:r>
              <w:rPr>
                <w:b/>
                <w:sz w:val="18"/>
              </w:rPr>
              <w:softHyphen/>
              <w:t>вая на</w:t>
            </w:r>
            <w:r>
              <w:rPr>
                <w:b/>
                <w:sz w:val="18"/>
              </w:rPr>
              <w:softHyphen/>
              <w:t>гру</w:t>
            </w:r>
            <w:r>
              <w:rPr>
                <w:b/>
                <w:sz w:val="18"/>
              </w:rPr>
              <w:softHyphen/>
              <w:t>зка)</w:t>
            </w:r>
          </w:p>
        </w:tc>
        <w:tc>
          <w:tcPr>
            <w:tcW w:w="614" w:type="dxa"/>
            <w:tcBorders>
              <w:bottom w:val="nil"/>
            </w:tcBorders>
          </w:tcPr>
          <w:p w:rsidR="00000000" w:rsidRDefault="000F226C">
            <w:pPr>
              <w:ind w:left="-142" w:right="-66" w:firstLine="0"/>
              <w:jc w:val="center"/>
              <w:rPr>
                <w:b/>
                <w:sz w:val="18"/>
              </w:rPr>
            </w:pPr>
            <w:r>
              <w:rPr>
                <w:b/>
                <w:sz w:val="18"/>
              </w:rPr>
              <w:t>№14 (на</w:t>
            </w:r>
            <w:r>
              <w:rPr>
                <w:b/>
                <w:sz w:val="18"/>
              </w:rPr>
              <w:softHyphen/>
              <w:t>гру</w:t>
            </w:r>
            <w:r>
              <w:rPr>
                <w:b/>
                <w:sz w:val="18"/>
              </w:rPr>
              <w:softHyphen/>
              <w:t>зка от на</w:t>
            </w:r>
            <w:r>
              <w:rPr>
                <w:b/>
                <w:sz w:val="18"/>
              </w:rPr>
              <w:softHyphen/>
              <w:t>вала су</w:t>
            </w:r>
            <w:r>
              <w:rPr>
                <w:b/>
                <w:sz w:val="18"/>
              </w:rPr>
              <w:softHyphen/>
              <w:t>дов)</w:t>
            </w:r>
          </w:p>
        </w:tc>
        <w:tc>
          <w:tcPr>
            <w:tcW w:w="614" w:type="dxa"/>
            <w:tcBorders>
              <w:bottom w:val="nil"/>
            </w:tcBorders>
          </w:tcPr>
          <w:p w:rsidR="00000000" w:rsidRDefault="000F226C">
            <w:pPr>
              <w:ind w:left="-142" w:right="-66" w:firstLine="0"/>
              <w:jc w:val="center"/>
              <w:rPr>
                <w:b/>
                <w:sz w:val="18"/>
              </w:rPr>
            </w:pPr>
            <w:r>
              <w:rPr>
                <w:b/>
                <w:sz w:val="18"/>
              </w:rPr>
              <w:t>№15 (те</w:t>
            </w:r>
            <w:r>
              <w:rPr>
                <w:b/>
                <w:sz w:val="18"/>
              </w:rPr>
              <w:softHyphen/>
              <w:t>мпе</w:t>
            </w:r>
            <w:r>
              <w:rPr>
                <w:b/>
                <w:sz w:val="18"/>
              </w:rPr>
              <w:softHyphen/>
              <w:t>ра-тур-ные кли-ма-ти-че-ские воз-дей-ст-вия)</w:t>
            </w:r>
          </w:p>
        </w:tc>
        <w:tc>
          <w:tcPr>
            <w:tcW w:w="614" w:type="dxa"/>
            <w:tcBorders>
              <w:bottom w:val="nil"/>
            </w:tcBorders>
          </w:tcPr>
          <w:p w:rsidR="00000000" w:rsidRDefault="000F226C">
            <w:pPr>
              <w:ind w:left="-142" w:right="-66" w:firstLine="0"/>
              <w:jc w:val="center"/>
              <w:rPr>
                <w:b/>
                <w:sz w:val="18"/>
              </w:rPr>
            </w:pPr>
            <w:r>
              <w:rPr>
                <w:b/>
                <w:sz w:val="18"/>
              </w:rPr>
              <w:t>№16 (воз-дей-ст-вия мо-роз-ного пу-че</w:t>
            </w:r>
            <w:r>
              <w:rPr>
                <w:b/>
                <w:sz w:val="18"/>
              </w:rPr>
              <w:softHyphen/>
              <w:t xml:space="preserve">ния </w:t>
            </w:r>
            <w:r>
              <w:rPr>
                <w:b/>
                <w:sz w:val="18"/>
              </w:rPr>
              <w:t>гру</w:t>
            </w:r>
            <w:r>
              <w:rPr>
                <w:b/>
                <w:sz w:val="18"/>
              </w:rPr>
              <w:softHyphen/>
              <w:t>н</w:t>
            </w:r>
            <w:r>
              <w:rPr>
                <w:b/>
                <w:sz w:val="18"/>
              </w:rPr>
              <w:softHyphen/>
              <w:t>та)</w:t>
            </w:r>
          </w:p>
        </w:tc>
        <w:tc>
          <w:tcPr>
            <w:tcW w:w="614" w:type="dxa"/>
            <w:tcBorders>
              <w:bottom w:val="nil"/>
            </w:tcBorders>
          </w:tcPr>
          <w:p w:rsidR="00000000" w:rsidRDefault="000F226C">
            <w:pPr>
              <w:ind w:left="-142" w:right="-66" w:firstLine="0"/>
              <w:jc w:val="center"/>
              <w:rPr>
                <w:b/>
                <w:sz w:val="18"/>
              </w:rPr>
            </w:pPr>
            <w:r>
              <w:rPr>
                <w:b/>
                <w:sz w:val="18"/>
              </w:rPr>
              <w:t>№17 (ст-рои-тель</w:t>
            </w:r>
            <w:r>
              <w:rPr>
                <w:b/>
                <w:sz w:val="18"/>
              </w:rPr>
              <w:softHyphen/>
              <w:t>ные на-гру-зки)</w:t>
            </w:r>
          </w:p>
        </w:tc>
        <w:tc>
          <w:tcPr>
            <w:tcW w:w="614" w:type="dxa"/>
            <w:tcBorders>
              <w:bottom w:val="nil"/>
            </w:tcBorders>
          </w:tcPr>
          <w:p w:rsidR="00000000" w:rsidRDefault="000F226C">
            <w:pPr>
              <w:ind w:left="-142" w:right="-66" w:firstLine="0"/>
              <w:jc w:val="center"/>
              <w:rPr>
                <w:b/>
                <w:sz w:val="18"/>
              </w:rPr>
            </w:pPr>
            <w:r>
              <w:rPr>
                <w:b/>
                <w:sz w:val="18"/>
              </w:rPr>
              <w:t>№18 (сей</w:t>
            </w:r>
            <w:r>
              <w:rPr>
                <w:b/>
                <w:sz w:val="18"/>
              </w:rPr>
              <w:softHyphen/>
              <w:t>сми-че-ские на</w:t>
            </w:r>
            <w:r>
              <w:rPr>
                <w:b/>
                <w:sz w:val="18"/>
              </w:rPr>
              <w:softHyphen/>
              <w:t>гру-зки)</w:t>
            </w:r>
          </w:p>
        </w:tc>
        <w:tc>
          <w:tcPr>
            <w:tcW w:w="614" w:type="dxa"/>
            <w:tcBorders>
              <w:bottom w:val="nil"/>
            </w:tcBorders>
          </w:tcPr>
          <w:p w:rsidR="00000000" w:rsidRDefault="000F226C">
            <w:pPr>
              <w:ind w:left="-142" w:right="-66" w:firstLine="0"/>
              <w:jc w:val="center"/>
              <w:rPr>
                <w:b/>
                <w:sz w:val="18"/>
              </w:rPr>
            </w:pPr>
            <w:r>
              <w:rPr>
                <w:b/>
                <w:sz w:val="18"/>
                <w:lang w:val="en-US"/>
              </w:rPr>
              <w:t>S</w:t>
            </w:r>
            <w:r>
              <w:rPr>
                <w:b/>
                <w:sz w:val="18"/>
              </w:rPr>
              <w:t xml:space="preserve"> (тре</w:t>
            </w:r>
            <w:r>
              <w:rPr>
                <w:b/>
                <w:sz w:val="18"/>
              </w:rPr>
              <w:softHyphen/>
              <w:t>ние или со-про-тив</w:t>
            </w:r>
            <w:r>
              <w:rPr>
                <w:b/>
                <w:sz w:val="18"/>
              </w:rPr>
              <w:softHyphen/>
              <w:t>ле-ние сдвигу в опорных час-тях)</w:t>
            </w:r>
          </w:p>
        </w:tc>
      </w:tr>
      <w:tr w:rsidR="00000000">
        <w:tblPrEx>
          <w:tblCellMar>
            <w:top w:w="0" w:type="dxa"/>
            <w:bottom w:w="0" w:type="dxa"/>
          </w:tblCellMar>
        </w:tblPrEx>
        <w:tc>
          <w:tcPr>
            <w:tcW w:w="717" w:type="dxa"/>
            <w:tcBorders>
              <w:top w:val="double" w:sz="6" w:space="0" w:color="auto"/>
              <w:left w:val="double" w:sz="6" w:space="0" w:color="auto"/>
              <w:bottom w:val="double" w:sz="6" w:space="0" w:color="auto"/>
              <w:right w:val="double" w:sz="6" w:space="0" w:color="auto"/>
            </w:tcBorders>
          </w:tcPr>
          <w:p w:rsidR="00000000" w:rsidRDefault="000F226C">
            <w:pPr>
              <w:ind w:left="-142" w:right="-66" w:firstLine="0"/>
              <w:jc w:val="center"/>
              <w:rPr>
                <w:b/>
                <w:sz w:val="18"/>
              </w:rPr>
            </w:pPr>
            <w:r>
              <w:rPr>
                <w:b/>
                <w:sz w:val="18"/>
              </w:rPr>
              <w:t>1</w:t>
            </w:r>
          </w:p>
        </w:tc>
        <w:tc>
          <w:tcPr>
            <w:tcW w:w="1434" w:type="dxa"/>
            <w:tcBorders>
              <w:top w:val="double" w:sz="6" w:space="0" w:color="auto"/>
              <w:left w:val="double" w:sz="6" w:space="0" w:color="auto"/>
              <w:bottom w:val="double" w:sz="6" w:space="0" w:color="auto"/>
              <w:right w:val="double" w:sz="6" w:space="0" w:color="auto"/>
            </w:tcBorders>
          </w:tcPr>
          <w:p w:rsidR="00000000" w:rsidRDefault="000F226C">
            <w:pPr>
              <w:ind w:left="-142" w:right="-66" w:firstLine="0"/>
              <w:jc w:val="center"/>
              <w:rPr>
                <w:b/>
                <w:sz w:val="18"/>
              </w:rPr>
            </w:pPr>
            <w:r>
              <w:rPr>
                <w:b/>
                <w:sz w:val="18"/>
              </w:rPr>
              <w:t>2</w:t>
            </w:r>
          </w:p>
        </w:tc>
        <w:tc>
          <w:tcPr>
            <w:tcW w:w="614" w:type="dxa"/>
            <w:tcBorders>
              <w:top w:val="double" w:sz="6" w:space="0" w:color="auto"/>
              <w:left w:val="double" w:sz="6" w:space="0" w:color="auto"/>
              <w:bottom w:val="double" w:sz="6" w:space="0" w:color="auto"/>
              <w:right w:val="double" w:sz="6" w:space="0" w:color="auto"/>
            </w:tcBorders>
          </w:tcPr>
          <w:p w:rsidR="00000000" w:rsidRDefault="000F226C">
            <w:pPr>
              <w:ind w:left="-142" w:right="-66" w:firstLine="0"/>
              <w:jc w:val="center"/>
              <w:rPr>
                <w:b/>
                <w:sz w:val="18"/>
              </w:rPr>
            </w:pPr>
            <w:r>
              <w:rPr>
                <w:b/>
                <w:sz w:val="18"/>
              </w:rPr>
              <w:t>9</w:t>
            </w:r>
          </w:p>
        </w:tc>
        <w:tc>
          <w:tcPr>
            <w:tcW w:w="614" w:type="dxa"/>
            <w:tcBorders>
              <w:top w:val="double" w:sz="6" w:space="0" w:color="auto"/>
              <w:left w:val="double" w:sz="6" w:space="0" w:color="auto"/>
              <w:bottom w:val="double" w:sz="6" w:space="0" w:color="auto"/>
              <w:right w:val="double" w:sz="6" w:space="0" w:color="auto"/>
            </w:tcBorders>
          </w:tcPr>
          <w:p w:rsidR="00000000" w:rsidRDefault="000F226C">
            <w:pPr>
              <w:ind w:left="-142" w:right="-66" w:firstLine="0"/>
              <w:jc w:val="center"/>
              <w:rPr>
                <w:b/>
                <w:sz w:val="18"/>
              </w:rPr>
            </w:pPr>
            <w:r>
              <w:rPr>
                <w:b/>
                <w:sz w:val="18"/>
              </w:rPr>
              <w:t>10</w:t>
            </w:r>
          </w:p>
        </w:tc>
        <w:tc>
          <w:tcPr>
            <w:tcW w:w="614" w:type="dxa"/>
            <w:tcBorders>
              <w:top w:val="double" w:sz="6" w:space="0" w:color="auto"/>
              <w:left w:val="double" w:sz="6" w:space="0" w:color="auto"/>
              <w:bottom w:val="double" w:sz="6" w:space="0" w:color="auto"/>
              <w:right w:val="double" w:sz="6" w:space="0" w:color="auto"/>
            </w:tcBorders>
          </w:tcPr>
          <w:p w:rsidR="00000000" w:rsidRDefault="000F226C">
            <w:pPr>
              <w:ind w:left="-142" w:right="-66" w:firstLine="0"/>
              <w:jc w:val="center"/>
              <w:rPr>
                <w:b/>
                <w:sz w:val="18"/>
              </w:rPr>
            </w:pPr>
            <w:r>
              <w:rPr>
                <w:b/>
                <w:sz w:val="18"/>
              </w:rPr>
              <w:t>11</w:t>
            </w:r>
          </w:p>
        </w:tc>
        <w:tc>
          <w:tcPr>
            <w:tcW w:w="614" w:type="dxa"/>
            <w:tcBorders>
              <w:top w:val="double" w:sz="6" w:space="0" w:color="auto"/>
              <w:left w:val="double" w:sz="6" w:space="0" w:color="auto"/>
              <w:bottom w:val="double" w:sz="6" w:space="0" w:color="auto"/>
              <w:right w:val="double" w:sz="6" w:space="0" w:color="auto"/>
            </w:tcBorders>
          </w:tcPr>
          <w:p w:rsidR="00000000" w:rsidRDefault="000F226C">
            <w:pPr>
              <w:ind w:left="-142" w:right="-66" w:firstLine="0"/>
              <w:jc w:val="center"/>
              <w:rPr>
                <w:b/>
                <w:sz w:val="18"/>
              </w:rPr>
            </w:pPr>
            <w:r>
              <w:rPr>
                <w:b/>
                <w:sz w:val="18"/>
              </w:rPr>
              <w:t>12</w:t>
            </w:r>
          </w:p>
        </w:tc>
        <w:tc>
          <w:tcPr>
            <w:tcW w:w="614" w:type="dxa"/>
            <w:tcBorders>
              <w:top w:val="double" w:sz="6" w:space="0" w:color="auto"/>
              <w:left w:val="double" w:sz="6" w:space="0" w:color="auto"/>
              <w:bottom w:val="double" w:sz="6" w:space="0" w:color="auto"/>
              <w:right w:val="double" w:sz="6" w:space="0" w:color="auto"/>
            </w:tcBorders>
          </w:tcPr>
          <w:p w:rsidR="00000000" w:rsidRDefault="000F226C">
            <w:pPr>
              <w:ind w:left="-142" w:right="-66" w:firstLine="0"/>
              <w:jc w:val="center"/>
              <w:rPr>
                <w:b/>
                <w:sz w:val="18"/>
              </w:rPr>
            </w:pPr>
            <w:r>
              <w:rPr>
                <w:b/>
                <w:sz w:val="18"/>
              </w:rPr>
              <w:t>13</w:t>
            </w:r>
          </w:p>
        </w:tc>
        <w:tc>
          <w:tcPr>
            <w:tcW w:w="614" w:type="dxa"/>
            <w:tcBorders>
              <w:top w:val="double" w:sz="6" w:space="0" w:color="auto"/>
              <w:left w:val="double" w:sz="6" w:space="0" w:color="auto"/>
              <w:bottom w:val="double" w:sz="6" w:space="0" w:color="auto"/>
              <w:right w:val="double" w:sz="6" w:space="0" w:color="auto"/>
            </w:tcBorders>
          </w:tcPr>
          <w:p w:rsidR="00000000" w:rsidRDefault="000F226C">
            <w:pPr>
              <w:ind w:left="-142" w:right="-66" w:firstLine="0"/>
              <w:jc w:val="center"/>
              <w:rPr>
                <w:b/>
                <w:sz w:val="18"/>
              </w:rPr>
            </w:pPr>
            <w:r>
              <w:rPr>
                <w:b/>
                <w:sz w:val="18"/>
              </w:rPr>
              <w:t>14</w:t>
            </w:r>
          </w:p>
        </w:tc>
        <w:tc>
          <w:tcPr>
            <w:tcW w:w="614" w:type="dxa"/>
            <w:tcBorders>
              <w:top w:val="double" w:sz="6" w:space="0" w:color="auto"/>
              <w:left w:val="double" w:sz="6" w:space="0" w:color="auto"/>
              <w:bottom w:val="double" w:sz="6" w:space="0" w:color="auto"/>
              <w:right w:val="double" w:sz="6" w:space="0" w:color="auto"/>
            </w:tcBorders>
          </w:tcPr>
          <w:p w:rsidR="00000000" w:rsidRDefault="000F226C">
            <w:pPr>
              <w:ind w:left="-142" w:right="-66" w:firstLine="0"/>
              <w:jc w:val="center"/>
              <w:rPr>
                <w:b/>
                <w:sz w:val="18"/>
              </w:rPr>
            </w:pPr>
            <w:r>
              <w:rPr>
                <w:b/>
                <w:sz w:val="18"/>
              </w:rPr>
              <w:t>15</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r>
              <w:rPr>
                <w:b/>
                <w:sz w:val="18"/>
              </w:rPr>
              <w:t>7 и 8</w:t>
            </w:r>
          </w:p>
        </w:tc>
        <w:tc>
          <w:tcPr>
            <w:tcW w:w="1434" w:type="dxa"/>
            <w:tcBorders>
              <w:top w:val="nil"/>
              <w:bottom w:val="nil"/>
            </w:tcBorders>
          </w:tcPr>
          <w:p w:rsidR="00000000" w:rsidRDefault="000F226C">
            <w:pPr>
              <w:ind w:left="-142" w:right="-66" w:firstLine="0"/>
              <w:jc w:val="center"/>
              <w:rPr>
                <w:b/>
                <w:sz w:val="18"/>
              </w:rPr>
            </w:pPr>
            <w:r>
              <w:rPr>
                <w:b/>
                <w:sz w:val="18"/>
              </w:rPr>
              <w:t>9</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10*</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9, 11, 12 и 15</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 xml:space="preserve">9, 12, 13, 15 и </w:t>
            </w:r>
            <w:r>
              <w:rPr>
                <w:b/>
                <w:sz w:val="18"/>
                <w:lang w:val="en-US"/>
              </w:rPr>
              <w:t>S</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 xml:space="preserve">10, 13, 15 и </w:t>
            </w:r>
            <w:r>
              <w:rPr>
                <w:b/>
                <w:sz w:val="18"/>
                <w:lang w:val="en-US"/>
              </w:rPr>
              <w:t>S</w:t>
            </w:r>
          </w:p>
        </w:tc>
        <w:tc>
          <w:tcPr>
            <w:tcW w:w="614" w:type="dxa"/>
            <w:tcBorders>
              <w:top w:val="nil"/>
              <w:bottom w:val="nil"/>
            </w:tcBorders>
          </w:tcPr>
          <w:p w:rsidR="00000000" w:rsidRDefault="000F226C">
            <w:pPr>
              <w:ind w:left="-142" w:right="-66" w:firstLine="0"/>
              <w:jc w:val="center"/>
              <w:rPr>
                <w:b/>
                <w:sz w:val="18"/>
                <w:u w:val="single"/>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10 и 14</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11, 12 и 15</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12, 13 и 15</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r>
      <w:tr w:rsidR="00000000">
        <w:tblPrEx>
          <w:tblCellMar>
            <w:top w:w="0" w:type="dxa"/>
            <w:bottom w:w="0" w:type="dxa"/>
          </w:tblCellMar>
        </w:tblPrEx>
        <w:tc>
          <w:tcPr>
            <w:tcW w:w="717" w:type="dxa"/>
            <w:tcBorders>
              <w:top w:val="single" w:sz="6" w:space="0" w:color="auto"/>
              <w:bottom w:val="nil"/>
            </w:tcBorders>
          </w:tcPr>
          <w:p w:rsidR="00000000" w:rsidRDefault="000F226C">
            <w:pPr>
              <w:ind w:left="-142" w:right="-66" w:firstLine="0"/>
              <w:jc w:val="center"/>
              <w:rPr>
                <w:b/>
                <w:sz w:val="18"/>
              </w:rPr>
            </w:pPr>
            <w:r>
              <w:rPr>
                <w:b/>
                <w:sz w:val="18"/>
              </w:rPr>
              <w:t>9</w:t>
            </w:r>
          </w:p>
        </w:tc>
        <w:tc>
          <w:tcPr>
            <w:tcW w:w="1434" w:type="dxa"/>
            <w:tcBorders>
              <w:top w:val="single" w:sz="6" w:space="0" w:color="auto"/>
              <w:bottom w:val="nil"/>
            </w:tcBorders>
          </w:tcPr>
          <w:p w:rsidR="00000000" w:rsidRDefault="000F226C">
            <w:pPr>
              <w:ind w:left="-142" w:right="-66" w:firstLine="0"/>
              <w:jc w:val="center"/>
              <w:rPr>
                <w:b/>
                <w:sz w:val="18"/>
              </w:rPr>
            </w:pPr>
            <w:r>
              <w:rPr>
                <w:b/>
                <w:sz w:val="18"/>
              </w:rPr>
              <w:t>11, 12 и 15</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0,7</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 xml:space="preserve">12, 13, 15 и </w:t>
            </w:r>
            <w:r>
              <w:rPr>
                <w:b/>
                <w:sz w:val="18"/>
                <w:lang w:val="en-US"/>
              </w:rPr>
              <w:t>S</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14</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r>
      <w:tr w:rsidR="00000000">
        <w:tblPrEx>
          <w:tblCellMar>
            <w:top w:w="0" w:type="dxa"/>
            <w:bottom w:w="0" w:type="dxa"/>
          </w:tblCellMar>
        </w:tblPrEx>
        <w:tc>
          <w:tcPr>
            <w:tcW w:w="717" w:type="dxa"/>
            <w:tcBorders>
              <w:top w:val="single" w:sz="6" w:space="0" w:color="auto"/>
              <w:bottom w:val="nil"/>
            </w:tcBorders>
          </w:tcPr>
          <w:p w:rsidR="00000000" w:rsidRDefault="000F226C">
            <w:pPr>
              <w:ind w:left="-142" w:right="-66" w:firstLine="0"/>
              <w:jc w:val="center"/>
              <w:rPr>
                <w:b/>
                <w:sz w:val="18"/>
              </w:rPr>
            </w:pPr>
            <w:r>
              <w:rPr>
                <w:b/>
                <w:sz w:val="18"/>
              </w:rPr>
              <w:t>10*</w:t>
            </w:r>
          </w:p>
        </w:tc>
        <w:tc>
          <w:tcPr>
            <w:tcW w:w="1434" w:type="dxa"/>
            <w:tcBorders>
              <w:top w:val="single" w:sz="6" w:space="0" w:color="auto"/>
              <w:bottom w:val="nil"/>
            </w:tcBorders>
          </w:tcPr>
          <w:p w:rsidR="00000000" w:rsidRDefault="000F226C">
            <w:pPr>
              <w:ind w:left="-142" w:right="-66" w:firstLine="0"/>
              <w:jc w:val="center"/>
              <w:rPr>
                <w:b/>
                <w:sz w:val="18"/>
              </w:rPr>
            </w:pPr>
            <w:r>
              <w:rPr>
                <w:b/>
                <w:sz w:val="18"/>
              </w:rPr>
              <w:t xml:space="preserve">7, 8, 13, 15 и </w:t>
            </w:r>
            <w:r>
              <w:rPr>
                <w:b/>
                <w:sz w:val="18"/>
                <w:lang w:val="en-US"/>
              </w:rPr>
              <w:t>S</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0,7</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0,7</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0,7</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7, 8 и 14</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r>
      <w:tr w:rsidR="00000000">
        <w:tblPrEx>
          <w:tblCellMar>
            <w:top w:w="0" w:type="dxa"/>
            <w:bottom w:w="0" w:type="dxa"/>
          </w:tblCellMar>
        </w:tblPrEx>
        <w:tc>
          <w:tcPr>
            <w:tcW w:w="717" w:type="dxa"/>
            <w:tcBorders>
              <w:top w:val="single" w:sz="6" w:space="0" w:color="auto"/>
              <w:bottom w:val="single" w:sz="6" w:space="0" w:color="auto"/>
            </w:tcBorders>
          </w:tcPr>
          <w:p w:rsidR="00000000" w:rsidRDefault="000F226C">
            <w:pPr>
              <w:ind w:left="-142" w:right="-66" w:firstLine="0"/>
              <w:jc w:val="center"/>
              <w:rPr>
                <w:b/>
                <w:sz w:val="18"/>
              </w:rPr>
            </w:pPr>
            <w:r>
              <w:rPr>
                <w:b/>
                <w:sz w:val="18"/>
              </w:rPr>
              <w:t>11</w:t>
            </w:r>
          </w:p>
        </w:tc>
        <w:tc>
          <w:tcPr>
            <w:tcW w:w="1434" w:type="dxa"/>
            <w:tcBorders>
              <w:top w:val="single" w:sz="6" w:space="0" w:color="auto"/>
              <w:bottom w:val="single" w:sz="6" w:space="0" w:color="auto"/>
            </w:tcBorders>
          </w:tcPr>
          <w:p w:rsidR="00000000" w:rsidRDefault="000F226C">
            <w:pPr>
              <w:ind w:left="-142" w:right="-66" w:firstLine="0"/>
              <w:jc w:val="center"/>
              <w:rPr>
                <w:b/>
                <w:sz w:val="18"/>
              </w:rPr>
            </w:pPr>
            <w:r>
              <w:rPr>
                <w:b/>
                <w:sz w:val="18"/>
              </w:rPr>
              <w:t>7-9, 12 и 15</w:t>
            </w:r>
          </w:p>
        </w:tc>
        <w:tc>
          <w:tcPr>
            <w:tcW w:w="614" w:type="dxa"/>
            <w:tcBorders>
              <w:top w:val="single" w:sz="6" w:space="0" w:color="auto"/>
              <w:bottom w:val="single" w:sz="6" w:space="0" w:color="auto"/>
            </w:tcBorders>
          </w:tcPr>
          <w:p w:rsidR="00000000" w:rsidRDefault="000F226C">
            <w:pPr>
              <w:ind w:left="-142" w:right="-66" w:firstLine="0"/>
              <w:jc w:val="center"/>
              <w:rPr>
                <w:b/>
                <w:sz w:val="18"/>
              </w:rPr>
            </w:pPr>
            <w:r>
              <w:rPr>
                <w:b/>
                <w:sz w:val="18"/>
              </w:rPr>
              <w:t>-</w:t>
            </w:r>
          </w:p>
        </w:tc>
        <w:tc>
          <w:tcPr>
            <w:tcW w:w="614" w:type="dxa"/>
            <w:tcBorders>
              <w:top w:val="single" w:sz="6" w:space="0" w:color="auto"/>
              <w:bottom w:val="single" w:sz="6" w:space="0" w:color="auto"/>
            </w:tcBorders>
          </w:tcPr>
          <w:p w:rsidR="00000000" w:rsidRDefault="000F226C">
            <w:pPr>
              <w:ind w:left="-142" w:right="-66" w:firstLine="0"/>
              <w:jc w:val="center"/>
              <w:rPr>
                <w:b/>
                <w:sz w:val="18"/>
              </w:rPr>
            </w:pPr>
            <w:r>
              <w:rPr>
                <w:b/>
                <w:sz w:val="18"/>
              </w:rPr>
              <w:t>-</w:t>
            </w:r>
          </w:p>
        </w:tc>
        <w:tc>
          <w:tcPr>
            <w:tcW w:w="614" w:type="dxa"/>
            <w:tcBorders>
              <w:top w:val="single" w:sz="6" w:space="0" w:color="auto"/>
              <w:bottom w:val="single" w:sz="6" w:space="0" w:color="auto"/>
            </w:tcBorders>
          </w:tcPr>
          <w:p w:rsidR="00000000" w:rsidRDefault="000F226C">
            <w:pPr>
              <w:ind w:left="-142" w:right="-66" w:firstLine="0"/>
              <w:jc w:val="center"/>
              <w:rPr>
                <w:b/>
                <w:sz w:val="18"/>
              </w:rPr>
            </w:pPr>
            <w:r>
              <w:rPr>
                <w:b/>
                <w:sz w:val="18"/>
              </w:rPr>
              <w:t>0,7</w:t>
            </w:r>
          </w:p>
        </w:tc>
        <w:tc>
          <w:tcPr>
            <w:tcW w:w="614" w:type="dxa"/>
            <w:tcBorders>
              <w:top w:val="single" w:sz="6" w:space="0" w:color="auto"/>
              <w:bottom w:val="single" w:sz="6" w:space="0" w:color="auto"/>
            </w:tcBorders>
          </w:tcPr>
          <w:p w:rsidR="00000000" w:rsidRDefault="000F226C">
            <w:pPr>
              <w:ind w:left="-142" w:right="-66" w:firstLine="0"/>
              <w:jc w:val="center"/>
              <w:rPr>
                <w:b/>
                <w:sz w:val="18"/>
              </w:rPr>
            </w:pPr>
            <w:r>
              <w:rPr>
                <w:b/>
                <w:sz w:val="18"/>
              </w:rPr>
              <w:t>-</w:t>
            </w:r>
          </w:p>
        </w:tc>
        <w:tc>
          <w:tcPr>
            <w:tcW w:w="614" w:type="dxa"/>
            <w:tcBorders>
              <w:top w:val="single" w:sz="6" w:space="0" w:color="auto"/>
              <w:bottom w:val="single" w:sz="6" w:space="0" w:color="auto"/>
            </w:tcBorders>
          </w:tcPr>
          <w:p w:rsidR="00000000" w:rsidRDefault="000F226C">
            <w:pPr>
              <w:ind w:left="-142" w:right="-66" w:firstLine="0"/>
              <w:jc w:val="center"/>
              <w:rPr>
                <w:b/>
                <w:sz w:val="18"/>
              </w:rPr>
            </w:pPr>
            <w:r>
              <w:rPr>
                <w:b/>
                <w:sz w:val="18"/>
              </w:rPr>
              <w:t>-</w:t>
            </w:r>
          </w:p>
        </w:tc>
        <w:tc>
          <w:tcPr>
            <w:tcW w:w="614" w:type="dxa"/>
            <w:tcBorders>
              <w:top w:val="single" w:sz="6" w:space="0" w:color="auto"/>
              <w:bottom w:val="single" w:sz="6" w:space="0" w:color="auto"/>
            </w:tcBorders>
          </w:tcPr>
          <w:p w:rsidR="00000000" w:rsidRDefault="000F226C">
            <w:pPr>
              <w:ind w:left="-142" w:right="-66" w:firstLine="0"/>
              <w:jc w:val="center"/>
              <w:rPr>
                <w:b/>
                <w:sz w:val="18"/>
              </w:rPr>
            </w:pPr>
            <w:r>
              <w:rPr>
                <w:b/>
                <w:sz w:val="18"/>
              </w:rPr>
              <w:t>-</w:t>
            </w:r>
          </w:p>
        </w:tc>
        <w:tc>
          <w:tcPr>
            <w:tcW w:w="614" w:type="dxa"/>
            <w:tcBorders>
              <w:top w:val="single" w:sz="6" w:space="0" w:color="auto"/>
              <w:bottom w:val="single" w:sz="6" w:space="0" w:color="auto"/>
            </w:tcBorders>
          </w:tcPr>
          <w:p w:rsidR="00000000" w:rsidRDefault="000F226C">
            <w:pPr>
              <w:ind w:left="-142" w:right="-66" w:firstLine="0"/>
              <w:jc w:val="center"/>
              <w:rPr>
                <w:b/>
                <w:sz w:val="18"/>
              </w:rPr>
            </w:pPr>
            <w:r>
              <w:rPr>
                <w:b/>
                <w:sz w:val="18"/>
              </w:rPr>
              <w:t>-</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r>
              <w:rPr>
                <w:b/>
                <w:sz w:val="18"/>
              </w:rPr>
              <w:t>12*</w:t>
            </w:r>
          </w:p>
        </w:tc>
        <w:tc>
          <w:tcPr>
            <w:tcW w:w="1434" w:type="dxa"/>
            <w:tcBorders>
              <w:top w:val="nil"/>
              <w:bottom w:val="nil"/>
            </w:tcBorders>
          </w:tcPr>
          <w:p w:rsidR="00000000" w:rsidRDefault="000F226C">
            <w:pPr>
              <w:ind w:left="-142" w:right="-66" w:firstLine="0"/>
              <w:jc w:val="center"/>
              <w:rPr>
                <w:b/>
                <w:sz w:val="18"/>
              </w:rPr>
            </w:pPr>
            <w:r>
              <w:rPr>
                <w:b/>
                <w:sz w:val="18"/>
              </w:rPr>
              <w:t>7-9</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7, 8, 11 и 15</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 xml:space="preserve">7-9, 13, 15 и </w:t>
            </w:r>
            <w:r>
              <w:rPr>
                <w:b/>
                <w:sz w:val="18"/>
                <w:lang w:val="en-US"/>
              </w:rPr>
              <w:t>S</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 xml:space="preserve">13, 15, 17 и </w:t>
            </w:r>
            <w:r>
              <w:rPr>
                <w:b/>
                <w:sz w:val="18"/>
                <w:lang w:val="en-US"/>
              </w:rPr>
              <w:t>S</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1</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 xml:space="preserve">15-17 и </w:t>
            </w:r>
            <w:r>
              <w:rPr>
                <w:b/>
                <w:sz w:val="18"/>
                <w:lang w:val="en-US"/>
              </w:rPr>
              <w:t>S</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1</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r>
      <w:tr w:rsidR="00000000">
        <w:tblPrEx>
          <w:tblCellMar>
            <w:top w:w="0" w:type="dxa"/>
            <w:bottom w:w="0" w:type="dxa"/>
          </w:tblCellMar>
        </w:tblPrEx>
        <w:tc>
          <w:tcPr>
            <w:tcW w:w="717" w:type="dxa"/>
            <w:tcBorders>
              <w:top w:val="single" w:sz="6" w:space="0" w:color="auto"/>
              <w:bottom w:val="nil"/>
            </w:tcBorders>
          </w:tcPr>
          <w:p w:rsidR="00000000" w:rsidRDefault="000F226C">
            <w:pPr>
              <w:ind w:left="-142" w:right="-66" w:firstLine="0"/>
              <w:jc w:val="center"/>
              <w:rPr>
                <w:b/>
                <w:sz w:val="18"/>
              </w:rPr>
            </w:pPr>
            <w:r>
              <w:rPr>
                <w:b/>
                <w:sz w:val="18"/>
              </w:rPr>
              <w:t>13</w:t>
            </w:r>
          </w:p>
        </w:tc>
        <w:tc>
          <w:tcPr>
            <w:tcW w:w="1434" w:type="dxa"/>
            <w:tcBorders>
              <w:top w:val="single" w:sz="6" w:space="0" w:color="auto"/>
              <w:bottom w:val="nil"/>
            </w:tcBorders>
          </w:tcPr>
          <w:p w:rsidR="00000000" w:rsidRDefault="000F226C">
            <w:pPr>
              <w:ind w:left="-142" w:right="-66" w:firstLine="0"/>
              <w:jc w:val="center"/>
              <w:rPr>
                <w:b/>
                <w:sz w:val="18"/>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1</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 xml:space="preserve">7-9, 12, 15 и </w:t>
            </w:r>
            <w:r>
              <w:rPr>
                <w:b/>
                <w:sz w:val="18"/>
                <w:lang w:val="en-US"/>
              </w:rPr>
              <w:t>S</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 xml:space="preserve">7, 8, 10, 15 и </w:t>
            </w:r>
            <w:r>
              <w:rPr>
                <w:b/>
                <w:sz w:val="18"/>
                <w:lang w:val="en-US"/>
              </w:rPr>
              <w:t>S</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 xml:space="preserve">12, 15 и </w:t>
            </w:r>
            <w:r>
              <w:rPr>
                <w:b/>
                <w:sz w:val="18"/>
                <w:lang w:val="en-US"/>
              </w:rPr>
              <w:t>S</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r>
      <w:tr w:rsidR="00000000">
        <w:tblPrEx>
          <w:tblCellMar>
            <w:top w:w="0" w:type="dxa"/>
            <w:bottom w:w="0" w:type="dxa"/>
          </w:tblCellMar>
        </w:tblPrEx>
        <w:tc>
          <w:tcPr>
            <w:tcW w:w="717" w:type="dxa"/>
            <w:tcBorders>
              <w:top w:val="single" w:sz="6" w:space="0" w:color="auto"/>
              <w:bottom w:val="nil"/>
            </w:tcBorders>
          </w:tcPr>
          <w:p w:rsidR="00000000" w:rsidRDefault="000F226C">
            <w:pPr>
              <w:ind w:left="-142" w:right="-66" w:firstLine="0"/>
              <w:jc w:val="center"/>
              <w:rPr>
                <w:b/>
                <w:sz w:val="18"/>
              </w:rPr>
            </w:pPr>
            <w:r>
              <w:rPr>
                <w:b/>
                <w:sz w:val="18"/>
              </w:rPr>
              <w:t>14</w:t>
            </w:r>
          </w:p>
        </w:tc>
        <w:tc>
          <w:tcPr>
            <w:tcW w:w="1434" w:type="dxa"/>
            <w:tcBorders>
              <w:top w:val="single" w:sz="6" w:space="0" w:color="auto"/>
              <w:bottom w:val="nil"/>
            </w:tcBorders>
          </w:tcPr>
          <w:p w:rsidR="00000000" w:rsidRDefault="000F226C">
            <w:pPr>
              <w:ind w:left="-142" w:right="-66" w:firstLine="0"/>
              <w:jc w:val="center"/>
              <w:rPr>
                <w:b/>
                <w:sz w:val="18"/>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1</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7-9</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0,8</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7, 8 и 10</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0,8</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r>
      <w:tr w:rsidR="00000000">
        <w:tblPrEx>
          <w:tblCellMar>
            <w:top w:w="0" w:type="dxa"/>
            <w:bottom w:w="0" w:type="dxa"/>
          </w:tblCellMar>
        </w:tblPrEx>
        <w:tc>
          <w:tcPr>
            <w:tcW w:w="717" w:type="dxa"/>
            <w:tcBorders>
              <w:top w:val="single" w:sz="6" w:space="0" w:color="auto"/>
              <w:bottom w:val="nil"/>
            </w:tcBorders>
          </w:tcPr>
          <w:p w:rsidR="00000000" w:rsidRDefault="000F226C">
            <w:pPr>
              <w:ind w:left="-142" w:right="-66" w:firstLine="0"/>
              <w:jc w:val="center"/>
              <w:rPr>
                <w:b/>
                <w:sz w:val="18"/>
              </w:rPr>
            </w:pPr>
            <w:r>
              <w:rPr>
                <w:b/>
                <w:sz w:val="18"/>
              </w:rPr>
              <w:t>15</w:t>
            </w:r>
          </w:p>
        </w:tc>
        <w:tc>
          <w:tcPr>
            <w:tcW w:w="1434" w:type="dxa"/>
            <w:tcBorders>
              <w:top w:val="single" w:sz="6" w:space="0" w:color="auto"/>
              <w:bottom w:val="nil"/>
            </w:tcBorders>
          </w:tcPr>
          <w:p w:rsidR="00000000" w:rsidRDefault="000F226C">
            <w:pPr>
              <w:ind w:left="-142" w:right="-66" w:firstLine="0"/>
              <w:jc w:val="center"/>
              <w:rPr>
                <w:b/>
                <w:sz w:val="18"/>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1</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rPr>
            </w:pPr>
            <w:r>
              <w:rPr>
                <w:b/>
                <w:sz w:val="18"/>
              </w:rPr>
              <w:t>-</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7-9, 11 и 12</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0,8</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 xml:space="preserve">7-9, 12, 13 и </w:t>
            </w:r>
            <w:r>
              <w:rPr>
                <w:b/>
                <w:sz w:val="18"/>
                <w:lang w:val="en-US"/>
              </w:rPr>
              <w:t>S</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0,8</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 xml:space="preserve">7, 8, 10, 13 и </w:t>
            </w:r>
            <w:r>
              <w:rPr>
                <w:b/>
                <w:sz w:val="18"/>
                <w:lang w:val="en-US"/>
              </w:rPr>
              <w:t>S</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0,8</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 xml:space="preserve">12, 13, 17 и </w:t>
            </w:r>
            <w:r>
              <w:rPr>
                <w:b/>
                <w:sz w:val="18"/>
                <w:lang w:val="en-US"/>
              </w:rPr>
              <w:t>S</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0,8</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1</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 xml:space="preserve">12, 16, 17 и </w:t>
            </w:r>
            <w:r>
              <w:rPr>
                <w:b/>
                <w:sz w:val="18"/>
                <w:lang w:val="en-US"/>
              </w:rPr>
              <w:t>S</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0,8</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1</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r>
      <w:tr w:rsidR="00000000">
        <w:tblPrEx>
          <w:tblCellMar>
            <w:top w:w="0" w:type="dxa"/>
            <w:bottom w:w="0" w:type="dxa"/>
          </w:tblCellMar>
        </w:tblPrEx>
        <w:tc>
          <w:tcPr>
            <w:tcW w:w="717" w:type="dxa"/>
            <w:tcBorders>
              <w:top w:val="single" w:sz="6" w:space="0" w:color="auto"/>
              <w:bottom w:val="nil"/>
            </w:tcBorders>
          </w:tcPr>
          <w:p w:rsidR="00000000" w:rsidRDefault="000F226C">
            <w:pPr>
              <w:ind w:left="-142" w:right="-66" w:firstLine="0"/>
              <w:jc w:val="center"/>
              <w:rPr>
                <w:b/>
                <w:sz w:val="18"/>
              </w:rPr>
            </w:pPr>
            <w:r>
              <w:rPr>
                <w:b/>
                <w:sz w:val="18"/>
                <w:lang w:val="en-US"/>
              </w:rPr>
              <w:t>16</w:t>
            </w:r>
          </w:p>
        </w:tc>
        <w:tc>
          <w:tcPr>
            <w:tcW w:w="1434" w:type="dxa"/>
            <w:tcBorders>
              <w:top w:val="single" w:sz="6" w:space="0" w:color="auto"/>
              <w:bottom w:val="nil"/>
            </w:tcBorders>
          </w:tcPr>
          <w:p w:rsidR="00000000" w:rsidRDefault="000F226C">
            <w:pPr>
              <w:ind w:left="-142" w:right="-66" w:firstLine="0"/>
              <w:jc w:val="center"/>
              <w:rPr>
                <w:b/>
                <w:sz w:val="18"/>
              </w:rPr>
            </w:pPr>
            <w:r>
              <w:rPr>
                <w:b/>
                <w:sz w:val="18"/>
                <w:lang w:val="en-US"/>
              </w:rPr>
              <w:t>-</w:t>
            </w:r>
          </w:p>
        </w:tc>
        <w:tc>
          <w:tcPr>
            <w:tcW w:w="614" w:type="dxa"/>
            <w:tcBorders>
              <w:top w:val="single" w:sz="6" w:space="0" w:color="auto"/>
              <w:bottom w:val="nil"/>
            </w:tcBorders>
          </w:tcPr>
          <w:p w:rsidR="00000000" w:rsidRDefault="000F226C">
            <w:pPr>
              <w:ind w:left="-142" w:right="-66" w:firstLine="0"/>
              <w:jc w:val="center"/>
              <w:rPr>
                <w:b/>
                <w:sz w:val="18"/>
                <w:lang w:val="en-US"/>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lang w:val="en-US"/>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lang w:val="en-US"/>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lang w:val="en-US"/>
              </w:rPr>
            </w:pPr>
            <w:r>
              <w:rPr>
                <w:b/>
                <w:sz w:val="18"/>
              </w:rPr>
              <w:t>1</w:t>
            </w:r>
          </w:p>
        </w:tc>
        <w:tc>
          <w:tcPr>
            <w:tcW w:w="614" w:type="dxa"/>
            <w:tcBorders>
              <w:top w:val="single" w:sz="6" w:space="0" w:color="auto"/>
              <w:bottom w:val="nil"/>
            </w:tcBorders>
          </w:tcPr>
          <w:p w:rsidR="00000000" w:rsidRDefault="000F226C">
            <w:pPr>
              <w:ind w:left="-142" w:right="-66" w:firstLine="0"/>
              <w:jc w:val="center"/>
              <w:rPr>
                <w:b/>
                <w:sz w:val="18"/>
                <w:lang w:val="en-US"/>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lang w:val="en-US"/>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lang w:val="en-US"/>
              </w:rPr>
            </w:pPr>
            <w:r>
              <w:rPr>
                <w:b/>
                <w:sz w:val="18"/>
              </w:rPr>
              <w:t>-</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lang w:val="en-US"/>
              </w:rPr>
            </w:pPr>
          </w:p>
        </w:tc>
        <w:tc>
          <w:tcPr>
            <w:tcW w:w="1434" w:type="dxa"/>
            <w:tcBorders>
              <w:top w:val="nil"/>
              <w:bottom w:val="nil"/>
            </w:tcBorders>
          </w:tcPr>
          <w:p w:rsidR="00000000" w:rsidRDefault="000F226C">
            <w:pPr>
              <w:ind w:left="-142" w:right="-66" w:firstLine="0"/>
              <w:jc w:val="center"/>
              <w:rPr>
                <w:b/>
                <w:sz w:val="18"/>
                <w:lang w:val="en-US"/>
              </w:rPr>
            </w:pPr>
            <w:r>
              <w:rPr>
                <w:b/>
                <w:sz w:val="18"/>
                <w:lang w:val="en-US"/>
              </w:rPr>
              <w:t>12</w:t>
            </w:r>
            <w:r>
              <w:rPr>
                <w:b/>
                <w:sz w:val="18"/>
              </w:rPr>
              <w:t xml:space="preserve">, 15, 17 и </w:t>
            </w:r>
            <w:r>
              <w:rPr>
                <w:b/>
                <w:sz w:val="18"/>
                <w:lang w:val="en-US"/>
              </w:rPr>
              <w:t>S</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0,8</w:t>
            </w:r>
          </w:p>
        </w:tc>
        <w:tc>
          <w:tcPr>
            <w:tcW w:w="614" w:type="dxa"/>
            <w:tcBorders>
              <w:top w:val="nil"/>
              <w:bottom w:val="nil"/>
            </w:tcBorders>
          </w:tcPr>
          <w:p w:rsidR="00000000" w:rsidRDefault="000F226C">
            <w:pPr>
              <w:ind w:left="-142" w:right="-66" w:firstLine="0"/>
              <w:jc w:val="center"/>
              <w:rPr>
                <w:b/>
                <w:sz w:val="18"/>
              </w:rPr>
            </w:pPr>
            <w:r>
              <w:rPr>
                <w:b/>
                <w:sz w:val="18"/>
              </w:rPr>
              <w:t>1</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r>
      <w:tr w:rsidR="00000000">
        <w:tblPrEx>
          <w:tblCellMar>
            <w:top w:w="0" w:type="dxa"/>
            <w:bottom w:w="0" w:type="dxa"/>
          </w:tblCellMar>
        </w:tblPrEx>
        <w:tc>
          <w:tcPr>
            <w:tcW w:w="717" w:type="dxa"/>
            <w:tcBorders>
              <w:top w:val="single" w:sz="6" w:space="0" w:color="auto"/>
              <w:bottom w:val="nil"/>
            </w:tcBorders>
          </w:tcPr>
          <w:p w:rsidR="00000000" w:rsidRDefault="000F226C">
            <w:pPr>
              <w:ind w:left="-142" w:right="-66" w:firstLine="0"/>
              <w:jc w:val="center"/>
              <w:rPr>
                <w:b/>
                <w:sz w:val="18"/>
                <w:lang w:val="en-US"/>
              </w:rPr>
            </w:pPr>
            <w:r>
              <w:rPr>
                <w:b/>
                <w:sz w:val="18"/>
              </w:rPr>
              <w:t>17</w:t>
            </w:r>
          </w:p>
        </w:tc>
        <w:tc>
          <w:tcPr>
            <w:tcW w:w="1434" w:type="dxa"/>
            <w:tcBorders>
              <w:top w:val="single" w:sz="6" w:space="0" w:color="auto"/>
              <w:bottom w:val="nil"/>
            </w:tcBorders>
          </w:tcPr>
          <w:p w:rsidR="00000000" w:rsidRDefault="000F226C">
            <w:pPr>
              <w:ind w:left="-142" w:right="-66" w:firstLine="0"/>
              <w:jc w:val="center"/>
              <w:rPr>
                <w:b/>
                <w:sz w:val="18"/>
                <w:lang w:val="en-US"/>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lang w:val="en-US"/>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lang w:val="en-US"/>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lang w:val="en-US"/>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lang w:val="en-US"/>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lang w:val="en-US"/>
              </w:rPr>
            </w:pPr>
            <w:r>
              <w:rPr>
                <w:b/>
                <w:sz w:val="18"/>
              </w:rPr>
              <w:t>1</w:t>
            </w:r>
          </w:p>
        </w:tc>
        <w:tc>
          <w:tcPr>
            <w:tcW w:w="614" w:type="dxa"/>
            <w:tcBorders>
              <w:top w:val="single" w:sz="6" w:space="0" w:color="auto"/>
              <w:bottom w:val="nil"/>
            </w:tcBorders>
          </w:tcPr>
          <w:p w:rsidR="00000000" w:rsidRDefault="000F226C">
            <w:pPr>
              <w:ind w:left="-142" w:right="-66" w:firstLine="0"/>
              <w:jc w:val="center"/>
              <w:rPr>
                <w:b/>
                <w:sz w:val="18"/>
                <w:lang w:val="en-US"/>
              </w:rPr>
            </w:pPr>
            <w:r>
              <w:rPr>
                <w:b/>
                <w:sz w:val="18"/>
              </w:rPr>
              <w:t>-</w:t>
            </w:r>
          </w:p>
        </w:tc>
        <w:tc>
          <w:tcPr>
            <w:tcW w:w="614" w:type="dxa"/>
            <w:tcBorders>
              <w:top w:val="single" w:sz="6" w:space="0" w:color="auto"/>
              <w:bottom w:val="nil"/>
            </w:tcBorders>
          </w:tcPr>
          <w:p w:rsidR="00000000" w:rsidRDefault="000F226C">
            <w:pPr>
              <w:ind w:left="-142" w:right="-66" w:firstLine="0"/>
              <w:jc w:val="center"/>
              <w:rPr>
                <w:b/>
                <w:sz w:val="18"/>
                <w:lang w:val="en-US"/>
              </w:rPr>
            </w:pPr>
            <w:r>
              <w:rPr>
                <w:b/>
                <w:sz w:val="18"/>
              </w:rPr>
              <w:t>-</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 xml:space="preserve">12, 13, 15 и </w:t>
            </w:r>
            <w:r>
              <w:rPr>
                <w:b/>
                <w:sz w:val="18"/>
                <w:lang w:val="en-US"/>
              </w:rPr>
              <w:t>S</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1</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rPr>
            </w:pPr>
          </w:p>
        </w:tc>
        <w:tc>
          <w:tcPr>
            <w:tcW w:w="1434" w:type="dxa"/>
            <w:tcBorders>
              <w:top w:val="nil"/>
              <w:bottom w:val="nil"/>
            </w:tcBorders>
          </w:tcPr>
          <w:p w:rsidR="00000000" w:rsidRDefault="000F226C">
            <w:pPr>
              <w:ind w:left="-142" w:right="-66" w:firstLine="0"/>
              <w:jc w:val="center"/>
              <w:rPr>
                <w:b/>
                <w:sz w:val="18"/>
              </w:rPr>
            </w:pPr>
            <w:r>
              <w:rPr>
                <w:b/>
                <w:sz w:val="18"/>
              </w:rPr>
              <w:t xml:space="preserve">12, 15, 16 и </w:t>
            </w:r>
            <w:r>
              <w:rPr>
                <w:b/>
                <w:sz w:val="18"/>
                <w:lang w:val="en-US"/>
              </w:rPr>
              <w:t>S</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1</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r>
      <w:tr w:rsidR="00000000">
        <w:tblPrEx>
          <w:tblCellMar>
            <w:top w:w="0" w:type="dxa"/>
            <w:bottom w:w="0" w:type="dxa"/>
          </w:tblCellMar>
        </w:tblPrEx>
        <w:tc>
          <w:tcPr>
            <w:tcW w:w="717" w:type="dxa"/>
            <w:tcBorders>
              <w:top w:val="single" w:sz="6" w:space="0" w:color="auto"/>
              <w:bottom w:val="single" w:sz="6" w:space="0" w:color="auto"/>
            </w:tcBorders>
          </w:tcPr>
          <w:p w:rsidR="00000000" w:rsidRDefault="000F226C">
            <w:pPr>
              <w:ind w:left="-142" w:right="-66" w:firstLine="0"/>
              <w:jc w:val="center"/>
              <w:rPr>
                <w:b/>
                <w:sz w:val="18"/>
              </w:rPr>
            </w:pPr>
            <w:r>
              <w:rPr>
                <w:b/>
                <w:sz w:val="18"/>
                <w:lang w:val="en-US"/>
              </w:rPr>
              <w:t>18***</w:t>
            </w:r>
          </w:p>
        </w:tc>
        <w:tc>
          <w:tcPr>
            <w:tcW w:w="1434" w:type="dxa"/>
            <w:tcBorders>
              <w:top w:val="single" w:sz="6" w:space="0" w:color="auto"/>
              <w:bottom w:val="single" w:sz="6" w:space="0" w:color="auto"/>
            </w:tcBorders>
          </w:tcPr>
          <w:p w:rsidR="00000000" w:rsidRDefault="000F226C">
            <w:pPr>
              <w:ind w:left="-142" w:right="-66" w:firstLine="0"/>
              <w:jc w:val="center"/>
              <w:rPr>
                <w:b/>
                <w:sz w:val="18"/>
              </w:rPr>
            </w:pPr>
            <w:r>
              <w:rPr>
                <w:b/>
                <w:sz w:val="18"/>
                <w:lang w:val="en-US"/>
              </w:rPr>
              <w:t>7-9</w:t>
            </w:r>
            <w:r>
              <w:rPr>
                <w:b/>
                <w:sz w:val="18"/>
              </w:rPr>
              <w:t xml:space="preserve">, 11 и </w:t>
            </w:r>
            <w:r>
              <w:rPr>
                <w:b/>
                <w:sz w:val="18"/>
                <w:lang w:val="en-US"/>
              </w:rPr>
              <w:t>S</w:t>
            </w:r>
          </w:p>
        </w:tc>
        <w:tc>
          <w:tcPr>
            <w:tcW w:w="614" w:type="dxa"/>
            <w:tcBorders>
              <w:top w:val="single" w:sz="6" w:space="0" w:color="auto"/>
              <w:bottom w:val="single" w:sz="6" w:space="0" w:color="auto"/>
            </w:tcBorders>
          </w:tcPr>
          <w:p w:rsidR="00000000" w:rsidRDefault="000F226C">
            <w:pPr>
              <w:ind w:left="-142" w:right="-66" w:firstLine="0"/>
              <w:jc w:val="center"/>
              <w:rPr>
                <w:b/>
                <w:sz w:val="18"/>
                <w:lang w:val="en-US"/>
              </w:rPr>
            </w:pPr>
            <w:r>
              <w:rPr>
                <w:b/>
                <w:sz w:val="18"/>
              </w:rPr>
              <w:t>-</w:t>
            </w:r>
          </w:p>
        </w:tc>
        <w:tc>
          <w:tcPr>
            <w:tcW w:w="614" w:type="dxa"/>
            <w:tcBorders>
              <w:top w:val="single" w:sz="6" w:space="0" w:color="auto"/>
              <w:bottom w:val="single" w:sz="6" w:space="0" w:color="auto"/>
            </w:tcBorders>
          </w:tcPr>
          <w:p w:rsidR="00000000" w:rsidRDefault="000F226C">
            <w:pPr>
              <w:ind w:left="-142" w:right="-66" w:firstLine="0"/>
              <w:jc w:val="center"/>
              <w:rPr>
                <w:b/>
                <w:sz w:val="18"/>
                <w:lang w:val="en-US"/>
              </w:rPr>
            </w:pPr>
            <w:r>
              <w:rPr>
                <w:b/>
                <w:sz w:val="18"/>
              </w:rPr>
              <w:t>-</w:t>
            </w:r>
          </w:p>
        </w:tc>
        <w:tc>
          <w:tcPr>
            <w:tcW w:w="614" w:type="dxa"/>
            <w:tcBorders>
              <w:top w:val="single" w:sz="6" w:space="0" w:color="auto"/>
              <w:bottom w:val="single" w:sz="6" w:space="0" w:color="auto"/>
            </w:tcBorders>
          </w:tcPr>
          <w:p w:rsidR="00000000" w:rsidRDefault="000F226C">
            <w:pPr>
              <w:ind w:left="-142" w:right="-66" w:firstLine="0"/>
              <w:jc w:val="center"/>
              <w:rPr>
                <w:b/>
                <w:sz w:val="18"/>
                <w:lang w:val="en-US"/>
              </w:rPr>
            </w:pPr>
            <w:r>
              <w:rPr>
                <w:b/>
                <w:sz w:val="18"/>
              </w:rPr>
              <w:t>-</w:t>
            </w:r>
          </w:p>
        </w:tc>
        <w:tc>
          <w:tcPr>
            <w:tcW w:w="614" w:type="dxa"/>
            <w:tcBorders>
              <w:top w:val="single" w:sz="6" w:space="0" w:color="auto"/>
              <w:bottom w:val="single" w:sz="6" w:space="0" w:color="auto"/>
            </w:tcBorders>
          </w:tcPr>
          <w:p w:rsidR="00000000" w:rsidRDefault="000F226C">
            <w:pPr>
              <w:ind w:left="-142" w:right="-66" w:firstLine="0"/>
              <w:jc w:val="center"/>
              <w:rPr>
                <w:b/>
                <w:sz w:val="18"/>
                <w:lang w:val="en-US"/>
              </w:rPr>
            </w:pPr>
            <w:r>
              <w:rPr>
                <w:b/>
                <w:sz w:val="18"/>
              </w:rPr>
              <w:t>-</w:t>
            </w:r>
          </w:p>
        </w:tc>
        <w:tc>
          <w:tcPr>
            <w:tcW w:w="614" w:type="dxa"/>
            <w:tcBorders>
              <w:top w:val="single" w:sz="6" w:space="0" w:color="auto"/>
              <w:bottom w:val="single" w:sz="6" w:space="0" w:color="auto"/>
            </w:tcBorders>
          </w:tcPr>
          <w:p w:rsidR="00000000" w:rsidRDefault="000F226C">
            <w:pPr>
              <w:ind w:left="-142" w:right="-66" w:firstLine="0"/>
              <w:jc w:val="center"/>
              <w:rPr>
                <w:b/>
                <w:sz w:val="18"/>
                <w:lang w:val="en-US"/>
              </w:rPr>
            </w:pPr>
            <w:r>
              <w:rPr>
                <w:b/>
                <w:sz w:val="18"/>
              </w:rPr>
              <w:t>-</w:t>
            </w:r>
          </w:p>
        </w:tc>
        <w:tc>
          <w:tcPr>
            <w:tcW w:w="614" w:type="dxa"/>
            <w:tcBorders>
              <w:top w:val="single" w:sz="6" w:space="0" w:color="auto"/>
              <w:bottom w:val="single" w:sz="6" w:space="0" w:color="auto"/>
            </w:tcBorders>
          </w:tcPr>
          <w:p w:rsidR="00000000" w:rsidRDefault="000F226C">
            <w:pPr>
              <w:ind w:left="-142" w:right="-66" w:firstLine="0"/>
              <w:jc w:val="center"/>
              <w:rPr>
                <w:b/>
                <w:sz w:val="18"/>
                <w:lang w:val="en-US"/>
              </w:rPr>
            </w:pPr>
            <w:r>
              <w:rPr>
                <w:b/>
                <w:sz w:val="18"/>
              </w:rPr>
              <w:t>0,8</w:t>
            </w:r>
          </w:p>
        </w:tc>
        <w:tc>
          <w:tcPr>
            <w:tcW w:w="614" w:type="dxa"/>
            <w:tcBorders>
              <w:top w:val="single" w:sz="6" w:space="0" w:color="auto"/>
              <w:bottom w:val="single" w:sz="6" w:space="0" w:color="auto"/>
            </w:tcBorders>
          </w:tcPr>
          <w:p w:rsidR="00000000" w:rsidRDefault="000F226C">
            <w:pPr>
              <w:ind w:left="-142" w:right="-66" w:firstLine="0"/>
              <w:jc w:val="center"/>
              <w:rPr>
                <w:b/>
                <w:sz w:val="18"/>
                <w:lang w:val="en-US"/>
              </w:rPr>
            </w:pPr>
            <w:r>
              <w:rPr>
                <w:b/>
                <w:sz w:val="18"/>
              </w:rPr>
              <w:t>0,7</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lang w:val="en-US"/>
              </w:rPr>
            </w:pPr>
            <w:r>
              <w:rPr>
                <w:b/>
                <w:sz w:val="18"/>
                <w:lang w:val="en-US"/>
              </w:rPr>
              <w:t>S</w:t>
            </w:r>
          </w:p>
        </w:tc>
        <w:tc>
          <w:tcPr>
            <w:tcW w:w="1434" w:type="dxa"/>
            <w:tcBorders>
              <w:top w:val="nil"/>
              <w:bottom w:val="nil"/>
            </w:tcBorders>
          </w:tcPr>
          <w:p w:rsidR="00000000" w:rsidRDefault="000F226C">
            <w:pPr>
              <w:ind w:left="-142" w:right="-66" w:firstLine="0"/>
              <w:jc w:val="center"/>
              <w:rPr>
                <w:b/>
                <w:sz w:val="18"/>
                <w:lang w:val="en-US"/>
              </w:rPr>
            </w:pPr>
            <w:r>
              <w:rPr>
                <w:b/>
                <w:sz w:val="18"/>
                <w:lang w:val="en-US"/>
              </w:rPr>
              <w:t>-</w:t>
            </w:r>
          </w:p>
        </w:tc>
        <w:tc>
          <w:tcPr>
            <w:tcW w:w="614" w:type="dxa"/>
            <w:tcBorders>
              <w:top w:val="nil"/>
              <w:bottom w:val="nil"/>
            </w:tcBorders>
          </w:tcPr>
          <w:p w:rsidR="00000000" w:rsidRDefault="000F226C">
            <w:pPr>
              <w:ind w:left="-142" w:right="-66" w:firstLine="0"/>
              <w:jc w:val="center"/>
              <w:rPr>
                <w:b/>
                <w:sz w:val="18"/>
                <w:lang w:val="en-US"/>
              </w:rPr>
            </w:pPr>
            <w:r>
              <w:rPr>
                <w:b/>
                <w:sz w:val="18"/>
              </w:rPr>
              <w:t>-</w:t>
            </w:r>
          </w:p>
        </w:tc>
        <w:tc>
          <w:tcPr>
            <w:tcW w:w="614" w:type="dxa"/>
            <w:tcBorders>
              <w:top w:val="nil"/>
              <w:bottom w:val="nil"/>
            </w:tcBorders>
          </w:tcPr>
          <w:p w:rsidR="00000000" w:rsidRDefault="000F226C">
            <w:pPr>
              <w:ind w:left="-142" w:right="-66" w:firstLine="0"/>
              <w:jc w:val="center"/>
              <w:rPr>
                <w:b/>
                <w:sz w:val="18"/>
                <w:lang w:val="en-US"/>
              </w:rPr>
            </w:pPr>
            <w:r>
              <w:rPr>
                <w:b/>
                <w:sz w:val="18"/>
              </w:rPr>
              <w:t>-</w:t>
            </w:r>
          </w:p>
        </w:tc>
        <w:tc>
          <w:tcPr>
            <w:tcW w:w="614" w:type="dxa"/>
            <w:tcBorders>
              <w:top w:val="nil"/>
              <w:bottom w:val="nil"/>
            </w:tcBorders>
          </w:tcPr>
          <w:p w:rsidR="00000000" w:rsidRDefault="000F226C">
            <w:pPr>
              <w:ind w:left="-142" w:right="-66" w:firstLine="0"/>
              <w:jc w:val="center"/>
              <w:rPr>
                <w:b/>
                <w:sz w:val="18"/>
                <w:lang w:val="en-US"/>
              </w:rPr>
            </w:pPr>
            <w:r>
              <w:rPr>
                <w:b/>
                <w:sz w:val="18"/>
              </w:rPr>
              <w:t>-</w:t>
            </w:r>
          </w:p>
        </w:tc>
        <w:tc>
          <w:tcPr>
            <w:tcW w:w="614" w:type="dxa"/>
            <w:tcBorders>
              <w:top w:val="nil"/>
              <w:bottom w:val="nil"/>
            </w:tcBorders>
          </w:tcPr>
          <w:p w:rsidR="00000000" w:rsidRDefault="000F226C">
            <w:pPr>
              <w:ind w:left="-142" w:right="-66" w:firstLine="0"/>
              <w:jc w:val="center"/>
              <w:rPr>
                <w:b/>
                <w:sz w:val="18"/>
                <w:lang w:val="en-US"/>
              </w:rPr>
            </w:pPr>
            <w:r>
              <w:rPr>
                <w:b/>
                <w:sz w:val="18"/>
              </w:rPr>
              <w:t>-</w:t>
            </w:r>
          </w:p>
        </w:tc>
        <w:tc>
          <w:tcPr>
            <w:tcW w:w="614" w:type="dxa"/>
            <w:tcBorders>
              <w:top w:val="nil"/>
              <w:bottom w:val="nil"/>
            </w:tcBorders>
          </w:tcPr>
          <w:p w:rsidR="00000000" w:rsidRDefault="000F226C">
            <w:pPr>
              <w:ind w:left="-142" w:right="-66" w:firstLine="0"/>
              <w:jc w:val="center"/>
              <w:rPr>
                <w:b/>
                <w:sz w:val="18"/>
                <w:lang w:val="en-US"/>
              </w:rPr>
            </w:pPr>
            <w:r>
              <w:rPr>
                <w:b/>
                <w:sz w:val="18"/>
              </w:rPr>
              <w:t>-</w:t>
            </w:r>
          </w:p>
        </w:tc>
        <w:tc>
          <w:tcPr>
            <w:tcW w:w="614" w:type="dxa"/>
            <w:tcBorders>
              <w:top w:val="nil"/>
              <w:bottom w:val="nil"/>
            </w:tcBorders>
          </w:tcPr>
          <w:p w:rsidR="00000000" w:rsidRDefault="000F226C">
            <w:pPr>
              <w:ind w:left="-142" w:right="-66" w:firstLine="0"/>
              <w:jc w:val="center"/>
              <w:rPr>
                <w:b/>
                <w:sz w:val="18"/>
                <w:lang w:val="en-US"/>
              </w:rPr>
            </w:pPr>
            <w:r>
              <w:rPr>
                <w:b/>
                <w:sz w:val="18"/>
              </w:rPr>
              <w:t>-</w:t>
            </w:r>
          </w:p>
        </w:tc>
        <w:tc>
          <w:tcPr>
            <w:tcW w:w="614" w:type="dxa"/>
            <w:tcBorders>
              <w:top w:val="nil"/>
              <w:bottom w:val="nil"/>
            </w:tcBorders>
          </w:tcPr>
          <w:p w:rsidR="00000000" w:rsidRDefault="000F226C">
            <w:pPr>
              <w:ind w:left="-142" w:right="-66" w:firstLine="0"/>
              <w:jc w:val="center"/>
              <w:rPr>
                <w:b/>
                <w:sz w:val="18"/>
                <w:lang w:val="en-US"/>
              </w:rPr>
            </w:pPr>
            <w:r>
              <w:rPr>
                <w:b/>
                <w:sz w:val="18"/>
              </w:rPr>
              <w:t>1</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lang w:val="en-US"/>
              </w:rPr>
            </w:pPr>
          </w:p>
        </w:tc>
        <w:tc>
          <w:tcPr>
            <w:tcW w:w="1434" w:type="dxa"/>
            <w:tcBorders>
              <w:top w:val="nil"/>
              <w:bottom w:val="nil"/>
            </w:tcBorders>
          </w:tcPr>
          <w:p w:rsidR="00000000" w:rsidRDefault="000F226C">
            <w:pPr>
              <w:ind w:left="-142" w:right="-66" w:firstLine="0"/>
              <w:jc w:val="center"/>
              <w:rPr>
                <w:b/>
                <w:sz w:val="18"/>
                <w:lang w:val="en-US"/>
              </w:rPr>
            </w:pPr>
            <w:r>
              <w:rPr>
                <w:b/>
                <w:sz w:val="18"/>
                <w:lang w:val="en-US"/>
              </w:rPr>
              <w:t>7-9</w:t>
            </w:r>
            <w:r>
              <w:rPr>
                <w:b/>
                <w:sz w:val="18"/>
              </w:rPr>
              <w:t>, 12, 13, 15</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0,8</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lang w:val="en-US"/>
              </w:rPr>
            </w:pPr>
          </w:p>
        </w:tc>
        <w:tc>
          <w:tcPr>
            <w:tcW w:w="1434" w:type="dxa"/>
            <w:tcBorders>
              <w:top w:val="nil"/>
              <w:bottom w:val="nil"/>
            </w:tcBorders>
          </w:tcPr>
          <w:p w:rsidR="00000000" w:rsidRDefault="000F226C">
            <w:pPr>
              <w:ind w:left="-142" w:right="-66" w:firstLine="0"/>
              <w:jc w:val="center"/>
              <w:rPr>
                <w:b/>
                <w:sz w:val="18"/>
                <w:lang w:val="en-US"/>
              </w:rPr>
            </w:pPr>
            <w:r>
              <w:rPr>
                <w:b/>
                <w:sz w:val="18"/>
              </w:rPr>
              <w:t>7, 8, 10, 13, 15</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0,8</w:t>
            </w:r>
          </w:p>
        </w:tc>
      </w:tr>
      <w:tr w:rsidR="00000000">
        <w:tblPrEx>
          <w:tblCellMar>
            <w:top w:w="0" w:type="dxa"/>
            <w:bottom w:w="0" w:type="dxa"/>
          </w:tblCellMar>
        </w:tblPrEx>
        <w:tc>
          <w:tcPr>
            <w:tcW w:w="717" w:type="dxa"/>
            <w:tcBorders>
              <w:top w:val="nil"/>
              <w:bottom w:val="nil"/>
            </w:tcBorders>
          </w:tcPr>
          <w:p w:rsidR="00000000" w:rsidRDefault="000F226C">
            <w:pPr>
              <w:ind w:left="-142" w:right="-66" w:firstLine="0"/>
              <w:jc w:val="center"/>
              <w:rPr>
                <w:b/>
                <w:sz w:val="18"/>
                <w:lang w:val="en-US"/>
              </w:rPr>
            </w:pPr>
          </w:p>
        </w:tc>
        <w:tc>
          <w:tcPr>
            <w:tcW w:w="1434" w:type="dxa"/>
            <w:tcBorders>
              <w:top w:val="nil"/>
              <w:bottom w:val="nil"/>
            </w:tcBorders>
          </w:tcPr>
          <w:p w:rsidR="00000000" w:rsidRDefault="000F226C">
            <w:pPr>
              <w:ind w:left="-142" w:right="-66" w:firstLine="0"/>
              <w:jc w:val="center"/>
              <w:rPr>
                <w:b/>
                <w:sz w:val="18"/>
              </w:rPr>
            </w:pPr>
            <w:r>
              <w:rPr>
                <w:b/>
                <w:sz w:val="18"/>
              </w:rPr>
              <w:t>12, 13, 15, 17</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0,7</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1</w:t>
            </w:r>
          </w:p>
        </w:tc>
        <w:tc>
          <w:tcPr>
            <w:tcW w:w="614" w:type="dxa"/>
            <w:tcBorders>
              <w:top w:val="nil"/>
              <w:bottom w:val="nil"/>
            </w:tcBorders>
          </w:tcPr>
          <w:p w:rsidR="00000000" w:rsidRDefault="000F226C">
            <w:pPr>
              <w:ind w:left="-142" w:right="-66" w:firstLine="0"/>
              <w:jc w:val="center"/>
              <w:rPr>
                <w:b/>
                <w:sz w:val="18"/>
              </w:rPr>
            </w:pPr>
            <w:r>
              <w:rPr>
                <w:b/>
                <w:sz w:val="18"/>
              </w:rPr>
              <w:t>-</w:t>
            </w:r>
          </w:p>
        </w:tc>
        <w:tc>
          <w:tcPr>
            <w:tcW w:w="614" w:type="dxa"/>
            <w:tcBorders>
              <w:top w:val="nil"/>
              <w:bottom w:val="nil"/>
            </w:tcBorders>
          </w:tcPr>
          <w:p w:rsidR="00000000" w:rsidRDefault="000F226C">
            <w:pPr>
              <w:ind w:left="-142" w:right="-66" w:firstLine="0"/>
              <w:jc w:val="center"/>
              <w:rPr>
                <w:b/>
                <w:sz w:val="18"/>
              </w:rPr>
            </w:pPr>
            <w:r>
              <w:rPr>
                <w:b/>
                <w:sz w:val="18"/>
              </w:rPr>
              <w:t>0,8</w:t>
            </w:r>
          </w:p>
        </w:tc>
      </w:tr>
      <w:tr w:rsidR="00000000">
        <w:tblPrEx>
          <w:tblCellMar>
            <w:top w:w="0" w:type="dxa"/>
            <w:bottom w:w="0" w:type="dxa"/>
          </w:tblCellMar>
        </w:tblPrEx>
        <w:tc>
          <w:tcPr>
            <w:tcW w:w="717" w:type="dxa"/>
            <w:tcBorders>
              <w:top w:val="nil"/>
              <w:bottom w:val="single" w:sz="6" w:space="0" w:color="auto"/>
            </w:tcBorders>
          </w:tcPr>
          <w:p w:rsidR="00000000" w:rsidRDefault="000F226C">
            <w:pPr>
              <w:ind w:left="-142" w:right="-66" w:firstLine="0"/>
              <w:jc w:val="center"/>
              <w:rPr>
                <w:b/>
                <w:sz w:val="18"/>
                <w:lang w:val="en-US"/>
              </w:rPr>
            </w:pPr>
          </w:p>
        </w:tc>
        <w:tc>
          <w:tcPr>
            <w:tcW w:w="1434" w:type="dxa"/>
            <w:tcBorders>
              <w:top w:val="nil"/>
              <w:bottom w:val="single" w:sz="6" w:space="0" w:color="auto"/>
            </w:tcBorders>
          </w:tcPr>
          <w:p w:rsidR="00000000" w:rsidRDefault="000F226C">
            <w:pPr>
              <w:ind w:left="-142" w:right="-66" w:firstLine="0"/>
              <w:jc w:val="center"/>
              <w:rPr>
                <w:b/>
                <w:sz w:val="18"/>
              </w:rPr>
            </w:pPr>
            <w:r>
              <w:rPr>
                <w:b/>
                <w:sz w:val="18"/>
              </w:rPr>
              <w:t>12, 15-17</w:t>
            </w:r>
          </w:p>
        </w:tc>
        <w:tc>
          <w:tcPr>
            <w:tcW w:w="614" w:type="dxa"/>
            <w:tcBorders>
              <w:top w:val="nil"/>
              <w:bottom w:val="single" w:sz="6" w:space="0" w:color="auto"/>
            </w:tcBorders>
          </w:tcPr>
          <w:p w:rsidR="00000000" w:rsidRDefault="000F226C">
            <w:pPr>
              <w:ind w:left="-142" w:right="-66" w:firstLine="0"/>
              <w:jc w:val="center"/>
              <w:rPr>
                <w:b/>
                <w:sz w:val="18"/>
              </w:rPr>
            </w:pPr>
            <w:r>
              <w:rPr>
                <w:b/>
                <w:sz w:val="18"/>
              </w:rPr>
              <w:t>-</w:t>
            </w:r>
          </w:p>
        </w:tc>
        <w:tc>
          <w:tcPr>
            <w:tcW w:w="614" w:type="dxa"/>
            <w:tcBorders>
              <w:top w:val="nil"/>
              <w:bottom w:val="single" w:sz="6" w:space="0" w:color="auto"/>
            </w:tcBorders>
          </w:tcPr>
          <w:p w:rsidR="00000000" w:rsidRDefault="000F226C">
            <w:pPr>
              <w:ind w:left="-142" w:right="-66" w:firstLine="0"/>
              <w:jc w:val="center"/>
              <w:rPr>
                <w:b/>
                <w:sz w:val="18"/>
              </w:rPr>
            </w:pPr>
            <w:r>
              <w:rPr>
                <w:b/>
                <w:sz w:val="18"/>
              </w:rPr>
              <w:t>-</w:t>
            </w:r>
          </w:p>
        </w:tc>
        <w:tc>
          <w:tcPr>
            <w:tcW w:w="614" w:type="dxa"/>
            <w:tcBorders>
              <w:top w:val="nil"/>
              <w:bottom w:val="single" w:sz="6" w:space="0" w:color="auto"/>
            </w:tcBorders>
          </w:tcPr>
          <w:p w:rsidR="00000000" w:rsidRDefault="000F226C">
            <w:pPr>
              <w:ind w:left="-142" w:right="-66" w:firstLine="0"/>
              <w:jc w:val="center"/>
              <w:rPr>
                <w:b/>
                <w:sz w:val="18"/>
              </w:rPr>
            </w:pPr>
            <w:r>
              <w:rPr>
                <w:b/>
                <w:sz w:val="18"/>
              </w:rPr>
              <w:t>0,7</w:t>
            </w:r>
          </w:p>
        </w:tc>
        <w:tc>
          <w:tcPr>
            <w:tcW w:w="614" w:type="dxa"/>
            <w:tcBorders>
              <w:top w:val="nil"/>
              <w:bottom w:val="single" w:sz="6" w:space="0" w:color="auto"/>
            </w:tcBorders>
          </w:tcPr>
          <w:p w:rsidR="00000000" w:rsidRDefault="000F226C">
            <w:pPr>
              <w:ind w:left="-142" w:right="-66" w:firstLine="0"/>
              <w:jc w:val="center"/>
              <w:rPr>
                <w:b/>
                <w:sz w:val="18"/>
              </w:rPr>
            </w:pPr>
            <w:r>
              <w:rPr>
                <w:b/>
                <w:sz w:val="18"/>
              </w:rPr>
              <w:t>0,7</w:t>
            </w:r>
          </w:p>
        </w:tc>
        <w:tc>
          <w:tcPr>
            <w:tcW w:w="614" w:type="dxa"/>
            <w:tcBorders>
              <w:top w:val="nil"/>
              <w:bottom w:val="single" w:sz="6" w:space="0" w:color="auto"/>
            </w:tcBorders>
          </w:tcPr>
          <w:p w:rsidR="00000000" w:rsidRDefault="000F226C">
            <w:pPr>
              <w:ind w:left="-142" w:right="-66" w:firstLine="0"/>
              <w:jc w:val="center"/>
              <w:rPr>
                <w:b/>
                <w:sz w:val="18"/>
              </w:rPr>
            </w:pPr>
            <w:r>
              <w:rPr>
                <w:b/>
                <w:sz w:val="18"/>
              </w:rPr>
              <w:t>1</w:t>
            </w:r>
          </w:p>
        </w:tc>
        <w:tc>
          <w:tcPr>
            <w:tcW w:w="614" w:type="dxa"/>
            <w:tcBorders>
              <w:top w:val="nil"/>
              <w:bottom w:val="single" w:sz="6" w:space="0" w:color="auto"/>
            </w:tcBorders>
          </w:tcPr>
          <w:p w:rsidR="00000000" w:rsidRDefault="000F226C">
            <w:pPr>
              <w:ind w:left="-142" w:right="-66" w:firstLine="0"/>
              <w:jc w:val="center"/>
              <w:rPr>
                <w:b/>
                <w:sz w:val="18"/>
              </w:rPr>
            </w:pPr>
            <w:r>
              <w:rPr>
                <w:b/>
                <w:sz w:val="18"/>
              </w:rPr>
              <w:t>-</w:t>
            </w:r>
          </w:p>
        </w:tc>
        <w:tc>
          <w:tcPr>
            <w:tcW w:w="614" w:type="dxa"/>
            <w:tcBorders>
              <w:top w:val="nil"/>
              <w:bottom w:val="single" w:sz="6" w:space="0" w:color="auto"/>
            </w:tcBorders>
          </w:tcPr>
          <w:p w:rsidR="00000000" w:rsidRDefault="000F226C">
            <w:pPr>
              <w:ind w:left="-142" w:right="-66" w:firstLine="0"/>
              <w:jc w:val="center"/>
              <w:rPr>
                <w:b/>
                <w:sz w:val="18"/>
              </w:rPr>
            </w:pPr>
            <w:r>
              <w:rPr>
                <w:b/>
                <w:sz w:val="18"/>
              </w:rPr>
              <w:t>0,8</w:t>
            </w:r>
          </w:p>
        </w:tc>
      </w:tr>
    </w:tbl>
    <w:p w:rsidR="00000000" w:rsidRDefault="000F226C">
      <w:pPr>
        <w:tabs>
          <w:tab w:val="left" w:pos="1701"/>
          <w:tab w:val="right" w:pos="6237"/>
        </w:tabs>
        <w:spacing w:before="120"/>
      </w:pPr>
      <w:r>
        <w:t>* При расположении мостов</w:t>
      </w:r>
      <w:r>
        <w:t xml:space="preserve"> на кривых большого радиуса (когда цен</w:t>
      </w:r>
      <w:r>
        <w:t>т</w:t>
      </w:r>
      <w:r>
        <w:t>робежная сила невелика) нагрузку № 10 следует рассматривать как сопутс</w:t>
      </w:r>
      <w:r>
        <w:t>т</w:t>
      </w:r>
      <w:r>
        <w:t>ву</w:t>
      </w:r>
      <w:r>
        <w:t>ю</w:t>
      </w:r>
      <w:r>
        <w:t xml:space="preserve">щую нагрузкам № 7 и № 8. </w:t>
      </w:r>
    </w:p>
    <w:p w:rsidR="00000000" w:rsidRDefault="000F226C">
      <w:pPr>
        <w:tabs>
          <w:tab w:val="left" w:pos="1701"/>
          <w:tab w:val="right" w:pos="6237"/>
        </w:tabs>
      </w:pPr>
      <w:r>
        <w:t>** См. примеч. 1 к п. 2.2 разд. 2.</w:t>
      </w:r>
    </w:p>
    <w:p w:rsidR="00000000" w:rsidRDefault="000F226C">
      <w:pPr>
        <w:tabs>
          <w:tab w:val="left" w:pos="1701"/>
          <w:tab w:val="right" w:pos="6237"/>
        </w:tabs>
      </w:pPr>
      <w:r>
        <w:t>*** См. пр</w:t>
      </w:r>
      <w:r>
        <w:t>и</w:t>
      </w:r>
      <w:r>
        <w:t xml:space="preserve">меч. 3 к п. 2.2 разд. 2. </w:t>
      </w:r>
    </w:p>
    <w:p w:rsidR="00000000" w:rsidRDefault="000F226C">
      <w:pPr>
        <w:tabs>
          <w:tab w:val="left" w:pos="1701"/>
          <w:tab w:val="right" w:pos="6237"/>
        </w:tabs>
        <w:spacing w:before="120"/>
      </w:pPr>
      <w:r>
        <w:t>П р и м е ч а н и е. Над чертой указаны коэффициенты сочетаний, пр</w:t>
      </w:r>
      <w:r>
        <w:t>и</w:t>
      </w:r>
      <w:r>
        <w:t>нимаемые при проектировании железнодорожных мостов и мостов метр</w:t>
      </w:r>
      <w:r>
        <w:t>о</w:t>
      </w:r>
      <w:r>
        <w:t>полит</w:t>
      </w:r>
      <w:r>
        <w:t>е</w:t>
      </w:r>
      <w:r>
        <w:t>на, под чертой — автодорожных и городских. .</w:t>
      </w:r>
    </w:p>
    <w:p w:rsidR="00000000" w:rsidRDefault="000F226C">
      <w:pPr>
        <w:tabs>
          <w:tab w:val="left" w:pos="1701"/>
          <w:tab w:val="right" w:pos="6237"/>
        </w:tabs>
        <w:spacing w:before="120"/>
        <w:jc w:val="right"/>
        <w:rPr>
          <w:b/>
        </w:rPr>
      </w:pPr>
      <w:r>
        <w:rPr>
          <w:b/>
        </w:rPr>
        <w:t xml:space="preserve">ПРИЛОЖЕНИЕ 3 </w:t>
      </w:r>
    </w:p>
    <w:p w:rsidR="00000000" w:rsidRDefault="000F226C">
      <w:pPr>
        <w:tabs>
          <w:tab w:val="left" w:pos="1701"/>
          <w:tab w:val="right" w:pos="6237"/>
        </w:tabs>
        <w:spacing w:before="120" w:after="120"/>
        <w:jc w:val="right"/>
        <w:rPr>
          <w:b/>
        </w:rPr>
      </w:pPr>
      <w:r>
        <w:rPr>
          <w:b/>
        </w:rPr>
        <w:t>Обязательное</w:t>
      </w:r>
    </w:p>
    <w:p w:rsidR="00000000" w:rsidRDefault="000F226C">
      <w:pPr>
        <w:pStyle w:val="1"/>
      </w:pPr>
      <w:r>
        <w:t xml:space="preserve">МЕТОДИКА ОПРЕДЕЛЕНИЯ РАВНОДЕЙСТВУЮЩЕЙ </w:t>
      </w:r>
      <w:r>
        <w:br/>
        <w:t xml:space="preserve">НОРМАТИВНОГО ГОРИЗОНТАЛЬНОГО (БОКОВОГО) </w:t>
      </w:r>
      <w:r>
        <w:br/>
        <w:t>ДАВЛЕНИЯ ОТ</w:t>
      </w:r>
      <w:r>
        <w:t xml:space="preserve"> СОБСТВЕННОГО ВЕСА ГРУНТА </w:t>
      </w:r>
      <w:r>
        <w:br/>
        <w:t>НА ОПОРЫ МОСТОВ</w:t>
      </w:r>
    </w:p>
    <w:p w:rsidR="00000000" w:rsidRDefault="000F226C">
      <w:pPr>
        <w:tabs>
          <w:tab w:val="left" w:pos="1701"/>
          <w:tab w:val="right" w:pos="6237"/>
        </w:tabs>
      </w:pPr>
      <w:r>
        <w:rPr>
          <w:b/>
        </w:rPr>
        <w:t>1.</w:t>
      </w:r>
      <w:r>
        <w:t xml:space="preserve"> Равнодействующую нормативного горизонтального (бокового) давления</w:t>
      </w:r>
      <w:r>
        <w:rPr>
          <w:lang w:val="en-US"/>
        </w:rPr>
        <w:t xml:space="preserve"> F</w:t>
      </w:r>
      <w:r>
        <w:rPr>
          <w:vertAlign w:val="subscript"/>
          <w:lang w:val="en-US"/>
        </w:rPr>
        <w:t>h</w:t>
      </w:r>
      <w:r>
        <w:t xml:space="preserve"> на опоры мостов от собственного веса н</w:t>
      </w:r>
      <w:r>
        <w:t>а</w:t>
      </w:r>
      <w:r>
        <w:t>сыпного грунта, а также грунта, лежащего ниже естественной п</w:t>
      </w:r>
      <w:r>
        <w:t>о</w:t>
      </w:r>
      <w:r>
        <w:t>верхности земли при глубине заложения подошвы фундамента 3 м и менее (чертеж, а), следует определять по формуле</w:t>
      </w:r>
    </w:p>
    <w:p w:rsidR="00000000" w:rsidRDefault="000F226C">
      <w:pPr>
        <w:tabs>
          <w:tab w:val="left" w:pos="1701"/>
          <w:tab w:val="right" w:pos="6237"/>
        </w:tabs>
        <w:spacing w:before="120" w:after="120"/>
      </w:pPr>
      <w:r>
        <w:tab/>
      </w:r>
      <w:r>
        <w:rPr>
          <w:position w:val="-20"/>
        </w:rPr>
        <w:object w:dxaOrig="1160" w:dyaOrig="520">
          <v:shape id="_x0000_i1353" type="#_x0000_t75" style="width:57.75pt;height:26.25pt" o:ole="">
            <v:imagedata r:id="rId655" o:title=""/>
          </v:shape>
          <o:OLEObject Type="Embed" ProgID="Equation.2" ShapeID="_x0000_i1353" DrawAspect="Content" ObjectID="_1427234938" r:id="rId656"/>
        </w:object>
      </w:r>
      <w:r>
        <w:t xml:space="preserve"> ,</w:t>
      </w:r>
      <w:r>
        <w:tab/>
        <w:t>(1)</w:t>
      </w:r>
    </w:p>
    <w:p w:rsidR="00000000" w:rsidRDefault="000F226C">
      <w:pPr>
        <w:tabs>
          <w:tab w:val="left" w:pos="1701"/>
          <w:tab w:val="right" w:pos="6237"/>
        </w:tabs>
        <w:ind w:left="907" w:hanging="907"/>
        <w:rPr>
          <w:lang w:val="en-US"/>
        </w:rPr>
      </w:pPr>
      <w:r>
        <w:t>где р</w:t>
      </w:r>
      <w:r>
        <w:rPr>
          <w:vertAlign w:val="subscript"/>
          <w:lang w:val="en-US"/>
        </w:rPr>
        <w:t>h</w:t>
      </w:r>
      <w:r>
        <w:t xml:space="preserve"> — нормативное горизонтальное (боковое) давление грунта на уровне нижней поверхности рассматриваемого слоя, пр</w:t>
      </w:r>
      <w:r>
        <w:t>и</w:t>
      </w:r>
      <w:r>
        <w:t>нимаемое с</w:t>
      </w:r>
      <w:r>
        <w:t>о</w:t>
      </w:r>
      <w:r>
        <w:t xml:space="preserve">гласно п. 2.6; </w:t>
      </w:r>
    </w:p>
    <w:p w:rsidR="00000000" w:rsidRDefault="000F226C">
      <w:pPr>
        <w:tabs>
          <w:tab w:val="left" w:pos="1701"/>
          <w:tab w:val="right" w:pos="6237"/>
        </w:tabs>
        <w:ind w:left="738" w:hanging="454"/>
      </w:pPr>
      <w:r>
        <w:rPr>
          <w:lang w:val="en-US"/>
        </w:rPr>
        <w:t>h</w:t>
      </w:r>
      <w:r>
        <w:rPr>
          <w:vertAlign w:val="subscript"/>
          <w:lang w:val="en-US"/>
        </w:rPr>
        <w:t>x</w:t>
      </w:r>
      <w:r>
        <w:t xml:space="preserve"> — высот</w:t>
      </w:r>
      <w:r>
        <w:t>а засыпки, считая от подошвы рельсов или верха д</w:t>
      </w:r>
      <w:r>
        <w:t>о</w:t>
      </w:r>
      <w:r>
        <w:t>ро</w:t>
      </w:r>
      <w:r>
        <w:t>ж</w:t>
      </w:r>
      <w:r>
        <w:t>ного покрытия, м;</w:t>
      </w:r>
    </w:p>
    <w:p w:rsidR="00000000" w:rsidRDefault="000F226C">
      <w:pPr>
        <w:tabs>
          <w:tab w:val="left" w:pos="1701"/>
          <w:tab w:val="right" w:pos="6237"/>
        </w:tabs>
        <w:ind w:left="738" w:hanging="454"/>
      </w:pPr>
      <w:r>
        <w:t>b — приведенная (средняя по высоте</w:t>
      </w:r>
      <w:r>
        <w:rPr>
          <w:lang w:val="en-US"/>
        </w:rPr>
        <w:t xml:space="preserve"> h</w:t>
      </w:r>
      <w:r>
        <w:rPr>
          <w:vertAlign w:val="subscript"/>
          <w:lang w:val="en-US"/>
        </w:rPr>
        <w:t>x</w:t>
      </w:r>
      <w:r>
        <w:rPr>
          <w:lang w:val="en-US"/>
        </w:rPr>
        <w:t xml:space="preserve">) </w:t>
      </w:r>
      <w:r>
        <w:t>ширина опоры в плоск</w:t>
      </w:r>
      <w:r>
        <w:t>о</w:t>
      </w:r>
      <w:r>
        <w:t>сти задних граней, на которую распределяется горизонтал</w:t>
      </w:r>
      <w:r>
        <w:t>ь</w:t>
      </w:r>
      <w:r>
        <w:t>ное (боковое) давление грунта, м.</w:t>
      </w:r>
    </w:p>
    <w:p w:rsidR="00000000" w:rsidRDefault="00342BD9">
      <w:pPr>
        <w:pStyle w:val="2"/>
        <w:spacing w:before="120" w:after="120"/>
      </w:pPr>
      <w:r>
        <w:rPr>
          <w:noProof/>
        </w:rPr>
        <w:drawing>
          <wp:inline distT="0" distB="0" distL="0" distR="0">
            <wp:extent cx="3962400" cy="529590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3962400" cy="5295900"/>
                    </a:xfrm>
                    <a:prstGeom prst="rect">
                      <a:avLst/>
                    </a:prstGeom>
                    <a:noFill/>
                    <a:ln>
                      <a:noFill/>
                    </a:ln>
                  </pic:spPr>
                </pic:pic>
              </a:graphicData>
            </a:graphic>
          </wp:inline>
        </w:drawing>
      </w:r>
    </w:p>
    <w:p w:rsidR="00000000" w:rsidRDefault="000F226C">
      <w:pPr>
        <w:pStyle w:val="2"/>
        <w:rPr>
          <w:b/>
        </w:rPr>
      </w:pPr>
      <w:r>
        <w:rPr>
          <w:b/>
        </w:rPr>
        <w:t xml:space="preserve">Схема эпюр давления грунта на опоры моста для определения </w:t>
      </w:r>
      <w:r>
        <w:rPr>
          <w:b/>
        </w:rPr>
        <w:br/>
        <w:t xml:space="preserve">равнодействующей нормативного горизонтального (бокового) </w:t>
      </w:r>
      <w:r>
        <w:rPr>
          <w:b/>
        </w:rPr>
        <w:br/>
        <w:t>да</w:t>
      </w:r>
      <w:r>
        <w:rPr>
          <w:b/>
        </w:rPr>
        <w:t>в</w:t>
      </w:r>
      <w:r>
        <w:rPr>
          <w:b/>
        </w:rPr>
        <w:t>ления на опоры</w:t>
      </w:r>
    </w:p>
    <w:p w:rsidR="00000000" w:rsidRDefault="000F226C">
      <w:pPr>
        <w:pStyle w:val="3"/>
        <w:rPr>
          <w:sz w:val="20"/>
        </w:rPr>
      </w:pPr>
      <w:r>
        <w:rPr>
          <w:sz w:val="20"/>
        </w:rPr>
        <w:t>а — при глубине заложения подошвы фундамента 3 м и менее</w:t>
      </w:r>
      <w:r>
        <w:rPr>
          <w:sz w:val="20"/>
          <w:lang w:val="en-US"/>
        </w:rPr>
        <w:t>;</w:t>
      </w:r>
      <w:r>
        <w:rPr>
          <w:sz w:val="20"/>
        </w:rPr>
        <w:t xml:space="preserve"> б — то же, свыше 3 м; 1</w:t>
      </w:r>
      <w:r>
        <w:rPr>
          <w:sz w:val="20"/>
          <w:lang w:val="en-US"/>
        </w:rPr>
        <w:t xml:space="preserve"> </w:t>
      </w:r>
      <w:r>
        <w:rPr>
          <w:sz w:val="20"/>
        </w:rPr>
        <w:t>—</w:t>
      </w:r>
      <w:r>
        <w:rPr>
          <w:sz w:val="20"/>
          <w:lang w:val="en-US"/>
        </w:rPr>
        <w:t xml:space="preserve"> </w:t>
      </w:r>
      <w:r>
        <w:rPr>
          <w:sz w:val="20"/>
        </w:rPr>
        <w:t xml:space="preserve"> первый слой; 2 —</w:t>
      </w:r>
      <w:r>
        <w:rPr>
          <w:sz w:val="20"/>
          <w:lang w:val="en-US"/>
        </w:rPr>
        <w:t xml:space="preserve"> </w:t>
      </w:r>
      <w:r>
        <w:rPr>
          <w:sz w:val="20"/>
        </w:rPr>
        <w:t xml:space="preserve"> второй слой; 3 — третий слой</w:t>
      </w:r>
    </w:p>
    <w:p w:rsidR="00000000" w:rsidRDefault="000F226C">
      <w:pPr>
        <w:tabs>
          <w:tab w:val="left" w:pos="1701"/>
          <w:tab w:val="right" w:pos="6237"/>
        </w:tabs>
      </w:pPr>
      <w:r>
        <w:t>Плечо равнодействующей</w:t>
      </w:r>
      <w:r>
        <w:rPr>
          <w:lang w:val="en-US"/>
        </w:rPr>
        <w:t xml:space="preserve"> </w:t>
      </w:r>
      <w:r>
        <w:rPr>
          <w:lang w:val="en-US"/>
        </w:rPr>
        <w:t>F</w:t>
      </w:r>
      <w:r>
        <w:rPr>
          <w:vertAlign w:val="subscript"/>
          <w:lang w:val="en-US"/>
        </w:rPr>
        <w:t>h</w:t>
      </w:r>
      <w:r>
        <w:t xml:space="preserve"> от подошвы фундамента следует пр</w:t>
      </w:r>
      <w:r>
        <w:t>и</w:t>
      </w:r>
      <w:r>
        <w:t>нимать равным z = 1/3 h</w:t>
      </w:r>
      <w:r>
        <w:rPr>
          <w:vertAlign w:val="subscript"/>
          <w:lang w:val="en-US"/>
        </w:rPr>
        <w:t>x</w:t>
      </w:r>
      <w:r>
        <w:rPr>
          <w:lang w:val="en-US"/>
        </w:rPr>
        <w:t>.</w:t>
      </w:r>
    </w:p>
    <w:p w:rsidR="00000000" w:rsidRDefault="000F226C">
      <w:pPr>
        <w:tabs>
          <w:tab w:val="left" w:pos="1701"/>
          <w:tab w:val="right" w:pos="6237"/>
        </w:tabs>
      </w:pPr>
      <w:r>
        <w:t>Для массивных (в том числе с обратными стенками) и пустотелых (с продольными проемами) устоев, если ширина проема b</w:t>
      </w:r>
      <w:r>
        <w:rPr>
          <w:vertAlign w:val="subscript"/>
          <w:lang w:val="en-US"/>
        </w:rPr>
        <w:t>1</w:t>
      </w:r>
      <w:r>
        <w:t xml:space="preserve"> равна или менее двойной ширины обратной стенки b</w:t>
      </w:r>
      <w:r>
        <w:rPr>
          <w:vertAlign w:val="subscript"/>
          <w:lang w:val="en-US"/>
        </w:rPr>
        <w:t>2</w:t>
      </w:r>
      <w:r>
        <w:t>, а также для спло</w:t>
      </w:r>
      <w:r>
        <w:t>ш</w:t>
      </w:r>
      <w:r>
        <w:t>ных (без проемов) фундаментов ширину b следует принимать ра</w:t>
      </w:r>
      <w:r>
        <w:t>в</w:t>
      </w:r>
      <w:r>
        <w:t>ной расстоянию между вне</w:t>
      </w:r>
      <w:r>
        <w:t>ш</w:t>
      </w:r>
      <w:r>
        <w:t>ними гранями конструкций.</w:t>
      </w:r>
    </w:p>
    <w:p w:rsidR="00000000" w:rsidRDefault="000F226C">
      <w:pPr>
        <w:tabs>
          <w:tab w:val="left" w:pos="1701"/>
          <w:tab w:val="right" w:pos="6237"/>
        </w:tabs>
      </w:pPr>
      <w:r>
        <w:t>Для пустотелых (с продольными проемами) устоев или для ра</w:t>
      </w:r>
      <w:r>
        <w:t>з</w:t>
      </w:r>
      <w:r>
        <w:t>дельных (с проемами) фундаментов, если b</w:t>
      </w:r>
      <w:r>
        <w:rPr>
          <w:vertAlign w:val="subscript"/>
          <w:lang w:val="en-US"/>
        </w:rPr>
        <w:t>1</w:t>
      </w:r>
      <w:r>
        <w:t xml:space="preserve"> &gt; 2</w:t>
      </w:r>
      <w:r>
        <w:rPr>
          <w:lang w:val="en-US"/>
        </w:rPr>
        <w:t>b</w:t>
      </w:r>
      <w:r>
        <w:rPr>
          <w:vertAlign w:val="subscript"/>
          <w:lang w:val="en-US"/>
        </w:rPr>
        <w:t>2</w:t>
      </w:r>
      <w:r>
        <w:t>, ширину b следует принимать равной удвоенной сум</w:t>
      </w:r>
      <w:r>
        <w:t>марной ширине стенок или ра</w:t>
      </w:r>
      <w:r>
        <w:t>з</w:t>
      </w:r>
      <w:r>
        <w:t>дельных фундаме</w:t>
      </w:r>
      <w:r>
        <w:t>н</w:t>
      </w:r>
      <w:r>
        <w:t>тов.</w:t>
      </w:r>
    </w:p>
    <w:p w:rsidR="00000000" w:rsidRDefault="000F226C">
      <w:pPr>
        <w:tabs>
          <w:tab w:val="left" w:pos="1701"/>
          <w:tab w:val="right" w:pos="6237"/>
        </w:tabs>
      </w:pPr>
      <w:r>
        <w:t>Для свайных или стоечных устоев, если суммарная ширина свай (стоек) равна или более половины всей ширины, за ширину b след</w:t>
      </w:r>
      <w:r>
        <w:t>у</w:t>
      </w:r>
      <w:r>
        <w:t>ет принимать расстояние между внешними гранями свай (стоек); если суммарная ширина свай (стоек) менее половины всей ширины опоры, то за ширину b следует принимать для каждой сваи (стойки) двойную ее ширину.</w:t>
      </w:r>
    </w:p>
    <w:p w:rsidR="00000000" w:rsidRDefault="000F226C">
      <w:pPr>
        <w:tabs>
          <w:tab w:val="left" w:pos="1701"/>
          <w:tab w:val="right" w:pos="6237"/>
        </w:tabs>
      </w:pPr>
      <w:r>
        <w:t>П</w:t>
      </w:r>
      <w:r>
        <w:rPr>
          <w:lang w:val="en-US"/>
        </w:rPr>
        <w:t xml:space="preserve"> </w:t>
      </w:r>
      <w:r>
        <w:t>р</w:t>
      </w:r>
      <w:r>
        <w:rPr>
          <w:lang w:val="en-US"/>
        </w:rPr>
        <w:t xml:space="preserve"> </w:t>
      </w:r>
      <w:r>
        <w:t>и</w:t>
      </w:r>
      <w:r>
        <w:rPr>
          <w:lang w:val="en-US"/>
        </w:rPr>
        <w:t xml:space="preserve"> </w:t>
      </w:r>
      <w:r>
        <w:t>м</w:t>
      </w:r>
      <w:r>
        <w:rPr>
          <w:lang w:val="en-US"/>
        </w:rPr>
        <w:t xml:space="preserve"> </w:t>
      </w:r>
      <w:r>
        <w:t>е</w:t>
      </w:r>
      <w:r>
        <w:rPr>
          <w:lang w:val="en-US"/>
        </w:rPr>
        <w:t xml:space="preserve"> </w:t>
      </w:r>
      <w:r>
        <w:t>ч</w:t>
      </w:r>
      <w:r>
        <w:rPr>
          <w:lang w:val="en-US"/>
        </w:rPr>
        <w:t xml:space="preserve"> </w:t>
      </w:r>
      <w:r>
        <w:t>а</w:t>
      </w:r>
      <w:r>
        <w:rPr>
          <w:lang w:val="en-US"/>
        </w:rPr>
        <w:t xml:space="preserve"> </w:t>
      </w:r>
      <w:r>
        <w:t>н</w:t>
      </w:r>
      <w:r>
        <w:rPr>
          <w:lang w:val="en-US"/>
        </w:rPr>
        <w:t xml:space="preserve"> </w:t>
      </w:r>
      <w:r>
        <w:t>и</w:t>
      </w:r>
      <w:r>
        <w:rPr>
          <w:lang w:val="en-US"/>
        </w:rPr>
        <w:t xml:space="preserve"> </w:t>
      </w:r>
      <w:r>
        <w:t xml:space="preserve">я: </w:t>
      </w:r>
      <w:r>
        <w:rPr>
          <w:lang w:val="en-US"/>
        </w:rPr>
        <w:t xml:space="preserve">1. </w:t>
      </w:r>
      <w:r>
        <w:t xml:space="preserve">Величины </w:t>
      </w:r>
      <w:r>
        <w:sym w:font="Symbol" w:char="F067"/>
      </w:r>
      <w:r>
        <w:rPr>
          <w:vertAlign w:val="subscript"/>
          <w:lang w:val="en-US"/>
        </w:rPr>
        <w:t>n</w:t>
      </w:r>
      <w:r>
        <w:t xml:space="preserve"> и </w:t>
      </w:r>
      <w:r>
        <w:sym w:font="Symbol" w:char="F077"/>
      </w:r>
      <w:r>
        <w:rPr>
          <w:vertAlign w:val="subscript"/>
          <w:lang w:val="en-US"/>
        </w:rPr>
        <w:t>n</w:t>
      </w:r>
      <w:r>
        <w:t xml:space="preserve"> при определении давления р</w:t>
      </w:r>
      <w:r>
        <w:rPr>
          <w:vertAlign w:val="subscript"/>
          <w:lang w:val="en-US"/>
        </w:rPr>
        <w:t>h</w:t>
      </w:r>
      <w:r>
        <w:t xml:space="preserve"> на всю высоту</w:t>
      </w:r>
      <w:r>
        <w:rPr>
          <w:lang w:val="en-US"/>
        </w:rPr>
        <w:t xml:space="preserve"> h</w:t>
      </w:r>
      <w:r>
        <w:rPr>
          <w:vertAlign w:val="subscript"/>
          <w:lang w:val="en-US"/>
        </w:rPr>
        <w:t>x</w:t>
      </w:r>
      <w:r>
        <w:t xml:space="preserve"> допускается принимать как для дренирующего грун</w:t>
      </w:r>
      <w:r>
        <w:t>та засы</w:t>
      </w:r>
      <w:r>
        <w:t>п</w:t>
      </w:r>
      <w:r>
        <w:t>ки.</w:t>
      </w:r>
    </w:p>
    <w:p w:rsidR="00000000" w:rsidRDefault="000F226C">
      <w:pPr>
        <w:tabs>
          <w:tab w:val="left" w:pos="1701"/>
          <w:tab w:val="right" w:pos="6237"/>
        </w:tabs>
      </w:pPr>
      <w:r>
        <w:t>2. Для свай, забитых в ранее возведенную (уплотненную) насыпь, гор</w:t>
      </w:r>
      <w:r>
        <w:t>и</w:t>
      </w:r>
      <w:r>
        <w:t>зо</w:t>
      </w:r>
      <w:r>
        <w:t>н</w:t>
      </w:r>
      <w:r>
        <w:t>тальное (боковое) давление учитывать не следует.</w:t>
      </w:r>
    </w:p>
    <w:p w:rsidR="00000000" w:rsidRDefault="000F226C">
      <w:pPr>
        <w:tabs>
          <w:tab w:val="left" w:pos="1701"/>
          <w:tab w:val="right" w:pos="6237"/>
        </w:tabs>
      </w:pPr>
      <w:r>
        <w:t>3. Горизонтальное (боковое) давление грунта на опоры моста со стор</w:t>
      </w:r>
      <w:r>
        <w:t>о</w:t>
      </w:r>
      <w:r>
        <w:t>ны пролета следует учитывать, если в проекте сооружения предусматрив</w:t>
      </w:r>
      <w:r>
        <w:t>а</w:t>
      </w:r>
      <w:r>
        <w:t>ются мероприятия, гарантирующие стабильность воздействия этого грунта при строительстве и эксплуатации моста.</w:t>
      </w:r>
    </w:p>
    <w:p w:rsidR="00000000" w:rsidRDefault="000F226C">
      <w:pPr>
        <w:tabs>
          <w:tab w:val="left" w:pos="1701"/>
          <w:tab w:val="right" w:pos="6237"/>
        </w:tabs>
      </w:pPr>
      <w:r>
        <w:t>4. Наклон задней грани устоя и силы трения между грунтом засыпки и этой гранью при определении силы</w:t>
      </w:r>
      <w:r>
        <w:rPr>
          <w:lang w:val="en-US"/>
        </w:rPr>
        <w:t xml:space="preserve"> F</w:t>
      </w:r>
      <w:r>
        <w:rPr>
          <w:vertAlign w:val="subscript"/>
          <w:lang w:val="en-US"/>
        </w:rPr>
        <w:t>h</w:t>
      </w:r>
      <w:r>
        <w:t xml:space="preserve"> учитывать не следует.</w:t>
      </w:r>
    </w:p>
    <w:p w:rsidR="00000000" w:rsidRDefault="000F226C">
      <w:pPr>
        <w:tabs>
          <w:tab w:val="left" w:pos="1701"/>
          <w:tab w:val="right" w:pos="6237"/>
        </w:tabs>
        <w:spacing w:before="120"/>
      </w:pPr>
      <w:r>
        <w:rPr>
          <w:b/>
        </w:rPr>
        <w:t>2.</w:t>
      </w:r>
      <w:r>
        <w:t xml:space="preserve"> При глу</w:t>
      </w:r>
      <w:r>
        <w:t>бине заложения подошвы фундамента свыше 3 м ра</w:t>
      </w:r>
      <w:r>
        <w:t>в</w:t>
      </w:r>
      <w:r>
        <w:t>нодействующую нормативного горизонтального (бокового) давл</w:t>
      </w:r>
      <w:r>
        <w:t>е</w:t>
      </w:r>
      <w:r>
        <w:t>ния каждого i-го (снизу) слоя грунта, расположенного ниже естес</w:t>
      </w:r>
      <w:r>
        <w:t>т</w:t>
      </w:r>
      <w:r>
        <w:t>венной п</w:t>
      </w:r>
      <w:r>
        <w:t>о</w:t>
      </w:r>
      <w:r>
        <w:t>верхности земли, следует определять по формуле</w:t>
      </w:r>
    </w:p>
    <w:p w:rsidR="00000000" w:rsidRDefault="000F226C">
      <w:pPr>
        <w:tabs>
          <w:tab w:val="left" w:pos="1701"/>
          <w:tab w:val="right" w:pos="6237"/>
        </w:tabs>
        <w:spacing w:before="120" w:after="120"/>
      </w:pPr>
      <w:r>
        <w:rPr>
          <w:lang w:val="en-US"/>
        </w:rPr>
        <w:tab/>
      </w:r>
      <w:r>
        <w:rPr>
          <w:position w:val="-20"/>
          <w:lang w:val="en-US"/>
        </w:rPr>
        <w:object w:dxaOrig="2100" w:dyaOrig="520">
          <v:shape id="_x0000_i1354" type="#_x0000_t75" style="width:105pt;height:26.25pt" o:ole="">
            <v:imagedata r:id="rId658" o:title=""/>
          </v:shape>
          <o:OLEObject Type="Embed" ProgID="Equation.2" ShapeID="_x0000_i1354" DrawAspect="Content" ObjectID="_1427234939" r:id="rId659"/>
        </w:object>
      </w:r>
      <w:r>
        <w:rPr>
          <w:lang w:val="en-US"/>
        </w:rPr>
        <w:t xml:space="preserve"> ,</w:t>
      </w:r>
    </w:p>
    <w:p w:rsidR="00000000" w:rsidRDefault="000F226C">
      <w:pPr>
        <w:tabs>
          <w:tab w:val="left" w:pos="1701"/>
          <w:tab w:val="right" w:pos="6237"/>
        </w:tabs>
        <w:ind w:firstLine="0"/>
      </w:pPr>
      <w:r>
        <w:t xml:space="preserve">где </w:t>
      </w:r>
      <w:r>
        <w:sym w:font="Symbol" w:char="F067"/>
      </w:r>
      <w:r>
        <w:rPr>
          <w:vertAlign w:val="subscript"/>
          <w:lang w:val="en-US"/>
        </w:rPr>
        <w:t>i</w:t>
      </w:r>
      <w:r>
        <w:rPr>
          <w:lang w:val="en-US"/>
        </w:rPr>
        <w:t xml:space="preserve"> -</w:t>
      </w:r>
      <w:r>
        <w:t xml:space="preserve"> удельный вес грунта рассматриваемого слоя;</w:t>
      </w:r>
    </w:p>
    <w:p w:rsidR="00000000" w:rsidRDefault="000F226C">
      <w:pPr>
        <w:tabs>
          <w:tab w:val="left" w:pos="1701"/>
          <w:tab w:val="right" w:pos="6237"/>
        </w:tabs>
        <w:ind w:left="568" w:hanging="284"/>
        <w:rPr>
          <w:lang w:val="en-US"/>
        </w:rPr>
      </w:pPr>
      <w:r>
        <w:rPr>
          <w:lang w:val="en-US"/>
        </w:rPr>
        <w:t>h</w:t>
      </w:r>
      <w:r>
        <w:rPr>
          <w:vertAlign w:val="subscript"/>
          <w:lang w:val="en-US"/>
        </w:rPr>
        <w:t>i</w:t>
      </w:r>
      <w:r>
        <w:rPr>
          <w:lang w:val="en-US"/>
        </w:rPr>
        <w:t xml:space="preserve"> - </w:t>
      </w:r>
      <w:r>
        <w:t xml:space="preserve">толщина рассматриваемого слоя; </w:t>
      </w:r>
    </w:p>
    <w:p w:rsidR="00000000" w:rsidRDefault="000F226C">
      <w:pPr>
        <w:tabs>
          <w:tab w:val="left" w:pos="1701"/>
          <w:tab w:val="right" w:pos="6237"/>
        </w:tabs>
        <w:ind w:left="568" w:hanging="284"/>
        <w:rPr>
          <w:lang w:val="en-US"/>
        </w:rPr>
      </w:pPr>
      <w:r>
        <w:rPr>
          <w:lang w:val="en-US"/>
        </w:rPr>
        <w:sym w:font="Symbol" w:char="F074"/>
      </w:r>
      <w:r>
        <w:rPr>
          <w:vertAlign w:val="subscript"/>
          <w:lang w:val="en-US"/>
        </w:rPr>
        <w:t>i</w:t>
      </w:r>
      <w:r>
        <w:rPr>
          <w:lang w:val="en-US"/>
        </w:rPr>
        <w:t xml:space="preserve"> - </w:t>
      </w:r>
      <w:r>
        <w:t>коэффициент нормативного горизонтального (бокового) да</w:t>
      </w:r>
      <w:r>
        <w:t>в</w:t>
      </w:r>
      <w:r>
        <w:t>ления грунта для i-го слоя, равный:</w:t>
      </w:r>
    </w:p>
    <w:p w:rsidR="00000000" w:rsidRDefault="000F226C">
      <w:pPr>
        <w:tabs>
          <w:tab w:val="left" w:pos="1701"/>
          <w:tab w:val="right" w:pos="6237"/>
        </w:tabs>
        <w:spacing w:before="120" w:after="120"/>
      </w:pPr>
      <w:r>
        <w:rPr>
          <w:lang w:val="en-US"/>
        </w:rPr>
        <w:tab/>
      </w:r>
      <w:r>
        <w:rPr>
          <w:position w:val="-24"/>
          <w:lang w:val="en-US"/>
        </w:rPr>
        <w:object w:dxaOrig="1560" w:dyaOrig="600">
          <v:shape id="_x0000_i1355" type="#_x0000_t75" style="width:78pt;height:30pt" o:ole="">
            <v:imagedata r:id="rId660" o:title=""/>
          </v:shape>
          <o:OLEObject Type="Embed" ProgID="Equation.2" ShapeID="_x0000_i1355" DrawAspect="Content" ObjectID="_1427234940" r:id="rId661"/>
        </w:object>
      </w:r>
      <w:r>
        <w:rPr>
          <w:lang w:val="en-US"/>
        </w:rPr>
        <w:t>;</w:t>
      </w:r>
      <w:r>
        <w:rPr>
          <w:lang w:val="en-US"/>
        </w:rPr>
        <w:tab/>
        <w:t>(2)</w:t>
      </w:r>
    </w:p>
    <w:p w:rsidR="00000000" w:rsidRDefault="000F226C">
      <w:pPr>
        <w:tabs>
          <w:tab w:val="left" w:pos="1701"/>
          <w:tab w:val="right" w:pos="6237"/>
        </w:tabs>
        <w:ind w:left="681" w:hanging="397"/>
        <w:rPr>
          <w:lang w:val="en-US"/>
        </w:rPr>
      </w:pPr>
      <w:r>
        <w:sym w:font="Symbol" w:char="F06A"/>
      </w:r>
      <w:r>
        <w:rPr>
          <w:vertAlign w:val="subscript"/>
          <w:lang w:val="en-US"/>
        </w:rPr>
        <w:t>i</w:t>
      </w:r>
      <w:r>
        <w:rPr>
          <w:lang w:val="en-US"/>
        </w:rPr>
        <w:t xml:space="preserve"> - </w:t>
      </w:r>
      <w:r>
        <w:t>нормативное значение угла внутреннего т</w:t>
      </w:r>
      <w:r>
        <w:t xml:space="preserve">рения слоя грунта; </w:t>
      </w:r>
    </w:p>
    <w:p w:rsidR="00000000" w:rsidRDefault="000F226C">
      <w:pPr>
        <w:tabs>
          <w:tab w:val="left" w:pos="1701"/>
          <w:tab w:val="right" w:pos="6237"/>
        </w:tabs>
        <w:ind w:left="681" w:hanging="397"/>
      </w:pPr>
      <w:r>
        <w:rPr>
          <w:lang w:val="en-US"/>
        </w:rPr>
        <w:t>h</w:t>
      </w:r>
      <w:r>
        <w:rPr>
          <w:vertAlign w:val="subscript"/>
          <w:lang w:val="en-US"/>
        </w:rPr>
        <w:t>0i</w:t>
      </w:r>
      <w:r>
        <w:rPr>
          <w:lang w:val="en-US"/>
        </w:rPr>
        <w:t xml:space="preserve"> - </w:t>
      </w:r>
      <w:r>
        <w:t>приведенная к удельному весу грунта засыпки общая толщ</w:t>
      </w:r>
      <w:r>
        <w:t>и</w:t>
      </w:r>
      <w:r>
        <w:t>на слоев грунта, лежащих выше верхней поверхности ра</w:t>
      </w:r>
      <w:r>
        <w:t>с</w:t>
      </w:r>
      <w:r>
        <w:t>сматр</w:t>
      </w:r>
      <w:r>
        <w:t>и</w:t>
      </w:r>
      <w:r>
        <w:t>ваемого слоя.</w:t>
      </w:r>
    </w:p>
    <w:p w:rsidR="00000000" w:rsidRDefault="000F226C">
      <w:pPr>
        <w:tabs>
          <w:tab w:val="left" w:pos="1701"/>
          <w:tab w:val="right" w:pos="6237"/>
        </w:tabs>
        <w:ind w:left="284" w:firstLine="0"/>
      </w:pPr>
      <w:r>
        <w:t>Например, для нижнего (первого) слоя приведенная на чертеже,</w:t>
      </w:r>
      <w:r>
        <w:rPr>
          <w:lang w:val="en-US"/>
        </w:rPr>
        <w:t xml:space="preserve"> </w:t>
      </w:r>
      <w:r>
        <w:t>б толщ</w:t>
      </w:r>
      <w:r>
        <w:t>и</w:t>
      </w:r>
      <w:r>
        <w:t>на составляет</w:t>
      </w:r>
    </w:p>
    <w:p w:rsidR="00000000" w:rsidRDefault="000F226C">
      <w:pPr>
        <w:tabs>
          <w:tab w:val="left" w:pos="1701"/>
          <w:tab w:val="right" w:pos="6237"/>
        </w:tabs>
        <w:spacing w:before="120" w:after="120"/>
      </w:pPr>
      <w:r>
        <w:tab/>
      </w:r>
      <w:r>
        <w:rPr>
          <w:position w:val="-26"/>
        </w:rPr>
        <w:object w:dxaOrig="2220" w:dyaOrig="600">
          <v:shape id="_x0000_i1356" type="#_x0000_t75" style="width:111pt;height:30pt" o:ole="">
            <v:imagedata r:id="rId662" o:title=""/>
          </v:shape>
          <o:OLEObject Type="Embed" ProgID="Equation.2" ShapeID="_x0000_i1356" DrawAspect="Content" ObjectID="_1427234941" r:id="rId663"/>
        </w:object>
      </w:r>
      <w:r>
        <w:t>.</w:t>
      </w:r>
      <w:r>
        <w:tab/>
        <w:t>(3)</w:t>
      </w:r>
    </w:p>
    <w:p w:rsidR="00000000" w:rsidRDefault="000F226C">
      <w:pPr>
        <w:tabs>
          <w:tab w:val="left" w:pos="1701"/>
          <w:tab w:val="right" w:pos="6237"/>
        </w:tabs>
        <w:rPr>
          <w:lang w:val="en-US"/>
        </w:rPr>
      </w:pPr>
      <w:r>
        <w:t xml:space="preserve">Плечо равнодействующей давления </w:t>
      </w:r>
      <w:r>
        <w:rPr>
          <w:lang w:val="en-US"/>
        </w:rPr>
        <w:t>i</w:t>
      </w:r>
      <w:r>
        <w:t>-го слоя</w:t>
      </w:r>
      <w:r>
        <w:rPr>
          <w:lang w:val="en-US"/>
        </w:rPr>
        <w:t xml:space="preserve"> F</w:t>
      </w:r>
      <w:r>
        <w:rPr>
          <w:vertAlign w:val="subscript"/>
          <w:lang w:val="en-US"/>
        </w:rPr>
        <w:t>i</w:t>
      </w:r>
      <w:r>
        <w:rPr>
          <w:lang w:val="en-US"/>
        </w:rPr>
        <w:t xml:space="preserve"> </w:t>
      </w:r>
      <w:r>
        <w:t>от нижней пове</w:t>
      </w:r>
      <w:r>
        <w:t>р</w:t>
      </w:r>
      <w:r>
        <w:t>хн</w:t>
      </w:r>
      <w:r>
        <w:t>о</w:t>
      </w:r>
      <w:r>
        <w:t>сти рассматриваемого слоя следует принимать равным:</w:t>
      </w:r>
    </w:p>
    <w:p w:rsidR="00000000" w:rsidRDefault="000F226C">
      <w:pPr>
        <w:tabs>
          <w:tab w:val="left" w:pos="1701"/>
          <w:tab w:val="right" w:pos="6237"/>
        </w:tabs>
        <w:spacing w:before="120" w:after="120"/>
      </w:pPr>
      <w:r>
        <w:rPr>
          <w:lang w:val="en-US"/>
        </w:rPr>
        <w:tab/>
      </w:r>
      <w:r>
        <w:rPr>
          <w:position w:val="-26"/>
          <w:lang w:val="en-US"/>
        </w:rPr>
        <w:object w:dxaOrig="1540" w:dyaOrig="600">
          <v:shape id="_x0000_i1357" type="#_x0000_t75" style="width:77.25pt;height:30pt" o:ole="">
            <v:imagedata r:id="rId664" o:title=""/>
          </v:shape>
          <o:OLEObject Type="Embed" ProgID="Equation.2" ShapeID="_x0000_i1357" DrawAspect="Content" ObjectID="_1427234942" r:id="rId665"/>
        </w:object>
      </w:r>
      <w:r>
        <w:rPr>
          <w:lang w:val="en-US"/>
        </w:rPr>
        <w:t>.</w:t>
      </w:r>
      <w:r>
        <w:rPr>
          <w:lang w:val="en-US"/>
        </w:rPr>
        <w:tab/>
        <w:t>(4)</w:t>
      </w:r>
    </w:p>
    <w:p w:rsidR="00000000" w:rsidRDefault="000F226C">
      <w:pPr>
        <w:tabs>
          <w:tab w:val="left" w:pos="1701"/>
          <w:tab w:val="right" w:pos="6237"/>
        </w:tabs>
        <w:jc w:val="right"/>
        <w:rPr>
          <w:b/>
          <w:lang w:val="en-US"/>
        </w:rPr>
      </w:pPr>
      <w:r>
        <w:rPr>
          <w:b/>
        </w:rPr>
        <w:t xml:space="preserve">ПРИЛОЖЕНИЕ 4* </w:t>
      </w:r>
    </w:p>
    <w:p w:rsidR="00000000" w:rsidRDefault="000F226C">
      <w:pPr>
        <w:tabs>
          <w:tab w:val="left" w:pos="1701"/>
          <w:tab w:val="right" w:pos="6237"/>
        </w:tabs>
        <w:spacing w:before="120" w:after="120"/>
        <w:jc w:val="right"/>
        <w:rPr>
          <w:b/>
        </w:rPr>
      </w:pPr>
      <w:r>
        <w:rPr>
          <w:b/>
        </w:rPr>
        <w:t>Обязательное</w:t>
      </w:r>
    </w:p>
    <w:p w:rsidR="00000000" w:rsidRDefault="000F226C">
      <w:pPr>
        <w:pStyle w:val="1"/>
      </w:pPr>
      <w:r>
        <w:t xml:space="preserve">МЕТОДИКА ОПРЕДЕЛЕНИЯ КОЭФФИЦИЕНТА </w:t>
      </w:r>
      <w:r>
        <w:rPr>
          <w:lang w:val="en-US"/>
        </w:rPr>
        <w:br/>
      </w:r>
      <w:r>
        <w:t xml:space="preserve">ВЕРТИКАЛЬНОГО ДАВЛЕНИЯ ГРУНТА </w:t>
      </w:r>
      <w:r>
        <w:rPr>
          <w:lang w:val="en-US"/>
        </w:rPr>
        <w:br/>
      </w:r>
      <w:r>
        <w:t>ПРИ РАС</w:t>
      </w:r>
      <w:r>
        <w:t>ЧЕТЕ ЗВЕНЬЕВ (СЕКЦИЙ) ТРУБ</w:t>
      </w:r>
    </w:p>
    <w:p w:rsidR="00000000" w:rsidRDefault="000F226C">
      <w:pPr>
        <w:tabs>
          <w:tab w:val="left" w:pos="1701"/>
          <w:tab w:val="right" w:pos="6237"/>
        </w:tabs>
        <w:rPr>
          <w:lang w:val="en-US"/>
        </w:rPr>
      </w:pPr>
      <w:r>
        <w:rPr>
          <w:b/>
        </w:rPr>
        <w:t>1*.</w:t>
      </w:r>
      <w:r>
        <w:t xml:space="preserve"> Коэффициент вертикального давления грунта для железоб</w:t>
      </w:r>
      <w:r>
        <w:t>е</w:t>
      </w:r>
      <w:r>
        <w:t>тонных и бетонных звеньев (секций) труб С</w:t>
      </w:r>
      <w:r>
        <w:rPr>
          <w:vertAlign w:val="subscript"/>
          <w:lang w:val="en-US"/>
        </w:rPr>
        <w:t>v</w:t>
      </w:r>
      <w:r>
        <w:t xml:space="preserve"> следует определять по форм</w:t>
      </w:r>
      <w:r>
        <w:t>у</w:t>
      </w:r>
      <w:r>
        <w:t>лам:</w:t>
      </w:r>
    </w:p>
    <w:p w:rsidR="00000000" w:rsidRDefault="000F226C">
      <w:pPr>
        <w:tabs>
          <w:tab w:val="left" w:pos="1701"/>
          <w:tab w:val="right" w:pos="6237"/>
        </w:tabs>
        <w:spacing w:before="120"/>
        <w:rPr>
          <w:lang w:val="en-US"/>
        </w:rPr>
      </w:pPr>
      <w:r>
        <w:rPr>
          <w:lang w:val="en-US"/>
        </w:rPr>
        <w:tab/>
      </w:r>
      <w:r>
        <w:rPr>
          <w:position w:val="-24"/>
          <w:lang w:val="en-US"/>
        </w:rPr>
        <w:object w:dxaOrig="2260" w:dyaOrig="580">
          <v:shape id="_x0000_i1358" type="#_x0000_t75" style="width:113.25pt;height:29.25pt" o:ole="">
            <v:imagedata r:id="rId666" o:title=""/>
          </v:shape>
          <o:OLEObject Type="Embed" ProgID="Equation.2" ShapeID="_x0000_i1358" DrawAspect="Content" ObjectID="_1427234943" r:id="rId667"/>
        </w:object>
      </w:r>
      <w:r>
        <w:rPr>
          <w:lang w:val="en-US"/>
        </w:rPr>
        <w:t xml:space="preserve"> ,</w:t>
      </w:r>
      <w:r>
        <w:rPr>
          <w:lang w:val="en-US"/>
        </w:rPr>
        <w:tab/>
        <w:t>(1)</w:t>
      </w:r>
    </w:p>
    <w:p w:rsidR="00000000" w:rsidRDefault="000F226C">
      <w:pPr>
        <w:tabs>
          <w:tab w:val="left" w:pos="1701"/>
          <w:tab w:val="right" w:pos="6237"/>
        </w:tabs>
        <w:spacing w:before="120"/>
      </w:pPr>
      <w:r>
        <w:rPr>
          <w:lang w:val="en-US"/>
        </w:rPr>
        <w:tab/>
      </w:r>
      <w:r>
        <w:rPr>
          <w:position w:val="-26"/>
          <w:lang w:val="en-US"/>
        </w:rPr>
        <w:object w:dxaOrig="1359" w:dyaOrig="580">
          <v:shape id="_x0000_i1359" type="#_x0000_t75" style="width:68.25pt;height:29.25pt" o:ole="">
            <v:imagedata r:id="rId668" o:title=""/>
          </v:shape>
          <o:OLEObject Type="Embed" ProgID="Equation.2" ShapeID="_x0000_i1359" DrawAspect="Content" ObjectID="_1427234944" r:id="rId669"/>
        </w:object>
      </w:r>
      <w:r>
        <w:rPr>
          <w:lang w:val="en-US"/>
        </w:rPr>
        <w:t xml:space="preserve"> ,</w:t>
      </w:r>
      <w:r>
        <w:rPr>
          <w:lang w:val="en-US"/>
        </w:rPr>
        <w:tab/>
        <w:t>(2)</w:t>
      </w:r>
    </w:p>
    <w:p w:rsidR="00000000" w:rsidRDefault="000F226C">
      <w:pPr>
        <w:tabs>
          <w:tab w:val="left" w:pos="1701"/>
          <w:tab w:val="right" w:pos="6237"/>
        </w:tabs>
        <w:spacing w:before="120"/>
        <w:ind w:left="794" w:hanging="794"/>
        <w:rPr>
          <w:lang w:val="en-US"/>
        </w:rPr>
      </w:pPr>
      <w:r>
        <w:t xml:space="preserve">где </w:t>
      </w:r>
      <w:r>
        <w:sym w:font="Symbol" w:char="F06A"/>
      </w:r>
      <w:r>
        <w:rPr>
          <w:vertAlign w:val="subscript"/>
          <w:lang w:val="en-US"/>
        </w:rPr>
        <w:t>n</w:t>
      </w:r>
      <w:r>
        <w:rPr>
          <w:lang w:val="en-US"/>
        </w:rPr>
        <w:t xml:space="preserve"> -</w:t>
      </w:r>
      <w:r>
        <w:t xml:space="preserve"> нормативный угол внутреннего трения грунта засыпки тр</w:t>
      </w:r>
      <w:r>
        <w:t>у</w:t>
      </w:r>
      <w:r>
        <w:t xml:space="preserve">бы; </w:t>
      </w:r>
    </w:p>
    <w:p w:rsidR="00000000" w:rsidRDefault="000F226C">
      <w:pPr>
        <w:tabs>
          <w:tab w:val="left" w:pos="1701"/>
          <w:tab w:val="right" w:pos="6237"/>
        </w:tabs>
        <w:ind w:left="681" w:hanging="397"/>
      </w:pPr>
      <w:r>
        <w:rPr>
          <w:lang w:val="en-US"/>
        </w:rPr>
        <w:sym w:font="Symbol" w:char="F074"/>
      </w:r>
      <w:r>
        <w:rPr>
          <w:vertAlign w:val="subscript"/>
          <w:lang w:val="en-US"/>
        </w:rPr>
        <w:t>n</w:t>
      </w:r>
      <w:r>
        <w:rPr>
          <w:lang w:val="en-US"/>
        </w:rPr>
        <w:t xml:space="preserve"> - </w:t>
      </w:r>
      <w:r>
        <w:t>коэффициент нормативного горизонтального (бокового) д</w:t>
      </w:r>
      <w:r>
        <w:t>а</w:t>
      </w:r>
      <w:r>
        <w:t>вления грунта з</w:t>
      </w:r>
      <w:r>
        <w:t>а</w:t>
      </w:r>
      <w:r>
        <w:t>сыпки, определяемый по формуле (6) п. 2.6;</w:t>
      </w:r>
    </w:p>
    <w:p w:rsidR="00000000" w:rsidRDefault="000F226C">
      <w:pPr>
        <w:tabs>
          <w:tab w:val="left" w:pos="1701"/>
          <w:tab w:val="right" w:pos="6237"/>
        </w:tabs>
        <w:ind w:left="681" w:hanging="397"/>
        <w:rPr>
          <w:lang w:val="en-US"/>
        </w:rPr>
      </w:pPr>
      <w:r>
        <w:rPr>
          <w:lang w:val="en-US"/>
        </w:rPr>
        <w:t xml:space="preserve">d - </w:t>
      </w:r>
      <w:r>
        <w:t xml:space="preserve">диаметр (ширина) звена (секции) по внешнему контуру, м; </w:t>
      </w:r>
    </w:p>
    <w:p w:rsidR="00000000" w:rsidRDefault="000F226C">
      <w:pPr>
        <w:tabs>
          <w:tab w:val="left" w:pos="1701"/>
          <w:tab w:val="right" w:pos="6237"/>
        </w:tabs>
        <w:ind w:left="681" w:hanging="397"/>
      </w:pPr>
      <w:r>
        <w:rPr>
          <w:lang w:val="en-US"/>
        </w:rPr>
        <w:t xml:space="preserve">h - </w:t>
      </w:r>
      <w:r>
        <w:t>высота засыпки при определении вертикал</w:t>
      </w:r>
      <w:r>
        <w:t>ьного давления по формуле (4) п. 2.6, считая от подошвы рельсов или верха д</w:t>
      </w:r>
      <w:r>
        <w:t>о</w:t>
      </w:r>
      <w:r>
        <w:t>рожного покрытия до верха звена (секции), м; при определ</w:t>
      </w:r>
      <w:r>
        <w:t>е</w:t>
      </w:r>
      <w:r>
        <w:t>нии горизонтального (бокового) давления по формуле (5) п. 2.6 высоту засыпки</w:t>
      </w:r>
      <w:r>
        <w:rPr>
          <w:lang w:val="en-US"/>
        </w:rPr>
        <w:t xml:space="preserve"> h</w:t>
      </w:r>
      <w:r>
        <w:rPr>
          <w:vertAlign w:val="subscript"/>
          <w:lang w:val="en-US"/>
        </w:rPr>
        <w:t>x</w:t>
      </w:r>
      <w:r>
        <w:t xml:space="preserve"> следует принимать до середины выс</w:t>
      </w:r>
      <w:r>
        <w:t>о</w:t>
      </w:r>
      <w:r>
        <w:t>ты звеньев (секций) трубы;</w:t>
      </w:r>
    </w:p>
    <w:p w:rsidR="00000000" w:rsidRDefault="000F226C">
      <w:pPr>
        <w:tabs>
          <w:tab w:val="left" w:pos="1701"/>
          <w:tab w:val="right" w:pos="6237"/>
        </w:tabs>
        <w:ind w:left="681" w:hanging="397"/>
        <w:rPr>
          <w:lang w:val="en-US"/>
        </w:rPr>
      </w:pPr>
      <w:r>
        <w:rPr>
          <w:lang w:val="en-US"/>
        </w:rPr>
        <w:t xml:space="preserve">a - </w:t>
      </w:r>
      <w:r>
        <w:t>расстояние от основания насыпи до верха звена (секции) тр</w:t>
      </w:r>
      <w:r>
        <w:t>у</w:t>
      </w:r>
      <w:r>
        <w:t xml:space="preserve">бы, м; </w:t>
      </w:r>
    </w:p>
    <w:p w:rsidR="00000000" w:rsidRDefault="000F226C">
      <w:pPr>
        <w:tabs>
          <w:tab w:val="left" w:pos="1701"/>
          <w:tab w:val="right" w:pos="6237"/>
        </w:tabs>
        <w:ind w:left="681" w:hanging="397"/>
      </w:pPr>
      <w:r>
        <w:rPr>
          <w:lang w:val="en-US"/>
        </w:rPr>
        <w:t xml:space="preserve">s - </w:t>
      </w:r>
      <w:r>
        <w:t>коэффициент, принимаемый равным при фундаментах:</w:t>
      </w:r>
    </w:p>
    <w:p w:rsidR="00000000" w:rsidRDefault="000F226C">
      <w:pPr>
        <w:tabs>
          <w:tab w:val="left" w:pos="1701"/>
          <w:tab w:val="right" w:pos="6237"/>
        </w:tabs>
        <w:ind w:left="510" w:firstLine="0"/>
        <w:rPr>
          <w:lang w:val="en-US"/>
        </w:rPr>
      </w:pPr>
      <w:r>
        <w:t xml:space="preserve">1,2 — неподатливых (на скальном основании или на сваях-стойках); </w:t>
      </w:r>
    </w:p>
    <w:p w:rsidR="00000000" w:rsidRDefault="000F226C">
      <w:pPr>
        <w:tabs>
          <w:tab w:val="left" w:pos="1701"/>
          <w:tab w:val="right" w:pos="6237"/>
        </w:tabs>
        <w:ind w:left="510" w:firstLine="0"/>
      </w:pPr>
      <w:r>
        <w:t>1,1 — малоподатливых (на висячих сваях);</w:t>
      </w:r>
    </w:p>
    <w:p w:rsidR="00000000" w:rsidRDefault="000F226C">
      <w:pPr>
        <w:tabs>
          <w:tab w:val="left" w:pos="1701"/>
          <w:tab w:val="right" w:pos="6237"/>
        </w:tabs>
        <w:ind w:left="510" w:firstLine="0"/>
      </w:pPr>
      <w:r>
        <w:t>1,0 — ма</w:t>
      </w:r>
      <w:r>
        <w:t>ссивных мелкого заложения и грунтовых (нескальных) основ</w:t>
      </w:r>
      <w:r>
        <w:t>а</w:t>
      </w:r>
      <w:r>
        <w:t>ниях.</w:t>
      </w:r>
    </w:p>
    <w:p w:rsidR="00000000" w:rsidRDefault="000F226C">
      <w:pPr>
        <w:tabs>
          <w:tab w:val="left" w:pos="1701"/>
          <w:tab w:val="right" w:pos="6237"/>
        </w:tabs>
        <w:rPr>
          <w:lang w:val="en-US"/>
        </w:rPr>
      </w:pPr>
      <w:r>
        <w:t xml:space="preserve">Если В &gt; </w:t>
      </w:r>
      <w:r>
        <w:rPr>
          <w:position w:val="-20"/>
        </w:rPr>
        <w:object w:dxaOrig="220" w:dyaOrig="520">
          <v:shape id="_x0000_i1360" type="#_x0000_t75" style="width:11.25pt;height:26.25pt" o:ole="">
            <v:imagedata r:id="rId670" o:title=""/>
          </v:shape>
          <o:OLEObject Type="Embed" ProgID="Equation.2" ShapeID="_x0000_i1360" DrawAspect="Content" ObjectID="_1427234945" r:id="rId671"/>
        </w:object>
      </w:r>
      <w:r>
        <w:t xml:space="preserve">, то следует принимать В = </w:t>
      </w:r>
      <w:r>
        <w:rPr>
          <w:position w:val="-20"/>
        </w:rPr>
        <w:object w:dxaOrig="220" w:dyaOrig="520">
          <v:shape id="_x0000_i1361" type="#_x0000_t75" style="width:11.25pt;height:26.25pt" o:ole="">
            <v:imagedata r:id="rId670" o:title=""/>
          </v:shape>
          <o:OLEObject Type="Embed" ProgID="Equation.2" ShapeID="_x0000_i1361" DrawAspect="Content" ObjectID="_1427234946" r:id="rId672"/>
        </w:object>
      </w:r>
      <w:r>
        <w:rPr>
          <w:lang w:val="en-US"/>
        </w:rPr>
        <w:t>.</w:t>
      </w:r>
    </w:p>
    <w:p w:rsidR="00000000" w:rsidRDefault="000F226C">
      <w:pPr>
        <w:tabs>
          <w:tab w:val="left" w:pos="1701"/>
          <w:tab w:val="right" w:pos="6237"/>
        </w:tabs>
        <w:rPr>
          <w:lang w:val="en-US"/>
        </w:rPr>
      </w:pPr>
      <w:r>
        <w:t>Коэффициент вертикального давления грунта для многоочковых круглых водопропускных труб допускается вычислять по фо</w:t>
      </w:r>
      <w:r>
        <w:t>р</w:t>
      </w:r>
      <w:r>
        <w:t>муле</w:t>
      </w:r>
    </w:p>
    <w:p w:rsidR="00000000" w:rsidRDefault="000F226C">
      <w:pPr>
        <w:tabs>
          <w:tab w:val="left" w:pos="1701"/>
          <w:tab w:val="right" w:pos="6237"/>
        </w:tabs>
        <w:spacing w:before="120" w:after="120"/>
      </w:pPr>
      <w:r>
        <w:rPr>
          <w:lang w:val="en-US"/>
        </w:rPr>
        <w:tab/>
        <w:t>C</w:t>
      </w:r>
      <w:r>
        <w:rPr>
          <w:vertAlign w:val="subscript"/>
          <w:lang w:val="en-US"/>
        </w:rPr>
        <w:t>v</w:t>
      </w:r>
      <w:r>
        <w:rPr>
          <w:vertAlign w:val="superscript"/>
          <w:lang w:val="en-US"/>
        </w:rPr>
        <w:t>1</w:t>
      </w:r>
      <w:r>
        <w:rPr>
          <w:lang w:val="en-US"/>
        </w:rPr>
        <w:t xml:space="preserve"> = n</w:t>
      </w:r>
      <w:r>
        <w:rPr>
          <w:vertAlign w:val="subscript"/>
          <w:lang w:val="en-US"/>
        </w:rPr>
        <w:t>v</w:t>
      </w:r>
      <w:r>
        <w:rPr>
          <w:lang w:val="en-US"/>
        </w:rPr>
        <w:t xml:space="preserve"> C</w:t>
      </w:r>
      <w:r>
        <w:rPr>
          <w:vertAlign w:val="subscript"/>
          <w:lang w:val="en-US"/>
        </w:rPr>
        <w:t>v</w:t>
      </w:r>
      <w:r>
        <w:rPr>
          <w:lang w:val="en-US"/>
        </w:rPr>
        <w:t xml:space="preserve"> ,</w:t>
      </w:r>
      <w:r>
        <w:rPr>
          <w:lang w:val="en-US"/>
        </w:rPr>
        <w:tab/>
        <w:t>(3)</w:t>
      </w:r>
    </w:p>
    <w:p w:rsidR="00000000" w:rsidRDefault="000F226C">
      <w:pPr>
        <w:tabs>
          <w:tab w:val="left" w:pos="1701"/>
          <w:tab w:val="right" w:pos="6237"/>
        </w:tabs>
        <w:ind w:left="851" w:hanging="851"/>
      </w:pPr>
      <w:r>
        <w:t xml:space="preserve">где </w:t>
      </w:r>
      <w:r>
        <w:rPr>
          <w:lang w:val="en-US"/>
        </w:rPr>
        <w:t>n</w:t>
      </w:r>
      <w:r>
        <w:rPr>
          <w:vertAlign w:val="subscript"/>
          <w:lang w:val="en-US"/>
        </w:rPr>
        <w:t>v</w:t>
      </w:r>
      <w:r>
        <w:rPr>
          <w:lang w:val="en-US"/>
        </w:rPr>
        <w:t xml:space="preserve"> = 0,01 (l/d)</w:t>
      </w:r>
      <w:r>
        <w:rPr>
          <w:vertAlign w:val="superscript"/>
          <w:lang w:val="en-US"/>
        </w:rPr>
        <w:t>2</w:t>
      </w:r>
      <w:r>
        <w:rPr>
          <w:lang w:val="en-US"/>
        </w:rPr>
        <w:t xml:space="preserve"> + 0,02 (l/d) + 0,9</w:t>
      </w:r>
      <w:r>
        <w:t>, но не более 1 (здесь l — расстояние в свету ме</w:t>
      </w:r>
      <w:r>
        <w:t>ж</w:t>
      </w:r>
      <w:r>
        <w:t>ду очками труб).</w:t>
      </w:r>
    </w:p>
    <w:p w:rsidR="00000000" w:rsidRDefault="000F226C">
      <w:pPr>
        <w:tabs>
          <w:tab w:val="left" w:pos="1701"/>
          <w:tab w:val="right" w:pos="6237"/>
        </w:tabs>
      </w:pPr>
      <w:r>
        <w:t>При подсыпке насыпей, в которых со временем произошло есте</w:t>
      </w:r>
      <w:r>
        <w:t>с</w:t>
      </w:r>
      <w:r>
        <w:t>твенное уплотнение грунта засыпки и физическое состояние конс</w:t>
      </w:r>
      <w:r>
        <w:t>т</w:t>
      </w:r>
      <w:r>
        <w:t>рукций трубы является удовлетворительным, допускается при опр</w:t>
      </w:r>
      <w:r>
        <w:t>е</w:t>
      </w:r>
      <w:r>
        <w:t>делении нормативного давления на трубу от собственного веса гр</w:t>
      </w:r>
      <w:r>
        <w:t>у</w:t>
      </w:r>
      <w:r>
        <w:t>нта принимать независимо от податливости основания безразме</w:t>
      </w:r>
      <w:r>
        <w:t>р</w:t>
      </w:r>
      <w:r>
        <w:t>ный коэффициент С равным 1.</w:t>
      </w:r>
    </w:p>
    <w:p w:rsidR="00000000" w:rsidRDefault="000F226C">
      <w:pPr>
        <w:tabs>
          <w:tab w:val="left" w:pos="1701"/>
          <w:tab w:val="right" w:pos="6237"/>
        </w:tabs>
      </w:pPr>
      <w:r>
        <w:rPr>
          <w:b/>
        </w:rPr>
        <w:t>2.</w:t>
      </w:r>
      <w:r>
        <w:t xml:space="preserve"> При расчете гибких (из гофрированного металла и др.) звеньев (секций) труб и при определении давления на грунтовые (нескальные) основания коэффициент С</w:t>
      </w:r>
      <w:r>
        <w:rPr>
          <w:vertAlign w:val="subscript"/>
          <w:lang w:val="en-US"/>
        </w:rPr>
        <w:t>v</w:t>
      </w:r>
      <w:r>
        <w:t xml:space="preserve"> следует принимать равным единице.</w:t>
      </w:r>
    </w:p>
    <w:p w:rsidR="00000000" w:rsidRDefault="000F226C">
      <w:pPr>
        <w:tabs>
          <w:tab w:val="left" w:pos="1701"/>
          <w:tab w:val="right" w:pos="6237"/>
        </w:tabs>
        <w:spacing w:before="120"/>
        <w:jc w:val="right"/>
        <w:rPr>
          <w:b/>
          <w:lang w:val="en-US"/>
        </w:rPr>
      </w:pPr>
      <w:r>
        <w:rPr>
          <w:b/>
        </w:rPr>
        <w:t xml:space="preserve">ПРИЛОЖЕНИЕ 5* </w:t>
      </w:r>
    </w:p>
    <w:p w:rsidR="00000000" w:rsidRDefault="000F226C">
      <w:pPr>
        <w:tabs>
          <w:tab w:val="left" w:pos="1701"/>
          <w:tab w:val="right" w:pos="6237"/>
        </w:tabs>
        <w:spacing w:before="120" w:after="120"/>
        <w:jc w:val="right"/>
        <w:rPr>
          <w:b/>
        </w:rPr>
      </w:pPr>
      <w:r>
        <w:rPr>
          <w:b/>
        </w:rPr>
        <w:t>Обязательное</w:t>
      </w:r>
    </w:p>
    <w:p w:rsidR="00000000" w:rsidRDefault="000F226C">
      <w:pPr>
        <w:pStyle w:val="1"/>
      </w:pPr>
      <w:r>
        <w:t>НОРМАТИВНАЯ ВРЕМЕННАЯ ВЕРТИКАЛЬНАЯ НАГРУЗКА СК ОТ ЖЕЛЕЗНОДОРОЖНОГО ПОДВИЖНОГО СОС</w:t>
      </w:r>
      <w:r>
        <w:t xml:space="preserve">ТАВА </w:t>
      </w:r>
      <w:r>
        <w:rPr>
          <w:lang w:val="en-US"/>
        </w:rPr>
        <w:br/>
      </w:r>
      <w:r>
        <w:t>И ПРАВИЛА З</w:t>
      </w:r>
      <w:r>
        <w:t>А</w:t>
      </w:r>
      <w:r>
        <w:t>ГРУЖЕНИЯ ЕЮ ЛИНИЙ ВЛИЯНИЯ</w:t>
      </w:r>
    </w:p>
    <w:p w:rsidR="00000000" w:rsidRDefault="000F226C">
      <w:pPr>
        <w:tabs>
          <w:tab w:val="left" w:pos="1701"/>
          <w:tab w:val="right" w:pos="6237"/>
        </w:tabs>
      </w:pPr>
      <w:r>
        <w:rPr>
          <w:b/>
        </w:rPr>
        <w:t>1.</w:t>
      </w:r>
      <w:r>
        <w:t xml:space="preserve"> Величины нормативных эквивалентных нагрузок</w:t>
      </w:r>
      <w:r>
        <w:rPr>
          <w:lang w:val="en-US"/>
        </w:rPr>
        <w:t xml:space="preserve"> v</w:t>
      </w:r>
      <w:r>
        <w:t xml:space="preserve"> для загр</w:t>
      </w:r>
      <w:r>
        <w:t>у</w:t>
      </w:r>
      <w:r>
        <w:t>жения однозначных и отдельных участков двузначных линий вли</w:t>
      </w:r>
      <w:r>
        <w:t>я</w:t>
      </w:r>
      <w:r>
        <w:t>ния прив</w:t>
      </w:r>
      <w:r>
        <w:t>е</w:t>
      </w:r>
      <w:r>
        <w:t>дены в табл. 1.</w:t>
      </w:r>
    </w:p>
    <w:p w:rsidR="00000000" w:rsidRDefault="000F226C">
      <w:pPr>
        <w:tabs>
          <w:tab w:val="left" w:pos="1701"/>
          <w:tab w:val="right" w:pos="6237"/>
        </w:tabs>
        <w:spacing w:before="120" w:after="120"/>
        <w:jc w:val="right"/>
      </w:pPr>
      <w:r>
        <w:t>Таблица 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01"/>
        <w:gridCol w:w="1337"/>
        <w:gridCol w:w="1337"/>
        <w:gridCol w:w="1337"/>
        <w:gridCol w:w="1337"/>
      </w:tblGrid>
      <w:tr w:rsidR="00000000">
        <w:tblPrEx>
          <w:tblCellMar>
            <w:top w:w="0" w:type="dxa"/>
            <w:bottom w:w="0" w:type="dxa"/>
          </w:tblCellMar>
        </w:tblPrEx>
        <w:tc>
          <w:tcPr>
            <w:tcW w:w="1101" w:type="dxa"/>
            <w:tcBorders>
              <w:bottom w:val="nil"/>
            </w:tcBorders>
          </w:tcPr>
          <w:p w:rsidR="00000000" w:rsidRDefault="000F226C">
            <w:pPr>
              <w:tabs>
                <w:tab w:val="left" w:pos="1701"/>
                <w:tab w:val="right" w:pos="6237"/>
              </w:tabs>
              <w:ind w:firstLine="0"/>
              <w:jc w:val="center"/>
            </w:pPr>
            <w:r>
              <w:t>Длина</w:t>
            </w:r>
          </w:p>
          <w:p w:rsidR="00000000" w:rsidRDefault="000F226C">
            <w:pPr>
              <w:tabs>
                <w:tab w:val="left" w:pos="1701"/>
                <w:tab w:val="right" w:pos="6237"/>
              </w:tabs>
              <w:ind w:firstLine="0"/>
              <w:jc w:val="center"/>
              <w:rPr>
                <w:lang w:val="en-US"/>
              </w:rPr>
            </w:pPr>
            <w:r>
              <w:t>загруже-</w:t>
            </w:r>
          </w:p>
        </w:tc>
        <w:tc>
          <w:tcPr>
            <w:tcW w:w="5348" w:type="dxa"/>
            <w:gridSpan w:val="4"/>
          </w:tcPr>
          <w:p w:rsidR="00000000" w:rsidRDefault="000F226C">
            <w:pPr>
              <w:tabs>
                <w:tab w:val="left" w:pos="1701"/>
                <w:tab w:val="right" w:pos="6237"/>
              </w:tabs>
              <w:ind w:firstLine="0"/>
              <w:jc w:val="center"/>
              <w:rPr>
                <w:lang w:val="en-US"/>
              </w:rPr>
            </w:pPr>
            <w:r>
              <w:t xml:space="preserve">Интенсивность эквивалентной нагрузки </w:t>
            </w:r>
            <w:r>
              <w:rPr>
                <w:lang w:val="en-US"/>
              </w:rPr>
              <w:sym w:font="Symbol" w:char="F06E"/>
            </w:r>
            <w:r>
              <w:t>, кН/м (тс/м) пути, при</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ind w:firstLine="0"/>
              <w:jc w:val="center"/>
              <w:rPr>
                <w:lang w:val="en-US"/>
              </w:rPr>
            </w:pPr>
            <w:r>
              <w:t xml:space="preserve">ния </w:t>
            </w:r>
            <w:r>
              <w:sym w:font="Symbol" w:char="F06C"/>
            </w:r>
            <w:r>
              <w:t>,</w:t>
            </w:r>
          </w:p>
        </w:tc>
        <w:tc>
          <w:tcPr>
            <w:tcW w:w="2674" w:type="dxa"/>
            <w:gridSpan w:val="2"/>
          </w:tcPr>
          <w:p w:rsidR="00000000" w:rsidRDefault="000F226C">
            <w:pPr>
              <w:tabs>
                <w:tab w:val="left" w:pos="1701"/>
                <w:tab w:val="right" w:pos="6237"/>
              </w:tabs>
              <w:ind w:firstLine="0"/>
              <w:jc w:val="center"/>
              <w:rPr>
                <w:lang w:val="en-US"/>
              </w:rPr>
            </w:pPr>
            <w:r>
              <w:t>К = 1</w:t>
            </w:r>
          </w:p>
        </w:tc>
        <w:tc>
          <w:tcPr>
            <w:tcW w:w="2674" w:type="dxa"/>
            <w:gridSpan w:val="2"/>
          </w:tcPr>
          <w:p w:rsidR="00000000" w:rsidRDefault="000F226C">
            <w:pPr>
              <w:tabs>
                <w:tab w:val="left" w:pos="1701"/>
                <w:tab w:val="right" w:pos="6237"/>
              </w:tabs>
              <w:ind w:firstLine="0"/>
              <w:jc w:val="center"/>
              <w:rPr>
                <w:lang w:val="en-US"/>
              </w:rPr>
            </w:pPr>
            <w:r>
              <w:t>К = 14</w:t>
            </w:r>
          </w:p>
        </w:tc>
      </w:tr>
      <w:tr w:rsidR="00000000">
        <w:tblPrEx>
          <w:tblCellMar>
            <w:top w:w="0" w:type="dxa"/>
            <w:bottom w:w="0" w:type="dxa"/>
          </w:tblCellMar>
        </w:tblPrEx>
        <w:tc>
          <w:tcPr>
            <w:tcW w:w="1101" w:type="dxa"/>
            <w:tcBorders>
              <w:top w:val="nil"/>
            </w:tcBorders>
          </w:tcPr>
          <w:p w:rsidR="00000000" w:rsidRDefault="000F226C">
            <w:pPr>
              <w:tabs>
                <w:tab w:val="left" w:pos="1701"/>
                <w:tab w:val="right" w:pos="6237"/>
              </w:tabs>
              <w:ind w:firstLine="0"/>
              <w:jc w:val="center"/>
              <w:rPr>
                <w:lang w:val="en-US"/>
              </w:rPr>
            </w:pPr>
            <w:r>
              <w:t>м</w:t>
            </w:r>
          </w:p>
        </w:tc>
        <w:tc>
          <w:tcPr>
            <w:tcW w:w="1337" w:type="dxa"/>
          </w:tcPr>
          <w:p w:rsidR="00000000" w:rsidRDefault="000F226C">
            <w:pPr>
              <w:tabs>
                <w:tab w:val="left" w:pos="1701"/>
                <w:tab w:val="right" w:pos="6237"/>
              </w:tabs>
              <w:ind w:firstLine="0"/>
              <w:jc w:val="center"/>
              <w:rPr>
                <w:lang w:val="en-US"/>
              </w:rPr>
            </w:pPr>
            <w:r>
              <w:rPr>
                <w:lang w:val="en-US"/>
              </w:rPr>
              <w:sym w:font="Symbol" w:char="F061"/>
            </w:r>
            <w:r>
              <w:t xml:space="preserve"> = 0</w:t>
            </w:r>
          </w:p>
        </w:tc>
        <w:tc>
          <w:tcPr>
            <w:tcW w:w="1337" w:type="dxa"/>
          </w:tcPr>
          <w:p w:rsidR="00000000" w:rsidRDefault="000F226C">
            <w:pPr>
              <w:tabs>
                <w:tab w:val="left" w:pos="1701"/>
                <w:tab w:val="right" w:pos="6237"/>
              </w:tabs>
              <w:ind w:firstLine="0"/>
              <w:jc w:val="center"/>
              <w:rPr>
                <w:lang w:val="en-US"/>
              </w:rPr>
            </w:pPr>
            <w:r>
              <w:rPr>
                <w:lang w:val="en-US"/>
              </w:rPr>
              <w:sym w:font="Symbol" w:char="F061"/>
            </w:r>
            <w:r>
              <w:t xml:space="preserve"> = 0,5</w:t>
            </w:r>
          </w:p>
        </w:tc>
        <w:tc>
          <w:tcPr>
            <w:tcW w:w="1337" w:type="dxa"/>
          </w:tcPr>
          <w:p w:rsidR="00000000" w:rsidRDefault="000F226C">
            <w:pPr>
              <w:tabs>
                <w:tab w:val="left" w:pos="1701"/>
                <w:tab w:val="right" w:pos="6237"/>
              </w:tabs>
              <w:ind w:firstLine="0"/>
              <w:jc w:val="center"/>
              <w:rPr>
                <w:lang w:val="en-US"/>
              </w:rPr>
            </w:pPr>
            <w:r>
              <w:rPr>
                <w:lang w:val="en-US"/>
              </w:rPr>
              <w:sym w:font="Symbol" w:char="F061"/>
            </w:r>
            <w:r>
              <w:t xml:space="preserve"> = 0</w:t>
            </w:r>
          </w:p>
        </w:tc>
        <w:tc>
          <w:tcPr>
            <w:tcW w:w="1337" w:type="dxa"/>
          </w:tcPr>
          <w:p w:rsidR="00000000" w:rsidRDefault="000F226C">
            <w:pPr>
              <w:tabs>
                <w:tab w:val="left" w:pos="1701"/>
                <w:tab w:val="right" w:pos="6237"/>
              </w:tabs>
              <w:ind w:firstLine="0"/>
              <w:jc w:val="center"/>
              <w:rPr>
                <w:lang w:val="en-US"/>
              </w:rPr>
            </w:pPr>
            <w:r>
              <w:rPr>
                <w:lang w:val="en-US"/>
              </w:rPr>
              <w:sym w:font="Symbol" w:char="F061"/>
            </w:r>
            <w:r>
              <w:t xml:space="preserve"> = 0,5</w:t>
            </w:r>
          </w:p>
        </w:tc>
      </w:tr>
      <w:tr w:rsidR="00000000">
        <w:tblPrEx>
          <w:tblCellMar>
            <w:top w:w="0" w:type="dxa"/>
            <w:bottom w:w="0" w:type="dxa"/>
          </w:tblCellMar>
        </w:tblPrEx>
        <w:tc>
          <w:tcPr>
            <w:tcW w:w="1101" w:type="dxa"/>
            <w:tcBorders>
              <w:bottom w:val="nil"/>
            </w:tcBorders>
          </w:tcPr>
          <w:p w:rsidR="00000000" w:rsidRDefault="000F226C">
            <w:pPr>
              <w:tabs>
                <w:tab w:val="left" w:pos="1701"/>
                <w:tab w:val="right" w:pos="6237"/>
              </w:tabs>
              <w:spacing w:before="120"/>
              <w:ind w:firstLine="0"/>
              <w:jc w:val="center"/>
              <w:rPr>
                <w:lang w:val="en-US"/>
              </w:rPr>
            </w:pPr>
            <w:r>
              <w:t>1</w:t>
            </w:r>
          </w:p>
        </w:tc>
        <w:tc>
          <w:tcPr>
            <w:tcW w:w="1337" w:type="dxa"/>
            <w:tcBorders>
              <w:bottom w:val="nil"/>
            </w:tcBorders>
          </w:tcPr>
          <w:p w:rsidR="00000000" w:rsidRDefault="000F226C">
            <w:pPr>
              <w:tabs>
                <w:tab w:val="left" w:pos="1701"/>
                <w:tab w:val="right" w:pos="6237"/>
              </w:tabs>
              <w:spacing w:before="120"/>
              <w:ind w:firstLine="0"/>
              <w:jc w:val="center"/>
              <w:rPr>
                <w:lang w:val="en-US"/>
              </w:rPr>
            </w:pPr>
            <w:r>
              <w:t>49,03 (5,000)</w:t>
            </w:r>
          </w:p>
        </w:tc>
        <w:tc>
          <w:tcPr>
            <w:tcW w:w="1337" w:type="dxa"/>
            <w:tcBorders>
              <w:bottom w:val="nil"/>
            </w:tcBorders>
          </w:tcPr>
          <w:p w:rsidR="00000000" w:rsidRDefault="000F226C">
            <w:pPr>
              <w:tabs>
                <w:tab w:val="left" w:pos="1701"/>
                <w:tab w:val="right" w:pos="6237"/>
              </w:tabs>
              <w:spacing w:before="120"/>
              <w:ind w:firstLine="0"/>
              <w:jc w:val="center"/>
              <w:rPr>
                <w:lang w:val="en-US"/>
              </w:rPr>
            </w:pPr>
            <w:r>
              <w:t>49,03 (5,000)</w:t>
            </w:r>
          </w:p>
        </w:tc>
        <w:tc>
          <w:tcPr>
            <w:tcW w:w="1337" w:type="dxa"/>
            <w:tcBorders>
              <w:bottom w:val="nil"/>
            </w:tcBorders>
          </w:tcPr>
          <w:p w:rsidR="00000000" w:rsidRDefault="000F226C">
            <w:pPr>
              <w:tabs>
                <w:tab w:val="left" w:pos="1701"/>
                <w:tab w:val="right" w:pos="6237"/>
              </w:tabs>
              <w:spacing w:before="120"/>
              <w:ind w:firstLine="0"/>
              <w:jc w:val="center"/>
              <w:rPr>
                <w:lang w:val="en-US"/>
              </w:rPr>
            </w:pPr>
            <w:r>
              <w:t>686,5 (70,00)</w:t>
            </w:r>
          </w:p>
        </w:tc>
        <w:tc>
          <w:tcPr>
            <w:tcW w:w="1337" w:type="dxa"/>
            <w:tcBorders>
              <w:bottom w:val="nil"/>
            </w:tcBorders>
          </w:tcPr>
          <w:p w:rsidR="00000000" w:rsidRDefault="000F226C">
            <w:pPr>
              <w:tabs>
                <w:tab w:val="left" w:pos="1701"/>
                <w:tab w:val="right" w:pos="6237"/>
              </w:tabs>
              <w:spacing w:before="120"/>
              <w:ind w:firstLine="0"/>
              <w:jc w:val="center"/>
              <w:rPr>
                <w:lang w:val="en-US"/>
              </w:rPr>
            </w:pPr>
            <w:r>
              <w:t>686,5 (70,00)</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1,5</w:t>
            </w:r>
          </w:p>
        </w:tc>
        <w:tc>
          <w:tcPr>
            <w:tcW w:w="1337" w:type="dxa"/>
            <w:tcBorders>
              <w:top w:val="nil"/>
              <w:bottom w:val="nil"/>
            </w:tcBorders>
          </w:tcPr>
          <w:p w:rsidR="00000000" w:rsidRDefault="000F226C">
            <w:pPr>
              <w:tabs>
                <w:tab w:val="left" w:pos="1701"/>
                <w:tab w:val="right" w:pos="6237"/>
              </w:tabs>
              <w:spacing w:before="120"/>
              <w:ind w:firstLine="0"/>
              <w:jc w:val="center"/>
            </w:pPr>
            <w:r>
              <w:t>39,15 (3,992)</w:t>
            </w:r>
          </w:p>
        </w:tc>
        <w:tc>
          <w:tcPr>
            <w:tcW w:w="1337" w:type="dxa"/>
            <w:tcBorders>
              <w:top w:val="nil"/>
              <w:bottom w:val="nil"/>
            </w:tcBorders>
          </w:tcPr>
          <w:p w:rsidR="00000000" w:rsidRDefault="000F226C">
            <w:pPr>
              <w:tabs>
                <w:tab w:val="left" w:pos="1701"/>
                <w:tab w:val="right" w:pos="6237"/>
              </w:tabs>
              <w:spacing w:before="120"/>
              <w:ind w:firstLine="0"/>
              <w:jc w:val="center"/>
            </w:pPr>
            <w:r>
              <w:t>34,25 (3,493)</w:t>
            </w:r>
          </w:p>
        </w:tc>
        <w:tc>
          <w:tcPr>
            <w:tcW w:w="1337" w:type="dxa"/>
            <w:tcBorders>
              <w:top w:val="nil"/>
              <w:bottom w:val="nil"/>
            </w:tcBorders>
          </w:tcPr>
          <w:p w:rsidR="00000000" w:rsidRDefault="000F226C">
            <w:pPr>
              <w:tabs>
                <w:tab w:val="left" w:pos="1701"/>
                <w:tab w:val="right" w:pos="6237"/>
              </w:tabs>
              <w:spacing w:before="120"/>
              <w:ind w:firstLine="0"/>
              <w:jc w:val="center"/>
            </w:pPr>
            <w:r>
              <w:t>548,1 (55,89)</w:t>
            </w:r>
          </w:p>
        </w:tc>
        <w:tc>
          <w:tcPr>
            <w:tcW w:w="1337" w:type="dxa"/>
            <w:tcBorders>
              <w:top w:val="nil"/>
              <w:bottom w:val="nil"/>
            </w:tcBorders>
          </w:tcPr>
          <w:p w:rsidR="00000000" w:rsidRDefault="000F226C">
            <w:pPr>
              <w:tabs>
                <w:tab w:val="left" w:pos="1701"/>
                <w:tab w:val="right" w:pos="6237"/>
              </w:tabs>
              <w:spacing w:before="120"/>
              <w:ind w:firstLine="0"/>
              <w:jc w:val="center"/>
            </w:pPr>
            <w:r>
              <w:t>479,5 (48,90)</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2</w:t>
            </w:r>
          </w:p>
        </w:tc>
        <w:tc>
          <w:tcPr>
            <w:tcW w:w="1337" w:type="dxa"/>
            <w:tcBorders>
              <w:top w:val="nil"/>
              <w:bottom w:val="nil"/>
            </w:tcBorders>
          </w:tcPr>
          <w:p w:rsidR="00000000" w:rsidRDefault="000F226C">
            <w:pPr>
              <w:tabs>
                <w:tab w:val="left" w:pos="1701"/>
                <w:tab w:val="right" w:pos="6237"/>
              </w:tabs>
              <w:spacing w:before="120"/>
              <w:ind w:firstLine="0"/>
              <w:jc w:val="center"/>
            </w:pPr>
            <w:r>
              <w:t>30,55 (3,115)</w:t>
            </w:r>
          </w:p>
        </w:tc>
        <w:tc>
          <w:tcPr>
            <w:tcW w:w="1337" w:type="dxa"/>
            <w:tcBorders>
              <w:top w:val="nil"/>
              <w:bottom w:val="nil"/>
            </w:tcBorders>
          </w:tcPr>
          <w:p w:rsidR="00000000" w:rsidRDefault="000F226C">
            <w:pPr>
              <w:tabs>
                <w:tab w:val="left" w:pos="1701"/>
                <w:tab w:val="right" w:pos="6237"/>
              </w:tabs>
              <w:spacing w:before="120"/>
              <w:ind w:firstLine="0"/>
              <w:jc w:val="center"/>
            </w:pPr>
            <w:r>
              <w:t>26,73 (2,726)</w:t>
            </w:r>
          </w:p>
        </w:tc>
        <w:tc>
          <w:tcPr>
            <w:tcW w:w="1337" w:type="dxa"/>
            <w:tcBorders>
              <w:top w:val="nil"/>
              <w:bottom w:val="nil"/>
            </w:tcBorders>
          </w:tcPr>
          <w:p w:rsidR="00000000" w:rsidRDefault="000F226C">
            <w:pPr>
              <w:tabs>
                <w:tab w:val="left" w:pos="1701"/>
                <w:tab w:val="right" w:pos="6237"/>
              </w:tabs>
              <w:spacing w:before="120"/>
              <w:ind w:firstLine="0"/>
              <w:jc w:val="center"/>
            </w:pPr>
            <w:r>
              <w:t>427,7 (43,61)</w:t>
            </w:r>
          </w:p>
        </w:tc>
        <w:tc>
          <w:tcPr>
            <w:tcW w:w="1337" w:type="dxa"/>
            <w:tcBorders>
              <w:top w:val="nil"/>
              <w:bottom w:val="nil"/>
            </w:tcBorders>
          </w:tcPr>
          <w:p w:rsidR="00000000" w:rsidRDefault="000F226C">
            <w:pPr>
              <w:tabs>
                <w:tab w:val="left" w:pos="1701"/>
                <w:tab w:val="right" w:pos="6237"/>
              </w:tabs>
              <w:spacing w:before="120"/>
              <w:ind w:firstLine="0"/>
              <w:jc w:val="center"/>
            </w:pPr>
            <w:r>
              <w:t>374,2 (38,16)</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3</w:t>
            </w:r>
          </w:p>
        </w:tc>
        <w:tc>
          <w:tcPr>
            <w:tcW w:w="1337" w:type="dxa"/>
            <w:tcBorders>
              <w:top w:val="nil"/>
              <w:bottom w:val="nil"/>
            </w:tcBorders>
          </w:tcPr>
          <w:p w:rsidR="00000000" w:rsidRDefault="000F226C">
            <w:pPr>
              <w:tabs>
                <w:tab w:val="left" w:pos="1701"/>
                <w:tab w:val="right" w:pos="6237"/>
              </w:tabs>
              <w:spacing w:before="120"/>
              <w:ind w:firstLine="0"/>
              <w:jc w:val="center"/>
            </w:pPr>
            <w:r>
              <w:t>24,1</w:t>
            </w:r>
            <w:r>
              <w:t>6 (2,464)</w:t>
            </w:r>
          </w:p>
        </w:tc>
        <w:tc>
          <w:tcPr>
            <w:tcW w:w="1337" w:type="dxa"/>
            <w:tcBorders>
              <w:top w:val="nil"/>
              <w:bottom w:val="nil"/>
            </w:tcBorders>
          </w:tcPr>
          <w:p w:rsidR="00000000" w:rsidRDefault="000F226C">
            <w:pPr>
              <w:tabs>
                <w:tab w:val="left" w:pos="1701"/>
                <w:tab w:val="right" w:pos="6237"/>
              </w:tabs>
              <w:spacing w:before="120"/>
              <w:ind w:firstLine="0"/>
              <w:jc w:val="center"/>
            </w:pPr>
            <w:r>
              <w:t>21,14 (2,156)</w:t>
            </w:r>
          </w:p>
        </w:tc>
        <w:tc>
          <w:tcPr>
            <w:tcW w:w="1337" w:type="dxa"/>
            <w:tcBorders>
              <w:top w:val="nil"/>
              <w:bottom w:val="nil"/>
            </w:tcBorders>
          </w:tcPr>
          <w:p w:rsidR="00000000" w:rsidRDefault="000F226C">
            <w:pPr>
              <w:tabs>
                <w:tab w:val="left" w:pos="1701"/>
                <w:tab w:val="right" w:pos="6237"/>
              </w:tabs>
              <w:spacing w:before="120"/>
              <w:ind w:firstLine="0"/>
              <w:jc w:val="center"/>
            </w:pPr>
            <w:r>
              <w:t>338,3 (34,50)</w:t>
            </w:r>
          </w:p>
        </w:tc>
        <w:tc>
          <w:tcPr>
            <w:tcW w:w="1337" w:type="dxa"/>
            <w:tcBorders>
              <w:top w:val="nil"/>
              <w:bottom w:val="nil"/>
            </w:tcBorders>
          </w:tcPr>
          <w:p w:rsidR="00000000" w:rsidRDefault="000F226C">
            <w:pPr>
              <w:tabs>
                <w:tab w:val="left" w:pos="1701"/>
                <w:tab w:val="right" w:pos="6237"/>
              </w:tabs>
              <w:spacing w:before="120"/>
              <w:ind w:firstLine="0"/>
              <w:jc w:val="center"/>
            </w:pPr>
            <w:r>
              <w:t>296,0 (30,18)</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4</w:t>
            </w:r>
          </w:p>
        </w:tc>
        <w:tc>
          <w:tcPr>
            <w:tcW w:w="1337" w:type="dxa"/>
            <w:tcBorders>
              <w:top w:val="nil"/>
              <w:bottom w:val="nil"/>
            </w:tcBorders>
          </w:tcPr>
          <w:p w:rsidR="00000000" w:rsidRDefault="000F226C">
            <w:pPr>
              <w:tabs>
                <w:tab w:val="left" w:pos="1701"/>
                <w:tab w:val="right" w:pos="6237"/>
              </w:tabs>
              <w:spacing w:before="120"/>
              <w:ind w:firstLine="0"/>
              <w:jc w:val="center"/>
            </w:pPr>
            <w:r>
              <w:t>21,69 (2,212)</w:t>
            </w:r>
          </w:p>
        </w:tc>
        <w:tc>
          <w:tcPr>
            <w:tcW w:w="1337" w:type="dxa"/>
            <w:tcBorders>
              <w:top w:val="nil"/>
              <w:bottom w:val="nil"/>
            </w:tcBorders>
          </w:tcPr>
          <w:p w:rsidR="00000000" w:rsidRDefault="000F226C">
            <w:pPr>
              <w:tabs>
                <w:tab w:val="left" w:pos="1701"/>
                <w:tab w:val="right" w:pos="6237"/>
              </w:tabs>
              <w:spacing w:before="120"/>
              <w:ind w:firstLine="0"/>
              <w:jc w:val="center"/>
            </w:pPr>
            <w:r>
              <w:t>18,99 (1,936)</w:t>
            </w:r>
          </w:p>
        </w:tc>
        <w:tc>
          <w:tcPr>
            <w:tcW w:w="1337" w:type="dxa"/>
            <w:tcBorders>
              <w:top w:val="nil"/>
              <w:bottom w:val="nil"/>
            </w:tcBorders>
          </w:tcPr>
          <w:p w:rsidR="00000000" w:rsidRDefault="000F226C">
            <w:pPr>
              <w:tabs>
                <w:tab w:val="left" w:pos="1701"/>
                <w:tab w:val="right" w:pos="6237"/>
              </w:tabs>
              <w:spacing w:before="120"/>
              <w:ind w:firstLine="0"/>
              <w:jc w:val="center"/>
            </w:pPr>
            <w:r>
              <w:t>303,7 (30,97)</w:t>
            </w:r>
          </w:p>
        </w:tc>
        <w:tc>
          <w:tcPr>
            <w:tcW w:w="1337" w:type="dxa"/>
            <w:tcBorders>
              <w:top w:val="nil"/>
              <w:bottom w:val="nil"/>
            </w:tcBorders>
          </w:tcPr>
          <w:p w:rsidR="00000000" w:rsidRDefault="000F226C">
            <w:pPr>
              <w:tabs>
                <w:tab w:val="left" w:pos="1701"/>
                <w:tab w:val="right" w:pos="6237"/>
              </w:tabs>
              <w:spacing w:before="120"/>
              <w:ind w:firstLine="0"/>
              <w:jc w:val="center"/>
            </w:pPr>
            <w:r>
              <w:t>265,8 (27,10)</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5</w:t>
            </w:r>
          </w:p>
        </w:tc>
        <w:tc>
          <w:tcPr>
            <w:tcW w:w="1337" w:type="dxa"/>
            <w:tcBorders>
              <w:top w:val="nil"/>
              <w:bottom w:val="nil"/>
            </w:tcBorders>
          </w:tcPr>
          <w:p w:rsidR="00000000" w:rsidRDefault="000F226C">
            <w:pPr>
              <w:tabs>
                <w:tab w:val="left" w:pos="1701"/>
                <w:tab w:val="right" w:pos="6237"/>
              </w:tabs>
              <w:spacing w:before="120"/>
              <w:ind w:firstLine="0"/>
              <w:jc w:val="center"/>
            </w:pPr>
            <w:r>
              <w:t>20,37 (2,077)</w:t>
            </w:r>
          </w:p>
        </w:tc>
        <w:tc>
          <w:tcPr>
            <w:tcW w:w="1337" w:type="dxa"/>
            <w:tcBorders>
              <w:top w:val="nil"/>
              <w:bottom w:val="nil"/>
            </w:tcBorders>
          </w:tcPr>
          <w:p w:rsidR="00000000" w:rsidRDefault="000F226C">
            <w:pPr>
              <w:tabs>
                <w:tab w:val="left" w:pos="1701"/>
                <w:tab w:val="right" w:pos="6237"/>
              </w:tabs>
              <w:spacing w:before="120"/>
              <w:ind w:firstLine="0"/>
              <w:jc w:val="center"/>
            </w:pPr>
            <w:r>
              <w:t>17,82 (1,817)</w:t>
            </w:r>
          </w:p>
        </w:tc>
        <w:tc>
          <w:tcPr>
            <w:tcW w:w="1337" w:type="dxa"/>
            <w:tcBorders>
              <w:top w:val="nil"/>
              <w:bottom w:val="nil"/>
            </w:tcBorders>
          </w:tcPr>
          <w:p w:rsidR="00000000" w:rsidRDefault="000F226C">
            <w:pPr>
              <w:tabs>
                <w:tab w:val="left" w:pos="1701"/>
                <w:tab w:val="right" w:pos="6237"/>
              </w:tabs>
              <w:spacing w:before="120"/>
              <w:ind w:firstLine="0"/>
              <w:jc w:val="center"/>
            </w:pPr>
            <w:r>
              <w:t>285,2 (29,08)</w:t>
            </w:r>
          </w:p>
        </w:tc>
        <w:tc>
          <w:tcPr>
            <w:tcW w:w="1337" w:type="dxa"/>
            <w:tcBorders>
              <w:top w:val="nil"/>
              <w:bottom w:val="nil"/>
            </w:tcBorders>
          </w:tcPr>
          <w:p w:rsidR="00000000" w:rsidRDefault="000F226C">
            <w:pPr>
              <w:tabs>
                <w:tab w:val="left" w:pos="1701"/>
                <w:tab w:val="right" w:pos="6237"/>
              </w:tabs>
              <w:spacing w:before="120"/>
              <w:ind w:firstLine="0"/>
              <w:jc w:val="center"/>
            </w:pPr>
            <w:r>
              <w:t>249,5 (25,44)</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6</w:t>
            </w:r>
          </w:p>
        </w:tc>
        <w:tc>
          <w:tcPr>
            <w:tcW w:w="1337" w:type="dxa"/>
            <w:tcBorders>
              <w:top w:val="nil"/>
              <w:bottom w:val="nil"/>
            </w:tcBorders>
          </w:tcPr>
          <w:p w:rsidR="00000000" w:rsidRDefault="000F226C">
            <w:pPr>
              <w:tabs>
                <w:tab w:val="left" w:pos="1701"/>
                <w:tab w:val="right" w:pos="6237"/>
              </w:tabs>
              <w:spacing w:before="120"/>
              <w:ind w:firstLine="0"/>
              <w:jc w:val="center"/>
            </w:pPr>
            <w:r>
              <w:t>19,50 (1,988)</w:t>
            </w:r>
          </w:p>
        </w:tc>
        <w:tc>
          <w:tcPr>
            <w:tcW w:w="1337" w:type="dxa"/>
            <w:tcBorders>
              <w:top w:val="nil"/>
              <w:bottom w:val="nil"/>
            </w:tcBorders>
          </w:tcPr>
          <w:p w:rsidR="00000000" w:rsidRDefault="000F226C">
            <w:pPr>
              <w:tabs>
                <w:tab w:val="left" w:pos="1701"/>
                <w:tab w:val="right" w:pos="6237"/>
              </w:tabs>
              <w:spacing w:before="120"/>
              <w:ind w:firstLine="0"/>
              <w:jc w:val="center"/>
            </w:pPr>
            <w:r>
              <w:t>17,06 (1,740)</w:t>
            </w:r>
          </w:p>
        </w:tc>
        <w:tc>
          <w:tcPr>
            <w:tcW w:w="1337" w:type="dxa"/>
            <w:tcBorders>
              <w:top w:val="nil"/>
              <w:bottom w:val="nil"/>
            </w:tcBorders>
          </w:tcPr>
          <w:p w:rsidR="00000000" w:rsidRDefault="000F226C">
            <w:pPr>
              <w:tabs>
                <w:tab w:val="left" w:pos="1701"/>
                <w:tab w:val="right" w:pos="6237"/>
              </w:tabs>
              <w:spacing w:before="120"/>
              <w:ind w:firstLine="0"/>
              <w:jc w:val="center"/>
            </w:pPr>
            <w:r>
              <w:t>272,9 (27,83)</w:t>
            </w:r>
          </w:p>
        </w:tc>
        <w:tc>
          <w:tcPr>
            <w:tcW w:w="1337" w:type="dxa"/>
            <w:tcBorders>
              <w:top w:val="nil"/>
              <w:bottom w:val="nil"/>
            </w:tcBorders>
          </w:tcPr>
          <w:p w:rsidR="00000000" w:rsidRDefault="000F226C">
            <w:pPr>
              <w:tabs>
                <w:tab w:val="left" w:pos="1701"/>
                <w:tab w:val="right" w:pos="6237"/>
              </w:tabs>
              <w:spacing w:before="120"/>
              <w:ind w:firstLine="0"/>
              <w:jc w:val="center"/>
            </w:pPr>
            <w:r>
              <w:t>238,8 (24,35)</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7</w:t>
            </w:r>
          </w:p>
        </w:tc>
        <w:tc>
          <w:tcPr>
            <w:tcW w:w="1337" w:type="dxa"/>
            <w:tcBorders>
              <w:top w:val="nil"/>
              <w:bottom w:val="nil"/>
            </w:tcBorders>
          </w:tcPr>
          <w:p w:rsidR="00000000" w:rsidRDefault="000F226C">
            <w:pPr>
              <w:tabs>
                <w:tab w:val="left" w:pos="1701"/>
                <w:tab w:val="right" w:pos="6237"/>
              </w:tabs>
              <w:spacing w:before="120"/>
              <w:ind w:firstLine="0"/>
              <w:jc w:val="center"/>
            </w:pPr>
            <w:r>
              <w:t>18,84 (1,921)</w:t>
            </w:r>
          </w:p>
        </w:tc>
        <w:tc>
          <w:tcPr>
            <w:tcW w:w="1337" w:type="dxa"/>
            <w:tcBorders>
              <w:top w:val="nil"/>
              <w:bottom w:val="nil"/>
            </w:tcBorders>
          </w:tcPr>
          <w:p w:rsidR="00000000" w:rsidRDefault="000F226C">
            <w:pPr>
              <w:tabs>
                <w:tab w:val="left" w:pos="1701"/>
                <w:tab w:val="right" w:pos="6237"/>
              </w:tabs>
              <w:spacing w:before="120"/>
              <w:ind w:firstLine="0"/>
              <w:jc w:val="center"/>
            </w:pPr>
            <w:r>
              <w:t>16,48 (1,681)</w:t>
            </w:r>
          </w:p>
        </w:tc>
        <w:tc>
          <w:tcPr>
            <w:tcW w:w="1337" w:type="dxa"/>
            <w:tcBorders>
              <w:top w:val="nil"/>
              <w:bottom w:val="nil"/>
            </w:tcBorders>
          </w:tcPr>
          <w:p w:rsidR="00000000" w:rsidRDefault="000F226C">
            <w:pPr>
              <w:tabs>
                <w:tab w:val="left" w:pos="1701"/>
                <w:tab w:val="right" w:pos="6237"/>
              </w:tabs>
              <w:spacing w:before="120"/>
              <w:ind w:firstLine="0"/>
              <w:jc w:val="center"/>
            </w:pPr>
            <w:r>
              <w:t>263,7 (26,89)</w:t>
            </w:r>
          </w:p>
        </w:tc>
        <w:tc>
          <w:tcPr>
            <w:tcW w:w="1337" w:type="dxa"/>
            <w:tcBorders>
              <w:top w:val="nil"/>
              <w:bottom w:val="nil"/>
            </w:tcBorders>
          </w:tcPr>
          <w:p w:rsidR="00000000" w:rsidRDefault="000F226C">
            <w:pPr>
              <w:tabs>
                <w:tab w:val="left" w:pos="1701"/>
                <w:tab w:val="right" w:pos="6237"/>
              </w:tabs>
              <w:spacing w:before="120"/>
              <w:ind w:firstLine="0"/>
              <w:jc w:val="center"/>
            </w:pPr>
            <w:r>
              <w:t>230,7 (23,53)</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8</w:t>
            </w:r>
          </w:p>
        </w:tc>
        <w:tc>
          <w:tcPr>
            <w:tcW w:w="1337" w:type="dxa"/>
            <w:tcBorders>
              <w:top w:val="nil"/>
              <w:bottom w:val="nil"/>
            </w:tcBorders>
          </w:tcPr>
          <w:p w:rsidR="00000000" w:rsidRDefault="000F226C">
            <w:pPr>
              <w:tabs>
                <w:tab w:val="left" w:pos="1701"/>
                <w:tab w:val="right" w:pos="6237"/>
              </w:tabs>
              <w:spacing w:before="120"/>
              <w:ind w:firstLine="0"/>
              <w:jc w:val="center"/>
            </w:pPr>
            <w:r>
              <w:t>18,32 (1,868)</w:t>
            </w:r>
          </w:p>
        </w:tc>
        <w:tc>
          <w:tcPr>
            <w:tcW w:w="1337" w:type="dxa"/>
            <w:tcBorders>
              <w:top w:val="nil"/>
              <w:bottom w:val="nil"/>
            </w:tcBorders>
          </w:tcPr>
          <w:p w:rsidR="00000000" w:rsidRDefault="000F226C">
            <w:pPr>
              <w:tabs>
                <w:tab w:val="left" w:pos="1701"/>
                <w:tab w:val="right" w:pos="6237"/>
              </w:tabs>
              <w:spacing w:before="120"/>
              <w:ind w:firstLine="0"/>
              <w:jc w:val="center"/>
            </w:pPr>
            <w:r>
              <w:t>16,02 (1,634)</w:t>
            </w:r>
          </w:p>
        </w:tc>
        <w:tc>
          <w:tcPr>
            <w:tcW w:w="1337" w:type="dxa"/>
            <w:tcBorders>
              <w:top w:val="nil"/>
              <w:bottom w:val="nil"/>
            </w:tcBorders>
          </w:tcPr>
          <w:p w:rsidR="00000000" w:rsidRDefault="000F226C">
            <w:pPr>
              <w:tabs>
                <w:tab w:val="left" w:pos="1701"/>
                <w:tab w:val="right" w:pos="6237"/>
              </w:tabs>
              <w:spacing w:before="120"/>
              <w:ind w:firstLine="0"/>
              <w:jc w:val="center"/>
            </w:pPr>
            <w:r>
              <w:t>256,4 (26,15)</w:t>
            </w:r>
          </w:p>
        </w:tc>
        <w:tc>
          <w:tcPr>
            <w:tcW w:w="1337" w:type="dxa"/>
            <w:tcBorders>
              <w:top w:val="nil"/>
              <w:bottom w:val="nil"/>
            </w:tcBorders>
          </w:tcPr>
          <w:p w:rsidR="00000000" w:rsidRDefault="000F226C">
            <w:pPr>
              <w:tabs>
                <w:tab w:val="left" w:pos="1701"/>
                <w:tab w:val="right" w:pos="6237"/>
              </w:tabs>
              <w:spacing w:before="120"/>
              <w:ind w:firstLine="0"/>
              <w:jc w:val="center"/>
            </w:pPr>
            <w:r>
              <w:t>224,4 (22,88)</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9</w:t>
            </w:r>
          </w:p>
        </w:tc>
        <w:tc>
          <w:tcPr>
            <w:tcW w:w="1337" w:type="dxa"/>
            <w:tcBorders>
              <w:top w:val="nil"/>
              <w:bottom w:val="nil"/>
            </w:tcBorders>
          </w:tcPr>
          <w:p w:rsidR="00000000" w:rsidRDefault="000F226C">
            <w:pPr>
              <w:tabs>
                <w:tab w:val="left" w:pos="1701"/>
                <w:tab w:val="right" w:pos="6237"/>
              </w:tabs>
              <w:spacing w:before="120"/>
              <w:ind w:firstLine="0"/>
              <w:jc w:val="center"/>
            </w:pPr>
            <w:r>
              <w:t>17,87 (1,822)</w:t>
            </w:r>
          </w:p>
        </w:tc>
        <w:tc>
          <w:tcPr>
            <w:tcW w:w="1337" w:type="dxa"/>
            <w:tcBorders>
              <w:top w:val="nil"/>
              <w:bottom w:val="nil"/>
            </w:tcBorders>
          </w:tcPr>
          <w:p w:rsidR="00000000" w:rsidRDefault="000F226C">
            <w:pPr>
              <w:tabs>
                <w:tab w:val="left" w:pos="1701"/>
                <w:tab w:val="right" w:pos="6237"/>
              </w:tabs>
              <w:spacing w:before="120"/>
              <w:ind w:firstLine="0"/>
              <w:jc w:val="center"/>
            </w:pPr>
            <w:r>
              <w:t>15,63 (1,594)</w:t>
            </w:r>
          </w:p>
        </w:tc>
        <w:tc>
          <w:tcPr>
            <w:tcW w:w="1337" w:type="dxa"/>
            <w:tcBorders>
              <w:top w:val="nil"/>
              <w:bottom w:val="nil"/>
            </w:tcBorders>
          </w:tcPr>
          <w:p w:rsidR="00000000" w:rsidRDefault="000F226C">
            <w:pPr>
              <w:tabs>
                <w:tab w:val="left" w:pos="1701"/>
                <w:tab w:val="right" w:pos="6237"/>
              </w:tabs>
              <w:spacing w:before="120"/>
              <w:ind w:firstLine="0"/>
              <w:jc w:val="center"/>
            </w:pPr>
            <w:r>
              <w:t>250,2 (25,51)</w:t>
            </w:r>
          </w:p>
        </w:tc>
        <w:tc>
          <w:tcPr>
            <w:tcW w:w="1337" w:type="dxa"/>
            <w:tcBorders>
              <w:top w:val="nil"/>
              <w:bottom w:val="nil"/>
            </w:tcBorders>
          </w:tcPr>
          <w:p w:rsidR="00000000" w:rsidRDefault="000F226C">
            <w:pPr>
              <w:tabs>
                <w:tab w:val="left" w:pos="1701"/>
                <w:tab w:val="right" w:pos="6237"/>
              </w:tabs>
              <w:spacing w:before="120"/>
              <w:ind w:firstLine="0"/>
              <w:jc w:val="center"/>
            </w:pPr>
            <w:r>
              <w:t>218,9 (22,32)</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10</w:t>
            </w:r>
          </w:p>
        </w:tc>
        <w:tc>
          <w:tcPr>
            <w:tcW w:w="1337" w:type="dxa"/>
            <w:tcBorders>
              <w:top w:val="nil"/>
              <w:bottom w:val="nil"/>
            </w:tcBorders>
          </w:tcPr>
          <w:p w:rsidR="00000000" w:rsidRDefault="000F226C">
            <w:pPr>
              <w:tabs>
                <w:tab w:val="left" w:pos="1701"/>
                <w:tab w:val="right" w:pos="6237"/>
              </w:tabs>
              <w:spacing w:before="120"/>
              <w:ind w:firstLine="0"/>
              <w:jc w:val="center"/>
            </w:pPr>
            <w:r>
              <w:t>17,47 (1,781)</w:t>
            </w:r>
          </w:p>
        </w:tc>
        <w:tc>
          <w:tcPr>
            <w:tcW w:w="1337" w:type="dxa"/>
            <w:tcBorders>
              <w:top w:val="nil"/>
              <w:bottom w:val="nil"/>
            </w:tcBorders>
          </w:tcPr>
          <w:p w:rsidR="00000000" w:rsidRDefault="000F226C">
            <w:pPr>
              <w:tabs>
                <w:tab w:val="left" w:pos="1701"/>
                <w:tab w:val="right" w:pos="6237"/>
              </w:tabs>
              <w:spacing w:before="120"/>
              <w:ind w:firstLine="0"/>
              <w:jc w:val="center"/>
            </w:pPr>
            <w:r>
              <w:t>15,28 (1,558)</w:t>
            </w:r>
          </w:p>
        </w:tc>
        <w:tc>
          <w:tcPr>
            <w:tcW w:w="1337" w:type="dxa"/>
            <w:tcBorders>
              <w:top w:val="nil"/>
              <w:bottom w:val="nil"/>
            </w:tcBorders>
          </w:tcPr>
          <w:p w:rsidR="00000000" w:rsidRDefault="000F226C">
            <w:pPr>
              <w:tabs>
                <w:tab w:val="left" w:pos="1701"/>
                <w:tab w:val="right" w:pos="6237"/>
              </w:tabs>
              <w:spacing w:before="120"/>
              <w:ind w:firstLine="0"/>
              <w:jc w:val="center"/>
            </w:pPr>
            <w:r>
              <w:t>244,5 (24,93)</w:t>
            </w:r>
          </w:p>
        </w:tc>
        <w:tc>
          <w:tcPr>
            <w:tcW w:w="1337" w:type="dxa"/>
            <w:tcBorders>
              <w:top w:val="nil"/>
              <w:bottom w:val="nil"/>
            </w:tcBorders>
          </w:tcPr>
          <w:p w:rsidR="00000000" w:rsidRDefault="000F226C">
            <w:pPr>
              <w:tabs>
                <w:tab w:val="left" w:pos="1701"/>
                <w:tab w:val="right" w:pos="6237"/>
              </w:tabs>
              <w:spacing w:before="120"/>
              <w:ind w:firstLine="0"/>
              <w:jc w:val="center"/>
            </w:pPr>
            <w:r>
              <w:t>214,0 (21,82)</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12</w:t>
            </w:r>
          </w:p>
        </w:tc>
        <w:tc>
          <w:tcPr>
            <w:tcW w:w="1337" w:type="dxa"/>
            <w:tcBorders>
              <w:top w:val="nil"/>
              <w:bottom w:val="nil"/>
            </w:tcBorders>
          </w:tcPr>
          <w:p w:rsidR="00000000" w:rsidRDefault="000F226C">
            <w:pPr>
              <w:tabs>
                <w:tab w:val="left" w:pos="1701"/>
                <w:tab w:val="right" w:pos="6237"/>
              </w:tabs>
              <w:spacing w:before="120"/>
              <w:ind w:firstLine="0"/>
              <w:jc w:val="center"/>
            </w:pPr>
            <w:r>
              <w:t>16,78 (1,711)</w:t>
            </w:r>
          </w:p>
        </w:tc>
        <w:tc>
          <w:tcPr>
            <w:tcW w:w="1337" w:type="dxa"/>
            <w:tcBorders>
              <w:top w:val="nil"/>
              <w:bottom w:val="nil"/>
            </w:tcBorders>
          </w:tcPr>
          <w:p w:rsidR="00000000" w:rsidRDefault="000F226C">
            <w:pPr>
              <w:tabs>
                <w:tab w:val="left" w:pos="1701"/>
                <w:tab w:val="right" w:pos="6237"/>
              </w:tabs>
              <w:spacing w:before="120"/>
              <w:ind w:firstLine="0"/>
              <w:jc w:val="center"/>
            </w:pPr>
            <w:r>
              <w:t>14,68 (1,497)</w:t>
            </w:r>
          </w:p>
        </w:tc>
        <w:tc>
          <w:tcPr>
            <w:tcW w:w="1337" w:type="dxa"/>
            <w:tcBorders>
              <w:top w:val="nil"/>
              <w:bottom w:val="nil"/>
            </w:tcBorders>
          </w:tcPr>
          <w:p w:rsidR="00000000" w:rsidRDefault="000F226C">
            <w:pPr>
              <w:tabs>
                <w:tab w:val="left" w:pos="1701"/>
                <w:tab w:val="right" w:pos="6237"/>
              </w:tabs>
              <w:spacing w:before="120"/>
              <w:ind w:firstLine="0"/>
              <w:jc w:val="center"/>
            </w:pPr>
            <w:r>
              <w:t>234,9 (23,95)</w:t>
            </w:r>
          </w:p>
        </w:tc>
        <w:tc>
          <w:tcPr>
            <w:tcW w:w="1337" w:type="dxa"/>
            <w:tcBorders>
              <w:top w:val="nil"/>
              <w:bottom w:val="nil"/>
            </w:tcBorders>
          </w:tcPr>
          <w:p w:rsidR="00000000" w:rsidRDefault="000F226C">
            <w:pPr>
              <w:tabs>
                <w:tab w:val="left" w:pos="1701"/>
                <w:tab w:val="right" w:pos="6237"/>
              </w:tabs>
              <w:spacing w:before="120"/>
              <w:ind w:firstLine="0"/>
              <w:jc w:val="center"/>
            </w:pPr>
            <w:r>
              <w:t>205,5 (20,96)</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14</w:t>
            </w:r>
          </w:p>
        </w:tc>
        <w:tc>
          <w:tcPr>
            <w:tcW w:w="1337" w:type="dxa"/>
            <w:tcBorders>
              <w:top w:val="nil"/>
              <w:bottom w:val="nil"/>
            </w:tcBorders>
          </w:tcPr>
          <w:p w:rsidR="00000000" w:rsidRDefault="000F226C">
            <w:pPr>
              <w:tabs>
                <w:tab w:val="left" w:pos="1701"/>
                <w:tab w:val="right" w:pos="6237"/>
              </w:tabs>
              <w:spacing w:before="120"/>
              <w:ind w:firstLine="0"/>
              <w:jc w:val="center"/>
            </w:pPr>
            <w:r>
              <w:t>16,19 (1,651)</w:t>
            </w:r>
          </w:p>
        </w:tc>
        <w:tc>
          <w:tcPr>
            <w:tcW w:w="1337" w:type="dxa"/>
            <w:tcBorders>
              <w:top w:val="nil"/>
              <w:bottom w:val="nil"/>
            </w:tcBorders>
          </w:tcPr>
          <w:p w:rsidR="00000000" w:rsidRDefault="000F226C">
            <w:pPr>
              <w:tabs>
                <w:tab w:val="left" w:pos="1701"/>
                <w:tab w:val="right" w:pos="6237"/>
              </w:tabs>
              <w:spacing w:before="120"/>
              <w:ind w:firstLine="0"/>
              <w:jc w:val="center"/>
            </w:pPr>
            <w:r>
              <w:t>14,16 (1,444)</w:t>
            </w:r>
          </w:p>
        </w:tc>
        <w:tc>
          <w:tcPr>
            <w:tcW w:w="1337" w:type="dxa"/>
            <w:tcBorders>
              <w:top w:val="nil"/>
              <w:bottom w:val="nil"/>
            </w:tcBorders>
          </w:tcPr>
          <w:p w:rsidR="00000000" w:rsidRDefault="000F226C">
            <w:pPr>
              <w:tabs>
                <w:tab w:val="left" w:pos="1701"/>
                <w:tab w:val="right" w:pos="6237"/>
              </w:tabs>
              <w:spacing w:before="120"/>
              <w:ind w:firstLine="0"/>
              <w:jc w:val="center"/>
            </w:pPr>
            <w:r>
              <w:t>226,6 (23,11)</w:t>
            </w:r>
          </w:p>
        </w:tc>
        <w:tc>
          <w:tcPr>
            <w:tcW w:w="1337" w:type="dxa"/>
            <w:tcBorders>
              <w:top w:val="nil"/>
              <w:bottom w:val="nil"/>
            </w:tcBorders>
          </w:tcPr>
          <w:p w:rsidR="00000000" w:rsidRDefault="000F226C">
            <w:pPr>
              <w:tabs>
                <w:tab w:val="left" w:pos="1701"/>
                <w:tab w:val="right" w:pos="6237"/>
              </w:tabs>
              <w:spacing w:before="120"/>
              <w:ind w:firstLine="0"/>
              <w:jc w:val="center"/>
            </w:pPr>
            <w:r>
              <w:t>198,3 (20,22)</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16</w:t>
            </w:r>
          </w:p>
        </w:tc>
        <w:tc>
          <w:tcPr>
            <w:tcW w:w="1337" w:type="dxa"/>
            <w:tcBorders>
              <w:top w:val="nil"/>
              <w:bottom w:val="nil"/>
            </w:tcBorders>
          </w:tcPr>
          <w:p w:rsidR="00000000" w:rsidRDefault="000F226C">
            <w:pPr>
              <w:tabs>
                <w:tab w:val="left" w:pos="1701"/>
                <w:tab w:val="right" w:pos="6237"/>
              </w:tabs>
              <w:spacing w:before="120"/>
              <w:ind w:firstLine="0"/>
              <w:jc w:val="center"/>
            </w:pPr>
            <w:r>
              <w:t>15,66 (1,597)</w:t>
            </w:r>
          </w:p>
        </w:tc>
        <w:tc>
          <w:tcPr>
            <w:tcW w:w="1337" w:type="dxa"/>
            <w:tcBorders>
              <w:top w:val="nil"/>
              <w:bottom w:val="nil"/>
            </w:tcBorders>
          </w:tcPr>
          <w:p w:rsidR="00000000" w:rsidRDefault="000F226C">
            <w:pPr>
              <w:tabs>
                <w:tab w:val="left" w:pos="1701"/>
                <w:tab w:val="right" w:pos="6237"/>
              </w:tabs>
              <w:spacing w:before="120"/>
              <w:ind w:firstLine="0"/>
              <w:jc w:val="center"/>
            </w:pPr>
            <w:r>
              <w:t>13,71 (1,398)</w:t>
            </w:r>
          </w:p>
        </w:tc>
        <w:tc>
          <w:tcPr>
            <w:tcW w:w="1337" w:type="dxa"/>
            <w:tcBorders>
              <w:top w:val="nil"/>
              <w:bottom w:val="nil"/>
            </w:tcBorders>
          </w:tcPr>
          <w:p w:rsidR="00000000" w:rsidRDefault="000F226C">
            <w:pPr>
              <w:tabs>
                <w:tab w:val="left" w:pos="1701"/>
                <w:tab w:val="right" w:pos="6237"/>
              </w:tabs>
              <w:spacing w:before="120"/>
              <w:ind w:firstLine="0"/>
              <w:jc w:val="center"/>
            </w:pPr>
            <w:r>
              <w:t>219,3 (22,36)</w:t>
            </w:r>
          </w:p>
        </w:tc>
        <w:tc>
          <w:tcPr>
            <w:tcW w:w="1337" w:type="dxa"/>
            <w:tcBorders>
              <w:top w:val="nil"/>
              <w:bottom w:val="nil"/>
            </w:tcBorders>
          </w:tcPr>
          <w:p w:rsidR="00000000" w:rsidRDefault="000F226C">
            <w:pPr>
              <w:tabs>
                <w:tab w:val="left" w:pos="1701"/>
                <w:tab w:val="right" w:pos="6237"/>
              </w:tabs>
              <w:spacing w:before="120"/>
              <w:ind w:firstLine="0"/>
              <w:jc w:val="center"/>
            </w:pPr>
            <w:r>
              <w:t>191,8 (19,56)</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18</w:t>
            </w:r>
          </w:p>
        </w:tc>
        <w:tc>
          <w:tcPr>
            <w:tcW w:w="1337" w:type="dxa"/>
            <w:tcBorders>
              <w:top w:val="nil"/>
              <w:bottom w:val="nil"/>
            </w:tcBorders>
          </w:tcPr>
          <w:p w:rsidR="00000000" w:rsidRDefault="000F226C">
            <w:pPr>
              <w:tabs>
                <w:tab w:val="left" w:pos="1701"/>
                <w:tab w:val="right" w:pos="6237"/>
              </w:tabs>
              <w:spacing w:before="120"/>
              <w:ind w:firstLine="0"/>
              <w:jc w:val="center"/>
            </w:pPr>
            <w:r>
              <w:t>15,19 (1,549)</w:t>
            </w:r>
          </w:p>
        </w:tc>
        <w:tc>
          <w:tcPr>
            <w:tcW w:w="1337" w:type="dxa"/>
            <w:tcBorders>
              <w:top w:val="nil"/>
              <w:bottom w:val="nil"/>
            </w:tcBorders>
          </w:tcPr>
          <w:p w:rsidR="00000000" w:rsidRDefault="000F226C">
            <w:pPr>
              <w:tabs>
                <w:tab w:val="left" w:pos="1701"/>
                <w:tab w:val="right" w:pos="6237"/>
              </w:tabs>
              <w:spacing w:before="120"/>
              <w:ind w:firstLine="0"/>
              <w:jc w:val="center"/>
            </w:pPr>
            <w:r>
              <w:t>13,30 (1,356)</w:t>
            </w:r>
          </w:p>
        </w:tc>
        <w:tc>
          <w:tcPr>
            <w:tcW w:w="1337" w:type="dxa"/>
            <w:tcBorders>
              <w:top w:val="nil"/>
              <w:bottom w:val="nil"/>
            </w:tcBorders>
          </w:tcPr>
          <w:p w:rsidR="00000000" w:rsidRDefault="000F226C">
            <w:pPr>
              <w:tabs>
                <w:tab w:val="left" w:pos="1701"/>
                <w:tab w:val="right" w:pos="6237"/>
              </w:tabs>
              <w:spacing w:before="120"/>
              <w:ind w:firstLine="0"/>
              <w:jc w:val="center"/>
            </w:pPr>
            <w:r>
              <w:t>212,7 (21,69)</w:t>
            </w:r>
          </w:p>
        </w:tc>
        <w:tc>
          <w:tcPr>
            <w:tcW w:w="1337" w:type="dxa"/>
            <w:tcBorders>
              <w:top w:val="nil"/>
              <w:bottom w:val="nil"/>
            </w:tcBorders>
          </w:tcPr>
          <w:p w:rsidR="00000000" w:rsidRDefault="000F226C">
            <w:pPr>
              <w:tabs>
                <w:tab w:val="left" w:pos="1701"/>
                <w:tab w:val="right" w:pos="6237"/>
              </w:tabs>
              <w:spacing w:before="120"/>
              <w:ind w:firstLine="0"/>
              <w:jc w:val="center"/>
            </w:pPr>
            <w:r>
              <w:t>186,0 (18,97)</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20</w:t>
            </w:r>
          </w:p>
        </w:tc>
        <w:tc>
          <w:tcPr>
            <w:tcW w:w="1337" w:type="dxa"/>
            <w:tcBorders>
              <w:top w:val="nil"/>
              <w:bottom w:val="nil"/>
            </w:tcBorders>
          </w:tcPr>
          <w:p w:rsidR="00000000" w:rsidRDefault="000F226C">
            <w:pPr>
              <w:tabs>
                <w:tab w:val="left" w:pos="1701"/>
                <w:tab w:val="right" w:pos="6237"/>
              </w:tabs>
              <w:spacing w:before="120"/>
              <w:ind w:firstLine="0"/>
              <w:jc w:val="center"/>
            </w:pPr>
            <w:r>
              <w:t>14,76 (1,505)</w:t>
            </w:r>
          </w:p>
        </w:tc>
        <w:tc>
          <w:tcPr>
            <w:tcW w:w="1337" w:type="dxa"/>
            <w:tcBorders>
              <w:top w:val="nil"/>
              <w:bottom w:val="nil"/>
            </w:tcBorders>
          </w:tcPr>
          <w:p w:rsidR="00000000" w:rsidRDefault="000F226C">
            <w:pPr>
              <w:tabs>
                <w:tab w:val="left" w:pos="1701"/>
                <w:tab w:val="right" w:pos="6237"/>
              </w:tabs>
              <w:spacing w:before="120"/>
              <w:ind w:firstLine="0"/>
              <w:jc w:val="center"/>
            </w:pPr>
            <w:r>
              <w:t>12,92 (1,317)</w:t>
            </w:r>
          </w:p>
        </w:tc>
        <w:tc>
          <w:tcPr>
            <w:tcW w:w="1337" w:type="dxa"/>
            <w:tcBorders>
              <w:top w:val="nil"/>
              <w:bottom w:val="nil"/>
            </w:tcBorders>
          </w:tcPr>
          <w:p w:rsidR="00000000" w:rsidRDefault="000F226C">
            <w:pPr>
              <w:tabs>
                <w:tab w:val="left" w:pos="1701"/>
                <w:tab w:val="right" w:pos="6237"/>
              </w:tabs>
              <w:spacing w:before="120"/>
              <w:ind w:firstLine="0"/>
              <w:jc w:val="center"/>
            </w:pPr>
            <w:r>
              <w:t>206,6 (21,07)</w:t>
            </w:r>
          </w:p>
        </w:tc>
        <w:tc>
          <w:tcPr>
            <w:tcW w:w="1337" w:type="dxa"/>
            <w:tcBorders>
              <w:top w:val="nil"/>
              <w:bottom w:val="nil"/>
            </w:tcBorders>
          </w:tcPr>
          <w:p w:rsidR="00000000" w:rsidRDefault="000F226C">
            <w:pPr>
              <w:tabs>
                <w:tab w:val="left" w:pos="1701"/>
                <w:tab w:val="right" w:pos="6237"/>
              </w:tabs>
              <w:spacing w:before="120"/>
              <w:ind w:firstLine="0"/>
              <w:jc w:val="center"/>
            </w:pPr>
            <w:r>
              <w:t>180,8 (18,44)</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25</w:t>
            </w:r>
          </w:p>
        </w:tc>
        <w:tc>
          <w:tcPr>
            <w:tcW w:w="1337" w:type="dxa"/>
            <w:tcBorders>
              <w:top w:val="nil"/>
              <w:bottom w:val="nil"/>
            </w:tcBorders>
          </w:tcPr>
          <w:p w:rsidR="00000000" w:rsidRDefault="000F226C">
            <w:pPr>
              <w:tabs>
                <w:tab w:val="left" w:pos="1701"/>
                <w:tab w:val="right" w:pos="6237"/>
              </w:tabs>
              <w:spacing w:before="120"/>
              <w:ind w:firstLine="0"/>
              <w:jc w:val="center"/>
            </w:pPr>
            <w:r>
              <w:t>13,85 (1,412)</w:t>
            </w:r>
          </w:p>
        </w:tc>
        <w:tc>
          <w:tcPr>
            <w:tcW w:w="1337" w:type="dxa"/>
            <w:tcBorders>
              <w:top w:val="nil"/>
              <w:bottom w:val="nil"/>
            </w:tcBorders>
          </w:tcPr>
          <w:p w:rsidR="00000000" w:rsidRDefault="000F226C">
            <w:pPr>
              <w:tabs>
                <w:tab w:val="left" w:pos="1701"/>
                <w:tab w:val="right" w:pos="6237"/>
              </w:tabs>
              <w:spacing w:before="120"/>
              <w:ind w:firstLine="0"/>
              <w:jc w:val="center"/>
            </w:pPr>
            <w:r>
              <w:t>12,12 (1,236)</w:t>
            </w:r>
          </w:p>
        </w:tc>
        <w:tc>
          <w:tcPr>
            <w:tcW w:w="1337" w:type="dxa"/>
            <w:tcBorders>
              <w:top w:val="nil"/>
              <w:bottom w:val="nil"/>
            </w:tcBorders>
          </w:tcPr>
          <w:p w:rsidR="00000000" w:rsidRDefault="000F226C">
            <w:pPr>
              <w:tabs>
                <w:tab w:val="left" w:pos="1701"/>
                <w:tab w:val="right" w:pos="6237"/>
              </w:tabs>
              <w:spacing w:before="120"/>
              <w:ind w:firstLine="0"/>
              <w:jc w:val="center"/>
            </w:pPr>
            <w:r>
              <w:t>193,9 (19,77)</w:t>
            </w:r>
          </w:p>
        </w:tc>
        <w:tc>
          <w:tcPr>
            <w:tcW w:w="1337" w:type="dxa"/>
            <w:tcBorders>
              <w:top w:val="nil"/>
              <w:bottom w:val="nil"/>
            </w:tcBorders>
          </w:tcPr>
          <w:p w:rsidR="00000000" w:rsidRDefault="000F226C">
            <w:pPr>
              <w:tabs>
                <w:tab w:val="left" w:pos="1701"/>
                <w:tab w:val="right" w:pos="6237"/>
              </w:tabs>
              <w:spacing w:before="120"/>
              <w:ind w:firstLine="0"/>
              <w:jc w:val="center"/>
            </w:pPr>
            <w:r>
              <w:t>169,7 (17,30)</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30</w:t>
            </w:r>
          </w:p>
        </w:tc>
        <w:tc>
          <w:tcPr>
            <w:tcW w:w="1337" w:type="dxa"/>
            <w:tcBorders>
              <w:top w:val="nil"/>
              <w:bottom w:val="nil"/>
            </w:tcBorders>
          </w:tcPr>
          <w:p w:rsidR="00000000" w:rsidRDefault="000F226C">
            <w:pPr>
              <w:tabs>
                <w:tab w:val="left" w:pos="1701"/>
                <w:tab w:val="right" w:pos="6237"/>
              </w:tabs>
              <w:spacing w:before="120"/>
              <w:ind w:firstLine="0"/>
              <w:jc w:val="center"/>
            </w:pPr>
            <w:r>
              <w:t>13,10 (1,336)</w:t>
            </w:r>
          </w:p>
        </w:tc>
        <w:tc>
          <w:tcPr>
            <w:tcW w:w="1337" w:type="dxa"/>
            <w:tcBorders>
              <w:top w:val="nil"/>
              <w:bottom w:val="nil"/>
            </w:tcBorders>
          </w:tcPr>
          <w:p w:rsidR="00000000" w:rsidRDefault="000F226C">
            <w:pPr>
              <w:tabs>
                <w:tab w:val="left" w:pos="1701"/>
                <w:tab w:val="right" w:pos="6237"/>
              </w:tabs>
              <w:spacing w:before="120"/>
              <w:ind w:firstLine="0"/>
              <w:jc w:val="center"/>
            </w:pPr>
            <w:r>
              <w:t>11,46 (1,169)</w:t>
            </w:r>
          </w:p>
        </w:tc>
        <w:tc>
          <w:tcPr>
            <w:tcW w:w="1337" w:type="dxa"/>
            <w:tcBorders>
              <w:top w:val="nil"/>
              <w:bottom w:val="nil"/>
            </w:tcBorders>
          </w:tcPr>
          <w:p w:rsidR="00000000" w:rsidRDefault="000F226C">
            <w:pPr>
              <w:tabs>
                <w:tab w:val="left" w:pos="1701"/>
                <w:tab w:val="right" w:pos="6237"/>
              </w:tabs>
              <w:spacing w:before="120"/>
              <w:ind w:firstLine="0"/>
              <w:jc w:val="center"/>
            </w:pPr>
            <w:r>
              <w:t>183,4 (18,70)</w:t>
            </w:r>
          </w:p>
        </w:tc>
        <w:tc>
          <w:tcPr>
            <w:tcW w:w="1337" w:type="dxa"/>
            <w:tcBorders>
              <w:top w:val="nil"/>
              <w:bottom w:val="nil"/>
            </w:tcBorders>
          </w:tcPr>
          <w:p w:rsidR="00000000" w:rsidRDefault="000F226C">
            <w:pPr>
              <w:tabs>
                <w:tab w:val="left" w:pos="1701"/>
                <w:tab w:val="right" w:pos="6237"/>
              </w:tabs>
              <w:spacing w:before="120"/>
              <w:ind w:firstLine="0"/>
              <w:jc w:val="center"/>
            </w:pPr>
            <w:r>
              <w:t>160,5 (16,37)</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35</w:t>
            </w:r>
          </w:p>
        </w:tc>
        <w:tc>
          <w:tcPr>
            <w:tcW w:w="1337" w:type="dxa"/>
            <w:tcBorders>
              <w:top w:val="nil"/>
              <w:bottom w:val="nil"/>
            </w:tcBorders>
          </w:tcPr>
          <w:p w:rsidR="00000000" w:rsidRDefault="000F226C">
            <w:pPr>
              <w:tabs>
                <w:tab w:val="left" w:pos="1701"/>
                <w:tab w:val="right" w:pos="6237"/>
              </w:tabs>
              <w:spacing w:before="120"/>
              <w:ind w:firstLine="0"/>
              <w:jc w:val="center"/>
            </w:pPr>
            <w:r>
              <w:t>12,50 (1,275)</w:t>
            </w:r>
          </w:p>
        </w:tc>
        <w:tc>
          <w:tcPr>
            <w:tcW w:w="1337" w:type="dxa"/>
            <w:tcBorders>
              <w:top w:val="nil"/>
              <w:bottom w:val="nil"/>
            </w:tcBorders>
          </w:tcPr>
          <w:p w:rsidR="00000000" w:rsidRDefault="000F226C">
            <w:pPr>
              <w:tabs>
                <w:tab w:val="left" w:pos="1701"/>
                <w:tab w:val="right" w:pos="6237"/>
              </w:tabs>
              <w:spacing w:before="120"/>
              <w:ind w:firstLine="0"/>
              <w:jc w:val="center"/>
            </w:pPr>
            <w:r>
              <w:t>10,94 (1,116)</w:t>
            </w:r>
          </w:p>
        </w:tc>
        <w:tc>
          <w:tcPr>
            <w:tcW w:w="1337" w:type="dxa"/>
            <w:tcBorders>
              <w:top w:val="nil"/>
              <w:bottom w:val="nil"/>
            </w:tcBorders>
          </w:tcPr>
          <w:p w:rsidR="00000000" w:rsidRDefault="000F226C">
            <w:pPr>
              <w:tabs>
                <w:tab w:val="left" w:pos="1701"/>
                <w:tab w:val="right" w:pos="6237"/>
              </w:tabs>
              <w:spacing w:before="120"/>
              <w:ind w:firstLine="0"/>
              <w:jc w:val="center"/>
            </w:pPr>
            <w:r>
              <w:t>175,0 (17,85)</w:t>
            </w:r>
          </w:p>
        </w:tc>
        <w:tc>
          <w:tcPr>
            <w:tcW w:w="1337" w:type="dxa"/>
            <w:tcBorders>
              <w:top w:val="nil"/>
              <w:bottom w:val="nil"/>
            </w:tcBorders>
          </w:tcPr>
          <w:p w:rsidR="00000000" w:rsidRDefault="000F226C">
            <w:pPr>
              <w:tabs>
                <w:tab w:val="left" w:pos="1701"/>
                <w:tab w:val="right" w:pos="6237"/>
              </w:tabs>
              <w:spacing w:before="120"/>
              <w:ind w:firstLine="0"/>
              <w:jc w:val="center"/>
            </w:pPr>
            <w:r>
              <w:t>153,2 (15,62)</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40</w:t>
            </w:r>
          </w:p>
        </w:tc>
        <w:tc>
          <w:tcPr>
            <w:tcW w:w="1337" w:type="dxa"/>
            <w:tcBorders>
              <w:top w:val="nil"/>
              <w:bottom w:val="nil"/>
            </w:tcBorders>
          </w:tcPr>
          <w:p w:rsidR="00000000" w:rsidRDefault="000F226C">
            <w:pPr>
              <w:tabs>
                <w:tab w:val="left" w:pos="1701"/>
                <w:tab w:val="right" w:pos="6237"/>
              </w:tabs>
              <w:spacing w:before="120"/>
              <w:ind w:firstLine="0"/>
              <w:jc w:val="center"/>
            </w:pPr>
            <w:r>
              <w:t>12,01 (1,225)</w:t>
            </w:r>
          </w:p>
        </w:tc>
        <w:tc>
          <w:tcPr>
            <w:tcW w:w="1337" w:type="dxa"/>
            <w:tcBorders>
              <w:top w:val="nil"/>
              <w:bottom w:val="nil"/>
            </w:tcBorders>
          </w:tcPr>
          <w:p w:rsidR="00000000" w:rsidRDefault="000F226C">
            <w:pPr>
              <w:tabs>
                <w:tab w:val="left" w:pos="1701"/>
                <w:tab w:val="right" w:pos="6237"/>
              </w:tabs>
              <w:spacing w:before="120"/>
              <w:ind w:firstLine="0"/>
              <w:jc w:val="center"/>
            </w:pPr>
            <w:r>
              <w:t>10,51 (1,072)</w:t>
            </w:r>
          </w:p>
        </w:tc>
        <w:tc>
          <w:tcPr>
            <w:tcW w:w="1337" w:type="dxa"/>
            <w:tcBorders>
              <w:top w:val="nil"/>
              <w:bottom w:val="nil"/>
            </w:tcBorders>
          </w:tcPr>
          <w:p w:rsidR="00000000" w:rsidRDefault="000F226C">
            <w:pPr>
              <w:tabs>
                <w:tab w:val="left" w:pos="1701"/>
                <w:tab w:val="right" w:pos="6237"/>
              </w:tabs>
              <w:spacing w:before="120"/>
              <w:ind w:firstLine="0"/>
              <w:jc w:val="center"/>
            </w:pPr>
            <w:r>
              <w:t>168,2 (17,15)</w:t>
            </w:r>
          </w:p>
        </w:tc>
        <w:tc>
          <w:tcPr>
            <w:tcW w:w="1337" w:type="dxa"/>
            <w:tcBorders>
              <w:top w:val="nil"/>
              <w:bottom w:val="nil"/>
            </w:tcBorders>
          </w:tcPr>
          <w:p w:rsidR="00000000" w:rsidRDefault="000F226C">
            <w:pPr>
              <w:tabs>
                <w:tab w:val="left" w:pos="1701"/>
                <w:tab w:val="right" w:pos="6237"/>
              </w:tabs>
              <w:spacing w:before="120"/>
              <w:ind w:firstLine="0"/>
              <w:jc w:val="center"/>
            </w:pPr>
            <w:r>
              <w:t>147,2 (15,01)</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45</w:t>
            </w:r>
          </w:p>
        </w:tc>
        <w:tc>
          <w:tcPr>
            <w:tcW w:w="1337" w:type="dxa"/>
            <w:tcBorders>
              <w:top w:val="nil"/>
              <w:bottom w:val="nil"/>
            </w:tcBorders>
          </w:tcPr>
          <w:p w:rsidR="00000000" w:rsidRDefault="000F226C">
            <w:pPr>
              <w:tabs>
                <w:tab w:val="left" w:pos="1701"/>
                <w:tab w:val="right" w:pos="6237"/>
              </w:tabs>
              <w:spacing w:before="120"/>
              <w:ind w:firstLine="0"/>
              <w:jc w:val="center"/>
            </w:pPr>
            <w:r>
              <w:t>11,61 (1,184)</w:t>
            </w:r>
          </w:p>
        </w:tc>
        <w:tc>
          <w:tcPr>
            <w:tcW w:w="1337" w:type="dxa"/>
            <w:tcBorders>
              <w:top w:val="nil"/>
              <w:bottom w:val="nil"/>
            </w:tcBorders>
          </w:tcPr>
          <w:p w:rsidR="00000000" w:rsidRDefault="000F226C">
            <w:pPr>
              <w:tabs>
                <w:tab w:val="left" w:pos="1701"/>
                <w:tab w:val="right" w:pos="6237"/>
              </w:tabs>
              <w:spacing w:before="120"/>
              <w:ind w:firstLine="0"/>
              <w:jc w:val="center"/>
            </w:pPr>
            <w:r>
              <w:t>10,16 (1,036)</w:t>
            </w:r>
          </w:p>
        </w:tc>
        <w:tc>
          <w:tcPr>
            <w:tcW w:w="1337" w:type="dxa"/>
            <w:tcBorders>
              <w:top w:val="nil"/>
              <w:bottom w:val="nil"/>
            </w:tcBorders>
          </w:tcPr>
          <w:p w:rsidR="00000000" w:rsidRDefault="000F226C">
            <w:pPr>
              <w:tabs>
                <w:tab w:val="left" w:pos="1701"/>
                <w:tab w:val="right" w:pos="6237"/>
              </w:tabs>
              <w:spacing w:before="120"/>
              <w:ind w:firstLine="0"/>
              <w:jc w:val="center"/>
            </w:pPr>
            <w:r>
              <w:t>162,6 (16,58)</w:t>
            </w:r>
          </w:p>
        </w:tc>
        <w:tc>
          <w:tcPr>
            <w:tcW w:w="1337" w:type="dxa"/>
            <w:tcBorders>
              <w:top w:val="nil"/>
              <w:bottom w:val="nil"/>
            </w:tcBorders>
          </w:tcPr>
          <w:p w:rsidR="00000000" w:rsidRDefault="000F226C">
            <w:pPr>
              <w:tabs>
                <w:tab w:val="left" w:pos="1701"/>
                <w:tab w:val="right" w:pos="6237"/>
              </w:tabs>
              <w:spacing w:before="120"/>
              <w:ind w:firstLine="0"/>
              <w:jc w:val="center"/>
            </w:pPr>
            <w:r>
              <w:t>142,2 (14,50)</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50</w:t>
            </w:r>
          </w:p>
        </w:tc>
        <w:tc>
          <w:tcPr>
            <w:tcW w:w="1337" w:type="dxa"/>
            <w:tcBorders>
              <w:top w:val="nil"/>
              <w:bottom w:val="nil"/>
            </w:tcBorders>
          </w:tcPr>
          <w:p w:rsidR="00000000" w:rsidRDefault="000F226C">
            <w:pPr>
              <w:tabs>
                <w:tab w:val="left" w:pos="1701"/>
                <w:tab w:val="right" w:pos="6237"/>
              </w:tabs>
              <w:spacing w:before="120"/>
              <w:ind w:firstLine="0"/>
              <w:jc w:val="center"/>
            </w:pPr>
            <w:r>
              <w:t>11,29 (1,151)</w:t>
            </w:r>
          </w:p>
        </w:tc>
        <w:tc>
          <w:tcPr>
            <w:tcW w:w="1337" w:type="dxa"/>
            <w:tcBorders>
              <w:top w:val="nil"/>
              <w:bottom w:val="nil"/>
            </w:tcBorders>
          </w:tcPr>
          <w:p w:rsidR="00000000" w:rsidRDefault="000F226C">
            <w:pPr>
              <w:tabs>
                <w:tab w:val="left" w:pos="1701"/>
                <w:tab w:val="right" w:pos="6237"/>
              </w:tabs>
              <w:spacing w:before="120"/>
              <w:ind w:firstLine="0"/>
              <w:jc w:val="center"/>
            </w:pPr>
            <w:r>
              <w:t>9,875 (1,007)</w:t>
            </w:r>
          </w:p>
        </w:tc>
        <w:tc>
          <w:tcPr>
            <w:tcW w:w="1337" w:type="dxa"/>
            <w:tcBorders>
              <w:top w:val="nil"/>
              <w:bottom w:val="nil"/>
            </w:tcBorders>
          </w:tcPr>
          <w:p w:rsidR="00000000" w:rsidRDefault="000F226C">
            <w:pPr>
              <w:tabs>
                <w:tab w:val="left" w:pos="1701"/>
                <w:tab w:val="right" w:pos="6237"/>
              </w:tabs>
              <w:spacing w:before="120"/>
              <w:ind w:firstLine="0"/>
              <w:jc w:val="center"/>
            </w:pPr>
            <w:r>
              <w:t>158,0 (16,11)</w:t>
            </w:r>
          </w:p>
        </w:tc>
        <w:tc>
          <w:tcPr>
            <w:tcW w:w="1337" w:type="dxa"/>
            <w:tcBorders>
              <w:top w:val="nil"/>
              <w:bottom w:val="nil"/>
            </w:tcBorders>
          </w:tcPr>
          <w:p w:rsidR="00000000" w:rsidRDefault="000F226C">
            <w:pPr>
              <w:tabs>
                <w:tab w:val="left" w:pos="1701"/>
                <w:tab w:val="right" w:pos="6237"/>
              </w:tabs>
              <w:spacing w:before="120"/>
              <w:ind w:firstLine="0"/>
              <w:jc w:val="center"/>
            </w:pPr>
            <w:r>
              <w:t>138,3 (14,10)</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60</w:t>
            </w:r>
          </w:p>
        </w:tc>
        <w:tc>
          <w:tcPr>
            <w:tcW w:w="1337" w:type="dxa"/>
            <w:tcBorders>
              <w:top w:val="nil"/>
              <w:bottom w:val="nil"/>
            </w:tcBorders>
          </w:tcPr>
          <w:p w:rsidR="00000000" w:rsidRDefault="000F226C">
            <w:pPr>
              <w:tabs>
                <w:tab w:val="left" w:pos="1701"/>
                <w:tab w:val="right" w:pos="6237"/>
              </w:tabs>
              <w:spacing w:before="120"/>
              <w:ind w:firstLine="0"/>
              <w:jc w:val="center"/>
            </w:pPr>
            <w:r>
              <w:t>10,80 (1,101)</w:t>
            </w:r>
          </w:p>
        </w:tc>
        <w:tc>
          <w:tcPr>
            <w:tcW w:w="1337" w:type="dxa"/>
            <w:tcBorders>
              <w:top w:val="nil"/>
              <w:bottom w:val="nil"/>
            </w:tcBorders>
          </w:tcPr>
          <w:p w:rsidR="00000000" w:rsidRDefault="000F226C">
            <w:pPr>
              <w:tabs>
                <w:tab w:val="left" w:pos="1701"/>
                <w:tab w:val="right" w:pos="6237"/>
              </w:tabs>
              <w:spacing w:before="120"/>
              <w:ind w:firstLine="0"/>
              <w:jc w:val="center"/>
            </w:pPr>
            <w:r>
              <w:t>9,807 (1,000)</w:t>
            </w:r>
          </w:p>
        </w:tc>
        <w:tc>
          <w:tcPr>
            <w:tcW w:w="1337" w:type="dxa"/>
            <w:tcBorders>
              <w:top w:val="nil"/>
              <w:bottom w:val="nil"/>
            </w:tcBorders>
          </w:tcPr>
          <w:p w:rsidR="00000000" w:rsidRDefault="000F226C">
            <w:pPr>
              <w:tabs>
                <w:tab w:val="left" w:pos="1701"/>
                <w:tab w:val="right" w:pos="6237"/>
              </w:tabs>
              <w:spacing w:before="120"/>
              <w:ind w:firstLine="0"/>
              <w:jc w:val="center"/>
            </w:pPr>
            <w:r>
              <w:t>151,1 (15,41)</w:t>
            </w:r>
          </w:p>
        </w:tc>
        <w:tc>
          <w:tcPr>
            <w:tcW w:w="1337" w:type="dxa"/>
            <w:tcBorders>
              <w:top w:val="nil"/>
              <w:bottom w:val="nil"/>
            </w:tcBorders>
          </w:tcPr>
          <w:p w:rsidR="00000000" w:rsidRDefault="000F226C">
            <w:pPr>
              <w:tabs>
                <w:tab w:val="left" w:pos="1701"/>
                <w:tab w:val="right" w:pos="6237"/>
              </w:tabs>
              <w:spacing w:before="120"/>
              <w:ind w:firstLine="0"/>
              <w:jc w:val="center"/>
            </w:pPr>
            <w:r>
              <w:t>137,3 (14,00)</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70</w:t>
            </w:r>
          </w:p>
        </w:tc>
        <w:tc>
          <w:tcPr>
            <w:tcW w:w="1337" w:type="dxa"/>
            <w:tcBorders>
              <w:top w:val="nil"/>
              <w:bottom w:val="nil"/>
            </w:tcBorders>
          </w:tcPr>
          <w:p w:rsidR="00000000" w:rsidRDefault="000F226C">
            <w:pPr>
              <w:tabs>
                <w:tab w:val="left" w:pos="1701"/>
                <w:tab w:val="right" w:pos="6237"/>
              </w:tabs>
              <w:spacing w:before="120"/>
              <w:ind w:firstLine="0"/>
              <w:jc w:val="center"/>
            </w:pPr>
            <w:r>
              <w:t>10,47 (1,068)</w:t>
            </w:r>
          </w:p>
        </w:tc>
        <w:tc>
          <w:tcPr>
            <w:tcW w:w="1337" w:type="dxa"/>
            <w:tcBorders>
              <w:top w:val="nil"/>
              <w:bottom w:val="nil"/>
            </w:tcBorders>
          </w:tcPr>
          <w:p w:rsidR="00000000" w:rsidRDefault="000F226C">
            <w:pPr>
              <w:tabs>
                <w:tab w:val="left" w:pos="1701"/>
                <w:tab w:val="right" w:pos="6237"/>
              </w:tabs>
              <w:spacing w:before="120"/>
              <w:ind w:firstLine="0"/>
              <w:jc w:val="center"/>
            </w:pPr>
            <w:r>
              <w:t>9,807 (1,000)</w:t>
            </w:r>
          </w:p>
        </w:tc>
        <w:tc>
          <w:tcPr>
            <w:tcW w:w="1337" w:type="dxa"/>
            <w:tcBorders>
              <w:top w:val="nil"/>
              <w:bottom w:val="nil"/>
            </w:tcBorders>
          </w:tcPr>
          <w:p w:rsidR="00000000" w:rsidRDefault="000F226C">
            <w:pPr>
              <w:tabs>
                <w:tab w:val="left" w:pos="1701"/>
                <w:tab w:val="right" w:pos="6237"/>
              </w:tabs>
              <w:spacing w:before="120"/>
              <w:ind w:firstLine="0"/>
              <w:jc w:val="center"/>
            </w:pPr>
            <w:r>
              <w:t>146,6 (14,95)</w:t>
            </w:r>
          </w:p>
        </w:tc>
        <w:tc>
          <w:tcPr>
            <w:tcW w:w="1337" w:type="dxa"/>
            <w:tcBorders>
              <w:top w:val="nil"/>
              <w:bottom w:val="nil"/>
            </w:tcBorders>
          </w:tcPr>
          <w:p w:rsidR="00000000" w:rsidRDefault="000F226C">
            <w:pPr>
              <w:tabs>
                <w:tab w:val="left" w:pos="1701"/>
                <w:tab w:val="right" w:pos="6237"/>
              </w:tabs>
              <w:spacing w:before="120"/>
              <w:ind w:firstLine="0"/>
              <w:jc w:val="center"/>
            </w:pPr>
            <w:r>
              <w:t>137,3 (14,00)</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80</w:t>
            </w:r>
          </w:p>
        </w:tc>
        <w:tc>
          <w:tcPr>
            <w:tcW w:w="1337" w:type="dxa"/>
            <w:tcBorders>
              <w:top w:val="nil"/>
              <w:bottom w:val="nil"/>
            </w:tcBorders>
          </w:tcPr>
          <w:p w:rsidR="00000000" w:rsidRDefault="000F226C">
            <w:pPr>
              <w:tabs>
                <w:tab w:val="left" w:pos="1701"/>
                <w:tab w:val="right" w:pos="6237"/>
              </w:tabs>
              <w:spacing w:before="120"/>
              <w:ind w:firstLine="0"/>
              <w:jc w:val="center"/>
            </w:pPr>
            <w:r>
              <w:t>10,26 (1,046)</w:t>
            </w:r>
          </w:p>
        </w:tc>
        <w:tc>
          <w:tcPr>
            <w:tcW w:w="1337" w:type="dxa"/>
            <w:tcBorders>
              <w:top w:val="nil"/>
              <w:bottom w:val="nil"/>
            </w:tcBorders>
          </w:tcPr>
          <w:p w:rsidR="00000000" w:rsidRDefault="000F226C">
            <w:pPr>
              <w:tabs>
                <w:tab w:val="left" w:pos="1701"/>
                <w:tab w:val="right" w:pos="6237"/>
              </w:tabs>
              <w:spacing w:before="120"/>
              <w:ind w:firstLine="0"/>
              <w:jc w:val="center"/>
            </w:pPr>
            <w:r>
              <w:t>9,807 (1,000)</w:t>
            </w:r>
          </w:p>
        </w:tc>
        <w:tc>
          <w:tcPr>
            <w:tcW w:w="1337" w:type="dxa"/>
            <w:tcBorders>
              <w:top w:val="nil"/>
              <w:bottom w:val="nil"/>
            </w:tcBorders>
          </w:tcPr>
          <w:p w:rsidR="00000000" w:rsidRDefault="000F226C">
            <w:pPr>
              <w:tabs>
                <w:tab w:val="left" w:pos="1701"/>
                <w:tab w:val="right" w:pos="6237"/>
              </w:tabs>
              <w:spacing w:before="120"/>
              <w:ind w:firstLine="0"/>
              <w:jc w:val="center"/>
            </w:pPr>
            <w:r>
              <w:t>143,6 (14,64)</w:t>
            </w:r>
          </w:p>
        </w:tc>
        <w:tc>
          <w:tcPr>
            <w:tcW w:w="1337" w:type="dxa"/>
            <w:tcBorders>
              <w:top w:val="nil"/>
              <w:bottom w:val="nil"/>
            </w:tcBorders>
          </w:tcPr>
          <w:p w:rsidR="00000000" w:rsidRDefault="000F226C">
            <w:pPr>
              <w:tabs>
                <w:tab w:val="left" w:pos="1701"/>
                <w:tab w:val="right" w:pos="6237"/>
              </w:tabs>
              <w:spacing w:before="120"/>
              <w:ind w:firstLine="0"/>
              <w:jc w:val="center"/>
            </w:pPr>
            <w:r>
              <w:t>137,3 (14,00)</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90</w:t>
            </w:r>
          </w:p>
        </w:tc>
        <w:tc>
          <w:tcPr>
            <w:tcW w:w="1337" w:type="dxa"/>
            <w:tcBorders>
              <w:top w:val="nil"/>
              <w:bottom w:val="nil"/>
            </w:tcBorders>
          </w:tcPr>
          <w:p w:rsidR="00000000" w:rsidRDefault="000F226C">
            <w:pPr>
              <w:tabs>
                <w:tab w:val="left" w:pos="1701"/>
                <w:tab w:val="right" w:pos="6237"/>
              </w:tabs>
              <w:spacing w:before="120"/>
              <w:ind w:firstLine="0"/>
              <w:jc w:val="center"/>
            </w:pPr>
            <w:r>
              <w:t>10,10 (1,030)</w:t>
            </w:r>
          </w:p>
        </w:tc>
        <w:tc>
          <w:tcPr>
            <w:tcW w:w="1337" w:type="dxa"/>
            <w:tcBorders>
              <w:top w:val="nil"/>
              <w:bottom w:val="nil"/>
            </w:tcBorders>
          </w:tcPr>
          <w:p w:rsidR="00000000" w:rsidRDefault="000F226C">
            <w:pPr>
              <w:tabs>
                <w:tab w:val="left" w:pos="1701"/>
                <w:tab w:val="right" w:pos="6237"/>
              </w:tabs>
              <w:spacing w:before="120"/>
              <w:ind w:firstLine="0"/>
              <w:jc w:val="center"/>
            </w:pPr>
            <w:r>
              <w:t>9,807 (1,000)</w:t>
            </w:r>
          </w:p>
        </w:tc>
        <w:tc>
          <w:tcPr>
            <w:tcW w:w="1337" w:type="dxa"/>
            <w:tcBorders>
              <w:top w:val="nil"/>
              <w:bottom w:val="nil"/>
            </w:tcBorders>
          </w:tcPr>
          <w:p w:rsidR="00000000" w:rsidRDefault="000F226C">
            <w:pPr>
              <w:tabs>
                <w:tab w:val="left" w:pos="1701"/>
                <w:tab w:val="right" w:pos="6237"/>
              </w:tabs>
              <w:spacing w:before="120"/>
              <w:ind w:firstLine="0"/>
              <w:jc w:val="center"/>
            </w:pPr>
            <w:r>
              <w:t>141,4 (14,42)</w:t>
            </w:r>
          </w:p>
        </w:tc>
        <w:tc>
          <w:tcPr>
            <w:tcW w:w="1337" w:type="dxa"/>
            <w:tcBorders>
              <w:top w:val="nil"/>
              <w:bottom w:val="nil"/>
            </w:tcBorders>
          </w:tcPr>
          <w:p w:rsidR="00000000" w:rsidRDefault="000F226C">
            <w:pPr>
              <w:tabs>
                <w:tab w:val="left" w:pos="1701"/>
                <w:tab w:val="right" w:pos="6237"/>
              </w:tabs>
              <w:spacing w:before="120"/>
              <w:ind w:firstLine="0"/>
              <w:jc w:val="center"/>
            </w:pPr>
            <w:r>
              <w:t>137,3 (14,00)</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100</w:t>
            </w:r>
          </w:p>
        </w:tc>
        <w:tc>
          <w:tcPr>
            <w:tcW w:w="1337" w:type="dxa"/>
            <w:tcBorders>
              <w:top w:val="nil"/>
              <w:bottom w:val="nil"/>
            </w:tcBorders>
          </w:tcPr>
          <w:p w:rsidR="00000000" w:rsidRDefault="000F226C">
            <w:pPr>
              <w:tabs>
                <w:tab w:val="left" w:pos="1701"/>
                <w:tab w:val="right" w:pos="6237"/>
              </w:tabs>
              <w:spacing w:before="120"/>
              <w:ind w:firstLine="0"/>
              <w:jc w:val="center"/>
            </w:pPr>
            <w:r>
              <w:t>10,00 (1,020)</w:t>
            </w:r>
          </w:p>
        </w:tc>
        <w:tc>
          <w:tcPr>
            <w:tcW w:w="1337" w:type="dxa"/>
            <w:tcBorders>
              <w:top w:val="nil"/>
              <w:bottom w:val="nil"/>
            </w:tcBorders>
          </w:tcPr>
          <w:p w:rsidR="00000000" w:rsidRDefault="000F226C">
            <w:pPr>
              <w:tabs>
                <w:tab w:val="left" w:pos="1701"/>
                <w:tab w:val="right" w:pos="6237"/>
              </w:tabs>
              <w:spacing w:before="120"/>
              <w:ind w:firstLine="0"/>
              <w:jc w:val="center"/>
            </w:pPr>
            <w:r>
              <w:t>9,807 (1,000)</w:t>
            </w:r>
          </w:p>
        </w:tc>
        <w:tc>
          <w:tcPr>
            <w:tcW w:w="1337" w:type="dxa"/>
            <w:tcBorders>
              <w:top w:val="nil"/>
              <w:bottom w:val="nil"/>
            </w:tcBorders>
          </w:tcPr>
          <w:p w:rsidR="00000000" w:rsidRDefault="000F226C">
            <w:pPr>
              <w:tabs>
                <w:tab w:val="left" w:pos="1701"/>
                <w:tab w:val="right" w:pos="6237"/>
              </w:tabs>
              <w:spacing w:before="120"/>
              <w:ind w:firstLine="0"/>
              <w:jc w:val="center"/>
            </w:pPr>
            <w:r>
              <w:t>140,0 (14,28)</w:t>
            </w:r>
          </w:p>
        </w:tc>
        <w:tc>
          <w:tcPr>
            <w:tcW w:w="1337" w:type="dxa"/>
            <w:tcBorders>
              <w:top w:val="nil"/>
              <w:bottom w:val="nil"/>
            </w:tcBorders>
          </w:tcPr>
          <w:p w:rsidR="00000000" w:rsidRDefault="000F226C">
            <w:pPr>
              <w:tabs>
                <w:tab w:val="left" w:pos="1701"/>
                <w:tab w:val="right" w:pos="6237"/>
              </w:tabs>
              <w:spacing w:before="120"/>
              <w:ind w:firstLine="0"/>
              <w:jc w:val="center"/>
            </w:pPr>
            <w:r>
              <w:t>137,3 (14,00)</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 xml:space="preserve">110 </w:t>
            </w:r>
          </w:p>
        </w:tc>
        <w:tc>
          <w:tcPr>
            <w:tcW w:w="1337" w:type="dxa"/>
            <w:tcBorders>
              <w:top w:val="nil"/>
              <w:bottom w:val="nil"/>
            </w:tcBorders>
          </w:tcPr>
          <w:p w:rsidR="00000000" w:rsidRDefault="000F226C">
            <w:pPr>
              <w:tabs>
                <w:tab w:val="left" w:pos="1701"/>
                <w:tab w:val="right" w:pos="6237"/>
              </w:tabs>
              <w:spacing w:before="120"/>
              <w:ind w:firstLine="0"/>
              <w:jc w:val="center"/>
            </w:pPr>
            <w:r>
              <w:t>9,944 (1,014)</w:t>
            </w:r>
          </w:p>
        </w:tc>
        <w:tc>
          <w:tcPr>
            <w:tcW w:w="1337" w:type="dxa"/>
            <w:tcBorders>
              <w:top w:val="nil"/>
              <w:bottom w:val="nil"/>
            </w:tcBorders>
          </w:tcPr>
          <w:p w:rsidR="00000000" w:rsidRDefault="000F226C">
            <w:pPr>
              <w:tabs>
                <w:tab w:val="left" w:pos="1701"/>
                <w:tab w:val="right" w:pos="6237"/>
              </w:tabs>
              <w:spacing w:before="120"/>
              <w:ind w:firstLine="0"/>
              <w:jc w:val="center"/>
            </w:pPr>
            <w:r>
              <w:t>9,807 (1,000)</w:t>
            </w:r>
          </w:p>
        </w:tc>
        <w:tc>
          <w:tcPr>
            <w:tcW w:w="1337" w:type="dxa"/>
            <w:tcBorders>
              <w:top w:val="nil"/>
              <w:bottom w:val="nil"/>
            </w:tcBorders>
          </w:tcPr>
          <w:p w:rsidR="00000000" w:rsidRDefault="000F226C">
            <w:pPr>
              <w:tabs>
                <w:tab w:val="left" w:pos="1701"/>
                <w:tab w:val="right" w:pos="6237"/>
              </w:tabs>
              <w:spacing w:before="120"/>
              <w:ind w:firstLine="0"/>
              <w:jc w:val="center"/>
            </w:pPr>
            <w:r>
              <w:t>139,3 (14,20)</w:t>
            </w:r>
          </w:p>
        </w:tc>
        <w:tc>
          <w:tcPr>
            <w:tcW w:w="1337" w:type="dxa"/>
            <w:tcBorders>
              <w:top w:val="nil"/>
              <w:bottom w:val="nil"/>
            </w:tcBorders>
          </w:tcPr>
          <w:p w:rsidR="00000000" w:rsidRDefault="000F226C">
            <w:pPr>
              <w:tabs>
                <w:tab w:val="left" w:pos="1701"/>
                <w:tab w:val="right" w:pos="6237"/>
              </w:tabs>
              <w:spacing w:before="120"/>
              <w:ind w:firstLine="0"/>
              <w:jc w:val="center"/>
            </w:pPr>
            <w:r>
              <w:t>137,3 (14,00)</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120</w:t>
            </w:r>
          </w:p>
        </w:tc>
        <w:tc>
          <w:tcPr>
            <w:tcW w:w="1337" w:type="dxa"/>
            <w:tcBorders>
              <w:top w:val="nil"/>
              <w:bottom w:val="nil"/>
            </w:tcBorders>
          </w:tcPr>
          <w:p w:rsidR="00000000" w:rsidRDefault="000F226C">
            <w:pPr>
              <w:tabs>
                <w:tab w:val="left" w:pos="1701"/>
                <w:tab w:val="right" w:pos="6237"/>
              </w:tabs>
              <w:spacing w:before="120"/>
              <w:ind w:firstLine="0"/>
              <w:jc w:val="center"/>
            </w:pPr>
            <w:r>
              <w:t>9,895 (1,009)</w:t>
            </w:r>
          </w:p>
        </w:tc>
        <w:tc>
          <w:tcPr>
            <w:tcW w:w="1337" w:type="dxa"/>
            <w:tcBorders>
              <w:top w:val="nil"/>
              <w:bottom w:val="nil"/>
            </w:tcBorders>
          </w:tcPr>
          <w:p w:rsidR="00000000" w:rsidRDefault="000F226C">
            <w:pPr>
              <w:tabs>
                <w:tab w:val="left" w:pos="1701"/>
                <w:tab w:val="right" w:pos="6237"/>
              </w:tabs>
              <w:spacing w:before="120"/>
              <w:ind w:firstLine="0"/>
              <w:jc w:val="center"/>
            </w:pPr>
            <w:r>
              <w:t>9,807 (1,000)</w:t>
            </w:r>
          </w:p>
        </w:tc>
        <w:tc>
          <w:tcPr>
            <w:tcW w:w="1337" w:type="dxa"/>
            <w:tcBorders>
              <w:top w:val="nil"/>
              <w:bottom w:val="nil"/>
            </w:tcBorders>
          </w:tcPr>
          <w:p w:rsidR="00000000" w:rsidRDefault="000F226C">
            <w:pPr>
              <w:tabs>
                <w:tab w:val="left" w:pos="1701"/>
                <w:tab w:val="right" w:pos="6237"/>
              </w:tabs>
              <w:spacing w:before="120"/>
              <w:ind w:firstLine="0"/>
              <w:jc w:val="center"/>
            </w:pPr>
            <w:r>
              <w:t>138,6 (14,13)</w:t>
            </w:r>
          </w:p>
        </w:tc>
        <w:tc>
          <w:tcPr>
            <w:tcW w:w="1337" w:type="dxa"/>
            <w:tcBorders>
              <w:top w:val="nil"/>
              <w:bottom w:val="nil"/>
            </w:tcBorders>
          </w:tcPr>
          <w:p w:rsidR="00000000" w:rsidRDefault="000F226C">
            <w:pPr>
              <w:tabs>
                <w:tab w:val="left" w:pos="1701"/>
                <w:tab w:val="right" w:pos="6237"/>
              </w:tabs>
              <w:spacing w:before="120"/>
              <w:ind w:firstLine="0"/>
              <w:jc w:val="center"/>
            </w:pPr>
            <w:r>
              <w:t>137,3 (14,00)</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 xml:space="preserve">130 </w:t>
            </w:r>
          </w:p>
        </w:tc>
        <w:tc>
          <w:tcPr>
            <w:tcW w:w="1337" w:type="dxa"/>
            <w:tcBorders>
              <w:top w:val="nil"/>
              <w:bottom w:val="nil"/>
            </w:tcBorders>
          </w:tcPr>
          <w:p w:rsidR="00000000" w:rsidRDefault="000F226C">
            <w:pPr>
              <w:tabs>
                <w:tab w:val="left" w:pos="1701"/>
                <w:tab w:val="right" w:pos="6237"/>
              </w:tabs>
              <w:spacing w:before="120"/>
              <w:ind w:firstLine="0"/>
              <w:jc w:val="center"/>
            </w:pPr>
            <w:r>
              <w:t>9,865 (1,006)</w:t>
            </w:r>
          </w:p>
        </w:tc>
        <w:tc>
          <w:tcPr>
            <w:tcW w:w="1337" w:type="dxa"/>
            <w:tcBorders>
              <w:top w:val="nil"/>
              <w:bottom w:val="nil"/>
            </w:tcBorders>
          </w:tcPr>
          <w:p w:rsidR="00000000" w:rsidRDefault="000F226C">
            <w:pPr>
              <w:tabs>
                <w:tab w:val="left" w:pos="1701"/>
                <w:tab w:val="right" w:pos="6237"/>
              </w:tabs>
              <w:spacing w:before="120"/>
              <w:ind w:firstLine="0"/>
              <w:jc w:val="center"/>
            </w:pPr>
            <w:r>
              <w:t>9,807 (1,000)</w:t>
            </w:r>
          </w:p>
        </w:tc>
        <w:tc>
          <w:tcPr>
            <w:tcW w:w="1337" w:type="dxa"/>
            <w:tcBorders>
              <w:top w:val="nil"/>
              <w:bottom w:val="nil"/>
            </w:tcBorders>
          </w:tcPr>
          <w:p w:rsidR="00000000" w:rsidRDefault="000F226C">
            <w:pPr>
              <w:tabs>
                <w:tab w:val="left" w:pos="1701"/>
                <w:tab w:val="right" w:pos="6237"/>
              </w:tabs>
              <w:spacing w:before="120"/>
              <w:ind w:firstLine="0"/>
              <w:jc w:val="center"/>
            </w:pPr>
            <w:r>
              <w:t>138,1 (14,08)</w:t>
            </w:r>
          </w:p>
        </w:tc>
        <w:tc>
          <w:tcPr>
            <w:tcW w:w="1337" w:type="dxa"/>
            <w:tcBorders>
              <w:top w:val="nil"/>
              <w:bottom w:val="nil"/>
            </w:tcBorders>
          </w:tcPr>
          <w:p w:rsidR="00000000" w:rsidRDefault="000F226C">
            <w:pPr>
              <w:tabs>
                <w:tab w:val="left" w:pos="1701"/>
                <w:tab w:val="right" w:pos="6237"/>
              </w:tabs>
              <w:spacing w:before="120"/>
              <w:ind w:firstLine="0"/>
              <w:jc w:val="center"/>
            </w:pPr>
            <w:r>
              <w:t>137,3 (14,00)</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140</w:t>
            </w:r>
          </w:p>
        </w:tc>
        <w:tc>
          <w:tcPr>
            <w:tcW w:w="1337" w:type="dxa"/>
            <w:tcBorders>
              <w:top w:val="nil"/>
              <w:bottom w:val="nil"/>
            </w:tcBorders>
          </w:tcPr>
          <w:p w:rsidR="00000000" w:rsidRDefault="000F226C">
            <w:pPr>
              <w:tabs>
                <w:tab w:val="left" w:pos="1701"/>
                <w:tab w:val="right" w:pos="6237"/>
              </w:tabs>
              <w:spacing w:before="120"/>
              <w:ind w:firstLine="0"/>
              <w:jc w:val="center"/>
            </w:pPr>
            <w:r>
              <w:t>9,846 (1,004)</w:t>
            </w:r>
          </w:p>
        </w:tc>
        <w:tc>
          <w:tcPr>
            <w:tcW w:w="1337" w:type="dxa"/>
            <w:tcBorders>
              <w:top w:val="nil"/>
              <w:bottom w:val="nil"/>
            </w:tcBorders>
          </w:tcPr>
          <w:p w:rsidR="00000000" w:rsidRDefault="000F226C">
            <w:pPr>
              <w:tabs>
                <w:tab w:val="left" w:pos="1701"/>
                <w:tab w:val="right" w:pos="6237"/>
              </w:tabs>
              <w:spacing w:before="120"/>
              <w:ind w:firstLine="0"/>
              <w:jc w:val="center"/>
            </w:pPr>
            <w:r>
              <w:t>9,807 (1,000)</w:t>
            </w:r>
          </w:p>
        </w:tc>
        <w:tc>
          <w:tcPr>
            <w:tcW w:w="1337" w:type="dxa"/>
            <w:tcBorders>
              <w:top w:val="nil"/>
              <w:bottom w:val="nil"/>
            </w:tcBorders>
          </w:tcPr>
          <w:p w:rsidR="00000000" w:rsidRDefault="000F226C">
            <w:pPr>
              <w:tabs>
                <w:tab w:val="left" w:pos="1701"/>
                <w:tab w:val="right" w:pos="6237"/>
              </w:tabs>
              <w:spacing w:before="120"/>
              <w:ind w:firstLine="0"/>
              <w:jc w:val="center"/>
            </w:pPr>
            <w:r>
              <w:t>137,9 (14,06)</w:t>
            </w:r>
          </w:p>
        </w:tc>
        <w:tc>
          <w:tcPr>
            <w:tcW w:w="1337" w:type="dxa"/>
            <w:tcBorders>
              <w:top w:val="nil"/>
              <w:bottom w:val="nil"/>
            </w:tcBorders>
          </w:tcPr>
          <w:p w:rsidR="00000000" w:rsidRDefault="000F226C">
            <w:pPr>
              <w:tabs>
                <w:tab w:val="left" w:pos="1701"/>
                <w:tab w:val="right" w:pos="6237"/>
              </w:tabs>
              <w:spacing w:before="120"/>
              <w:ind w:firstLine="0"/>
              <w:jc w:val="center"/>
            </w:pPr>
            <w:r>
              <w:t>137,3 (14,00)</w:t>
            </w:r>
          </w:p>
        </w:tc>
      </w:tr>
      <w:tr w:rsidR="00000000">
        <w:tblPrEx>
          <w:tblCellMar>
            <w:top w:w="0" w:type="dxa"/>
            <w:bottom w:w="0" w:type="dxa"/>
          </w:tblCellMar>
        </w:tblPrEx>
        <w:tc>
          <w:tcPr>
            <w:tcW w:w="1101" w:type="dxa"/>
            <w:tcBorders>
              <w:top w:val="nil"/>
              <w:bottom w:val="single" w:sz="6" w:space="0" w:color="auto"/>
            </w:tcBorders>
          </w:tcPr>
          <w:p w:rsidR="00000000" w:rsidRDefault="000F226C">
            <w:pPr>
              <w:tabs>
                <w:tab w:val="left" w:pos="1701"/>
                <w:tab w:val="right" w:pos="6237"/>
              </w:tabs>
              <w:spacing w:before="120"/>
              <w:ind w:firstLine="0"/>
              <w:jc w:val="center"/>
            </w:pPr>
            <w:r>
              <w:t>150 и б</w:t>
            </w:r>
            <w:r>
              <w:t>о</w:t>
            </w:r>
            <w:r>
              <w:t>лее</w:t>
            </w:r>
          </w:p>
        </w:tc>
        <w:tc>
          <w:tcPr>
            <w:tcW w:w="1337" w:type="dxa"/>
            <w:tcBorders>
              <w:top w:val="nil"/>
              <w:bottom w:val="single" w:sz="6" w:space="0" w:color="auto"/>
            </w:tcBorders>
          </w:tcPr>
          <w:p w:rsidR="00000000" w:rsidRDefault="000F226C">
            <w:pPr>
              <w:tabs>
                <w:tab w:val="left" w:pos="1701"/>
                <w:tab w:val="right" w:pos="6237"/>
              </w:tabs>
              <w:spacing w:before="120"/>
              <w:ind w:firstLine="0"/>
              <w:jc w:val="center"/>
            </w:pPr>
            <w:r>
              <w:t>9,807 (1,000)</w:t>
            </w:r>
          </w:p>
        </w:tc>
        <w:tc>
          <w:tcPr>
            <w:tcW w:w="1337" w:type="dxa"/>
            <w:tcBorders>
              <w:top w:val="nil"/>
              <w:bottom w:val="single" w:sz="6" w:space="0" w:color="auto"/>
            </w:tcBorders>
          </w:tcPr>
          <w:p w:rsidR="00000000" w:rsidRDefault="000F226C">
            <w:pPr>
              <w:tabs>
                <w:tab w:val="left" w:pos="1701"/>
                <w:tab w:val="right" w:pos="6237"/>
              </w:tabs>
              <w:spacing w:before="120"/>
              <w:ind w:firstLine="0"/>
              <w:jc w:val="center"/>
            </w:pPr>
            <w:r>
              <w:t>9,807 (1,000)</w:t>
            </w:r>
          </w:p>
        </w:tc>
        <w:tc>
          <w:tcPr>
            <w:tcW w:w="1337" w:type="dxa"/>
            <w:tcBorders>
              <w:top w:val="nil"/>
              <w:bottom w:val="single" w:sz="6" w:space="0" w:color="auto"/>
            </w:tcBorders>
          </w:tcPr>
          <w:p w:rsidR="00000000" w:rsidRDefault="000F226C">
            <w:pPr>
              <w:tabs>
                <w:tab w:val="left" w:pos="1701"/>
                <w:tab w:val="right" w:pos="6237"/>
              </w:tabs>
              <w:spacing w:before="120"/>
              <w:ind w:firstLine="0"/>
              <w:jc w:val="center"/>
            </w:pPr>
            <w:r>
              <w:t>137,3 (14,00)</w:t>
            </w:r>
          </w:p>
        </w:tc>
        <w:tc>
          <w:tcPr>
            <w:tcW w:w="1337" w:type="dxa"/>
            <w:tcBorders>
              <w:top w:val="nil"/>
              <w:bottom w:val="single" w:sz="6" w:space="0" w:color="auto"/>
            </w:tcBorders>
          </w:tcPr>
          <w:p w:rsidR="00000000" w:rsidRDefault="000F226C">
            <w:pPr>
              <w:tabs>
                <w:tab w:val="left" w:pos="1701"/>
                <w:tab w:val="right" w:pos="6237"/>
              </w:tabs>
              <w:spacing w:before="120"/>
              <w:ind w:firstLine="0"/>
              <w:jc w:val="center"/>
            </w:pPr>
            <w:r>
              <w:t>137,3 (14,00)</w:t>
            </w:r>
          </w:p>
        </w:tc>
      </w:tr>
    </w:tbl>
    <w:p w:rsidR="00000000" w:rsidRDefault="000F226C">
      <w:pPr>
        <w:tabs>
          <w:tab w:val="left" w:pos="1701"/>
          <w:tab w:val="right" w:pos="6237"/>
        </w:tabs>
        <w:spacing w:before="120"/>
      </w:pPr>
      <w:r>
        <w:t xml:space="preserve">П р и м е ч а н и я: 1. Эквивалентные нагрузки, рассчитываемые в кН/м пути при значениях параметров 1,5 </w:t>
      </w:r>
      <w:r>
        <w:sym w:font="Symbol" w:char="F0A3"/>
      </w:r>
      <w:r>
        <w:t xml:space="preserve"> </w:t>
      </w:r>
      <w:r>
        <w:rPr>
          <w:lang w:val="en-US"/>
        </w:rPr>
        <w:t>l</w:t>
      </w:r>
      <w:r>
        <w:t xml:space="preserve"> </w:t>
      </w:r>
      <w:r>
        <w:sym w:font="Symbol" w:char="F0A3"/>
      </w:r>
      <w:r>
        <w:t xml:space="preserve"> 50 м (</w:t>
      </w:r>
      <w:r>
        <w:sym w:font="Symbol" w:char="F061"/>
      </w:r>
      <w:r>
        <w:t xml:space="preserve"> = 0 и </w:t>
      </w:r>
      <w:r>
        <w:sym w:font="Symbol" w:char="F061"/>
      </w:r>
      <w:r>
        <w:t xml:space="preserve"> = 0,5) и </w:t>
      </w:r>
      <w:r>
        <w:sym w:font="Symbol" w:char="F06C"/>
      </w:r>
      <w:r>
        <w:t xml:space="preserve"> &gt; 50 м (</w:t>
      </w:r>
      <w:r>
        <w:sym w:font="Symbol" w:char="F061"/>
      </w:r>
      <w:r>
        <w:t xml:space="preserve"> = 0), пол</w:t>
      </w:r>
      <w:r>
        <w:t>у</w:t>
      </w:r>
      <w:r>
        <w:t>чены по формуле</w:t>
      </w:r>
    </w:p>
    <w:p w:rsidR="00000000" w:rsidRDefault="000F226C">
      <w:pPr>
        <w:tabs>
          <w:tab w:val="left" w:pos="1701"/>
          <w:tab w:val="right" w:pos="6237"/>
        </w:tabs>
        <w:spacing w:before="120" w:after="120"/>
      </w:pPr>
      <w:r>
        <w:rPr>
          <w:lang w:val="en-US"/>
        </w:rPr>
        <w:tab/>
      </w:r>
      <w:r>
        <w:rPr>
          <w:position w:val="-26"/>
          <w:lang w:val="en-US"/>
        </w:rPr>
        <w:object w:dxaOrig="3280" w:dyaOrig="620">
          <v:shape id="_x0000_i1362" type="#_x0000_t75" style="width:164.25pt;height:30.75pt" o:ole="">
            <v:imagedata r:id="rId673" o:title=""/>
          </v:shape>
          <o:OLEObject Type="Embed" ProgID="Equation.2" ShapeID="_x0000_i1362" DrawAspect="Content" ObjectID="_1427234947" r:id="rId674"/>
        </w:object>
      </w:r>
      <w:r>
        <w:t xml:space="preserve"> ,</w:t>
      </w:r>
    </w:p>
    <w:p w:rsidR="00000000" w:rsidRDefault="000F226C">
      <w:pPr>
        <w:tabs>
          <w:tab w:val="left" w:pos="1701"/>
          <w:tab w:val="right" w:pos="6237"/>
        </w:tabs>
        <w:ind w:firstLine="0"/>
      </w:pPr>
      <w:r>
        <w:t>где е = 2,718... — основание натуральных логарифмов.</w:t>
      </w:r>
    </w:p>
    <w:p w:rsidR="00000000" w:rsidRDefault="000F226C">
      <w:pPr>
        <w:tabs>
          <w:tab w:val="left" w:pos="1701"/>
          <w:tab w:val="right" w:pos="6237"/>
        </w:tabs>
      </w:pPr>
      <w:r>
        <w:t xml:space="preserve">2. Для промежуточных значений длин загружения </w:t>
      </w:r>
      <w:r>
        <w:sym w:font="Symbol" w:char="F06C"/>
      </w:r>
      <w:r>
        <w:t xml:space="preserve"> и пр</w:t>
      </w:r>
      <w:r>
        <w:t xml:space="preserve">омежуточных положений вершин линий влияния </w:t>
      </w:r>
      <w:r>
        <w:rPr>
          <w:position w:val="-20"/>
        </w:rPr>
        <w:object w:dxaOrig="999" w:dyaOrig="520">
          <v:shape id="_x0000_i1363" type="#_x0000_t75" style="width:50.25pt;height:26.25pt" o:ole="">
            <v:imagedata r:id="rId675" o:title=""/>
          </v:shape>
          <o:OLEObject Type="Embed" ProgID="Equation.2" ShapeID="_x0000_i1363" DrawAspect="Content" ObjectID="_1427234948" r:id="rId676"/>
        </w:object>
      </w:r>
      <w:r>
        <w:t xml:space="preserve"> величины нагрузки </w:t>
      </w:r>
      <w:r>
        <w:sym w:font="Symbol" w:char="F06E"/>
      </w:r>
      <w:r>
        <w:t xml:space="preserve"> след</w:t>
      </w:r>
      <w:r>
        <w:t>у</w:t>
      </w:r>
      <w:r>
        <w:t xml:space="preserve">ет определять по интерполяции. </w:t>
      </w:r>
    </w:p>
    <w:p w:rsidR="00000000" w:rsidRDefault="000F226C">
      <w:pPr>
        <w:tabs>
          <w:tab w:val="left" w:pos="1701"/>
          <w:tab w:val="right" w:pos="6237"/>
        </w:tabs>
        <w:spacing w:before="120"/>
      </w:pPr>
      <w:r>
        <w:t>В случаях, оговоренных ниже, при загружении линий влияния следует применять нагрузки — равномерную 9,81 К кН/м (К тс/м) пути и от поро</w:t>
      </w:r>
      <w:r>
        <w:t>ж</w:t>
      </w:r>
      <w:r>
        <w:t>него подвижного состава, указанные в п. 2.11.</w:t>
      </w:r>
    </w:p>
    <w:p w:rsidR="00000000" w:rsidRDefault="000F226C">
      <w:pPr>
        <w:tabs>
          <w:tab w:val="left" w:pos="1701"/>
          <w:tab w:val="right" w:pos="6237"/>
        </w:tabs>
      </w:pPr>
      <w:r>
        <w:rPr>
          <w:b/>
        </w:rPr>
        <w:t>2*.</w:t>
      </w:r>
      <w:r>
        <w:t xml:space="preserve"> При расчете элементов мостов следует учитывать передачу и распределение давления элементами верхнего строения пути, при этом эквивалентную нагрузку </w:t>
      </w:r>
      <w:r>
        <w:sym w:font="Symbol" w:char="F06E"/>
      </w:r>
      <w:r>
        <w:t xml:space="preserve"> нео</w:t>
      </w:r>
      <w:r>
        <w:t>б</w:t>
      </w:r>
      <w:r>
        <w:t>ходимо принимать:</w:t>
      </w:r>
    </w:p>
    <w:p w:rsidR="00000000" w:rsidRDefault="000F226C">
      <w:pPr>
        <w:tabs>
          <w:tab w:val="left" w:pos="1701"/>
          <w:tab w:val="right" w:pos="6237"/>
        </w:tabs>
      </w:pPr>
      <w:r>
        <w:t>а) при определении местного дав</w:t>
      </w:r>
      <w:r>
        <w:t>ления, передаваемого мостов</w:t>
      </w:r>
      <w:r>
        <w:t>ы</w:t>
      </w:r>
      <w:r>
        <w:t>ми поперечинами, а также металлическими скреплениями (с резин</w:t>
      </w:r>
      <w:r>
        <w:t>о</w:t>
      </w:r>
      <w:r>
        <w:t>выми прокладками) при укладке рельсов по железобетонной плите, — равной 24,5К кН/м (2,50К тс/м) пути, для расчета по устойчиво</w:t>
      </w:r>
      <w:r>
        <w:t>с</w:t>
      </w:r>
      <w:r>
        <w:t>ти стенки балки — не более 19,62К кН/м (2К тс/м) пути;</w:t>
      </w:r>
    </w:p>
    <w:p w:rsidR="00000000" w:rsidRDefault="000F226C">
      <w:pPr>
        <w:tabs>
          <w:tab w:val="left" w:pos="1701"/>
          <w:tab w:val="right" w:pos="6237"/>
        </w:tabs>
      </w:pPr>
      <w:r>
        <w:t>б) при определении местного давления, передаваемого плитой балластного корыта (во всех случаях), а также при определении ус</w:t>
      </w:r>
      <w:r>
        <w:t>и</w:t>
      </w:r>
      <w:r>
        <w:t xml:space="preserve">лий для расчета плиты поперек пути — равной 19,62К кН/м (2К тс/м) пути, вдоль пути — не более 19,62К кН/м (2К тс/м) </w:t>
      </w:r>
      <w:r>
        <w:t>пути.</w:t>
      </w:r>
    </w:p>
    <w:p w:rsidR="00000000" w:rsidRDefault="000F226C">
      <w:pPr>
        <w:tabs>
          <w:tab w:val="left" w:pos="1701"/>
          <w:tab w:val="right" w:pos="6237"/>
        </w:tabs>
      </w:pPr>
      <w:r>
        <w:t>П р и м е ч а н и я*: 1. При устройстве пути на балласте значение</w:t>
      </w:r>
      <w:r>
        <w:rPr>
          <w:lang w:val="en-US"/>
        </w:rPr>
        <w:t xml:space="preserve"> </w:t>
      </w:r>
      <w:r>
        <w:rPr>
          <w:lang w:val="en-US"/>
        </w:rPr>
        <w:sym w:font="Symbol" w:char="F06E"/>
      </w:r>
      <w:r>
        <w:t xml:space="preserve"> </w:t>
      </w:r>
      <w:r>
        <w:rPr>
          <w:lang w:val="en-US"/>
        </w:rPr>
        <w:sym w:font="Symbol" w:char="F0A3"/>
      </w:r>
      <w:r>
        <w:t xml:space="preserve"> 19,62К кН/м (2К тс/м) при </w:t>
      </w:r>
      <w:r>
        <w:sym w:font="Symbol" w:char="F06C"/>
      </w:r>
      <w:r>
        <w:t xml:space="preserve"> </w:t>
      </w:r>
      <w:r>
        <w:sym w:font="Symbol" w:char="F0A3"/>
      </w:r>
      <w:r>
        <w:t xml:space="preserve"> 25 м следует принимать (в том числе для ра</w:t>
      </w:r>
      <w:r>
        <w:t>с</w:t>
      </w:r>
      <w:r>
        <w:t xml:space="preserve">чета опор, если балластный слой непрерывен) соответствующим </w:t>
      </w:r>
      <w:r>
        <w:sym w:font="Symbol" w:char="F061"/>
      </w:r>
      <w:r>
        <w:t xml:space="preserve"> = 0,5 независимо от положения вершин линий влияния.</w:t>
      </w:r>
    </w:p>
    <w:p w:rsidR="00000000" w:rsidRDefault="000F226C">
      <w:pPr>
        <w:tabs>
          <w:tab w:val="left" w:pos="1701"/>
          <w:tab w:val="right" w:pos="6237"/>
        </w:tabs>
      </w:pPr>
      <w:r>
        <w:t xml:space="preserve">2. Величину нагрузки для расчета плиты балластного корыта следует принимать равной </w:t>
      </w:r>
      <w:r>
        <w:sym w:font="Symbol" w:char="F06E"/>
      </w:r>
      <w:r>
        <w:t>/</w:t>
      </w:r>
      <w:r>
        <w:rPr>
          <w:lang w:val="en-US"/>
        </w:rPr>
        <w:t>b</w:t>
      </w:r>
      <w:r>
        <w:t xml:space="preserve">, кПа (тс/м), где </w:t>
      </w:r>
      <w:r>
        <w:rPr>
          <w:lang w:val="en-US"/>
        </w:rPr>
        <w:t>b</w:t>
      </w:r>
      <w:r>
        <w:t xml:space="preserve"> — ширина распределения нагрузки, м, принимаемая равной 2,7 - </w:t>
      </w:r>
      <w:r>
        <w:rPr>
          <w:lang w:val="en-US"/>
        </w:rPr>
        <w:t>h</w:t>
      </w:r>
      <w:r>
        <w:t xml:space="preserve"> или 2,7 -</w:t>
      </w:r>
      <w:r>
        <w:rPr>
          <w:lang w:val="en-US"/>
        </w:rPr>
        <w:t xml:space="preserve"> 2h</w:t>
      </w:r>
      <w:r>
        <w:t xml:space="preserve"> (в зависимости от того, что явл</w:t>
      </w:r>
      <w:r>
        <w:t>я</w:t>
      </w:r>
      <w:r>
        <w:t>ется более неблагоприятным при расч</w:t>
      </w:r>
      <w:r>
        <w:t>ете отдельных сечений плиты), но не более ширины балластного корыта;</w:t>
      </w:r>
    </w:p>
    <w:p w:rsidR="00000000" w:rsidRDefault="000F226C">
      <w:pPr>
        <w:tabs>
          <w:tab w:val="left" w:pos="1701"/>
          <w:tab w:val="right" w:pos="6237"/>
        </w:tabs>
      </w:pPr>
      <w:r>
        <w:rPr>
          <w:lang w:val="en-US"/>
        </w:rPr>
        <w:t>h</w:t>
      </w:r>
      <w:r>
        <w:t xml:space="preserve"> — расстояние от подошвы шпал до верха плиты. м.</w:t>
      </w:r>
    </w:p>
    <w:p w:rsidR="00000000" w:rsidRDefault="000F226C">
      <w:pPr>
        <w:tabs>
          <w:tab w:val="left" w:pos="1701"/>
          <w:tab w:val="right" w:pos="6237"/>
        </w:tabs>
      </w:pPr>
      <w:r>
        <w:rPr>
          <w:b/>
        </w:rPr>
        <w:t>3*.</w:t>
      </w:r>
      <w:r>
        <w:t xml:space="preserve"> При криволинейном, зубчатом (близком к треугольному) и четырехугольном очертаниях однозначные линии влияния и отдел</w:t>
      </w:r>
      <w:r>
        <w:t>ь</w:t>
      </w:r>
      <w:r>
        <w:t>но загруженные участки двузначных линий влияния при коэффиц</w:t>
      </w:r>
      <w:r>
        <w:t>и</w:t>
      </w:r>
      <w:r>
        <w:t>енте искаженности</w:t>
      </w:r>
      <w:r>
        <w:rPr>
          <w:lang w:val="en-US"/>
        </w:rPr>
        <w:t xml:space="preserve"> </w:t>
      </w:r>
      <w:r>
        <w:rPr>
          <w:lang w:val="en-US"/>
        </w:rPr>
        <w:sym w:font="Symbol" w:char="F079"/>
      </w:r>
      <w:r>
        <w:t xml:space="preserve"> &lt; 1,10 (отношение площади треугольной линии влияния к площади рассматриваемой линии влияния при одинак</w:t>
      </w:r>
      <w:r>
        <w:t>о</w:t>
      </w:r>
      <w:r>
        <w:t>вых длинах линий влияния и при одинаковых их наибольших орд</w:t>
      </w:r>
      <w:r>
        <w:t>и</w:t>
      </w:r>
      <w:r>
        <w:t>натах) загружаются эквивалентн</w:t>
      </w:r>
      <w:r>
        <w:t xml:space="preserve">ой нагрузкой </w:t>
      </w:r>
      <w:r>
        <w:sym w:font="Symbol" w:char="F06E"/>
      </w:r>
      <w:r>
        <w:t xml:space="preserve"> согласно п. 2* на</w:t>
      </w:r>
      <w:r>
        <w:t>с</w:t>
      </w:r>
      <w:r>
        <w:t>тоящего приложения.</w:t>
      </w:r>
    </w:p>
    <w:p w:rsidR="00000000" w:rsidRDefault="000F226C">
      <w:pPr>
        <w:tabs>
          <w:tab w:val="left" w:pos="1701"/>
          <w:tab w:val="right" w:pos="6237"/>
        </w:tabs>
      </w:pPr>
      <w:r>
        <w:rPr>
          <w:b/>
        </w:rPr>
        <w:t>4.</w:t>
      </w:r>
      <w:r>
        <w:t xml:space="preserve"> При криволинейном очертании однозначные линии влияния и отдельно загружаемые участки двузначных линий влияния при к</w:t>
      </w:r>
      <w:r>
        <w:t>о</w:t>
      </w:r>
      <w:r>
        <w:t xml:space="preserve">эффициенте искаженности </w:t>
      </w:r>
      <w:r>
        <w:sym w:font="Symbol" w:char="F079"/>
      </w:r>
      <w:r>
        <w:t xml:space="preserve"> </w:t>
      </w:r>
      <w:r>
        <w:sym w:font="Symbol" w:char="F0B3"/>
      </w:r>
      <w:r>
        <w:t xml:space="preserve"> 1,10 и длине </w:t>
      </w:r>
      <w:r>
        <w:sym w:font="Symbol" w:char="F06C"/>
      </w:r>
      <w:r>
        <w:t xml:space="preserve"> </w:t>
      </w:r>
      <w:r>
        <w:sym w:font="Symbol" w:char="F0B3"/>
      </w:r>
      <w:r>
        <w:t xml:space="preserve"> 2м загружаются со</w:t>
      </w:r>
      <w:r>
        <w:t>г</w:t>
      </w:r>
      <w:r>
        <w:t>ласно п. 2* настоящего приложения с учетом следующих указаний:</w:t>
      </w:r>
    </w:p>
    <w:p w:rsidR="00000000" w:rsidRDefault="000F226C">
      <w:pPr>
        <w:tabs>
          <w:tab w:val="left" w:pos="1701"/>
          <w:tab w:val="right" w:pos="6237"/>
        </w:tabs>
      </w:pPr>
      <w:r>
        <w:t xml:space="preserve">а) при 1,10 </w:t>
      </w:r>
      <w:r>
        <w:sym w:font="Symbol" w:char="F0A3"/>
      </w:r>
      <w:r>
        <w:t xml:space="preserve"> </w:t>
      </w:r>
      <w:r>
        <w:sym w:font="Symbol" w:char="F059"/>
      </w:r>
      <w:r>
        <w:t xml:space="preserve"> </w:t>
      </w:r>
      <w:r>
        <w:sym w:font="Symbol" w:char="F0A3"/>
      </w:r>
      <w:r>
        <w:t xml:space="preserve"> 1,40 (за исключением случая устройства пути на балласте и </w:t>
      </w:r>
      <w:r>
        <w:sym w:font="Symbol" w:char="F06C"/>
      </w:r>
      <w:r>
        <w:t xml:space="preserve"> &lt; 50 м) с увеличением интенсивности эквивалентной нагрузки на величину, %, равную е (</w:t>
      </w:r>
      <w:r>
        <w:sym w:font="Symbol" w:char="F079"/>
      </w:r>
      <w:r>
        <w:t xml:space="preserve"> — 1), где е — коэффициент, опр</w:t>
      </w:r>
      <w:r>
        <w:t>е</w:t>
      </w:r>
      <w:r>
        <w:t xml:space="preserve">деляемый по черт. </w:t>
      </w:r>
      <w:r>
        <w:t>1.</w:t>
      </w:r>
    </w:p>
    <w:p w:rsidR="00000000" w:rsidRDefault="00342BD9">
      <w:pPr>
        <w:pStyle w:val="2"/>
        <w:spacing w:before="120" w:after="120"/>
      </w:pPr>
      <w:r>
        <w:rPr>
          <w:noProof/>
        </w:rPr>
        <w:drawing>
          <wp:inline distT="0" distB="0" distL="0" distR="0">
            <wp:extent cx="3952875" cy="1571625"/>
            <wp:effectExtent l="0" t="0" r="9525" b="9525"/>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3952875" cy="1571625"/>
                    </a:xfrm>
                    <a:prstGeom prst="rect">
                      <a:avLst/>
                    </a:prstGeom>
                    <a:noFill/>
                    <a:ln>
                      <a:noFill/>
                    </a:ln>
                  </pic:spPr>
                </pic:pic>
              </a:graphicData>
            </a:graphic>
          </wp:inline>
        </w:drawing>
      </w:r>
    </w:p>
    <w:p w:rsidR="00000000" w:rsidRDefault="000F226C">
      <w:pPr>
        <w:pStyle w:val="2"/>
        <w:rPr>
          <w:b/>
        </w:rPr>
      </w:pPr>
      <w:r>
        <w:rPr>
          <w:b/>
        </w:rPr>
        <w:t xml:space="preserve">Черт. 1. Коэффициент е в зависимости от </w:t>
      </w:r>
      <w:r>
        <w:rPr>
          <w:b/>
        </w:rPr>
        <w:sym w:font="Symbol" w:char="F06C"/>
      </w:r>
      <w:r>
        <w:rPr>
          <w:b/>
        </w:rPr>
        <w:t xml:space="preserve"> и </w:t>
      </w:r>
      <w:r>
        <w:rPr>
          <w:b/>
        </w:rPr>
        <w:sym w:font="Symbol" w:char="F061"/>
      </w:r>
      <w:r>
        <w:rPr>
          <w:b/>
        </w:rPr>
        <w:t xml:space="preserve"> </w:t>
      </w:r>
      <w:r>
        <w:rPr>
          <w:b/>
        </w:rPr>
        <w:br/>
        <w:t xml:space="preserve">(длина загружения </w:t>
      </w:r>
      <w:r>
        <w:rPr>
          <w:b/>
        </w:rPr>
        <w:sym w:font="Symbol" w:char="F06C"/>
      </w:r>
      <w:r>
        <w:rPr>
          <w:b/>
        </w:rPr>
        <w:t xml:space="preserve">, м, указана на графике) </w:t>
      </w:r>
    </w:p>
    <w:p w:rsidR="00000000" w:rsidRDefault="000F226C">
      <w:pPr>
        <w:tabs>
          <w:tab w:val="left" w:pos="1701"/>
          <w:tab w:val="right" w:pos="6237"/>
        </w:tabs>
        <w:spacing w:before="120"/>
      </w:pPr>
      <w:r>
        <w:t xml:space="preserve">При устройстве пути на балласте и </w:t>
      </w:r>
      <w:r>
        <w:sym w:font="Symbol" w:char="F06C"/>
      </w:r>
      <w:r>
        <w:t xml:space="preserve"> &lt; 50 м величину </w:t>
      </w:r>
      <w:r>
        <w:sym w:font="Symbol" w:char="F06E"/>
      </w:r>
      <w:r>
        <w:t xml:space="preserve"> следует принимать по табл. 1, причем для </w:t>
      </w:r>
      <w:r>
        <w:sym w:font="Symbol" w:char="F06C"/>
      </w:r>
      <w:r>
        <w:t xml:space="preserve"> </w:t>
      </w:r>
      <w:r>
        <w:sym w:font="Symbol" w:char="F0A3"/>
      </w:r>
      <w:r>
        <w:t xml:space="preserve"> 10 м независимо от положения ве</w:t>
      </w:r>
      <w:r>
        <w:t>р</w:t>
      </w:r>
      <w:r>
        <w:t xml:space="preserve">шин линий влияния — по графе, соответствующей </w:t>
      </w:r>
      <w:r>
        <w:sym w:font="Symbol" w:char="F061"/>
      </w:r>
      <w:r>
        <w:t xml:space="preserve"> = 0,5;</w:t>
      </w:r>
    </w:p>
    <w:p w:rsidR="00000000" w:rsidRDefault="000F226C">
      <w:pPr>
        <w:tabs>
          <w:tab w:val="left" w:pos="1701"/>
          <w:tab w:val="right" w:pos="6237"/>
        </w:tabs>
      </w:pPr>
      <w:r>
        <w:t xml:space="preserve">б) при </w:t>
      </w:r>
      <w:r>
        <w:sym w:font="Symbol" w:char="F079"/>
      </w:r>
      <w:r>
        <w:t xml:space="preserve"> &gt; 1,40 следует суммировать от загружения частей линии влияния.</w:t>
      </w:r>
    </w:p>
    <w:p w:rsidR="00000000" w:rsidRDefault="000F226C">
      <w:pPr>
        <w:tabs>
          <w:tab w:val="left" w:pos="1701"/>
          <w:tab w:val="right" w:pos="6237"/>
        </w:tabs>
      </w:pPr>
      <w:r>
        <w:t xml:space="preserve">Включающая вершину часть линии влияния длиной </w:t>
      </w:r>
      <w:r>
        <w:sym w:font="Symbol" w:char="F06C"/>
      </w:r>
      <w:r>
        <w:rPr>
          <w:vertAlign w:val="subscript"/>
        </w:rPr>
        <w:t>1</w:t>
      </w:r>
      <w:r>
        <w:t xml:space="preserve"> и площ</w:t>
      </w:r>
      <w:r>
        <w:t>а</w:t>
      </w:r>
      <w:r>
        <w:t>дью A</w:t>
      </w:r>
      <w:r>
        <w:rPr>
          <w:vertAlign w:val="subscript"/>
        </w:rPr>
        <w:t>1</w:t>
      </w:r>
      <w:r>
        <w:t xml:space="preserve"> (черт. 2), ограниченная ординатами у</w:t>
      </w:r>
      <w:r>
        <w:rPr>
          <w:vertAlign w:val="subscript"/>
        </w:rPr>
        <w:t>1</w:t>
      </w:r>
      <w:r>
        <w:t xml:space="preserve"> и у</w:t>
      </w:r>
      <w:r>
        <w:rPr>
          <w:vertAlign w:val="subscript"/>
        </w:rPr>
        <w:t>2</w:t>
      </w:r>
      <w:r>
        <w:t>, загружается на максимум (в соответствии с</w:t>
      </w:r>
      <w:r>
        <w:rPr>
          <w:lang w:val="en-US"/>
        </w:rPr>
        <w:t xml:space="preserve"> </w:t>
      </w:r>
      <w:r>
        <w:sym w:font="Symbol" w:char="F06C"/>
      </w:r>
      <w:r>
        <w:rPr>
          <w:vertAlign w:val="subscript"/>
        </w:rPr>
        <w:t>1</w:t>
      </w:r>
      <w:r>
        <w:t xml:space="preserve">  и </w:t>
      </w:r>
      <w:r>
        <w:sym w:font="Symbol" w:char="F061"/>
      </w:r>
      <w:r>
        <w:rPr>
          <w:vertAlign w:val="subscript"/>
        </w:rPr>
        <w:t>1</w:t>
      </w:r>
      <w:r>
        <w:t>); остальная часть линии влияния (А—А</w:t>
      </w:r>
      <w:r>
        <w:rPr>
          <w:vertAlign w:val="subscript"/>
        </w:rPr>
        <w:t>1</w:t>
      </w:r>
      <w:r>
        <w:t>) загружается н</w:t>
      </w:r>
      <w:r>
        <w:t>а</w:t>
      </w:r>
      <w:r>
        <w:t>грузкой 9,81К кН/м (К тс/м) пути.</w:t>
      </w:r>
    </w:p>
    <w:p w:rsidR="00000000" w:rsidRDefault="000F226C">
      <w:pPr>
        <w:tabs>
          <w:tab w:val="left" w:pos="1701"/>
          <w:tab w:val="right" w:pos="6237"/>
        </w:tabs>
      </w:pPr>
      <w:r>
        <w:t>При этом суммарную величину усилия следует принимать не м</w:t>
      </w:r>
      <w:r>
        <w:t>е</w:t>
      </w:r>
      <w:r>
        <w:t xml:space="preserve">нее </w:t>
      </w:r>
      <w:r>
        <w:sym w:font="Symbol" w:char="F06E"/>
      </w:r>
      <w:r>
        <w:t>(А</w:t>
      </w:r>
      <w:r>
        <w:rPr>
          <w:vertAlign w:val="subscript"/>
        </w:rPr>
        <w:t>1</w:t>
      </w:r>
      <w:r>
        <w:t>+А</w:t>
      </w:r>
      <w:r>
        <w:rPr>
          <w:vertAlign w:val="subscript"/>
        </w:rPr>
        <w:t>2</w:t>
      </w:r>
      <w:r>
        <w:t xml:space="preserve">), где </w:t>
      </w:r>
      <w:r>
        <w:sym w:font="Symbol" w:char="F06E"/>
      </w:r>
      <w:r>
        <w:t xml:space="preserve"> — определяется в соответствии с </w:t>
      </w:r>
      <w:r>
        <w:sym w:font="Symbol" w:char="F06C"/>
      </w:r>
      <w:r>
        <w:t xml:space="preserve"> и </w:t>
      </w:r>
      <w:r>
        <w:sym w:font="Symbol" w:char="F061"/>
      </w:r>
      <w:r>
        <w:t xml:space="preserve"> всей линии влияния.</w:t>
      </w:r>
    </w:p>
    <w:p w:rsidR="00000000" w:rsidRDefault="000F226C">
      <w:pPr>
        <w:tabs>
          <w:tab w:val="left" w:pos="1701"/>
          <w:tab w:val="right" w:pos="6237"/>
        </w:tabs>
      </w:pPr>
      <w:r>
        <w:t xml:space="preserve">Длину </w:t>
      </w:r>
      <w:r>
        <w:sym w:font="Symbol" w:char="F06C"/>
      </w:r>
      <w:r>
        <w:rPr>
          <w:vertAlign w:val="subscript"/>
        </w:rPr>
        <w:t>1</w:t>
      </w:r>
      <w:r>
        <w:t xml:space="preserve"> (см. черт. 2) следует назначать с учетом расчетной сх</w:t>
      </w:r>
      <w:r>
        <w:t>е</w:t>
      </w:r>
      <w:r>
        <w:t>мы конструкции.</w:t>
      </w:r>
    </w:p>
    <w:p w:rsidR="00000000" w:rsidRDefault="00342BD9">
      <w:pPr>
        <w:pStyle w:val="2"/>
        <w:spacing w:before="120" w:after="120"/>
      </w:pPr>
      <w:r>
        <w:rPr>
          <w:noProof/>
        </w:rPr>
        <w:drawing>
          <wp:inline distT="0" distB="0" distL="0" distR="0">
            <wp:extent cx="3762375" cy="2219325"/>
            <wp:effectExtent l="0" t="0" r="9525" b="9525"/>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3762375" cy="2219325"/>
                    </a:xfrm>
                    <a:prstGeom prst="rect">
                      <a:avLst/>
                    </a:prstGeom>
                    <a:noFill/>
                    <a:ln>
                      <a:noFill/>
                    </a:ln>
                  </pic:spPr>
                </pic:pic>
              </a:graphicData>
            </a:graphic>
          </wp:inline>
        </w:drawing>
      </w:r>
    </w:p>
    <w:p w:rsidR="00000000" w:rsidRDefault="000F226C">
      <w:pPr>
        <w:pStyle w:val="2"/>
        <w:rPr>
          <w:b/>
        </w:rPr>
      </w:pPr>
      <w:r>
        <w:rPr>
          <w:b/>
        </w:rPr>
        <w:t xml:space="preserve">Черт. 2. Часть линии влияния длиной </w:t>
      </w:r>
      <w:r>
        <w:rPr>
          <w:b/>
        </w:rPr>
        <w:sym w:font="Symbol" w:char="F06C"/>
      </w:r>
      <w:r>
        <w:rPr>
          <w:b/>
        </w:rPr>
        <w:t>, включая ее вершину</w:t>
      </w:r>
    </w:p>
    <w:p w:rsidR="00000000" w:rsidRDefault="000F226C">
      <w:pPr>
        <w:tabs>
          <w:tab w:val="left" w:pos="1701"/>
          <w:tab w:val="right" w:pos="6237"/>
        </w:tabs>
        <w:spacing w:before="120"/>
      </w:pPr>
      <w:r>
        <w:rPr>
          <w:b/>
        </w:rPr>
        <w:t>5.</w:t>
      </w:r>
      <w:r>
        <w:t xml:space="preserve"> Усилия (рассматриваемого знака) по линиям влияния, состо</w:t>
      </w:r>
      <w:r>
        <w:t>я</w:t>
      </w:r>
      <w:r>
        <w:t>щим из нескольких участков, следует определять суммированием результатов загружения отдел</w:t>
      </w:r>
      <w:r>
        <w:t>ьных, рядом расположенных участков всей или части линии влияния.</w:t>
      </w:r>
    </w:p>
    <w:p w:rsidR="00000000" w:rsidRDefault="000F226C">
      <w:pPr>
        <w:tabs>
          <w:tab w:val="left" w:pos="1701"/>
          <w:tab w:val="right" w:pos="6237"/>
        </w:tabs>
      </w:pPr>
      <w:r>
        <w:t>В соответствии с очертанием линий влияния и значениями вел</w:t>
      </w:r>
      <w:r>
        <w:t>и</w:t>
      </w:r>
      <w:r>
        <w:t xml:space="preserve">чин </w:t>
      </w:r>
      <w:r>
        <w:sym w:font="Symbol" w:char="F06C"/>
      </w:r>
      <w:r>
        <w:t xml:space="preserve"> и </w:t>
      </w:r>
      <w:r>
        <w:sym w:font="Symbol" w:char="F061"/>
      </w:r>
      <w:r>
        <w:t xml:space="preserve"> для участков следует загружать:</w:t>
      </w:r>
    </w:p>
    <w:p w:rsidR="00000000" w:rsidRDefault="000F226C">
      <w:pPr>
        <w:tabs>
          <w:tab w:val="left" w:pos="1701"/>
          <w:tab w:val="right" w:pos="6237"/>
        </w:tabs>
      </w:pPr>
      <w:r>
        <w:t>два участка рассматриваемого знака, расположенные рядом или разделенные участком иного знака, при общей длине этих (двух или трех) учас</w:t>
      </w:r>
      <w:r>
        <w:t>т</w:t>
      </w:r>
      <w:r>
        <w:t>ков менее 80 м;</w:t>
      </w:r>
    </w:p>
    <w:p w:rsidR="00000000" w:rsidRDefault="000F226C">
      <w:pPr>
        <w:tabs>
          <w:tab w:val="left" w:pos="1701"/>
          <w:tab w:val="right" w:pos="6237"/>
        </w:tabs>
      </w:pPr>
      <w:r>
        <w:t>один участок рассматриваемого знака при длине 80 м и более;</w:t>
      </w:r>
    </w:p>
    <w:p w:rsidR="00000000" w:rsidRDefault="000F226C">
      <w:pPr>
        <w:tabs>
          <w:tab w:val="left" w:pos="1701"/>
          <w:tab w:val="right" w:pos="6237"/>
        </w:tabs>
      </w:pPr>
      <w:r>
        <w:t>остальные участки того же знака — нагрузкой 9,81К кН/м (К тс/м) пути.</w:t>
      </w:r>
    </w:p>
    <w:p w:rsidR="00000000" w:rsidRDefault="000F226C">
      <w:pPr>
        <w:tabs>
          <w:tab w:val="left" w:pos="1701"/>
          <w:tab w:val="right" w:pos="6237"/>
        </w:tabs>
      </w:pPr>
      <w:r>
        <w:t>Разделяющие участки иного знака следует загружать нагрузкой 13,7</w:t>
      </w:r>
      <w:r>
        <w:t>3 кН/м (1,4 тс/м) пути, а при наличии таких участков длиной до 20 м один из них не загружают.</w:t>
      </w:r>
    </w:p>
    <w:p w:rsidR="00000000" w:rsidRDefault="000F226C">
      <w:pPr>
        <w:tabs>
          <w:tab w:val="left" w:pos="1701"/>
          <w:tab w:val="right" w:pos="6237"/>
        </w:tabs>
      </w:pPr>
      <w:r>
        <w:t>Примеры некоторых загружений приведены на черт. 3 и 4.</w:t>
      </w:r>
    </w:p>
    <w:p w:rsidR="00000000" w:rsidRDefault="00342BD9">
      <w:pPr>
        <w:pStyle w:val="2"/>
        <w:spacing w:before="120" w:after="120"/>
      </w:pPr>
      <w:r>
        <w:rPr>
          <w:noProof/>
        </w:rPr>
        <w:drawing>
          <wp:inline distT="0" distB="0" distL="0" distR="0">
            <wp:extent cx="3962400" cy="280035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3962400" cy="2800350"/>
                    </a:xfrm>
                    <a:prstGeom prst="rect">
                      <a:avLst/>
                    </a:prstGeom>
                    <a:noFill/>
                    <a:ln>
                      <a:noFill/>
                    </a:ln>
                  </pic:spPr>
                </pic:pic>
              </a:graphicData>
            </a:graphic>
          </wp:inline>
        </w:drawing>
      </w:r>
    </w:p>
    <w:p w:rsidR="00000000" w:rsidRDefault="000F226C">
      <w:pPr>
        <w:pStyle w:val="2"/>
        <w:spacing w:after="120"/>
        <w:rPr>
          <w:b/>
        </w:rPr>
      </w:pPr>
      <w:r>
        <w:rPr>
          <w:b/>
        </w:rPr>
        <w:t xml:space="preserve">Черт. 3. Схема загружения участков линии влияния при </w:t>
      </w:r>
      <w:r>
        <w:rPr>
          <w:b/>
        </w:rPr>
        <w:sym w:font="Symbol" w:char="F06C"/>
      </w:r>
      <w:r>
        <w:rPr>
          <w:b/>
        </w:rPr>
        <w:t xml:space="preserve"> &gt; 80 м</w:t>
      </w:r>
    </w:p>
    <w:p w:rsidR="00000000" w:rsidRDefault="00342BD9">
      <w:pPr>
        <w:pStyle w:val="2"/>
        <w:spacing w:before="120" w:after="120"/>
        <w:rPr>
          <w:lang w:val="en-US"/>
        </w:rPr>
      </w:pPr>
      <w:r>
        <w:rPr>
          <w:noProof/>
        </w:rPr>
        <w:drawing>
          <wp:inline distT="0" distB="0" distL="0" distR="0">
            <wp:extent cx="3962400" cy="342900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3962400" cy="3429000"/>
                    </a:xfrm>
                    <a:prstGeom prst="rect">
                      <a:avLst/>
                    </a:prstGeom>
                    <a:noFill/>
                    <a:ln>
                      <a:noFill/>
                    </a:ln>
                  </pic:spPr>
                </pic:pic>
              </a:graphicData>
            </a:graphic>
          </wp:inline>
        </w:drawing>
      </w:r>
    </w:p>
    <w:p w:rsidR="00000000" w:rsidRDefault="000F226C">
      <w:pPr>
        <w:pStyle w:val="2"/>
        <w:spacing w:after="120"/>
        <w:rPr>
          <w:b/>
        </w:rPr>
      </w:pPr>
      <w:r>
        <w:rPr>
          <w:b/>
        </w:rPr>
        <w:t xml:space="preserve">Черт. 4. Схема загружения пролета одновременно с призмой </w:t>
      </w:r>
      <w:r>
        <w:rPr>
          <w:b/>
        </w:rPr>
        <w:br/>
        <w:t>обрушения или пролета с устоем при расчете массивных устоев мо</w:t>
      </w:r>
      <w:r>
        <w:rPr>
          <w:b/>
        </w:rPr>
        <w:t>с</w:t>
      </w:r>
      <w:r>
        <w:rPr>
          <w:b/>
        </w:rPr>
        <w:t>тов с разрезными балочными пролетными строениями</w:t>
      </w:r>
    </w:p>
    <w:p w:rsidR="00000000" w:rsidRDefault="000F226C">
      <w:pPr>
        <w:tabs>
          <w:tab w:val="left" w:pos="1701"/>
          <w:tab w:val="right" w:pos="6237"/>
        </w:tabs>
      </w:pPr>
      <w:r>
        <w:rPr>
          <w:b/>
        </w:rPr>
        <w:t>6*.</w:t>
      </w:r>
      <w:r>
        <w:t xml:space="preserve"> При расчете массивных устоев мостов с разрезными бало</w:t>
      </w:r>
      <w:r>
        <w:t>ч</w:t>
      </w:r>
      <w:r>
        <w:t xml:space="preserve">ными пролетными строениями загружение пролета одновременно с призмой </w:t>
      </w:r>
      <w:r>
        <w:t>обрушения или пролета с устоем следует производить в соответствии с черт. 4 и табл. 2.</w:t>
      </w:r>
    </w:p>
    <w:p w:rsidR="00000000" w:rsidRDefault="000F226C">
      <w:pPr>
        <w:tabs>
          <w:tab w:val="left" w:pos="1701"/>
          <w:tab w:val="right" w:pos="6237"/>
        </w:tabs>
      </w:pPr>
      <w:r>
        <w:t>Длину загружения призмы обрушения следует принимать равной половине высоты от подошвы шпал до рассматриваемого сечения опоры.</w:t>
      </w:r>
    </w:p>
    <w:p w:rsidR="00000000" w:rsidRDefault="000F226C">
      <w:pPr>
        <w:tabs>
          <w:tab w:val="left" w:pos="1701"/>
          <w:tab w:val="right" w:pos="6237"/>
        </w:tabs>
        <w:spacing w:before="120" w:after="120"/>
        <w:jc w:val="right"/>
      </w:pPr>
      <w:r>
        <w:t>Таблица</w:t>
      </w:r>
      <w:r>
        <w:rPr>
          <w:b/>
        </w:rPr>
        <w:t xml:space="preserve"> </w:t>
      </w:r>
      <w:r>
        <w:t>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1134"/>
        <w:gridCol w:w="797"/>
        <w:gridCol w:w="1594"/>
        <w:gridCol w:w="797"/>
        <w:gridCol w:w="1594"/>
      </w:tblGrid>
      <w:tr w:rsidR="00000000">
        <w:tblPrEx>
          <w:tblCellMar>
            <w:top w:w="0" w:type="dxa"/>
            <w:bottom w:w="0" w:type="dxa"/>
          </w:tblCellMar>
        </w:tblPrEx>
        <w:tc>
          <w:tcPr>
            <w:tcW w:w="534" w:type="dxa"/>
          </w:tcPr>
          <w:p w:rsidR="00000000" w:rsidRDefault="000F226C">
            <w:pPr>
              <w:tabs>
                <w:tab w:val="left" w:pos="1701"/>
                <w:tab w:val="right" w:pos="6237"/>
              </w:tabs>
              <w:ind w:right="-108" w:firstLine="0"/>
              <w:jc w:val="center"/>
              <w:rPr>
                <w:b/>
                <w:sz w:val="16"/>
              </w:rPr>
            </w:pPr>
            <w:r>
              <w:rPr>
                <w:b/>
                <w:sz w:val="16"/>
              </w:rPr>
              <w:t>Схе</w:t>
            </w:r>
            <w:r>
              <w:rPr>
                <w:b/>
                <w:sz w:val="16"/>
              </w:rPr>
              <w:softHyphen/>
              <w:t>ма за</w:t>
            </w:r>
            <w:r>
              <w:rPr>
                <w:b/>
                <w:sz w:val="16"/>
              </w:rPr>
              <w:softHyphen/>
              <w:t>гру</w:t>
            </w:r>
            <w:r>
              <w:rPr>
                <w:b/>
                <w:sz w:val="16"/>
              </w:rPr>
              <w:softHyphen/>
              <w:t>же</w:t>
            </w:r>
            <w:r>
              <w:rPr>
                <w:b/>
                <w:sz w:val="16"/>
              </w:rPr>
              <w:softHyphen/>
              <w:t>ния (см. че</w:t>
            </w:r>
            <w:r>
              <w:rPr>
                <w:b/>
                <w:sz w:val="16"/>
              </w:rPr>
              <w:softHyphen/>
              <w:t>рт. 4)</w:t>
            </w:r>
          </w:p>
        </w:tc>
        <w:tc>
          <w:tcPr>
            <w:tcW w:w="1134" w:type="dxa"/>
          </w:tcPr>
          <w:p w:rsidR="00000000" w:rsidRDefault="000F226C">
            <w:pPr>
              <w:tabs>
                <w:tab w:val="left" w:pos="1701"/>
                <w:tab w:val="right" w:pos="6237"/>
              </w:tabs>
              <w:ind w:right="-108" w:firstLine="0"/>
              <w:jc w:val="center"/>
              <w:rPr>
                <w:b/>
                <w:sz w:val="16"/>
              </w:rPr>
            </w:pPr>
          </w:p>
          <w:p w:rsidR="00000000" w:rsidRDefault="000F226C">
            <w:pPr>
              <w:tabs>
                <w:tab w:val="left" w:pos="1701"/>
                <w:tab w:val="right" w:pos="6237"/>
              </w:tabs>
              <w:ind w:right="-108" w:firstLine="0"/>
              <w:jc w:val="center"/>
              <w:rPr>
                <w:b/>
                <w:sz w:val="16"/>
              </w:rPr>
            </w:pPr>
            <w:r>
              <w:rPr>
                <w:b/>
                <w:sz w:val="16"/>
              </w:rPr>
              <w:t>Загру</w:t>
            </w:r>
            <w:r>
              <w:rPr>
                <w:b/>
                <w:sz w:val="16"/>
              </w:rPr>
              <w:softHyphen/>
              <w:t>жаемая часть моста</w:t>
            </w:r>
          </w:p>
        </w:tc>
        <w:tc>
          <w:tcPr>
            <w:tcW w:w="797" w:type="dxa"/>
          </w:tcPr>
          <w:p w:rsidR="00000000" w:rsidRDefault="000F226C">
            <w:pPr>
              <w:tabs>
                <w:tab w:val="left" w:pos="1701"/>
                <w:tab w:val="right" w:pos="6237"/>
              </w:tabs>
              <w:ind w:right="-108" w:firstLine="0"/>
              <w:jc w:val="center"/>
              <w:rPr>
                <w:b/>
                <w:sz w:val="16"/>
              </w:rPr>
            </w:pPr>
          </w:p>
          <w:p w:rsidR="00000000" w:rsidRDefault="000F226C">
            <w:pPr>
              <w:tabs>
                <w:tab w:val="left" w:pos="1701"/>
                <w:tab w:val="right" w:pos="6237"/>
              </w:tabs>
              <w:ind w:right="-108" w:firstLine="0"/>
              <w:jc w:val="center"/>
              <w:rPr>
                <w:b/>
                <w:sz w:val="16"/>
              </w:rPr>
            </w:pPr>
            <w:r>
              <w:rPr>
                <w:b/>
                <w:sz w:val="16"/>
              </w:rPr>
              <w:t>Длина загру</w:t>
            </w:r>
            <w:r>
              <w:rPr>
                <w:b/>
                <w:sz w:val="16"/>
              </w:rPr>
              <w:softHyphen/>
              <w:t>жаемых уч</w:t>
            </w:r>
            <w:r>
              <w:rPr>
                <w:b/>
                <w:sz w:val="16"/>
              </w:rPr>
              <w:t>а</w:t>
            </w:r>
            <w:r>
              <w:rPr>
                <w:b/>
                <w:sz w:val="16"/>
              </w:rPr>
              <w:t>ст</w:t>
            </w:r>
            <w:r>
              <w:rPr>
                <w:b/>
                <w:sz w:val="16"/>
              </w:rPr>
              <w:softHyphen/>
              <w:t>ков, м</w:t>
            </w:r>
          </w:p>
        </w:tc>
        <w:tc>
          <w:tcPr>
            <w:tcW w:w="1594" w:type="dxa"/>
          </w:tcPr>
          <w:p w:rsidR="00000000" w:rsidRDefault="000F226C">
            <w:pPr>
              <w:tabs>
                <w:tab w:val="left" w:pos="1701"/>
                <w:tab w:val="right" w:pos="6237"/>
              </w:tabs>
              <w:ind w:right="-108" w:firstLine="0"/>
              <w:jc w:val="center"/>
              <w:rPr>
                <w:b/>
                <w:sz w:val="16"/>
              </w:rPr>
            </w:pPr>
          </w:p>
          <w:p w:rsidR="00000000" w:rsidRDefault="000F226C">
            <w:pPr>
              <w:tabs>
                <w:tab w:val="left" w:pos="1701"/>
                <w:tab w:val="right" w:pos="6237"/>
              </w:tabs>
              <w:ind w:right="-108" w:firstLine="0"/>
              <w:jc w:val="center"/>
              <w:rPr>
                <w:b/>
                <w:sz w:val="16"/>
              </w:rPr>
            </w:pPr>
            <w:r>
              <w:rPr>
                <w:b/>
                <w:sz w:val="16"/>
              </w:rPr>
              <w:t>Ограничение</w:t>
            </w:r>
          </w:p>
        </w:tc>
        <w:tc>
          <w:tcPr>
            <w:tcW w:w="797" w:type="dxa"/>
          </w:tcPr>
          <w:p w:rsidR="00000000" w:rsidRDefault="000F226C">
            <w:pPr>
              <w:tabs>
                <w:tab w:val="left" w:pos="1701"/>
                <w:tab w:val="right" w:pos="6237"/>
              </w:tabs>
              <w:ind w:right="-108" w:firstLine="0"/>
              <w:jc w:val="center"/>
              <w:rPr>
                <w:b/>
                <w:sz w:val="16"/>
              </w:rPr>
            </w:pPr>
            <w:r>
              <w:rPr>
                <w:b/>
                <w:sz w:val="16"/>
              </w:rPr>
              <w:t>Прини</w:t>
            </w:r>
            <w:r>
              <w:rPr>
                <w:b/>
                <w:sz w:val="16"/>
              </w:rPr>
              <w:softHyphen/>
              <w:t>маемое положе</w:t>
            </w:r>
            <w:r>
              <w:rPr>
                <w:b/>
                <w:sz w:val="16"/>
              </w:rPr>
              <w:softHyphen/>
              <w:t>ние верши</w:t>
            </w:r>
            <w:r>
              <w:rPr>
                <w:b/>
                <w:sz w:val="16"/>
              </w:rPr>
              <w:softHyphen/>
              <w:t>ны линии влия</w:t>
            </w:r>
            <w:r>
              <w:rPr>
                <w:b/>
                <w:sz w:val="16"/>
              </w:rPr>
              <w:softHyphen/>
              <w:t xml:space="preserve">ния </w:t>
            </w:r>
            <w:r>
              <w:rPr>
                <w:b/>
                <w:sz w:val="16"/>
              </w:rPr>
              <w:sym w:font="Symbol" w:char="F061"/>
            </w:r>
          </w:p>
        </w:tc>
        <w:tc>
          <w:tcPr>
            <w:tcW w:w="1594" w:type="dxa"/>
          </w:tcPr>
          <w:p w:rsidR="00000000" w:rsidRDefault="000F226C">
            <w:pPr>
              <w:tabs>
                <w:tab w:val="left" w:pos="1701"/>
                <w:tab w:val="right" w:pos="6237"/>
              </w:tabs>
              <w:ind w:right="-108" w:firstLine="0"/>
              <w:jc w:val="center"/>
              <w:rPr>
                <w:b/>
                <w:sz w:val="16"/>
              </w:rPr>
            </w:pPr>
          </w:p>
          <w:p w:rsidR="00000000" w:rsidRDefault="000F226C">
            <w:pPr>
              <w:tabs>
                <w:tab w:val="left" w:pos="1701"/>
                <w:tab w:val="right" w:pos="6237"/>
              </w:tabs>
              <w:ind w:right="-108" w:firstLine="0"/>
              <w:jc w:val="center"/>
              <w:rPr>
                <w:b/>
                <w:sz w:val="16"/>
              </w:rPr>
            </w:pPr>
            <w:r>
              <w:rPr>
                <w:b/>
                <w:sz w:val="16"/>
              </w:rPr>
              <w:t>Эквивалентная нагрузка, кН/м (тс/м) пути</w:t>
            </w:r>
          </w:p>
        </w:tc>
      </w:tr>
      <w:tr w:rsidR="00000000">
        <w:tblPrEx>
          <w:tblCellMar>
            <w:top w:w="0" w:type="dxa"/>
            <w:bottom w:w="0" w:type="dxa"/>
          </w:tblCellMar>
        </w:tblPrEx>
        <w:tc>
          <w:tcPr>
            <w:tcW w:w="534" w:type="dxa"/>
            <w:tcBorders>
              <w:bottom w:val="nil"/>
            </w:tcBorders>
          </w:tcPr>
          <w:p w:rsidR="00000000" w:rsidRDefault="000F226C">
            <w:pPr>
              <w:tabs>
                <w:tab w:val="left" w:pos="1701"/>
                <w:tab w:val="right" w:pos="6237"/>
              </w:tabs>
              <w:spacing w:before="60" w:after="60"/>
              <w:ind w:right="-108" w:firstLine="0"/>
              <w:jc w:val="center"/>
              <w:rPr>
                <w:b/>
                <w:sz w:val="16"/>
              </w:rPr>
            </w:pPr>
          </w:p>
        </w:tc>
        <w:tc>
          <w:tcPr>
            <w:tcW w:w="1134" w:type="dxa"/>
            <w:tcBorders>
              <w:bottom w:val="nil"/>
            </w:tcBorders>
          </w:tcPr>
          <w:p w:rsidR="00000000" w:rsidRDefault="000F226C">
            <w:pPr>
              <w:tabs>
                <w:tab w:val="left" w:pos="1701"/>
                <w:tab w:val="right" w:pos="6237"/>
              </w:tabs>
              <w:spacing w:before="60" w:after="60"/>
              <w:ind w:right="-108" w:firstLine="0"/>
              <w:jc w:val="left"/>
              <w:rPr>
                <w:b/>
                <w:sz w:val="16"/>
              </w:rPr>
            </w:pPr>
            <w:r>
              <w:rPr>
                <w:b/>
                <w:sz w:val="16"/>
              </w:rPr>
              <w:t>Пролет</w:t>
            </w:r>
          </w:p>
        </w:tc>
        <w:tc>
          <w:tcPr>
            <w:tcW w:w="797" w:type="dxa"/>
            <w:tcBorders>
              <w:bottom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C"/>
            </w:r>
            <w:r>
              <w:rPr>
                <w:b/>
                <w:sz w:val="16"/>
                <w:vertAlign w:val="subscript"/>
              </w:rPr>
              <w:t>1</w:t>
            </w:r>
          </w:p>
        </w:tc>
        <w:tc>
          <w:tcPr>
            <w:tcW w:w="1594" w:type="dxa"/>
            <w:tcBorders>
              <w:bottom w:val="nil"/>
            </w:tcBorders>
          </w:tcPr>
          <w:p w:rsidR="00000000" w:rsidRDefault="000F226C">
            <w:pPr>
              <w:tabs>
                <w:tab w:val="left" w:pos="1701"/>
                <w:tab w:val="right" w:pos="6237"/>
              </w:tabs>
              <w:spacing w:before="60" w:after="60"/>
              <w:ind w:right="-108" w:firstLine="0"/>
              <w:jc w:val="center"/>
              <w:rPr>
                <w:b/>
                <w:sz w:val="16"/>
              </w:rPr>
            </w:pPr>
          </w:p>
        </w:tc>
        <w:tc>
          <w:tcPr>
            <w:tcW w:w="797" w:type="dxa"/>
            <w:tcBorders>
              <w:bottom w:val="nil"/>
            </w:tcBorders>
          </w:tcPr>
          <w:p w:rsidR="00000000" w:rsidRDefault="000F226C">
            <w:pPr>
              <w:tabs>
                <w:tab w:val="left" w:pos="1701"/>
                <w:tab w:val="right" w:pos="6237"/>
              </w:tabs>
              <w:spacing w:before="60" w:after="60"/>
              <w:ind w:right="-108" w:firstLine="0"/>
              <w:jc w:val="center"/>
              <w:rPr>
                <w:b/>
                <w:sz w:val="16"/>
              </w:rPr>
            </w:pPr>
            <w:r>
              <w:rPr>
                <w:b/>
                <w:sz w:val="16"/>
              </w:rPr>
              <w:t>0*</w:t>
            </w:r>
          </w:p>
        </w:tc>
        <w:tc>
          <w:tcPr>
            <w:tcW w:w="1594" w:type="dxa"/>
            <w:tcBorders>
              <w:bottom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E"/>
            </w:r>
            <w:r>
              <w:rPr>
                <w:b/>
                <w:sz w:val="16"/>
                <w:vertAlign w:val="subscript"/>
              </w:rPr>
              <w:t>1</w:t>
            </w:r>
          </w:p>
        </w:tc>
      </w:tr>
      <w:tr w:rsidR="00000000">
        <w:tblPrEx>
          <w:tblCellMar>
            <w:top w:w="0" w:type="dxa"/>
            <w:bottom w:w="0" w:type="dxa"/>
          </w:tblCellMar>
        </w:tblPrEx>
        <w:tc>
          <w:tcPr>
            <w:tcW w:w="534" w:type="dxa"/>
            <w:tcBorders>
              <w:top w:val="nil"/>
              <w:bottom w:val="nil"/>
            </w:tcBorders>
          </w:tcPr>
          <w:p w:rsidR="00000000" w:rsidRDefault="000F226C">
            <w:pPr>
              <w:tabs>
                <w:tab w:val="left" w:pos="1701"/>
                <w:tab w:val="right" w:pos="6237"/>
              </w:tabs>
              <w:spacing w:before="60" w:after="60"/>
              <w:ind w:right="-108" w:firstLine="0"/>
              <w:jc w:val="center"/>
              <w:rPr>
                <w:b/>
                <w:sz w:val="16"/>
              </w:rPr>
            </w:pPr>
            <w:r>
              <w:rPr>
                <w:b/>
                <w:sz w:val="16"/>
              </w:rPr>
              <w:t>а</w:t>
            </w:r>
          </w:p>
        </w:tc>
        <w:tc>
          <w:tcPr>
            <w:tcW w:w="1134" w:type="dxa"/>
            <w:tcBorders>
              <w:top w:val="nil"/>
              <w:bottom w:val="nil"/>
            </w:tcBorders>
          </w:tcPr>
          <w:p w:rsidR="00000000" w:rsidRDefault="000F226C">
            <w:pPr>
              <w:tabs>
                <w:tab w:val="left" w:pos="1701"/>
                <w:tab w:val="right" w:pos="6237"/>
              </w:tabs>
              <w:spacing w:before="60" w:after="60"/>
              <w:ind w:right="-108" w:firstLine="0"/>
              <w:jc w:val="left"/>
              <w:rPr>
                <w:b/>
                <w:sz w:val="16"/>
              </w:rPr>
            </w:pPr>
            <w:r>
              <w:rPr>
                <w:b/>
                <w:sz w:val="16"/>
              </w:rPr>
              <w:t>Устой</w:t>
            </w:r>
          </w:p>
        </w:tc>
        <w:tc>
          <w:tcPr>
            <w:tcW w:w="797" w:type="dxa"/>
            <w:tcBorders>
              <w:top w:val="nil"/>
              <w:bottom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C"/>
            </w:r>
            <w:r>
              <w:rPr>
                <w:b/>
                <w:sz w:val="16"/>
                <w:vertAlign w:val="subscript"/>
              </w:rPr>
              <w:t>2</w:t>
            </w:r>
            <w:r>
              <w:rPr>
                <w:b/>
                <w:sz w:val="16"/>
              </w:rPr>
              <w:t xml:space="preserve"> </w:t>
            </w:r>
            <w:r>
              <w:rPr>
                <w:b/>
                <w:sz w:val="16"/>
              </w:rPr>
              <w:sym w:font="Symbol" w:char="F0A3"/>
            </w:r>
            <w:r>
              <w:rPr>
                <w:b/>
                <w:sz w:val="16"/>
              </w:rPr>
              <w:t xml:space="preserve"> 20</w:t>
            </w:r>
          </w:p>
        </w:tc>
        <w:tc>
          <w:tcPr>
            <w:tcW w:w="1594" w:type="dxa"/>
            <w:tcBorders>
              <w:top w:val="nil"/>
              <w:bottom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C"/>
            </w:r>
            <w:r>
              <w:rPr>
                <w:b/>
                <w:sz w:val="16"/>
              </w:rPr>
              <w:t xml:space="preserve"> = </w:t>
            </w:r>
            <w:r>
              <w:rPr>
                <w:b/>
                <w:sz w:val="16"/>
              </w:rPr>
              <w:sym w:font="Symbol" w:char="F06C"/>
            </w:r>
            <w:r>
              <w:rPr>
                <w:b/>
                <w:sz w:val="16"/>
                <w:vertAlign w:val="subscript"/>
              </w:rPr>
              <w:t>1</w:t>
            </w:r>
            <w:r>
              <w:rPr>
                <w:b/>
                <w:sz w:val="16"/>
              </w:rPr>
              <w:t xml:space="preserve"> + </w:t>
            </w:r>
            <w:r>
              <w:rPr>
                <w:b/>
                <w:sz w:val="16"/>
              </w:rPr>
              <w:sym w:font="Symbol" w:char="F06C"/>
            </w:r>
            <w:r>
              <w:rPr>
                <w:b/>
                <w:sz w:val="16"/>
                <w:vertAlign w:val="subscript"/>
              </w:rPr>
              <w:t>2</w:t>
            </w:r>
            <w:r>
              <w:rPr>
                <w:b/>
                <w:sz w:val="16"/>
              </w:rPr>
              <w:t xml:space="preserve"> + </w:t>
            </w:r>
            <w:r>
              <w:rPr>
                <w:b/>
                <w:sz w:val="16"/>
              </w:rPr>
              <w:sym w:font="Symbol" w:char="F06C"/>
            </w:r>
            <w:r>
              <w:rPr>
                <w:b/>
                <w:sz w:val="16"/>
                <w:vertAlign w:val="subscript"/>
              </w:rPr>
              <w:t>3</w:t>
            </w:r>
            <w:r>
              <w:rPr>
                <w:b/>
                <w:sz w:val="16"/>
              </w:rPr>
              <w:t xml:space="preserve"> </w:t>
            </w:r>
            <w:r>
              <w:rPr>
                <w:b/>
                <w:sz w:val="16"/>
              </w:rPr>
              <w:sym w:font="Symbol" w:char="F0A3"/>
            </w:r>
            <w:r>
              <w:rPr>
                <w:b/>
                <w:sz w:val="16"/>
              </w:rPr>
              <w:t xml:space="preserve"> 80</w:t>
            </w:r>
          </w:p>
        </w:tc>
        <w:tc>
          <w:tcPr>
            <w:tcW w:w="797" w:type="dxa"/>
            <w:tcBorders>
              <w:top w:val="nil"/>
              <w:bottom w:val="nil"/>
            </w:tcBorders>
          </w:tcPr>
          <w:p w:rsidR="00000000" w:rsidRDefault="000F226C">
            <w:pPr>
              <w:tabs>
                <w:tab w:val="left" w:pos="1701"/>
                <w:tab w:val="right" w:pos="6237"/>
              </w:tabs>
              <w:spacing w:before="60" w:after="60"/>
              <w:ind w:right="-108" w:firstLine="0"/>
              <w:jc w:val="center"/>
              <w:rPr>
                <w:b/>
                <w:sz w:val="16"/>
              </w:rPr>
            </w:pPr>
            <w:r>
              <w:rPr>
                <w:b/>
                <w:sz w:val="16"/>
              </w:rPr>
              <w:t>-</w:t>
            </w:r>
          </w:p>
        </w:tc>
        <w:tc>
          <w:tcPr>
            <w:tcW w:w="1594" w:type="dxa"/>
            <w:tcBorders>
              <w:top w:val="nil"/>
              <w:bottom w:val="nil"/>
            </w:tcBorders>
          </w:tcPr>
          <w:p w:rsidR="00000000" w:rsidRDefault="000F226C">
            <w:pPr>
              <w:tabs>
                <w:tab w:val="left" w:pos="1701"/>
                <w:tab w:val="right" w:pos="6237"/>
              </w:tabs>
              <w:spacing w:before="60" w:after="60"/>
              <w:ind w:right="-108" w:firstLine="0"/>
              <w:jc w:val="center"/>
              <w:rPr>
                <w:b/>
                <w:sz w:val="16"/>
              </w:rPr>
            </w:pPr>
            <w:r>
              <w:rPr>
                <w:b/>
                <w:sz w:val="16"/>
              </w:rPr>
              <w:t>0</w:t>
            </w:r>
          </w:p>
        </w:tc>
      </w:tr>
      <w:tr w:rsidR="00000000">
        <w:tblPrEx>
          <w:tblCellMar>
            <w:top w:w="0" w:type="dxa"/>
            <w:bottom w:w="0" w:type="dxa"/>
          </w:tblCellMar>
        </w:tblPrEx>
        <w:tc>
          <w:tcPr>
            <w:tcW w:w="534" w:type="dxa"/>
            <w:tcBorders>
              <w:top w:val="nil"/>
            </w:tcBorders>
          </w:tcPr>
          <w:p w:rsidR="00000000" w:rsidRDefault="000F226C">
            <w:pPr>
              <w:tabs>
                <w:tab w:val="left" w:pos="1701"/>
                <w:tab w:val="right" w:pos="6237"/>
              </w:tabs>
              <w:ind w:right="-108" w:firstLine="0"/>
              <w:jc w:val="center"/>
              <w:rPr>
                <w:b/>
                <w:sz w:val="16"/>
              </w:rPr>
            </w:pPr>
          </w:p>
        </w:tc>
        <w:tc>
          <w:tcPr>
            <w:tcW w:w="1134" w:type="dxa"/>
            <w:tcBorders>
              <w:top w:val="nil"/>
            </w:tcBorders>
          </w:tcPr>
          <w:p w:rsidR="00000000" w:rsidRDefault="000F226C">
            <w:pPr>
              <w:tabs>
                <w:tab w:val="left" w:pos="1701"/>
                <w:tab w:val="right" w:pos="6237"/>
              </w:tabs>
              <w:ind w:right="-108" w:firstLine="0"/>
              <w:jc w:val="left"/>
              <w:rPr>
                <w:b/>
                <w:sz w:val="16"/>
              </w:rPr>
            </w:pPr>
            <w:r>
              <w:rPr>
                <w:b/>
                <w:sz w:val="16"/>
              </w:rPr>
              <w:t>Призма обрушения</w:t>
            </w:r>
          </w:p>
        </w:tc>
        <w:tc>
          <w:tcPr>
            <w:tcW w:w="797" w:type="dxa"/>
            <w:tcBorders>
              <w:top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C"/>
            </w:r>
            <w:r>
              <w:rPr>
                <w:b/>
                <w:sz w:val="16"/>
                <w:vertAlign w:val="subscript"/>
              </w:rPr>
              <w:t>3</w:t>
            </w:r>
          </w:p>
        </w:tc>
        <w:tc>
          <w:tcPr>
            <w:tcW w:w="1594" w:type="dxa"/>
            <w:tcBorders>
              <w:top w:val="nil"/>
            </w:tcBorders>
          </w:tcPr>
          <w:p w:rsidR="00000000" w:rsidRDefault="000F226C">
            <w:pPr>
              <w:tabs>
                <w:tab w:val="left" w:pos="1701"/>
                <w:tab w:val="right" w:pos="6237"/>
              </w:tabs>
              <w:spacing w:before="60" w:after="60"/>
              <w:ind w:right="-108" w:firstLine="0"/>
              <w:jc w:val="center"/>
              <w:rPr>
                <w:b/>
                <w:sz w:val="16"/>
              </w:rPr>
            </w:pPr>
          </w:p>
        </w:tc>
        <w:tc>
          <w:tcPr>
            <w:tcW w:w="797" w:type="dxa"/>
            <w:tcBorders>
              <w:top w:val="nil"/>
            </w:tcBorders>
          </w:tcPr>
          <w:p w:rsidR="00000000" w:rsidRDefault="000F226C">
            <w:pPr>
              <w:tabs>
                <w:tab w:val="left" w:pos="1701"/>
                <w:tab w:val="right" w:pos="6237"/>
              </w:tabs>
              <w:spacing w:before="60" w:after="60"/>
              <w:ind w:right="-108" w:firstLine="0"/>
              <w:jc w:val="center"/>
              <w:rPr>
                <w:b/>
                <w:sz w:val="16"/>
              </w:rPr>
            </w:pPr>
            <w:r>
              <w:rPr>
                <w:b/>
                <w:sz w:val="16"/>
              </w:rPr>
              <w:t>0,5</w:t>
            </w:r>
          </w:p>
        </w:tc>
        <w:tc>
          <w:tcPr>
            <w:tcW w:w="1594" w:type="dxa"/>
            <w:tcBorders>
              <w:top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E"/>
            </w:r>
            <w:r>
              <w:rPr>
                <w:b/>
                <w:sz w:val="16"/>
                <w:vertAlign w:val="subscript"/>
              </w:rPr>
              <w:t>3</w:t>
            </w:r>
            <w:r>
              <w:rPr>
                <w:b/>
                <w:sz w:val="16"/>
              </w:rPr>
              <w:t xml:space="preserve">  </w:t>
            </w:r>
            <w:r>
              <w:rPr>
                <w:b/>
                <w:sz w:val="16"/>
              </w:rPr>
              <w:sym w:font="Symbol" w:char="F0A3"/>
            </w:r>
            <w:r>
              <w:rPr>
                <w:b/>
                <w:sz w:val="16"/>
              </w:rPr>
              <w:t xml:space="preserve">  19,62К  (2К)</w:t>
            </w:r>
          </w:p>
        </w:tc>
      </w:tr>
      <w:tr w:rsidR="00000000">
        <w:tblPrEx>
          <w:tblCellMar>
            <w:top w:w="0" w:type="dxa"/>
            <w:bottom w:w="0" w:type="dxa"/>
          </w:tblCellMar>
        </w:tblPrEx>
        <w:tc>
          <w:tcPr>
            <w:tcW w:w="534" w:type="dxa"/>
            <w:tcBorders>
              <w:bottom w:val="nil"/>
            </w:tcBorders>
          </w:tcPr>
          <w:p w:rsidR="00000000" w:rsidRDefault="000F226C">
            <w:pPr>
              <w:tabs>
                <w:tab w:val="left" w:pos="1701"/>
                <w:tab w:val="right" w:pos="6237"/>
              </w:tabs>
              <w:spacing w:before="60" w:after="60"/>
              <w:ind w:right="-108" w:firstLine="0"/>
              <w:jc w:val="center"/>
              <w:rPr>
                <w:b/>
                <w:sz w:val="16"/>
              </w:rPr>
            </w:pPr>
          </w:p>
        </w:tc>
        <w:tc>
          <w:tcPr>
            <w:tcW w:w="1134" w:type="dxa"/>
            <w:tcBorders>
              <w:bottom w:val="nil"/>
            </w:tcBorders>
          </w:tcPr>
          <w:p w:rsidR="00000000" w:rsidRDefault="000F226C">
            <w:pPr>
              <w:tabs>
                <w:tab w:val="left" w:pos="1701"/>
                <w:tab w:val="right" w:pos="6237"/>
              </w:tabs>
              <w:spacing w:before="60" w:after="60"/>
              <w:ind w:right="-108" w:firstLine="0"/>
              <w:jc w:val="left"/>
              <w:rPr>
                <w:b/>
                <w:sz w:val="16"/>
              </w:rPr>
            </w:pPr>
            <w:r>
              <w:rPr>
                <w:b/>
                <w:sz w:val="16"/>
              </w:rPr>
              <w:t>Пролет</w:t>
            </w:r>
          </w:p>
        </w:tc>
        <w:tc>
          <w:tcPr>
            <w:tcW w:w="797" w:type="dxa"/>
            <w:tcBorders>
              <w:bottom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C"/>
            </w:r>
            <w:r>
              <w:rPr>
                <w:b/>
                <w:sz w:val="16"/>
                <w:vertAlign w:val="subscript"/>
              </w:rPr>
              <w:t>1</w:t>
            </w:r>
          </w:p>
        </w:tc>
        <w:tc>
          <w:tcPr>
            <w:tcW w:w="1594" w:type="dxa"/>
            <w:tcBorders>
              <w:bottom w:val="nil"/>
            </w:tcBorders>
          </w:tcPr>
          <w:p w:rsidR="00000000" w:rsidRDefault="000F226C">
            <w:pPr>
              <w:tabs>
                <w:tab w:val="left" w:pos="1701"/>
                <w:tab w:val="right" w:pos="6237"/>
              </w:tabs>
              <w:spacing w:before="60" w:after="60"/>
              <w:ind w:right="-108" w:firstLine="0"/>
              <w:jc w:val="center"/>
              <w:rPr>
                <w:b/>
                <w:sz w:val="16"/>
              </w:rPr>
            </w:pPr>
          </w:p>
        </w:tc>
        <w:tc>
          <w:tcPr>
            <w:tcW w:w="797" w:type="dxa"/>
            <w:tcBorders>
              <w:bottom w:val="nil"/>
            </w:tcBorders>
          </w:tcPr>
          <w:p w:rsidR="00000000" w:rsidRDefault="000F226C">
            <w:pPr>
              <w:tabs>
                <w:tab w:val="left" w:pos="1701"/>
                <w:tab w:val="right" w:pos="6237"/>
              </w:tabs>
              <w:spacing w:before="60" w:after="60"/>
              <w:ind w:right="-108" w:firstLine="0"/>
              <w:jc w:val="center"/>
              <w:rPr>
                <w:b/>
                <w:sz w:val="16"/>
              </w:rPr>
            </w:pPr>
            <w:r>
              <w:rPr>
                <w:b/>
                <w:sz w:val="16"/>
              </w:rPr>
              <w:t>0</w:t>
            </w:r>
          </w:p>
        </w:tc>
        <w:tc>
          <w:tcPr>
            <w:tcW w:w="1594" w:type="dxa"/>
            <w:tcBorders>
              <w:bottom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E"/>
            </w:r>
            <w:r>
              <w:rPr>
                <w:b/>
                <w:sz w:val="16"/>
                <w:vertAlign w:val="subscript"/>
              </w:rPr>
              <w:t>1</w:t>
            </w:r>
          </w:p>
        </w:tc>
      </w:tr>
      <w:tr w:rsidR="00000000">
        <w:tblPrEx>
          <w:tblCellMar>
            <w:top w:w="0" w:type="dxa"/>
            <w:bottom w:w="0" w:type="dxa"/>
          </w:tblCellMar>
        </w:tblPrEx>
        <w:tc>
          <w:tcPr>
            <w:tcW w:w="534" w:type="dxa"/>
            <w:tcBorders>
              <w:top w:val="nil"/>
              <w:bottom w:val="nil"/>
            </w:tcBorders>
          </w:tcPr>
          <w:p w:rsidR="00000000" w:rsidRDefault="000F226C">
            <w:pPr>
              <w:tabs>
                <w:tab w:val="left" w:pos="1701"/>
                <w:tab w:val="right" w:pos="6237"/>
              </w:tabs>
              <w:spacing w:before="60" w:after="60"/>
              <w:ind w:right="-108" w:firstLine="0"/>
              <w:jc w:val="center"/>
              <w:rPr>
                <w:b/>
                <w:sz w:val="16"/>
              </w:rPr>
            </w:pPr>
            <w:r>
              <w:rPr>
                <w:b/>
                <w:sz w:val="16"/>
              </w:rPr>
              <w:t>б</w:t>
            </w:r>
          </w:p>
        </w:tc>
        <w:tc>
          <w:tcPr>
            <w:tcW w:w="1134" w:type="dxa"/>
            <w:tcBorders>
              <w:top w:val="nil"/>
              <w:bottom w:val="nil"/>
            </w:tcBorders>
          </w:tcPr>
          <w:p w:rsidR="00000000" w:rsidRDefault="000F226C">
            <w:pPr>
              <w:tabs>
                <w:tab w:val="left" w:pos="1701"/>
                <w:tab w:val="right" w:pos="6237"/>
              </w:tabs>
              <w:spacing w:before="60" w:after="60"/>
              <w:ind w:right="-108" w:firstLine="0"/>
              <w:jc w:val="left"/>
              <w:rPr>
                <w:b/>
                <w:sz w:val="16"/>
              </w:rPr>
            </w:pPr>
            <w:r>
              <w:rPr>
                <w:b/>
                <w:sz w:val="16"/>
              </w:rPr>
              <w:t>Устой</w:t>
            </w:r>
          </w:p>
        </w:tc>
        <w:tc>
          <w:tcPr>
            <w:tcW w:w="797" w:type="dxa"/>
            <w:tcBorders>
              <w:top w:val="nil"/>
              <w:bottom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C"/>
            </w:r>
            <w:r>
              <w:rPr>
                <w:b/>
                <w:sz w:val="16"/>
                <w:vertAlign w:val="subscript"/>
              </w:rPr>
              <w:t>2</w:t>
            </w:r>
            <w:r>
              <w:rPr>
                <w:b/>
                <w:sz w:val="16"/>
              </w:rPr>
              <w:t xml:space="preserve"> </w:t>
            </w:r>
            <w:r>
              <w:rPr>
                <w:b/>
                <w:sz w:val="16"/>
              </w:rPr>
              <w:sym w:font="Symbol" w:char="F0A3"/>
            </w:r>
            <w:r>
              <w:rPr>
                <w:b/>
                <w:sz w:val="16"/>
              </w:rPr>
              <w:t xml:space="preserve"> 20</w:t>
            </w:r>
          </w:p>
        </w:tc>
        <w:tc>
          <w:tcPr>
            <w:tcW w:w="1594" w:type="dxa"/>
            <w:tcBorders>
              <w:top w:val="nil"/>
              <w:bottom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C"/>
            </w:r>
            <w:r>
              <w:rPr>
                <w:b/>
                <w:sz w:val="16"/>
              </w:rPr>
              <w:t xml:space="preserve"> = </w:t>
            </w:r>
            <w:r>
              <w:rPr>
                <w:b/>
                <w:sz w:val="16"/>
              </w:rPr>
              <w:sym w:font="Symbol" w:char="F06C"/>
            </w:r>
            <w:r>
              <w:rPr>
                <w:b/>
                <w:sz w:val="16"/>
                <w:vertAlign w:val="subscript"/>
              </w:rPr>
              <w:t>1</w:t>
            </w:r>
            <w:r>
              <w:rPr>
                <w:b/>
                <w:sz w:val="16"/>
              </w:rPr>
              <w:t xml:space="preserve"> + </w:t>
            </w:r>
            <w:r>
              <w:rPr>
                <w:b/>
                <w:sz w:val="16"/>
              </w:rPr>
              <w:sym w:font="Symbol" w:char="F06C"/>
            </w:r>
            <w:r>
              <w:rPr>
                <w:b/>
                <w:sz w:val="16"/>
                <w:vertAlign w:val="subscript"/>
              </w:rPr>
              <w:t>2</w:t>
            </w:r>
            <w:r>
              <w:rPr>
                <w:b/>
                <w:sz w:val="16"/>
              </w:rPr>
              <w:t xml:space="preserve"> + </w:t>
            </w:r>
            <w:r>
              <w:rPr>
                <w:b/>
                <w:sz w:val="16"/>
              </w:rPr>
              <w:sym w:font="Symbol" w:char="F06C"/>
            </w:r>
            <w:r>
              <w:rPr>
                <w:b/>
                <w:sz w:val="16"/>
                <w:vertAlign w:val="subscript"/>
              </w:rPr>
              <w:t>3</w:t>
            </w:r>
            <w:r>
              <w:rPr>
                <w:b/>
                <w:sz w:val="16"/>
              </w:rPr>
              <w:t xml:space="preserve"> </w:t>
            </w:r>
            <w:r>
              <w:rPr>
                <w:b/>
                <w:sz w:val="16"/>
              </w:rPr>
              <w:sym w:font="Symbol" w:char="F0B3"/>
            </w:r>
            <w:r>
              <w:rPr>
                <w:b/>
                <w:sz w:val="16"/>
              </w:rPr>
              <w:t xml:space="preserve"> 80</w:t>
            </w:r>
          </w:p>
        </w:tc>
        <w:tc>
          <w:tcPr>
            <w:tcW w:w="797" w:type="dxa"/>
            <w:tcBorders>
              <w:top w:val="nil"/>
              <w:bottom w:val="nil"/>
            </w:tcBorders>
          </w:tcPr>
          <w:p w:rsidR="00000000" w:rsidRDefault="000F226C">
            <w:pPr>
              <w:tabs>
                <w:tab w:val="left" w:pos="1701"/>
                <w:tab w:val="right" w:pos="6237"/>
              </w:tabs>
              <w:spacing w:before="60" w:after="60"/>
              <w:ind w:right="-108" w:firstLine="0"/>
              <w:jc w:val="center"/>
              <w:rPr>
                <w:b/>
                <w:sz w:val="16"/>
              </w:rPr>
            </w:pPr>
            <w:r>
              <w:rPr>
                <w:b/>
                <w:sz w:val="16"/>
              </w:rPr>
              <w:t>-</w:t>
            </w:r>
          </w:p>
        </w:tc>
        <w:tc>
          <w:tcPr>
            <w:tcW w:w="1594" w:type="dxa"/>
            <w:tcBorders>
              <w:top w:val="nil"/>
              <w:bottom w:val="nil"/>
            </w:tcBorders>
          </w:tcPr>
          <w:p w:rsidR="00000000" w:rsidRDefault="000F226C">
            <w:pPr>
              <w:tabs>
                <w:tab w:val="left" w:pos="1701"/>
                <w:tab w:val="right" w:pos="6237"/>
              </w:tabs>
              <w:spacing w:before="60" w:after="60"/>
              <w:ind w:right="-108" w:firstLine="0"/>
              <w:jc w:val="center"/>
              <w:rPr>
                <w:b/>
                <w:sz w:val="16"/>
              </w:rPr>
            </w:pPr>
            <w:r>
              <w:rPr>
                <w:b/>
                <w:sz w:val="16"/>
              </w:rPr>
              <w:t>0</w:t>
            </w:r>
          </w:p>
        </w:tc>
      </w:tr>
      <w:tr w:rsidR="00000000">
        <w:tblPrEx>
          <w:tblCellMar>
            <w:top w:w="0" w:type="dxa"/>
            <w:bottom w:w="0" w:type="dxa"/>
          </w:tblCellMar>
        </w:tblPrEx>
        <w:tc>
          <w:tcPr>
            <w:tcW w:w="534" w:type="dxa"/>
            <w:tcBorders>
              <w:top w:val="nil"/>
            </w:tcBorders>
          </w:tcPr>
          <w:p w:rsidR="00000000" w:rsidRDefault="000F226C">
            <w:pPr>
              <w:tabs>
                <w:tab w:val="left" w:pos="1701"/>
                <w:tab w:val="right" w:pos="6237"/>
              </w:tabs>
              <w:ind w:right="-108" w:firstLine="0"/>
              <w:jc w:val="center"/>
              <w:rPr>
                <w:b/>
                <w:sz w:val="16"/>
              </w:rPr>
            </w:pPr>
          </w:p>
        </w:tc>
        <w:tc>
          <w:tcPr>
            <w:tcW w:w="1134" w:type="dxa"/>
            <w:tcBorders>
              <w:top w:val="nil"/>
            </w:tcBorders>
          </w:tcPr>
          <w:p w:rsidR="00000000" w:rsidRDefault="000F226C">
            <w:pPr>
              <w:tabs>
                <w:tab w:val="left" w:pos="1701"/>
                <w:tab w:val="right" w:pos="6237"/>
              </w:tabs>
              <w:ind w:right="-108" w:firstLine="0"/>
              <w:jc w:val="left"/>
              <w:rPr>
                <w:b/>
                <w:sz w:val="16"/>
              </w:rPr>
            </w:pPr>
            <w:r>
              <w:rPr>
                <w:b/>
                <w:sz w:val="16"/>
              </w:rPr>
              <w:t>Призма обрушения</w:t>
            </w:r>
          </w:p>
        </w:tc>
        <w:tc>
          <w:tcPr>
            <w:tcW w:w="797" w:type="dxa"/>
            <w:tcBorders>
              <w:top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C"/>
            </w:r>
            <w:r>
              <w:rPr>
                <w:b/>
                <w:sz w:val="16"/>
                <w:vertAlign w:val="subscript"/>
              </w:rPr>
              <w:t>3</w:t>
            </w:r>
          </w:p>
        </w:tc>
        <w:tc>
          <w:tcPr>
            <w:tcW w:w="1594" w:type="dxa"/>
            <w:tcBorders>
              <w:top w:val="nil"/>
            </w:tcBorders>
          </w:tcPr>
          <w:p w:rsidR="00000000" w:rsidRDefault="000F226C">
            <w:pPr>
              <w:tabs>
                <w:tab w:val="left" w:pos="1701"/>
                <w:tab w:val="right" w:pos="6237"/>
              </w:tabs>
              <w:spacing w:before="60" w:after="60"/>
              <w:ind w:right="-108" w:firstLine="0"/>
              <w:jc w:val="center"/>
              <w:rPr>
                <w:b/>
                <w:sz w:val="16"/>
              </w:rPr>
            </w:pPr>
          </w:p>
        </w:tc>
        <w:tc>
          <w:tcPr>
            <w:tcW w:w="797" w:type="dxa"/>
            <w:tcBorders>
              <w:top w:val="nil"/>
            </w:tcBorders>
          </w:tcPr>
          <w:p w:rsidR="00000000" w:rsidRDefault="000F226C">
            <w:pPr>
              <w:tabs>
                <w:tab w:val="left" w:pos="1701"/>
                <w:tab w:val="right" w:pos="6237"/>
              </w:tabs>
              <w:spacing w:before="60" w:after="60"/>
              <w:ind w:right="-108" w:firstLine="0"/>
              <w:jc w:val="center"/>
              <w:rPr>
                <w:b/>
                <w:sz w:val="16"/>
              </w:rPr>
            </w:pPr>
            <w:r>
              <w:rPr>
                <w:b/>
                <w:sz w:val="16"/>
              </w:rPr>
              <w:t>-</w:t>
            </w:r>
          </w:p>
        </w:tc>
        <w:tc>
          <w:tcPr>
            <w:tcW w:w="1594" w:type="dxa"/>
            <w:tcBorders>
              <w:top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E"/>
            </w:r>
            <w:r>
              <w:rPr>
                <w:b/>
                <w:sz w:val="16"/>
                <w:vertAlign w:val="subscript"/>
              </w:rPr>
              <w:t>3</w:t>
            </w:r>
            <w:r>
              <w:rPr>
                <w:b/>
                <w:sz w:val="16"/>
              </w:rPr>
              <w:t xml:space="preserve"> = 9,81К (К)</w:t>
            </w:r>
          </w:p>
        </w:tc>
      </w:tr>
      <w:tr w:rsidR="00000000">
        <w:tblPrEx>
          <w:tblCellMar>
            <w:top w:w="0" w:type="dxa"/>
            <w:bottom w:w="0" w:type="dxa"/>
          </w:tblCellMar>
        </w:tblPrEx>
        <w:tc>
          <w:tcPr>
            <w:tcW w:w="534" w:type="dxa"/>
            <w:tcBorders>
              <w:bottom w:val="nil"/>
            </w:tcBorders>
          </w:tcPr>
          <w:p w:rsidR="00000000" w:rsidRDefault="000F226C">
            <w:pPr>
              <w:tabs>
                <w:tab w:val="left" w:pos="1701"/>
                <w:tab w:val="right" w:pos="6237"/>
              </w:tabs>
              <w:spacing w:before="60" w:after="60"/>
              <w:ind w:right="-108" w:firstLine="0"/>
              <w:jc w:val="center"/>
              <w:rPr>
                <w:b/>
                <w:sz w:val="16"/>
              </w:rPr>
            </w:pPr>
          </w:p>
        </w:tc>
        <w:tc>
          <w:tcPr>
            <w:tcW w:w="1134" w:type="dxa"/>
            <w:tcBorders>
              <w:bottom w:val="nil"/>
            </w:tcBorders>
          </w:tcPr>
          <w:p w:rsidR="00000000" w:rsidRDefault="000F226C">
            <w:pPr>
              <w:tabs>
                <w:tab w:val="left" w:pos="1701"/>
                <w:tab w:val="right" w:pos="6237"/>
              </w:tabs>
              <w:spacing w:before="60" w:after="60"/>
              <w:ind w:right="-108" w:firstLine="0"/>
              <w:jc w:val="left"/>
              <w:rPr>
                <w:b/>
                <w:sz w:val="16"/>
              </w:rPr>
            </w:pPr>
            <w:r>
              <w:rPr>
                <w:b/>
                <w:sz w:val="16"/>
              </w:rPr>
              <w:t>Пролет</w:t>
            </w:r>
          </w:p>
        </w:tc>
        <w:tc>
          <w:tcPr>
            <w:tcW w:w="797" w:type="dxa"/>
            <w:tcBorders>
              <w:bottom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C"/>
            </w:r>
            <w:r>
              <w:rPr>
                <w:b/>
                <w:sz w:val="16"/>
                <w:vertAlign w:val="subscript"/>
              </w:rPr>
              <w:t>1</w:t>
            </w:r>
          </w:p>
        </w:tc>
        <w:tc>
          <w:tcPr>
            <w:tcW w:w="1594" w:type="dxa"/>
            <w:tcBorders>
              <w:bottom w:val="nil"/>
            </w:tcBorders>
          </w:tcPr>
          <w:p w:rsidR="00000000" w:rsidRDefault="000F226C">
            <w:pPr>
              <w:tabs>
                <w:tab w:val="left" w:pos="1701"/>
                <w:tab w:val="right" w:pos="6237"/>
              </w:tabs>
              <w:spacing w:before="60" w:after="60"/>
              <w:ind w:right="-108" w:firstLine="0"/>
              <w:jc w:val="center"/>
              <w:rPr>
                <w:b/>
                <w:sz w:val="16"/>
              </w:rPr>
            </w:pPr>
          </w:p>
        </w:tc>
        <w:tc>
          <w:tcPr>
            <w:tcW w:w="797" w:type="dxa"/>
            <w:tcBorders>
              <w:bottom w:val="nil"/>
            </w:tcBorders>
          </w:tcPr>
          <w:p w:rsidR="00000000" w:rsidRDefault="000F226C">
            <w:pPr>
              <w:tabs>
                <w:tab w:val="left" w:pos="1701"/>
                <w:tab w:val="right" w:pos="6237"/>
              </w:tabs>
              <w:spacing w:before="60" w:after="60"/>
              <w:ind w:right="-108" w:firstLine="0"/>
              <w:jc w:val="center"/>
              <w:rPr>
                <w:b/>
                <w:sz w:val="16"/>
              </w:rPr>
            </w:pPr>
            <w:r>
              <w:rPr>
                <w:b/>
                <w:sz w:val="16"/>
              </w:rPr>
              <w:t>-</w:t>
            </w:r>
          </w:p>
        </w:tc>
        <w:tc>
          <w:tcPr>
            <w:tcW w:w="1594" w:type="dxa"/>
            <w:tcBorders>
              <w:bottom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E"/>
            </w:r>
            <w:r>
              <w:rPr>
                <w:b/>
                <w:sz w:val="16"/>
                <w:vertAlign w:val="subscript"/>
              </w:rPr>
              <w:t>1</w:t>
            </w:r>
            <w:r>
              <w:rPr>
                <w:b/>
                <w:sz w:val="16"/>
              </w:rPr>
              <w:t xml:space="preserve"> = 9,81К (К)</w:t>
            </w:r>
          </w:p>
        </w:tc>
      </w:tr>
      <w:tr w:rsidR="00000000">
        <w:tblPrEx>
          <w:tblCellMar>
            <w:top w:w="0" w:type="dxa"/>
            <w:bottom w:w="0" w:type="dxa"/>
          </w:tblCellMar>
        </w:tblPrEx>
        <w:tc>
          <w:tcPr>
            <w:tcW w:w="534" w:type="dxa"/>
            <w:tcBorders>
              <w:top w:val="nil"/>
              <w:bottom w:val="nil"/>
            </w:tcBorders>
          </w:tcPr>
          <w:p w:rsidR="00000000" w:rsidRDefault="000F226C">
            <w:pPr>
              <w:tabs>
                <w:tab w:val="left" w:pos="1701"/>
                <w:tab w:val="right" w:pos="6237"/>
              </w:tabs>
              <w:spacing w:before="60" w:after="60"/>
              <w:ind w:right="-108" w:firstLine="0"/>
              <w:jc w:val="center"/>
              <w:rPr>
                <w:b/>
                <w:sz w:val="16"/>
              </w:rPr>
            </w:pPr>
            <w:r>
              <w:rPr>
                <w:b/>
                <w:sz w:val="16"/>
              </w:rPr>
              <w:t>б</w:t>
            </w:r>
            <w:r>
              <w:rPr>
                <w:b/>
                <w:sz w:val="16"/>
                <w:vertAlign w:val="subscript"/>
              </w:rPr>
              <w:t>2</w:t>
            </w:r>
          </w:p>
        </w:tc>
        <w:tc>
          <w:tcPr>
            <w:tcW w:w="1134" w:type="dxa"/>
            <w:tcBorders>
              <w:top w:val="nil"/>
              <w:bottom w:val="nil"/>
            </w:tcBorders>
          </w:tcPr>
          <w:p w:rsidR="00000000" w:rsidRDefault="000F226C">
            <w:pPr>
              <w:tabs>
                <w:tab w:val="left" w:pos="1701"/>
                <w:tab w:val="right" w:pos="6237"/>
              </w:tabs>
              <w:spacing w:before="60" w:after="60"/>
              <w:ind w:right="-108" w:firstLine="0"/>
              <w:jc w:val="left"/>
              <w:rPr>
                <w:b/>
                <w:sz w:val="16"/>
              </w:rPr>
            </w:pPr>
            <w:r>
              <w:rPr>
                <w:b/>
                <w:sz w:val="16"/>
              </w:rPr>
              <w:t>Устой</w:t>
            </w:r>
          </w:p>
        </w:tc>
        <w:tc>
          <w:tcPr>
            <w:tcW w:w="797" w:type="dxa"/>
            <w:tcBorders>
              <w:top w:val="nil"/>
              <w:bottom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C"/>
            </w:r>
            <w:r>
              <w:rPr>
                <w:b/>
                <w:sz w:val="16"/>
                <w:vertAlign w:val="subscript"/>
              </w:rPr>
              <w:t>2</w:t>
            </w:r>
            <w:r>
              <w:rPr>
                <w:b/>
                <w:sz w:val="16"/>
              </w:rPr>
              <w:t xml:space="preserve"> </w:t>
            </w:r>
            <w:r>
              <w:rPr>
                <w:b/>
                <w:sz w:val="16"/>
              </w:rPr>
              <w:sym w:font="Symbol" w:char="F0A3"/>
            </w:r>
            <w:r>
              <w:rPr>
                <w:b/>
                <w:sz w:val="16"/>
              </w:rPr>
              <w:t xml:space="preserve"> 20</w:t>
            </w:r>
          </w:p>
        </w:tc>
        <w:tc>
          <w:tcPr>
            <w:tcW w:w="1594" w:type="dxa"/>
            <w:tcBorders>
              <w:top w:val="nil"/>
              <w:bottom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C"/>
            </w:r>
            <w:r>
              <w:rPr>
                <w:b/>
                <w:sz w:val="16"/>
              </w:rPr>
              <w:t xml:space="preserve"> = </w:t>
            </w:r>
            <w:r>
              <w:rPr>
                <w:b/>
                <w:sz w:val="16"/>
              </w:rPr>
              <w:sym w:font="Symbol" w:char="F06C"/>
            </w:r>
            <w:r>
              <w:rPr>
                <w:b/>
                <w:sz w:val="16"/>
                <w:vertAlign w:val="subscript"/>
              </w:rPr>
              <w:t>1</w:t>
            </w:r>
            <w:r>
              <w:rPr>
                <w:b/>
                <w:sz w:val="16"/>
              </w:rPr>
              <w:t xml:space="preserve"> + </w:t>
            </w:r>
            <w:r>
              <w:rPr>
                <w:b/>
                <w:sz w:val="16"/>
              </w:rPr>
              <w:sym w:font="Symbol" w:char="F06C"/>
            </w:r>
            <w:r>
              <w:rPr>
                <w:b/>
                <w:sz w:val="16"/>
                <w:vertAlign w:val="subscript"/>
              </w:rPr>
              <w:t>2</w:t>
            </w:r>
            <w:r>
              <w:rPr>
                <w:b/>
                <w:sz w:val="16"/>
              </w:rPr>
              <w:t xml:space="preserve"> + </w:t>
            </w:r>
            <w:r>
              <w:rPr>
                <w:b/>
                <w:sz w:val="16"/>
              </w:rPr>
              <w:sym w:font="Symbol" w:char="F06C"/>
            </w:r>
            <w:r>
              <w:rPr>
                <w:b/>
                <w:sz w:val="16"/>
                <w:vertAlign w:val="subscript"/>
              </w:rPr>
              <w:t>3</w:t>
            </w:r>
            <w:r>
              <w:rPr>
                <w:b/>
                <w:sz w:val="16"/>
              </w:rPr>
              <w:t xml:space="preserve"> </w:t>
            </w:r>
            <w:r>
              <w:rPr>
                <w:b/>
                <w:sz w:val="16"/>
              </w:rPr>
              <w:sym w:font="Symbol" w:char="F0B3"/>
            </w:r>
            <w:r>
              <w:rPr>
                <w:b/>
                <w:sz w:val="16"/>
              </w:rPr>
              <w:t xml:space="preserve"> 80</w:t>
            </w:r>
          </w:p>
        </w:tc>
        <w:tc>
          <w:tcPr>
            <w:tcW w:w="797" w:type="dxa"/>
            <w:tcBorders>
              <w:top w:val="nil"/>
              <w:bottom w:val="nil"/>
            </w:tcBorders>
          </w:tcPr>
          <w:p w:rsidR="00000000" w:rsidRDefault="000F226C">
            <w:pPr>
              <w:tabs>
                <w:tab w:val="left" w:pos="1701"/>
                <w:tab w:val="right" w:pos="6237"/>
              </w:tabs>
              <w:spacing w:before="60" w:after="60"/>
              <w:ind w:right="-108" w:firstLine="0"/>
              <w:jc w:val="center"/>
              <w:rPr>
                <w:b/>
                <w:sz w:val="16"/>
              </w:rPr>
            </w:pPr>
            <w:r>
              <w:rPr>
                <w:b/>
                <w:sz w:val="16"/>
              </w:rPr>
              <w:t>-</w:t>
            </w:r>
          </w:p>
        </w:tc>
        <w:tc>
          <w:tcPr>
            <w:tcW w:w="1594" w:type="dxa"/>
            <w:tcBorders>
              <w:top w:val="nil"/>
              <w:bottom w:val="nil"/>
            </w:tcBorders>
          </w:tcPr>
          <w:p w:rsidR="00000000" w:rsidRDefault="000F226C">
            <w:pPr>
              <w:tabs>
                <w:tab w:val="left" w:pos="1701"/>
                <w:tab w:val="right" w:pos="6237"/>
              </w:tabs>
              <w:spacing w:before="60" w:after="60"/>
              <w:ind w:right="-108" w:firstLine="0"/>
              <w:jc w:val="center"/>
              <w:rPr>
                <w:b/>
                <w:sz w:val="16"/>
              </w:rPr>
            </w:pPr>
            <w:r>
              <w:rPr>
                <w:b/>
                <w:sz w:val="16"/>
              </w:rPr>
              <w:t>0</w:t>
            </w:r>
          </w:p>
        </w:tc>
      </w:tr>
      <w:tr w:rsidR="00000000">
        <w:tblPrEx>
          <w:tblCellMar>
            <w:top w:w="0" w:type="dxa"/>
            <w:bottom w:w="0" w:type="dxa"/>
          </w:tblCellMar>
        </w:tblPrEx>
        <w:tc>
          <w:tcPr>
            <w:tcW w:w="534" w:type="dxa"/>
            <w:tcBorders>
              <w:top w:val="nil"/>
            </w:tcBorders>
          </w:tcPr>
          <w:p w:rsidR="00000000" w:rsidRDefault="000F226C">
            <w:pPr>
              <w:tabs>
                <w:tab w:val="left" w:pos="1701"/>
                <w:tab w:val="right" w:pos="6237"/>
              </w:tabs>
              <w:ind w:right="-108" w:firstLine="0"/>
              <w:jc w:val="center"/>
              <w:rPr>
                <w:b/>
                <w:sz w:val="16"/>
              </w:rPr>
            </w:pPr>
          </w:p>
        </w:tc>
        <w:tc>
          <w:tcPr>
            <w:tcW w:w="1134" w:type="dxa"/>
            <w:tcBorders>
              <w:top w:val="nil"/>
            </w:tcBorders>
          </w:tcPr>
          <w:p w:rsidR="00000000" w:rsidRDefault="000F226C">
            <w:pPr>
              <w:tabs>
                <w:tab w:val="left" w:pos="1701"/>
                <w:tab w:val="right" w:pos="6237"/>
              </w:tabs>
              <w:ind w:right="-108" w:firstLine="0"/>
              <w:jc w:val="left"/>
              <w:rPr>
                <w:b/>
                <w:sz w:val="16"/>
              </w:rPr>
            </w:pPr>
            <w:r>
              <w:rPr>
                <w:b/>
                <w:sz w:val="16"/>
              </w:rPr>
              <w:t>Призма обрушения</w:t>
            </w:r>
          </w:p>
        </w:tc>
        <w:tc>
          <w:tcPr>
            <w:tcW w:w="797" w:type="dxa"/>
            <w:tcBorders>
              <w:top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C"/>
            </w:r>
            <w:r>
              <w:rPr>
                <w:b/>
                <w:sz w:val="16"/>
                <w:vertAlign w:val="subscript"/>
              </w:rPr>
              <w:t>3</w:t>
            </w:r>
          </w:p>
        </w:tc>
        <w:tc>
          <w:tcPr>
            <w:tcW w:w="1594" w:type="dxa"/>
            <w:tcBorders>
              <w:top w:val="nil"/>
            </w:tcBorders>
          </w:tcPr>
          <w:p w:rsidR="00000000" w:rsidRDefault="000F226C">
            <w:pPr>
              <w:tabs>
                <w:tab w:val="left" w:pos="1701"/>
                <w:tab w:val="right" w:pos="6237"/>
              </w:tabs>
              <w:spacing w:before="60" w:after="60"/>
              <w:ind w:right="-108" w:firstLine="0"/>
              <w:jc w:val="center"/>
              <w:rPr>
                <w:b/>
                <w:sz w:val="16"/>
              </w:rPr>
            </w:pPr>
          </w:p>
        </w:tc>
        <w:tc>
          <w:tcPr>
            <w:tcW w:w="797" w:type="dxa"/>
            <w:tcBorders>
              <w:top w:val="nil"/>
            </w:tcBorders>
          </w:tcPr>
          <w:p w:rsidR="00000000" w:rsidRDefault="000F226C">
            <w:pPr>
              <w:tabs>
                <w:tab w:val="left" w:pos="1701"/>
                <w:tab w:val="right" w:pos="6237"/>
              </w:tabs>
              <w:spacing w:before="60" w:after="60"/>
              <w:ind w:right="-108" w:firstLine="0"/>
              <w:jc w:val="center"/>
              <w:rPr>
                <w:b/>
                <w:sz w:val="16"/>
              </w:rPr>
            </w:pPr>
            <w:r>
              <w:rPr>
                <w:b/>
                <w:sz w:val="16"/>
              </w:rPr>
              <w:t>0,5</w:t>
            </w:r>
          </w:p>
        </w:tc>
        <w:tc>
          <w:tcPr>
            <w:tcW w:w="1594" w:type="dxa"/>
            <w:tcBorders>
              <w:top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E"/>
            </w:r>
            <w:r>
              <w:rPr>
                <w:b/>
                <w:sz w:val="16"/>
                <w:vertAlign w:val="subscript"/>
              </w:rPr>
              <w:t>3</w:t>
            </w:r>
          </w:p>
        </w:tc>
      </w:tr>
      <w:tr w:rsidR="00000000">
        <w:tblPrEx>
          <w:tblCellMar>
            <w:top w:w="0" w:type="dxa"/>
            <w:bottom w:w="0" w:type="dxa"/>
          </w:tblCellMar>
        </w:tblPrEx>
        <w:tc>
          <w:tcPr>
            <w:tcW w:w="534" w:type="dxa"/>
            <w:tcBorders>
              <w:bottom w:val="nil"/>
            </w:tcBorders>
          </w:tcPr>
          <w:p w:rsidR="00000000" w:rsidRDefault="000F226C">
            <w:pPr>
              <w:tabs>
                <w:tab w:val="left" w:pos="1701"/>
                <w:tab w:val="right" w:pos="6237"/>
              </w:tabs>
              <w:spacing w:before="60" w:after="60"/>
              <w:ind w:right="-108" w:firstLine="0"/>
              <w:jc w:val="center"/>
              <w:rPr>
                <w:b/>
                <w:sz w:val="16"/>
              </w:rPr>
            </w:pPr>
            <w:r>
              <w:rPr>
                <w:b/>
                <w:sz w:val="16"/>
              </w:rPr>
              <w:t>в</w:t>
            </w:r>
          </w:p>
        </w:tc>
        <w:tc>
          <w:tcPr>
            <w:tcW w:w="1134" w:type="dxa"/>
            <w:tcBorders>
              <w:bottom w:val="nil"/>
            </w:tcBorders>
          </w:tcPr>
          <w:p w:rsidR="00000000" w:rsidRDefault="000F226C">
            <w:pPr>
              <w:tabs>
                <w:tab w:val="left" w:pos="1701"/>
                <w:tab w:val="right" w:pos="6237"/>
              </w:tabs>
              <w:spacing w:before="60" w:after="60"/>
              <w:ind w:right="-108" w:firstLine="0"/>
              <w:jc w:val="left"/>
              <w:rPr>
                <w:b/>
                <w:sz w:val="16"/>
              </w:rPr>
            </w:pPr>
            <w:r>
              <w:rPr>
                <w:b/>
                <w:sz w:val="16"/>
              </w:rPr>
              <w:t>Пролет</w:t>
            </w:r>
          </w:p>
        </w:tc>
        <w:tc>
          <w:tcPr>
            <w:tcW w:w="797" w:type="dxa"/>
            <w:tcBorders>
              <w:bottom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C"/>
            </w:r>
            <w:r>
              <w:rPr>
                <w:b/>
                <w:sz w:val="16"/>
                <w:vertAlign w:val="subscript"/>
              </w:rPr>
              <w:t>1</w:t>
            </w:r>
          </w:p>
        </w:tc>
        <w:tc>
          <w:tcPr>
            <w:tcW w:w="1594" w:type="dxa"/>
            <w:tcBorders>
              <w:bottom w:val="nil"/>
            </w:tcBorders>
          </w:tcPr>
          <w:p w:rsidR="00000000" w:rsidRDefault="000F226C">
            <w:pPr>
              <w:tabs>
                <w:tab w:val="left" w:pos="1701"/>
                <w:tab w:val="right" w:pos="6237"/>
              </w:tabs>
              <w:spacing w:before="60" w:after="60"/>
              <w:ind w:right="-108" w:firstLine="0"/>
              <w:jc w:val="center"/>
              <w:rPr>
                <w:b/>
                <w:sz w:val="16"/>
              </w:rPr>
            </w:pPr>
          </w:p>
        </w:tc>
        <w:tc>
          <w:tcPr>
            <w:tcW w:w="797" w:type="dxa"/>
            <w:tcBorders>
              <w:bottom w:val="nil"/>
            </w:tcBorders>
          </w:tcPr>
          <w:p w:rsidR="00000000" w:rsidRDefault="000F226C">
            <w:pPr>
              <w:tabs>
                <w:tab w:val="left" w:pos="1701"/>
                <w:tab w:val="right" w:pos="6237"/>
              </w:tabs>
              <w:spacing w:before="60" w:after="60"/>
              <w:ind w:right="-108" w:firstLine="0"/>
              <w:jc w:val="center"/>
              <w:rPr>
                <w:b/>
                <w:sz w:val="16"/>
              </w:rPr>
            </w:pPr>
            <w:r>
              <w:rPr>
                <w:b/>
                <w:sz w:val="16"/>
              </w:rPr>
              <w:t>0</w:t>
            </w:r>
          </w:p>
        </w:tc>
        <w:tc>
          <w:tcPr>
            <w:tcW w:w="1594" w:type="dxa"/>
            <w:tcBorders>
              <w:bottom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E"/>
            </w:r>
            <w:r>
              <w:rPr>
                <w:b/>
                <w:sz w:val="16"/>
                <w:vertAlign w:val="subscript"/>
              </w:rPr>
              <w:t>1</w:t>
            </w:r>
          </w:p>
        </w:tc>
      </w:tr>
      <w:tr w:rsidR="00000000">
        <w:tblPrEx>
          <w:tblCellMar>
            <w:top w:w="0" w:type="dxa"/>
            <w:bottom w:w="0" w:type="dxa"/>
          </w:tblCellMar>
        </w:tblPrEx>
        <w:tc>
          <w:tcPr>
            <w:tcW w:w="534" w:type="dxa"/>
            <w:tcBorders>
              <w:top w:val="nil"/>
            </w:tcBorders>
          </w:tcPr>
          <w:p w:rsidR="00000000" w:rsidRDefault="000F226C">
            <w:pPr>
              <w:tabs>
                <w:tab w:val="left" w:pos="1701"/>
                <w:tab w:val="right" w:pos="6237"/>
              </w:tabs>
              <w:spacing w:before="60" w:after="60"/>
              <w:ind w:right="-108" w:firstLine="0"/>
              <w:jc w:val="center"/>
              <w:rPr>
                <w:b/>
                <w:sz w:val="16"/>
              </w:rPr>
            </w:pPr>
          </w:p>
        </w:tc>
        <w:tc>
          <w:tcPr>
            <w:tcW w:w="1134" w:type="dxa"/>
            <w:tcBorders>
              <w:top w:val="nil"/>
            </w:tcBorders>
          </w:tcPr>
          <w:p w:rsidR="00000000" w:rsidRDefault="000F226C">
            <w:pPr>
              <w:tabs>
                <w:tab w:val="left" w:pos="1701"/>
                <w:tab w:val="right" w:pos="6237"/>
              </w:tabs>
              <w:spacing w:before="60" w:after="60"/>
              <w:ind w:right="-108" w:firstLine="0"/>
              <w:jc w:val="left"/>
              <w:rPr>
                <w:b/>
                <w:sz w:val="16"/>
              </w:rPr>
            </w:pPr>
            <w:r>
              <w:rPr>
                <w:b/>
                <w:sz w:val="16"/>
              </w:rPr>
              <w:t>Устой</w:t>
            </w:r>
          </w:p>
        </w:tc>
        <w:tc>
          <w:tcPr>
            <w:tcW w:w="797" w:type="dxa"/>
            <w:tcBorders>
              <w:top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C"/>
            </w:r>
            <w:r>
              <w:rPr>
                <w:b/>
                <w:sz w:val="16"/>
                <w:vertAlign w:val="subscript"/>
              </w:rPr>
              <w:t>2</w:t>
            </w:r>
          </w:p>
        </w:tc>
        <w:tc>
          <w:tcPr>
            <w:tcW w:w="1594" w:type="dxa"/>
            <w:tcBorders>
              <w:top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C"/>
            </w:r>
            <w:r>
              <w:rPr>
                <w:b/>
                <w:sz w:val="16"/>
                <w:vertAlign w:val="subscript"/>
              </w:rPr>
              <w:t>1</w:t>
            </w:r>
            <w:r>
              <w:rPr>
                <w:b/>
                <w:sz w:val="16"/>
              </w:rPr>
              <w:t xml:space="preserve"> + </w:t>
            </w:r>
            <w:r>
              <w:rPr>
                <w:b/>
                <w:sz w:val="16"/>
              </w:rPr>
              <w:sym w:font="Symbol" w:char="F06C"/>
            </w:r>
            <w:r>
              <w:rPr>
                <w:b/>
                <w:sz w:val="16"/>
                <w:vertAlign w:val="subscript"/>
              </w:rPr>
              <w:t>2</w:t>
            </w:r>
            <w:r>
              <w:rPr>
                <w:b/>
                <w:sz w:val="16"/>
              </w:rPr>
              <w:t xml:space="preserve"> </w:t>
            </w:r>
            <w:r>
              <w:rPr>
                <w:b/>
                <w:sz w:val="16"/>
              </w:rPr>
              <w:sym w:font="Symbol" w:char="F0A3"/>
            </w:r>
            <w:r>
              <w:rPr>
                <w:b/>
                <w:sz w:val="16"/>
              </w:rPr>
              <w:t xml:space="preserve"> 80</w:t>
            </w:r>
          </w:p>
        </w:tc>
        <w:tc>
          <w:tcPr>
            <w:tcW w:w="797" w:type="dxa"/>
            <w:tcBorders>
              <w:top w:val="nil"/>
            </w:tcBorders>
          </w:tcPr>
          <w:p w:rsidR="00000000" w:rsidRDefault="000F226C">
            <w:pPr>
              <w:tabs>
                <w:tab w:val="left" w:pos="1701"/>
                <w:tab w:val="right" w:pos="6237"/>
              </w:tabs>
              <w:spacing w:before="60" w:after="60"/>
              <w:ind w:right="-108" w:firstLine="0"/>
              <w:jc w:val="center"/>
              <w:rPr>
                <w:b/>
                <w:sz w:val="16"/>
              </w:rPr>
            </w:pPr>
            <w:r>
              <w:rPr>
                <w:b/>
                <w:sz w:val="16"/>
              </w:rPr>
              <w:t>0,5</w:t>
            </w:r>
          </w:p>
        </w:tc>
        <w:tc>
          <w:tcPr>
            <w:tcW w:w="1594" w:type="dxa"/>
            <w:tcBorders>
              <w:top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E"/>
            </w:r>
            <w:r>
              <w:rPr>
                <w:b/>
                <w:sz w:val="16"/>
                <w:vertAlign w:val="subscript"/>
              </w:rPr>
              <w:t xml:space="preserve">2 </w:t>
            </w:r>
            <w:r>
              <w:rPr>
                <w:b/>
                <w:sz w:val="16"/>
              </w:rPr>
              <w:t xml:space="preserve"> </w:t>
            </w:r>
            <w:r>
              <w:rPr>
                <w:b/>
                <w:sz w:val="16"/>
              </w:rPr>
              <w:sym w:font="Symbol" w:char="F0A3"/>
            </w:r>
            <w:r>
              <w:rPr>
                <w:b/>
                <w:sz w:val="16"/>
              </w:rPr>
              <w:t xml:space="preserve">  19,62К  (2К)</w:t>
            </w:r>
          </w:p>
        </w:tc>
      </w:tr>
      <w:tr w:rsidR="00000000">
        <w:tblPrEx>
          <w:tblCellMar>
            <w:top w:w="0" w:type="dxa"/>
            <w:bottom w:w="0" w:type="dxa"/>
          </w:tblCellMar>
        </w:tblPrEx>
        <w:tc>
          <w:tcPr>
            <w:tcW w:w="534" w:type="dxa"/>
            <w:tcBorders>
              <w:bottom w:val="nil"/>
            </w:tcBorders>
          </w:tcPr>
          <w:p w:rsidR="00000000" w:rsidRDefault="000F226C">
            <w:pPr>
              <w:tabs>
                <w:tab w:val="left" w:pos="1701"/>
                <w:tab w:val="right" w:pos="6237"/>
              </w:tabs>
              <w:spacing w:before="60" w:after="60"/>
              <w:ind w:right="-108" w:firstLine="0"/>
              <w:jc w:val="center"/>
              <w:rPr>
                <w:b/>
                <w:sz w:val="16"/>
              </w:rPr>
            </w:pPr>
            <w:r>
              <w:rPr>
                <w:b/>
                <w:sz w:val="16"/>
              </w:rPr>
              <w:t>г</w:t>
            </w:r>
            <w:r>
              <w:rPr>
                <w:b/>
                <w:sz w:val="16"/>
                <w:vertAlign w:val="subscript"/>
              </w:rPr>
              <w:t>1</w:t>
            </w:r>
          </w:p>
        </w:tc>
        <w:tc>
          <w:tcPr>
            <w:tcW w:w="1134" w:type="dxa"/>
            <w:tcBorders>
              <w:bottom w:val="nil"/>
            </w:tcBorders>
          </w:tcPr>
          <w:p w:rsidR="00000000" w:rsidRDefault="000F226C">
            <w:pPr>
              <w:tabs>
                <w:tab w:val="left" w:pos="1701"/>
                <w:tab w:val="right" w:pos="6237"/>
              </w:tabs>
              <w:spacing w:before="60" w:after="60"/>
              <w:ind w:right="-108" w:firstLine="0"/>
              <w:jc w:val="left"/>
              <w:rPr>
                <w:b/>
                <w:sz w:val="16"/>
              </w:rPr>
            </w:pPr>
            <w:r>
              <w:rPr>
                <w:b/>
                <w:sz w:val="16"/>
              </w:rPr>
              <w:t>Пролет</w:t>
            </w:r>
          </w:p>
        </w:tc>
        <w:tc>
          <w:tcPr>
            <w:tcW w:w="797" w:type="dxa"/>
            <w:tcBorders>
              <w:bottom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C"/>
            </w:r>
            <w:r>
              <w:rPr>
                <w:b/>
                <w:sz w:val="16"/>
                <w:vertAlign w:val="subscript"/>
              </w:rPr>
              <w:t>1</w:t>
            </w:r>
          </w:p>
        </w:tc>
        <w:tc>
          <w:tcPr>
            <w:tcW w:w="1594" w:type="dxa"/>
            <w:tcBorders>
              <w:bottom w:val="nil"/>
            </w:tcBorders>
          </w:tcPr>
          <w:p w:rsidR="00000000" w:rsidRDefault="000F226C">
            <w:pPr>
              <w:tabs>
                <w:tab w:val="left" w:pos="1701"/>
                <w:tab w:val="right" w:pos="6237"/>
              </w:tabs>
              <w:spacing w:before="60" w:after="60"/>
              <w:ind w:right="-108" w:firstLine="0"/>
              <w:jc w:val="center"/>
              <w:rPr>
                <w:b/>
                <w:sz w:val="16"/>
              </w:rPr>
            </w:pPr>
          </w:p>
        </w:tc>
        <w:tc>
          <w:tcPr>
            <w:tcW w:w="797" w:type="dxa"/>
            <w:tcBorders>
              <w:bottom w:val="nil"/>
            </w:tcBorders>
          </w:tcPr>
          <w:p w:rsidR="00000000" w:rsidRDefault="000F226C">
            <w:pPr>
              <w:tabs>
                <w:tab w:val="left" w:pos="1701"/>
                <w:tab w:val="right" w:pos="6237"/>
              </w:tabs>
              <w:spacing w:before="60" w:after="60"/>
              <w:ind w:right="-108" w:firstLine="0"/>
              <w:jc w:val="center"/>
              <w:rPr>
                <w:b/>
                <w:sz w:val="16"/>
              </w:rPr>
            </w:pPr>
            <w:r>
              <w:rPr>
                <w:b/>
                <w:sz w:val="16"/>
              </w:rPr>
              <w:t>0</w:t>
            </w:r>
          </w:p>
        </w:tc>
        <w:tc>
          <w:tcPr>
            <w:tcW w:w="1594" w:type="dxa"/>
            <w:tcBorders>
              <w:bottom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E"/>
            </w:r>
            <w:r>
              <w:rPr>
                <w:b/>
                <w:sz w:val="16"/>
                <w:vertAlign w:val="subscript"/>
              </w:rPr>
              <w:t>1</w:t>
            </w:r>
          </w:p>
        </w:tc>
      </w:tr>
      <w:tr w:rsidR="00000000">
        <w:tblPrEx>
          <w:tblCellMar>
            <w:top w:w="0" w:type="dxa"/>
            <w:bottom w:w="0" w:type="dxa"/>
          </w:tblCellMar>
        </w:tblPrEx>
        <w:tc>
          <w:tcPr>
            <w:tcW w:w="534" w:type="dxa"/>
            <w:tcBorders>
              <w:top w:val="nil"/>
            </w:tcBorders>
          </w:tcPr>
          <w:p w:rsidR="00000000" w:rsidRDefault="000F226C">
            <w:pPr>
              <w:tabs>
                <w:tab w:val="left" w:pos="1701"/>
                <w:tab w:val="right" w:pos="6237"/>
              </w:tabs>
              <w:spacing w:before="60" w:after="60"/>
              <w:ind w:right="-108" w:firstLine="0"/>
              <w:jc w:val="center"/>
              <w:rPr>
                <w:b/>
                <w:sz w:val="16"/>
              </w:rPr>
            </w:pPr>
          </w:p>
        </w:tc>
        <w:tc>
          <w:tcPr>
            <w:tcW w:w="1134" w:type="dxa"/>
            <w:tcBorders>
              <w:top w:val="nil"/>
            </w:tcBorders>
          </w:tcPr>
          <w:p w:rsidR="00000000" w:rsidRDefault="000F226C">
            <w:pPr>
              <w:tabs>
                <w:tab w:val="left" w:pos="1701"/>
                <w:tab w:val="right" w:pos="6237"/>
              </w:tabs>
              <w:spacing w:before="60" w:after="60"/>
              <w:ind w:right="-108" w:firstLine="0"/>
              <w:jc w:val="left"/>
              <w:rPr>
                <w:b/>
                <w:sz w:val="16"/>
              </w:rPr>
            </w:pPr>
            <w:r>
              <w:rPr>
                <w:b/>
                <w:sz w:val="16"/>
              </w:rPr>
              <w:t>Устой</w:t>
            </w:r>
          </w:p>
        </w:tc>
        <w:tc>
          <w:tcPr>
            <w:tcW w:w="797" w:type="dxa"/>
            <w:tcBorders>
              <w:top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C"/>
            </w:r>
            <w:r>
              <w:rPr>
                <w:b/>
                <w:sz w:val="16"/>
                <w:vertAlign w:val="subscript"/>
              </w:rPr>
              <w:t>2</w:t>
            </w:r>
          </w:p>
        </w:tc>
        <w:tc>
          <w:tcPr>
            <w:tcW w:w="1594" w:type="dxa"/>
            <w:tcBorders>
              <w:top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C"/>
            </w:r>
            <w:r>
              <w:rPr>
                <w:b/>
                <w:sz w:val="16"/>
                <w:vertAlign w:val="subscript"/>
              </w:rPr>
              <w:t>1</w:t>
            </w:r>
            <w:r>
              <w:rPr>
                <w:b/>
                <w:sz w:val="16"/>
              </w:rPr>
              <w:t xml:space="preserve"> + </w:t>
            </w:r>
            <w:r>
              <w:rPr>
                <w:b/>
                <w:sz w:val="16"/>
              </w:rPr>
              <w:sym w:font="Symbol" w:char="F06C"/>
            </w:r>
            <w:r>
              <w:rPr>
                <w:b/>
                <w:sz w:val="16"/>
                <w:vertAlign w:val="subscript"/>
              </w:rPr>
              <w:t>2</w:t>
            </w:r>
            <w:r>
              <w:rPr>
                <w:b/>
                <w:sz w:val="16"/>
              </w:rPr>
              <w:t xml:space="preserve"> </w:t>
            </w:r>
            <w:r>
              <w:rPr>
                <w:b/>
                <w:sz w:val="16"/>
              </w:rPr>
              <w:sym w:font="Symbol" w:char="F0B3"/>
            </w:r>
            <w:r>
              <w:rPr>
                <w:b/>
                <w:sz w:val="16"/>
              </w:rPr>
              <w:t xml:space="preserve"> 80</w:t>
            </w:r>
          </w:p>
        </w:tc>
        <w:tc>
          <w:tcPr>
            <w:tcW w:w="797" w:type="dxa"/>
            <w:tcBorders>
              <w:top w:val="nil"/>
            </w:tcBorders>
          </w:tcPr>
          <w:p w:rsidR="00000000" w:rsidRDefault="000F226C">
            <w:pPr>
              <w:tabs>
                <w:tab w:val="left" w:pos="1701"/>
                <w:tab w:val="right" w:pos="6237"/>
              </w:tabs>
              <w:spacing w:before="60" w:after="60"/>
              <w:ind w:right="-108" w:firstLine="0"/>
              <w:jc w:val="center"/>
              <w:rPr>
                <w:b/>
                <w:sz w:val="16"/>
              </w:rPr>
            </w:pPr>
            <w:r>
              <w:rPr>
                <w:b/>
                <w:sz w:val="16"/>
              </w:rPr>
              <w:t>-</w:t>
            </w:r>
          </w:p>
        </w:tc>
        <w:tc>
          <w:tcPr>
            <w:tcW w:w="1594" w:type="dxa"/>
            <w:tcBorders>
              <w:top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E"/>
            </w:r>
            <w:r>
              <w:rPr>
                <w:b/>
                <w:sz w:val="16"/>
                <w:vertAlign w:val="subscript"/>
              </w:rPr>
              <w:t>2</w:t>
            </w:r>
            <w:r>
              <w:rPr>
                <w:b/>
                <w:sz w:val="16"/>
              </w:rPr>
              <w:t xml:space="preserve"> = 9,81К (К)</w:t>
            </w:r>
          </w:p>
        </w:tc>
      </w:tr>
      <w:tr w:rsidR="00000000">
        <w:tblPrEx>
          <w:tblCellMar>
            <w:top w:w="0" w:type="dxa"/>
            <w:bottom w:w="0" w:type="dxa"/>
          </w:tblCellMar>
        </w:tblPrEx>
        <w:tc>
          <w:tcPr>
            <w:tcW w:w="534" w:type="dxa"/>
            <w:tcBorders>
              <w:bottom w:val="nil"/>
            </w:tcBorders>
          </w:tcPr>
          <w:p w:rsidR="00000000" w:rsidRDefault="000F226C">
            <w:pPr>
              <w:tabs>
                <w:tab w:val="left" w:pos="1701"/>
                <w:tab w:val="right" w:pos="6237"/>
              </w:tabs>
              <w:spacing w:before="60" w:after="60"/>
              <w:ind w:right="-108" w:firstLine="0"/>
              <w:jc w:val="center"/>
              <w:rPr>
                <w:b/>
                <w:sz w:val="16"/>
              </w:rPr>
            </w:pPr>
          </w:p>
        </w:tc>
        <w:tc>
          <w:tcPr>
            <w:tcW w:w="1134" w:type="dxa"/>
            <w:tcBorders>
              <w:bottom w:val="nil"/>
            </w:tcBorders>
          </w:tcPr>
          <w:p w:rsidR="00000000" w:rsidRDefault="000F226C">
            <w:pPr>
              <w:tabs>
                <w:tab w:val="left" w:pos="1701"/>
                <w:tab w:val="right" w:pos="6237"/>
              </w:tabs>
              <w:spacing w:before="60" w:after="60"/>
              <w:ind w:right="-108" w:firstLine="0"/>
              <w:jc w:val="left"/>
              <w:rPr>
                <w:b/>
                <w:sz w:val="16"/>
              </w:rPr>
            </w:pPr>
            <w:r>
              <w:rPr>
                <w:b/>
                <w:sz w:val="16"/>
              </w:rPr>
              <w:t>Пролет</w:t>
            </w:r>
          </w:p>
        </w:tc>
        <w:tc>
          <w:tcPr>
            <w:tcW w:w="797" w:type="dxa"/>
            <w:tcBorders>
              <w:bottom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C"/>
            </w:r>
            <w:r>
              <w:rPr>
                <w:b/>
                <w:sz w:val="16"/>
                <w:vertAlign w:val="subscript"/>
              </w:rPr>
              <w:t>1</w:t>
            </w:r>
          </w:p>
        </w:tc>
        <w:tc>
          <w:tcPr>
            <w:tcW w:w="1594" w:type="dxa"/>
            <w:tcBorders>
              <w:bottom w:val="nil"/>
            </w:tcBorders>
          </w:tcPr>
          <w:p w:rsidR="00000000" w:rsidRDefault="000F226C">
            <w:pPr>
              <w:tabs>
                <w:tab w:val="left" w:pos="1701"/>
                <w:tab w:val="right" w:pos="6237"/>
              </w:tabs>
              <w:spacing w:before="60" w:after="60"/>
              <w:ind w:right="-108" w:firstLine="0"/>
              <w:jc w:val="center"/>
              <w:rPr>
                <w:b/>
                <w:sz w:val="16"/>
              </w:rPr>
            </w:pPr>
          </w:p>
        </w:tc>
        <w:tc>
          <w:tcPr>
            <w:tcW w:w="797" w:type="dxa"/>
            <w:tcBorders>
              <w:bottom w:val="nil"/>
            </w:tcBorders>
          </w:tcPr>
          <w:p w:rsidR="00000000" w:rsidRDefault="000F226C">
            <w:pPr>
              <w:tabs>
                <w:tab w:val="left" w:pos="1701"/>
                <w:tab w:val="right" w:pos="6237"/>
              </w:tabs>
              <w:spacing w:before="60" w:after="60"/>
              <w:ind w:right="-108" w:firstLine="0"/>
              <w:jc w:val="center"/>
              <w:rPr>
                <w:b/>
                <w:sz w:val="16"/>
              </w:rPr>
            </w:pPr>
            <w:r>
              <w:rPr>
                <w:b/>
                <w:sz w:val="16"/>
              </w:rPr>
              <w:t>-</w:t>
            </w:r>
          </w:p>
        </w:tc>
        <w:tc>
          <w:tcPr>
            <w:tcW w:w="1594" w:type="dxa"/>
            <w:tcBorders>
              <w:bottom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E"/>
            </w:r>
            <w:r>
              <w:rPr>
                <w:b/>
                <w:sz w:val="16"/>
                <w:vertAlign w:val="subscript"/>
              </w:rPr>
              <w:t>1</w:t>
            </w:r>
            <w:r>
              <w:rPr>
                <w:b/>
                <w:sz w:val="16"/>
              </w:rPr>
              <w:t xml:space="preserve"> = 9,81К (К)</w:t>
            </w:r>
          </w:p>
        </w:tc>
      </w:tr>
      <w:tr w:rsidR="00000000">
        <w:tblPrEx>
          <w:tblCellMar>
            <w:top w:w="0" w:type="dxa"/>
            <w:bottom w:w="0" w:type="dxa"/>
          </w:tblCellMar>
        </w:tblPrEx>
        <w:tc>
          <w:tcPr>
            <w:tcW w:w="534" w:type="dxa"/>
            <w:tcBorders>
              <w:top w:val="nil"/>
            </w:tcBorders>
          </w:tcPr>
          <w:p w:rsidR="00000000" w:rsidRDefault="000F226C">
            <w:pPr>
              <w:tabs>
                <w:tab w:val="left" w:pos="1701"/>
                <w:tab w:val="right" w:pos="6237"/>
              </w:tabs>
              <w:spacing w:before="60" w:after="60"/>
              <w:ind w:right="-108" w:firstLine="0"/>
              <w:jc w:val="center"/>
              <w:rPr>
                <w:b/>
                <w:sz w:val="16"/>
              </w:rPr>
            </w:pPr>
            <w:r>
              <w:rPr>
                <w:b/>
                <w:sz w:val="16"/>
              </w:rPr>
              <w:t>г</w:t>
            </w:r>
            <w:r>
              <w:rPr>
                <w:b/>
                <w:sz w:val="16"/>
                <w:vertAlign w:val="subscript"/>
              </w:rPr>
              <w:t>2</w:t>
            </w:r>
          </w:p>
        </w:tc>
        <w:tc>
          <w:tcPr>
            <w:tcW w:w="1134" w:type="dxa"/>
            <w:tcBorders>
              <w:top w:val="nil"/>
            </w:tcBorders>
          </w:tcPr>
          <w:p w:rsidR="00000000" w:rsidRDefault="000F226C">
            <w:pPr>
              <w:tabs>
                <w:tab w:val="left" w:pos="1701"/>
                <w:tab w:val="right" w:pos="6237"/>
              </w:tabs>
              <w:spacing w:before="60" w:after="60"/>
              <w:ind w:right="-108" w:firstLine="0"/>
              <w:jc w:val="left"/>
              <w:rPr>
                <w:b/>
                <w:sz w:val="16"/>
              </w:rPr>
            </w:pPr>
            <w:r>
              <w:rPr>
                <w:b/>
                <w:sz w:val="16"/>
              </w:rPr>
              <w:t>Устой</w:t>
            </w:r>
          </w:p>
        </w:tc>
        <w:tc>
          <w:tcPr>
            <w:tcW w:w="797" w:type="dxa"/>
            <w:tcBorders>
              <w:top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C"/>
            </w:r>
            <w:r>
              <w:rPr>
                <w:b/>
                <w:sz w:val="16"/>
                <w:vertAlign w:val="subscript"/>
              </w:rPr>
              <w:t>2</w:t>
            </w:r>
          </w:p>
        </w:tc>
        <w:tc>
          <w:tcPr>
            <w:tcW w:w="1594" w:type="dxa"/>
            <w:tcBorders>
              <w:top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C"/>
            </w:r>
            <w:r>
              <w:rPr>
                <w:b/>
                <w:sz w:val="16"/>
                <w:vertAlign w:val="subscript"/>
              </w:rPr>
              <w:t>1</w:t>
            </w:r>
            <w:r>
              <w:rPr>
                <w:b/>
                <w:sz w:val="16"/>
              </w:rPr>
              <w:t xml:space="preserve"> + </w:t>
            </w:r>
            <w:r>
              <w:rPr>
                <w:b/>
                <w:sz w:val="16"/>
              </w:rPr>
              <w:sym w:font="Symbol" w:char="F06C"/>
            </w:r>
            <w:r>
              <w:rPr>
                <w:b/>
                <w:sz w:val="16"/>
                <w:vertAlign w:val="subscript"/>
              </w:rPr>
              <w:t>2</w:t>
            </w:r>
            <w:r>
              <w:rPr>
                <w:b/>
                <w:sz w:val="16"/>
              </w:rPr>
              <w:t xml:space="preserve"> </w:t>
            </w:r>
            <w:r>
              <w:rPr>
                <w:b/>
                <w:sz w:val="16"/>
              </w:rPr>
              <w:sym w:font="Symbol" w:char="F0B3"/>
            </w:r>
            <w:r>
              <w:rPr>
                <w:b/>
                <w:sz w:val="16"/>
              </w:rPr>
              <w:t xml:space="preserve"> 80</w:t>
            </w:r>
          </w:p>
        </w:tc>
        <w:tc>
          <w:tcPr>
            <w:tcW w:w="797" w:type="dxa"/>
            <w:tcBorders>
              <w:top w:val="nil"/>
            </w:tcBorders>
          </w:tcPr>
          <w:p w:rsidR="00000000" w:rsidRDefault="000F226C">
            <w:pPr>
              <w:tabs>
                <w:tab w:val="left" w:pos="1701"/>
                <w:tab w:val="right" w:pos="6237"/>
              </w:tabs>
              <w:spacing w:before="60" w:after="60"/>
              <w:ind w:right="-108" w:firstLine="0"/>
              <w:jc w:val="center"/>
              <w:rPr>
                <w:b/>
                <w:sz w:val="16"/>
              </w:rPr>
            </w:pPr>
            <w:r>
              <w:rPr>
                <w:b/>
                <w:sz w:val="16"/>
              </w:rPr>
              <w:t>0,5</w:t>
            </w:r>
          </w:p>
        </w:tc>
        <w:tc>
          <w:tcPr>
            <w:tcW w:w="1594" w:type="dxa"/>
            <w:tcBorders>
              <w:top w:val="nil"/>
            </w:tcBorders>
          </w:tcPr>
          <w:p w:rsidR="00000000" w:rsidRDefault="000F226C">
            <w:pPr>
              <w:tabs>
                <w:tab w:val="left" w:pos="1701"/>
                <w:tab w:val="right" w:pos="6237"/>
              </w:tabs>
              <w:spacing w:before="60" w:after="60"/>
              <w:ind w:right="-108" w:firstLine="0"/>
              <w:jc w:val="center"/>
              <w:rPr>
                <w:b/>
                <w:sz w:val="16"/>
              </w:rPr>
            </w:pPr>
            <w:r>
              <w:rPr>
                <w:b/>
                <w:sz w:val="16"/>
              </w:rPr>
              <w:sym w:font="Symbol" w:char="F06E"/>
            </w:r>
            <w:r>
              <w:rPr>
                <w:b/>
                <w:sz w:val="16"/>
                <w:vertAlign w:val="subscript"/>
              </w:rPr>
              <w:t>2</w:t>
            </w:r>
          </w:p>
        </w:tc>
      </w:tr>
    </w:tbl>
    <w:p w:rsidR="00000000" w:rsidRDefault="000F226C">
      <w:pPr>
        <w:tabs>
          <w:tab w:val="left" w:pos="1701"/>
          <w:tab w:val="right" w:pos="6237"/>
        </w:tabs>
        <w:spacing w:before="120"/>
      </w:pPr>
      <w:r>
        <w:t xml:space="preserve">* При устройстве езды на балласте </w:t>
      </w:r>
      <w:r>
        <w:sym w:font="Symbol" w:char="F06C"/>
      </w:r>
      <w:r>
        <w:rPr>
          <w:vertAlign w:val="subscript"/>
        </w:rPr>
        <w:t xml:space="preserve">1 </w:t>
      </w:r>
      <w:r>
        <w:t xml:space="preserve">&lt; 25 м следует принимать </w:t>
      </w:r>
      <w:r>
        <w:sym w:font="Symbol" w:char="F061"/>
      </w:r>
      <w:r>
        <w:t xml:space="preserve"> = 0,5 (см. п. 2).</w:t>
      </w:r>
    </w:p>
    <w:p w:rsidR="00000000" w:rsidRDefault="000F226C">
      <w:pPr>
        <w:tabs>
          <w:tab w:val="left" w:pos="1701"/>
          <w:tab w:val="right" w:pos="6237"/>
        </w:tabs>
        <w:spacing w:before="120"/>
      </w:pPr>
      <w:r>
        <w:t>Коэффициент н</w:t>
      </w:r>
      <w:r>
        <w:t>адежности по нагрузке следует принимать, рук</w:t>
      </w:r>
      <w:r>
        <w:t>о</w:t>
      </w:r>
      <w:r>
        <w:t>водствуясь приведенной длиной загружения, равной сумме длин участков, на которых в каждом случае размещается временная на</w:t>
      </w:r>
      <w:r>
        <w:t>г</w:t>
      </w:r>
      <w:r>
        <w:t>рузка.</w:t>
      </w:r>
    </w:p>
    <w:p w:rsidR="00000000" w:rsidRDefault="000F226C">
      <w:pPr>
        <w:tabs>
          <w:tab w:val="left" w:pos="1701"/>
          <w:tab w:val="right" w:pos="6237"/>
        </w:tabs>
      </w:pPr>
      <w:r>
        <w:rPr>
          <w:b/>
        </w:rPr>
        <w:t>7.</w:t>
      </w:r>
      <w:r>
        <w:t xml:space="preserve"> При загружении пролетных строений, расположенных на кр</w:t>
      </w:r>
      <w:r>
        <w:t>и</w:t>
      </w:r>
      <w:r>
        <w:t>вых, величину нагрузки</w:t>
      </w:r>
      <w:r>
        <w:rPr>
          <w:lang w:val="en-US"/>
        </w:rPr>
        <w:t xml:space="preserve"> </w:t>
      </w:r>
      <w:r>
        <w:rPr>
          <w:lang w:val="en-US"/>
        </w:rPr>
        <w:sym w:font="Symbol" w:char="F06E"/>
      </w:r>
      <w:r>
        <w:t xml:space="preserve"> следует принимать с коэффициентом, о</w:t>
      </w:r>
      <w:r>
        <w:t>т</w:t>
      </w:r>
      <w:r>
        <w:t>ражающим влияние смещения центра тяжести подвижного состава, причем расчет сл</w:t>
      </w:r>
      <w:r>
        <w:t>е</w:t>
      </w:r>
      <w:r>
        <w:t>дует осуществлять дважды:</w:t>
      </w:r>
    </w:p>
    <w:p w:rsidR="00000000" w:rsidRDefault="000F226C">
      <w:pPr>
        <w:tabs>
          <w:tab w:val="left" w:pos="1701"/>
          <w:tab w:val="right" w:pos="6237"/>
        </w:tabs>
      </w:pPr>
      <w:r>
        <w:t xml:space="preserve">а) с учетом центробежной силы и динамического коэффициента, но без учета силовых факторов, возникающих вследствие </w:t>
      </w:r>
      <w:r>
        <w:t>возвыш</w:t>
      </w:r>
      <w:r>
        <w:t>е</w:t>
      </w:r>
      <w:r>
        <w:t>ния н</w:t>
      </w:r>
      <w:r>
        <w:t>а</w:t>
      </w:r>
      <w:r>
        <w:t>ружного рельса;</w:t>
      </w:r>
    </w:p>
    <w:p w:rsidR="00000000" w:rsidRDefault="000F226C">
      <w:pPr>
        <w:tabs>
          <w:tab w:val="left" w:pos="1701"/>
          <w:tab w:val="right" w:pos="6237"/>
        </w:tabs>
      </w:pPr>
      <w:r>
        <w:t>б) без учета центробежной силы и динамического коэффициента, но с учетом силовых факторов, возникающих вследствие возвыш</w:t>
      </w:r>
      <w:r>
        <w:t>е</w:t>
      </w:r>
      <w:r>
        <w:t>ния н</w:t>
      </w:r>
      <w:r>
        <w:t>а</w:t>
      </w:r>
      <w:r>
        <w:t>ружного рельса.</w:t>
      </w:r>
    </w:p>
    <w:p w:rsidR="00000000" w:rsidRDefault="000F226C">
      <w:pPr>
        <w:tabs>
          <w:tab w:val="left" w:pos="1701"/>
          <w:tab w:val="right" w:pos="6237"/>
        </w:tabs>
      </w:pPr>
      <w:r>
        <w:rPr>
          <w:b/>
        </w:rPr>
        <w:t>8.</w:t>
      </w:r>
      <w:r>
        <w:t xml:space="preserve"> При расчете на выносливость максимальное и минимальное усилия (напряжения) по линиям влияния, указанным в п. 5, опред</w:t>
      </w:r>
      <w:r>
        <w:t>е</w:t>
      </w:r>
      <w:r>
        <w:t>ляются невыгоднейшим из загружений, возникающих от подвижн</w:t>
      </w:r>
      <w:r>
        <w:t>о</w:t>
      </w:r>
      <w:r>
        <w:t xml:space="preserve">го состава, и состоящим из нагрузки </w:t>
      </w:r>
      <w:r>
        <w:sym w:font="Symbol" w:char="F065"/>
      </w:r>
      <w:r>
        <w:t>СК (которой загружается только один участок) и нагрузки 9,81К кН/м (К тс/м) пути. Загруж</w:t>
      </w:r>
      <w:r>
        <w:t>е</w:t>
      </w:r>
      <w:r>
        <w:t>ние ведется последовательно по уча</w:t>
      </w:r>
      <w:r>
        <w:t>сткам линии влияния — отдел</w:t>
      </w:r>
      <w:r>
        <w:t>ь</w:t>
      </w:r>
      <w:r>
        <w:t>но справа налево и слева направо (черт. 5). При симметричной л</w:t>
      </w:r>
      <w:r>
        <w:t>и</w:t>
      </w:r>
      <w:r>
        <w:t>нии влияния производится загружение в одном н</w:t>
      </w:r>
      <w:r>
        <w:t>а</w:t>
      </w:r>
      <w:r>
        <w:t>правлении.</w:t>
      </w:r>
    </w:p>
    <w:p w:rsidR="00000000" w:rsidRDefault="00342BD9">
      <w:pPr>
        <w:pStyle w:val="2"/>
        <w:spacing w:before="120" w:after="120"/>
      </w:pPr>
      <w:r>
        <w:rPr>
          <w:noProof/>
        </w:rPr>
        <w:drawing>
          <wp:inline distT="0" distB="0" distL="0" distR="0">
            <wp:extent cx="3962400" cy="2200275"/>
            <wp:effectExtent l="0" t="0" r="0" b="9525"/>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3962400" cy="2200275"/>
                    </a:xfrm>
                    <a:prstGeom prst="rect">
                      <a:avLst/>
                    </a:prstGeom>
                    <a:noFill/>
                    <a:ln>
                      <a:noFill/>
                    </a:ln>
                  </pic:spPr>
                </pic:pic>
              </a:graphicData>
            </a:graphic>
          </wp:inline>
        </w:drawing>
      </w:r>
    </w:p>
    <w:p w:rsidR="00000000" w:rsidRDefault="000F226C">
      <w:pPr>
        <w:pStyle w:val="2"/>
        <w:rPr>
          <w:b/>
        </w:rPr>
      </w:pPr>
      <w:r>
        <w:rPr>
          <w:b/>
        </w:rPr>
        <w:t xml:space="preserve">Черт. 5. Схема загружения участков линии влияния </w:t>
      </w:r>
      <w:r>
        <w:rPr>
          <w:b/>
        </w:rPr>
        <w:br/>
        <w:t>для определения максимальных и минимальных усилий (напряжений) при ра</w:t>
      </w:r>
      <w:r>
        <w:rPr>
          <w:b/>
        </w:rPr>
        <w:t>с</w:t>
      </w:r>
      <w:r>
        <w:rPr>
          <w:b/>
        </w:rPr>
        <w:t>чете на выносливость</w:t>
      </w:r>
    </w:p>
    <w:p w:rsidR="00000000" w:rsidRDefault="000F226C"/>
    <w:p w:rsidR="00000000" w:rsidRDefault="000F226C">
      <w:pPr>
        <w:tabs>
          <w:tab w:val="left" w:pos="1701"/>
          <w:tab w:val="right" w:pos="6237"/>
        </w:tabs>
        <w:jc w:val="right"/>
        <w:rPr>
          <w:b/>
        </w:rPr>
      </w:pPr>
      <w:r>
        <w:rPr>
          <w:b/>
        </w:rPr>
        <w:t xml:space="preserve">ПРИЛОЖЕНИЕ 6* </w:t>
      </w:r>
    </w:p>
    <w:p w:rsidR="00000000" w:rsidRDefault="000F226C">
      <w:pPr>
        <w:tabs>
          <w:tab w:val="left" w:pos="1701"/>
          <w:tab w:val="right" w:pos="6237"/>
        </w:tabs>
        <w:spacing w:before="120" w:after="120"/>
        <w:jc w:val="right"/>
        <w:rPr>
          <w:b/>
        </w:rPr>
      </w:pPr>
      <w:r>
        <w:rPr>
          <w:b/>
        </w:rPr>
        <w:t>Справочное</w:t>
      </w:r>
    </w:p>
    <w:p w:rsidR="00000000" w:rsidRDefault="000F226C">
      <w:pPr>
        <w:pStyle w:val="1"/>
      </w:pPr>
      <w:r>
        <w:t>ЭКВИВАЛЕНТНЫЕ НАГРУЗКИ ОТ ОДИНОЧНЫХ ТЯЖЕЛЫХ НАГРУЗОК НК-80 И НГ-60</w:t>
      </w:r>
    </w:p>
    <w:p w:rsidR="00000000" w:rsidRDefault="000F226C">
      <w:pPr>
        <w:tabs>
          <w:tab w:val="left" w:pos="1701"/>
          <w:tab w:val="right" w:pos="6237"/>
        </w:tabs>
        <w:spacing w:before="120" w:after="120"/>
        <w:jc w:val="right"/>
      </w:pPr>
      <w:r>
        <w:t>Таблица 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13"/>
        <w:gridCol w:w="1613"/>
        <w:gridCol w:w="1613"/>
        <w:gridCol w:w="1613"/>
      </w:tblGrid>
      <w:tr w:rsidR="00000000">
        <w:tblPrEx>
          <w:tblCellMar>
            <w:top w:w="0" w:type="dxa"/>
            <w:bottom w:w="0" w:type="dxa"/>
          </w:tblCellMar>
        </w:tblPrEx>
        <w:tc>
          <w:tcPr>
            <w:tcW w:w="1613"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Длина</w:t>
            </w:r>
          </w:p>
        </w:tc>
        <w:tc>
          <w:tcPr>
            <w:tcW w:w="4839" w:type="dxa"/>
            <w:gridSpan w:val="3"/>
          </w:tcPr>
          <w:p w:rsidR="00000000" w:rsidRDefault="000F226C">
            <w:pPr>
              <w:tabs>
                <w:tab w:val="left" w:pos="1701"/>
                <w:tab w:val="right" w:pos="6237"/>
              </w:tabs>
              <w:ind w:firstLine="0"/>
              <w:jc w:val="center"/>
            </w:pPr>
            <w:r>
              <w:t>Эквивалентные нагрузки, кН/м (тс/м), при разных положениях вершин треугольных линий влияния</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ind w:firstLine="0"/>
              <w:jc w:val="center"/>
            </w:pPr>
            <w:r>
              <w:t>загружения</w:t>
            </w:r>
          </w:p>
        </w:tc>
        <w:tc>
          <w:tcPr>
            <w:tcW w:w="3226" w:type="dxa"/>
            <w:gridSpan w:val="2"/>
          </w:tcPr>
          <w:p w:rsidR="00000000" w:rsidRDefault="000F226C">
            <w:pPr>
              <w:tabs>
                <w:tab w:val="left" w:pos="1701"/>
                <w:tab w:val="right" w:pos="6237"/>
              </w:tabs>
              <w:ind w:firstLine="0"/>
              <w:jc w:val="center"/>
            </w:pPr>
            <w:r>
              <w:t>НК-80</w:t>
            </w:r>
          </w:p>
        </w:tc>
        <w:tc>
          <w:tcPr>
            <w:tcW w:w="1613" w:type="dxa"/>
          </w:tcPr>
          <w:p w:rsidR="00000000" w:rsidRDefault="000F226C">
            <w:pPr>
              <w:tabs>
                <w:tab w:val="left" w:pos="1701"/>
                <w:tab w:val="right" w:pos="6237"/>
              </w:tabs>
              <w:ind w:firstLine="0"/>
              <w:jc w:val="center"/>
            </w:pPr>
            <w:r>
              <w:t>НГ-60</w:t>
            </w:r>
          </w:p>
        </w:tc>
      </w:tr>
      <w:tr w:rsidR="00000000">
        <w:tblPrEx>
          <w:tblCellMar>
            <w:top w:w="0" w:type="dxa"/>
            <w:bottom w:w="0" w:type="dxa"/>
          </w:tblCellMar>
        </w:tblPrEx>
        <w:tc>
          <w:tcPr>
            <w:tcW w:w="1613" w:type="dxa"/>
            <w:tcBorders>
              <w:top w:val="nil"/>
            </w:tcBorders>
          </w:tcPr>
          <w:p w:rsidR="00000000" w:rsidRDefault="000F226C">
            <w:pPr>
              <w:tabs>
                <w:tab w:val="left" w:pos="1701"/>
                <w:tab w:val="right" w:pos="6237"/>
              </w:tabs>
              <w:ind w:firstLine="0"/>
              <w:jc w:val="center"/>
            </w:pPr>
            <w:r>
              <w:sym w:font="Symbol" w:char="F06C"/>
            </w:r>
            <w:r>
              <w:t>, м</w:t>
            </w:r>
          </w:p>
        </w:tc>
        <w:tc>
          <w:tcPr>
            <w:tcW w:w="1613" w:type="dxa"/>
          </w:tcPr>
          <w:p w:rsidR="00000000" w:rsidRDefault="000F226C">
            <w:pPr>
              <w:tabs>
                <w:tab w:val="left" w:pos="1701"/>
                <w:tab w:val="right" w:pos="6237"/>
              </w:tabs>
              <w:ind w:firstLine="0"/>
              <w:jc w:val="center"/>
            </w:pPr>
            <w:r>
              <w:t>в середине и четверти</w:t>
            </w:r>
          </w:p>
        </w:tc>
        <w:tc>
          <w:tcPr>
            <w:tcW w:w="1613" w:type="dxa"/>
          </w:tcPr>
          <w:p w:rsidR="00000000" w:rsidRDefault="000F226C">
            <w:pPr>
              <w:tabs>
                <w:tab w:val="left" w:pos="1701"/>
                <w:tab w:val="right" w:pos="6237"/>
              </w:tabs>
              <w:ind w:firstLine="0"/>
              <w:jc w:val="center"/>
            </w:pPr>
            <w:r>
              <w:t>на конце</w:t>
            </w:r>
          </w:p>
        </w:tc>
        <w:tc>
          <w:tcPr>
            <w:tcW w:w="1613" w:type="dxa"/>
          </w:tcPr>
          <w:p w:rsidR="00000000" w:rsidRDefault="000F226C">
            <w:pPr>
              <w:tabs>
                <w:tab w:val="left" w:pos="1701"/>
                <w:tab w:val="right" w:pos="6237"/>
              </w:tabs>
              <w:ind w:firstLine="0"/>
              <w:jc w:val="center"/>
            </w:pPr>
            <w:r>
              <w:t>в любой точке</w:t>
            </w:r>
          </w:p>
        </w:tc>
      </w:tr>
      <w:tr w:rsidR="00000000">
        <w:tblPrEx>
          <w:tblCellMar>
            <w:top w:w="0" w:type="dxa"/>
            <w:bottom w:w="0" w:type="dxa"/>
          </w:tblCellMar>
        </w:tblPrEx>
        <w:tc>
          <w:tcPr>
            <w:tcW w:w="1613" w:type="dxa"/>
            <w:tcBorders>
              <w:bottom w:val="nil"/>
            </w:tcBorders>
          </w:tcPr>
          <w:p w:rsidR="00000000" w:rsidRDefault="000F226C">
            <w:pPr>
              <w:tabs>
                <w:tab w:val="left" w:pos="1701"/>
                <w:tab w:val="right" w:pos="6237"/>
              </w:tabs>
              <w:spacing w:before="120"/>
              <w:ind w:firstLine="0"/>
              <w:jc w:val="center"/>
            </w:pPr>
            <w:r>
              <w:t>4</w:t>
            </w:r>
          </w:p>
        </w:tc>
        <w:tc>
          <w:tcPr>
            <w:tcW w:w="1613" w:type="dxa"/>
            <w:tcBorders>
              <w:bottom w:val="nil"/>
            </w:tcBorders>
          </w:tcPr>
          <w:p w:rsidR="00000000" w:rsidRDefault="000F226C">
            <w:pPr>
              <w:tabs>
                <w:tab w:val="left" w:pos="1701"/>
                <w:tab w:val="right" w:pos="6237"/>
              </w:tabs>
              <w:spacing w:before="120"/>
              <w:ind w:firstLine="0"/>
              <w:jc w:val="center"/>
            </w:pPr>
            <w:r>
              <w:t>176,5 (18,00)</w:t>
            </w:r>
          </w:p>
        </w:tc>
        <w:tc>
          <w:tcPr>
            <w:tcW w:w="1613" w:type="dxa"/>
            <w:tcBorders>
              <w:bottom w:val="nil"/>
            </w:tcBorders>
          </w:tcPr>
          <w:p w:rsidR="00000000" w:rsidRDefault="000F226C">
            <w:pPr>
              <w:tabs>
                <w:tab w:val="left" w:pos="1701"/>
                <w:tab w:val="right" w:pos="6237"/>
              </w:tabs>
              <w:spacing w:before="120"/>
              <w:ind w:firstLine="0"/>
              <w:jc w:val="center"/>
            </w:pPr>
            <w:r>
              <w:t>215,7 (22,00)</w:t>
            </w:r>
          </w:p>
        </w:tc>
        <w:tc>
          <w:tcPr>
            <w:tcW w:w="1613" w:type="dxa"/>
            <w:tcBorders>
              <w:bottom w:val="nil"/>
            </w:tcBorders>
          </w:tcPr>
          <w:p w:rsidR="00000000" w:rsidRDefault="000F226C">
            <w:pPr>
              <w:tabs>
                <w:tab w:val="left" w:pos="1701"/>
                <w:tab w:val="right" w:pos="6237"/>
              </w:tabs>
              <w:spacing w:before="120"/>
              <w:ind w:firstLine="0"/>
              <w:jc w:val="center"/>
            </w:pPr>
            <w:r>
              <w:t>117,7 (12,00)</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5</w:t>
            </w:r>
          </w:p>
        </w:tc>
        <w:tc>
          <w:tcPr>
            <w:tcW w:w="1613" w:type="dxa"/>
            <w:tcBorders>
              <w:top w:val="nil"/>
              <w:bottom w:val="nil"/>
            </w:tcBorders>
          </w:tcPr>
          <w:p w:rsidR="00000000" w:rsidRDefault="000F226C">
            <w:pPr>
              <w:tabs>
                <w:tab w:val="left" w:pos="1701"/>
                <w:tab w:val="right" w:pos="6237"/>
              </w:tabs>
              <w:spacing w:before="120"/>
              <w:ind w:firstLine="0"/>
              <w:jc w:val="center"/>
            </w:pPr>
            <w:r>
              <w:t>163,2 (16,64)</w:t>
            </w:r>
          </w:p>
        </w:tc>
        <w:tc>
          <w:tcPr>
            <w:tcW w:w="1613" w:type="dxa"/>
            <w:tcBorders>
              <w:top w:val="nil"/>
              <w:bottom w:val="nil"/>
            </w:tcBorders>
          </w:tcPr>
          <w:p w:rsidR="00000000" w:rsidRDefault="000F226C">
            <w:pPr>
              <w:tabs>
                <w:tab w:val="left" w:pos="1701"/>
                <w:tab w:val="right" w:pos="6237"/>
              </w:tabs>
              <w:spacing w:before="120"/>
              <w:ind w:firstLine="0"/>
              <w:jc w:val="center"/>
            </w:pPr>
            <w:r>
              <w:t>200,8 (20,48)</w:t>
            </w:r>
          </w:p>
        </w:tc>
        <w:tc>
          <w:tcPr>
            <w:tcW w:w="1613" w:type="dxa"/>
            <w:tcBorders>
              <w:top w:val="nil"/>
              <w:bottom w:val="nil"/>
            </w:tcBorders>
          </w:tcPr>
          <w:p w:rsidR="00000000" w:rsidRDefault="000F226C">
            <w:pPr>
              <w:tabs>
                <w:tab w:val="left" w:pos="1701"/>
                <w:tab w:val="right" w:pos="6237"/>
              </w:tabs>
              <w:spacing w:before="120"/>
              <w:ind w:firstLine="0"/>
              <w:jc w:val="center"/>
            </w:pPr>
            <w:r>
              <w:t>117,7 (12,00)</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6</w:t>
            </w:r>
          </w:p>
        </w:tc>
        <w:tc>
          <w:tcPr>
            <w:tcW w:w="1613" w:type="dxa"/>
            <w:tcBorders>
              <w:top w:val="nil"/>
              <w:bottom w:val="nil"/>
            </w:tcBorders>
          </w:tcPr>
          <w:p w:rsidR="00000000" w:rsidRDefault="000F226C">
            <w:pPr>
              <w:tabs>
                <w:tab w:val="left" w:pos="1701"/>
                <w:tab w:val="right" w:pos="6237"/>
              </w:tabs>
              <w:spacing w:before="120"/>
              <w:ind w:firstLine="0"/>
              <w:jc w:val="center"/>
            </w:pPr>
            <w:r>
              <w:t>156,9 (16,20)</w:t>
            </w:r>
          </w:p>
        </w:tc>
        <w:tc>
          <w:tcPr>
            <w:tcW w:w="1613" w:type="dxa"/>
            <w:tcBorders>
              <w:top w:val="nil"/>
              <w:bottom w:val="nil"/>
            </w:tcBorders>
          </w:tcPr>
          <w:p w:rsidR="00000000" w:rsidRDefault="000F226C">
            <w:pPr>
              <w:tabs>
                <w:tab w:val="left" w:pos="1701"/>
                <w:tab w:val="right" w:pos="6237"/>
              </w:tabs>
              <w:spacing w:before="120"/>
              <w:ind w:firstLine="0"/>
              <w:jc w:val="center"/>
            </w:pPr>
            <w:r>
              <w:t>183,1 (18,67)</w:t>
            </w:r>
          </w:p>
        </w:tc>
        <w:tc>
          <w:tcPr>
            <w:tcW w:w="1613" w:type="dxa"/>
            <w:tcBorders>
              <w:top w:val="nil"/>
              <w:bottom w:val="nil"/>
            </w:tcBorders>
          </w:tcPr>
          <w:p w:rsidR="00000000" w:rsidRDefault="000F226C">
            <w:pPr>
              <w:tabs>
                <w:tab w:val="left" w:pos="1701"/>
                <w:tab w:val="right" w:pos="6237"/>
              </w:tabs>
              <w:spacing w:before="120"/>
              <w:ind w:firstLine="0"/>
              <w:jc w:val="center"/>
            </w:pPr>
            <w:r>
              <w:t>114,4 (11,67)</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7</w:t>
            </w:r>
          </w:p>
        </w:tc>
        <w:tc>
          <w:tcPr>
            <w:tcW w:w="1613" w:type="dxa"/>
            <w:tcBorders>
              <w:top w:val="nil"/>
              <w:bottom w:val="nil"/>
            </w:tcBorders>
          </w:tcPr>
          <w:p w:rsidR="00000000" w:rsidRDefault="000F226C">
            <w:pPr>
              <w:tabs>
                <w:tab w:val="left" w:pos="1701"/>
                <w:tab w:val="right" w:pos="6237"/>
              </w:tabs>
              <w:spacing w:before="120"/>
              <w:ind w:firstLine="0"/>
              <w:jc w:val="center"/>
            </w:pPr>
            <w:r>
              <w:t>147,3 (15,02)</w:t>
            </w:r>
          </w:p>
        </w:tc>
        <w:tc>
          <w:tcPr>
            <w:tcW w:w="1613" w:type="dxa"/>
            <w:tcBorders>
              <w:top w:val="nil"/>
              <w:bottom w:val="nil"/>
            </w:tcBorders>
          </w:tcPr>
          <w:p w:rsidR="00000000" w:rsidRDefault="000F226C">
            <w:pPr>
              <w:tabs>
                <w:tab w:val="left" w:pos="1701"/>
                <w:tab w:val="right" w:pos="6237"/>
              </w:tabs>
              <w:spacing w:before="120"/>
              <w:ind w:firstLine="0"/>
              <w:jc w:val="center"/>
            </w:pPr>
            <w:r>
              <w:t>166,6 (16,99)</w:t>
            </w:r>
          </w:p>
        </w:tc>
        <w:tc>
          <w:tcPr>
            <w:tcW w:w="1613" w:type="dxa"/>
            <w:tcBorders>
              <w:top w:val="nil"/>
              <w:bottom w:val="nil"/>
            </w:tcBorders>
          </w:tcPr>
          <w:p w:rsidR="00000000" w:rsidRDefault="000F226C">
            <w:pPr>
              <w:tabs>
                <w:tab w:val="left" w:pos="1701"/>
                <w:tab w:val="right" w:pos="6237"/>
              </w:tabs>
              <w:spacing w:before="120"/>
              <w:ind w:firstLine="0"/>
              <w:jc w:val="center"/>
            </w:pPr>
            <w:r>
              <w:t>108,1 (11,02)</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8</w:t>
            </w:r>
          </w:p>
        </w:tc>
        <w:tc>
          <w:tcPr>
            <w:tcW w:w="1613" w:type="dxa"/>
            <w:tcBorders>
              <w:top w:val="nil"/>
              <w:bottom w:val="nil"/>
            </w:tcBorders>
          </w:tcPr>
          <w:p w:rsidR="00000000" w:rsidRDefault="000F226C">
            <w:pPr>
              <w:tabs>
                <w:tab w:val="left" w:pos="1701"/>
                <w:tab w:val="right" w:pos="6237"/>
              </w:tabs>
              <w:spacing w:before="120"/>
              <w:ind w:firstLine="0"/>
              <w:jc w:val="center"/>
            </w:pPr>
            <w:r>
              <w:t>137,3 (14,00)</w:t>
            </w:r>
          </w:p>
        </w:tc>
        <w:tc>
          <w:tcPr>
            <w:tcW w:w="1613" w:type="dxa"/>
            <w:tcBorders>
              <w:top w:val="nil"/>
              <w:bottom w:val="nil"/>
            </w:tcBorders>
          </w:tcPr>
          <w:p w:rsidR="00000000" w:rsidRDefault="000F226C">
            <w:pPr>
              <w:tabs>
                <w:tab w:val="left" w:pos="1701"/>
                <w:tab w:val="right" w:pos="6237"/>
              </w:tabs>
              <w:spacing w:before="120"/>
              <w:ind w:firstLine="0"/>
              <w:jc w:val="center"/>
            </w:pPr>
            <w:r>
              <w:t>152,0 (15,50)</w:t>
            </w:r>
          </w:p>
        </w:tc>
        <w:tc>
          <w:tcPr>
            <w:tcW w:w="1613" w:type="dxa"/>
            <w:tcBorders>
              <w:top w:val="nil"/>
              <w:bottom w:val="nil"/>
            </w:tcBorders>
          </w:tcPr>
          <w:p w:rsidR="00000000" w:rsidRDefault="000F226C">
            <w:pPr>
              <w:tabs>
                <w:tab w:val="left" w:pos="1701"/>
                <w:tab w:val="right" w:pos="6237"/>
              </w:tabs>
              <w:spacing w:before="120"/>
              <w:ind w:firstLine="0"/>
              <w:jc w:val="center"/>
            </w:pPr>
            <w:r>
              <w:t>101,1 (10,31)</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9</w:t>
            </w:r>
          </w:p>
        </w:tc>
        <w:tc>
          <w:tcPr>
            <w:tcW w:w="1613" w:type="dxa"/>
            <w:tcBorders>
              <w:top w:val="nil"/>
              <w:bottom w:val="nil"/>
            </w:tcBorders>
          </w:tcPr>
          <w:p w:rsidR="00000000" w:rsidRDefault="000F226C">
            <w:pPr>
              <w:tabs>
                <w:tab w:val="left" w:pos="1701"/>
                <w:tab w:val="right" w:pos="6237"/>
              </w:tabs>
              <w:spacing w:before="120"/>
              <w:ind w:firstLine="0"/>
              <w:jc w:val="center"/>
            </w:pPr>
            <w:r>
              <w:t>127,9 (13,04)</w:t>
            </w:r>
          </w:p>
        </w:tc>
        <w:tc>
          <w:tcPr>
            <w:tcW w:w="1613" w:type="dxa"/>
            <w:tcBorders>
              <w:top w:val="nil"/>
              <w:bottom w:val="nil"/>
            </w:tcBorders>
          </w:tcPr>
          <w:p w:rsidR="00000000" w:rsidRDefault="000F226C">
            <w:pPr>
              <w:tabs>
                <w:tab w:val="left" w:pos="1701"/>
                <w:tab w:val="right" w:pos="6237"/>
              </w:tabs>
              <w:spacing w:before="120"/>
              <w:ind w:firstLine="0"/>
              <w:jc w:val="center"/>
            </w:pPr>
            <w:r>
              <w:t>139,5 (14,22)</w:t>
            </w:r>
          </w:p>
        </w:tc>
        <w:tc>
          <w:tcPr>
            <w:tcW w:w="1613" w:type="dxa"/>
            <w:tcBorders>
              <w:top w:val="nil"/>
              <w:bottom w:val="nil"/>
            </w:tcBorders>
          </w:tcPr>
          <w:p w:rsidR="00000000" w:rsidRDefault="000F226C">
            <w:pPr>
              <w:tabs>
                <w:tab w:val="left" w:pos="1701"/>
                <w:tab w:val="right" w:pos="6237"/>
              </w:tabs>
              <w:spacing w:before="120"/>
              <w:ind w:firstLine="0"/>
              <w:jc w:val="center"/>
            </w:pPr>
            <w:r>
              <w:t>94,4 (9,63)</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10</w:t>
            </w:r>
          </w:p>
        </w:tc>
        <w:tc>
          <w:tcPr>
            <w:tcW w:w="1613" w:type="dxa"/>
            <w:tcBorders>
              <w:top w:val="nil"/>
              <w:bottom w:val="nil"/>
            </w:tcBorders>
          </w:tcPr>
          <w:p w:rsidR="00000000" w:rsidRDefault="000F226C">
            <w:pPr>
              <w:tabs>
                <w:tab w:val="left" w:pos="1701"/>
                <w:tab w:val="right" w:pos="6237"/>
              </w:tabs>
              <w:spacing w:before="120"/>
              <w:ind w:firstLine="0"/>
              <w:jc w:val="center"/>
            </w:pPr>
            <w:r>
              <w:t>119,2 (12,16)</w:t>
            </w:r>
          </w:p>
        </w:tc>
        <w:tc>
          <w:tcPr>
            <w:tcW w:w="1613" w:type="dxa"/>
            <w:tcBorders>
              <w:top w:val="nil"/>
              <w:bottom w:val="nil"/>
            </w:tcBorders>
          </w:tcPr>
          <w:p w:rsidR="00000000" w:rsidRDefault="000F226C">
            <w:pPr>
              <w:tabs>
                <w:tab w:val="left" w:pos="1701"/>
                <w:tab w:val="right" w:pos="6237"/>
              </w:tabs>
              <w:spacing w:before="120"/>
              <w:ind w:firstLine="0"/>
              <w:jc w:val="center"/>
            </w:pPr>
            <w:r>
              <w:t>128,7 (13,12)</w:t>
            </w:r>
          </w:p>
        </w:tc>
        <w:tc>
          <w:tcPr>
            <w:tcW w:w="1613" w:type="dxa"/>
            <w:tcBorders>
              <w:top w:val="nil"/>
              <w:bottom w:val="nil"/>
            </w:tcBorders>
          </w:tcPr>
          <w:p w:rsidR="00000000" w:rsidRDefault="000F226C">
            <w:pPr>
              <w:tabs>
                <w:tab w:val="left" w:pos="1701"/>
                <w:tab w:val="right" w:pos="6237"/>
              </w:tabs>
              <w:spacing w:before="120"/>
              <w:ind w:firstLine="0"/>
              <w:jc w:val="center"/>
            </w:pPr>
            <w:r>
              <w:t>88,3 (9,00)</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11</w:t>
            </w:r>
          </w:p>
        </w:tc>
        <w:tc>
          <w:tcPr>
            <w:tcW w:w="1613" w:type="dxa"/>
            <w:tcBorders>
              <w:top w:val="nil"/>
              <w:bottom w:val="nil"/>
            </w:tcBorders>
          </w:tcPr>
          <w:p w:rsidR="00000000" w:rsidRDefault="000F226C">
            <w:pPr>
              <w:tabs>
                <w:tab w:val="left" w:pos="1701"/>
                <w:tab w:val="right" w:pos="6237"/>
              </w:tabs>
              <w:spacing w:before="120"/>
              <w:ind w:firstLine="0"/>
              <w:jc w:val="center"/>
            </w:pPr>
            <w:r>
              <w:t>111,5 (11,37)</w:t>
            </w:r>
          </w:p>
        </w:tc>
        <w:tc>
          <w:tcPr>
            <w:tcW w:w="1613" w:type="dxa"/>
            <w:tcBorders>
              <w:top w:val="nil"/>
              <w:bottom w:val="nil"/>
            </w:tcBorders>
          </w:tcPr>
          <w:p w:rsidR="00000000" w:rsidRDefault="000F226C">
            <w:pPr>
              <w:tabs>
                <w:tab w:val="left" w:pos="1701"/>
                <w:tab w:val="right" w:pos="6237"/>
              </w:tabs>
              <w:spacing w:before="120"/>
              <w:ind w:firstLine="0"/>
              <w:jc w:val="center"/>
            </w:pPr>
            <w:r>
              <w:t>119,3 (12,17)</w:t>
            </w:r>
          </w:p>
        </w:tc>
        <w:tc>
          <w:tcPr>
            <w:tcW w:w="1613" w:type="dxa"/>
            <w:tcBorders>
              <w:top w:val="nil"/>
              <w:bottom w:val="nil"/>
            </w:tcBorders>
          </w:tcPr>
          <w:p w:rsidR="00000000" w:rsidRDefault="000F226C">
            <w:pPr>
              <w:tabs>
                <w:tab w:val="left" w:pos="1701"/>
                <w:tab w:val="right" w:pos="6237"/>
              </w:tabs>
              <w:spacing w:before="120"/>
              <w:ind w:firstLine="0"/>
              <w:jc w:val="center"/>
            </w:pPr>
            <w:r>
              <w:t>82,7 (8,43)</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12</w:t>
            </w:r>
          </w:p>
        </w:tc>
        <w:tc>
          <w:tcPr>
            <w:tcW w:w="1613" w:type="dxa"/>
            <w:tcBorders>
              <w:top w:val="nil"/>
              <w:bottom w:val="nil"/>
            </w:tcBorders>
          </w:tcPr>
          <w:p w:rsidR="00000000" w:rsidRDefault="000F226C">
            <w:pPr>
              <w:tabs>
                <w:tab w:val="left" w:pos="1701"/>
                <w:tab w:val="right" w:pos="6237"/>
              </w:tabs>
              <w:spacing w:before="120"/>
              <w:ind w:firstLine="0"/>
              <w:jc w:val="center"/>
            </w:pPr>
            <w:r>
              <w:t>104,6 (10,67)</w:t>
            </w:r>
          </w:p>
        </w:tc>
        <w:tc>
          <w:tcPr>
            <w:tcW w:w="1613" w:type="dxa"/>
            <w:tcBorders>
              <w:top w:val="nil"/>
              <w:bottom w:val="nil"/>
            </w:tcBorders>
          </w:tcPr>
          <w:p w:rsidR="00000000" w:rsidRDefault="000F226C">
            <w:pPr>
              <w:tabs>
                <w:tab w:val="left" w:pos="1701"/>
                <w:tab w:val="right" w:pos="6237"/>
              </w:tabs>
              <w:spacing w:before="120"/>
              <w:ind w:firstLine="0"/>
              <w:jc w:val="center"/>
            </w:pPr>
            <w:r>
              <w:t>111,1 (11,33)</w:t>
            </w:r>
          </w:p>
        </w:tc>
        <w:tc>
          <w:tcPr>
            <w:tcW w:w="1613" w:type="dxa"/>
            <w:tcBorders>
              <w:top w:val="nil"/>
              <w:bottom w:val="nil"/>
            </w:tcBorders>
          </w:tcPr>
          <w:p w:rsidR="00000000" w:rsidRDefault="000F226C">
            <w:pPr>
              <w:tabs>
                <w:tab w:val="left" w:pos="1701"/>
                <w:tab w:val="right" w:pos="6237"/>
              </w:tabs>
              <w:spacing w:before="120"/>
              <w:ind w:firstLine="0"/>
              <w:jc w:val="center"/>
            </w:pPr>
            <w:r>
              <w:t>77,7 (7,92)</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13</w:t>
            </w:r>
          </w:p>
        </w:tc>
        <w:tc>
          <w:tcPr>
            <w:tcW w:w="1613" w:type="dxa"/>
            <w:tcBorders>
              <w:top w:val="nil"/>
              <w:bottom w:val="nil"/>
            </w:tcBorders>
          </w:tcPr>
          <w:p w:rsidR="00000000" w:rsidRDefault="000F226C">
            <w:pPr>
              <w:tabs>
                <w:tab w:val="left" w:pos="1701"/>
                <w:tab w:val="right" w:pos="6237"/>
              </w:tabs>
              <w:spacing w:before="120"/>
              <w:ind w:firstLine="0"/>
              <w:jc w:val="center"/>
            </w:pPr>
            <w:r>
              <w:t>98,46 (10,04)</w:t>
            </w:r>
          </w:p>
        </w:tc>
        <w:tc>
          <w:tcPr>
            <w:tcW w:w="1613" w:type="dxa"/>
            <w:tcBorders>
              <w:top w:val="nil"/>
              <w:bottom w:val="nil"/>
            </w:tcBorders>
          </w:tcPr>
          <w:p w:rsidR="00000000" w:rsidRDefault="000F226C">
            <w:pPr>
              <w:tabs>
                <w:tab w:val="left" w:pos="1701"/>
                <w:tab w:val="right" w:pos="6237"/>
              </w:tabs>
              <w:spacing w:before="120"/>
              <w:ind w:firstLine="0"/>
              <w:jc w:val="center"/>
            </w:pPr>
            <w:r>
              <w:t>104,0 (10,60)</w:t>
            </w:r>
          </w:p>
        </w:tc>
        <w:tc>
          <w:tcPr>
            <w:tcW w:w="1613" w:type="dxa"/>
            <w:tcBorders>
              <w:top w:val="nil"/>
              <w:bottom w:val="nil"/>
            </w:tcBorders>
          </w:tcPr>
          <w:p w:rsidR="00000000" w:rsidRDefault="000F226C">
            <w:pPr>
              <w:tabs>
                <w:tab w:val="left" w:pos="1701"/>
                <w:tab w:val="right" w:pos="6237"/>
              </w:tabs>
              <w:spacing w:before="120"/>
              <w:ind w:firstLine="0"/>
              <w:jc w:val="center"/>
            </w:pPr>
            <w:r>
              <w:t>73,1 (7,45)</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14</w:t>
            </w:r>
          </w:p>
        </w:tc>
        <w:tc>
          <w:tcPr>
            <w:tcW w:w="1613" w:type="dxa"/>
            <w:tcBorders>
              <w:top w:val="nil"/>
              <w:bottom w:val="nil"/>
            </w:tcBorders>
          </w:tcPr>
          <w:p w:rsidR="00000000" w:rsidRDefault="000F226C">
            <w:pPr>
              <w:tabs>
                <w:tab w:val="left" w:pos="1701"/>
                <w:tab w:val="right" w:pos="6237"/>
              </w:tabs>
              <w:spacing w:before="120"/>
              <w:ind w:firstLine="0"/>
              <w:jc w:val="center"/>
            </w:pPr>
            <w:r>
              <w:t>92,87 (</w:t>
            </w:r>
            <w:r>
              <w:t>9,47)</w:t>
            </w:r>
          </w:p>
        </w:tc>
        <w:tc>
          <w:tcPr>
            <w:tcW w:w="1613" w:type="dxa"/>
            <w:tcBorders>
              <w:top w:val="nil"/>
              <w:bottom w:val="nil"/>
            </w:tcBorders>
          </w:tcPr>
          <w:p w:rsidR="00000000" w:rsidRDefault="000F226C">
            <w:pPr>
              <w:tabs>
                <w:tab w:val="left" w:pos="1701"/>
                <w:tab w:val="right" w:pos="6237"/>
              </w:tabs>
              <w:spacing w:before="120"/>
              <w:ind w:firstLine="0"/>
              <w:jc w:val="center"/>
            </w:pPr>
            <w:r>
              <w:t>97,7 (9,96)</w:t>
            </w:r>
          </w:p>
        </w:tc>
        <w:tc>
          <w:tcPr>
            <w:tcW w:w="1613" w:type="dxa"/>
            <w:tcBorders>
              <w:top w:val="nil"/>
              <w:bottom w:val="nil"/>
            </w:tcBorders>
          </w:tcPr>
          <w:p w:rsidR="00000000" w:rsidRDefault="000F226C">
            <w:pPr>
              <w:tabs>
                <w:tab w:val="left" w:pos="1701"/>
                <w:tab w:val="right" w:pos="6237"/>
              </w:tabs>
              <w:spacing w:before="120"/>
              <w:ind w:firstLine="0"/>
              <w:jc w:val="center"/>
            </w:pPr>
            <w:r>
              <w:t>69,0 (7,04)</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15</w:t>
            </w:r>
          </w:p>
        </w:tc>
        <w:tc>
          <w:tcPr>
            <w:tcW w:w="1613" w:type="dxa"/>
            <w:tcBorders>
              <w:top w:val="nil"/>
              <w:bottom w:val="nil"/>
            </w:tcBorders>
          </w:tcPr>
          <w:p w:rsidR="00000000" w:rsidRDefault="000F226C">
            <w:pPr>
              <w:tabs>
                <w:tab w:val="left" w:pos="1701"/>
                <w:tab w:val="right" w:pos="6237"/>
              </w:tabs>
              <w:spacing w:before="120"/>
              <w:ind w:firstLine="0"/>
              <w:jc w:val="center"/>
            </w:pPr>
            <w:r>
              <w:t>87,87 (8,96)</w:t>
            </w:r>
          </w:p>
        </w:tc>
        <w:tc>
          <w:tcPr>
            <w:tcW w:w="1613" w:type="dxa"/>
            <w:tcBorders>
              <w:top w:val="nil"/>
              <w:bottom w:val="nil"/>
            </w:tcBorders>
          </w:tcPr>
          <w:p w:rsidR="00000000" w:rsidRDefault="000F226C">
            <w:pPr>
              <w:tabs>
                <w:tab w:val="left" w:pos="1701"/>
                <w:tab w:val="right" w:pos="6237"/>
              </w:tabs>
              <w:spacing w:before="120"/>
              <w:ind w:firstLine="0"/>
              <w:jc w:val="center"/>
            </w:pPr>
            <w:r>
              <w:t>92,1 (9,39)</w:t>
            </w:r>
          </w:p>
        </w:tc>
        <w:tc>
          <w:tcPr>
            <w:tcW w:w="1613" w:type="dxa"/>
            <w:tcBorders>
              <w:top w:val="nil"/>
              <w:bottom w:val="nil"/>
            </w:tcBorders>
          </w:tcPr>
          <w:p w:rsidR="00000000" w:rsidRDefault="000F226C">
            <w:pPr>
              <w:tabs>
                <w:tab w:val="left" w:pos="1701"/>
                <w:tab w:val="right" w:pos="6237"/>
              </w:tabs>
              <w:spacing w:before="120"/>
              <w:ind w:firstLine="0"/>
              <w:jc w:val="center"/>
            </w:pPr>
            <w:r>
              <w:t>65,4 (6,67)</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16</w:t>
            </w:r>
          </w:p>
        </w:tc>
        <w:tc>
          <w:tcPr>
            <w:tcW w:w="1613" w:type="dxa"/>
            <w:tcBorders>
              <w:top w:val="nil"/>
              <w:bottom w:val="nil"/>
            </w:tcBorders>
          </w:tcPr>
          <w:p w:rsidR="00000000" w:rsidRDefault="000F226C">
            <w:pPr>
              <w:tabs>
                <w:tab w:val="left" w:pos="1701"/>
                <w:tab w:val="right" w:pos="6237"/>
              </w:tabs>
              <w:spacing w:before="120"/>
              <w:ind w:firstLine="0"/>
              <w:jc w:val="center"/>
            </w:pPr>
            <w:r>
              <w:t>83,36 (8,50)</w:t>
            </w:r>
          </w:p>
        </w:tc>
        <w:tc>
          <w:tcPr>
            <w:tcW w:w="1613" w:type="dxa"/>
            <w:tcBorders>
              <w:top w:val="nil"/>
              <w:bottom w:val="nil"/>
            </w:tcBorders>
          </w:tcPr>
          <w:p w:rsidR="00000000" w:rsidRDefault="000F226C">
            <w:pPr>
              <w:tabs>
                <w:tab w:val="left" w:pos="1701"/>
                <w:tab w:val="right" w:pos="6237"/>
              </w:tabs>
              <w:spacing w:before="120"/>
              <w:ind w:firstLine="0"/>
              <w:jc w:val="center"/>
            </w:pPr>
            <w:r>
              <w:t>87,1 (8,88)</w:t>
            </w:r>
          </w:p>
        </w:tc>
        <w:tc>
          <w:tcPr>
            <w:tcW w:w="1613" w:type="dxa"/>
            <w:tcBorders>
              <w:top w:val="nil"/>
              <w:bottom w:val="nil"/>
            </w:tcBorders>
          </w:tcPr>
          <w:p w:rsidR="00000000" w:rsidRDefault="000F226C">
            <w:pPr>
              <w:tabs>
                <w:tab w:val="left" w:pos="1701"/>
                <w:tab w:val="right" w:pos="6237"/>
              </w:tabs>
              <w:spacing w:before="120"/>
              <w:ind w:firstLine="0"/>
              <w:jc w:val="center"/>
            </w:pPr>
            <w:r>
              <w:t>62,1 (6,33)</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18</w:t>
            </w:r>
          </w:p>
        </w:tc>
        <w:tc>
          <w:tcPr>
            <w:tcW w:w="1613" w:type="dxa"/>
            <w:tcBorders>
              <w:top w:val="nil"/>
              <w:bottom w:val="nil"/>
            </w:tcBorders>
          </w:tcPr>
          <w:p w:rsidR="00000000" w:rsidRDefault="000F226C">
            <w:pPr>
              <w:tabs>
                <w:tab w:val="left" w:pos="1701"/>
                <w:tab w:val="right" w:pos="6237"/>
              </w:tabs>
              <w:spacing w:before="120"/>
              <w:ind w:firstLine="0"/>
              <w:jc w:val="center"/>
            </w:pPr>
            <w:r>
              <w:t>75,51 (7,70)</w:t>
            </w:r>
          </w:p>
        </w:tc>
        <w:tc>
          <w:tcPr>
            <w:tcW w:w="1613" w:type="dxa"/>
            <w:tcBorders>
              <w:top w:val="nil"/>
              <w:bottom w:val="nil"/>
            </w:tcBorders>
          </w:tcPr>
          <w:p w:rsidR="00000000" w:rsidRDefault="000F226C">
            <w:pPr>
              <w:tabs>
                <w:tab w:val="left" w:pos="1701"/>
                <w:tab w:val="right" w:pos="6237"/>
              </w:tabs>
              <w:spacing w:before="120"/>
              <w:ind w:firstLine="0"/>
              <w:jc w:val="center"/>
            </w:pPr>
            <w:r>
              <w:t>78,4 (8,00)</w:t>
            </w:r>
          </w:p>
        </w:tc>
        <w:tc>
          <w:tcPr>
            <w:tcW w:w="1613" w:type="dxa"/>
            <w:tcBorders>
              <w:top w:val="nil"/>
              <w:bottom w:val="nil"/>
            </w:tcBorders>
          </w:tcPr>
          <w:p w:rsidR="00000000" w:rsidRDefault="000F226C">
            <w:pPr>
              <w:tabs>
                <w:tab w:val="left" w:pos="1701"/>
                <w:tab w:val="right" w:pos="6237"/>
              </w:tabs>
              <w:spacing w:before="120"/>
              <w:ind w:firstLine="0"/>
              <w:jc w:val="center"/>
            </w:pPr>
            <w:r>
              <w:t>56,3 (5,74)</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20</w:t>
            </w:r>
          </w:p>
        </w:tc>
        <w:tc>
          <w:tcPr>
            <w:tcW w:w="1613" w:type="dxa"/>
            <w:tcBorders>
              <w:top w:val="nil"/>
              <w:bottom w:val="nil"/>
            </w:tcBorders>
          </w:tcPr>
          <w:p w:rsidR="00000000" w:rsidRDefault="000F226C">
            <w:pPr>
              <w:tabs>
                <w:tab w:val="left" w:pos="1701"/>
                <w:tab w:val="right" w:pos="6237"/>
              </w:tabs>
              <w:spacing w:before="120"/>
              <w:ind w:firstLine="0"/>
              <w:jc w:val="center"/>
            </w:pPr>
            <w:r>
              <w:t>69,04 (7,04)</w:t>
            </w:r>
          </w:p>
        </w:tc>
        <w:tc>
          <w:tcPr>
            <w:tcW w:w="1613" w:type="dxa"/>
            <w:tcBorders>
              <w:top w:val="nil"/>
              <w:bottom w:val="nil"/>
            </w:tcBorders>
          </w:tcPr>
          <w:p w:rsidR="00000000" w:rsidRDefault="000F226C">
            <w:pPr>
              <w:tabs>
                <w:tab w:val="left" w:pos="1701"/>
                <w:tab w:val="right" w:pos="6237"/>
              </w:tabs>
              <w:spacing w:before="120"/>
              <w:ind w:firstLine="0"/>
              <w:jc w:val="center"/>
            </w:pPr>
            <w:r>
              <w:t>71,4 (7,28)</w:t>
            </w:r>
          </w:p>
        </w:tc>
        <w:tc>
          <w:tcPr>
            <w:tcW w:w="1613" w:type="dxa"/>
            <w:tcBorders>
              <w:top w:val="nil"/>
              <w:bottom w:val="nil"/>
            </w:tcBorders>
          </w:tcPr>
          <w:p w:rsidR="00000000" w:rsidRDefault="000F226C">
            <w:pPr>
              <w:tabs>
                <w:tab w:val="left" w:pos="1701"/>
                <w:tab w:val="right" w:pos="6237"/>
              </w:tabs>
              <w:spacing w:before="120"/>
              <w:ind w:firstLine="0"/>
              <w:jc w:val="center"/>
            </w:pPr>
            <w:r>
              <w:t>51,5 (5,25)</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22</w:t>
            </w:r>
          </w:p>
        </w:tc>
        <w:tc>
          <w:tcPr>
            <w:tcW w:w="1613" w:type="dxa"/>
            <w:tcBorders>
              <w:top w:val="nil"/>
              <w:bottom w:val="nil"/>
            </w:tcBorders>
          </w:tcPr>
          <w:p w:rsidR="00000000" w:rsidRDefault="000F226C">
            <w:pPr>
              <w:tabs>
                <w:tab w:val="left" w:pos="1701"/>
                <w:tab w:val="right" w:pos="6237"/>
              </w:tabs>
              <w:spacing w:before="120"/>
              <w:ind w:firstLine="0"/>
              <w:jc w:val="center"/>
            </w:pPr>
            <w:r>
              <w:t>63,55 (6,48)</w:t>
            </w:r>
          </w:p>
        </w:tc>
        <w:tc>
          <w:tcPr>
            <w:tcW w:w="1613" w:type="dxa"/>
            <w:tcBorders>
              <w:top w:val="nil"/>
              <w:bottom w:val="nil"/>
            </w:tcBorders>
          </w:tcPr>
          <w:p w:rsidR="00000000" w:rsidRDefault="000F226C">
            <w:pPr>
              <w:tabs>
                <w:tab w:val="left" w:pos="1701"/>
                <w:tab w:val="right" w:pos="6237"/>
              </w:tabs>
              <w:spacing w:before="120"/>
              <w:ind w:firstLine="0"/>
              <w:jc w:val="center"/>
            </w:pPr>
            <w:r>
              <w:t>65,5 (6,68)</w:t>
            </w:r>
          </w:p>
        </w:tc>
        <w:tc>
          <w:tcPr>
            <w:tcW w:w="1613" w:type="dxa"/>
            <w:tcBorders>
              <w:top w:val="nil"/>
              <w:bottom w:val="nil"/>
            </w:tcBorders>
          </w:tcPr>
          <w:p w:rsidR="00000000" w:rsidRDefault="000F226C">
            <w:pPr>
              <w:tabs>
                <w:tab w:val="left" w:pos="1701"/>
                <w:tab w:val="right" w:pos="6237"/>
              </w:tabs>
              <w:spacing w:before="120"/>
              <w:ind w:firstLine="0"/>
              <w:jc w:val="center"/>
            </w:pPr>
            <w:r>
              <w:t>47,4 (4,83)</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24</w:t>
            </w:r>
          </w:p>
        </w:tc>
        <w:tc>
          <w:tcPr>
            <w:tcW w:w="1613" w:type="dxa"/>
            <w:tcBorders>
              <w:top w:val="nil"/>
              <w:bottom w:val="nil"/>
            </w:tcBorders>
          </w:tcPr>
          <w:p w:rsidR="00000000" w:rsidRDefault="000F226C">
            <w:pPr>
              <w:tabs>
                <w:tab w:val="left" w:pos="1701"/>
                <w:tab w:val="right" w:pos="6237"/>
              </w:tabs>
              <w:spacing w:before="120"/>
              <w:ind w:firstLine="0"/>
              <w:jc w:val="center"/>
            </w:pPr>
            <w:r>
              <w:t>58,84 (6,00)</w:t>
            </w:r>
          </w:p>
        </w:tc>
        <w:tc>
          <w:tcPr>
            <w:tcW w:w="1613" w:type="dxa"/>
            <w:tcBorders>
              <w:top w:val="nil"/>
              <w:bottom w:val="nil"/>
            </w:tcBorders>
          </w:tcPr>
          <w:p w:rsidR="00000000" w:rsidRDefault="000F226C">
            <w:pPr>
              <w:tabs>
                <w:tab w:val="left" w:pos="1701"/>
                <w:tab w:val="right" w:pos="6237"/>
              </w:tabs>
              <w:spacing w:before="120"/>
              <w:ind w:firstLine="0"/>
              <w:jc w:val="center"/>
            </w:pPr>
            <w:r>
              <w:t>60,5 (6,17)</w:t>
            </w:r>
          </w:p>
        </w:tc>
        <w:tc>
          <w:tcPr>
            <w:tcW w:w="1613" w:type="dxa"/>
            <w:tcBorders>
              <w:top w:val="nil"/>
              <w:bottom w:val="nil"/>
            </w:tcBorders>
          </w:tcPr>
          <w:p w:rsidR="00000000" w:rsidRDefault="000F226C">
            <w:pPr>
              <w:tabs>
                <w:tab w:val="left" w:pos="1701"/>
                <w:tab w:val="right" w:pos="6237"/>
              </w:tabs>
              <w:spacing w:before="120"/>
              <w:ind w:firstLine="0"/>
              <w:jc w:val="center"/>
            </w:pPr>
            <w:r>
              <w:t>43,9 (4,48)</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26</w:t>
            </w:r>
          </w:p>
        </w:tc>
        <w:tc>
          <w:tcPr>
            <w:tcW w:w="1613" w:type="dxa"/>
            <w:tcBorders>
              <w:top w:val="nil"/>
              <w:bottom w:val="nil"/>
            </w:tcBorders>
          </w:tcPr>
          <w:p w:rsidR="00000000" w:rsidRDefault="000F226C">
            <w:pPr>
              <w:tabs>
                <w:tab w:val="left" w:pos="1701"/>
                <w:tab w:val="right" w:pos="6237"/>
              </w:tabs>
              <w:spacing w:before="120"/>
              <w:ind w:firstLine="0"/>
              <w:jc w:val="center"/>
            </w:pPr>
            <w:r>
              <w:t>54,82 (5,59)</w:t>
            </w:r>
          </w:p>
        </w:tc>
        <w:tc>
          <w:tcPr>
            <w:tcW w:w="1613" w:type="dxa"/>
            <w:tcBorders>
              <w:top w:val="nil"/>
              <w:bottom w:val="nil"/>
            </w:tcBorders>
          </w:tcPr>
          <w:p w:rsidR="00000000" w:rsidRDefault="000F226C">
            <w:pPr>
              <w:tabs>
                <w:tab w:val="left" w:pos="1701"/>
                <w:tab w:val="right" w:pos="6237"/>
              </w:tabs>
              <w:spacing w:before="120"/>
              <w:ind w:firstLine="0"/>
              <w:jc w:val="center"/>
            </w:pPr>
            <w:r>
              <w:t>56,2 (5,73)</w:t>
            </w:r>
          </w:p>
        </w:tc>
        <w:tc>
          <w:tcPr>
            <w:tcW w:w="1613" w:type="dxa"/>
            <w:tcBorders>
              <w:top w:val="nil"/>
              <w:bottom w:val="nil"/>
            </w:tcBorders>
          </w:tcPr>
          <w:p w:rsidR="00000000" w:rsidRDefault="000F226C">
            <w:pPr>
              <w:tabs>
                <w:tab w:val="left" w:pos="1701"/>
                <w:tab w:val="right" w:pos="6237"/>
              </w:tabs>
              <w:spacing w:before="120"/>
              <w:ind w:firstLine="0"/>
              <w:jc w:val="center"/>
            </w:pPr>
            <w:r>
              <w:t>40,9 (4,17)</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28</w:t>
            </w:r>
          </w:p>
        </w:tc>
        <w:tc>
          <w:tcPr>
            <w:tcW w:w="1613" w:type="dxa"/>
            <w:tcBorders>
              <w:top w:val="nil"/>
              <w:bottom w:val="nil"/>
            </w:tcBorders>
          </w:tcPr>
          <w:p w:rsidR="00000000" w:rsidRDefault="000F226C">
            <w:pPr>
              <w:tabs>
                <w:tab w:val="left" w:pos="1701"/>
                <w:tab w:val="right" w:pos="6237"/>
              </w:tabs>
              <w:spacing w:before="120"/>
              <w:ind w:firstLine="0"/>
              <w:jc w:val="center"/>
            </w:pPr>
            <w:r>
              <w:t>51,19 (5,22)</w:t>
            </w:r>
          </w:p>
        </w:tc>
        <w:tc>
          <w:tcPr>
            <w:tcW w:w="1613" w:type="dxa"/>
            <w:tcBorders>
              <w:top w:val="nil"/>
              <w:bottom w:val="nil"/>
            </w:tcBorders>
          </w:tcPr>
          <w:p w:rsidR="00000000" w:rsidRDefault="000F226C">
            <w:pPr>
              <w:tabs>
                <w:tab w:val="left" w:pos="1701"/>
                <w:tab w:val="right" w:pos="6237"/>
              </w:tabs>
              <w:spacing w:before="120"/>
              <w:ind w:firstLine="0"/>
              <w:jc w:val="center"/>
            </w:pPr>
            <w:r>
              <w:t>52,5 (5,35)</w:t>
            </w:r>
          </w:p>
        </w:tc>
        <w:tc>
          <w:tcPr>
            <w:tcW w:w="1613" w:type="dxa"/>
            <w:tcBorders>
              <w:top w:val="nil"/>
              <w:bottom w:val="nil"/>
            </w:tcBorders>
          </w:tcPr>
          <w:p w:rsidR="00000000" w:rsidRDefault="000F226C">
            <w:pPr>
              <w:tabs>
                <w:tab w:val="left" w:pos="1701"/>
                <w:tab w:val="right" w:pos="6237"/>
              </w:tabs>
              <w:spacing w:before="120"/>
              <w:ind w:firstLine="0"/>
              <w:jc w:val="center"/>
            </w:pPr>
            <w:r>
              <w:t>38,2 (3,90)</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30</w:t>
            </w:r>
          </w:p>
        </w:tc>
        <w:tc>
          <w:tcPr>
            <w:tcW w:w="1613" w:type="dxa"/>
            <w:tcBorders>
              <w:top w:val="nil"/>
              <w:bottom w:val="nil"/>
            </w:tcBorders>
          </w:tcPr>
          <w:p w:rsidR="00000000" w:rsidRDefault="000F226C">
            <w:pPr>
              <w:tabs>
                <w:tab w:val="left" w:pos="1701"/>
                <w:tab w:val="right" w:pos="6237"/>
              </w:tabs>
              <w:spacing w:before="120"/>
              <w:ind w:firstLine="0"/>
              <w:jc w:val="center"/>
            </w:pPr>
            <w:r>
              <w:t>48,15 (4,91)</w:t>
            </w:r>
          </w:p>
        </w:tc>
        <w:tc>
          <w:tcPr>
            <w:tcW w:w="1613" w:type="dxa"/>
            <w:tcBorders>
              <w:top w:val="nil"/>
              <w:bottom w:val="nil"/>
            </w:tcBorders>
          </w:tcPr>
          <w:p w:rsidR="00000000" w:rsidRDefault="000F226C">
            <w:pPr>
              <w:tabs>
                <w:tab w:val="left" w:pos="1701"/>
                <w:tab w:val="right" w:pos="6237"/>
              </w:tabs>
              <w:spacing w:before="120"/>
              <w:ind w:firstLine="0"/>
              <w:jc w:val="center"/>
            </w:pPr>
            <w:r>
              <w:t>49,1 (5,01)</w:t>
            </w:r>
          </w:p>
        </w:tc>
        <w:tc>
          <w:tcPr>
            <w:tcW w:w="1613" w:type="dxa"/>
            <w:tcBorders>
              <w:top w:val="nil"/>
              <w:bottom w:val="nil"/>
            </w:tcBorders>
          </w:tcPr>
          <w:p w:rsidR="00000000" w:rsidRDefault="000F226C">
            <w:pPr>
              <w:tabs>
                <w:tab w:val="left" w:pos="1701"/>
                <w:tab w:val="right" w:pos="6237"/>
              </w:tabs>
              <w:spacing w:before="120"/>
              <w:ind w:firstLine="0"/>
              <w:jc w:val="center"/>
            </w:pPr>
            <w:r>
              <w:t>36,0 (3,67)</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32</w:t>
            </w:r>
          </w:p>
        </w:tc>
        <w:tc>
          <w:tcPr>
            <w:tcW w:w="1613" w:type="dxa"/>
            <w:tcBorders>
              <w:top w:val="nil"/>
              <w:bottom w:val="nil"/>
            </w:tcBorders>
          </w:tcPr>
          <w:p w:rsidR="00000000" w:rsidRDefault="000F226C">
            <w:pPr>
              <w:tabs>
                <w:tab w:val="left" w:pos="1701"/>
                <w:tab w:val="right" w:pos="6237"/>
              </w:tabs>
              <w:spacing w:before="120"/>
              <w:ind w:firstLine="0"/>
              <w:jc w:val="center"/>
            </w:pPr>
            <w:r>
              <w:t>45,31 (4,62)</w:t>
            </w:r>
          </w:p>
        </w:tc>
        <w:tc>
          <w:tcPr>
            <w:tcW w:w="1613" w:type="dxa"/>
            <w:tcBorders>
              <w:top w:val="nil"/>
              <w:bottom w:val="nil"/>
            </w:tcBorders>
          </w:tcPr>
          <w:p w:rsidR="00000000" w:rsidRDefault="000F226C">
            <w:pPr>
              <w:tabs>
                <w:tab w:val="left" w:pos="1701"/>
                <w:tab w:val="right" w:pos="6237"/>
              </w:tabs>
              <w:spacing w:before="120"/>
              <w:ind w:firstLine="0"/>
              <w:jc w:val="center"/>
            </w:pPr>
            <w:r>
              <w:t>46,3 (4,72)</w:t>
            </w:r>
          </w:p>
        </w:tc>
        <w:tc>
          <w:tcPr>
            <w:tcW w:w="1613" w:type="dxa"/>
            <w:tcBorders>
              <w:top w:val="nil"/>
              <w:bottom w:val="nil"/>
            </w:tcBorders>
          </w:tcPr>
          <w:p w:rsidR="00000000" w:rsidRDefault="000F226C">
            <w:pPr>
              <w:tabs>
                <w:tab w:val="left" w:pos="1701"/>
                <w:tab w:val="right" w:pos="6237"/>
              </w:tabs>
              <w:spacing w:before="120"/>
              <w:ind w:firstLine="0"/>
              <w:jc w:val="center"/>
            </w:pPr>
            <w:r>
              <w:t>33,9 (3,46)</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36</w:t>
            </w:r>
          </w:p>
        </w:tc>
        <w:tc>
          <w:tcPr>
            <w:tcW w:w="1613" w:type="dxa"/>
            <w:tcBorders>
              <w:top w:val="nil"/>
              <w:bottom w:val="nil"/>
            </w:tcBorders>
          </w:tcPr>
          <w:p w:rsidR="00000000" w:rsidRDefault="000F226C">
            <w:pPr>
              <w:tabs>
                <w:tab w:val="left" w:pos="1701"/>
                <w:tab w:val="right" w:pos="6237"/>
              </w:tabs>
              <w:spacing w:before="120"/>
              <w:ind w:firstLine="0"/>
              <w:jc w:val="center"/>
            </w:pPr>
            <w:r>
              <w:t>40,70 (4,15)</w:t>
            </w:r>
          </w:p>
        </w:tc>
        <w:tc>
          <w:tcPr>
            <w:tcW w:w="1613" w:type="dxa"/>
            <w:tcBorders>
              <w:top w:val="nil"/>
              <w:bottom w:val="nil"/>
            </w:tcBorders>
          </w:tcPr>
          <w:p w:rsidR="00000000" w:rsidRDefault="000F226C">
            <w:pPr>
              <w:tabs>
                <w:tab w:val="left" w:pos="1701"/>
                <w:tab w:val="right" w:pos="6237"/>
              </w:tabs>
              <w:spacing w:before="120"/>
              <w:ind w:firstLine="0"/>
              <w:jc w:val="center"/>
            </w:pPr>
            <w:r>
              <w:t>41,4 (4,22)</w:t>
            </w:r>
          </w:p>
        </w:tc>
        <w:tc>
          <w:tcPr>
            <w:tcW w:w="1613" w:type="dxa"/>
            <w:tcBorders>
              <w:top w:val="nil"/>
              <w:bottom w:val="nil"/>
            </w:tcBorders>
          </w:tcPr>
          <w:p w:rsidR="00000000" w:rsidRDefault="000F226C">
            <w:pPr>
              <w:tabs>
                <w:tab w:val="left" w:pos="1701"/>
                <w:tab w:val="right" w:pos="6237"/>
              </w:tabs>
              <w:spacing w:before="120"/>
              <w:ind w:firstLine="0"/>
              <w:jc w:val="center"/>
            </w:pPr>
            <w:r>
              <w:t>30,4 (3,10)</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40</w:t>
            </w:r>
          </w:p>
        </w:tc>
        <w:tc>
          <w:tcPr>
            <w:tcW w:w="1613" w:type="dxa"/>
            <w:tcBorders>
              <w:top w:val="nil"/>
              <w:bottom w:val="nil"/>
            </w:tcBorders>
          </w:tcPr>
          <w:p w:rsidR="00000000" w:rsidRDefault="000F226C">
            <w:pPr>
              <w:tabs>
                <w:tab w:val="left" w:pos="1701"/>
                <w:tab w:val="right" w:pos="6237"/>
              </w:tabs>
              <w:spacing w:before="120"/>
              <w:ind w:firstLine="0"/>
              <w:jc w:val="center"/>
            </w:pPr>
            <w:r>
              <w:t>36,87 (3,76)</w:t>
            </w:r>
          </w:p>
        </w:tc>
        <w:tc>
          <w:tcPr>
            <w:tcW w:w="1613" w:type="dxa"/>
            <w:tcBorders>
              <w:top w:val="nil"/>
              <w:bottom w:val="nil"/>
            </w:tcBorders>
          </w:tcPr>
          <w:p w:rsidR="00000000" w:rsidRDefault="000F226C">
            <w:pPr>
              <w:tabs>
                <w:tab w:val="left" w:pos="1701"/>
                <w:tab w:val="right" w:pos="6237"/>
              </w:tabs>
              <w:spacing w:before="120"/>
              <w:ind w:firstLine="0"/>
              <w:jc w:val="center"/>
            </w:pPr>
            <w:r>
              <w:t>37,5 (3,82)</w:t>
            </w:r>
          </w:p>
        </w:tc>
        <w:tc>
          <w:tcPr>
            <w:tcW w:w="1613" w:type="dxa"/>
            <w:tcBorders>
              <w:top w:val="nil"/>
              <w:bottom w:val="nil"/>
            </w:tcBorders>
          </w:tcPr>
          <w:p w:rsidR="00000000" w:rsidRDefault="000F226C">
            <w:pPr>
              <w:tabs>
                <w:tab w:val="left" w:pos="1701"/>
                <w:tab w:val="right" w:pos="6237"/>
              </w:tabs>
              <w:spacing w:before="120"/>
              <w:ind w:firstLine="0"/>
              <w:jc w:val="center"/>
            </w:pPr>
            <w:r>
              <w:t>27</w:t>
            </w:r>
            <w:r>
              <w:t>,6 (2,81)</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50</w:t>
            </w:r>
          </w:p>
        </w:tc>
        <w:tc>
          <w:tcPr>
            <w:tcW w:w="1613" w:type="dxa"/>
            <w:tcBorders>
              <w:top w:val="nil"/>
              <w:bottom w:val="nil"/>
            </w:tcBorders>
          </w:tcPr>
          <w:p w:rsidR="00000000" w:rsidRDefault="000F226C">
            <w:pPr>
              <w:tabs>
                <w:tab w:val="left" w:pos="1701"/>
                <w:tab w:val="right" w:pos="6237"/>
              </w:tabs>
              <w:spacing w:before="120"/>
              <w:ind w:firstLine="0"/>
              <w:jc w:val="center"/>
            </w:pPr>
            <w:r>
              <w:t>29,91 (3,05)</w:t>
            </w:r>
          </w:p>
        </w:tc>
        <w:tc>
          <w:tcPr>
            <w:tcW w:w="1613" w:type="dxa"/>
            <w:tcBorders>
              <w:top w:val="nil"/>
              <w:bottom w:val="nil"/>
            </w:tcBorders>
          </w:tcPr>
          <w:p w:rsidR="00000000" w:rsidRDefault="000F226C">
            <w:pPr>
              <w:tabs>
                <w:tab w:val="left" w:pos="1701"/>
                <w:tab w:val="right" w:pos="6237"/>
              </w:tabs>
              <w:spacing w:before="120"/>
              <w:ind w:firstLine="0"/>
              <w:jc w:val="center"/>
            </w:pPr>
            <w:r>
              <w:t>30,2 (3,08)</w:t>
            </w:r>
          </w:p>
        </w:tc>
        <w:tc>
          <w:tcPr>
            <w:tcW w:w="1613" w:type="dxa"/>
            <w:tcBorders>
              <w:top w:val="nil"/>
              <w:bottom w:val="nil"/>
            </w:tcBorders>
          </w:tcPr>
          <w:p w:rsidR="00000000" w:rsidRDefault="000F226C">
            <w:pPr>
              <w:tabs>
                <w:tab w:val="left" w:pos="1701"/>
                <w:tab w:val="right" w:pos="6237"/>
              </w:tabs>
              <w:spacing w:before="120"/>
              <w:ind w:firstLine="0"/>
              <w:jc w:val="center"/>
            </w:pPr>
            <w:r>
              <w:t>22,4 (2,28)</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60</w:t>
            </w:r>
          </w:p>
        </w:tc>
        <w:tc>
          <w:tcPr>
            <w:tcW w:w="1613" w:type="dxa"/>
            <w:tcBorders>
              <w:top w:val="nil"/>
              <w:bottom w:val="nil"/>
            </w:tcBorders>
          </w:tcPr>
          <w:p w:rsidR="00000000" w:rsidRDefault="000F226C">
            <w:pPr>
              <w:tabs>
                <w:tab w:val="left" w:pos="1701"/>
                <w:tab w:val="right" w:pos="6237"/>
              </w:tabs>
              <w:spacing w:before="120"/>
              <w:ind w:firstLine="0"/>
              <w:jc w:val="center"/>
            </w:pPr>
            <w:r>
              <w:t>25,11 (2,56)</w:t>
            </w:r>
          </w:p>
        </w:tc>
        <w:tc>
          <w:tcPr>
            <w:tcW w:w="1613" w:type="dxa"/>
            <w:tcBorders>
              <w:top w:val="nil"/>
              <w:bottom w:val="nil"/>
            </w:tcBorders>
          </w:tcPr>
          <w:p w:rsidR="00000000" w:rsidRDefault="000F226C">
            <w:pPr>
              <w:tabs>
                <w:tab w:val="left" w:pos="1701"/>
                <w:tab w:val="right" w:pos="6237"/>
              </w:tabs>
              <w:spacing w:before="120"/>
              <w:ind w:firstLine="0"/>
              <w:jc w:val="center"/>
            </w:pPr>
            <w:r>
              <w:t>25,4 (2,59)</w:t>
            </w:r>
          </w:p>
        </w:tc>
        <w:tc>
          <w:tcPr>
            <w:tcW w:w="1613" w:type="dxa"/>
            <w:tcBorders>
              <w:top w:val="nil"/>
              <w:bottom w:val="nil"/>
            </w:tcBorders>
          </w:tcPr>
          <w:p w:rsidR="00000000" w:rsidRDefault="000F226C">
            <w:pPr>
              <w:tabs>
                <w:tab w:val="left" w:pos="1701"/>
                <w:tab w:val="right" w:pos="6237"/>
              </w:tabs>
              <w:spacing w:before="120"/>
              <w:ind w:firstLine="0"/>
              <w:jc w:val="center"/>
            </w:pPr>
            <w:r>
              <w:t>18,8 (1,92)</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70</w:t>
            </w:r>
          </w:p>
        </w:tc>
        <w:tc>
          <w:tcPr>
            <w:tcW w:w="1613" w:type="dxa"/>
            <w:tcBorders>
              <w:top w:val="nil"/>
              <w:bottom w:val="nil"/>
            </w:tcBorders>
          </w:tcPr>
          <w:p w:rsidR="00000000" w:rsidRDefault="000F226C">
            <w:pPr>
              <w:tabs>
                <w:tab w:val="left" w:pos="1701"/>
                <w:tab w:val="right" w:pos="6237"/>
              </w:tabs>
              <w:spacing w:before="120"/>
              <w:ind w:firstLine="0"/>
              <w:jc w:val="center"/>
            </w:pPr>
            <w:r>
              <w:t>21,67 (2,21)</w:t>
            </w:r>
          </w:p>
        </w:tc>
        <w:tc>
          <w:tcPr>
            <w:tcW w:w="1613" w:type="dxa"/>
            <w:tcBorders>
              <w:top w:val="nil"/>
              <w:bottom w:val="nil"/>
            </w:tcBorders>
          </w:tcPr>
          <w:p w:rsidR="00000000" w:rsidRDefault="000F226C">
            <w:pPr>
              <w:tabs>
                <w:tab w:val="left" w:pos="1701"/>
                <w:tab w:val="right" w:pos="6237"/>
              </w:tabs>
              <w:spacing w:before="120"/>
              <w:ind w:firstLine="0"/>
              <w:jc w:val="center"/>
            </w:pPr>
            <w:r>
              <w:t>21,9 (2,23)</w:t>
            </w:r>
          </w:p>
        </w:tc>
        <w:tc>
          <w:tcPr>
            <w:tcW w:w="1613" w:type="dxa"/>
            <w:tcBorders>
              <w:top w:val="nil"/>
              <w:bottom w:val="nil"/>
            </w:tcBorders>
          </w:tcPr>
          <w:p w:rsidR="00000000" w:rsidRDefault="000F226C">
            <w:pPr>
              <w:tabs>
                <w:tab w:val="left" w:pos="1701"/>
                <w:tab w:val="right" w:pos="6237"/>
              </w:tabs>
              <w:spacing w:before="120"/>
              <w:ind w:firstLine="0"/>
              <w:jc w:val="center"/>
            </w:pPr>
            <w:r>
              <w:t>16,2 (1,65)</w:t>
            </w:r>
          </w:p>
        </w:tc>
      </w:tr>
      <w:tr w:rsidR="00000000">
        <w:tblPrEx>
          <w:tblCellMar>
            <w:top w:w="0" w:type="dxa"/>
            <w:bottom w:w="0" w:type="dxa"/>
          </w:tblCellMar>
        </w:tblPrEx>
        <w:tc>
          <w:tcPr>
            <w:tcW w:w="1613" w:type="dxa"/>
            <w:tcBorders>
              <w:top w:val="nil"/>
              <w:bottom w:val="single" w:sz="6" w:space="0" w:color="auto"/>
            </w:tcBorders>
          </w:tcPr>
          <w:p w:rsidR="00000000" w:rsidRDefault="000F226C">
            <w:pPr>
              <w:tabs>
                <w:tab w:val="left" w:pos="1701"/>
                <w:tab w:val="right" w:pos="6237"/>
              </w:tabs>
              <w:spacing w:before="120" w:after="120"/>
              <w:ind w:firstLine="0"/>
              <w:jc w:val="center"/>
            </w:pPr>
            <w:r>
              <w:t>80</w:t>
            </w:r>
          </w:p>
        </w:tc>
        <w:tc>
          <w:tcPr>
            <w:tcW w:w="1613" w:type="dxa"/>
            <w:tcBorders>
              <w:top w:val="nil"/>
              <w:bottom w:val="single" w:sz="6" w:space="0" w:color="auto"/>
            </w:tcBorders>
          </w:tcPr>
          <w:p w:rsidR="00000000" w:rsidRDefault="000F226C">
            <w:pPr>
              <w:tabs>
                <w:tab w:val="left" w:pos="1701"/>
                <w:tab w:val="right" w:pos="6237"/>
              </w:tabs>
              <w:spacing w:before="120" w:after="120"/>
              <w:ind w:firstLine="0"/>
              <w:jc w:val="center"/>
            </w:pPr>
            <w:r>
              <w:t>19,02 (1,94)</w:t>
            </w:r>
          </w:p>
        </w:tc>
        <w:tc>
          <w:tcPr>
            <w:tcW w:w="1613" w:type="dxa"/>
            <w:tcBorders>
              <w:top w:val="nil"/>
              <w:bottom w:val="single" w:sz="6" w:space="0" w:color="auto"/>
            </w:tcBorders>
          </w:tcPr>
          <w:p w:rsidR="00000000" w:rsidRDefault="000F226C">
            <w:pPr>
              <w:tabs>
                <w:tab w:val="left" w:pos="1701"/>
                <w:tab w:val="right" w:pos="6237"/>
              </w:tabs>
              <w:spacing w:before="120" w:after="120"/>
              <w:ind w:firstLine="0"/>
              <w:jc w:val="center"/>
            </w:pPr>
            <w:r>
              <w:t>19,2 (1,96)</w:t>
            </w:r>
          </w:p>
        </w:tc>
        <w:tc>
          <w:tcPr>
            <w:tcW w:w="1613" w:type="dxa"/>
            <w:tcBorders>
              <w:top w:val="nil"/>
              <w:bottom w:val="single" w:sz="6" w:space="0" w:color="auto"/>
            </w:tcBorders>
          </w:tcPr>
          <w:p w:rsidR="00000000" w:rsidRDefault="000F226C">
            <w:pPr>
              <w:tabs>
                <w:tab w:val="left" w:pos="1701"/>
                <w:tab w:val="right" w:pos="6237"/>
              </w:tabs>
              <w:spacing w:before="120" w:after="120"/>
              <w:ind w:firstLine="0"/>
              <w:jc w:val="center"/>
            </w:pPr>
            <w:r>
              <w:t>14,2 (1,45)</w:t>
            </w:r>
          </w:p>
        </w:tc>
      </w:tr>
    </w:tbl>
    <w:p w:rsidR="00000000" w:rsidRDefault="000F226C">
      <w:pPr>
        <w:tabs>
          <w:tab w:val="left" w:pos="1701"/>
          <w:tab w:val="right" w:pos="6237"/>
        </w:tabs>
        <w:spacing w:before="120"/>
      </w:pPr>
      <w:r>
        <w:t>П р и м е ч а н и е. Эквивалентные нагрузки, кН/м, вычислены по фо</w:t>
      </w:r>
      <w:r>
        <w:t>р</w:t>
      </w:r>
      <w:r>
        <w:t xml:space="preserve">мулам: </w:t>
      </w:r>
    </w:p>
    <w:p w:rsidR="00000000" w:rsidRDefault="000F226C">
      <w:pPr>
        <w:tabs>
          <w:tab w:val="left" w:pos="1701"/>
          <w:tab w:val="right" w:pos="6237"/>
        </w:tabs>
        <w:ind w:firstLine="0"/>
      </w:pPr>
      <w:r>
        <w:t>для колесной нагрузки НК-80:</w:t>
      </w:r>
    </w:p>
    <w:p w:rsidR="00000000" w:rsidRDefault="000F226C">
      <w:pPr>
        <w:tabs>
          <w:tab w:val="left" w:pos="1701"/>
          <w:tab w:val="right" w:pos="6237"/>
        </w:tabs>
        <w:spacing w:before="120"/>
        <w:ind w:firstLine="0"/>
      </w:pPr>
      <w:r>
        <w:t>а) при 0</w:t>
      </w:r>
      <w:r>
        <w:rPr>
          <w:lang w:val="en-US"/>
        </w:rPr>
        <w:t xml:space="preserve"> </w:t>
      </w:r>
      <w:r>
        <w:rPr>
          <w:lang w:val="en-US"/>
        </w:rPr>
        <w:sym w:font="Symbol" w:char="F0A3"/>
      </w:r>
      <w:r>
        <w:t xml:space="preserve"> </w:t>
      </w:r>
      <w:r>
        <w:rPr>
          <w:lang w:val="en-US"/>
        </w:rPr>
        <w:sym w:font="Symbol" w:char="F061"/>
      </w:r>
      <w:r>
        <w:t xml:space="preserve"> </w:t>
      </w:r>
      <w:r>
        <w:rPr>
          <w:lang w:val="en-US"/>
        </w:rPr>
        <w:sym w:font="Symbol" w:char="F0A3"/>
      </w:r>
      <w:r>
        <w:t xml:space="preserve"> 0,25</w:t>
      </w:r>
    </w:p>
    <w:p w:rsidR="00000000" w:rsidRDefault="000F226C">
      <w:pPr>
        <w:tabs>
          <w:tab w:val="left" w:pos="1701"/>
          <w:tab w:val="right" w:pos="6237"/>
        </w:tabs>
        <w:spacing w:before="120" w:after="120"/>
        <w:ind w:firstLine="0"/>
        <w:jc w:val="center"/>
      </w:pPr>
      <w:r>
        <w:rPr>
          <w:position w:val="-24"/>
        </w:rPr>
        <w:object w:dxaOrig="1740" w:dyaOrig="580">
          <v:shape id="_x0000_i1364" type="#_x0000_t75" style="width:87pt;height:29.25pt" o:ole="">
            <v:imagedata r:id="rId682" o:title=""/>
          </v:shape>
          <o:OLEObject Type="Embed" ProgID="Equation.2" ShapeID="_x0000_i1364" DrawAspect="Content" ObjectID="_1427234949" r:id="rId683"/>
        </w:object>
      </w:r>
      <w:r>
        <w:t xml:space="preserve"> ;</w:t>
      </w:r>
    </w:p>
    <w:p w:rsidR="00000000" w:rsidRDefault="000F226C">
      <w:pPr>
        <w:tabs>
          <w:tab w:val="left" w:pos="1701"/>
          <w:tab w:val="right" w:pos="6237"/>
        </w:tabs>
        <w:spacing w:before="120"/>
        <w:ind w:firstLine="0"/>
      </w:pPr>
      <w:r>
        <w:t>б) при 0,25 &lt;</w:t>
      </w:r>
      <w:r>
        <w:rPr>
          <w:lang w:val="en-US"/>
        </w:rPr>
        <w:t xml:space="preserve"> </w:t>
      </w:r>
      <w:r>
        <w:rPr>
          <w:lang w:val="en-US"/>
        </w:rPr>
        <w:sym w:font="Symbol" w:char="F061"/>
      </w:r>
      <w:r>
        <w:t xml:space="preserve"> </w:t>
      </w:r>
      <w:r>
        <w:rPr>
          <w:lang w:val="en-US"/>
        </w:rPr>
        <w:sym w:font="Symbol" w:char="F0A3"/>
      </w:r>
      <w:r>
        <w:t xml:space="preserve"> 0,50 </w:t>
      </w:r>
    </w:p>
    <w:p w:rsidR="00000000" w:rsidRDefault="000F226C">
      <w:pPr>
        <w:tabs>
          <w:tab w:val="left" w:pos="1701"/>
          <w:tab w:val="right" w:pos="6237"/>
        </w:tabs>
        <w:spacing w:before="120"/>
        <w:ind w:firstLine="0"/>
        <w:jc w:val="center"/>
      </w:pPr>
      <w:r>
        <w:rPr>
          <w:position w:val="-28"/>
        </w:rPr>
        <w:object w:dxaOrig="2580" w:dyaOrig="680">
          <v:shape id="_x0000_i1365" type="#_x0000_t75" style="width:129pt;height:33.75pt" o:ole="">
            <v:imagedata r:id="rId684" o:title=""/>
          </v:shape>
          <o:OLEObject Type="Embed" ProgID="Equation.2" ShapeID="_x0000_i1365" DrawAspect="Content" ObjectID="_1427234950" r:id="rId685"/>
        </w:object>
      </w:r>
      <w:r>
        <w:t xml:space="preserve"> ;</w:t>
      </w:r>
    </w:p>
    <w:p w:rsidR="00000000" w:rsidRDefault="000F226C">
      <w:pPr>
        <w:tabs>
          <w:tab w:val="left" w:pos="1701"/>
          <w:tab w:val="right" w:pos="6237"/>
        </w:tabs>
        <w:spacing w:before="120"/>
        <w:ind w:firstLine="0"/>
      </w:pPr>
      <w:r>
        <w:t>для гусеничной нагрузки НГ-60</w:t>
      </w:r>
    </w:p>
    <w:p w:rsidR="00000000" w:rsidRDefault="000F226C">
      <w:pPr>
        <w:tabs>
          <w:tab w:val="left" w:pos="1701"/>
          <w:tab w:val="right" w:pos="6237"/>
        </w:tabs>
        <w:spacing w:before="120"/>
        <w:ind w:firstLine="0"/>
        <w:jc w:val="center"/>
      </w:pPr>
      <w:r>
        <w:rPr>
          <w:position w:val="-24"/>
        </w:rPr>
        <w:object w:dxaOrig="1500" w:dyaOrig="560">
          <v:shape id="_x0000_i1366" type="#_x0000_t75" style="width:75pt;height:27.75pt" o:ole="">
            <v:imagedata r:id="rId686" o:title=""/>
          </v:shape>
          <o:OLEObject Type="Embed" ProgID="Equation.2" ShapeID="_x0000_i1366" DrawAspect="Content" ObjectID="_1427234951" r:id="rId687"/>
        </w:object>
      </w:r>
      <w:r>
        <w:t>.</w:t>
      </w:r>
    </w:p>
    <w:p w:rsidR="00000000" w:rsidRDefault="000F226C">
      <w:pPr>
        <w:tabs>
          <w:tab w:val="left" w:pos="1701"/>
          <w:tab w:val="right" w:pos="6237"/>
        </w:tabs>
        <w:spacing w:before="120" w:after="120"/>
        <w:jc w:val="right"/>
      </w:pPr>
      <w:r>
        <w:t>Таблица 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5"/>
        <w:gridCol w:w="1075"/>
        <w:gridCol w:w="1075"/>
        <w:gridCol w:w="1075"/>
        <w:gridCol w:w="1075"/>
        <w:gridCol w:w="1075"/>
      </w:tblGrid>
      <w:tr w:rsidR="00000000">
        <w:tblPrEx>
          <w:tblCellMar>
            <w:top w:w="0" w:type="dxa"/>
            <w:bottom w:w="0" w:type="dxa"/>
          </w:tblCellMar>
        </w:tblPrEx>
        <w:tc>
          <w:tcPr>
            <w:tcW w:w="1075"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Длина</w:t>
            </w:r>
          </w:p>
        </w:tc>
        <w:tc>
          <w:tcPr>
            <w:tcW w:w="5375" w:type="dxa"/>
            <w:gridSpan w:val="5"/>
          </w:tcPr>
          <w:p w:rsidR="00000000" w:rsidRDefault="000F226C">
            <w:pPr>
              <w:tabs>
                <w:tab w:val="left" w:pos="1701"/>
                <w:tab w:val="right" w:pos="6237"/>
              </w:tabs>
              <w:ind w:firstLine="0"/>
              <w:jc w:val="center"/>
            </w:pPr>
            <w:r>
              <w:t>Эквивалентные нагрузки, кН/м (тс/м), для криволине</w:t>
            </w:r>
            <w:r>
              <w:t>й</w:t>
            </w:r>
            <w:r>
              <w:t>ных линий вл</w:t>
            </w:r>
            <w:r>
              <w:t>ияния (с разными коэффициентами иск</w:t>
            </w:r>
            <w:r>
              <w:t>а</w:t>
            </w:r>
            <w:r>
              <w:t xml:space="preserve">жения </w:t>
            </w:r>
            <w:r>
              <w:sym w:font="Symbol" w:char="F079"/>
            </w:r>
            <w:r>
              <w:rPr>
                <w:vertAlign w:val="superscript"/>
              </w:rPr>
              <w:t>*</w:t>
            </w:r>
            <w:r>
              <w:t>) для нагрузок</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ind w:firstLine="0"/>
              <w:jc w:val="center"/>
            </w:pPr>
            <w:r>
              <w:t>загру-</w:t>
            </w:r>
          </w:p>
        </w:tc>
        <w:tc>
          <w:tcPr>
            <w:tcW w:w="1075" w:type="dxa"/>
          </w:tcPr>
          <w:p w:rsidR="00000000" w:rsidRDefault="000F226C">
            <w:pPr>
              <w:tabs>
                <w:tab w:val="left" w:pos="1701"/>
                <w:tab w:val="right" w:pos="6237"/>
              </w:tabs>
              <w:ind w:firstLine="0"/>
              <w:jc w:val="center"/>
            </w:pPr>
            <w:r>
              <w:t>НК-80</w:t>
            </w:r>
          </w:p>
        </w:tc>
        <w:tc>
          <w:tcPr>
            <w:tcW w:w="1075" w:type="dxa"/>
          </w:tcPr>
          <w:p w:rsidR="00000000" w:rsidRDefault="000F226C">
            <w:pPr>
              <w:tabs>
                <w:tab w:val="left" w:pos="1701"/>
                <w:tab w:val="right" w:pos="6237"/>
              </w:tabs>
              <w:ind w:firstLine="0"/>
              <w:jc w:val="center"/>
            </w:pPr>
            <w:r>
              <w:t>НГ-60</w:t>
            </w:r>
          </w:p>
        </w:tc>
        <w:tc>
          <w:tcPr>
            <w:tcW w:w="3225" w:type="dxa"/>
            <w:gridSpan w:val="3"/>
          </w:tcPr>
          <w:p w:rsidR="00000000" w:rsidRDefault="000F226C">
            <w:pPr>
              <w:tabs>
                <w:tab w:val="left" w:pos="1701"/>
                <w:tab w:val="right" w:pos="6237"/>
              </w:tabs>
              <w:ind w:firstLine="0"/>
              <w:jc w:val="center"/>
            </w:pPr>
            <w:r>
              <w:t>НК-80</w:t>
            </w:r>
          </w:p>
        </w:tc>
      </w:tr>
      <w:tr w:rsidR="00000000">
        <w:tblPrEx>
          <w:tblCellMar>
            <w:top w:w="0" w:type="dxa"/>
            <w:bottom w:w="0" w:type="dxa"/>
          </w:tblCellMar>
        </w:tblPrEx>
        <w:tc>
          <w:tcPr>
            <w:tcW w:w="1075" w:type="dxa"/>
            <w:tcBorders>
              <w:top w:val="nil"/>
            </w:tcBorders>
          </w:tcPr>
          <w:p w:rsidR="00000000" w:rsidRDefault="000F226C">
            <w:pPr>
              <w:tabs>
                <w:tab w:val="left" w:pos="1701"/>
                <w:tab w:val="right" w:pos="6237"/>
              </w:tabs>
              <w:ind w:firstLine="0"/>
              <w:jc w:val="center"/>
            </w:pPr>
            <w:r>
              <w:t>жения</w:t>
            </w:r>
            <w:r>
              <w:br/>
            </w:r>
            <w:r>
              <w:sym w:font="Symbol" w:char="F06C"/>
            </w:r>
            <w:r>
              <w:t>, м</w:t>
            </w:r>
          </w:p>
        </w:tc>
        <w:tc>
          <w:tcPr>
            <w:tcW w:w="2150" w:type="dxa"/>
            <w:gridSpan w:val="2"/>
          </w:tcPr>
          <w:p w:rsidR="00000000" w:rsidRDefault="000F226C">
            <w:pPr>
              <w:tabs>
                <w:tab w:val="left" w:pos="1701"/>
                <w:tab w:val="right" w:pos="6237"/>
              </w:tabs>
              <w:ind w:firstLine="0"/>
              <w:jc w:val="center"/>
              <w:rPr>
                <w:lang w:val="en-US"/>
              </w:rPr>
            </w:pPr>
            <w:r>
              <w:sym w:font="Symbol" w:char="F079"/>
            </w:r>
            <w:r>
              <w:t xml:space="preserve"> = 0,75-0,85</w:t>
            </w:r>
          </w:p>
          <w:p w:rsidR="00000000" w:rsidRDefault="000F226C">
            <w:pPr>
              <w:tabs>
                <w:tab w:val="left" w:pos="1701"/>
                <w:tab w:val="right" w:pos="6237"/>
              </w:tabs>
              <w:ind w:firstLine="0"/>
              <w:jc w:val="center"/>
            </w:pPr>
          </w:p>
          <w:p w:rsidR="00000000" w:rsidRDefault="00342BD9">
            <w:pPr>
              <w:tabs>
                <w:tab w:val="left" w:pos="1701"/>
                <w:tab w:val="right" w:pos="6237"/>
              </w:tabs>
              <w:ind w:firstLine="0"/>
              <w:jc w:val="center"/>
            </w:pPr>
            <w:r>
              <w:rPr>
                <w:noProof/>
              </w:rPr>
              <w:drawing>
                <wp:inline distT="0" distB="0" distL="0" distR="0">
                  <wp:extent cx="1085850" cy="53340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1085850" cy="533400"/>
                          </a:xfrm>
                          <a:prstGeom prst="rect">
                            <a:avLst/>
                          </a:prstGeom>
                          <a:noFill/>
                          <a:ln>
                            <a:noFill/>
                          </a:ln>
                        </pic:spPr>
                      </pic:pic>
                    </a:graphicData>
                  </a:graphic>
                </wp:inline>
              </w:drawing>
            </w:r>
          </w:p>
        </w:tc>
        <w:tc>
          <w:tcPr>
            <w:tcW w:w="1075" w:type="dxa"/>
          </w:tcPr>
          <w:p w:rsidR="00000000" w:rsidRDefault="000F226C">
            <w:pPr>
              <w:tabs>
                <w:tab w:val="left" w:pos="1701"/>
                <w:tab w:val="right" w:pos="6237"/>
              </w:tabs>
              <w:ind w:firstLine="0"/>
              <w:jc w:val="center"/>
            </w:pPr>
            <w:r>
              <w:sym w:font="Symbol" w:char="F079"/>
            </w:r>
            <w:r>
              <w:t xml:space="preserve"> =</w:t>
            </w:r>
            <w:r>
              <w:br/>
              <w:t xml:space="preserve"> 1,05-1,25</w:t>
            </w:r>
          </w:p>
          <w:p w:rsidR="00000000" w:rsidRDefault="00342BD9">
            <w:pPr>
              <w:tabs>
                <w:tab w:val="left" w:pos="1701"/>
                <w:tab w:val="right" w:pos="6237"/>
              </w:tabs>
              <w:ind w:firstLine="0"/>
              <w:jc w:val="center"/>
            </w:pPr>
            <w:r>
              <w:rPr>
                <w:noProof/>
              </w:rPr>
              <w:drawing>
                <wp:inline distT="0" distB="0" distL="0" distR="0">
                  <wp:extent cx="542925" cy="600075"/>
                  <wp:effectExtent l="0" t="0" r="9525" b="9525"/>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542925" cy="600075"/>
                          </a:xfrm>
                          <a:prstGeom prst="rect">
                            <a:avLst/>
                          </a:prstGeom>
                          <a:noFill/>
                          <a:ln>
                            <a:noFill/>
                          </a:ln>
                        </pic:spPr>
                      </pic:pic>
                    </a:graphicData>
                  </a:graphic>
                </wp:inline>
              </w:drawing>
            </w:r>
          </w:p>
        </w:tc>
        <w:tc>
          <w:tcPr>
            <w:tcW w:w="1075" w:type="dxa"/>
          </w:tcPr>
          <w:p w:rsidR="00000000" w:rsidRDefault="000F226C">
            <w:pPr>
              <w:tabs>
                <w:tab w:val="left" w:pos="1701"/>
                <w:tab w:val="right" w:pos="6237"/>
              </w:tabs>
              <w:ind w:firstLine="0"/>
              <w:jc w:val="center"/>
            </w:pPr>
            <w:r>
              <w:sym w:font="Symbol" w:char="F079"/>
            </w:r>
            <w:r>
              <w:t xml:space="preserve"> = </w:t>
            </w:r>
            <w:r>
              <w:br/>
              <w:t>1,30-1,50</w:t>
            </w:r>
          </w:p>
          <w:p w:rsidR="00000000" w:rsidRDefault="00342BD9">
            <w:pPr>
              <w:tabs>
                <w:tab w:val="left" w:pos="1701"/>
                <w:tab w:val="right" w:pos="6237"/>
              </w:tabs>
              <w:ind w:firstLine="0"/>
              <w:jc w:val="center"/>
            </w:pPr>
            <w:r>
              <w:rPr>
                <w:noProof/>
              </w:rPr>
              <w:drawing>
                <wp:inline distT="0" distB="0" distL="0" distR="0">
                  <wp:extent cx="542925" cy="495300"/>
                  <wp:effectExtent l="0" t="0" r="9525"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542925" cy="495300"/>
                          </a:xfrm>
                          <a:prstGeom prst="rect">
                            <a:avLst/>
                          </a:prstGeom>
                          <a:noFill/>
                          <a:ln>
                            <a:noFill/>
                          </a:ln>
                        </pic:spPr>
                      </pic:pic>
                    </a:graphicData>
                  </a:graphic>
                </wp:inline>
              </w:drawing>
            </w:r>
          </w:p>
        </w:tc>
        <w:tc>
          <w:tcPr>
            <w:tcW w:w="1075" w:type="dxa"/>
          </w:tcPr>
          <w:p w:rsidR="00000000" w:rsidRDefault="000F226C">
            <w:pPr>
              <w:tabs>
                <w:tab w:val="left" w:pos="1701"/>
                <w:tab w:val="right" w:pos="6237"/>
              </w:tabs>
              <w:ind w:firstLine="0"/>
              <w:jc w:val="center"/>
            </w:pPr>
            <w:r>
              <w:sym w:font="Symbol" w:char="F079"/>
            </w:r>
            <w:r>
              <w:t xml:space="preserve"> = </w:t>
            </w:r>
            <w:r>
              <w:br/>
              <w:t>1,1-1,2</w:t>
            </w:r>
          </w:p>
          <w:p w:rsidR="00000000" w:rsidRDefault="00342BD9">
            <w:pPr>
              <w:tabs>
                <w:tab w:val="left" w:pos="1701"/>
                <w:tab w:val="right" w:pos="6237"/>
              </w:tabs>
              <w:ind w:firstLine="0"/>
              <w:jc w:val="center"/>
            </w:pPr>
            <w:r>
              <w:rPr>
                <w:noProof/>
              </w:rPr>
              <w:drawing>
                <wp:inline distT="0" distB="0" distL="0" distR="0">
                  <wp:extent cx="542925" cy="476250"/>
                  <wp:effectExtent l="0" t="0" r="9525"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542925" cy="476250"/>
                          </a:xfrm>
                          <a:prstGeom prst="rect">
                            <a:avLst/>
                          </a:prstGeom>
                          <a:noFill/>
                          <a:ln>
                            <a:noFill/>
                          </a:ln>
                        </pic:spPr>
                      </pic:pic>
                    </a:graphicData>
                  </a:graphic>
                </wp:inline>
              </w:drawing>
            </w:r>
          </w:p>
        </w:tc>
      </w:tr>
      <w:tr w:rsidR="00000000">
        <w:tblPrEx>
          <w:tblCellMar>
            <w:top w:w="0" w:type="dxa"/>
            <w:bottom w:w="0" w:type="dxa"/>
          </w:tblCellMar>
        </w:tblPrEx>
        <w:tc>
          <w:tcPr>
            <w:tcW w:w="1075"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w:t>
            </w:r>
          </w:p>
        </w:tc>
        <w:tc>
          <w:tcPr>
            <w:tcW w:w="1075"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2</w:t>
            </w:r>
          </w:p>
        </w:tc>
        <w:tc>
          <w:tcPr>
            <w:tcW w:w="1075"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3</w:t>
            </w:r>
          </w:p>
        </w:tc>
        <w:tc>
          <w:tcPr>
            <w:tcW w:w="1075"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4</w:t>
            </w:r>
          </w:p>
        </w:tc>
        <w:tc>
          <w:tcPr>
            <w:tcW w:w="1075"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5</w:t>
            </w:r>
          </w:p>
        </w:tc>
        <w:tc>
          <w:tcPr>
            <w:tcW w:w="1075"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6</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4</w:t>
            </w:r>
          </w:p>
        </w:tc>
        <w:tc>
          <w:tcPr>
            <w:tcW w:w="1075" w:type="dxa"/>
            <w:tcBorders>
              <w:top w:val="nil"/>
              <w:bottom w:val="nil"/>
            </w:tcBorders>
          </w:tcPr>
          <w:p w:rsidR="00000000" w:rsidRDefault="000F226C">
            <w:pPr>
              <w:tabs>
                <w:tab w:val="left" w:pos="1701"/>
                <w:tab w:val="right" w:pos="6237"/>
              </w:tabs>
              <w:spacing w:before="120"/>
              <w:ind w:firstLine="0"/>
              <w:jc w:val="center"/>
            </w:pPr>
            <w:r>
              <w:t>159 (16,2)</w:t>
            </w:r>
          </w:p>
        </w:tc>
        <w:tc>
          <w:tcPr>
            <w:tcW w:w="1075" w:type="dxa"/>
            <w:tcBorders>
              <w:top w:val="nil"/>
              <w:bottom w:val="nil"/>
            </w:tcBorders>
          </w:tcPr>
          <w:p w:rsidR="00000000" w:rsidRDefault="000F226C">
            <w:pPr>
              <w:tabs>
                <w:tab w:val="left" w:pos="1701"/>
                <w:tab w:val="right" w:pos="6237"/>
              </w:tabs>
              <w:spacing w:before="120"/>
              <w:ind w:firstLine="0"/>
              <w:jc w:val="center"/>
            </w:pPr>
            <w:r>
              <w:t>118 (12,0)</w:t>
            </w:r>
          </w:p>
        </w:tc>
        <w:tc>
          <w:tcPr>
            <w:tcW w:w="1075" w:type="dxa"/>
            <w:tcBorders>
              <w:top w:val="nil"/>
              <w:bottom w:val="nil"/>
            </w:tcBorders>
          </w:tcPr>
          <w:p w:rsidR="00000000" w:rsidRDefault="000F226C">
            <w:pPr>
              <w:tabs>
                <w:tab w:val="left" w:pos="1701"/>
                <w:tab w:val="right" w:pos="6237"/>
              </w:tabs>
              <w:spacing w:before="120"/>
              <w:ind w:firstLine="0"/>
              <w:jc w:val="center"/>
            </w:pPr>
            <w:r>
              <w:t>182 (18,6)</w:t>
            </w:r>
          </w:p>
        </w:tc>
        <w:tc>
          <w:tcPr>
            <w:tcW w:w="1075" w:type="dxa"/>
            <w:tcBorders>
              <w:top w:val="nil"/>
              <w:bottom w:val="nil"/>
            </w:tcBorders>
          </w:tcPr>
          <w:p w:rsidR="00000000" w:rsidRDefault="000F226C">
            <w:pPr>
              <w:tabs>
                <w:tab w:val="left" w:pos="1701"/>
                <w:tab w:val="right" w:pos="6237"/>
              </w:tabs>
              <w:spacing w:before="120"/>
              <w:ind w:firstLine="0"/>
              <w:jc w:val="center"/>
            </w:pPr>
            <w:r>
              <w:t>190 (19,4)</w:t>
            </w:r>
          </w:p>
        </w:tc>
        <w:tc>
          <w:tcPr>
            <w:tcW w:w="1075" w:type="dxa"/>
            <w:tcBorders>
              <w:top w:val="nil"/>
              <w:bottom w:val="nil"/>
            </w:tcBorders>
          </w:tcPr>
          <w:p w:rsidR="00000000" w:rsidRDefault="000F226C">
            <w:pPr>
              <w:tabs>
                <w:tab w:val="left" w:pos="1701"/>
                <w:tab w:val="right" w:pos="6237"/>
              </w:tabs>
              <w:spacing w:before="120"/>
              <w:ind w:firstLine="0"/>
              <w:jc w:val="center"/>
            </w:pPr>
            <w:r>
              <w:t>225 (22,9)</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5</w:t>
            </w:r>
          </w:p>
        </w:tc>
        <w:tc>
          <w:tcPr>
            <w:tcW w:w="1075" w:type="dxa"/>
            <w:tcBorders>
              <w:top w:val="nil"/>
              <w:bottom w:val="nil"/>
            </w:tcBorders>
          </w:tcPr>
          <w:p w:rsidR="00000000" w:rsidRDefault="000F226C">
            <w:pPr>
              <w:tabs>
                <w:tab w:val="left" w:pos="1701"/>
                <w:tab w:val="right" w:pos="6237"/>
              </w:tabs>
              <w:spacing w:before="120"/>
              <w:ind w:firstLine="0"/>
              <w:jc w:val="center"/>
            </w:pPr>
            <w:r>
              <w:t>158 (16,1)</w:t>
            </w:r>
          </w:p>
        </w:tc>
        <w:tc>
          <w:tcPr>
            <w:tcW w:w="1075" w:type="dxa"/>
            <w:tcBorders>
              <w:top w:val="nil"/>
              <w:bottom w:val="nil"/>
            </w:tcBorders>
          </w:tcPr>
          <w:p w:rsidR="00000000" w:rsidRDefault="000F226C">
            <w:pPr>
              <w:tabs>
                <w:tab w:val="left" w:pos="1701"/>
                <w:tab w:val="right" w:pos="6237"/>
              </w:tabs>
              <w:spacing w:before="120"/>
              <w:ind w:firstLine="0"/>
              <w:jc w:val="center"/>
            </w:pPr>
            <w:r>
              <w:t>118 (12,0)</w:t>
            </w:r>
          </w:p>
        </w:tc>
        <w:tc>
          <w:tcPr>
            <w:tcW w:w="1075" w:type="dxa"/>
            <w:tcBorders>
              <w:top w:val="nil"/>
              <w:bottom w:val="nil"/>
            </w:tcBorders>
          </w:tcPr>
          <w:p w:rsidR="00000000" w:rsidRDefault="000F226C">
            <w:pPr>
              <w:tabs>
                <w:tab w:val="left" w:pos="1701"/>
                <w:tab w:val="right" w:pos="6237"/>
              </w:tabs>
              <w:spacing w:before="120"/>
              <w:ind w:firstLine="0"/>
              <w:jc w:val="center"/>
            </w:pPr>
            <w:r>
              <w:t>170 (17,3)</w:t>
            </w:r>
          </w:p>
        </w:tc>
        <w:tc>
          <w:tcPr>
            <w:tcW w:w="1075" w:type="dxa"/>
            <w:tcBorders>
              <w:top w:val="nil"/>
              <w:bottom w:val="nil"/>
            </w:tcBorders>
          </w:tcPr>
          <w:p w:rsidR="00000000" w:rsidRDefault="000F226C">
            <w:pPr>
              <w:tabs>
                <w:tab w:val="left" w:pos="1701"/>
                <w:tab w:val="right" w:pos="6237"/>
              </w:tabs>
              <w:spacing w:before="120"/>
              <w:ind w:firstLine="0"/>
              <w:jc w:val="center"/>
            </w:pPr>
            <w:r>
              <w:t>175 (17,8)</w:t>
            </w:r>
          </w:p>
        </w:tc>
        <w:tc>
          <w:tcPr>
            <w:tcW w:w="1075" w:type="dxa"/>
            <w:tcBorders>
              <w:top w:val="nil"/>
              <w:bottom w:val="nil"/>
            </w:tcBorders>
          </w:tcPr>
          <w:p w:rsidR="00000000" w:rsidRDefault="000F226C">
            <w:pPr>
              <w:tabs>
                <w:tab w:val="left" w:pos="1701"/>
                <w:tab w:val="right" w:pos="6237"/>
              </w:tabs>
              <w:spacing w:before="120"/>
              <w:ind w:firstLine="0"/>
              <w:jc w:val="center"/>
            </w:pPr>
            <w:r>
              <w:t>210 (21,4)</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6</w:t>
            </w:r>
          </w:p>
        </w:tc>
        <w:tc>
          <w:tcPr>
            <w:tcW w:w="1075" w:type="dxa"/>
            <w:tcBorders>
              <w:top w:val="nil"/>
              <w:bottom w:val="nil"/>
            </w:tcBorders>
          </w:tcPr>
          <w:p w:rsidR="00000000" w:rsidRDefault="000F226C">
            <w:pPr>
              <w:tabs>
                <w:tab w:val="left" w:pos="1701"/>
                <w:tab w:val="right" w:pos="6237"/>
              </w:tabs>
              <w:spacing w:before="120"/>
              <w:ind w:firstLine="0"/>
              <w:jc w:val="center"/>
            </w:pPr>
            <w:r>
              <w:t>157 (16,0)</w:t>
            </w:r>
          </w:p>
        </w:tc>
        <w:tc>
          <w:tcPr>
            <w:tcW w:w="1075" w:type="dxa"/>
            <w:tcBorders>
              <w:top w:val="nil"/>
              <w:bottom w:val="nil"/>
            </w:tcBorders>
          </w:tcPr>
          <w:p w:rsidR="00000000" w:rsidRDefault="000F226C">
            <w:pPr>
              <w:tabs>
                <w:tab w:val="left" w:pos="1701"/>
                <w:tab w:val="right" w:pos="6237"/>
              </w:tabs>
              <w:spacing w:before="120"/>
              <w:ind w:firstLine="0"/>
              <w:jc w:val="center"/>
            </w:pPr>
            <w:r>
              <w:t>114 (11,6)</w:t>
            </w:r>
          </w:p>
        </w:tc>
        <w:tc>
          <w:tcPr>
            <w:tcW w:w="1075" w:type="dxa"/>
            <w:tcBorders>
              <w:top w:val="nil"/>
              <w:bottom w:val="nil"/>
            </w:tcBorders>
          </w:tcPr>
          <w:p w:rsidR="00000000" w:rsidRDefault="000F226C">
            <w:pPr>
              <w:tabs>
                <w:tab w:val="left" w:pos="1701"/>
                <w:tab w:val="right" w:pos="6237"/>
              </w:tabs>
              <w:spacing w:before="120"/>
              <w:ind w:firstLine="0"/>
              <w:jc w:val="center"/>
            </w:pPr>
            <w:r>
              <w:t>162 (16,5)</w:t>
            </w:r>
          </w:p>
        </w:tc>
        <w:tc>
          <w:tcPr>
            <w:tcW w:w="1075" w:type="dxa"/>
            <w:tcBorders>
              <w:top w:val="nil"/>
              <w:bottom w:val="nil"/>
            </w:tcBorders>
          </w:tcPr>
          <w:p w:rsidR="00000000" w:rsidRDefault="000F226C">
            <w:pPr>
              <w:tabs>
                <w:tab w:val="left" w:pos="1701"/>
                <w:tab w:val="right" w:pos="6237"/>
              </w:tabs>
              <w:spacing w:before="120"/>
              <w:ind w:firstLine="0"/>
              <w:jc w:val="center"/>
            </w:pPr>
            <w:r>
              <w:t>171 (17,4)</w:t>
            </w:r>
          </w:p>
        </w:tc>
        <w:tc>
          <w:tcPr>
            <w:tcW w:w="1075" w:type="dxa"/>
            <w:tcBorders>
              <w:top w:val="nil"/>
              <w:bottom w:val="nil"/>
            </w:tcBorders>
          </w:tcPr>
          <w:p w:rsidR="00000000" w:rsidRDefault="000F226C">
            <w:pPr>
              <w:tabs>
                <w:tab w:val="left" w:pos="1701"/>
                <w:tab w:val="right" w:pos="6237"/>
              </w:tabs>
              <w:spacing w:before="120"/>
              <w:ind w:firstLine="0"/>
              <w:jc w:val="center"/>
            </w:pPr>
            <w:r>
              <w:t>191 (19,5)</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7</w:t>
            </w:r>
          </w:p>
        </w:tc>
        <w:tc>
          <w:tcPr>
            <w:tcW w:w="1075" w:type="dxa"/>
            <w:tcBorders>
              <w:top w:val="nil"/>
              <w:bottom w:val="nil"/>
            </w:tcBorders>
          </w:tcPr>
          <w:p w:rsidR="00000000" w:rsidRDefault="000F226C">
            <w:pPr>
              <w:tabs>
                <w:tab w:val="left" w:pos="1701"/>
                <w:tab w:val="right" w:pos="6237"/>
              </w:tabs>
              <w:spacing w:before="120"/>
              <w:ind w:firstLine="0"/>
              <w:jc w:val="center"/>
            </w:pPr>
            <w:r>
              <w:t>145 (14,8)</w:t>
            </w:r>
          </w:p>
        </w:tc>
        <w:tc>
          <w:tcPr>
            <w:tcW w:w="1075" w:type="dxa"/>
            <w:tcBorders>
              <w:top w:val="nil"/>
              <w:bottom w:val="nil"/>
            </w:tcBorders>
          </w:tcPr>
          <w:p w:rsidR="00000000" w:rsidRDefault="000F226C">
            <w:pPr>
              <w:tabs>
                <w:tab w:val="left" w:pos="1701"/>
                <w:tab w:val="right" w:pos="6237"/>
              </w:tabs>
              <w:spacing w:before="120"/>
              <w:ind w:firstLine="0"/>
              <w:jc w:val="center"/>
            </w:pPr>
            <w:r>
              <w:t>108 (11,0)</w:t>
            </w:r>
          </w:p>
        </w:tc>
        <w:tc>
          <w:tcPr>
            <w:tcW w:w="1075" w:type="dxa"/>
            <w:tcBorders>
              <w:top w:val="nil"/>
              <w:bottom w:val="nil"/>
            </w:tcBorders>
          </w:tcPr>
          <w:p w:rsidR="00000000" w:rsidRDefault="000F226C">
            <w:pPr>
              <w:tabs>
                <w:tab w:val="left" w:pos="1701"/>
                <w:tab w:val="right" w:pos="6237"/>
              </w:tabs>
              <w:spacing w:before="120"/>
              <w:ind w:firstLine="0"/>
              <w:jc w:val="center"/>
            </w:pPr>
            <w:r>
              <w:t>153 (15,6)</w:t>
            </w:r>
          </w:p>
        </w:tc>
        <w:tc>
          <w:tcPr>
            <w:tcW w:w="1075" w:type="dxa"/>
            <w:tcBorders>
              <w:top w:val="nil"/>
              <w:bottom w:val="nil"/>
            </w:tcBorders>
          </w:tcPr>
          <w:p w:rsidR="00000000" w:rsidRDefault="000F226C">
            <w:pPr>
              <w:tabs>
                <w:tab w:val="left" w:pos="1701"/>
                <w:tab w:val="right" w:pos="6237"/>
              </w:tabs>
              <w:spacing w:before="120"/>
              <w:ind w:firstLine="0"/>
              <w:jc w:val="center"/>
            </w:pPr>
            <w:r>
              <w:t>165 (16,8)</w:t>
            </w:r>
          </w:p>
        </w:tc>
        <w:tc>
          <w:tcPr>
            <w:tcW w:w="1075" w:type="dxa"/>
            <w:tcBorders>
              <w:top w:val="nil"/>
              <w:bottom w:val="nil"/>
            </w:tcBorders>
          </w:tcPr>
          <w:p w:rsidR="00000000" w:rsidRDefault="000F226C">
            <w:pPr>
              <w:tabs>
                <w:tab w:val="left" w:pos="1701"/>
                <w:tab w:val="right" w:pos="6237"/>
              </w:tabs>
              <w:spacing w:before="120"/>
              <w:ind w:firstLine="0"/>
              <w:jc w:val="center"/>
            </w:pPr>
            <w:r>
              <w:t>177 (18,1)</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8</w:t>
            </w:r>
          </w:p>
        </w:tc>
        <w:tc>
          <w:tcPr>
            <w:tcW w:w="1075" w:type="dxa"/>
            <w:tcBorders>
              <w:top w:val="nil"/>
              <w:bottom w:val="nil"/>
            </w:tcBorders>
          </w:tcPr>
          <w:p w:rsidR="00000000" w:rsidRDefault="000F226C">
            <w:pPr>
              <w:tabs>
                <w:tab w:val="left" w:pos="1701"/>
                <w:tab w:val="right" w:pos="6237"/>
              </w:tabs>
              <w:spacing w:before="120"/>
              <w:ind w:firstLine="0"/>
              <w:jc w:val="center"/>
            </w:pPr>
            <w:r>
              <w:t>130 (13,3)</w:t>
            </w:r>
          </w:p>
        </w:tc>
        <w:tc>
          <w:tcPr>
            <w:tcW w:w="1075" w:type="dxa"/>
            <w:tcBorders>
              <w:top w:val="nil"/>
              <w:bottom w:val="nil"/>
            </w:tcBorders>
          </w:tcPr>
          <w:p w:rsidR="00000000" w:rsidRDefault="000F226C">
            <w:pPr>
              <w:tabs>
                <w:tab w:val="left" w:pos="1701"/>
                <w:tab w:val="right" w:pos="6237"/>
              </w:tabs>
              <w:spacing w:before="120"/>
              <w:ind w:firstLine="0"/>
              <w:jc w:val="center"/>
            </w:pPr>
            <w:r>
              <w:t>102 (10,4)</w:t>
            </w:r>
          </w:p>
        </w:tc>
        <w:tc>
          <w:tcPr>
            <w:tcW w:w="1075" w:type="dxa"/>
            <w:tcBorders>
              <w:top w:val="nil"/>
              <w:bottom w:val="nil"/>
            </w:tcBorders>
          </w:tcPr>
          <w:p w:rsidR="00000000" w:rsidRDefault="000F226C">
            <w:pPr>
              <w:tabs>
                <w:tab w:val="left" w:pos="1701"/>
                <w:tab w:val="right" w:pos="6237"/>
              </w:tabs>
              <w:spacing w:before="120"/>
              <w:ind w:firstLine="0"/>
              <w:jc w:val="center"/>
            </w:pPr>
            <w:r>
              <w:t>144 (14,7)</w:t>
            </w:r>
          </w:p>
        </w:tc>
        <w:tc>
          <w:tcPr>
            <w:tcW w:w="1075" w:type="dxa"/>
            <w:tcBorders>
              <w:top w:val="nil"/>
              <w:bottom w:val="nil"/>
            </w:tcBorders>
          </w:tcPr>
          <w:p w:rsidR="00000000" w:rsidRDefault="000F226C">
            <w:pPr>
              <w:tabs>
                <w:tab w:val="left" w:pos="1701"/>
                <w:tab w:val="right" w:pos="6237"/>
              </w:tabs>
              <w:spacing w:before="120"/>
              <w:ind w:firstLine="0"/>
              <w:jc w:val="center"/>
            </w:pPr>
            <w:r>
              <w:t>158 (16,1)</w:t>
            </w:r>
          </w:p>
        </w:tc>
        <w:tc>
          <w:tcPr>
            <w:tcW w:w="1075" w:type="dxa"/>
            <w:tcBorders>
              <w:top w:val="nil"/>
              <w:bottom w:val="nil"/>
            </w:tcBorders>
          </w:tcPr>
          <w:p w:rsidR="00000000" w:rsidRDefault="000F226C">
            <w:pPr>
              <w:tabs>
                <w:tab w:val="left" w:pos="1701"/>
                <w:tab w:val="right" w:pos="6237"/>
              </w:tabs>
              <w:spacing w:before="120"/>
              <w:ind w:firstLine="0"/>
              <w:jc w:val="center"/>
            </w:pPr>
            <w:r>
              <w:t>163 (16,6)</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9</w:t>
            </w:r>
          </w:p>
        </w:tc>
        <w:tc>
          <w:tcPr>
            <w:tcW w:w="1075" w:type="dxa"/>
            <w:tcBorders>
              <w:top w:val="nil"/>
              <w:bottom w:val="nil"/>
            </w:tcBorders>
          </w:tcPr>
          <w:p w:rsidR="00000000" w:rsidRDefault="000F226C">
            <w:pPr>
              <w:tabs>
                <w:tab w:val="left" w:pos="1701"/>
                <w:tab w:val="right" w:pos="6237"/>
              </w:tabs>
              <w:spacing w:before="120"/>
              <w:ind w:firstLine="0"/>
              <w:jc w:val="center"/>
            </w:pPr>
            <w:r>
              <w:t>121 (12,3)</w:t>
            </w:r>
          </w:p>
        </w:tc>
        <w:tc>
          <w:tcPr>
            <w:tcW w:w="1075" w:type="dxa"/>
            <w:tcBorders>
              <w:top w:val="nil"/>
              <w:bottom w:val="nil"/>
            </w:tcBorders>
          </w:tcPr>
          <w:p w:rsidR="00000000" w:rsidRDefault="000F226C">
            <w:pPr>
              <w:tabs>
                <w:tab w:val="left" w:pos="1701"/>
                <w:tab w:val="right" w:pos="6237"/>
              </w:tabs>
              <w:spacing w:before="120"/>
              <w:ind w:firstLine="0"/>
              <w:jc w:val="center"/>
            </w:pPr>
            <w:r>
              <w:t>93 (9,5)</w:t>
            </w:r>
          </w:p>
        </w:tc>
        <w:tc>
          <w:tcPr>
            <w:tcW w:w="1075" w:type="dxa"/>
            <w:tcBorders>
              <w:top w:val="nil"/>
              <w:bottom w:val="nil"/>
            </w:tcBorders>
          </w:tcPr>
          <w:p w:rsidR="00000000" w:rsidRDefault="000F226C">
            <w:pPr>
              <w:tabs>
                <w:tab w:val="left" w:pos="1701"/>
                <w:tab w:val="right" w:pos="6237"/>
              </w:tabs>
              <w:spacing w:before="120"/>
              <w:ind w:firstLine="0"/>
              <w:jc w:val="center"/>
            </w:pPr>
            <w:r>
              <w:t>135 (13,8)</w:t>
            </w:r>
          </w:p>
        </w:tc>
        <w:tc>
          <w:tcPr>
            <w:tcW w:w="1075" w:type="dxa"/>
            <w:tcBorders>
              <w:top w:val="nil"/>
              <w:bottom w:val="nil"/>
            </w:tcBorders>
          </w:tcPr>
          <w:p w:rsidR="00000000" w:rsidRDefault="000F226C">
            <w:pPr>
              <w:tabs>
                <w:tab w:val="left" w:pos="1701"/>
                <w:tab w:val="right" w:pos="6237"/>
              </w:tabs>
              <w:spacing w:before="120"/>
              <w:ind w:firstLine="0"/>
              <w:jc w:val="center"/>
            </w:pPr>
            <w:r>
              <w:t>150 (15,3)</w:t>
            </w:r>
          </w:p>
        </w:tc>
        <w:tc>
          <w:tcPr>
            <w:tcW w:w="1075" w:type="dxa"/>
            <w:tcBorders>
              <w:top w:val="nil"/>
              <w:bottom w:val="nil"/>
            </w:tcBorders>
          </w:tcPr>
          <w:p w:rsidR="00000000" w:rsidRDefault="000F226C">
            <w:pPr>
              <w:tabs>
                <w:tab w:val="left" w:pos="1701"/>
                <w:tab w:val="right" w:pos="6237"/>
              </w:tabs>
              <w:spacing w:before="120"/>
              <w:ind w:firstLine="0"/>
              <w:jc w:val="center"/>
            </w:pPr>
            <w:r>
              <w:t>1</w:t>
            </w:r>
            <w:r>
              <w:t>51 (15,4)</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10</w:t>
            </w:r>
          </w:p>
        </w:tc>
        <w:tc>
          <w:tcPr>
            <w:tcW w:w="1075" w:type="dxa"/>
            <w:tcBorders>
              <w:top w:val="nil"/>
              <w:bottom w:val="nil"/>
            </w:tcBorders>
          </w:tcPr>
          <w:p w:rsidR="00000000" w:rsidRDefault="000F226C">
            <w:pPr>
              <w:tabs>
                <w:tab w:val="left" w:pos="1701"/>
                <w:tab w:val="right" w:pos="6237"/>
              </w:tabs>
              <w:spacing w:before="120"/>
              <w:ind w:firstLine="0"/>
              <w:jc w:val="center"/>
            </w:pPr>
            <w:r>
              <w:t>112 (11,4)</w:t>
            </w:r>
          </w:p>
        </w:tc>
        <w:tc>
          <w:tcPr>
            <w:tcW w:w="1075" w:type="dxa"/>
            <w:tcBorders>
              <w:top w:val="nil"/>
              <w:bottom w:val="nil"/>
            </w:tcBorders>
          </w:tcPr>
          <w:p w:rsidR="00000000" w:rsidRDefault="000F226C">
            <w:pPr>
              <w:tabs>
                <w:tab w:val="left" w:pos="1701"/>
                <w:tab w:val="right" w:pos="6237"/>
              </w:tabs>
              <w:spacing w:before="120"/>
              <w:ind w:firstLine="0"/>
              <w:jc w:val="center"/>
            </w:pPr>
            <w:r>
              <w:t>86 (8,8)</w:t>
            </w:r>
          </w:p>
        </w:tc>
        <w:tc>
          <w:tcPr>
            <w:tcW w:w="1075" w:type="dxa"/>
            <w:tcBorders>
              <w:top w:val="nil"/>
              <w:bottom w:val="nil"/>
            </w:tcBorders>
          </w:tcPr>
          <w:p w:rsidR="00000000" w:rsidRDefault="000F226C">
            <w:pPr>
              <w:tabs>
                <w:tab w:val="left" w:pos="1701"/>
                <w:tab w:val="right" w:pos="6237"/>
              </w:tabs>
              <w:spacing w:before="120"/>
              <w:ind w:firstLine="0"/>
              <w:jc w:val="center"/>
            </w:pPr>
            <w:r>
              <w:t>127 (13,0)</w:t>
            </w:r>
          </w:p>
        </w:tc>
        <w:tc>
          <w:tcPr>
            <w:tcW w:w="1075" w:type="dxa"/>
            <w:tcBorders>
              <w:top w:val="nil"/>
              <w:bottom w:val="nil"/>
            </w:tcBorders>
          </w:tcPr>
          <w:p w:rsidR="00000000" w:rsidRDefault="000F226C">
            <w:pPr>
              <w:tabs>
                <w:tab w:val="left" w:pos="1701"/>
                <w:tab w:val="right" w:pos="6237"/>
              </w:tabs>
              <w:spacing w:before="120"/>
              <w:ind w:firstLine="0"/>
              <w:jc w:val="center"/>
            </w:pPr>
            <w:r>
              <w:t>140 (14,3)</w:t>
            </w:r>
          </w:p>
        </w:tc>
        <w:tc>
          <w:tcPr>
            <w:tcW w:w="1075" w:type="dxa"/>
            <w:tcBorders>
              <w:top w:val="nil"/>
              <w:bottom w:val="nil"/>
            </w:tcBorders>
          </w:tcPr>
          <w:p w:rsidR="00000000" w:rsidRDefault="000F226C">
            <w:pPr>
              <w:tabs>
                <w:tab w:val="left" w:pos="1701"/>
                <w:tab w:val="right" w:pos="6237"/>
              </w:tabs>
              <w:spacing w:before="120"/>
              <w:ind w:firstLine="0"/>
              <w:jc w:val="center"/>
            </w:pPr>
            <w:r>
              <w:t>140 (4,3)</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12</w:t>
            </w:r>
          </w:p>
        </w:tc>
        <w:tc>
          <w:tcPr>
            <w:tcW w:w="1075" w:type="dxa"/>
            <w:tcBorders>
              <w:top w:val="nil"/>
              <w:bottom w:val="nil"/>
            </w:tcBorders>
          </w:tcPr>
          <w:p w:rsidR="00000000" w:rsidRDefault="000F226C">
            <w:pPr>
              <w:tabs>
                <w:tab w:val="left" w:pos="1701"/>
                <w:tab w:val="right" w:pos="6237"/>
              </w:tabs>
              <w:spacing w:before="120"/>
              <w:ind w:firstLine="0"/>
              <w:jc w:val="center"/>
            </w:pPr>
            <w:r>
              <w:t>97 (9,9)</w:t>
            </w:r>
          </w:p>
        </w:tc>
        <w:tc>
          <w:tcPr>
            <w:tcW w:w="1075" w:type="dxa"/>
            <w:tcBorders>
              <w:top w:val="nil"/>
              <w:bottom w:val="nil"/>
            </w:tcBorders>
          </w:tcPr>
          <w:p w:rsidR="00000000" w:rsidRDefault="000F226C">
            <w:pPr>
              <w:tabs>
                <w:tab w:val="left" w:pos="1701"/>
                <w:tab w:val="right" w:pos="6237"/>
              </w:tabs>
              <w:spacing w:before="120"/>
              <w:ind w:firstLine="0"/>
              <w:jc w:val="center"/>
            </w:pPr>
            <w:r>
              <w:t>73 (7,4)</w:t>
            </w:r>
          </w:p>
        </w:tc>
        <w:tc>
          <w:tcPr>
            <w:tcW w:w="1075" w:type="dxa"/>
            <w:tcBorders>
              <w:top w:val="nil"/>
              <w:bottom w:val="nil"/>
            </w:tcBorders>
          </w:tcPr>
          <w:p w:rsidR="00000000" w:rsidRDefault="000F226C">
            <w:pPr>
              <w:tabs>
                <w:tab w:val="left" w:pos="1701"/>
                <w:tab w:val="right" w:pos="6237"/>
              </w:tabs>
              <w:spacing w:before="120"/>
              <w:ind w:firstLine="0"/>
              <w:jc w:val="center"/>
            </w:pPr>
            <w:r>
              <w:t>110 (11,2)</w:t>
            </w:r>
          </w:p>
        </w:tc>
        <w:tc>
          <w:tcPr>
            <w:tcW w:w="1075" w:type="dxa"/>
            <w:tcBorders>
              <w:top w:val="nil"/>
              <w:bottom w:val="nil"/>
            </w:tcBorders>
          </w:tcPr>
          <w:p w:rsidR="00000000" w:rsidRDefault="000F226C">
            <w:pPr>
              <w:tabs>
                <w:tab w:val="left" w:pos="1701"/>
                <w:tab w:val="right" w:pos="6237"/>
              </w:tabs>
              <w:spacing w:before="120"/>
              <w:ind w:firstLine="0"/>
              <w:jc w:val="center"/>
            </w:pPr>
            <w:r>
              <w:t>127 (12,9)</w:t>
            </w:r>
          </w:p>
        </w:tc>
        <w:tc>
          <w:tcPr>
            <w:tcW w:w="1075" w:type="dxa"/>
            <w:tcBorders>
              <w:top w:val="nil"/>
              <w:bottom w:val="nil"/>
            </w:tcBorders>
          </w:tcPr>
          <w:p w:rsidR="00000000" w:rsidRDefault="000F226C">
            <w:pPr>
              <w:tabs>
                <w:tab w:val="left" w:pos="1701"/>
                <w:tab w:val="right" w:pos="6237"/>
              </w:tabs>
              <w:spacing w:before="120"/>
              <w:ind w:firstLine="0"/>
              <w:jc w:val="center"/>
            </w:pPr>
            <w:r>
              <w:t>123 (12,5)</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14</w:t>
            </w:r>
          </w:p>
        </w:tc>
        <w:tc>
          <w:tcPr>
            <w:tcW w:w="1075" w:type="dxa"/>
            <w:tcBorders>
              <w:top w:val="nil"/>
              <w:bottom w:val="nil"/>
            </w:tcBorders>
          </w:tcPr>
          <w:p w:rsidR="00000000" w:rsidRDefault="000F226C">
            <w:pPr>
              <w:tabs>
                <w:tab w:val="left" w:pos="1701"/>
                <w:tab w:val="right" w:pos="6237"/>
              </w:tabs>
              <w:spacing w:before="120"/>
              <w:ind w:firstLine="0"/>
              <w:jc w:val="center"/>
            </w:pPr>
            <w:r>
              <w:t>85 (8,7)</w:t>
            </w:r>
          </w:p>
        </w:tc>
        <w:tc>
          <w:tcPr>
            <w:tcW w:w="1075" w:type="dxa"/>
            <w:tcBorders>
              <w:top w:val="nil"/>
              <w:bottom w:val="nil"/>
            </w:tcBorders>
          </w:tcPr>
          <w:p w:rsidR="00000000" w:rsidRDefault="000F226C">
            <w:pPr>
              <w:tabs>
                <w:tab w:val="left" w:pos="1701"/>
                <w:tab w:val="right" w:pos="6237"/>
              </w:tabs>
              <w:spacing w:before="120"/>
              <w:ind w:firstLine="0"/>
              <w:jc w:val="center"/>
            </w:pPr>
            <w:r>
              <w:t>65 (6,6)</w:t>
            </w:r>
          </w:p>
        </w:tc>
        <w:tc>
          <w:tcPr>
            <w:tcW w:w="1075" w:type="dxa"/>
            <w:tcBorders>
              <w:top w:val="nil"/>
              <w:bottom w:val="nil"/>
            </w:tcBorders>
          </w:tcPr>
          <w:p w:rsidR="00000000" w:rsidRDefault="000F226C">
            <w:pPr>
              <w:tabs>
                <w:tab w:val="left" w:pos="1701"/>
                <w:tab w:val="right" w:pos="6237"/>
              </w:tabs>
              <w:spacing w:before="120"/>
              <w:ind w:firstLine="0"/>
              <w:jc w:val="center"/>
            </w:pPr>
            <w:r>
              <w:t>101 (10,3)</w:t>
            </w:r>
          </w:p>
        </w:tc>
        <w:tc>
          <w:tcPr>
            <w:tcW w:w="1075" w:type="dxa"/>
            <w:tcBorders>
              <w:top w:val="nil"/>
              <w:bottom w:val="nil"/>
            </w:tcBorders>
          </w:tcPr>
          <w:p w:rsidR="00000000" w:rsidRDefault="000F226C">
            <w:pPr>
              <w:tabs>
                <w:tab w:val="left" w:pos="1701"/>
                <w:tab w:val="right" w:pos="6237"/>
              </w:tabs>
              <w:spacing w:before="120"/>
              <w:ind w:firstLine="0"/>
              <w:jc w:val="center"/>
            </w:pPr>
            <w:r>
              <w:t>114 (11,6)</w:t>
            </w:r>
          </w:p>
        </w:tc>
        <w:tc>
          <w:tcPr>
            <w:tcW w:w="1075" w:type="dxa"/>
            <w:tcBorders>
              <w:top w:val="nil"/>
              <w:bottom w:val="nil"/>
            </w:tcBorders>
          </w:tcPr>
          <w:p w:rsidR="00000000" w:rsidRDefault="000F226C">
            <w:pPr>
              <w:tabs>
                <w:tab w:val="left" w:pos="1701"/>
                <w:tab w:val="right" w:pos="6237"/>
              </w:tabs>
              <w:spacing w:before="120"/>
              <w:ind w:firstLine="0"/>
              <w:jc w:val="center"/>
            </w:pPr>
            <w:r>
              <w:t>109 (11,1)</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16</w:t>
            </w:r>
          </w:p>
        </w:tc>
        <w:tc>
          <w:tcPr>
            <w:tcW w:w="1075" w:type="dxa"/>
            <w:tcBorders>
              <w:top w:val="nil"/>
              <w:bottom w:val="nil"/>
            </w:tcBorders>
          </w:tcPr>
          <w:p w:rsidR="00000000" w:rsidRDefault="000F226C">
            <w:pPr>
              <w:tabs>
                <w:tab w:val="left" w:pos="1701"/>
                <w:tab w:val="right" w:pos="6237"/>
              </w:tabs>
              <w:spacing w:before="120"/>
              <w:ind w:firstLine="0"/>
              <w:jc w:val="center"/>
            </w:pPr>
            <w:r>
              <w:t>75 (7,6)</w:t>
            </w:r>
          </w:p>
        </w:tc>
        <w:tc>
          <w:tcPr>
            <w:tcW w:w="1075" w:type="dxa"/>
            <w:tcBorders>
              <w:top w:val="nil"/>
              <w:bottom w:val="nil"/>
            </w:tcBorders>
          </w:tcPr>
          <w:p w:rsidR="00000000" w:rsidRDefault="000F226C">
            <w:pPr>
              <w:tabs>
                <w:tab w:val="left" w:pos="1701"/>
                <w:tab w:val="right" w:pos="6237"/>
              </w:tabs>
              <w:spacing w:before="120"/>
              <w:ind w:firstLine="0"/>
              <w:jc w:val="center"/>
            </w:pPr>
            <w:r>
              <w:t>56 (5,7)</w:t>
            </w:r>
          </w:p>
        </w:tc>
        <w:tc>
          <w:tcPr>
            <w:tcW w:w="1075" w:type="dxa"/>
            <w:tcBorders>
              <w:top w:val="nil"/>
              <w:bottom w:val="nil"/>
            </w:tcBorders>
          </w:tcPr>
          <w:p w:rsidR="00000000" w:rsidRDefault="000F226C">
            <w:pPr>
              <w:tabs>
                <w:tab w:val="left" w:pos="1701"/>
                <w:tab w:val="right" w:pos="6237"/>
              </w:tabs>
              <w:spacing w:before="120"/>
              <w:ind w:firstLine="0"/>
              <w:jc w:val="center"/>
            </w:pPr>
            <w:r>
              <w:t>92 (9,4)</w:t>
            </w:r>
          </w:p>
        </w:tc>
        <w:tc>
          <w:tcPr>
            <w:tcW w:w="1075" w:type="dxa"/>
            <w:tcBorders>
              <w:top w:val="nil"/>
              <w:bottom w:val="nil"/>
            </w:tcBorders>
          </w:tcPr>
          <w:p w:rsidR="00000000" w:rsidRDefault="000F226C">
            <w:pPr>
              <w:tabs>
                <w:tab w:val="left" w:pos="1701"/>
                <w:tab w:val="right" w:pos="6237"/>
              </w:tabs>
              <w:spacing w:before="120"/>
              <w:ind w:firstLine="0"/>
              <w:jc w:val="center"/>
            </w:pPr>
            <w:r>
              <w:t>104 (10,6)</w:t>
            </w:r>
          </w:p>
        </w:tc>
        <w:tc>
          <w:tcPr>
            <w:tcW w:w="1075" w:type="dxa"/>
            <w:tcBorders>
              <w:top w:val="nil"/>
              <w:bottom w:val="nil"/>
            </w:tcBorders>
          </w:tcPr>
          <w:p w:rsidR="00000000" w:rsidRDefault="000F226C">
            <w:pPr>
              <w:tabs>
                <w:tab w:val="left" w:pos="1701"/>
                <w:tab w:val="right" w:pos="6237"/>
              </w:tabs>
              <w:spacing w:before="120"/>
              <w:ind w:firstLine="0"/>
              <w:jc w:val="center"/>
            </w:pPr>
            <w:r>
              <w:t>97 (9,9)</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18</w:t>
            </w:r>
          </w:p>
        </w:tc>
        <w:tc>
          <w:tcPr>
            <w:tcW w:w="1075" w:type="dxa"/>
            <w:tcBorders>
              <w:top w:val="nil"/>
              <w:bottom w:val="nil"/>
            </w:tcBorders>
          </w:tcPr>
          <w:p w:rsidR="00000000" w:rsidRDefault="000F226C">
            <w:pPr>
              <w:tabs>
                <w:tab w:val="left" w:pos="1701"/>
                <w:tab w:val="right" w:pos="6237"/>
              </w:tabs>
              <w:spacing w:before="120"/>
              <w:ind w:firstLine="0"/>
              <w:jc w:val="center"/>
            </w:pPr>
            <w:r>
              <w:t>67 (6,8)</w:t>
            </w:r>
          </w:p>
        </w:tc>
        <w:tc>
          <w:tcPr>
            <w:tcW w:w="1075" w:type="dxa"/>
            <w:tcBorders>
              <w:top w:val="nil"/>
              <w:bottom w:val="nil"/>
            </w:tcBorders>
          </w:tcPr>
          <w:p w:rsidR="00000000" w:rsidRDefault="000F226C">
            <w:pPr>
              <w:tabs>
                <w:tab w:val="left" w:pos="1701"/>
                <w:tab w:val="right" w:pos="6237"/>
              </w:tabs>
              <w:spacing w:before="120"/>
              <w:ind w:firstLine="0"/>
              <w:jc w:val="center"/>
            </w:pPr>
            <w:r>
              <w:t>50 (5,1)</w:t>
            </w:r>
          </w:p>
        </w:tc>
        <w:tc>
          <w:tcPr>
            <w:tcW w:w="1075" w:type="dxa"/>
            <w:tcBorders>
              <w:top w:val="nil"/>
              <w:bottom w:val="nil"/>
            </w:tcBorders>
          </w:tcPr>
          <w:p w:rsidR="00000000" w:rsidRDefault="000F226C">
            <w:pPr>
              <w:tabs>
                <w:tab w:val="left" w:pos="1701"/>
                <w:tab w:val="right" w:pos="6237"/>
              </w:tabs>
              <w:spacing w:before="120"/>
              <w:ind w:firstLine="0"/>
              <w:jc w:val="center"/>
            </w:pPr>
            <w:r>
              <w:t>83 (8,5)</w:t>
            </w:r>
          </w:p>
        </w:tc>
        <w:tc>
          <w:tcPr>
            <w:tcW w:w="1075" w:type="dxa"/>
            <w:tcBorders>
              <w:top w:val="nil"/>
              <w:bottom w:val="nil"/>
            </w:tcBorders>
          </w:tcPr>
          <w:p w:rsidR="00000000" w:rsidRDefault="000F226C">
            <w:pPr>
              <w:tabs>
                <w:tab w:val="left" w:pos="1701"/>
                <w:tab w:val="right" w:pos="6237"/>
              </w:tabs>
              <w:spacing w:before="120"/>
              <w:ind w:firstLine="0"/>
              <w:jc w:val="center"/>
            </w:pPr>
            <w:r>
              <w:t>95 (9,7)</w:t>
            </w:r>
          </w:p>
        </w:tc>
        <w:tc>
          <w:tcPr>
            <w:tcW w:w="1075" w:type="dxa"/>
            <w:tcBorders>
              <w:top w:val="nil"/>
              <w:bottom w:val="nil"/>
            </w:tcBorders>
          </w:tcPr>
          <w:p w:rsidR="00000000" w:rsidRDefault="000F226C">
            <w:pPr>
              <w:tabs>
                <w:tab w:val="left" w:pos="1701"/>
                <w:tab w:val="right" w:pos="6237"/>
              </w:tabs>
              <w:spacing w:before="120"/>
              <w:ind w:firstLine="0"/>
              <w:jc w:val="center"/>
            </w:pPr>
            <w:r>
              <w:t>87 (8,9)</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20</w:t>
            </w:r>
          </w:p>
        </w:tc>
        <w:tc>
          <w:tcPr>
            <w:tcW w:w="1075" w:type="dxa"/>
            <w:tcBorders>
              <w:top w:val="nil"/>
              <w:bottom w:val="nil"/>
            </w:tcBorders>
          </w:tcPr>
          <w:p w:rsidR="00000000" w:rsidRDefault="000F226C">
            <w:pPr>
              <w:tabs>
                <w:tab w:val="left" w:pos="1701"/>
                <w:tab w:val="right" w:pos="6237"/>
              </w:tabs>
              <w:spacing w:before="120"/>
              <w:ind w:firstLine="0"/>
              <w:jc w:val="center"/>
            </w:pPr>
            <w:r>
              <w:t>61 (6,2)</w:t>
            </w:r>
          </w:p>
        </w:tc>
        <w:tc>
          <w:tcPr>
            <w:tcW w:w="1075" w:type="dxa"/>
            <w:tcBorders>
              <w:top w:val="nil"/>
              <w:bottom w:val="nil"/>
            </w:tcBorders>
          </w:tcPr>
          <w:p w:rsidR="00000000" w:rsidRDefault="000F226C">
            <w:pPr>
              <w:tabs>
                <w:tab w:val="left" w:pos="1701"/>
                <w:tab w:val="right" w:pos="6237"/>
              </w:tabs>
              <w:spacing w:before="120"/>
              <w:ind w:firstLine="0"/>
              <w:jc w:val="center"/>
            </w:pPr>
            <w:r>
              <w:t>45 (4,6)</w:t>
            </w:r>
          </w:p>
        </w:tc>
        <w:tc>
          <w:tcPr>
            <w:tcW w:w="1075" w:type="dxa"/>
            <w:tcBorders>
              <w:top w:val="nil"/>
              <w:bottom w:val="nil"/>
            </w:tcBorders>
          </w:tcPr>
          <w:p w:rsidR="00000000" w:rsidRDefault="000F226C">
            <w:pPr>
              <w:tabs>
                <w:tab w:val="left" w:pos="1701"/>
                <w:tab w:val="right" w:pos="6237"/>
              </w:tabs>
              <w:spacing w:before="120"/>
              <w:ind w:firstLine="0"/>
              <w:jc w:val="center"/>
            </w:pPr>
            <w:r>
              <w:t>76 (7,8)</w:t>
            </w:r>
          </w:p>
        </w:tc>
        <w:tc>
          <w:tcPr>
            <w:tcW w:w="1075" w:type="dxa"/>
            <w:tcBorders>
              <w:top w:val="nil"/>
              <w:bottom w:val="nil"/>
            </w:tcBorders>
          </w:tcPr>
          <w:p w:rsidR="00000000" w:rsidRDefault="000F226C">
            <w:pPr>
              <w:tabs>
                <w:tab w:val="left" w:pos="1701"/>
                <w:tab w:val="right" w:pos="6237"/>
              </w:tabs>
              <w:spacing w:before="120"/>
              <w:ind w:firstLine="0"/>
              <w:jc w:val="center"/>
            </w:pPr>
            <w:r>
              <w:t>88 (9,0)</w:t>
            </w:r>
          </w:p>
        </w:tc>
        <w:tc>
          <w:tcPr>
            <w:tcW w:w="1075" w:type="dxa"/>
            <w:tcBorders>
              <w:top w:val="nil"/>
              <w:bottom w:val="nil"/>
            </w:tcBorders>
          </w:tcPr>
          <w:p w:rsidR="00000000" w:rsidRDefault="000F226C">
            <w:pPr>
              <w:tabs>
                <w:tab w:val="left" w:pos="1701"/>
                <w:tab w:val="right" w:pos="6237"/>
              </w:tabs>
              <w:spacing w:before="120"/>
              <w:ind w:firstLine="0"/>
              <w:jc w:val="center"/>
            </w:pPr>
            <w:r>
              <w:t>81 (8,3)</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22</w:t>
            </w:r>
          </w:p>
        </w:tc>
        <w:tc>
          <w:tcPr>
            <w:tcW w:w="1075" w:type="dxa"/>
            <w:tcBorders>
              <w:top w:val="nil"/>
              <w:bottom w:val="nil"/>
            </w:tcBorders>
          </w:tcPr>
          <w:p w:rsidR="00000000" w:rsidRDefault="000F226C">
            <w:pPr>
              <w:tabs>
                <w:tab w:val="left" w:pos="1701"/>
                <w:tab w:val="right" w:pos="6237"/>
              </w:tabs>
              <w:spacing w:before="120"/>
              <w:ind w:firstLine="0"/>
              <w:jc w:val="center"/>
            </w:pPr>
            <w:r>
              <w:t>56 (5,7)</w:t>
            </w:r>
          </w:p>
        </w:tc>
        <w:tc>
          <w:tcPr>
            <w:tcW w:w="1075" w:type="dxa"/>
            <w:tcBorders>
              <w:top w:val="nil"/>
              <w:bottom w:val="nil"/>
            </w:tcBorders>
          </w:tcPr>
          <w:p w:rsidR="00000000" w:rsidRDefault="000F226C">
            <w:pPr>
              <w:tabs>
                <w:tab w:val="left" w:pos="1701"/>
                <w:tab w:val="right" w:pos="6237"/>
              </w:tabs>
              <w:spacing w:before="120"/>
              <w:ind w:firstLine="0"/>
              <w:jc w:val="center"/>
            </w:pPr>
            <w:r>
              <w:t>42 (4,3)</w:t>
            </w:r>
          </w:p>
        </w:tc>
        <w:tc>
          <w:tcPr>
            <w:tcW w:w="1075" w:type="dxa"/>
            <w:tcBorders>
              <w:top w:val="nil"/>
              <w:bottom w:val="nil"/>
            </w:tcBorders>
          </w:tcPr>
          <w:p w:rsidR="00000000" w:rsidRDefault="000F226C">
            <w:pPr>
              <w:tabs>
                <w:tab w:val="left" w:pos="1701"/>
                <w:tab w:val="right" w:pos="6237"/>
              </w:tabs>
              <w:spacing w:before="120"/>
              <w:ind w:firstLine="0"/>
              <w:jc w:val="center"/>
            </w:pPr>
            <w:r>
              <w:t>70 (7,1)</w:t>
            </w:r>
          </w:p>
        </w:tc>
        <w:tc>
          <w:tcPr>
            <w:tcW w:w="1075" w:type="dxa"/>
            <w:tcBorders>
              <w:top w:val="nil"/>
              <w:bottom w:val="nil"/>
            </w:tcBorders>
          </w:tcPr>
          <w:p w:rsidR="00000000" w:rsidRDefault="000F226C">
            <w:pPr>
              <w:tabs>
                <w:tab w:val="left" w:pos="1701"/>
                <w:tab w:val="right" w:pos="6237"/>
              </w:tabs>
              <w:spacing w:before="120"/>
              <w:ind w:firstLine="0"/>
              <w:jc w:val="center"/>
            </w:pPr>
            <w:r>
              <w:t>81 (8,3)</w:t>
            </w:r>
          </w:p>
        </w:tc>
        <w:tc>
          <w:tcPr>
            <w:tcW w:w="1075" w:type="dxa"/>
            <w:tcBorders>
              <w:top w:val="nil"/>
              <w:bottom w:val="nil"/>
            </w:tcBorders>
          </w:tcPr>
          <w:p w:rsidR="00000000" w:rsidRDefault="000F226C">
            <w:pPr>
              <w:tabs>
                <w:tab w:val="left" w:pos="1701"/>
                <w:tab w:val="right" w:pos="6237"/>
              </w:tabs>
              <w:spacing w:before="120"/>
              <w:ind w:firstLine="0"/>
              <w:jc w:val="center"/>
            </w:pPr>
            <w:r>
              <w:t>74 (7,5)</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24</w:t>
            </w:r>
          </w:p>
        </w:tc>
        <w:tc>
          <w:tcPr>
            <w:tcW w:w="1075" w:type="dxa"/>
            <w:tcBorders>
              <w:top w:val="nil"/>
              <w:bottom w:val="nil"/>
            </w:tcBorders>
          </w:tcPr>
          <w:p w:rsidR="00000000" w:rsidRDefault="000F226C">
            <w:pPr>
              <w:tabs>
                <w:tab w:val="left" w:pos="1701"/>
                <w:tab w:val="right" w:pos="6237"/>
              </w:tabs>
              <w:spacing w:before="120"/>
              <w:ind w:firstLine="0"/>
              <w:jc w:val="center"/>
            </w:pPr>
            <w:r>
              <w:t>51 (5,2)</w:t>
            </w:r>
          </w:p>
        </w:tc>
        <w:tc>
          <w:tcPr>
            <w:tcW w:w="1075" w:type="dxa"/>
            <w:tcBorders>
              <w:top w:val="nil"/>
              <w:bottom w:val="nil"/>
            </w:tcBorders>
          </w:tcPr>
          <w:p w:rsidR="00000000" w:rsidRDefault="000F226C">
            <w:pPr>
              <w:tabs>
                <w:tab w:val="left" w:pos="1701"/>
                <w:tab w:val="right" w:pos="6237"/>
              </w:tabs>
              <w:spacing w:before="120"/>
              <w:ind w:firstLine="0"/>
              <w:jc w:val="center"/>
            </w:pPr>
            <w:r>
              <w:t>38 (3,9)</w:t>
            </w:r>
          </w:p>
        </w:tc>
        <w:tc>
          <w:tcPr>
            <w:tcW w:w="1075" w:type="dxa"/>
            <w:tcBorders>
              <w:top w:val="nil"/>
              <w:bottom w:val="nil"/>
            </w:tcBorders>
          </w:tcPr>
          <w:p w:rsidR="00000000" w:rsidRDefault="000F226C">
            <w:pPr>
              <w:tabs>
                <w:tab w:val="left" w:pos="1701"/>
                <w:tab w:val="right" w:pos="6237"/>
              </w:tabs>
              <w:spacing w:before="120"/>
              <w:ind w:firstLine="0"/>
              <w:jc w:val="center"/>
            </w:pPr>
            <w:r>
              <w:t>66 (6,7)</w:t>
            </w:r>
          </w:p>
        </w:tc>
        <w:tc>
          <w:tcPr>
            <w:tcW w:w="1075" w:type="dxa"/>
            <w:tcBorders>
              <w:top w:val="nil"/>
              <w:bottom w:val="nil"/>
            </w:tcBorders>
          </w:tcPr>
          <w:p w:rsidR="00000000" w:rsidRDefault="000F226C">
            <w:pPr>
              <w:tabs>
                <w:tab w:val="left" w:pos="1701"/>
                <w:tab w:val="right" w:pos="6237"/>
              </w:tabs>
              <w:spacing w:before="120"/>
              <w:ind w:firstLine="0"/>
              <w:jc w:val="center"/>
            </w:pPr>
            <w:r>
              <w:t>76 (7,7)</w:t>
            </w:r>
          </w:p>
        </w:tc>
        <w:tc>
          <w:tcPr>
            <w:tcW w:w="1075" w:type="dxa"/>
            <w:tcBorders>
              <w:top w:val="nil"/>
              <w:bottom w:val="nil"/>
            </w:tcBorders>
          </w:tcPr>
          <w:p w:rsidR="00000000" w:rsidRDefault="000F226C">
            <w:pPr>
              <w:tabs>
                <w:tab w:val="left" w:pos="1701"/>
                <w:tab w:val="right" w:pos="6237"/>
              </w:tabs>
              <w:spacing w:before="120"/>
              <w:ind w:firstLine="0"/>
              <w:jc w:val="center"/>
            </w:pPr>
            <w:r>
              <w:t>69 (7,0)</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26</w:t>
            </w:r>
          </w:p>
        </w:tc>
        <w:tc>
          <w:tcPr>
            <w:tcW w:w="1075" w:type="dxa"/>
            <w:tcBorders>
              <w:top w:val="nil"/>
              <w:bottom w:val="nil"/>
            </w:tcBorders>
          </w:tcPr>
          <w:p w:rsidR="00000000" w:rsidRDefault="000F226C">
            <w:pPr>
              <w:tabs>
                <w:tab w:val="left" w:pos="1701"/>
                <w:tab w:val="right" w:pos="6237"/>
              </w:tabs>
              <w:spacing w:before="120"/>
              <w:ind w:firstLine="0"/>
              <w:jc w:val="center"/>
            </w:pPr>
            <w:r>
              <w:t>47 (4,8)</w:t>
            </w:r>
          </w:p>
        </w:tc>
        <w:tc>
          <w:tcPr>
            <w:tcW w:w="1075" w:type="dxa"/>
            <w:tcBorders>
              <w:top w:val="nil"/>
              <w:bottom w:val="nil"/>
            </w:tcBorders>
          </w:tcPr>
          <w:p w:rsidR="00000000" w:rsidRDefault="000F226C">
            <w:pPr>
              <w:tabs>
                <w:tab w:val="left" w:pos="1701"/>
                <w:tab w:val="right" w:pos="6237"/>
              </w:tabs>
              <w:spacing w:before="120"/>
              <w:ind w:firstLine="0"/>
              <w:jc w:val="center"/>
            </w:pPr>
            <w:r>
              <w:t>35 (3,6)</w:t>
            </w:r>
          </w:p>
        </w:tc>
        <w:tc>
          <w:tcPr>
            <w:tcW w:w="1075" w:type="dxa"/>
            <w:tcBorders>
              <w:top w:val="nil"/>
              <w:bottom w:val="nil"/>
            </w:tcBorders>
          </w:tcPr>
          <w:p w:rsidR="00000000" w:rsidRDefault="000F226C">
            <w:pPr>
              <w:tabs>
                <w:tab w:val="left" w:pos="1701"/>
                <w:tab w:val="right" w:pos="6237"/>
              </w:tabs>
              <w:spacing w:before="120"/>
              <w:ind w:firstLine="0"/>
              <w:jc w:val="center"/>
            </w:pPr>
            <w:r>
              <w:t>62 (6,3)</w:t>
            </w:r>
          </w:p>
        </w:tc>
        <w:tc>
          <w:tcPr>
            <w:tcW w:w="1075" w:type="dxa"/>
            <w:tcBorders>
              <w:top w:val="nil"/>
              <w:bottom w:val="nil"/>
            </w:tcBorders>
          </w:tcPr>
          <w:p w:rsidR="00000000" w:rsidRDefault="000F226C">
            <w:pPr>
              <w:tabs>
                <w:tab w:val="left" w:pos="1701"/>
                <w:tab w:val="right" w:pos="6237"/>
              </w:tabs>
              <w:spacing w:before="120"/>
              <w:ind w:firstLine="0"/>
              <w:jc w:val="center"/>
            </w:pPr>
            <w:r>
              <w:t>71 (7,2)</w:t>
            </w:r>
          </w:p>
        </w:tc>
        <w:tc>
          <w:tcPr>
            <w:tcW w:w="1075" w:type="dxa"/>
            <w:tcBorders>
              <w:top w:val="nil"/>
              <w:bottom w:val="nil"/>
            </w:tcBorders>
          </w:tcPr>
          <w:p w:rsidR="00000000" w:rsidRDefault="000F226C">
            <w:pPr>
              <w:tabs>
                <w:tab w:val="left" w:pos="1701"/>
                <w:tab w:val="right" w:pos="6237"/>
              </w:tabs>
              <w:spacing w:before="120"/>
              <w:ind w:firstLine="0"/>
              <w:jc w:val="center"/>
            </w:pPr>
            <w:r>
              <w:t>64 (6,5)</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28</w:t>
            </w:r>
          </w:p>
        </w:tc>
        <w:tc>
          <w:tcPr>
            <w:tcW w:w="1075" w:type="dxa"/>
            <w:tcBorders>
              <w:top w:val="nil"/>
              <w:bottom w:val="nil"/>
            </w:tcBorders>
          </w:tcPr>
          <w:p w:rsidR="00000000" w:rsidRDefault="000F226C">
            <w:pPr>
              <w:tabs>
                <w:tab w:val="left" w:pos="1701"/>
                <w:tab w:val="right" w:pos="6237"/>
              </w:tabs>
              <w:spacing w:before="120"/>
              <w:ind w:firstLine="0"/>
              <w:jc w:val="center"/>
            </w:pPr>
            <w:r>
              <w:t>44 (4,5)</w:t>
            </w:r>
          </w:p>
        </w:tc>
        <w:tc>
          <w:tcPr>
            <w:tcW w:w="1075" w:type="dxa"/>
            <w:tcBorders>
              <w:top w:val="nil"/>
              <w:bottom w:val="nil"/>
            </w:tcBorders>
          </w:tcPr>
          <w:p w:rsidR="00000000" w:rsidRDefault="000F226C">
            <w:pPr>
              <w:tabs>
                <w:tab w:val="left" w:pos="1701"/>
                <w:tab w:val="right" w:pos="6237"/>
              </w:tabs>
              <w:spacing w:before="120"/>
              <w:ind w:firstLine="0"/>
              <w:jc w:val="center"/>
            </w:pPr>
            <w:r>
              <w:t>32 (3,3)</w:t>
            </w:r>
          </w:p>
        </w:tc>
        <w:tc>
          <w:tcPr>
            <w:tcW w:w="1075" w:type="dxa"/>
            <w:tcBorders>
              <w:top w:val="nil"/>
              <w:bottom w:val="nil"/>
            </w:tcBorders>
          </w:tcPr>
          <w:p w:rsidR="00000000" w:rsidRDefault="000F226C">
            <w:pPr>
              <w:tabs>
                <w:tab w:val="left" w:pos="1701"/>
                <w:tab w:val="right" w:pos="6237"/>
              </w:tabs>
              <w:spacing w:before="120"/>
              <w:ind w:firstLine="0"/>
              <w:jc w:val="center"/>
            </w:pPr>
            <w:r>
              <w:t>58 (5,9)</w:t>
            </w:r>
          </w:p>
        </w:tc>
        <w:tc>
          <w:tcPr>
            <w:tcW w:w="1075" w:type="dxa"/>
            <w:tcBorders>
              <w:top w:val="nil"/>
              <w:bottom w:val="nil"/>
            </w:tcBorders>
          </w:tcPr>
          <w:p w:rsidR="00000000" w:rsidRDefault="000F226C">
            <w:pPr>
              <w:tabs>
                <w:tab w:val="left" w:pos="1701"/>
                <w:tab w:val="right" w:pos="6237"/>
              </w:tabs>
              <w:spacing w:before="120"/>
              <w:ind w:firstLine="0"/>
              <w:jc w:val="center"/>
            </w:pPr>
            <w:r>
              <w:t>67 (6,8)</w:t>
            </w:r>
          </w:p>
        </w:tc>
        <w:tc>
          <w:tcPr>
            <w:tcW w:w="1075" w:type="dxa"/>
            <w:tcBorders>
              <w:top w:val="nil"/>
              <w:bottom w:val="nil"/>
            </w:tcBorders>
          </w:tcPr>
          <w:p w:rsidR="00000000" w:rsidRDefault="000F226C">
            <w:pPr>
              <w:tabs>
                <w:tab w:val="left" w:pos="1701"/>
                <w:tab w:val="right" w:pos="6237"/>
              </w:tabs>
              <w:spacing w:before="120"/>
              <w:ind w:firstLine="0"/>
              <w:jc w:val="center"/>
            </w:pPr>
            <w:r>
              <w:t>60 (6,1)</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30</w:t>
            </w:r>
          </w:p>
        </w:tc>
        <w:tc>
          <w:tcPr>
            <w:tcW w:w="1075" w:type="dxa"/>
            <w:tcBorders>
              <w:top w:val="nil"/>
              <w:bottom w:val="nil"/>
            </w:tcBorders>
          </w:tcPr>
          <w:p w:rsidR="00000000" w:rsidRDefault="000F226C">
            <w:pPr>
              <w:tabs>
                <w:tab w:val="left" w:pos="1701"/>
                <w:tab w:val="right" w:pos="6237"/>
              </w:tabs>
              <w:spacing w:before="120"/>
              <w:ind w:firstLine="0"/>
              <w:jc w:val="center"/>
            </w:pPr>
            <w:r>
              <w:t>41 (4,2)</w:t>
            </w:r>
          </w:p>
        </w:tc>
        <w:tc>
          <w:tcPr>
            <w:tcW w:w="1075" w:type="dxa"/>
            <w:tcBorders>
              <w:top w:val="nil"/>
              <w:bottom w:val="nil"/>
            </w:tcBorders>
          </w:tcPr>
          <w:p w:rsidR="00000000" w:rsidRDefault="000F226C">
            <w:pPr>
              <w:tabs>
                <w:tab w:val="left" w:pos="1701"/>
                <w:tab w:val="right" w:pos="6237"/>
              </w:tabs>
              <w:spacing w:before="120"/>
              <w:ind w:firstLine="0"/>
              <w:jc w:val="center"/>
            </w:pPr>
            <w:r>
              <w:t>30 (3,1)</w:t>
            </w:r>
          </w:p>
        </w:tc>
        <w:tc>
          <w:tcPr>
            <w:tcW w:w="1075" w:type="dxa"/>
            <w:tcBorders>
              <w:top w:val="nil"/>
              <w:bottom w:val="nil"/>
            </w:tcBorders>
          </w:tcPr>
          <w:p w:rsidR="00000000" w:rsidRDefault="000F226C">
            <w:pPr>
              <w:tabs>
                <w:tab w:val="left" w:pos="1701"/>
                <w:tab w:val="right" w:pos="6237"/>
              </w:tabs>
              <w:spacing w:before="120"/>
              <w:ind w:firstLine="0"/>
              <w:jc w:val="center"/>
            </w:pPr>
            <w:r>
              <w:t>54 (5,5)</w:t>
            </w:r>
          </w:p>
        </w:tc>
        <w:tc>
          <w:tcPr>
            <w:tcW w:w="1075" w:type="dxa"/>
            <w:tcBorders>
              <w:top w:val="nil"/>
              <w:bottom w:val="nil"/>
            </w:tcBorders>
          </w:tcPr>
          <w:p w:rsidR="00000000" w:rsidRDefault="000F226C">
            <w:pPr>
              <w:tabs>
                <w:tab w:val="left" w:pos="1701"/>
                <w:tab w:val="right" w:pos="6237"/>
              </w:tabs>
              <w:spacing w:before="120"/>
              <w:ind w:firstLine="0"/>
              <w:jc w:val="center"/>
            </w:pPr>
            <w:r>
              <w:t>64 (6,5)</w:t>
            </w:r>
          </w:p>
        </w:tc>
        <w:tc>
          <w:tcPr>
            <w:tcW w:w="1075" w:type="dxa"/>
            <w:tcBorders>
              <w:top w:val="nil"/>
              <w:bottom w:val="nil"/>
            </w:tcBorders>
          </w:tcPr>
          <w:p w:rsidR="00000000" w:rsidRDefault="000F226C">
            <w:pPr>
              <w:tabs>
                <w:tab w:val="left" w:pos="1701"/>
                <w:tab w:val="right" w:pos="6237"/>
              </w:tabs>
              <w:spacing w:before="120"/>
              <w:ind w:firstLine="0"/>
              <w:jc w:val="center"/>
            </w:pPr>
            <w:r>
              <w:t>56 (5,7)</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32</w:t>
            </w:r>
          </w:p>
        </w:tc>
        <w:tc>
          <w:tcPr>
            <w:tcW w:w="1075" w:type="dxa"/>
            <w:tcBorders>
              <w:top w:val="nil"/>
              <w:bottom w:val="nil"/>
            </w:tcBorders>
          </w:tcPr>
          <w:p w:rsidR="00000000" w:rsidRDefault="000F226C">
            <w:pPr>
              <w:tabs>
                <w:tab w:val="left" w:pos="1701"/>
                <w:tab w:val="right" w:pos="6237"/>
              </w:tabs>
              <w:spacing w:before="120"/>
              <w:ind w:firstLine="0"/>
              <w:jc w:val="center"/>
            </w:pPr>
            <w:r>
              <w:t>38 (3,9)</w:t>
            </w:r>
          </w:p>
        </w:tc>
        <w:tc>
          <w:tcPr>
            <w:tcW w:w="1075" w:type="dxa"/>
            <w:tcBorders>
              <w:top w:val="nil"/>
              <w:bottom w:val="nil"/>
            </w:tcBorders>
          </w:tcPr>
          <w:p w:rsidR="00000000" w:rsidRDefault="000F226C">
            <w:pPr>
              <w:tabs>
                <w:tab w:val="left" w:pos="1701"/>
                <w:tab w:val="right" w:pos="6237"/>
              </w:tabs>
              <w:spacing w:before="120"/>
              <w:ind w:firstLine="0"/>
              <w:jc w:val="center"/>
            </w:pPr>
            <w:r>
              <w:t>28 (2,9)</w:t>
            </w:r>
          </w:p>
        </w:tc>
        <w:tc>
          <w:tcPr>
            <w:tcW w:w="1075" w:type="dxa"/>
            <w:tcBorders>
              <w:top w:val="nil"/>
              <w:bottom w:val="nil"/>
            </w:tcBorders>
          </w:tcPr>
          <w:p w:rsidR="00000000" w:rsidRDefault="000F226C">
            <w:pPr>
              <w:tabs>
                <w:tab w:val="left" w:pos="1701"/>
                <w:tab w:val="right" w:pos="6237"/>
              </w:tabs>
              <w:spacing w:before="120"/>
              <w:ind w:firstLine="0"/>
              <w:jc w:val="center"/>
            </w:pPr>
            <w:r>
              <w:t>52 (5,3)</w:t>
            </w:r>
          </w:p>
        </w:tc>
        <w:tc>
          <w:tcPr>
            <w:tcW w:w="1075" w:type="dxa"/>
            <w:tcBorders>
              <w:top w:val="nil"/>
              <w:bottom w:val="nil"/>
            </w:tcBorders>
          </w:tcPr>
          <w:p w:rsidR="00000000" w:rsidRDefault="000F226C">
            <w:pPr>
              <w:tabs>
                <w:tab w:val="left" w:pos="1701"/>
                <w:tab w:val="right" w:pos="6237"/>
              </w:tabs>
              <w:spacing w:before="120"/>
              <w:ind w:firstLine="0"/>
              <w:jc w:val="center"/>
            </w:pPr>
            <w:r>
              <w:t>60 (6,1)</w:t>
            </w:r>
          </w:p>
        </w:tc>
        <w:tc>
          <w:tcPr>
            <w:tcW w:w="1075" w:type="dxa"/>
            <w:tcBorders>
              <w:top w:val="nil"/>
              <w:bottom w:val="nil"/>
            </w:tcBorders>
          </w:tcPr>
          <w:p w:rsidR="00000000" w:rsidRDefault="000F226C">
            <w:pPr>
              <w:tabs>
                <w:tab w:val="left" w:pos="1701"/>
                <w:tab w:val="right" w:pos="6237"/>
              </w:tabs>
              <w:spacing w:before="120"/>
              <w:ind w:firstLine="0"/>
              <w:jc w:val="center"/>
            </w:pPr>
            <w:r>
              <w:t>53 (5,4)</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36</w:t>
            </w:r>
          </w:p>
        </w:tc>
        <w:tc>
          <w:tcPr>
            <w:tcW w:w="1075" w:type="dxa"/>
            <w:tcBorders>
              <w:top w:val="nil"/>
              <w:bottom w:val="nil"/>
            </w:tcBorders>
          </w:tcPr>
          <w:p w:rsidR="00000000" w:rsidRDefault="000F226C">
            <w:pPr>
              <w:tabs>
                <w:tab w:val="left" w:pos="1701"/>
                <w:tab w:val="right" w:pos="6237"/>
              </w:tabs>
              <w:spacing w:before="120"/>
              <w:ind w:firstLine="0"/>
              <w:jc w:val="center"/>
            </w:pPr>
            <w:r>
              <w:t>34 (3,5)</w:t>
            </w:r>
          </w:p>
        </w:tc>
        <w:tc>
          <w:tcPr>
            <w:tcW w:w="1075" w:type="dxa"/>
            <w:tcBorders>
              <w:top w:val="nil"/>
              <w:bottom w:val="nil"/>
            </w:tcBorders>
          </w:tcPr>
          <w:p w:rsidR="00000000" w:rsidRDefault="000F226C">
            <w:pPr>
              <w:tabs>
                <w:tab w:val="left" w:pos="1701"/>
                <w:tab w:val="right" w:pos="6237"/>
              </w:tabs>
              <w:spacing w:before="120"/>
              <w:ind w:firstLine="0"/>
              <w:jc w:val="center"/>
            </w:pPr>
            <w:r>
              <w:t>25 (2,6)</w:t>
            </w:r>
          </w:p>
        </w:tc>
        <w:tc>
          <w:tcPr>
            <w:tcW w:w="1075" w:type="dxa"/>
            <w:tcBorders>
              <w:top w:val="nil"/>
              <w:bottom w:val="nil"/>
            </w:tcBorders>
          </w:tcPr>
          <w:p w:rsidR="00000000" w:rsidRDefault="000F226C">
            <w:pPr>
              <w:tabs>
                <w:tab w:val="left" w:pos="1701"/>
                <w:tab w:val="right" w:pos="6237"/>
              </w:tabs>
              <w:spacing w:before="120"/>
              <w:ind w:firstLine="0"/>
              <w:jc w:val="center"/>
            </w:pPr>
            <w:r>
              <w:t>46 (4,7)</w:t>
            </w:r>
          </w:p>
        </w:tc>
        <w:tc>
          <w:tcPr>
            <w:tcW w:w="1075" w:type="dxa"/>
            <w:tcBorders>
              <w:top w:val="nil"/>
              <w:bottom w:val="nil"/>
            </w:tcBorders>
          </w:tcPr>
          <w:p w:rsidR="00000000" w:rsidRDefault="000F226C">
            <w:pPr>
              <w:tabs>
                <w:tab w:val="left" w:pos="1701"/>
                <w:tab w:val="right" w:pos="6237"/>
              </w:tabs>
              <w:spacing w:before="120"/>
              <w:ind w:firstLine="0"/>
              <w:jc w:val="center"/>
            </w:pPr>
            <w:r>
              <w:t>54 (5,5)</w:t>
            </w:r>
          </w:p>
        </w:tc>
        <w:tc>
          <w:tcPr>
            <w:tcW w:w="1075" w:type="dxa"/>
            <w:tcBorders>
              <w:top w:val="nil"/>
              <w:bottom w:val="nil"/>
            </w:tcBorders>
          </w:tcPr>
          <w:p w:rsidR="00000000" w:rsidRDefault="000F226C">
            <w:pPr>
              <w:tabs>
                <w:tab w:val="left" w:pos="1701"/>
                <w:tab w:val="right" w:pos="6237"/>
              </w:tabs>
              <w:spacing w:before="120"/>
              <w:ind w:firstLine="0"/>
              <w:jc w:val="center"/>
            </w:pPr>
            <w:r>
              <w:t>47 (4,8)</w:t>
            </w:r>
          </w:p>
        </w:tc>
      </w:tr>
      <w:tr w:rsidR="00000000">
        <w:tblPrEx>
          <w:tblCellMar>
            <w:top w:w="0" w:type="dxa"/>
            <w:bottom w:w="0" w:type="dxa"/>
          </w:tblCellMar>
        </w:tblPrEx>
        <w:tc>
          <w:tcPr>
            <w:tcW w:w="1075" w:type="dxa"/>
            <w:tcBorders>
              <w:top w:val="nil"/>
              <w:bottom w:val="single" w:sz="6" w:space="0" w:color="auto"/>
            </w:tcBorders>
          </w:tcPr>
          <w:p w:rsidR="00000000" w:rsidRDefault="000F226C">
            <w:pPr>
              <w:tabs>
                <w:tab w:val="left" w:pos="1701"/>
                <w:tab w:val="right" w:pos="6237"/>
              </w:tabs>
              <w:spacing w:before="120" w:after="120"/>
              <w:ind w:firstLine="0"/>
              <w:jc w:val="center"/>
            </w:pPr>
            <w:r>
              <w:t>40</w:t>
            </w:r>
          </w:p>
        </w:tc>
        <w:tc>
          <w:tcPr>
            <w:tcW w:w="1075" w:type="dxa"/>
            <w:tcBorders>
              <w:top w:val="nil"/>
              <w:bottom w:val="single" w:sz="6" w:space="0" w:color="auto"/>
            </w:tcBorders>
          </w:tcPr>
          <w:p w:rsidR="00000000" w:rsidRDefault="000F226C">
            <w:pPr>
              <w:tabs>
                <w:tab w:val="left" w:pos="1701"/>
                <w:tab w:val="right" w:pos="6237"/>
              </w:tabs>
              <w:spacing w:before="120" w:after="120"/>
              <w:ind w:firstLine="0"/>
              <w:jc w:val="center"/>
            </w:pPr>
            <w:r>
              <w:t>31 (3,2)</w:t>
            </w:r>
          </w:p>
        </w:tc>
        <w:tc>
          <w:tcPr>
            <w:tcW w:w="1075" w:type="dxa"/>
            <w:tcBorders>
              <w:top w:val="nil"/>
              <w:bottom w:val="single" w:sz="6" w:space="0" w:color="auto"/>
            </w:tcBorders>
          </w:tcPr>
          <w:p w:rsidR="00000000" w:rsidRDefault="000F226C">
            <w:pPr>
              <w:tabs>
                <w:tab w:val="left" w:pos="1701"/>
                <w:tab w:val="right" w:pos="6237"/>
              </w:tabs>
              <w:spacing w:before="120" w:after="120"/>
              <w:ind w:firstLine="0"/>
              <w:jc w:val="center"/>
            </w:pPr>
            <w:r>
              <w:t>24 (2,4)</w:t>
            </w:r>
          </w:p>
        </w:tc>
        <w:tc>
          <w:tcPr>
            <w:tcW w:w="1075" w:type="dxa"/>
            <w:tcBorders>
              <w:top w:val="nil"/>
              <w:bottom w:val="single" w:sz="6" w:space="0" w:color="auto"/>
            </w:tcBorders>
          </w:tcPr>
          <w:p w:rsidR="00000000" w:rsidRDefault="000F226C">
            <w:pPr>
              <w:tabs>
                <w:tab w:val="left" w:pos="1701"/>
                <w:tab w:val="right" w:pos="6237"/>
              </w:tabs>
              <w:spacing w:before="120" w:after="120"/>
              <w:ind w:firstLine="0"/>
              <w:jc w:val="center"/>
            </w:pPr>
            <w:r>
              <w:t>42 (4,3)</w:t>
            </w:r>
          </w:p>
        </w:tc>
        <w:tc>
          <w:tcPr>
            <w:tcW w:w="1075" w:type="dxa"/>
            <w:tcBorders>
              <w:top w:val="nil"/>
              <w:bottom w:val="single" w:sz="6" w:space="0" w:color="auto"/>
            </w:tcBorders>
          </w:tcPr>
          <w:p w:rsidR="00000000" w:rsidRDefault="000F226C">
            <w:pPr>
              <w:tabs>
                <w:tab w:val="left" w:pos="1701"/>
                <w:tab w:val="right" w:pos="6237"/>
              </w:tabs>
              <w:spacing w:before="120" w:after="120"/>
              <w:ind w:firstLine="0"/>
              <w:jc w:val="center"/>
            </w:pPr>
            <w:r>
              <w:t>49 (5,0)</w:t>
            </w:r>
          </w:p>
        </w:tc>
        <w:tc>
          <w:tcPr>
            <w:tcW w:w="1075" w:type="dxa"/>
            <w:tcBorders>
              <w:top w:val="nil"/>
              <w:bottom w:val="single" w:sz="6" w:space="0" w:color="auto"/>
            </w:tcBorders>
          </w:tcPr>
          <w:p w:rsidR="00000000" w:rsidRDefault="000F226C">
            <w:pPr>
              <w:tabs>
                <w:tab w:val="left" w:pos="1701"/>
                <w:tab w:val="right" w:pos="6237"/>
              </w:tabs>
              <w:spacing w:before="120" w:after="120"/>
              <w:ind w:firstLine="0"/>
              <w:jc w:val="center"/>
            </w:pPr>
            <w:r>
              <w:t>43 (4,4)</w:t>
            </w:r>
          </w:p>
        </w:tc>
      </w:tr>
    </w:tbl>
    <w:p w:rsidR="00000000" w:rsidRDefault="000F226C">
      <w:pPr>
        <w:tabs>
          <w:tab w:val="left" w:pos="1701"/>
          <w:tab w:val="right" w:pos="6237"/>
        </w:tabs>
        <w:spacing w:before="120" w:after="120"/>
        <w:jc w:val="right"/>
      </w:pPr>
      <w:r>
        <w:t>Окончание таблицы 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01"/>
        <w:gridCol w:w="2676"/>
        <w:gridCol w:w="2676"/>
      </w:tblGrid>
      <w:tr w:rsidR="00000000">
        <w:tblPrEx>
          <w:tblCellMar>
            <w:top w:w="0" w:type="dxa"/>
            <w:bottom w:w="0" w:type="dxa"/>
          </w:tblCellMar>
        </w:tblPrEx>
        <w:tc>
          <w:tcPr>
            <w:tcW w:w="1101"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Длина</w:t>
            </w:r>
          </w:p>
        </w:tc>
        <w:tc>
          <w:tcPr>
            <w:tcW w:w="5352" w:type="dxa"/>
            <w:gridSpan w:val="2"/>
          </w:tcPr>
          <w:p w:rsidR="00000000" w:rsidRDefault="000F226C">
            <w:pPr>
              <w:tabs>
                <w:tab w:val="left" w:pos="1701"/>
                <w:tab w:val="right" w:pos="6237"/>
              </w:tabs>
              <w:ind w:firstLine="0"/>
              <w:jc w:val="center"/>
            </w:pPr>
            <w:r>
              <w:t>Эквивалентные нагрузки, кН/м (тс/м), для криволине</w:t>
            </w:r>
            <w:r>
              <w:t>й</w:t>
            </w:r>
            <w:r>
              <w:t>ных линий влияния (с разными коэффициентами иск</w:t>
            </w:r>
            <w:r>
              <w:t>а</w:t>
            </w:r>
            <w:r>
              <w:t xml:space="preserve">жения </w:t>
            </w:r>
            <w:r>
              <w:sym w:font="Symbol" w:char="F079"/>
            </w:r>
            <w:r>
              <w:rPr>
                <w:vertAlign w:val="superscript"/>
              </w:rPr>
              <w:t>*</w:t>
            </w:r>
            <w:r>
              <w:t>) для нагрузок</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ind w:firstLine="0"/>
              <w:jc w:val="center"/>
            </w:pPr>
            <w:r>
              <w:t>загру-</w:t>
            </w:r>
          </w:p>
        </w:tc>
        <w:tc>
          <w:tcPr>
            <w:tcW w:w="5352" w:type="dxa"/>
            <w:gridSpan w:val="2"/>
          </w:tcPr>
          <w:p w:rsidR="00000000" w:rsidRDefault="000F226C">
            <w:pPr>
              <w:tabs>
                <w:tab w:val="left" w:pos="1701"/>
                <w:tab w:val="right" w:pos="6237"/>
              </w:tabs>
              <w:ind w:firstLine="0"/>
              <w:jc w:val="center"/>
            </w:pPr>
            <w:r>
              <w:t>НГ-60</w:t>
            </w:r>
          </w:p>
        </w:tc>
      </w:tr>
      <w:tr w:rsidR="00000000">
        <w:tblPrEx>
          <w:tblCellMar>
            <w:top w:w="0" w:type="dxa"/>
            <w:bottom w:w="0" w:type="dxa"/>
          </w:tblCellMar>
        </w:tblPrEx>
        <w:tc>
          <w:tcPr>
            <w:tcW w:w="1101" w:type="dxa"/>
            <w:tcBorders>
              <w:top w:val="nil"/>
              <w:bottom w:val="double" w:sz="6" w:space="0" w:color="auto"/>
            </w:tcBorders>
          </w:tcPr>
          <w:p w:rsidR="00000000" w:rsidRDefault="000F226C">
            <w:pPr>
              <w:tabs>
                <w:tab w:val="left" w:pos="1701"/>
                <w:tab w:val="right" w:pos="6237"/>
              </w:tabs>
              <w:ind w:firstLine="0"/>
              <w:jc w:val="center"/>
            </w:pPr>
            <w:r>
              <w:t>жения</w:t>
            </w:r>
            <w:r>
              <w:br/>
            </w:r>
            <w:r>
              <w:sym w:font="Symbol" w:char="F06C"/>
            </w:r>
            <w:r>
              <w:t>, м</w:t>
            </w:r>
          </w:p>
        </w:tc>
        <w:tc>
          <w:tcPr>
            <w:tcW w:w="2676" w:type="dxa"/>
            <w:tcBorders>
              <w:bottom w:val="nil"/>
            </w:tcBorders>
          </w:tcPr>
          <w:p w:rsidR="00000000" w:rsidRDefault="000F226C">
            <w:pPr>
              <w:tabs>
                <w:tab w:val="left" w:pos="1701"/>
                <w:tab w:val="right" w:pos="6237"/>
              </w:tabs>
              <w:ind w:firstLine="0"/>
              <w:jc w:val="center"/>
            </w:pPr>
            <w:r>
              <w:sym w:font="Symbol" w:char="F079"/>
            </w:r>
            <w:r>
              <w:t xml:space="preserve"> = 1,05-1,25</w:t>
            </w:r>
          </w:p>
          <w:p w:rsidR="00000000" w:rsidRDefault="00342BD9">
            <w:pPr>
              <w:tabs>
                <w:tab w:val="left" w:pos="1701"/>
                <w:tab w:val="right" w:pos="6237"/>
              </w:tabs>
              <w:ind w:firstLine="0"/>
              <w:jc w:val="center"/>
            </w:pPr>
            <w:r>
              <w:rPr>
                <w:noProof/>
              </w:rPr>
              <w:drawing>
                <wp:inline distT="0" distB="0" distL="0" distR="0">
                  <wp:extent cx="628650" cy="99060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628650" cy="990600"/>
                          </a:xfrm>
                          <a:prstGeom prst="rect">
                            <a:avLst/>
                          </a:prstGeom>
                          <a:noFill/>
                          <a:ln>
                            <a:noFill/>
                          </a:ln>
                        </pic:spPr>
                      </pic:pic>
                    </a:graphicData>
                  </a:graphic>
                </wp:inline>
              </w:drawing>
            </w:r>
          </w:p>
        </w:tc>
        <w:tc>
          <w:tcPr>
            <w:tcW w:w="2676" w:type="dxa"/>
            <w:tcBorders>
              <w:bottom w:val="nil"/>
            </w:tcBorders>
          </w:tcPr>
          <w:p w:rsidR="00000000" w:rsidRDefault="000F226C">
            <w:pPr>
              <w:tabs>
                <w:tab w:val="left" w:pos="1701"/>
                <w:tab w:val="right" w:pos="6237"/>
              </w:tabs>
              <w:ind w:firstLine="0"/>
              <w:jc w:val="center"/>
              <w:rPr>
                <w:lang w:val="en-US"/>
              </w:rPr>
            </w:pPr>
            <w:r>
              <w:sym w:font="Symbol" w:char="F079"/>
            </w:r>
            <w:r>
              <w:t xml:space="preserve"> = 1,3-1,50</w:t>
            </w:r>
          </w:p>
          <w:p w:rsidR="00000000" w:rsidRDefault="000F226C">
            <w:pPr>
              <w:tabs>
                <w:tab w:val="left" w:pos="1701"/>
                <w:tab w:val="right" w:pos="6237"/>
              </w:tabs>
              <w:ind w:firstLine="0"/>
              <w:jc w:val="center"/>
            </w:pPr>
          </w:p>
          <w:p w:rsidR="00000000" w:rsidRDefault="00342BD9">
            <w:pPr>
              <w:tabs>
                <w:tab w:val="left" w:pos="1701"/>
                <w:tab w:val="right" w:pos="6237"/>
              </w:tabs>
              <w:ind w:firstLine="0"/>
              <w:jc w:val="center"/>
            </w:pPr>
            <w:r>
              <w:rPr>
                <w:noProof/>
              </w:rPr>
              <w:drawing>
                <wp:inline distT="0" distB="0" distL="0" distR="0">
                  <wp:extent cx="695325" cy="581025"/>
                  <wp:effectExtent l="0" t="0" r="9525" b="9525"/>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695325" cy="581025"/>
                          </a:xfrm>
                          <a:prstGeom prst="rect">
                            <a:avLst/>
                          </a:prstGeom>
                          <a:noFill/>
                          <a:ln>
                            <a:noFill/>
                          </a:ln>
                        </pic:spPr>
                      </pic:pic>
                    </a:graphicData>
                  </a:graphic>
                </wp:inline>
              </w:drawing>
            </w:r>
          </w:p>
        </w:tc>
      </w:tr>
      <w:tr w:rsidR="00000000">
        <w:tblPrEx>
          <w:tblCellMar>
            <w:top w:w="0" w:type="dxa"/>
            <w:bottom w:w="0" w:type="dxa"/>
          </w:tblCellMar>
        </w:tblPrEx>
        <w:tc>
          <w:tcPr>
            <w:tcW w:w="1101" w:type="dxa"/>
            <w:tcBorders>
              <w:top w:val="nil"/>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w:t>
            </w:r>
          </w:p>
        </w:tc>
        <w:tc>
          <w:tcPr>
            <w:tcW w:w="267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7</w:t>
            </w:r>
          </w:p>
        </w:tc>
        <w:tc>
          <w:tcPr>
            <w:tcW w:w="267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8</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4</w:t>
            </w:r>
          </w:p>
        </w:tc>
        <w:tc>
          <w:tcPr>
            <w:tcW w:w="2676" w:type="dxa"/>
            <w:tcBorders>
              <w:top w:val="nil"/>
              <w:bottom w:val="nil"/>
            </w:tcBorders>
          </w:tcPr>
          <w:p w:rsidR="00000000" w:rsidRDefault="000F226C">
            <w:pPr>
              <w:tabs>
                <w:tab w:val="left" w:pos="1701"/>
                <w:tab w:val="right" w:pos="6237"/>
              </w:tabs>
              <w:spacing w:before="120"/>
              <w:ind w:firstLine="0"/>
              <w:jc w:val="center"/>
            </w:pPr>
            <w:r>
              <w:t>118 (12,0)</w:t>
            </w:r>
          </w:p>
        </w:tc>
        <w:tc>
          <w:tcPr>
            <w:tcW w:w="2676" w:type="dxa"/>
            <w:tcBorders>
              <w:top w:val="nil"/>
              <w:bottom w:val="nil"/>
            </w:tcBorders>
          </w:tcPr>
          <w:p w:rsidR="00000000" w:rsidRDefault="000F226C">
            <w:pPr>
              <w:tabs>
                <w:tab w:val="left" w:pos="1701"/>
                <w:tab w:val="right" w:pos="6237"/>
              </w:tabs>
              <w:spacing w:before="120"/>
              <w:ind w:firstLine="0"/>
              <w:jc w:val="center"/>
            </w:pPr>
            <w:r>
              <w:t>118 (12,0)</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5</w:t>
            </w:r>
          </w:p>
        </w:tc>
        <w:tc>
          <w:tcPr>
            <w:tcW w:w="2676" w:type="dxa"/>
            <w:tcBorders>
              <w:top w:val="nil"/>
              <w:bottom w:val="nil"/>
            </w:tcBorders>
          </w:tcPr>
          <w:p w:rsidR="00000000" w:rsidRDefault="000F226C">
            <w:pPr>
              <w:tabs>
                <w:tab w:val="left" w:pos="1701"/>
                <w:tab w:val="right" w:pos="6237"/>
              </w:tabs>
              <w:spacing w:before="120"/>
              <w:ind w:firstLine="0"/>
              <w:jc w:val="center"/>
            </w:pPr>
            <w:r>
              <w:t>118 (12,0)</w:t>
            </w:r>
          </w:p>
        </w:tc>
        <w:tc>
          <w:tcPr>
            <w:tcW w:w="2676" w:type="dxa"/>
            <w:tcBorders>
              <w:top w:val="nil"/>
              <w:bottom w:val="nil"/>
            </w:tcBorders>
          </w:tcPr>
          <w:p w:rsidR="00000000" w:rsidRDefault="000F226C">
            <w:pPr>
              <w:tabs>
                <w:tab w:val="left" w:pos="1701"/>
                <w:tab w:val="right" w:pos="6237"/>
              </w:tabs>
              <w:spacing w:before="120"/>
              <w:ind w:firstLine="0"/>
              <w:jc w:val="center"/>
            </w:pPr>
            <w:r>
              <w:t>118 (12,0)</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6</w:t>
            </w:r>
          </w:p>
        </w:tc>
        <w:tc>
          <w:tcPr>
            <w:tcW w:w="2676" w:type="dxa"/>
            <w:tcBorders>
              <w:top w:val="nil"/>
              <w:bottom w:val="nil"/>
            </w:tcBorders>
          </w:tcPr>
          <w:p w:rsidR="00000000" w:rsidRDefault="000F226C">
            <w:pPr>
              <w:tabs>
                <w:tab w:val="left" w:pos="1701"/>
                <w:tab w:val="right" w:pos="6237"/>
              </w:tabs>
              <w:spacing w:before="120"/>
              <w:ind w:firstLine="0"/>
              <w:jc w:val="center"/>
            </w:pPr>
            <w:r>
              <w:t>116 (11,8)</w:t>
            </w:r>
          </w:p>
        </w:tc>
        <w:tc>
          <w:tcPr>
            <w:tcW w:w="2676" w:type="dxa"/>
            <w:tcBorders>
              <w:top w:val="nil"/>
              <w:bottom w:val="nil"/>
            </w:tcBorders>
          </w:tcPr>
          <w:p w:rsidR="00000000" w:rsidRDefault="000F226C">
            <w:pPr>
              <w:tabs>
                <w:tab w:val="left" w:pos="1701"/>
                <w:tab w:val="right" w:pos="6237"/>
              </w:tabs>
              <w:spacing w:before="120"/>
              <w:ind w:firstLine="0"/>
              <w:jc w:val="center"/>
            </w:pPr>
            <w:r>
              <w:t>117 (11,9)</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7</w:t>
            </w:r>
          </w:p>
        </w:tc>
        <w:tc>
          <w:tcPr>
            <w:tcW w:w="2676" w:type="dxa"/>
            <w:tcBorders>
              <w:top w:val="nil"/>
              <w:bottom w:val="nil"/>
            </w:tcBorders>
          </w:tcPr>
          <w:p w:rsidR="00000000" w:rsidRDefault="000F226C">
            <w:pPr>
              <w:tabs>
                <w:tab w:val="left" w:pos="1701"/>
                <w:tab w:val="right" w:pos="6237"/>
              </w:tabs>
              <w:spacing w:before="120"/>
              <w:ind w:firstLine="0"/>
              <w:jc w:val="center"/>
            </w:pPr>
            <w:r>
              <w:t>111 (11,3)</w:t>
            </w:r>
          </w:p>
        </w:tc>
        <w:tc>
          <w:tcPr>
            <w:tcW w:w="2676" w:type="dxa"/>
            <w:tcBorders>
              <w:top w:val="nil"/>
              <w:bottom w:val="nil"/>
            </w:tcBorders>
          </w:tcPr>
          <w:p w:rsidR="00000000" w:rsidRDefault="000F226C">
            <w:pPr>
              <w:tabs>
                <w:tab w:val="left" w:pos="1701"/>
                <w:tab w:val="right" w:pos="6237"/>
              </w:tabs>
              <w:spacing w:before="120"/>
              <w:ind w:firstLine="0"/>
              <w:jc w:val="center"/>
            </w:pPr>
            <w:r>
              <w:t>1</w:t>
            </w:r>
            <w:r>
              <w:t>13 (11,5)</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8</w:t>
            </w:r>
          </w:p>
        </w:tc>
        <w:tc>
          <w:tcPr>
            <w:tcW w:w="2676" w:type="dxa"/>
            <w:tcBorders>
              <w:top w:val="nil"/>
              <w:bottom w:val="nil"/>
            </w:tcBorders>
          </w:tcPr>
          <w:p w:rsidR="00000000" w:rsidRDefault="000F226C">
            <w:pPr>
              <w:tabs>
                <w:tab w:val="left" w:pos="1701"/>
                <w:tab w:val="right" w:pos="6237"/>
              </w:tabs>
              <w:spacing w:before="120"/>
              <w:ind w:firstLine="0"/>
              <w:jc w:val="center"/>
            </w:pPr>
            <w:r>
              <w:t>105 (10,7)</w:t>
            </w:r>
          </w:p>
        </w:tc>
        <w:tc>
          <w:tcPr>
            <w:tcW w:w="2676" w:type="dxa"/>
            <w:tcBorders>
              <w:top w:val="nil"/>
              <w:bottom w:val="nil"/>
            </w:tcBorders>
          </w:tcPr>
          <w:p w:rsidR="00000000" w:rsidRDefault="000F226C">
            <w:pPr>
              <w:tabs>
                <w:tab w:val="left" w:pos="1701"/>
                <w:tab w:val="right" w:pos="6237"/>
              </w:tabs>
              <w:spacing w:before="120"/>
              <w:ind w:firstLine="0"/>
              <w:jc w:val="center"/>
            </w:pPr>
            <w:r>
              <w:t>109 (11,1)</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9</w:t>
            </w:r>
          </w:p>
        </w:tc>
        <w:tc>
          <w:tcPr>
            <w:tcW w:w="2676" w:type="dxa"/>
            <w:tcBorders>
              <w:top w:val="nil"/>
              <w:bottom w:val="nil"/>
            </w:tcBorders>
          </w:tcPr>
          <w:p w:rsidR="00000000" w:rsidRDefault="000F226C">
            <w:pPr>
              <w:tabs>
                <w:tab w:val="left" w:pos="1701"/>
                <w:tab w:val="right" w:pos="6237"/>
              </w:tabs>
              <w:spacing w:before="120"/>
              <w:ind w:firstLine="0"/>
              <w:jc w:val="center"/>
            </w:pPr>
            <w:r>
              <w:t>99 (10,1)</w:t>
            </w:r>
          </w:p>
        </w:tc>
        <w:tc>
          <w:tcPr>
            <w:tcW w:w="2676" w:type="dxa"/>
            <w:tcBorders>
              <w:top w:val="nil"/>
              <w:bottom w:val="nil"/>
            </w:tcBorders>
          </w:tcPr>
          <w:p w:rsidR="00000000" w:rsidRDefault="000F226C">
            <w:pPr>
              <w:tabs>
                <w:tab w:val="left" w:pos="1701"/>
                <w:tab w:val="right" w:pos="6237"/>
              </w:tabs>
              <w:spacing w:before="120"/>
              <w:ind w:firstLine="0"/>
              <w:jc w:val="center"/>
            </w:pPr>
            <w:r>
              <w:t>105 (10,7)</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10</w:t>
            </w:r>
          </w:p>
        </w:tc>
        <w:tc>
          <w:tcPr>
            <w:tcW w:w="2676" w:type="dxa"/>
            <w:tcBorders>
              <w:top w:val="nil"/>
              <w:bottom w:val="nil"/>
            </w:tcBorders>
          </w:tcPr>
          <w:p w:rsidR="00000000" w:rsidRDefault="000F226C">
            <w:pPr>
              <w:tabs>
                <w:tab w:val="left" w:pos="1701"/>
                <w:tab w:val="right" w:pos="6237"/>
              </w:tabs>
              <w:spacing w:before="120"/>
              <w:ind w:firstLine="0"/>
              <w:jc w:val="center"/>
            </w:pPr>
            <w:r>
              <w:t>94 (9,6)</w:t>
            </w:r>
          </w:p>
        </w:tc>
        <w:tc>
          <w:tcPr>
            <w:tcW w:w="2676" w:type="dxa"/>
            <w:tcBorders>
              <w:top w:val="nil"/>
              <w:bottom w:val="nil"/>
            </w:tcBorders>
          </w:tcPr>
          <w:p w:rsidR="00000000" w:rsidRDefault="000F226C">
            <w:pPr>
              <w:tabs>
                <w:tab w:val="left" w:pos="1701"/>
                <w:tab w:val="right" w:pos="6237"/>
              </w:tabs>
              <w:spacing w:before="120"/>
              <w:ind w:firstLine="0"/>
              <w:jc w:val="center"/>
            </w:pPr>
            <w:r>
              <w:t>100 (10,2)</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12</w:t>
            </w:r>
          </w:p>
        </w:tc>
        <w:tc>
          <w:tcPr>
            <w:tcW w:w="2676" w:type="dxa"/>
            <w:tcBorders>
              <w:top w:val="nil"/>
              <w:bottom w:val="nil"/>
            </w:tcBorders>
          </w:tcPr>
          <w:p w:rsidR="00000000" w:rsidRDefault="000F226C">
            <w:pPr>
              <w:tabs>
                <w:tab w:val="left" w:pos="1701"/>
                <w:tab w:val="right" w:pos="6237"/>
              </w:tabs>
              <w:spacing w:before="120"/>
              <w:ind w:firstLine="0"/>
              <w:jc w:val="center"/>
            </w:pPr>
            <w:r>
              <w:t>83 (8,5)</w:t>
            </w:r>
          </w:p>
        </w:tc>
        <w:tc>
          <w:tcPr>
            <w:tcW w:w="2676" w:type="dxa"/>
            <w:tcBorders>
              <w:top w:val="nil"/>
              <w:bottom w:val="nil"/>
            </w:tcBorders>
          </w:tcPr>
          <w:p w:rsidR="00000000" w:rsidRDefault="000F226C">
            <w:pPr>
              <w:tabs>
                <w:tab w:val="left" w:pos="1701"/>
                <w:tab w:val="right" w:pos="6237"/>
              </w:tabs>
              <w:spacing w:before="120"/>
              <w:ind w:firstLine="0"/>
              <w:jc w:val="center"/>
            </w:pPr>
            <w:r>
              <w:t>90 (9,2)</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14</w:t>
            </w:r>
          </w:p>
        </w:tc>
        <w:tc>
          <w:tcPr>
            <w:tcW w:w="2676" w:type="dxa"/>
            <w:tcBorders>
              <w:top w:val="nil"/>
              <w:bottom w:val="nil"/>
            </w:tcBorders>
          </w:tcPr>
          <w:p w:rsidR="00000000" w:rsidRDefault="000F226C">
            <w:pPr>
              <w:tabs>
                <w:tab w:val="left" w:pos="1701"/>
                <w:tab w:val="right" w:pos="6237"/>
              </w:tabs>
              <w:spacing w:before="120"/>
              <w:ind w:firstLine="0"/>
              <w:jc w:val="center"/>
            </w:pPr>
            <w:r>
              <w:t>76 (7,7)</w:t>
            </w:r>
          </w:p>
        </w:tc>
        <w:tc>
          <w:tcPr>
            <w:tcW w:w="2676" w:type="dxa"/>
            <w:tcBorders>
              <w:top w:val="nil"/>
              <w:bottom w:val="nil"/>
            </w:tcBorders>
          </w:tcPr>
          <w:p w:rsidR="00000000" w:rsidRDefault="000F226C">
            <w:pPr>
              <w:tabs>
                <w:tab w:val="left" w:pos="1701"/>
                <w:tab w:val="right" w:pos="6237"/>
              </w:tabs>
              <w:spacing w:before="120"/>
              <w:ind w:firstLine="0"/>
              <w:jc w:val="center"/>
            </w:pPr>
            <w:r>
              <w:t>77 (7,9)</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16</w:t>
            </w:r>
          </w:p>
        </w:tc>
        <w:tc>
          <w:tcPr>
            <w:tcW w:w="2676" w:type="dxa"/>
            <w:tcBorders>
              <w:top w:val="nil"/>
              <w:bottom w:val="nil"/>
            </w:tcBorders>
          </w:tcPr>
          <w:p w:rsidR="00000000" w:rsidRDefault="000F226C">
            <w:pPr>
              <w:tabs>
                <w:tab w:val="left" w:pos="1701"/>
                <w:tab w:val="right" w:pos="6237"/>
              </w:tabs>
              <w:spacing w:before="120"/>
              <w:ind w:firstLine="0"/>
              <w:jc w:val="center"/>
            </w:pPr>
            <w:r>
              <w:t>69 (7,0)</w:t>
            </w:r>
          </w:p>
        </w:tc>
        <w:tc>
          <w:tcPr>
            <w:tcW w:w="2676" w:type="dxa"/>
            <w:tcBorders>
              <w:top w:val="nil"/>
              <w:bottom w:val="nil"/>
            </w:tcBorders>
          </w:tcPr>
          <w:p w:rsidR="00000000" w:rsidRDefault="000F226C">
            <w:pPr>
              <w:tabs>
                <w:tab w:val="left" w:pos="1701"/>
                <w:tab w:val="right" w:pos="6237"/>
              </w:tabs>
              <w:spacing w:before="120"/>
              <w:ind w:firstLine="0"/>
              <w:jc w:val="center"/>
            </w:pPr>
            <w:r>
              <w:t>76 (7,8)</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18</w:t>
            </w:r>
          </w:p>
        </w:tc>
        <w:tc>
          <w:tcPr>
            <w:tcW w:w="2676" w:type="dxa"/>
            <w:tcBorders>
              <w:top w:val="nil"/>
              <w:bottom w:val="nil"/>
            </w:tcBorders>
          </w:tcPr>
          <w:p w:rsidR="00000000" w:rsidRDefault="000F226C">
            <w:pPr>
              <w:tabs>
                <w:tab w:val="left" w:pos="1701"/>
                <w:tab w:val="right" w:pos="6237"/>
              </w:tabs>
              <w:spacing w:before="120"/>
              <w:ind w:firstLine="0"/>
              <w:jc w:val="center"/>
            </w:pPr>
            <w:r>
              <w:t>62 (6,3)</w:t>
            </w:r>
          </w:p>
        </w:tc>
        <w:tc>
          <w:tcPr>
            <w:tcW w:w="2676" w:type="dxa"/>
            <w:tcBorders>
              <w:top w:val="nil"/>
              <w:bottom w:val="nil"/>
            </w:tcBorders>
          </w:tcPr>
          <w:p w:rsidR="00000000" w:rsidRDefault="000F226C">
            <w:pPr>
              <w:tabs>
                <w:tab w:val="left" w:pos="1701"/>
                <w:tab w:val="right" w:pos="6237"/>
              </w:tabs>
              <w:spacing w:before="120"/>
              <w:ind w:firstLine="0"/>
              <w:jc w:val="center"/>
            </w:pPr>
            <w:r>
              <w:t>72 (7,3)</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20</w:t>
            </w:r>
          </w:p>
        </w:tc>
        <w:tc>
          <w:tcPr>
            <w:tcW w:w="2676" w:type="dxa"/>
            <w:tcBorders>
              <w:top w:val="nil"/>
              <w:bottom w:val="nil"/>
            </w:tcBorders>
          </w:tcPr>
          <w:p w:rsidR="00000000" w:rsidRDefault="000F226C">
            <w:pPr>
              <w:tabs>
                <w:tab w:val="left" w:pos="1701"/>
                <w:tab w:val="right" w:pos="6237"/>
              </w:tabs>
              <w:spacing w:before="120"/>
              <w:ind w:firstLine="0"/>
              <w:jc w:val="center"/>
            </w:pPr>
            <w:r>
              <w:t>57 (5,8)</w:t>
            </w:r>
          </w:p>
        </w:tc>
        <w:tc>
          <w:tcPr>
            <w:tcW w:w="2676" w:type="dxa"/>
            <w:tcBorders>
              <w:top w:val="nil"/>
              <w:bottom w:val="nil"/>
            </w:tcBorders>
          </w:tcPr>
          <w:p w:rsidR="00000000" w:rsidRDefault="000F226C">
            <w:pPr>
              <w:tabs>
                <w:tab w:val="left" w:pos="1701"/>
                <w:tab w:val="right" w:pos="6237"/>
              </w:tabs>
              <w:spacing w:before="120"/>
              <w:ind w:firstLine="0"/>
              <w:jc w:val="center"/>
            </w:pPr>
            <w:r>
              <w:t>68 (6,9)</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22</w:t>
            </w:r>
          </w:p>
        </w:tc>
        <w:tc>
          <w:tcPr>
            <w:tcW w:w="2676" w:type="dxa"/>
            <w:tcBorders>
              <w:top w:val="nil"/>
              <w:bottom w:val="nil"/>
            </w:tcBorders>
          </w:tcPr>
          <w:p w:rsidR="00000000" w:rsidRDefault="000F226C">
            <w:pPr>
              <w:tabs>
                <w:tab w:val="left" w:pos="1701"/>
                <w:tab w:val="right" w:pos="6237"/>
              </w:tabs>
              <w:spacing w:before="120"/>
              <w:ind w:firstLine="0"/>
              <w:jc w:val="center"/>
            </w:pPr>
            <w:r>
              <w:t>53 (5,4)</w:t>
            </w:r>
          </w:p>
        </w:tc>
        <w:tc>
          <w:tcPr>
            <w:tcW w:w="2676" w:type="dxa"/>
            <w:tcBorders>
              <w:top w:val="nil"/>
              <w:bottom w:val="nil"/>
            </w:tcBorders>
          </w:tcPr>
          <w:p w:rsidR="00000000" w:rsidRDefault="000F226C">
            <w:pPr>
              <w:tabs>
                <w:tab w:val="left" w:pos="1701"/>
                <w:tab w:val="right" w:pos="6237"/>
              </w:tabs>
              <w:spacing w:before="120"/>
              <w:ind w:firstLine="0"/>
              <w:jc w:val="center"/>
            </w:pPr>
            <w:r>
              <w:t>59 (6,0)</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24</w:t>
            </w:r>
          </w:p>
        </w:tc>
        <w:tc>
          <w:tcPr>
            <w:tcW w:w="2676" w:type="dxa"/>
            <w:tcBorders>
              <w:top w:val="nil"/>
              <w:bottom w:val="nil"/>
            </w:tcBorders>
          </w:tcPr>
          <w:p w:rsidR="00000000" w:rsidRDefault="000F226C">
            <w:pPr>
              <w:tabs>
                <w:tab w:val="left" w:pos="1701"/>
                <w:tab w:val="right" w:pos="6237"/>
              </w:tabs>
              <w:spacing w:before="120"/>
              <w:ind w:firstLine="0"/>
              <w:jc w:val="center"/>
            </w:pPr>
            <w:r>
              <w:t>49 (5,0)</w:t>
            </w:r>
          </w:p>
        </w:tc>
        <w:tc>
          <w:tcPr>
            <w:tcW w:w="2676" w:type="dxa"/>
            <w:tcBorders>
              <w:top w:val="nil"/>
              <w:bottom w:val="nil"/>
            </w:tcBorders>
          </w:tcPr>
          <w:p w:rsidR="00000000" w:rsidRDefault="000F226C">
            <w:pPr>
              <w:tabs>
                <w:tab w:val="left" w:pos="1701"/>
                <w:tab w:val="right" w:pos="6237"/>
              </w:tabs>
              <w:spacing w:before="120"/>
              <w:ind w:firstLine="0"/>
              <w:jc w:val="center"/>
            </w:pPr>
            <w:r>
              <w:t>56 (5,7)</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26</w:t>
            </w:r>
          </w:p>
        </w:tc>
        <w:tc>
          <w:tcPr>
            <w:tcW w:w="2676" w:type="dxa"/>
            <w:tcBorders>
              <w:top w:val="nil"/>
              <w:bottom w:val="nil"/>
            </w:tcBorders>
          </w:tcPr>
          <w:p w:rsidR="00000000" w:rsidRDefault="000F226C">
            <w:pPr>
              <w:tabs>
                <w:tab w:val="left" w:pos="1701"/>
                <w:tab w:val="right" w:pos="6237"/>
              </w:tabs>
              <w:spacing w:before="120"/>
              <w:ind w:firstLine="0"/>
              <w:jc w:val="center"/>
            </w:pPr>
            <w:r>
              <w:t>46 (4,7)</w:t>
            </w:r>
          </w:p>
        </w:tc>
        <w:tc>
          <w:tcPr>
            <w:tcW w:w="2676" w:type="dxa"/>
            <w:tcBorders>
              <w:top w:val="nil"/>
              <w:bottom w:val="nil"/>
            </w:tcBorders>
          </w:tcPr>
          <w:p w:rsidR="00000000" w:rsidRDefault="000F226C">
            <w:pPr>
              <w:tabs>
                <w:tab w:val="left" w:pos="1701"/>
                <w:tab w:val="right" w:pos="6237"/>
              </w:tabs>
              <w:spacing w:before="120"/>
              <w:ind w:firstLine="0"/>
              <w:jc w:val="center"/>
            </w:pPr>
            <w:r>
              <w:t>54 (5,5)</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28</w:t>
            </w:r>
          </w:p>
        </w:tc>
        <w:tc>
          <w:tcPr>
            <w:tcW w:w="2676" w:type="dxa"/>
            <w:tcBorders>
              <w:top w:val="nil"/>
              <w:bottom w:val="nil"/>
            </w:tcBorders>
          </w:tcPr>
          <w:p w:rsidR="00000000" w:rsidRDefault="000F226C">
            <w:pPr>
              <w:tabs>
                <w:tab w:val="left" w:pos="1701"/>
                <w:tab w:val="right" w:pos="6237"/>
              </w:tabs>
              <w:spacing w:before="120"/>
              <w:ind w:firstLine="0"/>
              <w:jc w:val="center"/>
            </w:pPr>
            <w:r>
              <w:t>43 (4,4)</w:t>
            </w:r>
          </w:p>
        </w:tc>
        <w:tc>
          <w:tcPr>
            <w:tcW w:w="2676" w:type="dxa"/>
            <w:tcBorders>
              <w:top w:val="nil"/>
              <w:bottom w:val="nil"/>
            </w:tcBorders>
          </w:tcPr>
          <w:p w:rsidR="00000000" w:rsidRDefault="000F226C">
            <w:pPr>
              <w:tabs>
                <w:tab w:val="left" w:pos="1701"/>
                <w:tab w:val="right" w:pos="6237"/>
              </w:tabs>
              <w:spacing w:before="120"/>
              <w:ind w:firstLine="0"/>
              <w:jc w:val="center"/>
            </w:pPr>
            <w:r>
              <w:t>49 (5,0)</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30</w:t>
            </w:r>
          </w:p>
        </w:tc>
        <w:tc>
          <w:tcPr>
            <w:tcW w:w="2676" w:type="dxa"/>
            <w:tcBorders>
              <w:top w:val="nil"/>
              <w:bottom w:val="nil"/>
            </w:tcBorders>
          </w:tcPr>
          <w:p w:rsidR="00000000" w:rsidRDefault="000F226C">
            <w:pPr>
              <w:tabs>
                <w:tab w:val="left" w:pos="1701"/>
                <w:tab w:val="right" w:pos="6237"/>
              </w:tabs>
              <w:spacing w:before="120"/>
              <w:ind w:firstLine="0"/>
              <w:jc w:val="center"/>
            </w:pPr>
            <w:r>
              <w:t>41 (4,2)</w:t>
            </w:r>
          </w:p>
        </w:tc>
        <w:tc>
          <w:tcPr>
            <w:tcW w:w="2676" w:type="dxa"/>
            <w:tcBorders>
              <w:top w:val="nil"/>
              <w:bottom w:val="nil"/>
            </w:tcBorders>
          </w:tcPr>
          <w:p w:rsidR="00000000" w:rsidRDefault="000F226C">
            <w:pPr>
              <w:tabs>
                <w:tab w:val="left" w:pos="1701"/>
                <w:tab w:val="right" w:pos="6237"/>
              </w:tabs>
              <w:spacing w:before="120"/>
              <w:ind w:firstLine="0"/>
              <w:jc w:val="center"/>
            </w:pPr>
            <w:r>
              <w:t>47 (4,8)</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32</w:t>
            </w:r>
          </w:p>
        </w:tc>
        <w:tc>
          <w:tcPr>
            <w:tcW w:w="2676" w:type="dxa"/>
            <w:tcBorders>
              <w:top w:val="nil"/>
              <w:bottom w:val="nil"/>
            </w:tcBorders>
          </w:tcPr>
          <w:p w:rsidR="00000000" w:rsidRDefault="000F226C">
            <w:pPr>
              <w:tabs>
                <w:tab w:val="left" w:pos="1701"/>
                <w:tab w:val="right" w:pos="6237"/>
              </w:tabs>
              <w:spacing w:before="120"/>
              <w:ind w:firstLine="0"/>
              <w:jc w:val="center"/>
            </w:pPr>
            <w:r>
              <w:t>38 (3,9)</w:t>
            </w:r>
          </w:p>
        </w:tc>
        <w:tc>
          <w:tcPr>
            <w:tcW w:w="2676" w:type="dxa"/>
            <w:tcBorders>
              <w:top w:val="nil"/>
              <w:bottom w:val="nil"/>
            </w:tcBorders>
          </w:tcPr>
          <w:p w:rsidR="00000000" w:rsidRDefault="000F226C">
            <w:pPr>
              <w:tabs>
                <w:tab w:val="left" w:pos="1701"/>
                <w:tab w:val="right" w:pos="6237"/>
              </w:tabs>
              <w:spacing w:before="120"/>
              <w:ind w:firstLine="0"/>
              <w:jc w:val="center"/>
            </w:pPr>
            <w:r>
              <w:t>44 (4,5)</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pPr>
            <w:r>
              <w:t>36</w:t>
            </w:r>
          </w:p>
        </w:tc>
        <w:tc>
          <w:tcPr>
            <w:tcW w:w="2676" w:type="dxa"/>
            <w:tcBorders>
              <w:top w:val="nil"/>
              <w:bottom w:val="nil"/>
            </w:tcBorders>
          </w:tcPr>
          <w:p w:rsidR="00000000" w:rsidRDefault="000F226C">
            <w:pPr>
              <w:tabs>
                <w:tab w:val="left" w:pos="1701"/>
                <w:tab w:val="right" w:pos="6237"/>
              </w:tabs>
              <w:spacing w:before="120"/>
              <w:ind w:firstLine="0"/>
              <w:jc w:val="center"/>
            </w:pPr>
            <w:r>
              <w:t>34 (3,5)</w:t>
            </w:r>
          </w:p>
        </w:tc>
        <w:tc>
          <w:tcPr>
            <w:tcW w:w="2676" w:type="dxa"/>
            <w:tcBorders>
              <w:top w:val="nil"/>
              <w:bottom w:val="nil"/>
            </w:tcBorders>
          </w:tcPr>
          <w:p w:rsidR="00000000" w:rsidRDefault="000F226C">
            <w:pPr>
              <w:tabs>
                <w:tab w:val="left" w:pos="1701"/>
                <w:tab w:val="right" w:pos="6237"/>
              </w:tabs>
              <w:spacing w:before="120"/>
              <w:ind w:firstLine="0"/>
              <w:jc w:val="center"/>
            </w:pPr>
            <w:r>
              <w:t>40 (4,1)</w:t>
            </w:r>
          </w:p>
        </w:tc>
      </w:tr>
      <w:tr w:rsidR="00000000">
        <w:tblPrEx>
          <w:tblCellMar>
            <w:top w:w="0" w:type="dxa"/>
            <w:bottom w:w="0" w:type="dxa"/>
          </w:tblCellMar>
        </w:tblPrEx>
        <w:tc>
          <w:tcPr>
            <w:tcW w:w="1101" w:type="dxa"/>
            <w:tcBorders>
              <w:top w:val="nil"/>
            </w:tcBorders>
          </w:tcPr>
          <w:p w:rsidR="00000000" w:rsidRDefault="000F226C">
            <w:pPr>
              <w:tabs>
                <w:tab w:val="left" w:pos="1701"/>
                <w:tab w:val="right" w:pos="6237"/>
              </w:tabs>
              <w:spacing w:before="120" w:after="120"/>
              <w:ind w:firstLine="0"/>
              <w:jc w:val="center"/>
            </w:pPr>
            <w:r>
              <w:t>40</w:t>
            </w:r>
          </w:p>
        </w:tc>
        <w:tc>
          <w:tcPr>
            <w:tcW w:w="2676" w:type="dxa"/>
            <w:tcBorders>
              <w:top w:val="nil"/>
            </w:tcBorders>
          </w:tcPr>
          <w:p w:rsidR="00000000" w:rsidRDefault="000F226C">
            <w:pPr>
              <w:tabs>
                <w:tab w:val="left" w:pos="1701"/>
                <w:tab w:val="right" w:pos="6237"/>
              </w:tabs>
              <w:spacing w:before="120" w:after="120"/>
              <w:ind w:firstLine="0"/>
              <w:jc w:val="center"/>
            </w:pPr>
            <w:r>
              <w:t>31 (3,2)</w:t>
            </w:r>
          </w:p>
        </w:tc>
        <w:tc>
          <w:tcPr>
            <w:tcW w:w="2676" w:type="dxa"/>
            <w:tcBorders>
              <w:top w:val="nil"/>
            </w:tcBorders>
          </w:tcPr>
          <w:p w:rsidR="00000000" w:rsidRDefault="000F226C">
            <w:pPr>
              <w:tabs>
                <w:tab w:val="left" w:pos="1701"/>
                <w:tab w:val="right" w:pos="6237"/>
              </w:tabs>
              <w:spacing w:before="120" w:after="120"/>
              <w:ind w:firstLine="0"/>
              <w:jc w:val="center"/>
            </w:pPr>
            <w:r>
              <w:t>36 (3,7)</w:t>
            </w:r>
          </w:p>
        </w:tc>
      </w:tr>
    </w:tbl>
    <w:p w:rsidR="00000000" w:rsidRDefault="000F226C">
      <w:pPr>
        <w:tabs>
          <w:tab w:val="left" w:pos="1701"/>
          <w:tab w:val="right" w:pos="6237"/>
        </w:tabs>
        <w:spacing w:before="120"/>
      </w:pPr>
      <w:r>
        <w:t xml:space="preserve">* Коэффициент искажения </w:t>
      </w:r>
      <w:r>
        <w:sym w:font="Symbol" w:char="F079"/>
      </w:r>
      <w:r>
        <w:t xml:space="preserve"> равен отношению площади треугольной линии влияния к площади рассматриваемой линии влияния при одинаковых длинах лини</w:t>
      </w:r>
      <w:r>
        <w:t>й влияния и одинаковых их наибольших орд</w:t>
      </w:r>
      <w:r>
        <w:t>и</w:t>
      </w:r>
      <w:r>
        <w:t xml:space="preserve">натах. </w:t>
      </w:r>
    </w:p>
    <w:p w:rsidR="00000000" w:rsidRDefault="000F226C">
      <w:pPr>
        <w:tabs>
          <w:tab w:val="left" w:pos="1701"/>
          <w:tab w:val="right" w:pos="6237"/>
        </w:tabs>
      </w:pPr>
      <w:r>
        <w:t xml:space="preserve">Для промежуточных значений </w:t>
      </w:r>
      <w:r>
        <w:sym w:font="Symbol" w:char="F079"/>
      </w:r>
      <w:r>
        <w:t xml:space="preserve"> следует определять по интерпол</w:t>
      </w:r>
      <w:r>
        <w:t>я</w:t>
      </w:r>
      <w:r>
        <w:t>ции.</w:t>
      </w:r>
    </w:p>
    <w:p w:rsidR="00000000" w:rsidRDefault="000F226C">
      <w:pPr>
        <w:tabs>
          <w:tab w:val="left" w:pos="1701"/>
          <w:tab w:val="right" w:pos="6237"/>
        </w:tabs>
        <w:spacing w:before="120"/>
        <w:jc w:val="right"/>
        <w:rPr>
          <w:b/>
        </w:rPr>
      </w:pPr>
      <w:r>
        <w:rPr>
          <w:b/>
        </w:rPr>
        <w:t xml:space="preserve">ПРИЛОЖЕНИЕ 7 </w:t>
      </w:r>
    </w:p>
    <w:p w:rsidR="00000000" w:rsidRDefault="000F226C">
      <w:pPr>
        <w:tabs>
          <w:tab w:val="left" w:pos="1701"/>
          <w:tab w:val="right" w:pos="6237"/>
        </w:tabs>
        <w:spacing w:before="120" w:after="120"/>
        <w:jc w:val="right"/>
        <w:rPr>
          <w:b/>
        </w:rPr>
      </w:pPr>
      <w:r>
        <w:rPr>
          <w:b/>
        </w:rPr>
        <w:t>Справочное</w:t>
      </w:r>
    </w:p>
    <w:p w:rsidR="00000000" w:rsidRDefault="000F226C">
      <w:pPr>
        <w:pStyle w:val="1"/>
      </w:pPr>
      <w:r>
        <w:t xml:space="preserve">ЭКВИВАЛЕНТНЫЕ НАГРУЗКИ </w:t>
      </w:r>
      <w:r>
        <w:br/>
        <w:t xml:space="preserve">ОТ ОДИНОЧНЫХ  АВТОМОБИЛЕЙ, СТОЯЩИХ И </w:t>
      </w:r>
      <w:r>
        <w:br/>
        <w:t>ДВИЖУЩИХСЯ КОЛОНН АВТОМОБ</w:t>
      </w:r>
      <w:r>
        <w:t>И</w:t>
      </w:r>
      <w:r>
        <w:t>ЛЕЙ НАГРУЗКИ АБ</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13"/>
        <w:gridCol w:w="1613"/>
        <w:gridCol w:w="1613"/>
        <w:gridCol w:w="1613"/>
      </w:tblGrid>
      <w:tr w:rsidR="00000000">
        <w:tblPrEx>
          <w:tblCellMar>
            <w:top w:w="0" w:type="dxa"/>
            <w:bottom w:w="0" w:type="dxa"/>
          </w:tblCellMar>
        </w:tblPrEx>
        <w:tc>
          <w:tcPr>
            <w:tcW w:w="1613" w:type="dxa"/>
            <w:tcBorders>
              <w:bottom w:val="nil"/>
            </w:tcBorders>
          </w:tcPr>
          <w:p w:rsidR="00000000" w:rsidRDefault="000F226C">
            <w:pPr>
              <w:ind w:firstLine="0"/>
              <w:jc w:val="center"/>
            </w:pPr>
          </w:p>
          <w:p w:rsidR="00000000" w:rsidRDefault="000F226C">
            <w:pPr>
              <w:ind w:firstLine="0"/>
              <w:jc w:val="center"/>
            </w:pPr>
            <w:r>
              <w:t>Длина</w:t>
            </w:r>
            <w:r>
              <w:br/>
              <w:t>загружения</w:t>
            </w:r>
          </w:p>
        </w:tc>
        <w:tc>
          <w:tcPr>
            <w:tcW w:w="4839" w:type="dxa"/>
            <w:gridSpan w:val="3"/>
            <w:tcBorders>
              <w:bottom w:val="nil"/>
            </w:tcBorders>
          </w:tcPr>
          <w:p w:rsidR="00000000" w:rsidRDefault="000F226C">
            <w:pPr>
              <w:ind w:firstLine="0"/>
              <w:jc w:val="center"/>
            </w:pPr>
            <w:r>
              <w:t>Эквивалентные нагрузки от нагрузок АБ при ра</w:t>
            </w:r>
            <w:r>
              <w:t>з</w:t>
            </w:r>
            <w:r>
              <w:t>ных положениях вершин треугольных линий вли</w:t>
            </w:r>
            <w:r>
              <w:t>я</w:t>
            </w:r>
            <w:r>
              <w:t>ния, кН/м (тс/м)</w:t>
            </w:r>
          </w:p>
        </w:tc>
      </w:tr>
      <w:tr w:rsidR="00000000">
        <w:tblPrEx>
          <w:tblCellMar>
            <w:top w:w="0" w:type="dxa"/>
            <w:bottom w:w="0" w:type="dxa"/>
          </w:tblCellMar>
        </w:tblPrEx>
        <w:tc>
          <w:tcPr>
            <w:tcW w:w="1613" w:type="dxa"/>
            <w:tcBorders>
              <w:top w:val="nil"/>
              <w:bottom w:val="nil"/>
              <w:right w:val="nil"/>
            </w:tcBorders>
          </w:tcPr>
          <w:p w:rsidR="00000000" w:rsidRDefault="000F226C">
            <w:pPr>
              <w:ind w:firstLine="0"/>
              <w:jc w:val="center"/>
            </w:pPr>
            <w:r>
              <w:sym w:font="Symbol" w:char="F06C"/>
            </w:r>
            <w:r>
              <w:t>, м</w:t>
            </w:r>
          </w:p>
        </w:tc>
        <w:tc>
          <w:tcPr>
            <w:tcW w:w="4839" w:type="dxa"/>
            <w:gridSpan w:val="3"/>
            <w:tcBorders>
              <w:top w:val="single" w:sz="12" w:space="0" w:color="auto"/>
              <w:left w:val="single" w:sz="12" w:space="0" w:color="auto"/>
              <w:bottom w:val="single" w:sz="12" w:space="0" w:color="auto"/>
              <w:right w:val="single" w:sz="12" w:space="0" w:color="auto"/>
            </w:tcBorders>
          </w:tcPr>
          <w:p w:rsidR="00000000" w:rsidRDefault="000F226C">
            <w:pPr>
              <w:ind w:firstLine="0"/>
              <w:jc w:val="center"/>
            </w:pPr>
            <w:r>
              <w:t>АБ-51</w:t>
            </w:r>
          </w:p>
        </w:tc>
      </w:tr>
      <w:tr w:rsidR="00000000">
        <w:tblPrEx>
          <w:tblCellMar>
            <w:top w:w="0" w:type="dxa"/>
            <w:bottom w:w="0" w:type="dxa"/>
          </w:tblCellMar>
        </w:tblPrEx>
        <w:tc>
          <w:tcPr>
            <w:tcW w:w="1613" w:type="dxa"/>
            <w:tcBorders>
              <w:top w:val="nil"/>
              <w:bottom w:val="nil"/>
            </w:tcBorders>
          </w:tcPr>
          <w:p w:rsidR="00000000" w:rsidRDefault="000F226C">
            <w:pPr>
              <w:ind w:firstLine="0"/>
              <w:jc w:val="center"/>
            </w:pPr>
          </w:p>
        </w:tc>
        <w:tc>
          <w:tcPr>
            <w:tcW w:w="1613" w:type="dxa"/>
            <w:tcBorders>
              <w:bottom w:val="nil"/>
            </w:tcBorders>
          </w:tcPr>
          <w:p w:rsidR="00000000" w:rsidRDefault="000F226C">
            <w:pPr>
              <w:ind w:firstLine="0"/>
              <w:jc w:val="center"/>
            </w:pPr>
            <w:r>
              <w:sym w:font="Symbol" w:char="F061"/>
            </w:r>
            <w:r>
              <w:t xml:space="preserve"> = 0,5</w:t>
            </w:r>
          </w:p>
        </w:tc>
        <w:tc>
          <w:tcPr>
            <w:tcW w:w="1613" w:type="dxa"/>
            <w:tcBorders>
              <w:bottom w:val="nil"/>
            </w:tcBorders>
          </w:tcPr>
          <w:p w:rsidR="00000000" w:rsidRDefault="000F226C">
            <w:pPr>
              <w:ind w:firstLine="0"/>
              <w:jc w:val="center"/>
            </w:pPr>
            <w:r>
              <w:sym w:font="Symbol" w:char="F061"/>
            </w:r>
            <w:r>
              <w:t xml:space="preserve"> = 0,25</w:t>
            </w:r>
          </w:p>
        </w:tc>
        <w:tc>
          <w:tcPr>
            <w:tcW w:w="1613" w:type="dxa"/>
            <w:tcBorders>
              <w:bottom w:val="nil"/>
            </w:tcBorders>
          </w:tcPr>
          <w:p w:rsidR="00000000" w:rsidRDefault="000F226C">
            <w:pPr>
              <w:ind w:firstLine="0"/>
              <w:jc w:val="center"/>
            </w:pPr>
            <w:r>
              <w:sym w:font="Symbol" w:char="F061"/>
            </w:r>
            <w:r>
              <w:t xml:space="preserve"> = 0</w:t>
            </w:r>
          </w:p>
        </w:tc>
      </w:tr>
      <w:tr w:rsidR="00000000">
        <w:tblPrEx>
          <w:tblCellMar>
            <w:top w:w="0" w:type="dxa"/>
            <w:bottom w:w="0" w:type="dxa"/>
          </w:tblCellMar>
        </w:tblPrEx>
        <w:tc>
          <w:tcPr>
            <w:tcW w:w="1613" w:type="dxa"/>
            <w:tcBorders>
              <w:top w:val="double" w:sz="6" w:space="0" w:color="auto"/>
              <w:left w:val="double" w:sz="6" w:space="0" w:color="auto"/>
              <w:bottom w:val="double" w:sz="6" w:space="0" w:color="auto"/>
              <w:right w:val="double" w:sz="6" w:space="0" w:color="auto"/>
            </w:tcBorders>
          </w:tcPr>
          <w:p w:rsidR="00000000" w:rsidRDefault="000F226C">
            <w:pPr>
              <w:ind w:firstLine="0"/>
              <w:jc w:val="center"/>
            </w:pPr>
            <w:r>
              <w:t>1</w:t>
            </w:r>
          </w:p>
        </w:tc>
        <w:tc>
          <w:tcPr>
            <w:tcW w:w="1613" w:type="dxa"/>
            <w:tcBorders>
              <w:top w:val="double" w:sz="6" w:space="0" w:color="auto"/>
              <w:left w:val="double" w:sz="6" w:space="0" w:color="auto"/>
              <w:bottom w:val="double" w:sz="6" w:space="0" w:color="auto"/>
              <w:right w:val="double" w:sz="6" w:space="0" w:color="auto"/>
            </w:tcBorders>
          </w:tcPr>
          <w:p w:rsidR="00000000" w:rsidRDefault="000F226C">
            <w:pPr>
              <w:ind w:firstLine="0"/>
              <w:jc w:val="center"/>
            </w:pPr>
            <w:r>
              <w:t>2</w:t>
            </w:r>
          </w:p>
        </w:tc>
        <w:tc>
          <w:tcPr>
            <w:tcW w:w="1613" w:type="dxa"/>
            <w:tcBorders>
              <w:top w:val="double" w:sz="6" w:space="0" w:color="auto"/>
              <w:left w:val="double" w:sz="6" w:space="0" w:color="auto"/>
              <w:bottom w:val="double" w:sz="6" w:space="0" w:color="auto"/>
              <w:right w:val="double" w:sz="6" w:space="0" w:color="auto"/>
            </w:tcBorders>
          </w:tcPr>
          <w:p w:rsidR="00000000" w:rsidRDefault="000F226C">
            <w:pPr>
              <w:ind w:firstLine="0"/>
              <w:jc w:val="center"/>
            </w:pPr>
            <w:r>
              <w:t>3</w:t>
            </w:r>
          </w:p>
        </w:tc>
        <w:tc>
          <w:tcPr>
            <w:tcW w:w="1613" w:type="dxa"/>
            <w:tcBorders>
              <w:top w:val="double" w:sz="6" w:space="0" w:color="auto"/>
              <w:left w:val="double" w:sz="6" w:space="0" w:color="auto"/>
              <w:bottom w:val="double" w:sz="6" w:space="0" w:color="auto"/>
              <w:right w:val="double" w:sz="6" w:space="0" w:color="auto"/>
            </w:tcBorders>
          </w:tcPr>
          <w:p w:rsidR="00000000" w:rsidRDefault="000F226C">
            <w:pPr>
              <w:ind w:firstLine="0"/>
              <w:jc w:val="center"/>
            </w:pPr>
            <w:r>
              <w:t>4</w:t>
            </w:r>
          </w:p>
        </w:tc>
      </w:tr>
      <w:tr w:rsidR="00000000">
        <w:tblPrEx>
          <w:tblCellMar>
            <w:top w:w="0" w:type="dxa"/>
            <w:bottom w:w="0" w:type="dxa"/>
          </w:tblCellMar>
        </w:tblPrEx>
        <w:tc>
          <w:tcPr>
            <w:tcW w:w="6452" w:type="dxa"/>
            <w:gridSpan w:val="4"/>
            <w:tcBorders>
              <w:top w:val="nil"/>
              <w:bottom w:val="nil"/>
            </w:tcBorders>
          </w:tcPr>
          <w:p w:rsidR="00000000" w:rsidRDefault="000F226C">
            <w:pPr>
              <w:spacing w:before="60" w:after="60"/>
              <w:ind w:firstLine="0"/>
              <w:jc w:val="center"/>
              <w:rPr>
                <w:b/>
              </w:rPr>
            </w:pPr>
            <w:r>
              <w:rPr>
                <w:b/>
              </w:rPr>
              <w:t>А. Одиночный автомобиль</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4</w:t>
            </w:r>
          </w:p>
        </w:tc>
        <w:tc>
          <w:tcPr>
            <w:tcW w:w="1613" w:type="dxa"/>
            <w:tcBorders>
              <w:top w:val="nil"/>
              <w:bottom w:val="nil"/>
            </w:tcBorders>
          </w:tcPr>
          <w:p w:rsidR="00000000" w:rsidRDefault="000F226C">
            <w:pPr>
              <w:spacing w:before="120"/>
              <w:ind w:firstLine="0"/>
              <w:jc w:val="center"/>
            </w:pPr>
            <w:r>
              <w:t>166,7 (17,00)</w:t>
            </w:r>
          </w:p>
        </w:tc>
        <w:tc>
          <w:tcPr>
            <w:tcW w:w="1613" w:type="dxa"/>
            <w:tcBorders>
              <w:top w:val="nil"/>
              <w:bottom w:val="nil"/>
            </w:tcBorders>
          </w:tcPr>
          <w:p w:rsidR="00000000" w:rsidRDefault="000F226C">
            <w:pPr>
              <w:spacing w:before="120"/>
              <w:ind w:firstLine="0"/>
              <w:jc w:val="center"/>
            </w:pPr>
            <w:r>
              <w:t>166,7 (17,00)</w:t>
            </w:r>
          </w:p>
        </w:tc>
        <w:tc>
          <w:tcPr>
            <w:tcW w:w="1613" w:type="dxa"/>
            <w:tcBorders>
              <w:top w:val="nil"/>
              <w:bottom w:val="nil"/>
            </w:tcBorders>
          </w:tcPr>
          <w:p w:rsidR="00000000" w:rsidRDefault="000F226C">
            <w:pPr>
              <w:spacing w:before="120"/>
              <w:ind w:firstLine="0"/>
              <w:jc w:val="center"/>
            </w:pPr>
            <w:r>
              <w:t>177,1 (18,06)</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5</w:t>
            </w:r>
          </w:p>
        </w:tc>
        <w:tc>
          <w:tcPr>
            <w:tcW w:w="1613" w:type="dxa"/>
            <w:tcBorders>
              <w:top w:val="nil"/>
              <w:bottom w:val="nil"/>
            </w:tcBorders>
          </w:tcPr>
          <w:p w:rsidR="00000000" w:rsidRDefault="000F226C">
            <w:pPr>
              <w:spacing w:before="120"/>
              <w:ind w:firstLine="0"/>
              <w:jc w:val="center"/>
            </w:pPr>
            <w:r>
              <w:t>133,4 (13,60)</w:t>
            </w:r>
          </w:p>
        </w:tc>
        <w:tc>
          <w:tcPr>
            <w:tcW w:w="1613" w:type="dxa"/>
            <w:tcBorders>
              <w:top w:val="nil"/>
              <w:bottom w:val="nil"/>
            </w:tcBorders>
          </w:tcPr>
          <w:p w:rsidR="00000000" w:rsidRDefault="000F226C">
            <w:pPr>
              <w:spacing w:before="120"/>
              <w:ind w:firstLine="0"/>
              <w:jc w:val="center"/>
            </w:pPr>
            <w:r>
              <w:t>137,8 (14,05</w:t>
            </w:r>
            <w:r>
              <w:t>)</w:t>
            </w:r>
          </w:p>
        </w:tc>
        <w:tc>
          <w:tcPr>
            <w:tcW w:w="1613" w:type="dxa"/>
            <w:tcBorders>
              <w:top w:val="nil"/>
              <w:bottom w:val="nil"/>
            </w:tcBorders>
          </w:tcPr>
          <w:p w:rsidR="00000000" w:rsidRDefault="000F226C">
            <w:pPr>
              <w:spacing w:before="120"/>
              <w:ind w:firstLine="0"/>
              <w:jc w:val="center"/>
            </w:pPr>
            <w:r>
              <w:t>153,4 (15,64)</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6</w:t>
            </w:r>
          </w:p>
        </w:tc>
        <w:tc>
          <w:tcPr>
            <w:tcW w:w="1613" w:type="dxa"/>
            <w:tcBorders>
              <w:top w:val="nil"/>
              <w:bottom w:val="nil"/>
            </w:tcBorders>
          </w:tcPr>
          <w:p w:rsidR="00000000" w:rsidRDefault="000F226C">
            <w:pPr>
              <w:spacing w:before="120"/>
              <w:ind w:firstLine="0"/>
              <w:jc w:val="center"/>
            </w:pPr>
            <w:r>
              <w:t>111,1 (11,33)</w:t>
            </w:r>
          </w:p>
        </w:tc>
        <w:tc>
          <w:tcPr>
            <w:tcW w:w="1613" w:type="dxa"/>
            <w:tcBorders>
              <w:top w:val="nil"/>
              <w:bottom w:val="nil"/>
            </w:tcBorders>
          </w:tcPr>
          <w:p w:rsidR="00000000" w:rsidRDefault="000F226C">
            <w:pPr>
              <w:spacing w:before="120"/>
              <w:ind w:firstLine="0"/>
              <w:jc w:val="center"/>
            </w:pPr>
            <w:r>
              <w:t>123,5 (12,59)</w:t>
            </w:r>
          </w:p>
        </w:tc>
        <w:tc>
          <w:tcPr>
            <w:tcW w:w="1613" w:type="dxa"/>
            <w:tcBorders>
              <w:top w:val="nil"/>
              <w:bottom w:val="nil"/>
            </w:tcBorders>
          </w:tcPr>
          <w:p w:rsidR="00000000" w:rsidRDefault="000F226C">
            <w:pPr>
              <w:spacing w:before="120"/>
              <w:ind w:firstLine="0"/>
              <w:jc w:val="center"/>
            </w:pPr>
            <w:r>
              <w:t>134,3 (13,69)</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7</w:t>
            </w:r>
          </w:p>
        </w:tc>
        <w:tc>
          <w:tcPr>
            <w:tcW w:w="1613" w:type="dxa"/>
            <w:tcBorders>
              <w:top w:val="nil"/>
              <w:bottom w:val="nil"/>
            </w:tcBorders>
          </w:tcPr>
          <w:p w:rsidR="00000000" w:rsidRDefault="000F226C">
            <w:pPr>
              <w:spacing w:before="120"/>
              <w:ind w:firstLine="0"/>
              <w:jc w:val="center"/>
            </w:pPr>
            <w:r>
              <w:t>95,2 (9,71)</w:t>
            </w:r>
          </w:p>
        </w:tc>
        <w:tc>
          <w:tcPr>
            <w:tcW w:w="1613" w:type="dxa"/>
            <w:tcBorders>
              <w:top w:val="nil"/>
              <w:bottom w:val="nil"/>
            </w:tcBorders>
          </w:tcPr>
          <w:p w:rsidR="00000000" w:rsidRDefault="000F226C">
            <w:pPr>
              <w:spacing w:before="120"/>
              <w:ind w:firstLine="0"/>
              <w:jc w:val="center"/>
            </w:pPr>
            <w:r>
              <w:t>111,1 (11,33)</w:t>
            </w:r>
          </w:p>
        </w:tc>
        <w:tc>
          <w:tcPr>
            <w:tcW w:w="1613" w:type="dxa"/>
            <w:tcBorders>
              <w:top w:val="nil"/>
              <w:bottom w:val="nil"/>
            </w:tcBorders>
          </w:tcPr>
          <w:p w:rsidR="00000000" w:rsidRDefault="000F226C">
            <w:pPr>
              <w:spacing w:before="120"/>
              <w:ind w:firstLine="0"/>
              <w:jc w:val="center"/>
            </w:pPr>
            <w:r>
              <w:t>119,1 (12,14)</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8</w:t>
            </w:r>
          </w:p>
        </w:tc>
        <w:tc>
          <w:tcPr>
            <w:tcW w:w="1613" w:type="dxa"/>
            <w:tcBorders>
              <w:top w:val="nil"/>
              <w:bottom w:val="nil"/>
            </w:tcBorders>
          </w:tcPr>
          <w:p w:rsidR="00000000" w:rsidRDefault="000F226C">
            <w:pPr>
              <w:spacing w:before="120"/>
              <w:ind w:firstLine="0"/>
              <w:jc w:val="center"/>
            </w:pPr>
            <w:r>
              <w:t>88,6 (9,03)</w:t>
            </w:r>
          </w:p>
        </w:tc>
        <w:tc>
          <w:tcPr>
            <w:tcW w:w="1613" w:type="dxa"/>
            <w:tcBorders>
              <w:top w:val="nil"/>
              <w:bottom w:val="nil"/>
            </w:tcBorders>
          </w:tcPr>
          <w:p w:rsidR="00000000" w:rsidRDefault="000F226C">
            <w:pPr>
              <w:spacing w:before="120"/>
              <w:ind w:firstLine="0"/>
              <w:jc w:val="center"/>
            </w:pPr>
            <w:r>
              <w:t>100,7 (10,27)</w:t>
            </w:r>
          </w:p>
        </w:tc>
        <w:tc>
          <w:tcPr>
            <w:tcW w:w="1613" w:type="dxa"/>
            <w:tcBorders>
              <w:top w:val="nil"/>
              <w:bottom w:val="nil"/>
            </w:tcBorders>
          </w:tcPr>
          <w:p w:rsidR="00000000" w:rsidRDefault="000F226C">
            <w:pPr>
              <w:spacing w:before="120"/>
              <w:ind w:firstLine="0"/>
              <w:jc w:val="center"/>
            </w:pPr>
            <w:r>
              <w:t>106,8 (10,89)</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9</w:t>
            </w:r>
          </w:p>
        </w:tc>
        <w:tc>
          <w:tcPr>
            <w:tcW w:w="1613" w:type="dxa"/>
            <w:tcBorders>
              <w:top w:val="nil"/>
              <w:bottom w:val="nil"/>
            </w:tcBorders>
          </w:tcPr>
          <w:p w:rsidR="00000000" w:rsidRDefault="000F226C">
            <w:pPr>
              <w:spacing w:before="120"/>
              <w:ind w:firstLine="0"/>
              <w:jc w:val="center"/>
            </w:pPr>
            <w:r>
              <w:t>82,4 (8,40)</w:t>
            </w:r>
          </w:p>
        </w:tc>
        <w:tc>
          <w:tcPr>
            <w:tcW w:w="1613" w:type="dxa"/>
            <w:tcBorders>
              <w:top w:val="nil"/>
              <w:bottom w:val="nil"/>
            </w:tcBorders>
          </w:tcPr>
          <w:p w:rsidR="00000000" w:rsidRDefault="000F226C">
            <w:pPr>
              <w:spacing w:before="120"/>
              <w:ind w:firstLine="0"/>
              <w:jc w:val="center"/>
            </w:pPr>
            <w:r>
              <w:t>91,9 (9,37)</w:t>
            </w:r>
          </w:p>
        </w:tc>
        <w:tc>
          <w:tcPr>
            <w:tcW w:w="1613" w:type="dxa"/>
            <w:tcBorders>
              <w:top w:val="nil"/>
              <w:bottom w:val="nil"/>
            </w:tcBorders>
          </w:tcPr>
          <w:p w:rsidR="00000000" w:rsidRDefault="000F226C">
            <w:pPr>
              <w:spacing w:before="120"/>
              <w:ind w:firstLine="0"/>
              <w:jc w:val="center"/>
            </w:pPr>
            <w:r>
              <w:t>96,7 (9,86)</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10</w:t>
            </w:r>
          </w:p>
        </w:tc>
        <w:tc>
          <w:tcPr>
            <w:tcW w:w="1613" w:type="dxa"/>
            <w:tcBorders>
              <w:top w:val="nil"/>
              <w:bottom w:val="nil"/>
            </w:tcBorders>
          </w:tcPr>
          <w:p w:rsidR="00000000" w:rsidRDefault="000F226C">
            <w:pPr>
              <w:spacing w:before="120"/>
              <w:ind w:firstLine="0"/>
              <w:jc w:val="center"/>
            </w:pPr>
            <w:r>
              <w:t>76,7 (7,82)</w:t>
            </w:r>
          </w:p>
        </w:tc>
        <w:tc>
          <w:tcPr>
            <w:tcW w:w="1613" w:type="dxa"/>
            <w:tcBorders>
              <w:top w:val="nil"/>
              <w:bottom w:val="nil"/>
            </w:tcBorders>
          </w:tcPr>
          <w:p w:rsidR="00000000" w:rsidRDefault="000F226C">
            <w:pPr>
              <w:spacing w:before="120"/>
              <w:ind w:firstLine="0"/>
              <w:jc w:val="center"/>
            </w:pPr>
            <w:r>
              <w:t>84,4 (8,61)</w:t>
            </w:r>
          </w:p>
        </w:tc>
        <w:tc>
          <w:tcPr>
            <w:tcW w:w="1613" w:type="dxa"/>
            <w:tcBorders>
              <w:top w:val="nil"/>
              <w:bottom w:val="nil"/>
            </w:tcBorders>
          </w:tcPr>
          <w:p w:rsidR="00000000" w:rsidRDefault="000F226C">
            <w:pPr>
              <w:spacing w:before="120"/>
              <w:ind w:firstLine="0"/>
              <w:jc w:val="center"/>
            </w:pPr>
            <w:r>
              <w:t>88,4 (9,01)</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12</w:t>
            </w:r>
          </w:p>
        </w:tc>
        <w:tc>
          <w:tcPr>
            <w:tcW w:w="1613" w:type="dxa"/>
            <w:tcBorders>
              <w:top w:val="nil"/>
              <w:bottom w:val="nil"/>
            </w:tcBorders>
          </w:tcPr>
          <w:p w:rsidR="00000000" w:rsidRDefault="000F226C">
            <w:pPr>
              <w:spacing w:before="120"/>
              <w:ind w:firstLine="0"/>
              <w:jc w:val="center"/>
            </w:pPr>
            <w:r>
              <w:t>67,2 (6,85)</w:t>
            </w:r>
          </w:p>
        </w:tc>
        <w:tc>
          <w:tcPr>
            <w:tcW w:w="1613" w:type="dxa"/>
            <w:tcBorders>
              <w:top w:val="nil"/>
              <w:bottom w:val="nil"/>
            </w:tcBorders>
          </w:tcPr>
          <w:p w:rsidR="00000000" w:rsidRDefault="000F226C">
            <w:pPr>
              <w:spacing w:before="120"/>
              <w:ind w:firstLine="0"/>
              <w:jc w:val="center"/>
            </w:pPr>
            <w:r>
              <w:t>72,6 (7,40)</w:t>
            </w:r>
          </w:p>
        </w:tc>
        <w:tc>
          <w:tcPr>
            <w:tcW w:w="1613" w:type="dxa"/>
            <w:tcBorders>
              <w:top w:val="nil"/>
              <w:bottom w:val="nil"/>
            </w:tcBorders>
          </w:tcPr>
          <w:p w:rsidR="00000000" w:rsidRDefault="000F226C">
            <w:pPr>
              <w:spacing w:before="120"/>
              <w:ind w:firstLine="0"/>
              <w:jc w:val="center"/>
            </w:pPr>
            <w:r>
              <w:t>75,2 (7,67)</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15</w:t>
            </w:r>
          </w:p>
        </w:tc>
        <w:tc>
          <w:tcPr>
            <w:tcW w:w="1613" w:type="dxa"/>
            <w:tcBorders>
              <w:top w:val="nil"/>
              <w:bottom w:val="nil"/>
            </w:tcBorders>
          </w:tcPr>
          <w:p w:rsidR="00000000" w:rsidRDefault="000F226C">
            <w:pPr>
              <w:spacing w:before="120"/>
              <w:ind w:firstLine="0"/>
              <w:jc w:val="center"/>
            </w:pPr>
            <w:r>
              <w:t>56,3 (5,74)</w:t>
            </w:r>
          </w:p>
        </w:tc>
        <w:tc>
          <w:tcPr>
            <w:tcW w:w="1613" w:type="dxa"/>
            <w:tcBorders>
              <w:top w:val="nil"/>
              <w:bottom w:val="nil"/>
            </w:tcBorders>
          </w:tcPr>
          <w:p w:rsidR="00000000" w:rsidRDefault="000F226C">
            <w:pPr>
              <w:spacing w:before="120"/>
              <w:ind w:firstLine="0"/>
              <w:jc w:val="center"/>
            </w:pPr>
            <w:r>
              <w:t>59,7 (6,09)</w:t>
            </w:r>
          </w:p>
        </w:tc>
        <w:tc>
          <w:tcPr>
            <w:tcW w:w="1613" w:type="dxa"/>
            <w:tcBorders>
              <w:top w:val="nil"/>
              <w:bottom w:val="nil"/>
            </w:tcBorders>
          </w:tcPr>
          <w:p w:rsidR="00000000" w:rsidRDefault="000F226C">
            <w:pPr>
              <w:spacing w:before="120"/>
              <w:ind w:firstLine="0"/>
              <w:jc w:val="center"/>
            </w:pPr>
            <w:r>
              <w:t>61,5 (6,27)</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18</w:t>
            </w:r>
          </w:p>
        </w:tc>
        <w:tc>
          <w:tcPr>
            <w:tcW w:w="1613" w:type="dxa"/>
            <w:tcBorders>
              <w:top w:val="nil"/>
              <w:bottom w:val="nil"/>
            </w:tcBorders>
          </w:tcPr>
          <w:p w:rsidR="00000000" w:rsidRDefault="000F226C">
            <w:pPr>
              <w:spacing w:before="120"/>
              <w:ind w:firstLine="0"/>
              <w:jc w:val="center"/>
            </w:pPr>
            <w:r>
              <w:t>48,3 (4,93)</w:t>
            </w:r>
          </w:p>
        </w:tc>
        <w:tc>
          <w:tcPr>
            <w:tcW w:w="1613" w:type="dxa"/>
            <w:tcBorders>
              <w:top w:val="nil"/>
              <w:bottom w:val="nil"/>
            </w:tcBorders>
          </w:tcPr>
          <w:p w:rsidR="00000000" w:rsidRDefault="000F226C">
            <w:pPr>
              <w:spacing w:before="120"/>
              <w:ind w:firstLine="0"/>
              <w:jc w:val="center"/>
            </w:pPr>
            <w:r>
              <w:t>50,8 (5,18)</w:t>
            </w:r>
          </w:p>
        </w:tc>
        <w:tc>
          <w:tcPr>
            <w:tcW w:w="1613" w:type="dxa"/>
            <w:tcBorders>
              <w:top w:val="nil"/>
              <w:bottom w:val="nil"/>
            </w:tcBorders>
          </w:tcPr>
          <w:p w:rsidR="00000000" w:rsidRDefault="000F226C">
            <w:pPr>
              <w:spacing w:before="120"/>
              <w:ind w:firstLine="0"/>
              <w:jc w:val="center"/>
            </w:pPr>
            <w:r>
              <w:t>52,0 (5,30)</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24</w:t>
            </w:r>
          </w:p>
        </w:tc>
        <w:tc>
          <w:tcPr>
            <w:tcW w:w="1613" w:type="dxa"/>
            <w:tcBorders>
              <w:top w:val="nil"/>
              <w:bottom w:val="nil"/>
            </w:tcBorders>
          </w:tcPr>
          <w:p w:rsidR="00000000" w:rsidRDefault="000F226C">
            <w:pPr>
              <w:spacing w:before="120"/>
              <w:ind w:firstLine="0"/>
              <w:jc w:val="center"/>
            </w:pPr>
            <w:r>
              <w:t>37,7 (3,84)</w:t>
            </w:r>
          </w:p>
        </w:tc>
        <w:tc>
          <w:tcPr>
            <w:tcW w:w="1613" w:type="dxa"/>
            <w:tcBorders>
              <w:top w:val="nil"/>
              <w:bottom w:val="nil"/>
            </w:tcBorders>
          </w:tcPr>
          <w:p w:rsidR="00000000" w:rsidRDefault="000F226C">
            <w:pPr>
              <w:spacing w:before="120"/>
              <w:ind w:firstLine="0"/>
              <w:jc w:val="center"/>
            </w:pPr>
            <w:r>
              <w:t>38,9 (3,97)</w:t>
            </w:r>
          </w:p>
        </w:tc>
        <w:tc>
          <w:tcPr>
            <w:tcW w:w="1613" w:type="dxa"/>
            <w:tcBorders>
              <w:top w:val="nil"/>
              <w:bottom w:val="nil"/>
            </w:tcBorders>
          </w:tcPr>
          <w:p w:rsidR="00000000" w:rsidRDefault="000F226C">
            <w:pPr>
              <w:spacing w:before="120"/>
              <w:ind w:firstLine="0"/>
              <w:jc w:val="center"/>
            </w:pPr>
            <w:r>
              <w:t>39,6 (4,04)</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30</w:t>
            </w:r>
          </w:p>
        </w:tc>
        <w:tc>
          <w:tcPr>
            <w:tcW w:w="1613" w:type="dxa"/>
            <w:tcBorders>
              <w:top w:val="nil"/>
              <w:bottom w:val="nil"/>
            </w:tcBorders>
          </w:tcPr>
          <w:p w:rsidR="00000000" w:rsidRDefault="000F226C">
            <w:pPr>
              <w:spacing w:before="120"/>
              <w:ind w:firstLine="0"/>
              <w:jc w:val="center"/>
            </w:pPr>
            <w:r>
              <w:t>30,8 (3,14)</w:t>
            </w:r>
          </w:p>
        </w:tc>
        <w:tc>
          <w:tcPr>
            <w:tcW w:w="1613" w:type="dxa"/>
            <w:tcBorders>
              <w:top w:val="nil"/>
              <w:bottom w:val="nil"/>
            </w:tcBorders>
          </w:tcPr>
          <w:p w:rsidR="00000000" w:rsidRDefault="000F226C">
            <w:pPr>
              <w:spacing w:before="120"/>
              <w:ind w:firstLine="0"/>
              <w:jc w:val="center"/>
            </w:pPr>
            <w:r>
              <w:t>31,6 (3,22)</w:t>
            </w:r>
          </w:p>
        </w:tc>
        <w:tc>
          <w:tcPr>
            <w:tcW w:w="1613" w:type="dxa"/>
            <w:tcBorders>
              <w:top w:val="nil"/>
              <w:bottom w:val="nil"/>
            </w:tcBorders>
          </w:tcPr>
          <w:p w:rsidR="00000000" w:rsidRDefault="000F226C">
            <w:pPr>
              <w:spacing w:before="120"/>
              <w:ind w:firstLine="0"/>
              <w:jc w:val="center"/>
            </w:pPr>
            <w:r>
              <w:t>32,1 (3,27)</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33</w:t>
            </w:r>
          </w:p>
        </w:tc>
        <w:tc>
          <w:tcPr>
            <w:tcW w:w="1613" w:type="dxa"/>
            <w:tcBorders>
              <w:top w:val="nil"/>
              <w:bottom w:val="nil"/>
            </w:tcBorders>
          </w:tcPr>
          <w:p w:rsidR="00000000" w:rsidRDefault="000F226C">
            <w:pPr>
              <w:spacing w:before="120"/>
              <w:ind w:firstLine="0"/>
              <w:jc w:val="center"/>
            </w:pPr>
            <w:r>
              <w:t>28,1 (2,87)</w:t>
            </w:r>
          </w:p>
        </w:tc>
        <w:tc>
          <w:tcPr>
            <w:tcW w:w="1613" w:type="dxa"/>
            <w:tcBorders>
              <w:top w:val="nil"/>
              <w:bottom w:val="nil"/>
            </w:tcBorders>
          </w:tcPr>
          <w:p w:rsidR="00000000" w:rsidRDefault="000F226C">
            <w:pPr>
              <w:spacing w:before="120"/>
              <w:ind w:firstLine="0"/>
              <w:jc w:val="center"/>
            </w:pPr>
            <w:r>
              <w:t>28,8 (2,94)</w:t>
            </w:r>
          </w:p>
        </w:tc>
        <w:tc>
          <w:tcPr>
            <w:tcW w:w="1613" w:type="dxa"/>
            <w:tcBorders>
              <w:top w:val="nil"/>
              <w:bottom w:val="nil"/>
            </w:tcBorders>
          </w:tcPr>
          <w:p w:rsidR="00000000" w:rsidRDefault="000F226C">
            <w:pPr>
              <w:spacing w:before="120"/>
              <w:ind w:firstLine="0"/>
              <w:jc w:val="center"/>
            </w:pPr>
            <w:r>
              <w:t>29,2 (2,98)</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36</w:t>
            </w:r>
          </w:p>
        </w:tc>
        <w:tc>
          <w:tcPr>
            <w:tcW w:w="1613" w:type="dxa"/>
            <w:tcBorders>
              <w:top w:val="nil"/>
              <w:bottom w:val="nil"/>
            </w:tcBorders>
          </w:tcPr>
          <w:p w:rsidR="00000000" w:rsidRDefault="000F226C">
            <w:pPr>
              <w:spacing w:before="120"/>
              <w:ind w:firstLine="0"/>
              <w:jc w:val="center"/>
            </w:pPr>
            <w:r>
              <w:t>26,0 (2,65)</w:t>
            </w:r>
          </w:p>
        </w:tc>
        <w:tc>
          <w:tcPr>
            <w:tcW w:w="1613" w:type="dxa"/>
            <w:tcBorders>
              <w:top w:val="nil"/>
              <w:bottom w:val="nil"/>
            </w:tcBorders>
          </w:tcPr>
          <w:p w:rsidR="00000000" w:rsidRDefault="000F226C">
            <w:pPr>
              <w:spacing w:before="120"/>
              <w:ind w:firstLine="0"/>
              <w:jc w:val="center"/>
            </w:pPr>
            <w:r>
              <w:t>26,6 (2,71)</w:t>
            </w:r>
          </w:p>
        </w:tc>
        <w:tc>
          <w:tcPr>
            <w:tcW w:w="1613" w:type="dxa"/>
            <w:tcBorders>
              <w:top w:val="nil"/>
              <w:bottom w:val="nil"/>
            </w:tcBorders>
          </w:tcPr>
          <w:p w:rsidR="00000000" w:rsidRDefault="000F226C">
            <w:pPr>
              <w:spacing w:before="120"/>
              <w:ind w:firstLine="0"/>
              <w:jc w:val="center"/>
            </w:pPr>
            <w:r>
              <w:t>26,9 (2,74)</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48</w:t>
            </w:r>
          </w:p>
        </w:tc>
        <w:tc>
          <w:tcPr>
            <w:tcW w:w="1613" w:type="dxa"/>
            <w:tcBorders>
              <w:top w:val="nil"/>
              <w:bottom w:val="nil"/>
            </w:tcBorders>
          </w:tcPr>
          <w:p w:rsidR="00000000" w:rsidRDefault="000F226C">
            <w:pPr>
              <w:spacing w:before="120"/>
              <w:ind w:firstLine="0"/>
              <w:jc w:val="center"/>
            </w:pPr>
            <w:r>
              <w:t>19</w:t>
            </w:r>
            <w:r>
              <w:t>,8 (2,02)</w:t>
            </w:r>
          </w:p>
        </w:tc>
        <w:tc>
          <w:tcPr>
            <w:tcW w:w="1613" w:type="dxa"/>
            <w:tcBorders>
              <w:top w:val="nil"/>
              <w:bottom w:val="nil"/>
            </w:tcBorders>
          </w:tcPr>
          <w:p w:rsidR="00000000" w:rsidRDefault="000F226C">
            <w:pPr>
              <w:spacing w:before="120"/>
              <w:ind w:firstLine="0"/>
              <w:jc w:val="center"/>
            </w:pPr>
            <w:r>
              <w:t>20,2 (2,06)</w:t>
            </w:r>
          </w:p>
        </w:tc>
        <w:tc>
          <w:tcPr>
            <w:tcW w:w="1613" w:type="dxa"/>
            <w:tcBorders>
              <w:top w:val="nil"/>
              <w:bottom w:val="nil"/>
            </w:tcBorders>
          </w:tcPr>
          <w:p w:rsidR="00000000" w:rsidRDefault="000F226C">
            <w:pPr>
              <w:spacing w:before="120"/>
              <w:ind w:firstLine="0"/>
              <w:jc w:val="center"/>
            </w:pPr>
            <w:r>
              <w:t>20,3 (2,07)</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66</w:t>
            </w:r>
          </w:p>
        </w:tc>
        <w:tc>
          <w:tcPr>
            <w:tcW w:w="1613" w:type="dxa"/>
            <w:tcBorders>
              <w:top w:val="nil"/>
              <w:bottom w:val="nil"/>
            </w:tcBorders>
          </w:tcPr>
          <w:p w:rsidR="00000000" w:rsidRDefault="000F226C">
            <w:pPr>
              <w:spacing w:before="120"/>
              <w:ind w:firstLine="0"/>
              <w:jc w:val="center"/>
            </w:pPr>
            <w:r>
              <w:t>14,6 (1,49)</w:t>
            </w:r>
          </w:p>
        </w:tc>
        <w:tc>
          <w:tcPr>
            <w:tcW w:w="1613" w:type="dxa"/>
            <w:tcBorders>
              <w:top w:val="nil"/>
              <w:bottom w:val="nil"/>
            </w:tcBorders>
          </w:tcPr>
          <w:p w:rsidR="00000000" w:rsidRDefault="000F226C">
            <w:pPr>
              <w:spacing w:before="120"/>
              <w:ind w:firstLine="0"/>
              <w:jc w:val="center"/>
            </w:pPr>
            <w:r>
              <w:t>14,8 (1,51)</w:t>
            </w:r>
          </w:p>
        </w:tc>
        <w:tc>
          <w:tcPr>
            <w:tcW w:w="1613" w:type="dxa"/>
            <w:tcBorders>
              <w:top w:val="nil"/>
              <w:bottom w:val="nil"/>
            </w:tcBorders>
          </w:tcPr>
          <w:p w:rsidR="00000000" w:rsidRDefault="000F226C">
            <w:pPr>
              <w:spacing w:before="120"/>
              <w:ind w:firstLine="0"/>
              <w:jc w:val="center"/>
            </w:pPr>
            <w:r>
              <w:t>14,9 (1,52)</w:t>
            </w:r>
          </w:p>
        </w:tc>
      </w:tr>
      <w:tr w:rsidR="00000000">
        <w:tblPrEx>
          <w:tblCellMar>
            <w:top w:w="0" w:type="dxa"/>
            <w:bottom w:w="0" w:type="dxa"/>
          </w:tblCellMar>
        </w:tblPrEx>
        <w:tc>
          <w:tcPr>
            <w:tcW w:w="6452" w:type="dxa"/>
            <w:gridSpan w:val="4"/>
            <w:tcBorders>
              <w:top w:val="nil"/>
              <w:bottom w:val="nil"/>
            </w:tcBorders>
          </w:tcPr>
          <w:p w:rsidR="00000000" w:rsidRDefault="000F226C">
            <w:pPr>
              <w:spacing w:before="60" w:after="60"/>
              <w:ind w:firstLine="0"/>
              <w:jc w:val="center"/>
              <w:rPr>
                <w:b/>
              </w:rPr>
            </w:pPr>
            <w:r>
              <w:rPr>
                <w:b/>
              </w:rPr>
              <w:t>Б. Колонна стоящих автомобилей</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10</w:t>
            </w:r>
          </w:p>
        </w:tc>
        <w:tc>
          <w:tcPr>
            <w:tcW w:w="1613" w:type="dxa"/>
            <w:tcBorders>
              <w:top w:val="nil"/>
              <w:bottom w:val="nil"/>
            </w:tcBorders>
          </w:tcPr>
          <w:p w:rsidR="00000000" w:rsidRDefault="000F226C">
            <w:pPr>
              <w:spacing w:before="120"/>
              <w:ind w:firstLine="0"/>
              <w:jc w:val="center"/>
            </w:pPr>
            <w:r>
              <w:t>76,7 (7,82)</w:t>
            </w:r>
          </w:p>
        </w:tc>
        <w:tc>
          <w:tcPr>
            <w:tcW w:w="1613" w:type="dxa"/>
            <w:tcBorders>
              <w:top w:val="nil"/>
              <w:bottom w:val="nil"/>
            </w:tcBorders>
          </w:tcPr>
          <w:p w:rsidR="00000000" w:rsidRDefault="000F226C">
            <w:pPr>
              <w:spacing w:before="120"/>
              <w:ind w:firstLine="0"/>
              <w:jc w:val="center"/>
            </w:pPr>
            <w:r>
              <w:t>84,4 (8,61)</w:t>
            </w:r>
          </w:p>
        </w:tc>
        <w:tc>
          <w:tcPr>
            <w:tcW w:w="1613" w:type="dxa"/>
            <w:tcBorders>
              <w:top w:val="nil"/>
              <w:bottom w:val="nil"/>
            </w:tcBorders>
          </w:tcPr>
          <w:p w:rsidR="00000000" w:rsidRDefault="000F226C">
            <w:pPr>
              <w:spacing w:before="120"/>
              <w:ind w:firstLine="0"/>
              <w:jc w:val="center"/>
            </w:pPr>
            <w:r>
              <w:t>88,4 (9,01)</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12</w:t>
            </w:r>
          </w:p>
        </w:tc>
        <w:tc>
          <w:tcPr>
            <w:tcW w:w="1613" w:type="dxa"/>
            <w:tcBorders>
              <w:top w:val="nil"/>
              <w:bottom w:val="nil"/>
            </w:tcBorders>
          </w:tcPr>
          <w:p w:rsidR="00000000" w:rsidRDefault="000F226C">
            <w:pPr>
              <w:spacing w:before="120"/>
              <w:ind w:firstLine="0"/>
              <w:jc w:val="center"/>
            </w:pPr>
            <w:r>
              <w:t>67,2 (6,85)</w:t>
            </w:r>
          </w:p>
        </w:tc>
        <w:tc>
          <w:tcPr>
            <w:tcW w:w="1613" w:type="dxa"/>
            <w:tcBorders>
              <w:top w:val="nil"/>
              <w:bottom w:val="nil"/>
            </w:tcBorders>
          </w:tcPr>
          <w:p w:rsidR="00000000" w:rsidRDefault="000F226C">
            <w:pPr>
              <w:spacing w:before="120"/>
              <w:ind w:firstLine="0"/>
              <w:jc w:val="center"/>
            </w:pPr>
            <w:r>
              <w:t>72,6 (7,40)</w:t>
            </w:r>
          </w:p>
        </w:tc>
        <w:tc>
          <w:tcPr>
            <w:tcW w:w="1613" w:type="dxa"/>
            <w:tcBorders>
              <w:top w:val="nil"/>
              <w:bottom w:val="nil"/>
            </w:tcBorders>
          </w:tcPr>
          <w:p w:rsidR="00000000" w:rsidRDefault="000F226C">
            <w:pPr>
              <w:spacing w:before="120"/>
              <w:ind w:firstLine="0"/>
              <w:jc w:val="center"/>
            </w:pPr>
            <w:r>
              <w:t>77,6 (7,91)</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15</w:t>
            </w:r>
          </w:p>
        </w:tc>
        <w:tc>
          <w:tcPr>
            <w:tcW w:w="1613" w:type="dxa"/>
            <w:tcBorders>
              <w:top w:val="nil"/>
              <w:bottom w:val="nil"/>
            </w:tcBorders>
          </w:tcPr>
          <w:p w:rsidR="00000000" w:rsidRDefault="000F226C">
            <w:pPr>
              <w:spacing w:before="120"/>
              <w:ind w:firstLine="0"/>
              <w:jc w:val="center"/>
            </w:pPr>
            <w:r>
              <w:t>56,3 (5,74)</w:t>
            </w:r>
          </w:p>
        </w:tc>
        <w:tc>
          <w:tcPr>
            <w:tcW w:w="1613" w:type="dxa"/>
            <w:tcBorders>
              <w:top w:val="nil"/>
              <w:bottom w:val="nil"/>
            </w:tcBorders>
          </w:tcPr>
          <w:p w:rsidR="00000000" w:rsidRDefault="000F226C">
            <w:pPr>
              <w:spacing w:before="120"/>
              <w:ind w:firstLine="0"/>
              <w:jc w:val="center"/>
            </w:pPr>
            <w:r>
              <w:t>59,7 (6,09)</w:t>
            </w:r>
          </w:p>
        </w:tc>
        <w:tc>
          <w:tcPr>
            <w:tcW w:w="1613" w:type="dxa"/>
            <w:tcBorders>
              <w:top w:val="nil"/>
              <w:bottom w:val="nil"/>
            </w:tcBorders>
          </w:tcPr>
          <w:p w:rsidR="00000000" w:rsidRDefault="000F226C">
            <w:pPr>
              <w:spacing w:before="120"/>
              <w:ind w:firstLine="0"/>
              <w:jc w:val="center"/>
            </w:pPr>
            <w:r>
              <w:t>71,9 (7,33)</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18</w:t>
            </w:r>
          </w:p>
        </w:tc>
        <w:tc>
          <w:tcPr>
            <w:tcW w:w="1613" w:type="dxa"/>
            <w:tcBorders>
              <w:top w:val="nil"/>
              <w:bottom w:val="nil"/>
            </w:tcBorders>
          </w:tcPr>
          <w:p w:rsidR="00000000" w:rsidRDefault="000F226C">
            <w:pPr>
              <w:spacing w:before="120"/>
              <w:ind w:firstLine="0"/>
              <w:jc w:val="center"/>
            </w:pPr>
            <w:r>
              <w:t>50,4 (5,14)</w:t>
            </w:r>
          </w:p>
        </w:tc>
        <w:tc>
          <w:tcPr>
            <w:tcW w:w="1613" w:type="dxa"/>
            <w:tcBorders>
              <w:top w:val="nil"/>
              <w:bottom w:val="nil"/>
            </w:tcBorders>
          </w:tcPr>
          <w:p w:rsidR="00000000" w:rsidRDefault="000F226C">
            <w:pPr>
              <w:spacing w:before="120"/>
              <w:ind w:firstLine="0"/>
              <w:jc w:val="center"/>
            </w:pPr>
            <w:r>
              <w:t>56,3 (5,74)</w:t>
            </w:r>
          </w:p>
        </w:tc>
        <w:tc>
          <w:tcPr>
            <w:tcW w:w="1613" w:type="dxa"/>
            <w:tcBorders>
              <w:top w:val="nil"/>
              <w:bottom w:val="nil"/>
            </w:tcBorders>
          </w:tcPr>
          <w:p w:rsidR="00000000" w:rsidRDefault="000F226C">
            <w:pPr>
              <w:spacing w:before="120"/>
              <w:ind w:firstLine="0"/>
              <w:jc w:val="center"/>
            </w:pPr>
            <w:r>
              <w:t>68,5 (6,98)</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24</w:t>
            </w:r>
          </w:p>
        </w:tc>
        <w:tc>
          <w:tcPr>
            <w:tcW w:w="1613" w:type="dxa"/>
            <w:tcBorders>
              <w:top w:val="nil"/>
              <w:bottom w:val="nil"/>
            </w:tcBorders>
          </w:tcPr>
          <w:p w:rsidR="00000000" w:rsidRDefault="000F226C">
            <w:pPr>
              <w:spacing w:before="120"/>
              <w:ind w:firstLine="0"/>
              <w:jc w:val="center"/>
            </w:pPr>
            <w:r>
              <w:t>44,6 (4,55)</w:t>
            </w:r>
          </w:p>
        </w:tc>
        <w:tc>
          <w:tcPr>
            <w:tcW w:w="1613" w:type="dxa"/>
            <w:tcBorders>
              <w:top w:val="nil"/>
              <w:bottom w:val="nil"/>
            </w:tcBorders>
          </w:tcPr>
          <w:p w:rsidR="00000000" w:rsidRDefault="000F226C">
            <w:pPr>
              <w:spacing w:before="120"/>
              <w:ind w:firstLine="0"/>
              <w:jc w:val="center"/>
            </w:pPr>
            <w:r>
              <w:t>51,3 (5,23)</w:t>
            </w:r>
          </w:p>
        </w:tc>
        <w:tc>
          <w:tcPr>
            <w:tcW w:w="1613" w:type="dxa"/>
            <w:tcBorders>
              <w:top w:val="nil"/>
              <w:bottom w:val="nil"/>
            </w:tcBorders>
          </w:tcPr>
          <w:p w:rsidR="00000000" w:rsidRDefault="000F226C">
            <w:pPr>
              <w:spacing w:before="120"/>
              <w:ind w:firstLine="0"/>
              <w:jc w:val="center"/>
            </w:pPr>
            <w:r>
              <w:t>60,5 (6,17)</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30</w:t>
            </w:r>
          </w:p>
        </w:tc>
        <w:tc>
          <w:tcPr>
            <w:tcW w:w="1613" w:type="dxa"/>
            <w:tcBorders>
              <w:top w:val="nil"/>
              <w:bottom w:val="nil"/>
            </w:tcBorders>
          </w:tcPr>
          <w:p w:rsidR="00000000" w:rsidRDefault="000F226C">
            <w:pPr>
              <w:spacing w:before="120"/>
              <w:ind w:firstLine="0"/>
              <w:jc w:val="center"/>
            </w:pPr>
            <w:r>
              <w:t>46,3 (4,72)</w:t>
            </w:r>
          </w:p>
        </w:tc>
        <w:tc>
          <w:tcPr>
            <w:tcW w:w="1613" w:type="dxa"/>
            <w:tcBorders>
              <w:top w:val="nil"/>
              <w:bottom w:val="nil"/>
            </w:tcBorders>
          </w:tcPr>
          <w:p w:rsidR="00000000" w:rsidRDefault="000F226C">
            <w:pPr>
              <w:spacing w:before="120"/>
              <w:ind w:firstLine="0"/>
              <w:jc w:val="center"/>
            </w:pPr>
            <w:r>
              <w:t>47,7 (4,86)</w:t>
            </w:r>
          </w:p>
        </w:tc>
        <w:tc>
          <w:tcPr>
            <w:tcW w:w="1613" w:type="dxa"/>
            <w:tcBorders>
              <w:top w:val="nil"/>
              <w:bottom w:val="nil"/>
            </w:tcBorders>
          </w:tcPr>
          <w:p w:rsidR="00000000" w:rsidRDefault="000F226C">
            <w:pPr>
              <w:spacing w:before="120"/>
              <w:ind w:firstLine="0"/>
              <w:jc w:val="center"/>
            </w:pPr>
            <w:r>
              <w:t>57,8 (5,89)</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33</w:t>
            </w:r>
          </w:p>
        </w:tc>
        <w:tc>
          <w:tcPr>
            <w:tcW w:w="1613" w:type="dxa"/>
            <w:tcBorders>
              <w:top w:val="nil"/>
              <w:bottom w:val="nil"/>
            </w:tcBorders>
          </w:tcPr>
          <w:p w:rsidR="00000000" w:rsidRDefault="000F226C">
            <w:pPr>
              <w:spacing w:before="120"/>
              <w:ind w:firstLine="0"/>
              <w:jc w:val="center"/>
            </w:pPr>
            <w:r>
              <w:t>46,6 (4,75)</w:t>
            </w:r>
          </w:p>
        </w:tc>
        <w:tc>
          <w:tcPr>
            <w:tcW w:w="1613" w:type="dxa"/>
            <w:tcBorders>
              <w:top w:val="nil"/>
              <w:bottom w:val="nil"/>
            </w:tcBorders>
          </w:tcPr>
          <w:p w:rsidR="00000000" w:rsidRDefault="000F226C">
            <w:pPr>
              <w:spacing w:before="120"/>
              <w:ind w:firstLine="0"/>
              <w:jc w:val="center"/>
            </w:pPr>
            <w:r>
              <w:t>47,3 (4,82)</w:t>
            </w:r>
          </w:p>
        </w:tc>
        <w:tc>
          <w:tcPr>
            <w:tcW w:w="1613" w:type="dxa"/>
            <w:tcBorders>
              <w:top w:val="nil"/>
              <w:bottom w:val="nil"/>
            </w:tcBorders>
          </w:tcPr>
          <w:p w:rsidR="00000000" w:rsidRDefault="000F226C">
            <w:pPr>
              <w:spacing w:before="120"/>
              <w:ind w:firstLine="0"/>
              <w:jc w:val="center"/>
            </w:pPr>
            <w:r>
              <w:t>56,0 (5,71)</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36</w:t>
            </w:r>
          </w:p>
        </w:tc>
        <w:tc>
          <w:tcPr>
            <w:tcW w:w="1613" w:type="dxa"/>
            <w:tcBorders>
              <w:top w:val="nil"/>
              <w:bottom w:val="nil"/>
            </w:tcBorders>
          </w:tcPr>
          <w:p w:rsidR="00000000" w:rsidRDefault="000F226C">
            <w:pPr>
              <w:spacing w:before="120"/>
              <w:ind w:firstLine="0"/>
              <w:jc w:val="center"/>
            </w:pPr>
            <w:r>
              <w:t>46,1 (4,70)</w:t>
            </w:r>
          </w:p>
        </w:tc>
        <w:tc>
          <w:tcPr>
            <w:tcW w:w="1613" w:type="dxa"/>
            <w:tcBorders>
              <w:top w:val="nil"/>
              <w:bottom w:val="nil"/>
            </w:tcBorders>
          </w:tcPr>
          <w:p w:rsidR="00000000" w:rsidRDefault="000F226C">
            <w:pPr>
              <w:spacing w:before="120"/>
              <w:ind w:firstLine="0"/>
              <w:jc w:val="center"/>
            </w:pPr>
            <w:r>
              <w:t>46,7 (4,76)</w:t>
            </w:r>
          </w:p>
        </w:tc>
        <w:tc>
          <w:tcPr>
            <w:tcW w:w="1613" w:type="dxa"/>
            <w:tcBorders>
              <w:top w:val="nil"/>
              <w:bottom w:val="nil"/>
            </w:tcBorders>
          </w:tcPr>
          <w:p w:rsidR="00000000" w:rsidRDefault="000F226C">
            <w:pPr>
              <w:spacing w:before="120"/>
              <w:ind w:firstLine="0"/>
              <w:jc w:val="center"/>
            </w:pPr>
            <w:r>
              <w:t>54,0 (5,51)</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48</w:t>
            </w:r>
          </w:p>
        </w:tc>
        <w:tc>
          <w:tcPr>
            <w:tcW w:w="1613" w:type="dxa"/>
            <w:tcBorders>
              <w:top w:val="nil"/>
              <w:bottom w:val="nil"/>
            </w:tcBorders>
          </w:tcPr>
          <w:p w:rsidR="00000000" w:rsidRDefault="000F226C">
            <w:pPr>
              <w:spacing w:before="120"/>
              <w:ind w:firstLine="0"/>
              <w:jc w:val="center"/>
            </w:pPr>
            <w:r>
              <w:t>41,6 (4,24)</w:t>
            </w:r>
          </w:p>
        </w:tc>
        <w:tc>
          <w:tcPr>
            <w:tcW w:w="1613" w:type="dxa"/>
            <w:tcBorders>
              <w:top w:val="nil"/>
              <w:bottom w:val="nil"/>
            </w:tcBorders>
          </w:tcPr>
          <w:p w:rsidR="00000000" w:rsidRDefault="000F226C">
            <w:pPr>
              <w:spacing w:before="120"/>
              <w:ind w:firstLine="0"/>
              <w:jc w:val="center"/>
            </w:pPr>
            <w:r>
              <w:t>41,9 (4,27)</w:t>
            </w:r>
          </w:p>
        </w:tc>
        <w:tc>
          <w:tcPr>
            <w:tcW w:w="1613" w:type="dxa"/>
            <w:tcBorders>
              <w:top w:val="nil"/>
              <w:bottom w:val="nil"/>
            </w:tcBorders>
          </w:tcPr>
          <w:p w:rsidR="00000000" w:rsidRDefault="000F226C">
            <w:pPr>
              <w:spacing w:before="120"/>
              <w:ind w:firstLine="0"/>
              <w:jc w:val="center"/>
            </w:pPr>
            <w:r>
              <w:t>46,0 (4,69)</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66</w:t>
            </w:r>
          </w:p>
        </w:tc>
        <w:tc>
          <w:tcPr>
            <w:tcW w:w="1613" w:type="dxa"/>
            <w:tcBorders>
              <w:top w:val="nil"/>
              <w:bottom w:val="nil"/>
            </w:tcBorders>
          </w:tcPr>
          <w:p w:rsidR="00000000" w:rsidRDefault="000F226C">
            <w:pPr>
              <w:spacing w:before="120"/>
              <w:ind w:firstLine="0"/>
              <w:jc w:val="center"/>
            </w:pPr>
            <w:r>
              <w:t>34,3 (3,50)</w:t>
            </w:r>
          </w:p>
        </w:tc>
        <w:tc>
          <w:tcPr>
            <w:tcW w:w="1613" w:type="dxa"/>
            <w:tcBorders>
              <w:top w:val="nil"/>
              <w:bottom w:val="nil"/>
            </w:tcBorders>
          </w:tcPr>
          <w:p w:rsidR="00000000" w:rsidRDefault="000F226C">
            <w:pPr>
              <w:spacing w:before="120"/>
              <w:ind w:firstLine="0"/>
              <w:jc w:val="center"/>
            </w:pPr>
            <w:r>
              <w:t>34,5 (3,52)</w:t>
            </w:r>
          </w:p>
        </w:tc>
        <w:tc>
          <w:tcPr>
            <w:tcW w:w="1613" w:type="dxa"/>
            <w:tcBorders>
              <w:top w:val="nil"/>
              <w:bottom w:val="nil"/>
            </w:tcBorders>
          </w:tcPr>
          <w:p w:rsidR="00000000" w:rsidRDefault="000F226C">
            <w:pPr>
              <w:spacing w:before="120"/>
              <w:ind w:firstLine="0"/>
              <w:jc w:val="center"/>
            </w:pPr>
            <w:r>
              <w:t>36,8 (3,75)</w:t>
            </w:r>
          </w:p>
        </w:tc>
      </w:tr>
      <w:tr w:rsidR="00000000">
        <w:tblPrEx>
          <w:tblCellMar>
            <w:top w:w="0" w:type="dxa"/>
            <w:bottom w:w="0" w:type="dxa"/>
          </w:tblCellMar>
        </w:tblPrEx>
        <w:tc>
          <w:tcPr>
            <w:tcW w:w="6452" w:type="dxa"/>
            <w:gridSpan w:val="4"/>
            <w:tcBorders>
              <w:top w:val="nil"/>
              <w:bottom w:val="nil"/>
            </w:tcBorders>
          </w:tcPr>
          <w:p w:rsidR="00000000" w:rsidRDefault="000F226C">
            <w:pPr>
              <w:spacing w:before="60" w:after="60"/>
              <w:ind w:firstLine="0"/>
              <w:jc w:val="center"/>
              <w:rPr>
                <w:b/>
              </w:rPr>
            </w:pPr>
            <w:r>
              <w:rPr>
                <w:b/>
              </w:rPr>
              <w:t>В. Ко</w:t>
            </w:r>
            <w:r>
              <w:rPr>
                <w:b/>
              </w:rPr>
              <w:t>лонна движущихся автомобилей</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18</w:t>
            </w:r>
          </w:p>
        </w:tc>
        <w:tc>
          <w:tcPr>
            <w:tcW w:w="1613" w:type="dxa"/>
            <w:tcBorders>
              <w:top w:val="nil"/>
              <w:bottom w:val="nil"/>
            </w:tcBorders>
          </w:tcPr>
          <w:p w:rsidR="00000000" w:rsidRDefault="000F226C">
            <w:pPr>
              <w:spacing w:before="120"/>
              <w:ind w:firstLine="0"/>
              <w:jc w:val="center"/>
            </w:pPr>
            <w:r>
              <w:t>48,3 (4,93)</w:t>
            </w:r>
          </w:p>
        </w:tc>
        <w:tc>
          <w:tcPr>
            <w:tcW w:w="1613" w:type="dxa"/>
            <w:tcBorders>
              <w:top w:val="nil"/>
              <w:bottom w:val="nil"/>
            </w:tcBorders>
          </w:tcPr>
          <w:p w:rsidR="00000000" w:rsidRDefault="000F226C">
            <w:pPr>
              <w:spacing w:before="120"/>
              <w:ind w:firstLine="0"/>
              <w:jc w:val="center"/>
            </w:pPr>
            <w:r>
              <w:t>50,8 (5,18)</w:t>
            </w:r>
          </w:p>
        </w:tc>
        <w:tc>
          <w:tcPr>
            <w:tcW w:w="1613" w:type="dxa"/>
            <w:tcBorders>
              <w:top w:val="nil"/>
              <w:bottom w:val="nil"/>
            </w:tcBorders>
          </w:tcPr>
          <w:p w:rsidR="00000000" w:rsidRDefault="000F226C">
            <w:pPr>
              <w:spacing w:before="120"/>
              <w:ind w:firstLine="0"/>
              <w:jc w:val="center"/>
            </w:pPr>
            <w:r>
              <w:t>52,0 (5,30)</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24</w:t>
            </w:r>
          </w:p>
        </w:tc>
        <w:tc>
          <w:tcPr>
            <w:tcW w:w="1613" w:type="dxa"/>
            <w:tcBorders>
              <w:top w:val="nil"/>
              <w:bottom w:val="nil"/>
            </w:tcBorders>
          </w:tcPr>
          <w:p w:rsidR="00000000" w:rsidRDefault="000F226C">
            <w:pPr>
              <w:spacing w:before="120"/>
              <w:ind w:firstLine="0"/>
              <w:jc w:val="center"/>
            </w:pPr>
            <w:r>
              <w:t>37,7 (3,84)</w:t>
            </w:r>
          </w:p>
        </w:tc>
        <w:tc>
          <w:tcPr>
            <w:tcW w:w="1613" w:type="dxa"/>
            <w:tcBorders>
              <w:top w:val="nil"/>
              <w:bottom w:val="nil"/>
            </w:tcBorders>
          </w:tcPr>
          <w:p w:rsidR="00000000" w:rsidRDefault="000F226C">
            <w:pPr>
              <w:spacing w:before="120"/>
              <w:ind w:firstLine="0"/>
              <w:jc w:val="center"/>
            </w:pPr>
            <w:r>
              <w:t>38,9 (3,97)</w:t>
            </w:r>
          </w:p>
        </w:tc>
        <w:tc>
          <w:tcPr>
            <w:tcW w:w="1613" w:type="dxa"/>
            <w:tcBorders>
              <w:top w:val="nil"/>
              <w:bottom w:val="nil"/>
            </w:tcBorders>
          </w:tcPr>
          <w:p w:rsidR="00000000" w:rsidRDefault="000F226C">
            <w:pPr>
              <w:spacing w:before="120"/>
              <w:ind w:firstLine="0"/>
              <w:jc w:val="center"/>
            </w:pPr>
            <w:r>
              <w:t>40,2 (4,10)</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30</w:t>
            </w:r>
          </w:p>
        </w:tc>
        <w:tc>
          <w:tcPr>
            <w:tcW w:w="1613" w:type="dxa"/>
            <w:tcBorders>
              <w:top w:val="nil"/>
              <w:bottom w:val="nil"/>
            </w:tcBorders>
          </w:tcPr>
          <w:p w:rsidR="00000000" w:rsidRDefault="000F226C">
            <w:pPr>
              <w:spacing w:before="120"/>
              <w:ind w:firstLine="0"/>
              <w:jc w:val="center"/>
            </w:pPr>
            <w:r>
              <w:t>30,8 (3,14)</w:t>
            </w:r>
          </w:p>
        </w:tc>
        <w:tc>
          <w:tcPr>
            <w:tcW w:w="1613" w:type="dxa"/>
            <w:tcBorders>
              <w:top w:val="nil"/>
              <w:bottom w:val="nil"/>
            </w:tcBorders>
          </w:tcPr>
          <w:p w:rsidR="00000000" w:rsidRDefault="000F226C">
            <w:pPr>
              <w:spacing w:before="120"/>
              <w:ind w:firstLine="0"/>
              <w:jc w:val="center"/>
            </w:pPr>
            <w:r>
              <w:t>31,6 (3,22)</w:t>
            </w:r>
          </w:p>
        </w:tc>
        <w:tc>
          <w:tcPr>
            <w:tcW w:w="1613" w:type="dxa"/>
            <w:tcBorders>
              <w:top w:val="nil"/>
              <w:bottom w:val="nil"/>
            </w:tcBorders>
          </w:tcPr>
          <w:p w:rsidR="00000000" w:rsidRDefault="000F226C">
            <w:pPr>
              <w:spacing w:before="120"/>
              <w:ind w:firstLine="0"/>
              <w:jc w:val="center"/>
            </w:pPr>
            <w:r>
              <w:t>38,0 (3,87)</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33</w:t>
            </w:r>
          </w:p>
        </w:tc>
        <w:tc>
          <w:tcPr>
            <w:tcW w:w="1613" w:type="dxa"/>
            <w:tcBorders>
              <w:top w:val="nil"/>
              <w:bottom w:val="nil"/>
            </w:tcBorders>
          </w:tcPr>
          <w:p w:rsidR="00000000" w:rsidRDefault="000F226C">
            <w:pPr>
              <w:spacing w:before="120"/>
              <w:ind w:firstLine="0"/>
              <w:jc w:val="center"/>
            </w:pPr>
            <w:r>
              <w:t>28,1 (2,87)</w:t>
            </w:r>
          </w:p>
        </w:tc>
        <w:tc>
          <w:tcPr>
            <w:tcW w:w="1613" w:type="dxa"/>
            <w:tcBorders>
              <w:top w:val="nil"/>
              <w:bottom w:val="nil"/>
            </w:tcBorders>
          </w:tcPr>
          <w:p w:rsidR="00000000" w:rsidRDefault="000F226C">
            <w:pPr>
              <w:spacing w:before="120"/>
              <w:ind w:firstLine="0"/>
              <w:jc w:val="center"/>
            </w:pPr>
            <w:r>
              <w:t>29,9 (3,05)</w:t>
            </w:r>
          </w:p>
        </w:tc>
        <w:tc>
          <w:tcPr>
            <w:tcW w:w="1613" w:type="dxa"/>
            <w:tcBorders>
              <w:top w:val="nil"/>
              <w:bottom w:val="nil"/>
            </w:tcBorders>
          </w:tcPr>
          <w:p w:rsidR="00000000" w:rsidRDefault="000F226C">
            <w:pPr>
              <w:spacing w:before="120"/>
              <w:ind w:firstLine="0"/>
              <w:jc w:val="center"/>
            </w:pPr>
            <w:r>
              <w:t>36,9 (3,76)</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36</w:t>
            </w:r>
          </w:p>
        </w:tc>
        <w:tc>
          <w:tcPr>
            <w:tcW w:w="1613" w:type="dxa"/>
            <w:tcBorders>
              <w:top w:val="nil"/>
              <w:bottom w:val="nil"/>
            </w:tcBorders>
          </w:tcPr>
          <w:p w:rsidR="00000000" w:rsidRDefault="000F226C">
            <w:pPr>
              <w:spacing w:before="120"/>
              <w:ind w:firstLine="0"/>
              <w:jc w:val="center"/>
            </w:pPr>
            <w:r>
              <w:t>26,0 (2,65)</w:t>
            </w:r>
          </w:p>
        </w:tc>
        <w:tc>
          <w:tcPr>
            <w:tcW w:w="1613" w:type="dxa"/>
            <w:tcBorders>
              <w:top w:val="nil"/>
              <w:bottom w:val="nil"/>
            </w:tcBorders>
          </w:tcPr>
          <w:p w:rsidR="00000000" w:rsidRDefault="000F226C">
            <w:pPr>
              <w:spacing w:before="120"/>
              <w:ind w:firstLine="0"/>
              <w:jc w:val="center"/>
            </w:pPr>
            <w:r>
              <w:t>29,0 (2,96)</w:t>
            </w:r>
          </w:p>
        </w:tc>
        <w:tc>
          <w:tcPr>
            <w:tcW w:w="1613" w:type="dxa"/>
            <w:tcBorders>
              <w:top w:val="nil"/>
              <w:bottom w:val="nil"/>
            </w:tcBorders>
          </w:tcPr>
          <w:p w:rsidR="00000000" w:rsidRDefault="000F226C">
            <w:pPr>
              <w:spacing w:before="120"/>
              <w:ind w:firstLine="0"/>
              <w:jc w:val="center"/>
            </w:pPr>
            <w:r>
              <w:t>35,6 (3,63)</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48</w:t>
            </w:r>
          </w:p>
        </w:tc>
        <w:tc>
          <w:tcPr>
            <w:tcW w:w="1613" w:type="dxa"/>
            <w:tcBorders>
              <w:top w:val="nil"/>
              <w:bottom w:val="nil"/>
            </w:tcBorders>
          </w:tcPr>
          <w:p w:rsidR="00000000" w:rsidRDefault="000F226C">
            <w:pPr>
              <w:spacing w:before="120"/>
              <w:ind w:firstLine="0"/>
              <w:jc w:val="center"/>
            </w:pPr>
            <w:r>
              <w:t>21,6 (2,20)</w:t>
            </w:r>
          </w:p>
        </w:tc>
        <w:tc>
          <w:tcPr>
            <w:tcW w:w="1613" w:type="dxa"/>
            <w:tcBorders>
              <w:top w:val="nil"/>
              <w:bottom w:val="nil"/>
            </w:tcBorders>
          </w:tcPr>
          <w:p w:rsidR="00000000" w:rsidRDefault="000F226C">
            <w:pPr>
              <w:spacing w:before="120"/>
              <w:ind w:firstLine="0"/>
              <w:jc w:val="center"/>
            </w:pPr>
            <w:r>
              <w:t>26,8 (2,73)</w:t>
            </w:r>
          </w:p>
        </w:tc>
        <w:tc>
          <w:tcPr>
            <w:tcW w:w="1613" w:type="dxa"/>
            <w:tcBorders>
              <w:top w:val="nil"/>
              <w:bottom w:val="nil"/>
            </w:tcBorders>
          </w:tcPr>
          <w:p w:rsidR="00000000" w:rsidRDefault="000F226C">
            <w:pPr>
              <w:spacing w:before="120"/>
              <w:ind w:firstLine="0"/>
              <w:jc w:val="center"/>
            </w:pPr>
            <w:r>
              <w:t>30,8 (3,14)</w:t>
            </w:r>
          </w:p>
        </w:tc>
      </w:tr>
      <w:tr w:rsidR="00000000">
        <w:tblPrEx>
          <w:tblCellMar>
            <w:top w:w="0" w:type="dxa"/>
            <w:bottom w:w="0" w:type="dxa"/>
          </w:tblCellMar>
        </w:tblPrEx>
        <w:tc>
          <w:tcPr>
            <w:tcW w:w="1613" w:type="dxa"/>
            <w:tcBorders>
              <w:top w:val="nil"/>
              <w:bottom w:val="single" w:sz="6" w:space="0" w:color="auto"/>
            </w:tcBorders>
          </w:tcPr>
          <w:p w:rsidR="00000000" w:rsidRDefault="000F226C">
            <w:pPr>
              <w:spacing w:before="120" w:after="120"/>
              <w:ind w:firstLine="0"/>
              <w:jc w:val="center"/>
            </w:pPr>
            <w:r>
              <w:t>66</w:t>
            </w:r>
          </w:p>
        </w:tc>
        <w:tc>
          <w:tcPr>
            <w:tcW w:w="1613" w:type="dxa"/>
            <w:tcBorders>
              <w:top w:val="nil"/>
              <w:bottom w:val="single" w:sz="6" w:space="0" w:color="auto"/>
            </w:tcBorders>
          </w:tcPr>
          <w:p w:rsidR="00000000" w:rsidRDefault="000F226C">
            <w:pPr>
              <w:spacing w:before="120" w:after="120"/>
              <w:ind w:firstLine="0"/>
              <w:jc w:val="center"/>
            </w:pPr>
            <w:r>
              <w:t>23,3 (2,38)</w:t>
            </w:r>
          </w:p>
        </w:tc>
        <w:tc>
          <w:tcPr>
            <w:tcW w:w="1613" w:type="dxa"/>
            <w:tcBorders>
              <w:top w:val="nil"/>
              <w:bottom w:val="single" w:sz="6" w:space="0" w:color="auto"/>
            </w:tcBorders>
          </w:tcPr>
          <w:p w:rsidR="00000000" w:rsidRDefault="000F226C">
            <w:pPr>
              <w:spacing w:before="120" w:after="120"/>
              <w:ind w:firstLine="0"/>
              <w:jc w:val="center"/>
            </w:pPr>
            <w:r>
              <w:t>23,5 (2,40)</w:t>
            </w:r>
          </w:p>
        </w:tc>
        <w:tc>
          <w:tcPr>
            <w:tcW w:w="1613" w:type="dxa"/>
            <w:tcBorders>
              <w:top w:val="nil"/>
              <w:bottom w:val="single" w:sz="6" w:space="0" w:color="auto"/>
            </w:tcBorders>
          </w:tcPr>
          <w:p w:rsidR="00000000" w:rsidRDefault="000F226C">
            <w:pPr>
              <w:spacing w:before="120" w:after="120"/>
              <w:ind w:firstLine="0"/>
              <w:jc w:val="center"/>
            </w:pPr>
            <w:r>
              <w:t>28,4 (2,90)</w:t>
            </w:r>
          </w:p>
        </w:tc>
      </w:tr>
    </w:tbl>
    <w:p w:rsidR="00000000" w:rsidRDefault="000F226C">
      <w:pPr>
        <w:spacing w:before="120" w:after="120"/>
        <w:jc w:val="right"/>
      </w:pPr>
      <w:r>
        <w:t>Продолжение приложения 7</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13"/>
        <w:gridCol w:w="1613"/>
        <w:gridCol w:w="1613"/>
        <w:gridCol w:w="1613"/>
      </w:tblGrid>
      <w:tr w:rsidR="00000000">
        <w:tblPrEx>
          <w:tblCellMar>
            <w:top w:w="0" w:type="dxa"/>
            <w:bottom w:w="0" w:type="dxa"/>
          </w:tblCellMar>
        </w:tblPrEx>
        <w:tc>
          <w:tcPr>
            <w:tcW w:w="1613" w:type="dxa"/>
            <w:tcBorders>
              <w:bottom w:val="nil"/>
            </w:tcBorders>
          </w:tcPr>
          <w:p w:rsidR="00000000" w:rsidRDefault="000F226C">
            <w:pPr>
              <w:ind w:firstLine="0"/>
              <w:jc w:val="center"/>
            </w:pPr>
          </w:p>
          <w:p w:rsidR="00000000" w:rsidRDefault="000F226C">
            <w:pPr>
              <w:ind w:firstLine="0"/>
              <w:jc w:val="center"/>
            </w:pPr>
            <w:r>
              <w:t>Длина</w:t>
            </w:r>
            <w:r>
              <w:br/>
              <w:t>загружения</w:t>
            </w:r>
          </w:p>
        </w:tc>
        <w:tc>
          <w:tcPr>
            <w:tcW w:w="4839" w:type="dxa"/>
            <w:gridSpan w:val="3"/>
            <w:tcBorders>
              <w:bottom w:val="nil"/>
            </w:tcBorders>
          </w:tcPr>
          <w:p w:rsidR="00000000" w:rsidRDefault="000F226C">
            <w:pPr>
              <w:ind w:firstLine="0"/>
              <w:jc w:val="center"/>
            </w:pPr>
            <w:r>
              <w:t>Эквивалентные нагрузки от нагрузок АБ при ра</w:t>
            </w:r>
            <w:r>
              <w:t>з</w:t>
            </w:r>
            <w:r>
              <w:t>ных положениях вершин треугольных линий вли</w:t>
            </w:r>
            <w:r>
              <w:t>я</w:t>
            </w:r>
            <w:r>
              <w:t>ния, кН/м (тс/м)</w:t>
            </w:r>
          </w:p>
        </w:tc>
      </w:tr>
      <w:tr w:rsidR="00000000">
        <w:tblPrEx>
          <w:tblCellMar>
            <w:top w:w="0" w:type="dxa"/>
            <w:bottom w:w="0" w:type="dxa"/>
          </w:tblCellMar>
        </w:tblPrEx>
        <w:tc>
          <w:tcPr>
            <w:tcW w:w="1613" w:type="dxa"/>
            <w:tcBorders>
              <w:top w:val="nil"/>
              <w:bottom w:val="nil"/>
              <w:right w:val="nil"/>
            </w:tcBorders>
          </w:tcPr>
          <w:p w:rsidR="00000000" w:rsidRDefault="000F226C">
            <w:pPr>
              <w:ind w:firstLine="0"/>
              <w:jc w:val="center"/>
            </w:pPr>
            <w:r>
              <w:sym w:font="Symbol" w:char="F06C"/>
            </w:r>
            <w:r>
              <w:t>, м</w:t>
            </w:r>
          </w:p>
        </w:tc>
        <w:tc>
          <w:tcPr>
            <w:tcW w:w="4839" w:type="dxa"/>
            <w:gridSpan w:val="3"/>
            <w:tcBorders>
              <w:top w:val="single" w:sz="12" w:space="0" w:color="auto"/>
              <w:left w:val="single" w:sz="12" w:space="0" w:color="auto"/>
              <w:bottom w:val="single" w:sz="12" w:space="0" w:color="auto"/>
              <w:right w:val="single" w:sz="12" w:space="0" w:color="auto"/>
            </w:tcBorders>
          </w:tcPr>
          <w:p w:rsidR="00000000" w:rsidRDefault="000F226C">
            <w:pPr>
              <w:ind w:firstLine="0"/>
              <w:jc w:val="center"/>
            </w:pPr>
            <w:r>
              <w:t>АБ-74</w:t>
            </w:r>
          </w:p>
        </w:tc>
      </w:tr>
      <w:tr w:rsidR="00000000">
        <w:tblPrEx>
          <w:tblCellMar>
            <w:top w:w="0" w:type="dxa"/>
            <w:bottom w:w="0" w:type="dxa"/>
          </w:tblCellMar>
        </w:tblPrEx>
        <w:tc>
          <w:tcPr>
            <w:tcW w:w="1613" w:type="dxa"/>
            <w:tcBorders>
              <w:top w:val="nil"/>
              <w:bottom w:val="nil"/>
            </w:tcBorders>
          </w:tcPr>
          <w:p w:rsidR="00000000" w:rsidRDefault="000F226C">
            <w:pPr>
              <w:ind w:firstLine="0"/>
              <w:jc w:val="center"/>
            </w:pPr>
          </w:p>
        </w:tc>
        <w:tc>
          <w:tcPr>
            <w:tcW w:w="1613" w:type="dxa"/>
            <w:tcBorders>
              <w:bottom w:val="nil"/>
            </w:tcBorders>
          </w:tcPr>
          <w:p w:rsidR="00000000" w:rsidRDefault="000F226C">
            <w:pPr>
              <w:ind w:firstLine="0"/>
              <w:jc w:val="center"/>
            </w:pPr>
            <w:r>
              <w:sym w:font="Symbol" w:char="F061"/>
            </w:r>
            <w:r>
              <w:t xml:space="preserve"> = 0,5</w:t>
            </w:r>
          </w:p>
        </w:tc>
        <w:tc>
          <w:tcPr>
            <w:tcW w:w="1613" w:type="dxa"/>
            <w:tcBorders>
              <w:bottom w:val="nil"/>
            </w:tcBorders>
          </w:tcPr>
          <w:p w:rsidR="00000000" w:rsidRDefault="000F226C">
            <w:pPr>
              <w:ind w:firstLine="0"/>
              <w:jc w:val="center"/>
            </w:pPr>
            <w:r>
              <w:sym w:font="Symbol" w:char="F061"/>
            </w:r>
            <w:r>
              <w:t xml:space="preserve"> = 0,25</w:t>
            </w:r>
          </w:p>
        </w:tc>
        <w:tc>
          <w:tcPr>
            <w:tcW w:w="1613" w:type="dxa"/>
            <w:tcBorders>
              <w:bottom w:val="nil"/>
            </w:tcBorders>
          </w:tcPr>
          <w:p w:rsidR="00000000" w:rsidRDefault="000F226C">
            <w:pPr>
              <w:ind w:firstLine="0"/>
              <w:jc w:val="center"/>
            </w:pPr>
            <w:r>
              <w:sym w:font="Symbol" w:char="F061"/>
            </w:r>
            <w:r>
              <w:t xml:space="preserve"> = 0</w:t>
            </w:r>
          </w:p>
        </w:tc>
      </w:tr>
      <w:tr w:rsidR="00000000">
        <w:tblPrEx>
          <w:tblCellMar>
            <w:top w:w="0" w:type="dxa"/>
            <w:bottom w:w="0" w:type="dxa"/>
          </w:tblCellMar>
        </w:tblPrEx>
        <w:tc>
          <w:tcPr>
            <w:tcW w:w="1613" w:type="dxa"/>
            <w:tcBorders>
              <w:top w:val="double" w:sz="6" w:space="0" w:color="auto"/>
              <w:left w:val="double" w:sz="6" w:space="0" w:color="auto"/>
              <w:bottom w:val="double" w:sz="6" w:space="0" w:color="auto"/>
              <w:right w:val="double" w:sz="6" w:space="0" w:color="auto"/>
            </w:tcBorders>
          </w:tcPr>
          <w:p w:rsidR="00000000" w:rsidRDefault="000F226C">
            <w:pPr>
              <w:ind w:firstLine="0"/>
              <w:jc w:val="center"/>
            </w:pPr>
            <w:r>
              <w:t>1</w:t>
            </w:r>
          </w:p>
        </w:tc>
        <w:tc>
          <w:tcPr>
            <w:tcW w:w="1613" w:type="dxa"/>
            <w:tcBorders>
              <w:top w:val="double" w:sz="6" w:space="0" w:color="auto"/>
              <w:left w:val="double" w:sz="6" w:space="0" w:color="auto"/>
              <w:bottom w:val="double" w:sz="6" w:space="0" w:color="auto"/>
              <w:right w:val="double" w:sz="6" w:space="0" w:color="auto"/>
            </w:tcBorders>
          </w:tcPr>
          <w:p w:rsidR="00000000" w:rsidRDefault="000F226C">
            <w:pPr>
              <w:ind w:firstLine="0"/>
              <w:jc w:val="center"/>
            </w:pPr>
            <w:r>
              <w:t>5</w:t>
            </w:r>
          </w:p>
        </w:tc>
        <w:tc>
          <w:tcPr>
            <w:tcW w:w="1613" w:type="dxa"/>
            <w:tcBorders>
              <w:top w:val="double" w:sz="6" w:space="0" w:color="auto"/>
              <w:left w:val="double" w:sz="6" w:space="0" w:color="auto"/>
              <w:bottom w:val="double" w:sz="6" w:space="0" w:color="auto"/>
              <w:right w:val="double" w:sz="6" w:space="0" w:color="auto"/>
            </w:tcBorders>
          </w:tcPr>
          <w:p w:rsidR="00000000" w:rsidRDefault="000F226C">
            <w:pPr>
              <w:ind w:firstLine="0"/>
              <w:jc w:val="center"/>
            </w:pPr>
            <w:r>
              <w:t>6</w:t>
            </w:r>
          </w:p>
        </w:tc>
        <w:tc>
          <w:tcPr>
            <w:tcW w:w="1613" w:type="dxa"/>
            <w:tcBorders>
              <w:top w:val="double" w:sz="6" w:space="0" w:color="auto"/>
              <w:left w:val="double" w:sz="6" w:space="0" w:color="auto"/>
              <w:bottom w:val="double" w:sz="6" w:space="0" w:color="auto"/>
              <w:right w:val="double" w:sz="6" w:space="0" w:color="auto"/>
            </w:tcBorders>
          </w:tcPr>
          <w:p w:rsidR="00000000" w:rsidRDefault="000F226C">
            <w:pPr>
              <w:ind w:firstLine="0"/>
              <w:jc w:val="center"/>
            </w:pPr>
            <w:r>
              <w:t>7</w:t>
            </w:r>
          </w:p>
        </w:tc>
      </w:tr>
      <w:tr w:rsidR="00000000">
        <w:tblPrEx>
          <w:tblCellMar>
            <w:top w:w="0" w:type="dxa"/>
            <w:bottom w:w="0" w:type="dxa"/>
          </w:tblCellMar>
        </w:tblPrEx>
        <w:tc>
          <w:tcPr>
            <w:tcW w:w="6452" w:type="dxa"/>
            <w:gridSpan w:val="4"/>
            <w:tcBorders>
              <w:top w:val="nil"/>
              <w:bottom w:val="nil"/>
            </w:tcBorders>
          </w:tcPr>
          <w:p w:rsidR="00000000" w:rsidRDefault="000F226C">
            <w:pPr>
              <w:spacing w:before="60" w:after="60"/>
              <w:ind w:firstLine="0"/>
              <w:jc w:val="center"/>
              <w:rPr>
                <w:b/>
              </w:rPr>
            </w:pPr>
            <w:r>
              <w:rPr>
                <w:b/>
              </w:rPr>
              <w:t>А. Оди</w:t>
            </w:r>
            <w:r>
              <w:rPr>
                <w:b/>
              </w:rPr>
              <w:t>ночный автомобиль</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4</w:t>
            </w:r>
          </w:p>
        </w:tc>
        <w:tc>
          <w:tcPr>
            <w:tcW w:w="1613" w:type="dxa"/>
            <w:tcBorders>
              <w:top w:val="nil"/>
              <w:bottom w:val="nil"/>
            </w:tcBorders>
          </w:tcPr>
          <w:p w:rsidR="00000000" w:rsidRDefault="000F226C">
            <w:pPr>
              <w:spacing w:before="120"/>
              <w:ind w:firstLine="0"/>
              <w:jc w:val="center"/>
            </w:pPr>
            <w:r>
              <w:t>245,2 (25,00)</w:t>
            </w:r>
          </w:p>
        </w:tc>
        <w:tc>
          <w:tcPr>
            <w:tcW w:w="1613" w:type="dxa"/>
            <w:tcBorders>
              <w:top w:val="nil"/>
              <w:bottom w:val="nil"/>
            </w:tcBorders>
          </w:tcPr>
          <w:p w:rsidR="00000000" w:rsidRDefault="000F226C">
            <w:pPr>
              <w:spacing w:before="120"/>
              <w:ind w:firstLine="0"/>
              <w:jc w:val="center"/>
            </w:pPr>
            <w:r>
              <w:t>245,2 (25,00)</w:t>
            </w:r>
          </w:p>
        </w:tc>
        <w:tc>
          <w:tcPr>
            <w:tcW w:w="1613" w:type="dxa"/>
            <w:tcBorders>
              <w:top w:val="nil"/>
              <w:bottom w:val="nil"/>
            </w:tcBorders>
          </w:tcPr>
          <w:p w:rsidR="00000000" w:rsidRDefault="000F226C">
            <w:pPr>
              <w:spacing w:before="120"/>
              <w:ind w:firstLine="0"/>
              <w:jc w:val="center"/>
            </w:pPr>
            <w:r>
              <w:t>245,2 (25,00)</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5</w:t>
            </w:r>
          </w:p>
        </w:tc>
        <w:tc>
          <w:tcPr>
            <w:tcW w:w="1613" w:type="dxa"/>
            <w:tcBorders>
              <w:top w:val="nil"/>
              <w:bottom w:val="nil"/>
            </w:tcBorders>
          </w:tcPr>
          <w:p w:rsidR="00000000" w:rsidRDefault="000F226C">
            <w:pPr>
              <w:spacing w:before="120"/>
              <w:ind w:firstLine="0"/>
              <w:jc w:val="center"/>
            </w:pPr>
            <w:r>
              <w:t>196,1 (20,00)</w:t>
            </w:r>
          </w:p>
        </w:tc>
        <w:tc>
          <w:tcPr>
            <w:tcW w:w="1613" w:type="dxa"/>
            <w:tcBorders>
              <w:top w:val="nil"/>
              <w:bottom w:val="nil"/>
            </w:tcBorders>
          </w:tcPr>
          <w:p w:rsidR="00000000" w:rsidRDefault="000F226C">
            <w:pPr>
              <w:spacing w:before="120"/>
              <w:ind w:firstLine="0"/>
              <w:jc w:val="center"/>
            </w:pPr>
            <w:r>
              <w:t>196,1 (20,00)</w:t>
            </w:r>
          </w:p>
        </w:tc>
        <w:tc>
          <w:tcPr>
            <w:tcW w:w="1613" w:type="dxa"/>
            <w:tcBorders>
              <w:top w:val="nil"/>
              <w:bottom w:val="nil"/>
            </w:tcBorders>
          </w:tcPr>
          <w:p w:rsidR="00000000" w:rsidRDefault="000F226C">
            <w:pPr>
              <w:spacing w:before="120"/>
              <w:ind w:firstLine="0"/>
              <w:jc w:val="center"/>
            </w:pPr>
            <w:r>
              <w:t>211,2 (21,54)</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6</w:t>
            </w:r>
          </w:p>
        </w:tc>
        <w:tc>
          <w:tcPr>
            <w:tcW w:w="1613" w:type="dxa"/>
            <w:tcBorders>
              <w:top w:val="nil"/>
              <w:bottom w:val="nil"/>
            </w:tcBorders>
          </w:tcPr>
          <w:p w:rsidR="00000000" w:rsidRDefault="000F226C">
            <w:pPr>
              <w:spacing w:before="120"/>
              <w:ind w:firstLine="0"/>
              <w:jc w:val="center"/>
            </w:pPr>
            <w:r>
              <w:t>163,5 (16,67)</w:t>
            </w:r>
          </w:p>
        </w:tc>
        <w:tc>
          <w:tcPr>
            <w:tcW w:w="1613" w:type="dxa"/>
            <w:tcBorders>
              <w:top w:val="nil"/>
              <w:bottom w:val="nil"/>
            </w:tcBorders>
          </w:tcPr>
          <w:p w:rsidR="00000000" w:rsidRDefault="000F226C">
            <w:pPr>
              <w:spacing w:before="120"/>
              <w:ind w:firstLine="0"/>
              <w:jc w:val="center"/>
            </w:pPr>
            <w:r>
              <w:t>168,7 (17,20)</w:t>
            </w:r>
          </w:p>
        </w:tc>
        <w:tc>
          <w:tcPr>
            <w:tcW w:w="1613" w:type="dxa"/>
            <w:tcBorders>
              <w:top w:val="nil"/>
              <w:bottom w:val="nil"/>
            </w:tcBorders>
          </w:tcPr>
          <w:p w:rsidR="00000000" w:rsidRDefault="000F226C">
            <w:pPr>
              <w:spacing w:before="120"/>
              <w:ind w:firstLine="0"/>
              <w:jc w:val="center"/>
            </w:pPr>
            <w:r>
              <w:t>187,0 (19,07)</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7</w:t>
            </w:r>
          </w:p>
        </w:tc>
        <w:tc>
          <w:tcPr>
            <w:tcW w:w="1613" w:type="dxa"/>
            <w:tcBorders>
              <w:top w:val="nil"/>
              <w:bottom w:val="nil"/>
            </w:tcBorders>
          </w:tcPr>
          <w:p w:rsidR="00000000" w:rsidRDefault="000F226C">
            <w:pPr>
              <w:spacing w:before="120"/>
              <w:ind w:firstLine="0"/>
              <w:jc w:val="center"/>
            </w:pPr>
            <w:r>
              <w:t>140,1 (14,29)</w:t>
            </w:r>
          </w:p>
        </w:tc>
        <w:tc>
          <w:tcPr>
            <w:tcW w:w="1613" w:type="dxa"/>
            <w:tcBorders>
              <w:top w:val="nil"/>
              <w:bottom w:val="nil"/>
            </w:tcBorders>
          </w:tcPr>
          <w:p w:rsidR="00000000" w:rsidRDefault="000F226C">
            <w:pPr>
              <w:spacing w:before="120"/>
              <w:ind w:firstLine="0"/>
              <w:jc w:val="center"/>
            </w:pPr>
            <w:r>
              <w:t>153,6 (15,66)</w:t>
            </w:r>
          </w:p>
        </w:tc>
        <w:tc>
          <w:tcPr>
            <w:tcW w:w="1613" w:type="dxa"/>
            <w:tcBorders>
              <w:top w:val="nil"/>
              <w:bottom w:val="nil"/>
            </w:tcBorders>
          </w:tcPr>
          <w:p w:rsidR="00000000" w:rsidRDefault="000F226C">
            <w:pPr>
              <w:spacing w:before="120"/>
              <w:ind w:firstLine="0"/>
              <w:jc w:val="center"/>
            </w:pPr>
            <w:r>
              <w:t>167,0 (17,03)</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8</w:t>
            </w:r>
          </w:p>
        </w:tc>
        <w:tc>
          <w:tcPr>
            <w:tcW w:w="1613" w:type="dxa"/>
            <w:tcBorders>
              <w:top w:val="nil"/>
              <w:bottom w:val="nil"/>
            </w:tcBorders>
          </w:tcPr>
          <w:p w:rsidR="00000000" w:rsidRDefault="000F226C">
            <w:pPr>
              <w:spacing w:before="120"/>
              <w:ind w:firstLine="0"/>
              <w:jc w:val="center"/>
            </w:pPr>
            <w:r>
              <w:t>122,6 (12,50)</w:t>
            </w:r>
          </w:p>
        </w:tc>
        <w:tc>
          <w:tcPr>
            <w:tcW w:w="1613" w:type="dxa"/>
            <w:tcBorders>
              <w:top w:val="nil"/>
              <w:bottom w:val="nil"/>
            </w:tcBorders>
          </w:tcPr>
          <w:p w:rsidR="00000000" w:rsidRDefault="000F226C">
            <w:pPr>
              <w:spacing w:before="120"/>
              <w:ind w:firstLine="0"/>
              <w:jc w:val="center"/>
            </w:pPr>
            <w:r>
              <w:t>140,2 (14,30)</w:t>
            </w:r>
          </w:p>
        </w:tc>
        <w:tc>
          <w:tcPr>
            <w:tcW w:w="1613" w:type="dxa"/>
            <w:tcBorders>
              <w:top w:val="nil"/>
              <w:bottom w:val="nil"/>
            </w:tcBorders>
          </w:tcPr>
          <w:p w:rsidR="00000000" w:rsidRDefault="000F226C">
            <w:pPr>
              <w:spacing w:before="120"/>
              <w:ind w:firstLine="0"/>
              <w:jc w:val="center"/>
            </w:pPr>
            <w:r>
              <w:t>150,5 (15,35)</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9</w:t>
            </w:r>
          </w:p>
        </w:tc>
        <w:tc>
          <w:tcPr>
            <w:tcW w:w="1613" w:type="dxa"/>
            <w:tcBorders>
              <w:top w:val="nil"/>
              <w:bottom w:val="nil"/>
            </w:tcBorders>
          </w:tcPr>
          <w:p w:rsidR="00000000" w:rsidRDefault="000F226C">
            <w:pPr>
              <w:spacing w:before="120"/>
              <w:ind w:firstLine="0"/>
              <w:jc w:val="center"/>
            </w:pPr>
            <w:r>
              <w:t>112,5 (11,47)</w:t>
            </w:r>
          </w:p>
        </w:tc>
        <w:tc>
          <w:tcPr>
            <w:tcW w:w="1613" w:type="dxa"/>
            <w:tcBorders>
              <w:top w:val="nil"/>
              <w:bottom w:val="nil"/>
            </w:tcBorders>
          </w:tcPr>
          <w:p w:rsidR="00000000" w:rsidRDefault="000F226C">
            <w:pPr>
              <w:spacing w:before="120"/>
              <w:ind w:firstLine="0"/>
              <w:jc w:val="center"/>
            </w:pPr>
            <w:r>
              <w:t>128,8 (13,13)</w:t>
            </w:r>
          </w:p>
        </w:tc>
        <w:tc>
          <w:tcPr>
            <w:tcW w:w="1613" w:type="dxa"/>
            <w:tcBorders>
              <w:top w:val="nil"/>
              <w:bottom w:val="nil"/>
            </w:tcBorders>
          </w:tcPr>
          <w:p w:rsidR="00000000" w:rsidRDefault="000F226C">
            <w:pPr>
              <w:spacing w:before="120"/>
              <w:ind w:firstLine="0"/>
              <w:jc w:val="center"/>
            </w:pPr>
            <w:r>
              <w:t>136,9 (13,96)</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10</w:t>
            </w:r>
          </w:p>
        </w:tc>
        <w:tc>
          <w:tcPr>
            <w:tcW w:w="1613" w:type="dxa"/>
            <w:tcBorders>
              <w:top w:val="nil"/>
              <w:bottom w:val="nil"/>
            </w:tcBorders>
          </w:tcPr>
          <w:p w:rsidR="00000000" w:rsidRDefault="000F226C">
            <w:pPr>
              <w:spacing w:before="120"/>
              <w:ind w:firstLine="0"/>
              <w:jc w:val="center"/>
            </w:pPr>
            <w:r>
              <w:t>105,6 (10,77)</w:t>
            </w:r>
          </w:p>
        </w:tc>
        <w:tc>
          <w:tcPr>
            <w:tcW w:w="1613" w:type="dxa"/>
            <w:tcBorders>
              <w:top w:val="nil"/>
              <w:bottom w:val="nil"/>
            </w:tcBorders>
          </w:tcPr>
          <w:p w:rsidR="00000000" w:rsidRDefault="000F226C">
            <w:pPr>
              <w:spacing w:before="120"/>
              <w:ind w:firstLine="0"/>
              <w:jc w:val="center"/>
            </w:pPr>
            <w:r>
              <w:t>118,8 (12,11)</w:t>
            </w:r>
          </w:p>
        </w:tc>
        <w:tc>
          <w:tcPr>
            <w:tcW w:w="1613" w:type="dxa"/>
            <w:tcBorders>
              <w:top w:val="nil"/>
              <w:bottom w:val="nil"/>
            </w:tcBorders>
          </w:tcPr>
          <w:p w:rsidR="00000000" w:rsidRDefault="000F226C">
            <w:pPr>
              <w:spacing w:before="120"/>
              <w:ind w:firstLine="0"/>
              <w:jc w:val="center"/>
            </w:pPr>
            <w:r>
              <w:t>125,3 (12,78)</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12</w:t>
            </w:r>
          </w:p>
        </w:tc>
        <w:tc>
          <w:tcPr>
            <w:tcW w:w="1613" w:type="dxa"/>
            <w:tcBorders>
              <w:top w:val="nil"/>
              <w:bottom w:val="nil"/>
            </w:tcBorders>
          </w:tcPr>
          <w:p w:rsidR="00000000" w:rsidRDefault="000F226C">
            <w:pPr>
              <w:spacing w:before="120"/>
              <w:ind w:firstLine="0"/>
              <w:jc w:val="center"/>
            </w:pPr>
            <w:r>
              <w:t>93,5 (9,53)</w:t>
            </w:r>
          </w:p>
        </w:tc>
        <w:tc>
          <w:tcPr>
            <w:tcW w:w="1613" w:type="dxa"/>
            <w:tcBorders>
              <w:top w:val="nil"/>
              <w:bottom w:val="nil"/>
            </w:tcBorders>
          </w:tcPr>
          <w:p w:rsidR="00000000" w:rsidRDefault="000F226C">
            <w:pPr>
              <w:spacing w:before="120"/>
              <w:ind w:firstLine="0"/>
              <w:jc w:val="center"/>
            </w:pPr>
            <w:r>
              <w:t>102,7 (10,47)</w:t>
            </w:r>
          </w:p>
        </w:tc>
        <w:tc>
          <w:tcPr>
            <w:tcW w:w="1613" w:type="dxa"/>
            <w:tcBorders>
              <w:top w:val="nil"/>
              <w:bottom w:val="nil"/>
            </w:tcBorders>
          </w:tcPr>
          <w:p w:rsidR="00000000" w:rsidRDefault="000F226C">
            <w:pPr>
              <w:spacing w:before="120"/>
              <w:ind w:firstLine="0"/>
              <w:jc w:val="center"/>
            </w:pPr>
            <w:r>
              <w:t>107,2 (10,93)</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15</w:t>
            </w:r>
          </w:p>
        </w:tc>
        <w:tc>
          <w:tcPr>
            <w:tcW w:w="1613" w:type="dxa"/>
            <w:tcBorders>
              <w:top w:val="nil"/>
              <w:bottom w:val="nil"/>
            </w:tcBorders>
          </w:tcPr>
          <w:p w:rsidR="00000000" w:rsidRDefault="000F226C">
            <w:pPr>
              <w:spacing w:before="120"/>
              <w:ind w:firstLine="0"/>
              <w:jc w:val="center"/>
            </w:pPr>
            <w:r>
              <w:t>79,2 (8,08)</w:t>
            </w:r>
          </w:p>
        </w:tc>
        <w:tc>
          <w:tcPr>
            <w:tcW w:w="1613" w:type="dxa"/>
            <w:tcBorders>
              <w:top w:val="nil"/>
              <w:bottom w:val="nil"/>
            </w:tcBorders>
          </w:tcPr>
          <w:p w:rsidR="00000000" w:rsidRDefault="000F226C">
            <w:pPr>
              <w:spacing w:before="120"/>
              <w:ind w:firstLine="0"/>
              <w:jc w:val="center"/>
            </w:pPr>
            <w:r>
              <w:t>85,0 (8,67)</w:t>
            </w:r>
          </w:p>
        </w:tc>
        <w:tc>
          <w:tcPr>
            <w:tcW w:w="1613" w:type="dxa"/>
            <w:tcBorders>
              <w:top w:val="nil"/>
              <w:bottom w:val="nil"/>
            </w:tcBorders>
          </w:tcPr>
          <w:p w:rsidR="00000000" w:rsidRDefault="000F226C">
            <w:pPr>
              <w:spacing w:before="120"/>
              <w:ind w:firstLine="0"/>
              <w:jc w:val="center"/>
            </w:pPr>
            <w:r>
              <w:t>88,0 (8,97)</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18</w:t>
            </w:r>
          </w:p>
        </w:tc>
        <w:tc>
          <w:tcPr>
            <w:tcW w:w="1613" w:type="dxa"/>
            <w:tcBorders>
              <w:top w:val="nil"/>
              <w:bottom w:val="nil"/>
            </w:tcBorders>
          </w:tcPr>
          <w:p w:rsidR="00000000" w:rsidRDefault="000F226C">
            <w:pPr>
              <w:spacing w:before="120"/>
              <w:ind w:firstLine="0"/>
              <w:jc w:val="center"/>
            </w:pPr>
            <w:r>
              <w:t>68,4 (6,98)</w:t>
            </w:r>
          </w:p>
        </w:tc>
        <w:tc>
          <w:tcPr>
            <w:tcW w:w="1613" w:type="dxa"/>
            <w:tcBorders>
              <w:top w:val="nil"/>
              <w:bottom w:val="nil"/>
            </w:tcBorders>
          </w:tcPr>
          <w:p w:rsidR="00000000" w:rsidRDefault="000F226C">
            <w:pPr>
              <w:spacing w:before="120"/>
              <w:ind w:firstLine="0"/>
              <w:jc w:val="center"/>
            </w:pPr>
            <w:r>
              <w:t>72,5 (7,39)</w:t>
            </w:r>
          </w:p>
        </w:tc>
        <w:tc>
          <w:tcPr>
            <w:tcW w:w="1613" w:type="dxa"/>
            <w:tcBorders>
              <w:top w:val="nil"/>
              <w:bottom w:val="nil"/>
            </w:tcBorders>
          </w:tcPr>
          <w:p w:rsidR="00000000" w:rsidRDefault="000F226C">
            <w:pPr>
              <w:spacing w:before="120"/>
              <w:ind w:firstLine="0"/>
              <w:jc w:val="center"/>
            </w:pPr>
            <w:r>
              <w:t>74,5 (7,60)</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24</w:t>
            </w:r>
          </w:p>
        </w:tc>
        <w:tc>
          <w:tcPr>
            <w:tcW w:w="1613" w:type="dxa"/>
            <w:tcBorders>
              <w:top w:val="nil"/>
              <w:bottom w:val="nil"/>
            </w:tcBorders>
          </w:tcPr>
          <w:p w:rsidR="00000000" w:rsidRDefault="000F226C">
            <w:pPr>
              <w:spacing w:before="120"/>
              <w:ind w:firstLine="0"/>
              <w:jc w:val="center"/>
            </w:pPr>
            <w:r>
              <w:t>53,6 (5,47)</w:t>
            </w:r>
          </w:p>
        </w:tc>
        <w:tc>
          <w:tcPr>
            <w:tcW w:w="1613" w:type="dxa"/>
            <w:tcBorders>
              <w:top w:val="nil"/>
              <w:bottom w:val="nil"/>
            </w:tcBorders>
          </w:tcPr>
          <w:p w:rsidR="00000000" w:rsidRDefault="000F226C">
            <w:pPr>
              <w:spacing w:before="120"/>
              <w:ind w:firstLine="0"/>
              <w:jc w:val="center"/>
            </w:pPr>
            <w:r>
              <w:t>55,9 (5,70)</w:t>
            </w:r>
          </w:p>
        </w:tc>
        <w:tc>
          <w:tcPr>
            <w:tcW w:w="1613" w:type="dxa"/>
            <w:tcBorders>
              <w:top w:val="nil"/>
              <w:bottom w:val="nil"/>
            </w:tcBorders>
          </w:tcPr>
          <w:p w:rsidR="00000000" w:rsidRDefault="000F226C">
            <w:pPr>
              <w:spacing w:before="120"/>
              <w:ind w:firstLine="0"/>
              <w:jc w:val="center"/>
            </w:pPr>
            <w:r>
              <w:t>57,1 (5,82)</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30</w:t>
            </w:r>
          </w:p>
        </w:tc>
        <w:tc>
          <w:tcPr>
            <w:tcW w:w="1613" w:type="dxa"/>
            <w:tcBorders>
              <w:top w:val="nil"/>
              <w:bottom w:val="nil"/>
            </w:tcBorders>
          </w:tcPr>
          <w:p w:rsidR="00000000" w:rsidRDefault="000F226C">
            <w:pPr>
              <w:spacing w:before="120"/>
              <w:ind w:firstLine="0"/>
              <w:jc w:val="center"/>
            </w:pPr>
            <w:r>
              <w:t>44,0 (4,49</w:t>
            </w:r>
            <w:r>
              <w:t>)</w:t>
            </w:r>
          </w:p>
        </w:tc>
        <w:tc>
          <w:tcPr>
            <w:tcW w:w="1613" w:type="dxa"/>
            <w:tcBorders>
              <w:top w:val="nil"/>
              <w:bottom w:val="nil"/>
            </w:tcBorders>
          </w:tcPr>
          <w:p w:rsidR="00000000" w:rsidRDefault="000F226C">
            <w:pPr>
              <w:spacing w:before="120"/>
              <w:ind w:firstLine="0"/>
              <w:jc w:val="center"/>
            </w:pPr>
            <w:r>
              <w:t>45,4 (4,63)</w:t>
            </w:r>
          </w:p>
        </w:tc>
        <w:tc>
          <w:tcPr>
            <w:tcW w:w="1613" w:type="dxa"/>
            <w:tcBorders>
              <w:top w:val="nil"/>
              <w:bottom w:val="nil"/>
            </w:tcBorders>
          </w:tcPr>
          <w:p w:rsidR="00000000" w:rsidRDefault="000F226C">
            <w:pPr>
              <w:spacing w:before="120"/>
              <w:ind w:firstLine="0"/>
              <w:jc w:val="center"/>
            </w:pPr>
            <w:r>
              <w:t>46,2 (4,71)</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33</w:t>
            </w:r>
          </w:p>
        </w:tc>
        <w:tc>
          <w:tcPr>
            <w:tcW w:w="1613" w:type="dxa"/>
            <w:tcBorders>
              <w:top w:val="nil"/>
              <w:bottom w:val="nil"/>
            </w:tcBorders>
          </w:tcPr>
          <w:p w:rsidR="00000000" w:rsidRDefault="000F226C">
            <w:pPr>
              <w:spacing w:before="120"/>
              <w:ind w:firstLine="0"/>
              <w:jc w:val="center"/>
            </w:pPr>
            <w:r>
              <w:t>40,3 (4,11)</w:t>
            </w:r>
          </w:p>
        </w:tc>
        <w:tc>
          <w:tcPr>
            <w:tcW w:w="1613" w:type="dxa"/>
            <w:tcBorders>
              <w:top w:val="nil"/>
              <w:bottom w:val="nil"/>
            </w:tcBorders>
          </w:tcPr>
          <w:p w:rsidR="00000000" w:rsidRDefault="000F226C">
            <w:pPr>
              <w:spacing w:before="120"/>
              <w:ind w:firstLine="0"/>
              <w:jc w:val="center"/>
            </w:pPr>
            <w:r>
              <w:t>41,6 (4,24)</w:t>
            </w:r>
          </w:p>
        </w:tc>
        <w:tc>
          <w:tcPr>
            <w:tcW w:w="1613" w:type="dxa"/>
            <w:tcBorders>
              <w:top w:val="nil"/>
              <w:bottom w:val="nil"/>
            </w:tcBorders>
          </w:tcPr>
          <w:p w:rsidR="00000000" w:rsidRDefault="000F226C">
            <w:pPr>
              <w:spacing w:before="120"/>
              <w:ind w:firstLine="0"/>
              <w:jc w:val="center"/>
            </w:pPr>
            <w:r>
              <w:t>42,2 (4,30)</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36</w:t>
            </w:r>
          </w:p>
        </w:tc>
        <w:tc>
          <w:tcPr>
            <w:tcW w:w="1613" w:type="dxa"/>
            <w:tcBorders>
              <w:top w:val="nil"/>
              <w:bottom w:val="nil"/>
            </w:tcBorders>
          </w:tcPr>
          <w:p w:rsidR="00000000" w:rsidRDefault="000F226C">
            <w:pPr>
              <w:spacing w:before="120"/>
              <w:ind w:firstLine="0"/>
              <w:jc w:val="center"/>
            </w:pPr>
            <w:r>
              <w:t>37,3 (3,80)</w:t>
            </w:r>
          </w:p>
        </w:tc>
        <w:tc>
          <w:tcPr>
            <w:tcW w:w="1613" w:type="dxa"/>
            <w:tcBorders>
              <w:top w:val="nil"/>
              <w:bottom w:val="nil"/>
            </w:tcBorders>
          </w:tcPr>
          <w:p w:rsidR="00000000" w:rsidRDefault="000F226C">
            <w:pPr>
              <w:spacing w:before="120"/>
              <w:ind w:firstLine="0"/>
              <w:jc w:val="center"/>
            </w:pPr>
            <w:r>
              <w:t>38,2 (3,90)</w:t>
            </w:r>
          </w:p>
        </w:tc>
        <w:tc>
          <w:tcPr>
            <w:tcW w:w="1613" w:type="dxa"/>
            <w:tcBorders>
              <w:top w:val="nil"/>
              <w:bottom w:val="nil"/>
            </w:tcBorders>
          </w:tcPr>
          <w:p w:rsidR="00000000" w:rsidRDefault="000F226C">
            <w:pPr>
              <w:spacing w:before="120"/>
              <w:ind w:firstLine="0"/>
              <w:jc w:val="center"/>
            </w:pPr>
            <w:r>
              <w:t>38,8 (3,96)</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48</w:t>
            </w:r>
          </w:p>
        </w:tc>
        <w:tc>
          <w:tcPr>
            <w:tcW w:w="1613" w:type="dxa"/>
            <w:tcBorders>
              <w:top w:val="nil"/>
              <w:bottom w:val="nil"/>
            </w:tcBorders>
          </w:tcPr>
          <w:p w:rsidR="00000000" w:rsidRDefault="000F226C">
            <w:pPr>
              <w:spacing w:before="120"/>
              <w:ind w:firstLine="0"/>
              <w:jc w:val="center"/>
            </w:pPr>
            <w:r>
              <w:t>28,5 (2,91)</w:t>
            </w:r>
          </w:p>
        </w:tc>
        <w:tc>
          <w:tcPr>
            <w:tcW w:w="1613" w:type="dxa"/>
            <w:tcBorders>
              <w:top w:val="nil"/>
              <w:bottom w:val="nil"/>
            </w:tcBorders>
          </w:tcPr>
          <w:p w:rsidR="00000000" w:rsidRDefault="000F226C">
            <w:pPr>
              <w:spacing w:before="120"/>
              <w:ind w:firstLine="0"/>
              <w:jc w:val="center"/>
            </w:pPr>
            <w:r>
              <w:t>29,1 (2,97)</w:t>
            </w:r>
          </w:p>
        </w:tc>
        <w:tc>
          <w:tcPr>
            <w:tcW w:w="1613" w:type="dxa"/>
            <w:tcBorders>
              <w:top w:val="nil"/>
              <w:bottom w:val="nil"/>
            </w:tcBorders>
          </w:tcPr>
          <w:p w:rsidR="00000000" w:rsidRDefault="000F226C">
            <w:pPr>
              <w:spacing w:before="120"/>
              <w:ind w:firstLine="0"/>
              <w:jc w:val="center"/>
            </w:pPr>
            <w:r>
              <w:t>29,4 (3,00)</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66</w:t>
            </w:r>
          </w:p>
        </w:tc>
        <w:tc>
          <w:tcPr>
            <w:tcW w:w="1613" w:type="dxa"/>
            <w:tcBorders>
              <w:top w:val="nil"/>
              <w:bottom w:val="nil"/>
            </w:tcBorders>
          </w:tcPr>
          <w:p w:rsidR="00000000" w:rsidRDefault="000F226C">
            <w:pPr>
              <w:spacing w:before="120"/>
              <w:ind w:firstLine="0"/>
              <w:jc w:val="center"/>
            </w:pPr>
            <w:r>
              <w:t>21,1 (2,15)</w:t>
            </w:r>
          </w:p>
        </w:tc>
        <w:tc>
          <w:tcPr>
            <w:tcW w:w="1613" w:type="dxa"/>
            <w:tcBorders>
              <w:top w:val="nil"/>
              <w:bottom w:val="nil"/>
            </w:tcBorders>
          </w:tcPr>
          <w:p w:rsidR="00000000" w:rsidRDefault="000F226C">
            <w:pPr>
              <w:spacing w:before="120"/>
              <w:ind w:firstLine="0"/>
              <w:jc w:val="center"/>
            </w:pPr>
            <w:r>
              <w:t>21,4 (2,18)</w:t>
            </w:r>
          </w:p>
        </w:tc>
        <w:tc>
          <w:tcPr>
            <w:tcW w:w="1613" w:type="dxa"/>
            <w:tcBorders>
              <w:top w:val="nil"/>
              <w:bottom w:val="nil"/>
            </w:tcBorders>
          </w:tcPr>
          <w:p w:rsidR="00000000" w:rsidRDefault="000F226C">
            <w:pPr>
              <w:spacing w:before="120"/>
              <w:ind w:firstLine="0"/>
              <w:jc w:val="center"/>
            </w:pPr>
            <w:r>
              <w:t>21,6 (2,20)</w:t>
            </w:r>
          </w:p>
        </w:tc>
      </w:tr>
      <w:tr w:rsidR="00000000">
        <w:tblPrEx>
          <w:tblCellMar>
            <w:top w:w="0" w:type="dxa"/>
            <w:bottom w:w="0" w:type="dxa"/>
          </w:tblCellMar>
        </w:tblPrEx>
        <w:tc>
          <w:tcPr>
            <w:tcW w:w="6452" w:type="dxa"/>
            <w:gridSpan w:val="4"/>
            <w:tcBorders>
              <w:top w:val="nil"/>
              <w:bottom w:val="nil"/>
            </w:tcBorders>
          </w:tcPr>
          <w:p w:rsidR="00000000" w:rsidRDefault="000F226C">
            <w:pPr>
              <w:spacing w:before="60" w:after="60"/>
              <w:ind w:firstLine="0"/>
              <w:jc w:val="center"/>
              <w:rPr>
                <w:b/>
              </w:rPr>
            </w:pPr>
            <w:r>
              <w:rPr>
                <w:b/>
              </w:rPr>
              <w:t>Б. Колонна стоящих автомобилей</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10</w:t>
            </w:r>
          </w:p>
        </w:tc>
        <w:tc>
          <w:tcPr>
            <w:tcW w:w="1613" w:type="dxa"/>
            <w:tcBorders>
              <w:top w:val="nil"/>
              <w:bottom w:val="nil"/>
            </w:tcBorders>
          </w:tcPr>
          <w:p w:rsidR="00000000" w:rsidRDefault="000F226C">
            <w:pPr>
              <w:spacing w:before="120"/>
              <w:ind w:firstLine="0"/>
              <w:jc w:val="center"/>
            </w:pPr>
            <w:r>
              <w:t>105,6 (10,77)</w:t>
            </w:r>
          </w:p>
        </w:tc>
        <w:tc>
          <w:tcPr>
            <w:tcW w:w="1613" w:type="dxa"/>
            <w:tcBorders>
              <w:top w:val="nil"/>
              <w:bottom w:val="nil"/>
            </w:tcBorders>
          </w:tcPr>
          <w:p w:rsidR="00000000" w:rsidRDefault="000F226C">
            <w:pPr>
              <w:spacing w:before="120"/>
              <w:ind w:firstLine="0"/>
              <w:jc w:val="center"/>
            </w:pPr>
            <w:r>
              <w:t>118,8 (12,11)</w:t>
            </w:r>
          </w:p>
        </w:tc>
        <w:tc>
          <w:tcPr>
            <w:tcW w:w="1613" w:type="dxa"/>
            <w:tcBorders>
              <w:top w:val="nil"/>
              <w:bottom w:val="nil"/>
            </w:tcBorders>
          </w:tcPr>
          <w:p w:rsidR="00000000" w:rsidRDefault="000F226C">
            <w:pPr>
              <w:spacing w:before="120"/>
              <w:ind w:firstLine="0"/>
              <w:jc w:val="center"/>
            </w:pPr>
            <w:r>
              <w:t>125,3 (12,78)</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12</w:t>
            </w:r>
          </w:p>
        </w:tc>
        <w:tc>
          <w:tcPr>
            <w:tcW w:w="1613" w:type="dxa"/>
            <w:tcBorders>
              <w:top w:val="nil"/>
              <w:bottom w:val="nil"/>
            </w:tcBorders>
          </w:tcPr>
          <w:p w:rsidR="00000000" w:rsidRDefault="000F226C">
            <w:pPr>
              <w:spacing w:before="120"/>
              <w:ind w:firstLine="0"/>
              <w:jc w:val="center"/>
            </w:pPr>
            <w:r>
              <w:t>93,5 (9,53)</w:t>
            </w:r>
          </w:p>
        </w:tc>
        <w:tc>
          <w:tcPr>
            <w:tcW w:w="1613" w:type="dxa"/>
            <w:tcBorders>
              <w:top w:val="nil"/>
              <w:bottom w:val="nil"/>
            </w:tcBorders>
          </w:tcPr>
          <w:p w:rsidR="00000000" w:rsidRDefault="000F226C">
            <w:pPr>
              <w:spacing w:before="120"/>
              <w:ind w:firstLine="0"/>
              <w:jc w:val="center"/>
            </w:pPr>
            <w:r>
              <w:t>102,7 (10,7)</w:t>
            </w:r>
          </w:p>
        </w:tc>
        <w:tc>
          <w:tcPr>
            <w:tcW w:w="1613" w:type="dxa"/>
            <w:tcBorders>
              <w:top w:val="nil"/>
              <w:bottom w:val="nil"/>
            </w:tcBorders>
          </w:tcPr>
          <w:p w:rsidR="00000000" w:rsidRDefault="000F226C">
            <w:pPr>
              <w:spacing w:before="120"/>
              <w:ind w:firstLine="0"/>
              <w:jc w:val="center"/>
            </w:pPr>
            <w:r>
              <w:t>107,2 (10,93)</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15</w:t>
            </w:r>
          </w:p>
        </w:tc>
        <w:tc>
          <w:tcPr>
            <w:tcW w:w="1613" w:type="dxa"/>
            <w:tcBorders>
              <w:top w:val="nil"/>
              <w:bottom w:val="nil"/>
            </w:tcBorders>
          </w:tcPr>
          <w:p w:rsidR="00000000" w:rsidRDefault="000F226C">
            <w:pPr>
              <w:spacing w:before="120"/>
              <w:ind w:firstLine="0"/>
              <w:jc w:val="center"/>
            </w:pPr>
            <w:r>
              <w:t>79,2 (8,08)</w:t>
            </w:r>
          </w:p>
        </w:tc>
        <w:tc>
          <w:tcPr>
            <w:tcW w:w="1613" w:type="dxa"/>
            <w:tcBorders>
              <w:top w:val="nil"/>
              <w:bottom w:val="nil"/>
            </w:tcBorders>
          </w:tcPr>
          <w:p w:rsidR="00000000" w:rsidRDefault="000F226C">
            <w:pPr>
              <w:spacing w:before="120"/>
              <w:ind w:firstLine="0"/>
              <w:jc w:val="center"/>
            </w:pPr>
            <w:r>
              <w:t>85,0 (8,67)</w:t>
            </w:r>
          </w:p>
        </w:tc>
        <w:tc>
          <w:tcPr>
            <w:tcW w:w="1613" w:type="dxa"/>
            <w:tcBorders>
              <w:top w:val="nil"/>
              <w:bottom w:val="nil"/>
            </w:tcBorders>
          </w:tcPr>
          <w:p w:rsidR="00000000" w:rsidRDefault="000F226C">
            <w:pPr>
              <w:spacing w:before="120"/>
              <w:ind w:firstLine="0"/>
              <w:jc w:val="center"/>
            </w:pPr>
            <w:r>
              <w:t>100,2 (10,22)</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18</w:t>
            </w:r>
          </w:p>
        </w:tc>
        <w:tc>
          <w:tcPr>
            <w:tcW w:w="1613" w:type="dxa"/>
            <w:tcBorders>
              <w:top w:val="nil"/>
              <w:bottom w:val="nil"/>
            </w:tcBorders>
          </w:tcPr>
          <w:p w:rsidR="00000000" w:rsidRDefault="000F226C">
            <w:pPr>
              <w:spacing w:before="120"/>
              <w:ind w:firstLine="0"/>
              <w:jc w:val="center"/>
            </w:pPr>
            <w:r>
              <w:t>71,3 (7,27)</w:t>
            </w:r>
          </w:p>
        </w:tc>
        <w:tc>
          <w:tcPr>
            <w:tcW w:w="1613" w:type="dxa"/>
            <w:tcBorders>
              <w:top w:val="nil"/>
              <w:bottom w:val="nil"/>
            </w:tcBorders>
          </w:tcPr>
          <w:p w:rsidR="00000000" w:rsidRDefault="000F226C">
            <w:pPr>
              <w:spacing w:before="120"/>
              <w:ind w:firstLine="0"/>
              <w:jc w:val="center"/>
            </w:pPr>
            <w:r>
              <w:t>77,8 (7,93)</w:t>
            </w:r>
          </w:p>
        </w:tc>
        <w:tc>
          <w:tcPr>
            <w:tcW w:w="1613" w:type="dxa"/>
            <w:tcBorders>
              <w:top w:val="nil"/>
              <w:bottom w:val="nil"/>
            </w:tcBorders>
          </w:tcPr>
          <w:p w:rsidR="00000000" w:rsidRDefault="000F226C">
            <w:pPr>
              <w:spacing w:before="120"/>
              <w:ind w:firstLine="0"/>
              <w:jc w:val="center"/>
            </w:pPr>
            <w:r>
              <w:t>94,4 (9,63)</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24</w:t>
            </w:r>
          </w:p>
        </w:tc>
        <w:tc>
          <w:tcPr>
            <w:tcW w:w="1613" w:type="dxa"/>
            <w:tcBorders>
              <w:top w:val="nil"/>
              <w:bottom w:val="nil"/>
            </w:tcBorders>
          </w:tcPr>
          <w:p w:rsidR="00000000" w:rsidRDefault="000F226C">
            <w:pPr>
              <w:spacing w:before="120"/>
              <w:ind w:firstLine="0"/>
              <w:jc w:val="center"/>
            </w:pPr>
            <w:r>
              <w:t>60,1 (6,13)</w:t>
            </w:r>
          </w:p>
        </w:tc>
        <w:tc>
          <w:tcPr>
            <w:tcW w:w="1613" w:type="dxa"/>
            <w:tcBorders>
              <w:top w:val="nil"/>
              <w:bottom w:val="nil"/>
            </w:tcBorders>
          </w:tcPr>
          <w:p w:rsidR="00000000" w:rsidRDefault="000F226C">
            <w:pPr>
              <w:spacing w:before="120"/>
              <w:ind w:firstLine="0"/>
              <w:jc w:val="center"/>
            </w:pPr>
            <w:r>
              <w:t>70,8 (7,22)</w:t>
            </w:r>
          </w:p>
        </w:tc>
        <w:tc>
          <w:tcPr>
            <w:tcW w:w="1613" w:type="dxa"/>
            <w:tcBorders>
              <w:top w:val="nil"/>
              <w:bottom w:val="nil"/>
            </w:tcBorders>
          </w:tcPr>
          <w:p w:rsidR="00000000" w:rsidRDefault="000F226C">
            <w:pPr>
              <w:spacing w:before="120"/>
              <w:ind w:firstLine="0"/>
              <w:jc w:val="center"/>
            </w:pPr>
            <w:r>
              <w:t>83,4 (8,50)</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30</w:t>
            </w:r>
          </w:p>
        </w:tc>
        <w:tc>
          <w:tcPr>
            <w:tcW w:w="1613" w:type="dxa"/>
            <w:tcBorders>
              <w:top w:val="nil"/>
              <w:bottom w:val="nil"/>
            </w:tcBorders>
          </w:tcPr>
          <w:p w:rsidR="00000000" w:rsidRDefault="000F226C">
            <w:pPr>
              <w:spacing w:before="120"/>
              <w:ind w:firstLine="0"/>
              <w:jc w:val="center"/>
            </w:pPr>
            <w:r>
              <w:t>63,5 (6,48)</w:t>
            </w:r>
          </w:p>
        </w:tc>
        <w:tc>
          <w:tcPr>
            <w:tcW w:w="1613" w:type="dxa"/>
            <w:tcBorders>
              <w:top w:val="nil"/>
              <w:bottom w:val="nil"/>
            </w:tcBorders>
          </w:tcPr>
          <w:p w:rsidR="00000000" w:rsidRDefault="000F226C">
            <w:pPr>
              <w:spacing w:before="120"/>
              <w:ind w:firstLine="0"/>
              <w:jc w:val="center"/>
            </w:pPr>
            <w:r>
              <w:t>66,3 (6,76)</w:t>
            </w:r>
          </w:p>
        </w:tc>
        <w:tc>
          <w:tcPr>
            <w:tcW w:w="1613" w:type="dxa"/>
            <w:tcBorders>
              <w:top w:val="nil"/>
              <w:bottom w:val="nil"/>
            </w:tcBorders>
          </w:tcPr>
          <w:p w:rsidR="00000000" w:rsidRDefault="000F226C">
            <w:pPr>
              <w:spacing w:before="120"/>
              <w:ind w:firstLine="0"/>
              <w:jc w:val="center"/>
            </w:pPr>
            <w:r>
              <w:t>79,5 (8,11)</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33</w:t>
            </w:r>
          </w:p>
        </w:tc>
        <w:tc>
          <w:tcPr>
            <w:tcW w:w="1613" w:type="dxa"/>
            <w:tcBorders>
              <w:top w:val="nil"/>
              <w:bottom w:val="nil"/>
            </w:tcBorders>
          </w:tcPr>
          <w:p w:rsidR="00000000" w:rsidRDefault="000F226C">
            <w:pPr>
              <w:spacing w:before="120"/>
              <w:ind w:firstLine="0"/>
              <w:jc w:val="center"/>
            </w:pPr>
            <w:r>
              <w:t>63,3 (6,45)</w:t>
            </w:r>
          </w:p>
        </w:tc>
        <w:tc>
          <w:tcPr>
            <w:tcW w:w="1613" w:type="dxa"/>
            <w:tcBorders>
              <w:top w:val="nil"/>
              <w:bottom w:val="nil"/>
            </w:tcBorders>
          </w:tcPr>
          <w:p w:rsidR="00000000" w:rsidRDefault="000F226C">
            <w:pPr>
              <w:spacing w:before="120"/>
              <w:ind w:firstLine="0"/>
              <w:jc w:val="center"/>
            </w:pPr>
            <w:r>
              <w:t>64,5 (6,58)</w:t>
            </w:r>
          </w:p>
        </w:tc>
        <w:tc>
          <w:tcPr>
            <w:tcW w:w="1613" w:type="dxa"/>
            <w:tcBorders>
              <w:top w:val="nil"/>
              <w:bottom w:val="nil"/>
            </w:tcBorders>
          </w:tcPr>
          <w:p w:rsidR="00000000" w:rsidRDefault="000F226C">
            <w:pPr>
              <w:spacing w:before="120"/>
              <w:ind w:firstLine="0"/>
              <w:jc w:val="center"/>
            </w:pPr>
            <w:r>
              <w:t>77,8 (7,93)</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36</w:t>
            </w:r>
          </w:p>
        </w:tc>
        <w:tc>
          <w:tcPr>
            <w:tcW w:w="1613" w:type="dxa"/>
            <w:tcBorders>
              <w:top w:val="nil"/>
              <w:bottom w:val="nil"/>
            </w:tcBorders>
          </w:tcPr>
          <w:p w:rsidR="00000000" w:rsidRDefault="000F226C">
            <w:pPr>
              <w:spacing w:before="120"/>
              <w:ind w:firstLine="0"/>
              <w:jc w:val="center"/>
            </w:pPr>
            <w:r>
              <w:t>63,3 (6,45)</w:t>
            </w:r>
          </w:p>
        </w:tc>
        <w:tc>
          <w:tcPr>
            <w:tcW w:w="1613" w:type="dxa"/>
            <w:tcBorders>
              <w:top w:val="nil"/>
              <w:bottom w:val="nil"/>
            </w:tcBorders>
          </w:tcPr>
          <w:p w:rsidR="00000000" w:rsidRDefault="000F226C">
            <w:pPr>
              <w:spacing w:before="120"/>
              <w:ind w:firstLine="0"/>
              <w:jc w:val="center"/>
            </w:pPr>
            <w:r>
              <w:t>64,2 (6,55)</w:t>
            </w:r>
          </w:p>
        </w:tc>
        <w:tc>
          <w:tcPr>
            <w:tcW w:w="1613" w:type="dxa"/>
            <w:tcBorders>
              <w:top w:val="nil"/>
              <w:bottom w:val="nil"/>
            </w:tcBorders>
          </w:tcPr>
          <w:p w:rsidR="00000000" w:rsidRDefault="000F226C">
            <w:pPr>
              <w:spacing w:before="120"/>
              <w:ind w:firstLine="0"/>
              <w:jc w:val="center"/>
            </w:pPr>
            <w:r>
              <w:t>75,4 (7,69)</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48</w:t>
            </w:r>
          </w:p>
        </w:tc>
        <w:tc>
          <w:tcPr>
            <w:tcW w:w="1613" w:type="dxa"/>
            <w:tcBorders>
              <w:top w:val="nil"/>
              <w:bottom w:val="nil"/>
            </w:tcBorders>
          </w:tcPr>
          <w:p w:rsidR="00000000" w:rsidRDefault="000F226C">
            <w:pPr>
              <w:spacing w:before="120"/>
              <w:ind w:firstLine="0"/>
              <w:jc w:val="center"/>
            </w:pPr>
            <w:r>
              <w:t>58,3 (5,94)</w:t>
            </w:r>
          </w:p>
        </w:tc>
        <w:tc>
          <w:tcPr>
            <w:tcW w:w="1613" w:type="dxa"/>
            <w:tcBorders>
              <w:top w:val="nil"/>
              <w:bottom w:val="nil"/>
            </w:tcBorders>
          </w:tcPr>
          <w:p w:rsidR="00000000" w:rsidRDefault="000F226C">
            <w:pPr>
              <w:spacing w:before="120"/>
              <w:ind w:firstLine="0"/>
              <w:jc w:val="center"/>
            </w:pPr>
            <w:r>
              <w:t>58,8 (6,00)</w:t>
            </w:r>
          </w:p>
        </w:tc>
        <w:tc>
          <w:tcPr>
            <w:tcW w:w="1613" w:type="dxa"/>
            <w:tcBorders>
              <w:top w:val="nil"/>
              <w:bottom w:val="nil"/>
            </w:tcBorders>
          </w:tcPr>
          <w:p w:rsidR="00000000" w:rsidRDefault="000F226C">
            <w:pPr>
              <w:spacing w:before="120"/>
              <w:ind w:firstLine="0"/>
              <w:jc w:val="center"/>
            </w:pPr>
            <w:r>
              <w:t>65,1 (6,64)</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66</w:t>
            </w:r>
          </w:p>
        </w:tc>
        <w:tc>
          <w:tcPr>
            <w:tcW w:w="1613" w:type="dxa"/>
            <w:tcBorders>
              <w:top w:val="nil"/>
              <w:bottom w:val="nil"/>
            </w:tcBorders>
          </w:tcPr>
          <w:p w:rsidR="00000000" w:rsidRDefault="000F226C">
            <w:pPr>
              <w:spacing w:before="120"/>
              <w:ind w:firstLine="0"/>
              <w:jc w:val="center"/>
            </w:pPr>
            <w:r>
              <w:t>48,8 (4,98)</w:t>
            </w:r>
          </w:p>
        </w:tc>
        <w:tc>
          <w:tcPr>
            <w:tcW w:w="1613" w:type="dxa"/>
            <w:tcBorders>
              <w:top w:val="nil"/>
              <w:bottom w:val="nil"/>
            </w:tcBorders>
          </w:tcPr>
          <w:p w:rsidR="00000000" w:rsidRDefault="000F226C">
            <w:pPr>
              <w:spacing w:before="120"/>
              <w:ind w:firstLine="0"/>
              <w:jc w:val="center"/>
            </w:pPr>
            <w:r>
              <w:t>49,1 (5,01)</w:t>
            </w:r>
          </w:p>
        </w:tc>
        <w:tc>
          <w:tcPr>
            <w:tcW w:w="1613" w:type="dxa"/>
            <w:tcBorders>
              <w:top w:val="nil"/>
              <w:bottom w:val="nil"/>
            </w:tcBorders>
          </w:tcPr>
          <w:p w:rsidR="00000000" w:rsidRDefault="000F226C">
            <w:pPr>
              <w:spacing w:before="120"/>
              <w:ind w:firstLine="0"/>
              <w:jc w:val="center"/>
            </w:pPr>
            <w:r>
              <w:t>52,5 (5,35)</w:t>
            </w:r>
          </w:p>
        </w:tc>
      </w:tr>
      <w:tr w:rsidR="00000000">
        <w:tblPrEx>
          <w:tblCellMar>
            <w:top w:w="0" w:type="dxa"/>
            <w:bottom w:w="0" w:type="dxa"/>
          </w:tblCellMar>
        </w:tblPrEx>
        <w:tc>
          <w:tcPr>
            <w:tcW w:w="6452" w:type="dxa"/>
            <w:gridSpan w:val="4"/>
            <w:tcBorders>
              <w:top w:val="nil"/>
              <w:bottom w:val="nil"/>
            </w:tcBorders>
          </w:tcPr>
          <w:p w:rsidR="00000000" w:rsidRDefault="000F226C">
            <w:pPr>
              <w:spacing w:before="60" w:after="60"/>
              <w:ind w:firstLine="0"/>
              <w:jc w:val="center"/>
              <w:rPr>
                <w:b/>
              </w:rPr>
            </w:pPr>
            <w:r>
              <w:rPr>
                <w:b/>
              </w:rPr>
              <w:t>В. Колонна движущихся автомобилей</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18</w:t>
            </w:r>
          </w:p>
        </w:tc>
        <w:tc>
          <w:tcPr>
            <w:tcW w:w="1613" w:type="dxa"/>
            <w:tcBorders>
              <w:top w:val="nil"/>
              <w:bottom w:val="nil"/>
            </w:tcBorders>
          </w:tcPr>
          <w:p w:rsidR="00000000" w:rsidRDefault="000F226C">
            <w:pPr>
              <w:spacing w:before="120"/>
              <w:ind w:firstLine="0"/>
              <w:jc w:val="center"/>
            </w:pPr>
            <w:r>
              <w:t>68,4 (6,98)</w:t>
            </w:r>
          </w:p>
        </w:tc>
        <w:tc>
          <w:tcPr>
            <w:tcW w:w="1613" w:type="dxa"/>
            <w:tcBorders>
              <w:top w:val="nil"/>
              <w:bottom w:val="nil"/>
            </w:tcBorders>
          </w:tcPr>
          <w:p w:rsidR="00000000" w:rsidRDefault="000F226C">
            <w:pPr>
              <w:spacing w:before="120"/>
              <w:ind w:firstLine="0"/>
              <w:jc w:val="center"/>
            </w:pPr>
            <w:r>
              <w:t>72,5 (7,39)</w:t>
            </w:r>
          </w:p>
        </w:tc>
        <w:tc>
          <w:tcPr>
            <w:tcW w:w="1613" w:type="dxa"/>
            <w:tcBorders>
              <w:top w:val="nil"/>
              <w:bottom w:val="nil"/>
            </w:tcBorders>
          </w:tcPr>
          <w:p w:rsidR="00000000" w:rsidRDefault="000F226C">
            <w:pPr>
              <w:spacing w:before="120"/>
              <w:ind w:firstLine="0"/>
              <w:jc w:val="center"/>
            </w:pPr>
            <w:r>
              <w:t>74,5 (7,60)</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24</w:t>
            </w:r>
          </w:p>
        </w:tc>
        <w:tc>
          <w:tcPr>
            <w:tcW w:w="1613" w:type="dxa"/>
            <w:tcBorders>
              <w:top w:val="nil"/>
              <w:bottom w:val="nil"/>
            </w:tcBorders>
          </w:tcPr>
          <w:p w:rsidR="00000000" w:rsidRDefault="000F226C">
            <w:pPr>
              <w:spacing w:before="120"/>
              <w:ind w:firstLine="0"/>
              <w:jc w:val="center"/>
            </w:pPr>
            <w:r>
              <w:t>53,6 (5,47)</w:t>
            </w:r>
          </w:p>
        </w:tc>
        <w:tc>
          <w:tcPr>
            <w:tcW w:w="1613" w:type="dxa"/>
            <w:tcBorders>
              <w:top w:val="nil"/>
              <w:bottom w:val="nil"/>
            </w:tcBorders>
          </w:tcPr>
          <w:p w:rsidR="00000000" w:rsidRDefault="000F226C">
            <w:pPr>
              <w:spacing w:before="120"/>
              <w:ind w:firstLine="0"/>
              <w:jc w:val="center"/>
            </w:pPr>
            <w:r>
              <w:t>55,9 (5,70)</w:t>
            </w:r>
          </w:p>
        </w:tc>
        <w:tc>
          <w:tcPr>
            <w:tcW w:w="1613" w:type="dxa"/>
            <w:tcBorders>
              <w:top w:val="nil"/>
              <w:bottom w:val="nil"/>
            </w:tcBorders>
          </w:tcPr>
          <w:p w:rsidR="00000000" w:rsidRDefault="000F226C">
            <w:pPr>
              <w:spacing w:before="120"/>
              <w:ind w:firstLine="0"/>
              <w:jc w:val="center"/>
            </w:pPr>
            <w:r>
              <w:t>57,1 (5,82)</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30</w:t>
            </w:r>
          </w:p>
        </w:tc>
        <w:tc>
          <w:tcPr>
            <w:tcW w:w="1613" w:type="dxa"/>
            <w:tcBorders>
              <w:top w:val="nil"/>
              <w:bottom w:val="nil"/>
            </w:tcBorders>
          </w:tcPr>
          <w:p w:rsidR="00000000" w:rsidRDefault="000F226C">
            <w:pPr>
              <w:spacing w:before="120"/>
              <w:ind w:firstLine="0"/>
              <w:jc w:val="center"/>
            </w:pPr>
            <w:r>
              <w:t>44,0 (4,49)</w:t>
            </w:r>
          </w:p>
        </w:tc>
        <w:tc>
          <w:tcPr>
            <w:tcW w:w="1613" w:type="dxa"/>
            <w:tcBorders>
              <w:top w:val="nil"/>
              <w:bottom w:val="nil"/>
            </w:tcBorders>
          </w:tcPr>
          <w:p w:rsidR="00000000" w:rsidRDefault="000F226C">
            <w:pPr>
              <w:spacing w:before="120"/>
              <w:ind w:firstLine="0"/>
              <w:jc w:val="center"/>
            </w:pPr>
            <w:r>
              <w:t>45,4 (4,63)</w:t>
            </w:r>
          </w:p>
        </w:tc>
        <w:tc>
          <w:tcPr>
            <w:tcW w:w="1613" w:type="dxa"/>
            <w:tcBorders>
              <w:top w:val="nil"/>
              <w:bottom w:val="nil"/>
            </w:tcBorders>
          </w:tcPr>
          <w:p w:rsidR="00000000" w:rsidRDefault="000F226C">
            <w:pPr>
              <w:spacing w:before="120"/>
              <w:ind w:firstLine="0"/>
              <w:jc w:val="center"/>
            </w:pPr>
            <w:r>
              <w:t>53,3 (5,44)</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33</w:t>
            </w:r>
          </w:p>
        </w:tc>
        <w:tc>
          <w:tcPr>
            <w:tcW w:w="1613" w:type="dxa"/>
            <w:tcBorders>
              <w:top w:val="nil"/>
              <w:bottom w:val="nil"/>
            </w:tcBorders>
          </w:tcPr>
          <w:p w:rsidR="00000000" w:rsidRDefault="000F226C">
            <w:pPr>
              <w:spacing w:before="120"/>
              <w:ind w:firstLine="0"/>
              <w:jc w:val="center"/>
            </w:pPr>
            <w:r>
              <w:t>40,3 (4,11)</w:t>
            </w:r>
          </w:p>
        </w:tc>
        <w:tc>
          <w:tcPr>
            <w:tcW w:w="1613" w:type="dxa"/>
            <w:tcBorders>
              <w:top w:val="nil"/>
              <w:bottom w:val="nil"/>
            </w:tcBorders>
          </w:tcPr>
          <w:p w:rsidR="00000000" w:rsidRDefault="000F226C">
            <w:pPr>
              <w:spacing w:before="120"/>
              <w:ind w:firstLine="0"/>
              <w:jc w:val="center"/>
            </w:pPr>
            <w:r>
              <w:t>42,3 (4,31)</w:t>
            </w:r>
          </w:p>
        </w:tc>
        <w:tc>
          <w:tcPr>
            <w:tcW w:w="1613" w:type="dxa"/>
            <w:tcBorders>
              <w:top w:val="nil"/>
              <w:bottom w:val="nil"/>
            </w:tcBorders>
          </w:tcPr>
          <w:p w:rsidR="00000000" w:rsidRDefault="000F226C">
            <w:pPr>
              <w:spacing w:before="120"/>
              <w:ind w:firstLine="0"/>
              <w:jc w:val="center"/>
            </w:pPr>
            <w:r>
              <w:t>52,1 (5,31)</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36</w:t>
            </w:r>
          </w:p>
        </w:tc>
        <w:tc>
          <w:tcPr>
            <w:tcW w:w="1613" w:type="dxa"/>
            <w:tcBorders>
              <w:top w:val="nil"/>
              <w:bottom w:val="nil"/>
            </w:tcBorders>
          </w:tcPr>
          <w:p w:rsidR="00000000" w:rsidRDefault="000F226C">
            <w:pPr>
              <w:spacing w:before="120"/>
              <w:ind w:firstLine="0"/>
              <w:jc w:val="center"/>
            </w:pPr>
            <w:r>
              <w:t>37,3 (3,80)</w:t>
            </w:r>
          </w:p>
        </w:tc>
        <w:tc>
          <w:tcPr>
            <w:tcW w:w="1613" w:type="dxa"/>
            <w:tcBorders>
              <w:top w:val="nil"/>
              <w:bottom w:val="nil"/>
            </w:tcBorders>
          </w:tcPr>
          <w:p w:rsidR="00000000" w:rsidRDefault="000F226C">
            <w:pPr>
              <w:spacing w:before="120"/>
              <w:ind w:firstLine="0"/>
              <w:jc w:val="center"/>
            </w:pPr>
            <w:r>
              <w:t>41,1 (4,19)</w:t>
            </w:r>
          </w:p>
        </w:tc>
        <w:tc>
          <w:tcPr>
            <w:tcW w:w="1613" w:type="dxa"/>
            <w:tcBorders>
              <w:top w:val="nil"/>
              <w:bottom w:val="nil"/>
            </w:tcBorders>
          </w:tcPr>
          <w:p w:rsidR="00000000" w:rsidRDefault="000F226C">
            <w:pPr>
              <w:spacing w:before="120"/>
              <w:ind w:firstLine="0"/>
              <w:jc w:val="center"/>
            </w:pPr>
            <w:r>
              <w:t>50,5 (5,15)</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48</w:t>
            </w:r>
          </w:p>
        </w:tc>
        <w:tc>
          <w:tcPr>
            <w:tcW w:w="1613" w:type="dxa"/>
            <w:tcBorders>
              <w:top w:val="nil"/>
              <w:bottom w:val="nil"/>
            </w:tcBorders>
          </w:tcPr>
          <w:p w:rsidR="00000000" w:rsidRDefault="000F226C">
            <w:pPr>
              <w:spacing w:before="120"/>
              <w:ind w:firstLine="0"/>
              <w:jc w:val="center"/>
            </w:pPr>
            <w:r>
              <w:t>30,2 (3,08)</w:t>
            </w:r>
          </w:p>
        </w:tc>
        <w:tc>
          <w:tcPr>
            <w:tcW w:w="1613" w:type="dxa"/>
            <w:tcBorders>
              <w:top w:val="nil"/>
              <w:bottom w:val="nil"/>
            </w:tcBorders>
          </w:tcPr>
          <w:p w:rsidR="00000000" w:rsidRDefault="000F226C">
            <w:pPr>
              <w:spacing w:before="120"/>
              <w:ind w:firstLine="0"/>
              <w:jc w:val="center"/>
            </w:pPr>
            <w:r>
              <w:t>37,9 (3,86)</w:t>
            </w:r>
          </w:p>
        </w:tc>
        <w:tc>
          <w:tcPr>
            <w:tcW w:w="1613" w:type="dxa"/>
            <w:tcBorders>
              <w:top w:val="nil"/>
              <w:bottom w:val="nil"/>
            </w:tcBorders>
          </w:tcPr>
          <w:p w:rsidR="00000000" w:rsidRDefault="000F226C">
            <w:pPr>
              <w:spacing w:before="120"/>
              <w:ind w:firstLine="0"/>
              <w:jc w:val="center"/>
            </w:pPr>
            <w:r>
              <w:t>43,5 (4,44)</w:t>
            </w:r>
          </w:p>
        </w:tc>
      </w:tr>
      <w:tr w:rsidR="00000000">
        <w:tblPrEx>
          <w:tblCellMar>
            <w:top w:w="0" w:type="dxa"/>
            <w:bottom w:w="0" w:type="dxa"/>
          </w:tblCellMar>
        </w:tblPrEx>
        <w:tc>
          <w:tcPr>
            <w:tcW w:w="1613" w:type="dxa"/>
            <w:tcBorders>
              <w:top w:val="nil"/>
              <w:bottom w:val="single" w:sz="6" w:space="0" w:color="auto"/>
            </w:tcBorders>
          </w:tcPr>
          <w:p w:rsidR="00000000" w:rsidRDefault="000F226C">
            <w:pPr>
              <w:spacing w:before="120" w:after="120"/>
              <w:ind w:firstLine="0"/>
              <w:jc w:val="center"/>
            </w:pPr>
            <w:r>
              <w:t>66</w:t>
            </w:r>
          </w:p>
        </w:tc>
        <w:tc>
          <w:tcPr>
            <w:tcW w:w="1613" w:type="dxa"/>
            <w:tcBorders>
              <w:top w:val="nil"/>
              <w:bottom w:val="single" w:sz="6" w:space="0" w:color="auto"/>
            </w:tcBorders>
          </w:tcPr>
          <w:p w:rsidR="00000000" w:rsidRDefault="000F226C">
            <w:pPr>
              <w:spacing w:before="120" w:after="120"/>
              <w:ind w:firstLine="0"/>
              <w:jc w:val="center"/>
            </w:pPr>
            <w:r>
              <w:t>32,9 (3,35)</w:t>
            </w:r>
          </w:p>
        </w:tc>
        <w:tc>
          <w:tcPr>
            <w:tcW w:w="1613" w:type="dxa"/>
            <w:tcBorders>
              <w:top w:val="nil"/>
              <w:bottom w:val="single" w:sz="6" w:space="0" w:color="auto"/>
            </w:tcBorders>
          </w:tcPr>
          <w:p w:rsidR="00000000" w:rsidRDefault="000F226C">
            <w:pPr>
              <w:spacing w:before="120" w:after="120"/>
              <w:ind w:firstLine="0"/>
              <w:jc w:val="center"/>
            </w:pPr>
            <w:r>
              <w:t>33,1 (3,38)</w:t>
            </w:r>
          </w:p>
        </w:tc>
        <w:tc>
          <w:tcPr>
            <w:tcW w:w="1613" w:type="dxa"/>
            <w:tcBorders>
              <w:top w:val="nil"/>
              <w:bottom w:val="single" w:sz="6" w:space="0" w:color="auto"/>
            </w:tcBorders>
          </w:tcPr>
          <w:p w:rsidR="00000000" w:rsidRDefault="000F226C">
            <w:pPr>
              <w:spacing w:before="120" w:after="120"/>
              <w:ind w:firstLine="0"/>
              <w:jc w:val="center"/>
            </w:pPr>
            <w:r>
              <w:t>40,4 (4,12)</w:t>
            </w:r>
          </w:p>
        </w:tc>
      </w:tr>
    </w:tbl>
    <w:p w:rsidR="00000000" w:rsidRDefault="000F226C">
      <w:pPr>
        <w:spacing w:before="120" w:after="120"/>
        <w:jc w:val="right"/>
      </w:pPr>
      <w:r>
        <w:t>Окончание приложения 7</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13"/>
        <w:gridCol w:w="1613"/>
        <w:gridCol w:w="1613"/>
        <w:gridCol w:w="1613"/>
      </w:tblGrid>
      <w:tr w:rsidR="00000000">
        <w:tblPrEx>
          <w:tblCellMar>
            <w:top w:w="0" w:type="dxa"/>
            <w:bottom w:w="0" w:type="dxa"/>
          </w:tblCellMar>
        </w:tblPrEx>
        <w:tc>
          <w:tcPr>
            <w:tcW w:w="1613" w:type="dxa"/>
            <w:tcBorders>
              <w:bottom w:val="nil"/>
            </w:tcBorders>
          </w:tcPr>
          <w:p w:rsidR="00000000" w:rsidRDefault="000F226C">
            <w:pPr>
              <w:ind w:firstLine="0"/>
              <w:jc w:val="center"/>
            </w:pPr>
          </w:p>
          <w:p w:rsidR="00000000" w:rsidRDefault="000F226C">
            <w:pPr>
              <w:ind w:firstLine="0"/>
              <w:jc w:val="center"/>
            </w:pPr>
            <w:r>
              <w:t>Длина</w:t>
            </w:r>
            <w:r>
              <w:br/>
              <w:t>загружения</w:t>
            </w:r>
          </w:p>
        </w:tc>
        <w:tc>
          <w:tcPr>
            <w:tcW w:w="4839" w:type="dxa"/>
            <w:gridSpan w:val="3"/>
            <w:tcBorders>
              <w:bottom w:val="nil"/>
            </w:tcBorders>
          </w:tcPr>
          <w:p w:rsidR="00000000" w:rsidRDefault="000F226C">
            <w:pPr>
              <w:ind w:firstLine="0"/>
              <w:jc w:val="center"/>
            </w:pPr>
            <w:r>
              <w:t xml:space="preserve">Эквивалентные нагрузки от нагрузок АБ </w:t>
            </w:r>
            <w:r>
              <w:t>при ра</w:t>
            </w:r>
            <w:r>
              <w:t>з</w:t>
            </w:r>
            <w:r>
              <w:t>ных положениях вершин треугольных линий вли</w:t>
            </w:r>
            <w:r>
              <w:t>я</w:t>
            </w:r>
            <w:r>
              <w:t>ния, кН/м (тс/м)</w:t>
            </w:r>
          </w:p>
        </w:tc>
      </w:tr>
      <w:tr w:rsidR="00000000">
        <w:tblPrEx>
          <w:tblCellMar>
            <w:top w:w="0" w:type="dxa"/>
            <w:bottom w:w="0" w:type="dxa"/>
          </w:tblCellMar>
        </w:tblPrEx>
        <w:tc>
          <w:tcPr>
            <w:tcW w:w="1613" w:type="dxa"/>
            <w:tcBorders>
              <w:top w:val="nil"/>
              <w:bottom w:val="nil"/>
              <w:right w:val="nil"/>
            </w:tcBorders>
          </w:tcPr>
          <w:p w:rsidR="00000000" w:rsidRDefault="000F226C">
            <w:pPr>
              <w:ind w:firstLine="0"/>
              <w:jc w:val="center"/>
            </w:pPr>
            <w:r>
              <w:sym w:font="Symbol" w:char="F06C"/>
            </w:r>
            <w:r>
              <w:t>, м</w:t>
            </w:r>
          </w:p>
        </w:tc>
        <w:tc>
          <w:tcPr>
            <w:tcW w:w="4839" w:type="dxa"/>
            <w:gridSpan w:val="3"/>
            <w:tcBorders>
              <w:top w:val="single" w:sz="12" w:space="0" w:color="auto"/>
              <w:left w:val="single" w:sz="12" w:space="0" w:color="auto"/>
              <w:bottom w:val="single" w:sz="12" w:space="0" w:color="auto"/>
              <w:right w:val="single" w:sz="12" w:space="0" w:color="auto"/>
            </w:tcBorders>
          </w:tcPr>
          <w:p w:rsidR="00000000" w:rsidRDefault="000F226C">
            <w:pPr>
              <w:ind w:firstLine="0"/>
              <w:jc w:val="center"/>
            </w:pPr>
            <w:r>
              <w:t>АБ-151</w:t>
            </w:r>
          </w:p>
        </w:tc>
      </w:tr>
      <w:tr w:rsidR="00000000">
        <w:tblPrEx>
          <w:tblCellMar>
            <w:top w:w="0" w:type="dxa"/>
            <w:bottom w:w="0" w:type="dxa"/>
          </w:tblCellMar>
        </w:tblPrEx>
        <w:tc>
          <w:tcPr>
            <w:tcW w:w="1613" w:type="dxa"/>
            <w:tcBorders>
              <w:top w:val="nil"/>
              <w:bottom w:val="nil"/>
            </w:tcBorders>
          </w:tcPr>
          <w:p w:rsidR="00000000" w:rsidRDefault="000F226C">
            <w:pPr>
              <w:ind w:firstLine="0"/>
              <w:jc w:val="center"/>
            </w:pPr>
          </w:p>
        </w:tc>
        <w:tc>
          <w:tcPr>
            <w:tcW w:w="1613" w:type="dxa"/>
            <w:tcBorders>
              <w:bottom w:val="nil"/>
            </w:tcBorders>
          </w:tcPr>
          <w:p w:rsidR="00000000" w:rsidRDefault="000F226C">
            <w:pPr>
              <w:ind w:firstLine="0"/>
              <w:jc w:val="center"/>
            </w:pPr>
            <w:r>
              <w:sym w:font="Symbol" w:char="F061"/>
            </w:r>
            <w:r>
              <w:t xml:space="preserve"> = 0,5</w:t>
            </w:r>
          </w:p>
        </w:tc>
        <w:tc>
          <w:tcPr>
            <w:tcW w:w="1613" w:type="dxa"/>
            <w:tcBorders>
              <w:bottom w:val="nil"/>
            </w:tcBorders>
          </w:tcPr>
          <w:p w:rsidR="00000000" w:rsidRDefault="000F226C">
            <w:pPr>
              <w:ind w:firstLine="0"/>
              <w:jc w:val="center"/>
            </w:pPr>
            <w:r>
              <w:sym w:font="Symbol" w:char="F061"/>
            </w:r>
            <w:r>
              <w:t xml:space="preserve"> = 0,25</w:t>
            </w:r>
          </w:p>
        </w:tc>
        <w:tc>
          <w:tcPr>
            <w:tcW w:w="1613" w:type="dxa"/>
            <w:tcBorders>
              <w:bottom w:val="nil"/>
            </w:tcBorders>
          </w:tcPr>
          <w:p w:rsidR="00000000" w:rsidRDefault="000F226C">
            <w:pPr>
              <w:ind w:firstLine="0"/>
              <w:jc w:val="center"/>
            </w:pPr>
            <w:r>
              <w:sym w:font="Symbol" w:char="F061"/>
            </w:r>
            <w:r>
              <w:t xml:space="preserve"> = 0</w:t>
            </w:r>
          </w:p>
        </w:tc>
      </w:tr>
      <w:tr w:rsidR="00000000">
        <w:tblPrEx>
          <w:tblCellMar>
            <w:top w:w="0" w:type="dxa"/>
            <w:bottom w:w="0" w:type="dxa"/>
          </w:tblCellMar>
        </w:tblPrEx>
        <w:tc>
          <w:tcPr>
            <w:tcW w:w="1613" w:type="dxa"/>
            <w:tcBorders>
              <w:top w:val="double" w:sz="6" w:space="0" w:color="auto"/>
              <w:left w:val="double" w:sz="6" w:space="0" w:color="auto"/>
              <w:bottom w:val="double" w:sz="6" w:space="0" w:color="auto"/>
              <w:right w:val="double" w:sz="6" w:space="0" w:color="auto"/>
            </w:tcBorders>
          </w:tcPr>
          <w:p w:rsidR="00000000" w:rsidRDefault="000F226C">
            <w:pPr>
              <w:ind w:firstLine="0"/>
              <w:jc w:val="center"/>
            </w:pPr>
            <w:r>
              <w:t>1</w:t>
            </w:r>
          </w:p>
        </w:tc>
        <w:tc>
          <w:tcPr>
            <w:tcW w:w="1613" w:type="dxa"/>
            <w:tcBorders>
              <w:top w:val="double" w:sz="6" w:space="0" w:color="auto"/>
              <w:left w:val="double" w:sz="6" w:space="0" w:color="auto"/>
              <w:bottom w:val="double" w:sz="6" w:space="0" w:color="auto"/>
              <w:right w:val="double" w:sz="6" w:space="0" w:color="auto"/>
            </w:tcBorders>
          </w:tcPr>
          <w:p w:rsidR="00000000" w:rsidRDefault="000F226C">
            <w:pPr>
              <w:ind w:firstLine="0"/>
              <w:jc w:val="center"/>
            </w:pPr>
            <w:r>
              <w:t>8</w:t>
            </w:r>
          </w:p>
        </w:tc>
        <w:tc>
          <w:tcPr>
            <w:tcW w:w="1613" w:type="dxa"/>
            <w:tcBorders>
              <w:top w:val="double" w:sz="6" w:space="0" w:color="auto"/>
              <w:left w:val="double" w:sz="6" w:space="0" w:color="auto"/>
              <w:bottom w:val="double" w:sz="6" w:space="0" w:color="auto"/>
              <w:right w:val="double" w:sz="6" w:space="0" w:color="auto"/>
            </w:tcBorders>
          </w:tcPr>
          <w:p w:rsidR="00000000" w:rsidRDefault="000F226C">
            <w:pPr>
              <w:ind w:firstLine="0"/>
              <w:jc w:val="center"/>
            </w:pPr>
            <w:r>
              <w:t>9</w:t>
            </w:r>
          </w:p>
        </w:tc>
        <w:tc>
          <w:tcPr>
            <w:tcW w:w="1613" w:type="dxa"/>
            <w:tcBorders>
              <w:top w:val="double" w:sz="6" w:space="0" w:color="auto"/>
              <w:left w:val="double" w:sz="6" w:space="0" w:color="auto"/>
              <w:bottom w:val="double" w:sz="6" w:space="0" w:color="auto"/>
              <w:right w:val="double" w:sz="6" w:space="0" w:color="auto"/>
            </w:tcBorders>
          </w:tcPr>
          <w:p w:rsidR="00000000" w:rsidRDefault="000F226C">
            <w:pPr>
              <w:ind w:firstLine="0"/>
              <w:jc w:val="center"/>
            </w:pPr>
            <w:r>
              <w:t>10</w:t>
            </w:r>
          </w:p>
        </w:tc>
      </w:tr>
      <w:tr w:rsidR="00000000">
        <w:tblPrEx>
          <w:tblCellMar>
            <w:top w:w="0" w:type="dxa"/>
            <w:bottom w:w="0" w:type="dxa"/>
          </w:tblCellMar>
        </w:tblPrEx>
        <w:tc>
          <w:tcPr>
            <w:tcW w:w="6452" w:type="dxa"/>
            <w:gridSpan w:val="4"/>
            <w:tcBorders>
              <w:top w:val="nil"/>
              <w:bottom w:val="nil"/>
            </w:tcBorders>
          </w:tcPr>
          <w:p w:rsidR="00000000" w:rsidRDefault="000F226C">
            <w:pPr>
              <w:spacing w:before="60" w:after="60"/>
              <w:ind w:firstLine="0"/>
              <w:jc w:val="center"/>
              <w:rPr>
                <w:b/>
              </w:rPr>
            </w:pPr>
            <w:r>
              <w:rPr>
                <w:b/>
              </w:rPr>
              <w:t>А. Одиночный автомобиль</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4</w:t>
            </w:r>
          </w:p>
        </w:tc>
        <w:tc>
          <w:tcPr>
            <w:tcW w:w="1613" w:type="dxa"/>
            <w:tcBorders>
              <w:top w:val="nil"/>
              <w:bottom w:val="nil"/>
            </w:tcBorders>
          </w:tcPr>
          <w:p w:rsidR="00000000" w:rsidRDefault="000F226C">
            <w:pPr>
              <w:spacing w:before="120"/>
              <w:ind w:firstLine="0"/>
              <w:jc w:val="center"/>
            </w:pPr>
            <w:r>
              <w:t>495,2 (50,50)</w:t>
            </w:r>
          </w:p>
        </w:tc>
        <w:tc>
          <w:tcPr>
            <w:tcW w:w="1613" w:type="dxa"/>
            <w:tcBorders>
              <w:top w:val="nil"/>
              <w:bottom w:val="nil"/>
            </w:tcBorders>
          </w:tcPr>
          <w:p w:rsidR="00000000" w:rsidRDefault="000F226C">
            <w:pPr>
              <w:spacing w:before="120"/>
              <w:ind w:firstLine="0"/>
              <w:jc w:val="center"/>
            </w:pPr>
            <w:r>
              <w:t>495,2 (50,50)</w:t>
            </w:r>
          </w:p>
        </w:tc>
        <w:tc>
          <w:tcPr>
            <w:tcW w:w="1613" w:type="dxa"/>
            <w:tcBorders>
              <w:top w:val="nil"/>
              <w:bottom w:val="nil"/>
            </w:tcBorders>
          </w:tcPr>
          <w:p w:rsidR="00000000" w:rsidRDefault="000F226C">
            <w:pPr>
              <w:spacing w:before="120"/>
              <w:ind w:firstLine="0"/>
              <w:jc w:val="center"/>
            </w:pPr>
            <w:r>
              <w:t>495,2 (50,50)</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5</w:t>
            </w:r>
          </w:p>
        </w:tc>
        <w:tc>
          <w:tcPr>
            <w:tcW w:w="1613" w:type="dxa"/>
            <w:tcBorders>
              <w:top w:val="nil"/>
              <w:bottom w:val="nil"/>
            </w:tcBorders>
          </w:tcPr>
          <w:p w:rsidR="00000000" w:rsidRDefault="000F226C">
            <w:pPr>
              <w:spacing w:before="120"/>
              <w:ind w:firstLine="0"/>
              <w:jc w:val="center"/>
            </w:pPr>
            <w:r>
              <w:t>396,2 (40,40)</w:t>
            </w:r>
          </w:p>
        </w:tc>
        <w:tc>
          <w:tcPr>
            <w:tcW w:w="1613" w:type="dxa"/>
            <w:tcBorders>
              <w:top w:val="nil"/>
              <w:bottom w:val="nil"/>
            </w:tcBorders>
          </w:tcPr>
          <w:p w:rsidR="00000000" w:rsidRDefault="000F226C">
            <w:pPr>
              <w:spacing w:before="120"/>
              <w:ind w:firstLine="0"/>
              <w:jc w:val="center"/>
            </w:pPr>
            <w:r>
              <w:t>396,2 (40,00)</w:t>
            </w:r>
          </w:p>
        </w:tc>
        <w:tc>
          <w:tcPr>
            <w:tcW w:w="1613" w:type="dxa"/>
            <w:tcBorders>
              <w:top w:val="nil"/>
              <w:bottom w:val="nil"/>
            </w:tcBorders>
          </w:tcPr>
          <w:p w:rsidR="00000000" w:rsidRDefault="000F226C">
            <w:pPr>
              <w:spacing w:before="120"/>
              <w:ind w:firstLine="0"/>
              <w:jc w:val="center"/>
            </w:pPr>
            <w:r>
              <w:t>415,8 (42,40)</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6</w:t>
            </w:r>
          </w:p>
        </w:tc>
        <w:tc>
          <w:tcPr>
            <w:tcW w:w="1613" w:type="dxa"/>
            <w:tcBorders>
              <w:top w:val="nil"/>
              <w:bottom w:val="nil"/>
            </w:tcBorders>
          </w:tcPr>
          <w:p w:rsidR="00000000" w:rsidRDefault="000F226C">
            <w:pPr>
              <w:spacing w:before="120"/>
              <w:ind w:firstLine="0"/>
              <w:jc w:val="center"/>
            </w:pPr>
            <w:r>
              <w:t>330,2 (33,67)</w:t>
            </w:r>
          </w:p>
        </w:tc>
        <w:tc>
          <w:tcPr>
            <w:tcW w:w="1613" w:type="dxa"/>
            <w:tcBorders>
              <w:top w:val="nil"/>
              <w:bottom w:val="nil"/>
            </w:tcBorders>
          </w:tcPr>
          <w:p w:rsidR="00000000" w:rsidRDefault="000F226C">
            <w:pPr>
              <w:spacing w:before="120"/>
              <w:ind w:firstLine="0"/>
              <w:jc w:val="center"/>
            </w:pPr>
            <w:r>
              <w:t>330,2 (33,67)</w:t>
            </w:r>
          </w:p>
        </w:tc>
        <w:tc>
          <w:tcPr>
            <w:tcW w:w="1613" w:type="dxa"/>
            <w:tcBorders>
              <w:top w:val="nil"/>
              <w:bottom w:val="nil"/>
            </w:tcBorders>
          </w:tcPr>
          <w:p w:rsidR="00000000" w:rsidRDefault="000F226C">
            <w:pPr>
              <w:spacing w:before="120"/>
              <w:ind w:firstLine="0"/>
              <w:jc w:val="center"/>
            </w:pPr>
            <w:r>
              <w:t>371,0 (37,83)</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7</w:t>
            </w:r>
          </w:p>
        </w:tc>
        <w:tc>
          <w:tcPr>
            <w:tcW w:w="1613" w:type="dxa"/>
            <w:tcBorders>
              <w:top w:val="nil"/>
              <w:bottom w:val="nil"/>
            </w:tcBorders>
          </w:tcPr>
          <w:p w:rsidR="00000000" w:rsidRDefault="000F226C">
            <w:pPr>
              <w:spacing w:before="120"/>
              <w:ind w:firstLine="0"/>
              <w:jc w:val="center"/>
            </w:pPr>
            <w:r>
              <w:t>283,0 (28,86)</w:t>
            </w:r>
          </w:p>
        </w:tc>
        <w:tc>
          <w:tcPr>
            <w:tcW w:w="1613" w:type="dxa"/>
            <w:tcBorders>
              <w:top w:val="nil"/>
              <w:bottom w:val="nil"/>
            </w:tcBorders>
          </w:tcPr>
          <w:p w:rsidR="00000000" w:rsidRDefault="000F226C">
            <w:pPr>
              <w:spacing w:before="120"/>
              <w:ind w:firstLine="0"/>
              <w:jc w:val="center"/>
            </w:pPr>
            <w:r>
              <w:t>303,0 (30,90)</w:t>
            </w:r>
          </w:p>
        </w:tc>
        <w:tc>
          <w:tcPr>
            <w:tcW w:w="1613" w:type="dxa"/>
            <w:tcBorders>
              <w:top w:val="nil"/>
              <w:bottom w:val="nil"/>
            </w:tcBorders>
          </w:tcPr>
          <w:p w:rsidR="00000000" w:rsidRDefault="000F226C">
            <w:pPr>
              <w:spacing w:before="120"/>
              <w:ind w:firstLine="0"/>
              <w:jc w:val="center"/>
            </w:pPr>
            <w:r>
              <w:t>333,0 (33,96)</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8</w:t>
            </w:r>
          </w:p>
        </w:tc>
        <w:tc>
          <w:tcPr>
            <w:tcW w:w="1613" w:type="dxa"/>
            <w:tcBorders>
              <w:top w:val="nil"/>
              <w:bottom w:val="nil"/>
            </w:tcBorders>
          </w:tcPr>
          <w:p w:rsidR="00000000" w:rsidRDefault="000F226C">
            <w:pPr>
              <w:spacing w:before="120"/>
              <w:ind w:firstLine="0"/>
              <w:jc w:val="center"/>
            </w:pPr>
            <w:r>
              <w:t>247,6 (25,25)</w:t>
            </w:r>
          </w:p>
        </w:tc>
        <w:tc>
          <w:tcPr>
            <w:tcW w:w="1613" w:type="dxa"/>
            <w:tcBorders>
              <w:top w:val="nil"/>
              <w:bottom w:val="nil"/>
            </w:tcBorders>
          </w:tcPr>
          <w:p w:rsidR="00000000" w:rsidRDefault="000F226C">
            <w:pPr>
              <w:spacing w:before="120"/>
              <w:ind w:firstLine="0"/>
              <w:jc w:val="center"/>
            </w:pPr>
            <w:r>
              <w:t>278,3 (28,38)</w:t>
            </w:r>
          </w:p>
        </w:tc>
        <w:tc>
          <w:tcPr>
            <w:tcW w:w="1613" w:type="dxa"/>
            <w:tcBorders>
              <w:top w:val="nil"/>
              <w:bottom w:val="nil"/>
            </w:tcBorders>
          </w:tcPr>
          <w:p w:rsidR="00000000" w:rsidRDefault="000F226C">
            <w:pPr>
              <w:spacing w:before="120"/>
              <w:ind w:firstLine="0"/>
              <w:jc w:val="center"/>
            </w:pPr>
            <w:r>
              <w:t>301,3 (30,72)</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9</w:t>
            </w:r>
          </w:p>
        </w:tc>
        <w:tc>
          <w:tcPr>
            <w:tcW w:w="1613" w:type="dxa"/>
            <w:tcBorders>
              <w:top w:val="nil"/>
              <w:bottom w:val="nil"/>
            </w:tcBorders>
          </w:tcPr>
          <w:p w:rsidR="00000000" w:rsidRDefault="000F226C">
            <w:pPr>
              <w:spacing w:before="120"/>
              <w:ind w:firstLine="0"/>
              <w:jc w:val="center"/>
            </w:pPr>
            <w:r>
              <w:t>220,1 (22,44)</w:t>
            </w:r>
          </w:p>
        </w:tc>
        <w:tc>
          <w:tcPr>
            <w:tcW w:w="1613" w:type="dxa"/>
            <w:tcBorders>
              <w:top w:val="nil"/>
              <w:bottom w:val="nil"/>
            </w:tcBorders>
          </w:tcPr>
          <w:p w:rsidR="00000000" w:rsidRDefault="000F226C">
            <w:pPr>
              <w:spacing w:before="120"/>
              <w:ind w:firstLine="0"/>
              <w:jc w:val="center"/>
            </w:pPr>
            <w:r>
              <w:t>256,4 (26,15)</w:t>
            </w:r>
          </w:p>
        </w:tc>
        <w:tc>
          <w:tcPr>
            <w:tcW w:w="1613" w:type="dxa"/>
            <w:tcBorders>
              <w:top w:val="nil"/>
              <w:bottom w:val="nil"/>
            </w:tcBorders>
          </w:tcPr>
          <w:p w:rsidR="00000000" w:rsidRDefault="000F226C">
            <w:pPr>
              <w:spacing w:before="120"/>
              <w:ind w:firstLine="0"/>
              <w:jc w:val="center"/>
            </w:pPr>
            <w:r>
              <w:t>274,6 (28,00)</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10</w:t>
            </w:r>
          </w:p>
        </w:tc>
        <w:tc>
          <w:tcPr>
            <w:tcW w:w="1613" w:type="dxa"/>
            <w:tcBorders>
              <w:top w:val="nil"/>
              <w:bottom w:val="nil"/>
            </w:tcBorders>
          </w:tcPr>
          <w:p w:rsidR="00000000" w:rsidRDefault="000F226C">
            <w:pPr>
              <w:spacing w:before="120"/>
              <w:ind w:firstLine="0"/>
              <w:jc w:val="center"/>
            </w:pPr>
            <w:r>
              <w:t>207,9 (21,20)</w:t>
            </w:r>
          </w:p>
        </w:tc>
        <w:tc>
          <w:tcPr>
            <w:tcW w:w="1613" w:type="dxa"/>
            <w:tcBorders>
              <w:top w:val="nil"/>
              <w:bottom w:val="nil"/>
            </w:tcBorders>
          </w:tcPr>
          <w:p w:rsidR="00000000" w:rsidRDefault="000F226C">
            <w:pPr>
              <w:spacing w:before="120"/>
              <w:ind w:firstLine="0"/>
              <w:jc w:val="center"/>
            </w:pPr>
            <w:r>
              <w:t>237,3 (24,20)</w:t>
            </w:r>
          </w:p>
        </w:tc>
        <w:tc>
          <w:tcPr>
            <w:tcW w:w="1613" w:type="dxa"/>
            <w:tcBorders>
              <w:top w:val="nil"/>
              <w:bottom w:val="nil"/>
            </w:tcBorders>
          </w:tcPr>
          <w:p w:rsidR="00000000" w:rsidRDefault="000F226C">
            <w:pPr>
              <w:spacing w:before="120"/>
              <w:ind w:firstLine="0"/>
              <w:jc w:val="center"/>
            </w:pPr>
            <w:r>
              <w:t>252,0 (25,70)</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12</w:t>
            </w:r>
          </w:p>
        </w:tc>
        <w:tc>
          <w:tcPr>
            <w:tcW w:w="1613" w:type="dxa"/>
            <w:tcBorders>
              <w:top w:val="nil"/>
              <w:bottom w:val="nil"/>
            </w:tcBorders>
          </w:tcPr>
          <w:p w:rsidR="00000000" w:rsidRDefault="000F226C">
            <w:pPr>
              <w:spacing w:before="120"/>
              <w:ind w:firstLine="0"/>
              <w:jc w:val="center"/>
            </w:pPr>
            <w:r>
              <w:t>185,5 (18,92)</w:t>
            </w:r>
          </w:p>
        </w:tc>
        <w:tc>
          <w:tcPr>
            <w:tcW w:w="1613" w:type="dxa"/>
            <w:tcBorders>
              <w:top w:val="nil"/>
              <w:bottom w:val="nil"/>
            </w:tcBorders>
          </w:tcPr>
          <w:p w:rsidR="00000000" w:rsidRDefault="000F226C">
            <w:pPr>
              <w:spacing w:before="120"/>
              <w:ind w:firstLine="0"/>
              <w:jc w:val="center"/>
            </w:pPr>
            <w:r>
              <w:t>205,9 (21,00)</w:t>
            </w:r>
          </w:p>
        </w:tc>
        <w:tc>
          <w:tcPr>
            <w:tcW w:w="1613" w:type="dxa"/>
            <w:tcBorders>
              <w:top w:val="nil"/>
              <w:bottom w:val="nil"/>
            </w:tcBorders>
          </w:tcPr>
          <w:p w:rsidR="00000000" w:rsidRDefault="000F226C">
            <w:pPr>
              <w:spacing w:before="120"/>
              <w:ind w:firstLine="0"/>
              <w:jc w:val="center"/>
            </w:pPr>
            <w:r>
              <w:t>216,1 (22,04)</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15</w:t>
            </w:r>
          </w:p>
        </w:tc>
        <w:tc>
          <w:tcPr>
            <w:tcW w:w="1613" w:type="dxa"/>
            <w:tcBorders>
              <w:top w:val="nil"/>
              <w:bottom w:val="nil"/>
            </w:tcBorders>
          </w:tcPr>
          <w:p w:rsidR="00000000" w:rsidRDefault="000F226C">
            <w:pPr>
              <w:spacing w:before="120"/>
              <w:ind w:firstLine="0"/>
              <w:jc w:val="center"/>
            </w:pPr>
            <w:r>
              <w:t>158,2</w:t>
            </w:r>
            <w:r>
              <w:t xml:space="preserve"> (16,13)</w:t>
            </w:r>
          </w:p>
        </w:tc>
        <w:tc>
          <w:tcPr>
            <w:tcW w:w="1613" w:type="dxa"/>
            <w:tcBorders>
              <w:top w:val="nil"/>
              <w:bottom w:val="nil"/>
            </w:tcBorders>
          </w:tcPr>
          <w:p w:rsidR="00000000" w:rsidRDefault="000F226C">
            <w:pPr>
              <w:spacing w:before="120"/>
              <w:ind w:firstLine="0"/>
              <w:jc w:val="center"/>
            </w:pPr>
            <w:r>
              <w:t>171,3 (17,47)</w:t>
            </w:r>
          </w:p>
        </w:tc>
        <w:tc>
          <w:tcPr>
            <w:tcW w:w="1613" w:type="dxa"/>
            <w:tcBorders>
              <w:top w:val="nil"/>
              <w:bottom w:val="nil"/>
            </w:tcBorders>
          </w:tcPr>
          <w:p w:rsidR="00000000" w:rsidRDefault="000F226C">
            <w:pPr>
              <w:spacing w:before="120"/>
              <w:ind w:firstLine="0"/>
              <w:jc w:val="center"/>
            </w:pPr>
            <w:r>
              <w:t>177,8 (18,13)</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18</w:t>
            </w:r>
          </w:p>
        </w:tc>
        <w:tc>
          <w:tcPr>
            <w:tcW w:w="1613" w:type="dxa"/>
            <w:tcBorders>
              <w:top w:val="nil"/>
              <w:bottom w:val="nil"/>
            </w:tcBorders>
          </w:tcPr>
          <w:p w:rsidR="00000000" w:rsidRDefault="000F226C">
            <w:pPr>
              <w:spacing w:before="120"/>
              <w:ind w:firstLine="0"/>
              <w:jc w:val="center"/>
            </w:pPr>
            <w:r>
              <w:t>137,3 (14,00)</w:t>
            </w:r>
          </w:p>
        </w:tc>
        <w:tc>
          <w:tcPr>
            <w:tcW w:w="1613" w:type="dxa"/>
            <w:tcBorders>
              <w:top w:val="nil"/>
              <w:bottom w:val="nil"/>
            </w:tcBorders>
          </w:tcPr>
          <w:p w:rsidR="00000000" w:rsidRDefault="000F226C">
            <w:pPr>
              <w:spacing w:before="120"/>
              <w:ind w:firstLine="0"/>
              <w:jc w:val="center"/>
            </w:pPr>
            <w:r>
              <w:t>146,4 (14,93)</w:t>
            </w:r>
          </w:p>
        </w:tc>
        <w:tc>
          <w:tcPr>
            <w:tcW w:w="1613" w:type="dxa"/>
            <w:tcBorders>
              <w:top w:val="nil"/>
              <w:bottom w:val="nil"/>
            </w:tcBorders>
          </w:tcPr>
          <w:p w:rsidR="00000000" w:rsidRDefault="000F226C">
            <w:pPr>
              <w:spacing w:before="120"/>
              <w:ind w:firstLine="0"/>
              <w:jc w:val="center"/>
            </w:pPr>
            <w:r>
              <w:t>150,9 (15,39)</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24</w:t>
            </w:r>
          </w:p>
        </w:tc>
        <w:tc>
          <w:tcPr>
            <w:tcW w:w="1613" w:type="dxa"/>
            <w:tcBorders>
              <w:top w:val="nil"/>
              <w:bottom w:val="nil"/>
            </w:tcBorders>
          </w:tcPr>
          <w:p w:rsidR="00000000" w:rsidRDefault="000F226C">
            <w:pPr>
              <w:spacing w:before="120"/>
              <w:ind w:firstLine="0"/>
              <w:jc w:val="center"/>
            </w:pPr>
            <w:r>
              <w:t>108,1 (11,02)</w:t>
            </w:r>
          </w:p>
        </w:tc>
        <w:tc>
          <w:tcPr>
            <w:tcW w:w="1613" w:type="dxa"/>
            <w:tcBorders>
              <w:top w:val="nil"/>
              <w:bottom w:val="nil"/>
            </w:tcBorders>
          </w:tcPr>
          <w:p w:rsidR="00000000" w:rsidRDefault="000F226C">
            <w:pPr>
              <w:spacing w:before="120"/>
              <w:ind w:firstLine="0"/>
              <w:jc w:val="center"/>
            </w:pPr>
            <w:r>
              <w:t>113,2 (11,54)</w:t>
            </w:r>
          </w:p>
        </w:tc>
        <w:tc>
          <w:tcPr>
            <w:tcW w:w="1613" w:type="dxa"/>
            <w:tcBorders>
              <w:top w:val="nil"/>
              <w:bottom w:val="nil"/>
            </w:tcBorders>
          </w:tcPr>
          <w:p w:rsidR="00000000" w:rsidRDefault="000F226C">
            <w:pPr>
              <w:spacing w:before="120"/>
              <w:ind w:firstLine="0"/>
              <w:jc w:val="center"/>
            </w:pPr>
            <w:r>
              <w:t>115,7 (11,80)</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30</w:t>
            </w:r>
          </w:p>
        </w:tc>
        <w:tc>
          <w:tcPr>
            <w:tcW w:w="1613" w:type="dxa"/>
            <w:tcBorders>
              <w:top w:val="nil"/>
              <w:bottom w:val="nil"/>
            </w:tcBorders>
          </w:tcPr>
          <w:p w:rsidR="00000000" w:rsidRDefault="000F226C">
            <w:pPr>
              <w:spacing w:before="120"/>
              <w:ind w:firstLine="0"/>
              <w:jc w:val="center"/>
            </w:pPr>
            <w:r>
              <w:t>88,9 (9,07)</w:t>
            </w:r>
          </w:p>
        </w:tc>
        <w:tc>
          <w:tcPr>
            <w:tcW w:w="1613" w:type="dxa"/>
            <w:tcBorders>
              <w:top w:val="nil"/>
              <w:bottom w:val="nil"/>
            </w:tcBorders>
          </w:tcPr>
          <w:p w:rsidR="00000000" w:rsidRDefault="000F226C">
            <w:pPr>
              <w:spacing w:before="120"/>
              <w:ind w:firstLine="0"/>
              <w:jc w:val="center"/>
            </w:pPr>
            <w:r>
              <w:t>92,2 (9,40)</w:t>
            </w:r>
          </w:p>
        </w:tc>
        <w:tc>
          <w:tcPr>
            <w:tcW w:w="1613" w:type="dxa"/>
            <w:tcBorders>
              <w:top w:val="nil"/>
              <w:bottom w:val="nil"/>
            </w:tcBorders>
          </w:tcPr>
          <w:p w:rsidR="00000000" w:rsidRDefault="000F226C">
            <w:pPr>
              <w:spacing w:before="120"/>
              <w:ind w:firstLine="0"/>
              <w:jc w:val="center"/>
            </w:pPr>
            <w:r>
              <w:t>93,8 (9,57)</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33</w:t>
            </w:r>
          </w:p>
        </w:tc>
        <w:tc>
          <w:tcPr>
            <w:tcW w:w="1613" w:type="dxa"/>
            <w:tcBorders>
              <w:top w:val="nil"/>
              <w:bottom w:val="nil"/>
            </w:tcBorders>
          </w:tcPr>
          <w:p w:rsidR="00000000" w:rsidRDefault="000F226C">
            <w:pPr>
              <w:spacing w:before="120"/>
              <w:ind w:firstLine="0"/>
              <w:jc w:val="center"/>
            </w:pPr>
            <w:r>
              <w:t>81,7 (8,33)</w:t>
            </w:r>
          </w:p>
        </w:tc>
        <w:tc>
          <w:tcPr>
            <w:tcW w:w="1613" w:type="dxa"/>
            <w:tcBorders>
              <w:top w:val="nil"/>
              <w:bottom w:val="nil"/>
            </w:tcBorders>
          </w:tcPr>
          <w:p w:rsidR="00000000" w:rsidRDefault="000F226C">
            <w:pPr>
              <w:spacing w:before="120"/>
              <w:ind w:firstLine="0"/>
              <w:jc w:val="center"/>
            </w:pPr>
            <w:r>
              <w:t>84,3 (8,60)</w:t>
            </w:r>
          </w:p>
        </w:tc>
        <w:tc>
          <w:tcPr>
            <w:tcW w:w="1613" w:type="dxa"/>
            <w:tcBorders>
              <w:top w:val="nil"/>
              <w:bottom w:val="nil"/>
            </w:tcBorders>
          </w:tcPr>
          <w:p w:rsidR="00000000" w:rsidRDefault="000F226C">
            <w:pPr>
              <w:spacing w:before="120"/>
              <w:ind w:firstLine="0"/>
              <w:jc w:val="center"/>
            </w:pPr>
            <w:r>
              <w:t>85,7 (8,74)</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36</w:t>
            </w:r>
          </w:p>
        </w:tc>
        <w:tc>
          <w:tcPr>
            <w:tcW w:w="1613" w:type="dxa"/>
            <w:tcBorders>
              <w:top w:val="nil"/>
              <w:bottom w:val="nil"/>
            </w:tcBorders>
          </w:tcPr>
          <w:p w:rsidR="00000000" w:rsidRDefault="000F226C">
            <w:pPr>
              <w:spacing w:before="120"/>
              <w:ind w:firstLine="0"/>
              <w:jc w:val="center"/>
            </w:pPr>
            <w:r>
              <w:t>75,4 (7,69)</w:t>
            </w:r>
          </w:p>
        </w:tc>
        <w:tc>
          <w:tcPr>
            <w:tcW w:w="1613" w:type="dxa"/>
            <w:tcBorders>
              <w:top w:val="nil"/>
              <w:bottom w:val="nil"/>
            </w:tcBorders>
          </w:tcPr>
          <w:p w:rsidR="00000000" w:rsidRDefault="000F226C">
            <w:pPr>
              <w:spacing w:before="120"/>
              <w:ind w:firstLine="0"/>
              <w:jc w:val="center"/>
            </w:pPr>
            <w:r>
              <w:t>77,8 (7,93)</w:t>
            </w:r>
          </w:p>
        </w:tc>
        <w:tc>
          <w:tcPr>
            <w:tcW w:w="1613" w:type="dxa"/>
            <w:tcBorders>
              <w:top w:val="nil"/>
              <w:bottom w:val="nil"/>
            </w:tcBorders>
          </w:tcPr>
          <w:p w:rsidR="00000000" w:rsidRDefault="000F226C">
            <w:pPr>
              <w:spacing w:before="120"/>
              <w:ind w:firstLine="0"/>
              <w:jc w:val="center"/>
            </w:pPr>
            <w:r>
              <w:t>78,8 (8,04)</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48</w:t>
            </w:r>
          </w:p>
        </w:tc>
        <w:tc>
          <w:tcPr>
            <w:tcW w:w="1613" w:type="dxa"/>
            <w:tcBorders>
              <w:top w:val="nil"/>
              <w:bottom w:val="nil"/>
            </w:tcBorders>
          </w:tcPr>
          <w:p w:rsidR="00000000" w:rsidRDefault="000F226C">
            <w:pPr>
              <w:spacing w:before="120"/>
              <w:ind w:firstLine="0"/>
              <w:jc w:val="center"/>
            </w:pPr>
            <w:r>
              <w:t>57,9 (5,90)</w:t>
            </w:r>
          </w:p>
        </w:tc>
        <w:tc>
          <w:tcPr>
            <w:tcW w:w="1613" w:type="dxa"/>
            <w:tcBorders>
              <w:top w:val="nil"/>
              <w:bottom w:val="nil"/>
            </w:tcBorders>
          </w:tcPr>
          <w:p w:rsidR="00000000" w:rsidRDefault="000F226C">
            <w:pPr>
              <w:spacing w:before="120"/>
              <w:ind w:firstLine="0"/>
              <w:jc w:val="center"/>
            </w:pPr>
            <w:r>
              <w:t>59,1 (6,03)</w:t>
            </w:r>
          </w:p>
        </w:tc>
        <w:tc>
          <w:tcPr>
            <w:tcW w:w="1613" w:type="dxa"/>
            <w:tcBorders>
              <w:top w:val="nil"/>
              <w:bottom w:val="nil"/>
            </w:tcBorders>
          </w:tcPr>
          <w:p w:rsidR="00000000" w:rsidRDefault="000F226C">
            <w:pPr>
              <w:spacing w:before="120"/>
              <w:ind w:firstLine="0"/>
              <w:jc w:val="center"/>
            </w:pPr>
            <w:r>
              <w:t>59,8 (6,10)</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66</w:t>
            </w:r>
          </w:p>
        </w:tc>
        <w:tc>
          <w:tcPr>
            <w:tcW w:w="1613" w:type="dxa"/>
            <w:tcBorders>
              <w:top w:val="nil"/>
              <w:bottom w:val="nil"/>
            </w:tcBorders>
          </w:tcPr>
          <w:p w:rsidR="00000000" w:rsidRDefault="000F226C">
            <w:pPr>
              <w:spacing w:before="120"/>
              <w:ind w:firstLine="0"/>
              <w:jc w:val="center"/>
            </w:pPr>
            <w:r>
              <w:t>42,9 (4,37)</w:t>
            </w:r>
          </w:p>
        </w:tc>
        <w:tc>
          <w:tcPr>
            <w:tcW w:w="1613" w:type="dxa"/>
            <w:tcBorders>
              <w:top w:val="nil"/>
              <w:bottom w:val="nil"/>
            </w:tcBorders>
          </w:tcPr>
          <w:p w:rsidR="00000000" w:rsidRDefault="000F226C">
            <w:pPr>
              <w:spacing w:before="120"/>
              <w:ind w:firstLine="0"/>
              <w:jc w:val="center"/>
            </w:pPr>
            <w:r>
              <w:t>43,5 (4,44)</w:t>
            </w:r>
          </w:p>
        </w:tc>
        <w:tc>
          <w:tcPr>
            <w:tcW w:w="1613" w:type="dxa"/>
            <w:tcBorders>
              <w:top w:val="nil"/>
              <w:bottom w:val="nil"/>
            </w:tcBorders>
          </w:tcPr>
          <w:p w:rsidR="00000000" w:rsidRDefault="000F226C">
            <w:pPr>
              <w:spacing w:before="120"/>
              <w:ind w:firstLine="0"/>
              <w:jc w:val="center"/>
            </w:pPr>
            <w:r>
              <w:t>43,8 (4,47)</w:t>
            </w:r>
          </w:p>
        </w:tc>
      </w:tr>
      <w:tr w:rsidR="00000000">
        <w:tblPrEx>
          <w:tblCellMar>
            <w:top w:w="0" w:type="dxa"/>
            <w:bottom w:w="0" w:type="dxa"/>
          </w:tblCellMar>
        </w:tblPrEx>
        <w:tc>
          <w:tcPr>
            <w:tcW w:w="6452" w:type="dxa"/>
            <w:gridSpan w:val="4"/>
            <w:tcBorders>
              <w:top w:val="nil"/>
              <w:bottom w:val="nil"/>
            </w:tcBorders>
          </w:tcPr>
          <w:p w:rsidR="00000000" w:rsidRDefault="000F226C">
            <w:pPr>
              <w:spacing w:before="60" w:after="60"/>
              <w:ind w:firstLine="0"/>
              <w:jc w:val="center"/>
              <w:rPr>
                <w:b/>
              </w:rPr>
            </w:pPr>
            <w:r>
              <w:rPr>
                <w:b/>
              </w:rPr>
              <w:t>Б. Колонна стоящих автомобилей</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10</w:t>
            </w:r>
          </w:p>
        </w:tc>
        <w:tc>
          <w:tcPr>
            <w:tcW w:w="1613" w:type="dxa"/>
            <w:tcBorders>
              <w:top w:val="nil"/>
              <w:bottom w:val="nil"/>
            </w:tcBorders>
          </w:tcPr>
          <w:p w:rsidR="00000000" w:rsidRDefault="000F226C">
            <w:pPr>
              <w:spacing w:before="120"/>
              <w:ind w:firstLine="0"/>
              <w:jc w:val="center"/>
            </w:pPr>
            <w:r>
              <w:t>207,9 (21,20)</w:t>
            </w:r>
          </w:p>
        </w:tc>
        <w:tc>
          <w:tcPr>
            <w:tcW w:w="1613" w:type="dxa"/>
            <w:tcBorders>
              <w:top w:val="nil"/>
              <w:bottom w:val="nil"/>
            </w:tcBorders>
          </w:tcPr>
          <w:p w:rsidR="00000000" w:rsidRDefault="000F226C">
            <w:pPr>
              <w:spacing w:before="120"/>
              <w:ind w:firstLine="0"/>
              <w:jc w:val="center"/>
            </w:pPr>
            <w:r>
              <w:t>237,3 (24,20)</w:t>
            </w:r>
          </w:p>
        </w:tc>
        <w:tc>
          <w:tcPr>
            <w:tcW w:w="1613" w:type="dxa"/>
            <w:tcBorders>
              <w:top w:val="nil"/>
              <w:bottom w:val="nil"/>
            </w:tcBorders>
          </w:tcPr>
          <w:p w:rsidR="00000000" w:rsidRDefault="000F226C">
            <w:pPr>
              <w:spacing w:before="120"/>
              <w:ind w:firstLine="0"/>
              <w:jc w:val="center"/>
            </w:pPr>
            <w:r>
              <w:t>252,0 (25,70)</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12</w:t>
            </w:r>
          </w:p>
        </w:tc>
        <w:tc>
          <w:tcPr>
            <w:tcW w:w="1613" w:type="dxa"/>
            <w:tcBorders>
              <w:top w:val="nil"/>
              <w:bottom w:val="nil"/>
            </w:tcBorders>
          </w:tcPr>
          <w:p w:rsidR="00000000" w:rsidRDefault="000F226C">
            <w:pPr>
              <w:spacing w:before="120"/>
              <w:ind w:firstLine="0"/>
              <w:jc w:val="center"/>
            </w:pPr>
            <w:r>
              <w:t>185,5 (18,92)</w:t>
            </w:r>
          </w:p>
        </w:tc>
        <w:tc>
          <w:tcPr>
            <w:tcW w:w="1613" w:type="dxa"/>
            <w:tcBorders>
              <w:top w:val="nil"/>
              <w:bottom w:val="nil"/>
            </w:tcBorders>
          </w:tcPr>
          <w:p w:rsidR="00000000" w:rsidRDefault="000F226C">
            <w:pPr>
              <w:spacing w:before="120"/>
              <w:ind w:firstLine="0"/>
              <w:jc w:val="center"/>
            </w:pPr>
            <w:r>
              <w:t>205,9 (21,00)</w:t>
            </w:r>
          </w:p>
        </w:tc>
        <w:tc>
          <w:tcPr>
            <w:tcW w:w="1613" w:type="dxa"/>
            <w:tcBorders>
              <w:top w:val="nil"/>
              <w:bottom w:val="nil"/>
            </w:tcBorders>
          </w:tcPr>
          <w:p w:rsidR="00000000" w:rsidRDefault="000F226C">
            <w:pPr>
              <w:spacing w:before="120"/>
              <w:ind w:firstLine="0"/>
              <w:jc w:val="center"/>
            </w:pPr>
            <w:r>
              <w:t>216,1 (22,04)</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15</w:t>
            </w:r>
          </w:p>
        </w:tc>
        <w:tc>
          <w:tcPr>
            <w:tcW w:w="1613" w:type="dxa"/>
            <w:tcBorders>
              <w:top w:val="nil"/>
              <w:bottom w:val="nil"/>
            </w:tcBorders>
          </w:tcPr>
          <w:p w:rsidR="00000000" w:rsidRDefault="000F226C">
            <w:pPr>
              <w:spacing w:before="120"/>
              <w:ind w:firstLine="0"/>
              <w:jc w:val="center"/>
            </w:pPr>
            <w:r>
              <w:t>158,2 (16,13)</w:t>
            </w:r>
          </w:p>
        </w:tc>
        <w:tc>
          <w:tcPr>
            <w:tcW w:w="1613" w:type="dxa"/>
            <w:tcBorders>
              <w:top w:val="nil"/>
              <w:bottom w:val="nil"/>
            </w:tcBorders>
          </w:tcPr>
          <w:p w:rsidR="00000000" w:rsidRDefault="000F226C">
            <w:pPr>
              <w:spacing w:before="120"/>
              <w:ind w:firstLine="0"/>
              <w:jc w:val="center"/>
            </w:pPr>
            <w:r>
              <w:t>171,3 (17,47)</w:t>
            </w:r>
          </w:p>
        </w:tc>
        <w:tc>
          <w:tcPr>
            <w:tcW w:w="1613" w:type="dxa"/>
            <w:tcBorders>
              <w:top w:val="nil"/>
              <w:bottom w:val="nil"/>
            </w:tcBorders>
          </w:tcPr>
          <w:p w:rsidR="00000000" w:rsidRDefault="000F226C">
            <w:pPr>
              <w:spacing w:before="120"/>
              <w:ind w:firstLine="0"/>
              <w:jc w:val="center"/>
            </w:pPr>
            <w:r>
              <w:t>182,2 (18,58)</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18</w:t>
            </w:r>
          </w:p>
        </w:tc>
        <w:tc>
          <w:tcPr>
            <w:tcW w:w="1613" w:type="dxa"/>
            <w:tcBorders>
              <w:top w:val="nil"/>
              <w:bottom w:val="nil"/>
            </w:tcBorders>
          </w:tcPr>
          <w:p w:rsidR="00000000" w:rsidRDefault="000F226C">
            <w:pPr>
              <w:spacing w:before="120"/>
              <w:ind w:firstLine="0"/>
              <w:jc w:val="center"/>
            </w:pPr>
            <w:r>
              <w:t>137,3 (14</w:t>
            </w:r>
            <w:r>
              <w:t>,00)</w:t>
            </w:r>
          </w:p>
        </w:tc>
        <w:tc>
          <w:tcPr>
            <w:tcW w:w="1613" w:type="dxa"/>
            <w:tcBorders>
              <w:top w:val="nil"/>
              <w:bottom w:val="nil"/>
            </w:tcBorders>
          </w:tcPr>
          <w:p w:rsidR="00000000" w:rsidRDefault="000F226C">
            <w:pPr>
              <w:spacing w:before="120"/>
              <w:ind w:firstLine="0"/>
              <w:jc w:val="center"/>
            </w:pPr>
            <w:r>
              <w:t>146,4 (14,93)</w:t>
            </w:r>
          </w:p>
        </w:tc>
        <w:tc>
          <w:tcPr>
            <w:tcW w:w="1613" w:type="dxa"/>
            <w:tcBorders>
              <w:top w:val="nil"/>
              <w:bottom w:val="nil"/>
            </w:tcBorders>
          </w:tcPr>
          <w:p w:rsidR="00000000" w:rsidRDefault="000F226C">
            <w:pPr>
              <w:spacing w:before="120"/>
              <w:ind w:firstLine="0"/>
              <w:jc w:val="center"/>
            </w:pPr>
            <w:r>
              <w:t>172,3 (17,57)</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24</w:t>
            </w:r>
          </w:p>
        </w:tc>
        <w:tc>
          <w:tcPr>
            <w:tcW w:w="1613" w:type="dxa"/>
            <w:tcBorders>
              <w:top w:val="nil"/>
              <w:bottom w:val="nil"/>
            </w:tcBorders>
          </w:tcPr>
          <w:p w:rsidR="00000000" w:rsidRDefault="000F226C">
            <w:pPr>
              <w:spacing w:before="120"/>
              <w:ind w:firstLine="0"/>
              <w:jc w:val="center"/>
            </w:pPr>
            <w:r>
              <w:t>114,9 (11,72)</w:t>
            </w:r>
          </w:p>
        </w:tc>
        <w:tc>
          <w:tcPr>
            <w:tcW w:w="1613" w:type="dxa"/>
            <w:tcBorders>
              <w:top w:val="nil"/>
              <w:bottom w:val="nil"/>
            </w:tcBorders>
          </w:tcPr>
          <w:p w:rsidR="00000000" w:rsidRDefault="000F226C">
            <w:pPr>
              <w:spacing w:before="120"/>
              <w:ind w:firstLine="0"/>
              <w:jc w:val="center"/>
            </w:pPr>
            <w:r>
              <w:t>129,3 (13,18)</w:t>
            </w:r>
          </w:p>
        </w:tc>
        <w:tc>
          <w:tcPr>
            <w:tcW w:w="1613" w:type="dxa"/>
            <w:tcBorders>
              <w:top w:val="nil"/>
              <w:bottom w:val="nil"/>
            </w:tcBorders>
          </w:tcPr>
          <w:p w:rsidR="00000000" w:rsidRDefault="000F226C">
            <w:pPr>
              <w:spacing w:before="120"/>
              <w:ind w:firstLine="0"/>
              <w:jc w:val="center"/>
            </w:pPr>
            <w:r>
              <w:t>156,9 (16,00)</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30</w:t>
            </w:r>
          </w:p>
        </w:tc>
        <w:tc>
          <w:tcPr>
            <w:tcW w:w="1613" w:type="dxa"/>
            <w:tcBorders>
              <w:top w:val="nil"/>
              <w:bottom w:val="nil"/>
            </w:tcBorders>
          </w:tcPr>
          <w:p w:rsidR="00000000" w:rsidRDefault="000F226C">
            <w:pPr>
              <w:spacing w:before="120"/>
              <w:ind w:firstLine="0"/>
              <w:jc w:val="center"/>
            </w:pPr>
            <w:r>
              <w:t>102,0 (10,40)</w:t>
            </w:r>
          </w:p>
        </w:tc>
        <w:tc>
          <w:tcPr>
            <w:tcW w:w="1613" w:type="dxa"/>
            <w:tcBorders>
              <w:top w:val="nil"/>
              <w:bottom w:val="nil"/>
            </w:tcBorders>
          </w:tcPr>
          <w:p w:rsidR="00000000" w:rsidRDefault="000F226C">
            <w:pPr>
              <w:spacing w:before="120"/>
              <w:ind w:firstLine="0"/>
              <w:jc w:val="center"/>
            </w:pPr>
            <w:r>
              <w:t>120,7 (12,31)</w:t>
            </w:r>
          </w:p>
        </w:tc>
        <w:tc>
          <w:tcPr>
            <w:tcW w:w="1613" w:type="dxa"/>
            <w:tcBorders>
              <w:top w:val="nil"/>
              <w:bottom w:val="nil"/>
            </w:tcBorders>
          </w:tcPr>
          <w:p w:rsidR="00000000" w:rsidRDefault="000F226C">
            <w:pPr>
              <w:spacing w:before="120"/>
              <w:ind w:firstLine="0"/>
              <w:jc w:val="center"/>
            </w:pPr>
            <w:r>
              <w:t>142,1 (14,49)</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33</w:t>
            </w:r>
          </w:p>
        </w:tc>
        <w:tc>
          <w:tcPr>
            <w:tcW w:w="1613" w:type="dxa"/>
            <w:tcBorders>
              <w:top w:val="nil"/>
              <w:bottom w:val="nil"/>
            </w:tcBorders>
          </w:tcPr>
          <w:p w:rsidR="00000000" w:rsidRDefault="000F226C">
            <w:pPr>
              <w:spacing w:before="120"/>
              <w:ind w:firstLine="0"/>
              <w:jc w:val="center"/>
            </w:pPr>
            <w:r>
              <w:t>107,9 (11,00)</w:t>
            </w:r>
          </w:p>
        </w:tc>
        <w:tc>
          <w:tcPr>
            <w:tcW w:w="1613" w:type="dxa"/>
            <w:tcBorders>
              <w:top w:val="nil"/>
              <w:bottom w:val="nil"/>
            </w:tcBorders>
          </w:tcPr>
          <w:p w:rsidR="00000000" w:rsidRDefault="000F226C">
            <w:pPr>
              <w:spacing w:before="120"/>
              <w:ind w:firstLine="0"/>
              <w:jc w:val="center"/>
            </w:pPr>
            <w:r>
              <w:t>116,4 (11,87)</w:t>
            </w:r>
          </w:p>
        </w:tc>
        <w:tc>
          <w:tcPr>
            <w:tcW w:w="1613" w:type="dxa"/>
            <w:tcBorders>
              <w:top w:val="nil"/>
              <w:bottom w:val="nil"/>
            </w:tcBorders>
          </w:tcPr>
          <w:p w:rsidR="00000000" w:rsidRDefault="000F226C">
            <w:pPr>
              <w:spacing w:before="120"/>
              <w:ind w:firstLine="0"/>
              <w:jc w:val="center"/>
            </w:pPr>
            <w:r>
              <w:t>139,3 (14,20)</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36</w:t>
            </w:r>
          </w:p>
        </w:tc>
        <w:tc>
          <w:tcPr>
            <w:tcW w:w="1613" w:type="dxa"/>
            <w:tcBorders>
              <w:top w:val="nil"/>
              <w:bottom w:val="nil"/>
            </w:tcBorders>
          </w:tcPr>
          <w:p w:rsidR="00000000" w:rsidRDefault="000F226C">
            <w:pPr>
              <w:spacing w:before="120"/>
              <w:ind w:firstLine="0"/>
              <w:jc w:val="center"/>
            </w:pPr>
            <w:r>
              <w:t>108,9 (11,11)</w:t>
            </w:r>
          </w:p>
        </w:tc>
        <w:tc>
          <w:tcPr>
            <w:tcW w:w="1613" w:type="dxa"/>
            <w:tcBorders>
              <w:top w:val="nil"/>
              <w:bottom w:val="nil"/>
            </w:tcBorders>
          </w:tcPr>
          <w:p w:rsidR="00000000" w:rsidRDefault="000F226C">
            <w:pPr>
              <w:spacing w:before="120"/>
              <w:ind w:firstLine="0"/>
              <w:jc w:val="center"/>
            </w:pPr>
            <w:r>
              <w:t>113,8 (11,60)</w:t>
            </w:r>
          </w:p>
        </w:tc>
        <w:tc>
          <w:tcPr>
            <w:tcW w:w="1613" w:type="dxa"/>
            <w:tcBorders>
              <w:top w:val="nil"/>
              <w:bottom w:val="nil"/>
            </w:tcBorders>
          </w:tcPr>
          <w:p w:rsidR="00000000" w:rsidRDefault="000F226C">
            <w:pPr>
              <w:spacing w:before="120"/>
              <w:ind w:firstLine="0"/>
              <w:jc w:val="center"/>
            </w:pPr>
            <w:r>
              <w:t>137,2 (13,99)</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48</w:t>
            </w:r>
          </w:p>
        </w:tc>
        <w:tc>
          <w:tcPr>
            <w:tcW w:w="1613" w:type="dxa"/>
            <w:tcBorders>
              <w:top w:val="nil"/>
              <w:bottom w:val="nil"/>
            </w:tcBorders>
          </w:tcPr>
          <w:p w:rsidR="00000000" w:rsidRDefault="000F226C">
            <w:pPr>
              <w:spacing w:before="120"/>
              <w:ind w:firstLine="0"/>
              <w:jc w:val="center"/>
            </w:pPr>
            <w:r>
              <w:t>106,7 (10,88)</w:t>
            </w:r>
          </w:p>
        </w:tc>
        <w:tc>
          <w:tcPr>
            <w:tcW w:w="1613" w:type="dxa"/>
            <w:tcBorders>
              <w:top w:val="nil"/>
              <w:bottom w:val="nil"/>
            </w:tcBorders>
          </w:tcPr>
          <w:p w:rsidR="00000000" w:rsidRDefault="000F226C">
            <w:pPr>
              <w:spacing w:before="120"/>
              <w:ind w:firstLine="0"/>
              <w:jc w:val="center"/>
            </w:pPr>
            <w:r>
              <w:t>108,0 (11,01)</w:t>
            </w:r>
          </w:p>
        </w:tc>
        <w:tc>
          <w:tcPr>
            <w:tcW w:w="1613" w:type="dxa"/>
            <w:tcBorders>
              <w:top w:val="nil"/>
              <w:bottom w:val="nil"/>
            </w:tcBorders>
          </w:tcPr>
          <w:p w:rsidR="00000000" w:rsidRDefault="000F226C">
            <w:pPr>
              <w:spacing w:before="120"/>
              <w:ind w:firstLine="0"/>
              <w:jc w:val="center"/>
            </w:pPr>
            <w:r>
              <w:t>123,5 (12,59)</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66</w:t>
            </w:r>
          </w:p>
        </w:tc>
        <w:tc>
          <w:tcPr>
            <w:tcW w:w="1613" w:type="dxa"/>
            <w:tcBorders>
              <w:top w:val="nil"/>
              <w:bottom w:val="nil"/>
            </w:tcBorders>
          </w:tcPr>
          <w:p w:rsidR="00000000" w:rsidRDefault="000F226C">
            <w:pPr>
              <w:spacing w:before="120"/>
              <w:ind w:firstLine="0"/>
              <w:jc w:val="center"/>
            </w:pPr>
            <w:r>
              <w:t>93,2 (9,50)</w:t>
            </w:r>
          </w:p>
        </w:tc>
        <w:tc>
          <w:tcPr>
            <w:tcW w:w="1613" w:type="dxa"/>
            <w:tcBorders>
              <w:top w:val="nil"/>
              <w:bottom w:val="nil"/>
            </w:tcBorders>
          </w:tcPr>
          <w:p w:rsidR="00000000" w:rsidRDefault="000F226C">
            <w:pPr>
              <w:spacing w:before="120"/>
              <w:ind w:firstLine="0"/>
              <w:jc w:val="center"/>
            </w:pPr>
            <w:r>
              <w:t>93,8 (9,57)</w:t>
            </w:r>
          </w:p>
        </w:tc>
        <w:tc>
          <w:tcPr>
            <w:tcW w:w="1613" w:type="dxa"/>
            <w:tcBorders>
              <w:top w:val="nil"/>
              <w:bottom w:val="nil"/>
            </w:tcBorders>
          </w:tcPr>
          <w:p w:rsidR="00000000" w:rsidRDefault="000F226C">
            <w:pPr>
              <w:spacing w:before="120"/>
              <w:ind w:firstLine="0"/>
              <w:jc w:val="center"/>
            </w:pPr>
            <w:r>
              <w:t>102,0 (10,40)</w:t>
            </w:r>
          </w:p>
        </w:tc>
      </w:tr>
      <w:tr w:rsidR="00000000">
        <w:tblPrEx>
          <w:tblCellMar>
            <w:top w:w="0" w:type="dxa"/>
            <w:bottom w:w="0" w:type="dxa"/>
          </w:tblCellMar>
        </w:tblPrEx>
        <w:tc>
          <w:tcPr>
            <w:tcW w:w="6452" w:type="dxa"/>
            <w:gridSpan w:val="4"/>
            <w:tcBorders>
              <w:top w:val="nil"/>
              <w:bottom w:val="nil"/>
            </w:tcBorders>
          </w:tcPr>
          <w:p w:rsidR="00000000" w:rsidRDefault="000F226C">
            <w:pPr>
              <w:spacing w:before="60" w:after="60"/>
              <w:ind w:firstLine="0"/>
              <w:jc w:val="center"/>
              <w:rPr>
                <w:b/>
              </w:rPr>
            </w:pPr>
            <w:r>
              <w:rPr>
                <w:b/>
              </w:rPr>
              <w:t>В. Колонна движущихся автомобилей</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18</w:t>
            </w:r>
          </w:p>
        </w:tc>
        <w:tc>
          <w:tcPr>
            <w:tcW w:w="1613" w:type="dxa"/>
            <w:tcBorders>
              <w:top w:val="nil"/>
              <w:bottom w:val="nil"/>
            </w:tcBorders>
          </w:tcPr>
          <w:p w:rsidR="00000000" w:rsidRDefault="000F226C">
            <w:pPr>
              <w:spacing w:before="120"/>
              <w:ind w:firstLine="0"/>
              <w:jc w:val="center"/>
            </w:pPr>
            <w:r>
              <w:t>137,3 (14,00)</w:t>
            </w:r>
          </w:p>
        </w:tc>
        <w:tc>
          <w:tcPr>
            <w:tcW w:w="1613" w:type="dxa"/>
            <w:tcBorders>
              <w:top w:val="nil"/>
              <w:bottom w:val="nil"/>
            </w:tcBorders>
          </w:tcPr>
          <w:p w:rsidR="00000000" w:rsidRDefault="000F226C">
            <w:pPr>
              <w:spacing w:before="120"/>
              <w:ind w:firstLine="0"/>
              <w:jc w:val="center"/>
            </w:pPr>
            <w:r>
              <w:t>146,4 (14,93)</w:t>
            </w:r>
          </w:p>
        </w:tc>
        <w:tc>
          <w:tcPr>
            <w:tcW w:w="1613" w:type="dxa"/>
            <w:tcBorders>
              <w:top w:val="nil"/>
              <w:bottom w:val="nil"/>
            </w:tcBorders>
          </w:tcPr>
          <w:p w:rsidR="00000000" w:rsidRDefault="000F226C">
            <w:pPr>
              <w:spacing w:before="120"/>
              <w:ind w:firstLine="0"/>
              <w:jc w:val="center"/>
            </w:pPr>
            <w:r>
              <w:t>151,0 (15,40)</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24</w:t>
            </w:r>
          </w:p>
        </w:tc>
        <w:tc>
          <w:tcPr>
            <w:tcW w:w="1613" w:type="dxa"/>
            <w:tcBorders>
              <w:top w:val="nil"/>
              <w:bottom w:val="nil"/>
            </w:tcBorders>
          </w:tcPr>
          <w:p w:rsidR="00000000" w:rsidRDefault="000F226C">
            <w:pPr>
              <w:spacing w:before="120"/>
              <w:ind w:firstLine="0"/>
              <w:jc w:val="center"/>
            </w:pPr>
            <w:r>
              <w:t>108,1 (11,02)</w:t>
            </w:r>
          </w:p>
        </w:tc>
        <w:tc>
          <w:tcPr>
            <w:tcW w:w="1613" w:type="dxa"/>
            <w:tcBorders>
              <w:top w:val="nil"/>
              <w:bottom w:val="nil"/>
            </w:tcBorders>
          </w:tcPr>
          <w:p w:rsidR="00000000" w:rsidRDefault="000F226C">
            <w:pPr>
              <w:spacing w:before="120"/>
              <w:ind w:firstLine="0"/>
              <w:jc w:val="center"/>
            </w:pPr>
            <w:r>
              <w:t>113,2 (11,54)</w:t>
            </w:r>
          </w:p>
        </w:tc>
        <w:tc>
          <w:tcPr>
            <w:tcW w:w="1613" w:type="dxa"/>
            <w:tcBorders>
              <w:top w:val="nil"/>
              <w:bottom w:val="nil"/>
            </w:tcBorders>
          </w:tcPr>
          <w:p w:rsidR="00000000" w:rsidRDefault="000F226C">
            <w:pPr>
              <w:spacing w:before="120"/>
              <w:ind w:firstLine="0"/>
              <w:jc w:val="center"/>
            </w:pPr>
            <w:r>
              <w:t>115,8 (11,81)</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30</w:t>
            </w:r>
          </w:p>
        </w:tc>
        <w:tc>
          <w:tcPr>
            <w:tcW w:w="1613" w:type="dxa"/>
            <w:tcBorders>
              <w:top w:val="nil"/>
              <w:bottom w:val="nil"/>
            </w:tcBorders>
          </w:tcPr>
          <w:p w:rsidR="00000000" w:rsidRDefault="000F226C">
            <w:pPr>
              <w:spacing w:before="120"/>
              <w:ind w:firstLine="0"/>
              <w:jc w:val="center"/>
            </w:pPr>
            <w:r>
              <w:t>88,9 (9,07)</w:t>
            </w:r>
          </w:p>
        </w:tc>
        <w:tc>
          <w:tcPr>
            <w:tcW w:w="1613" w:type="dxa"/>
            <w:tcBorders>
              <w:top w:val="nil"/>
              <w:bottom w:val="nil"/>
            </w:tcBorders>
          </w:tcPr>
          <w:p w:rsidR="00000000" w:rsidRDefault="000F226C">
            <w:pPr>
              <w:spacing w:before="120"/>
              <w:ind w:firstLine="0"/>
              <w:jc w:val="center"/>
            </w:pPr>
            <w:r>
              <w:t>92,3 (9,41)</w:t>
            </w:r>
          </w:p>
        </w:tc>
        <w:tc>
          <w:tcPr>
            <w:tcW w:w="1613" w:type="dxa"/>
            <w:tcBorders>
              <w:top w:val="nil"/>
              <w:bottom w:val="nil"/>
            </w:tcBorders>
          </w:tcPr>
          <w:p w:rsidR="00000000" w:rsidRDefault="000F226C">
            <w:pPr>
              <w:spacing w:before="120"/>
              <w:ind w:firstLine="0"/>
              <w:jc w:val="center"/>
            </w:pPr>
            <w:r>
              <w:t>93,8 (9,57)</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33</w:t>
            </w:r>
          </w:p>
        </w:tc>
        <w:tc>
          <w:tcPr>
            <w:tcW w:w="1613" w:type="dxa"/>
            <w:tcBorders>
              <w:top w:val="nil"/>
              <w:bottom w:val="nil"/>
            </w:tcBorders>
          </w:tcPr>
          <w:p w:rsidR="00000000" w:rsidRDefault="000F226C">
            <w:pPr>
              <w:spacing w:before="120"/>
              <w:ind w:firstLine="0"/>
              <w:jc w:val="center"/>
            </w:pPr>
            <w:r>
              <w:t>81,7 (8,33)</w:t>
            </w:r>
          </w:p>
        </w:tc>
        <w:tc>
          <w:tcPr>
            <w:tcW w:w="1613" w:type="dxa"/>
            <w:tcBorders>
              <w:top w:val="nil"/>
              <w:bottom w:val="nil"/>
            </w:tcBorders>
          </w:tcPr>
          <w:p w:rsidR="00000000" w:rsidRDefault="000F226C">
            <w:pPr>
              <w:spacing w:before="120"/>
              <w:ind w:firstLine="0"/>
              <w:jc w:val="center"/>
            </w:pPr>
            <w:r>
              <w:t>84,4 (8,61)</w:t>
            </w:r>
          </w:p>
        </w:tc>
        <w:tc>
          <w:tcPr>
            <w:tcW w:w="1613" w:type="dxa"/>
            <w:tcBorders>
              <w:top w:val="nil"/>
              <w:bottom w:val="nil"/>
            </w:tcBorders>
          </w:tcPr>
          <w:p w:rsidR="00000000" w:rsidRDefault="000F226C">
            <w:pPr>
              <w:spacing w:before="120"/>
              <w:ind w:firstLine="0"/>
              <w:jc w:val="center"/>
            </w:pPr>
            <w:r>
              <w:t>90,2 (9,20)</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36</w:t>
            </w:r>
          </w:p>
        </w:tc>
        <w:tc>
          <w:tcPr>
            <w:tcW w:w="1613" w:type="dxa"/>
            <w:tcBorders>
              <w:top w:val="nil"/>
              <w:bottom w:val="nil"/>
            </w:tcBorders>
          </w:tcPr>
          <w:p w:rsidR="00000000" w:rsidRDefault="000F226C">
            <w:pPr>
              <w:spacing w:before="120"/>
              <w:ind w:firstLine="0"/>
              <w:jc w:val="center"/>
            </w:pPr>
            <w:r>
              <w:t>75,4 (7,69)</w:t>
            </w:r>
          </w:p>
        </w:tc>
        <w:tc>
          <w:tcPr>
            <w:tcW w:w="1613" w:type="dxa"/>
            <w:tcBorders>
              <w:top w:val="nil"/>
              <w:bottom w:val="nil"/>
            </w:tcBorders>
          </w:tcPr>
          <w:p w:rsidR="00000000" w:rsidRDefault="000F226C">
            <w:pPr>
              <w:spacing w:before="120"/>
              <w:ind w:firstLine="0"/>
              <w:jc w:val="center"/>
            </w:pPr>
            <w:r>
              <w:t>77,8 (7,93)</w:t>
            </w:r>
          </w:p>
        </w:tc>
        <w:tc>
          <w:tcPr>
            <w:tcW w:w="1613" w:type="dxa"/>
            <w:tcBorders>
              <w:top w:val="nil"/>
              <w:bottom w:val="nil"/>
            </w:tcBorders>
          </w:tcPr>
          <w:p w:rsidR="00000000" w:rsidRDefault="000F226C">
            <w:pPr>
              <w:spacing w:before="120"/>
              <w:ind w:firstLine="0"/>
              <w:jc w:val="center"/>
            </w:pPr>
            <w:r>
              <w:t>88,1 (8,98)</w:t>
            </w:r>
          </w:p>
        </w:tc>
      </w:tr>
      <w:tr w:rsidR="00000000">
        <w:tblPrEx>
          <w:tblCellMar>
            <w:top w:w="0" w:type="dxa"/>
            <w:bottom w:w="0" w:type="dxa"/>
          </w:tblCellMar>
        </w:tblPrEx>
        <w:tc>
          <w:tcPr>
            <w:tcW w:w="1613" w:type="dxa"/>
            <w:tcBorders>
              <w:top w:val="nil"/>
              <w:bottom w:val="nil"/>
            </w:tcBorders>
          </w:tcPr>
          <w:p w:rsidR="00000000" w:rsidRDefault="000F226C">
            <w:pPr>
              <w:spacing w:before="120"/>
              <w:ind w:firstLine="0"/>
              <w:jc w:val="center"/>
            </w:pPr>
            <w:r>
              <w:t>48</w:t>
            </w:r>
          </w:p>
        </w:tc>
        <w:tc>
          <w:tcPr>
            <w:tcW w:w="1613" w:type="dxa"/>
            <w:tcBorders>
              <w:top w:val="nil"/>
              <w:bottom w:val="nil"/>
            </w:tcBorders>
          </w:tcPr>
          <w:p w:rsidR="00000000" w:rsidRDefault="000F226C">
            <w:pPr>
              <w:spacing w:before="120"/>
              <w:ind w:firstLine="0"/>
              <w:jc w:val="center"/>
            </w:pPr>
            <w:r>
              <w:t>57,9 (5,90)</w:t>
            </w:r>
          </w:p>
        </w:tc>
        <w:tc>
          <w:tcPr>
            <w:tcW w:w="1613" w:type="dxa"/>
            <w:tcBorders>
              <w:top w:val="nil"/>
              <w:bottom w:val="nil"/>
            </w:tcBorders>
          </w:tcPr>
          <w:p w:rsidR="00000000" w:rsidRDefault="000F226C">
            <w:pPr>
              <w:spacing w:before="120"/>
              <w:ind w:firstLine="0"/>
              <w:jc w:val="center"/>
            </w:pPr>
            <w:r>
              <w:t>66,2 (6,75)</w:t>
            </w:r>
          </w:p>
        </w:tc>
        <w:tc>
          <w:tcPr>
            <w:tcW w:w="1613" w:type="dxa"/>
            <w:tcBorders>
              <w:top w:val="nil"/>
              <w:bottom w:val="nil"/>
            </w:tcBorders>
          </w:tcPr>
          <w:p w:rsidR="00000000" w:rsidRDefault="000F226C">
            <w:pPr>
              <w:spacing w:before="120"/>
              <w:ind w:firstLine="0"/>
              <w:jc w:val="center"/>
            </w:pPr>
            <w:r>
              <w:t>80,3 (8,19)</w:t>
            </w:r>
          </w:p>
        </w:tc>
      </w:tr>
      <w:tr w:rsidR="00000000">
        <w:tblPrEx>
          <w:tblCellMar>
            <w:top w:w="0" w:type="dxa"/>
            <w:bottom w:w="0" w:type="dxa"/>
          </w:tblCellMar>
        </w:tblPrEx>
        <w:tc>
          <w:tcPr>
            <w:tcW w:w="1613" w:type="dxa"/>
            <w:tcBorders>
              <w:top w:val="nil"/>
              <w:bottom w:val="single" w:sz="6" w:space="0" w:color="auto"/>
            </w:tcBorders>
          </w:tcPr>
          <w:p w:rsidR="00000000" w:rsidRDefault="000F226C">
            <w:pPr>
              <w:spacing w:before="120" w:after="120"/>
              <w:ind w:firstLine="0"/>
              <w:jc w:val="center"/>
            </w:pPr>
            <w:r>
              <w:t>66</w:t>
            </w:r>
          </w:p>
        </w:tc>
        <w:tc>
          <w:tcPr>
            <w:tcW w:w="1613" w:type="dxa"/>
            <w:tcBorders>
              <w:top w:val="nil"/>
              <w:bottom w:val="single" w:sz="6" w:space="0" w:color="auto"/>
            </w:tcBorders>
          </w:tcPr>
          <w:p w:rsidR="00000000" w:rsidRDefault="000F226C">
            <w:pPr>
              <w:spacing w:before="120" w:after="120"/>
              <w:ind w:firstLine="0"/>
              <w:jc w:val="center"/>
            </w:pPr>
            <w:r>
              <w:t>50,5 (5,15)</w:t>
            </w:r>
          </w:p>
        </w:tc>
        <w:tc>
          <w:tcPr>
            <w:tcW w:w="1613" w:type="dxa"/>
            <w:tcBorders>
              <w:top w:val="nil"/>
              <w:bottom w:val="single" w:sz="6" w:space="0" w:color="auto"/>
            </w:tcBorders>
          </w:tcPr>
          <w:p w:rsidR="00000000" w:rsidRDefault="000F226C">
            <w:pPr>
              <w:spacing w:before="120" w:after="120"/>
              <w:ind w:firstLine="0"/>
              <w:jc w:val="center"/>
            </w:pPr>
            <w:r>
              <w:t>59,4 (6,06)</w:t>
            </w:r>
          </w:p>
        </w:tc>
        <w:tc>
          <w:tcPr>
            <w:tcW w:w="1613" w:type="dxa"/>
            <w:tcBorders>
              <w:top w:val="nil"/>
              <w:bottom w:val="single" w:sz="6" w:space="0" w:color="auto"/>
            </w:tcBorders>
          </w:tcPr>
          <w:p w:rsidR="00000000" w:rsidRDefault="000F226C">
            <w:pPr>
              <w:spacing w:before="120" w:after="120"/>
              <w:ind w:firstLine="0"/>
              <w:jc w:val="center"/>
            </w:pPr>
            <w:r>
              <w:t>69,3 (7,07)</w:t>
            </w:r>
          </w:p>
        </w:tc>
      </w:tr>
    </w:tbl>
    <w:p w:rsidR="00000000" w:rsidRDefault="000F226C">
      <w:pPr>
        <w:tabs>
          <w:tab w:val="left" w:pos="1701"/>
          <w:tab w:val="right" w:pos="6237"/>
        </w:tabs>
        <w:spacing w:before="120"/>
      </w:pPr>
      <w:r>
        <w:t>П р и м е ч а н и е. Промежуточные значения эквивалентных нагрузок сл</w:t>
      </w:r>
      <w:r>
        <w:t>е</w:t>
      </w:r>
      <w:r>
        <w:t>дует определять по интерполяции.</w:t>
      </w:r>
    </w:p>
    <w:p w:rsidR="00000000" w:rsidRDefault="000F226C">
      <w:pPr>
        <w:tabs>
          <w:tab w:val="left" w:pos="1701"/>
          <w:tab w:val="right" w:pos="6237"/>
        </w:tabs>
        <w:spacing w:before="120"/>
        <w:jc w:val="right"/>
        <w:rPr>
          <w:b/>
        </w:rPr>
      </w:pPr>
      <w:r>
        <w:rPr>
          <w:b/>
        </w:rPr>
        <w:t xml:space="preserve">ПРИЛОЖЕНИЕ 8* </w:t>
      </w:r>
    </w:p>
    <w:p w:rsidR="00000000" w:rsidRDefault="000F226C">
      <w:pPr>
        <w:tabs>
          <w:tab w:val="left" w:pos="1701"/>
          <w:tab w:val="right" w:pos="6237"/>
        </w:tabs>
        <w:spacing w:before="120" w:after="120"/>
        <w:jc w:val="right"/>
        <w:rPr>
          <w:b/>
        </w:rPr>
      </w:pPr>
      <w:r>
        <w:rPr>
          <w:b/>
        </w:rPr>
        <w:t>Обязательное</w:t>
      </w:r>
    </w:p>
    <w:p w:rsidR="00000000" w:rsidRDefault="000F226C">
      <w:pPr>
        <w:pStyle w:val="1"/>
      </w:pPr>
      <w:r>
        <w:t xml:space="preserve">МЕТОДИКА ОПРЕДЕЛЕНИЯ ГОРИЗОНТАЛЬНОГО (БОКОВОГО) ДАВЛЕНИЯ ГРУНТА НА БЕРЕГОВЫЕ ОПОРЫ (УСТОИ) ОТ ТРАНСПОРТНЫХ СРЕДСТВ ЖЕЛЕЗНЫХ </w:t>
      </w:r>
      <w:r>
        <w:br/>
        <w:t>И А</w:t>
      </w:r>
      <w:r>
        <w:t>В</w:t>
      </w:r>
      <w:r>
        <w:t>ТОМОБИЛЬНЫХ ДОРОГ</w:t>
      </w:r>
    </w:p>
    <w:p w:rsidR="00000000" w:rsidRDefault="000F226C">
      <w:pPr>
        <w:pStyle w:val="1"/>
      </w:pPr>
      <w:r>
        <w:t xml:space="preserve">1. В случае расположения на призме обрушения подвижного </w:t>
      </w:r>
      <w:r>
        <w:br/>
        <w:t>состава ж</w:t>
      </w:r>
      <w:r>
        <w:t>е</w:t>
      </w:r>
      <w:r>
        <w:t>лезных дорог</w:t>
      </w:r>
    </w:p>
    <w:p w:rsidR="00000000" w:rsidRDefault="00342BD9">
      <w:pPr>
        <w:pStyle w:val="2"/>
        <w:spacing w:before="120" w:after="120"/>
        <w:rPr>
          <w:lang w:val="en-US"/>
        </w:rPr>
      </w:pPr>
      <w:r>
        <w:rPr>
          <w:noProof/>
        </w:rPr>
        <w:drawing>
          <wp:inline distT="0" distB="0" distL="0" distR="0">
            <wp:extent cx="3962400" cy="245745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3962400" cy="2457450"/>
                    </a:xfrm>
                    <a:prstGeom prst="rect">
                      <a:avLst/>
                    </a:prstGeom>
                    <a:noFill/>
                    <a:ln>
                      <a:noFill/>
                    </a:ln>
                  </pic:spPr>
                </pic:pic>
              </a:graphicData>
            </a:graphic>
          </wp:inline>
        </w:drawing>
      </w:r>
    </w:p>
    <w:p w:rsidR="00000000" w:rsidRDefault="00342BD9">
      <w:pPr>
        <w:spacing w:before="120" w:after="120"/>
        <w:ind w:firstLine="0"/>
        <w:jc w:val="center"/>
      </w:pPr>
      <w:r>
        <w:rPr>
          <w:noProof/>
        </w:rPr>
        <w:drawing>
          <wp:inline distT="0" distB="0" distL="0" distR="0">
            <wp:extent cx="3952875" cy="4533900"/>
            <wp:effectExtent l="0" t="0" r="9525"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3952875" cy="4533900"/>
                    </a:xfrm>
                    <a:prstGeom prst="rect">
                      <a:avLst/>
                    </a:prstGeom>
                    <a:noFill/>
                    <a:ln>
                      <a:noFill/>
                    </a:ln>
                  </pic:spPr>
                </pic:pic>
              </a:graphicData>
            </a:graphic>
          </wp:inline>
        </w:drawing>
      </w:r>
    </w:p>
    <w:p w:rsidR="00000000" w:rsidRDefault="000F226C">
      <w:pPr>
        <w:pStyle w:val="2"/>
        <w:rPr>
          <w:b/>
        </w:rPr>
      </w:pPr>
      <w:r>
        <w:rPr>
          <w:b/>
        </w:rPr>
        <w:t>Схема загружения для определе</w:t>
      </w:r>
      <w:r>
        <w:rPr>
          <w:b/>
        </w:rPr>
        <w:t>ния горизонтального (бокового) да</w:t>
      </w:r>
      <w:r>
        <w:rPr>
          <w:b/>
        </w:rPr>
        <w:t>в</w:t>
      </w:r>
      <w:r>
        <w:rPr>
          <w:b/>
        </w:rPr>
        <w:t xml:space="preserve">ления грунта на береговые опоры (устои)*: </w:t>
      </w:r>
    </w:p>
    <w:p w:rsidR="00000000" w:rsidRDefault="000F226C">
      <w:pPr>
        <w:pStyle w:val="3"/>
        <w:rPr>
          <w:sz w:val="20"/>
        </w:rPr>
      </w:pPr>
      <w:r>
        <w:rPr>
          <w:sz w:val="20"/>
          <w:lang w:val="en-US"/>
        </w:rPr>
        <w:t>a</w:t>
      </w:r>
      <w:r>
        <w:rPr>
          <w:sz w:val="20"/>
        </w:rPr>
        <w:t xml:space="preserve"> — при расположении на призме обрушения подвижного состава железных дорог для однопутных устоев при симметричной (относительно оси устоя) нагрузке; б — то же, для многопутных устоев при несимметричной (относительно оси устоя) нагрузке; в — при расположении на призме обр</w:t>
      </w:r>
      <w:r>
        <w:rPr>
          <w:sz w:val="20"/>
        </w:rPr>
        <w:t>у</w:t>
      </w:r>
      <w:r>
        <w:rPr>
          <w:sz w:val="20"/>
        </w:rPr>
        <w:t>шения автомобильной и гусеничной нагрузок и стенки перпендикулярно направлению движения (с — длина соприкасания вдоль оси моста колес или гусениц с покрытием проез</w:t>
      </w:r>
      <w:r>
        <w:rPr>
          <w:sz w:val="20"/>
        </w:rPr>
        <w:t xml:space="preserve">жей части). На схеме загружения в угол </w:t>
      </w:r>
      <w:r>
        <w:rPr>
          <w:sz w:val="20"/>
        </w:rPr>
        <w:sym w:font="Symbol" w:char="F062"/>
      </w:r>
      <w:r>
        <w:rPr>
          <w:sz w:val="20"/>
        </w:rPr>
        <w:t xml:space="preserve"> пред</w:t>
      </w:r>
      <w:r>
        <w:rPr>
          <w:sz w:val="20"/>
        </w:rPr>
        <w:t>с</w:t>
      </w:r>
      <w:r>
        <w:rPr>
          <w:sz w:val="20"/>
        </w:rPr>
        <w:t>тавляет наклон к вертикальной плоск</w:t>
      </w:r>
      <w:r>
        <w:rPr>
          <w:sz w:val="20"/>
        </w:rPr>
        <w:t>о</w:t>
      </w:r>
      <w:r>
        <w:rPr>
          <w:sz w:val="20"/>
        </w:rPr>
        <w:t>сти скольжения грунта за устоем</w:t>
      </w:r>
    </w:p>
    <w:p w:rsidR="00000000" w:rsidRDefault="000F226C">
      <w:pPr>
        <w:tabs>
          <w:tab w:val="left" w:pos="1701"/>
          <w:tab w:val="right" w:pos="6237"/>
        </w:tabs>
      </w:pPr>
      <w:r>
        <w:t>Горизонтальное (боковое) давление, кН (тс), следует определять по фо</w:t>
      </w:r>
      <w:r>
        <w:t>р</w:t>
      </w:r>
      <w:r>
        <w:t>мулам:</w:t>
      </w:r>
    </w:p>
    <w:p w:rsidR="00000000" w:rsidRDefault="000F226C">
      <w:pPr>
        <w:tabs>
          <w:tab w:val="left" w:pos="1701"/>
          <w:tab w:val="right" w:pos="6237"/>
        </w:tabs>
      </w:pPr>
      <w:r>
        <w:t>а) для однопутных устоев при симметричной (относительно оси у</w:t>
      </w:r>
      <w:r>
        <w:t>с</w:t>
      </w:r>
      <w:r>
        <w:t>тоя) нагрузке (чертеж а)</w:t>
      </w:r>
    </w:p>
    <w:p w:rsidR="00000000" w:rsidRDefault="000F226C">
      <w:pPr>
        <w:tabs>
          <w:tab w:val="left" w:pos="1701"/>
          <w:tab w:val="right" w:pos="6237"/>
        </w:tabs>
        <w:spacing w:before="120" w:after="120"/>
      </w:pPr>
      <w:r>
        <w:rPr>
          <w:lang w:val="en-US"/>
        </w:rPr>
        <w:t>F = F</w:t>
      </w:r>
      <w:r>
        <w:rPr>
          <w:vertAlign w:val="subscript"/>
          <w:lang w:val="en-US"/>
        </w:rPr>
        <w:t>1</w:t>
      </w:r>
      <w:r>
        <w:rPr>
          <w:lang w:val="en-US"/>
        </w:rPr>
        <w:t xml:space="preserve"> + F</w:t>
      </w:r>
      <w:r>
        <w:rPr>
          <w:vertAlign w:val="subscript"/>
          <w:lang w:val="en-US"/>
        </w:rPr>
        <w:t>2</w:t>
      </w:r>
      <w:r>
        <w:rPr>
          <w:lang w:val="en-US"/>
        </w:rPr>
        <w:t xml:space="preserve"> = 2,7 p</w:t>
      </w:r>
      <w:r>
        <w:rPr>
          <w:vertAlign w:val="subscript"/>
          <w:lang w:val="en-US"/>
        </w:rPr>
        <w:sym w:font="Symbol" w:char="F06E"/>
      </w:r>
      <w:r>
        <w:rPr>
          <w:lang w:val="en-US"/>
        </w:rPr>
        <w:t xml:space="preserve"> </w:t>
      </w:r>
      <w:r>
        <w:rPr>
          <w:lang w:val="en-US"/>
        </w:rPr>
        <w:sym w:font="Symbol" w:char="F074"/>
      </w:r>
      <w:r>
        <w:rPr>
          <w:vertAlign w:val="subscript"/>
          <w:lang w:val="en-US"/>
        </w:rPr>
        <w:t>n</w:t>
      </w:r>
      <w:r>
        <w:rPr>
          <w:lang w:val="en-US"/>
        </w:rPr>
        <w:t xml:space="preserve"> h</w:t>
      </w:r>
      <w:r>
        <w:rPr>
          <w:vertAlign w:val="subscript"/>
          <w:lang w:val="en-US"/>
        </w:rPr>
        <w:t>1</w:t>
      </w:r>
      <w:r>
        <w:rPr>
          <w:lang w:val="en-US"/>
        </w:rPr>
        <w:t xml:space="preserve"> + p</w:t>
      </w:r>
      <w:r>
        <w:rPr>
          <w:vertAlign w:val="subscript"/>
          <w:lang w:val="en-US"/>
        </w:rPr>
        <w:sym w:font="Symbol" w:char="F06E"/>
      </w:r>
      <w:r>
        <w:rPr>
          <w:lang w:val="en-US"/>
        </w:rPr>
        <w:t xml:space="preserve"> </w:t>
      </w:r>
      <w:r>
        <w:rPr>
          <w:lang w:val="en-US"/>
        </w:rPr>
        <w:sym w:font="Symbol" w:char="F074"/>
      </w:r>
      <w:r>
        <w:rPr>
          <w:vertAlign w:val="subscript"/>
          <w:lang w:val="en-US"/>
        </w:rPr>
        <w:t>n</w:t>
      </w:r>
      <w:r>
        <w:rPr>
          <w:lang w:val="en-US"/>
        </w:rPr>
        <w:t xml:space="preserve"> b (</w:t>
      </w:r>
      <w:r>
        <w:rPr>
          <w:lang w:val="en-US"/>
        </w:rPr>
        <w:sym w:font="Symbol" w:char="F061"/>
      </w:r>
      <w:r>
        <w:rPr>
          <w:lang w:val="en-US"/>
        </w:rPr>
        <w:t xml:space="preserve">h - </w:t>
      </w:r>
      <w:r>
        <w:rPr>
          <w:lang w:val="en-US"/>
        </w:rPr>
        <w:sym w:font="Symbol" w:char="F061"/>
      </w:r>
      <w:r>
        <w:rPr>
          <w:vertAlign w:val="subscript"/>
          <w:lang w:val="en-US"/>
        </w:rPr>
        <w:t>1</w:t>
      </w:r>
      <w:r>
        <w:rPr>
          <w:lang w:val="en-US"/>
        </w:rPr>
        <w:t xml:space="preserve"> h</w:t>
      </w:r>
      <w:r>
        <w:rPr>
          <w:vertAlign w:val="subscript"/>
          <w:lang w:val="en-US"/>
        </w:rPr>
        <w:t>1</w:t>
      </w:r>
      <w:r>
        <w:rPr>
          <w:lang w:val="en-US"/>
        </w:rPr>
        <w:t>) ;</w:t>
      </w:r>
      <w:r>
        <w:rPr>
          <w:lang w:val="en-US"/>
        </w:rPr>
        <w:tab/>
        <w:t>(1)</w:t>
      </w:r>
    </w:p>
    <w:p w:rsidR="00000000" w:rsidRDefault="000F226C">
      <w:pPr>
        <w:tabs>
          <w:tab w:val="left" w:pos="1701"/>
          <w:tab w:val="right" w:pos="6237"/>
        </w:tabs>
      </w:pPr>
      <w:r>
        <w:t>б) для многопутных устоев при несимметричной (относительно оси у</w:t>
      </w:r>
      <w:r>
        <w:t>с</w:t>
      </w:r>
      <w:r>
        <w:t>тоя) нагрузке (чертеж б)</w:t>
      </w:r>
    </w:p>
    <w:p w:rsidR="00000000" w:rsidRDefault="000F226C">
      <w:pPr>
        <w:tabs>
          <w:tab w:val="left" w:pos="1701"/>
          <w:tab w:val="right" w:pos="6237"/>
        </w:tabs>
        <w:spacing w:before="120" w:after="120"/>
        <w:rPr>
          <w:lang w:val="en-US"/>
        </w:rPr>
      </w:pPr>
      <w:r>
        <w:rPr>
          <w:lang w:val="en-US"/>
        </w:rPr>
        <w:t>F = F</w:t>
      </w:r>
      <w:r>
        <w:rPr>
          <w:vertAlign w:val="subscript"/>
          <w:lang w:val="en-US"/>
        </w:rPr>
        <w:t>1</w:t>
      </w:r>
      <w:r>
        <w:rPr>
          <w:lang w:val="en-US"/>
        </w:rPr>
        <w:t xml:space="preserve"> + F</w:t>
      </w:r>
      <w:r>
        <w:rPr>
          <w:vertAlign w:val="subscript"/>
          <w:lang w:val="en-US"/>
        </w:rPr>
        <w:t>2</w:t>
      </w:r>
      <w:r>
        <w:rPr>
          <w:lang w:val="en-US"/>
        </w:rPr>
        <w:t xml:space="preserve"> + F</w:t>
      </w:r>
      <w:r>
        <w:rPr>
          <w:vertAlign w:val="subscript"/>
          <w:lang w:val="en-US"/>
        </w:rPr>
        <w:t>3</w:t>
      </w:r>
      <w:r>
        <w:rPr>
          <w:lang w:val="en-US"/>
        </w:rPr>
        <w:t xml:space="preserve"> + F</w:t>
      </w:r>
      <w:r>
        <w:rPr>
          <w:vertAlign w:val="subscript"/>
          <w:lang w:val="en-US"/>
        </w:rPr>
        <w:t>4</w:t>
      </w:r>
      <w:r>
        <w:rPr>
          <w:lang w:val="en-US"/>
        </w:rPr>
        <w:t xml:space="preserve"> = 1,35 p</w:t>
      </w:r>
      <w:r>
        <w:rPr>
          <w:vertAlign w:val="subscript"/>
          <w:lang w:val="en-US"/>
        </w:rPr>
        <w:sym w:font="Symbol" w:char="F06E"/>
      </w:r>
      <w:r>
        <w:rPr>
          <w:lang w:val="en-US"/>
        </w:rPr>
        <w:t xml:space="preserve"> </w:t>
      </w:r>
      <w:r>
        <w:rPr>
          <w:lang w:val="en-US"/>
        </w:rPr>
        <w:sym w:font="Symbol" w:char="F074"/>
      </w:r>
      <w:r>
        <w:rPr>
          <w:vertAlign w:val="subscript"/>
          <w:lang w:val="en-US"/>
        </w:rPr>
        <w:t>n</w:t>
      </w:r>
      <w:r>
        <w:rPr>
          <w:lang w:val="en-US"/>
        </w:rPr>
        <w:t xml:space="preserve"> h</w:t>
      </w:r>
      <w:r>
        <w:rPr>
          <w:vertAlign w:val="subscript"/>
          <w:lang w:val="en-US"/>
        </w:rPr>
        <w:t>l</w:t>
      </w:r>
      <w:r>
        <w:rPr>
          <w:lang w:val="en-US"/>
        </w:rPr>
        <w:t xml:space="preserve"> + 0,5 p</w:t>
      </w:r>
      <w:r>
        <w:rPr>
          <w:vertAlign w:val="subscript"/>
          <w:lang w:val="en-US"/>
        </w:rPr>
        <w:sym w:font="Symbol" w:char="F06E"/>
      </w:r>
      <w:r>
        <w:rPr>
          <w:lang w:val="en-US"/>
        </w:rPr>
        <w:t xml:space="preserve"> </w:t>
      </w:r>
      <w:r>
        <w:rPr>
          <w:lang w:val="en-US"/>
        </w:rPr>
        <w:sym w:font="Symbol" w:char="F074"/>
      </w:r>
      <w:r>
        <w:rPr>
          <w:vertAlign w:val="subscript"/>
          <w:lang w:val="en-US"/>
        </w:rPr>
        <w:t>n</w:t>
      </w:r>
      <w:r>
        <w:rPr>
          <w:lang w:val="en-US"/>
        </w:rPr>
        <w:t xml:space="preserve"> b (</w:t>
      </w:r>
      <w:r>
        <w:rPr>
          <w:lang w:val="en-US"/>
        </w:rPr>
        <w:sym w:font="Symbol" w:char="F061"/>
      </w:r>
      <w:r>
        <w:rPr>
          <w:lang w:val="en-US"/>
        </w:rPr>
        <w:t xml:space="preserve">h - </w:t>
      </w:r>
      <w:r>
        <w:rPr>
          <w:lang w:val="en-US"/>
        </w:rPr>
        <w:sym w:font="Symbol" w:char="F061"/>
      </w:r>
      <w:r>
        <w:rPr>
          <w:vertAlign w:val="subscript"/>
          <w:lang w:val="en-US"/>
        </w:rPr>
        <w:t>1</w:t>
      </w:r>
      <w:r>
        <w:rPr>
          <w:lang w:val="en-US"/>
        </w:rPr>
        <w:t xml:space="preserve"> h</w:t>
      </w:r>
      <w:r>
        <w:rPr>
          <w:vertAlign w:val="subscript"/>
          <w:lang w:val="en-US"/>
        </w:rPr>
        <w:t>1</w:t>
      </w:r>
      <w:r>
        <w:rPr>
          <w:lang w:val="en-US"/>
        </w:rPr>
        <w:t>) +</w:t>
      </w:r>
    </w:p>
    <w:p w:rsidR="00000000" w:rsidRDefault="000F226C">
      <w:pPr>
        <w:tabs>
          <w:tab w:val="left" w:pos="1701"/>
          <w:tab w:val="right" w:pos="6237"/>
        </w:tabs>
        <w:spacing w:after="120"/>
      </w:pPr>
      <w:r>
        <w:rPr>
          <w:lang w:val="en-US"/>
        </w:rPr>
        <w:tab/>
        <w:t>+ 1,35 p</w:t>
      </w:r>
      <w:r>
        <w:rPr>
          <w:vertAlign w:val="subscript"/>
          <w:lang w:val="en-US"/>
        </w:rPr>
        <w:sym w:font="Symbol" w:char="F06E"/>
      </w:r>
      <w:r>
        <w:rPr>
          <w:lang w:val="en-US"/>
        </w:rPr>
        <w:t xml:space="preserve"> </w:t>
      </w:r>
      <w:r>
        <w:rPr>
          <w:lang w:val="en-US"/>
        </w:rPr>
        <w:sym w:font="Symbol" w:char="F074"/>
      </w:r>
      <w:r>
        <w:rPr>
          <w:vertAlign w:val="subscript"/>
          <w:lang w:val="en-US"/>
        </w:rPr>
        <w:t>n</w:t>
      </w:r>
      <w:r>
        <w:rPr>
          <w:lang w:val="en-US"/>
        </w:rPr>
        <w:t xml:space="preserve"> h</w:t>
      </w:r>
      <w:r>
        <w:rPr>
          <w:vertAlign w:val="subscript"/>
          <w:lang w:val="en-US"/>
        </w:rPr>
        <w:t>2</w:t>
      </w:r>
      <w:r>
        <w:rPr>
          <w:lang w:val="en-US"/>
        </w:rPr>
        <w:t xml:space="preserve"> + 0,5</w:t>
      </w:r>
      <w:r>
        <w:rPr>
          <w:lang w:val="en-US"/>
        </w:rPr>
        <w:t xml:space="preserve"> p</w:t>
      </w:r>
      <w:r>
        <w:rPr>
          <w:vertAlign w:val="subscript"/>
          <w:lang w:val="en-US"/>
        </w:rPr>
        <w:sym w:font="Symbol" w:char="F06E"/>
      </w:r>
      <w:r>
        <w:rPr>
          <w:lang w:val="en-US"/>
        </w:rPr>
        <w:t xml:space="preserve"> </w:t>
      </w:r>
      <w:r>
        <w:rPr>
          <w:lang w:val="en-US"/>
        </w:rPr>
        <w:sym w:font="Symbol" w:char="F074"/>
      </w:r>
      <w:r>
        <w:rPr>
          <w:vertAlign w:val="subscript"/>
          <w:lang w:val="en-US"/>
        </w:rPr>
        <w:t>n</w:t>
      </w:r>
      <w:r>
        <w:rPr>
          <w:lang w:val="en-US"/>
        </w:rPr>
        <w:t xml:space="preserve"> b</w:t>
      </w:r>
      <w:r>
        <w:rPr>
          <w:vertAlign w:val="subscript"/>
          <w:lang w:val="en-US"/>
        </w:rPr>
        <w:t>l</w:t>
      </w:r>
      <w:r>
        <w:rPr>
          <w:lang w:val="en-US"/>
        </w:rPr>
        <w:t xml:space="preserve"> (</w:t>
      </w:r>
      <w:r>
        <w:rPr>
          <w:lang w:val="en-US"/>
        </w:rPr>
        <w:sym w:font="Symbol" w:char="F061"/>
      </w:r>
      <w:r>
        <w:rPr>
          <w:lang w:val="en-US"/>
        </w:rPr>
        <w:t xml:space="preserve">h - </w:t>
      </w:r>
      <w:r>
        <w:rPr>
          <w:lang w:val="en-US"/>
        </w:rPr>
        <w:sym w:font="Symbol" w:char="F061"/>
      </w:r>
      <w:r>
        <w:rPr>
          <w:vertAlign w:val="subscript"/>
          <w:lang w:val="en-US"/>
        </w:rPr>
        <w:t>2</w:t>
      </w:r>
      <w:r>
        <w:rPr>
          <w:lang w:val="en-US"/>
        </w:rPr>
        <w:t xml:space="preserve"> h</w:t>
      </w:r>
      <w:r>
        <w:rPr>
          <w:vertAlign w:val="subscript"/>
          <w:lang w:val="en-US"/>
        </w:rPr>
        <w:t>2</w:t>
      </w:r>
      <w:r>
        <w:rPr>
          <w:lang w:val="en-US"/>
        </w:rPr>
        <w:t>) .</w:t>
      </w:r>
      <w:r>
        <w:rPr>
          <w:lang w:val="en-US"/>
        </w:rPr>
        <w:tab/>
        <w:t>(2)</w:t>
      </w:r>
    </w:p>
    <w:p w:rsidR="00000000" w:rsidRDefault="000F226C">
      <w:pPr>
        <w:tabs>
          <w:tab w:val="left" w:pos="1701"/>
          <w:tab w:val="right" w:pos="6237"/>
        </w:tabs>
        <w:rPr>
          <w:lang w:val="en-US"/>
        </w:rPr>
      </w:pPr>
      <w:r>
        <w:t>Если</w:t>
      </w:r>
      <w:r>
        <w:rPr>
          <w:lang w:val="en-US"/>
        </w:rPr>
        <w:t xml:space="preserve"> h</w:t>
      </w:r>
      <w:r>
        <w:rPr>
          <w:vertAlign w:val="subscript"/>
          <w:lang w:val="en-US"/>
        </w:rPr>
        <w:t>2</w:t>
      </w:r>
      <w:r>
        <w:t xml:space="preserve"> =</w:t>
      </w:r>
      <w:r>
        <w:rPr>
          <w:lang w:val="en-US"/>
        </w:rPr>
        <w:t xml:space="preserve"> h,</w:t>
      </w:r>
      <w:r>
        <w:t xml:space="preserve"> то принимается</w:t>
      </w:r>
      <w:r>
        <w:rPr>
          <w:lang w:val="en-US"/>
        </w:rPr>
        <w:t xml:space="preserve"> </w:t>
      </w:r>
      <w:r>
        <w:rPr>
          <w:lang w:val="en-US"/>
        </w:rPr>
        <w:sym w:font="Symbol" w:char="F061"/>
      </w:r>
      <w:r>
        <w:rPr>
          <w:vertAlign w:val="subscript"/>
          <w:lang w:val="en-US"/>
        </w:rPr>
        <w:t>2</w:t>
      </w:r>
      <w:r>
        <w:t xml:space="preserve"> =</w:t>
      </w:r>
      <w:r>
        <w:rPr>
          <w:lang w:val="en-US"/>
        </w:rPr>
        <w:t xml:space="preserve"> </w:t>
      </w:r>
      <w:r>
        <w:rPr>
          <w:lang w:val="en-US"/>
        </w:rPr>
        <w:sym w:font="Symbol" w:char="F061"/>
      </w:r>
      <w:r>
        <w:rPr>
          <w:lang w:val="en-US"/>
        </w:rPr>
        <w:t xml:space="preserve">. </w:t>
      </w:r>
    </w:p>
    <w:p w:rsidR="00000000" w:rsidRDefault="000F226C">
      <w:pPr>
        <w:tabs>
          <w:tab w:val="left" w:pos="1701"/>
          <w:tab w:val="right" w:pos="6237"/>
        </w:tabs>
        <w:rPr>
          <w:lang w:val="en-US"/>
        </w:rPr>
      </w:pPr>
      <w:r>
        <w:t>Плечи сил</w:t>
      </w:r>
      <w:r>
        <w:rPr>
          <w:lang w:val="en-US"/>
        </w:rPr>
        <w:t xml:space="preserve"> </w:t>
      </w:r>
      <w:r>
        <w:rPr>
          <w:lang w:val="en-US"/>
        </w:rPr>
        <w:t>F</w:t>
      </w:r>
      <w:r>
        <w:rPr>
          <w:vertAlign w:val="subscript"/>
          <w:lang w:val="en-US"/>
        </w:rPr>
        <w:t>1</w:t>
      </w:r>
      <w:r>
        <w:rPr>
          <w:lang w:val="en-US"/>
        </w:rPr>
        <w:t>, F</w:t>
      </w:r>
      <w:r>
        <w:rPr>
          <w:vertAlign w:val="subscript"/>
          <w:lang w:val="en-US"/>
        </w:rPr>
        <w:t>2</w:t>
      </w:r>
      <w:r>
        <w:rPr>
          <w:lang w:val="en-US"/>
        </w:rPr>
        <w:t>, F</w:t>
      </w:r>
      <w:r>
        <w:rPr>
          <w:vertAlign w:val="subscript"/>
          <w:lang w:val="en-US"/>
        </w:rPr>
        <w:t>3</w:t>
      </w:r>
      <w:r>
        <w:t xml:space="preserve"> и</w:t>
      </w:r>
      <w:r>
        <w:rPr>
          <w:lang w:val="en-US"/>
        </w:rPr>
        <w:t xml:space="preserve"> F</w:t>
      </w:r>
      <w:r>
        <w:rPr>
          <w:vertAlign w:val="subscript"/>
          <w:lang w:val="en-US"/>
        </w:rPr>
        <w:t>4</w:t>
      </w:r>
      <w:r>
        <w:rPr>
          <w:lang w:val="en-US"/>
        </w:rPr>
        <w:t>,</w:t>
      </w:r>
      <w:r>
        <w:t xml:space="preserve"> считая от рассматриваемого сечения (на чертеже — подошвы фундамента), след</w:t>
      </w:r>
      <w:r>
        <w:t>у</w:t>
      </w:r>
      <w:r>
        <w:t>ет определять по формулам:</w:t>
      </w:r>
    </w:p>
    <w:p w:rsidR="00000000" w:rsidRDefault="000F226C">
      <w:pPr>
        <w:tabs>
          <w:tab w:val="left" w:pos="1701"/>
          <w:tab w:val="right" w:pos="6237"/>
        </w:tabs>
        <w:spacing w:before="120"/>
        <w:rPr>
          <w:lang w:val="en-US"/>
        </w:rPr>
      </w:pPr>
      <w:r>
        <w:rPr>
          <w:lang w:val="en-US"/>
        </w:rPr>
        <w:tab/>
      </w:r>
      <w:r>
        <w:rPr>
          <w:position w:val="-20"/>
          <w:lang w:val="en-US"/>
        </w:rPr>
        <w:object w:dxaOrig="980" w:dyaOrig="540">
          <v:shape id="_x0000_i1367" type="#_x0000_t75" style="width:48.75pt;height:27pt" o:ole="">
            <v:imagedata r:id="rId696" o:title=""/>
          </v:shape>
          <o:OLEObject Type="Embed" ProgID="Equation.2" ShapeID="_x0000_i1367" DrawAspect="Content" ObjectID="_1427234952" r:id="rId697"/>
        </w:object>
      </w:r>
      <w:r>
        <w:rPr>
          <w:lang w:val="en-US"/>
        </w:rPr>
        <w:t xml:space="preserve"> ;</w:t>
      </w:r>
    </w:p>
    <w:p w:rsidR="00000000" w:rsidRDefault="000F226C">
      <w:pPr>
        <w:tabs>
          <w:tab w:val="left" w:pos="1701"/>
          <w:tab w:val="right" w:pos="6237"/>
        </w:tabs>
        <w:spacing w:before="120"/>
        <w:rPr>
          <w:lang w:val="en-US"/>
        </w:rPr>
      </w:pPr>
      <w:r>
        <w:rPr>
          <w:lang w:val="en-US"/>
        </w:rPr>
        <w:tab/>
      </w:r>
      <w:r>
        <w:rPr>
          <w:position w:val="-26"/>
          <w:lang w:val="en-US"/>
        </w:rPr>
        <w:object w:dxaOrig="2700" w:dyaOrig="680">
          <v:shape id="_x0000_i1368" type="#_x0000_t75" style="width:135pt;height:33.75pt" o:ole="">
            <v:imagedata r:id="rId698" o:title=""/>
          </v:shape>
          <o:OLEObject Type="Embed" ProgID="Equation.2" ShapeID="_x0000_i1368" DrawAspect="Content" ObjectID="_1427234953" r:id="rId699"/>
        </w:object>
      </w:r>
      <w:r>
        <w:rPr>
          <w:lang w:val="en-US"/>
        </w:rPr>
        <w:t xml:space="preserve"> ;</w:t>
      </w:r>
    </w:p>
    <w:p w:rsidR="00000000" w:rsidRDefault="000F226C">
      <w:pPr>
        <w:tabs>
          <w:tab w:val="left" w:pos="1701"/>
          <w:tab w:val="right" w:pos="6237"/>
        </w:tabs>
        <w:spacing w:before="120"/>
        <w:rPr>
          <w:lang w:val="en-US"/>
        </w:rPr>
      </w:pPr>
      <w:r>
        <w:rPr>
          <w:lang w:val="en-US"/>
        </w:rPr>
        <w:tab/>
      </w:r>
      <w:r>
        <w:rPr>
          <w:position w:val="-20"/>
          <w:lang w:val="en-US"/>
        </w:rPr>
        <w:object w:dxaOrig="1020" w:dyaOrig="540">
          <v:shape id="_x0000_i1369" type="#_x0000_t75" style="width:51pt;height:27pt" o:ole="">
            <v:imagedata r:id="rId700" o:title=""/>
          </v:shape>
          <o:OLEObject Type="Embed" ProgID="Equation.2" ShapeID="_x0000_i1369" DrawAspect="Content" ObjectID="_1427234954" r:id="rId701"/>
        </w:object>
      </w:r>
      <w:r>
        <w:rPr>
          <w:lang w:val="en-US"/>
        </w:rPr>
        <w:t xml:space="preserve"> ;</w:t>
      </w:r>
    </w:p>
    <w:p w:rsidR="00000000" w:rsidRDefault="000F226C">
      <w:pPr>
        <w:tabs>
          <w:tab w:val="left" w:pos="1701"/>
          <w:tab w:val="right" w:pos="6237"/>
        </w:tabs>
        <w:spacing w:before="120"/>
      </w:pPr>
      <w:r>
        <w:rPr>
          <w:lang w:val="en-US"/>
        </w:rPr>
        <w:tab/>
      </w:r>
      <w:r>
        <w:rPr>
          <w:position w:val="-26"/>
          <w:lang w:val="en-US"/>
        </w:rPr>
        <w:object w:dxaOrig="2820" w:dyaOrig="680">
          <v:shape id="_x0000_i1370" type="#_x0000_t75" style="width:141pt;height:33.75pt" o:ole="">
            <v:imagedata r:id="rId702" o:title=""/>
          </v:shape>
          <o:OLEObject Type="Embed" ProgID="Equation.2" ShapeID="_x0000_i1370" DrawAspect="Content" ObjectID="_1427234955" r:id="rId703"/>
        </w:object>
      </w:r>
      <w:r>
        <w:rPr>
          <w:lang w:val="en-US"/>
        </w:rPr>
        <w:t>,</w:t>
      </w:r>
    </w:p>
    <w:p w:rsidR="00000000" w:rsidRDefault="000F226C">
      <w:pPr>
        <w:tabs>
          <w:tab w:val="left" w:pos="1701"/>
          <w:tab w:val="right" w:pos="6237"/>
        </w:tabs>
        <w:spacing w:before="120"/>
      </w:pPr>
      <w:r>
        <w:t>где</w:t>
      </w:r>
      <w:r>
        <w:rPr>
          <w:lang w:val="en-US"/>
        </w:rPr>
        <w:tab/>
      </w:r>
      <w:r>
        <w:rPr>
          <w:lang w:val="en-US"/>
        </w:rPr>
        <w:tab/>
      </w:r>
    </w:p>
    <w:p w:rsidR="00000000" w:rsidRDefault="000F226C">
      <w:pPr>
        <w:tabs>
          <w:tab w:val="left" w:pos="1701"/>
          <w:tab w:val="right" w:pos="6237"/>
        </w:tabs>
        <w:ind w:left="1135" w:hanging="851"/>
      </w:pPr>
      <w:r>
        <w:rPr>
          <w:position w:val="-22"/>
          <w:lang w:val="en-US"/>
        </w:rPr>
        <w:object w:dxaOrig="840" w:dyaOrig="540">
          <v:shape id="_x0000_i1371" type="#_x0000_t75" style="width:42pt;height:27pt" o:ole="">
            <v:imagedata r:id="rId704" o:title=""/>
          </v:shape>
          <o:OLEObject Type="Embed" ProgID="Equation.2" ShapeID="_x0000_i1371" DrawAspect="Content" ObjectID="_1427234956" r:id="rId705"/>
        </w:object>
      </w:r>
      <w:r>
        <w:t xml:space="preserve"> — давление распределенной на длине шпал (2,70 м) временной вертикальной нагрузки, кПа (тс/м</w:t>
      </w:r>
      <w:r>
        <w:rPr>
          <w:vertAlign w:val="superscript"/>
        </w:rPr>
        <w:t>2</w:t>
      </w:r>
      <w:r>
        <w:t>);</w:t>
      </w:r>
    </w:p>
    <w:p w:rsidR="00000000" w:rsidRDefault="000F226C">
      <w:pPr>
        <w:tabs>
          <w:tab w:val="left" w:pos="1701"/>
          <w:tab w:val="right" w:pos="6237"/>
        </w:tabs>
        <w:ind w:left="1135" w:hanging="851"/>
      </w:pPr>
      <w:r>
        <w:rPr>
          <w:lang w:val="en-US"/>
        </w:rPr>
        <w:sym w:font="Symbol" w:char="F06E"/>
      </w:r>
      <w:r>
        <w:t xml:space="preserve"> — равномерно распределенная нагрузка, кН/м (тс/м), от по</w:t>
      </w:r>
      <w:r>
        <w:t>д</w:t>
      </w:r>
      <w:r>
        <w:t xml:space="preserve">вижного состава на призме </w:t>
      </w:r>
      <w:r>
        <w:t>обрушения (по обязател</w:t>
      </w:r>
      <w:r>
        <w:t>ь</w:t>
      </w:r>
      <w:r>
        <w:t>ному прилож</w:t>
      </w:r>
      <w:r>
        <w:t>е</w:t>
      </w:r>
      <w:r>
        <w:t>нию 5*);</w:t>
      </w:r>
    </w:p>
    <w:p w:rsidR="00000000" w:rsidRDefault="000F226C">
      <w:pPr>
        <w:tabs>
          <w:tab w:val="left" w:pos="1701"/>
          <w:tab w:val="right" w:pos="6237"/>
        </w:tabs>
        <w:ind w:left="1135" w:hanging="851"/>
      </w:pPr>
      <w:r>
        <w:rPr>
          <w:lang w:val="en-US"/>
        </w:rPr>
        <w:t>h</w:t>
      </w:r>
      <w:r>
        <w:rPr>
          <w:vertAlign w:val="subscript"/>
        </w:rPr>
        <w:t>1</w:t>
      </w:r>
      <w:r>
        <w:rPr>
          <w:lang w:val="en-US"/>
        </w:rPr>
        <w:t>,</w:t>
      </w:r>
      <w:r>
        <w:t xml:space="preserve"> </w:t>
      </w:r>
      <w:r>
        <w:rPr>
          <w:lang w:val="en-US"/>
        </w:rPr>
        <w:t>h</w:t>
      </w:r>
      <w:r>
        <w:rPr>
          <w:vertAlign w:val="subscript"/>
        </w:rPr>
        <w:t>2</w:t>
      </w:r>
      <w:r>
        <w:t xml:space="preserve"> — высоты, в пределах которых площадь давления имеет переме</w:t>
      </w:r>
      <w:r>
        <w:t>н</w:t>
      </w:r>
      <w:r>
        <w:t>ную ширину, м;</w:t>
      </w:r>
    </w:p>
    <w:p w:rsidR="00000000" w:rsidRDefault="000F226C">
      <w:pPr>
        <w:tabs>
          <w:tab w:val="left" w:pos="1701"/>
          <w:tab w:val="right" w:pos="6237"/>
        </w:tabs>
        <w:ind w:left="1135" w:hanging="851"/>
      </w:pPr>
      <w:r>
        <w:t>b — ширина однопутного устоя или удвоенное наименьшее ра</w:t>
      </w:r>
      <w:r>
        <w:t>с</w:t>
      </w:r>
      <w:r>
        <w:t>стояние от вертикальной оси нагрузки до ближайшей боковой грани устоя при несимметричном загружении, м;</w:t>
      </w:r>
    </w:p>
    <w:p w:rsidR="00000000" w:rsidRDefault="000F226C">
      <w:pPr>
        <w:tabs>
          <w:tab w:val="left" w:pos="1701"/>
          <w:tab w:val="right" w:pos="6237"/>
        </w:tabs>
        <w:ind w:left="1135" w:hanging="851"/>
        <w:rPr>
          <w:lang w:val="en-US"/>
        </w:rPr>
      </w:pPr>
      <w:r>
        <w:rPr>
          <w:lang w:val="en-US"/>
        </w:rPr>
        <w:t>b</w:t>
      </w:r>
      <w:r>
        <w:rPr>
          <w:vertAlign w:val="subscript"/>
          <w:lang w:val="en-US"/>
        </w:rPr>
        <w:t>1</w:t>
      </w:r>
      <w:r>
        <w:rPr>
          <w:lang w:val="en-US"/>
        </w:rPr>
        <w:t xml:space="preserve"> = 2,70 + h</w:t>
      </w:r>
      <w:r>
        <w:rPr>
          <w:vertAlign w:val="subscript"/>
          <w:lang w:val="en-US"/>
        </w:rPr>
        <w:t>2</w:t>
      </w:r>
      <w:r>
        <w:rPr>
          <w:lang w:val="en-US"/>
        </w:rPr>
        <w:t xml:space="preserve"> </w:t>
      </w:r>
      <w:r>
        <w:t>— удвоенное расстояние от оси пути до точки пер</w:t>
      </w:r>
      <w:r>
        <w:t>е</w:t>
      </w:r>
      <w:r>
        <w:t>сечения линии распространения нагрузки с боковой удаленной от пути гранью, м, но не более удвоенного наибольшего расстояния от оси пути до боковой грани у</w:t>
      </w:r>
      <w:r>
        <w:t>с</w:t>
      </w:r>
      <w:r>
        <w:t xml:space="preserve">тоя; </w:t>
      </w:r>
    </w:p>
    <w:p w:rsidR="00000000" w:rsidRDefault="000F226C">
      <w:pPr>
        <w:tabs>
          <w:tab w:val="left" w:pos="1701"/>
          <w:tab w:val="right" w:pos="6237"/>
        </w:tabs>
        <w:ind w:left="1135" w:hanging="851"/>
      </w:pPr>
      <w:r>
        <w:sym w:font="Symbol" w:char="F074"/>
      </w:r>
      <w:r>
        <w:rPr>
          <w:vertAlign w:val="subscript"/>
          <w:lang w:val="en-US"/>
        </w:rPr>
        <w:t>n</w:t>
      </w:r>
      <w:r>
        <w:t xml:space="preserve"> — коэффициент нормативного горизонтального (бокового) давл</w:t>
      </w:r>
      <w:r>
        <w:t>е</w:t>
      </w:r>
      <w:r>
        <w:t>ния грунта засыпки по п. 2.6.</w:t>
      </w:r>
    </w:p>
    <w:p w:rsidR="00000000" w:rsidRDefault="000F226C">
      <w:pPr>
        <w:tabs>
          <w:tab w:val="left" w:pos="1701"/>
          <w:tab w:val="right" w:pos="6237"/>
        </w:tabs>
        <w:spacing w:before="120"/>
      </w:pPr>
      <w:r>
        <w:t xml:space="preserve">Значения коэффициентов </w:t>
      </w:r>
      <w:r>
        <w:sym w:font="Symbol" w:char="F061"/>
      </w:r>
      <w:r>
        <w:rPr>
          <w:lang w:val="en-US"/>
        </w:rPr>
        <w:t xml:space="preserve">, </w:t>
      </w:r>
      <w:r>
        <w:sym w:font="Symbol" w:char="F061"/>
      </w:r>
      <w:r>
        <w:rPr>
          <w:vertAlign w:val="subscript"/>
          <w:lang w:val="en-US"/>
        </w:rPr>
        <w:t>1</w:t>
      </w:r>
      <w:r>
        <w:rPr>
          <w:lang w:val="en-US"/>
        </w:rPr>
        <w:t xml:space="preserve">, </w:t>
      </w:r>
      <w:r>
        <w:sym w:font="Symbol" w:char="F061"/>
      </w:r>
      <w:r>
        <w:rPr>
          <w:vertAlign w:val="subscript"/>
          <w:lang w:val="en-US"/>
        </w:rPr>
        <w:t>2</w:t>
      </w:r>
      <w:r>
        <w:t xml:space="preserve"> и </w:t>
      </w:r>
      <w:r>
        <w:sym w:font="Symbol" w:char="F078"/>
      </w:r>
      <w:r>
        <w:rPr>
          <w:lang w:val="en-US"/>
        </w:rPr>
        <w:t xml:space="preserve">, </w:t>
      </w:r>
      <w:r>
        <w:sym w:font="Symbol" w:char="F078"/>
      </w:r>
      <w:r>
        <w:rPr>
          <w:vertAlign w:val="subscript"/>
          <w:lang w:val="en-US"/>
        </w:rPr>
        <w:t>1</w:t>
      </w:r>
      <w:r>
        <w:rPr>
          <w:lang w:val="en-US"/>
        </w:rPr>
        <w:t xml:space="preserve">, </w:t>
      </w:r>
      <w:r>
        <w:sym w:font="Symbol" w:char="F078"/>
      </w:r>
      <w:r>
        <w:rPr>
          <w:vertAlign w:val="subscript"/>
          <w:lang w:val="en-US"/>
        </w:rPr>
        <w:t>2</w:t>
      </w:r>
      <w:r>
        <w:t xml:space="preserve"> в зависимости от со</w:t>
      </w:r>
      <w:r>
        <w:t>о</w:t>
      </w:r>
      <w:r>
        <w:t>тветствующих высот h,</w:t>
      </w:r>
      <w:r>
        <w:rPr>
          <w:lang w:val="en-US"/>
        </w:rPr>
        <w:t xml:space="preserve"> h</w:t>
      </w:r>
      <w:r>
        <w:rPr>
          <w:vertAlign w:val="subscript"/>
          <w:lang w:val="en-US"/>
        </w:rPr>
        <w:t>1</w:t>
      </w:r>
      <w:r>
        <w:rPr>
          <w:lang w:val="en-US"/>
        </w:rPr>
        <w:t>, h</w:t>
      </w:r>
      <w:r>
        <w:rPr>
          <w:vertAlign w:val="subscript"/>
          <w:lang w:val="en-US"/>
        </w:rPr>
        <w:t>2</w:t>
      </w:r>
      <w:r>
        <w:t xml:space="preserve"> следует принимать по табл. 1.</w:t>
      </w:r>
    </w:p>
    <w:p w:rsidR="00000000" w:rsidRDefault="000F226C">
      <w:pPr>
        <w:tabs>
          <w:tab w:val="left" w:pos="1701"/>
          <w:tab w:val="right" w:pos="6237"/>
        </w:tabs>
        <w:rPr>
          <w:lang w:val="en-US"/>
        </w:rPr>
      </w:pPr>
      <w:r>
        <w:t>П</w:t>
      </w:r>
      <w:r>
        <w:rPr>
          <w:lang w:val="en-US"/>
        </w:rPr>
        <w:t xml:space="preserve"> </w:t>
      </w:r>
      <w:r>
        <w:t>р</w:t>
      </w:r>
      <w:r>
        <w:rPr>
          <w:lang w:val="en-US"/>
        </w:rPr>
        <w:t xml:space="preserve"> </w:t>
      </w:r>
      <w:r>
        <w:t>и</w:t>
      </w:r>
      <w:r>
        <w:rPr>
          <w:lang w:val="en-US"/>
        </w:rPr>
        <w:t xml:space="preserve"> </w:t>
      </w:r>
      <w:r>
        <w:t>м</w:t>
      </w:r>
      <w:r>
        <w:rPr>
          <w:lang w:val="en-US"/>
        </w:rPr>
        <w:t xml:space="preserve"> </w:t>
      </w:r>
      <w:r>
        <w:t>е</w:t>
      </w:r>
      <w:r>
        <w:rPr>
          <w:lang w:val="en-US"/>
        </w:rPr>
        <w:t xml:space="preserve"> </w:t>
      </w:r>
      <w:r>
        <w:t>ч</w:t>
      </w:r>
      <w:r>
        <w:rPr>
          <w:lang w:val="en-US"/>
        </w:rPr>
        <w:t xml:space="preserve"> </w:t>
      </w:r>
      <w:r>
        <w:t>а</w:t>
      </w:r>
      <w:r>
        <w:rPr>
          <w:lang w:val="en-US"/>
        </w:rPr>
        <w:t xml:space="preserve"> </w:t>
      </w:r>
      <w:r>
        <w:t>н</w:t>
      </w:r>
      <w:r>
        <w:rPr>
          <w:lang w:val="en-US"/>
        </w:rPr>
        <w:t xml:space="preserve"> </w:t>
      </w:r>
      <w:r>
        <w:t>и</w:t>
      </w:r>
      <w:r>
        <w:rPr>
          <w:lang w:val="en-US"/>
        </w:rPr>
        <w:t xml:space="preserve"> </w:t>
      </w:r>
      <w:r>
        <w:t>е. Для многопутного устоя общее давление от време</w:t>
      </w:r>
      <w:r>
        <w:t>н</w:t>
      </w:r>
      <w:r>
        <w:t>ной нагрузки следует определять как сумму давлений, получаемых по фо</w:t>
      </w:r>
      <w:r>
        <w:t>р</w:t>
      </w:r>
      <w:r>
        <w:t>муле (2) для каждого из путей в отдельности при соответствующих значен</w:t>
      </w:r>
      <w:r>
        <w:t>и</w:t>
      </w:r>
      <w:r>
        <w:t>ях b, b</w:t>
      </w:r>
      <w:r>
        <w:rPr>
          <w:vertAlign w:val="subscript"/>
          <w:lang w:val="en-US"/>
        </w:rPr>
        <w:t>1</w:t>
      </w:r>
      <w:r>
        <w:rPr>
          <w:lang w:val="en-US"/>
        </w:rPr>
        <w:t>, h, h</w:t>
      </w:r>
      <w:r>
        <w:rPr>
          <w:vertAlign w:val="subscript"/>
          <w:lang w:val="en-US"/>
        </w:rPr>
        <w:t>1</w:t>
      </w:r>
      <w:r>
        <w:rPr>
          <w:lang w:val="en-US"/>
        </w:rPr>
        <w:t>, h</w:t>
      </w:r>
      <w:r>
        <w:rPr>
          <w:vertAlign w:val="subscript"/>
          <w:lang w:val="en-US"/>
        </w:rPr>
        <w:t>2</w:t>
      </w:r>
      <w:r>
        <w:rPr>
          <w:lang w:val="en-US"/>
        </w:rPr>
        <w:t>.</w:t>
      </w:r>
    </w:p>
    <w:p w:rsidR="00000000" w:rsidRDefault="000F226C">
      <w:pPr>
        <w:tabs>
          <w:tab w:val="left" w:pos="1701"/>
          <w:tab w:val="right" w:pos="6237"/>
        </w:tabs>
        <w:spacing w:before="120" w:after="120"/>
        <w:jc w:val="right"/>
        <w:rPr>
          <w:lang w:val="en-US"/>
        </w:rPr>
      </w:pPr>
      <w:r>
        <w:t>Таблица 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5"/>
        <w:gridCol w:w="1075"/>
        <w:gridCol w:w="1075"/>
        <w:gridCol w:w="1075"/>
        <w:gridCol w:w="1075"/>
        <w:gridCol w:w="1075"/>
      </w:tblGrid>
      <w:tr w:rsidR="00000000">
        <w:tblPrEx>
          <w:tblCellMar>
            <w:top w:w="0" w:type="dxa"/>
            <w:bottom w:w="0" w:type="dxa"/>
          </w:tblCellMar>
        </w:tblPrEx>
        <w:tc>
          <w:tcPr>
            <w:tcW w:w="1075" w:type="dxa"/>
          </w:tcPr>
          <w:p w:rsidR="00000000" w:rsidRDefault="000F226C">
            <w:pPr>
              <w:tabs>
                <w:tab w:val="left" w:pos="1701"/>
                <w:tab w:val="right" w:pos="6237"/>
              </w:tabs>
              <w:spacing w:before="60" w:after="60"/>
              <w:ind w:firstLine="0"/>
              <w:jc w:val="center"/>
            </w:pPr>
            <w:r>
              <w:t>h,</w:t>
            </w:r>
            <w:r>
              <w:rPr>
                <w:lang w:val="en-US"/>
              </w:rPr>
              <w:t xml:space="preserve"> h</w:t>
            </w:r>
            <w:r>
              <w:rPr>
                <w:vertAlign w:val="subscript"/>
                <w:lang w:val="en-US"/>
              </w:rPr>
              <w:t>1</w:t>
            </w:r>
            <w:r>
              <w:rPr>
                <w:lang w:val="en-US"/>
              </w:rPr>
              <w:t>, h</w:t>
            </w:r>
            <w:r>
              <w:rPr>
                <w:vertAlign w:val="subscript"/>
                <w:lang w:val="en-US"/>
              </w:rPr>
              <w:t>2</w:t>
            </w:r>
          </w:p>
        </w:tc>
        <w:tc>
          <w:tcPr>
            <w:tcW w:w="1075" w:type="dxa"/>
          </w:tcPr>
          <w:p w:rsidR="00000000" w:rsidRDefault="000F226C">
            <w:pPr>
              <w:tabs>
                <w:tab w:val="left" w:pos="1701"/>
                <w:tab w:val="right" w:pos="6237"/>
              </w:tabs>
              <w:spacing w:before="60" w:after="60"/>
              <w:ind w:firstLine="0"/>
              <w:jc w:val="center"/>
            </w:pPr>
            <w:r>
              <w:sym w:font="Symbol" w:char="F061"/>
            </w:r>
            <w:r>
              <w:rPr>
                <w:lang w:val="en-US"/>
              </w:rPr>
              <w:t xml:space="preserve">, </w:t>
            </w:r>
            <w:r>
              <w:sym w:font="Symbol" w:char="F061"/>
            </w:r>
            <w:r>
              <w:rPr>
                <w:vertAlign w:val="subscript"/>
                <w:lang w:val="en-US"/>
              </w:rPr>
              <w:t>1</w:t>
            </w:r>
            <w:r>
              <w:rPr>
                <w:lang w:val="en-US"/>
              </w:rPr>
              <w:t xml:space="preserve">, </w:t>
            </w:r>
            <w:r>
              <w:sym w:font="Symbol" w:char="F061"/>
            </w:r>
            <w:r>
              <w:rPr>
                <w:vertAlign w:val="subscript"/>
                <w:lang w:val="en-US"/>
              </w:rPr>
              <w:t>2</w:t>
            </w:r>
          </w:p>
        </w:tc>
        <w:tc>
          <w:tcPr>
            <w:tcW w:w="1075" w:type="dxa"/>
            <w:tcBorders>
              <w:right w:val="double" w:sz="6" w:space="0" w:color="auto"/>
            </w:tcBorders>
          </w:tcPr>
          <w:p w:rsidR="00000000" w:rsidRDefault="000F226C">
            <w:pPr>
              <w:tabs>
                <w:tab w:val="left" w:pos="1701"/>
                <w:tab w:val="right" w:pos="6237"/>
              </w:tabs>
              <w:spacing w:before="60" w:after="60"/>
              <w:ind w:firstLine="0"/>
              <w:jc w:val="center"/>
            </w:pPr>
            <w:r>
              <w:sym w:font="Symbol" w:char="F078"/>
            </w:r>
            <w:r>
              <w:rPr>
                <w:lang w:val="en-US"/>
              </w:rPr>
              <w:t xml:space="preserve">, </w:t>
            </w:r>
            <w:r>
              <w:sym w:font="Symbol" w:char="F078"/>
            </w:r>
            <w:r>
              <w:rPr>
                <w:vertAlign w:val="subscript"/>
                <w:lang w:val="en-US"/>
              </w:rPr>
              <w:t>1</w:t>
            </w:r>
            <w:r>
              <w:rPr>
                <w:lang w:val="en-US"/>
              </w:rPr>
              <w:t xml:space="preserve">, </w:t>
            </w:r>
            <w:r>
              <w:sym w:font="Symbol" w:char="F078"/>
            </w:r>
            <w:r>
              <w:rPr>
                <w:vertAlign w:val="subscript"/>
                <w:lang w:val="en-US"/>
              </w:rPr>
              <w:t>2</w:t>
            </w:r>
          </w:p>
        </w:tc>
        <w:tc>
          <w:tcPr>
            <w:tcW w:w="1075" w:type="dxa"/>
            <w:tcBorders>
              <w:left w:val="nil"/>
            </w:tcBorders>
          </w:tcPr>
          <w:p w:rsidR="00000000" w:rsidRDefault="000F226C">
            <w:pPr>
              <w:tabs>
                <w:tab w:val="left" w:pos="1701"/>
                <w:tab w:val="right" w:pos="6237"/>
              </w:tabs>
              <w:spacing w:before="60" w:after="60"/>
              <w:ind w:firstLine="0"/>
              <w:jc w:val="center"/>
            </w:pPr>
            <w:r>
              <w:t>h,</w:t>
            </w:r>
            <w:r>
              <w:rPr>
                <w:lang w:val="en-US"/>
              </w:rPr>
              <w:t xml:space="preserve"> h</w:t>
            </w:r>
            <w:r>
              <w:rPr>
                <w:vertAlign w:val="subscript"/>
                <w:lang w:val="en-US"/>
              </w:rPr>
              <w:t>1</w:t>
            </w:r>
            <w:r>
              <w:rPr>
                <w:lang w:val="en-US"/>
              </w:rPr>
              <w:t>, h</w:t>
            </w:r>
            <w:r>
              <w:rPr>
                <w:vertAlign w:val="subscript"/>
                <w:lang w:val="en-US"/>
              </w:rPr>
              <w:t>2</w:t>
            </w:r>
          </w:p>
        </w:tc>
        <w:tc>
          <w:tcPr>
            <w:tcW w:w="1075" w:type="dxa"/>
          </w:tcPr>
          <w:p w:rsidR="00000000" w:rsidRDefault="000F226C">
            <w:pPr>
              <w:tabs>
                <w:tab w:val="left" w:pos="1701"/>
                <w:tab w:val="right" w:pos="6237"/>
              </w:tabs>
              <w:spacing w:before="60" w:after="60"/>
              <w:ind w:firstLine="0"/>
              <w:jc w:val="center"/>
            </w:pPr>
            <w:r>
              <w:sym w:font="Symbol" w:char="F061"/>
            </w:r>
            <w:r>
              <w:rPr>
                <w:lang w:val="en-US"/>
              </w:rPr>
              <w:t xml:space="preserve">, </w:t>
            </w:r>
            <w:r>
              <w:sym w:font="Symbol" w:char="F061"/>
            </w:r>
            <w:r>
              <w:rPr>
                <w:vertAlign w:val="subscript"/>
                <w:lang w:val="en-US"/>
              </w:rPr>
              <w:t>1</w:t>
            </w:r>
            <w:r>
              <w:rPr>
                <w:lang w:val="en-US"/>
              </w:rPr>
              <w:t xml:space="preserve">, </w:t>
            </w:r>
            <w:r>
              <w:sym w:font="Symbol" w:char="F061"/>
            </w:r>
            <w:r>
              <w:rPr>
                <w:vertAlign w:val="subscript"/>
                <w:lang w:val="en-US"/>
              </w:rPr>
              <w:t>2</w:t>
            </w:r>
          </w:p>
        </w:tc>
        <w:tc>
          <w:tcPr>
            <w:tcW w:w="1075" w:type="dxa"/>
          </w:tcPr>
          <w:p w:rsidR="00000000" w:rsidRDefault="000F226C">
            <w:pPr>
              <w:tabs>
                <w:tab w:val="left" w:pos="1701"/>
                <w:tab w:val="right" w:pos="6237"/>
              </w:tabs>
              <w:spacing w:before="60" w:after="60"/>
              <w:ind w:firstLine="0"/>
              <w:jc w:val="center"/>
            </w:pPr>
            <w:r>
              <w:sym w:font="Symbol" w:char="F078"/>
            </w:r>
            <w:r>
              <w:rPr>
                <w:lang w:val="en-US"/>
              </w:rPr>
              <w:t xml:space="preserve">, </w:t>
            </w:r>
            <w:r>
              <w:sym w:font="Symbol" w:char="F078"/>
            </w:r>
            <w:r>
              <w:rPr>
                <w:vertAlign w:val="subscript"/>
                <w:lang w:val="en-US"/>
              </w:rPr>
              <w:t>1</w:t>
            </w:r>
            <w:r>
              <w:rPr>
                <w:lang w:val="en-US"/>
              </w:rPr>
              <w:t xml:space="preserve">, </w:t>
            </w:r>
            <w:r>
              <w:sym w:font="Symbol" w:char="F078"/>
            </w:r>
            <w:r>
              <w:rPr>
                <w:vertAlign w:val="subscript"/>
                <w:lang w:val="en-US"/>
              </w:rPr>
              <w:t>2</w:t>
            </w:r>
          </w:p>
        </w:tc>
      </w:tr>
      <w:tr w:rsidR="00000000">
        <w:tblPrEx>
          <w:tblCellMar>
            <w:top w:w="0" w:type="dxa"/>
            <w:bottom w:w="0" w:type="dxa"/>
          </w:tblCellMar>
        </w:tblPrEx>
        <w:tc>
          <w:tcPr>
            <w:tcW w:w="1075" w:type="dxa"/>
            <w:tcBorders>
              <w:bottom w:val="nil"/>
            </w:tcBorders>
          </w:tcPr>
          <w:p w:rsidR="00000000" w:rsidRDefault="000F226C">
            <w:pPr>
              <w:tabs>
                <w:tab w:val="left" w:pos="1701"/>
                <w:tab w:val="right" w:pos="6237"/>
              </w:tabs>
              <w:spacing w:before="120"/>
              <w:ind w:firstLine="0"/>
              <w:jc w:val="center"/>
            </w:pPr>
            <w:r>
              <w:rPr>
                <w:lang w:val="en-US"/>
              </w:rPr>
              <w:t>1</w:t>
            </w:r>
          </w:p>
        </w:tc>
        <w:tc>
          <w:tcPr>
            <w:tcW w:w="1075" w:type="dxa"/>
            <w:tcBorders>
              <w:bottom w:val="nil"/>
            </w:tcBorders>
          </w:tcPr>
          <w:p w:rsidR="00000000" w:rsidRDefault="000F226C">
            <w:pPr>
              <w:tabs>
                <w:tab w:val="left" w:pos="1701"/>
                <w:tab w:val="right" w:pos="6237"/>
              </w:tabs>
              <w:spacing w:before="120"/>
              <w:ind w:firstLine="0"/>
              <w:jc w:val="center"/>
            </w:pPr>
            <w:r>
              <w:rPr>
                <w:lang w:val="en-US"/>
              </w:rPr>
              <w:t>0,85</w:t>
            </w:r>
          </w:p>
        </w:tc>
        <w:tc>
          <w:tcPr>
            <w:tcW w:w="1075" w:type="dxa"/>
            <w:tcBorders>
              <w:bottom w:val="nil"/>
              <w:right w:val="double" w:sz="6" w:space="0" w:color="auto"/>
            </w:tcBorders>
          </w:tcPr>
          <w:p w:rsidR="00000000" w:rsidRDefault="000F226C">
            <w:pPr>
              <w:tabs>
                <w:tab w:val="left" w:pos="1701"/>
                <w:tab w:val="right" w:pos="6237"/>
              </w:tabs>
              <w:spacing w:before="120"/>
              <w:ind w:firstLine="0"/>
              <w:jc w:val="center"/>
            </w:pPr>
            <w:r>
              <w:rPr>
                <w:lang w:val="en-US"/>
              </w:rPr>
              <w:t>0,53</w:t>
            </w:r>
          </w:p>
        </w:tc>
        <w:tc>
          <w:tcPr>
            <w:tcW w:w="1075" w:type="dxa"/>
            <w:tcBorders>
              <w:left w:val="nil"/>
              <w:bottom w:val="nil"/>
            </w:tcBorders>
          </w:tcPr>
          <w:p w:rsidR="00000000" w:rsidRDefault="000F226C">
            <w:pPr>
              <w:tabs>
                <w:tab w:val="left" w:pos="1701"/>
                <w:tab w:val="right" w:pos="6237"/>
              </w:tabs>
              <w:spacing w:before="120"/>
              <w:ind w:firstLine="0"/>
              <w:jc w:val="center"/>
            </w:pPr>
            <w:r>
              <w:rPr>
                <w:lang w:val="en-US"/>
              </w:rPr>
              <w:t>16</w:t>
            </w:r>
          </w:p>
        </w:tc>
        <w:tc>
          <w:tcPr>
            <w:tcW w:w="1075" w:type="dxa"/>
            <w:tcBorders>
              <w:bottom w:val="nil"/>
            </w:tcBorders>
          </w:tcPr>
          <w:p w:rsidR="00000000" w:rsidRDefault="000F226C">
            <w:pPr>
              <w:tabs>
                <w:tab w:val="left" w:pos="1701"/>
                <w:tab w:val="right" w:pos="6237"/>
              </w:tabs>
              <w:spacing w:before="120"/>
              <w:ind w:firstLine="0"/>
              <w:jc w:val="center"/>
            </w:pPr>
            <w:r>
              <w:rPr>
                <w:lang w:val="en-US"/>
              </w:rPr>
              <w:t>0,33</w:t>
            </w:r>
          </w:p>
        </w:tc>
        <w:tc>
          <w:tcPr>
            <w:tcW w:w="1075" w:type="dxa"/>
            <w:tcBorders>
              <w:bottom w:val="nil"/>
            </w:tcBorders>
          </w:tcPr>
          <w:p w:rsidR="00000000" w:rsidRDefault="000F226C">
            <w:pPr>
              <w:tabs>
                <w:tab w:val="left" w:pos="1701"/>
                <w:tab w:val="right" w:pos="6237"/>
              </w:tabs>
              <w:spacing w:before="120"/>
              <w:ind w:firstLine="0"/>
              <w:jc w:val="center"/>
            </w:pPr>
            <w:r>
              <w:rPr>
                <w:lang w:val="en-US"/>
              </w:rPr>
              <w:t>0,65</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rPr>
                <w:lang w:val="en-US"/>
              </w:rPr>
            </w:pPr>
            <w:r>
              <w:t>2</w:t>
            </w:r>
          </w:p>
        </w:tc>
        <w:tc>
          <w:tcPr>
            <w:tcW w:w="1075" w:type="dxa"/>
            <w:tcBorders>
              <w:top w:val="nil"/>
              <w:bottom w:val="nil"/>
            </w:tcBorders>
          </w:tcPr>
          <w:p w:rsidR="00000000" w:rsidRDefault="000F226C">
            <w:pPr>
              <w:tabs>
                <w:tab w:val="left" w:pos="1701"/>
                <w:tab w:val="right" w:pos="6237"/>
              </w:tabs>
              <w:spacing w:before="120"/>
              <w:ind w:firstLine="0"/>
              <w:jc w:val="center"/>
              <w:rPr>
                <w:lang w:val="en-US"/>
              </w:rPr>
            </w:pPr>
            <w:r>
              <w:t>0,75</w:t>
            </w:r>
          </w:p>
        </w:tc>
        <w:tc>
          <w:tcPr>
            <w:tcW w:w="1075" w:type="dxa"/>
            <w:tcBorders>
              <w:top w:val="nil"/>
              <w:bottom w:val="nil"/>
              <w:right w:val="double" w:sz="6" w:space="0" w:color="auto"/>
            </w:tcBorders>
          </w:tcPr>
          <w:p w:rsidR="00000000" w:rsidRDefault="000F226C">
            <w:pPr>
              <w:tabs>
                <w:tab w:val="left" w:pos="1701"/>
                <w:tab w:val="right" w:pos="6237"/>
              </w:tabs>
              <w:spacing w:before="120"/>
              <w:ind w:firstLine="0"/>
              <w:jc w:val="center"/>
              <w:rPr>
                <w:lang w:val="en-US"/>
              </w:rPr>
            </w:pPr>
            <w:r>
              <w:t>0,55</w:t>
            </w:r>
          </w:p>
        </w:tc>
        <w:tc>
          <w:tcPr>
            <w:tcW w:w="1075" w:type="dxa"/>
            <w:tcBorders>
              <w:top w:val="nil"/>
              <w:left w:val="nil"/>
              <w:bottom w:val="nil"/>
            </w:tcBorders>
          </w:tcPr>
          <w:p w:rsidR="00000000" w:rsidRDefault="000F226C">
            <w:pPr>
              <w:tabs>
                <w:tab w:val="left" w:pos="1701"/>
                <w:tab w:val="right" w:pos="6237"/>
              </w:tabs>
              <w:spacing w:before="120"/>
              <w:ind w:firstLine="0"/>
              <w:jc w:val="center"/>
              <w:rPr>
                <w:lang w:val="en-US"/>
              </w:rPr>
            </w:pPr>
            <w:r>
              <w:t>17</w:t>
            </w:r>
          </w:p>
        </w:tc>
        <w:tc>
          <w:tcPr>
            <w:tcW w:w="1075" w:type="dxa"/>
            <w:tcBorders>
              <w:top w:val="nil"/>
              <w:bottom w:val="nil"/>
            </w:tcBorders>
          </w:tcPr>
          <w:p w:rsidR="00000000" w:rsidRDefault="000F226C">
            <w:pPr>
              <w:tabs>
                <w:tab w:val="left" w:pos="1701"/>
                <w:tab w:val="right" w:pos="6237"/>
              </w:tabs>
              <w:spacing w:before="120"/>
              <w:ind w:firstLine="0"/>
              <w:jc w:val="center"/>
              <w:rPr>
                <w:lang w:val="en-US"/>
              </w:rPr>
            </w:pPr>
            <w:r>
              <w:t>0,32</w:t>
            </w:r>
          </w:p>
        </w:tc>
        <w:tc>
          <w:tcPr>
            <w:tcW w:w="1075" w:type="dxa"/>
            <w:tcBorders>
              <w:top w:val="nil"/>
              <w:bottom w:val="nil"/>
            </w:tcBorders>
          </w:tcPr>
          <w:p w:rsidR="00000000" w:rsidRDefault="000F226C">
            <w:pPr>
              <w:tabs>
                <w:tab w:val="left" w:pos="1701"/>
                <w:tab w:val="right" w:pos="6237"/>
              </w:tabs>
              <w:spacing w:before="120"/>
              <w:ind w:firstLine="0"/>
              <w:jc w:val="center"/>
              <w:rPr>
                <w:lang w:val="en-US"/>
              </w:rPr>
            </w:pPr>
            <w:r>
              <w:t>0,66</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3</w:t>
            </w:r>
          </w:p>
        </w:tc>
        <w:tc>
          <w:tcPr>
            <w:tcW w:w="1075" w:type="dxa"/>
            <w:tcBorders>
              <w:top w:val="nil"/>
              <w:bottom w:val="nil"/>
            </w:tcBorders>
          </w:tcPr>
          <w:p w:rsidR="00000000" w:rsidRDefault="000F226C">
            <w:pPr>
              <w:tabs>
                <w:tab w:val="left" w:pos="1701"/>
                <w:tab w:val="right" w:pos="6237"/>
              </w:tabs>
              <w:spacing w:before="120"/>
              <w:ind w:firstLine="0"/>
              <w:jc w:val="center"/>
            </w:pPr>
            <w:r>
              <w:t>0,67</w:t>
            </w:r>
          </w:p>
        </w:tc>
        <w:tc>
          <w:tcPr>
            <w:tcW w:w="1075" w:type="dxa"/>
            <w:tcBorders>
              <w:top w:val="nil"/>
              <w:bottom w:val="nil"/>
              <w:right w:val="double" w:sz="6" w:space="0" w:color="auto"/>
            </w:tcBorders>
          </w:tcPr>
          <w:p w:rsidR="00000000" w:rsidRDefault="000F226C">
            <w:pPr>
              <w:tabs>
                <w:tab w:val="left" w:pos="1701"/>
                <w:tab w:val="right" w:pos="6237"/>
              </w:tabs>
              <w:spacing w:before="120"/>
              <w:ind w:firstLine="0"/>
              <w:jc w:val="center"/>
            </w:pPr>
            <w:r>
              <w:t>0,56</w:t>
            </w:r>
          </w:p>
        </w:tc>
        <w:tc>
          <w:tcPr>
            <w:tcW w:w="1075" w:type="dxa"/>
            <w:tcBorders>
              <w:top w:val="nil"/>
              <w:left w:val="nil"/>
              <w:bottom w:val="nil"/>
            </w:tcBorders>
          </w:tcPr>
          <w:p w:rsidR="00000000" w:rsidRDefault="000F226C">
            <w:pPr>
              <w:tabs>
                <w:tab w:val="left" w:pos="1701"/>
                <w:tab w:val="right" w:pos="6237"/>
              </w:tabs>
              <w:spacing w:before="120"/>
              <w:ind w:firstLine="0"/>
              <w:jc w:val="center"/>
            </w:pPr>
            <w:r>
              <w:t>18</w:t>
            </w:r>
          </w:p>
        </w:tc>
        <w:tc>
          <w:tcPr>
            <w:tcW w:w="1075" w:type="dxa"/>
            <w:tcBorders>
              <w:top w:val="nil"/>
              <w:bottom w:val="nil"/>
            </w:tcBorders>
          </w:tcPr>
          <w:p w:rsidR="00000000" w:rsidRDefault="000F226C">
            <w:pPr>
              <w:tabs>
                <w:tab w:val="left" w:pos="1701"/>
                <w:tab w:val="right" w:pos="6237"/>
              </w:tabs>
              <w:spacing w:before="120"/>
              <w:ind w:firstLine="0"/>
              <w:jc w:val="center"/>
            </w:pPr>
            <w:r>
              <w:t>0,31</w:t>
            </w:r>
          </w:p>
        </w:tc>
        <w:tc>
          <w:tcPr>
            <w:tcW w:w="1075" w:type="dxa"/>
            <w:tcBorders>
              <w:top w:val="nil"/>
              <w:bottom w:val="nil"/>
            </w:tcBorders>
          </w:tcPr>
          <w:p w:rsidR="00000000" w:rsidRDefault="000F226C">
            <w:pPr>
              <w:tabs>
                <w:tab w:val="left" w:pos="1701"/>
                <w:tab w:val="right" w:pos="6237"/>
              </w:tabs>
              <w:spacing w:before="120"/>
              <w:ind w:firstLine="0"/>
              <w:jc w:val="center"/>
            </w:pPr>
            <w:r>
              <w:t>0,66</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4</w:t>
            </w:r>
          </w:p>
        </w:tc>
        <w:tc>
          <w:tcPr>
            <w:tcW w:w="1075" w:type="dxa"/>
            <w:tcBorders>
              <w:top w:val="nil"/>
              <w:bottom w:val="nil"/>
            </w:tcBorders>
          </w:tcPr>
          <w:p w:rsidR="00000000" w:rsidRDefault="000F226C">
            <w:pPr>
              <w:tabs>
                <w:tab w:val="left" w:pos="1701"/>
                <w:tab w:val="right" w:pos="6237"/>
              </w:tabs>
              <w:spacing w:before="120"/>
              <w:ind w:firstLine="0"/>
              <w:jc w:val="center"/>
            </w:pPr>
            <w:r>
              <w:t>0,61</w:t>
            </w:r>
          </w:p>
        </w:tc>
        <w:tc>
          <w:tcPr>
            <w:tcW w:w="1075" w:type="dxa"/>
            <w:tcBorders>
              <w:top w:val="nil"/>
              <w:bottom w:val="nil"/>
              <w:right w:val="double" w:sz="6" w:space="0" w:color="auto"/>
            </w:tcBorders>
          </w:tcPr>
          <w:p w:rsidR="00000000" w:rsidRDefault="000F226C">
            <w:pPr>
              <w:tabs>
                <w:tab w:val="left" w:pos="1701"/>
                <w:tab w:val="right" w:pos="6237"/>
              </w:tabs>
              <w:spacing w:before="120"/>
              <w:ind w:firstLine="0"/>
              <w:jc w:val="center"/>
            </w:pPr>
            <w:r>
              <w:t>0,58</w:t>
            </w:r>
          </w:p>
        </w:tc>
        <w:tc>
          <w:tcPr>
            <w:tcW w:w="1075" w:type="dxa"/>
            <w:tcBorders>
              <w:top w:val="nil"/>
              <w:left w:val="nil"/>
              <w:bottom w:val="nil"/>
            </w:tcBorders>
          </w:tcPr>
          <w:p w:rsidR="00000000" w:rsidRDefault="000F226C">
            <w:pPr>
              <w:tabs>
                <w:tab w:val="left" w:pos="1701"/>
                <w:tab w:val="right" w:pos="6237"/>
              </w:tabs>
              <w:spacing w:before="120"/>
              <w:ind w:firstLine="0"/>
              <w:jc w:val="center"/>
            </w:pPr>
            <w:r>
              <w:t>19</w:t>
            </w:r>
          </w:p>
        </w:tc>
        <w:tc>
          <w:tcPr>
            <w:tcW w:w="1075" w:type="dxa"/>
            <w:tcBorders>
              <w:top w:val="nil"/>
              <w:bottom w:val="nil"/>
            </w:tcBorders>
          </w:tcPr>
          <w:p w:rsidR="00000000" w:rsidRDefault="000F226C">
            <w:pPr>
              <w:tabs>
                <w:tab w:val="left" w:pos="1701"/>
                <w:tab w:val="right" w:pos="6237"/>
              </w:tabs>
              <w:spacing w:before="120"/>
              <w:ind w:firstLine="0"/>
              <w:jc w:val="center"/>
            </w:pPr>
            <w:r>
              <w:t>0,30</w:t>
            </w:r>
          </w:p>
        </w:tc>
        <w:tc>
          <w:tcPr>
            <w:tcW w:w="1075" w:type="dxa"/>
            <w:tcBorders>
              <w:top w:val="nil"/>
              <w:bottom w:val="nil"/>
            </w:tcBorders>
          </w:tcPr>
          <w:p w:rsidR="00000000" w:rsidRDefault="000F226C">
            <w:pPr>
              <w:tabs>
                <w:tab w:val="left" w:pos="1701"/>
                <w:tab w:val="right" w:pos="6237"/>
              </w:tabs>
              <w:spacing w:before="120"/>
              <w:ind w:firstLine="0"/>
              <w:jc w:val="center"/>
            </w:pPr>
            <w:r>
              <w:t>0,66</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5</w:t>
            </w:r>
          </w:p>
        </w:tc>
        <w:tc>
          <w:tcPr>
            <w:tcW w:w="1075" w:type="dxa"/>
            <w:tcBorders>
              <w:top w:val="nil"/>
              <w:bottom w:val="nil"/>
            </w:tcBorders>
          </w:tcPr>
          <w:p w:rsidR="00000000" w:rsidRDefault="000F226C">
            <w:pPr>
              <w:tabs>
                <w:tab w:val="left" w:pos="1701"/>
                <w:tab w:val="right" w:pos="6237"/>
              </w:tabs>
              <w:spacing w:before="120"/>
              <w:ind w:firstLine="0"/>
              <w:jc w:val="center"/>
            </w:pPr>
            <w:r>
              <w:t>0,57</w:t>
            </w:r>
          </w:p>
        </w:tc>
        <w:tc>
          <w:tcPr>
            <w:tcW w:w="1075" w:type="dxa"/>
            <w:tcBorders>
              <w:top w:val="nil"/>
              <w:bottom w:val="nil"/>
              <w:right w:val="double" w:sz="6" w:space="0" w:color="auto"/>
            </w:tcBorders>
          </w:tcPr>
          <w:p w:rsidR="00000000" w:rsidRDefault="000F226C">
            <w:pPr>
              <w:tabs>
                <w:tab w:val="left" w:pos="1701"/>
                <w:tab w:val="right" w:pos="6237"/>
              </w:tabs>
              <w:spacing w:before="120"/>
              <w:ind w:firstLine="0"/>
              <w:jc w:val="center"/>
            </w:pPr>
            <w:r>
              <w:t>0,59</w:t>
            </w:r>
          </w:p>
        </w:tc>
        <w:tc>
          <w:tcPr>
            <w:tcW w:w="1075" w:type="dxa"/>
            <w:tcBorders>
              <w:top w:val="nil"/>
              <w:left w:val="nil"/>
              <w:bottom w:val="nil"/>
            </w:tcBorders>
          </w:tcPr>
          <w:p w:rsidR="00000000" w:rsidRDefault="000F226C">
            <w:pPr>
              <w:tabs>
                <w:tab w:val="left" w:pos="1701"/>
                <w:tab w:val="right" w:pos="6237"/>
              </w:tabs>
              <w:spacing w:before="120"/>
              <w:ind w:firstLine="0"/>
              <w:jc w:val="center"/>
            </w:pPr>
            <w:r>
              <w:t>20</w:t>
            </w:r>
          </w:p>
        </w:tc>
        <w:tc>
          <w:tcPr>
            <w:tcW w:w="1075" w:type="dxa"/>
            <w:tcBorders>
              <w:top w:val="nil"/>
              <w:bottom w:val="nil"/>
            </w:tcBorders>
          </w:tcPr>
          <w:p w:rsidR="00000000" w:rsidRDefault="000F226C">
            <w:pPr>
              <w:tabs>
                <w:tab w:val="left" w:pos="1701"/>
                <w:tab w:val="right" w:pos="6237"/>
              </w:tabs>
              <w:spacing w:before="120"/>
              <w:ind w:firstLine="0"/>
              <w:jc w:val="center"/>
            </w:pPr>
            <w:r>
              <w:t>0,29</w:t>
            </w:r>
          </w:p>
        </w:tc>
        <w:tc>
          <w:tcPr>
            <w:tcW w:w="1075" w:type="dxa"/>
            <w:tcBorders>
              <w:top w:val="nil"/>
              <w:bottom w:val="nil"/>
            </w:tcBorders>
          </w:tcPr>
          <w:p w:rsidR="00000000" w:rsidRDefault="000F226C">
            <w:pPr>
              <w:tabs>
                <w:tab w:val="left" w:pos="1701"/>
                <w:tab w:val="right" w:pos="6237"/>
              </w:tabs>
              <w:spacing w:before="120"/>
              <w:ind w:firstLine="0"/>
              <w:jc w:val="center"/>
            </w:pPr>
            <w:r>
              <w:t>0,67</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6</w:t>
            </w:r>
          </w:p>
        </w:tc>
        <w:tc>
          <w:tcPr>
            <w:tcW w:w="1075" w:type="dxa"/>
            <w:tcBorders>
              <w:top w:val="nil"/>
              <w:bottom w:val="nil"/>
            </w:tcBorders>
          </w:tcPr>
          <w:p w:rsidR="00000000" w:rsidRDefault="000F226C">
            <w:pPr>
              <w:tabs>
                <w:tab w:val="left" w:pos="1701"/>
                <w:tab w:val="right" w:pos="6237"/>
              </w:tabs>
              <w:spacing w:before="120"/>
              <w:ind w:firstLine="0"/>
              <w:jc w:val="center"/>
            </w:pPr>
            <w:r>
              <w:t>0,53</w:t>
            </w:r>
          </w:p>
        </w:tc>
        <w:tc>
          <w:tcPr>
            <w:tcW w:w="1075" w:type="dxa"/>
            <w:tcBorders>
              <w:top w:val="nil"/>
              <w:bottom w:val="nil"/>
              <w:right w:val="double" w:sz="6" w:space="0" w:color="auto"/>
            </w:tcBorders>
          </w:tcPr>
          <w:p w:rsidR="00000000" w:rsidRDefault="000F226C">
            <w:pPr>
              <w:tabs>
                <w:tab w:val="left" w:pos="1701"/>
                <w:tab w:val="right" w:pos="6237"/>
              </w:tabs>
              <w:spacing w:before="120"/>
              <w:ind w:firstLine="0"/>
              <w:jc w:val="center"/>
            </w:pPr>
            <w:r>
              <w:t>0,60</w:t>
            </w:r>
          </w:p>
        </w:tc>
        <w:tc>
          <w:tcPr>
            <w:tcW w:w="1075" w:type="dxa"/>
            <w:tcBorders>
              <w:top w:val="nil"/>
              <w:left w:val="nil"/>
              <w:bottom w:val="nil"/>
            </w:tcBorders>
          </w:tcPr>
          <w:p w:rsidR="00000000" w:rsidRDefault="000F226C">
            <w:pPr>
              <w:tabs>
                <w:tab w:val="left" w:pos="1701"/>
                <w:tab w:val="right" w:pos="6237"/>
              </w:tabs>
              <w:spacing w:before="120"/>
              <w:ind w:firstLine="0"/>
              <w:jc w:val="center"/>
            </w:pPr>
            <w:r>
              <w:t>21</w:t>
            </w:r>
          </w:p>
        </w:tc>
        <w:tc>
          <w:tcPr>
            <w:tcW w:w="1075" w:type="dxa"/>
            <w:tcBorders>
              <w:top w:val="nil"/>
              <w:bottom w:val="nil"/>
            </w:tcBorders>
          </w:tcPr>
          <w:p w:rsidR="00000000" w:rsidRDefault="000F226C">
            <w:pPr>
              <w:tabs>
                <w:tab w:val="left" w:pos="1701"/>
                <w:tab w:val="right" w:pos="6237"/>
              </w:tabs>
              <w:spacing w:before="120"/>
              <w:ind w:firstLine="0"/>
              <w:jc w:val="center"/>
            </w:pPr>
            <w:r>
              <w:t>0,28</w:t>
            </w:r>
          </w:p>
        </w:tc>
        <w:tc>
          <w:tcPr>
            <w:tcW w:w="1075" w:type="dxa"/>
            <w:tcBorders>
              <w:top w:val="nil"/>
              <w:bottom w:val="nil"/>
            </w:tcBorders>
          </w:tcPr>
          <w:p w:rsidR="00000000" w:rsidRDefault="000F226C">
            <w:pPr>
              <w:tabs>
                <w:tab w:val="left" w:pos="1701"/>
                <w:tab w:val="right" w:pos="6237"/>
              </w:tabs>
              <w:spacing w:before="120"/>
              <w:ind w:firstLine="0"/>
              <w:jc w:val="center"/>
            </w:pPr>
            <w:r>
              <w:t>0,67</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7</w:t>
            </w:r>
          </w:p>
        </w:tc>
        <w:tc>
          <w:tcPr>
            <w:tcW w:w="1075" w:type="dxa"/>
            <w:tcBorders>
              <w:top w:val="nil"/>
              <w:bottom w:val="nil"/>
            </w:tcBorders>
          </w:tcPr>
          <w:p w:rsidR="00000000" w:rsidRDefault="000F226C">
            <w:pPr>
              <w:tabs>
                <w:tab w:val="left" w:pos="1701"/>
                <w:tab w:val="right" w:pos="6237"/>
              </w:tabs>
              <w:spacing w:before="120"/>
              <w:ind w:firstLine="0"/>
              <w:jc w:val="center"/>
            </w:pPr>
            <w:r>
              <w:t>0,49</w:t>
            </w:r>
          </w:p>
        </w:tc>
        <w:tc>
          <w:tcPr>
            <w:tcW w:w="1075" w:type="dxa"/>
            <w:tcBorders>
              <w:top w:val="nil"/>
              <w:bottom w:val="nil"/>
              <w:right w:val="double" w:sz="6" w:space="0" w:color="auto"/>
            </w:tcBorders>
          </w:tcPr>
          <w:p w:rsidR="00000000" w:rsidRDefault="000F226C">
            <w:pPr>
              <w:tabs>
                <w:tab w:val="left" w:pos="1701"/>
                <w:tab w:val="right" w:pos="6237"/>
              </w:tabs>
              <w:spacing w:before="120"/>
              <w:ind w:firstLine="0"/>
              <w:jc w:val="center"/>
            </w:pPr>
            <w:r>
              <w:t>0,60</w:t>
            </w:r>
          </w:p>
        </w:tc>
        <w:tc>
          <w:tcPr>
            <w:tcW w:w="1075" w:type="dxa"/>
            <w:tcBorders>
              <w:top w:val="nil"/>
              <w:left w:val="nil"/>
              <w:bottom w:val="nil"/>
            </w:tcBorders>
          </w:tcPr>
          <w:p w:rsidR="00000000" w:rsidRDefault="000F226C">
            <w:pPr>
              <w:tabs>
                <w:tab w:val="left" w:pos="1701"/>
                <w:tab w:val="right" w:pos="6237"/>
              </w:tabs>
              <w:spacing w:before="120"/>
              <w:ind w:firstLine="0"/>
              <w:jc w:val="center"/>
            </w:pPr>
            <w:r>
              <w:t>22</w:t>
            </w:r>
          </w:p>
        </w:tc>
        <w:tc>
          <w:tcPr>
            <w:tcW w:w="1075" w:type="dxa"/>
            <w:tcBorders>
              <w:top w:val="nil"/>
              <w:bottom w:val="nil"/>
            </w:tcBorders>
          </w:tcPr>
          <w:p w:rsidR="00000000" w:rsidRDefault="000F226C">
            <w:pPr>
              <w:tabs>
                <w:tab w:val="left" w:pos="1701"/>
                <w:tab w:val="right" w:pos="6237"/>
              </w:tabs>
              <w:spacing w:before="120"/>
              <w:ind w:firstLine="0"/>
              <w:jc w:val="center"/>
            </w:pPr>
            <w:r>
              <w:t>0,27</w:t>
            </w:r>
          </w:p>
        </w:tc>
        <w:tc>
          <w:tcPr>
            <w:tcW w:w="1075" w:type="dxa"/>
            <w:tcBorders>
              <w:top w:val="nil"/>
              <w:bottom w:val="nil"/>
            </w:tcBorders>
          </w:tcPr>
          <w:p w:rsidR="00000000" w:rsidRDefault="000F226C">
            <w:pPr>
              <w:tabs>
                <w:tab w:val="left" w:pos="1701"/>
                <w:tab w:val="right" w:pos="6237"/>
              </w:tabs>
              <w:spacing w:before="120"/>
              <w:ind w:firstLine="0"/>
              <w:jc w:val="center"/>
            </w:pPr>
            <w:r>
              <w:t>0,67</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8</w:t>
            </w:r>
          </w:p>
        </w:tc>
        <w:tc>
          <w:tcPr>
            <w:tcW w:w="1075" w:type="dxa"/>
            <w:tcBorders>
              <w:top w:val="nil"/>
              <w:bottom w:val="nil"/>
            </w:tcBorders>
          </w:tcPr>
          <w:p w:rsidR="00000000" w:rsidRDefault="000F226C">
            <w:pPr>
              <w:tabs>
                <w:tab w:val="left" w:pos="1701"/>
                <w:tab w:val="right" w:pos="6237"/>
              </w:tabs>
              <w:spacing w:before="120"/>
              <w:ind w:firstLine="0"/>
              <w:jc w:val="center"/>
            </w:pPr>
            <w:r>
              <w:t>0,46</w:t>
            </w:r>
          </w:p>
        </w:tc>
        <w:tc>
          <w:tcPr>
            <w:tcW w:w="1075" w:type="dxa"/>
            <w:tcBorders>
              <w:top w:val="nil"/>
              <w:bottom w:val="nil"/>
              <w:right w:val="double" w:sz="6" w:space="0" w:color="auto"/>
            </w:tcBorders>
          </w:tcPr>
          <w:p w:rsidR="00000000" w:rsidRDefault="000F226C">
            <w:pPr>
              <w:tabs>
                <w:tab w:val="left" w:pos="1701"/>
                <w:tab w:val="right" w:pos="6237"/>
              </w:tabs>
              <w:spacing w:before="120"/>
              <w:ind w:firstLine="0"/>
              <w:jc w:val="center"/>
            </w:pPr>
            <w:r>
              <w:t>0,61</w:t>
            </w:r>
          </w:p>
        </w:tc>
        <w:tc>
          <w:tcPr>
            <w:tcW w:w="1075" w:type="dxa"/>
            <w:tcBorders>
              <w:top w:val="nil"/>
              <w:left w:val="nil"/>
              <w:bottom w:val="nil"/>
            </w:tcBorders>
          </w:tcPr>
          <w:p w:rsidR="00000000" w:rsidRDefault="000F226C">
            <w:pPr>
              <w:tabs>
                <w:tab w:val="left" w:pos="1701"/>
                <w:tab w:val="right" w:pos="6237"/>
              </w:tabs>
              <w:spacing w:before="120"/>
              <w:ind w:firstLine="0"/>
              <w:jc w:val="center"/>
            </w:pPr>
            <w:r>
              <w:t>23</w:t>
            </w:r>
          </w:p>
        </w:tc>
        <w:tc>
          <w:tcPr>
            <w:tcW w:w="1075" w:type="dxa"/>
            <w:tcBorders>
              <w:top w:val="nil"/>
              <w:bottom w:val="nil"/>
            </w:tcBorders>
          </w:tcPr>
          <w:p w:rsidR="00000000" w:rsidRDefault="000F226C">
            <w:pPr>
              <w:tabs>
                <w:tab w:val="left" w:pos="1701"/>
                <w:tab w:val="right" w:pos="6237"/>
              </w:tabs>
              <w:spacing w:before="120"/>
              <w:ind w:firstLine="0"/>
              <w:jc w:val="center"/>
            </w:pPr>
            <w:r>
              <w:t>0,27</w:t>
            </w:r>
          </w:p>
        </w:tc>
        <w:tc>
          <w:tcPr>
            <w:tcW w:w="1075" w:type="dxa"/>
            <w:tcBorders>
              <w:top w:val="nil"/>
              <w:bottom w:val="nil"/>
            </w:tcBorders>
          </w:tcPr>
          <w:p w:rsidR="00000000" w:rsidRDefault="000F226C">
            <w:pPr>
              <w:tabs>
                <w:tab w:val="left" w:pos="1701"/>
                <w:tab w:val="right" w:pos="6237"/>
              </w:tabs>
              <w:spacing w:before="120"/>
              <w:ind w:firstLine="0"/>
              <w:jc w:val="center"/>
            </w:pPr>
            <w:r>
              <w:t>0,67</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9</w:t>
            </w:r>
          </w:p>
        </w:tc>
        <w:tc>
          <w:tcPr>
            <w:tcW w:w="1075" w:type="dxa"/>
            <w:tcBorders>
              <w:top w:val="nil"/>
              <w:bottom w:val="nil"/>
            </w:tcBorders>
          </w:tcPr>
          <w:p w:rsidR="00000000" w:rsidRDefault="000F226C">
            <w:pPr>
              <w:tabs>
                <w:tab w:val="left" w:pos="1701"/>
                <w:tab w:val="right" w:pos="6237"/>
              </w:tabs>
              <w:spacing w:before="120"/>
              <w:ind w:firstLine="0"/>
              <w:jc w:val="center"/>
            </w:pPr>
            <w:r>
              <w:t>0,44</w:t>
            </w:r>
          </w:p>
        </w:tc>
        <w:tc>
          <w:tcPr>
            <w:tcW w:w="1075" w:type="dxa"/>
            <w:tcBorders>
              <w:top w:val="nil"/>
              <w:bottom w:val="nil"/>
              <w:right w:val="double" w:sz="6" w:space="0" w:color="auto"/>
            </w:tcBorders>
          </w:tcPr>
          <w:p w:rsidR="00000000" w:rsidRDefault="000F226C">
            <w:pPr>
              <w:tabs>
                <w:tab w:val="left" w:pos="1701"/>
                <w:tab w:val="right" w:pos="6237"/>
              </w:tabs>
              <w:spacing w:before="120"/>
              <w:ind w:firstLine="0"/>
              <w:jc w:val="center"/>
            </w:pPr>
            <w:r>
              <w:t>0,62</w:t>
            </w:r>
          </w:p>
        </w:tc>
        <w:tc>
          <w:tcPr>
            <w:tcW w:w="1075" w:type="dxa"/>
            <w:tcBorders>
              <w:top w:val="nil"/>
              <w:left w:val="nil"/>
              <w:bottom w:val="nil"/>
            </w:tcBorders>
          </w:tcPr>
          <w:p w:rsidR="00000000" w:rsidRDefault="000F226C">
            <w:pPr>
              <w:tabs>
                <w:tab w:val="left" w:pos="1701"/>
                <w:tab w:val="right" w:pos="6237"/>
              </w:tabs>
              <w:spacing w:before="120"/>
              <w:ind w:firstLine="0"/>
              <w:jc w:val="center"/>
            </w:pPr>
            <w:r>
              <w:t>24</w:t>
            </w:r>
          </w:p>
        </w:tc>
        <w:tc>
          <w:tcPr>
            <w:tcW w:w="1075" w:type="dxa"/>
            <w:tcBorders>
              <w:top w:val="nil"/>
              <w:bottom w:val="nil"/>
            </w:tcBorders>
          </w:tcPr>
          <w:p w:rsidR="00000000" w:rsidRDefault="000F226C">
            <w:pPr>
              <w:tabs>
                <w:tab w:val="left" w:pos="1701"/>
                <w:tab w:val="right" w:pos="6237"/>
              </w:tabs>
              <w:spacing w:before="120"/>
              <w:ind w:firstLine="0"/>
              <w:jc w:val="center"/>
            </w:pPr>
            <w:r>
              <w:t>0,26</w:t>
            </w:r>
          </w:p>
        </w:tc>
        <w:tc>
          <w:tcPr>
            <w:tcW w:w="1075" w:type="dxa"/>
            <w:tcBorders>
              <w:top w:val="nil"/>
              <w:bottom w:val="nil"/>
            </w:tcBorders>
          </w:tcPr>
          <w:p w:rsidR="00000000" w:rsidRDefault="000F226C">
            <w:pPr>
              <w:tabs>
                <w:tab w:val="left" w:pos="1701"/>
                <w:tab w:val="right" w:pos="6237"/>
              </w:tabs>
              <w:spacing w:before="120"/>
              <w:ind w:firstLine="0"/>
              <w:jc w:val="center"/>
            </w:pPr>
            <w:r>
              <w:t>0,68</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10</w:t>
            </w:r>
          </w:p>
        </w:tc>
        <w:tc>
          <w:tcPr>
            <w:tcW w:w="1075" w:type="dxa"/>
            <w:tcBorders>
              <w:top w:val="nil"/>
              <w:bottom w:val="nil"/>
            </w:tcBorders>
          </w:tcPr>
          <w:p w:rsidR="00000000" w:rsidRDefault="000F226C">
            <w:pPr>
              <w:tabs>
                <w:tab w:val="left" w:pos="1701"/>
                <w:tab w:val="right" w:pos="6237"/>
              </w:tabs>
              <w:spacing w:before="120"/>
              <w:ind w:firstLine="0"/>
              <w:jc w:val="center"/>
            </w:pPr>
            <w:r>
              <w:t>0,42</w:t>
            </w:r>
          </w:p>
        </w:tc>
        <w:tc>
          <w:tcPr>
            <w:tcW w:w="1075" w:type="dxa"/>
            <w:tcBorders>
              <w:top w:val="nil"/>
              <w:bottom w:val="nil"/>
              <w:right w:val="double" w:sz="6" w:space="0" w:color="auto"/>
            </w:tcBorders>
          </w:tcPr>
          <w:p w:rsidR="00000000" w:rsidRDefault="000F226C">
            <w:pPr>
              <w:tabs>
                <w:tab w:val="left" w:pos="1701"/>
                <w:tab w:val="right" w:pos="6237"/>
              </w:tabs>
              <w:spacing w:before="120"/>
              <w:ind w:firstLine="0"/>
              <w:jc w:val="center"/>
            </w:pPr>
            <w:r>
              <w:t>0,62</w:t>
            </w:r>
          </w:p>
        </w:tc>
        <w:tc>
          <w:tcPr>
            <w:tcW w:w="1075" w:type="dxa"/>
            <w:tcBorders>
              <w:top w:val="nil"/>
              <w:left w:val="nil"/>
              <w:bottom w:val="nil"/>
            </w:tcBorders>
          </w:tcPr>
          <w:p w:rsidR="00000000" w:rsidRDefault="000F226C">
            <w:pPr>
              <w:tabs>
                <w:tab w:val="left" w:pos="1701"/>
                <w:tab w:val="right" w:pos="6237"/>
              </w:tabs>
              <w:spacing w:before="120"/>
              <w:ind w:firstLine="0"/>
              <w:jc w:val="center"/>
            </w:pPr>
            <w:r>
              <w:t>25</w:t>
            </w:r>
          </w:p>
        </w:tc>
        <w:tc>
          <w:tcPr>
            <w:tcW w:w="1075" w:type="dxa"/>
            <w:tcBorders>
              <w:top w:val="nil"/>
              <w:bottom w:val="nil"/>
            </w:tcBorders>
          </w:tcPr>
          <w:p w:rsidR="00000000" w:rsidRDefault="000F226C">
            <w:pPr>
              <w:tabs>
                <w:tab w:val="left" w:pos="1701"/>
                <w:tab w:val="right" w:pos="6237"/>
              </w:tabs>
              <w:spacing w:before="120"/>
              <w:ind w:firstLine="0"/>
              <w:jc w:val="center"/>
            </w:pPr>
            <w:r>
              <w:t>0,25</w:t>
            </w:r>
          </w:p>
        </w:tc>
        <w:tc>
          <w:tcPr>
            <w:tcW w:w="1075" w:type="dxa"/>
            <w:tcBorders>
              <w:top w:val="nil"/>
              <w:bottom w:val="nil"/>
            </w:tcBorders>
          </w:tcPr>
          <w:p w:rsidR="00000000" w:rsidRDefault="000F226C">
            <w:pPr>
              <w:tabs>
                <w:tab w:val="left" w:pos="1701"/>
                <w:tab w:val="right" w:pos="6237"/>
              </w:tabs>
              <w:spacing w:before="120"/>
              <w:ind w:firstLine="0"/>
              <w:jc w:val="center"/>
            </w:pPr>
            <w:r>
              <w:t>0,68</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11</w:t>
            </w:r>
          </w:p>
        </w:tc>
        <w:tc>
          <w:tcPr>
            <w:tcW w:w="1075" w:type="dxa"/>
            <w:tcBorders>
              <w:top w:val="nil"/>
              <w:bottom w:val="nil"/>
            </w:tcBorders>
          </w:tcPr>
          <w:p w:rsidR="00000000" w:rsidRDefault="000F226C">
            <w:pPr>
              <w:tabs>
                <w:tab w:val="left" w:pos="1701"/>
                <w:tab w:val="right" w:pos="6237"/>
              </w:tabs>
              <w:spacing w:before="120"/>
              <w:ind w:firstLine="0"/>
              <w:jc w:val="center"/>
            </w:pPr>
            <w:r>
              <w:t>0,40</w:t>
            </w:r>
          </w:p>
        </w:tc>
        <w:tc>
          <w:tcPr>
            <w:tcW w:w="1075" w:type="dxa"/>
            <w:tcBorders>
              <w:top w:val="nil"/>
              <w:bottom w:val="nil"/>
              <w:right w:val="double" w:sz="6" w:space="0" w:color="auto"/>
            </w:tcBorders>
          </w:tcPr>
          <w:p w:rsidR="00000000" w:rsidRDefault="000F226C">
            <w:pPr>
              <w:tabs>
                <w:tab w:val="left" w:pos="1701"/>
                <w:tab w:val="right" w:pos="6237"/>
              </w:tabs>
              <w:spacing w:before="120"/>
              <w:ind w:firstLine="0"/>
              <w:jc w:val="center"/>
            </w:pPr>
            <w:r>
              <w:t>0,63</w:t>
            </w:r>
          </w:p>
        </w:tc>
        <w:tc>
          <w:tcPr>
            <w:tcW w:w="1075" w:type="dxa"/>
            <w:tcBorders>
              <w:top w:val="nil"/>
              <w:left w:val="nil"/>
              <w:bottom w:val="nil"/>
            </w:tcBorders>
          </w:tcPr>
          <w:p w:rsidR="00000000" w:rsidRDefault="000F226C">
            <w:pPr>
              <w:tabs>
                <w:tab w:val="left" w:pos="1701"/>
                <w:tab w:val="right" w:pos="6237"/>
              </w:tabs>
              <w:spacing w:before="120"/>
              <w:ind w:firstLine="0"/>
              <w:jc w:val="center"/>
            </w:pPr>
            <w:r>
              <w:t>26</w:t>
            </w:r>
          </w:p>
        </w:tc>
        <w:tc>
          <w:tcPr>
            <w:tcW w:w="1075" w:type="dxa"/>
            <w:tcBorders>
              <w:top w:val="nil"/>
              <w:bottom w:val="nil"/>
            </w:tcBorders>
          </w:tcPr>
          <w:p w:rsidR="00000000" w:rsidRDefault="000F226C">
            <w:pPr>
              <w:tabs>
                <w:tab w:val="left" w:pos="1701"/>
                <w:tab w:val="right" w:pos="6237"/>
              </w:tabs>
              <w:spacing w:before="120"/>
              <w:ind w:firstLine="0"/>
              <w:jc w:val="center"/>
            </w:pPr>
            <w:r>
              <w:t>0,25</w:t>
            </w:r>
          </w:p>
        </w:tc>
        <w:tc>
          <w:tcPr>
            <w:tcW w:w="1075" w:type="dxa"/>
            <w:tcBorders>
              <w:top w:val="nil"/>
              <w:bottom w:val="nil"/>
            </w:tcBorders>
          </w:tcPr>
          <w:p w:rsidR="00000000" w:rsidRDefault="000F226C">
            <w:pPr>
              <w:tabs>
                <w:tab w:val="left" w:pos="1701"/>
                <w:tab w:val="right" w:pos="6237"/>
              </w:tabs>
              <w:spacing w:before="120"/>
              <w:ind w:firstLine="0"/>
              <w:jc w:val="center"/>
            </w:pPr>
            <w:r>
              <w:t>0,68</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12</w:t>
            </w:r>
          </w:p>
        </w:tc>
        <w:tc>
          <w:tcPr>
            <w:tcW w:w="1075" w:type="dxa"/>
            <w:tcBorders>
              <w:top w:val="nil"/>
              <w:bottom w:val="nil"/>
            </w:tcBorders>
          </w:tcPr>
          <w:p w:rsidR="00000000" w:rsidRDefault="000F226C">
            <w:pPr>
              <w:tabs>
                <w:tab w:val="left" w:pos="1701"/>
                <w:tab w:val="right" w:pos="6237"/>
              </w:tabs>
              <w:spacing w:before="120"/>
              <w:ind w:firstLine="0"/>
              <w:jc w:val="center"/>
            </w:pPr>
            <w:r>
              <w:t>0,38</w:t>
            </w:r>
          </w:p>
        </w:tc>
        <w:tc>
          <w:tcPr>
            <w:tcW w:w="1075" w:type="dxa"/>
            <w:tcBorders>
              <w:top w:val="nil"/>
              <w:bottom w:val="nil"/>
              <w:right w:val="double" w:sz="6" w:space="0" w:color="auto"/>
            </w:tcBorders>
          </w:tcPr>
          <w:p w:rsidR="00000000" w:rsidRDefault="000F226C">
            <w:pPr>
              <w:tabs>
                <w:tab w:val="left" w:pos="1701"/>
                <w:tab w:val="right" w:pos="6237"/>
              </w:tabs>
              <w:spacing w:before="120"/>
              <w:ind w:firstLine="0"/>
              <w:jc w:val="center"/>
            </w:pPr>
            <w:r>
              <w:t>0,64</w:t>
            </w:r>
          </w:p>
        </w:tc>
        <w:tc>
          <w:tcPr>
            <w:tcW w:w="1075" w:type="dxa"/>
            <w:tcBorders>
              <w:top w:val="nil"/>
              <w:left w:val="nil"/>
              <w:bottom w:val="nil"/>
            </w:tcBorders>
          </w:tcPr>
          <w:p w:rsidR="00000000" w:rsidRDefault="000F226C">
            <w:pPr>
              <w:tabs>
                <w:tab w:val="left" w:pos="1701"/>
                <w:tab w:val="right" w:pos="6237"/>
              </w:tabs>
              <w:spacing w:before="120"/>
              <w:ind w:firstLine="0"/>
              <w:jc w:val="center"/>
            </w:pPr>
            <w:r>
              <w:t>27</w:t>
            </w:r>
          </w:p>
        </w:tc>
        <w:tc>
          <w:tcPr>
            <w:tcW w:w="1075" w:type="dxa"/>
            <w:tcBorders>
              <w:top w:val="nil"/>
              <w:bottom w:val="nil"/>
            </w:tcBorders>
          </w:tcPr>
          <w:p w:rsidR="00000000" w:rsidRDefault="000F226C">
            <w:pPr>
              <w:tabs>
                <w:tab w:val="left" w:pos="1701"/>
                <w:tab w:val="right" w:pos="6237"/>
              </w:tabs>
              <w:spacing w:before="120"/>
              <w:ind w:firstLine="0"/>
              <w:jc w:val="center"/>
            </w:pPr>
            <w:r>
              <w:t>0,24</w:t>
            </w:r>
          </w:p>
        </w:tc>
        <w:tc>
          <w:tcPr>
            <w:tcW w:w="1075" w:type="dxa"/>
            <w:tcBorders>
              <w:top w:val="nil"/>
              <w:bottom w:val="nil"/>
            </w:tcBorders>
          </w:tcPr>
          <w:p w:rsidR="00000000" w:rsidRDefault="000F226C">
            <w:pPr>
              <w:tabs>
                <w:tab w:val="left" w:pos="1701"/>
                <w:tab w:val="right" w:pos="6237"/>
              </w:tabs>
              <w:spacing w:before="120"/>
              <w:ind w:firstLine="0"/>
              <w:jc w:val="center"/>
            </w:pPr>
            <w:r>
              <w:t>0,68</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13</w:t>
            </w:r>
          </w:p>
        </w:tc>
        <w:tc>
          <w:tcPr>
            <w:tcW w:w="1075" w:type="dxa"/>
            <w:tcBorders>
              <w:top w:val="nil"/>
              <w:bottom w:val="nil"/>
            </w:tcBorders>
          </w:tcPr>
          <w:p w:rsidR="00000000" w:rsidRDefault="000F226C">
            <w:pPr>
              <w:tabs>
                <w:tab w:val="left" w:pos="1701"/>
                <w:tab w:val="right" w:pos="6237"/>
              </w:tabs>
              <w:spacing w:before="120"/>
              <w:ind w:firstLine="0"/>
              <w:jc w:val="center"/>
            </w:pPr>
            <w:r>
              <w:t>0,37</w:t>
            </w:r>
          </w:p>
        </w:tc>
        <w:tc>
          <w:tcPr>
            <w:tcW w:w="1075" w:type="dxa"/>
            <w:tcBorders>
              <w:top w:val="nil"/>
              <w:bottom w:val="nil"/>
              <w:right w:val="double" w:sz="6" w:space="0" w:color="auto"/>
            </w:tcBorders>
          </w:tcPr>
          <w:p w:rsidR="00000000" w:rsidRDefault="000F226C">
            <w:pPr>
              <w:tabs>
                <w:tab w:val="left" w:pos="1701"/>
                <w:tab w:val="right" w:pos="6237"/>
              </w:tabs>
              <w:spacing w:before="120"/>
              <w:ind w:firstLine="0"/>
              <w:jc w:val="center"/>
            </w:pPr>
            <w:r>
              <w:t>0,64</w:t>
            </w:r>
          </w:p>
        </w:tc>
        <w:tc>
          <w:tcPr>
            <w:tcW w:w="1075" w:type="dxa"/>
            <w:tcBorders>
              <w:top w:val="nil"/>
              <w:left w:val="nil"/>
              <w:bottom w:val="nil"/>
            </w:tcBorders>
          </w:tcPr>
          <w:p w:rsidR="00000000" w:rsidRDefault="000F226C">
            <w:pPr>
              <w:tabs>
                <w:tab w:val="left" w:pos="1701"/>
                <w:tab w:val="right" w:pos="6237"/>
              </w:tabs>
              <w:spacing w:before="120"/>
              <w:ind w:firstLine="0"/>
              <w:jc w:val="center"/>
            </w:pPr>
            <w:r>
              <w:t>28</w:t>
            </w:r>
          </w:p>
        </w:tc>
        <w:tc>
          <w:tcPr>
            <w:tcW w:w="1075" w:type="dxa"/>
            <w:tcBorders>
              <w:top w:val="nil"/>
              <w:bottom w:val="nil"/>
            </w:tcBorders>
          </w:tcPr>
          <w:p w:rsidR="00000000" w:rsidRDefault="000F226C">
            <w:pPr>
              <w:tabs>
                <w:tab w:val="left" w:pos="1701"/>
                <w:tab w:val="right" w:pos="6237"/>
              </w:tabs>
              <w:spacing w:before="120"/>
              <w:ind w:firstLine="0"/>
              <w:jc w:val="center"/>
            </w:pPr>
            <w:r>
              <w:t>0,23</w:t>
            </w:r>
          </w:p>
        </w:tc>
        <w:tc>
          <w:tcPr>
            <w:tcW w:w="1075" w:type="dxa"/>
            <w:tcBorders>
              <w:top w:val="nil"/>
              <w:bottom w:val="nil"/>
            </w:tcBorders>
          </w:tcPr>
          <w:p w:rsidR="00000000" w:rsidRDefault="000F226C">
            <w:pPr>
              <w:tabs>
                <w:tab w:val="left" w:pos="1701"/>
                <w:tab w:val="right" w:pos="6237"/>
              </w:tabs>
              <w:spacing w:before="120"/>
              <w:ind w:firstLine="0"/>
              <w:jc w:val="center"/>
            </w:pPr>
            <w:r>
              <w:t>0,69</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14</w:t>
            </w:r>
          </w:p>
        </w:tc>
        <w:tc>
          <w:tcPr>
            <w:tcW w:w="1075" w:type="dxa"/>
            <w:tcBorders>
              <w:top w:val="nil"/>
              <w:bottom w:val="nil"/>
            </w:tcBorders>
          </w:tcPr>
          <w:p w:rsidR="00000000" w:rsidRDefault="000F226C">
            <w:pPr>
              <w:tabs>
                <w:tab w:val="left" w:pos="1701"/>
                <w:tab w:val="right" w:pos="6237"/>
              </w:tabs>
              <w:spacing w:before="120"/>
              <w:ind w:firstLine="0"/>
              <w:jc w:val="center"/>
            </w:pPr>
            <w:r>
              <w:t>0,35</w:t>
            </w:r>
          </w:p>
        </w:tc>
        <w:tc>
          <w:tcPr>
            <w:tcW w:w="1075" w:type="dxa"/>
            <w:tcBorders>
              <w:top w:val="nil"/>
              <w:bottom w:val="nil"/>
              <w:right w:val="double" w:sz="6" w:space="0" w:color="auto"/>
            </w:tcBorders>
          </w:tcPr>
          <w:p w:rsidR="00000000" w:rsidRDefault="000F226C">
            <w:pPr>
              <w:tabs>
                <w:tab w:val="left" w:pos="1701"/>
                <w:tab w:val="right" w:pos="6237"/>
              </w:tabs>
              <w:spacing w:before="120"/>
              <w:ind w:firstLine="0"/>
              <w:jc w:val="center"/>
            </w:pPr>
            <w:r>
              <w:t>0,64</w:t>
            </w:r>
          </w:p>
        </w:tc>
        <w:tc>
          <w:tcPr>
            <w:tcW w:w="1075" w:type="dxa"/>
            <w:tcBorders>
              <w:top w:val="nil"/>
              <w:left w:val="nil"/>
              <w:bottom w:val="nil"/>
            </w:tcBorders>
          </w:tcPr>
          <w:p w:rsidR="00000000" w:rsidRDefault="000F226C">
            <w:pPr>
              <w:tabs>
                <w:tab w:val="left" w:pos="1701"/>
                <w:tab w:val="right" w:pos="6237"/>
              </w:tabs>
              <w:spacing w:before="120"/>
              <w:ind w:firstLine="0"/>
              <w:jc w:val="center"/>
            </w:pPr>
            <w:r>
              <w:t>29</w:t>
            </w:r>
          </w:p>
        </w:tc>
        <w:tc>
          <w:tcPr>
            <w:tcW w:w="1075" w:type="dxa"/>
            <w:tcBorders>
              <w:top w:val="nil"/>
              <w:bottom w:val="nil"/>
            </w:tcBorders>
          </w:tcPr>
          <w:p w:rsidR="00000000" w:rsidRDefault="000F226C">
            <w:pPr>
              <w:tabs>
                <w:tab w:val="left" w:pos="1701"/>
                <w:tab w:val="right" w:pos="6237"/>
              </w:tabs>
              <w:spacing w:before="120"/>
              <w:ind w:firstLine="0"/>
              <w:jc w:val="center"/>
            </w:pPr>
            <w:r>
              <w:t>0,23</w:t>
            </w:r>
          </w:p>
        </w:tc>
        <w:tc>
          <w:tcPr>
            <w:tcW w:w="1075" w:type="dxa"/>
            <w:tcBorders>
              <w:top w:val="nil"/>
              <w:bottom w:val="nil"/>
            </w:tcBorders>
          </w:tcPr>
          <w:p w:rsidR="00000000" w:rsidRDefault="000F226C">
            <w:pPr>
              <w:tabs>
                <w:tab w:val="left" w:pos="1701"/>
                <w:tab w:val="right" w:pos="6237"/>
              </w:tabs>
              <w:spacing w:before="120"/>
              <w:ind w:firstLine="0"/>
              <w:jc w:val="center"/>
            </w:pPr>
            <w:r>
              <w:t>0,69</w:t>
            </w:r>
          </w:p>
        </w:tc>
      </w:tr>
      <w:tr w:rsidR="00000000">
        <w:tblPrEx>
          <w:tblCellMar>
            <w:top w:w="0" w:type="dxa"/>
            <w:bottom w:w="0" w:type="dxa"/>
          </w:tblCellMar>
        </w:tblPrEx>
        <w:tc>
          <w:tcPr>
            <w:tcW w:w="1075" w:type="dxa"/>
            <w:tcBorders>
              <w:top w:val="nil"/>
              <w:bottom w:val="single" w:sz="6" w:space="0" w:color="auto"/>
            </w:tcBorders>
          </w:tcPr>
          <w:p w:rsidR="00000000" w:rsidRDefault="000F226C">
            <w:pPr>
              <w:tabs>
                <w:tab w:val="left" w:pos="1701"/>
                <w:tab w:val="right" w:pos="6237"/>
              </w:tabs>
              <w:spacing w:before="120" w:after="120"/>
              <w:ind w:firstLine="0"/>
              <w:jc w:val="center"/>
            </w:pPr>
            <w:r>
              <w:t>15</w:t>
            </w:r>
          </w:p>
        </w:tc>
        <w:tc>
          <w:tcPr>
            <w:tcW w:w="1075" w:type="dxa"/>
            <w:tcBorders>
              <w:top w:val="nil"/>
              <w:bottom w:val="single" w:sz="6" w:space="0" w:color="auto"/>
            </w:tcBorders>
          </w:tcPr>
          <w:p w:rsidR="00000000" w:rsidRDefault="000F226C">
            <w:pPr>
              <w:tabs>
                <w:tab w:val="left" w:pos="1701"/>
                <w:tab w:val="right" w:pos="6237"/>
              </w:tabs>
              <w:spacing w:before="120" w:after="120"/>
              <w:ind w:firstLine="0"/>
              <w:jc w:val="center"/>
            </w:pPr>
            <w:r>
              <w:t>0,34</w:t>
            </w:r>
          </w:p>
        </w:tc>
        <w:tc>
          <w:tcPr>
            <w:tcW w:w="1075" w:type="dxa"/>
            <w:tcBorders>
              <w:top w:val="nil"/>
              <w:bottom w:val="single" w:sz="6" w:space="0" w:color="auto"/>
              <w:right w:val="double" w:sz="6" w:space="0" w:color="auto"/>
            </w:tcBorders>
          </w:tcPr>
          <w:p w:rsidR="00000000" w:rsidRDefault="000F226C">
            <w:pPr>
              <w:tabs>
                <w:tab w:val="left" w:pos="1701"/>
                <w:tab w:val="right" w:pos="6237"/>
              </w:tabs>
              <w:spacing w:before="120" w:after="120"/>
              <w:ind w:firstLine="0"/>
              <w:jc w:val="center"/>
            </w:pPr>
            <w:r>
              <w:t>0,65</w:t>
            </w:r>
          </w:p>
        </w:tc>
        <w:tc>
          <w:tcPr>
            <w:tcW w:w="1075" w:type="dxa"/>
            <w:tcBorders>
              <w:top w:val="nil"/>
              <w:left w:val="nil"/>
              <w:bottom w:val="single" w:sz="6" w:space="0" w:color="auto"/>
            </w:tcBorders>
          </w:tcPr>
          <w:p w:rsidR="00000000" w:rsidRDefault="000F226C">
            <w:pPr>
              <w:tabs>
                <w:tab w:val="left" w:pos="1701"/>
                <w:tab w:val="right" w:pos="6237"/>
              </w:tabs>
              <w:spacing w:before="120" w:after="120"/>
              <w:ind w:firstLine="0"/>
              <w:jc w:val="center"/>
            </w:pPr>
            <w:r>
              <w:t>30</w:t>
            </w:r>
          </w:p>
        </w:tc>
        <w:tc>
          <w:tcPr>
            <w:tcW w:w="1075" w:type="dxa"/>
            <w:tcBorders>
              <w:top w:val="nil"/>
              <w:bottom w:val="single" w:sz="6" w:space="0" w:color="auto"/>
            </w:tcBorders>
          </w:tcPr>
          <w:p w:rsidR="00000000" w:rsidRDefault="000F226C">
            <w:pPr>
              <w:tabs>
                <w:tab w:val="left" w:pos="1701"/>
                <w:tab w:val="right" w:pos="6237"/>
              </w:tabs>
              <w:spacing w:before="120" w:after="120"/>
              <w:ind w:firstLine="0"/>
              <w:jc w:val="center"/>
            </w:pPr>
            <w:r>
              <w:t>0,22</w:t>
            </w:r>
          </w:p>
        </w:tc>
        <w:tc>
          <w:tcPr>
            <w:tcW w:w="1075" w:type="dxa"/>
            <w:tcBorders>
              <w:top w:val="nil"/>
              <w:bottom w:val="single" w:sz="6" w:space="0" w:color="auto"/>
            </w:tcBorders>
          </w:tcPr>
          <w:p w:rsidR="00000000" w:rsidRDefault="000F226C">
            <w:pPr>
              <w:tabs>
                <w:tab w:val="left" w:pos="1701"/>
                <w:tab w:val="right" w:pos="6237"/>
              </w:tabs>
              <w:spacing w:before="120" w:after="120"/>
              <w:ind w:firstLine="0"/>
              <w:jc w:val="center"/>
            </w:pPr>
            <w:r>
              <w:t>0,69</w:t>
            </w:r>
          </w:p>
        </w:tc>
      </w:tr>
    </w:tbl>
    <w:p w:rsidR="00000000" w:rsidRDefault="000F226C">
      <w:pPr>
        <w:pStyle w:val="1"/>
      </w:pPr>
      <w:r>
        <w:t xml:space="preserve">II. В случае расположения на призме обрушения колесной </w:t>
      </w:r>
      <w:r>
        <w:br/>
        <w:t>и гус</w:t>
      </w:r>
      <w:r>
        <w:t>е</w:t>
      </w:r>
      <w:r>
        <w:t>ничной автомобильных нагрузок</w:t>
      </w:r>
    </w:p>
    <w:p w:rsidR="00000000" w:rsidRDefault="000F226C">
      <w:pPr>
        <w:tabs>
          <w:tab w:val="left" w:pos="1701"/>
          <w:tab w:val="right" w:pos="6237"/>
        </w:tabs>
      </w:pPr>
      <w:r>
        <w:rPr>
          <w:b/>
        </w:rPr>
        <w:t>1*.</w:t>
      </w:r>
      <w:r>
        <w:t xml:space="preserve"> При отсутствии пер</w:t>
      </w:r>
      <w:r>
        <w:t>еходных плит от насыпи на устой давл</w:t>
      </w:r>
      <w:r>
        <w:t>е</w:t>
      </w:r>
      <w:r>
        <w:t>ние от транспортных средств автомобильных дорог на призме о</w:t>
      </w:r>
      <w:r>
        <w:t>б</w:t>
      </w:r>
      <w:r>
        <w:t>рушения следует принимать распределенным на площадки опир</w:t>
      </w:r>
      <w:r>
        <w:t>а</w:t>
      </w:r>
      <w:r>
        <w:t>ния.</w:t>
      </w:r>
    </w:p>
    <w:p w:rsidR="00000000" w:rsidRDefault="000F226C">
      <w:pPr>
        <w:tabs>
          <w:tab w:val="left" w:pos="1701"/>
          <w:tab w:val="right" w:pos="6237"/>
        </w:tabs>
        <w:rPr>
          <w:lang w:val="en-US"/>
        </w:rPr>
      </w:pPr>
      <w:r>
        <w:t>А. В случае расположения стенки перпендикулярно направлению движения давление от каждого ряда колес или гусениц распредел</w:t>
      </w:r>
      <w:r>
        <w:t>я</w:t>
      </w:r>
      <w:r>
        <w:t xml:space="preserve">ется на площадки опирания размером с </w:t>
      </w:r>
      <w:r>
        <w:sym w:font="Symbol" w:char="F0B4"/>
      </w:r>
      <w:r>
        <w:t xml:space="preserve"> </w:t>
      </w:r>
      <w:r>
        <w:rPr>
          <w:lang w:val="en-US"/>
        </w:rPr>
        <w:t>b</w:t>
      </w:r>
      <w:r>
        <w:t xml:space="preserve">, </w:t>
      </w:r>
    </w:p>
    <w:p w:rsidR="00000000" w:rsidRDefault="000F226C">
      <w:pPr>
        <w:tabs>
          <w:tab w:val="left" w:pos="1701"/>
          <w:tab w:val="right" w:pos="6237"/>
        </w:tabs>
        <w:ind w:left="737" w:hanging="737"/>
        <w:rPr>
          <w:lang w:val="en-US"/>
        </w:rPr>
      </w:pPr>
      <w:r>
        <w:t>где с — длина соприкасания вдоль оси моста колес или гусениц ра</w:t>
      </w:r>
      <w:r>
        <w:t>с</w:t>
      </w:r>
      <w:r>
        <w:t xml:space="preserve">сматриваемых нагрузок с покрытием проезжей части (чертеж, в), принимаемая, м: </w:t>
      </w:r>
    </w:p>
    <w:p w:rsidR="00000000" w:rsidRDefault="000F226C">
      <w:pPr>
        <w:tabs>
          <w:tab w:val="left" w:pos="1701"/>
          <w:tab w:val="right" w:pos="6237"/>
        </w:tabs>
        <w:ind w:firstLine="851"/>
      </w:pPr>
      <w:r>
        <w:t>для колес тележек нагрузки АК</w:t>
      </w:r>
      <w:r>
        <w:rPr>
          <w:lang w:val="en-US"/>
        </w:rPr>
        <w:t xml:space="preserve"> </w:t>
      </w:r>
      <w:r>
        <w:t>—</w:t>
      </w:r>
      <w:r>
        <w:rPr>
          <w:lang w:val="en-US"/>
        </w:rPr>
        <w:t xml:space="preserve"> </w:t>
      </w:r>
      <w:r>
        <w:t>0,2;</w:t>
      </w:r>
    </w:p>
    <w:p w:rsidR="00000000" w:rsidRDefault="000F226C">
      <w:pPr>
        <w:tabs>
          <w:tab w:val="left" w:pos="1701"/>
          <w:tab w:val="right" w:pos="6237"/>
        </w:tabs>
        <w:ind w:firstLine="851"/>
        <w:jc w:val="left"/>
        <w:rPr>
          <w:lang w:val="en-US"/>
        </w:rPr>
      </w:pPr>
      <w:r>
        <w:t xml:space="preserve">« </w:t>
      </w:r>
      <w:r>
        <w:rPr>
          <w:lang w:val="en-US"/>
        </w:rPr>
        <w:t xml:space="preserve">  </w:t>
      </w:r>
      <w:r>
        <w:t xml:space="preserve">« </w:t>
      </w:r>
      <w:r>
        <w:rPr>
          <w:lang w:val="en-US"/>
        </w:rPr>
        <w:t xml:space="preserve"> </w:t>
      </w:r>
      <w:r>
        <w:rPr>
          <w:lang w:val="en-US"/>
        </w:rPr>
        <w:t xml:space="preserve">   </w:t>
      </w:r>
      <w:r>
        <w:t xml:space="preserve">автомобилей </w:t>
      </w:r>
      <w:r>
        <w:rPr>
          <w:lang w:val="en-US"/>
        </w:rPr>
        <w:t xml:space="preserve">   </w:t>
      </w:r>
      <w:r>
        <w:t xml:space="preserve">« </w:t>
      </w:r>
      <w:r>
        <w:rPr>
          <w:lang w:val="en-US"/>
        </w:rPr>
        <w:t xml:space="preserve">      </w:t>
      </w:r>
      <w:r>
        <w:t>АБ</w:t>
      </w:r>
      <w:r>
        <w:rPr>
          <w:lang w:val="en-US"/>
        </w:rPr>
        <w:t xml:space="preserve"> </w:t>
      </w:r>
      <w:r>
        <w:t>—</w:t>
      </w:r>
      <w:r>
        <w:rPr>
          <w:lang w:val="en-US"/>
        </w:rPr>
        <w:t xml:space="preserve"> </w:t>
      </w:r>
      <w:r>
        <w:t xml:space="preserve">по табл. 10 п. 2.13; </w:t>
      </w:r>
    </w:p>
    <w:p w:rsidR="00000000" w:rsidRDefault="000F226C">
      <w:pPr>
        <w:tabs>
          <w:tab w:val="left" w:pos="1701"/>
          <w:tab w:val="right" w:pos="6237"/>
        </w:tabs>
        <w:ind w:firstLine="851"/>
        <w:jc w:val="left"/>
        <w:rPr>
          <w:lang w:val="en-US"/>
        </w:rPr>
      </w:pPr>
      <w:r>
        <w:t xml:space="preserve">для колесной нагрузки НК-80 — 3,8; </w:t>
      </w:r>
    </w:p>
    <w:p w:rsidR="00000000" w:rsidRDefault="000F226C">
      <w:pPr>
        <w:tabs>
          <w:tab w:val="left" w:pos="1701"/>
          <w:tab w:val="right" w:pos="6237"/>
        </w:tabs>
        <w:ind w:firstLine="851"/>
        <w:jc w:val="left"/>
      </w:pPr>
      <w:r>
        <w:rPr>
          <w:lang w:val="en-US"/>
        </w:rPr>
        <w:t xml:space="preserve"> </w:t>
      </w:r>
      <w:r>
        <w:t xml:space="preserve">« </w:t>
      </w:r>
      <w:r>
        <w:rPr>
          <w:lang w:val="en-US"/>
        </w:rPr>
        <w:t xml:space="preserve">  </w:t>
      </w:r>
      <w:r>
        <w:t xml:space="preserve">гусеничной </w:t>
      </w:r>
      <w:r>
        <w:rPr>
          <w:lang w:val="en-US"/>
        </w:rPr>
        <w:t xml:space="preserve">     </w:t>
      </w:r>
      <w:r>
        <w:t xml:space="preserve">« </w:t>
      </w:r>
      <w:r>
        <w:rPr>
          <w:lang w:val="en-US"/>
        </w:rPr>
        <w:t xml:space="preserve">     </w:t>
      </w:r>
      <w:r>
        <w:t>НГ-60 — 5,0;</w:t>
      </w:r>
    </w:p>
    <w:p w:rsidR="00000000" w:rsidRDefault="000F226C">
      <w:pPr>
        <w:tabs>
          <w:tab w:val="left" w:pos="1701"/>
          <w:tab w:val="right" w:pos="6237"/>
        </w:tabs>
        <w:ind w:left="738" w:hanging="454"/>
      </w:pPr>
      <w:r>
        <w:t>b — ширина, равная расстоянию между внешними гранями колес (для тележек нагрузки АК, автомобилей нагрузки АБ, кол</w:t>
      </w:r>
      <w:r>
        <w:t>е</w:t>
      </w:r>
      <w:r>
        <w:t>сной нагрузки НК-80) или гусениц (для гусеничной нагрузки НГ-60).</w:t>
      </w:r>
    </w:p>
    <w:p w:rsidR="00000000" w:rsidRDefault="000F226C">
      <w:pPr>
        <w:tabs>
          <w:tab w:val="left" w:pos="1701"/>
          <w:tab w:val="right" w:pos="6237"/>
        </w:tabs>
      </w:pPr>
      <w:r>
        <w:t>В случаях, когда сосредоточенное давление распределяется в ст</w:t>
      </w:r>
      <w:r>
        <w:t>о</w:t>
      </w:r>
      <w:r>
        <w:t xml:space="preserve">роны вдоль рассчитываемой стенки (например, устои с откосными крыльями), его учитывают с коэффициентом </w:t>
      </w:r>
      <w:r>
        <w:sym w:font="Symbol" w:char="F061"/>
      </w:r>
      <w:r>
        <w:t>, зависящим от отн</w:t>
      </w:r>
      <w:r>
        <w:t>о</w:t>
      </w:r>
      <w:r>
        <w:t>шения</w:t>
      </w:r>
      <w:r>
        <w:rPr>
          <w:lang w:val="en-US"/>
        </w:rPr>
        <w:t xml:space="preserve"> b/h</w:t>
      </w:r>
      <w:r>
        <w:t xml:space="preserve"> (где h </w:t>
      </w:r>
      <w:r>
        <w:t>—</w:t>
      </w:r>
      <w:r>
        <w:rPr>
          <w:lang w:val="en-US"/>
        </w:rPr>
        <w:t xml:space="preserve"> </w:t>
      </w:r>
      <w:r>
        <w:t>высота стенки), по табл. 2.</w:t>
      </w:r>
    </w:p>
    <w:p w:rsidR="00000000" w:rsidRDefault="000F226C">
      <w:pPr>
        <w:tabs>
          <w:tab w:val="left" w:pos="1701"/>
          <w:tab w:val="right" w:pos="6237"/>
        </w:tabs>
      </w:pPr>
      <w:r>
        <w:t>В устоях с обратными стенками, расположенными параллельно оси мо</w:t>
      </w:r>
      <w:r>
        <w:t>с</w:t>
      </w:r>
      <w:r>
        <w:t xml:space="preserve">та, коэффициент </w:t>
      </w:r>
      <w:r>
        <w:sym w:font="Symbol" w:char="F061"/>
      </w:r>
      <w:r>
        <w:t xml:space="preserve"> не учитывается.</w:t>
      </w:r>
    </w:p>
    <w:p w:rsidR="00000000" w:rsidRDefault="000F226C">
      <w:pPr>
        <w:tabs>
          <w:tab w:val="left" w:pos="1701"/>
          <w:tab w:val="right" w:pos="6237"/>
        </w:tabs>
        <w:spacing w:before="120" w:after="120"/>
        <w:jc w:val="right"/>
        <w:rPr>
          <w:b/>
          <w:lang w:val="en-US"/>
        </w:rPr>
      </w:pPr>
      <w:r>
        <w:t>Таблица</w:t>
      </w:r>
      <w:r>
        <w:rPr>
          <w:b/>
        </w:rPr>
        <w:t xml:space="preserve"> </w:t>
      </w:r>
      <w:r>
        <w:t>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13"/>
        <w:gridCol w:w="1613"/>
        <w:gridCol w:w="1613"/>
        <w:gridCol w:w="1613"/>
      </w:tblGrid>
      <w:tr w:rsidR="00000000">
        <w:tblPrEx>
          <w:tblCellMar>
            <w:top w:w="0" w:type="dxa"/>
            <w:bottom w:w="0" w:type="dxa"/>
          </w:tblCellMar>
        </w:tblPrEx>
        <w:tc>
          <w:tcPr>
            <w:tcW w:w="1613" w:type="dxa"/>
          </w:tcPr>
          <w:p w:rsidR="00000000" w:rsidRDefault="000F226C">
            <w:pPr>
              <w:tabs>
                <w:tab w:val="left" w:pos="1701"/>
                <w:tab w:val="right" w:pos="6237"/>
              </w:tabs>
              <w:ind w:firstLine="0"/>
              <w:jc w:val="center"/>
            </w:pPr>
            <w:r>
              <w:rPr>
                <w:lang w:val="en-US"/>
              </w:rPr>
              <w:t>b/h</w:t>
            </w:r>
          </w:p>
        </w:tc>
        <w:tc>
          <w:tcPr>
            <w:tcW w:w="1613" w:type="dxa"/>
            <w:tcBorders>
              <w:right w:val="double" w:sz="6" w:space="0" w:color="auto"/>
            </w:tcBorders>
          </w:tcPr>
          <w:p w:rsidR="00000000" w:rsidRDefault="000F226C">
            <w:pPr>
              <w:tabs>
                <w:tab w:val="left" w:pos="1701"/>
                <w:tab w:val="right" w:pos="6237"/>
              </w:tabs>
              <w:ind w:firstLine="0"/>
              <w:jc w:val="center"/>
            </w:pPr>
            <w:r>
              <w:sym w:font="Symbol" w:char="F061"/>
            </w:r>
          </w:p>
        </w:tc>
        <w:tc>
          <w:tcPr>
            <w:tcW w:w="1613" w:type="dxa"/>
            <w:tcBorders>
              <w:left w:val="nil"/>
            </w:tcBorders>
          </w:tcPr>
          <w:p w:rsidR="00000000" w:rsidRDefault="000F226C">
            <w:pPr>
              <w:tabs>
                <w:tab w:val="left" w:pos="1701"/>
                <w:tab w:val="right" w:pos="6237"/>
              </w:tabs>
              <w:ind w:firstLine="0"/>
              <w:jc w:val="center"/>
            </w:pPr>
            <w:r>
              <w:rPr>
                <w:lang w:val="en-US"/>
              </w:rPr>
              <w:t>b/h</w:t>
            </w:r>
          </w:p>
        </w:tc>
        <w:tc>
          <w:tcPr>
            <w:tcW w:w="1613" w:type="dxa"/>
          </w:tcPr>
          <w:p w:rsidR="00000000" w:rsidRDefault="000F226C">
            <w:pPr>
              <w:tabs>
                <w:tab w:val="left" w:pos="1701"/>
                <w:tab w:val="right" w:pos="6237"/>
              </w:tabs>
              <w:ind w:firstLine="0"/>
              <w:jc w:val="center"/>
            </w:pPr>
            <w:r>
              <w:sym w:font="Symbol" w:char="F061"/>
            </w:r>
          </w:p>
        </w:tc>
      </w:tr>
      <w:tr w:rsidR="00000000">
        <w:tblPrEx>
          <w:tblCellMar>
            <w:top w:w="0" w:type="dxa"/>
            <w:bottom w:w="0" w:type="dxa"/>
          </w:tblCellMar>
        </w:tblPrEx>
        <w:tc>
          <w:tcPr>
            <w:tcW w:w="1613" w:type="dxa"/>
            <w:tcBorders>
              <w:bottom w:val="nil"/>
            </w:tcBorders>
          </w:tcPr>
          <w:p w:rsidR="00000000" w:rsidRDefault="000F226C">
            <w:pPr>
              <w:tabs>
                <w:tab w:val="left" w:pos="1701"/>
                <w:tab w:val="right" w:pos="6237"/>
              </w:tabs>
              <w:spacing w:before="120"/>
              <w:ind w:firstLine="0"/>
              <w:jc w:val="center"/>
            </w:pPr>
            <w:r>
              <w:rPr>
                <w:lang w:val="en-US"/>
              </w:rPr>
              <w:t>0</w:t>
            </w:r>
            <w:r>
              <w:t>,10</w:t>
            </w:r>
          </w:p>
        </w:tc>
        <w:tc>
          <w:tcPr>
            <w:tcW w:w="1613" w:type="dxa"/>
            <w:tcBorders>
              <w:bottom w:val="nil"/>
              <w:right w:val="double" w:sz="6" w:space="0" w:color="auto"/>
            </w:tcBorders>
          </w:tcPr>
          <w:p w:rsidR="00000000" w:rsidRDefault="000F226C">
            <w:pPr>
              <w:tabs>
                <w:tab w:val="left" w:pos="1701"/>
                <w:tab w:val="right" w:pos="6237"/>
              </w:tabs>
              <w:spacing w:before="120"/>
              <w:ind w:firstLine="0"/>
              <w:jc w:val="center"/>
            </w:pPr>
            <w:r>
              <w:t>0,327</w:t>
            </w:r>
          </w:p>
        </w:tc>
        <w:tc>
          <w:tcPr>
            <w:tcW w:w="1613" w:type="dxa"/>
            <w:tcBorders>
              <w:left w:val="nil"/>
              <w:bottom w:val="nil"/>
            </w:tcBorders>
          </w:tcPr>
          <w:p w:rsidR="00000000" w:rsidRDefault="000F226C">
            <w:pPr>
              <w:tabs>
                <w:tab w:val="left" w:pos="1701"/>
                <w:tab w:val="right" w:pos="6237"/>
              </w:tabs>
              <w:spacing w:before="120"/>
              <w:ind w:firstLine="0"/>
              <w:jc w:val="center"/>
            </w:pPr>
            <w:r>
              <w:t>0,60</w:t>
            </w:r>
          </w:p>
        </w:tc>
        <w:tc>
          <w:tcPr>
            <w:tcW w:w="1613" w:type="dxa"/>
            <w:tcBorders>
              <w:bottom w:val="nil"/>
            </w:tcBorders>
          </w:tcPr>
          <w:p w:rsidR="00000000" w:rsidRDefault="000F226C">
            <w:pPr>
              <w:tabs>
                <w:tab w:val="left" w:pos="1701"/>
                <w:tab w:val="right" w:pos="6237"/>
              </w:tabs>
              <w:spacing w:before="120"/>
              <w:ind w:firstLine="0"/>
              <w:jc w:val="center"/>
            </w:pPr>
            <w:r>
              <w:t>0,681</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rPr>
                <w:lang w:val="en-US"/>
              </w:rPr>
            </w:pPr>
            <w:r>
              <w:t>0,12</w:t>
            </w:r>
          </w:p>
        </w:tc>
        <w:tc>
          <w:tcPr>
            <w:tcW w:w="1613" w:type="dxa"/>
            <w:tcBorders>
              <w:top w:val="nil"/>
              <w:bottom w:val="nil"/>
              <w:right w:val="double" w:sz="6" w:space="0" w:color="auto"/>
            </w:tcBorders>
          </w:tcPr>
          <w:p w:rsidR="00000000" w:rsidRDefault="000F226C">
            <w:pPr>
              <w:tabs>
                <w:tab w:val="left" w:pos="1701"/>
                <w:tab w:val="right" w:pos="6237"/>
              </w:tabs>
              <w:spacing w:before="120"/>
              <w:ind w:firstLine="0"/>
              <w:jc w:val="center"/>
            </w:pPr>
            <w:r>
              <w:t>0,360</w:t>
            </w:r>
          </w:p>
        </w:tc>
        <w:tc>
          <w:tcPr>
            <w:tcW w:w="1613" w:type="dxa"/>
            <w:tcBorders>
              <w:top w:val="nil"/>
              <w:left w:val="nil"/>
              <w:bottom w:val="nil"/>
            </w:tcBorders>
          </w:tcPr>
          <w:p w:rsidR="00000000" w:rsidRDefault="000F226C">
            <w:pPr>
              <w:tabs>
                <w:tab w:val="left" w:pos="1701"/>
                <w:tab w:val="right" w:pos="6237"/>
              </w:tabs>
              <w:spacing w:before="120"/>
              <w:ind w:firstLine="0"/>
              <w:jc w:val="center"/>
            </w:pPr>
            <w:r>
              <w:t>0,70</w:t>
            </w:r>
          </w:p>
        </w:tc>
        <w:tc>
          <w:tcPr>
            <w:tcW w:w="1613" w:type="dxa"/>
            <w:tcBorders>
              <w:top w:val="nil"/>
              <w:bottom w:val="nil"/>
            </w:tcBorders>
          </w:tcPr>
          <w:p w:rsidR="00000000" w:rsidRDefault="000F226C">
            <w:pPr>
              <w:tabs>
                <w:tab w:val="left" w:pos="1701"/>
                <w:tab w:val="right" w:pos="6237"/>
              </w:tabs>
              <w:spacing w:before="120"/>
              <w:ind w:firstLine="0"/>
              <w:jc w:val="center"/>
            </w:pPr>
            <w:r>
              <w:t>0,710</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0,14</w:t>
            </w:r>
          </w:p>
        </w:tc>
        <w:tc>
          <w:tcPr>
            <w:tcW w:w="1613" w:type="dxa"/>
            <w:tcBorders>
              <w:top w:val="nil"/>
              <w:bottom w:val="nil"/>
              <w:right w:val="double" w:sz="6" w:space="0" w:color="auto"/>
            </w:tcBorders>
          </w:tcPr>
          <w:p w:rsidR="00000000" w:rsidRDefault="000F226C">
            <w:pPr>
              <w:tabs>
                <w:tab w:val="left" w:pos="1701"/>
                <w:tab w:val="right" w:pos="6237"/>
              </w:tabs>
              <w:spacing w:before="120"/>
              <w:ind w:firstLine="0"/>
              <w:jc w:val="center"/>
            </w:pPr>
            <w:r>
              <w:t>0,389</w:t>
            </w:r>
          </w:p>
        </w:tc>
        <w:tc>
          <w:tcPr>
            <w:tcW w:w="1613" w:type="dxa"/>
            <w:tcBorders>
              <w:top w:val="nil"/>
              <w:left w:val="nil"/>
              <w:bottom w:val="nil"/>
            </w:tcBorders>
          </w:tcPr>
          <w:p w:rsidR="00000000" w:rsidRDefault="000F226C">
            <w:pPr>
              <w:tabs>
                <w:tab w:val="left" w:pos="1701"/>
                <w:tab w:val="right" w:pos="6237"/>
              </w:tabs>
              <w:spacing w:before="120"/>
              <w:ind w:firstLine="0"/>
              <w:jc w:val="center"/>
            </w:pPr>
            <w:r>
              <w:t>0,80</w:t>
            </w:r>
          </w:p>
        </w:tc>
        <w:tc>
          <w:tcPr>
            <w:tcW w:w="1613" w:type="dxa"/>
            <w:tcBorders>
              <w:top w:val="nil"/>
              <w:bottom w:val="nil"/>
            </w:tcBorders>
          </w:tcPr>
          <w:p w:rsidR="00000000" w:rsidRDefault="000F226C">
            <w:pPr>
              <w:tabs>
                <w:tab w:val="left" w:pos="1701"/>
                <w:tab w:val="right" w:pos="6237"/>
              </w:tabs>
              <w:spacing w:before="120"/>
              <w:ind w:firstLine="0"/>
              <w:jc w:val="center"/>
            </w:pPr>
            <w:r>
              <w:t>0,735</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0,16</w:t>
            </w:r>
          </w:p>
        </w:tc>
        <w:tc>
          <w:tcPr>
            <w:tcW w:w="1613" w:type="dxa"/>
            <w:tcBorders>
              <w:top w:val="nil"/>
              <w:bottom w:val="nil"/>
              <w:right w:val="double" w:sz="6" w:space="0" w:color="auto"/>
            </w:tcBorders>
          </w:tcPr>
          <w:p w:rsidR="00000000" w:rsidRDefault="000F226C">
            <w:pPr>
              <w:tabs>
                <w:tab w:val="left" w:pos="1701"/>
                <w:tab w:val="right" w:pos="6237"/>
              </w:tabs>
              <w:spacing w:before="120"/>
              <w:ind w:firstLine="0"/>
              <w:jc w:val="center"/>
            </w:pPr>
            <w:r>
              <w:t>0,414</w:t>
            </w:r>
          </w:p>
        </w:tc>
        <w:tc>
          <w:tcPr>
            <w:tcW w:w="1613" w:type="dxa"/>
            <w:tcBorders>
              <w:top w:val="nil"/>
              <w:left w:val="nil"/>
              <w:bottom w:val="nil"/>
            </w:tcBorders>
          </w:tcPr>
          <w:p w:rsidR="00000000" w:rsidRDefault="000F226C">
            <w:pPr>
              <w:tabs>
                <w:tab w:val="left" w:pos="1701"/>
                <w:tab w:val="right" w:pos="6237"/>
              </w:tabs>
              <w:spacing w:before="120"/>
              <w:ind w:firstLine="0"/>
              <w:jc w:val="center"/>
            </w:pPr>
            <w:r>
              <w:t>0,90</w:t>
            </w:r>
          </w:p>
        </w:tc>
        <w:tc>
          <w:tcPr>
            <w:tcW w:w="1613" w:type="dxa"/>
            <w:tcBorders>
              <w:top w:val="nil"/>
              <w:bottom w:val="nil"/>
            </w:tcBorders>
          </w:tcPr>
          <w:p w:rsidR="00000000" w:rsidRDefault="000F226C">
            <w:pPr>
              <w:tabs>
                <w:tab w:val="left" w:pos="1701"/>
                <w:tab w:val="right" w:pos="6237"/>
              </w:tabs>
              <w:spacing w:before="120"/>
              <w:ind w:firstLine="0"/>
              <w:jc w:val="center"/>
            </w:pPr>
            <w:r>
              <w:t>0,754</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0,18</w:t>
            </w:r>
          </w:p>
        </w:tc>
        <w:tc>
          <w:tcPr>
            <w:tcW w:w="1613" w:type="dxa"/>
            <w:tcBorders>
              <w:top w:val="nil"/>
              <w:bottom w:val="nil"/>
              <w:right w:val="double" w:sz="6" w:space="0" w:color="auto"/>
            </w:tcBorders>
          </w:tcPr>
          <w:p w:rsidR="00000000" w:rsidRDefault="000F226C">
            <w:pPr>
              <w:tabs>
                <w:tab w:val="left" w:pos="1701"/>
                <w:tab w:val="right" w:pos="6237"/>
              </w:tabs>
              <w:spacing w:before="120"/>
              <w:ind w:firstLine="0"/>
              <w:jc w:val="center"/>
            </w:pPr>
            <w:r>
              <w:t>0,437</w:t>
            </w:r>
          </w:p>
        </w:tc>
        <w:tc>
          <w:tcPr>
            <w:tcW w:w="1613" w:type="dxa"/>
            <w:tcBorders>
              <w:top w:val="nil"/>
              <w:left w:val="nil"/>
              <w:bottom w:val="nil"/>
            </w:tcBorders>
          </w:tcPr>
          <w:p w:rsidR="00000000" w:rsidRDefault="000F226C">
            <w:pPr>
              <w:tabs>
                <w:tab w:val="left" w:pos="1701"/>
                <w:tab w:val="right" w:pos="6237"/>
              </w:tabs>
              <w:spacing w:before="120"/>
              <w:ind w:firstLine="0"/>
              <w:jc w:val="center"/>
            </w:pPr>
            <w:r>
              <w:t>1,00</w:t>
            </w:r>
          </w:p>
        </w:tc>
        <w:tc>
          <w:tcPr>
            <w:tcW w:w="1613" w:type="dxa"/>
            <w:tcBorders>
              <w:top w:val="nil"/>
              <w:bottom w:val="nil"/>
            </w:tcBorders>
          </w:tcPr>
          <w:p w:rsidR="00000000" w:rsidRDefault="000F226C">
            <w:pPr>
              <w:tabs>
                <w:tab w:val="left" w:pos="1701"/>
                <w:tab w:val="right" w:pos="6237"/>
              </w:tabs>
              <w:spacing w:before="120"/>
              <w:ind w:firstLine="0"/>
              <w:jc w:val="center"/>
            </w:pPr>
            <w:r>
              <w:t>0,772</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0,20</w:t>
            </w:r>
          </w:p>
        </w:tc>
        <w:tc>
          <w:tcPr>
            <w:tcW w:w="1613" w:type="dxa"/>
            <w:tcBorders>
              <w:top w:val="nil"/>
              <w:bottom w:val="nil"/>
              <w:right w:val="double" w:sz="6" w:space="0" w:color="auto"/>
            </w:tcBorders>
          </w:tcPr>
          <w:p w:rsidR="00000000" w:rsidRDefault="000F226C">
            <w:pPr>
              <w:tabs>
                <w:tab w:val="left" w:pos="1701"/>
                <w:tab w:val="right" w:pos="6237"/>
              </w:tabs>
              <w:spacing w:before="120"/>
              <w:ind w:firstLine="0"/>
              <w:jc w:val="center"/>
            </w:pPr>
            <w:r>
              <w:t>0,459</w:t>
            </w:r>
          </w:p>
        </w:tc>
        <w:tc>
          <w:tcPr>
            <w:tcW w:w="1613" w:type="dxa"/>
            <w:tcBorders>
              <w:top w:val="nil"/>
              <w:left w:val="nil"/>
              <w:bottom w:val="nil"/>
            </w:tcBorders>
          </w:tcPr>
          <w:p w:rsidR="00000000" w:rsidRDefault="000F226C">
            <w:pPr>
              <w:tabs>
                <w:tab w:val="left" w:pos="1701"/>
                <w:tab w:val="right" w:pos="6237"/>
              </w:tabs>
              <w:spacing w:before="120"/>
              <w:ind w:firstLine="0"/>
              <w:jc w:val="center"/>
            </w:pPr>
            <w:r>
              <w:t>1,20</w:t>
            </w:r>
          </w:p>
        </w:tc>
        <w:tc>
          <w:tcPr>
            <w:tcW w:w="1613" w:type="dxa"/>
            <w:tcBorders>
              <w:top w:val="nil"/>
              <w:bottom w:val="nil"/>
            </w:tcBorders>
          </w:tcPr>
          <w:p w:rsidR="00000000" w:rsidRDefault="000F226C">
            <w:pPr>
              <w:tabs>
                <w:tab w:val="left" w:pos="1701"/>
                <w:tab w:val="right" w:pos="6237"/>
              </w:tabs>
              <w:spacing w:before="120"/>
              <w:ind w:firstLine="0"/>
              <w:jc w:val="center"/>
            </w:pPr>
            <w:r>
              <w:t>0,810</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0,25</w:t>
            </w:r>
          </w:p>
        </w:tc>
        <w:tc>
          <w:tcPr>
            <w:tcW w:w="1613" w:type="dxa"/>
            <w:tcBorders>
              <w:top w:val="nil"/>
              <w:bottom w:val="nil"/>
              <w:right w:val="double" w:sz="6" w:space="0" w:color="auto"/>
            </w:tcBorders>
          </w:tcPr>
          <w:p w:rsidR="00000000" w:rsidRDefault="000F226C">
            <w:pPr>
              <w:tabs>
                <w:tab w:val="left" w:pos="1701"/>
                <w:tab w:val="right" w:pos="6237"/>
              </w:tabs>
              <w:spacing w:before="120"/>
              <w:ind w:firstLine="0"/>
              <w:jc w:val="center"/>
            </w:pPr>
            <w:r>
              <w:t>0,505</w:t>
            </w:r>
          </w:p>
        </w:tc>
        <w:tc>
          <w:tcPr>
            <w:tcW w:w="1613" w:type="dxa"/>
            <w:tcBorders>
              <w:top w:val="nil"/>
              <w:left w:val="nil"/>
              <w:bottom w:val="nil"/>
            </w:tcBorders>
          </w:tcPr>
          <w:p w:rsidR="00000000" w:rsidRDefault="000F226C">
            <w:pPr>
              <w:tabs>
                <w:tab w:val="left" w:pos="1701"/>
                <w:tab w:val="right" w:pos="6237"/>
              </w:tabs>
              <w:spacing w:before="120"/>
              <w:ind w:firstLine="0"/>
              <w:jc w:val="center"/>
            </w:pPr>
            <w:r>
              <w:t>1,50</w:t>
            </w:r>
          </w:p>
        </w:tc>
        <w:tc>
          <w:tcPr>
            <w:tcW w:w="1613" w:type="dxa"/>
            <w:tcBorders>
              <w:top w:val="nil"/>
              <w:bottom w:val="nil"/>
            </w:tcBorders>
          </w:tcPr>
          <w:p w:rsidR="00000000" w:rsidRDefault="000F226C">
            <w:pPr>
              <w:tabs>
                <w:tab w:val="left" w:pos="1701"/>
                <w:tab w:val="right" w:pos="6237"/>
              </w:tabs>
              <w:spacing w:before="120"/>
              <w:ind w:firstLine="0"/>
              <w:jc w:val="center"/>
            </w:pPr>
            <w:r>
              <w:t>0,840</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0,30</w:t>
            </w:r>
          </w:p>
        </w:tc>
        <w:tc>
          <w:tcPr>
            <w:tcW w:w="1613" w:type="dxa"/>
            <w:tcBorders>
              <w:top w:val="nil"/>
              <w:bottom w:val="nil"/>
              <w:right w:val="double" w:sz="6" w:space="0" w:color="auto"/>
            </w:tcBorders>
          </w:tcPr>
          <w:p w:rsidR="00000000" w:rsidRDefault="000F226C">
            <w:pPr>
              <w:tabs>
                <w:tab w:val="left" w:pos="1701"/>
                <w:tab w:val="right" w:pos="6237"/>
              </w:tabs>
              <w:spacing w:before="120"/>
              <w:ind w:firstLine="0"/>
              <w:jc w:val="center"/>
            </w:pPr>
            <w:r>
              <w:t>0,544</w:t>
            </w:r>
          </w:p>
        </w:tc>
        <w:tc>
          <w:tcPr>
            <w:tcW w:w="1613" w:type="dxa"/>
            <w:tcBorders>
              <w:top w:val="nil"/>
              <w:left w:val="nil"/>
              <w:bottom w:val="nil"/>
            </w:tcBorders>
          </w:tcPr>
          <w:p w:rsidR="00000000" w:rsidRDefault="000F226C">
            <w:pPr>
              <w:tabs>
                <w:tab w:val="left" w:pos="1701"/>
                <w:tab w:val="right" w:pos="6237"/>
              </w:tabs>
              <w:spacing w:before="120"/>
              <w:ind w:firstLine="0"/>
              <w:jc w:val="center"/>
            </w:pPr>
            <w:r>
              <w:t>2,00</w:t>
            </w:r>
          </w:p>
        </w:tc>
        <w:tc>
          <w:tcPr>
            <w:tcW w:w="1613" w:type="dxa"/>
            <w:tcBorders>
              <w:top w:val="nil"/>
              <w:bottom w:val="nil"/>
            </w:tcBorders>
          </w:tcPr>
          <w:p w:rsidR="00000000" w:rsidRDefault="000F226C">
            <w:pPr>
              <w:tabs>
                <w:tab w:val="left" w:pos="1701"/>
                <w:tab w:val="right" w:pos="6237"/>
              </w:tabs>
              <w:spacing w:before="120"/>
              <w:ind w:firstLine="0"/>
              <w:jc w:val="center"/>
            </w:pPr>
            <w:r>
              <w:t>0,875</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0,35</w:t>
            </w:r>
          </w:p>
        </w:tc>
        <w:tc>
          <w:tcPr>
            <w:tcW w:w="1613" w:type="dxa"/>
            <w:tcBorders>
              <w:top w:val="nil"/>
              <w:bottom w:val="nil"/>
              <w:right w:val="double" w:sz="6" w:space="0" w:color="auto"/>
            </w:tcBorders>
          </w:tcPr>
          <w:p w:rsidR="00000000" w:rsidRDefault="000F226C">
            <w:pPr>
              <w:tabs>
                <w:tab w:val="left" w:pos="1701"/>
                <w:tab w:val="right" w:pos="6237"/>
              </w:tabs>
              <w:spacing w:before="120"/>
              <w:ind w:firstLine="0"/>
              <w:jc w:val="center"/>
            </w:pPr>
            <w:r>
              <w:t>0,576</w:t>
            </w:r>
          </w:p>
        </w:tc>
        <w:tc>
          <w:tcPr>
            <w:tcW w:w="1613" w:type="dxa"/>
            <w:tcBorders>
              <w:top w:val="nil"/>
              <w:left w:val="nil"/>
              <w:bottom w:val="nil"/>
            </w:tcBorders>
          </w:tcPr>
          <w:p w:rsidR="00000000" w:rsidRDefault="000F226C">
            <w:pPr>
              <w:tabs>
                <w:tab w:val="left" w:pos="1701"/>
                <w:tab w:val="right" w:pos="6237"/>
              </w:tabs>
              <w:spacing w:before="120"/>
              <w:ind w:firstLine="0"/>
              <w:jc w:val="center"/>
            </w:pPr>
            <w:r>
              <w:t>3,00</w:t>
            </w:r>
          </w:p>
        </w:tc>
        <w:tc>
          <w:tcPr>
            <w:tcW w:w="1613" w:type="dxa"/>
            <w:tcBorders>
              <w:top w:val="nil"/>
              <w:bottom w:val="nil"/>
            </w:tcBorders>
          </w:tcPr>
          <w:p w:rsidR="00000000" w:rsidRDefault="000F226C">
            <w:pPr>
              <w:tabs>
                <w:tab w:val="left" w:pos="1701"/>
                <w:tab w:val="right" w:pos="6237"/>
              </w:tabs>
              <w:spacing w:before="120"/>
              <w:ind w:firstLine="0"/>
              <w:jc w:val="center"/>
            </w:pPr>
            <w:r>
              <w:t>0,900</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0,40</w:t>
            </w:r>
          </w:p>
        </w:tc>
        <w:tc>
          <w:tcPr>
            <w:tcW w:w="1613" w:type="dxa"/>
            <w:tcBorders>
              <w:top w:val="nil"/>
              <w:bottom w:val="nil"/>
              <w:right w:val="double" w:sz="6" w:space="0" w:color="auto"/>
            </w:tcBorders>
          </w:tcPr>
          <w:p w:rsidR="00000000" w:rsidRDefault="000F226C">
            <w:pPr>
              <w:tabs>
                <w:tab w:val="left" w:pos="1701"/>
                <w:tab w:val="right" w:pos="6237"/>
              </w:tabs>
              <w:spacing w:before="120"/>
              <w:ind w:firstLine="0"/>
              <w:jc w:val="center"/>
            </w:pPr>
            <w:r>
              <w:t>0,602</w:t>
            </w:r>
          </w:p>
        </w:tc>
        <w:tc>
          <w:tcPr>
            <w:tcW w:w="1613" w:type="dxa"/>
            <w:tcBorders>
              <w:top w:val="nil"/>
              <w:left w:val="nil"/>
              <w:bottom w:val="nil"/>
            </w:tcBorders>
          </w:tcPr>
          <w:p w:rsidR="00000000" w:rsidRDefault="000F226C">
            <w:pPr>
              <w:tabs>
                <w:tab w:val="left" w:pos="1701"/>
                <w:tab w:val="right" w:pos="6237"/>
              </w:tabs>
              <w:spacing w:before="120"/>
              <w:ind w:firstLine="0"/>
              <w:jc w:val="center"/>
            </w:pPr>
            <w:r>
              <w:t>4,00</w:t>
            </w:r>
          </w:p>
        </w:tc>
        <w:tc>
          <w:tcPr>
            <w:tcW w:w="1613" w:type="dxa"/>
            <w:tcBorders>
              <w:top w:val="nil"/>
              <w:bottom w:val="nil"/>
            </w:tcBorders>
          </w:tcPr>
          <w:p w:rsidR="00000000" w:rsidRDefault="000F226C">
            <w:pPr>
              <w:tabs>
                <w:tab w:val="left" w:pos="1701"/>
                <w:tab w:val="right" w:pos="6237"/>
              </w:tabs>
              <w:spacing w:before="120"/>
              <w:ind w:firstLine="0"/>
              <w:jc w:val="center"/>
            </w:pPr>
            <w:r>
              <w:t>0,950</w:t>
            </w:r>
          </w:p>
        </w:tc>
      </w:tr>
      <w:tr w:rsidR="00000000">
        <w:tblPrEx>
          <w:tblCellMar>
            <w:top w:w="0" w:type="dxa"/>
            <w:bottom w:w="0" w:type="dxa"/>
          </w:tblCellMar>
        </w:tblPrEx>
        <w:tc>
          <w:tcPr>
            <w:tcW w:w="1613" w:type="dxa"/>
            <w:tcBorders>
              <w:top w:val="nil"/>
              <w:bottom w:val="single" w:sz="6" w:space="0" w:color="auto"/>
            </w:tcBorders>
          </w:tcPr>
          <w:p w:rsidR="00000000" w:rsidRDefault="000F226C">
            <w:pPr>
              <w:tabs>
                <w:tab w:val="left" w:pos="1701"/>
                <w:tab w:val="right" w:pos="6237"/>
              </w:tabs>
              <w:spacing w:before="120" w:after="120"/>
              <w:ind w:firstLine="0"/>
              <w:jc w:val="center"/>
            </w:pPr>
            <w:r>
              <w:t>0,50</w:t>
            </w:r>
          </w:p>
        </w:tc>
        <w:tc>
          <w:tcPr>
            <w:tcW w:w="1613" w:type="dxa"/>
            <w:tcBorders>
              <w:top w:val="nil"/>
              <w:bottom w:val="single" w:sz="6" w:space="0" w:color="auto"/>
              <w:right w:val="double" w:sz="6" w:space="0" w:color="auto"/>
            </w:tcBorders>
          </w:tcPr>
          <w:p w:rsidR="00000000" w:rsidRDefault="000F226C">
            <w:pPr>
              <w:tabs>
                <w:tab w:val="left" w:pos="1701"/>
                <w:tab w:val="right" w:pos="6237"/>
              </w:tabs>
              <w:spacing w:before="120" w:after="120"/>
              <w:ind w:firstLine="0"/>
              <w:jc w:val="center"/>
            </w:pPr>
            <w:r>
              <w:t>0,668</w:t>
            </w:r>
          </w:p>
        </w:tc>
        <w:tc>
          <w:tcPr>
            <w:tcW w:w="1613" w:type="dxa"/>
            <w:tcBorders>
              <w:top w:val="nil"/>
              <w:left w:val="nil"/>
              <w:bottom w:val="single" w:sz="6" w:space="0" w:color="auto"/>
            </w:tcBorders>
          </w:tcPr>
          <w:p w:rsidR="00000000" w:rsidRDefault="000F226C">
            <w:pPr>
              <w:tabs>
                <w:tab w:val="left" w:pos="1701"/>
                <w:tab w:val="right" w:pos="6237"/>
              </w:tabs>
              <w:spacing w:before="120" w:after="120"/>
              <w:ind w:firstLine="0"/>
              <w:jc w:val="center"/>
            </w:pPr>
            <w:r>
              <w:t>Св. 4,00</w:t>
            </w:r>
          </w:p>
        </w:tc>
        <w:tc>
          <w:tcPr>
            <w:tcW w:w="1613" w:type="dxa"/>
            <w:tcBorders>
              <w:top w:val="nil"/>
              <w:bottom w:val="single" w:sz="6" w:space="0" w:color="auto"/>
            </w:tcBorders>
          </w:tcPr>
          <w:p w:rsidR="00000000" w:rsidRDefault="000F226C">
            <w:pPr>
              <w:tabs>
                <w:tab w:val="left" w:pos="1701"/>
                <w:tab w:val="right" w:pos="6237"/>
              </w:tabs>
              <w:spacing w:before="120" w:after="120"/>
              <w:ind w:firstLine="0"/>
              <w:jc w:val="center"/>
            </w:pPr>
            <w:r>
              <w:t>1,000</w:t>
            </w:r>
          </w:p>
        </w:tc>
      </w:tr>
    </w:tbl>
    <w:p w:rsidR="00000000" w:rsidRDefault="000F226C">
      <w:pPr>
        <w:tabs>
          <w:tab w:val="left" w:pos="1701"/>
          <w:tab w:val="right" w:pos="6237"/>
        </w:tabs>
        <w:spacing w:before="120"/>
      </w:pPr>
      <w:r>
        <w:t>Б. В случае расположения стенки параллельно оси моста давл</w:t>
      </w:r>
      <w:r>
        <w:t>е</w:t>
      </w:r>
      <w:r>
        <w:t>ние от каждого ряда колес вдоль моста и кажд</w:t>
      </w:r>
      <w:r>
        <w:t>ой полосы гусеницы распредел</w:t>
      </w:r>
      <w:r>
        <w:t>я</w:t>
      </w:r>
      <w:r>
        <w:t xml:space="preserve">ется на площадки опирания размером а </w:t>
      </w:r>
      <w:r>
        <w:sym w:font="Symbol" w:char="F0B4"/>
      </w:r>
      <w:r>
        <w:rPr>
          <w:lang w:val="en-US"/>
        </w:rPr>
        <w:t xml:space="preserve"> d, </w:t>
      </w:r>
    </w:p>
    <w:p w:rsidR="00000000" w:rsidRDefault="000F226C">
      <w:pPr>
        <w:tabs>
          <w:tab w:val="left" w:pos="1701"/>
          <w:tab w:val="right" w:pos="6237"/>
        </w:tabs>
        <w:ind w:firstLine="0"/>
      </w:pPr>
      <w:r>
        <w:t xml:space="preserve">где а - длина, принимаемая для нагрузок, м: </w:t>
      </w:r>
    </w:p>
    <w:p w:rsidR="00000000" w:rsidRDefault="000F226C">
      <w:pPr>
        <w:tabs>
          <w:tab w:val="left" w:pos="1701"/>
          <w:tab w:val="right" w:pos="6237"/>
        </w:tabs>
        <w:ind w:firstLine="567"/>
      </w:pPr>
      <w:r>
        <w:t xml:space="preserve">АК - </w:t>
      </w:r>
      <w:r>
        <w:rPr>
          <w:lang w:val="en-US"/>
        </w:rPr>
        <w:t>h</w:t>
      </w:r>
      <w:r>
        <w:t xml:space="preserve"> +1,5;</w:t>
      </w:r>
    </w:p>
    <w:p w:rsidR="00000000" w:rsidRDefault="000F226C">
      <w:pPr>
        <w:tabs>
          <w:tab w:val="left" w:pos="1701"/>
          <w:tab w:val="right" w:pos="6237"/>
        </w:tabs>
        <w:ind w:firstLine="567"/>
      </w:pPr>
      <w:r>
        <w:t xml:space="preserve">АБ - </w:t>
      </w:r>
      <w:r>
        <w:rPr>
          <w:lang w:val="en-US"/>
        </w:rPr>
        <w:t>h</w:t>
      </w:r>
      <w:r>
        <w:t xml:space="preserve"> + с, но не более базы автомобиля; </w:t>
      </w:r>
    </w:p>
    <w:p w:rsidR="00000000" w:rsidRDefault="000F226C">
      <w:pPr>
        <w:tabs>
          <w:tab w:val="left" w:pos="1701"/>
          <w:tab w:val="right" w:pos="6237"/>
        </w:tabs>
        <w:ind w:firstLine="567"/>
      </w:pPr>
      <w:r>
        <w:t xml:space="preserve">НК-80 - 3,8; </w:t>
      </w:r>
    </w:p>
    <w:p w:rsidR="00000000" w:rsidRDefault="000F226C">
      <w:pPr>
        <w:tabs>
          <w:tab w:val="left" w:pos="1701"/>
          <w:tab w:val="right" w:pos="6237"/>
        </w:tabs>
        <w:ind w:firstLine="567"/>
      </w:pPr>
      <w:r>
        <w:t>НГ-60 - 5,0;</w:t>
      </w:r>
    </w:p>
    <w:p w:rsidR="00000000" w:rsidRDefault="000F226C">
      <w:pPr>
        <w:tabs>
          <w:tab w:val="left" w:pos="1701"/>
          <w:tab w:val="right" w:pos="6237"/>
        </w:tabs>
      </w:pPr>
      <w:r>
        <w:rPr>
          <w:lang w:val="en-US"/>
        </w:rPr>
        <w:t xml:space="preserve">h, c - </w:t>
      </w:r>
      <w:r>
        <w:t>по подпункту А;</w:t>
      </w:r>
    </w:p>
    <w:p w:rsidR="00000000" w:rsidRDefault="000F226C">
      <w:pPr>
        <w:tabs>
          <w:tab w:val="left" w:pos="1701"/>
          <w:tab w:val="right" w:pos="6237"/>
        </w:tabs>
      </w:pPr>
      <w:r>
        <w:rPr>
          <w:lang w:val="en-US"/>
        </w:rPr>
        <w:t xml:space="preserve">d - </w:t>
      </w:r>
      <w:r>
        <w:t>ширина колеса или гусеницы рассматриваемых нагрузок.</w:t>
      </w:r>
    </w:p>
    <w:p w:rsidR="00000000" w:rsidRDefault="000F226C">
      <w:pPr>
        <w:tabs>
          <w:tab w:val="left" w:pos="1701"/>
          <w:tab w:val="right" w:pos="6237"/>
        </w:tabs>
      </w:pPr>
      <w:r>
        <w:t>Во всех случаях длина а не должна превышать длины рассчит</w:t>
      </w:r>
      <w:r>
        <w:t>ы</w:t>
      </w:r>
      <w:r>
        <w:t>ва</w:t>
      </w:r>
      <w:r>
        <w:t>е</w:t>
      </w:r>
      <w:r>
        <w:t>мого участка стенки.</w:t>
      </w:r>
    </w:p>
    <w:p w:rsidR="00000000" w:rsidRDefault="000F226C">
      <w:pPr>
        <w:tabs>
          <w:tab w:val="left" w:pos="1701"/>
          <w:tab w:val="right" w:pos="6237"/>
        </w:tabs>
      </w:pPr>
      <w:r>
        <w:rPr>
          <w:b/>
        </w:rPr>
        <w:t>2.</w:t>
      </w:r>
      <w:r>
        <w:t xml:space="preserve"> При наличии переходных плит (от насыпи на устой) опирание на грунт (вдоль оси моста) следует учитывать на половине длины плиты со стороны насыпи, пр</w:t>
      </w:r>
      <w:r>
        <w:t>и этом давление следует принимать только от</w:t>
      </w:r>
      <w:r>
        <w:rPr>
          <w:lang w:val="en-US"/>
        </w:rPr>
        <w:t xml:space="preserve"> </w:t>
      </w:r>
      <w:r>
        <w:t>части подвижной нагрузки, расположенной на этой пол</w:t>
      </w:r>
      <w:r>
        <w:t>о</w:t>
      </w:r>
      <w:r>
        <w:t>вине, и считать его приложенным посередине длины опирания.</w:t>
      </w:r>
    </w:p>
    <w:p w:rsidR="00000000" w:rsidRDefault="000F226C">
      <w:pPr>
        <w:tabs>
          <w:tab w:val="left" w:pos="1701"/>
          <w:tab w:val="right" w:pos="6237"/>
        </w:tabs>
        <w:spacing w:before="120"/>
        <w:jc w:val="right"/>
        <w:rPr>
          <w:b/>
          <w:lang w:val="en-US"/>
        </w:rPr>
      </w:pPr>
      <w:r>
        <w:rPr>
          <w:b/>
        </w:rPr>
        <w:t xml:space="preserve">ПРИЛОЖЕНИЕ 9* </w:t>
      </w:r>
    </w:p>
    <w:p w:rsidR="00000000" w:rsidRDefault="000F226C">
      <w:pPr>
        <w:tabs>
          <w:tab w:val="left" w:pos="1701"/>
          <w:tab w:val="right" w:pos="6237"/>
        </w:tabs>
        <w:spacing w:before="120" w:after="120"/>
        <w:jc w:val="right"/>
        <w:rPr>
          <w:b/>
        </w:rPr>
      </w:pPr>
      <w:r>
        <w:rPr>
          <w:b/>
        </w:rPr>
        <w:t>Обязательное</w:t>
      </w:r>
    </w:p>
    <w:p w:rsidR="00000000" w:rsidRDefault="000F226C">
      <w:pPr>
        <w:pStyle w:val="1"/>
      </w:pPr>
      <w:r>
        <w:t>АЭРОДИНАМИЧЕСКИЙ КОЭФФИЦИЕНТ</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3"/>
        <w:gridCol w:w="1949"/>
      </w:tblGrid>
      <w:tr w:rsidR="00000000">
        <w:tblPrEx>
          <w:tblCellMar>
            <w:top w:w="0" w:type="dxa"/>
            <w:bottom w:w="0" w:type="dxa"/>
          </w:tblCellMar>
        </w:tblPrEx>
        <w:tc>
          <w:tcPr>
            <w:tcW w:w="4503"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rPr>
                <w:lang w:val="en-US"/>
              </w:rPr>
            </w:pPr>
            <w:r>
              <w:t>Части или элементы</w:t>
            </w:r>
            <w:r>
              <w:br/>
              <w:t>пролетных строений и опор мостов</w:t>
            </w:r>
          </w:p>
        </w:tc>
        <w:tc>
          <w:tcPr>
            <w:tcW w:w="1949" w:type="dxa"/>
          </w:tcPr>
          <w:p w:rsidR="00000000" w:rsidRDefault="000F226C">
            <w:pPr>
              <w:tabs>
                <w:tab w:val="left" w:pos="1701"/>
                <w:tab w:val="right" w:pos="6237"/>
              </w:tabs>
              <w:ind w:firstLine="0"/>
              <w:jc w:val="center"/>
              <w:rPr>
                <w:lang w:val="en-US"/>
              </w:rPr>
            </w:pPr>
            <w:r>
              <w:t xml:space="preserve">Значения </w:t>
            </w:r>
            <w:r>
              <w:br/>
              <w:t xml:space="preserve">аэродинамического коэффициента </w:t>
            </w:r>
            <w:r>
              <w:br/>
              <w:t xml:space="preserve">лобового </w:t>
            </w:r>
            <w:r>
              <w:br/>
              <w:t>сопротивл</w:t>
            </w:r>
            <w:r>
              <w:t>е</w:t>
            </w:r>
            <w:r>
              <w:t>ния с</w:t>
            </w:r>
            <w:r>
              <w:rPr>
                <w:vertAlign w:val="subscript"/>
                <w:lang w:val="en-US"/>
              </w:rPr>
              <w:t>w</w:t>
            </w:r>
          </w:p>
        </w:tc>
      </w:tr>
      <w:tr w:rsidR="00000000">
        <w:tblPrEx>
          <w:tblCellMar>
            <w:top w:w="0" w:type="dxa"/>
            <w:bottom w:w="0" w:type="dxa"/>
          </w:tblCellMar>
        </w:tblPrEx>
        <w:tc>
          <w:tcPr>
            <w:tcW w:w="4503" w:type="dxa"/>
            <w:tcBorders>
              <w:bottom w:val="nil"/>
            </w:tcBorders>
          </w:tcPr>
          <w:p w:rsidR="00000000" w:rsidRDefault="000F226C">
            <w:pPr>
              <w:tabs>
                <w:tab w:val="left" w:pos="1701"/>
                <w:tab w:val="right" w:pos="6237"/>
              </w:tabs>
              <w:spacing w:before="120"/>
              <w:ind w:left="227" w:hanging="227"/>
              <w:jc w:val="left"/>
              <w:rPr>
                <w:lang w:val="en-US"/>
              </w:rPr>
            </w:pPr>
            <w:r>
              <w:t>1. Главные фермы сквозных пролетных стро</w:t>
            </w:r>
            <w:r>
              <w:t>е</w:t>
            </w:r>
            <w:r>
              <w:t>ний балочной и арочной систем:</w:t>
            </w:r>
          </w:p>
        </w:tc>
        <w:tc>
          <w:tcPr>
            <w:tcW w:w="1949" w:type="dxa"/>
            <w:tcBorders>
              <w:bottom w:val="nil"/>
            </w:tcBorders>
          </w:tcPr>
          <w:p w:rsidR="00000000" w:rsidRDefault="000F226C">
            <w:pPr>
              <w:tabs>
                <w:tab w:val="left" w:pos="1701"/>
                <w:tab w:val="right" w:pos="6237"/>
              </w:tabs>
              <w:spacing w:before="120"/>
              <w:ind w:firstLine="0"/>
              <w:jc w:val="center"/>
              <w:rPr>
                <w:lang w:val="en-US"/>
              </w:rPr>
            </w:pP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227"/>
              <w:jc w:val="left"/>
            </w:pPr>
            <w:r>
              <w:t>а) железнодорожных с ездой:</w:t>
            </w:r>
          </w:p>
        </w:tc>
        <w:tc>
          <w:tcPr>
            <w:tcW w:w="1949" w:type="dxa"/>
            <w:tcBorders>
              <w:top w:val="nil"/>
              <w:bottom w:val="nil"/>
            </w:tcBorders>
          </w:tcPr>
          <w:p w:rsidR="00000000" w:rsidRDefault="000F226C">
            <w:pPr>
              <w:tabs>
                <w:tab w:val="left" w:pos="1701"/>
                <w:tab w:val="right" w:pos="6237"/>
              </w:tabs>
              <w:spacing w:before="120"/>
              <w:ind w:firstLine="0"/>
              <w:jc w:val="center"/>
              <w:rPr>
                <w:lang w:val="en-US"/>
              </w:rPr>
            </w:pP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left="397" w:firstLine="0"/>
              <w:jc w:val="left"/>
            </w:pPr>
            <w:r>
              <w:t>понизу при наличии на них поезда</w:t>
            </w:r>
          </w:p>
        </w:tc>
        <w:tc>
          <w:tcPr>
            <w:tcW w:w="1949" w:type="dxa"/>
            <w:tcBorders>
              <w:top w:val="nil"/>
              <w:bottom w:val="nil"/>
            </w:tcBorders>
          </w:tcPr>
          <w:p w:rsidR="00000000" w:rsidRDefault="000F226C">
            <w:pPr>
              <w:tabs>
                <w:tab w:val="left" w:pos="1701"/>
                <w:tab w:val="right" w:pos="6237"/>
              </w:tabs>
              <w:spacing w:before="120"/>
              <w:ind w:firstLine="0"/>
              <w:jc w:val="center"/>
              <w:rPr>
                <w:lang w:val="en-US"/>
              </w:rPr>
            </w:pPr>
            <w:r>
              <w:t>2,15</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left="397" w:firstLine="0"/>
              <w:jc w:val="left"/>
            </w:pPr>
            <w:r>
              <w:t>при отсутствии поезда</w:t>
            </w:r>
          </w:p>
        </w:tc>
        <w:tc>
          <w:tcPr>
            <w:tcW w:w="1949" w:type="dxa"/>
            <w:tcBorders>
              <w:top w:val="nil"/>
              <w:bottom w:val="nil"/>
            </w:tcBorders>
          </w:tcPr>
          <w:p w:rsidR="00000000" w:rsidRDefault="000F226C">
            <w:pPr>
              <w:tabs>
                <w:tab w:val="left" w:pos="1701"/>
                <w:tab w:val="right" w:pos="6237"/>
              </w:tabs>
              <w:spacing w:before="120"/>
              <w:ind w:firstLine="0"/>
              <w:jc w:val="center"/>
            </w:pPr>
            <w:r>
              <w:t>2,55</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left="397" w:firstLine="0"/>
              <w:jc w:val="left"/>
            </w:pPr>
            <w:r>
              <w:t>поверх</w:t>
            </w:r>
            <w:r>
              <w:t>у при расстоянии между осями ферм от 2 до 4 м соответственно</w:t>
            </w:r>
          </w:p>
        </w:tc>
        <w:tc>
          <w:tcPr>
            <w:tcW w:w="1949" w:type="dxa"/>
            <w:tcBorders>
              <w:top w:val="nil"/>
              <w:bottom w:val="nil"/>
            </w:tcBorders>
          </w:tcPr>
          <w:p w:rsidR="00000000" w:rsidRDefault="000F226C">
            <w:pPr>
              <w:tabs>
                <w:tab w:val="left" w:pos="1701"/>
                <w:tab w:val="right" w:pos="6237"/>
              </w:tabs>
              <w:spacing w:before="120"/>
              <w:ind w:firstLine="0"/>
              <w:jc w:val="center"/>
            </w:pPr>
            <w:r>
              <w:t>2,15</w:t>
            </w:r>
            <w:r>
              <w:sym w:font="Symbol" w:char="F02D"/>
            </w:r>
            <w:r>
              <w:t>2,45</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227"/>
              <w:jc w:val="left"/>
            </w:pPr>
            <w:r>
              <w:t>б) автодорожных</w:t>
            </w:r>
          </w:p>
        </w:tc>
        <w:tc>
          <w:tcPr>
            <w:tcW w:w="1949" w:type="dxa"/>
            <w:tcBorders>
              <w:top w:val="nil"/>
              <w:bottom w:val="nil"/>
            </w:tcBorders>
          </w:tcPr>
          <w:p w:rsidR="00000000" w:rsidRDefault="000F226C">
            <w:pPr>
              <w:tabs>
                <w:tab w:val="left" w:pos="1701"/>
                <w:tab w:val="right" w:pos="6237"/>
              </w:tabs>
              <w:spacing w:before="120"/>
              <w:ind w:firstLine="0"/>
              <w:jc w:val="center"/>
            </w:pPr>
            <w:r>
              <w:t>2,80</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left="227" w:hanging="227"/>
              <w:jc w:val="left"/>
            </w:pPr>
            <w:r>
              <w:t>2. Балочная клетка и мостовое полотно прое</w:t>
            </w:r>
            <w:r>
              <w:t>з</w:t>
            </w:r>
            <w:r>
              <w:t>жей части пролетных строений:</w:t>
            </w:r>
          </w:p>
        </w:tc>
        <w:tc>
          <w:tcPr>
            <w:tcW w:w="1949"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227"/>
              <w:jc w:val="left"/>
            </w:pPr>
            <w:r>
              <w:t>а) железнодорожных</w:t>
            </w:r>
          </w:p>
        </w:tc>
        <w:tc>
          <w:tcPr>
            <w:tcW w:w="1949" w:type="dxa"/>
            <w:tcBorders>
              <w:top w:val="nil"/>
              <w:bottom w:val="nil"/>
            </w:tcBorders>
          </w:tcPr>
          <w:p w:rsidR="00000000" w:rsidRDefault="000F226C">
            <w:pPr>
              <w:tabs>
                <w:tab w:val="left" w:pos="1701"/>
                <w:tab w:val="right" w:pos="6237"/>
              </w:tabs>
              <w:spacing w:before="120"/>
              <w:ind w:firstLine="0"/>
              <w:jc w:val="center"/>
            </w:pPr>
            <w:r>
              <w:t>1,85</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227"/>
              <w:jc w:val="left"/>
            </w:pPr>
            <w:r>
              <w:t>б) автодорожных</w:t>
            </w:r>
          </w:p>
        </w:tc>
        <w:tc>
          <w:tcPr>
            <w:tcW w:w="1949" w:type="dxa"/>
            <w:tcBorders>
              <w:top w:val="nil"/>
              <w:bottom w:val="nil"/>
            </w:tcBorders>
          </w:tcPr>
          <w:p w:rsidR="00000000" w:rsidRDefault="000F226C">
            <w:pPr>
              <w:tabs>
                <w:tab w:val="left" w:pos="1701"/>
                <w:tab w:val="right" w:pos="6237"/>
              </w:tabs>
              <w:spacing w:before="120"/>
              <w:ind w:firstLine="0"/>
              <w:jc w:val="center"/>
            </w:pPr>
            <w:r>
              <w:t>1,60</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left="227" w:hanging="227"/>
              <w:jc w:val="left"/>
            </w:pPr>
            <w:r>
              <w:t>3. Пролетные строения со сплошными балк</w:t>
            </w:r>
            <w:r>
              <w:t>а</w:t>
            </w:r>
            <w:r>
              <w:t>ми:</w:t>
            </w:r>
          </w:p>
        </w:tc>
        <w:tc>
          <w:tcPr>
            <w:tcW w:w="1949"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227"/>
              <w:jc w:val="left"/>
            </w:pPr>
            <w:r>
              <w:t>а) железнодорожные:</w:t>
            </w:r>
          </w:p>
        </w:tc>
        <w:tc>
          <w:tcPr>
            <w:tcW w:w="1949"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left="397" w:firstLine="0"/>
              <w:jc w:val="left"/>
            </w:pPr>
            <w:r>
              <w:t>однопутные с ездой поверху</w:t>
            </w:r>
          </w:p>
        </w:tc>
        <w:tc>
          <w:tcPr>
            <w:tcW w:w="1949" w:type="dxa"/>
            <w:tcBorders>
              <w:top w:val="nil"/>
              <w:bottom w:val="nil"/>
            </w:tcBorders>
          </w:tcPr>
          <w:p w:rsidR="00000000" w:rsidRDefault="000F226C">
            <w:pPr>
              <w:tabs>
                <w:tab w:val="left" w:pos="1701"/>
                <w:tab w:val="right" w:pos="6237"/>
              </w:tabs>
              <w:spacing w:before="120"/>
              <w:ind w:firstLine="0"/>
              <w:jc w:val="center"/>
            </w:pPr>
            <w:r>
              <w:t>1,90</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left="397" w:firstLine="0"/>
              <w:jc w:val="left"/>
            </w:pPr>
            <w:r>
              <w:t>два однопутных с ездой поверху, устано</w:t>
            </w:r>
            <w:r>
              <w:t>в</w:t>
            </w:r>
            <w:r>
              <w:t>ленные на общих опорах двухпутного м</w:t>
            </w:r>
            <w:r>
              <w:t>о</w:t>
            </w:r>
            <w:r>
              <w:t>ста</w:t>
            </w:r>
          </w:p>
        </w:tc>
        <w:tc>
          <w:tcPr>
            <w:tcW w:w="1949" w:type="dxa"/>
            <w:tcBorders>
              <w:top w:val="nil"/>
              <w:bottom w:val="nil"/>
            </w:tcBorders>
          </w:tcPr>
          <w:p w:rsidR="00000000" w:rsidRDefault="000F226C">
            <w:pPr>
              <w:tabs>
                <w:tab w:val="left" w:pos="1701"/>
                <w:tab w:val="right" w:pos="6237"/>
              </w:tabs>
              <w:spacing w:before="120"/>
              <w:ind w:firstLine="0"/>
              <w:jc w:val="center"/>
            </w:pPr>
            <w:r>
              <w:t>2,10</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left="397" w:firstLine="0"/>
              <w:jc w:val="left"/>
            </w:pPr>
            <w:r>
              <w:t>однопутные в виде замкнутой коробки</w:t>
            </w:r>
          </w:p>
        </w:tc>
        <w:tc>
          <w:tcPr>
            <w:tcW w:w="1949" w:type="dxa"/>
            <w:tcBorders>
              <w:top w:val="nil"/>
              <w:bottom w:val="nil"/>
            </w:tcBorders>
          </w:tcPr>
          <w:p w:rsidR="00000000" w:rsidRDefault="000F226C">
            <w:pPr>
              <w:tabs>
                <w:tab w:val="left" w:pos="1701"/>
                <w:tab w:val="right" w:pos="6237"/>
              </w:tabs>
              <w:spacing w:before="120"/>
              <w:ind w:firstLine="0"/>
              <w:jc w:val="center"/>
            </w:pPr>
            <w:r>
              <w:t>1,50</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left="397" w:firstLine="0"/>
              <w:jc w:val="left"/>
            </w:pPr>
            <w:r>
              <w:t>однопутные с ездой понизу</w:t>
            </w:r>
          </w:p>
        </w:tc>
        <w:tc>
          <w:tcPr>
            <w:tcW w:w="1949" w:type="dxa"/>
            <w:tcBorders>
              <w:top w:val="nil"/>
              <w:bottom w:val="nil"/>
            </w:tcBorders>
          </w:tcPr>
          <w:p w:rsidR="00000000" w:rsidRDefault="000F226C">
            <w:pPr>
              <w:tabs>
                <w:tab w:val="left" w:pos="1701"/>
                <w:tab w:val="right" w:pos="6237"/>
              </w:tabs>
              <w:spacing w:before="120"/>
              <w:ind w:firstLine="0"/>
              <w:jc w:val="center"/>
            </w:pPr>
            <w:r>
              <w:t>2,25</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left="397" w:firstLine="0"/>
              <w:jc w:val="left"/>
            </w:pPr>
            <w:r>
              <w:t>двухпутные с ездой понизу</w:t>
            </w:r>
          </w:p>
        </w:tc>
        <w:tc>
          <w:tcPr>
            <w:tcW w:w="1949" w:type="dxa"/>
            <w:tcBorders>
              <w:top w:val="nil"/>
              <w:bottom w:val="nil"/>
            </w:tcBorders>
          </w:tcPr>
          <w:p w:rsidR="00000000" w:rsidRDefault="000F226C">
            <w:pPr>
              <w:tabs>
                <w:tab w:val="left" w:pos="1701"/>
                <w:tab w:val="right" w:pos="6237"/>
              </w:tabs>
              <w:spacing w:before="120"/>
              <w:ind w:firstLine="0"/>
              <w:jc w:val="center"/>
            </w:pPr>
            <w:r>
              <w:t>2,45</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227"/>
              <w:jc w:val="left"/>
            </w:pPr>
            <w:r>
              <w:t xml:space="preserve">б) </w:t>
            </w:r>
            <w:r>
              <w:t>автодорожные с ездой поверху:</w:t>
            </w:r>
          </w:p>
        </w:tc>
        <w:tc>
          <w:tcPr>
            <w:tcW w:w="1949"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397"/>
              <w:jc w:val="left"/>
            </w:pPr>
            <w:r>
              <w:t>с плоскими главными балками</w:t>
            </w:r>
          </w:p>
        </w:tc>
        <w:tc>
          <w:tcPr>
            <w:tcW w:w="1949" w:type="dxa"/>
            <w:tcBorders>
              <w:top w:val="nil"/>
              <w:bottom w:val="nil"/>
            </w:tcBorders>
          </w:tcPr>
          <w:p w:rsidR="00000000" w:rsidRDefault="000F226C">
            <w:pPr>
              <w:tabs>
                <w:tab w:val="left" w:pos="1701"/>
                <w:tab w:val="right" w:pos="6237"/>
              </w:tabs>
              <w:spacing w:before="120"/>
              <w:ind w:firstLine="0"/>
              <w:jc w:val="center"/>
            </w:pPr>
            <w:r>
              <w:t>1,70</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397"/>
              <w:jc w:val="left"/>
            </w:pPr>
            <w:r>
              <w:t>с одной коробчатой балкой</w:t>
            </w:r>
          </w:p>
        </w:tc>
        <w:tc>
          <w:tcPr>
            <w:tcW w:w="1949" w:type="dxa"/>
            <w:tcBorders>
              <w:top w:val="nil"/>
              <w:bottom w:val="nil"/>
            </w:tcBorders>
          </w:tcPr>
          <w:p w:rsidR="00000000" w:rsidRDefault="000F226C">
            <w:pPr>
              <w:tabs>
                <w:tab w:val="left" w:pos="1701"/>
                <w:tab w:val="right" w:pos="6237"/>
              </w:tabs>
              <w:spacing w:before="120"/>
              <w:ind w:firstLine="0"/>
              <w:jc w:val="center"/>
            </w:pPr>
            <w:r>
              <w:t>1,50</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397"/>
              <w:jc w:val="left"/>
            </w:pPr>
            <w:r>
              <w:t>с двумя коробчатыми балками</w:t>
            </w:r>
          </w:p>
        </w:tc>
        <w:tc>
          <w:tcPr>
            <w:tcW w:w="1949" w:type="dxa"/>
            <w:tcBorders>
              <w:top w:val="nil"/>
              <w:bottom w:val="nil"/>
            </w:tcBorders>
          </w:tcPr>
          <w:p w:rsidR="00000000" w:rsidRDefault="000F226C">
            <w:pPr>
              <w:tabs>
                <w:tab w:val="left" w:pos="1701"/>
                <w:tab w:val="right" w:pos="6237"/>
              </w:tabs>
              <w:spacing w:before="120"/>
              <w:ind w:firstLine="0"/>
              <w:jc w:val="center"/>
            </w:pPr>
            <w:r>
              <w:t>1,75</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left="227" w:hanging="227"/>
              <w:jc w:val="left"/>
            </w:pPr>
            <w:r>
              <w:t>4. Прогоны деревянных мостов</w:t>
            </w:r>
          </w:p>
        </w:tc>
        <w:tc>
          <w:tcPr>
            <w:tcW w:w="1949" w:type="dxa"/>
            <w:tcBorders>
              <w:top w:val="nil"/>
              <w:bottom w:val="nil"/>
            </w:tcBorders>
          </w:tcPr>
          <w:p w:rsidR="00000000" w:rsidRDefault="000F226C">
            <w:pPr>
              <w:tabs>
                <w:tab w:val="left" w:pos="1701"/>
                <w:tab w:val="right" w:pos="6237"/>
              </w:tabs>
              <w:spacing w:before="120"/>
              <w:ind w:firstLine="0"/>
              <w:jc w:val="center"/>
            </w:pPr>
            <w:r>
              <w:t>1,95</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left="227" w:hanging="227"/>
              <w:jc w:val="left"/>
            </w:pPr>
            <w:r>
              <w:t>5. Железнодорожный подвижной состав, нах</w:t>
            </w:r>
            <w:r>
              <w:t>о</w:t>
            </w:r>
            <w:r>
              <w:t>д</w:t>
            </w:r>
            <w:r>
              <w:t>я</w:t>
            </w:r>
            <w:r>
              <w:t>щийся на пролетном строении с ездой:</w:t>
            </w:r>
          </w:p>
        </w:tc>
        <w:tc>
          <w:tcPr>
            <w:tcW w:w="1949"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227"/>
              <w:jc w:val="left"/>
            </w:pPr>
            <w:r>
              <w:t>а) понизу</w:t>
            </w:r>
          </w:p>
        </w:tc>
        <w:tc>
          <w:tcPr>
            <w:tcW w:w="1949" w:type="dxa"/>
            <w:tcBorders>
              <w:top w:val="nil"/>
              <w:bottom w:val="nil"/>
            </w:tcBorders>
          </w:tcPr>
          <w:p w:rsidR="00000000" w:rsidRDefault="000F226C">
            <w:pPr>
              <w:tabs>
                <w:tab w:val="left" w:pos="1701"/>
                <w:tab w:val="right" w:pos="6237"/>
              </w:tabs>
              <w:spacing w:before="120"/>
              <w:ind w:firstLine="0"/>
              <w:jc w:val="center"/>
            </w:pPr>
            <w:r>
              <w:t>1,50</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227"/>
              <w:jc w:val="left"/>
            </w:pPr>
            <w:r>
              <w:t>б) поверху</w:t>
            </w:r>
          </w:p>
        </w:tc>
        <w:tc>
          <w:tcPr>
            <w:tcW w:w="1949" w:type="dxa"/>
            <w:tcBorders>
              <w:top w:val="nil"/>
              <w:bottom w:val="nil"/>
            </w:tcBorders>
          </w:tcPr>
          <w:p w:rsidR="00000000" w:rsidRDefault="000F226C">
            <w:pPr>
              <w:tabs>
                <w:tab w:val="left" w:pos="1701"/>
                <w:tab w:val="right" w:pos="6237"/>
              </w:tabs>
              <w:spacing w:before="120"/>
              <w:ind w:firstLine="0"/>
              <w:jc w:val="center"/>
            </w:pPr>
            <w:r>
              <w:t>1,80</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left="227" w:hanging="227"/>
              <w:jc w:val="left"/>
            </w:pPr>
            <w:r>
              <w:t>6. Каменные, бетонные и железобетонные оп</w:t>
            </w:r>
            <w:r>
              <w:t>о</w:t>
            </w:r>
            <w:r>
              <w:t>ры мостов:</w:t>
            </w:r>
          </w:p>
        </w:tc>
        <w:tc>
          <w:tcPr>
            <w:tcW w:w="1949"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227"/>
              <w:jc w:val="left"/>
            </w:pPr>
            <w:r>
              <w:t>а) поперек моста:</w:t>
            </w:r>
          </w:p>
        </w:tc>
        <w:tc>
          <w:tcPr>
            <w:tcW w:w="1949"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left="397" w:firstLine="0"/>
              <w:jc w:val="left"/>
            </w:pPr>
            <w:r>
              <w:t>при прямоугольном сечении</w:t>
            </w:r>
          </w:p>
        </w:tc>
        <w:tc>
          <w:tcPr>
            <w:tcW w:w="1949" w:type="dxa"/>
            <w:tcBorders>
              <w:top w:val="nil"/>
              <w:bottom w:val="nil"/>
            </w:tcBorders>
          </w:tcPr>
          <w:p w:rsidR="00000000" w:rsidRDefault="000F226C">
            <w:pPr>
              <w:tabs>
                <w:tab w:val="left" w:pos="1701"/>
                <w:tab w:val="right" w:pos="6237"/>
              </w:tabs>
              <w:spacing w:before="120"/>
              <w:ind w:firstLine="0"/>
              <w:jc w:val="center"/>
            </w:pPr>
            <w:r>
              <w:t>2,10</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left="397" w:firstLine="0"/>
              <w:jc w:val="left"/>
            </w:pPr>
            <w:r>
              <w:t>то же, но с обтекателями в носовой и ко</w:t>
            </w:r>
            <w:r>
              <w:t>р</w:t>
            </w:r>
            <w:r>
              <w:t>м</w:t>
            </w:r>
            <w:r>
              <w:t>о</w:t>
            </w:r>
            <w:r>
              <w:t>вой частях</w:t>
            </w:r>
          </w:p>
        </w:tc>
        <w:tc>
          <w:tcPr>
            <w:tcW w:w="1949" w:type="dxa"/>
            <w:tcBorders>
              <w:top w:val="nil"/>
              <w:bottom w:val="nil"/>
            </w:tcBorders>
          </w:tcPr>
          <w:p w:rsidR="00000000" w:rsidRDefault="000F226C">
            <w:pPr>
              <w:tabs>
                <w:tab w:val="left" w:pos="1701"/>
                <w:tab w:val="right" w:pos="6237"/>
              </w:tabs>
              <w:spacing w:before="120"/>
              <w:ind w:firstLine="0"/>
              <w:jc w:val="center"/>
            </w:pPr>
            <w:r>
              <w:t>1,75</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left="397" w:firstLine="0"/>
              <w:jc w:val="left"/>
            </w:pPr>
            <w:r>
              <w:t>при круглом сечении</w:t>
            </w:r>
          </w:p>
        </w:tc>
        <w:tc>
          <w:tcPr>
            <w:tcW w:w="1949" w:type="dxa"/>
            <w:tcBorders>
              <w:top w:val="nil"/>
              <w:bottom w:val="nil"/>
            </w:tcBorders>
          </w:tcPr>
          <w:p w:rsidR="00000000" w:rsidRDefault="000F226C">
            <w:pPr>
              <w:tabs>
                <w:tab w:val="left" w:pos="1701"/>
                <w:tab w:val="right" w:pos="6237"/>
              </w:tabs>
              <w:spacing w:before="120"/>
              <w:ind w:firstLine="0"/>
              <w:jc w:val="center"/>
            </w:pPr>
            <w:r>
              <w:t>1,40</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left="397" w:firstLine="0"/>
              <w:jc w:val="left"/>
            </w:pPr>
            <w:r>
              <w:t>в виде двух круглых столбов</w:t>
            </w:r>
          </w:p>
        </w:tc>
        <w:tc>
          <w:tcPr>
            <w:tcW w:w="1949" w:type="dxa"/>
            <w:tcBorders>
              <w:top w:val="nil"/>
              <w:bottom w:val="nil"/>
            </w:tcBorders>
          </w:tcPr>
          <w:p w:rsidR="00000000" w:rsidRDefault="000F226C">
            <w:pPr>
              <w:tabs>
                <w:tab w:val="left" w:pos="1701"/>
                <w:tab w:val="right" w:pos="6237"/>
              </w:tabs>
              <w:spacing w:before="120"/>
              <w:ind w:firstLine="0"/>
              <w:jc w:val="center"/>
            </w:pPr>
            <w:r>
              <w:t>1,80</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227"/>
              <w:jc w:val="left"/>
            </w:pPr>
            <w:r>
              <w:t>б) в</w:t>
            </w:r>
            <w:r>
              <w:t>доль моста при прямоугольном сечении</w:t>
            </w:r>
          </w:p>
        </w:tc>
        <w:tc>
          <w:tcPr>
            <w:tcW w:w="1949" w:type="dxa"/>
            <w:tcBorders>
              <w:top w:val="nil"/>
              <w:bottom w:val="nil"/>
            </w:tcBorders>
          </w:tcPr>
          <w:p w:rsidR="00000000" w:rsidRDefault="000F226C">
            <w:pPr>
              <w:tabs>
                <w:tab w:val="left" w:pos="1701"/>
                <w:tab w:val="right" w:pos="6237"/>
              </w:tabs>
              <w:spacing w:before="120"/>
              <w:ind w:firstLine="0"/>
              <w:jc w:val="center"/>
            </w:pPr>
            <w:r>
              <w:t>2,10</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left="227" w:hanging="227"/>
              <w:jc w:val="left"/>
            </w:pPr>
            <w:r>
              <w:t>7. Деревянные сквозные опоры мостов:</w:t>
            </w:r>
          </w:p>
        </w:tc>
        <w:tc>
          <w:tcPr>
            <w:tcW w:w="1949"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227"/>
              <w:jc w:val="left"/>
            </w:pPr>
            <w:r>
              <w:t>а) башенного типа:</w:t>
            </w:r>
          </w:p>
        </w:tc>
        <w:tc>
          <w:tcPr>
            <w:tcW w:w="1949"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397"/>
              <w:jc w:val="left"/>
            </w:pPr>
            <w:r>
              <w:t>поперек моста</w:t>
            </w:r>
          </w:p>
        </w:tc>
        <w:tc>
          <w:tcPr>
            <w:tcW w:w="1949" w:type="dxa"/>
            <w:tcBorders>
              <w:top w:val="nil"/>
              <w:bottom w:val="nil"/>
            </w:tcBorders>
          </w:tcPr>
          <w:p w:rsidR="00000000" w:rsidRDefault="000F226C">
            <w:pPr>
              <w:tabs>
                <w:tab w:val="left" w:pos="1701"/>
                <w:tab w:val="right" w:pos="6237"/>
              </w:tabs>
              <w:spacing w:before="120"/>
              <w:ind w:firstLine="0"/>
              <w:jc w:val="center"/>
            </w:pPr>
            <w:r>
              <w:t>3,20</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397"/>
              <w:jc w:val="left"/>
            </w:pPr>
            <w:r>
              <w:t>вдоль моста</w:t>
            </w:r>
          </w:p>
        </w:tc>
        <w:tc>
          <w:tcPr>
            <w:tcW w:w="1949" w:type="dxa"/>
            <w:tcBorders>
              <w:top w:val="nil"/>
              <w:bottom w:val="nil"/>
            </w:tcBorders>
          </w:tcPr>
          <w:p w:rsidR="00000000" w:rsidRDefault="000F226C">
            <w:pPr>
              <w:tabs>
                <w:tab w:val="left" w:pos="1701"/>
                <w:tab w:val="right" w:pos="6237"/>
              </w:tabs>
              <w:spacing w:before="120"/>
              <w:ind w:firstLine="0"/>
              <w:jc w:val="center"/>
            </w:pPr>
            <w:r>
              <w:t>2,40</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227"/>
              <w:jc w:val="left"/>
            </w:pPr>
            <w:r>
              <w:t>б) однорядные и сдвоенные:</w:t>
            </w:r>
          </w:p>
        </w:tc>
        <w:tc>
          <w:tcPr>
            <w:tcW w:w="1949"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397"/>
              <w:jc w:val="left"/>
            </w:pPr>
            <w:r>
              <w:t>поперек моста</w:t>
            </w:r>
          </w:p>
        </w:tc>
        <w:tc>
          <w:tcPr>
            <w:tcW w:w="1949" w:type="dxa"/>
            <w:tcBorders>
              <w:top w:val="nil"/>
              <w:bottom w:val="nil"/>
            </w:tcBorders>
          </w:tcPr>
          <w:p w:rsidR="00000000" w:rsidRDefault="000F226C">
            <w:pPr>
              <w:tabs>
                <w:tab w:val="left" w:pos="1701"/>
                <w:tab w:val="right" w:pos="6237"/>
              </w:tabs>
              <w:spacing w:before="120"/>
              <w:ind w:firstLine="0"/>
              <w:jc w:val="center"/>
            </w:pPr>
            <w:r>
              <w:t>2,50</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397"/>
              <w:jc w:val="left"/>
            </w:pPr>
            <w:r>
              <w:t>вдоль моста</w:t>
            </w:r>
          </w:p>
        </w:tc>
        <w:tc>
          <w:tcPr>
            <w:tcW w:w="1949" w:type="dxa"/>
            <w:tcBorders>
              <w:top w:val="nil"/>
              <w:bottom w:val="nil"/>
            </w:tcBorders>
          </w:tcPr>
          <w:p w:rsidR="00000000" w:rsidRDefault="000F226C">
            <w:pPr>
              <w:tabs>
                <w:tab w:val="left" w:pos="1701"/>
                <w:tab w:val="right" w:pos="6237"/>
              </w:tabs>
              <w:spacing w:before="120"/>
              <w:ind w:firstLine="0"/>
              <w:jc w:val="center"/>
            </w:pPr>
            <w:r>
              <w:t>1,50</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left="227" w:hanging="227"/>
              <w:jc w:val="left"/>
            </w:pPr>
            <w:r>
              <w:t>8. Стальные опоры:</w:t>
            </w:r>
          </w:p>
        </w:tc>
        <w:tc>
          <w:tcPr>
            <w:tcW w:w="1949"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227"/>
              <w:jc w:val="left"/>
            </w:pPr>
            <w:r>
              <w:t>а) однорядные:</w:t>
            </w:r>
          </w:p>
        </w:tc>
        <w:tc>
          <w:tcPr>
            <w:tcW w:w="1949"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397"/>
              <w:jc w:val="left"/>
            </w:pPr>
            <w:r>
              <w:t>поперек моста</w:t>
            </w:r>
          </w:p>
        </w:tc>
        <w:tc>
          <w:tcPr>
            <w:tcW w:w="1949" w:type="dxa"/>
            <w:tcBorders>
              <w:top w:val="nil"/>
              <w:bottom w:val="nil"/>
            </w:tcBorders>
          </w:tcPr>
          <w:p w:rsidR="00000000" w:rsidRDefault="000F226C">
            <w:pPr>
              <w:tabs>
                <w:tab w:val="left" w:pos="1701"/>
                <w:tab w:val="right" w:pos="6237"/>
              </w:tabs>
              <w:spacing w:before="120"/>
              <w:ind w:firstLine="0"/>
              <w:jc w:val="center"/>
            </w:pPr>
            <w:r>
              <w:t>2,50</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397"/>
              <w:jc w:val="left"/>
            </w:pPr>
            <w:r>
              <w:t>вдоль моста</w:t>
            </w:r>
          </w:p>
        </w:tc>
        <w:tc>
          <w:tcPr>
            <w:tcW w:w="1949" w:type="dxa"/>
            <w:tcBorders>
              <w:top w:val="nil"/>
              <w:bottom w:val="nil"/>
            </w:tcBorders>
          </w:tcPr>
          <w:p w:rsidR="00000000" w:rsidRDefault="000F226C">
            <w:pPr>
              <w:tabs>
                <w:tab w:val="left" w:pos="1701"/>
                <w:tab w:val="right" w:pos="6237"/>
              </w:tabs>
              <w:spacing w:before="120"/>
              <w:ind w:firstLine="0"/>
              <w:jc w:val="center"/>
            </w:pPr>
            <w:r>
              <w:t>1,80</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left="454" w:hanging="227"/>
              <w:jc w:val="left"/>
            </w:pPr>
            <w:r>
              <w:t>б) башенные сквозные при числе плоскостей (поперек направления ветра) 2 - 4</w:t>
            </w:r>
          </w:p>
        </w:tc>
        <w:tc>
          <w:tcPr>
            <w:tcW w:w="1949" w:type="dxa"/>
            <w:tcBorders>
              <w:top w:val="nil"/>
              <w:bottom w:val="nil"/>
            </w:tcBorders>
          </w:tcPr>
          <w:p w:rsidR="00000000" w:rsidRDefault="000F226C">
            <w:pPr>
              <w:tabs>
                <w:tab w:val="left" w:pos="1701"/>
                <w:tab w:val="right" w:pos="6237"/>
              </w:tabs>
              <w:spacing w:before="120"/>
              <w:ind w:firstLine="0"/>
              <w:jc w:val="center"/>
            </w:pPr>
            <w:r>
              <w:t>2,10</w:t>
            </w:r>
            <w:r>
              <w:sym w:font="Symbol" w:char="F02D"/>
            </w:r>
            <w:r>
              <w:t>3,00</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left="227" w:hanging="227"/>
              <w:jc w:val="left"/>
            </w:pPr>
            <w:r>
              <w:t>9. Перильные ограждения:</w:t>
            </w:r>
          </w:p>
        </w:tc>
        <w:tc>
          <w:tcPr>
            <w:tcW w:w="1949"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227"/>
              <w:jc w:val="left"/>
            </w:pPr>
            <w:r>
              <w:t>а) в мостах с ездой поверху для плоскостей:</w:t>
            </w:r>
          </w:p>
        </w:tc>
        <w:tc>
          <w:tcPr>
            <w:tcW w:w="1949"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397"/>
              <w:jc w:val="left"/>
            </w:pPr>
            <w:r>
              <w:t>не защищенных от ветра</w:t>
            </w:r>
          </w:p>
        </w:tc>
        <w:tc>
          <w:tcPr>
            <w:tcW w:w="1949" w:type="dxa"/>
            <w:tcBorders>
              <w:top w:val="nil"/>
              <w:bottom w:val="nil"/>
            </w:tcBorders>
          </w:tcPr>
          <w:p w:rsidR="00000000" w:rsidRDefault="000F226C">
            <w:pPr>
              <w:tabs>
                <w:tab w:val="left" w:pos="1701"/>
                <w:tab w:val="right" w:pos="6237"/>
              </w:tabs>
              <w:spacing w:before="120"/>
              <w:ind w:firstLine="0"/>
              <w:jc w:val="center"/>
            </w:pPr>
            <w:r>
              <w:t>1,4</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397"/>
              <w:jc w:val="left"/>
            </w:pPr>
            <w:r>
              <w:t>закрытых от ветра подвижным составом</w:t>
            </w:r>
          </w:p>
        </w:tc>
        <w:tc>
          <w:tcPr>
            <w:tcW w:w="1949" w:type="dxa"/>
            <w:tcBorders>
              <w:top w:val="nil"/>
              <w:bottom w:val="nil"/>
            </w:tcBorders>
          </w:tcPr>
          <w:p w:rsidR="00000000" w:rsidRDefault="000F226C">
            <w:pPr>
              <w:tabs>
                <w:tab w:val="left" w:pos="1701"/>
                <w:tab w:val="right" w:pos="6237"/>
              </w:tabs>
              <w:spacing w:before="120"/>
              <w:ind w:firstLine="0"/>
              <w:jc w:val="center"/>
            </w:pPr>
            <w:r>
              <w:t>0,8</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firstLine="227"/>
              <w:jc w:val="left"/>
            </w:pPr>
            <w:r>
              <w:t>б) в мостах с ездой понизу:</w:t>
            </w:r>
          </w:p>
        </w:tc>
        <w:tc>
          <w:tcPr>
            <w:tcW w:w="1949"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left="397" w:firstLine="0"/>
              <w:jc w:val="left"/>
            </w:pPr>
            <w:r>
              <w:t>с наветренной стороны, не закрытой эл</w:t>
            </w:r>
            <w:r>
              <w:t>е</w:t>
            </w:r>
            <w:r>
              <w:t>ме</w:t>
            </w:r>
            <w:r>
              <w:t>н</w:t>
            </w:r>
            <w:r>
              <w:t>тами сквозных ферм</w:t>
            </w:r>
          </w:p>
        </w:tc>
        <w:tc>
          <w:tcPr>
            <w:tcW w:w="1949" w:type="dxa"/>
            <w:tcBorders>
              <w:top w:val="nil"/>
              <w:bottom w:val="nil"/>
            </w:tcBorders>
          </w:tcPr>
          <w:p w:rsidR="00000000" w:rsidRDefault="000F226C">
            <w:pPr>
              <w:tabs>
                <w:tab w:val="left" w:pos="1701"/>
                <w:tab w:val="right" w:pos="6237"/>
              </w:tabs>
              <w:spacing w:before="120"/>
              <w:ind w:firstLine="0"/>
              <w:jc w:val="center"/>
            </w:pPr>
            <w:r>
              <w:t>1,4</w:t>
            </w:r>
          </w:p>
        </w:tc>
      </w:tr>
      <w:tr w:rsidR="00000000">
        <w:tblPrEx>
          <w:tblCellMar>
            <w:top w:w="0" w:type="dxa"/>
            <w:bottom w:w="0" w:type="dxa"/>
          </w:tblCellMar>
        </w:tblPrEx>
        <w:tc>
          <w:tcPr>
            <w:tcW w:w="4503" w:type="dxa"/>
            <w:tcBorders>
              <w:top w:val="nil"/>
              <w:bottom w:val="nil"/>
            </w:tcBorders>
          </w:tcPr>
          <w:p w:rsidR="00000000" w:rsidRDefault="000F226C">
            <w:pPr>
              <w:tabs>
                <w:tab w:val="left" w:pos="1701"/>
                <w:tab w:val="right" w:pos="6237"/>
              </w:tabs>
              <w:spacing w:before="120"/>
              <w:ind w:left="397" w:firstLine="0"/>
              <w:jc w:val="left"/>
            </w:pPr>
            <w:r>
              <w:t>то же, закрытой элементами сквозных ферм</w:t>
            </w:r>
          </w:p>
        </w:tc>
        <w:tc>
          <w:tcPr>
            <w:tcW w:w="1949" w:type="dxa"/>
            <w:tcBorders>
              <w:top w:val="nil"/>
              <w:bottom w:val="nil"/>
            </w:tcBorders>
          </w:tcPr>
          <w:p w:rsidR="00000000" w:rsidRDefault="000F226C">
            <w:pPr>
              <w:tabs>
                <w:tab w:val="left" w:pos="1701"/>
                <w:tab w:val="right" w:pos="6237"/>
              </w:tabs>
              <w:spacing w:before="120"/>
              <w:ind w:firstLine="0"/>
              <w:jc w:val="center"/>
            </w:pPr>
            <w:r>
              <w:t>1,1</w:t>
            </w:r>
          </w:p>
        </w:tc>
      </w:tr>
      <w:tr w:rsidR="00000000">
        <w:tblPrEx>
          <w:tblCellMar>
            <w:top w:w="0" w:type="dxa"/>
            <w:bottom w:w="0" w:type="dxa"/>
          </w:tblCellMar>
        </w:tblPrEx>
        <w:tc>
          <w:tcPr>
            <w:tcW w:w="4503" w:type="dxa"/>
            <w:tcBorders>
              <w:top w:val="nil"/>
              <w:bottom w:val="single" w:sz="6" w:space="0" w:color="auto"/>
            </w:tcBorders>
          </w:tcPr>
          <w:p w:rsidR="00000000" w:rsidRDefault="000F226C">
            <w:pPr>
              <w:tabs>
                <w:tab w:val="left" w:pos="1701"/>
                <w:tab w:val="right" w:pos="6237"/>
              </w:tabs>
              <w:spacing w:before="120" w:after="120"/>
              <w:ind w:left="397" w:firstLine="0"/>
              <w:jc w:val="left"/>
            </w:pPr>
            <w:r>
              <w:t>то же, закрытой элементами сквозных ферм и подвижным составом</w:t>
            </w:r>
          </w:p>
        </w:tc>
        <w:tc>
          <w:tcPr>
            <w:tcW w:w="1949" w:type="dxa"/>
            <w:tcBorders>
              <w:top w:val="nil"/>
              <w:bottom w:val="single" w:sz="6" w:space="0" w:color="auto"/>
            </w:tcBorders>
          </w:tcPr>
          <w:p w:rsidR="00000000" w:rsidRDefault="000F226C">
            <w:pPr>
              <w:tabs>
                <w:tab w:val="left" w:pos="1701"/>
                <w:tab w:val="right" w:pos="6237"/>
              </w:tabs>
              <w:spacing w:before="120" w:after="120"/>
              <w:ind w:firstLine="0"/>
              <w:jc w:val="center"/>
            </w:pPr>
            <w:r>
              <w:t>0,6</w:t>
            </w:r>
          </w:p>
        </w:tc>
      </w:tr>
    </w:tbl>
    <w:p w:rsidR="00000000" w:rsidRDefault="000F226C">
      <w:pPr>
        <w:tabs>
          <w:tab w:val="left" w:pos="1701"/>
          <w:tab w:val="right" w:pos="6237"/>
        </w:tabs>
        <w:spacing w:before="120"/>
      </w:pPr>
      <w:r>
        <w:t>П р и м е ч а н и е. Для опор, состоящих по высоте из нескольких ярусов, имеющих различные конструктивные формы, ветровую нагрузку необх</w:t>
      </w:r>
      <w:r>
        <w:t>о</w:t>
      </w:r>
      <w:r>
        <w:t>димо определять для каждого яруса отдельно с учетом соответствующего аэродин</w:t>
      </w:r>
      <w:r>
        <w:t>а</w:t>
      </w:r>
      <w:r>
        <w:t>мического коэффициента.</w:t>
      </w:r>
    </w:p>
    <w:p w:rsidR="00000000" w:rsidRDefault="000F226C">
      <w:pPr>
        <w:tabs>
          <w:tab w:val="left" w:pos="1701"/>
          <w:tab w:val="right" w:pos="6237"/>
        </w:tabs>
        <w:spacing w:before="120"/>
        <w:jc w:val="right"/>
        <w:rPr>
          <w:b/>
        </w:rPr>
      </w:pPr>
      <w:r>
        <w:rPr>
          <w:b/>
        </w:rPr>
        <w:t xml:space="preserve">ПРИЛОЖЕНИЕ 10* </w:t>
      </w:r>
    </w:p>
    <w:p w:rsidR="00000000" w:rsidRDefault="000F226C">
      <w:pPr>
        <w:tabs>
          <w:tab w:val="left" w:pos="1701"/>
          <w:tab w:val="right" w:pos="6237"/>
        </w:tabs>
        <w:spacing w:before="120" w:after="120"/>
        <w:jc w:val="right"/>
        <w:rPr>
          <w:b/>
        </w:rPr>
      </w:pPr>
      <w:r>
        <w:rPr>
          <w:b/>
        </w:rPr>
        <w:t>Обязательное</w:t>
      </w:r>
    </w:p>
    <w:p w:rsidR="00000000" w:rsidRDefault="000F226C">
      <w:pPr>
        <w:pStyle w:val="1"/>
      </w:pPr>
      <w:r>
        <w:t>НОРМАТИВНАЯ ЛЕДОВАЯ НАГРУЗКА</w:t>
      </w:r>
    </w:p>
    <w:p w:rsidR="00000000" w:rsidRDefault="000F226C">
      <w:pPr>
        <w:tabs>
          <w:tab w:val="left" w:pos="1701"/>
          <w:tab w:val="right" w:pos="6237"/>
        </w:tabs>
      </w:pPr>
      <w:r>
        <w:rPr>
          <w:b/>
        </w:rPr>
        <w:t>1.</w:t>
      </w:r>
      <w:r>
        <w:t xml:space="preserve"> Наг</w:t>
      </w:r>
      <w:r>
        <w:t>рузку от льда на опоры мостов следует определять на о</w:t>
      </w:r>
      <w:r>
        <w:t>с</w:t>
      </w:r>
      <w:r>
        <w:t>нове исходных данных по ледовой обстановке в районе располож</w:t>
      </w:r>
      <w:r>
        <w:t>е</w:t>
      </w:r>
      <w:r>
        <w:t>ния сооружения для периода с наибольшими ледовыми воздейств</w:t>
      </w:r>
      <w:r>
        <w:t>и</w:t>
      </w:r>
      <w:r>
        <w:t>ями, при этом период натурных наблюдений должен быть не менее пяти лет.</w:t>
      </w:r>
    </w:p>
    <w:p w:rsidR="00000000" w:rsidRDefault="000F226C">
      <w:pPr>
        <w:tabs>
          <w:tab w:val="left" w:pos="1701"/>
          <w:tab w:val="right" w:pos="6237"/>
        </w:tabs>
      </w:pPr>
      <w:r>
        <w:t>Пределы прочности льда следует определять по опытным да</w:t>
      </w:r>
      <w:r>
        <w:t>н</w:t>
      </w:r>
      <w:r>
        <w:t>ным.</w:t>
      </w:r>
    </w:p>
    <w:p w:rsidR="00000000" w:rsidRDefault="000F226C">
      <w:pPr>
        <w:tabs>
          <w:tab w:val="left" w:pos="1701"/>
          <w:tab w:val="right" w:pos="6237"/>
        </w:tabs>
      </w:pPr>
      <w:r>
        <w:t xml:space="preserve">При отсутствии опытных данных допускается принимать: </w:t>
      </w:r>
    </w:p>
    <w:p w:rsidR="00000000" w:rsidRDefault="000F226C">
      <w:pPr>
        <w:tabs>
          <w:tab w:val="left" w:pos="1701"/>
          <w:tab w:val="right" w:pos="6237"/>
        </w:tabs>
      </w:pPr>
      <w:r>
        <w:t xml:space="preserve">для </w:t>
      </w:r>
      <w:r>
        <w:rPr>
          <w:lang w:val="en-US"/>
        </w:rPr>
        <w:t>I</w:t>
      </w:r>
      <w:r>
        <w:t xml:space="preserve"> ра</w:t>
      </w:r>
      <w:r>
        <w:t>й</w:t>
      </w:r>
      <w:r>
        <w:t>она страны:</w:t>
      </w:r>
    </w:p>
    <w:p w:rsidR="00000000" w:rsidRDefault="000F226C">
      <w:pPr>
        <w:tabs>
          <w:tab w:val="left" w:pos="1701"/>
          <w:tab w:val="right" w:pos="6237"/>
        </w:tabs>
        <w:rPr>
          <w:lang w:val="en-US"/>
        </w:rPr>
      </w:pPr>
      <w:r>
        <w:t>а) предел прочности льда на раздробление (с учетом местного смятия)</w:t>
      </w:r>
      <w:r>
        <w:rPr>
          <w:lang w:val="en-US"/>
        </w:rPr>
        <w:t xml:space="preserve"> R</w:t>
      </w:r>
      <w:r>
        <w:rPr>
          <w:vertAlign w:val="subscript"/>
          <w:lang w:val="en-US"/>
        </w:rPr>
        <w:t>z1</w:t>
      </w:r>
      <w:r>
        <w:rPr>
          <w:lang w:val="en-US"/>
        </w:rPr>
        <w:t>:</w:t>
      </w:r>
    </w:p>
    <w:p w:rsidR="00000000" w:rsidRDefault="000F226C">
      <w:pPr>
        <w:tabs>
          <w:tab w:val="left" w:pos="1701"/>
          <w:tab w:val="right" w:pos="6237"/>
        </w:tabs>
      </w:pPr>
      <w:r>
        <w:t xml:space="preserve">в начальной стадии ледохода (при первой подвижке) — 735 </w:t>
      </w:r>
      <w:r>
        <w:t>кПа (75 тс/м</w:t>
      </w:r>
      <w:r>
        <w:rPr>
          <w:vertAlign w:val="superscript"/>
          <w:lang w:val="en-US"/>
        </w:rPr>
        <w:t>2</w:t>
      </w:r>
      <w:r>
        <w:t>);</w:t>
      </w:r>
    </w:p>
    <w:p w:rsidR="00000000" w:rsidRDefault="000F226C">
      <w:pPr>
        <w:tabs>
          <w:tab w:val="left" w:pos="1701"/>
          <w:tab w:val="right" w:pos="6237"/>
        </w:tabs>
      </w:pPr>
      <w:r>
        <w:t>при наивысшем уровне ледохода — 441 кПа (45 тс/м</w:t>
      </w:r>
      <w:r>
        <w:rPr>
          <w:vertAlign w:val="superscript"/>
          <w:lang w:val="en-US"/>
        </w:rPr>
        <w:t>2</w:t>
      </w:r>
      <w:r>
        <w:t>);</w:t>
      </w:r>
    </w:p>
    <w:p w:rsidR="00000000" w:rsidRDefault="000F226C">
      <w:pPr>
        <w:tabs>
          <w:tab w:val="left" w:pos="1701"/>
          <w:tab w:val="right" w:pos="6237"/>
        </w:tabs>
        <w:rPr>
          <w:lang w:val="en-US"/>
        </w:rPr>
      </w:pPr>
      <w:r>
        <w:t>б) предел прочности льда на изгиб</w:t>
      </w:r>
      <w:r>
        <w:rPr>
          <w:lang w:val="en-US"/>
        </w:rPr>
        <w:t xml:space="preserve"> R</w:t>
      </w:r>
      <w:r>
        <w:rPr>
          <w:vertAlign w:val="subscript"/>
          <w:lang w:val="en-US"/>
        </w:rPr>
        <w:t>m1</w:t>
      </w:r>
      <w:r>
        <w:t xml:space="preserve"> — 70 % соответствующих значений прочности льда на раздробление (по подпункту «а»); </w:t>
      </w:r>
    </w:p>
    <w:p w:rsidR="00000000" w:rsidRDefault="000F226C">
      <w:pPr>
        <w:tabs>
          <w:tab w:val="left" w:pos="1701"/>
          <w:tab w:val="right" w:pos="6237"/>
        </w:tabs>
        <w:rPr>
          <w:lang w:val="en-US"/>
        </w:rPr>
      </w:pPr>
      <w:r>
        <w:t>для остал</w:t>
      </w:r>
      <w:r>
        <w:t>ь</w:t>
      </w:r>
      <w:r>
        <w:t>ных районов страны — по формулам:</w:t>
      </w:r>
    </w:p>
    <w:p w:rsidR="00000000" w:rsidRDefault="000F226C">
      <w:pPr>
        <w:tabs>
          <w:tab w:val="left" w:pos="1701"/>
          <w:tab w:val="right" w:pos="6237"/>
        </w:tabs>
        <w:spacing w:before="120" w:after="120"/>
        <w:rPr>
          <w:lang w:val="en-US"/>
        </w:rPr>
      </w:pPr>
      <w:r>
        <w:rPr>
          <w:lang w:val="en-US"/>
        </w:rPr>
        <w:tab/>
        <w:t>R</w:t>
      </w:r>
      <w:r>
        <w:rPr>
          <w:vertAlign w:val="subscript"/>
          <w:lang w:val="en-US"/>
        </w:rPr>
        <w:t>zn</w:t>
      </w:r>
      <w:r>
        <w:rPr>
          <w:lang w:val="en-US"/>
        </w:rPr>
        <w:t xml:space="preserve"> = K</w:t>
      </w:r>
      <w:r>
        <w:rPr>
          <w:vertAlign w:val="subscript"/>
          <w:lang w:val="en-US"/>
        </w:rPr>
        <w:t>n</w:t>
      </w:r>
      <w:r>
        <w:rPr>
          <w:lang w:val="en-US"/>
        </w:rPr>
        <w:t xml:space="preserve"> R</w:t>
      </w:r>
      <w:r>
        <w:rPr>
          <w:vertAlign w:val="subscript"/>
          <w:lang w:val="en-US"/>
        </w:rPr>
        <w:t>s1</w:t>
      </w:r>
      <w:r>
        <w:rPr>
          <w:lang w:val="en-US"/>
        </w:rPr>
        <w:t xml:space="preserve"> ;</w:t>
      </w:r>
      <w:r>
        <w:rPr>
          <w:lang w:val="en-US"/>
        </w:rPr>
        <w:tab/>
        <w:t>(1)</w:t>
      </w:r>
    </w:p>
    <w:p w:rsidR="00000000" w:rsidRDefault="000F226C">
      <w:pPr>
        <w:tabs>
          <w:tab w:val="left" w:pos="1701"/>
          <w:tab w:val="right" w:pos="6237"/>
        </w:tabs>
        <w:spacing w:after="120"/>
      </w:pPr>
      <w:r>
        <w:rPr>
          <w:lang w:val="en-US"/>
        </w:rPr>
        <w:tab/>
        <w:t>R</w:t>
      </w:r>
      <w:r>
        <w:rPr>
          <w:vertAlign w:val="subscript"/>
          <w:lang w:val="en-US"/>
        </w:rPr>
        <w:t>mn</w:t>
      </w:r>
      <w:r>
        <w:rPr>
          <w:lang w:val="en-US"/>
        </w:rPr>
        <w:t xml:space="preserve"> = 0,7 R</w:t>
      </w:r>
      <w:r>
        <w:rPr>
          <w:vertAlign w:val="subscript"/>
          <w:lang w:val="en-US"/>
        </w:rPr>
        <w:t>zn</w:t>
      </w:r>
      <w:r>
        <w:rPr>
          <w:lang w:val="en-US"/>
        </w:rPr>
        <w:t xml:space="preserve"> ,</w:t>
      </w:r>
      <w:r>
        <w:rPr>
          <w:lang w:val="en-US"/>
        </w:rPr>
        <w:tab/>
        <w:t>(2)</w:t>
      </w:r>
    </w:p>
    <w:p w:rsidR="00000000" w:rsidRDefault="000F226C">
      <w:pPr>
        <w:tabs>
          <w:tab w:val="left" w:pos="1701"/>
          <w:tab w:val="right" w:pos="6237"/>
        </w:tabs>
      </w:pPr>
      <w:r>
        <w:t xml:space="preserve">где </w:t>
      </w:r>
      <w:r>
        <w:rPr>
          <w:lang w:val="en-US"/>
        </w:rPr>
        <w:t>n</w:t>
      </w:r>
      <w:r>
        <w:t xml:space="preserve"> - порядковый номер района страны; </w:t>
      </w:r>
    </w:p>
    <w:p w:rsidR="00000000" w:rsidRDefault="000F226C">
      <w:pPr>
        <w:tabs>
          <w:tab w:val="left" w:pos="1701"/>
          <w:tab w:val="right" w:pos="6237"/>
        </w:tabs>
      </w:pPr>
      <w:r>
        <w:t>К</w:t>
      </w:r>
      <w:r>
        <w:rPr>
          <w:vertAlign w:val="subscript"/>
          <w:lang w:val="en-US"/>
        </w:rPr>
        <w:t>n</w:t>
      </w:r>
      <w:r>
        <w:t xml:space="preserve"> - климатический коэффициент для да</w:t>
      </w:r>
      <w:r>
        <w:t>н</w:t>
      </w:r>
      <w:r>
        <w:t>ного района страны.</w:t>
      </w:r>
    </w:p>
    <w:p w:rsidR="00000000" w:rsidRDefault="000F226C">
      <w:pPr>
        <w:tabs>
          <w:tab w:val="left" w:pos="1701"/>
          <w:tab w:val="right" w:pos="6237"/>
        </w:tabs>
      </w:pPr>
      <w:r>
        <w:t>Границы районов и климатические коэффициенты, соответств</w:t>
      </w:r>
      <w:r>
        <w:t>у</w:t>
      </w:r>
      <w:r>
        <w:t>ющие районам, следует принимать по табл. 1. При этом для рек, вскрывающихся при о</w:t>
      </w:r>
      <w:r>
        <w:t>трицательной температуре, климатический коэффициент следует пр</w:t>
      </w:r>
      <w:r>
        <w:t>и</w:t>
      </w:r>
      <w:r>
        <w:t>нимать не менее 2.</w:t>
      </w:r>
    </w:p>
    <w:p w:rsidR="00000000" w:rsidRDefault="000F226C">
      <w:pPr>
        <w:tabs>
          <w:tab w:val="left" w:pos="1701"/>
          <w:tab w:val="right" w:pos="6237"/>
        </w:tabs>
        <w:spacing w:before="120" w:after="120"/>
        <w:jc w:val="right"/>
      </w:pPr>
      <w:r>
        <w:t>Таблица 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01"/>
        <w:gridCol w:w="3543"/>
        <w:gridCol w:w="1809"/>
      </w:tblGrid>
      <w:tr w:rsidR="00000000">
        <w:tblPrEx>
          <w:tblCellMar>
            <w:top w:w="0" w:type="dxa"/>
            <w:bottom w:w="0" w:type="dxa"/>
          </w:tblCellMar>
        </w:tblPrEx>
        <w:tc>
          <w:tcPr>
            <w:tcW w:w="1101" w:type="dxa"/>
          </w:tcPr>
          <w:p w:rsidR="00000000" w:rsidRDefault="000F226C">
            <w:pPr>
              <w:tabs>
                <w:tab w:val="left" w:pos="1701"/>
                <w:tab w:val="right" w:pos="6237"/>
              </w:tabs>
              <w:ind w:firstLine="0"/>
              <w:jc w:val="center"/>
            </w:pPr>
            <w:r>
              <w:t>Номер района</w:t>
            </w:r>
          </w:p>
        </w:tc>
        <w:tc>
          <w:tcPr>
            <w:tcW w:w="3543" w:type="dxa"/>
          </w:tcPr>
          <w:p w:rsidR="00000000" w:rsidRDefault="000F226C">
            <w:pPr>
              <w:tabs>
                <w:tab w:val="left" w:pos="1701"/>
                <w:tab w:val="right" w:pos="6237"/>
              </w:tabs>
              <w:spacing w:before="60"/>
              <w:ind w:firstLine="0"/>
              <w:jc w:val="center"/>
            </w:pPr>
            <w:r>
              <w:t>Граница района</w:t>
            </w:r>
          </w:p>
        </w:tc>
        <w:tc>
          <w:tcPr>
            <w:tcW w:w="1809" w:type="dxa"/>
          </w:tcPr>
          <w:p w:rsidR="00000000" w:rsidRDefault="000F226C">
            <w:pPr>
              <w:tabs>
                <w:tab w:val="left" w:pos="1701"/>
                <w:tab w:val="right" w:pos="6237"/>
              </w:tabs>
              <w:ind w:firstLine="0"/>
              <w:jc w:val="center"/>
            </w:pPr>
            <w:r>
              <w:t>Климатический коэффициент К</w:t>
            </w:r>
            <w:r>
              <w:rPr>
                <w:vertAlign w:val="subscript"/>
                <w:lang w:val="en-US"/>
              </w:rPr>
              <w:t>n</w:t>
            </w:r>
          </w:p>
        </w:tc>
      </w:tr>
      <w:tr w:rsidR="00000000">
        <w:tblPrEx>
          <w:tblCellMar>
            <w:top w:w="0" w:type="dxa"/>
            <w:bottom w:w="0" w:type="dxa"/>
          </w:tblCellMar>
        </w:tblPrEx>
        <w:tc>
          <w:tcPr>
            <w:tcW w:w="1101" w:type="dxa"/>
            <w:tcBorders>
              <w:bottom w:val="nil"/>
            </w:tcBorders>
          </w:tcPr>
          <w:p w:rsidR="00000000" w:rsidRDefault="000F226C">
            <w:pPr>
              <w:tabs>
                <w:tab w:val="left" w:pos="1701"/>
                <w:tab w:val="right" w:pos="6237"/>
              </w:tabs>
              <w:spacing w:before="120"/>
              <w:ind w:firstLine="0"/>
              <w:jc w:val="center"/>
            </w:pPr>
            <w:r>
              <w:rPr>
                <w:lang w:val="en-US"/>
              </w:rPr>
              <w:t>I</w:t>
            </w:r>
          </w:p>
        </w:tc>
        <w:tc>
          <w:tcPr>
            <w:tcW w:w="3543" w:type="dxa"/>
            <w:tcBorders>
              <w:bottom w:val="nil"/>
            </w:tcBorders>
          </w:tcPr>
          <w:p w:rsidR="00000000" w:rsidRDefault="000F226C">
            <w:pPr>
              <w:tabs>
                <w:tab w:val="left" w:pos="1701"/>
                <w:tab w:val="right" w:pos="6237"/>
              </w:tabs>
              <w:spacing w:before="120"/>
              <w:ind w:firstLine="0"/>
              <w:jc w:val="left"/>
            </w:pPr>
            <w:r>
              <w:t>Южнее линии Выборг - Смоленск - Камышин - Актюбинск - Балхаш</w:t>
            </w:r>
          </w:p>
        </w:tc>
        <w:tc>
          <w:tcPr>
            <w:tcW w:w="1809" w:type="dxa"/>
            <w:tcBorders>
              <w:bottom w:val="nil"/>
            </w:tcBorders>
          </w:tcPr>
          <w:p w:rsidR="00000000" w:rsidRDefault="000F226C">
            <w:pPr>
              <w:tabs>
                <w:tab w:val="left" w:pos="1701"/>
                <w:tab w:val="right" w:pos="6237"/>
              </w:tabs>
              <w:spacing w:before="120"/>
              <w:ind w:firstLine="0"/>
              <w:jc w:val="center"/>
            </w:pPr>
            <w:r>
              <w:t>1</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II</w:t>
            </w:r>
          </w:p>
        </w:tc>
        <w:tc>
          <w:tcPr>
            <w:tcW w:w="3543" w:type="dxa"/>
            <w:tcBorders>
              <w:top w:val="nil"/>
              <w:bottom w:val="nil"/>
            </w:tcBorders>
          </w:tcPr>
          <w:p w:rsidR="00000000" w:rsidRDefault="000F226C">
            <w:pPr>
              <w:tabs>
                <w:tab w:val="left" w:pos="1701"/>
                <w:tab w:val="right" w:pos="6237"/>
              </w:tabs>
              <w:spacing w:before="120"/>
              <w:ind w:firstLine="0"/>
              <w:jc w:val="left"/>
            </w:pPr>
            <w:r>
              <w:t>Южнее линии Архангельск - Киров - Уфа - Кустанай - Караганда - Усть-Каменогорск</w:t>
            </w:r>
          </w:p>
        </w:tc>
        <w:tc>
          <w:tcPr>
            <w:tcW w:w="1809" w:type="dxa"/>
            <w:tcBorders>
              <w:top w:val="nil"/>
              <w:bottom w:val="nil"/>
            </w:tcBorders>
          </w:tcPr>
          <w:p w:rsidR="00000000" w:rsidRDefault="000F226C">
            <w:pPr>
              <w:tabs>
                <w:tab w:val="left" w:pos="1701"/>
                <w:tab w:val="right" w:pos="6237"/>
              </w:tabs>
              <w:spacing w:before="120"/>
              <w:ind w:firstLine="0"/>
              <w:jc w:val="center"/>
            </w:pPr>
            <w:r>
              <w:t>1,25</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lang w:val="en-US"/>
              </w:rPr>
            </w:pPr>
            <w:r>
              <w:rPr>
                <w:lang w:val="en-US"/>
              </w:rPr>
              <w:t>III</w:t>
            </w:r>
          </w:p>
        </w:tc>
        <w:tc>
          <w:tcPr>
            <w:tcW w:w="3543" w:type="dxa"/>
            <w:tcBorders>
              <w:top w:val="nil"/>
              <w:bottom w:val="nil"/>
            </w:tcBorders>
          </w:tcPr>
          <w:p w:rsidR="00000000" w:rsidRDefault="000F226C">
            <w:pPr>
              <w:tabs>
                <w:tab w:val="left" w:pos="1701"/>
                <w:tab w:val="right" w:pos="6237"/>
              </w:tabs>
              <w:spacing w:before="120"/>
              <w:ind w:firstLine="0"/>
              <w:jc w:val="left"/>
            </w:pPr>
            <w:r>
              <w:t>Южнее линии Воркута - Ханты-Мансийск - Красноярск - Улан-Удэ - Николаевск-на-Амуре</w:t>
            </w:r>
          </w:p>
        </w:tc>
        <w:tc>
          <w:tcPr>
            <w:tcW w:w="1809" w:type="dxa"/>
            <w:tcBorders>
              <w:top w:val="nil"/>
              <w:bottom w:val="nil"/>
            </w:tcBorders>
          </w:tcPr>
          <w:p w:rsidR="00000000" w:rsidRDefault="000F226C">
            <w:pPr>
              <w:tabs>
                <w:tab w:val="left" w:pos="1701"/>
                <w:tab w:val="right" w:pos="6237"/>
              </w:tabs>
              <w:spacing w:before="120"/>
              <w:ind w:firstLine="0"/>
              <w:jc w:val="center"/>
            </w:pPr>
            <w:r>
              <w:t>1,75</w:t>
            </w:r>
          </w:p>
        </w:tc>
      </w:tr>
      <w:tr w:rsidR="00000000">
        <w:tblPrEx>
          <w:tblCellMar>
            <w:top w:w="0" w:type="dxa"/>
            <w:bottom w:w="0" w:type="dxa"/>
          </w:tblCellMar>
        </w:tblPrEx>
        <w:tc>
          <w:tcPr>
            <w:tcW w:w="1101" w:type="dxa"/>
            <w:tcBorders>
              <w:top w:val="nil"/>
            </w:tcBorders>
          </w:tcPr>
          <w:p w:rsidR="00000000" w:rsidRDefault="000F226C">
            <w:pPr>
              <w:tabs>
                <w:tab w:val="left" w:pos="1701"/>
                <w:tab w:val="right" w:pos="6237"/>
              </w:tabs>
              <w:spacing w:before="120"/>
              <w:ind w:firstLine="0"/>
              <w:jc w:val="center"/>
              <w:rPr>
                <w:lang w:val="en-US"/>
              </w:rPr>
            </w:pPr>
            <w:r>
              <w:rPr>
                <w:lang w:val="en-US"/>
              </w:rPr>
              <w:t>IV</w:t>
            </w:r>
          </w:p>
        </w:tc>
        <w:tc>
          <w:tcPr>
            <w:tcW w:w="3543" w:type="dxa"/>
            <w:tcBorders>
              <w:top w:val="nil"/>
            </w:tcBorders>
          </w:tcPr>
          <w:p w:rsidR="00000000" w:rsidRDefault="000F226C">
            <w:pPr>
              <w:tabs>
                <w:tab w:val="left" w:pos="1701"/>
                <w:tab w:val="right" w:pos="6237"/>
              </w:tabs>
              <w:spacing w:before="120"/>
              <w:ind w:firstLine="0"/>
              <w:jc w:val="left"/>
            </w:pPr>
            <w:r>
              <w:t>Севернее линии Воркута - Ханты-Мансийск - Красноярск - Улан-Удэ - Николаевск-на-Амуре</w:t>
            </w:r>
          </w:p>
        </w:tc>
        <w:tc>
          <w:tcPr>
            <w:tcW w:w="1809" w:type="dxa"/>
            <w:tcBorders>
              <w:top w:val="nil"/>
            </w:tcBorders>
          </w:tcPr>
          <w:p w:rsidR="00000000" w:rsidRDefault="000F226C">
            <w:pPr>
              <w:tabs>
                <w:tab w:val="left" w:pos="1701"/>
                <w:tab w:val="right" w:pos="6237"/>
              </w:tabs>
              <w:spacing w:before="120"/>
              <w:ind w:firstLine="0"/>
              <w:jc w:val="center"/>
            </w:pPr>
            <w:r>
              <w:t>2</w:t>
            </w:r>
          </w:p>
        </w:tc>
      </w:tr>
    </w:tbl>
    <w:p w:rsidR="00000000" w:rsidRDefault="000F226C">
      <w:pPr>
        <w:tabs>
          <w:tab w:val="left" w:pos="1701"/>
          <w:tab w:val="right" w:pos="6237"/>
        </w:tabs>
        <w:spacing w:before="120"/>
      </w:pPr>
      <w:r>
        <w:t>П р и м е ч а н и е. Д</w:t>
      </w:r>
      <w:r>
        <w:t xml:space="preserve">ля </w:t>
      </w:r>
      <w:r>
        <w:rPr>
          <w:lang w:val="en-US"/>
        </w:rPr>
        <w:t>II</w:t>
      </w:r>
      <w:r>
        <w:t xml:space="preserve"> и </w:t>
      </w:r>
      <w:r>
        <w:rPr>
          <w:lang w:val="en-US"/>
        </w:rPr>
        <w:t>III</w:t>
      </w:r>
      <w:r>
        <w:t xml:space="preserve"> районов южной границей является севе</w:t>
      </w:r>
      <w:r>
        <w:t>р</w:t>
      </w:r>
      <w:r>
        <w:t>ная граница предыдущего района.</w:t>
      </w:r>
    </w:p>
    <w:p w:rsidR="00000000" w:rsidRDefault="000F226C">
      <w:pPr>
        <w:tabs>
          <w:tab w:val="left" w:pos="1701"/>
          <w:tab w:val="right" w:pos="6237"/>
        </w:tabs>
        <w:spacing w:before="120"/>
      </w:pPr>
      <w:r>
        <w:t>На промерзающих до дна реках, если ледоход начинается после прохода по льду весенних вод, предел прочности льда на раздробл</w:t>
      </w:r>
      <w:r>
        <w:t>е</w:t>
      </w:r>
      <w:r>
        <w:t>ние следует принимать по фактическим данным (с учетом ослабл</w:t>
      </w:r>
      <w:r>
        <w:t>е</w:t>
      </w:r>
      <w:r>
        <w:t>ния льда вследствие его протаивания), но не менее величин, устан</w:t>
      </w:r>
      <w:r>
        <w:t>о</w:t>
      </w:r>
      <w:r>
        <w:t>вленных для ледохода при наивысшем уровне.</w:t>
      </w:r>
    </w:p>
    <w:p w:rsidR="00000000" w:rsidRDefault="000F226C">
      <w:pPr>
        <w:tabs>
          <w:tab w:val="left" w:pos="1701"/>
          <w:tab w:val="right" w:pos="6237"/>
        </w:tabs>
      </w:pPr>
      <w:r>
        <w:rPr>
          <w:b/>
        </w:rPr>
        <w:t>2.</w:t>
      </w:r>
      <w:r>
        <w:t xml:space="preserve"> Равнодействующую ледовой нагрузки необходимо приклад</w:t>
      </w:r>
      <w:r>
        <w:t>ы</w:t>
      </w:r>
      <w:r>
        <w:t>вать в точке, расположенной ниже расчетного уровня воды на</w:t>
      </w:r>
      <w:r>
        <w:rPr>
          <w:lang w:val="en-US"/>
        </w:rPr>
        <w:t xml:space="preserve"> 0,3t,</w:t>
      </w:r>
      <w:r>
        <w:t xml:space="preserve"> где</w:t>
      </w:r>
      <w:r>
        <w:rPr>
          <w:lang w:val="en-US"/>
        </w:rPr>
        <w:t xml:space="preserve"> t</w:t>
      </w:r>
      <w:r>
        <w:t xml:space="preserve"> — расчетная</w:t>
      </w:r>
      <w:r>
        <w:t xml:space="preserve"> толщина льда, м, принимаемая равной 0,8 макс</w:t>
      </w:r>
      <w:r>
        <w:t>и</w:t>
      </w:r>
      <w:r>
        <w:t>мальной за зимний п</w:t>
      </w:r>
      <w:r>
        <w:t>е</w:t>
      </w:r>
      <w:r>
        <w:t>риод толщины льда обеспеченностью 1 %.</w:t>
      </w:r>
    </w:p>
    <w:p w:rsidR="00000000" w:rsidRDefault="000F226C">
      <w:pPr>
        <w:tabs>
          <w:tab w:val="left" w:pos="1701"/>
          <w:tab w:val="right" w:pos="6237"/>
        </w:tabs>
        <w:rPr>
          <w:lang w:val="en-US"/>
        </w:rPr>
      </w:pPr>
      <w:r>
        <w:rPr>
          <w:b/>
        </w:rPr>
        <w:t>3.</w:t>
      </w:r>
      <w:r>
        <w:t xml:space="preserve"> Нагрузку от движущихся ледяных полей на опоры мостов с в</w:t>
      </w:r>
      <w:r>
        <w:t>е</w:t>
      </w:r>
      <w:r>
        <w:t>ртикальной передней гранью необходимо принимать по наимен</w:t>
      </w:r>
      <w:r>
        <w:t>ь</w:t>
      </w:r>
      <w:r>
        <w:t>шему зн</w:t>
      </w:r>
      <w:r>
        <w:t>а</w:t>
      </w:r>
      <w:r>
        <w:t xml:space="preserve">чению из определяемых по формулам: </w:t>
      </w:r>
    </w:p>
    <w:p w:rsidR="00000000" w:rsidRDefault="000F226C">
      <w:pPr>
        <w:tabs>
          <w:tab w:val="left" w:pos="1701"/>
          <w:tab w:val="right" w:pos="6237"/>
        </w:tabs>
        <w:rPr>
          <w:lang w:val="en-US"/>
        </w:rPr>
      </w:pPr>
      <w:r>
        <w:t>при прорезании оп</w:t>
      </w:r>
      <w:r>
        <w:t>о</w:t>
      </w:r>
      <w:r>
        <w:t>рой льда</w:t>
      </w:r>
    </w:p>
    <w:p w:rsidR="00000000" w:rsidRDefault="000F226C">
      <w:pPr>
        <w:tabs>
          <w:tab w:val="left" w:pos="1701"/>
          <w:tab w:val="right" w:pos="6237"/>
        </w:tabs>
        <w:spacing w:before="120" w:after="120"/>
      </w:pPr>
      <w:r>
        <w:rPr>
          <w:lang w:val="en-US"/>
        </w:rPr>
        <w:tab/>
        <w:t>F</w:t>
      </w:r>
      <w:r>
        <w:rPr>
          <w:vertAlign w:val="subscript"/>
          <w:lang w:val="en-US"/>
        </w:rPr>
        <w:t>1</w:t>
      </w:r>
      <w:r>
        <w:rPr>
          <w:lang w:val="en-US"/>
        </w:rPr>
        <w:t xml:space="preserve"> = </w:t>
      </w:r>
      <w:r>
        <w:rPr>
          <w:lang w:val="en-US"/>
        </w:rPr>
        <w:sym w:font="Symbol" w:char="F079"/>
      </w:r>
      <w:r>
        <w:rPr>
          <w:vertAlign w:val="subscript"/>
          <w:lang w:val="en-US"/>
        </w:rPr>
        <w:t>1</w:t>
      </w:r>
      <w:r>
        <w:rPr>
          <w:lang w:val="en-US"/>
        </w:rPr>
        <w:t xml:space="preserve"> R</w:t>
      </w:r>
      <w:r>
        <w:rPr>
          <w:vertAlign w:val="subscript"/>
          <w:lang w:val="en-US"/>
        </w:rPr>
        <w:t>zn</w:t>
      </w:r>
      <w:r>
        <w:rPr>
          <w:lang w:val="en-US"/>
        </w:rPr>
        <w:t xml:space="preserve"> bt , </w:t>
      </w:r>
      <w:r>
        <w:t>кН (тс) ;</w:t>
      </w:r>
      <w:r>
        <w:tab/>
        <w:t>(3)</w:t>
      </w:r>
    </w:p>
    <w:p w:rsidR="00000000" w:rsidRDefault="000F226C">
      <w:pPr>
        <w:tabs>
          <w:tab w:val="left" w:pos="1701"/>
          <w:tab w:val="right" w:pos="6237"/>
        </w:tabs>
      </w:pPr>
      <w:r>
        <w:t xml:space="preserve">при остановке ледяного поля опорой </w:t>
      </w:r>
    </w:p>
    <w:p w:rsidR="00000000" w:rsidRDefault="000F226C">
      <w:pPr>
        <w:tabs>
          <w:tab w:val="left" w:pos="1701"/>
          <w:tab w:val="right" w:pos="6237"/>
        </w:tabs>
        <w:spacing w:before="120" w:after="120"/>
      </w:pPr>
      <w:r>
        <w:tab/>
      </w:r>
      <w:r>
        <w:rPr>
          <w:position w:val="-30"/>
        </w:rPr>
        <w:object w:dxaOrig="2360" w:dyaOrig="700">
          <v:shape id="_x0000_i1372" type="#_x0000_t75" style="width:117.75pt;height:35.25pt" o:ole="">
            <v:imagedata r:id="rId706" o:title=""/>
          </v:shape>
          <o:OLEObject Type="Embed" ProgID="Equation.2" ShapeID="_x0000_i1372" DrawAspect="Content" ObjectID="_1427234957" r:id="rId707"/>
        </w:object>
      </w:r>
      <w:r>
        <w:tab/>
        <w:t>(4)</w:t>
      </w:r>
    </w:p>
    <w:p w:rsidR="00000000" w:rsidRDefault="000F226C">
      <w:pPr>
        <w:tabs>
          <w:tab w:val="left" w:pos="1701"/>
          <w:tab w:val="right" w:pos="6237"/>
        </w:tabs>
        <w:ind w:firstLine="0"/>
      </w:pPr>
      <w:r>
        <w:t xml:space="preserve">где </w:t>
      </w:r>
      <w:r>
        <w:rPr>
          <w:lang w:val="en-US"/>
        </w:rPr>
        <w:sym w:font="Symbol" w:char="F079"/>
      </w:r>
      <w:r>
        <w:rPr>
          <w:vertAlign w:val="subscript"/>
          <w:lang w:val="en-US"/>
        </w:rPr>
        <w:t>1</w:t>
      </w:r>
      <w:r>
        <w:t xml:space="preserve">, </w:t>
      </w:r>
      <w:r>
        <w:rPr>
          <w:lang w:val="en-US"/>
        </w:rPr>
        <w:sym w:font="Symbol" w:char="F079"/>
      </w:r>
      <w:r>
        <w:rPr>
          <w:vertAlign w:val="subscript"/>
          <w:lang w:val="en-US"/>
        </w:rPr>
        <w:t>2</w:t>
      </w:r>
      <w:r>
        <w:t xml:space="preserve"> -</w:t>
      </w:r>
      <w:r>
        <w:rPr>
          <w:lang w:val="en-US"/>
        </w:rPr>
        <w:t xml:space="preserve"> </w:t>
      </w:r>
      <w:r>
        <w:t>коэффициенты формы, определяемые по табл. 2;</w:t>
      </w:r>
    </w:p>
    <w:p w:rsidR="00000000" w:rsidRDefault="000F226C">
      <w:pPr>
        <w:tabs>
          <w:tab w:val="left" w:pos="1701"/>
          <w:tab w:val="right" w:pos="6237"/>
        </w:tabs>
        <w:ind w:left="738" w:hanging="454"/>
        <w:rPr>
          <w:lang w:val="en-US"/>
        </w:rPr>
      </w:pPr>
      <w:r>
        <w:rPr>
          <w:lang w:val="en-US"/>
        </w:rPr>
        <w:t>R</w:t>
      </w:r>
      <w:r>
        <w:rPr>
          <w:vertAlign w:val="subscript"/>
          <w:lang w:val="en-US"/>
        </w:rPr>
        <w:t>zn</w:t>
      </w:r>
      <w:r>
        <w:rPr>
          <w:lang w:val="en-US"/>
        </w:rPr>
        <w:t xml:space="preserve"> -</w:t>
      </w:r>
      <w:r>
        <w:t xml:space="preserve"> сопротивление льда раздроблению для районов строитель</w:t>
      </w:r>
      <w:r>
        <w:t>с</w:t>
      </w:r>
      <w:r>
        <w:t>тва</w:t>
      </w:r>
      <w:r>
        <w:t>, кПа (тс/м</w:t>
      </w:r>
      <w:r>
        <w:rPr>
          <w:vertAlign w:val="superscript"/>
          <w:lang w:val="en-US"/>
        </w:rPr>
        <w:t>2</w:t>
      </w:r>
      <w:r>
        <w:t xml:space="preserve">); </w:t>
      </w:r>
    </w:p>
    <w:p w:rsidR="00000000" w:rsidRDefault="000F226C">
      <w:pPr>
        <w:tabs>
          <w:tab w:val="left" w:pos="1701"/>
          <w:tab w:val="right" w:pos="6237"/>
        </w:tabs>
        <w:ind w:left="738" w:hanging="454"/>
      </w:pPr>
      <w:r>
        <w:rPr>
          <w:lang w:val="en-US"/>
        </w:rPr>
        <w:t xml:space="preserve">b - </w:t>
      </w:r>
      <w:r>
        <w:t>ширина опоры на уровне действия льда, м;</w:t>
      </w:r>
    </w:p>
    <w:p w:rsidR="00000000" w:rsidRDefault="000F226C">
      <w:pPr>
        <w:tabs>
          <w:tab w:val="left" w:pos="1701"/>
          <w:tab w:val="right" w:pos="6237"/>
        </w:tabs>
        <w:ind w:left="738" w:hanging="454"/>
      </w:pPr>
      <w:r>
        <w:rPr>
          <w:lang w:val="en-US"/>
        </w:rPr>
        <w:t xml:space="preserve">t - </w:t>
      </w:r>
      <w:r>
        <w:t>толщина льда, м;</w:t>
      </w:r>
    </w:p>
    <w:p w:rsidR="00000000" w:rsidRDefault="000F226C">
      <w:pPr>
        <w:tabs>
          <w:tab w:val="left" w:pos="1701"/>
          <w:tab w:val="right" w:pos="6237"/>
        </w:tabs>
        <w:ind w:left="738" w:hanging="454"/>
      </w:pPr>
      <w:r>
        <w:rPr>
          <w:lang w:val="en-US"/>
        </w:rPr>
        <w:t xml:space="preserve">v - </w:t>
      </w:r>
      <w:r>
        <w:t>скорость движения ледяного поля, м/с, определяемая по да</w:t>
      </w:r>
      <w:r>
        <w:t>н</w:t>
      </w:r>
      <w:r>
        <w:t>ным натурных наблюдений, а при их отсутствии принима</w:t>
      </w:r>
      <w:r>
        <w:t>е</w:t>
      </w:r>
      <w:r>
        <w:t>мая равной скорости теч</w:t>
      </w:r>
      <w:r>
        <w:t>е</w:t>
      </w:r>
      <w:r>
        <w:t>ния воды;</w:t>
      </w:r>
    </w:p>
    <w:p w:rsidR="00000000" w:rsidRDefault="000F226C">
      <w:pPr>
        <w:tabs>
          <w:tab w:val="left" w:pos="1701"/>
          <w:tab w:val="right" w:pos="6237"/>
        </w:tabs>
        <w:ind w:left="738" w:hanging="454"/>
        <w:rPr>
          <w:lang w:val="en-US"/>
        </w:rPr>
      </w:pPr>
      <w:r>
        <w:rPr>
          <w:lang w:val="en-US"/>
        </w:rPr>
        <w:t xml:space="preserve">A - </w:t>
      </w:r>
      <w:r>
        <w:t>площадь ледяного поля, м, устанавливаемая по натурным н</w:t>
      </w:r>
      <w:r>
        <w:t>а</w:t>
      </w:r>
      <w:r>
        <w:t>блюд</w:t>
      </w:r>
      <w:r>
        <w:t>е</w:t>
      </w:r>
      <w:r>
        <w:t xml:space="preserve">ниям в месте перехода или вблизи от него. </w:t>
      </w:r>
    </w:p>
    <w:p w:rsidR="00000000" w:rsidRDefault="000F226C">
      <w:pPr>
        <w:tabs>
          <w:tab w:val="left" w:pos="1701"/>
          <w:tab w:val="right" w:pos="6237"/>
        </w:tabs>
        <w:spacing w:before="120" w:after="120"/>
        <w:jc w:val="right"/>
      </w:pPr>
      <w:r>
        <w:t>Таблица 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17"/>
        <w:gridCol w:w="717"/>
        <w:gridCol w:w="801"/>
        <w:gridCol w:w="703"/>
        <w:gridCol w:w="703"/>
        <w:gridCol w:w="703"/>
        <w:gridCol w:w="703"/>
        <w:gridCol w:w="703"/>
        <w:gridCol w:w="703"/>
      </w:tblGrid>
      <w:tr w:rsidR="00000000">
        <w:tblPrEx>
          <w:tblCellMar>
            <w:top w:w="0" w:type="dxa"/>
            <w:bottom w:w="0" w:type="dxa"/>
          </w:tblCellMar>
        </w:tblPrEx>
        <w:tc>
          <w:tcPr>
            <w:tcW w:w="717" w:type="dxa"/>
            <w:tcBorders>
              <w:bottom w:val="nil"/>
            </w:tcBorders>
          </w:tcPr>
          <w:p w:rsidR="00000000" w:rsidRDefault="000F226C">
            <w:pPr>
              <w:tabs>
                <w:tab w:val="left" w:pos="1701"/>
                <w:tab w:val="right" w:pos="6237"/>
              </w:tabs>
              <w:ind w:left="-142" w:right="-66" w:firstLine="0"/>
              <w:jc w:val="center"/>
              <w:rPr>
                <w:b/>
                <w:sz w:val="16"/>
                <w:lang w:val="en-US"/>
              </w:rPr>
            </w:pPr>
            <w:r>
              <w:rPr>
                <w:b/>
                <w:sz w:val="16"/>
              </w:rPr>
              <w:t>Коэф-</w:t>
            </w:r>
          </w:p>
        </w:tc>
        <w:tc>
          <w:tcPr>
            <w:tcW w:w="5736" w:type="dxa"/>
            <w:gridSpan w:val="8"/>
          </w:tcPr>
          <w:p w:rsidR="00000000" w:rsidRDefault="000F226C">
            <w:pPr>
              <w:tabs>
                <w:tab w:val="left" w:pos="1701"/>
                <w:tab w:val="right" w:pos="6237"/>
              </w:tabs>
              <w:ind w:left="-142" w:right="-66" w:firstLine="0"/>
              <w:jc w:val="center"/>
              <w:rPr>
                <w:b/>
                <w:sz w:val="16"/>
                <w:lang w:val="en-US"/>
              </w:rPr>
            </w:pPr>
            <w:r>
              <w:rPr>
                <w:b/>
                <w:sz w:val="16"/>
              </w:rPr>
              <w:t>Коэффициент формы для опор с носовой частью, имеющей в плане форму</w:t>
            </w:r>
          </w:p>
        </w:tc>
      </w:tr>
      <w:tr w:rsidR="00000000">
        <w:tblPrEx>
          <w:tblCellMar>
            <w:top w:w="0" w:type="dxa"/>
            <w:bottom w:w="0" w:type="dxa"/>
          </w:tblCellMar>
        </w:tblPrEx>
        <w:tc>
          <w:tcPr>
            <w:tcW w:w="717" w:type="dxa"/>
            <w:tcBorders>
              <w:top w:val="nil"/>
              <w:bottom w:val="nil"/>
            </w:tcBorders>
          </w:tcPr>
          <w:p w:rsidR="00000000" w:rsidRDefault="000F226C">
            <w:pPr>
              <w:tabs>
                <w:tab w:val="left" w:pos="1701"/>
                <w:tab w:val="right" w:pos="6237"/>
              </w:tabs>
              <w:ind w:left="-142" w:right="-66" w:firstLine="0"/>
              <w:jc w:val="center"/>
              <w:rPr>
                <w:b/>
                <w:sz w:val="16"/>
                <w:lang w:val="en-US"/>
              </w:rPr>
            </w:pPr>
            <w:r>
              <w:rPr>
                <w:b/>
                <w:sz w:val="16"/>
              </w:rPr>
              <w:t>фи</w:t>
            </w:r>
            <w:r>
              <w:rPr>
                <w:b/>
                <w:sz w:val="16"/>
              </w:rPr>
              <w:softHyphen/>
              <w:t>циент</w:t>
            </w:r>
          </w:p>
        </w:tc>
        <w:tc>
          <w:tcPr>
            <w:tcW w:w="717" w:type="dxa"/>
            <w:tcBorders>
              <w:bottom w:val="nil"/>
            </w:tcBorders>
          </w:tcPr>
          <w:p w:rsidR="00000000" w:rsidRDefault="000F226C">
            <w:pPr>
              <w:tabs>
                <w:tab w:val="left" w:pos="1701"/>
                <w:tab w:val="right" w:pos="6237"/>
              </w:tabs>
              <w:ind w:left="-142" w:right="-66" w:firstLine="0"/>
              <w:jc w:val="center"/>
              <w:rPr>
                <w:b/>
                <w:sz w:val="16"/>
                <w:lang w:val="en-US"/>
              </w:rPr>
            </w:pPr>
            <w:r>
              <w:rPr>
                <w:b/>
                <w:sz w:val="16"/>
              </w:rPr>
              <w:t>много</w:t>
            </w:r>
            <w:r>
              <w:rPr>
                <w:b/>
                <w:sz w:val="16"/>
              </w:rPr>
              <w:softHyphen/>
              <w:t>уголь-</w:t>
            </w:r>
          </w:p>
        </w:tc>
        <w:tc>
          <w:tcPr>
            <w:tcW w:w="801" w:type="dxa"/>
            <w:tcBorders>
              <w:bottom w:val="nil"/>
            </w:tcBorders>
          </w:tcPr>
          <w:p w:rsidR="00000000" w:rsidRDefault="000F226C">
            <w:pPr>
              <w:tabs>
                <w:tab w:val="left" w:pos="1701"/>
                <w:tab w:val="right" w:pos="6237"/>
              </w:tabs>
              <w:ind w:left="-142" w:right="-66" w:firstLine="0"/>
              <w:jc w:val="center"/>
              <w:rPr>
                <w:b/>
                <w:sz w:val="16"/>
                <w:lang w:val="en-US"/>
              </w:rPr>
            </w:pPr>
            <w:r>
              <w:rPr>
                <w:b/>
                <w:sz w:val="16"/>
              </w:rPr>
              <w:t>прямо</w:t>
            </w:r>
            <w:r>
              <w:rPr>
                <w:b/>
                <w:sz w:val="16"/>
              </w:rPr>
              <w:softHyphen/>
            </w:r>
            <w:r>
              <w:rPr>
                <w:b/>
                <w:sz w:val="16"/>
              </w:rPr>
              <w:softHyphen/>
              <w:t>уголь-</w:t>
            </w:r>
          </w:p>
        </w:tc>
        <w:tc>
          <w:tcPr>
            <w:tcW w:w="4218" w:type="dxa"/>
            <w:gridSpan w:val="6"/>
          </w:tcPr>
          <w:p w:rsidR="00000000" w:rsidRDefault="000F226C">
            <w:pPr>
              <w:tabs>
                <w:tab w:val="left" w:pos="1701"/>
                <w:tab w:val="right" w:pos="6237"/>
              </w:tabs>
              <w:spacing w:before="60"/>
              <w:ind w:left="-142" w:right="-66" w:firstLine="0"/>
              <w:jc w:val="center"/>
              <w:rPr>
                <w:b/>
                <w:sz w:val="16"/>
                <w:lang w:val="en-US"/>
              </w:rPr>
            </w:pPr>
            <w:r>
              <w:rPr>
                <w:b/>
                <w:sz w:val="16"/>
              </w:rPr>
              <w:t>треугольника с углом заострения в плане, град</w:t>
            </w:r>
          </w:p>
        </w:tc>
      </w:tr>
      <w:tr w:rsidR="00000000">
        <w:tblPrEx>
          <w:tblCellMar>
            <w:top w:w="0" w:type="dxa"/>
            <w:bottom w:w="0" w:type="dxa"/>
          </w:tblCellMar>
        </w:tblPrEx>
        <w:tc>
          <w:tcPr>
            <w:tcW w:w="717" w:type="dxa"/>
            <w:tcBorders>
              <w:top w:val="nil"/>
            </w:tcBorders>
          </w:tcPr>
          <w:p w:rsidR="00000000" w:rsidRDefault="000F226C">
            <w:pPr>
              <w:tabs>
                <w:tab w:val="left" w:pos="1701"/>
                <w:tab w:val="right" w:pos="6237"/>
              </w:tabs>
              <w:ind w:left="-142" w:right="-66" w:firstLine="0"/>
              <w:jc w:val="center"/>
              <w:rPr>
                <w:b/>
                <w:sz w:val="16"/>
                <w:lang w:val="en-US"/>
              </w:rPr>
            </w:pPr>
          </w:p>
        </w:tc>
        <w:tc>
          <w:tcPr>
            <w:tcW w:w="717" w:type="dxa"/>
            <w:tcBorders>
              <w:top w:val="nil"/>
            </w:tcBorders>
          </w:tcPr>
          <w:p w:rsidR="00000000" w:rsidRDefault="000F226C">
            <w:pPr>
              <w:tabs>
                <w:tab w:val="left" w:pos="1701"/>
                <w:tab w:val="right" w:pos="6237"/>
              </w:tabs>
              <w:ind w:left="-142" w:right="-66" w:firstLine="0"/>
              <w:jc w:val="center"/>
              <w:rPr>
                <w:b/>
                <w:sz w:val="16"/>
                <w:lang w:val="en-US"/>
              </w:rPr>
            </w:pPr>
            <w:r>
              <w:rPr>
                <w:b/>
                <w:sz w:val="16"/>
              </w:rPr>
              <w:t>ника</w:t>
            </w:r>
          </w:p>
        </w:tc>
        <w:tc>
          <w:tcPr>
            <w:tcW w:w="801" w:type="dxa"/>
            <w:tcBorders>
              <w:top w:val="nil"/>
            </w:tcBorders>
          </w:tcPr>
          <w:p w:rsidR="00000000" w:rsidRDefault="000F226C">
            <w:pPr>
              <w:tabs>
                <w:tab w:val="left" w:pos="1701"/>
                <w:tab w:val="right" w:pos="6237"/>
              </w:tabs>
              <w:ind w:left="-142" w:right="-66" w:firstLine="0"/>
              <w:jc w:val="center"/>
              <w:rPr>
                <w:b/>
                <w:sz w:val="16"/>
                <w:lang w:val="en-US"/>
              </w:rPr>
            </w:pPr>
            <w:r>
              <w:rPr>
                <w:b/>
                <w:sz w:val="16"/>
              </w:rPr>
              <w:t>н</w:t>
            </w:r>
            <w:r>
              <w:rPr>
                <w:b/>
                <w:sz w:val="16"/>
              </w:rPr>
              <w:t>ика</w:t>
            </w:r>
          </w:p>
        </w:tc>
        <w:tc>
          <w:tcPr>
            <w:tcW w:w="703" w:type="dxa"/>
          </w:tcPr>
          <w:p w:rsidR="00000000" w:rsidRDefault="000F226C">
            <w:pPr>
              <w:tabs>
                <w:tab w:val="left" w:pos="1701"/>
                <w:tab w:val="right" w:pos="6237"/>
              </w:tabs>
              <w:ind w:left="-142" w:right="-66" w:firstLine="0"/>
              <w:jc w:val="center"/>
              <w:rPr>
                <w:b/>
                <w:sz w:val="16"/>
                <w:lang w:val="en-US"/>
              </w:rPr>
            </w:pPr>
            <w:r>
              <w:rPr>
                <w:b/>
                <w:sz w:val="16"/>
              </w:rPr>
              <w:t>45</w:t>
            </w:r>
          </w:p>
        </w:tc>
        <w:tc>
          <w:tcPr>
            <w:tcW w:w="703" w:type="dxa"/>
          </w:tcPr>
          <w:p w:rsidR="00000000" w:rsidRDefault="000F226C">
            <w:pPr>
              <w:tabs>
                <w:tab w:val="left" w:pos="1701"/>
                <w:tab w:val="right" w:pos="6237"/>
              </w:tabs>
              <w:ind w:left="-142" w:right="-66" w:firstLine="0"/>
              <w:jc w:val="center"/>
              <w:rPr>
                <w:b/>
                <w:sz w:val="16"/>
                <w:lang w:val="en-US"/>
              </w:rPr>
            </w:pPr>
            <w:r>
              <w:rPr>
                <w:b/>
                <w:sz w:val="16"/>
              </w:rPr>
              <w:t>60</w:t>
            </w:r>
          </w:p>
        </w:tc>
        <w:tc>
          <w:tcPr>
            <w:tcW w:w="703" w:type="dxa"/>
          </w:tcPr>
          <w:p w:rsidR="00000000" w:rsidRDefault="000F226C">
            <w:pPr>
              <w:tabs>
                <w:tab w:val="left" w:pos="1701"/>
                <w:tab w:val="right" w:pos="6237"/>
              </w:tabs>
              <w:ind w:left="-142" w:right="-66" w:firstLine="0"/>
              <w:jc w:val="center"/>
              <w:rPr>
                <w:b/>
                <w:sz w:val="16"/>
                <w:lang w:val="en-US"/>
              </w:rPr>
            </w:pPr>
            <w:r>
              <w:rPr>
                <w:b/>
                <w:sz w:val="16"/>
              </w:rPr>
              <w:t>75</w:t>
            </w:r>
          </w:p>
        </w:tc>
        <w:tc>
          <w:tcPr>
            <w:tcW w:w="703" w:type="dxa"/>
          </w:tcPr>
          <w:p w:rsidR="00000000" w:rsidRDefault="000F226C">
            <w:pPr>
              <w:tabs>
                <w:tab w:val="left" w:pos="1701"/>
                <w:tab w:val="right" w:pos="6237"/>
              </w:tabs>
              <w:ind w:left="-142" w:right="-66" w:firstLine="0"/>
              <w:jc w:val="center"/>
              <w:rPr>
                <w:b/>
                <w:sz w:val="16"/>
                <w:lang w:val="en-US"/>
              </w:rPr>
            </w:pPr>
            <w:r>
              <w:rPr>
                <w:b/>
                <w:sz w:val="16"/>
              </w:rPr>
              <w:t>90</w:t>
            </w:r>
          </w:p>
        </w:tc>
        <w:tc>
          <w:tcPr>
            <w:tcW w:w="703" w:type="dxa"/>
          </w:tcPr>
          <w:p w:rsidR="00000000" w:rsidRDefault="000F226C">
            <w:pPr>
              <w:tabs>
                <w:tab w:val="left" w:pos="1701"/>
                <w:tab w:val="right" w:pos="6237"/>
              </w:tabs>
              <w:ind w:left="-142" w:right="-66" w:firstLine="0"/>
              <w:jc w:val="center"/>
              <w:rPr>
                <w:b/>
                <w:sz w:val="16"/>
                <w:lang w:val="en-US"/>
              </w:rPr>
            </w:pPr>
            <w:r>
              <w:rPr>
                <w:b/>
                <w:sz w:val="16"/>
              </w:rPr>
              <w:t>120</w:t>
            </w:r>
          </w:p>
        </w:tc>
        <w:tc>
          <w:tcPr>
            <w:tcW w:w="703" w:type="dxa"/>
          </w:tcPr>
          <w:p w:rsidR="00000000" w:rsidRDefault="000F226C">
            <w:pPr>
              <w:tabs>
                <w:tab w:val="left" w:pos="1701"/>
                <w:tab w:val="right" w:pos="6237"/>
              </w:tabs>
              <w:ind w:left="-142" w:right="-66" w:firstLine="0"/>
              <w:jc w:val="center"/>
              <w:rPr>
                <w:b/>
                <w:sz w:val="16"/>
                <w:lang w:val="en-US"/>
              </w:rPr>
            </w:pPr>
            <w:r>
              <w:rPr>
                <w:b/>
                <w:sz w:val="16"/>
              </w:rPr>
              <w:t>150</w:t>
            </w:r>
          </w:p>
        </w:tc>
      </w:tr>
      <w:tr w:rsidR="00000000">
        <w:tblPrEx>
          <w:tblCellMar>
            <w:top w:w="0" w:type="dxa"/>
            <w:bottom w:w="0" w:type="dxa"/>
          </w:tblCellMar>
        </w:tblPrEx>
        <w:tc>
          <w:tcPr>
            <w:tcW w:w="717" w:type="dxa"/>
            <w:tcBorders>
              <w:bottom w:val="nil"/>
            </w:tcBorders>
          </w:tcPr>
          <w:p w:rsidR="00000000" w:rsidRDefault="000F226C">
            <w:pPr>
              <w:tabs>
                <w:tab w:val="left" w:pos="1701"/>
                <w:tab w:val="right" w:pos="6237"/>
              </w:tabs>
              <w:spacing w:before="60" w:after="60"/>
              <w:ind w:left="-142" w:right="-66" w:firstLine="0"/>
              <w:jc w:val="center"/>
              <w:rPr>
                <w:lang w:val="en-US"/>
              </w:rPr>
            </w:pPr>
            <w:r>
              <w:rPr>
                <w:lang w:val="en-US"/>
              </w:rPr>
              <w:sym w:font="Symbol" w:char="F079"/>
            </w:r>
            <w:r>
              <w:rPr>
                <w:vertAlign w:val="subscript"/>
              </w:rPr>
              <w:t>1</w:t>
            </w:r>
          </w:p>
        </w:tc>
        <w:tc>
          <w:tcPr>
            <w:tcW w:w="717" w:type="dxa"/>
            <w:tcBorders>
              <w:bottom w:val="nil"/>
            </w:tcBorders>
          </w:tcPr>
          <w:p w:rsidR="00000000" w:rsidRDefault="000F226C">
            <w:pPr>
              <w:tabs>
                <w:tab w:val="left" w:pos="1701"/>
                <w:tab w:val="right" w:pos="6237"/>
              </w:tabs>
              <w:spacing w:before="60" w:after="60"/>
              <w:ind w:left="-142" w:right="-66" w:firstLine="0"/>
              <w:jc w:val="center"/>
              <w:rPr>
                <w:lang w:val="en-US"/>
              </w:rPr>
            </w:pPr>
            <w:r>
              <w:t>0,90</w:t>
            </w:r>
          </w:p>
        </w:tc>
        <w:tc>
          <w:tcPr>
            <w:tcW w:w="801" w:type="dxa"/>
            <w:tcBorders>
              <w:bottom w:val="nil"/>
            </w:tcBorders>
          </w:tcPr>
          <w:p w:rsidR="00000000" w:rsidRDefault="000F226C">
            <w:pPr>
              <w:tabs>
                <w:tab w:val="left" w:pos="1701"/>
                <w:tab w:val="right" w:pos="6237"/>
              </w:tabs>
              <w:spacing w:before="60" w:after="60"/>
              <w:ind w:left="-142" w:right="-66" w:firstLine="0"/>
              <w:jc w:val="center"/>
              <w:rPr>
                <w:lang w:val="en-US"/>
              </w:rPr>
            </w:pPr>
            <w:r>
              <w:t>1,00</w:t>
            </w:r>
          </w:p>
        </w:tc>
        <w:tc>
          <w:tcPr>
            <w:tcW w:w="703" w:type="dxa"/>
            <w:tcBorders>
              <w:bottom w:val="nil"/>
            </w:tcBorders>
          </w:tcPr>
          <w:p w:rsidR="00000000" w:rsidRDefault="000F226C">
            <w:pPr>
              <w:tabs>
                <w:tab w:val="left" w:pos="1701"/>
                <w:tab w:val="right" w:pos="6237"/>
              </w:tabs>
              <w:spacing w:before="60" w:after="60"/>
              <w:ind w:left="-142" w:right="-66" w:firstLine="0"/>
              <w:jc w:val="center"/>
              <w:rPr>
                <w:lang w:val="en-US"/>
              </w:rPr>
            </w:pPr>
            <w:r>
              <w:t>0,54</w:t>
            </w:r>
          </w:p>
        </w:tc>
        <w:tc>
          <w:tcPr>
            <w:tcW w:w="703" w:type="dxa"/>
            <w:tcBorders>
              <w:bottom w:val="nil"/>
            </w:tcBorders>
          </w:tcPr>
          <w:p w:rsidR="00000000" w:rsidRDefault="000F226C">
            <w:pPr>
              <w:tabs>
                <w:tab w:val="left" w:pos="1701"/>
                <w:tab w:val="right" w:pos="6237"/>
              </w:tabs>
              <w:spacing w:before="60" w:after="60"/>
              <w:ind w:left="-142" w:right="-66" w:firstLine="0"/>
              <w:jc w:val="center"/>
              <w:rPr>
                <w:lang w:val="en-US"/>
              </w:rPr>
            </w:pPr>
            <w:r>
              <w:t>0,59</w:t>
            </w:r>
          </w:p>
        </w:tc>
        <w:tc>
          <w:tcPr>
            <w:tcW w:w="703" w:type="dxa"/>
            <w:tcBorders>
              <w:bottom w:val="nil"/>
            </w:tcBorders>
          </w:tcPr>
          <w:p w:rsidR="00000000" w:rsidRDefault="000F226C">
            <w:pPr>
              <w:tabs>
                <w:tab w:val="left" w:pos="1701"/>
                <w:tab w:val="right" w:pos="6237"/>
              </w:tabs>
              <w:spacing w:before="60" w:after="60"/>
              <w:ind w:left="-142" w:right="-66" w:firstLine="0"/>
              <w:jc w:val="center"/>
              <w:rPr>
                <w:lang w:val="en-US"/>
              </w:rPr>
            </w:pPr>
            <w:r>
              <w:t>0,64</w:t>
            </w:r>
          </w:p>
        </w:tc>
        <w:tc>
          <w:tcPr>
            <w:tcW w:w="703" w:type="dxa"/>
            <w:tcBorders>
              <w:bottom w:val="nil"/>
            </w:tcBorders>
          </w:tcPr>
          <w:p w:rsidR="00000000" w:rsidRDefault="000F226C">
            <w:pPr>
              <w:tabs>
                <w:tab w:val="left" w:pos="1701"/>
                <w:tab w:val="right" w:pos="6237"/>
              </w:tabs>
              <w:spacing w:before="60" w:after="60"/>
              <w:ind w:left="-142" w:right="-66" w:firstLine="0"/>
              <w:jc w:val="center"/>
              <w:rPr>
                <w:lang w:val="en-US"/>
              </w:rPr>
            </w:pPr>
            <w:r>
              <w:t>0,69</w:t>
            </w:r>
          </w:p>
        </w:tc>
        <w:tc>
          <w:tcPr>
            <w:tcW w:w="703" w:type="dxa"/>
            <w:tcBorders>
              <w:bottom w:val="nil"/>
            </w:tcBorders>
          </w:tcPr>
          <w:p w:rsidR="00000000" w:rsidRDefault="000F226C">
            <w:pPr>
              <w:tabs>
                <w:tab w:val="left" w:pos="1701"/>
                <w:tab w:val="right" w:pos="6237"/>
              </w:tabs>
              <w:spacing w:before="60" w:after="60"/>
              <w:ind w:left="-142" w:right="-66" w:firstLine="0"/>
              <w:jc w:val="center"/>
              <w:rPr>
                <w:lang w:val="en-US"/>
              </w:rPr>
            </w:pPr>
            <w:r>
              <w:t>0,77</w:t>
            </w:r>
          </w:p>
        </w:tc>
        <w:tc>
          <w:tcPr>
            <w:tcW w:w="703" w:type="dxa"/>
            <w:tcBorders>
              <w:bottom w:val="nil"/>
            </w:tcBorders>
          </w:tcPr>
          <w:p w:rsidR="00000000" w:rsidRDefault="000F226C">
            <w:pPr>
              <w:tabs>
                <w:tab w:val="left" w:pos="1701"/>
                <w:tab w:val="right" w:pos="6237"/>
              </w:tabs>
              <w:spacing w:before="60" w:after="60"/>
              <w:ind w:left="-142" w:right="-66" w:firstLine="0"/>
              <w:jc w:val="center"/>
              <w:rPr>
                <w:lang w:val="en-US"/>
              </w:rPr>
            </w:pPr>
            <w:r>
              <w:t>1,00</w:t>
            </w:r>
          </w:p>
        </w:tc>
      </w:tr>
      <w:tr w:rsidR="00000000">
        <w:tblPrEx>
          <w:tblCellMar>
            <w:top w:w="0" w:type="dxa"/>
            <w:bottom w:w="0" w:type="dxa"/>
          </w:tblCellMar>
        </w:tblPrEx>
        <w:tc>
          <w:tcPr>
            <w:tcW w:w="717" w:type="dxa"/>
            <w:tcBorders>
              <w:top w:val="nil"/>
            </w:tcBorders>
          </w:tcPr>
          <w:p w:rsidR="00000000" w:rsidRDefault="000F226C">
            <w:pPr>
              <w:tabs>
                <w:tab w:val="left" w:pos="1701"/>
                <w:tab w:val="right" w:pos="6237"/>
              </w:tabs>
              <w:spacing w:before="60" w:after="60"/>
              <w:ind w:left="-142" w:right="-66" w:firstLine="0"/>
              <w:jc w:val="center"/>
              <w:rPr>
                <w:lang w:val="en-US"/>
              </w:rPr>
            </w:pPr>
            <w:r>
              <w:rPr>
                <w:lang w:val="en-US"/>
              </w:rPr>
              <w:sym w:font="Symbol" w:char="F079"/>
            </w:r>
            <w:r>
              <w:rPr>
                <w:vertAlign w:val="subscript"/>
              </w:rPr>
              <w:t>2</w:t>
            </w:r>
          </w:p>
        </w:tc>
        <w:tc>
          <w:tcPr>
            <w:tcW w:w="717" w:type="dxa"/>
            <w:tcBorders>
              <w:top w:val="nil"/>
            </w:tcBorders>
          </w:tcPr>
          <w:p w:rsidR="00000000" w:rsidRDefault="000F226C">
            <w:pPr>
              <w:tabs>
                <w:tab w:val="left" w:pos="1701"/>
                <w:tab w:val="right" w:pos="6237"/>
              </w:tabs>
              <w:spacing w:before="60" w:after="60"/>
              <w:ind w:left="-142" w:right="-66" w:firstLine="0"/>
              <w:jc w:val="center"/>
            </w:pPr>
            <w:r>
              <w:t>2,4</w:t>
            </w:r>
          </w:p>
        </w:tc>
        <w:tc>
          <w:tcPr>
            <w:tcW w:w="801" w:type="dxa"/>
            <w:tcBorders>
              <w:top w:val="nil"/>
            </w:tcBorders>
          </w:tcPr>
          <w:p w:rsidR="00000000" w:rsidRDefault="000F226C">
            <w:pPr>
              <w:tabs>
                <w:tab w:val="left" w:pos="1701"/>
                <w:tab w:val="right" w:pos="6237"/>
              </w:tabs>
              <w:spacing w:before="60" w:after="60"/>
              <w:ind w:left="-142" w:right="-66" w:firstLine="0"/>
              <w:jc w:val="center"/>
            </w:pPr>
            <w:r>
              <w:t>2,7</w:t>
            </w:r>
          </w:p>
        </w:tc>
        <w:tc>
          <w:tcPr>
            <w:tcW w:w="703" w:type="dxa"/>
            <w:tcBorders>
              <w:top w:val="nil"/>
            </w:tcBorders>
          </w:tcPr>
          <w:p w:rsidR="00000000" w:rsidRDefault="000F226C">
            <w:pPr>
              <w:tabs>
                <w:tab w:val="left" w:pos="1701"/>
                <w:tab w:val="right" w:pos="6237"/>
              </w:tabs>
              <w:spacing w:before="60" w:after="60"/>
              <w:ind w:left="-142" w:right="-66" w:firstLine="0"/>
              <w:jc w:val="center"/>
            </w:pPr>
            <w:r>
              <w:t>0,2</w:t>
            </w:r>
          </w:p>
        </w:tc>
        <w:tc>
          <w:tcPr>
            <w:tcW w:w="703" w:type="dxa"/>
            <w:tcBorders>
              <w:top w:val="nil"/>
            </w:tcBorders>
          </w:tcPr>
          <w:p w:rsidR="00000000" w:rsidRDefault="000F226C">
            <w:pPr>
              <w:tabs>
                <w:tab w:val="left" w:pos="1701"/>
                <w:tab w:val="right" w:pos="6237"/>
              </w:tabs>
              <w:spacing w:before="60" w:after="60"/>
              <w:ind w:left="-142" w:right="-66" w:firstLine="0"/>
              <w:jc w:val="center"/>
            </w:pPr>
            <w:r>
              <w:t>0,5</w:t>
            </w:r>
          </w:p>
        </w:tc>
        <w:tc>
          <w:tcPr>
            <w:tcW w:w="703" w:type="dxa"/>
            <w:tcBorders>
              <w:top w:val="nil"/>
            </w:tcBorders>
          </w:tcPr>
          <w:p w:rsidR="00000000" w:rsidRDefault="000F226C">
            <w:pPr>
              <w:tabs>
                <w:tab w:val="left" w:pos="1701"/>
                <w:tab w:val="right" w:pos="6237"/>
              </w:tabs>
              <w:spacing w:before="60" w:after="60"/>
              <w:ind w:left="-142" w:right="-66" w:firstLine="0"/>
              <w:jc w:val="center"/>
            </w:pPr>
            <w:r>
              <w:t>0,8</w:t>
            </w:r>
          </w:p>
        </w:tc>
        <w:tc>
          <w:tcPr>
            <w:tcW w:w="703" w:type="dxa"/>
            <w:tcBorders>
              <w:top w:val="nil"/>
            </w:tcBorders>
          </w:tcPr>
          <w:p w:rsidR="00000000" w:rsidRDefault="000F226C">
            <w:pPr>
              <w:tabs>
                <w:tab w:val="left" w:pos="1701"/>
                <w:tab w:val="right" w:pos="6237"/>
              </w:tabs>
              <w:spacing w:before="60" w:after="60"/>
              <w:ind w:left="-142" w:right="-66" w:firstLine="0"/>
              <w:jc w:val="center"/>
            </w:pPr>
            <w:r>
              <w:t>1,0</w:t>
            </w:r>
          </w:p>
        </w:tc>
        <w:tc>
          <w:tcPr>
            <w:tcW w:w="703" w:type="dxa"/>
            <w:tcBorders>
              <w:top w:val="nil"/>
            </w:tcBorders>
          </w:tcPr>
          <w:p w:rsidR="00000000" w:rsidRDefault="000F226C">
            <w:pPr>
              <w:tabs>
                <w:tab w:val="left" w:pos="1701"/>
                <w:tab w:val="right" w:pos="6237"/>
              </w:tabs>
              <w:spacing w:before="60" w:after="60"/>
              <w:ind w:left="-142" w:right="-66" w:firstLine="0"/>
              <w:jc w:val="center"/>
            </w:pPr>
            <w:r>
              <w:t>1,3</w:t>
            </w:r>
          </w:p>
        </w:tc>
        <w:tc>
          <w:tcPr>
            <w:tcW w:w="703" w:type="dxa"/>
            <w:tcBorders>
              <w:top w:val="nil"/>
            </w:tcBorders>
          </w:tcPr>
          <w:p w:rsidR="00000000" w:rsidRDefault="000F226C">
            <w:pPr>
              <w:tabs>
                <w:tab w:val="left" w:pos="1701"/>
                <w:tab w:val="right" w:pos="6237"/>
              </w:tabs>
              <w:spacing w:before="60" w:after="60"/>
              <w:ind w:left="-142" w:right="-66" w:firstLine="0"/>
              <w:jc w:val="center"/>
            </w:pPr>
            <w:r>
              <w:t>2,7</w:t>
            </w:r>
          </w:p>
        </w:tc>
      </w:tr>
    </w:tbl>
    <w:p w:rsidR="00000000" w:rsidRDefault="000F226C">
      <w:pPr>
        <w:tabs>
          <w:tab w:val="left" w:pos="1701"/>
          <w:tab w:val="right" w:pos="6237"/>
        </w:tabs>
        <w:spacing w:before="120"/>
        <w:rPr>
          <w:lang w:val="en-US"/>
        </w:rPr>
      </w:pPr>
      <w:r>
        <w:t>При отсутствии натурных данных площадь ледяного поля допу</w:t>
      </w:r>
      <w:r>
        <w:t>с</w:t>
      </w:r>
      <w:r>
        <w:t xml:space="preserve">кается принимать А = 1,75 </w:t>
      </w:r>
      <w:r>
        <w:rPr>
          <w:lang w:val="en-US"/>
        </w:rPr>
        <w:t>l</w:t>
      </w:r>
      <w:r>
        <w:rPr>
          <w:vertAlign w:val="superscript"/>
          <w:lang w:val="en-US"/>
        </w:rPr>
        <w:t>2</w:t>
      </w:r>
      <w:r>
        <w:t xml:space="preserve">, где </w:t>
      </w:r>
      <w:r>
        <w:rPr>
          <w:lang w:val="en-US"/>
        </w:rPr>
        <w:t>l</w:t>
      </w:r>
      <w:r>
        <w:t xml:space="preserve"> — величина пролета, м, а при у</w:t>
      </w:r>
      <w:r>
        <w:t>к</w:t>
      </w:r>
      <w:r>
        <w:t xml:space="preserve">лонах участков водной поверхности </w:t>
      </w:r>
      <w:r>
        <w:rPr>
          <w:lang w:val="en-US"/>
        </w:rPr>
        <w:t xml:space="preserve">i </w:t>
      </w:r>
      <w:r>
        <w:rPr>
          <w:lang w:val="en-US"/>
        </w:rPr>
        <w:sym w:font="Symbol" w:char="F0B3"/>
      </w:r>
      <w:r>
        <w:rPr>
          <w:lang w:val="en-US"/>
        </w:rPr>
        <w:t xml:space="preserve"> 0,007</w:t>
      </w:r>
    </w:p>
    <w:p w:rsidR="00000000" w:rsidRDefault="000F226C">
      <w:pPr>
        <w:tabs>
          <w:tab w:val="left" w:pos="1701"/>
          <w:tab w:val="right" w:pos="6237"/>
        </w:tabs>
        <w:spacing w:before="120"/>
      </w:pPr>
      <w:r>
        <w:rPr>
          <w:lang w:val="en-US"/>
        </w:rPr>
        <w:tab/>
      </w:r>
      <w:r>
        <w:rPr>
          <w:position w:val="-26"/>
          <w:lang w:val="en-US"/>
        </w:rPr>
        <w:object w:dxaOrig="1280" w:dyaOrig="639">
          <v:shape id="_x0000_i1373" type="#_x0000_t75" style="width:63.75pt;height:32.25pt" o:ole="">
            <v:imagedata r:id="rId708" o:title=""/>
          </v:shape>
          <o:OLEObject Type="Embed" ProgID="Equation.2" ShapeID="_x0000_i1373" DrawAspect="Content" ObjectID="_1427234958" r:id="rId709"/>
        </w:object>
      </w:r>
      <w:r>
        <w:rPr>
          <w:lang w:val="en-US"/>
        </w:rPr>
        <w:tab/>
        <w:t>(5)</w:t>
      </w:r>
    </w:p>
    <w:p w:rsidR="00000000" w:rsidRDefault="000F226C">
      <w:pPr>
        <w:tabs>
          <w:tab w:val="left" w:pos="1701"/>
          <w:tab w:val="right" w:pos="6237"/>
        </w:tabs>
        <w:spacing w:before="120"/>
        <w:ind w:left="851" w:hanging="851"/>
        <w:rPr>
          <w:lang w:val="en-US"/>
        </w:rPr>
      </w:pPr>
      <w:r>
        <w:t>где</w:t>
      </w:r>
      <w:r>
        <w:rPr>
          <w:lang w:val="en-US"/>
        </w:rPr>
        <w:t xml:space="preserve"> R</w:t>
      </w:r>
      <w:r>
        <w:rPr>
          <w:vertAlign w:val="subscript"/>
          <w:lang w:val="en-US"/>
        </w:rPr>
        <w:t>mn</w:t>
      </w:r>
      <w:r>
        <w:t xml:space="preserve"> — предел прочности льда на изгиб в районе строительства, кПа (тс/м</w:t>
      </w:r>
      <w:r>
        <w:rPr>
          <w:vertAlign w:val="superscript"/>
          <w:lang w:val="en-US"/>
        </w:rPr>
        <w:t>2</w:t>
      </w:r>
      <w:r>
        <w:t xml:space="preserve">). </w:t>
      </w:r>
    </w:p>
    <w:p w:rsidR="00000000" w:rsidRDefault="000F226C">
      <w:pPr>
        <w:tabs>
          <w:tab w:val="left" w:pos="1701"/>
          <w:tab w:val="right" w:pos="6237"/>
        </w:tabs>
      </w:pPr>
      <w:r>
        <w:rPr>
          <w:b/>
        </w:rPr>
        <w:t>4.</w:t>
      </w:r>
      <w:r>
        <w:t xml:space="preserve"> При движении ледяного поля под углом </w:t>
      </w:r>
      <w:r>
        <w:sym w:font="Symbol" w:char="F06A"/>
      </w:r>
      <w:r>
        <w:rPr>
          <w:lang w:val="en-US"/>
        </w:rPr>
        <w:t xml:space="preserve"> </w:t>
      </w:r>
      <w:r>
        <w:sym w:font="Symbol" w:char="F0A3"/>
      </w:r>
      <w:r>
        <w:t xml:space="preserve"> 80° к оси моста н</w:t>
      </w:r>
      <w:r>
        <w:t>а</w:t>
      </w:r>
      <w:r>
        <w:t>грузку от льда на вертикальную грань опоры необходимо умен</w:t>
      </w:r>
      <w:r>
        <w:t>ь</w:t>
      </w:r>
      <w:r>
        <w:t>шать путе</w:t>
      </w:r>
      <w:r>
        <w:t>м умножения ее на</w:t>
      </w:r>
      <w:r>
        <w:rPr>
          <w:lang w:val="en-US"/>
        </w:rPr>
        <w:t xml:space="preserve"> sin</w:t>
      </w:r>
      <w:r>
        <w:t xml:space="preserve"> </w:t>
      </w:r>
      <w:r>
        <w:sym w:font="Symbol" w:char="F06A"/>
      </w:r>
      <w:r>
        <w:t>.</w:t>
      </w:r>
    </w:p>
    <w:p w:rsidR="00000000" w:rsidRDefault="000F226C">
      <w:pPr>
        <w:tabs>
          <w:tab w:val="left" w:pos="1701"/>
          <w:tab w:val="right" w:pos="6237"/>
        </w:tabs>
      </w:pPr>
      <w:r>
        <w:rPr>
          <w:b/>
        </w:rPr>
        <w:t>5.</w:t>
      </w:r>
      <w:r>
        <w:t xml:space="preserve"> Давление льда на опору, имеющую в зоне действия льда на</w:t>
      </w:r>
      <w:r>
        <w:t>к</w:t>
      </w:r>
      <w:r>
        <w:t>лонную поверхность, следует определять:</w:t>
      </w:r>
    </w:p>
    <w:p w:rsidR="00000000" w:rsidRDefault="000F226C">
      <w:pPr>
        <w:tabs>
          <w:tab w:val="left" w:pos="1701"/>
          <w:tab w:val="right" w:pos="6237"/>
        </w:tabs>
        <w:rPr>
          <w:lang w:val="en-US"/>
        </w:rPr>
      </w:pPr>
      <w:r>
        <w:t>а) горизонтальную составляющую F</w:t>
      </w:r>
      <w:r>
        <w:rPr>
          <w:vertAlign w:val="subscript"/>
          <w:lang w:val="en-US"/>
        </w:rPr>
        <w:t>x</w:t>
      </w:r>
      <w:r>
        <w:t>, кН (тc), — по наименьшей из величин, полученных по формуле (3) настоящего приложения и по форм</w:t>
      </w:r>
      <w:r>
        <w:t>у</w:t>
      </w:r>
      <w:r>
        <w:t>ле</w:t>
      </w:r>
    </w:p>
    <w:p w:rsidR="00000000" w:rsidRDefault="000F226C">
      <w:pPr>
        <w:tabs>
          <w:tab w:val="left" w:pos="1701"/>
          <w:tab w:val="right" w:pos="6237"/>
        </w:tabs>
        <w:spacing w:after="120"/>
      </w:pPr>
      <w:r>
        <w:rPr>
          <w:lang w:val="en-US"/>
        </w:rPr>
        <w:tab/>
        <w:t>F</w:t>
      </w:r>
      <w:r>
        <w:rPr>
          <w:vertAlign w:val="subscript"/>
          <w:lang w:val="en-US"/>
        </w:rPr>
        <w:t>x</w:t>
      </w:r>
      <w:r>
        <w:rPr>
          <w:lang w:val="en-US"/>
        </w:rPr>
        <w:t xml:space="preserve"> = </w:t>
      </w:r>
      <w:r>
        <w:rPr>
          <w:lang w:val="en-US"/>
        </w:rPr>
        <w:sym w:font="Symbol" w:char="F079"/>
      </w:r>
      <w:r>
        <w:rPr>
          <w:lang w:val="en-US"/>
        </w:rPr>
        <w:t xml:space="preserve"> R</w:t>
      </w:r>
      <w:r>
        <w:rPr>
          <w:vertAlign w:val="subscript"/>
          <w:lang w:val="en-US"/>
        </w:rPr>
        <w:t>mn</w:t>
      </w:r>
      <w:r>
        <w:rPr>
          <w:lang w:val="en-US"/>
        </w:rPr>
        <w:t xml:space="preserve"> t</w:t>
      </w:r>
      <w:r>
        <w:rPr>
          <w:vertAlign w:val="superscript"/>
          <w:lang w:val="en-US"/>
        </w:rPr>
        <w:t>2</w:t>
      </w:r>
      <w:r>
        <w:rPr>
          <w:lang w:val="en-US"/>
        </w:rPr>
        <w:t xml:space="preserve"> tg </w:t>
      </w:r>
      <w:r>
        <w:rPr>
          <w:lang w:val="en-US"/>
        </w:rPr>
        <w:sym w:font="Symbol" w:char="F062"/>
      </w:r>
      <w:r>
        <w:rPr>
          <w:lang w:val="en-US"/>
        </w:rPr>
        <w:t xml:space="preserve"> ;</w:t>
      </w:r>
      <w:r>
        <w:rPr>
          <w:lang w:val="en-US"/>
        </w:rPr>
        <w:tab/>
        <w:t>(6)</w:t>
      </w:r>
    </w:p>
    <w:p w:rsidR="00000000" w:rsidRDefault="000F226C">
      <w:pPr>
        <w:tabs>
          <w:tab w:val="left" w:pos="1701"/>
          <w:tab w:val="right" w:pos="6237"/>
        </w:tabs>
        <w:rPr>
          <w:lang w:val="en-US"/>
        </w:rPr>
      </w:pPr>
      <w:r>
        <w:t>б) вертикальную составляющую</w:t>
      </w:r>
      <w:r>
        <w:rPr>
          <w:lang w:val="en-US"/>
        </w:rPr>
        <w:t xml:space="preserve"> F</w:t>
      </w:r>
      <w:r>
        <w:rPr>
          <w:vertAlign w:val="subscript"/>
          <w:lang w:val="en-US"/>
        </w:rPr>
        <w:t>z</w:t>
      </w:r>
      <w:r>
        <w:rPr>
          <w:lang w:val="en-US"/>
        </w:rPr>
        <w:t>,</w:t>
      </w:r>
      <w:r>
        <w:t xml:space="preserve"> кН (тc), — по формуле</w:t>
      </w:r>
    </w:p>
    <w:p w:rsidR="00000000" w:rsidRDefault="000F226C">
      <w:pPr>
        <w:tabs>
          <w:tab w:val="left" w:pos="1701"/>
          <w:tab w:val="right" w:pos="6237"/>
        </w:tabs>
        <w:spacing w:before="120" w:after="120"/>
      </w:pPr>
      <w:r>
        <w:rPr>
          <w:lang w:val="en-US"/>
        </w:rPr>
        <w:tab/>
      </w:r>
      <w:r>
        <w:rPr>
          <w:position w:val="-24"/>
          <w:lang w:val="en-US"/>
        </w:rPr>
        <w:object w:dxaOrig="780" w:dyaOrig="580">
          <v:shape id="_x0000_i1374" type="#_x0000_t75" style="width:39pt;height:29.25pt" o:ole="">
            <v:imagedata r:id="rId710" o:title=""/>
          </v:shape>
          <o:OLEObject Type="Embed" ProgID="Equation.2" ShapeID="_x0000_i1374" DrawAspect="Content" ObjectID="_1427234959" r:id="rId711"/>
        </w:object>
      </w:r>
      <w:r>
        <w:rPr>
          <w:lang w:val="en-US"/>
        </w:rPr>
        <w:t xml:space="preserve"> ,</w:t>
      </w:r>
      <w:r>
        <w:rPr>
          <w:lang w:val="en-US"/>
        </w:rPr>
        <w:tab/>
        <w:t>(7)</w:t>
      </w:r>
    </w:p>
    <w:p w:rsidR="00000000" w:rsidRDefault="000F226C">
      <w:pPr>
        <w:tabs>
          <w:tab w:val="left" w:pos="1701"/>
          <w:tab w:val="right" w:pos="6237"/>
        </w:tabs>
        <w:ind w:firstLine="0"/>
      </w:pPr>
      <w:r>
        <w:t xml:space="preserve">где </w:t>
      </w:r>
      <w:r>
        <w:sym w:font="Symbol" w:char="F079"/>
      </w:r>
      <w:r>
        <w:t xml:space="preserve"> — коэффициент, принимаемый равным 0,2</w:t>
      </w:r>
      <w:r>
        <w:rPr>
          <w:lang w:val="en-US"/>
        </w:rPr>
        <w:t xml:space="preserve"> b/t,</w:t>
      </w:r>
      <w:r>
        <w:t xml:space="preserve"> но не менее 1;</w:t>
      </w:r>
    </w:p>
    <w:p w:rsidR="00000000" w:rsidRDefault="000F226C">
      <w:pPr>
        <w:tabs>
          <w:tab w:val="left" w:pos="1701"/>
          <w:tab w:val="right" w:pos="6237"/>
        </w:tabs>
      </w:pPr>
      <w:r>
        <w:sym w:font="Symbol" w:char="F062"/>
      </w:r>
      <w:r>
        <w:t xml:space="preserve"> — угол наклона к горизонту режущего ребра опоры;</w:t>
      </w:r>
    </w:p>
    <w:p w:rsidR="00000000" w:rsidRDefault="000F226C">
      <w:pPr>
        <w:tabs>
          <w:tab w:val="left" w:pos="1701"/>
          <w:tab w:val="right" w:pos="6237"/>
        </w:tabs>
        <w:rPr>
          <w:lang w:val="en-US"/>
        </w:rPr>
      </w:pPr>
      <w:r>
        <w:rPr>
          <w:lang w:val="en-US"/>
        </w:rPr>
        <w:t>R</w:t>
      </w:r>
      <w:r>
        <w:rPr>
          <w:vertAlign w:val="subscript"/>
          <w:lang w:val="en-US"/>
        </w:rPr>
        <w:t>mn, b, t</w:t>
      </w:r>
      <w:r>
        <w:t xml:space="preserve"> — принимаются по п</w:t>
      </w:r>
      <w:r>
        <w:t xml:space="preserve">п. 1—3. </w:t>
      </w:r>
    </w:p>
    <w:p w:rsidR="00000000" w:rsidRDefault="000F226C">
      <w:pPr>
        <w:tabs>
          <w:tab w:val="left" w:pos="1701"/>
          <w:tab w:val="right" w:pos="6237"/>
        </w:tabs>
      </w:pPr>
      <w:r>
        <w:rPr>
          <w:b/>
        </w:rPr>
        <w:t>6*.</w:t>
      </w:r>
      <w:r>
        <w:t xml:space="preserve"> При сложной ледовой обстановке в районе проектируемого мостового перехода в необходимых случаях следует учитывать на</w:t>
      </w:r>
      <w:r>
        <w:t>г</w:t>
      </w:r>
      <w:r>
        <w:t>рузки от:</w:t>
      </w:r>
    </w:p>
    <w:p w:rsidR="00000000" w:rsidRDefault="000F226C">
      <w:pPr>
        <w:tabs>
          <w:tab w:val="left" w:pos="1701"/>
          <w:tab w:val="right" w:pos="6237"/>
        </w:tabs>
        <w:rPr>
          <w:lang w:val="en-US"/>
        </w:rPr>
      </w:pPr>
      <w:r>
        <w:t>остановившегося при навале на опору ледяного поля, когда кр</w:t>
      </w:r>
      <w:r>
        <w:t>о</w:t>
      </w:r>
      <w:r>
        <w:t>ме т</w:t>
      </w:r>
      <w:r>
        <w:t>е</w:t>
      </w:r>
      <w:r>
        <w:t xml:space="preserve">чения воды происходит воздействие на поле ветра; </w:t>
      </w:r>
    </w:p>
    <w:p w:rsidR="00000000" w:rsidRDefault="000F226C">
      <w:pPr>
        <w:tabs>
          <w:tab w:val="left" w:pos="1701"/>
          <w:tab w:val="right" w:pos="6237"/>
        </w:tabs>
        <w:rPr>
          <w:lang w:val="en-US"/>
        </w:rPr>
      </w:pPr>
      <w:r>
        <w:t xml:space="preserve">давления зажорных масс; </w:t>
      </w:r>
    </w:p>
    <w:p w:rsidR="00000000" w:rsidRDefault="000F226C">
      <w:pPr>
        <w:tabs>
          <w:tab w:val="left" w:pos="1701"/>
          <w:tab w:val="right" w:pos="6237"/>
        </w:tabs>
      </w:pPr>
      <w:r>
        <w:t>примерзшего к опоре (сваям или свайным кустам) ледяного по</w:t>
      </w:r>
      <w:r>
        <w:t>к</w:t>
      </w:r>
      <w:r>
        <w:t>рова при колебаниях уровня воды;</w:t>
      </w:r>
    </w:p>
    <w:p w:rsidR="00000000" w:rsidRDefault="000F226C">
      <w:pPr>
        <w:tabs>
          <w:tab w:val="left" w:pos="1701"/>
          <w:tab w:val="right" w:pos="6237"/>
        </w:tabs>
      </w:pPr>
      <w:r>
        <w:t>ледяного покрова при его температурном расширении и наличии с одной стороны опоры поддерживаемой майны льда на податливые (гибкие) опоры.</w:t>
      </w:r>
    </w:p>
    <w:p w:rsidR="00000000" w:rsidRDefault="000F226C">
      <w:pPr>
        <w:tabs>
          <w:tab w:val="left" w:pos="1701"/>
          <w:tab w:val="right" w:pos="6237"/>
        </w:tabs>
      </w:pPr>
      <w:r>
        <w:t>Ук</w:t>
      </w:r>
      <w:r>
        <w:t>азанные нагрузки следует определять по СНиП 2.06.04-82*.</w:t>
      </w:r>
    </w:p>
    <w:p w:rsidR="00000000" w:rsidRDefault="00342BD9">
      <w:pPr>
        <w:pStyle w:val="1"/>
        <w:rPr>
          <w:b w:val="0"/>
        </w:rPr>
      </w:pPr>
      <w:r>
        <w:rPr>
          <w:b w:val="0"/>
          <w:noProof/>
        </w:rPr>
        <w:drawing>
          <wp:inline distT="0" distB="0" distL="0" distR="0">
            <wp:extent cx="3962400" cy="3057525"/>
            <wp:effectExtent l="0" t="0" r="0" b="9525"/>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3962400" cy="3057525"/>
                    </a:xfrm>
                    <a:prstGeom prst="rect">
                      <a:avLst/>
                    </a:prstGeom>
                    <a:noFill/>
                    <a:ln>
                      <a:noFill/>
                    </a:ln>
                  </pic:spPr>
                </pic:pic>
              </a:graphicData>
            </a:graphic>
          </wp:inline>
        </w:drawing>
      </w:r>
    </w:p>
    <w:p w:rsidR="00000000" w:rsidRDefault="000F226C">
      <w:pPr>
        <w:tabs>
          <w:tab w:val="left" w:pos="1701"/>
          <w:tab w:val="right" w:pos="6237"/>
        </w:tabs>
      </w:pPr>
      <w:r>
        <w:rPr>
          <w:b/>
        </w:rPr>
        <w:t>7*.</w:t>
      </w:r>
      <w:r>
        <w:t xml:space="preserve"> При расположении в одном створе вдоль течения реки двух опор кругового или близкого к нему очертания (чертеж) давление от прорезания льда при его первой подвижке на низовую (вторую) по течению реки опору д</w:t>
      </w:r>
      <w:r>
        <w:t>о</w:t>
      </w:r>
      <w:r>
        <w:t xml:space="preserve">пускается принимать в размере </w:t>
      </w:r>
      <w:r>
        <w:sym w:font="Courier New" w:char="00E6"/>
      </w:r>
      <w:r>
        <w:rPr>
          <w:lang w:val="en-US"/>
        </w:rPr>
        <w:t>F</w:t>
      </w:r>
      <w:r>
        <w:rPr>
          <w:vertAlign w:val="subscript"/>
          <w:lang w:val="en-US"/>
        </w:rPr>
        <w:t>1</w:t>
      </w:r>
      <w:r>
        <w:t>,</w:t>
      </w:r>
    </w:p>
    <w:p w:rsidR="00000000" w:rsidRDefault="000F226C">
      <w:pPr>
        <w:tabs>
          <w:tab w:val="left" w:pos="1701"/>
          <w:tab w:val="right" w:pos="6237"/>
        </w:tabs>
        <w:ind w:left="964" w:hanging="964"/>
      </w:pPr>
      <w:r>
        <w:t xml:space="preserve">здесь </w:t>
      </w:r>
      <w:r>
        <w:sym w:font="Courier New" w:char="00E6"/>
      </w:r>
      <w:r>
        <w:t xml:space="preserve"> — коэффициент уменьшения давления на низовую (вторую) опору, зависящий от отношения </w:t>
      </w:r>
      <w:r>
        <w:rPr>
          <w:position w:val="-20"/>
        </w:rPr>
        <w:object w:dxaOrig="320" w:dyaOrig="540">
          <v:shape id="_x0000_i1375" type="#_x0000_t75" style="width:15.75pt;height:27pt" o:ole="">
            <v:imagedata r:id="rId713" o:title=""/>
          </v:shape>
          <o:OLEObject Type="Embed" ProgID="Equation.2" ShapeID="_x0000_i1375" DrawAspect="Content" ObjectID="_1427234960" r:id="rId714"/>
        </w:object>
      </w:r>
      <w:r>
        <w:t xml:space="preserve"> (a</w:t>
      </w:r>
      <w:r>
        <w:rPr>
          <w:vertAlign w:val="subscript"/>
          <w:lang w:val="en-US"/>
        </w:rPr>
        <w:t>o</w:t>
      </w:r>
      <w:r>
        <w:rPr>
          <w:lang w:val="en-US"/>
        </w:rPr>
        <w:t xml:space="preserve"> </w:t>
      </w:r>
      <w:r>
        <w:t>—</w:t>
      </w:r>
      <w:r>
        <w:rPr>
          <w:lang w:val="en-US"/>
        </w:rPr>
        <w:t xml:space="preserve"> </w:t>
      </w:r>
      <w:r>
        <w:t>расстояние между осями опор,</w:t>
      </w:r>
      <w:r>
        <w:rPr>
          <w:lang w:val="en-US"/>
        </w:rPr>
        <w:t xml:space="preserve"> D</w:t>
      </w:r>
      <w:r>
        <w:t xml:space="preserve"> — диаметр опор);</w:t>
      </w:r>
    </w:p>
    <w:p w:rsidR="00000000" w:rsidRDefault="000F226C">
      <w:pPr>
        <w:tabs>
          <w:tab w:val="left" w:pos="1701"/>
          <w:tab w:val="right" w:pos="6237"/>
        </w:tabs>
        <w:ind w:left="794" w:hanging="510"/>
      </w:pPr>
      <w:r>
        <w:t>F</w:t>
      </w:r>
      <w:r>
        <w:rPr>
          <w:vertAlign w:val="subscript"/>
          <w:lang w:val="en-US"/>
        </w:rPr>
        <w:t>1</w:t>
      </w:r>
      <w:r>
        <w:t xml:space="preserve"> — давление от прорезания льда на ве</w:t>
      </w:r>
      <w:r>
        <w:t>рховую (первую) по т</w:t>
      </w:r>
      <w:r>
        <w:t>е</w:t>
      </w:r>
      <w:r>
        <w:t>чению опору (п. 3).</w:t>
      </w:r>
    </w:p>
    <w:p w:rsidR="00000000" w:rsidRDefault="000F226C">
      <w:pPr>
        <w:tabs>
          <w:tab w:val="left" w:pos="1701"/>
          <w:tab w:val="right" w:pos="6237"/>
        </w:tabs>
      </w:pPr>
      <w:r>
        <w:t xml:space="preserve">Значения коэффициента </w:t>
      </w:r>
      <w:r>
        <w:sym w:font="Courier New" w:char="00E6"/>
      </w:r>
      <w:r>
        <w:t xml:space="preserve"> следует принимать по табл. 3*.</w:t>
      </w:r>
    </w:p>
    <w:p w:rsidR="00000000" w:rsidRDefault="000F226C">
      <w:pPr>
        <w:tabs>
          <w:tab w:val="left" w:pos="1701"/>
          <w:tab w:val="right" w:pos="6237"/>
        </w:tabs>
        <w:spacing w:before="120" w:after="120"/>
        <w:jc w:val="right"/>
        <w:rPr>
          <w:lang w:val="en-US"/>
        </w:rPr>
      </w:pPr>
      <w:r>
        <w:t>Таблица 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5"/>
        <w:gridCol w:w="645"/>
        <w:gridCol w:w="645"/>
        <w:gridCol w:w="645"/>
        <w:gridCol w:w="645"/>
        <w:gridCol w:w="645"/>
        <w:gridCol w:w="645"/>
        <w:gridCol w:w="645"/>
        <w:gridCol w:w="645"/>
        <w:gridCol w:w="645"/>
      </w:tblGrid>
      <w:tr w:rsidR="00000000">
        <w:tblPrEx>
          <w:tblCellMar>
            <w:top w:w="0" w:type="dxa"/>
            <w:bottom w:w="0" w:type="dxa"/>
          </w:tblCellMar>
        </w:tblPrEx>
        <w:tc>
          <w:tcPr>
            <w:tcW w:w="645" w:type="dxa"/>
          </w:tcPr>
          <w:p w:rsidR="00000000" w:rsidRDefault="000F226C">
            <w:pPr>
              <w:tabs>
                <w:tab w:val="left" w:pos="1701"/>
                <w:tab w:val="right" w:pos="6237"/>
              </w:tabs>
              <w:ind w:firstLine="0"/>
              <w:jc w:val="center"/>
            </w:pPr>
            <w:r>
              <w:rPr>
                <w:position w:val="-20"/>
              </w:rPr>
              <w:object w:dxaOrig="320" w:dyaOrig="540">
                <v:shape id="_x0000_i1376" type="#_x0000_t75" style="width:15.75pt;height:27pt" o:ole="">
                  <v:imagedata r:id="rId713" o:title=""/>
                </v:shape>
                <o:OLEObject Type="Embed" ProgID="Equation.2" ShapeID="_x0000_i1376" DrawAspect="Content" ObjectID="_1427234961" r:id="rId715"/>
              </w:object>
            </w:r>
          </w:p>
        </w:tc>
        <w:tc>
          <w:tcPr>
            <w:tcW w:w="645" w:type="dxa"/>
          </w:tcPr>
          <w:p w:rsidR="00000000" w:rsidRDefault="000F226C">
            <w:pPr>
              <w:tabs>
                <w:tab w:val="left" w:pos="1701"/>
                <w:tab w:val="right" w:pos="6237"/>
              </w:tabs>
              <w:spacing w:before="120" w:after="120"/>
              <w:ind w:firstLine="0"/>
              <w:jc w:val="center"/>
              <w:rPr>
                <w:b/>
                <w:sz w:val="18"/>
              </w:rPr>
            </w:pPr>
            <w:r>
              <w:rPr>
                <w:b/>
                <w:sz w:val="18"/>
                <w:lang w:val="en-US"/>
              </w:rPr>
              <w:t>1</w:t>
            </w:r>
          </w:p>
        </w:tc>
        <w:tc>
          <w:tcPr>
            <w:tcW w:w="645" w:type="dxa"/>
          </w:tcPr>
          <w:p w:rsidR="00000000" w:rsidRDefault="000F226C">
            <w:pPr>
              <w:tabs>
                <w:tab w:val="left" w:pos="1701"/>
                <w:tab w:val="right" w:pos="6237"/>
              </w:tabs>
              <w:spacing w:before="120" w:after="120"/>
              <w:ind w:firstLine="0"/>
              <w:jc w:val="center"/>
              <w:rPr>
                <w:b/>
                <w:sz w:val="18"/>
              </w:rPr>
            </w:pPr>
            <w:r>
              <w:rPr>
                <w:b/>
                <w:sz w:val="18"/>
              </w:rPr>
              <w:t>1,1</w:t>
            </w:r>
          </w:p>
        </w:tc>
        <w:tc>
          <w:tcPr>
            <w:tcW w:w="645" w:type="dxa"/>
          </w:tcPr>
          <w:p w:rsidR="00000000" w:rsidRDefault="000F226C">
            <w:pPr>
              <w:tabs>
                <w:tab w:val="left" w:pos="1701"/>
                <w:tab w:val="right" w:pos="6237"/>
              </w:tabs>
              <w:spacing w:before="120" w:after="120"/>
              <w:ind w:firstLine="0"/>
              <w:jc w:val="center"/>
              <w:rPr>
                <w:b/>
                <w:sz w:val="18"/>
              </w:rPr>
            </w:pPr>
            <w:r>
              <w:rPr>
                <w:b/>
                <w:sz w:val="18"/>
              </w:rPr>
              <w:t>1,2</w:t>
            </w:r>
          </w:p>
        </w:tc>
        <w:tc>
          <w:tcPr>
            <w:tcW w:w="645" w:type="dxa"/>
          </w:tcPr>
          <w:p w:rsidR="00000000" w:rsidRDefault="000F226C">
            <w:pPr>
              <w:tabs>
                <w:tab w:val="left" w:pos="1701"/>
                <w:tab w:val="right" w:pos="6237"/>
              </w:tabs>
              <w:spacing w:before="120" w:after="120"/>
              <w:ind w:firstLine="0"/>
              <w:jc w:val="center"/>
              <w:rPr>
                <w:b/>
                <w:sz w:val="18"/>
              </w:rPr>
            </w:pPr>
            <w:r>
              <w:rPr>
                <w:b/>
                <w:sz w:val="18"/>
              </w:rPr>
              <w:t>1,3</w:t>
            </w:r>
          </w:p>
        </w:tc>
        <w:tc>
          <w:tcPr>
            <w:tcW w:w="645" w:type="dxa"/>
          </w:tcPr>
          <w:p w:rsidR="00000000" w:rsidRDefault="000F226C">
            <w:pPr>
              <w:tabs>
                <w:tab w:val="left" w:pos="1701"/>
                <w:tab w:val="right" w:pos="6237"/>
              </w:tabs>
              <w:spacing w:before="120" w:after="120"/>
              <w:ind w:firstLine="0"/>
              <w:jc w:val="center"/>
              <w:rPr>
                <w:b/>
                <w:sz w:val="18"/>
              </w:rPr>
            </w:pPr>
            <w:r>
              <w:rPr>
                <w:b/>
                <w:sz w:val="18"/>
              </w:rPr>
              <w:t>1,4</w:t>
            </w:r>
          </w:p>
        </w:tc>
        <w:tc>
          <w:tcPr>
            <w:tcW w:w="645" w:type="dxa"/>
          </w:tcPr>
          <w:p w:rsidR="00000000" w:rsidRDefault="000F226C">
            <w:pPr>
              <w:tabs>
                <w:tab w:val="left" w:pos="1701"/>
                <w:tab w:val="right" w:pos="6237"/>
              </w:tabs>
              <w:spacing w:before="120" w:after="120"/>
              <w:ind w:firstLine="0"/>
              <w:jc w:val="center"/>
              <w:rPr>
                <w:b/>
                <w:sz w:val="18"/>
              </w:rPr>
            </w:pPr>
            <w:r>
              <w:rPr>
                <w:b/>
                <w:sz w:val="18"/>
              </w:rPr>
              <w:t>1,5</w:t>
            </w:r>
          </w:p>
        </w:tc>
        <w:tc>
          <w:tcPr>
            <w:tcW w:w="645" w:type="dxa"/>
          </w:tcPr>
          <w:p w:rsidR="00000000" w:rsidRDefault="000F226C">
            <w:pPr>
              <w:tabs>
                <w:tab w:val="left" w:pos="1701"/>
                <w:tab w:val="right" w:pos="6237"/>
              </w:tabs>
              <w:spacing w:before="120" w:after="120"/>
              <w:ind w:firstLine="0"/>
              <w:jc w:val="center"/>
              <w:rPr>
                <w:b/>
                <w:sz w:val="18"/>
              </w:rPr>
            </w:pPr>
            <w:r>
              <w:rPr>
                <w:b/>
                <w:sz w:val="18"/>
              </w:rPr>
              <w:t>1,6</w:t>
            </w:r>
          </w:p>
        </w:tc>
        <w:tc>
          <w:tcPr>
            <w:tcW w:w="645" w:type="dxa"/>
          </w:tcPr>
          <w:p w:rsidR="00000000" w:rsidRDefault="000F226C">
            <w:pPr>
              <w:tabs>
                <w:tab w:val="left" w:pos="1701"/>
                <w:tab w:val="right" w:pos="6237"/>
              </w:tabs>
              <w:spacing w:before="120" w:after="120"/>
              <w:ind w:firstLine="0"/>
              <w:jc w:val="center"/>
              <w:rPr>
                <w:b/>
                <w:sz w:val="18"/>
              </w:rPr>
            </w:pPr>
            <w:r>
              <w:rPr>
                <w:b/>
                <w:sz w:val="18"/>
              </w:rPr>
              <w:t>1,7</w:t>
            </w:r>
          </w:p>
        </w:tc>
        <w:tc>
          <w:tcPr>
            <w:tcW w:w="645" w:type="dxa"/>
          </w:tcPr>
          <w:p w:rsidR="00000000" w:rsidRDefault="000F226C">
            <w:pPr>
              <w:tabs>
                <w:tab w:val="left" w:pos="1701"/>
                <w:tab w:val="right" w:pos="6237"/>
              </w:tabs>
              <w:spacing w:before="120" w:after="120"/>
              <w:ind w:firstLine="0"/>
              <w:jc w:val="center"/>
              <w:rPr>
                <w:b/>
                <w:sz w:val="18"/>
              </w:rPr>
            </w:pPr>
            <w:r>
              <w:rPr>
                <w:b/>
                <w:sz w:val="18"/>
              </w:rPr>
              <w:t>1,8</w:t>
            </w:r>
          </w:p>
        </w:tc>
      </w:tr>
      <w:tr w:rsidR="00000000">
        <w:tblPrEx>
          <w:tblCellMar>
            <w:top w:w="0" w:type="dxa"/>
            <w:bottom w:w="0" w:type="dxa"/>
          </w:tblCellMar>
        </w:tblPrEx>
        <w:tc>
          <w:tcPr>
            <w:tcW w:w="645" w:type="dxa"/>
          </w:tcPr>
          <w:p w:rsidR="00000000" w:rsidRDefault="000F226C">
            <w:pPr>
              <w:tabs>
                <w:tab w:val="left" w:pos="1701"/>
                <w:tab w:val="right" w:pos="6237"/>
              </w:tabs>
              <w:spacing w:before="120" w:after="120"/>
              <w:ind w:firstLine="0"/>
              <w:jc w:val="center"/>
            </w:pPr>
            <w:r>
              <w:sym w:font="Courier New" w:char="00E6"/>
            </w:r>
          </w:p>
        </w:tc>
        <w:tc>
          <w:tcPr>
            <w:tcW w:w="645" w:type="dxa"/>
          </w:tcPr>
          <w:p w:rsidR="00000000" w:rsidRDefault="000F226C">
            <w:pPr>
              <w:tabs>
                <w:tab w:val="left" w:pos="1701"/>
                <w:tab w:val="right" w:pos="6237"/>
              </w:tabs>
              <w:spacing w:before="120" w:after="120"/>
              <w:ind w:firstLine="0"/>
              <w:jc w:val="center"/>
              <w:rPr>
                <w:b/>
                <w:sz w:val="18"/>
              </w:rPr>
            </w:pPr>
            <w:r>
              <w:rPr>
                <w:b/>
                <w:sz w:val="18"/>
              </w:rPr>
              <w:t>0,200</w:t>
            </w:r>
          </w:p>
        </w:tc>
        <w:tc>
          <w:tcPr>
            <w:tcW w:w="645" w:type="dxa"/>
          </w:tcPr>
          <w:p w:rsidR="00000000" w:rsidRDefault="000F226C">
            <w:pPr>
              <w:tabs>
                <w:tab w:val="left" w:pos="1701"/>
                <w:tab w:val="right" w:pos="6237"/>
              </w:tabs>
              <w:spacing w:before="120" w:after="120"/>
              <w:ind w:firstLine="0"/>
              <w:jc w:val="center"/>
              <w:rPr>
                <w:b/>
                <w:sz w:val="18"/>
              </w:rPr>
            </w:pPr>
            <w:r>
              <w:rPr>
                <w:b/>
                <w:sz w:val="18"/>
              </w:rPr>
              <w:t>0,204</w:t>
            </w:r>
          </w:p>
        </w:tc>
        <w:tc>
          <w:tcPr>
            <w:tcW w:w="645" w:type="dxa"/>
          </w:tcPr>
          <w:p w:rsidR="00000000" w:rsidRDefault="000F226C">
            <w:pPr>
              <w:tabs>
                <w:tab w:val="left" w:pos="1701"/>
                <w:tab w:val="right" w:pos="6237"/>
              </w:tabs>
              <w:spacing w:before="120" w:after="120"/>
              <w:ind w:firstLine="0"/>
              <w:jc w:val="center"/>
              <w:rPr>
                <w:b/>
                <w:sz w:val="18"/>
              </w:rPr>
            </w:pPr>
            <w:r>
              <w:rPr>
                <w:b/>
                <w:sz w:val="18"/>
              </w:rPr>
              <w:t>0,212</w:t>
            </w:r>
          </w:p>
        </w:tc>
        <w:tc>
          <w:tcPr>
            <w:tcW w:w="645" w:type="dxa"/>
          </w:tcPr>
          <w:p w:rsidR="00000000" w:rsidRDefault="000F226C">
            <w:pPr>
              <w:tabs>
                <w:tab w:val="left" w:pos="1701"/>
                <w:tab w:val="right" w:pos="6237"/>
              </w:tabs>
              <w:spacing w:before="120" w:after="120"/>
              <w:ind w:firstLine="0"/>
              <w:jc w:val="center"/>
              <w:rPr>
                <w:b/>
                <w:sz w:val="18"/>
              </w:rPr>
            </w:pPr>
            <w:r>
              <w:rPr>
                <w:b/>
                <w:sz w:val="18"/>
              </w:rPr>
              <w:t>0,230</w:t>
            </w:r>
          </w:p>
        </w:tc>
        <w:tc>
          <w:tcPr>
            <w:tcW w:w="645" w:type="dxa"/>
          </w:tcPr>
          <w:p w:rsidR="00000000" w:rsidRDefault="000F226C">
            <w:pPr>
              <w:tabs>
                <w:tab w:val="left" w:pos="1701"/>
                <w:tab w:val="right" w:pos="6237"/>
              </w:tabs>
              <w:spacing w:before="120" w:after="120"/>
              <w:ind w:firstLine="0"/>
              <w:jc w:val="center"/>
              <w:rPr>
                <w:b/>
                <w:sz w:val="18"/>
              </w:rPr>
            </w:pPr>
            <w:r>
              <w:rPr>
                <w:b/>
                <w:sz w:val="18"/>
              </w:rPr>
              <w:t>0,280</w:t>
            </w:r>
          </w:p>
        </w:tc>
        <w:tc>
          <w:tcPr>
            <w:tcW w:w="645" w:type="dxa"/>
          </w:tcPr>
          <w:p w:rsidR="00000000" w:rsidRDefault="000F226C">
            <w:pPr>
              <w:tabs>
                <w:tab w:val="left" w:pos="1701"/>
                <w:tab w:val="right" w:pos="6237"/>
              </w:tabs>
              <w:spacing w:before="120" w:after="120"/>
              <w:ind w:firstLine="0"/>
              <w:jc w:val="center"/>
              <w:rPr>
                <w:b/>
                <w:sz w:val="18"/>
              </w:rPr>
            </w:pPr>
            <w:r>
              <w:rPr>
                <w:b/>
                <w:sz w:val="18"/>
              </w:rPr>
              <w:t>0,398</w:t>
            </w:r>
          </w:p>
        </w:tc>
        <w:tc>
          <w:tcPr>
            <w:tcW w:w="645" w:type="dxa"/>
          </w:tcPr>
          <w:p w:rsidR="00000000" w:rsidRDefault="000F226C">
            <w:pPr>
              <w:tabs>
                <w:tab w:val="left" w:pos="1701"/>
                <w:tab w:val="right" w:pos="6237"/>
              </w:tabs>
              <w:spacing w:before="120" w:after="120"/>
              <w:ind w:firstLine="0"/>
              <w:jc w:val="center"/>
              <w:rPr>
                <w:b/>
                <w:sz w:val="18"/>
              </w:rPr>
            </w:pPr>
            <w:r>
              <w:rPr>
                <w:b/>
                <w:sz w:val="18"/>
              </w:rPr>
              <w:t>0,472</w:t>
            </w:r>
          </w:p>
        </w:tc>
        <w:tc>
          <w:tcPr>
            <w:tcW w:w="645" w:type="dxa"/>
          </w:tcPr>
          <w:p w:rsidR="00000000" w:rsidRDefault="000F226C">
            <w:pPr>
              <w:tabs>
                <w:tab w:val="left" w:pos="1701"/>
                <w:tab w:val="right" w:pos="6237"/>
              </w:tabs>
              <w:spacing w:before="120" w:after="120"/>
              <w:ind w:firstLine="0"/>
              <w:jc w:val="center"/>
              <w:rPr>
                <w:b/>
                <w:sz w:val="18"/>
              </w:rPr>
            </w:pPr>
            <w:r>
              <w:rPr>
                <w:b/>
                <w:sz w:val="18"/>
              </w:rPr>
              <w:t>0,542</w:t>
            </w:r>
          </w:p>
        </w:tc>
        <w:tc>
          <w:tcPr>
            <w:tcW w:w="645" w:type="dxa"/>
          </w:tcPr>
          <w:p w:rsidR="00000000" w:rsidRDefault="000F226C">
            <w:pPr>
              <w:tabs>
                <w:tab w:val="left" w:pos="1701"/>
                <w:tab w:val="right" w:pos="6237"/>
              </w:tabs>
              <w:spacing w:before="120" w:after="120"/>
              <w:ind w:firstLine="0"/>
              <w:jc w:val="center"/>
              <w:rPr>
                <w:b/>
                <w:sz w:val="18"/>
              </w:rPr>
            </w:pPr>
            <w:r>
              <w:rPr>
                <w:b/>
                <w:sz w:val="18"/>
              </w:rPr>
              <w:t>0,608</w:t>
            </w:r>
          </w:p>
        </w:tc>
      </w:tr>
      <w:tr w:rsidR="00000000">
        <w:tblPrEx>
          <w:tblCellMar>
            <w:top w:w="0" w:type="dxa"/>
            <w:bottom w:w="0" w:type="dxa"/>
          </w:tblCellMar>
        </w:tblPrEx>
        <w:tc>
          <w:tcPr>
            <w:tcW w:w="645" w:type="dxa"/>
            <w:tcBorders>
              <w:top w:val="double" w:sz="6" w:space="0" w:color="auto"/>
            </w:tcBorders>
          </w:tcPr>
          <w:p w:rsidR="00000000" w:rsidRDefault="000F226C">
            <w:pPr>
              <w:tabs>
                <w:tab w:val="left" w:pos="1701"/>
                <w:tab w:val="right" w:pos="6237"/>
              </w:tabs>
              <w:ind w:firstLine="0"/>
              <w:jc w:val="center"/>
            </w:pPr>
            <w:r>
              <w:rPr>
                <w:position w:val="-20"/>
              </w:rPr>
              <w:object w:dxaOrig="320" w:dyaOrig="540">
                <v:shape id="_x0000_i1377" type="#_x0000_t75" style="width:15.75pt;height:27pt" o:ole="">
                  <v:imagedata r:id="rId713" o:title=""/>
                </v:shape>
                <o:OLEObject Type="Embed" ProgID="Equation.2" ShapeID="_x0000_i1377" DrawAspect="Content" ObjectID="_1427234962" r:id="rId716"/>
              </w:object>
            </w:r>
          </w:p>
        </w:tc>
        <w:tc>
          <w:tcPr>
            <w:tcW w:w="645" w:type="dxa"/>
            <w:tcBorders>
              <w:top w:val="double" w:sz="6" w:space="0" w:color="auto"/>
            </w:tcBorders>
          </w:tcPr>
          <w:p w:rsidR="00000000" w:rsidRDefault="000F226C">
            <w:pPr>
              <w:tabs>
                <w:tab w:val="left" w:pos="1701"/>
                <w:tab w:val="right" w:pos="6237"/>
              </w:tabs>
              <w:spacing w:before="120" w:after="120"/>
              <w:ind w:firstLine="0"/>
              <w:jc w:val="center"/>
              <w:rPr>
                <w:b/>
                <w:sz w:val="18"/>
              </w:rPr>
            </w:pPr>
            <w:r>
              <w:rPr>
                <w:b/>
                <w:sz w:val="18"/>
              </w:rPr>
              <w:t>1,9</w:t>
            </w:r>
          </w:p>
        </w:tc>
        <w:tc>
          <w:tcPr>
            <w:tcW w:w="645" w:type="dxa"/>
            <w:tcBorders>
              <w:top w:val="double" w:sz="6" w:space="0" w:color="auto"/>
            </w:tcBorders>
          </w:tcPr>
          <w:p w:rsidR="00000000" w:rsidRDefault="000F226C">
            <w:pPr>
              <w:tabs>
                <w:tab w:val="left" w:pos="1701"/>
                <w:tab w:val="right" w:pos="6237"/>
              </w:tabs>
              <w:spacing w:before="120" w:after="120"/>
              <w:ind w:firstLine="0"/>
              <w:jc w:val="center"/>
              <w:rPr>
                <w:b/>
                <w:sz w:val="18"/>
              </w:rPr>
            </w:pPr>
            <w:r>
              <w:rPr>
                <w:b/>
                <w:sz w:val="18"/>
              </w:rPr>
              <w:t>2,0</w:t>
            </w:r>
          </w:p>
        </w:tc>
        <w:tc>
          <w:tcPr>
            <w:tcW w:w="645" w:type="dxa"/>
            <w:tcBorders>
              <w:top w:val="double" w:sz="6" w:space="0" w:color="auto"/>
            </w:tcBorders>
          </w:tcPr>
          <w:p w:rsidR="00000000" w:rsidRDefault="000F226C">
            <w:pPr>
              <w:tabs>
                <w:tab w:val="left" w:pos="1701"/>
                <w:tab w:val="right" w:pos="6237"/>
              </w:tabs>
              <w:spacing w:before="120" w:after="120"/>
              <w:ind w:firstLine="0"/>
              <w:jc w:val="center"/>
              <w:rPr>
                <w:b/>
                <w:sz w:val="18"/>
              </w:rPr>
            </w:pPr>
            <w:r>
              <w:rPr>
                <w:b/>
                <w:sz w:val="18"/>
              </w:rPr>
              <w:t>2,1</w:t>
            </w:r>
          </w:p>
        </w:tc>
        <w:tc>
          <w:tcPr>
            <w:tcW w:w="645" w:type="dxa"/>
            <w:tcBorders>
              <w:top w:val="double" w:sz="6" w:space="0" w:color="auto"/>
            </w:tcBorders>
          </w:tcPr>
          <w:p w:rsidR="00000000" w:rsidRDefault="000F226C">
            <w:pPr>
              <w:tabs>
                <w:tab w:val="left" w:pos="1701"/>
                <w:tab w:val="right" w:pos="6237"/>
              </w:tabs>
              <w:spacing w:before="120" w:after="120"/>
              <w:ind w:firstLine="0"/>
              <w:jc w:val="center"/>
              <w:rPr>
                <w:b/>
                <w:sz w:val="18"/>
              </w:rPr>
            </w:pPr>
            <w:r>
              <w:rPr>
                <w:b/>
                <w:sz w:val="18"/>
              </w:rPr>
              <w:t>2,2</w:t>
            </w:r>
          </w:p>
        </w:tc>
        <w:tc>
          <w:tcPr>
            <w:tcW w:w="645" w:type="dxa"/>
            <w:tcBorders>
              <w:top w:val="double" w:sz="6" w:space="0" w:color="auto"/>
            </w:tcBorders>
          </w:tcPr>
          <w:p w:rsidR="00000000" w:rsidRDefault="000F226C">
            <w:pPr>
              <w:tabs>
                <w:tab w:val="left" w:pos="1701"/>
                <w:tab w:val="right" w:pos="6237"/>
              </w:tabs>
              <w:spacing w:before="120" w:after="120"/>
              <w:ind w:firstLine="0"/>
              <w:jc w:val="center"/>
              <w:rPr>
                <w:b/>
                <w:sz w:val="18"/>
              </w:rPr>
            </w:pPr>
            <w:r>
              <w:rPr>
                <w:b/>
                <w:sz w:val="18"/>
              </w:rPr>
              <w:t>2,3</w:t>
            </w:r>
          </w:p>
        </w:tc>
        <w:tc>
          <w:tcPr>
            <w:tcW w:w="645" w:type="dxa"/>
            <w:tcBorders>
              <w:top w:val="double" w:sz="6" w:space="0" w:color="auto"/>
            </w:tcBorders>
          </w:tcPr>
          <w:p w:rsidR="00000000" w:rsidRDefault="000F226C">
            <w:pPr>
              <w:tabs>
                <w:tab w:val="left" w:pos="1701"/>
                <w:tab w:val="right" w:pos="6237"/>
              </w:tabs>
              <w:spacing w:before="120" w:after="120"/>
              <w:ind w:firstLine="0"/>
              <w:jc w:val="center"/>
              <w:rPr>
                <w:b/>
                <w:sz w:val="18"/>
              </w:rPr>
            </w:pPr>
            <w:r>
              <w:rPr>
                <w:b/>
                <w:sz w:val="18"/>
              </w:rPr>
              <w:t>2,4</w:t>
            </w:r>
          </w:p>
        </w:tc>
        <w:tc>
          <w:tcPr>
            <w:tcW w:w="645" w:type="dxa"/>
            <w:tcBorders>
              <w:top w:val="double" w:sz="6" w:space="0" w:color="auto"/>
            </w:tcBorders>
          </w:tcPr>
          <w:p w:rsidR="00000000" w:rsidRDefault="000F226C">
            <w:pPr>
              <w:tabs>
                <w:tab w:val="left" w:pos="1701"/>
                <w:tab w:val="right" w:pos="6237"/>
              </w:tabs>
              <w:spacing w:before="120" w:after="120"/>
              <w:ind w:firstLine="0"/>
              <w:jc w:val="center"/>
              <w:rPr>
                <w:b/>
                <w:sz w:val="18"/>
              </w:rPr>
            </w:pPr>
            <w:r>
              <w:rPr>
                <w:b/>
                <w:sz w:val="18"/>
              </w:rPr>
              <w:t>2,5</w:t>
            </w:r>
          </w:p>
        </w:tc>
        <w:tc>
          <w:tcPr>
            <w:tcW w:w="1290" w:type="dxa"/>
            <w:gridSpan w:val="2"/>
            <w:tcBorders>
              <w:top w:val="double" w:sz="6" w:space="0" w:color="auto"/>
            </w:tcBorders>
          </w:tcPr>
          <w:p w:rsidR="00000000" w:rsidRDefault="000F226C">
            <w:pPr>
              <w:tabs>
                <w:tab w:val="left" w:pos="1701"/>
                <w:tab w:val="right" w:pos="6237"/>
              </w:tabs>
              <w:spacing w:before="120" w:after="120"/>
              <w:ind w:firstLine="0"/>
              <w:jc w:val="center"/>
              <w:rPr>
                <w:b/>
                <w:sz w:val="18"/>
              </w:rPr>
            </w:pPr>
            <w:r>
              <w:rPr>
                <w:b/>
                <w:sz w:val="18"/>
              </w:rPr>
              <w:t>2,6 и более</w:t>
            </w:r>
          </w:p>
        </w:tc>
      </w:tr>
      <w:tr w:rsidR="00000000">
        <w:tblPrEx>
          <w:tblCellMar>
            <w:top w:w="0" w:type="dxa"/>
            <w:bottom w:w="0" w:type="dxa"/>
          </w:tblCellMar>
        </w:tblPrEx>
        <w:tc>
          <w:tcPr>
            <w:tcW w:w="645" w:type="dxa"/>
          </w:tcPr>
          <w:p w:rsidR="00000000" w:rsidRDefault="000F226C">
            <w:pPr>
              <w:tabs>
                <w:tab w:val="left" w:pos="1701"/>
                <w:tab w:val="right" w:pos="6237"/>
              </w:tabs>
              <w:spacing w:before="120" w:after="120"/>
              <w:ind w:firstLine="0"/>
              <w:jc w:val="center"/>
            </w:pPr>
            <w:r>
              <w:sym w:font="Courier New" w:char="00E6"/>
            </w:r>
          </w:p>
        </w:tc>
        <w:tc>
          <w:tcPr>
            <w:tcW w:w="645" w:type="dxa"/>
          </w:tcPr>
          <w:p w:rsidR="00000000" w:rsidRDefault="000F226C">
            <w:pPr>
              <w:tabs>
                <w:tab w:val="left" w:pos="1701"/>
                <w:tab w:val="right" w:pos="6237"/>
              </w:tabs>
              <w:spacing w:before="120" w:after="120"/>
              <w:ind w:firstLine="0"/>
              <w:jc w:val="center"/>
              <w:rPr>
                <w:b/>
                <w:sz w:val="18"/>
              </w:rPr>
            </w:pPr>
            <w:r>
              <w:rPr>
                <w:b/>
                <w:sz w:val="18"/>
              </w:rPr>
              <w:t>0,671</w:t>
            </w:r>
          </w:p>
        </w:tc>
        <w:tc>
          <w:tcPr>
            <w:tcW w:w="645" w:type="dxa"/>
          </w:tcPr>
          <w:p w:rsidR="00000000" w:rsidRDefault="000F226C">
            <w:pPr>
              <w:tabs>
                <w:tab w:val="left" w:pos="1701"/>
                <w:tab w:val="right" w:pos="6237"/>
              </w:tabs>
              <w:spacing w:before="120" w:after="120"/>
              <w:ind w:firstLine="0"/>
              <w:jc w:val="center"/>
              <w:rPr>
                <w:b/>
                <w:sz w:val="18"/>
              </w:rPr>
            </w:pPr>
            <w:r>
              <w:rPr>
                <w:b/>
                <w:sz w:val="18"/>
              </w:rPr>
              <w:t>0,730</w:t>
            </w:r>
          </w:p>
        </w:tc>
        <w:tc>
          <w:tcPr>
            <w:tcW w:w="645" w:type="dxa"/>
          </w:tcPr>
          <w:p w:rsidR="00000000" w:rsidRDefault="000F226C">
            <w:pPr>
              <w:tabs>
                <w:tab w:val="left" w:pos="1701"/>
                <w:tab w:val="right" w:pos="6237"/>
              </w:tabs>
              <w:spacing w:before="120" w:after="120"/>
              <w:ind w:firstLine="0"/>
              <w:jc w:val="center"/>
              <w:rPr>
                <w:b/>
                <w:sz w:val="18"/>
              </w:rPr>
            </w:pPr>
            <w:r>
              <w:rPr>
                <w:b/>
                <w:sz w:val="18"/>
              </w:rPr>
              <w:t>0,785</w:t>
            </w:r>
          </w:p>
        </w:tc>
        <w:tc>
          <w:tcPr>
            <w:tcW w:w="645" w:type="dxa"/>
          </w:tcPr>
          <w:p w:rsidR="00000000" w:rsidRDefault="000F226C">
            <w:pPr>
              <w:tabs>
                <w:tab w:val="left" w:pos="1701"/>
                <w:tab w:val="right" w:pos="6237"/>
              </w:tabs>
              <w:spacing w:before="120" w:after="120"/>
              <w:ind w:firstLine="0"/>
              <w:jc w:val="center"/>
              <w:rPr>
                <w:b/>
                <w:sz w:val="18"/>
              </w:rPr>
            </w:pPr>
            <w:r>
              <w:rPr>
                <w:b/>
                <w:sz w:val="18"/>
              </w:rPr>
              <w:t>0,836</w:t>
            </w:r>
          </w:p>
        </w:tc>
        <w:tc>
          <w:tcPr>
            <w:tcW w:w="645" w:type="dxa"/>
          </w:tcPr>
          <w:p w:rsidR="00000000" w:rsidRDefault="000F226C">
            <w:pPr>
              <w:tabs>
                <w:tab w:val="left" w:pos="1701"/>
                <w:tab w:val="right" w:pos="6237"/>
              </w:tabs>
              <w:spacing w:before="120" w:after="120"/>
              <w:ind w:firstLine="0"/>
              <w:jc w:val="center"/>
              <w:rPr>
                <w:b/>
                <w:sz w:val="18"/>
              </w:rPr>
            </w:pPr>
            <w:r>
              <w:rPr>
                <w:b/>
                <w:sz w:val="18"/>
              </w:rPr>
              <w:t>0,884</w:t>
            </w:r>
          </w:p>
        </w:tc>
        <w:tc>
          <w:tcPr>
            <w:tcW w:w="645" w:type="dxa"/>
          </w:tcPr>
          <w:p w:rsidR="00000000" w:rsidRDefault="000F226C">
            <w:pPr>
              <w:tabs>
                <w:tab w:val="left" w:pos="1701"/>
                <w:tab w:val="right" w:pos="6237"/>
              </w:tabs>
              <w:spacing w:before="120" w:after="120"/>
              <w:ind w:firstLine="0"/>
              <w:jc w:val="center"/>
              <w:rPr>
                <w:b/>
                <w:sz w:val="18"/>
              </w:rPr>
            </w:pPr>
            <w:r>
              <w:rPr>
                <w:b/>
                <w:sz w:val="18"/>
              </w:rPr>
              <w:t>0,928</w:t>
            </w:r>
          </w:p>
        </w:tc>
        <w:tc>
          <w:tcPr>
            <w:tcW w:w="645" w:type="dxa"/>
          </w:tcPr>
          <w:p w:rsidR="00000000" w:rsidRDefault="000F226C">
            <w:pPr>
              <w:tabs>
                <w:tab w:val="left" w:pos="1701"/>
                <w:tab w:val="right" w:pos="6237"/>
              </w:tabs>
              <w:spacing w:before="120" w:after="120"/>
              <w:ind w:firstLine="0"/>
              <w:jc w:val="center"/>
              <w:rPr>
                <w:b/>
                <w:sz w:val="18"/>
              </w:rPr>
            </w:pPr>
            <w:r>
              <w:rPr>
                <w:b/>
                <w:sz w:val="18"/>
              </w:rPr>
              <w:t>0,968</w:t>
            </w:r>
          </w:p>
        </w:tc>
        <w:tc>
          <w:tcPr>
            <w:tcW w:w="1290" w:type="dxa"/>
            <w:gridSpan w:val="2"/>
          </w:tcPr>
          <w:p w:rsidR="00000000" w:rsidRDefault="000F226C">
            <w:pPr>
              <w:tabs>
                <w:tab w:val="left" w:pos="1701"/>
                <w:tab w:val="right" w:pos="6237"/>
              </w:tabs>
              <w:spacing w:before="120" w:after="120"/>
              <w:ind w:firstLine="0"/>
              <w:jc w:val="center"/>
              <w:rPr>
                <w:b/>
                <w:sz w:val="18"/>
              </w:rPr>
            </w:pPr>
            <w:r>
              <w:rPr>
                <w:b/>
                <w:sz w:val="18"/>
              </w:rPr>
              <w:t>1</w:t>
            </w:r>
          </w:p>
        </w:tc>
      </w:tr>
    </w:tbl>
    <w:p w:rsidR="00000000" w:rsidRDefault="000F226C">
      <w:pPr>
        <w:tabs>
          <w:tab w:val="left" w:pos="1701"/>
          <w:tab w:val="right" w:pos="6237"/>
        </w:tabs>
        <w:spacing w:before="120"/>
      </w:pPr>
      <w:r>
        <w:t>П р и м е ч а н и е. Промежуточные значения определяются по интерп</w:t>
      </w:r>
      <w:r>
        <w:t>о</w:t>
      </w:r>
      <w:r>
        <w:t>ляции.</w:t>
      </w:r>
    </w:p>
    <w:p w:rsidR="00000000" w:rsidRDefault="000F226C">
      <w:pPr>
        <w:tabs>
          <w:tab w:val="left" w:pos="1701"/>
          <w:tab w:val="right" w:pos="6237"/>
        </w:tabs>
        <w:spacing w:before="120"/>
        <w:jc w:val="right"/>
        <w:rPr>
          <w:b/>
        </w:rPr>
      </w:pPr>
      <w:r>
        <w:rPr>
          <w:b/>
        </w:rPr>
        <w:t xml:space="preserve">ПРИЛОЖЕНИЕ 11* </w:t>
      </w:r>
    </w:p>
    <w:p w:rsidR="00000000" w:rsidRDefault="000F226C">
      <w:pPr>
        <w:tabs>
          <w:tab w:val="left" w:pos="1701"/>
          <w:tab w:val="right" w:pos="6237"/>
        </w:tabs>
        <w:spacing w:before="120" w:after="120"/>
        <w:jc w:val="right"/>
        <w:rPr>
          <w:b/>
        </w:rPr>
      </w:pPr>
      <w:r>
        <w:rPr>
          <w:b/>
        </w:rPr>
        <w:t>Обязательное</w:t>
      </w:r>
    </w:p>
    <w:p w:rsidR="00000000" w:rsidRDefault="000F226C">
      <w:pPr>
        <w:pStyle w:val="1"/>
      </w:pPr>
      <w:r>
        <w:t>ПОТЕРИ ПРЕДВАРИТЕЛЬНОГО НАПРЯЖЕНИЯ АРМАТ</w:t>
      </w:r>
      <w:r>
        <w:t>У</w:t>
      </w:r>
      <w:r>
        <w:t>РЫ</w:t>
      </w:r>
    </w:p>
    <w:p w:rsidR="00000000" w:rsidRDefault="000F226C">
      <w:pPr>
        <w:tabs>
          <w:tab w:val="left" w:pos="1701"/>
          <w:tab w:val="right" w:pos="6237"/>
        </w:tabs>
        <w:spacing w:before="120" w:after="120"/>
        <w:jc w:val="right"/>
      </w:pPr>
      <w:r>
        <w:t>Таблица 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1453"/>
        <w:gridCol w:w="1453"/>
        <w:gridCol w:w="1453"/>
      </w:tblGrid>
      <w:tr w:rsidR="00000000">
        <w:tblPrEx>
          <w:tblCellMar>
            <w:top w:w="0" w:type="dxa"/>
            <w:bottom w:w="0" w:type="dxa"/>
          </w:tblCellMar>
        </w:tblPrEx>
        <w:tc>
          <w:tcPr>
            <w:tcW w:w="2093" w:type="dxa"/>
            <w:tcBorders>
              <w:bottom w:val="nil"/>
            </w:tcBorders>
          </w:tcPr>
          <w:p w:rsidR="00000000" w:rsidRDefault="000F226C">
            <w:pPr>
              <w:tabs>
                <w:tab w:val="left" w:pos="1701"/>
                <w:tab w:val="right" w:pos="6237"/>
              </w:tabs>
              <w:ind w:firstLine="0"/>
              <w:jc w:val="center"/>
            </w:pPr>
            <w:r>
              <w:t xml:space="preserve">Фактор, </w:t>
            </w:r>
            <w:r>
              <w:br/>
              <w:t>вызывающий</w:t>
            </w:r>
            <w:r>
              <w:t xml:space="preserve"> пот</w:t>
            </w:r>
            <w:r>
              <w:t>е</w:t>
            </w:r>
            <w:r>
              <w:t>ри предварительн</w:t>
            </w:r>
            <w:r>
              <w:t>о</w:t>
            </w:r>
            <w:r>
              <w:t>го напряж</w:t>
            </w:r>
            <w:r>
              <w:t>е</w:t>
            </w:r>
            <w:r>
              <w:t>ния</w:t>
            </w:r>
          </w:p>
        </w:tc>
        <w:tc>
          <w:tcPr>
            <w:tcW w:w="4359" w:type="dxa"/>
            <w:gridSpan w:val="3"/>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Значение потерь предварительного напряж</w:t>
            </w:r>
            <w:r>
              <w:t>е</w:t>
            </w:r>
            <w:r>
              <w:t>ния, МПа</w:t>
            </w:r>
          </w:p>
        </w:tc>
      </w:tr>
      <w:tr w:rsidR="00000000">
        <w:tblPrEx>
          <w:tblCellMar>
            <w:top w:w="0" w:type="dxa"/>
            <w:bottom w:w="0" w:type="dxa"/>
          </w:tblCellMar>
        </w:tblPrEx>
        <w:tc>
          <w:tcPr>
            <w:tcW w:w="2093" w:type="dxa"/>
            <w:tcBorders>
              <w:bottom w:val="nil"/>
            </w:tcBorders>
          </w:tcPr>
          <w:p w:rsidR="00000000" w:rsidRDefault="000F226C">
            <w:pPr>
              <w:tabs>
                <w:tab w:val="left" w:pos="1701"/>
                <w:tab w:val="right" w:pos="6237"/>
              </w:tabs>
              <w:spacing w:before="120"/>
              <w:ind w:left="227" w:hanging="227"/>
            </w:pPr>
            <w:r>
              <w:t>1. Релаксация на</w:t>
            </w:r>
            <w:r>
              <w:t>п</w:t>
            </w:r>
            <w:r>
              <w:t>ряжений армат</w:t>
            </w:r>
            <w:r>
              <w:t>у</w:t>
            </w:r>
            <w:r>
              <w:t>ры:</w:t>
            </w:r>
          </w:p>
        </w:tc>
        <w:tc>
          <w:tcPr>
            <w:tcW w:w="4359" w:type="dxa"/>
            <w:gridSpan w:val="3"/>
            <w:tcBorders>
              <w:bottom w:val="nil"/>
            </w:tcBorders>
          </w:tcPr>
          <w:p w:rsidR="00000000" w:rsidRDefault="000F226C">
            <w:pPr>
              <w:tabs>
                <w:tab w:val="left" w:pos="1701"/>
                <w:tab w:val="right" w:pos="6237"/>
              </w:tabs>
              <w:ind w:firstLine="0"/>
            </w:pPr>
          </w:p>
        </w:tc>
      </w:tr>
      <w:tr w:rsidR="00000000">
        <w:tblPrEx>
          <w:tblCellMar>
            <w:top w:w="0" w:type="dxa"/>
            <w:bottom w:w="0" w:type="dxa"/>
          </w:tblCellMar>
        </w:tblPrEx>
        <w:tc>
          <w:tcPr>
            <w:tcW w:w="2093" w:type="dxa"/>
            <w:tcBorders>
              <w:top w:val="nil"/>
              <w:bottom w:val="nil"/>
            </w:tcBorders>
          </w:tcPr>
          <w:p w:rsidR="00000000" w:rsidRDefault="000F226C">
            <w:pPr>
              <w:tabs>
                <w:tab w:val="left" w:pos="1701"/>
                <w:tab w:val="right" w:pos="6237"/>
              </w:tabs>
              <w:spacing w:before="120"/>
              <w:ind w:left="227" w:hanging="227"/>
            </w:pPr>
            <w:r>
              <w:t>а) при механическом способе натяж</w:t>
            </w:r>
            <w:r>
              <w:t>е</w:t>
            </w:r>
            <w:r>
              <w:t>ния арматуры:</w:t>
            </w:r>
          </w:p>
        </w:tc>
        <w:tc>
          <w:tcPr>
            <w:tcW w:w="4359" w:type="dxa"/>
            <w:gridSpan w:val="3"/>
            <w:tcBorders>
              <w:top w:val="nil"/>
              <w:bottom w:val="nil"/>
            </w:tcBorders>
          </w:tcPr>
          <w:p w:rsidR="00000000" w:rsidRDefault="000F226C">
            <w:pPr>
              <w:tabs>
                <w:tab w:val="left" w:pos="1701"/>
                <w:tab w:val="right" w:pos="6237"/>
              </w:tabs>
              <w:ind w:firstLine="0"/>
            </w:pPr>
          </w:p>
        </w:tc>
      </w:tr>
      <w:tr w:rsidR="00000000">
        <w:tblPrEx>
          <w:tblCellMar>
            <w:top w:w="0" w:type="dxa"/>
            <w:bottom w:w="0" w:type="dxa"/>
          </w:tblCellMar>
        </w:tblPrEx>
        <w:tc>
          <w:tcPr>
            <w:tcW w:w="2093" w:type="dxa"/>
            <w:tcBorders>
              <w:top w:val="nil"/>
              <w:bottom w:val="nil"/>
            </w:tcBorders>
          </w:tcPr>
          <w:p w:rsidR="00000000" w:rsidRDefault="000F226C">
            <w:pPr>
              <w:tabs>
                <w:tab w:val="left" w:pos="1701"/>
                <w:tab w:val="right" w:pos="6237"/>
              </w:tabs>
              <w:spacing w:before="120"/>
              <w:ind w:firstLine="227"/>
            </w:pPr>
            <w:r>
              <w:t>проволочной</w:t>
            </w:r>
          </w:p>
        </w:tc>
        <w:tc>
          <w:tcPr>
            <w:tcW w:w="4359" w:type="dxa"/>
            <w:gridSpan w:val="3"/>
            <w:tcBorders>
              <w:top w:val="nil"/>
              <w:bottom w:val="nil"/>
            </w:tcBorders>
          </w:tcPr>
          <w:p w:rsidR="00000000" w:rsidRDefault="000F226C">
            <w:pPr>
              <w:tabs>
                <w:tab w:val="left" w:pos="1701"/>
                <w:tab w:val="right" w:pos="6237"/>
              </w:tabs>
              <w:ind w:firstLine="0"/>
              <w:jc w:val="center"/>
            </w:pPr>
            <w:r>
              <w:rPr>
                <w:position w:val="-30"/>
              </w:rPr>
              <w:object w:dxaOrig="1620" w:dyaOrig="720">
                <v:shape id="_x0000_i1378" type="#_x0000_t75" style="width:81pt;height:36pt" o:ole="">
                  <v:imagedata r:id="rId717" o:title=""/>
                </v:shape>
                <o:OLEObject Type="Embed" ProgID="Equation.2" ShapeID="_x0000_i1378" DrawAspect="Content" ObjectID="_1427234963" r:id="rId718"/>
              </w:object>
            </w:r>
          </w:p>
        </w:tc>
      </w:tr>
      <w:tr w:rsidR="00000000">
        <w:tblPrEx>
          <w:tblCellMar>
            <w:top w:w="0" w:type="dxa"/>
            <w:bottom w:w="0" w:type="dxa"/>
          </w:tblCellMar>
        </w:tblPrEx>
        <w:tc>
          <w:tcPr>
            <w:tcW w:w="2093" w:type="dxa"/>
            <w:tcBorders>
              <w:top w:val="nil"/>
              <w:bottom w:val="nil"/>
            </w:tcBorders>
          </w:tcPr>
          <w:p w:rsidR="00000000" w:rsidRDefault="000F226C">
            <w:pPr>
              <w:tabs>
                <w:tab w:val="left" w:pos="1701"/>
                <w:tab w:val="right" w:pos="6237"/>
              </w:tabs>
              <w:spacing w:before="120"/>
              <w:ind w:firstLine="227"/>
            </w:pPr>
            <w:r>
              <w:t>стержневой</w:t>
            </w:r>
          </w:p>
        </w:tc>
        <w:tc>
          <w:tcPr>
            <w:tcW w:w="4359" w:type="dxa"/>
            <w:gridSpan w:val="3"/>
            <w:tcBorders>
              <w:top w:val="nil"/>
              <w:bottom w:val="nil"/>
            </w:tcBorders>
          </w:tcPr>
          <w:p w:rsidR="00000000" w:rsidRDefault="000F226C">
            <w:pPr>
              <w:tabs>
                <w:tab w:val="left" w:pos="1701"/>
                <w:tab w:val="right" w:pos="6237"/>
              </w:tabs>
              <w:spacing w:before="120"/>
              <w:ind w:firstLine="0"/>
              <w:jc w:val="center"/>
            </w:pPr>
            <w:r>
              <w:t xml:space="preserve">0,1 </w:t>
            </w:r>
            <w:r>
              <w:sym w:font="Symbol" w:char="F073"/>
            </w:r>
            <w:r>
              <w:rPr>
                <w:vertAlign w:val="subscript"/>
              </w:rPr>
              <w:t>р</w:t>
            </w:r>
            <w:r>
              <w:t xml:space="preserve"> - 20</w:t>
            </w:r>
          </w:p>
        </w:tc>
      </w:tr>
      <w:tr w:rsidR="00000000">
        <w:tblPrEx>
          <w:tblCellMar>
            <w:top w:w="0" w:type="dxa"/>
            <w:bottom w:w="0" w:type="dxa"/>
          </w:tblCellMar>
        </w:tblPrEx>
        <w:tc>
          <w:tcPr>
            <w:tcW w:w="2093" w:type="dxa"/>
            <w:tcBorders>
              <w:top w:val="nil"/>
            </w:tcBorders>
          </w:tcPr>
          <w:p w:rsidR="00000000" w:rsidRDefault="000F226C">
            <w:pPr>
              <w:tabs>
                <w:tab w:val="left" w:pos="1701"/>
                <w:tab w:val="right" w:pos="6237"/>
              </w:tabs>
              <w:spacing w:before="120"/>
              <w:ind w:left="227" w:hanging="227"/>
              <w:jc w:val="left"/>
            </w:pPr>
            <w:r>
              <w:t>б) при электроте</w:t>
            </w:r>
            <w:r>
              <w:t>р</w:t>
            </w:r>
            <w:r>
              <w:t>мическом и эле</w:t>
            </w:r>
            <w:r>
              <w:t>к</w:t>
            </w:r>
            <w:r>
              <w:t>тр</w:t>
            </w:r>
            <w:r>
              <w:t>о</w:t>
            </w:r>
            <w:r>
              <w:t>термомеханиче</w:t>
            </w:r>
            <w:r>
              <w:softHyphen/>
              <w:t xml:space="preserve">ском способах </w:t>
            </w:r>
            <w:r>
              <w:br/>
              <w:t>натяжения стер</w:t>
            </w:r>
            <w:r>
              <w:t>ж</w:t>
            </w:r>
            <w:r>
              <w:t>невой арматуры</w:t>
            </w:r>
          </w:p>
        </w:tc>
        <w:tc>
          <w:tcPr>
            <w:tcW w:w="4359" w:type="dxa"/>
            <w:gridSpan w:val="3"/>
            <w:tcBorders>
              <w:top w:val="nil"/>
            </w:tcBorders>
          </w:tcPr>
          <w:p w:rsidR="00000000" w:rsidRDefault="000F226C">
            <w:pPr>
              <w:tabs>
                <w:tab w:val="left" w:pos="1701"/>
                <w:tab w:val="right" w:pos="6237"/>
              </w:tabs>
              <w:spacing w:before="80"/>
              <w:ind w:firstLine="0"/>
              <w:jc w:val="center"/>
            </w:pPr>
            <w:r>
              <w:t xml:space="preserve">0,03 </w:t>
            </w:r>
            <w:r>
              <w:sym w:font="Symbol" w:char="F073"/>
            </w:r>
            <w:r>
              <w:rPr>
                <w:vertAlign w:val="subscript"/>
              </w:rPr>
              <w:t>р</w:t>
            </w:r>
          </w:p>
          <w:p w:rsidR="00000000" w:rsidRDefault="000F226C">
            <w:pPr>
              <w:tabs>
                <w:tab w:val="left" w:pos="1701"/>
                <w:tab w:val="right" w:pos="6237"/>
              </w:tabs>
              <w:ind w:firstLine="0"/>
              <w:jc w:val="center"/>
            </w:pPr>
          </w:p>
          <w:p w:rsidR="00000000" w:rsidRDefault="000F226C">
            <w:pPr>
              <w:tabs>
                <w:tab w:val="left" w:pos="1701"/>
                <w:tab w:val="right" w:pos="6237"/>
              </w:tabs>
              <w:spacing w:after="120"/>
              <w:ind w:firstLine="0"/>
            </w:pPr>
            <w:r>
              <w:t xml:space="preserve">Здесь </w:t>
            </w:r>
            <w:r>
              <w:sym w:font="Symbol" w:char="F073"/>
            </w:r>
            <w:r>
              <w:rPr>
                <w:vertAlign w:val="subscript"/>
              </w:rPr>
              <w:t>р</w:t>
            </w:r>
            <w:r>
              <w:t xml:space="preserve"> принимается без учета потерь, МПа. Если вычисленные значения потерь от рела</w:t>
            </w:r>
            <w:r>
              <w:t>к</w:t>
            </w:r>
            <w:r>
              <w:t>сации напряжений оказываются отрицател</w:t>
            </w:r>
            <w:r>
              <w:t>ь</w:t>
            </w:r>
            <w:r>
              <w:t>ными, их следует принимать равными нулю</w:t>
            </w:r>
          </w:p>
        </w:tc>
      </w:tr>
      <w:tr w:rsidR="00000000">
        <w:tblPrEx>
          <w:tblCellMar>
            <w:top w:w="0" w:type="dxa"/>
            <w:bottom w:w="0" w:type="dxa"/>
          </w:tblCellMar>
        </w:tblPrEx>
        <w:tc>
          <w:tcPr>
            <w:tcW w:w="2093" w:type="dxa"/>
          </w:tcPr>
          <w:p w:rsidR="00000000" w:rsidRDefault="000F226C">
            <w:pPr>
              <w:tabs>
                <w:tab w:val="left" w:pos="1701"/>
                <w:tab w:val="right" w:pos="6237"/>
              </w:tabs>
              <w:spacing w:before="120"/>
              <w:ind w:left="227" w:hanging="227"/>
              <w:jc w:val="left"/>
            </w:pPr>
            <w:r>
              <w:t>2. Темпер</w:t>
            </w:r>
            <w:r>
              <w:t>атурный перепад при н</w:t>
            </w:r>
            <w:r>
              <w:t>а</w:t>
            </w:r>
            <w:r>
              <w:t>тяжении на уп</w:t>
            </w:r>
            <w:r>
              <w:t>о</w:t>
            </w:r>
            <w:r>
              <w:t>ры (разность те</w:t>
            </w:r>
            <w:r>
              <w:t>м</w:t>
            </w:r>
            <w:r>
              <w:t>ператур натян</w:t>
            </w:r>
            <w:r>
              <w:t>у</w:t>
            </w:r>
            <w:r>
              <w:t xml:space="preserve">той </w:t>
            </w:r>
            <w:r>
              <w:br/>
              <w:t>арматуры в зоне нагрева и устро</w:t>
            </w:r>
            <w:r>
              <w:t>й</w:t>
            </w:r>
            <w:r>
              <w:t>ства, восприн</w:t>
            </w:r>
            <w:r>
              <w:t>и</w:t>
            </w:r>
            <w:r>
              <w:t>мающего усилие натяжение при прогреве бет</w:t>
            </w:r>
            <w:r>
              <w:t>о</w:t>
            </w:r>
            <w:r>
              <w:t>на)</w:t>
            </w:r>
          </w:p>
        </w:tc>
        <w:tc>
          <w:tcPr>
            <w:tcW w:w="4359" w:type="dxa"/>
            <w:gridSpan w:val="3"/>
          </w:tcPr>
          <w:p w:rsidR="00000000" w:rsidRDefault="000F226C">
            <w:pPr>
              <w:tabs>
                <w:tab w:val="left" w:pos="1701"/>
                <w:tab w:val="right" w:pos="6237"/>
              </w:tabs>
              <w:spacing w:before="120"/>
              <w:ind w:firstLine="0"/>
            </w:pPr>
            <w:r>
              <w:t>Для бетона классов В25</w:t>
            </w:r>
            <w:r>
              <w:sym w:font="Symbol" w:char="F02D"/>
            </w:r>
            <w:r>
              <w:t xml:space="preserve">В40 - 1,25 </w:t>
            </w:r>
            <w:r>
              <w:sym w:font="Symbol" w:char="F044"/>
            </w:r>
            <w:r>
              <w:rPr>
                <w:lang w:val="en-US"/>
              </w:rPr>
              <w:t>t</w:t>
            </w:r>
            <w:r>
              <w:t>;</w:t>
            </w:r>
          </w:p>
          <w:p w:rsidR="00000000" w:rsidRDefault="000F226C">
            <w:pPr>
              <w:tabs>
                <w:tab w:val="left" w:pos="1701"/>
                <w:tab w:val="right" w:pos="6237"/>
              </w:tabs>
              <w:ind w:firstLine="0"/>
            </w:pPr>
            <w:r>
              <w:t xml:space="preserve">«         «      класса В45 и выше - 1,0 </w:t>
            </w:r>
            <w:r>
              <w:sym w:font="Symbol" w:char="F044"/>
            </w:r>
            <w:r>
              <w:rPr>
                <w:lang w:val="en-US"/>
              </w:rPr>
              <w:t>t</w:t>
            </w:r>
            <w:r>
              <w:t>,</w:t>
            </w:r>
          </w:p>
          <w:p w:rsidR="00000000" w:rsidRDefault="000F226C">
            <w:pPr>
              <w:tabs>
                <w:tab w:val="left" w:pos="1701"/>
                <w:tab w:val="right" w:pos="6237"/>
              </w:tabs>
              <w:ind w:left="794" w:hanging="794"/>
            </w:pPr>
            <w:r>
              <w:t xml:space="preserve">где </w:t>
            </w:r>
            <w:r>
              <w:sym w:font="Symbol" w:char="F044"/>
            </w:r>
            <w:r>
              <w:rPr>
                <w:lang w:val="en-US"/>
              </w:rPr>
              <w:t>t</w:t>
            </w:r>
            <w:r>
              <w:t xml:space="preserve"> - разность между температурой нагр</w:t>
            </w:r>
            <w:r>
              <w:t>е</w:t>
            </w:r>
            <w:r>
              <w:t>ваемой арматуры и неподвижных упоров (вне зоны нагрева), воспр</w:t>
            </w:r>
            <w:r>
              <w:t>и</w:t>
            </w:r>
            <w:r>
              <w:t xml:space="preserve">нимающих усилие натяжения, </w:t>
            </w:r>
            <w:r>
              <w:sym w:font="Symbol" w:char="F0B0"/>
            </w:r>
            <w:r>
              <w:t>С.</w:t>
            </w:r>
          </w:p>
          <w:p w:rsidR="00000000" w:rsidRDefault="000F226C">
            <w:pPr>
              <w:tabs>
                <w:tab w:val="left" w:pos="1701"/>
                <w:tab w:val="right" w:pos="6237"/>
              </w:tabs>
              <w:spacing w:after="120"/>
              <w:ind w:firstLine="0"/>
            </w:pPr>
            <w:r>
              <w:t xml:space="preserve">Расчетное значение </w:t>
            </w:r>
            <w:r>
              <w:sym w:font="Symbol" w:char="F044"/>
            </w:r>
            <w:r>
              <w:rPr>
                <w:lang w:val="en-US"/>
              </w:rPr>
              <w:t>t</w:t>
            </w:r>
            <w:r>
              <w:t xml:space="preserve"> при отсутствии точных данных следует принимать равным 65 </w:t>
            </w:r>
            <w:r>
              <w:sym w:font="Symbol" w:char="F0B0"/>
            </w:r>
            <w:r>
              <w:t>С. Потери от температурного перепада не уч</w:t>
            </w:r>
            <w:r>
              <w:t>и</w:t>
            </w:r>
            <w:r>
              <w:t>тываютс</w:t>
            </w:r>
            <w:r>
              <w:t>я, если температура стенда равна температуре нагреваемой арматуры или если в процессе термообработки производится подтяжка напрягаемой арматуры на велич</w:t>
            </w:r>
            <w:r>
              <w:t>и</w:t>
            </w:r>
            <w:r>
              <w:t>ну, компенсирующую потери от температу</w:t>
            </w:r>
            <w:r>
              <w:t>р</w:t>
            </w:r>
            <w:r>
              <w:t>ного перепада.</w:t>
            </w:r>
          </w:p>
        </w:tc>
      </w:tr>
      <w:tr w:rsidR="00000000">
        <w:tblPrEx>
          <w:tblCellMar>
            <w:top w:w="0" w:type="dxa"/>
            <w:bottom w:w="0" w:type="dxa"/>
          </w:tblCellMar>
        </w:tblPrEx>
        <w:tc>
          <w:tcPr>
            <w:tcW w:w="2093" w:type="dxa"/>
            <w:tcBorders>
              <w:bottom w:val="nil"/>
            </w:tcBorders>
          </w:tcPr>
          <w:p w:rsidR="00000000" w:rsidRDefault="000F226C">
            <w:pPr>
              <w:tabs>
                <w:tab w:val="left" w:pos="1701"/>
                <w:tab w:val="right" w:pos="6237"/>
              </w:tabs>
              <w:spacing w:before="120"/>
              <w:ind w:left="227" w:hanging="227"/>
              <w:jc w:val="left"/>
            </w:pPr>
            <w:r>
              <w:t>3. Деформация а</w:t>
            </w:r>
            <w:r>
              <w:t>н</w:t>
            </w:r>
            <w:r>
              <w:t>керов, распол</w:t>
            </w:r>
            <w:r>
              <w:t>о</w:t>
            </w:r>
            <w:r>
              <w:t>женных у натя</w:t>
            </w:r>
            <w:r>
              <w:t>ж</w:t>
            </w:r>
            <w:r>
              <w:t xml:space="preserve">ных устройств, при </w:t>
            </w:r>
            <w:r>
              <w:br/>
              <w:t>н</w:t>
            </w:r>
            <w:r>
              <w:t>а</w:t>
            </w:r>
            <w:r>
              <w:t>тяжении:</w:t>
            </w:r>
          </w:p>
        </w:tc>
        <w:tc>
          <w:tcPr>
            <w:tcW w:w="4359" w:type="dxa"/>
            <w:gridSpan w:val="3"/>
            <w:tcBorders>
              <w:bottom w:val="nil"/>
            </w:tcBorders>
          </w:tcPr>
          <w:p w:rsidR="00000000" w:rsidRDefault="000F226C">
            <w:pPr>
              <w:tabs>
                <w:tab w:val="left" w:pos="1701"/>
                <w:tab w:val="right" w:pos="6237"/>
              </w:tabs>
              <w:ind w:firstLine="0"/>
            </w:pPr>
          </w:p>
        </w:tc>
      </w:tr>
      <w:tr w:rsidR="00000000">
        <w:tblPrEx>
          <w:tblCellMar>
            <w:top w:w="0" w:type="dxa"/>
            <w:bottom w:w="0" w:type="dxa"/>
          </w:tblCellMar>
        </w:tblPrEx>
        <w:tc>
          <w:tcPr>
            <w:tcW w:w="2093" w:type="dxa"/>
            <w:tcBorders>
              <w:top w:val="nil"/>
              <w:bottom w:val="nil"/>
            </w:tcBorders>
          </w:tcPr>
          <w:p w:rsidR="00000000" w:rsidRDefault="000F226C">
            <w:pPr>
              <w:tabs>
                <w:tab w:val="left" w:pos="1701"/>
                <w:tab w:val="right" w:pos="6237"/>
              </w:tabs>
              <w:spacing w:before="120"/>
              <w:ind w:firstLine="227"/>
            </w:pPr>
            <w:r>
              <w:t>а) на упоры</w:t>
            </w:r>
          </w:p>
        </w:tc>
        <w:tc>
          <w:tcPr>
            <w:tcW w:w="4359" w:type="dxa"/>
            <w:gridSpan w:val="3"/>
            <w:tcBorders>
              <w:top w:val="nil"/>
              <w:bottom w:val="nil"/>
            </w:tcBorders>
          </w:tcPr>
          <w:p w:rsidR="00000000" w:rsidRDefault="000F226C">
            <w:pPr>
              <w:tabs>
                <w:tab w:val="left" w:pos="1701"/>
                <w:tab w:val="right" w:pos="6237"/>
              </w:tabs>
              <w:ind w:firstLine="0"/>
              <w:jc w:val="center"/>
            </w:pPr>
            <w:r>
              <w:rPr>
                <w:position w:val="-20"/>
              </w:rPr>
              <w:object w:dxaOrig="540" w:dyaOrig="520">
                <v:shape id="_x0000_i1379" type="#_x0000_t75" style="width:27pt;height:26.25pt" o:ole="">
                  <v:imagedata r:id="rId719" o:title=""/>
                </v:shape>
                <o:OLEObject Type="Embed" ProgID="Equation.2" ShapeID="_x0000_i1379" DrawAspect="Content" ObjectID="_1427234964" r:id="rId720"/>
              </w:object>
            </w:r>
            <w:r>
              <w:t xml:space="preserve"> ,</w:t>
            </w:r>
          </w:p>
          <w:p w:rsidR="00000000" w:rsidRDefault="000F226C">
            <w:pPr>
              <w:tabs>
                <w:tab w:val="left" w:pos="1701"/>
                <w:tab w:val="right" w:pos="6237"/>
              </w:tabs>
              <w:ind w:left="794" w:hanging="794"/>
            </w:pPr>
            <w:r>
              <w:t xml:space="preserve">где </w:t>
            </w:r>
            <w:r>
              <w:sym w:font="Symbol" w:char="F044"/>
            </w:r>
            <w:r>
              <w:rPr>
                <w:lang w:val="en-US"/>
              </w:rPr>
              <w:t>l</w:t>
            </w:r>
            <w:r>
              <w:t xml:space="preserve"> - сжатие опрессованных шайб, смятие высаженных головок и т.п., прин</w:t>
            </w:r>
            <w:r>
              <w:t>и</w:t>
            </w:r>
            <w:r>
              <w:t>маемое равным 2 мм на каждый а</w:t>
            </w:r>
            <w:r>
              <w:t>н</w:t>
            </w:r>
            <w:r>
              <w:t>кер</w:t>
            </w:r>
          </w:p>
        </w:tc>
      </w:tr>
      <w:tr w:rsidR="00000000">
        <w:tblPrEx>
          <w:tblCellMar>
            <w:top w:w="0" w:type="dxa"/>
            <w:bottom w:w="0" w:type="dxa"/>
          </w:tblCellMar>
        </w:tblPrEx>
        <w:tc>
          <w:tcPr>
            <w:tcW w:w="2093" w:type="dxa"/>
            <w:tcBorders>
              <w:top w:val="nil"/>
            </w:tcBorders>
          </w:tcPr>
          <w:p w:rsidR="00000000" w:rsidRDefault="000F226C">
            <w:pPr>
              <w:tabs>
                <w:tab w:val="left" w:pos="1701"/>
                <w:tab w:val="right" w:pos="6237"/>
              </w:tabs>
              <w:spacing w:before="120"/>
              <w:ind w:firstLine="227"/>
            </w:pPr>
            <w:r>
              <w:t>б) на бетон</w:t>
            </w:r>
          </w:p>
        </w:tc>
        <w:tc>
          <w:tcPr>
            <w:tcW w:w="4359" w:type="dxa"/>
            <w:gridSpan w:val="3"/>
            <w:tcBorders>
              <w:top w:val="nil"/>
            </w:tcBorders>
          </w:tcPr>
          <w:p w:rsidR="00000000" w:rsidRDefault="000F226C">
            <w:pPr>
              <w:tabs>
                <w:tab w:val="left" w:pos="1701"/>
                <w:tab w:val="right" w:pos="6237"/>
              </w:tabs>
              <w:spacing w:before="120"/>
              <w:ind w:firstLine="0"/>
              <w:jc w:val="center"/>
            </w:pPr>
            <w:r>
              <w:rPr>
                <w:position w:val="-20"/>
              </w:rPr>
              <w:object w:dxaOrig="1120" w:dyaOrig="540">
                <v:shape id="_x0000_i1380" type="#_x0000_t75" style="width:56.25pt;height:27pt" o:ole="">
                  <v:imagedata r:id="rId721" o:title=""/>
                </v:shape>
                <o:OLEObject Type="Embed" ProgID="Equation.2" ShapeID="_x0000_i1380" DrawAspect="Content" ObjectID="_1427234965" r:id="rId722"/>
              </w:object>
            </w:r>
            <w:r>
              <w:t>,</w:t>
            </w:r>
          </w:p>
          <w:p w:rsidR="00000000" w:rsidRDefault="000F226C">
            <w:pPr>
              <w:tabs>
                <w:tab w:val="left" w:pos="1701"/>
                <w:tab w:val="right" w:pos="6237"/>
              </w:tabs>
              <w:ind w:left="737" w:hanging="737"/>
            </w:pPr>
            <w:r>
              <w:t xml:space="preserve">где </w:t>
            </w:r>
            <w:r>
              <w:sym w:font="Symbol" w:char="F044"/>
            </w:r>
            <w:r>
              <w:rPr>
                <w:lang w:val="en-US"/>
              </w:rPr>
              <w:t>l</w:t>
            </w:r>
            <w:r>
              <w:rPr>
                <w:vertAlign w:val="subscript"/>
              </w:rPr>
              <w:t>1</w:t>
            </w:r>
            <w:r>
              <w:t xml:space="preserve"> - обжатие шайб под анкерами и обм</w:t>
            </w:r>
            <w:r>
              <w:t>я</w:t>
            </w:r>
            <w:r>
              <w:t>тие бетона под шайбами, равное 0,5 мм на каждый шов, но не менее 2 мм на каждый анкер, за который прои</w:t>
            </w:r>
            <w:r>
              <w:t>з</w:t>
            </w:r>
            <w:r>
              <w:t>водится натяжение;</w:t>
            </w:r>
          </w:p>
          <w:p w:rsidR="00000000" w:rsidRDefault="000F226C">
            <w:pPr>
              <w:tabs>
                <w:tab w:val="left" w:pos="1701"/>
                <w:tab w:val="right" w:pos="6237"/>
              </w:tabs>
              <w:ind w:left="738" w:hanging="454"/>
            </w:pPr>
            <w:r>
              <w:sym w:font="Symbol" w:char="F044"/>
            </w:r>
            <w:r>
              <w:rPr>
                <w:lang w:val="en-US"/>
              </w:rPr>
              <w:t>l</w:t>
            </w:r>
            <w:r>
              <w:rPr>
                <w:vertAlign w:val="subscript"/>
              </w:rPr>
              <w:t>2</w:t>
            </w:r>
            <w:r>
              <w:t xml:space="preserve"> - деформация арматурного элемента относительно анкера, принимаемая равной: для анкера стаканного типа, в котором проволока закрепляется с помощью сплава, бетона, конусного закрепления, высаженных головок, - 2 мм на анкер; для напрягаемых х</w:t>
            </w:r>
            <w:r>
              <w:t>о</w:t>
            </w:r>
            <w:r>
              <w:t>мутов - 1 мм на анкер; для конусных анкеров пучков из арматурных кан</w:t>
            </w:r>
            <w:r>
              <w:t>а</w:t>
            </w:r>
            <w:r>
              <w:t>тов класса К-7 - 8 мм на анкер; для стержневых хомутов с плотно зави</w:t>
            </w:r>
            <w:r>
              <w:t>н</w:t>
            </w:r>
            <w:r>
              <w:t>чивающи</w:t>
            </w:r>
            <w:r>
              <w:t>мися гайками с шайбой или парных коротышей - общую велич</w:t>
            </w:r>
            <w:r>
              <w:t>и</w:t>
            </w:r>
            <w:r>
              <w:t>ну потерь всех видов в таких хомутах допускается учитывать в размере 98 МПа (1000 кгс/см</w:t>
            </w:r>
            <w:r>
              <w:rPr>
                <w:vertAlign w:val="superscript"/>
              </w:rPr>
              <w:t>2</w:t>
            </w:r>
            <w:r>
              <w:t>);</w:t>
            </w:r>
          </w:p>
          <w:p w:rsidR="00000000" w:rsidRDefault="000F226C">
            <w:pPr>
              <w:tabs>
                <w:tab w:val="left" w:pos="1701"/>
                <w:tab w:val="right" w:pos="6237"/>
              </w:tabs>
              <w:ind w:left="738" w:hanging="454"/>
            </w:pPr>
            <w:r>
              <w:rPr>
                <w:lang w:val="en-US"/>
              </w:rPr>
              <w:t xml:space="preserve">l - </w:t>
            </w:r>
            <w:r>
              <w:t>длина натягиваемого арматурного эл</w:t>
            </w:r>
            <w:r>
              <w:t>е</w:t>
            </w:r>
            <w:r>
              <w:t>мента, мм;</w:t>
            </w:r>
          </w:p>
          <w:p w:rsidR="00000000" w:rsidRDefault="000F226C">
            <w:pPr>
              <w:tabs>
                <w:tab w:val="left" w:pos="1701"/>
                <w:tab w:val="right" w:pos="6237"/>
              </w:tabs>
              <w:ind w:left="738" w:hanging="454"/>
            </w:pPr>
            <w:r>
              <w:t>Е</w:t>
            </w:r>
            <w:r>
              <w:rPr>
                <w:vertAlign w:val="subscript"/>
              </w:rPr>
              <w:t>р</w:t>
            </w:r>
            <w:r>
              <w:t xml:space="preserve"> - модуль упругости напрягаемой арм</w:t>
            </w:r>
            <w:r>
              <w:t>а</w:t>
            </w:r>
            <w:r>
              <w:t>т</w:t>
            </w:r>
            <w:r>
              <w:t>у</w:t>
            </w:r>
            <w:r>
              <w:t>ры</w:t>
            </w:r>
          </w:p>
        </w:tc>
      </w:tr>
      <w:tr w:rsidR="00000000">
        <w:tblPrEx>
          <w:tblCellMar>
            <w:top w:w="0" w:type="dxa"/>
            <w:bottom w:w="0" w:type="dxa"/>
          </w:tblCellMar>
        </w:tblPrEx>
        <w:tc>
          <w:tcPr>
            <w:tcW w:w="2093" w:type="dxa"/>
            <w:tcBorders>
              <w:bottom w:val="nil"/>
            </w:tcBorders>
          </w:tcPr>
          <w:p w:rsidR="00000000" w:rsidRDefault="000F226C">
            <w:pPr>
              <w:tabs>
                <w:tab w:val="left" w:pos="1701"/>
                <w:tab w:val="right" w:pos="6237"/>
              </w:tabs>
              <w:spacing w:before="120"/>
              <w:ind w:left="227" w:hanging="227"/>
            </w:pPr>
            <w:r>
              <w:t>4. Трение арматуры:</w:t>
            </w:r>
          </w:p>
        </w:tc>
        <w:tc>
          <w:tcPr>
            <w:tcW w:w="4359" w:type="dxa"/>
            <w:gridSpan w:val="3"/>
            <w:tcBorders>
              <w:bottom w:val="nil"/>
            </w:tcBorders>
          </w:tcPr>
          <w:p w:rsidR="00000000" w:rsidRDefault="000F226C">
            <w:pPr>
              <w:tabs>
                <w:tab w:val="left" w:pos="1701"/>
                <w:tab w:val="right" w:pos="6237"/>
              </w:tabs>
              <w:ind w:firstLine="0"/>
            </w:pPr>
          </w:p>
        </w:tc>
      </w:tr>
      <w:tr w:rsidR="00000000">
        <w:tblPrEx>
          <w:tblCellMar>
            <w:top w:w="0" w:type="dxa"/>
            <w:bottom w:w="0" w:type="dxa"/>
          </w:tblCellMar>
        </w:tblPrEx>
        <w:tc>
          <w:tcPr>
            <w:tcW w:w="2093" w:type="dxa"/>
            <w:tcBorders>
              <w:top w:val="nil"/>
              <w:bottom w:val="nil"/>
            </w:tcBorders>
          </w:tcPr>
          <w:p w:rsidR="00000000" w:rsidRDefault="000F226C">
            <w:pPr>
              <w:tabs>
                <w:tab w:val="left" w:pos="1701"/>
                <w:tab w:val="right" w:pos="6237"/>
              </w:tabs>
              <w:spacing w:before="120"/>
              <w:ind w:left="227" w:hanging="227"/>
            </w:pPr>
            <w:r>
              <w:t>а) о стенки закр</w:t>
            </w:r>
            <w:r>
              <w:t>ы</w:t>
            </w:r>
            <w:r>
              <w:t>тых и открытых каналов при н</w:t>
            </w:r>
            <w:r>
              <w:t>а</w:t>
            </w:r>
            <w:r>
              <w:t>тяжении армат</w:t>
            </w:r>
            <w:r>
              <w:t>у</w:t>
            </w:r>
            <w:r>
              <w:t>ры на бетон</w:t>
            </w:r>
          </w:p>
        </w:tc>
        <w:tc>
          <w:tcPr>
            <w:tcW w:w="4359" w:type="dxa"/>
            <w:gridSpan w:val="3"/>
            <w:tcBorders>
              <w:top w:val="nil"/>
              <w:bottom w:val="nil"/>
            </w:tcBorders>
          </w:tcPr>
          <w:p w:rsidR="00000000" w:rsidRDefault="000F226C">
            <w:pPr>
              <w:tabs>
                <w:tab w:val="left" w:pos="1701"/>
                <w:tab w:val="right" w:pos="6237"/>
              </w:tabs>
              <w:ind w:firstLine="0"/>
              <w:jc w:val="center"/>
            </w:pPr>
            <w:r>
              <w:rPr>
                <w:position w:val="-26"/>
              </w:rPr>
              <w:object w:dxaOrig="1380" w:dyaOrig="620">
                <v:shape id="_x0000_i1381" type="#_x0000_t75" style="width:69pt;height:30.75pt" o:ole="">
                  <v:imagedata r:id="rId723" o:title=""/>
                </v:shape>
                <o:OLEObject Type="Embed" ProgID="Equation.2" ShapeID="_x0000_i1381" DrawAspect="Content" ObjectID="_1427234966" r:id="rId724"/>
              </w:object>
            </w:r>
            <w:r>
              <w:t>,</w:t>
            </w:r>
          </w:p>
          <w:p w:rsidR="00000000" w:rsidRDefault="000F226C">
            <w:pPr>
              <w:tabs>
                <w:tab w:val="left" w:pos="1701"/>
                <w:tab w:val="right" w:pos="6237"/>
              </w:tabs>
              <w:ind w:firstLine="0"/>
            </w:pPr>
            <w:r>
              <w:t xml:space="preserve">где </w:t>
            </w:r>
            <w:r>
              <w:sym w:font="Symbol" w:char="F073"/>
            </w:r>
            <w:r>
              <w:rPr>
                <w:vertAlign w:val="subscript"/>
              </w:rPr>
              <w:t>р</w:t>
            </w:r>
            <w:r>
              <w:t xml:space="preserve"> - принимается без учета потерь;</w:t>
            </w:r>
          </w:p>
          <w:p w:rsidR="00000000" w:rsidRDefault="000F226C">
            <w:pPr>
              <w:tabs>
                <w:tab w:val="left" w:pos="1701"/>
                <w:tab w:val="right" w:pos="6237"/>
              </w:tabs>
              <w:ind w:left="794" w:hanging="510"/>
            </w:pPr>
            <w:r>
              <w:t>е - основание натуральных логарифмов;</w:t>
            </w:r>
          </w:p>
          <w:p w:rsidR="00000000" w:rsidRDefault="000F226C">
            <w:pPr>
              <w:tabs>
                <w:tab w:val="left" w:pos="1701"/>
                <w:tab w:val="right" w:pos="6237"/>
              </w:tabs>
              <w:ind w:left="794" w:hanging="510"/>
            </w:pPr>
            <w:r>
              <w:sym w:font="Symbol" w:char="F077"/>
            </w:r>
            <w:r>
              <w:t xml:space="preserve">, </w:t>
            </w:r>
            <w:r>
              <w:sym w:font="Symbol" w:char="F064"/>
            </w:r>
            <w:r>
              <w:t xml:space="preserve"> - коэффициенты, определяемые по табл. 2* настоящего приложения;</w:t>
            </w:r>
          </w:p>
          <w:p w:rsidR="00000000" w:rsidRDefault="000F226C">
            <w:pPr>
              <w:tabs>
                <w:tab w:val="left" w:pos="1701"/>
                <w:tab w:val="right" w:pos="6237"/>
              </w:tabs>
              <w:ind w:left="794" w:hanging="510"/>
            </w:pPr>
            <w:r>
              <w:sym w:font="Symbol" w:char="F063"/>
            </w:r>
            <w:r>
              <w:t xml:space="preserve"> - </w:t>
            </w:r>
            <w:r>
              <w:t>длина участка от натяжного устройс</w:t>
            </w:r>
            <w:r>
              <w:t>т</w:t>
            </w:r>
            <w:r>
              <w:t>ва до расчетного сечения, м;</w:t>
            </w:r>
          </w:p>
          <w:p w:rsidR="00000000" w:rsidRDefault="000F226C">
            <w:pPr>
              <w:tabs>
                <w:tab w:val="left" w:pos="1701"/>
                <w:tab w:val="right" w:pos="6237"/>
              </w:tabs>
              <w:ind w:left="794" w:hanging="510"/>
            </w:pPr>
            <w:r>
              <w:sym w:font="Symbol" w:char="F071"/>
            </w:r>
            <w:r>
              <w:t xml:space="preserve"> - суммарный угол поворота оси армат</w:t>
            </w:r>
            <w:r>
              <w:t>у</w:t>
            </w:r>
            <w:r>
              <w:t>ры, рад</w:t>
            </w:r>
          </w:p>
        </w:tc>
      </w:tr>
      <w:tr w:rsidR="00000000">
        <w:tblPrEx>
          <w:tblCellMar>
            <w:top w:w="0" w:type="dxa"/>
            <w:bottom w:w="0" w:type="dxa"/>
          </w:tblCellMar>
        </w:tblPrEx>
        <w:tc>
          <w:tcPr>
            <w:tcW w:w="2093" w:type="dxa"/>
            <w:tcBorders>
              <w:top w:val="nil"/>
            </w:tcBorders>
          </w:tcPr>
          <w:p w:rsidR="00000000" w:rsidRDefault="000F226C">
            <w:pPr>
              <w:tabs>
                <w:tab w:val="left" w:pos="1701"/>
                <w:tab w:val="right" w:pos="6237"/>
              </w:tabs>
              <w:spacing w:before="120"/>
              <w:ind w:left="227" w:hanging="227"/>
              <w:jc w:val="left"/>
            </w:pPr>
            <w:r>
              <w:t>б) об огибающие приспособления</w:t>
            </w:r>
          </w:p>
        </w:tc>
        <w:tc>
          <w:tcPr>
            <w:tcW w:w="4359" w:type="dxa"/>
            <w:gridSpan w:val="3"/>
            <w:tcBorders>
              <w:top w:val="nil"/>
            </w:tcBorders>
          </w:tcPr>
          <w:p w:rsidR="00000000" w:rsidRDefault="000F226C">
            <w:pPr>
              <w:tabs>
                <w:tab w:val="left" w:pos="1701"/>
                <w:tab w:val="right" w:pos="6237"/>
              </w:tabs>
              <w:ind w:firstLine="0"/>
              <w:jc w:val="center"/>
            </w:pPr>
            <w:r>
              <w:rPr>
                <w:position w:val="-26"/>
              </w:rPr>
              <w:object w:dxaOrig="1080" w:dyaOrig="620">
                <v:shape id="_x0000_i1382" type="#_x0000_t75" style="width:54pt;height:30.75pt" o:ole="">
                  <v:imagedata r:id="rId725" o:title=""/>
                </v:shape>
                <o:OLEObject Type="Embed" ProgID="Equation.2" ShapeID="_x0000_i1382" DrawAspect="Content" ObjectID="_1427234967" r:id="rId726"/>
              </w:object>
            </w:r>
            <w:r>
              <w:t>,</w:t>
            </w:r>
          </w:p>
          <w:p w:rsidR="00000000" w:rsidRDefault="000F226C">
            <w:pPr>
              <w:tabs>
                <w:tab w:val="left" w:pos="1701"/>
                <w:tab w:val="right" w:pos="6237"/>
              </w:tabs>
              <w:ind w:firstLine="0"/>
            </w:pPr>
            <w:r>
              <w:t xml:space="preserve">где </w:t>
            </w:r>
            <w:r>
              <w:sym w:font="Symbol" w:char="F073"/>
            </w:r>
            <w:r>
              <w:rPr>
                <w:vertAlign w:val="subscript"/>
              </w:rPr>
              <w:t>р</w:t>
            </w:r>
            <w:r>
              <w:t xml:space="preserve"> - принимается без учета потерь;</w:t>
            </w:r>
          </w:p>
          <w:p w:rsidR="00000000" w:rsidRDefault="000F226C">
            <w:pPr>
              <w:tabs>
                <w:tab w:val="left" w:pos="1701"/>
                <w:tab w:val="right" w:pos="6237"/>
              </w:tabs>
              <w:ind w:left="568" w:hanging="284"/>
            </w:pPr>
            <w:r>
              <w:t>е - основание натуральных логарифмов;</w:t>
            </w:r>
          </w:p>
          <w:p w:rsidR="00000000" w:rsidRDefault="000F226C">
            <w:pPr>
              <w:tabs>
                <w:tab w:val="left" w:pos="1701"/>
                <w:tab w:val="right" w:pos="6237"/>
              </w:tabs>
              <w:ind w:left="738" w:hanging="454"/>
            </w:pPr>
            <w:r>
              <w:sym w:font="Symbol" w:char="F064"/>
            </w:r>
            <w:r>
              <w:t xml:space="preserve"> - коэффициент, принимаемый равным 0,25;</w:t>
            </w:r>
          </w:p>
          <w:p w:rsidR="00000000" w:rsidRDefault="000F226C">
            <w:pPr>
              <w:tabs>
                <w:tab w:val="left" w:pos="1701"/>
                <w:tab w:val="right" w:pos="6237"/>
              </w:tabs>
              <w:ind w:left="568" w:hanging="284"/>
            </w:pPr>
            <w:r>
              <w:sym w:font="Symbol" w:char="F071"/>
            </w:r>
            <w:r>
              <w:t xml:space="preserve"> - суммарный угол поворота оси армат</w:t>
            </w:r>
            <w:r>
              <w:t>у</w:t>
            </w:r>
            <w:r>
              <w:t>ры, рад.</w:t>
            </w:r>
          </w:p>
          <w:p w:rsidR="00000000" w:rsidRDefault="000F226C">
            <w:pPr>
              <w:tabs>
                <w:tab w:val="left" w:pos="1701"/>
                <w:tab w:val="right" w:pos="6237"/>
              </w:tabs>
              <w:ind w:firstLine="0"/>
            </w:pPr>
            <w:r>
              <w:t>При применении промежуточных отклон</w:t>
            </w:r>
            <w:r>
              <w:t>я</w:t>
            </w:r>
            <w:r>
              <w:t xml:space="preserve">ющих упорных устройств, раздельных для каждого арматурного элемента и имеющих перемещение (за счет поворота) вдоль стенда, потери от трения об </w:t>
            </w:r>
            <w:r>
              <w:t>упорные устройства д</w:t>
            </w:r>
            <w:r>
              <w:t>о</w:t>
            </w:r>
            <w:r>
              <w:t>пускается не уч</w:t>
            </w:r>
            <w:r>
              <w:t>и</w:t>
            </w:r>
            <w:r>
              <w:t>тывать</w:t>
            </w:r>
          </w:p>
        </w:tc>
      </w:tr>
      <w:tr w:rsidR="00000000">
        <w:tblPrEx>
          <w:tblCellMar>
            <w:top w:w="0" w:type="dxa"/>
            <w:bottom w:w="0" w:type="dxa"/>
          </w:tblCellMar>
        </w:tblPrEx>
        <w:tc>
          <w:tcPr>
            <w:tcW w:w="2093" w:type="dxa"/>
          </w:tcPr>
          <w:p w:rsidR="00000000" w:rsidRDefault="000F226C">
            <w:pPr>
              <w:tabs>
                <w:tab w:val="left" w:pos="1701"/>
                <w:tab w:val="right" w:pos="6237"/>
              </w:tabs>
              <w:spacing w:before="120"/>
              <w:ind w:left="227" w:hanging="227"/>
              <w:jc w:val="left"/>
            </w:pPr>
            <w:r>
              <w:t>5. Деформация стальной формы при изготовлении предварительно напряженных ж</w:t>
            </w:r>
            <w:r>
              <w:t>е</w:t>
            </w:r>
            <w:r>
              <w:t>лезобетонных конструкций с натяжением на упоры</w:t>
            </w:r>
          </w:p>
        </w:tc>
        <w:tc>
          <w:tcPr>
            <w:tcW w:w="4359" w:type="dxa"/>
            <w:gridSpan w:val="3"/>
          </w:tcPr>
          <w:p w:rsidR="00000000" w:rsidRDefault="000F226C">
            <w:pPr>
              <w:tabs>
                <w:tab w:val="left" w:pos="1701"/>
                <w:tab w:val="right" w:pos="6237"/>
              </w:tabs>
              <w:ind w:firstLine="0"/>
              <w:jc w:val="center"/>
            </w:pPr>
            <w:r>
              <w:rPr>
                <w:position w:val="-20"/>
              </w:rPr>
              <w:object w:dxaOrig="660" w:dyaOrig="520">
                <v:shape id="_x0000_i1383" type="#_x0000_t75" style="width:33pt;height:26.25pt" o:ole="">
                  <v:imagedata r:id="rId727" o:title=""/>
                </v:shape>
                <o:OLEObject Type="Embed" ProgID="Equation.2" ShapeID="_x0000_i1383" DrawAspect="Content" ObjectID="_1427234968" r:id="rId728"/>
              </w:object>
            </w:r>
            <w:r>
              <w:t xml:space="preserve"> ,</w:t>
            </w:r>
          </w:p>
          <w:p w:rsidR="00000000" w:rsidRDefault="000F226C">
            <w:pPr>
              <w:tabs>
                <w:tab w:val="left" w:pos="1701"/>
                <w:tab w:val="right" w:pos="6237"/>
              </w:tabs>
              <w:ind w:left="680" w:hanging="680"/>
            </w:pPr>
            <w:r>
              <w:t xml:space="preserve">где </w:t>
            </w:r>
            <w:r>
              <w:sym w:font="Symbol" w:char="F068"/>
            </w:r>
            <w:r>
              <w:t xml:space="preserve"> - коэффициент, который при натяжении арматуры домкратом определяется по формуле</w:t>
            </w:r>
          </w:p>
          <w:p w:rsidR="00000000" w:rsidRDefault="000F226C">
            <w:pPr>
              <w:tabs>
                <w:tab w:val="left" w:pos="1701"/>
                <w:tab w:val="right" w:pos="6237"/>
              </w:tabs>
              <w:ind w:firstLine="0"/>
              <w:jc w:val="center"/>
            </w:pPr>
            <w:r>
              <w:rPr>
                <w:position w:val="-20"/>
              </w:rPr>
              <w:object w:dxaOrig="800" w:dyaOrig="520">
                <v:shape id="_x0000_i1384" type="#_x0000_t75" style="width:39.75pt;height:26.25pt" o:ole="">
                  <v:imagedata r:id="rId729" o:title=""/>
                </v:shape>
                <o:OLEObject Type="Embed" ProgID="Equation.2" ShapeID="_x0000_i1384" DrawAspect="Content" ObjectID="_1427234969" r:id="rId730"/>
              </w:object>
            </w:r>
            <w:r>
              <w:t>;</w:t>
            </w:r>
          </w:p>
          <w:p w:rsidR="00000000" w:rsidRDefault="000F226C">
            <w:pPr>
              <w:tabs>
                <w:tab w:val="left" w:pos="1701"/>
                <w:tab w:val="right" w:pos="6237"/>
              </w:tabs>
              <w:ind w:left="681" w:hanging="454"/>
            </w:pPr>
            <w:r>
              <w:sym w:font="Symbol" w:char="F044"/>
            </w:r>
            <w:r>
              <w:rPr>
                <w:lang w:val="en-US"/>
              </w:rPr>
              <w:t>l</w:t>
            </w:r>
            <w:r>
              <w:t xml:space="preserve"> - сближение упоров на линии действия усилия предварительного напряж</w:t>
            </w:r>
            <w:r>
              <w:t>е</w:t>
            </w:r>
            <w:r>
              <w:t>ния, определяемое из расчета дефо</w:t>
            </w:r>
            <w:r>
              <w:t>р</w:t>
            </w:r>
            <w:r>
              <w:t>маций формы;</w:t>
            </w:r>
          </w:p>
          <w:p w:rsidR="00000000" w:rsidRDefault="000F226C">
            <w:pPr>
              <w:tabs>
                <w:tab w:val="left" w:pos="1701"/>
                <w:tab w:val="right" w:pos="6237"/>
              </w:tabs>
              <w:ind w:left="681" w:hanging="454"/>
            </w:pPr>
            <w:r>
              <w:rPr>
                <w:lang w:val="en-US"/>
              </w:rPr>
              <w:t>l</w:t>
            </w:r>
            <w:r>
              <w:t xml:space="preserve"> - расстояние между наружными гранями упоров;</w:t>
            </w:r>
          </w:p>
          <w:p w:rsidR="00000000" w:rsidRDefault="000F226C">
            <w:pPr>
              <w:tabs>
                <w:tab w:val="left" w:pos="1701"/>
                <w:tab w:val="right" w:pos="6237"/>
              </w:tabs>
              <w:ind w:left="681" w:hanging="454"/>
            </w:pPr>
            <w:r>
              <w:rPr>
                <w:lang w:val="en-US"/>
              </w:rPr>
              <w:t xml:space="preserve">n - </w:t>
            </w:r>
            <w:r>
              <w:t>число групп арматурных элементов, н</w:t>
            </w:r>
            <w:r>
              <w:t>а</w:t>
            </w:r>
            <w:r>
              <w:t>тяг</w:t>
            </w:r>
            <w:r>
              <w:t>и</w:t>
            </w:r>
            <w:r>
              <w:t>ваемых неодновременно;</w:t>
            </w:r>
          </w:p>
          <w:p w:rsidR="00000000" w:rsidRDefault="000F226C">
            <w:pPr>
              <w:tabs>
                <w:tab w:val="left" w:pos="1701"/>
                <w:tab w:val="right" w:pos="6237"/>
              </w:tabs>
              <w:ind w:left="227" w:firstLine="0"/>
            </w:pPr>
            <w:r>
              <w:t>Е</w:t>
            </w:r>
            <w:r>
              <w:rPr>
                <w:vertAlign w:val="subscript"/>
                <w:lang w:val="en-US"/>
              </w:rPr>
              <w:t>s</w:t>
            </w:r>
            <w:r>
              <w:t xml:space="preserve"> - модуль упругости стали форм.</w:t>
            </w:r>
          </w:p>
          <w:p w:rsidR="00000000" w:rsidRDefault="000F226C">
            <w:pPr>
              <w:tabs>
                <w:tab w:val="left" w:pos="1701"/>
                <w:tab w:val="right" w:pos="6237"/>
              </w:tabs>
              <w:spacing w:after="120"/>
              <w:ind w:firstLine="0"/>
            </w:pPr>
            <w:r>
              <w:t>При отсутствии данных о технологии изг</w:t>
            </w:r>
            <w:r>
              <w:t>о</w:t>
            </w:r>
            <w:r>
              <w:t>товления и конструкции форм потери от д</w:t>
            </w:r>
            <w:r>
              <w:t>е</w:t>
            </w:r>
            <w:r>
              <w:t>формации форм следует принимать равными 30 МПа</w:t>
            </w:r>
          </w:p>
        </w:tc>
      </w:tr>
      <w:tr w:rsidR="00000000">
        <w:tblPrEx>
          <w:tblCellMar>
            <w:top w:w="0" w:type="dxa"/>
            <w:bottom w:w="0" w:type="dxa"/>
          </w:tblCellMar>
        </w:tblPrEx>
        <w:tc>
          <w:tcPr>
            <w:tcW w:w="2093" w:type="dxa"/>
            <w:tcBorders>
              <w:bottom w:val="nil"/>
            </w:tcBorders>
          </w:tcPr>
          <w:p w:rsidR="00000000" w:rsidRDefault="000F226C">
            <w:pPr>
              <w:tabs>
                <w:tab w:val="left" w:pos="1701"/>
                <w:tab w:val="right" w:pos="6237"/>
              </w:tabs>
              <w:spacing w:before="120"/>
              <w:ind w:left="227" w:hanging="227"/>
            </w:pPr>
            <w:r>
              <w:t>6. Быстронатека</w:t>
            </w:r>
            <w:r>
              <w:t>ю</w:t>
            </w:r>
            <w:r>
              <w:t>щая ползучесть при натяжении на упоры для бет</w:t>
            </w:r>
            <w:r>
              <w:t>о</w:t>
            </w:r>
            <w:r>
              <w:t>на:</w:t>
            </w:r>
          </w:p>
        </w:tc>
        <w:tc>
          <w:tcPr>
            <w:tcW w:w="4359" w:type="dxa"/>
            <w:gridSpan w:val="3"/>
            <w:tcBorders>
              <w:bottom w:val="nil"/>
            </w:tcBorders>
          </w:tcPr>
          <w:p w:rsidR="00000000" w:rsidRDefault="000F226C">
            <w:pPr>
              <w:tabs>
                <w:tab w:val="left" w:pos="1701"/>
                <w:tab w:val="right" w:pos="6237"/>
              </w:tabs>
              <w:ind w:firstLine="0"/>
              <w:jc w:val="center"/>
            </w:pPr>
          </w:p>
        </w:tc>
      </w:tr>
      <w:tr w:rsidR="00000000">
        <w:tblPrEx>
          <w:tblCellMar>
            <w:top w:w="0" w:type="dxa"/>
            <w:bottom w:w="0" w:type="dxa"/>
          </w:tblCellMar>
        </w:tblPrEx>
        <w:tc>
          <w:tcPr>
            <w:tcW w:w="2093" w:type="dxa"/>
            <w:tcBorders>
              <w:top w:val="nil"/>
              <w:bottom w:val="nil"/>
            </w:tcBorders>
          </w:tcPr>
          <w:p w:rsidR="00000000" w:rsidRDefault="000F226C">
            <w:pPr>
              <w:tabs>
                <w:tab w:val="left" w:pos="1701"/>
                <w:tab w:val="right" w:pos="6237"/>
              </w:tabs>
              <w:spacing w:before="120"/>
              <w:ind w:left="227" w:hanging="227"/>
              <w:jc w:val="left"/>
            </w:pPr>
            <w:r>
              <w:t>а) естественного твердения</w:t>
            </w:r>
          </w:p>
        </w:tc>
        <w:tc>
          <w:tcPr>
            <w:tcW w:w="4359" w:type="dxa"/>
            <w:gridSpan w:val="3"/>
            <w:tcBorders>
              <w:top w:val="nil"/>
              <w:bottom w:val="nil"/>
            </w:tcBorders>
          </w:tcPr>
          <w:p w:rsidR="00000000" w:rsidRDefault="000F226C">
            <w:pPr>
              <w:tabs>
                <w:tab w:val="left" w:pos="1701"/>
                <w:tab w:val="right" w:pos="6237"/>
              </w:tabs>
              <w:ind w:firstLine="0"/>
              <w:jc w:val="center"/>
            </w:pPr>
            <w:r>
              <w:rPr>
                <w:position w:val="-28"/>
              </w:rPr>
              <w:object w:dxaOrig="660" w:dyaOrig="639">
                <v:shape id="_x0000_i1385" type="#_x0000_t75" style="width:33pt;height:32.25pt" o:ole="">
                  <v:imagedata r:id="rId731" o:title=""/>
                </v:shape>
                <o:OLEObject Type="Embed" ProgID="Equation.2" ShapeID="_x0000_i1385" DrawAspect="Content" ObjectID="_1427234970" r:id="rId732"/>
              </w:object>
            </w:r>
            <w:r>
              <w:t xml:space="preserve"> при </w:t>
            </w:r>
            <w:r>
              <w:rPr>
                <w:position w:val="-28"/>
              </w:rPr>
              <w:object w:dxaOrig="880" w:dyaOrig="639">
                <v:shape id="_x0000_i1386" type="#_x0000_t75" style="width:44.25pt;height:32.25pt" o:ole="">
                  <v:imagedata r:id="rId733" o:title=""/>
                </v:shape>
                <o:OLEObject Type="Embed" ProgID="Equation.2" ShapeID="_x0000_i1386" DrawAspect="Content" ObjectID="_1427234971" r:id="rId734"/>
              </w:object>
            </w:r>
            <w:r>
              <w:t xml:space="preserve"> ;</w:t>
            </w:r>
          </w:p>
          <w:p w:rsidR="00000000" w:rsidRDefault="000F226C">
            <w:pPr>
              <w:tabs>
                <w:tab w:val="left" w:pos="1701"/>
                <w:tab w:val="right" w:pos="6237"/>
              </w:tabs>
              <w:ind w:firstLine="0"/>
              <w:jc w:val="center"/>
            </w:pPr>
            <w:r>
              <w:rPr>
                <w:position w:val="-30"/>
              </w:rPr>
              <w:object w:dxaOrig="1640" w:dyaOrig="720">
                <v:shape id="_x0000_i1387" type="#_x0000_t75" style="width:81.75pt;height:36pt" o:ole="">
                  <v:imagedata r:id="rId735" o:title=""/>
                </v:shape>
                <o:OLEObject Type="Embed" ProgID="Equation.2" ShapeID="_x0000_i1387" DrawAspect="Content" ObjectID="_1427234972" r:id="rId736"/>
              </w:object>
            </w:r>
            <w:r>
              <w:t xml:space="preserve"> при  </w:t>
            </w:r>
            <w:r>
              <w:rPr>
                <w:position w:val="-28"/>
              </w:rPr>
              <w:object w:dxaOrig="880" w:dyaOrig="639">
                <v:shape id="_x0000_i1388" type="#_x0000_t75" style="width:44.25pt;height:32.25pt" o:ole="">
                  <v:imagedata r:id="rId737" o:title=""/>
                </v:shape>
                <o:OLEObject Type="Embed" ProgID="Equation.2" ShapeID="_x0000_i1388" DrawAspect="Content" ObjectID="_1427234973" r:id="rId738"/>
              </w:object>
            </w:r>
            <w:r>
              <w:t>,</w:t>
            </w:r>
          </w:p>
          <w:p w:rsidR="00000000" w:rsidRDefault="000F226C">
            <w:pPr>
              <w:tabs>
                <w:tab w:val="left" w:pos="1701"/>
                <w:tab w:val="right" w:pos="6237"/>
              </w:tabs>
              <w:ind w:left="851" w:hanging="851"/>
            </w:pPr>
            <w:r>
              <w:t xml:space="preserve">где </w:t>
            </w:r>
            <w:r>
              <w:sym w:font="Symbol" w:char="F073"/>
            </w:r>
            <w:r>
              <w:rPr>
                <w:vertAlign w:val="subscript"/>
                <w:lang w:val="en-US"/>
              </w:rPr>
              <w:t>bp</w:t>
            </w:r>
            <w:r>
              <w:t xml:space="preserve"> - определяется на уровне центров т</w:t>
            </w:r>
            <w:r>
              <w:t>я</w:t>
            </w:r>
            <w:r>
              <w:t>жести соответствующей продол</w:t>
            </w:r>
            <w:r>
              <w:t>ь</w:t>
            </w:r>
            <w:r>
              <w:t>ной арматуры с учетом потерь по поз. 1-5 настоящей т</w:t>
            </w:r>
            <w:r>
              <w:t>аблицы</w:t>
            </w:r>
          </w:p>
        </w:tc>
      </w:tr>
      <w:tr w:rsidR="00000000">
        <w:tblPrEx>
          <w:tblCellMar>
            <w:top w:w="0" w:type="dxa"/>
            <w:bottom w:w="0" w:type="dxa"/>
          </w:tblCellMar>
        </w:tblPrEx>
        <w:tc>
          <w:tcPr>
            <w:tcW w:w="2093" w:type="dxa"/>
            <w:tcBorders>
              <w:top w:val="nil"/>
              <w:bottom w:val="nil"/>
            </w:tcBorders>
          </w:tcPr>
          <w:p w:rsidR="00000000" w:rsidRDefault="000F226C">
            <w:pPr>
              <w:tabs>
                <w:tab w:val="left" w:pos="1701"/>
                <w:tab w:val="right" w:pos="6237"/>
              </w:tabs>
              <w:spacing w:before="120" w:after="120"/>
              <w:ind w:left="227" w:hanging="227"/>
            </w:pPr>
            <w:r>
              <w:t>б) подвергнутого тепловой обраб</w:t>
            </w:r>
            <w:r>
              <w:t>о</w:t>
            </w:r>
            <w:r>
              <w:t>тке</w:t>
            </w:r>
          </w:p>
        </w:tc>
        <w:tc>
          <w:tcPr>
            <w:tcW w:w="4359" w:type="dxa"/>
            <w:gridSpan w:val="3"/>
            <w:tcBorders>
              <w:top w:val="nil"/>
            </w:tcBorders>
          </w:tcPr>
          <w:p w:rsidR="00000000" w:rsidRDefault="000F226C">
            <w:pPr>
              <w:tabs>
                <w:tab w:val="left" w:pos="1701"/>
                <w:tab w:val="right" w:pos="6237"/>
              </w:tabs>
              <w:spacing w:before="120" w:after="120"/>
              <w:ind w:firstLine="0"/>
            </w:pPr>
            <w:r>
              <w:t>Потери вычисляются по формулам поз. 6а настоящей таблицы с умножением получе</w:t>
            </w:r>
            <w:r>
              <w:t>н</w:t>
            </w:r>
            <w:r>
              <w:t>ного результата на коэффициент, равный 0,85</w:t>
            </w:r>
          </w:p>
        </w:tc>
      </w:tr>
      <w:tr w:rsidR="00000000">
        <w:tblPrEx>
          <w:tblCellMar>
            <w:top w:w="0" w:type="dxa"/>
            <w:bottom w:w="0" w:type="dxa"/>
          </w:tblCellMar>
        </w:tblPrEx>
        <w:tc>
          <w:tcPr>
            <w:tcW w:w="2093" w:type="dxa"/>
            <w:tcBorders>
              <w:bottom w:val="nil"/>
            </w:tcBorders>
          </w:tcPr>
          <w:p w:rsidR="00000000" w:rsidRDefault="000F226C">
            <w:pPr>
              <w:tabs>
                <w:tab w:val="left" w:pos="1701"/>
                <w:tab w:val="right" w:pos="6237"/>
              </w:tabs>
              <w:spacing w:before="120"/>
              <w:ind w:left="227" w:hanging="227"/>
            </w:pPr>
            <w:r>
              <w:t>7. Усадка бетона при натяжении:</w:t>
            </w:r>
          </w:p>
        </w:tc>
        <w:tc>
          <w:tcPr>
            <w:tcW w:w="4359" w:type="dxa"/>
            <w:gridSpan w:val="3"/>
          </w:tcPr>
          <w:p w:rsidR="00000000" w:rsidRDefault="000F226C">
            <w:pPr>
              <w:tabs>
                <w:tab w:val="left" w:pos="1701"/>
                <w:tab w:val="right" w:pos="6237"/>
              </w:tabs>
              <w:spacing w:before="120"/>
              <w:ind w:firstLine="0"/>
              <w:jc w:val="center"/>
            </w:pPr>
            <w:r>
              <w:t>Бетон классов по прочности на сжатие</w:t>
            </w:r>
          </w:p>
        </w:tc>
      </w:tr>
      <w:tr w:rsidR="00000000">
        <w:tblPrEx>
          <w:tblCellMar>
            <w:top w:w="0" w:type="dxa"/>
            <w:bottom w:w="0" w:type="dxa"/>
          </w:tblCellMar>
        </w:tblPrEx>
        <w:tc>
          <w:tcPr>
            <w:tcW w:w="2093" w:type="dxa"/>
            <w:tcBorders>
              <w:top w:val="nil"/>
              <w:bottom w:val="nil"/>
            </w:tcBorders>
          </w:tcPr>
          <w:p w:rsidR="00000000" w:rsidRDefault="000F226C">
            <w:pPr>
              <w:tabs>
                <w:tab w:val="left" w:pos="1701"/>
                <w:tab w:val="right" w:pos="6237"/>
              </w:tabs>
              <w:ind w:left="227" w:hanging="227"/>
            </w:pPr>
            <w:r>
              <w:t>а) на упоры:</w:t>
            </w:r>
          </w:p>
        </w:tc>
        <w:tc>
          <w:tcPr>
            <w:tcW w:w="1453" w:type="dxa"/>
            <w:tcBorders>
              <w:top w:val="nil"/>
              <w:bottom w:val="nil"/>
            </w:tcBorders>
          </w:tcPr>
          <w:p w:rsidR="00000000" w:rsidRDefault="000F226C">
            <w:pPr>
              <w:tabs>
                <w:tab w:val="left" w:pos="1701"/>
                <w:tab w:val="right" w:pos="6237"/>
              </w:tabs>
              <w:ind w:firstLine="0"/>
              <w:jc w:val="center"/>
            </w:pPr>
            <w:r>
              <w:t>В35 и ниже</w:t>
            </w:r>
          </w:p>
        </w:tc>
        <w:tc>
          <w:tcPr>
            <w:tcW w:w="1453" w:type="dxa"/>
            <w:tcBorders>
              <w:top w:val="nil"/>
              <w:bottom w:val="nil"/>
            </w:tcBorders>
          </w:tcPr>
          <w:p w:rsidR="00000000" w:rsidRDefault="000F226C">
            <w:pPr>
              <w:tabs>
                <w:tab w:val="left" w:pos="1701"/>
                <w:tab w:val="right" w:pos="6237"/>
              </w:tabs>
              <w:ind w:firstLine="0"/>
              <w:jc w:val="center"/>
            </w:pPr>
            <w:r>
              <w:t>В40</w:t>
            </w:r>
          </w:p>
        </w:tc>
        <w:tc>
          <w:tcPr>
            <w:tcW w:w="1453" w:type="dxa"/>
            <w:tcBorders>
              <w:top w:val="nil"/>
              <w:bottom w:val="nil"/>
            </w:tcBorders>
          </w:tcPr>
          <w:p w:rsidR="00000000" w:rsidRDefault="000F226C">
            <w:pPr>
              <w:tabs>
                <w:tab w:val="left" w:pos="1701"/>
                <w:tab w:val="right" w:pos="6237"/>
              </w:tabs>
              <w:ind w:firstLine="0"/>
              <w:jc w:val="center"/>
            </w:pPr>
            <w:r>
              <w:t>В45 и ниже</w:t>
            </w:r>
          </w:p>
        </w:tc>
      </w:tr>
      <w:tr w:rsidR="00000000">
        <w:tblPrEx>
          <w:tblCellMar>
            <w:top w:w="0" w:type="dxa"/>
            <w:bottom w:w="0" w:type="dxa"/>
          </w:tblCellMar>
        </w:tblPrEx>
        <w:tc>
          <w:tcPr>
            <w:tcW w:w="2093" w:type="dxa"/>
            <w:tcBorders>
              <w:top w:val="nil"/>
              <w:bottom w:val="nil"/>
            </w:tcBorders>
          </w:tcPr>
          <w:p w:rsidR="00000000" w:rsidRDefault="000F226C">
            <w:pPr>
              <w:tabs>
                <w:tab w:val="left" w:pos="1701"/>
                <w:tab w:val="right" w:pos="6237"/>
              </w:tabs>
              <w:ind w:left="227" w:firstLine="0"/>
            </w:pPr>
            <w:r>
              <w:t>бетон естестве</w:t>
            </w:r>
            <w:r>
              <w:t>н</w:t>
            </w:r>
            <w:r>
              <w:t>ного твердения</w:t>
            </w:r>
          </w:p>
        </w:tc>
        <w:tc>
          <w:tcPr>
            <w:tcW w:w="1453" w:type="dxa"/>
            <w:tcBorders>
              <w:top w:val="single" w:sz="6" w:space="0" w:color="auto"/>
              <w:bottom w:val="nil"/>
            </w:tcBorders>
          </w:tcPr>
          <w:p w:rsidR="00000000" w:rsidRDefault="000F226C">
            <w:pPr>
              <w:tabs>
                <w:tab w:val="left" w:pos="1701"/>
                <w:tab w:val="right" w:pos="6237"/>
              </w:tabs>
              <w:ind w:firstLine="0"/>
              <w:jc w:val="center"/>
            </w:pPr>
            <w:r>
              <w:t>40</w:t>
            </w:r>
          </w:p>
        </w:tc>
        <w:tc>
          <w:tcPr>
            <w:tcW w:w="1453" w:type="dxa"/>
            <w:tcBorders>
              <w:top w:val="single" w:sz="6" w:space="0" w:color="auto"/>
              <w:bottom w:val="nil"/>
            </w:tcBorders>
          </w:tcPr>
          <w:p w:rsidR="00000000" w:rsidRDefault="000F226C">
            <w:pPr>
              <w:tabs>
                <w:tab w:val="left" w:pos="1701"/>
                <w:tab w:val="right" w:pos="6237"/>
              </w:tabs>
              <w:ind w:firstLine="0"/>
              <w:jc w:val="center"/>
            </w:pPr>
            <w:r>
              <w:t>50</w:t>
            </w:r>
          </w:p>
        </w:tc>
        <w:tc>
          <w:tcPr>
            <w:tcW w:w="1453" w:type="dxa"/>
            <w:tcBorders>
              <w:top w:val="single" w:sz="6" w:space="0" w:color="auto"/>
              <w:bottom w:val="nil"/>
            </w:tcBorders>
          </w:tcPr>
          <w:p w:rsidR="00000000" w:rsidRDefault="000F226C">
            <w:pPr>
              <w:tabs>
                <w:tab w:val="left" w:pos="1701"/>
                <w:tab w:val="right" w:pos="6237"/>
              </w:tabs>
              <w:ind w:firstLine="0"/>
              <w:jc w:val="center"/>
            </w:pPr>
            <w:r>
              <w:t>60</w:t>
            </w:r>
          </w:p>
        </w:tc>
      </w:tr>
      <w:tr w:rsidR="00000000">
        <w:tblPrEx>
          <w:tblCellMar>
            <w:top w:w="0" w:type="dxa"/>
            <w:bottom w:w="0" w:type="dxa"/>
          </w:tblCellMar>
        </w:tblPrEx>
        <w:tc>
          <w:tcPr>
            <w:tcW w:w="2093" w:type="dxa"/>
            <w:tcBorders>
              <w:top w:val="nil"/>
              <w:bottom w:val="nil"/>
            </w:tcBorders>
          </w:tcPr>
          <w:p w:rsidR="00000000" w:rsidRDefault="000F226C">
            <w:pPr>
              <w:tabs>
                <w:tab w:val="left" w:pos="1701"/>
                <w:tab w:val="right" w:pos="6237"/>
              </w:tabs>
              <w:ind w:left="227" w:firstLine="0"/>
            </w:pPr>
            <w:r>
              <w:t>бетон с тепловой о</w:t>
            </w:r>
            <w:r>
              <w:t>б</w:t>
            </w:r>
            <w:r>
              <w:t>работкой</w:t>
            </w:r>
          </w:p>
        </w:tc>
        <w:tc>
          <w:tcPr>
            <w:tcW w:w="1453" w:type="dxa"/>
            <w:tcBorders>
              <w:top w:val="nil"/>
              <w:bottom w:val="nil"/>
            </w:tcBorders>
          </w:tcPr>
          <w:p w:rsidR="00000000" w:rsidRDefault="000F226C">
            <w:pPr>
              <w:tabs>
                <w:tab w:val="left" w:pos="1701"/>
                <w:tab w:val="right" w:pos="6237"/>
              </w:tabs>
              <w:ind w:firstLine="0"/>
              <w:jc w:val="center"/>
            </w:pPr>
            <w:r>
              <w:t>35</w:t>
            </w:r>
          </w:p>
        </w:tc>
        <w:tc>
          <w:tcPr>
            <w:tcW w:w="1453" w:type="dxa"/>
            <w:tcBorders>
              <w:top w:val="nil"/>
              <w:bottom w:val="nil"/>
            </w:tcBorders>
          </w:tcPr>
          <w:p w:rsidR="00000000" w:rsidRDefault="000F226C">
            <w:pPr>
              <w:tabs>
                <w:tab w:val="left" w:pos="1701"/>
                <w:tab w:val="right" w:pos="6237"/>
              </w:tabs>
              <w:ind w:firstLine="0"/>
              <w:jc w:val="center"/>
            </w:pPr>
            <w:r>
              <w:t>40</w:t>
            </w:r>
          </w:p>
        </w:tc>
        <w:tc>
          <w:tcPr>
            <w:tcW w:w="1453" w:type="dxa"/>
            <w:tcBorders>
              <w:top w:val="nil"/>
              <w:bottom w:val="nil"/>
            </w:tcBorders>
          </w:tcPr>
          <w:p w:rsidR="00000000" w:rsidRDefault="000F226C">
            <w:pPr>
              <w:tabs>
                <w:tab w:val="left" w:pos="1701"/>
                <w:tab w:val="right" w:pos="6237"/>
              </w:tabs>
              <w:ind w:firstLine="0"/>
              <w:jc w:val="center"/>
            </w:pPr>
            <w:r>
              <w:t>50</w:t>
            </w:r>
          </w:p>
        </w:tc>
      </w:tr>
      <w:tr w:rsidR="00000000">
        <w:tblPrEx>
          <w:tblCellMar>
            <w:top w:w="0" w:type="dxa"/>
            <w:bottom w:w="0" w:type="dxa"/>
          </w:tblCellMar>
        </w:tblPrEx>
        <w:tc>
          <w:tcPr>
            <w:tcW w:w="2093" w:type="dxa"/>
            <w:tcBorders>
              <w:top w:val="nil"/>
            </w:tcBorders>
          </w:tcPr>
          <w:p w:rsidR="00000000" w:rsidRDefault="000F226C">
            <w:pPr>
              <w:tabs>
                <w:tab w:val="left" w:pos="1701"/>
                <w:tab w:val="right" w:pos="6237"/>
              </w:tabs>
              <w:ind w:left="227" w:hanging="227"/>
            </w:pPr>
            <w:r>
              <w:t>б) на бетон незав</w:t>
            </w:r>
            <w:r>
              <w:t>и</w:t>
            </w:r>
            <w:r>
              <w:t>симо от условий твердения</w:t>
            </w:r>
          </w:p>
        </w:tc>
        <w:tc>
          <w:tcPr>
            <w:tcW w:w="1453" w:type="dxa"/>
            <w:tcBorders>
              <w:top w:val="nil"/>
            </w:tcBorders>
          </w:tcPr>
          <w:p w:rsidR="00000000" w:rsidRDefault="000F226C">
            <w:pPr>
              <w:tabs>
                <w:tab w:val="left" w:pos="1701"/>
                <w:tab w:val="right" w:pos="6237"/>
              </w:tabs>
              <w:ind w:firstLine="0"/>
              <w:jc w:val="center"/>
            </w:pPr>
            <w:r>
              <w:t>30</w:t>
            </w:r>
          </w:p>
        </w:tc>
        <w:tc>
          <w:tcPr>
            <w:tcW w:w="1453" w:type="dxa"/>
            <w:tcBorders>
              <w:top w:val="nil"/>
            </w:tcBorders>
          </w:tcPr>
          <w:p w:rsidR="00000000" w:rsidRDefault="000F226C">
            <w:pPr>
              <w:tabs>
                <w:tab w:val="left" w:pos="1701"/>
                <w:tab w:val="right" w:pos="6237"/>
              </w:tabs>
              <w:ind w:firstLine="0"/>
              <w:jc w:val="center"/>
            </w:pPr>
            <w:r>
              <w:t>35</w:t>
            </w:r>
          </w:p>
        </w:tc>
        <w:tc>
          <w:tcPr>
            <w:tcW w:w="1453" w:type="dxa"/>
            <w:tcBorders>
              <w:top w:val="nil"/>
            </w:tcBorders>
          </w:tcPr>
          <w:p w:rsidR="00000000" w:rsidRDefault="000F226C">
            <w:pPr>
              <w:tabs>
                <w:tab w:val="left" w:pos="1701"/>
                <w:tab w:val="right" w:pos="6237"/>
              </w:tabs>
              <w:ind w:firstLine="0"/>
              <w:jc w:val="center"/>
            </w:pPr>
            <w:r>
              <w:t>40</w:t>
            </w:r>
          </w:p>
        </w:tc>
      </w:tr>
      <w:tr w:rsidR="00000000">
        <w:tblPrEx>
          <w:tblCellMar>
            <w:top w:w="0" w:type="dxa"/>
            <w:bottom w:w="0" w:type="dxa"/>
          </w:tblCellMar>
        </w:tblPrEx>
        <w:tc>
          <w:tcPr>
            <w:tcW w:w="2093" w:type="dxa"/>
          </w:tcPr>
          <w:p w:rsidR="00000000" w:rsidRDefault="000F226C">
            <w:pPr>
              <w:tabs>
                <w:tab w:val="left" w:pos="1701"/>
                <w:tab w:val="right" w:pos="6237"/>
              </w:tabs>
              <w:spacing w:before="120"/>
              <w:ind w:left="227" w:hanging="227"/>
            </w:pPr>
            <w:r>
              <w:t>8. Ползучесть бет</w:t>
            </w:r>
            <w:r>
              <w:t>о</w:t>
            </w:r>
            <w:r>
              <w:t>на</w:t>
            </w:r>
          </w:p>
        </w:tc>
        <w:tc>
          <w:tcPr>
            <w:tcW w:w="4359" w:type="dxa"/>
            <w:gridSpan w:val="3"/>
          </w:tcPr>
          <w:p w:rsidR="00000000" w:rsidRDefault="000F226C">
            <w:pPr>
              <w:tabs>
                <w:tab w:val="left" w:pos="1701"/>
                <w:tab w:val="right" w:pos="6237"/>
              </w:tabs>
              <w:ind w:firstLine="0"/>
              <w:jc w:val="center"/>
            </w:pPr>
            <w:r>
              <w:rPr>
                <w:position w:val="-28"/>
              </w:rPr>
              <w:object w:dxaOrig="880" w:dyaOrig="639">
                <v:shape id="_x0000_i1389" type="#_x0000_t75" style="width:44.25pt;height:32.25pt" o:ole="">
                  <v:imagedata r:id="rId739" o:title=""/>
                </v:shape>
                <o:OLEObject Type="Embed" ProgID="Equation.2" ShapeID="_x0000_i1389" DrawAspect="Content" ObjectID="_1427234974" r:id="rId740"/>
              </w:object>
            </w:r>
            <w:r>
              <w:t xml:space="preserve"> при </w:t>
            </w:r>
            <w:r>
              <w:rPr>
                <w:position w:val="-28"/>
              </w:rPr>
              <w:object w:dxaOrig="980" w:dyaOrig="639">
                <v:shape id="_x0000_i1390" type="#_x0000_t75" style="width:48.75pt;height:32.25pt" o:ole="">
                  <v:imagedata r:id="rId741" o:title=""/>
                </v:shape>
                <o:OLEObject Type="Embed" ProgID="Equation.2" ShapeID="_x0000_i1390" DrawAspect="Content" ObjectID="_1427234975" r:id="rId742"/>
              </w:object>
            </w:r>
            <w:r>
              <w:t>;</w:t>
            </w:r>
          </w:p>
          <w:p w:rsidR="00000000" w:rsidRDefault="000F226C">
            <w:pPr>
              <w:tabs>
                <w:tab w:val="left" w:pos="1701"/>
                <w:tab w:val="right" w:pos="6237"/>
              </w:tabs>
              <w:ind w:firstLine="0"/>
              <w:jc w:val="center"/>
            </w:pPr>
            <w:r>
              <w:rPr>
                <w:position w:val="-30"/>
              </w:rPr>
              <w:object w:dxaOrig="1680" w:dyaOrig="720">
                <v:shape id="_x0000_i1391" type="#_x0000_t75" style="width:84pt;height:36pt" o:ole="">
                  <v:imagedata r:id="rId743" o:title=""/>
                </v:shape>
                <o:OLEObject Type="Embed" ProgID="Equation.2" ShapeID="_x0000_i1391" DrawAspect="Content" ObjectID="_1427234976" r:id="rId744"/>
              </w:object>
            </w:r>
            <w:r>
              <w:t xml:space="preserve">при  </w:t>
            </w:r>
            <w:r>
              <w:rPr>
                <w:position w:val="-28"/>
              </w:rPr>
              <w:object w:dxaOrig="460" w:dyaOrig="639">
                <v:shape id="_x0000_i1392" type="#_x0000_t75" style="width:23.25pt;height:32.25pt" o:ole="">
                  <v:imagedata r:id="rId745" o:title=""/>
                </v:shape>
                <o:OLEObject Type="Embed" ProgID="Equation.2" ShapeID="_x0000_i1392" DrawAspect="Content" ObjectID="_1427234977" r:id="rId746"/>
              </w:object>
            </w:r>
            <w:r>
              <w:t xml:space="preserve"> </w:t>
            </w:r>
            <w:r>
              <w:sym w:font="Symbol" w:char="F03E"/>
            </w:r>
            <w:r>
              <w:t xml:space="preserve"> 0,75 ,</w:t>
            </w:r>
          </w:p>
          <w:p w:rsidR="00000000" w:rsidRDefault="000F226C">
            <w:pPr>
              <w:tabs>
                <w:tab w:val="left" w:pos="1701"/>
                <w:tab w:val="right" w:pos="6237"/>
              </w:tabs>
              <w:ind w:left="794" w:hanging="794"/>
            </w:pPr>
            <w:r>
              <w:t xml:space="preserve">где </w:t>
            </w:r>
            <w:r>
              <w:sym w:font="Symbol" w:char="F073"/>
            </w:r>
            <w:r>
              <w:rPr>
                <w:vertAlign w:val="subscript"/>
                <w:lang w:val="en-US"/>
              </w:rPr>
              <w:t>bp</w:t>
            </w:r>
            <w:r>
              <w:rPr>
                <w:lang w:val="en-US"/>
              </w:rPr>
              <w:t xml:space="preserve"> - </w:t>
            </w:r>
            <w:r>
              <w:t>то же, что в поз. 6 настоящей табл</w:t>
            </w:r>
            <w:r>
              <w:t>и</w:t>
            </w:r>
            <w:r>
              <w:t>цы, но с учетом потерь по поз. 1-6;</w:t>
            </w:r>
          </w:p>
          <w:p w:rsidR="00000000" w:rsidRDefault="000F226C">
            <w:pPr>
              <w:tabs>
                <w:tab w:val="left" w:pos="1701"/>
                <w:tab w:val="right" w:pos="6237"/>
              </w:tabs>
              <w:ind w:left="624" w:hanging="340"/>
            </w:pPr>
            <w:r>
              <w:rPr>
                <w:lang w:val="en-US"/>
              </w:rPr>
              <w:t>R</w:t>
            </w:r>
            <w:r>
              <w:rPr>
                <w:vertAlign w:val="subscript"/>
                <w:lang w:val="en-US"/>
              </w:rPr>
              <w:t>bp</w:t>
            </w:r>
            <w:r>
              <w:rPr>
                <w:lang w:val="en-US"/>
              </w:rPr>
              <w:t xml:space="preserve"> - </w:t>
            </w:r>
            <w:r>
              <w:t>передаточная прочность (см. п. 3.31*);</w:t>
            </w:r>
          </w:p>
          <w:p w:rsidR="00000000" w:rsidRDefault="000F226C">
            <w:pPr>
              <w:tabs>
                <w:tab w:val="left" w:pos="1701"/>
                <w:tab w:val="right" w:pos="6237"/>
              </w:tabs>
              <w:ind w:left="624" w:hanging="340"/>
            </w:pPr>
            <w:r>
              <w:sym w:font="Symbol" w:char="F061"/>
            </w:r>
            <w:r>
              <w:t xml:space="preserve"> - коэффициент, принимаемый равным для бетона:</w:t>
            </w:r>
          </w:p>
          <w:p w:rsidR="00000000" w:rsidRDefault="000F226C">
            <w:pPr>
              <w:tabs>
                <w:tab w:val="left" w:pos="1701"/>
                <w:tab w:val="right" w:pos="6237"/>
              </w:tabs>
              <w:ind w:left="624" w:firstLine="0"/>
            </w:pPr>
            <w:r>
              <w:t>естественного твердения - 1,0;</w:t>
            </w:r>
          </w:p>
          <w:p w:rsidR="00000000" w:rsidRDefault="000F226C">
            <w:pPr>
              <w:tabs>
                <w:tab w:val="left" w:pos="1701"/>
                <w:tab w:val="right" w:pos="6237"/>
              </w:tabs>
              <w:spacing w:after="120"/>
              <w:ind w:left="624" w:firstLine="0"/>
            </w:pPr>
            <w:r>
              <w:t>подвергнутого тепловой обработке при атм</w:t>
            </w:r>
            <w:r>
              <w:t>о</w:t>
            </w:r>
            <w:r>
              <w:t>сферном давлении - 0,85</w:t>
            </w:r>
          </w:p>
        </w:tc>
      </w:tr>
      <w:tr w:rsidR="00000000">
        <w:tblPrEx>
          <w:tblCellMar>
            <w:top w:w="0" w:type="dxa"/>
            <w:bottom w:w="0" w:type="dxa"/>
          </w:tblCellMar>
        </w:tblPrEx>
        <w:tc>
          <w:tcPr>
            <w:tcW w:w="2093" w:type="dxa"/>
          </w:tcPr>
          <w:p w:rsidR="00000000" w:rsidRDefault="000F226C">
            <w:pPr>
              <w:tabs>
                <w:tab w:val="left" w:pos="1701"/>
                <w:tab w:val="right" w:pos="6237"/>
              </w:tabs>
              <w:spacing w:before="120" w:after="120"/>
              <w:ind w:left="227" w:hanging="227"/>
            </w:pPr>
            <w:r>
              <w:t>9. Смятие под ви</w:t>
            </w:r>
            <w:r>
              <w:t>т</w:t>
            </w:r>
            <w:r>
              <w:t>ками спиральной или кольцевой арматуры, нам</w:t>
            </w:r>
            <w:r>
              <w:t>а</w:t>
            </w:r>
            <w:r>
              <w:t>тываемой на б</w:t>
            </w:r>
            <w:r>
              <w:t>е</w:t>
            </w:r>
            <w:r>
              <w:t>тон (при диаме</w:t>
            </w:r>
            <w:r>
              <w:t>т</w:t>
            </w:r>
            <w:r>
              <w:t xml:space="preserve">ре конструкции </w:t>
            </w:r>
            <w:r>
              <w:rPr>
                <w:lang w:val="en-US"/>
              </w:rPr>
              <w:t>d</w:t>
            </w:r>
            <w:r>
              <w:rPr>
                <w:vertAlign w:val="subscript"/>
                <w:lang w:val="en-US"/>
              </w:rPr>
              <w:t>ext</w:t>
            </w:r>
            <w:r>
              <w:rPr>
                <w:lang w:val="en-US"/>
              </w:rPr>
              <w:t xml:space="preserve"> </w:t>
            </w:r>
            <w:r>
              <w:t>до 3 м)</w:t>
            </w:r>
          </w:p>
        </w:tc>
        <w:tc>
          <w:tcPr>
            <w:tcW w:w="4359" w:type="dxa"/>
            <w:gridSpan w:val="3"/>
          </w:tcPr>
          <w:p w:rsidR="00000000" w:rsidRDefault="000F226C">
            <w:pPr>
              <w:tabs>
                <w:tab w:val="left" w:pos="1701"/>
                <w:tab w:val="right" w:pos="6237"/>
              </w:tabs>
              <w:spacing w:before="120"/>
              <w:ind w:firstLine="0"/>
              <w:jc w:val="center"/>
            </w:pPr>
            <w:r>
              <w:t xml:space="preserve">70 - 0,22 </w:t>
            </w:r>
            <w:r>
              <w:rPr>
                <w:lang w:val="en-US"/>
              </w:rPr>
              <w:t>d</w:t>
            </w:r>
            <w:r>
              <w:rPr>
                <w:vertAlign w:val="subscript"/>
                <w:lang w:val="en-US"/>
              </w:rPr>
              <w:t>ext</w:t>
            </w:r>
          </w:p>
        </w:tc>
      </w:tr>
      <w:tr w:rsidR="00000000">
        <w:tblPrEx>
          <w:tblCellMar>
            <w:top w:w="0" w:type="dxa"/>
            <w:bottom w:w="0" w:type="dxa"/>
          </w:tblCellMar>
        </w:tblPrEx>
        <w:tc>
          <w:tcPr>
            <w:tcW w:w="2093" w:type="dxa"/>
          </w:tcPr>
          <w:p w:rsidR="00000000" w:rsidRDefault="000F226C">
            <w:pPr>
              <w:tabs>
                <w:tab w:val="left" w:pos="1701"/>
                <w:tab w:val="right" w:pos="6237"/>
              </w:tabs>
              <w:spacing w:before="120"/>
              <w:ind w:left="227" w:hanging="227"/>
              <w:jc w:val="left"/>
            </w:pPr>
            <w:r>
              <w:t>10. Деформация о</w:t>
            </w:r>
            <w:r>
              <w:t>б</w:t>
            </w:r>
            <w:r>
              <w:t>жатия стыков между блоками (для конструкций, состоящиз из б</w:t>
            </w:r>
            <w:r>
              <w:t>локов)</w:t>
            </w:r>
          </w:p>
        </w:tc>
        <w:tc>
          <w:tcPr>
            <w:tcW w:w="4359" w:type="dxa"/>
            <w:gridSpan w:val="3"/>
          </w:tcPr>
          <w:p w:rsidR="00000000" w:rsidRDefault="000F226C">
            <w:pPr>
              <w:tabs>
                <w:tab w:val="left" w:pos="1701"/>
                <w:tab w:val="right" w:pos="6237"/>
              </w:tabs>
              <w:ind w:firstLine="0"/>
              <w:jc w:val="center"/>
            </w:pPr>
            <w:r>
              <w:rPr>
                <w:position w:val="-20"/>
              </w:rPr>
              <w:object w:dxaOrig="620" w:dyaOrig="520">
                <v:shape id="_x0000_i1393" type="#_x0000_t75" style="width:30.75pt;height:26.25pt" o:ole="">
                  <v:imagedata r:id="rId747" o:title=""/>
                </v:shape>
                <o:OLEObject Type="Embed" ProgID="Equation.2" ShapeID="_x0000_i1393" DrawAspect="Content" ObjectID="_1427234978" r:id="rId748"/>
              </w:object>
            </w:r>
            <w:r>
              <w:t xml:space="preserve"> ,</w:t>
            </w:r>
          </w:p>
          <w:p w:rsidR="00000000" w:rsidRDefault="000F226C">
            <w:pPr>
              <w:tabs>
                <w:tab w:val="left" w:pos="1701"/>
                <w:tab w:val="right" w:pos="6237"/>
              </w:tabs>
              <w:ind w:left="680" w:hanging="680"/>
            </w:pPr>
            <w:r>
              <w:t xml:space="preserve">где </w:t>
            </w:r>
            <w:r>
              <w:rPr>
                <w:lang w:val="en-US"/>
              </w:rPr>
              <w:t>n</w:t>
            </w:r>
            <w:r>
              <w:t xml:space="preserve"> - число швов конструкции и оснастки по длине натягиваемой арматуры;</w:t>
            </w:r>
          </w:p>
          <w:p w:rsidR="00000000" w:rsidRDefault="000F226C">
            <w:pPr>
              <w:tabs>
                <w:tab w:val="left" w:pos="1701"/>
                <w:tab w:val="right" w:pos="6237"/>
              </w:tabs>
              <w:ind w:left="738" w:hanging="454"/>
            </w:pPr>
            <w:r>
              <w:sym w:font="Symbol" w:char="F044"/>
            </w:r>
            <w:r>
              <w:rPr>
                <w:lang w:val="en-US"/>
              </w:rPr>
              <w:t>l</w:t>
            </w:r>
            <w:r>
              <w:t xml:space="preserve"> - обжатие стыка, принимаемое равным для стыков:</w:t>
            </w:r>
          </w:p>
          <w:p w:rsidR="00000000" w:rsidRDefault="000F226C">
            <w:pPr>
              <w:tabs>
                <w:tab w:val="left" w:pos="1701"/>
                <w:tab w:val="right" w:pos="6237"/>
              </w:tabs>
              <w:ind w:left="737" w:firstLine="0"/>
            </w:pPr>
            <w:r>
              <w:t>заполненных бетоном - 0,3 мм;</w:t>
            </w:r>
          </w:p>
          <w:p w:rsidR="00000000" w:rsidRDefault="000F226C">
            <w:pPr>
              <w:tabs>
                <w:tab w:val="left" w:pos="1701"/>
                <w:tab w:val="right" w:pos="6237"/>
              </w:tabs>
              <w:ind w:left="737" w:firstLine="0"/>
            </w:pPr>
            <w:r>
              <w:t>клеенных после отверждения клея - 0,0;</w:t>
            </w:r>
          </w:p>
          <w:p w:rsidR="00000000" w:rsidRDefault="000F226C">
            <w:pPr>
              <w:tabs>
                <w:tab w:val="left" w:pos="1701"/>
                <w:tab w:val="right" w:pos="6237"/>
              </w:tabs>
              <w:ind w:left="964" w:hanging="680"/>
            </w:pPr>
            <w:r>
              <w:rPr>
                <w:lang w:val="en-US"/>
              </w:rPr>
              <w:t>l</w:t>
            </w:r>
            <w:r>
              <w:t xml:space="preserve"> - длина натягиваемой арматуры, мм.</w:t>
            </w:r>
          </w:p>
          <w:p w:rsidR="00000000" w:rsidRDefault="000F226C">
            <w:pPr>
              <w:tabs>
                <w:tab w:val="left" w:pos="1701"/>
                <w:tab w:val="right" w:pos="6237"/>
              </w:tabs>
              <w:spacing w:after="120"/>
              <w:ind w:firstLine="0"/>
            </w:pPr>
            <w:r>
              <w:t>Допускается определение деформации ст</w:t>
            </w:r>
            <w:r>
              <w:t>ы</w:t>
            </w:r>
            <w:r>
              <w:t>ков иными способами на основании опытных да</w:t>
            </w:r>
            <w:r>
              <w:t>н</w:t>
            </w:r>
            <w:r>
              <w:t>ных.</w:t>
            </w:r>
          </w:p>
        </w:tc>
      </w:tr>
    </w:tbl>
    <w:p w:rsidR="00000000" w:rsidRDefault="000F226C">
      <w:pPr>
        <w:tabs>
          <w:tab w:val="left" w:pos="1701"/>
          <w:tab w:val="right" w:pos="6237"/>
        </w:tabs>
        <w:spacing w:before="120"/>
      </w:pPr>
      <w:r>
        <w:t xml:space="preserve">П р и м е ч а н и е. Каждому виду потерь предварительного напряжения арматуры в соответствии с номерами позиций присваивать обозначения от </w:t>
      </w:r>
      <w:r>
        <w:sym w:font="Symbol" w:char="F073"/>
      </w:r>
      <w:r>
        <w:rPr>
          <w:vertAlign w:val="subscript"/>
        </w:rPr>
        <w:t>1</w:t>
      </w:r>
      <w:r>
        <w:t xml:space="preserve"> до </w:t>
      </w:r>
      <w:r>
        <w:sym w:font="Symbol" w:char="F073"/>
      </w:r>
      <w:r>
        <w:rPr>
          <w:vertAlign w:val="subscript"/>
        </w:rPr>
        <w:t>10</w:t>
      </w:r>
      <w:r>
        <w:t>.</w:t>
      </w:r>
    </w:p>
    <w:p w:rsidR="00000000" w:rsidRDefault="000F226C">
      <w:pPr>
        <w:tabs>
          <w:tab w:val="left" w:pos="1701"/>
          <w:tab w:val="right" w:pos="6237"/>
        </w:tabs>
        <w:spacing w:before="120" w:after="120"/>
        <w:jc w:val="right"/>
        <w:rPr>
          <w:b/>
        </w:rPr>
      </w:pPr>
      <w:r>
        <w:t>Таблица</w:t>
      </w:r>
      <w:r>
        <w:rPr>
          <w:b/>
        </w:rPr>
        <w:t xml:space="preserve"> </w:t>
      </w:r>
      <w:r>
        <w:t>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726"/>
        <w:gridCol w:w="2178"/>
        <w:gridCol w:w="1452"/>
      </w:tblGrid>
      <w:tr w:rsidR="00000000">
        <w:tblPrEx>
          <w:tblCellMar>
            <w:top w:w="0" w:type="dxa"/>
            <w:bottom w:w="0" w:type="dxa"/>
          </w:tblCellMar>
        </w:tblPrEx>
        <w:tc>
          <w:tcPr>
            <w:tcW w:w="2093" w:type="dxa"/>
            <w:tcBorders>
              <w:bottom w:val="nil"/>
            </w:tcBorders>
          </w:tcPr>
          <w:p w:rsidR="00000000" w:rsidRDefault="000F226C">
            <w:pPr>
              <w:tabs>
                <w:tab w:val="left" w:pos="1701"/>
                <w:tab w:val="right" w:pos="6237"/>
              </w:tabs>
              <w:ind w:firstLine="0"/>
              <w:jc w:val="center"/>
            </w:pPr>
          </w:p>
        </w:tc>
        <w:tc>
          <w:tcPr>
            <w:tcW w:w="4356" w:type="dxa"/>
            <w:gridSpan w:val="3"/>
          </w:tcPr>
          <w:p w:rsidR="00000000" w:rsidRDefault="000F226C">
            <w:pPr>
              <w:tabs>
                <w:tab w:val="left" w:pos="1701"/>
                <w:tab w:val="right" w:pos="6237"/>
              </w:tabs>
              <w:ind w:firstLine="0"/>
              <w:jc w:val="center"/>
            </w:pPr>
            <w:r>
              <w:t xml:space="preserve">Коэффициенты для определения потерь </w:t>
            </w:r>
            <w:r>
              <w:br/>
              <w:t>от тр</w:t>
            </w:r>
            <w:r>
              <w:t>е</w:t>
            </w:r>
            <w:r>
              <w:t>ния арматуры (см. поз. 4 табл. 1*)</w:t>
            </w:r>
          </w:p>
        </w:tc>
      </w:tr>
      <w:tr w:rsidR="00000000">
        <w:tblPrEx>
          <w:tblCellMar>
            <w:top w:w="0" w:type="dxa"/>
            <w:bottom w:w="0" w:type="dxa"/>
          </w:tblCellMar>
        </w:tblPrEx>
        <w:tc>
          <w:tcPr>
            <w:tcW w:w="2093" w:type="dxa"/>
            <w:tcBorders>
              <w:top w:val="nil"/>
              <w:bottom w:val="nil"/>
            </w:tcBorders>
          </w:tcPr>
          <w:p w:rsidR="00000000" w:rsidRDefault="000F226C">
            <w:pPr>
              <w:tabs>
                <w:tab w:val="left" w:pos="1701"/>
                <w:tab w:val="right" w:pos="6237"/>
              </w:tabs>
              <w:ind w:firstLine="0"/>
              <w:jc w:val="center"/>
            </w:pPr>
            <w:r>
              <w:t>Поверхность канала</w:t>
            </w:r>
          </w:p>
        </w:tc>
        <w:tc>
          <w:tcPr>
            <w:tcW w:w="726" w:type="dxa"/>
            <w:tcBorders>
              <w:bottom w:val="nil"/>
            </w:tcBorders>
          </w:tcPr>
          <w:p w:rsidR="00000000" w:rsidRDefault="000F226C">
            <w:pPr>
              <w:tabs>
                <w:tab w:val="left" w:pos="1701"/>
                <w:tab w:val="right" w:pos="6237"/>
              </w:tabs>
              <w:ind w:firstLine="0"/>
              <w:jc w:val="center"/>
            </w:pPr>
          </w:p>
        </w:tc>
        <w:tc>
          <w:tcPr>
            <w:tcW w:w="3630" w:type="dxa"/>
            <w:gridSpan w:val="2"/>
          </w:tcPr>
          <w:p w:rsidR="00000000" w:rsidRDefault="000F226C">
            <w:pPr>
              <w:tabs>
                <w:tab w:val="left" w:pos="1701"/>
                <w:tab w:val="right" w:pos="6237"/>
              </w:tabs>
              <w:ind w:firstLine="0"/>
              <w:jc w:val="center"/>
            </w:pPr>
            <w:r>
              <w:sym w:font="Symbol" w:char="F064"/>
            </w:r>
            <w:r>
              <w:t xml:space="preserve"> при арматуре в виде</w:t>
            </w:r>
          </w:p>
        </w:tc>
      </w:tr>
      <w:tr w:rsidR="00000000">
        <w:tblPrEx>
          <w:tblCellMar>
            <w:top w:w="0" w:type="dxa"/>
            <w:bottom w:w="0" w:type="dxa"/>
          </w:tblCellMar>
        </w:tblPrEx>
        <w:tc>
          <w:tcPr>
            <w:tcW w:w="2093" w:type="dxa"/>
            <w:tcBorders>
              <w:top w:val="nil"/>
            </w:tcBorders>
          </w:tcPr>
          <w:p w:rsidR="00000000" w:rsidRDefault="000F226C">
            <w:pPr>
              <w:tabs>
                <w:tab w:val="left" w:pos="1701"/>
                <w:tab w:val="right" w:pos="6237"/>
              </w:tabs>
              <w:ind w:firstLine="0"/>
              <w:jc w:val="center"/>
            </w:pPr>
          </w:p>
        </w:tc>
        <w:tc>
          <w:tcPr>
            <w:tcW w:w="726" w:type="dxa"/>
            <w:tcBorders>
              <w:top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sym w:font="Symbol" w:char="F077"/>
            </w:r>
          </w:p>
        </w:tc>
        <w:tc>
          <w:tcPr>
            <w:tcW w:w="2178" w:type="dxa"/>
          </w:tcPr>
          <w:p w:rsidR="00000000" w:rsidRDefault="000F226C">
            <w:pPr>
              <w:tabs>
                <w:tab w:val="left" w:pos="1701"/>
                <w:tab w:val="right" w:pos="6237"/>
              </w:tabs>
              <w:ind w:firstLine="0"/>
              <w:jc w:val="center"/>
            </w:pPr>
            <w:r>
              <w:t>пучков из высоко</w:t>
            </w:r>
            <w:r>
              <w:t>п</w:t>
            </w:r>
            <w:r>
              <w:t>рочной проволоки, арматурных канатов класса К-7, стальных канатов и гладких стержней</w:t>
            </w:r>
          </w:p>
        </w:tc>
        <w:tc>
          <w:tcPr>
            <w:tcW w:w="1452"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стержней периодического профиля</w:t>
            </w:r>
          </w:p>
        </w:tc>
      </w:tr>
      <w:tr w:rsidR="00000000">
        <w:tblPrEx>
          <w:tblCellMar>
            <w:top w:w="0" w:type="dxa"/>
            <w:bottom w:w="0" w:type="dxa"/>
          </w:tblCellMar>
        </w:tblPrEx>
        <w:tc>
          <w:tcPr>
            <w:tcW w:w="2093" w:type="dxa"/>
            <w:tcBorders>
              <w:bottom w:val="nil"/>
            </w:tcBorders>
          </w:tcPr>
          <w:p w:rsidR="00000000" w:rsidRDefault="000F226C">
            <w:pPr>
              <w:tabs>
                <w:tab w:val="left" w:pos="1701"/>
                <w:tab w:val="right" w:pos="6237"/>
              </w:tabs>
              <w:spacing w:before="120"/>
              <w:ind w:firstLine="0"/>
              <w:jc w:val="left"/>
            </w:pPr>
            <w:r>
              <w:t>Гладкая, металлич</w:t>
            </w:r>
            <w:r>
              <w:t>е</w:t>
            </w:r>
            <w:r>
              <w:t>ская</w:t>
            </w:r>
          </w:p>
        </w:tc>
        <w:tc>
          <w:tcPr>
            <w:tcW w:w="726" w:type="dxa"/>
            <w:tcBorders>
              <w:bottom w:val="nil"/>
            </w:tcBorders>
          </w:tcPr>
          <w:p w:rsidR="00000000" w:rsidRDefault="000F226C">
            <w:pPr>
              <w:tabs>
                <w:tab w:val="left" w:pos="1701"/>
                <w:tab w:val="right" w:pos="6237"/>
              </w:tabs>
              <w:spacing w:before="120"/>
              <w:ind w:firstLine="0"/>
              <w:jc w:val="center"/>
            </w:pPr>
            <w:r>
              <w:t>0,003</w:t>
            </w:r>
          </w:p>
        </w:tc>
        <w:tc>
          <w:tcPr>
            <w:tcW w:w="2178" w:type="dxa"/>
            <w:tcBorders>
              <w:bottom w:val="nil"/>
            </w:tcBorders>
          </w:tcPr>
          <w:p w:rsidR="00000000" w:rsidRDefault="000F226C">
            <w:pPr>
              <w:tabs>
                <w:tab w:val="left" w:pos="1701"/>
                <w:tab w:val="right" w:pos="6237"/>
              </w:tabs>
              <w:spacing w:before="120"/>
              <w:ind w:firstLine="0"/>
              <w:jc w:val="center"/>
            </w:pPr>
            <w:r>
              <w:t>0,35</w:t>
            </w:r>
          </w:p>
        </w:tc>
        <w:tc>
          <w:tcPr>
            <w:tcW w:w="1452" w:type="dxa"/>
            <w:tcBorders>
              <w:bottom w:val="nil"/>
            </w:tcBorders>
          </w:tcPr>
          <w:p w:rsidR="00000000" w:rsidRDefault="000F226C">
            <w:pPr>
              <w:tabs>
                <w:tab w:val="left" w:pos="1701"/>
                <w:tab w:val="right" w:pos="6237"/>
              </w:tabs>
              <w:spacing w:before="120"/>
              <w:ind w:firstLine="0"/>
              <w:jc w:val="center"/>
            </w:pPr>
            <w:r>
              <w:t>0,4</w:t>
            </w:r>
          </w:p>
        </w:tc>
      </w:tr>
      <w:tr w:rsidR="00000000">
        <w:tblPrEx>
          <w:tblCellMar>
            <w:top w:w="0" w:type="dxa"/>
            <w:bottom w:w="0" w:type="dxa"/>
          </w:tblCellMar>
        </w:tblPrEx>
        <w:tc>
          <w:tcPr>
            <w:tcW w:w="2093" w:type="dxa"/>
            <w:tcBorders>
              <w:top w:val="nil"/>
              <w:bottom w:val="nil"/>
            </w:tcBorders>
          </w:tcPr>
          <w:p w:rsidR="00000000" w:rsidRDefault="000F226C">
            <w:pPr>
              <w:tabs>
                <w:tab w:val="left" w:pos="1701"/>
                <w:tab w:val="right" w:pos="6237"/>
              </w:tabs>
              <w:spacing w:before="120"/>
              <w:ind w:firstLine="0"/>
              <w:jc w:val="left"/>
            </w:pPr>
            <w:r>
              <w:t>Бетонная, образ</w:t>
            </w:r>
            <w:r>
              <w:t>о</w:t>
            </w:r>
            <w:r>
              <w:t>ванная с помощью жесткого каналоо</w:t>
            </w:r>
            <w:r>
              <w:t>б</w:t>
            </w:r>
            <w:r>
              <w:t>разователя (или п</w:t>
            </w:r>
            <w:r>
              <w:t>о</w:t>
            </w:r>
            <w:r>
              <w:t>лиэтил</w:t>
            </w:r>
            <w:r>
              <w:t>е</w:t>
            </w:r>
            <w:r>
              <w:t>новых труб)</w:t>
            </w:r>
          </w:p>
        </w:tc>
        <w:tc>
          <w:tcPr>
            <w:tcW w:w="726" w:type="dxa"/>
            <w:tcBorders>
              <w:top w:val="nil"/>
              <w:bottom w:val="nil"/>
            </w:tcBorders>
          </w:tcPr>
          <w:p w:rsidR="00000000" w:rsidRDefault="000F226C">
            <w:pPr>
              <w:tabs>
                <w:tab w:val="left" w:pos="1701"/>
                <w:tab w:val="right" w:pos="6237"/>
              </w:tabs>
              <w:spacing w:before="120"/>
              <w:ind w:firstLine="0"/>
              <w:jc w:val="center"/>
            </w:pPr>
            <w:r>
              <w:t>0,005</w:t>
            </w:r>
          </w:p>
        </w:tc>
        <w:tc>
          <w:tcPr>
            <w:tcW w:w="2178" w:type="dxa"/>
            <w:tcBorders>
              <w:top w:val="nil"/>
              <w:bottom w:val="nil"/>
            </w:tcBorders>
          </w:tcPr>
          <w:p w:rsidR="00000000" w:rsidRDefault="000F226C">
            <w:pPr>
              <w:tabs>
                <w:tab w:val="left" w:pos="1701"/>
                <w:tab w:val="right" w:pos="6237"/>
              </w:tabs>
              <w:spacing w:before="120"/>
              <w:ind w:firstLine="0"/>
              <w:jc w:val="center"/>
            </w:pPr>
            <w:r>
              <w:t>0,55</w:t>
            </w:r>
          </w:p>
        </w:tc>
        <w:tc>
          <w:tcPr>
            <w:tcW w:w="1452" w:type="dxa"/>
            <w:tcBorders>
              <w:top w:val="nil"/>
              <w:bottom w:val="nil"/>
            </w:tcBorders>
          </w:tcPr>
          <w:p w:rsidR="00000000" w:rsidRDefault="000F226C">
            <w:pPr>
              <w:tabs>
                <w:tab w:val="left" w:pos="1701"/>
                <w:tab w:val="right" w:pos="6237"/>
              </w:tabs>
              <w:spacing w:before="120"/>
              <w:ind w:firstLine="0"/>
              <w:jc w:val="center"/>
            </w:pPr>
            <w:r>
              <w:t>0,65</w:t>
            </w:r>
          </w:p>
        </w:tc>
      </w:tr>
      <w:tr w:rsidR="00000000">
        <w:tblPrEx>
          <w:tblCellMar>
            <w:top w:w="0" w:type="dxa"/>
            <w:bottom w:w="0" w:type="dxa"/>
          </w:tblCellMar>
        </w:tblPrEx>
        <w:tc>
          <w:tcPr>
            <w:tcW w:w="2093" w:type="dxa"/>
            <w:tcBorders>
              <w:top w:val="nil"/>
            </w:tcBorders>
          </w:tcPr>
          <w:p w:rsidR="00000000" w:rsidRDefault="000F226C">
            <w:pPr>
              <w:tabs>
                <w:tab w:val="left" w:pos="1701"/>
                <w:tab w:val="right" w:pos="6237"/>
              </w:tabs>
              <w:spacing w:before="120" w:after="120"/>
              <w:ind w:firstLine="0"/>
              <w:jc w:val="left"/>
            </w:pPr>
            <w:r>
              <w:t>Гофрированная п</w:t>
            </w:r>
            <w:r>
              <w:t>о</w:t>
            </w:r>
            <w:r>
              <w:t>л</w:t>
            </w:r>
            <w:r>
              <w:t>и</w:t>
            </w:r>
            <w:r>
              <w:t>этиленовая</w:t>
            </w:r>
          </w:p>
        </w:tc>
        <w:tc>
          <w:tcPr>
            <w:tcW w:w="726" w:type="dxa"/>
            <w:tcBorders>
              <w:top w:val="nil"/>
            </w:tcBorders>
          </w:tcPr>
          <w:p w:rsidR="00000000" w:rsidRDefault="000F226C">
            <w:pPr>
              <w:tabs>
                <w:tab w:val="left" w:pos="1701"/>
                <w:tab w:val="right" w:pos="6237"/>
              </w:tabs>
              <w:spacing w:before="120"/>
              <w:ind w:firstLine="0"/>
              <w:jc w:val="center"/>
            </w:pPr>
            <w:r>
              <w:t>0,20</w:t>
            </w:r>
          </w:p>
        </w:tc>
        <w:tc>
          <w:tcPr>
            <w:tcW w:w="2178" w:type="dxa"/>
            <w:tcBorders>
              <w:top w:val="nil"/>
            </w:tcBorders>
          </w:tcPr>
          <w:p w:rsidR="00000000" w:rsidRDefault="000F226C">
            <w:pPr>
              <w:tabs>
                <w:tab w:val="left" w:pos="1701"/>
                <w:tab w:val="right" w:pos="6237"/>
              </w:tabs>
              <w:spacing w:before="120"/>
              <w:ind w:firstLine="0"/>
              <w:jc w:val="center"/>
            </w:pPr>
            <w:r>
              <w:t>0,20</w:t>
            </w:r>
          </w:p>
        </w:tc>
        <w:tc>
          <w:tcPr>
            <w:tcW w:w="1452" w:type="dxa"/>
            <w:tcBorders>
              <w:top w:val="nil"/>
            </w:tcBorders>
          </w:tcPr>
          <w:p w:rsidR="00000000" w:rsidRDefault="000F226C">
            <w:pPr>
              <w:tabs>
                <w:tab w:val="left" w:pos="1701"/>
                <w:tab w:val="right" w:pos="6237"/>
              </w:tabs>
              <w:spacing w:before="120"/>
              <w:ind w:firstLine="0"/>
              <w:jc w:val="center"/>
            </w:pPr>
            <w:r>
              <w:t>-</w:t>
            </w:r>
          </w:p>
        </w:tc>
      </w:tr>
    </w:tbl>
    <w:p w:rsidR="00000000" w:rsidRDefault="000F226C">
      <w:pPr>
        <w:tabs>
          <w:tab w:val="left" w:pos="1701"/>
          <w:tab w:val="right" w:pos="6237"/>
        </w:tabs>
        <w:spacing w:before="120" w:after="120"/>
        <w:jc w:val="right"/>
      </w:pPr>
      <w:r>
        <w:t>Таблица 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68"/>
        <w:gridCol w:w="797"/>
        <w:gridCol w:w="797"/>
        <w:gridCol w:w="797"/>
        <w:gridCol w:w="797"/>
        <w:gridCol w:w="797"/>
        <w:gridCol w:w="797"/>
      </w:tblGrid>
      <w:tr w:rsidR="00000000">
        <w:tblPrEx>
          <w:tblCellMar>
            <w:top w:w="0" w:type="dxa"/>
            <w:bottom w:w="0" w:type="dxa"/>
          </w:tblCellMar>
        </w:tblPrEx>
        <w:tc>
          <w:tcPr>
            <w:tcW w:w="1668"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Показатель</w:t>
            </w:r>
          </w:p>
        </w:tc>
        <w:tc>
          <w:tcPr>
            <w:tcW w:w="4780" w:type="dxa"/>
            <w:gridSpan w:val="6"/>
          </w:tcPr>
          <w:p w:rsidR="00000000" w:rsidRDefault="000F226C">
            <w:pPr>
              <w:tabs>
                <w:tab w:val="left" w:pos="1701"/>
                <w:tab w:val="right" w:pos="6237"/>
              </w:tabs>
              <w:ind w:firstLine="0"/>
              <w:jc w:val="center"/>
            </w:pPr>
            <w:r>
              <w:t>Значения нормативных деформаций ползучест</w:t>
            </w:r>
            <w:r>
              <w:t xml:space="preserve">и </w:t>
            </w:r>
            <w:r>
              <w:br/>
              <w:t>бетона с</w:t>
            </w:r>
            <w:r>
              <w:rPr>
                <w:vertAlign w:val="subscript"/>
                <w:lang w:val="en-US"/>
              </w:rPr>
              <w:t>n</w:t>
            </w:r>
            <w:r>
              <w:rPr>
                <w:lang w:val="en-US"/>
              </w:rPr>
              <w:t xml:space="preserve"> </w:t>
            </w:r>
            <w:r>
              <w:t xml:space="preserve">и усадки </w:t>
            </w:r>
            <w:r>
              <w:sym w:font="Symbol" w:char="F065"/>
            </w:r>
            <w:r>
              <w:rPr>
                <w:vertAlign w:val="subscript"/>
                <w:lang w:val="en-US"/>
              </w:rPr>
              <w:t>sn</w:t>
            </w:r>
            <w:r>
              <w:t xml:space="preserve"> для бетона классов </w:t>
            </w:r>
            <w:r>
              <w:br/>
              <w:t>по прочн</w:t>
            </w:r>
            <w:r>
              <w:t>о</w:t>
            </w:r>
            <w:r>
              <w:t>сти на сжатие</w:t>
            </w:r>
          </w:p>
        </w:tc>
      </w:tr>
      <w:tr w:rsidR="00000000">
        <w:tblPrEx>
          <w:tblCellMar>
            <w:top w:w="0" w:type="dxa"/>
            <w:bottom w:w="0" w:type="dxa"/>
          </w:tblCellMar>
        </w:tblPrEx>
        <w:tc>
          <w:tcPr>
            <w:tcW w:w="1668" w:type="dxa"/>
            <w:tcBorders>
              <w:top w:val="nil"/>
              <w:bottom w:val="nil"/>
            </w:tcBorders>
          </w:tcPr>
          <w:p w:rsidR="00000000" w:rsidRDefault="000F226C">
            <w:pPr>
              <w:tabs>
                <w:tab w:val="left" w:pos="1701"/>
                <w:tab w:val="right" w:pos="6237"/>
              </w:tabs>
              <w:ind w:firstLine="0"/>
              <w:jc w:val="center"/>
            </w:pPr>
          </w:p>
        </w:tc>
        <w:tc>
          <w:tcPr>
            <w:tcW w:w="797" w:type="dxa"/>
            <w:tcBorders>
              <w:bottom w:val="nil"/>
            </w:tcBorders>
          </w:tcPr>
          <w:p w:rsidR="00000000" w:rsidRDefault="000F226C">
            <w:pPr>
              <w:tabs>
                <w:tab w:val="left" w:pos="1701"/>
                <w:tab w:val="right" w:pos="6237"/>
              </w:tabs>
              <w:ind w:firstLine="0"/>
              <w:jc w:val="center"/>
            </w:pPr>
            <w:r>
              <w:t>В20</w:t>
            </w:r>
          </w:p>
        </w:tc>
        <w:tc>
          <w:tcPr>
            <w:tcW w:w="797" w:type="dxa"/>
            <w:tcBorders>
              <w:bottom w:val="nil"/>
            </w:tcBorders>
          </w:tcPr>
          <w:p w:rsidR="00000000" w:rsidRDefault="000F226C">
            <w:pPr>
              <w:tabs>
                <w:tab w:val="left" w:pos="1701"/>
                <w:tab w:val="right" w:pos="6237"/>
              </w:tabs>
              <w:ind w:firstLine="0"/>
              <w:jc w:val="center"/>
            </w:pPr>
            <w:r>
              <w:t>В22,5</w:t>
            </w:r>
          </w:p>
        </w:tc>
        <w:tc>
          <w:tcPr>
            <w:tcW w:w="797" w:type="dxa"/>
            <w:tcBorders>
              <w:bottom w:val="nil"/>
            </w:tcBorders>
          </w:tcPr>
          <w:p w:rsidR="00000000" w:rsidRDefault="000F226C">
            <w:pPr>
              <w:tabs>
                <w:tab w:val="left" w:pos="1701"/>
                <w:tab w:val="right" w:pos="6237"/>
              </w:tabs>
              <w:ind w:firstLine="0"/>
              <w:jc w:val="center"/>
            </w:pPr>
            <w:r>
              <w:t>В25</w:t>
            </w:r>
          </w:p>
        </w:tc>
        <w:tc>
          <w:tcPr>
            <w:tcW w:w="797" w:type="dxa"/>
            <w:tcBorders>
              <w:bottom w:val="nil"/>
            </w:tcBorders>
          </w:tcPr>
          <w:p w:rsidR="00000000" w:rsidRDefault="000F226C">
            <w:pPr>
              <w:tabs>
                <w:tab w:val="left" w:pos="1701"/>
                <w:tab w:val="right" w:pos="6237"/>
              </w:tabs>
              <w:ind w:firstLine="0"/>
              <w:jc w:val="center"/>
            </w:pPr>
            <w:r>
              <w:t>В27,5</w:t>
            </w:r>
          </w:p>
        </w:tc>
        <w:tc>
          <w:tcPr>
            <w:tcW w:w="797" w:type="dxa"/>
            <w:tcBorders>
              <w:bottom w:val="nil"/>
            </w:tcBorders>
          </w:tcPr>
          <w:p w:rsidR="00000000" w:rsidRDefault="000F226C">
            <w:pPr>
              <w:tabs>
                <w:tab w:val="left" w:pos="1701"/>
                <w:tab w:val="right" w:pos="6237"/>
              </w:tabs>
              <w:ind w:firstLine="0"/>
              <w:jc w:val="center"/>
            </w:pPr>
            <w:r>
              <w:t>В30</w:t>
            </w:r>
          </w:p>
        </w:tc>
        <w:tc>
          <w:tcPr>
            <w:tcW w:w="797" w:type="dxa"/>
            <w:tcBorders>
              <w:bottom w:val="nil"/>
            </w:tcBorders>
          </w:tcPr>
          <w:p w:rsidR="00000000" w:rsidRDefault="000F226C">
            <w:pPr>
              <w:tabs>
                <w:tab w:val="left" w:pos="1701"/>
                <w:tab w:val="right" w:pos="6237"/>
              </w:tabs>
              <w:ind w:firstLine="0"/>
              <w:jc w:val="center"/>
            </w:pPr>
            <w:r>
              <w:t>В35</w:t>
            </w:r>
          </w:p>
        </w:tc>
      </w:tr>
      <w:tr w:rsidR="00000000">
        <w:tblPrEx>
          <w:tblCellMar>
            <w:top w:w="0" w:type="dxa"/>
            <w:bottom w:w="0" w:type="dxa"/>
          </w:tblCellMar>
        </w:tblPrEx>
        <w:tc>
          <w:tcPr>
            <w:tcW w:w="1668"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w:t>
            </w:r>
          </w:p>
        </w:tc>
        <w:tc>
          <w:tcPr>
            <w:tcW w:w="79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2</w:t>
            </w:r>
          </w:p>
        </w:tc>
        <w:tc>
          <w:tcPr>
            <w:tcW w:w="79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3</w:t>
            </w:r>
          </w:p>
        </w:tc>
        <w:tc>
          <w:tcPr>
            <w:tcW w:w="79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4</w:t>
            </w:r>
          </w:p>
        </w:tc>
        <w:tc>
          <w:tcPr>
            <w:tcW w:w="79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5</w:t>
            </w:r>
          </w:p>
        </w:tc>
        <w:tc>
          <w:tcPr>
            <w:tcW w:w="79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6</w:t>
            </w:r>
          </w:p>
        </w:tc>
        <w:tc>
          <w:tcPr>
            <w:tcW w:w="797"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7</w:t>
            </w:r>
          </w:p>
        </w:tc>
      </w:tr>
      <w:tr w:rsidR="00000000">
        <w:tblPrEx>
          <w:tblCellMar>
            <w:top w:w="0" w:type="dxa"/>
            <w:bottom w:w="0" w:type="dxa"/>
          </w:tblCellMar>
        </w:tblPrEx>
        <w:tc>
          <w:tcPr>
            <w:tcW w:w="1668" w:type="dxa"/>
            <w:tcBorders>
              <w:top w:val="nil"/>
              <w:bottom w:val="nil"/>
            </w:tcBorders>
          </w:tcPr>
          <w:p w:rsidR="00000000" w:rsidRDefault="000F226C">
            <w:pPr>
              <w:tabs>
                <w:tab w:val="left" w:pos="1701"/>
                <w:tab w:val="right" w:pos="6237"/>
              </w:tabs>
              <w:spacing w:before="120"/>
              <w:ind w:firstLine="0"/>
              <w:jc w:val="left"/>
            </w:pPr>
            <w:r>
              <w:t>с</w:t>
            </w:r>
            <w:r>
              <w:rPr>
                <w:vertAlign w:val="subscript"/>
                <w:lang w:val="en-US"/>
              </w:rPr>
              <w:t>n</w:t>
            </w:r>
            <w:r>
              <w:t xml:space="preserve"> </w:t>
            </w:r>
            <w:r>
              <w:sym w:font="Symbol" w:char="F0D7"/>
            </w:r>
            <w:r>
              <w:t xml:space="preserve"> 10</w:t>
            </w:r>
            <w:r>
              <w:rPr>
                <w:vertAlign w:val="superscript"/>
              </w:rPr>
              <w:t>6</w:t>
            </w:r>
            <w:r>
              <w:t>, МПа</w:t>
            </w:r>
            <w:r>
              <w:rPr>
                <w:vertAlign w:val="superscript"/>
              </w:rPr>
              <w:t>-1</w:t>
            </w:r>
          </w:p>
        </w:tc>
        <w:tc>
          <w:tcPr>
            <w:tcW w:w="797" w:type="dxa"/>
            <w:tcBorders>
              <w:top w:val="nil"/>
              <w:bottom w:val="nil"/>
            </w:tcBorders>
          </w:tcPr>
          <w:p w:rsidR="00000000" w:rsidRDefault="000F226C">
            <w:pPr>
              <w:tabs>
                <w:tab w:val="left" w:pos="1701"/>
                <w:tab w:val="right" w:pos="6237"/>
              </w:tabs>
              <w:spacing w:before="120"/>
              <w:ind w:firstLine="0"/>
              <w:jc w:val="center"/>
            </w:pPr>
            <w:r>
              <w:t>115</w:t>
            </w:r>
          </w:p>
        </w:tc>
        <w:tc>
          <w:tcPr>
            <w:tcW w:w="797" w:type="dxa"/>
            <w:tcBorders>
              <w:top w:val="nil"/>
              <w:bottom w:val="nil"/>
            </w:tcBorders>
          </w:tcPr>
          <w:p w:rsidR="00000000" w:rsidRDefault="000F226C">
            <w:pPr>
              <w:tabs>
                <w:tab w:val="left" w:pos="1701"/>
                <w:tab w:val="right" w:pos="6237"/>
              </w:tabs>
              <w:spacing w:before="120"/>
              <w:ind w:firstLine="0"/>
              <w:jc w:val="center"/>
            </w:pPr>
            <w:r>
              <w:t>107</w:t>
            </w:r>
          </w:p>
        </w:tc>
        <w:tc>
          <w:tcPr>
            <w:tcW w:w="797" w:type="dxa"/>
            <w:tcBorders>
              <w:top w:val="nil"/>
              <w:bottom w:val="nil"/>
            </w:tcBorders>
          </w:tcPr>
          <w:p w:rsidR="00000000" w:rsidRDefault="000F226C">
            <w:pPr>
              <w:tabs>
                <w:tab w:val="left" w:pos="1701"/>
                <w:tab w:val="right" w:pos="6237"/>
              </w:tabs>
              <w:spacing w:before="120"/>
              <w:ind w:firstLine="0"/>
              <w:jc w:val="center"/>
            </w:pPr>
            <w:r>
              <w:t>100</w:t>
            </w:r>
          </w:p>
        </w:tc>
        <w:tc>
          <w:tcPr>
            <w:tcW w:w="797" w:type="dxa"/>
            <w:tcBorders>
              <w:top w:val="nil"/>
              <w:bottom w:val="nil"/>
            </w:tcBorders>
          </w:tcPr>
          <w:p w:rsidR="00000000" w:rsidRDefault="000F226C">
            <w:pPr>
              <w:tabs>
                <w:tab w:val="left" w:pos="1701"/>
                <w:tab w:val="right" w:pos="6237"/>
              </w:tabs>
              <w:spacing w:before="120"/>
              <w:ind w:firstLine="0"/>
              <w:jc w:val="center"/>
            </w:pPr>
            <w:r>
              <w:t>92</w:t>
            </w:r>
          </w:p>
        </w:tc>
        <w:tc>
          <w:tcPr>
            <w:tcW w:w="797" w:type="dxa"/>
            <w:tcBorders>
              <w:top w:val="nil"/>
              <w:bottom w:val="nil"/>
            </w:tcBorders>
          </w:tcPr>
          <w:p w:rsidR="00000000" w:rsidRDefault="000F226C">
            <w:pPr>
              <w:tabs>
                <w:tab w:val="left" w:pos="1701"/>
                <w:tab w:val="right" w:pos="6237"/>
              </w:tabs>
              <w:spacing w:before="120"/>
              <w:ind w:firstLine="0"/>
              <w:jc w:val="center"/>
            </w:pPr>
            <w:r>
              <w:t>84</w:t>
            </w:r>
          </w:p>
        </w:tc>
        <w:tc>
          <w:tcPr>
            <w:tcW w:w="797" w:type="dxa"/>
            <w:tcBorders>
              <w:top w:val="nil"/>
              <w:bottom w:val="nil"/>
            </w:tcBorders>
          </w:tcPr>
          <w:p w:rsidR="00000000" w:rsidRDefault="000F226C">
            <w:pPr>
              <w:tabs>
                <w:tab w:val="left" w:pos="1701"/>
                <w:tab w:val="right" w:pos="6237"/>
              </w:tabs>
              <w:spacing w:before="120"/>
              <w:ind w:firstLine="0"/>
              <w:jc w:val="center"/>
            </w:pPr>
            <w:r>
              <w:t>75</w:t>
            </w:r>
          </w:p>
        </w:tc>
      </w:tr>
      <w:tr w:rsidR="00000000">
        <w:tblPrEx>
          <w:tblCellMar>
            <w:top w:w="0" w:type="dxa"/>
            <w:bottom w:w="0" w:type="dxa"/>
          </w:tblCellMar>
        </w:tblPrEx>
        <w:tc>
          <w:tcPr>
            <w:tcW w:w="1668" w:type="dxa"/>
            <w:tcBorders>
              <w:top w:val="nil"/>
              <w:bottom w:val="nil"/>
            </w:tcBorders>
          </w:tcPr>
          <w:p w:rsidR="00000000" w:rsidRDefault="000F226C">
            <w:pPr>
              <w:tabs>
                <w:tab w:val="left" w:pos="1701"/>
                <w:tab w:val="right" w:pos="6237"/>
              </w:tabs>
              <w:spacing w:before="120"/>
              <w:ind w:firstLine="0"/>
              <w:jc w:val="left"/>
            </w:pPr>
            <w:r>
              <w:t>с</w:t>
            </w:r>
            <w:r>
              <w:rPr>
                <w:vertAlign w:val="subscript"/>
                <w:lang w:val="en-US"/>
              </w:rPr>
              <w:t>n</w:t>
            </w:r>
            <w:r>
              <w:t xml:space="preserve"> </w:t>
            </w:r>
            <w:r>
              <w:sym w:font="Symbol" w:char="F0D7"/>
            </w:r>
            <w:r>
              <w:t xml:space="preserve"> 10</w:t>
            </w:r>
            <w:r>
              <w:rPr>
                <w:vertAlign w:val="superscript"/>
              </w:rPr>
              <w:t>6</w:t>
            </w:r>
            <w:r>
              <w:t>, кгс</w:t>
            </w:r>
            <w:r>
              <w:rPr>
                <w:vertAlign w:val="superscript"/>
              </w:rPr>
              <w:t>-1</w:t>
            </w:r>
            <w:r>
              <w:t>/см</w:t>
            </w:r>
            <w:r>
              <w:rPr>
                <w:vertAlign w:val="superscript"/>
              </w:rPr>
              <w:t>2</w:t>
            </w:r>
          </w:p>
        </w:tc>
        <w:tc>
          <w:tcPr>
            <w:tcW w:w="797" w:type="dxa"/>
            <w:tcBorders>
              <w:top w:val="nil"/>
              <w:bottom w:val="nil"/>
            </w:tcBorders>
          </w:tcPr>
          <w:p w:rsidR="00000000" w:rsidRDefault="000F226C">
            <w:pPr>
              <w:tabs>
                <w:tab w:val="left" w:pos="1701"/>
                <w:tab w:val="right" w:pos="6237"/>
              </w:tabs>
              <w:spacing w:before="120"/>
              <w:ind w:firstLine="0"/>
              <w:jc w:val="center"/>
            </w:pPr>
            <w:r>
              <w:t>11,3</w:t>
            </w:r>
          </w:p>
        </w:tc>
        <w:tc>
          <w:tcPr>
            <w:tcW w:w="797" w:type="dxa"/>
            <w:tcBorders>
              <w:top w:val="nil"/>
              <w:bottom w:val="nil"/>
            </w:tcBorders>
          </w:tcPr>
          <w:p w:rsidR="00000000" w:rsidRDefault="000F226C">
            <w:pPr>
              <w:tabs>
                <w:tab w:val="left" w:pos="1701"/>
                <w:tab w:val="right" w:pos="6237"/>
              </w:tabs>
              <w:spacing w:before="120"/>
              <w:ind w:firstLine="0"/>
              <w:jc w:val="center"/>
            </w:pPr>
            <w:r>
              <w:t>10,9</w:t>
            </w:r>
          </w:p>
        </w:tc>
        <w:tc>
          <w:tcPr>
            <w:tcW w:w="797" w:type="dxa"/>
            <w:tcBorders>
              <w:top w:val="nil"/>
              <w:bottom w:val="nil"/>
            </w:tcBorders>
          </w:tcPr>
          <w:p w:rsidR="00000000" w:rsidRDefault="000F226C">
            <w:pPr>
              <w:tabs>
                <w:tab w:val="left" w:pos="1701"/>
                <w:tab w:val="right" w:pos="6237"/>
              </w:tabs>
              <w:spacing w:before="120"/>
              <w:ind w:firstLine="0"/>
              <w:jc w:val="center"/>
            </w:pPr>
            <w:r>
              <w:t>10,2</w:t>
            </w:r>
          </w:p>
        </w:tc>
        <w:tc>
          <w:tcPr>
            <w:tcW w:w="797" w:type="dxa"/>
            <w:tcBorders>
              <w:top w:val="nil"/>
              <w:bottom w:val="nil"/>
            </w:tcBorders>
          </w:tcPr>
          <w:p w:rsidR="00000000" w:rsidRDefault="000F226C">
            <w:pPr>
              <w:tabs>
                <w:tab w:val="left" w:pos="1701"/>
                <w:tab w:val="right" w:pos="6237"/>
              </w:tabs>
              <w:spacing w:before="120"/>
              <w:ind w:firstLine="0"/>
              <w:jc w:val="center"/>
            </w:pPr>
            <w:r>
              <w:t>9,4</w:t>
            </w:r>
          </w:p>
        </w:tc>
        <w:tc>
          <w:tcPr>
            <w:tcW w:w="797" w:type="dxa"/>
            <w:tcBorders>
              <w:top w:val="nil"/>
              <w:bottom w:val="nil"/>
            </w:tcBorders>
          </w:tcPr>
          <w:p w:rsidR="00000000" w:rsidRDefault="000F226C">
            <w:pPr>
              <w:tabs>
                <w:tab w:val="left" w:pos="1701"/>
                <w:tab w:val="right" w:pos="6237"/>
              </w:tabs>
              <w:spacing w:before="120"/>
              <w:ind w:firstLine="0"/>
              <w:jc w:val="center"/>
            </w:pPr>
            <w:r>
              <w:t>8,6</w:t>
            </w:r>
          </w:p>
        </w:tc>
        <w:tc>
          <w:tcPr>
            <w:tcW w:w="797" w:type="dxa"/>
            <w:tcBorders>
              <w:top w:val="nil"/>
              <w:bottom w:val="nil"/>
            </w:tcBorders>
          </w:tcPr>
          <w:p w:rsidR="00000000" w:rsidRDefault="000F226C">
            <w:pPr>
              <w:tabs>
                <w:tab w:val="left" w:pos="1701"/>
                <w:tab w:val="right" w:pos="6237"/>
              </w:tabs>
              <w:spacing w:before="120"/>
              <w:ind w:firstLine="0"/>
              <w:jc w:val="center"/>
            </w:pPr>
            <w:r>
              <w:t>7,7</w:t>
            </w:r>
          </w:p>
        </w:tc>
      </w:tr>
      <w:tr w:rsidR="00000000">
        <w:tblPrEx>
          <w:tblCellMar>
            <w:top w:w="0" w:type="dxa"/>
            <w:bottom w:w="0" w:type="dxa"/>
          </w:tblCellMar>
        </w:tblPrEx>
        <w:tc>
          <w:tcPr>
            <w:tcW w:w="1668" w:type="dxa"/>
            <w:tcBorders>
              <w:top w:val="nil"/>
            </w:tcBorders>
          </w:tcPr>
          <w:p w:rsidR="00000000" w:rsidRDefault="000F226C">
            <w:pPr>
              <w:tabs>
                <w:tab w:val="left" w:pos="1701"/>
                <w:tab w:val="right" w:pos="6237"/>
              </w:tabs>
              <w:spacing w:before="120" w:after="60"/>
              <w:ind w:firstLine="0"/>
              <w:jc w:val="left"/>
            </w:pPr>
            <w:r>
              <w:sym w:font="Symbol" w:char="F065"/>
            </w:r>
            <w:r>
              <w:rPr>
                <w:vertAlign w:val="subscript"/>
                <w:lang w:val="en-US"/>
              </w:rPr>
              <w:t>sn</w:t>
            </w:r>
            <w:r>
              <w:t xml:space="preserve"> </w:t>
            </w:r>
            <w:r>
              <w:sym w:font="Symbol" w:char="F0D7"/>
            </w:r>
            <w:r>
              <w:t xml:space="preserve"> 10</w:t>
            </w:r>
            <w:r>
              <w:rPr>
                <w:vertAlign w:val="superscript"/>
              </w:rPr>
              <w:t>6</w:t>
            </w:r>
          </w:p>
        </w:tc>
        <w:tc>
          <w:tcPr>
            <w:tcW w:w="797" w:type="dxa"/>
            <w:tcBorders>
              <w:top w:val="nil"/>
            </w:tcBorders>
          </w:tcPr>
          <w:p w:rsidR="00000000" w:rsidRDefault="000F226C">
            <w:pPr>
              <w:tabs>
                <w:tab w:val="left" w:pos="1701"/>
                <w:tab w:val="right" w:pos="6237"/>
              </w:tabs>
              <w:spacing w:before="120" w:after="60"/>
              <w:ind w:firstLine="0"/>
              <w:jc w:val="center"/>
            </w:pPr>
            <w:r>
              <w:t>400</w:t>
            </w:r>
          </w:p>
        </w:tc>
        <w:tc>
          <w:tcPr>
            <w:tcW w:w="797" w:type="dxa"/>
            <w:tcBorders>
              <w:top w:val="nil"/>
            </w:tcBorders>
          </w:tcPr>
          <w:p w:rsidR="00000000" w:rsidRDefault="000F226C">
            <w:pPr>
              <w:tabs>
                <w:tab w:val="left" w:pos="1701"/>
                <w:tab w:val="right" w:pos="6237"/>
              </w:tabs>
              <w:spacing w:before="120" w:after="60"/>
              <w:ind w:firstLine="0"/>
              <w:jc w:val="center"/>
            </w:pPr>
            <w:r>
              <w:t>400</w:t>
            </w:r>
          </w:p>
        </w:tc>
        <w:tc>
          <w:tcPr>
            <w:tcW w:w="797" w:type="dxa"/>
            <w:tcBorders>
              <w:top w:val="nil"/>
            </w:tcBorders>
          </w:tcPr>
          <w:p w:rsidR="00000000" w:rsidRDefault="000F226C">
            <w:pPr>
              <w:tabs>
                <w:tab w:val="left" w:pos="1701"/>
                <w:tab w:val="right" w:pos="6237"/>
              </w:tabs>
              <w:spacing w:before="120" w:after="60"/>
              <w:ind w:firstLine="0"/>
              <w:jc w:val="center"/>
            </w:pPr>
            <w:r>
              <w:t>400</w:t>
            </w:r>
          </w:p>
        </w:tc>
        <w:tc>
          <w:tcPr>
            <w:tcW w:w="797" w:type="dxa"/>
            <w:tcBorders>
              <w:top w:val="nil"/>
            </w:tcBorders>
          </w:tcPr>
          <w:p w:rsidR="00000000" w:rsidRDefault="000F226C">
            <w:pPr>
              <w:tabs>
                <w:tab w:val="left" w:pos="1701"/>
                <w:tab w:val="right" w:pos="6237"/>
              </w:tabs>
              <w:spacing w:before="120" w:after="60"/>
              <w:ind w:firstLine="0"/>
              <w:jc w:val="center"/>
            </w:pPr>
            <w:r>
              <w:t>400</w:t>
            </w:r>
          </w:p>
        </w:tc>
        <w:tc>
          <w:tcPr>
            <w:tcW w:w="797" w:type="dxa"/>
            <w:tcBorders>
              <w:top w:val="nil"/>
            </w:tcBorders>
          </w:tcPr>
          <w:p w:rsidR="00000000" w:rsidRDefault="000F226C">
            <w:pPr>
              <w:tabs>
                <w:tab w:val="left" w:pos="1701"/>
                <w:tab w:val="right" w:pos="6237"/>
              </w:tabs>
              <w:spacing w:before="120" w:after="60"/>
              <w:ind w:firstLine="0"/>
              <w:jc w:val="center"/>
            </w:pPr>
            <w:r>
              <w:t>400</w:t>
            </w:r>
          </w:p>
        </w:tc>
        <w:tc>
          <w:tcPr>
            <w:tcW w:w="797" w:type="dxa"/>
            <w:tcBorders>
              <w:top w:val="nil"/>
            </w:tcBorders>
          </w:tcPr>
          <w:p w:rsidR="00000000" w:rsidRDefault="000F226C">
            <w:pPr>
              <w:tabs>
                <w:tab w:val="left" w:pos="1701"/>
                <w:tab w:val="right" w:pos="6237"/>
              </w:tabs>
              <w:spacing w:before="120" w:after="60"/>
              <w:ind w:firstLine="0"/>
              <w:jc w:val="center"/>
            </w:pPr>
            <w:r>
              <w:t>400</w:t>
            </w:r>
          </w:p>
        </w:tc>
      </w:tr>
    </w:tbl>
    <w:p w:rsidR="00000000" w:rsidRDefault="000F226C">
      <w:pPr>
        <w:tabs>
          <w:tab w:val="left" w:pos="1701"/>
          <w:tab w:val="right" w:pos="6237"/>
        </w:tabs>
        <w:spacing w:before="120" w:after="120"/>
        <w:jc w:val="right"/>
      </w:pPr>
      <w:r>
        <w:t>Окончание таблицы 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68"/>
        <w:gridCol w:w="956"/>
        <w:gridCol w:w="956"/>
        <w:gridCol w:w="956"/>
        <w:gridCol w:w="956"/>
        <w:gridCol w:w="956"/>
      </w:tblGrid>
      <w:tr w:rsidR="00000000">
        <w:tblPrEx>
          <w:tblCellMar>
            <w:top w:w="0" w:type="dxa"/>
            <w:bottom w:w="0" w:type="dxa"/>
          </w:tblCellMar>
        </w:tblPrEx>
        <w:tc>
          <w:tcPr>
            <w:tcW w:w="1668"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Показатель</w:t>
            </w:r>
          </w:p>
        </w:tc>
        <w:tc>
          <w:tcPr>
            <w:tcW w:w="4780" w:type="dxa"/>
            <w:gridSpan w:val="5"/>
          </w:tcPr>
          <w:p w:rsidR="00000000" w:rsidRDefault="000F226C">
            <w:pPr>
              <w:tabs>
                <w:tab w:val="left" w:pos="1701"/>
                <w:tab w:val="right" w:pos="6237"/>
              </w:tabs>
              <w:ind w:firstLine="0"/>
              <w:jc w:val="center"/>
            </w:pPr>
            <w:r>
              <w:t xml:space="preserve">Значения нормативных деформаций ползучести </w:t>
            </w:r>
            <w:r>
              <w:br/>
              <w:t>бетона с</w:t>
            </w:r>
            <w:r>
              <w:rPr>
                <w:vertAlign w:val="subscript"/>
                <w:lang w:val="en-US"/>
              </w:rPr>
              <w:t>n</w:t>
            </w:r>
            <w:r>
              <w:rPr>
                <w:lang w:val="en-US"/>
              </w:rPr>
              <w:t xml:space="preserve"> </w:t>
            </w:r>
            <w:r>
              <w:t xml:space="preserve">и усадки </w:t>
            </w:r>
            <w:r>
              <w:sym w:font="Symbol" w:char="F065"/>
            </w:r>
            <w:r>
              <w:rPr>
                <w:vertAlign w:val="subscript"/>
                <w:lang w:val="en-US"/>
              </w:rPr>
              <w:t>sn</w:t>
            </w:r>
            <w:r>
              <w:t xml:space="preserve"> для бетона классов </w:t>
            </w:r>
            <w:r>
              <w:br/>
              <w:t>по прочн</w:t>
            </w:r>
            <w:r>
              <w:t>о</w:t>
            </w:r>
            <w:r>
              <w:t>сти на сжатие</w:t>
            </w:r>
          </w:p>
        </w:tc>
      </w:tr>
      <w:tr w:rsidR="00000000">
        <w:tblPrEx>
          <w:tblCellMar>
            <w:top w:w="0" w:type="dxa"/>
            <w:bottom w:w="0" w:type="dxa"/>
          </w:tblCellMar>
        </w:tblPrEx>
        <w:tc>
          <w:tcPr>
            <w:tcW w:w="1668" w:type="dxa"/>
            <w:tcBorders>
              <w:top w:val="nil"/>
              <w:bottom w:val="nil"/>
            </w:tcBorders>
          </w:tcPr>
          <w:p w:rsidR="00000000" w:rsidRDefault="000F226C">
            <w:pPr>
              <w:tabs>
                <w:tab w:val="left" w:pos="1701"/>
                <w:tab w:val="right" w:pos="6237"/>
              </w:tabs>
              <w:ind w:firstLine="0"/>
              <w:jc w:val="center"/>
            </w:pPr>
          </w:p>
        </w:tc>
        <w:tc>
          <w:tcPr>
            <w:tcW w:w="956" w:type="dxa"/>
            <w:tcBorders>
              <w:bottom w:val="nil"/>
            </w:tcBorders>
          </w:tcPr>
          <w:p w:rsidR="00000000" w:rsidRDefault="000F226C">
            <w:pPr>
              <w:tabs>
                <w:tab w:val="left" w:pos="1701"/>
                <w:tab w:val="right" w:pos="6237"/>
              </w:tabs>
              <w:ind w:firstLine="0"/>
              <w:jc w:val="center"/>
            </w:pPr>
            <w:r>
              <w:t>В40</w:t>
            </w:r>
          </w:p>
        </w:tc>
        <w:tc>
          <w:tcPr>
            <w:tcW w:w="956" w:type="dxa"/>
            <w:tcBorders>
              <w:bottom w:val="nil"/>
            </w:tcBorders>
          </w:tcPr>
          <w:p w:rsidR="00000000" w:rsidRDefault="000F226C">
            <w:pPr>
              <w:tabs>
                <w:tab w:val="left" w:pos="1701"/>
                <w:tab w:val="right" w:pos="6237"/>
              </w:tabs>
              <w:ind w:firstLine="0"/>
              <w:jc w:val="center"/>
            </w:pPr>
            <w:r>
              <w:t>В45</w:t>
            </w:r>
          </w:p>
        </w:tc>
        <w:tc>
          <w:tcPr>
            <w:tcW w:w="956" w:type="dxa"/>
            <w:tcBorders>
              <w:bottom w:val="nil"/>
            </w:tcBorders>
          </w:tcPr>
          <w:p w:rsidR="00000000" w:rsidRDefault="000F226C">
            <w:pPr>
              <w:tabs>
                <w:tab w:val="left" w:pos="1701"/>
                <w:tab w:val="right" w:pos="6237"/>
              </w:tabs>
              <w:ind w:firstLine="0"/>
              <w:jc w:val="center"/>
            </w:pPr>
            <w:r>
              <w:t>В50</w:t>
            </w:r>
          </w:p>
        </w:tc>
        <w:tc>
          <w:tcPr>
            <w:tcW w:w="956" w:type="dxa"/>
            <w:tcBorders>
              <w:bottom w:val="nil"/>
            </w:tcBorders>
          </w:tcPr>
          <w:p w:rsidR="00000000" w:rsidRDefault="000F226C">
            <w:pPr>
              <w:tabs>
                <w:tab w:val="left" w:pos="1701"/>
                <w:tab w:val="right" w:pos="6237"/>
              </w:tabs>
              <w:ind w:firstLine="0"/>
              <w:jc w:val="center"/>
            </w:pPr>
            <w:r>
              <w:t>В55</w:t>
            </w:r>
          </w:p>
        </w:tc>
        <w:tc>
          <w:tcPr>
            <w:tcW w:w="956" w:type="dxa"/>
            <w:tcBorders>
              <w:bottom w:val="nil"/>
            </w:tcBorders>
          </w:tcPr>
          <w:p w:rsidR="00000000" w:rsidRDefault="000F226C">
            <w:pPr>
              <w:tabs>
                <w:tab w:val="left" w:pos="1701"/>
                <w:tab w:val="right" w:pos="6237"/>
              </w:tabs>
              <w:ind w:firstLine="0"/>
              <w:jc w:val="center"/>
            </w:pPr>
            <w:r>
              <w:t>В60</w:t>
            </w:r>
          </w:p>
        </w:tc>
      </w:tr>
      <w:tr w:rsidR="00000000">
        <w:tblPrEx>
          <w:tblCellMar>
            <w:top w:w="0" w:type="dxa"/>
            <w:bottom w:w="0" w:type="dxa"/>
          </w:tblCellMar>
        </w:tblPrEx>
        <w:tc>
          <w:tcPr>
            <w:tcW w:w="1668"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w:t>
            </w:r>
          </w:p>
        </w:tc>
        <w:tc>
          <w:tcPr>
            <w:tcW w:w="95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8</w:t>
            </w:r>
          </w:p>
        </w:tc>
        <w:tc>
          <w:tcPr>
            <w:tcW w:w="95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9</w:t>
            </w:r>
          </w:p>
        </w:tc>
        <w:tc>
          <w:tcPr>
            <w:tcW w:w="95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10</w:t>
            </w:r>
          </w:p>
        </w:tc>
        <w:tc>
          <w:tcPr>
            <w:tcW w:w="95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11</w:t>
            </w:r>
          </w:p>
        </w:tc>
        <w:tc>
          <w:tcPr>
            <w:tcW w:w="95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12</w:t>
            </w:r>
          </w:p>
        </w:tc>
      </w:tr>
      <w:tr w:rsidR="00000000">
        <w:tblPrEx>
          <w:tblCellMar>
            <w:top w:w="0" w:type="dxa"/>
            <w:bottom w:w="0" w:type="dxa"/>
          </w:tblCellMar>
        </w:tblPrEx>
        <w:tc>
          <w:tcPr>
            <w:tcW w:w="1668" w:type="dxa"/>
            <w:tcBorders>
              <w:top w:val="nil"/>
              <w:bottom w:val="nil"/>
            </w:tcBorders>
          </w:tcPr>
          <w:p w:rsidR="00000000" w:rsidRDefault="000F226C">
            <w:pPr>
              <w:tabs>
                <w:tab w:val="left" w:pos="1701"/>
                <w:tab w:val="right" w:pos="6237"/>
              </w:tabs>
              <w:spacing w:before="120"/>
              <w:ind w:firstLine="0"/>
              <w:jc w:val="left"/>
            </w:pPr>
            <w:r>
              <w:t>с</w:t>
            </w:r>
            <w:r>
              <w:rPr>
                <w:vertAlign w:val="subscript"/>
                <w:lang w:val="en-US"/>
              </w:rPr>
              <w:t>n</w:t>
            </w:r>
            <w:r>
              <w:t xml:space="preserve"> </w:t>
            </w:r>
            <w:r>
              <w:sym w:font="Symbol" w:char="F0D7"/>
            </w:r>
            <w:r>
              <w:t xml:space="preserve"> 10</w:t>
            </w:r>
            <w:r>
              <w:rPr>
                <w:vertAlign w:val="superscript"/>
              </w:rPr>
              <w:t>6</w:t>
            </w:r>
            <w:r>
              <w:t>, МПа</w:t>
            </w:r>
            <w:r>
              <w:rPr>
                <w:vertAlign w:val="superscript"/>
              </w:rPr>
              <w:t>-1</w:t>
            </w:r>
          </w:p>
        </w:tc>
        <w:tc>
          <w:tcPr>
            <w:tcW w:w="956" w:type="dxa"/>
            <w:tcBorders>
              <w:top w:val="nil"/>
              <w:bottom w:val="nil"/>
            </w:tcBorders>
          </w:tcPr>
          <w:p w:rsidR="00000000" w:rsidRDefault="000F226C">
            <w:pPr>
              <w:tabs>
                <w:tab w:val="left" w:pos="1701"/>
                <w:tab w:val="right" w:pos="6237"/>
              </w:tabs>
              <w:spacing w:before="120"/>
              <w:ind w:firstLine="0"/>
              <w:jc w:val="center"/>
            </w:pPr>
            <w:r>
              <w:t>67</w:t>
            </w:r>
          </w:p>
        </w:tc>
        <w:tc>
          <w:tcPr>
            <w:tcW w:w="956" w:type="dxa"/>
            <w:tcBorders>
              <w:top w:val="nil"/>
              <w:bottom w:val="nil"/>
            </w:tcBorders>
          </w:tcPr>
          <w:p w:rsidR="00000000" w:rsidRDefault="000F226C">
            <w:pPr>
              <w:tabs>
                <w:tab w:val="left" w:pos="1701"/>
                <w:tab w:val="right" w:pos="6237"/>
              </w:tabs>
              <w:spacing w:before="120"/>
              <w:ind w:firstLine="0"/>
              <w:jc w:val="center"/>
            </w:pPr>
            <w:r>
              <w:t>55*</w:t>
            </w:r>
          </w:p>
        </w:tc>
        <w:tc>
          <w:tcPr>
            <w:tcW w:w="956" w:type="dxa"/>
            <w:tcBorders>
              <w:top w:val="nil"/>
              <w:bottom w:val="nil"/>
            </w:tcBorders>
          </w:tcPr>
          <w:p w:rsidR="00000000" w:rsidRDefault="000F226C">
            <w:pPr>
              <w:tabs>
                <w:tab w:val="left" w:pos="1701"/>
                <w:tab w:val="right" w:pos="6237"/>
              </w:tabs>
              <w:spacing w:before="120"/>
              <w:ind w:firstLine="0"/>
              <w:jc w:val="center"/>
            </w:pPr>
            <w:r>
              <w:t>50*</w:t>
            </w:r>
          </w:p>
        </w:tc>
        <w:tc>
          <w:tcPr>
            <w:tcW w:w="956" w:type="dxa"/>
            <w:tcBorders>
              <w:top w:val="nil"/>
              <w:bottom w:val="nil"/>
            </w:tcBorders>
          </w:tcPr>
          <w:p w:rsidR="00000000" w:rsidRDefault="000F226C">
            <w:pPr>
              <w:tabs>
                <w:tab w:val="left" w:pos="1701"/>
                <w:tab w:val="right" w:pos="6237"/>
              </w:tabs>
              <w:spacing w:before="120"/>
              <w:ind w:firstLine="0"/>
              <w:jc w:val="center"/>
            </w:pPr>
            <w:r>
              <w:t>41**</w:t>
            </w:r>
          </w:p>
        </w:tc>
        <w:tc>
          <w:tcPr>
            <w:tcW w:w="956" w:type="dxa"/>
            <w:tcBorders>
              <w:top w:val="nil"/>
              <w:bottom w:val="nil"/>
            </w:tcBorders>
          </w:tcPr>
          <w:p w:rsidR="00000000" w:rsidRDefault="000F226C">
            <w:pPr>
              <w:tabs>
                <w:tab w:val="left" w:pos="1701"/>
                <w:tab w:val="right" w:pos="6237"/>
              </w:tabs>
              <w:spacing w:before="120"/>
              <w:ind w:firstLine="0"/>
              <w:jc w:val="center"/>
            </w:pPr>
            <w:r>
              <w:t>39**</w:t>
            </w:r>
          </w:p>
        </w:tc>
      </w:tr>
      <w:tr w:rsidR="00000000">
        <w:tblPrEx>
          <w:tblCellMar>
            <w:top w:w="0" w:type="dxa"/>
            <w:bottom w:w="0" w:type="dxa"/>
          </w:tblCellMar>
        </w:tblPrEx>
        <w:tc>
          <w:tcPr>
            <w:tcW w:w="1668" w:type="dxa"/>
            <w:tcBorders>
              <w:top w:val="nil"/>
              <w:bottom w:val="nil"/>
            </w:tcBorders>
          </w:tcPr>
          <w:p w:rsidR="00000000" w:rsidRDefault="000F226C">
            <w:pPr>
              <w:tabs>
                <w:tab w:val="left" w:pos="1701"/>
                <w:tab w:val="right" w:pos="6237"/>
              </w:tabs>
              <w:spacing w:before="120"/>
              <w:ind w:firstLine="0"/>
              <w:jc w:val="left"/>
            </w:pPr>
            <w:r>
              <w:t>с</w:t>
            </w:r>
            <w:r>
              <w:rPr>
                <w:vertAlign w:val="subscript"/>
                <w:lang w:val="en-US"/>
              </w:rPr>
              <w:t>n</w:t>
            </w:r>
            <w:r>
              <w:t xml:space="preserve"> </w:t>
            </w:r>
            <w:r>
              <w:sym w:font="Symbol" w:char="F0D7"/>
            </w:r>
            <w:r>
              <w:t xml:space="preserve"> 10</w:t>
            </w:r>
            <w:r>
              <w:rPr>
                <w:vertAlign w:val="superscript"/>
              </w:rPr>
              <w:t>6</w:t>
            </w:r>
            <w:r>
              <w:t>, кгс</w:t>
            </w:r>
            <w:r>
              <w:rPr>
                <w:vertAlign w:val="superscript"/>
              </w:rPr>
              <w:t>-1</w:t>
            </w:r>
            <w:r>
              <w:t>/см</w:t>
            </w:r>
            <w:r>
              <w:rPr>
                <w:vertAlign w:val="superscript"/>
              </w:rPr>
              <w:t>2</w:t>
            </w:r>
          </w:p>
        </w:tc>
        <w:tc>
          <w:tcPr>
            <w:tcW w:w="956" w:type="dxa"/>
            <w:tcBorders>
              <w:top w:val="nil"/>
              <w:bottom w:val="nil"/>
            </w:tcBorders>
          </w:tcPr>
          <w:p w:rsidR="00000000" w:rsidRDefault="000F226C">
            <w:pPr>
              <w:tabs>
                <w:tab w:val="left" w:pos="1701"/>
                <w:tab w:val="right" w:pos="6237"/>
              </w:tabs>
              <w:spacing w:before="120"/>
              <w:ind w:firstLine="0"/>
              <w:jc w:val="center"/>
            </w:pPr>
            <w:r>
              <w:t>6,8</w:t>
            </w:r>
          </w:p>
        </w:tc>
        <w:tc>
          <w:tcPr>
            <w:tcW w:w="956" w:type="dxa"/>
            <w:tcBorders>
              <w:top w:val="nil"/>
              <w:bottom w:val="nil"/>
            </w:tcBorders>
          </w:tcPr>
          <w:p w:rsidR="00000000" w:rsidRDefault="000F226C">
            <w:pPr>
              <w:tabs>
                <w:tab w:val="left" w:pos="1701"/>
                <w:tab w:val="right" w:pos="6237"/>
              </w:tabs>
              <w:spacing w:before="120"/>
              <w:ind w:firstLine="0"/>
              <w:jc w:val="center"/>
            </w:pPr>
            <w:r>
              <w:t>5,6*</w:t>
            </w:r>
          </w:p>
        </w:tc>
        <w:tc>
          <w:tcPr>
            <w:tcW w:w="956" w:type="dxa"/>
            <w:tcBorders>
              <w:top w:val="nil"/>
              <w:bottom w:val="nil"/>
            </w:tcBorders>
          </w:tcPr>
          <w:p w:rsidR="00000000" w:rsidRDefault="000F226C">
            <w:pPr>
              <w:tabs>
                <w:tab w:val="left" w:pos="1701"/>
                <w:tab w:val="right" w:pos="6237"/>
              </w:tabs>
              <w:spacing w:before="120"/>
              <w:ind w:firstLine="0"/>
              <w:jc w:val="center"/>
            </w:pPr>
            <w:r>
              <w:t>5,1*</w:t>
            </w:r>
          </w:p>
        </w:tc>
        <w:tc>
          <w:tcPr>
            <w:tcW w:w="956" w:type="dxa"/>
            <w:tcBorders>
              <w:top w:val="nil"/>
              <w:bottom w:val="nil"/>
            </w:tcBorders>
          </w:tcPr>
          <w:p w:rsidR="00000000" w:rsidRDefault="000F226C">
            <w:pPr>
              <w:tabs>
                <w:tab w:val="left" w:pos="1701"/>
                <w:tab w:val="right" w:pos="6237"/>
              </w:tabs>
              <w:spacing w:before="120"/>
              <w:ind w:firstLine="0"/>
              <w:jc w:val="center"/>
            </w:pPr>
            <w:r>
              <w:t>4,2**</w:t>
            </w:r>
          </w:p>
        </w:tc>
        <w:tc>
          <w:tcPr>
            <w:tcW w:w="956" w:type="dxa"/>
            <w:tcBorders>
              <w:top w:val="nil"/>
              <w:bottom w:val="nil"/>
            </w:tcBorders>
          </w:tcPr>
          <w:p w:rsidR="00000000" w:rsidRDefault="000F226C">
            <w:pPr>
              <w:tabs>
                <w:tab w:val="left" w:pos="1701"/>
                <w:tab w:val="right" w:pos="6237"/>
              </w:tabs>
              <w:spacing w:before="120"/>
              <w:ind w:firstLine="0"/>
              <w:jc w:val="center"/>
            </w:pPr>
            <w:r>
              <w:t>4,0**</w:t>
            </w:r>
          </w:p>
        </w:tc>
      </w:tr>
      <w:tr w:rsidR="00000000">
        <w:tblPrEx>
          <w:tblCellMar>
            <w:top w:w="0" w:type="dxa"/>
            <w:bottom w:w="0" w:type="dxa"/>
          </w:tblCellMar>
        </w:tblPrEx>
        <w:tc>
          <w:tcPr>
            <w:tcW w:w="1668" w:type="dxa"/>
            <w:tcBorders>
              <w:top w:val="nil"/>
            </w:tcBorders>
          </w:tcPr>
          <w:p w:rsidR="00000000" w:rsidRDefault="000F226C">
            <w:pPr>
              <w:tabs>
                <w:tab w:val="left" w:pos="1701"/>
                <w:tab w:val="right" w:pos="6237"/>
              </w:tabs>
              <w:spacing w:before="120" w:after="60"/>
              <w:ind w:firstLine="0"/>
              <w:jc w:val="left"/>
            </w:pPr>
            <w:r>
              <w:sym w:font="Symbol" w:char="F065"/>
            </w:r>
            <w:r>
              <w:rPr>
                <w:vertAlign w:val="subscript"/>
                <w:lang w:val="en-US"/>
              </w:rPr>
              <w:t>sn</w:t>
            </w:r>
            <w:r>
              <w:t xml:space="preserve"> </w:t>
            </w:r>
            <w:r>
              <w:sym w:font="Symbol" w:char="F0D7"/>
            </w:r>
            <w:r>
              <w:t xml:space="preserve"> 10</w:t>
            </w:r>
            <w:r>
              <w:rPr>
                <w:vertAlign w:val="superscript"/>
              </w:rPr>
              <w:t>6</w:t>
            </w:r>
          </w:p>
        </w:tc>
        <w:tc>
          <w:tcPr>
            <w:tcW w:w="956" w:type="dxa"/>
            <w:tcBorders>
              <w:top w:val="nil"/>
            </w:tcBorders>
          </w:tcPr>
          <w:p w:rsidR="00000000" w:rsidRDefault="000F226C">
            <w:pPr>
              <w:tabs>
                <w:tab w:val="left" w:pos="1701"/>
                <w:tab w:val="right" w:pos="6237"/>
              </w:tabs>
              <w:spacing w:before="120" w:after="60"/>
              <w:ind w:firstLine="0"/>
              <w:jc w:val="center"/>
            </w:pPr>
            <w:r>
              <w:t>400</w:t>
            </w:r>
          </w:p>
        </w:tc>
        <w:tc>
          <w:tcPr>
            <w:tcW w:w="956" w:type="dxa"/>
            <w:tcBorders>
              <w:top w:val="nil"/>
            </w:tcBorders>
          </w:tcPr>
          <w:p w:rsidR="00000000" w:rsidRDefault="000F226C">
            <w:pPr>
              <w:tabs>
                <w:tab w:val="left" w:pos="1701"/>
                <w:tab w:val="right" w:pos="6237"/>
              </w:tabs>
              <w:spacing w:before="120" w:after="60"/>
              <w:ind w:firstLine="0"/>
              <w:jc w:val="center"/>
            </w:pPr>
            <w:r>
              <w:t>365*</w:t>
            </w:r>
          </w:p>
        </w:tc>
        <w:tc>
          <w:tcPr>
            <w:tcW w:w="956" w:type="dxa"/>
            <w:tcBorders>
              <w:top w:val="nil"/>
            </w:tcBorders>
          </w:tcPr>
          <w:p w:rsidR="00000000" w:rsidRDefault="000F226C">
            <w:pPr>
              <w:tabs>
                <w:tab w:val="left" w:pos="1701"/>
                <w:tab w:val="right" w:pos="6237"/>
              </w:tabs>
              <w:spacing w:before="120" w:after="60"/>
              <w:ind w:firstLine="0"/>
              <w:jc w:val="center"/>
            </w:pPr>
            <w:r>
              <w:t>330*</w:t>
            </w:r>
          </w:p>
        </w:tc>
        <w:tc>
          <w:tcPr>
            <w:tcW w:w="956" w:type="dxa"/>
            <w:tcBorders>
              <w:top w:val="nil"/>
            </w:tcBorders>
          </w:tcPr>
          <w:p w:rsidR="00000000" w:rsidRDefault="000F226C">
            <w:pPr>
              <w:tabs>
                <w:tab w:val="left" w:pos="1701"/>
                <w:tab w:val="right" w:pos="6237"/>
              </w:tabs>
              <w:spacing w:before="120" w:after="60"/>
              <w:ind w:firstLine="0"/>
              <w:jc w:val="center"/>
            </w:pPr>
            <w:r>
              <w:t>315**</w:t>
            </w:r>
          </w:p>
        </w:tc>
        <w:tc>
          <w:tcPr>
            <w:tcW w:w="956" w:type="dxa"/>
            <w:tcBorders>
              <w:top w:val="nil"/>
            </w:tcBorders>
          </w:tcPr>
          <w:p w:rsidR="00000000" w:rsidRDefault="000F226C">
            <w:pPr>
              <w:tabs>
                <w:tab w:val="left" w:pos="1701"/>
                <w:tab w:val="right" w:pos="6237"/>
              </w:tabs>
              <w:spacing w:before="120" w:after="60"/>
              <w:ind w:firstLine="0"/>
              <w:jc w:val="center"/>
            </w:pPr>
            <w:r>
              <w:t>300**</w:t>
            </w:r>
          </w:p>
        </w:tc>
      </w:tr>
    </w:tbl>
    <w:p w:rsidR="00000000" w:rsidRDefault="000F226C">
      <w:pPr>
        <w:tabs>
          <w:tab w:val="left" w:pos="1701"/>
          <w:tab w:val="right" w:pos="6237"/>
        </w:tabs>
        <w:spacing w:before="120"/>
      </w:pPr>
      <w:r>
        <w:t xml:space="preserve">* При осадке конуса 1—2 см. </w:t>
      </w:r>
    </w:p>
    <w:p w:rsidR="00000000" w:rsidRDefault="000F226C">
      <w:pPr>
        <w:tabs>
          <w:tab w:val="left" w:pos="1701"/>
          <w:tab w:val="right" w:pos="6237"/>
        </w:tabs>
      </w:pPr>
      <w:r>
        <w:rPr>
          <w:b/>
        </w:rPr>
        <w:t>**</w:t>
      </w:r>
      <w:r>
        <w:t xml:space="preserve"> При жесткости смеси 35—30 с.</w:t>
      </w:r>
    </w:p>
    <w:p w:rsidR="00000000" w:rsidRDefault="000F226C">
      <w:pPr>
        <w:tabs>
          <w:tab w:val="left" w:pos="1701"/>
          <w:tab w:val="right" w:pos="6237"/>
        </w:tabs>
        <w:spacing w:before="120"/>
        <w:rPr>
          <w:lang w:val="en-US"/>
        </w:rPr>
      </w:pPr>
      <w:r>
        <w:t>П р и м е ч а н и я: 1. При определении с</w:t>
      </w:r>
      <w:r>
        <w:rPr>
          <w:vertAlign w:val="subscript"/>
          <w:lang w:val="en-US"/>
        </w:rPr>
        <w:t>n</w:t>
      </w:r>
      <w:r>
        <w:t xml:space="preserve"> и </w:t>
      </w:r>
      <w:r>
        <w:sym w:font="Symbol" w:char="F065"/>
      </w:r>
      <w:r>
        <w:rPr>
          <w:vertAlign w:val="subscript"/>
          <w:lang w:val="en-US"/>
        </w:rPr>
        <w:t>sn</w:t>
      </w:r>
      <w:r>
        <w:t xml:space="preserve"> классы бетона должны с</w:t>
      </w:r>
      <w:r>
        <w:t>о</w:t>
      </w:r>
      <w:r>
        <w:t>о</w:t>
      </w:r>
      <w:r>
        <w:t>т</w:t>
      </w:r>
      <w:r>
        <w:t>ветствовать передаточной прочности бетона</w:t>
      </w:r>
      <w:r>
        <w:rPr>
          <w:lang w:val="en-US"/>
        </w:rPr>
        <w:t xml:space="preserve"> R</w:t>
      </w:r>
      <w:r>
        <w:rPr>
          <w:vertAlign w:val="subscript"/>
          <w:lang w:val="en-US"/>
        </w:rPr>
        <w:t>bp</w:t>
      </w:r>
      <w:r>
        <w:rPr>
          <w:lang w:val="en-US"/>
        </w:rPr>
        <w:t xml:space="preserve"> </w:t>
      </w:r>
      <w:r>
        <w:t xml:space="preserve">(см. п. 3.31). </w:t>
      </w:r>
    </w:p>
    <w:p w:rsidR="00000000" w:rsidRDefault="000F226C">
      <w:pPr>
        <w:tabs>
          <w:tab w:val="left" w:pos="1701"/>
          <w:tab w:val="right" w:pos="6237"/>
        </w:tabs>
      </w:pPr>
      <w:r>
        <w:t>2. Для бетона, подвергнутого тепловлажностной обработке, значения с</w:t>
      </w:r>
      <w:r>
        <w:rPr>
          <w:vertAlign w:val="subscript"/>
          <w:lang w:val="en-US"/>
        </w:rPr>
        <w:t>n</w:t>
      </w:r>
      <w:r>
        <w:t xml:space="preserve"> и </w:t>
      </w:r>
      <w:r>
        <w:sym w:font="Symbol" w:char="F065"/>
      </w:r>
      <w:r>
        <w:rPr>
          <w:vertAlign w:val="subscript"/>
          <w:lang w:val="en-US"/>
        </w:rPr>
        <w:t>sn</w:t>
      </w:r>
      <w:r>
        <w:t xml:space="preserve"> сл</w:t>
      </w:r>
      <w:r>
        <w:t>е</w:t>
      </w:r>
      <w:r>
        <w:t>дует уменьшать на 10 %.</w:t>
      </w:r>
    </w:p>
    <w:p w:rsidR="00000000" w:rsidRDefault="000F226C">
      <w:pPr>
        <w:tabs>
          <w:tab w:val="left" w:pos="1701"/>
          <w:tab w:val="right" w:pos="6237"/>
        </w:tabs>
        <w:jc w:val="right"/>
        <w:rPr>
          <w:b/>
        </w:rPr>
      </w:pPr>
      <w:r>
        <w:rPr>
          <w:b/>
        </w:rPr>
        <w:t xml:space="preserve">ПРИЛОЖЕНИЕ 12 </w:t>
      </w:r>
    </w:p>
    <w:p w:rsidR="00000000" w:rsidRDefault="000F226C">
      <w:pPr>
        <w:tabs>
          <w:tab w:val="left" w:pos="1701"/>
          <w:tab w:val="right" w:pos="6237"/>
        </w:tabs>
        <w:spacing w:before="120" w:after="120"/>
        <w:jc w:val="right"/>
        <w:rPr>
          <w:b/>
        </w:rPr>
      </w:pPr>
      <w:r>
        <w:rPr>
          <w:b/>
        </w:rPr>
        <w:t>Обязательное</w:t>
      </w:r>
    </w:p>
    <w:p w:rsidR="00000000" w:rsidRDefault="000F226C">
      <w:pPr>
        <w:pStyle w:val="1"/>
      </w:pPr>
      <w:r>
        <w:t xml:space="preserve">РАСЧЕТ ЖЕСТКИХ ЗВЕНЬЕВ </w:t>
      </w:r>
      <w:r>
        <w:br/>
        <w:t>КРУГЛЫХ ЖЕЛЕЗОБЕТОННЫХ ТРУБ</w:t>
      </w:r>
    </w:p>
    <w:p w:rsidR="00000000" w:rsidRDefault="000F226C">
      <w:pPr>
        <w:tabs>
          <w:tab w:val="left" w:pos="1701"/>
          <w:tab w:val="right" w:pos="6237"/>
        </w:tabs>
      </w:pPr>
      <w:r>
        <w:t>Жесткие звенья круглых железобетонных труб допускается ра</w:t>
      </w:r>
      <w:r>
        <w:t>с</w:t>
      </w:r>
      <w:r>
        <w:t>считывать на изгибающие моменты (без учета норма</w:t>
      </w:r>
      <w:r>
        <w:t>льных и поп</w:t>
      </w:r>
      <w:r>
        <w:t>е</w:t>
      </w:r>
      <w:r>
        <w:t>речных сил), расчетные значения которых следует определять по формуле</w:t>
      </w:r>
    </w:p>
    <w:p w:rsidR="00000000" w:rsidRDefault="000F226C">
      <w:pPr>
        <w:tabs>
          <w:tab w:val="left" w:pos="1701"/>
          <w:tab w:val="right" w:pos="6237"/>
        </w:tabs>
        <w:spacing w:before="120" w:after="120"/>
      </w:pPr>
      <w:r>
        <w:rPr>
          <w:lang w:val="en-US"/>
        </w:rPr>
        <w:tab/>
      </w:r>
      <w:r>
        <w:t xml:space="preserve">М = </w:t>
      </w:r>
      <w:r>
        <w:rPr>
          <w:lang w:val="en-US"/>
        </w:rPr>
        <w:t>r</w:t>
      </w:r>
      <w:r>
        <w:rPr>
          <w:vertAlign w:val="subscript"/>
          <w:lang w:val="en-US"/>
        </w:rPr>
        <w:t>d</w:t>
      </w:r>
      <w:r>
        <w:rPr>
          <w:vertAlign w:val="superscript"/>
          <w:lang w:val="en-US"/>
        </w:rPr>
        <w:t>2</w:t>
      </w:r>
      <w:r>
        <w:rPr>
          <w:lang w:val="en-US"/>
        </w:rPr>
        <w:t xml:space="preserve"> p (1 - </w:t>
      </w:r>
      <w:r>
        <w:rPr>
          <w:lang w:val="en-US"/>
        </w:rPr>
        <w:sym w:font="Symbol" w:char="F06D"/>
      </w:r>
      <w:r>
        <w:rPr>
          <w:lang w:val="en-US"/>
        </w:rPr>
        <w:t xml:space="preserve">) </w:t>
      </w:r>
      <w:r>
        <w:rPr>
          <w:lang w:val="en-US"/>
        </w:rPr>
        <w:sym w:font="Symbol" w:char="F064"/>
      </w:r>
      <w:r>
        <w:rPr>
          <w:lang w:val="en-US"/>
        </w:rPr>
        <w:t xml:space="preserve"> ,</w:t>
      </w:r>
    </w:p>
    <w:p w:rsidR="00000000" w:rsidRDefault="000F226C">
      <w:pPr>
        <w:tabs>
          <w:tab w:val="left" w:pos="1701"/>
          <w:tab w:val="right" w:pos="6237"/>
        </w:tabs>
        <w:ind w:firstLine="0"/>
        <w:rPr>
          <w:lang w:val="en-US"/>
        </w:rPr>
      </w:pPr>
      <w:r>
        <w:t xml:space="preserve">где </w:t>
      </w:r>
      <w:r>
        <w:rPr>
          <w:lang w:val="en-US"/>
        </w:rPr>
        <w:t>r</w:t>
      </w:r>
      <w:r>
        <w:rPr>
          <w:vertAlign w:val="subscript"/>
          <w:lang w:val="en-US"/>
        </w:rPr>
        <w:t>d</w:t>
      </w:r>
      <w:r>
        <w:t xml:space="preserve"> — средний радиус звена, м; </w:t>
      </w:r>
    </w:p>
    <w:p w:rsidR="00000000" w:rsidRDefault="000F226C">
      <w:pPr>
        <w:tabs>
          <w:tab w:val="left" w:pos="1701"/>
          <w:tab w:val="right" w:pos="6237"/>
        </w:tabs>
        <w:rPr>
          <w:lang w:val="en-US"/>
        </w:rPr>
      </w:pPr>
      <w:r>
        <w:t xml:space="preserve">р — расчетное давление на звено, принимаемое равным: </w:t>
      </w:r>
    </w:p>
    <w:p w:rsidR="00000000" w:rsidRDefault="000F226C">
      <w:pPr>
        <w:tabs>
          <w:tab w:val="left" w:pos="1701"/>
          <w:tab w:val="right" w:pos="6237"/>
        </w:tabs>
        <w:ind w:firstLine="680"/>
      </w:pPr>
      <w:r>
        <w:t>для желе</w:t>
      </w:r>
      <w:r>
        <w:t>з</w:t>
      </w:r>
      <w:r>
        <w:t>нодорожных труб</w:t>
      </w:r>
    </w:p>
    <w:p w:rsidR="00000000" w:rsidRDefault="000F226C">
      <w:pPr>
        <w:tabs>
          <w:tab w:val="left" w:pos="1701"/>
          <w:tab w:val="right" w:pos="6237"/>
        </w:tabs>
        <w:spacing w:before="120" w:after="120"/>
      </w:pPr>
      <w:r>
        <w:rPr>
          <w:lang w:val="en-US"/>
        </w:rPr>
        <w:tab/>
      </w:r>
      <w:r>
        <w:t>1,3 (p</w:t>
      </w:r>
      <w:r>
        <w:rPr>
          <w:vertAlign w:val="subscript"/>
          <w:lang w:val="en-US"/>
        </w:rPr>
        <w:t>vp</w:t>
      </w:r>
      <w:r>
        <w:t xml:space="preserve"> + р</w:t>
      </w:r>
      <w:r>
        <w:rPr>
          <w:vertAlign w:val="subscript"/>
          <w:lang w:val="en-US"/>
        </w:rPr>
        <w:t>vk</w:t>
      </w:r>
      <w:r>
        <w:t xml:space="preserve"> ) ;</w:t>
      </w:r>
    </w:p>
    <w:p w:rsidR="00000000" w:rsidRDefault="000F226C">
      <w:pPr>
        <w:tabs>
          <w:tab w:val="left" w:pos="1701"/>
          <w:tab w:val="right" w:pos="6237"/>
        </w:tabs>
        <w:ind w:firstLine="680"/>
        <w:rPr>
          <w:lang w:val="en-US"/>
        </w:rPr>
      </w:pPr>
      <w:r>
        <w:t xml:space="preserve">для автодорожных труб </w:t>
      </w:r>
    </w:p>
    <w:p w:rsidR="00000000" w:rsidRDefault="000F226C">
      <w:pPr>
        <w:tabs>
          <w:tab w:val="left" w:pos="1701"/>
          <w:tab w:val="right" w:pos="6237"/>
        </w:tabs>
        <w:spacing w:before="120" w:after="120"/>
      </w:pPr>
      <w:r>
        <w:rPr>
          <w:lang w:val="en-US"/>
        </w:rPr>
        <w:tab/>
      </w:r>
      <w:r>
        <w:t>1,3 p</w:t>
      </w:r>
      <w:r>
        <w:rPr>
          <w:vertAlign w:val="subscript"/>
          <w:lang w:val="en-US"/>
        </w:rPr>
        <w:t>vp</w:t>
      </w:r>
      <w:r>
        <w:rPr>
          <w:lang w:val="en-US"/>
        </w:rPr>
        <w:t xml:space="preserve"> </w:t>
      </w:r>
      <w:r>
        <w:t>+1,2</w:t>
      </w:r>
      <w:r>
        <w:rPr>
          <w:lang w:val="en-US"/>
        </w:rPr>
        <w:t xml:space="preserve"> p</w:t>
      </w:r>
      <w:r>
        <w:rPr>
          <w:vertAlign w:val="subscript"/>
          <w:lang w:val="en-US"/>
        </w:rPr>
        <w:t>vk</w:t>
      </w:r>
      <w:r>
        <w:rPr>
          <w:lang w:val="en-US"/>
        </w:rPr>
        <w:t xml:space="preserve"> </w:t>
      </w:r>
      <w:r>
        <w:t>;</w:t>
      </w:r>
    </w:p>
    <w:p w:rsidR="00000000" w:rsidRDefault="000F226C">
      <w:pPr>
        <w:tabs>
          <w:tab w:val="left" w:pos="1701"/>
          <w:tab w:val="right" w:pos="6237"/>
        </w:tabs>
        <w:ind w:left="851" w:hanging="567"/>
      </w:pPr>
      <w:r>
        <w:t>р</w:t>
      </w:r>
      <w:r>
        <w:rPr>
          <w:vertAlign w:val="subscript"/>
          <w:lang w:val="en-US"/>
        </w:rPr>
        <w:t>vp</w:t>
      </w:r>
      <w:r>
        <w:t xml:space="preserve"> — нормативное вертикальное давление грунта насыпи, пр</w:t>
      </w:r>
      <w:r>
        <w:t>и</w:t>
      </w:r>
      <w:r>
        <w:t xml:space="preserve">нимаемое по п. 2.6; </w:t>
      </w:r>
    </w:p>
    <w:p w:rsidR="00000000" w:rsidRDefault="000F226C">
      <w:pPr>
        <w:tabs>
          <w:tab w:val="left" w:pos="1701"/>
          <w:tab w:val="right" w:pos="6237"/>
        </w:tabs>
        <w:ind w:left="851" w:hanging="567"/>
        <w:rPr>
          <w:lang w:val="en-US"/>
        </w:rPr>
      </w:pPr>
      <w:r>
        <w:t>р</w:t>
      </w:r>
      <w:r>
        <w:rPr>
          <w:vertAlign w:val="subscript"/>
          <w:lang w:val="en-US"/>
        </w:rPr>
        <w:t>vk</w:t>
      </w:r>
      <w:r>
        <w:t xml:space="preserve"> — нормативное вертикальное давление от временной верт</w:t>
      </w:r>
      <w:r>
        <w:t>и</w:t>
      </w:r>
      <w:r>
        <w:t>кал</w:t>
      </w:r>
      <w:r>
        <w:t>ь</w:t>
      </w:r>
      <w:r>
        <w:t>ной нагрузки, принимаемое по п. 2.17;</w:t>
      </w:r>
    </w:p>
    <w:p w:rsidR="00000000" w:rsidRDefault="000F226C">
      <w:pPr>
        <w:tabs>
          <w:tab w:val="left" w:pos="1701"/>
          <w:tab w:val="right" w:pos="6237"/>
        </w:tabs>
        <w:spacing w:before="120" w:after="120"/>
      </w:pPr>
      <w:r>
        <w:rPr>
          <w:lang w:val="en-US"/>
        </w:rPr>
        <w:tab/>
      </w:r>
      <w:r>
        <w:rPr>
          <w:position w:val="-24"/>
          <w:lang w:val="en-US"/>
        </w:rPr>
        <w:object w:dxaOrig="1540" w:dyaOrig="600">
          <v:shape id="_x0000_i1394" type="#_x0000_t75" style="width:77.25pt;height:30pt" o:ole="">
            <v:imagedata r:id="rId749" o:title=""/>
          </v:shape>
          <o:OLEObject Type="Embed" ProgID="Equation.2" ShapeID="_x0000_i1394" DrawAspect="Content" ObjectID="_1427234979" r:id="rId750"/>
        </w:object>
      </w:r>
    </w:p>
    <w:p w:rsidR="00000000" w:rsidRDefault="000F226C">
      <w:pPr>
        <w:tabs>
          <w:tab w:val="left" w:pos="1701"/>
          <w:tab w:val="right" w:pos="6237"/>
        </w:tabs>
        <w:ind w:firstLine="0"/>
      </w:pPr>
      <w:r>
        <w:t xml:space="preserve">здесь </w:t>
      </w:r>
      <w:r>
        <w:sym w:font="Symbol" w:char="F06A"/>
      </w:r>
      <w:r>
        <w:rPr>
          <w:vertAlign w:val="subscript"/>
          <w:lang w:val="en-US"/>
        </w:rPr>
        <w:t>n</w:t>
      </w:r>
      <w:r>
        <w:rPr>
          <w:lang w:val="en-US"/>
        </w:rPr>
        <w:t xml:space="preserve"> -</w:t>
      </w:r>
      <w:r>
        <w:t xml:space="preserve"> нормативный уго</w:t>
      </w:r>
      <w:r>
        <w:t>л внутреннего трения грунта засыпки;</w:t>
      </w:r>
    </w:p>
    <w:p w:rsidR="00000000" w:rsidRDefault="000F226C">
      <w:pPr>
        <w:tabs>
          <w:tab w:val="left" w:pos="1701"/>
          <w:tab w:val="right" w:pos="6237"/>
        </w:tabs>
        <w:spacing w:after="120"/>
        <w:ind w:left="738" w:hanging="284"/>
        <w:rPr>
          <w:lang w:val="en-US"/>
        </w:rPr>
      </w:pPr>
      <w:r>
        <w:sym w:font="Symbol" w:char="F064"/>
      </w:r>
      <w:r>
        <w:rPr>
          <w:lang w:val="en-US"/>
        </w:rPr>
        <w:t xml:space="preserve"> - </w:t>
      </w:r>
      <w:r>
        <w:t>коэффициент, принимаемый в зависимости от условий оп</w:t>
      </w:r>
      <w:r>
        <w:t>и</w:t>
      </w:r>
      <w:r>
        <w:t>рания звена на фундамент или грунтовую (профилированную) уплотненную подушку согласно табл</w:t>
      </w:r>
      <w:r>
        <w:t>и</w:t>
      </w:r>
      <w:r>
        <w:t>це.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13"/>
        <w:gridCol w:w="3226"/>
        <w:gridCol w:w="1613"/>
      </w:tblGrid>
      <w:tr w:rsidR="00000000">
        <w:tblPrEx>
          <w:tblCellMar>
            <w:top w:w="0" w:type="dxa"/>
            <w:bottom w:w="0" w:type="dxa"/>
          </w:tblCellMar>
        </w:tblPrEx>
        <w:tc>
          <w:tcPr>
            <w:tcW w:w="1613" w:type="dxa"/>
          </w:tcPr>
          <w:p w:rsidR="00000000" w:rsidRDefault="000F226C">
            <w:pPr>
              <w:tabs>
                <w:tab w:val="left" w:pos="1701"/>
                <w:tab w:val="right" w:pos="6237"/>
              </w:tabs>
              <w:ind w:firstLine="0"/>
              <w:jc w:val="center"/>
            </w:pPr>
            <w:r>
              <w:t>Звено</w:t>
            </w:r>
          </w:p>
        </w:tc>
        <w:tc>
          <w:tcPr>
            <w:tcW w:w="3226" w:type="dxa"/>
          </w:tcPr>
          <w:p w:rsidR="00000000" w:rsidRDefault="000F226C">
            <w:pPr>
              <w:tabs>
                <w:tab w:val="left" w:pos="1701"/>
                <w:tab w:val="right" w:pos="6237"/>
              </w:tabs>
              <w:ind w:firstLine="0"/>
              <w:jc w:val="center"/>
            </w:pPr>
            <w:r>
              <w:t>Условие опирания</w:t>
            </w:r>
          </w:p>
        </w:tc>
        <w:tc>
          <w:tcPr>
            <w:tcW w:w="1613" w:type="dxa"/>
          </w:tcPr>
          <w:p w:rsidR="00000000" w:rsidRDefault="000F226C">
            <w:pPr>
              <w:tabs>
                <w:tab w:val="left" w:pos="1701"/>
                <w:tab w:val="right" w:pos="6237"/>
              </w:tabs>
              <w:ind w:firstLine="0"/>
              <w:jc w:val="center"/>
            </w:pPr>
            <w:r>
              <w:t xml:space="preserve">Коэффициент </w:t>
            </w:r>
            <w:r>
              <w:sym w:font="Symbol" w:char="F064"/>
            </w:r>
          </w:p>
        </w:tc>
      </w:tr>
      <w:tr w:rsidR="00000000">
        <w:tblPrEx>
          <w:tblCellMar>
            <w:top w:w="0" w:type="dxa"/>
            <w:bottom w:w="0" w:type="dxa"/>
          </w:tblCellMar>
        </w:tblPrEx>
        <w:tc>
          <w:tcPr>
            <w:tcW w:w="1613" w:type="dxa"/>
            <w:tcBorders>
              <w:bottom w:val="nil"/>
            </w:tcBorders>
          </w:tcPr>
          <w:p w:rsidR="00000000" w:rsidRDefault="000F226C">
            <w:pPr>
              <w:tabs>
                <w:tab w:val="left" w:pos="1701"/>
                <w:tab w:val="right" w:pos="6237"/>
              </w:tabs>
              <w:spacing w:before="120"/>
              <w:ind w:firstLine="0"/>
              <w:jc w:val="left"/>
            </w:pPr>
            <w:r>
              <w:t>Круглое</w:t>
            </w:r>
          </w:p>
        </w:tc>
        <w:tc>
          <w:tcPr>
            <w:tcW w:w="3226" w:type="dxa"/>
            <w:tcBorders>
              <w:bottom w:val="nil"/>
            </w:tcBorders>
          </w:tcPr>
          <w:p w:rsidR="00000000" w:rsidRDefault="000F226C">
            <w:pPr>
              <w:tabs>
                <w:tab w:val="left" w:pos="1701"/>
                <w:tab w:val="right" w:pos="6237"/>
              </w:tabs>
              <w:spacing w:before="120"/>
              <w:ind w:firstLine="0"/>
              <w:jc w:val="left"/>
            </w:pPr>
            <w:r>
              <w:t>На грунтовую (профилированную) уплотне</w:t>
            </w:r>
            <w:r>
              <w:t>н</w:t>
            </w:r>
            <w:r>
              <w:t xml:space="preserve">ную подушку при </w:t>
            </w:r>
            <w:r>
              <w:sym w:font="Symbol" w:char="F061"/>
            </w:r>
            <w:r>
              <w:t xml:space="preserve"> </w:t>
            </w:r>
            <w:r>
              <w:sym w:font="Symbol" w:char="F0B3"/>
            </w:r>
            <w:r>
              <w:t xml:space="preserve"> 90</w:t>
            </w:r>
            <w:r>
              <w:sym w:font="Symbol" w:char="F0B0"/>
            </w:r>
            <w:r>
              <w:t xml:space="preserve"> </w:t>
            </w:r>
          </w:p>
        </w:tc>
        <w:tc>
          <w:tcPr>
            <w:tcW w:w="1613" w:type="dxa"/>
            <w:tcBorders>
              <w:bottom w:val="nil"/>
            </w:tcBorders>
          </w:tcPr>
          <w:p w:rsidR="00000000" w:rsidRDefault="000F226C">
            <w:pPr>
              <w:tabs>
                <w:tab w:val="left" w:pos="1701"/>
                <w:tab w:val="right" w:pos="6237"/>
              </w:tabs>
              <w:spacing w:before="120"/>
              <w:ind w:firstLine="0"/>
              <w:jc w:val="center"/>
            </w:pPr>
            <w:r>
              <w:t>0,25</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left"/>
            </w:pPr>
          </w:p>
        </w:tc>
        <w:tc>
          <w:tcPr>
            <w:tcW w:w="3226" w:type="dxa"/>
            <w:tcBorders>
              <w:top w:val="nil"/>
              <w:bottom w:val="nil"/>
            </w:tcBorders>
          </w:tcPr>
          <w:p w:rsidR="00000000" w:rsidRDefault="000F226C">
            <w:pPr>
              <w:tabs>
                <w:tab w:val="left" w:pos="1701"/>
                <w:tab w:val="right" w:pos="6237"/>
              </w:tabs>
              <w:spacing w:before="120"/>
              <w:ind w:firstLine="0"/>
              <w:jc w:val="left"/>
            </w:pPr>
            <w:r>
              <w:t>На фундамент (бетонный, жел</w:t>
            </w:r>
            <w:r>
              <w:t>е</w:t>
            </w:r>
            <w:r>
              <w:t>зобетонный) через бетонную поду</w:t>
            </w:r>
            <w:r>
              <w:t>ш</w:t>
            </w:r>
            <w:r>
              <w:t xml:space="preserve">ку при </w:t>
            </w:r>
            <w:r>
              <w:sym w:font="Symbol" w:char="F061"/>
            </w:r>
            <w:r>
              <w:t xml:space="preserve"> </w:t>
            </w:r>
            <w:r>
              <w:sym w:font="Symbol" w:char="F0B3"/>
            </w:r>
            <w:r>
              <w:t xml:space="preserve"> 120</w:t>
            </w:r>
            <w:r>
              <w:sym w:font="Symbol" w:char="F0B0"/>
            </w:r>
          </w:p>
        </w:tc>
        <w:tc>
          <w:tcPr>
            <w:tcW w:w="1613" w:type="dxa"/>
            <w:tcBorders>
              <w:top w:val="nil"/>
              <w:bottom w:val="nil"/>
            </w:tcBorders>
          </w:tcPr>
          <w:p w:rsidR="00000000" w:rsidRDefault="000F226C">
            <w:pPr>
              <w:tabs>
                <w:tab w:val="left" w:pos="1701"/>
                <w:tab w:val="right" w:pos="6237"/>
              </w:tabs>
              <w:spacing w:before="120"/>
              <w:ind w:firstLine="0"/>
              <w:jc w:val="center"/>
            </w:pPr>
            <w:r>
              <w:t>0,22</w:t>
            </w:r>
          </w:p>
        </w:tc>
      </w:tr>
      <w:tr w:rsidR="00000000">
        <w:tblPrEx>
          <w:tblCellMar>
            <w:top w:w="0" w:type="dxa"/>
            <w:bottom w:w="0" w:type="dxa"/>
          </w:tblCellMar>
        </w:tblPrEx>
        <w:tc>
          <w:tcPr>
            <w:tcW w:w="1613" w:type="dxa"/>
            <w:tcBorders>
              <w:top w:val="nil"/>
            </w:tcBorders>
          </w:tcPr>
          <w:p w:rsidR="00000000" w:rsidRDefault="000F226C">
            <w:pPr>
              <w:tabs>
                <w:tab w:val="left" w:pos="1701"/>
                <w:tab w:val="right" w:pos="6237"/>
              </w:tabs>
              <w:spacing w:before="120"/>
              <w:ind w:firstLine="0"/>
              <w:jc w:val="left"/>
            </w:pPr>
            <w:r>
              <w:t>Круглое с пл</w:t>
            </w:r>
            <w:r>
              <w:t>о</w:t>
            </w:r>
            <w:r>
              <w:t>ской пятой</w:t>
            </w:r>
          </w:p>
        </w:tc>
        <w:tc>
          <w:tcPr>
            <w:tcW w:w="3226" w:type="dxa"/>
            <w:tcBorders>
              <w:top w:val="nil"/>
            </w:tcBorders>
          </w:tcPr>
          <w:p w:rsidR="00000000" w:rsidRDefault="000F226C">
            <w:pPr>
              <w:tabs>
                <w:tab w:val="left" w:pos="1701"/>
                <w:tab w:val="right" w:pos="6237"/>
              </w:tabs>
              <w:spacing w:before="120" w:after="120"/>
              <w:ind w:firstLine="0"/>
              <w:jc w:val="left"/>
            </w:pPr>
            <w:r>
              <w:t>На фундамент (бетонный, жел</w:t>
            </w:r>
            <w:r>
              <w:t>е</w:t>
            </w:r>
            <w:r>
              <w:t>зобетонный) или на грунтовую у</w:t>
            </w:r>
            <w:r>
              <w:t>п</w:t>
            </w:r>
            <w:r>
              <w:t>лотненную подушку</w:t>
            </w:r>
          </w:p>
        </w:tc>
        <w:tc>
          <w:tcPr>
            <w:tcW w:w="1613" w:type="dxa"/>
            <w:tcBorders>
              <w:top w:val="nil"/>
            </w:tcBorders>
          </w:tcPr>
          <w:p w:rsidR="00000000" w:rsidRDefault="000F226C">
            <w:pPr>
              <w:tabs>
                <w:tab w:val="left" w:pos="1701"/>
                <w:tab w:val="right" w:pos="6237"/>
              </w:tabs>
              <w:spacing w:before="120" w:after="120"/>
              <w:ind w:firstLine="0"/>
              <w:jc w:val="center"/>
            </w:pPr>
            <w:r>
              <w:t>0,22</w:t>
            </w:r>
          </w:p>
        </w:tc>
      </w:tr>
    </w:tbl>
    <w:p w:rsidR="00000000" w:rsidRDefault="000F226C">
      <w:pPr>
        <w:tabs>
          <w:tab w:val="left" w:pos="1701"/>
          <w:tab w:val="right" w:pos="6237"/>
        </w:tabs>
        <w:spacing w:before="240"/>
        <w:jc w:val="right"/>
        <w:rPr>
          <w:b/>
        </w:rPr>
      </w:pPr>
      <w:r>
        <w:rPr>
          <w:b/>
        </w:rPr>
        <w:t xml:space="preserve">ПРИЛОЖЕНИЕ 13* </w:t>
      </w:r>
    </w:p>
    <w:p w:rsidR="00000000" w:rsidRDefault="000F226C">
      <w:pPr>
        <w:tabs>
          <w:tab w:val="left" w:pos="1701"/>
          <w:tab w:val="right" w:pos="6237"/>
        </w:tabs>
        <w:spacing w:before="120"/>
        <w:jc w:val="right"/>
        <w:rPr>
          <w:b/>
        </w:rPr>
      </w:pPr>
      <w:r>
        <w:rPr>
          <w:b/>
        </w:rPr>
        <w:t>О</w:t>
      </w:r>
      <w:r>
        <w:rPr>
          <w:b/>
        </w:rPr>
        <w:t>бязательное</w:t>
      </w:r>
    </w:p>
    <w:p w:rsidR="00000000" w:rsidRDefault="000F226C">
      <w:pPr>
        <w:pStyle w:val="1"/>
      </w:pPr>
      <w:r>
        <w:t xml:space="preserve">ОПРЕДЕЛЕНИЕ ЖЕСТКОСТЕЙ СЕЧЕНИЙ </w:t>
      </w:r>
      <w:r>
        <w:br/>
        <w:t>ЖЕЛЕЗОБЕТОННЫХ ЭЛЕМЕНТОВ ДЛЯ РАСЧЕТА ПРОГИБОВ И УГЛОВ П</w:t>
      </w:r>
      <w:r>
        <w:t>О</w:t>
      </w:r>
      <w:r>
        <w:t>ВОРОТА С УЧЕТОМ ПОЛЗУЧЕСТИ БЕТОНА</w:t>
      </w:r>
    </w:p>
    <w:p w:rsidR="00000000" w:rsidRDefault="000F226C">
      <w:pPr>
        <w:tabs>
          <w:tab w:val="left" w:pos="1701"/>
          <w:tab w:val="right" w:pos="6237"/>
        </w:tabs>
      </w:pPr>
      <w:r>
        <w:rPr>
          <w:b/>
        </w:rPr>
        <w:t>1.</w:t>
      </w:r>
      <w:r>
        <w:t xml:space="preserve"> Жесткость сечения предварительно напряженного элемента (целого по длине) при длительном воздействии усилия предвар</w:t>
      </w:r>
      <w:r>
        <w:t>и</w:t>
      </w:r>
      <w:r>
        <w:t>тельного напряжения В</w:t>
      </w:r>
      <w:r>
        <w:rPr>
          <w:vertAlign w:val="subscript"/>
          <w:lang w:val="en-US"/>
        </w:rPr>
        <w:t>p</w:t>
      </w:r>
      <w:r>
        <w:rPr>
          <w:vertAlign w:val="superscript"/>
          <w:lang w:val="en-US"/>
        </w:rPr>
        <w:sym w:font="Symbol" w:char="F0B7"/>
      </w:r>
      <w:r>
        <w:t xml:space="preserve"> или постоянной нагрузки В</w:t>
      </w:r>
      <w:r>
        <w:rPr>
          <w:sz w:val="24"/>
          <w:vertAlign w:val="subscript"/>
          <w:lang w:val="en-US"/>
        </w:rPr>
        <w:t>g</w:t>
      </w:r>
      <w:r>
        <w:rPr>
          <w:vertAlign w:val="superscript"/>
          <w:lang w:val="en-US"/>
        </w:rPr>
        <w:sym w:font="Symbol" w:char="F0B7"/>
      </w:r>
      <w:r>
        <w:t>, приложе</w:t>
      </w:r>
      <w:r>
        <w:t>н</w:t>
      </w:r>
      <w:r>
        <w:t>ных в моме</w:t>
      </w:r>
      <w:r>
        <w:t>н</w:t>
      </w:r>
      <w:r>
        <w:t xml:space="preserve">ты времени </w:t>
      </w:r>
      <w:r>
        <w:rPr>
          <w:lang w:val="en-US"/>
        </w:rPr>
        <w:t>t</w:t>
      </w:r>
      <w:r>
        <w:rPr>
          <w:vertAlign w:val="subscript"/>
          <w:lang w:val="en-US"/>
        </w:rPr>
        <w:t>i</w:t>
      </w:r>
      <w:r>
        <w:rPr>
          <w:lang w:val="en-US"/>
        </w:rPr>
        <w:t xml:space="preserve"> </w:t>
      </w:r>
      <w:r>
        <w:t>рекомендуется определять по</w:t>
      </w:r>
      <w:r>
        <w:rPr>
          <w:lang w:val="en-US"/>
        </w:rPr>
        <w:t xml:space="preserve"> </w:t>
      </w:r>
      <w:r>
        <w:t>формуле</w:t>
      </w:r>
    </w:p>
    <w:p w:rsidR="00000000" w:rsidRDefault="000F226C">
      <w:pPr>
        <w:tabs>
          <w:tab w:val="left" w:pos="1701"/>
          <w:tab w:val="right" w:pos="6237"/>
        </w:tabs>
        <w:spacing w:before="120" w:after="120"/>
      </w:pPr>
      <w:r>
        <w:tab/>
      </w:r>
      <w:r>
        <w:rPr>
          <w:position w:val="-30"/>
        </w:rPr>
        <w:object w:dxaOrig="1260" w:dyaOrig="639">
          <v:shape id="_x0000_i1395" type="#_x0000_t75" style="width:63pt;height:32.25pt" o:ole="">
            <v:imagedata r:id="rId751" o:title=""/>
          </v:shape>
          <o:OLEObject Type="Embed" ProgID="Equation.2" ShapeID="_x0000_i1395" DrawAspect="Content" ObjectID="_1427234980" r:id="rId752"/>
        </w:object>
      </w:r>
      <w:r>
        <w:t>,</w:t>
      </w:r>
      <w:r>
        <w:tab/>
        <w:t>(1)</w:t>
      </w:r>
    </w:p>
    <w:p w:rsidR="00000000" w:rsidRDefault="000F226C">
      <w:pPr>
        <w:tabs>
          <w:tab w:val="left" w:pos="1701"/>
          <w:tab w:val="right" w:pos="6237"/>
        </w:tabs>
        <w:ind w:firstLine="0"/>
      </w:pPr>
      <w:r>
        <w:t>где</w:t>
      </w:r>
      <w:r>
        <w:rPr>
          <w:lang w:val="en-US"/>
        </w:rPr>
        <w:t xml:space="preserve"> E</w:t>
      </w:r>
      <w:r>
        <w:rPr>
          <w:vertAlign w:val="subscript"/>
          <w:lang w:val="en-US"/>
        </w:rPr>
        <w:t>b</w:t>
      </w:r>
      <w:r>
        <w:rPr>
          <w:lang w:val="en-US"/>
        </w:rPr>
        <w:t>I</w:t>
      </w:r>
      <w:r>
        <w:rPr>
          <w:vertAlign w:val="subscript"/>
          <w:lang w:val="en-US"/>
        </w:rPr>
        <w:t>red</w:t>
      </w:r>
      <w:r>
        <w:t xml:space="preserve"> — жесткость приведенного сплошного</w:t>
      </w:r>
      <w:r>
        <w:rPr>
          <w:lang w:val="en-US"/>
        </w:rPr>
        <w:t xml:space="preserve"> </w:t>
      </w:r>
      <w:r>
        <w:t>сечения элемента;</w:t>
      </w:r>
    </w:p>
    <w:p w:rsidR="00000000" w:rsidRDefault="000F226C">
      <w:pPr>
        <w:tabs>
          <w:tab w:val="left" w:pos="1701"/>
          <w:tab w:val="right" w:pos="6237"/>
        </w:tabs>
        <w:ind w:left="738" w:hanging="454"/>
        <w:rPr>
          <w:lang w:val="en-US"/>
        </w:rPr>
      </w:pPr>
      <w:r>
        <w:rPr>
          <w:lang w:val="en-US"/>
        </w:rPr>
        <w:t>k</w:t>
      </w:r>
      <w:r>
        <w:t xml:space="preserve"> — коэффициент, учитывающий влияние неупруг</w:t>
      </w:r>
      <w:r>
        <w:t>их деформаций бетона при кратковременном приложении нагрузки и пр</w:t>
      </w:r>
      <w:r>
        <w:t>и</w:t>
      </w:r>
      <w:r>
        <w:t xml:space="preserve">нимаемый равным 0,85; </w:t>
      </w:r>
    </w:p>
    <w:p w:rsidR="00000000" w:rsidRDefault="000F226C">
      <w:pPr>
        <w:tabs>
          <w:tab w:val="left" w:pos="1701"/>
          <w:tab w:val="right" w:pos="6237"/>
        </w:tabs>
        <w:ind w:left="1758" w:hanging="1474"/>
      </w:pPr>
      <w:r>
        <w:rPr>
          <w:lang w:val="en-US"/>
        </w:rPr>
        <w:sym w:font="Symbol" w:char="F06A"/>
      </w:r>
      <w:r>
        <w:rPr>
          <w:vertAlign w:val="superscript"/>
          <w:lang w:val="en-US"/>
        </w:rPr>
        <w:sym w:font="Symbol" w:char="F0B7"/>
      </w:r>
      <w:r>
        <w:rPr>
          <w:vertAlign w:val="subscript"/>
          <w:lang w:val="en-US"/>
        </w:rPr>
        <w:t>lim,i</w:t>
      </w:r>
      <w:r>
        <w:rPr>
          <w:lang w:val="en-US"/>
        </w:rPr>
        <w:t xml:space="preserve"> = c</w:t>
      </w:r>
      <w:r>
        <w:rPr>
          <w:vertAlign w:val="subscript"/>
          <w:lang w:val="en-US"/>
        </w:rPr>
        <w:t>lim,i</w:t>
      </w:r>
      <w:r>
        <w:rPr>
          <w:lang w:val="en-US"/>
        </w:rPr>
        <w:t>E</w:t>
      </w:r>
      <w:r>
        <w:rPr>
          <w:vertAlign w:val="subscript"/>
          <w:lang w:val="en-US"/>
        </w:rPr>
        <w:t>bi</w:t>
      </w:r>
      <w:r>
        <w:rPr>
          <w:lang w:val="en-US"/>
        </w:rPr>
        <w:t xml:space="preserve"> - </w:t>
      </w:r>
      <w:r>
        <w:t>приведенная величина предельной характеристики ползучести б</w:t>
      </w:r>
      <w:r>
        <w:t>е</w:t>
      </w:r>
      <w:r>
        <w:t>тона.</w:t>
      </w:r>
    </w:p>
    <w:p w:rsidR="00000000" w:rsidRDefault="000F226C">
      <w:pPr>
        <w:tabs>
          <w:tab w:val="left" w:pos="1701"/>
          <w:tab w:val="right" w:pos="6237"/>
        </w:tabs>
      </w:pPr>
      <w:r>
        <w:t>При определении прогибов и углов поворота от действия вр</w:t>
      </w:r>
      <w:r>
        <w:t>е</w:t>
      </w:r>
      <w:r>
        <w:t>менной нагрузки или кратковременного действия постоянной на</w:t>
      </w:r>
      <w:r>
        <w:t>г</w:t>
      </w:r>
      <w:r>
        <w:t>рузки (в том числе кратковременного выгиба от усилия предвар</w:t>
      </w:r>
      <w:r>
        <w:t>и</w:t>
      </w:r>
      <w:r>
        <w:t xml:space="preserve">тельного напряжения) в формуле (1) значение </w:t>
      </w:r>
      <w:r>
        <w:rPr>
          <w:lang w:val="en-US"/>
        </w:rPr>
        <w:sym w:font="Symbol" w:char="F06A"/>
      </w:r>
      <w:r>
        <w:rPr>
          <w:vertAlign w:val="superscript"/>
          <w:lang w:val="en-US"/>
        </w:rPr>
        <w:sym w:font="Symbol" w:char="F0B7"/>
      </w:r>
      <w:r>
        <w:rPr>
          <w:vertAlign w:val="subscript"/>
          <w:lang w:val="en-US"/>
        </w:rPr>
        <w:t>lim,i</w:t>
      </w:r>
      <w:r>
        <w:t xml:space="preserve"> следует прин</w:t>
      </w:r>
      <w:r>
        <w:t>и</w:t>
      </w:r>
      <w:r>
        <w:t>мать равным нулю, а жес</w:t>
      </w:r>
      <w:r>
        <w:t>т</w:t>
      </w:r>
      <w:r>
        <w:t>кость В</w:t>
      </w:r>
      <w:r>
        <w:rPr>
          <w:vertAlign w:val="superscript"/>
        </w:rPr>
        <w:sym w:font="Symbol" w:char="F0B7"/>
      </w:r>
      <w:r>
        <w:t xml:space="preserve"> заменить на В.</w:t>
      </w:r>
    </w:p>
    <w:p w:rsidR="00000000" w:rsidRDefault="000F226C">
      <w:pPr>
        <w:tabs>
          <w:tab w:val="left" w:pos="1701"/>
          <w:tab w:val="right" w:pos="6237"/>
        </w:tabs>
        <w:rPr>
          <w:lang w:val="en-US"/>
        </w:rPr>
      </w:pPr>
      <w:r>
        <w:rPr>
          <w:b/>
        </w:rPr>
        <w:t>2.</w:t>
      </w:r>
      <w:r>
        <w:t xml:space="preserve"> Величины </w:t>
      </w:r>
      <w:r>
        <w:rPr>
          <w:lang w:val="en-US"/>
        </w:rPr>
        <w:sym w:font="Symbol" w:char="F06A"/>
      </w:r>
      <w:r>
        <w:rPr>
          <w:vertAlign w:val="superscript"/>
          <w:lang w:val="en-US"/>
        </w:rPr>
        <w:sym w:font="Symbol" w:char="F0B7"/>
      </w:r>
      <w:r>
        <w:rPr>
          <w:vertAlign w:val="subscript"/>
          <w:lang w:val="en-US"/>
        </w:rPr>
        <w:t>lim,i</w:t>
      </w:r>
      <w:r>
        <w:t xml:space="preserve"> рекомендуется вычислять </w:t>
      </w:r>
      <w:r>
        <w:t xml:space="preserve">по формулам: </w:t>
      </w:r>
    </w:p>
    <w:p w:rsidR="00000000" w:rsidRDefault="000F226C">
      <w:pPr>
        <w:tabs>
          <w:tab w:val="left" w:pos="1701"/>
          <w:tab w:val="right" w:pos="6237"/>
        </w:tabs>
        <w:rPr>
          <w:lang w:val="en-US"/>
        </w:rPr>
      </w:pPr>
      <w:r>
        <w:t>при определ</w:t>
      </w:r>
      <w:r>
        <w:t>е</w:t>
      </w:r>
      <w:r>
        <w:t>нии жесткости В</w:t>
      </w:r>
      <w:r>
        <w:rPr>
          <w:vertAlign w:val="subscript"/>
          <w:lang w:val="en-US"/>
        </w:rPr>
        <w:t>p</w:t>
      </w:r>
      <w:r>
        <w:rPr>
          <w:vertAlign w:val="superscript"/>
          <w:lang w:val="en-US"/>
        </w:rPr>
        <w:sym w:font="Symbol" w:char="F0B7"/>
      </w:r>
    </w:p>
    <w:p w:rsidR="00000000" w:rsidRDefault="000F226C">
      <w:pPr>
        <w:tabs>
          <w:tab w:val="left" w:pos="1701"/>
          <w:tab w:val="right" w:pos="6237"/>
        </w:tabs>
        <w:spacing w:before="120"/>
      </w:pPr>
      <w:r>
        <w:rPr>
          <w:lang w:val="en-US"/>
        </w:rPr>
        <w:tab/>
      </w:r>
      <w:r>
        <w:rPr>
          <w:lang w:val="en-US"/>
        </w:rPr>
        <w:sym w:font="Symbol" w:char="F06A"/>
      </w:r>
      <w:r>
        <w:rPr>
          <w:vertAlign w:val="superscript"/>
          <w:lang w:val="en-US"/>
        </w:rPr>
        <w:sym w:font="Symbol" w:char="F0B7"/>
      </w:r>
      <w:r>
        <w:rPr>
          <w:vertAlign w:val="subscript"/>
          <w:lang w:val="en-US"/>
        </w:rPr>
        <w:t>lim,i</w:t>
      </w:r>
      <w:r>
        <w:rPr>
          <w:lang w:val="en-US"/>
        </w:rPr>
        <w:t xml:space="preserve"> = </w:t>
      </w:r>
      <w:r>
        <w:rPr>
          <w:position w:val="-28"/>
          <w:lang w:val="en-US"/>
        </w:rPr>
        <w:object w:dxaOrig="639" w:dyaOrig="620">
          <v:shape id="_x0000_i1396" type="#_x0000_t75" style="width:32.25pt;height:30.75pt" o:ole="">
            <v:imagedata r:id="rId753" o:title=""/>
          </v:shape>
          <o:OLEObject Type="Embed" ProgID="Equation.2" ShapeID="_x0000_i1396" DrawAspect="Content" ObjectID="_1427234981" r:id="rId754"/>
        </w:object>
      </w:r>
      <w:r>
        <w:rPr>
          <w:lang w:val="en-US"/>
        </w:rPr>
        <w:t xml:space="preserve"> ;</w:t>
      </w:r>
      <w:r>
        <w:rPr>
          <w:lang w:val="en-US"/>
        </w:rPr>
        <w:tab/>
        <w:t>(2)</w:t>
      </w:r>
    </w:p>
    <w:p w:rsidR="00000000" w:rsidRDefault="000F226C">
      <w:pPr>
        <w:tabs>
          <w:tab w:val="left" w:pos="1701"/>
          <w:tab w:val="right" w:pos="6237"/>
        </w:tabs>
        <w:spacing w:before="120"/>
        <w:rPr>
          <w:b/>
        </w:rPr>
      </w:pPr>
      <w:r>
        <w:t>при определении жесткости В</w:t>
      </w:r>
      <w:r>
        <w:rPr>
          <w:b/>
          <w:vertAlign w:val="subscript"/>
          <w:lang w:val="en-US"/>
        </w:rPr>
        <w:t>g</w:t>
      </w:r>
      <w:r>
        <w:rPr>
          <w:b/>
          <w:vertAlign w:val="superscript"/>
          <w:lang w:val="en-US"/>
        </w:rPr>
        <w:sym w:font="Symbol" w:char="F0B7"/>
      </w:r>
    </w:p>
    <w:p w:rsidR="00000000" w:rsidRDefault="000F226C">
      <w:pPr>
        <w:tabs>
          <w:tab w:val="left" w:pos="1134"/>
          <w:tab w:val="left" w:pos="1701"/>
          <w:tab w:val="right" w:pos="6237"/>
        </w:tabs>
        <w:spacing w:before="120"/>
        <w:rPr>
          <w:lang w:val="en-US"/>
        </w:rPr>
      </w:pPr>
      <w:r>
        <w:rPr>
          <w:lang w:val="en-US"/>
        </w:rPr>
        <w:tab/>
      </w:r>
      <w:r>
        <w:rPr>
          <w:lang w:val="en-US"/>
        </w:rPr>
        <w:sym w:font="Symbol" w:char="F06A"/>
      </w:r>
      <w:r>
        <w:rPr>
          <w:vertAlign w:val="superscript"/>
          <w:lang w:val="en-US"/>
        </w:rPr>
        <w:sym w:font="Symbol" w:char="F0B7"/>
      </w:r>
      <w:r>
        <w:rPr>
          <w:vertAlign w:val="subscript"/>
          <w:lang w:val="en-US"/>
        </w:rPr>
        <w:t>lim,i</w:t>
      </w:r>
      <w:r>
        <w:rPr>
          <w:lang w:val="en-US"/>
        </w:rPr>
        <w:t xml:space="preserve"> = </w:t>
      </w:r>
      <w:r>
        <w:rPr>
          <w:position w:val="-34"/>
          <w:lang w:val="en-US"/>
        </w:rPr>
        <w:object w:dxaOrig="3060" w:dyaOrig="840">
          <v:shape id="_x0000_i1397" type="#_x0000_t75" style="width:153pt;height:42pt" o:ole="">
            <v:imagedata r:id="rId755" o:title=""/>
          </v:shape>
          <o:OLEObject Type="Embed" ProgID="Equation.2" ShapeID="_x0000_i1397" DrawAspect="Content" ObjectID="_1427234982" r:id="rId756"/>
        </w:object>
      </w:r>
      <w:r>
        <w:rPr>
          <w:lang w:val="en-US"/>
        </w:rPr>
        <w:t xml:space="preserve"> ,</w:t>
      </w:r>
      <w:r>
        <w:rPr>
          <w:lang w:val="en-US"/>
        </w:rPr>
        <w:tab/>
        <w:t>(3)</w:t>
      </w:r>
    </w:p>
    <w:p w:rsidR="00000000" w:rsidRDefault="000F226C">
      <w:pPr>
        <w:tabs>
          <w:tab w:val="left" w:pos="1701"/>
          <w:tab w:val="right" w:pos="6237"/>
        </w:tabs>
        <w:spacing w:before="120"/>
        <w:ind w:left="737" w:hanging="737"/>
        <w:rPr>
          <w:lang w:val="en-US"/>
        </w:rPr>
      </w:pPr>
      <w:r>
        <w:t>где Ф</w:t>
      </w:r>
      <w:r>
        <w:rPr>
          <w:vertAlign w:val="subscript"/>
          <w:lang w:val="en-US"/>
        </w:rPr>
        <w:t>ti</w:t>
      </w:r>
      <w:r>
        <w:rPr>
          <w:lang w:val="en-US"/>
        </w:rPr>
        <w:t xml:space="preserve"> -</w:t>
      </w:r>
      <w:r>
        <w:t xml:space="preserve"> функция, учитывающая влияние предварительного напр</w:t>
      </w:r>
      <w:r>
        <w:t>я</w:t>
      </w:r>
      <w:r>
        <w:t>жения (обжатия) бетона под постоянной нагрузкой на пр</w:t>
      </w:r>
      <w:r>
        <w:t>е</w:t>
      </w:r>
      <w:r>
        <w:t xml:space="preserve">дельную (при </w:t>
      </w:r>
      <w:r>
        <w:rPr>
          <w:lang w:val="en-US"/>
        </w:rPr>
        <w:t xml:space="preserve">t </w:t>
      </w:r>
      <w:r>
        <w:rPr>
          <w:lang w:val="en-US"/>
        </w:rPr>
        <w:sym w:font="Symbol" w:char="F0AE"/>
      </w:r>
      <w:r>
        <w:rPr>
          <w:lang w:val="en-US"/>
        </w:rPr>
        <w:t xml:space="preserve"> </w:t>
      </w:r>
      <w:r>
        <w:rPr>
          <w:lang w:val="en-US"/>
        </w:rPr>
        <w:sym w:font="Symbol" w:char="F0A5"/>
      </w:r>
      <w:r>
        <w:t xml:space="preserve">) величину изменения предварительного напряжения арматуры (см. п. 3). </w:t>
      </w:r>
    </w:p>
    <w:p w:rsidR="00000000" w:rsidRDefault="000F226C">
      <w:pPr>
        <w:tabs>
          <w:tab w:val="left" w:pos="1701"/>
          <w:tab w:val="right" w:pos="6237"/>
        </w:tabs>
      </w:pPr>
      <w:r>
        <w:rPr>
          <w:b/>
        </w:rPr>
        <w:t>3.</w:t>
      </w:r>
      <w:r>
        <w:t xml:space="preserve"> Определение компонентов для вычисления приведенной хар</w:t>
      </w:r>
      <w:r>
        <w:t>а</w:t>
      </w:r>
      <w:r>
        <w:t>кт</w:t>
      </w:r>
      <w:r>
        <w:t>е</w:t>
      </w:r>
      <w:r>
        <w:t>ристики ползучести бетона</w:t>
      </w:r>
      <w:r>
        <w:rPr>
          <w:lang w:val="en-US"/>
        </w:rPr>
        <w:t xml:space="preserve"> </w:t>
      </w:r>
      <w:r>
        <w:rPr>
          <w:lang w:val="en-US"/>
        </w:rPr>
        <w:sym w:font="Symbol" w:char="F06A"/>
      </w:r>
      <w:r>
        <w:rPr>
          <w:vertAlign w:val="superscript"/>
          <w:lang w:val="en-US"/>
        </w:rPr>
        <w:sym w:font="Symbol" w:char="F0B7"/>
      </w:r>
      <w:r>
        <w:rPr>
          <w:vertAlign w:val="subscript"/>
          <w:lang w:val="en-US"/>
        </w:rPr>
        <w:t>lim,i</w:t>
      </w:r>
      <w:r>
        <w:rPr>
          <w:lang w:val="en-US"/>
        </w:rPr>
        <w:t xml:space="preserve"> :</w:t>
      </w:r>
    </w:p>
    <w:p w:rsidR="00000000" w:rsidRDefault="000F226C">
      <w:pPr>
        <w:tabs>
          <w:tab w:val="left" w:pos="1701"/>
          <w:tab w:val="right" w:pos="6237"/>
        </w:tabs>
        <w:ind w:left="624" w:hanging="624"/>
        <w:rPr>
          <w:lang w:val="en-US"/>
        </w:rPr>
      </w:pPr>
      <w:r>
        <w:t>Ф</w:t>
      </w:r>
      <w:r>
        <w:rPr>
          <w:vertAlign w:val="subscript"/>
          <w:lang w:val="en-US"/>
        </w:rPr>
        <w:t>ti</w:t>
      </w:r>
      <w:r>
        <w:t xml:space="preserve"> — функция, учитывающая влияние предварительного нап</w:t>
      </w:r>
      <w:r>
        <w:t>ряж</w:t>
      </w:r>
      <w:r>
        <w:t>е</w:t>
      </w:r>
      <w:r>
        <w:t>ния (обжатия) бетона под постоянной нагрузкой на предел</w:t>
      </w:r>
      <w:r>
        <w:t>ь</w:t>
      </w:r>
      <w:r>
        <w:t xml:space="preserve">ную </w:t>
      </w:r>
      <w:r>
        <w:rPr>
          <w:lang w:val="en-US"/>
        </w:rPr>
        <w:t xml:space="preserve"> </w:t>
      </w:r>
      <w:r>
        <w:t>(при</w:t>
      </w:r>
      <w:r>
        <w:rPr>
          <w:lang w:val="en-US"/>
        </w:rPr>
        <w:t xml:space="preserve"> t</w:t>
      </w:r>
      <w:r>
        <w:t xml:space="preserve"> </w:t>
      </w:r>
      <w:r>
        <w:sym w:font="Symbol" w:char="F0AE"/>
      </w:r>
      <w:r>
        <w:rPr>
          <w:lang w:val="en-US"/>
        </w:rPr>
        <w:t xml:space="preserve"> </w:t>
      </w:r>
      <w:r>
        <w:sym w:font="Symbol" w:char="F0A5"/>
      </w:r>
      <w:r>
        <w:t>) величину изменения предварительного на</w:t>
      </w:r>
      <w:r>
        <w:t>п</w:t>
      </w:r>
      <w:r>
        <w:t>ряжения арматуры и опред</w:t>
      </w:r>
      <w:r>
        <w:t>е</w:t>
      </w:r>
      <w:r>
        <w:t>ляемая по формуле</w:t>
      </w:r>
    </w:p>
    <w:p w:rsidR="00000000" w:rsidRDefault="000F226C">
      <w:pPr>
        <w:tabs>
          <w:tab w:val="left" w:pos="1701"/>
          <w:tab w:val="right" w:pos="6237"/>
        </w:tabs>
        <w:spacing w:before="120"/>
      </w:pPr>
      <w:r>
        <w:rPr>
          <w:lang w:val="en-US"/>
        </w:rPr>
        <w:tab/>
      </w:r>
      <w:r>
        <w:rPr>
          <w:position w:val="-32"/>
          <w:lang w:val="en-US"/>
        </w:rPr>
        <w:object w:dxaOrig="2640" w:dyaOrig="800">
          <v:shape id="_x0000_i1398" type="#_x0000_t75" style="width:132pt;height:39.75pt" o:ole="">
            <v:imagedata r:id="rId757" o:title=""/>
          </v:shape>
          <o:OLEObject Type="Embed" ProgID="Equation.2" ShapeID="_x0000_i1398" DrawAspect="Content" ObjectID="_1427234983" r:id="rId758"/>
        </w:object>
      </w:r>
      <w:r>
        <w:rPr>
          <w:lang w:val="en-US"/>
        </w:rPr>
        <w:t xml:space="preserve"> ,</w:t>
      </w:r>
      <w:r>
        <w:rPr>
          <w:lang w:val="en-US"/>
        </w:rPr>
        <w:tab/>
        <w:t>(4)</w:t>
      </w:r>
    </w:p>
    <w:p w:rsidR="00000000" w:rsidRDefault="000F226C">
      <w:pPr>
        <w:tabs>
          <w:tab w:val="left" w:pos="1701"/>
          <w:tab w:val="right" w:pos="6237"/>
        </w:tabs>
        <w:spacing w:before="120"/>
        <w:ind w:firstLine="0"/>
        <w:rPr>
          <w:lang w:val="en-US"/>
        </w:rPr>
      </w:pPr>
      <w:r>
        <w:t xml:space="preserve">где </w:t>
      </w:r>
      <w:r>
        <w:rPr>
          <w:position w:val="-10"/>
        </w:rPr>
        <w:object w:dxaOrig="740" w:dyaOrig="300">
          <v:shape id="_x0000_i1399" type="#_x0000_t75" style="width:36.75pt;height:15pt" o:ole="">
            <v:imagedata r:id="rId759" o:title=""/>
          </v:shape>
          <o:OLEObject Type="Embed" ProgID="Equation.2" ShapeID="_x0000_i1399" DrawAspect="Content" ObjectID="_1427234984" r:id="rId760"/>
        </w:object>
      </w:r>
      <w:r>
        <w:t xml:space="preserve">;   </w:t>
      </w:r>
      <w:r>
        <w:rPr>
          <w:position w:val="-26"/>
        </w:rPr>
        <w:object w:dxaOrig="1480" w:dyaOrig="620">
          <v:shape id="_x0000_i1400" type="#_x0000_t75" style="width:74.25pt;height:30.75pt" o:ole="">
            <v:imagedata r:id="rId761" o:title=""/>
          </v:shape>
          <o:OLEObject Type="Embed" ProgID="Equation.2" ShapeID="_x0000_i1400" DrawAspect="Content" ObjectID="_1427234985" r:id="rId762"/>
        </w:object>
      </w:r>
      <w:r>
        <w:t xml:space="preserve">;   </w:t>
      </w:r>
      <w:r>
        <w:rPr>
          <w:position w:val="-28"/>
        </w:rPr>
        <w:object w:dxaOrig="1180" w:dyaOrig="639">
          <v:shape id="_x0000_i1401" type="#_x0000_t75" style="width:59.25pt;height:32.25pt" o:ole="">
            <v:imagedata r:id="rId763" o:title=""/>
          </v:shape>
          <o:OLEObject Type="Embed" ProgID="Equation.2" ShapeID="_x0000_i1401" DrawAspect="Content" ObjectID="_1427234986" r:id="rId764"/>
        </w:object>
      </w:r>
      <w:r>
        <w:t xml:space="preserve"> ;</w:t>
      </w:r>
    </w:p>
    <w:p w:rsidR="00000000" w:rsidRDefault="000F226C">
      <w:pPr>
        <w:tabs>
          <w:tab w:val="left" w:pos="1701"/>
          <w:tab w:val="right" w:pos="6237"/>
        </w:tabs>
        <w:spacing w:before="120"/>
      </w:pPr>
      <w:r>
        <w:rPr>
          <w:position w:val="-26"/>
        </w:rPr>
        <w:object w:dxaOrig="1160" w:dyaOrig="600">
          <v:shape id="_x0000_i1402" type="#_x0000_t75" style="width:57.75pt;height:30pt" o:ole="">
            <v:imagedata r:id="rId765" o:title=""/>
          </v:shape>
          <o:OLEObject Type="Embed" ProgID="Equation.2" ShapeID="_x0000_i1402" DrawAspect="Content" ObjectID="_1427234987" r:id="rId766"/>
        </w:object>
      </w:r>
      <w:r>
        <w:t xml:space="preserve"> - характеристика бетонной части сечения;</w:t>
      </w:r>
    </w:p>
    <w:p w:rsidR="00000000" w:rsidRDefault="000F226C">
      <w:pPr>
        <w:tabs>
          <w:tab w:val="left" w:pos="1701"/>
          <w:tab w:val="right" w:pos="6237"/>
        </w:tabs>
        <w:ind w:left="851" w:hanging="567"/>
        <w:rPr>
          <w:lang w:val="en-US"/>
        </w:rPr>
      </w:pPr>
      <w:r>
        <w:rPr>
          <w:lang w:val="en-US"/>
        </w:rPr>
        <w:t>A</w:t>
      </w:r>
      <w:r>
        <w:rPr>
          <w:vertAlign w:val="subscript"/>
          <w:lang w:val="en-US"/>
        </w:rPr>
        <w:t>b</w:t>
      </w:r>
      <w:r>
        <w:rPr>
          <w:lang w:val="en-US"/>
        </w:rPr>
        <w:t>, I</w:t>
      </w:r>
      <w:r>
        <w:rPr>
          <w:vertAlign w:val="subscript"/>
          <w:lang w:val="en-US"/>
        </w:rPr>
        <w:t>b</w:t>
      </w:r>
      <w:r>
        <w:rPr>
          <w:lang w:val="en-US"/>
        </w:rPr>
        <w:t xml:space="preserve"> -</w:t>
      </w:r>
      <w:r>
        <w:t xml:space="preserve"> площадь и момент инерции бетонной части сечения отн</w:t>
      </w:r>
      <w:r>
        <w:t>о</w:t>
      </w:r>
      <w:r>
        <w:t xml:space="preserve">сительно центра тяжести сечения; </w:t>
      </w:r>
    </w:p>
    <w:p w:rsidR="00000000" w:rsidRDefault="000F226C">
      <w:pPr>
        <w:tabs>
          <w:tab w:val="left" w:pos="1701"/>
          <w:tab w:val="right" w:pos="6237"/>
        </w:tabs>
        <w:ind w:left="851" w:hanging="567"/>
      </w:pPr>
      <w:r>
        <w:rPr>
          <w:lang w:val="en-US"/>
        </w:rPr>
        <w:t xml:space="preserve">y - </w:t>
      </w:r>
      <w:r>
        <w:t>расстояние от центра тяжести бетонной части сечения до це</w:t>
      </w:r>
      <w:r>
        <w:t>н</w:t>
      </w:r>
      <w:r>
        <w:t>тра тяжести расс</w:t>
      </w:r>
      <w:r>
        <w:t>матриваемой напрягаемой армат</w:t>
      </w:r>
      <w:r>
        <w:t>у</w:t>
      </w:r>
      <w:r>
        <w:t>ры;</w:t>
      </w:r>
    </w:p>
    <w:p w:rsidR="00000000" w:rsidRDefault="000F226C">
      <w:pPr>
        <w:tabs>
          <w:tab w:val="left" w:pos="1701"/>
          <w:tab w:val="right" w:pos="6237"/>
        </w:tabs>
        <w:ind w:left="851" w:hanging="567"/>
      </w:pPr>
      <w:r>
        <w:rPr>
          <w:lang w:val="en-US"/>
        </w:rPr>
        <w:t>n</w:t>
      </w:r>
      <w:r>
        <w:rPr>
          <w:vertAlign w:val="subscript"/>
          <w:lang w:val="en-US"/>
        </w:rPr>
        <w:t>1</w:t>
      </w:r>
      <w:r>
        <w:rPr>
          <w:lang w:val="en-US"/>
        </w:rPr>
        <w:t xml:space="preserve"> - </w:t>
      </w:r>
      <w:r>
        <w:t>отношение модулей упругости арматуры и бетона, приним</w:t>
      </w:r>
      <w:r>
        <w:t>а</w:t>
      </w:r>
      <w:r>
        <w:t>емое по п. 3.48*:</w:t>
      </w:r>
    </w:p>
    <w:p w:rsidR="00000000" w:rsidRDefault="000F226C">
      <w:pPr>
        <w:tabs>
          <w:tab w:val="left" w:pos="1701"/>
          <w:tab w:val="right" w:pos="6237"/>
        </w:tabs>
        <w:ind w:left="851" w:hanging="567"/>
      </w:pPr>
      <w:r>
        <w:rPr>
          <w:position w:val="-26"/>
          <w:lang w:val="en-US"/>
        </w:rPr>
        <w:object w:dxaOrig="820" w:dyaOrig="620">
          <v:shape id="_x0000_i1403" type="#_x0000_t75" style="width:41.25pt;height:30.75pt" o:ole="">
            <v:imagedata r:id="rId767" o:title=""/>
          </v:shape>
          <o:OLEObject Type="Embed" ProgID="Equation.2" ShapeID="_x0000_i1403" DrawAspect="Content" ObjectID="_1427234988" r:id="rId768"/>
        </w:object>
      </w:r>
      <w:r>
        <w:rPr>
          <w:lang w:val="en-US"/>
        </w:rPr>
        <w:t xml:space="preserve"> - </w:t>
      </w:r>
      <w:r>
        <w:t>коэффициент армирования напрягаемой арматурой (при площади поперечного сечения А</w:t>
      </w:r>
      <w:r>
        <w:rPr>
          <w:vertAlign w:val="subscript"/>
        </w:rPr>
        <w:t>s</w:t>
      </w:r>
      <w:r>
        <w:t xml:space="preserve"> </w:t>
      </w:r>
      <w:r>
        <w:sym w:font="Symbol" w:char="F0B3"/>
      </w:r>
      <w:r>
        <w:t xml:space="preserve"> 0,2 А</w:t>
      </w:r>
      <w:r>
        <w:rPr>
          <w:vertAlign w:val="subscript"/>
        </w:rPr>
        <w:t>р</w:t>
      </w:r>
      <w:r>
        <w:t xml:space="preserve"> следует принимать </w:t>
      </w:r>
      <w:r>
        <w:rPr>
          <w:position w:val="-26"/>
        </w:rPr>
        <w:object w:dxaOrig="1240" w:dyaOrig="620">
          <v:shape id="_x0000_i1404" type="#_x0000_t75" style="width:62.25pt;height:30.75pt" o:ole="">
            <v:imagedata r:id="rId769" o:title=""/>
          </v:shape>
          <o:OLEObject Type="Embed" ProgID="Equation.2" ShapeID="_x0000_i1404" DrawAspect="Content" ObjectID="_1427234989" r:id="rId770"/>
        </w:object>
      </w:r>
      <w:r>
        <w:t>);</w:t>
      </w:r>
    </w:p>
    <w:p w:rsidR="00000000" w:rsidRDefault="000F226C">
      <w:pPr>
        <w:tabs>
          <w:tab w:val="left" w:pos="1701"/>
          <w:tab w:val="right" w:pos="6237"/>
        </w:tabs>
        <w:ind w:left="851" w:hanging="567"/>
      </w:pPr>
      <w:r>
        <w:rPr>
          <w:lang w:val="en-US"/>
        </w:rPr>
        <w:t>R</w:t>
      </w:r>
      <w:r>
        <w:rPr>
          <w:vertAlign w:val="subscript"/>
          <w:lang w:val="en-US"/>
        </w:rPr>
        <w:t>b,ser</w:t>
      </w:r>
      <w:r>
        <w:rPr>
          <w:lang w:val="en-US"/>
        </w:rPr>
        <w:t xml:space="preserve"> , E</w:t>
      </w:r>
      <w:r>
        <w:rPr>
          <w:vertAlign w:val="subscript"/>
          <w:lang w:val="en-US"/>
        </w:rPr>
        <w:t>b</w:t>
      </w:r>
      <w:r>
        <w:rPr>
          <w:lang w:val="en-US"/>
        </w:rPr>
        <w:t xml:space="preserve"> -</w:t>
      </w:r>
      <w:r>
        <w:t xml:space="preserve"> расчетное сопротивление бетона осевому сжатию по табл. 23* при расчете по предельным состояниям второй группы и значение модуля упругости бетона, МПа, по табл. 28 (к началу данной стадии), соответствующее пер</w:t>
      </w:r>
      <w:r>
        <w:t>е</w:t>
      </w:r>
      <w:r>
        <w:t>даточной прочност</w:t>
      </w:r>
      <w:r>
        <w:t>и б</w:t>
      </w:r>
      <w:r>
        <w:t>е</w:t>
      </w:r>
      <w:r>
        <w:t>тона R</w:t>
      </w:r>
      <w:r>
        <w:rPr>
          <w:vertAlign w:val="subscript"/>
          <w:lang w:val="en-US"/>
        </w:rPr>
        <w:t>bp</w:t>
      </w:r>
      <w:r>
        <w:t>;</w:t>
      </w:r>
    </w:p>
    <w:p w:rsidR="00000000" w:rsidRDefault="000F226C">
      <w:pPr>
        <w:tabs>
          <w:tab w:val="left" w:pos="1701"/>
          <w:tab w:val="right" w:pos="6237"/>
        </w:tabs>
        <w:ind w:left="851" w:hanging="567"/>
        <w:rPr>
          <w:lang w:val="en-US"/>
        </w:rPr>
      </w:pPr>
      <w:r>
        <w:rPr>
          <w:position w:val="-28"/>
          <w:lang w:val="en-US"/>
        </w:rPr>
        <w:object w:dxaOrig="620" w:dyaOrig="620">
          <v:shape id="_x0000_i1405" type="#_x0000_t75" style="width:30.75pt;height:30.75pt" o:ole="">
            <v:imagedata r:id="rId771" o:title=""/>
          </v:shape>
          <o:OLEObject Type="Embed" ProgID="Equation.2" ShapeID="_x0000_i1405" DrawAspect="Content" ObjectID="_1427234990" r:id="rId772"/>
        </w:object>
      </w:r>
      <w:r>
        <w:rPr>
          <w:lang w:val="en-US"/>
        </w:rPr>
        <w:t xml:space="preserve"> - </w:t>
      </w:r>
      <w:r>
        <w:t>относительный уровень напряжений в бетоне в начале да</w:t>
      </w:r>
      <w:r>
        <w:t>н</w:t>
      </w:r>
      <w:r>
        <w:t xml:space="preserve">ной стадии </w:t>
      </w:r>
      <w:r>
        <w:sym w:font="Symbol" w:char="F044"/>
      </w:r>
      <w:r>
        <w:rPr>
          <w:lang w:val="en-US"/>
        </w:rPr>
        <w:t>t</w:t>
      </w:r>
      <w:r>
        <w:t xml:space="preserve">; </w:t>
      </w:r>
    </w:p>
    <w:p w:rsidR="00000000" w:rsidRDefault="000F226C">
      <w:pPr>
        <w:tabs>
          <w:tab w:val="left" w:pos="1701"/>
          <w:tab w:val="right" w:pos="6237"/>
        </w:tabs>
        <w:ind w:left="851" w:hanging="567"/>
      </w:pPr>
      <w:r>
        <w:rPr>
          <w:lang w:val="en-US"/>
        </w:rPr>
        <w:sym w:font="Symbol" w:char="F06A"/>
      </w:r>
      <w:r>
        <w:rPr>
          <w:vertAlign w:val="subscript"/>
          <w:lang w:val="en-US"/>
        </w:rPr>
        <w:t>ti</w:t>
      </w:r>
      <w:r>
        <w:rPr>
          <w:lang w:val="en-US"/>
        </w:rPr>
        <w:t xml:space="preserve"> = c</w:t>
      </w:r>
      <w:r>
        <w:rPr>
          <w:vertAlign w:val="subscript"/>
          <w:lang w:val="en-US"/>
        </w:rPr>
        <w:t>ti</w:t>
      </w:r>
      <w:r>
        <w:rPr>
          <w:lang w:val="en-US"/>
        </w:rPr>
        <w:t xml:space="preserve"> E</w:t>
      </w:r>
      <w:r>
        <w:rPr>
          <w:vertAlign w:val="subscript"/>
          <w:lang w:val="en-US"/>
        </w:rPr>
        <w:t>b</w:t>
      </w:r>
      <w:r>
        <w:rPr>
          <w:lang w:val="en-US"/>
        </w:rPr>
        <w:t xml:space="preserve"> - </w:t>
      </w:r>
      <w:r>
        <w:t>характеристика линейной ползучести бетона, прояв</w:t>
      </w:r>
      <w:r>
        <w:t>и</w:t>
      </w:r>
      <w:r>
        <w:t xml:space="preserve">вшаяся на протяжении рассматриваемой стадии (за время </w:t>
      </w:r>
      <w:r>
        <w:sym w:font="Symbol" w:char="F044"/>
      </w:r>
      <w:r>
        <w:rPr>
          <w:lang w:val="en-US"/>
        </w:rPr>
        <w:t>t</w:t>
      </w:r>
      <w:r>
        <w:t>);</w:t>
      </w:r>
    </w:p>
    <w:p w:rsidR="00000000" w:rsidRDefault="000F226C">
      <w:pPr>
        <w:tabs>
          <w:tab w:val="left" w:pos="1701"/>
          <w:tab w:val="right" w:pos="6237"/>
        </w:tabs>
        <w:ind w:left="851" w:hanging="567"/>
        <w:rPr>
          <w:lang w:val="en-US"/>
        </w:rPr>
      </w:pPr>
      <w:r>
        <w:rPr>
          <w:lang w:val="en-US"/>
        </w:rPr>
        <w:t>c</w:t>
      </w:r>
      <w:r>
        <w:rPr>
          <w:vertAlign w:val="subscript"/>
          <w:lang w:val="en-US"/>
        </w:rPr>
        <w:t>ti</w:t>
      </w:r>
      <w:r>
        <w:rPr>
          <w:lang w:val="en-US"/>
        </w:rPr>
        <w:t xml:space="preserve"> - </w:t>
      </w:r>
      <w:r>
        <w:t>удельная деформация ползучести бетона</w:t>
      </w:r>
      <w:r>
        <w:rPr>
          <w:lang w:val="en-US"/>
        </w:rPr>
        <w:t xml:space="preserve">, </w:t>
      </w:r>
      <w:r>
        <w:t>соответствующая заданному периоду выдержки под нагрузкой, ее рекоме</w:t>
      </w:r>
      <w:r>
        <w:t>н</w:t>
      </w:r>
      <w:r>
        <w:t>дуется определять по форм</w:t>
      </w:r>
      <w:r>
        <w:t>у</w:t>
      </w:r>
      <w:r>
        <w:t>лам:</w:t>
      </w:r>
    </w:p>
    <w:p w:rsidR="00000000" w:rsidRDefault="000F226C">
      <w:pPr>
        <w:tabs>
          <w:tab w:val="left" w:pos="1701"/>
          <w:tab w:val="right" w:pos="6237"/>
        </w:tabs>
        <w:spacing w:before="120"/>
        <w:rPr>
          <w:lang w:val="en-US"/>
        </w:rPr>
      </w:pPr>
      <w:r>
        <w:t xml:space="preserve">при </w:t>
      </w:r>
      <w:r>
        <w:sym w:font="Symbol" w:char="F044"/>
      </w:r>
      <w:r>
        <w:rPr>
          <w:lang w:val="en-US"/>
        </w:rPr>
        <w:t xml:space="preserve">t </w:t>
      </w:r>
      <w:r>
        <w:rPr>
          <w:lang w:val="en-US"/>
        </w:rPr>
        <w:sym w:font="Symbol" w:char="F0A3"/>
      </w:r>
      <w:r>
        <w:rPr>
          <w:lang w:val="en-US"/>
        </w:rPr>
        <w:t xml:space="preserve"> a</w:t>
      </w:r>
      <w:r>
        <w:rPr>
          <w:vertAlign w:val="subscript"/>
          <w:lang w:val="en-US"/>
        </w:rPr>
        <w:t>m</w:t>
      </w:r>
      <w:r>
        <w:rPr>
          <w:lang w:val="en-US"/>
        </w:rPr>
        <w:t xml:space="preserve">     </w:t>
      </w:r>
      <w:r>
        <w:tab/>
      </w:r>
      <w:r>
        <w:rPr>
          <w:position w:val="-28"/>
          <w:lang w:val="en-US"/>
        </w:rPr>
        <w:object w:dxaOrig="1680" w:dyaOrig="720">
          <v:shape id="_x0000_i1406" type="#_x0000_t75" style="width:84pt;height:36pt" o:ole="">
            <v:imagedata r:id="rId773" o:title=""/>
          </v:shape>
          <o:OLEObject Type="Embed" ProgID="Equation.2" ShapeID="_x0000_i1406" DrawAspect="Content" ObjectID="_1427234991" r:id="rId774"/>
        </w:object>
      </w:r>
      <w:r>
        <w:rPr>
          <w:lang w:val="en-US"/>
        </w:rPr>
        <w:t>;</w:t>
      </w:r>
      <w:r>
        <w:rPr>
          <w:lang w:val="en-US"/>
        </w:rPr>
        <w:tab/>
        <w:t>(5)</w:t>
      </w:r>
    </w:p>
    <w:p w:rsidR="00000000" w:rsidRDefault="000F226C">
      <w:pPr>
        <w:tabs>
          <w:tab w:val="left" w:pos="1701"/>
          <w:tab w:val="right" w:pos="6237"/>
        </w:tabs>
        <w:spacing w:before="120"/>
      </w:pPr>
      <w:r>
        <w:t xml:space="preserve">при </w:t>
      </w:r>
      <w:r>
        <w:sym w:font="Symbol" w:char="F044"/>
      </w:r>
      <w:r>
        <w:rPr>
          <w:lang w:val="en-US"/>
        </w:rPr>
        <w:t xml:space="preserve">t </w:t>
      </w:r>
      <w:r>
        <w:rPr>
          <w:lang w:val="en-US"/>
        </w:rPr>
        <w:sym w:font="Symbol" w:char="F03E"/>
      </w:r>
      <w:r>
        <w:rPr>
          <w:lang w:val="en-US"/>
        </w:rPr>
        <w:t xml:space="preserve"> a</w:t>
      </w:r>
      <w:r>
        <w:rPr>
          <w:vertAlign w:val="subscript"/>
          <w:lang w:val="en-US"/>
        </w:rPr>
        <w:t>m</w:t>
      </w:r>
      <w:r>
        <w:rPr>
          <w:lang w:val="en-US"/>
        </w:rPr>
        <w:t xml:space="preserve">      </w:t>
      </w:r>
      <w:r>
        <w:tab/>
      </w:r>
      <w:r>
        <w:rPr>
          <w:position w:val="-26"/>
          <w:lang w:val="en-US"/>
        </w:rPr>
        <w:object w:dxaOrig="1600" w:dyaOrig="580">
          <v:shape id="_x0000_i1407" type="#_x0000_t75" style="width:80.25pt;height:29.25pt" o:ole="">
            <v:imagedata r:id="rId775" o:title=""/>
          </v:shape>
          <o:OLEObject Type="Embed" ProgID="Equation.2" ShapeID="_x0000_i1407" DrawAspect="Content" ObjectID="_1427234992" r:id="rId776"/>
        </w:object>
      </w:r>
      <w:r>
        <w:rPr>
          <w:lang w:val="en-US"/>
        </w:rPr>
        <w:t xml:space="preserve"> ,</w:t>
      </w:r>
      <w:r>
        <w:rPr>
          <w:lang w:val="en-US"/>
        </w:rPr>
        <w:tab/>
        <w:t>(6)</w:t>
      </w:r>
    </w:p>
    <w:p w:rsidR="00000000" w:rsidRDefault="000F226C">
      <w:pPr>
        <w:tabs>
          <w:tab w:val="left" w:pos="1701"/>
          <w:tab w:val="right" w:pos="6237"/>
        </w:tabs>
        <w:spacing w:before="120"/>
        <w:ind w:firstLine="0"/>
      </w:pPr>
      <w:r>
        <w:t>где</w:t>
      </w:r>
      <w:r>
        <w:rPr>
          <w:lang w:val="en-US"/>
        </w:rPr>
        <w:t xml:space="preserve"> </w:t>
      </w:r>
      <w:r>
        <w:rPr>
          <w:lang w:val="en-US"/>
        </w:rPr>
        <w:sym w:font="Symbol" w:char="F044"/>
      </w:r>
      <w:r>
        <w:rPr>
          <w:lang w:val="en-US"/>
        </w:rPr>
        <w:t>t</w:t>
      </w:r>
      <w:r>
        <w:t xml:space="preserve"> — время, отсчитываемое с момента п</w:t>
      </w:r>
      <w:r>
        <w:t>риложения нагрузки, сут;</w:t>
      </w:r>
    </w:p>
    <w:p w:rsidR="00000000" w:rsidRDefault="000F226C">
      <w:pPr>
        <w:tabs>
          <w:tab w:val="left" w:pos="1701"/>
          <w:tab w:val="right" w:pos="6237"/>
        </w:tabs>
        <w:ind w:left="794" w:hanging="510"/>
        <w:rPr>
          <w:lang w:val="en-US"/>
        </w:rPr>
      </w:pPr>
      <w:r>
        <w:t>а</w:t>
      </w:r>
      <w:r>
        <w:rPr>
          <w:vertAlign w:val="subscript"/>
          <w:lang w:val="en-US"/>
        </w:rPr>
        <w:t>m</w:t>
      </w:r>
      <w:r>
        <w:t xml:space="preserve"> — параметр, характеризующий скорость развития во времени деформации ползучести бетона и принимаемый по табл. 1 настоящего прилож</w:t>
      </w:r>
      <w:r>
        <w:t>е</w:t>
      </w:r>
      <w:r>
        <w:t>ния.</w:t>
      </w:r>
    </w:p>
    <w:p w:rsidR="00000000" w:rsidRDefault="000F226C">
      <w:pPr>
        <w:tabs>
          <w:tab w:val="left" w:pos="1701"/>
          <w:tab w:val="right" w:pos="6237"/>
        </w:tabs>
        <w:spacing w:before="120" w:after="120"/>
        <w:ind w:left="794" w:hanging="510"/>
        <w:jc w:val="right"/>
      </w:pPr>
      <w:r>
        <w:t>Таблица 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34"/>
        <w:gridCol w:w="717"/>
        <w:gridCol w:w="717"/>
        <w:gridCol w:w="717"/>
        <w:gridCol w:w="717"/>
        <w:gridCol w:w="717"/>
        <w:gridCol w:w="717"/>
        <w:gridCol w:w="717"/>
      </w:tblGrid>
      <w:tr w:rsidR="00000000">
        <w:tblPrEx>
          <w:tblCellMar>
            <w:top w:w="0" w:type="dxa"/>
            <w:bottom w:w="0" w:type="dxa"/>
          </w:tblCellMar>
        </w:tblPrEx>
        <w:tc>
          <w:tcPr>
            <w:tcW w:w="1434" w:type="dxa"/>
          </w:tcPr>
          <w:p w:rsidR="00000000" w:rsidRDefault="000F226C">
            <w:pPr>
              <w:tabs>
                <w:tab w:val="left" w:pos="1701"/>
                <w:tab w:val="right" w:pos="6237"/>
              </w:tabs>
              <w:ind w:firstLine="0"/>
              <w:jc w:val="left"/>
              <w:rPr>
                <w:b/>
                <w:sz w:val="18"/>
                <w:lang w:val="en-US"/>
              </w:rPr>
            </w:pPr>
            <w:r>
              <w:rPr>
                <w:b/>
                <w:sz w:val="18"/>
              </w:rPr>
              <w:t>Приведенные характеристики поперечного сечения элем</w:t>
            </w:r>
            <w:r>
              <w:rPr>
                <w:b/>
                <w:sz w:val="18"/>
              </w:rPr>
              <w:t>е</w:t>
            </w:r>
            <w:r>
              <w:rPr>
                <w:b/>
                <w:sz w:val="18"/>
              </w:rPr>
              <w:t>нта, см. (отношение площади п</w:t>
            </w:r>
            <w:r>
              <w:rPr>
                <w:b/>
                <w:sz w:val="18"/>
              </w:rPr>
              <w:t>о</w:t>
            </w:r>
            <w:r>
              <w:rPr>
                <w:b/>
                <w:sz w:val="18"/>
              </w:rPr>
              <w:t>перечного с</w:t>
            </w:r>
            <w:r>
              <w:rPr>
                <w:b/>
                <w:sz w:val="18"/>
              </w:rPr>
              <w:t>е</w:t>
            </w:r>
            <w:r>
              <w:rPr>
                <w:b/>
                <w:sz w:val="18"/>
              </w:rPr>
              <w:t>чения элеме</w:t>
            </w:r>
            <w:r>
              <w:rPr>
                <w:b/>
                <w:sz w:val="18"/>
              </w:rPr>
              <w:t>н</w:t>
            </w:r>
            <w:r>
              <w:rPr>
                <w:b/>
                <w:sz w:val="18"/>
              </w:rPr>
              <w:t>та к его пер</w:t>
            </w:r>
            <w:r>
              <w:rPr>
                <w:b/>
                <w:sz w:val="18"/>
              </w:rPr>
              <w:t>и</w:t>
            </w:r>
            <w:r>
              <w:rPr>
                <w:b/>
                <w:sz w:val="18"/>
              </w:rPr>
              <w:t>метру)</w:t>
            </w:r>
          </w:p>
        </w:tc>
        <w:tc>
          <w:tcPr>
            <w:tcW w:w="717" w:type="dxa"/>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lang w:val="en-US"/>
              </w:rPr>
            </w:pPr>
            <w:r>
              <w:rPr>
                <w:b/>
                <w:sz w:val="18"/>
              </w:rPr>
              <w:t>2,5</w:t>
            </w:r>
          </w:p>
        </w:tc>
        <w:tc>
          <w:tcPr>
            <w:tcW w:w="717" w:type="dxa"/>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lang w:val="en-US"/>
              </w:rPr>
            </w:pPr>
            <w:r>
              <w:rPr>
                <w:b/>
                <w:sz w:val="18"/>
              </w:rPr>
              <w:t>5,0</w:t>
            </w:r>
          </w:p>
        </w:tc>
        <w:tc>
          <w:tcPr>
            <w:tcW w:w="717" w:type="dxa"/>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lang w:val="en-US"/>
              </w:rPr>
            </w:pPr>
            <w:r>
              <w:rPr>
                <w:b/>
                <w:sz w:val="18"/>
              </w:rPr>
              <w:t>7,5</w:t>
            </w:r>
          </w:p>
        </w:tc>
        <w:tc>
          <w:tcPr>
            <w:tcW w:w="717" w:type="dxa"/>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lang w:val="en-US"/>
              </w:rPr>
            </w:pPr>
            <w:r>
              <w:rPr>
                <w:b/>
                <w:sz w:val="18"/>
              </w:rPr>
              <w:t>10,0</w:t>
            </w:r>
          </w:p>
        </w:tc>
        <w:tc>
          <w:tcPr>
            <w:tcW w:w="717" w:type="dxa"/>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lang w:val="en-US"/>
              </w:rPr>
            </w:pPr>
            <w:r>
              <w:rPr>
                <w:b/>
                <w:sz w:val="18"/>
              </w:rPr>
              <w:t>12,5</w:t>
            </w:r>
          </w:p>
        </w:tc>
        <w:tc>
          <w:tcPr>
            <w:tcW w:w="717" w:type="dxa"/>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lang w:val="en-US"/>
              </w:rPr>
            </w:pPr>
            <w:r>
              <w:rPr>
                <w:b/>
                <w:sz w:val="18"/>
              </w:rPr>
              <w:t>15,0</w:t>
            </w:r>
          </w:p>
        </w:tc>
        <w:tc>
          <w:tcPr>
            <w:tcW w:w="717" w:type="dxa"/>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lang w:val="en-US"/>
              </w:rPr>
            </w:pPr>
            <w:r>
              <w:rPr>
                <w:b/>
                <w:sz w:val="18"/>
              </w:rPr>
              <w:t>20,0</w:t>
            </w:r>
            <w:r>
              <w:rPr>
                <w:b/>
                <w:sz w:val="18"/>
              </w:rPr>
              <w:br/>
              <w:t>и б</w:t>
            </w:r>
            <w:r>
              <w:rPr>
                <w:b/>
                <w:sz w:val="18"/>
              </w:rPr>
              <w:t>о</w:t>
            </w:r>
            <w:r>
              <w:rPr>
                <w:b/>
                <w:sz w:val="18"/>
              </w:rPr>
              <w:t>лее</w:t>
            </w:r>
          </w:p>
        </w:tc>
      </w:tr>
      <w:tr w:rsidR="00000000">
        <w:tblPrEx>
          <w:tblCellMar>
            <w:top w:w="0" w:type="dxa"/>
            <w:bottom w:w="0" w:type="dxa"/>
          </w:tblCellMar>
        </w:tblPrEx>
        <w:tc>
          <w:tcPr>
            <w:tcW w:w="1434" w:type="dxa"/>
          </w:tcPr>
          <w:p w:rsidR="00000000" w:rsidRDefault="000F226C">
            <w:pPr>
              <w:tabs>
                <w:tab w:val="left" w:pos="1701"/>
                <w:tab w:val="right" w:pos="6237"/>
              </w:tabs>
              <w:ind w:firstLine="0"/>
              <w:jc w:val="left"/>
              <w:rPr>
                <w:b/>
                <w:sz w:val="18"/>
                <w:lang w:val="en-US"/>
              </w:rPr>
            </w:pPr>
            <w:r>
              <w:rPr>
                <w:b/>
                <w:sz w:val="18"/>
              </w:rPr>
              <w:t>Параметры, характеризую</w:t>
            </w:r>
            <w:r>
              <w:rPr>
                <w:b/>
                <w:sz w:val="18"/>
              </w:rPr>
              <w:softHyphen/>
              <w:t>щие скорость развития во времени деф</w:t>
            </w:r>
            <w:r>
              <w:rPr>
                <w:b/>
                <w:sz w:val="18"/>
              </w:rPr>
              <w:t>о</w:t>
            </w:r>
            <w:r>
              <w:rPr>
                <w:b/>
                <w:sz w:val="18"/>
              </w:rPr>
              <w:t>рмации полз</w:t>
            </w:r>
            <w:r>
              <w:rPr>
                <w:b/>
                <w:sz w:val="18"/>
              </w:rPr>
              <w:t>у</w:t>
            </w:r>
            <w:r>
              <w:rPr>
                <w:b/>
                <w:sz w:val="18"/>
              </w:rPr>
              <w:t>чести а</w:t>
            </w:r>
            <w:r>
              <w:rPr>
                <w:b/>
                <w:sz w:val="18"/>
                <w:vertAlign w:val="subscript"/>
                <w:lang w:val="en-US"/>
              </w:rPr>
              <w:t>m</w:t>
            </w:r>
            <w:r>
              <w:rPr>
                <w:b/>
                <w:sz w:val="18"/>
              </w:rPr>
              <w:t>, сут</w:t>
            </w:r>
          </w:p>
        </w:tc>
        <w:tc>
          <w:tcPr>
            <w:tcW w:w="717" w:type="dxa"/>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lang w:val="en-US"/>
              </w:rPr>
            </w:pPr>
            <w:r>
              <w:rPr>
                <w:b/>
                <w:sz w:val="18"/>
              </w:rPr>
              <w:t>55</w:t>
            </w:r>
          </w:p>
        </w:tc>
        <w:tc>
          <w:tcPr>
            <w:tcW w:w="717" w:type="dxa"/>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lang w:val="en-US"/>
              </w:rPr>
            </w:pPr>
            <w:r>
              <w:rPr>
                <w:b/>
                <w:sz w:val="18"/>
              </w:rPr>
              <w:t>80</w:t>
            </w:r>
          </w:p>
        </w:tc>
        <w:tc>
          <w:tcPr>
            <w:tcW w:w="717" w:type="dxa"/>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lang w:val="en-US"/>
              </w:rPr>
            </w:pPr>
            <w:r>
              <w:rPr>
                <w:b/>
                <w:sz w:val="18"/>
              </w:rPr>
              <w:t>110</w:t>
            </w:r>
          </w:p>
        </w:tc>
        <w:tc>
          <w:tcPr>
            <w:tcW w:w="717" w:type="dxa"/>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lang w:val="en-US"/>
              </w:rPr>
            </w:pPr>
            <w:r>
              <w:rPr>
                <w:b/>
                <w:sz w:val="18"/>
              </w:rPr>
              <w:t>135</w:t>
            </w:r>
          </w:p>
        </w:tc>
        <w:tc>
          <w:tcPr>
            <w:tcW w:w="717" w:type="dxa"/>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lang w:val="en-US"/>
              </w:rPr>
            </w:pPr>
            <w:r>
              <w:rPr>
                <w:b/>
                <w:sz w:val="18"/>
              </w:rPr>
              <w:t>165</w:t>
            </w:r>
          </w:p>
        </w:tc>
        <w:tc>
          <w:tcPr>
            <w:tcW w:w="717" w:type="dxa"/>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lang w:val="en-US"/>
              </w:rPr>
            </w:pPr>
            <w:r>
              <w:rPr>
                <w:b/>
                <w:sz w:val="18"/>
              </w:rPr>
              <w:t>190</w:t>
            </w:r>
          </w:p>
        </w:tc>
        <w:tc>
          <w:tcPr>
            <w:tcW w:w="717" w:type="dxa"/>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lang w:val="en-US"/>
              </w:rPr>
            </w:pPr>
            <w:r>
              <w:rPr>
                <w:b/>
                <w:sz w:val="18"/>
              </w:rPr>
              <w:t>250</w:t>
            </w:r>
          </w:p>
        </w:tc>
      </w:tr>
    </w:tbl>
    <w:p w:rsidR="00000000" w:rsidRDefault="000F226C">
      <w:pPr>
        <w:tabs>
          <w:tab w:val="left" w:pos="1701"/>
          <w:tab w:val="right" w:pos="6237"/>
        </w:tabs>
        <w:spacing w:before="120"/>
        <w:rPr>
          <w:lang w:val="en-US"/>
        </w:rPr>
      </w:pPr>
      <w:r>
        <w:t>Для конструкций, эксплуатируемых в климатичес</w:t>
      </w:r>
      <w:r>
        <w:t xml:space="preserve">ком подрайоне </w:t>
      </w:r>
      <w:r>
        <w:rPr>
          <w:lang w:val="en-US"/>
        </w:rPr>
        <w:t>IV</w:t>
      </w:r>
      <w:r>
        <w:t>А, согласно СНиП 2.01.01-82, значение a</w:t>
      </w:r>
      <w:r>
        <w:rPr>
          <w:vertAlign w:val="subscript"/>
          <w:lang w:val="en-US"/>
        </w:rPr>
        <w:t>m</w:t>
      </w:r>
      <w:r>
        <w:t xml:space="preserve"> для летнего времени года (август) следует снижать на 35%, а для зимнего (февраль) — увеличивать на 10</w:t>
      </w:r>
      <w:r>
        <w:rPr>
          <w:lang w:val="en-US"/>
        </w:rPr>
        <w:t xml:space="preserve"> </w:t>
      </w:r>
      <w:r>
        <w:t>%, для остальных месяцев — принимать по л</w:t>
      </w:r>
      <w:r>
        <w:t>и</w:t>
      </w:r>
      <w:r>
        <w:t>нейной инте</w:t>
      </w:r>
      <w:r>
        <w:t>р</w:t>
      </w:r>
      <w:r>
        <w:t>поляции;</w:t>
      </w:r>
    </w:p>
    <w:p w:rsidR="00000000" w:rsidRDefault="000F226C">
      <w:pPr>
        <w:tabs>
          <w:tab w:val="left" w:pos="1701"/>
          <w:tab w:val="right" w:pos="6237"/>
        </w:tabs>
        <w:rPr>
          <w:lang w:val="en-US"/>
        </w:rPr>
      </w:pPr>
      <w:r>
        <w:rPr>
          <w:lang w:val="en-US"/>
        </w:rPr>
        <w:t>c</w:t>
      </w:r>
      <w:r>
        <w:rPr>
          <w:vertAlign w:val="subscript"/>
          <w:lang w:val="en-US"/>
        </w:rPr>
        <w:t>lim,i</w:t>
      </w:r>
      <w:r>
        <w:t xml:space="preserve"> — предельные значения удельных деформаций ползучести бет</w:t>
      </w:r>
      <w:r>
        <w:t>о</w:t>
      </w:r>
      <w:r>
        <w:t>на:</w:t>
      </w:r>
    </w:p>
    <w:p w:rsidR="00000000" w:rsidRDefault="000F226C">
      <w:pPr>
        <w:tabs>
          <w:tab w:val="left" w:pos="1701"/>
          <w:tab w:val="right" w:pos="6237"/>
        </w:tabs>
        <w:spacing w:after="120"/>
      </w:pPr>
      <w:r>
        <w:rPr>
          <w:lang w:val="en-US"/>
        </w:rPr>
        <w:tab/>
        <w:t>c</w:t>
      </w:r>
      <w:r>
        <w:rPr>
          <w:vertAlign w:val="subscript"/>
          <w:lang w:val="en-US"/>
        </w:rPr>
        <w:t>lim,i</w:t>
      </w:r>
      <w:r>
        <w:rPr>
          <w:lang w:val="en-US"/>
        </w:rPr>
        <w:t xml:space="preserve"> = c</w:t>
      </w:r>
      <w:r>
        <w:rPr>
          <w:vertAlign w:val="subscript"/>
          <w:lang w:val="en-US"/>
        </w:rPr>
        <w:t>n</w:t>
      </w:r>
      <w:r>
        <w:rPr>
          <w:lang w:val="en-US"/>
        </w:rPr>
        <w:t xml:space="preserve"> </w:t>
      </w:r>
      <w:r>
        <w:rPr>
          <w:lang w:val="en-US"/>
        </w:rPr>
        <w:sym w:font="Symbol" w:char="F078"/>
      </w:r>
      <w:r>
        <w:rPr>
          <w:vertAlign w:val="subscript"/>
          <w:lang w:val="en-US"/>
        </w:rPr>
        <w:t>1</w:t>
      </w:r>
      <w:r>
        <w:rPr>
          <w:lang w:val="en-US"/>
        </w:rPr>
        <w:t xml:space="preserve"> </w:t>
      </w:r>
      <w:r>
        <w:rPr>
          <w:lang w:val="en-US"/>
        </w:rPr>
        <w:sym w:font="Symbol" w:char="F078"/>
      </w:r>
      <w:r>
        <w:rPr>
          <w:vertAlign w:val="subscript"/>
          <w:lang w:val="en-US"/>
        </w:rPr>
        <w:t>2</w:t>
      </w:r>
      <w:r>
        <w:rPr>
          <w:lang w:val="en-US"/>
        </w:rPr>
        <w:t xml:space="preserve"> </w:t>
      </w:r>
      <w:r>
        <w:rPr>
          <w:lang w:val="en-US"/>
        </w:rPr>
        <w:sym w:font="Symbol" w:char="F078"/>
      </w:r>
      <w:r>
        <w:rPr>
          <w:vertAlign w:val="subscript"/>
          <w:lang w:val="en-US"/>
        </w:rPr>
        <w:t>3</w:t>
      </w:r>
      <w:r>
        <w:rPr>
          <w:lang w:val="en-US"/>
        </w:rPr>
        <w:t xml:space="preserve"> </w:t>
      </w:r>
      <w:r>
        <w:rPr>
          <w:lang w:val="en-US"/>
        </w:rPr>
        <w:sym w:font="Symbol" w:char="F078"/>
      </w:r>
      <w:r>
        <w:rPr>
          <w:vertAlign w:val="subscript"/>
          <w:lang w:val="en-US"/>
        </w:rPr>
        <w:t>4</w:t>
      </w:r>
      <w:r>
        <w:rPr>
          <w:lang w:val="en-US"/>
        </w:rPr>
        <w:t xml:space="preserve"> ,</w:t>
      </w:r>
      <w:r>
        <w:rPr>
          <w:lang w:val="en-US"/>
        </w:rPr>
        <w:tab/>
        <w:t>(7)</w:t>
      </w:r>
    </w:p>
    <w:p w:rsidR="00000000" w:rsidRDefault="000F226C">
      <w:pPr>
        <w:tabs>
          <w:tab w:val="left" w:pos="1701"/>
          <w:tab w:val="right" w:pos="6237"/>
        </w:tabs>
        <w:ind w:left="794" w:hanging="794"/>
      </w:pPr>
      <w:r>
        <w:t>где с</w:t>
      </w:r>
      <w:r>
        <w:rPr>
          <w:vertAlign w:val="subscript"/>
          <w:lang w:val="en-US"/>
        </w:rPr>
        <w:t>n</w:t>
      </w:r>
      <w:r>
        <w:t xml:space="preserve"> — нормативное значение деформации ползучести бетона, принимаемое согласно обязательному прилож</w:t>
      </w:r>
      <w:r>
        <w:t>е</w:t>
      </w:r>
      <w:r>
        <w:t>нию 11*;</w:t>
      </w:r>
    </w:p>
    <w:p w:rsidR="00000000" w:rsidRDefault="000F226C">
      <w:pPr>
        <w:tabs>
          <w:tab w:val="left" w:pos="1701"/>
          <w:tab w:val="right" w:pos="6237"/>
        </w:tabs>
      </w:pPr>
      <w:r>
        <w:rPr>
          <w:lang w:val="en-US"/>
        </w:rPr>
        <w:sym w:font="Symbol" w:char="F078"/>
      </w:r>
      <w:r>
        <w:rPr>
          <w:vertAlign w:val="subscript"/>
          <w:lang w:val="en-US"/>
        </w:rPr>
        <w:t>i</w:t>
      </w:r>
      <w:r>
        <w:rPr>
          <w:lang w:val="en-US"/>
        </w:rPr>
        <w:t xml:space="preserve"> - </w:t>
      </w:r>
      <w:r>
        <w:t>коэффициенты, приведенные в табл. 2*.</w:t>
      </w:r>
    </w:p>
    <w:p w:rsidR="00000000" w:rsidRDefault="000F226C">
      <w:pPr>
        <w:tabs>
          <w:tab w:val="left" w:pos="1701"/>
          <w:tab w:val="right" w:pos="6237"/>
        </w:tabs>
        <w:spacing w:before="120" w:after="120"/>
        <w:jc w:val="right"/>
      </w:pPr>
      <w:r>
        <w:t>Таблица 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35"/>
        <w:gridCol w:w="645"/>
        <w:gridCol w:w="645"/>
        <w:gridCol w:w="645"/>
        <w:gridCol w:w="645"/>
        <w:gridCol w:w="645"/>
        <w:gridCol w:w="645"/>
        <w:gridCol w:w="645"/>
      </w:tblGrid>
      <w:tr w:rsidR="00000000">
        <w:tblPrEx>
          <w:tblCellMar>
            <w:top w:w="0" w:type="dxa"/>
            <w:bottom w:w="0" w:type="dxa"/>
          </w:tblCellMar>
        </w:tblPrEx>
        <w:tc>
          <w:tcPr>
            <w:tcW w:w="1935" w:type="dxa"/>
          </w:tcPr>
          <w:p w:rsidR="00000000" w:rsidRDefault="000F226C">
            <w:pPr>
              <w:tabs>
                <w:tab w:val="left" w:pos="1701"/>
                <w:tab w:val="right" w:pos="6237"/>
              </w:tabs>
              <w:ind w:firstLine="0"/>
              <w:jc w:val="center"/>
              <w:rPr>
                <w:b/>
                <w:sz w:val="18"/>
              </w:rPr>
            </w:pPr>
            <w:r>
              <w:rPr>
                <w:b/>
                <w:sz w:val="18"/>
              </w:rPr>
              <w:t>Условия</w:t>
            </w:r>
            <w:r>
              <w:rPr>
                <w:b/>
                <w:sz w:val="18"/>
              </w:rPr>
              <w:br/>
              <w:t>работы</w:t>
            </w:r>
            <w:r>
              <w:rPr>
                <w:b/>
                <w:sz w:val="18"/>
              </w:rPr>
              <w:br/>
              <w:t>конструкции</w:t>
            </w:r>
          </w:p>
        </w:tc>
        <w:tc>
          <w:tcPr>
            <w:tcW w:w="4515" w:type="dxa"/>
            <w:gridSpan w:val="7"/>
          </w:tcPr>
          <w:p w:rsidR="00000000" w:rsidRDefault="000F226C">
            <w:pPr>
              <w:tabs>
                <w:tab w:val="left" w:pos="1701"/>
                <w:tab w:val="right" w:pos="6237"/>
              </w:tabs>
              <w:ind w:firstLine="0"/>
              <w:jc w:val="center"/>
              <w:rPr>
                <w:b/>
                <w:sz w:val="18"/>
              </w:rPr>
            </w:pPr>
            <w:r>
              <w:rPr>
                <w:b/>
                <w:sz w:val="18"/>
              </w:rPr>
              <w:t xml:space="preserve">Характеристика условий работы конструкции </w:t>
            </w:r>
            <w:r>
              <w:rPr>
                <w:b/>
                <w:sz w:val="18"/>
              </w:rPr>
              <w:br/>
              <w:t xml:space="preserve">и численные значения соответствующих </w:t>
            </w:r>
            <w:r>
              <w:rPr>
                <w:b/>
                <w:sz w:val="18"/>
              </w:rPr>
              <w:br/>
              <w:t>коэфф</w:t>
            </w:r>
            <w:r>
              <w:rPr>
                <w:b/>
                <w:sz w:val="18"/>
              </w:rPr>
              <w:t>и</w:t>
            </w:r>
            <w:r>
              <w:rPr>
                <w:b/>
                <w:sz w:val="18"/>
              </w:rPr>
              <w:t>циентов</w:t>
            </w:r>
          </w:p>
        </w:tc>
      </w:tr>
      <w:tr w:rsidR="00000000">
        <w:tblPrEx>
          <w:tblCellMar>
            <w:top w:w="0" w:type="dxa"/>
            <w:bottom w:w="0" w:type="dxa"/>
          </w:tblCellMar>
        </w:tblPrEx>
        <w:tc>
          <w:tcPr>
            <w:tcW w:w="1935" w:type="dxa"/>
            <w:tcBorders>
              <w:bottom w:val="nil"/>
            </w:tcBorders>
          </w:tcPr>
          <w:p w:rsidR="00000000" w:rsidRDefault="000F226C">
            <w:pPr>
              <w:tabs>
                <w:tab w:val="left" w:pos="1701"/>
                <w:tab w:val="right" w:pos="6237"/>
              </w:tabs>
              <w:ind w:firstLine="0"/>
              <w:jc w:val="left"/>
              <w:rPr>
                <w:b/>
                <w:sz w:val="18"/>
              </w:rPr>
            </w:pPr>
            <w:r>
              <w:rPr>
                <w:b/>
                <w:sz w:val="18"/>
              </w:rPr>
              <w:t>Передаточная про</w:t>
            </w:r>
            <w:r>
              <w:rPr>
                <w:b/>
                <w:sz w:val="18"/>
              </w:rPr>
              <w:t>ч</w:t>
            </w:r>
            <w:r>
              <w:rPr>
                <w:b/>
                <w:sz w:val="18"/>
              </w:rPr>
              <w:t>ность бетона на сж</w:t>
            </w:r>
            <w:r>
              <w:rPr>
                <w:b/>
                <w:sz w:val="18"/>
              </w:rPr>
              <w:t>а</w:t>
            </w:r>
            <w:r>
              <w:rPr>
                <w:b/>
                <w:sz w:val="18"/>
              </w:rPr>
              <w:t>тие в долях от пр</w:t>
            </w:r>
            <w:r>
              <w:rPr>
                <w:b/>
                <w:sz w:val="18"/>
              </w:rPr>
              <w:t>о</w:t>
            </w:r>
            <w:r>
              <w:rPr>
                <w:b/>
                <w:sz w:val="18"/>
              </w:rPr>
              <w:t>ектного класса бет</w:t>
            </w:r>
            <w:r>
              <w:rPr>
                <w:b/>
                <w:sz w:val="18"/>
              </w:rPr>
              <w:t>о</w:t>
            </w:r>
            <w:r>
              <w:rPr>
                <w:b/>
                <w:sz w:val="18"/>
              </w:rPr>
              <w:t>на</w:t>
            </w:r>
          </w:p>
        </w:tc>
        <w:tc>
          <w:tcPr>
            <w:tcW w:w="645" w:type="dxa"/>
            <w:tcBorders>
              <w:bottom w:val="nil"/>
            </w:tcBorders>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rPr>
            </w:pPr>
            <w:r>
              <w:rPr>
                <w:b/>
                <w:sz w:val="18"/>
              </w:rPr>
              <w:t>-</w:t>
            </w:r>
          </w:p>
        </w:tc>
        <w:tc>
          <w:tcPr>
            <w:tcW w:w="645" w:type="dxa"/>
            <w:tcBorders>
              <w:bottom w:val="nil"/>
            </w:tcBorders>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rPr>
            </w:pPr>
            <w:r>
              <w:rPr>
                <w:b/>
                <w:sz w:val="18"/>
              </w:rPr>
              <w:t>0,5</w:t>
            </w:r>
          </w:p>
        </w:tc>
        <w:tc>
          <w:tcPr>
            <w:tcW w:w="645" w:type="dxa"/>
            <w:tcBorders>
              <w:bottom w:val="nil"/>
            </w:tcBorders>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rPr>
            </w:pPr>
            <w:r>
              <w:rPr>
                <w:b/>
                <w:sz w:val="18"/>
              </w:rPr>
              <w:t>0,6</w:t>
            </w:r>
          </w:p>
        </w:tc>
        <w:tc>
          <w:tcPr>
            <w:tcW w:w="645" w:type="dxa"/>
            <w:tcBorders>
              <w:bottom w:val="nil"/>
            </w:tcBorders>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rPr>
            </w:pPr>
            <w:r>
              <w:rPr>
                <w:b/>
                <w:sz w:val="18"/>
              </w:rPr>
              <w:t>0,7</w:t>
            </w:r>
          </w:p>
        </w:tc>
        <w:tc>
          <w:tcPr>
            <w:tcW w:w="645" w:type="dxa"/>
            <w:tcBorders>
              <w:bottom w:val="nil"/>
            </w:tcBorders>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rPr>
            </w:pPr>
            <w:r>
              <w:rPr>
                <w:b/>
                <w:sz w:val="18"/>
              </w:rPr>
              <w:t>0,8</w:t>
            </w:r>
          </w:p>
        </w:tc>
        <w:tc>
          <w:tcPr>
            <w:tcW w:w="645" w:type="dxa"/>
            <w:tcBorders>
              <w:bottom w:val="nil"/>
            </w:tcBorders>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rPr>
            </w:pPr>
            <w:r>
              <w:rPr>
                <w:b/>
                <w:sz w:val="18"/>
              </w:rPr>
              <w:t>0,9</w:t>
            </w:r>
          </w:p>
        </w:tc>
        <w:tc>
          <w:tcPr>
            <w:tcW w:w="645" w:type="dxa"/>
            <w:tcBorders>
              <w:bottom w:val="nil"/>
            </w:tcBorders>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rPr>
            </w:pPr>
            <w:r>
              <w:rPr>
                <w:b/>
                <w:sz w:val="18"/>
              </w:rPr>
              <w:t xml:space="preserve">1,0 </w:t>
            </w:r>
            <w:r>
              <w:rPr>
                <w:b/>
                <w:sz w:val="18"/>
              </w:rPr>
              <w:br/>
              <w:t>и бо</w:t>
            </w:r>
            <w:r>
              <w:rPr>
                <w:b/>
                <w:sz w:val="18"/>
              </w:rPr>
              <w:softHyphen/>
              <w:t>лее</w:t>
            </w:r>
          </w:p>
        </w:tc>
      </w:tr>
      <w:tr w:rsidR="00000000">
        <w:tblPrEx>
          <w:tblCellMar>
            <w:top w:w="0" w:type="dxa"/>
            <w:bottom w:w="0" w:type="dxa"/>
          </w:tblCellMar>
        </w:tblPrEx>
        <w:tc>
          <w:tcPr>
            <w:tcW w:w="1935" w:type="dxa"/>
            <w:tcBorders>
              <w:top w:val="nil"/>
            </w:tcBorders>
          </w:tcPr>
          <w:p w:rsidR="00000000" w:rsidRDefault="000F226C">
            <w:pPr>
              <w:tabs>
                <w:tab w:val="left" w:pos="1701"/>
                <w:tab w:val="right" w:pos="6237"/>
              </w:tabs>
              <w:spacing w:before="60" w:after="60"/>
              <w:ind w:firstLine="0"/>
              <w:jc w:val="left"/>
              <w:rPr>
                <w:b/>
                <w:sz w:val="18"/>
              </w:rPr>
            </w:pPr>
            <w:r>
              <w:rPr>
                <w:b/>
                <w:sz w:val="18"/>
              </w:rPr>
              <w:t xml:space="preserve">Коэффициент </w:t>
            </w:r>
            <w:r>
              <w:rPr>
                <w:b/>
                <w:sz w:val="18"/>
              </w:rPr>
              <w:sym w:font="Symbol" w:char="F078"/>
            </w:r>
            <w:r>
              <w:rPr>
                <w:b/>
                <w:sz w:val="18"/>
                <w:vertAlign w:val="subscript"/>
              </w:rPr>
              <w:t>1</w:t>
            </w:r>
          </w:p>
        </w:tc>
        <w:tc>
          <w:tcPr>
            <w:tcW w:w="645" w:type="dxa"/>
            <w:tcBorders>
              <w:top w:val="nil"/>
            </w:tcBorders>
          </w:tcPr>
          <w:p w:rsidR="00000000" w:rsidRDefault="000F226C">
            <w:pPr>
              <w:tabs>
                <w:tab w:val="left" w:pos="1701"/>
                <w:tab w:val="right" w:pos="6237"/>
              </w:tabs>
              <w:spacing w:before="60" w:after="60"/>
              <w:ind w:firstLine="0"/>
              <w:jc w:val="center"/>
              <w:rPr>
                <w:b/>
                <w:sz w:val="18"/>
              </w:rPr>
            </w:pPr>
            <w:r>
              <w:rPr>
                <w:b/>
                <w:sz w:val="18"/>
              </w:rPr>
              <w:t>-</w:t>
            </w:r>
          </w:p>
        </w:tc>
        <w:tc>
          <w:tcPr>
            <w:tcW w:w="645" w:type="dxa"/>
            <w:tcBorders>
              <w:top w:val="nil"/>
            </w:tcBorders>
          </w:tcPr>
          <w:p w:rsidR="00000000" w:rsidRDefault="000F226C">
            <w:pPr>
              <w:tabs>
                <w:tab w:val="left" w:pos="1701"/>
                <w:tab w:val="right" w:pos="6237"/>
              </w:tabs>
              <w:spacing w:before="60" w:after="60"/>
              <w:ind w:firstLine="0"/>
              <w:jc w:val="center"/>
              <w:rPr>
                <w:b/>
                <w:sz w:val="18"/>
              </w:rPr>
            </w:pPr>
            <w:r>
              <w:rPr>
                <w:b/>
                <w:sz w:val="18"/>
              </w:rPr>
              <w:t>1,7</w:t>
            </w:r>
          </w:p>
        </w:tc>
        <w:tc>
          <w:tcPr>
            <w:tcW w:w="645" w:type="dxa"/>
            <w:tcBorders>
              <w:top w:val="nil"/>
            </w:tcBorders>
          </w:tcPr>
          <w:p w:rsidR="00000000" w:rsidRDefault="000F226C">
            <w:pPr>
              <w:tabs>
                <w:tab w:val="left" w:pos="1701"/>
                <w:tab w:val="right" w:pos="6237"/>
              </w:tabs>
              <w:spacing w:before="60" w:after="60"/>
              <w:ind w:firstLine="0"/>
              <w:jc w:val="center"/>
              <w:rPr>
                <w:b/>
                <w:sz w:val="18"/>
              </w:rPr>
            </w:pPr>
            <w:r>
              <w:rPr>
                <w:b/>
                <w:sz w:val="18"/>
              </w:rPr>
              <w:t>1,6</w:t>
            </w:r>
          </w:p>
        </w:tc>
        <w:tc>
          <w:tcPr>
            <w:tcW w:w="645" w:type="dxa"/>
            <w:tcBorders>
              <w:top w:val="nil"/>
            </w:tcBorders>
          </w:tcPr>
          <w:p w:rsidR="00000000" w:rsidRDefault="000F226C">
            <w:pPr>
              <w:tabs>
                <w:tab w:val="left" w:pos="1701"/>
                <w:tab w:val="right" w:pos="6237"/>
              </w:tabs>
              <w:spacing w:before="60" w:after="60"/>
              <w:ind w:firstLine="0"/>
              <w:jc w:val="center"/>
              <w:rPr>
                <w:b/>
                <w:sz w:val="18"/>
              </w:rPr>
            </w:pPr>
            <w:r>
              <w:rPr>
                <w:b/>
                <w:sz w:val="18"/>
              </w:rPr>
              <w:t>1,4</w:t>
            </w:r>
          </w:p>
        </w:tc>
        <w:tc>
          <w:tcPr>
            <w:tcW w:w="645" w:type="dxa"/>
            <w:tcBorders>
              <w:top w:val="nil"/>
            </w:tcBorders>
          </w:tcPr>
          <w:p w:rsidR="00000000" w:rsidRDefault="000F226C">
            <w:pPr>
              <w:tabs>
                <w:tab w:val="left" w:pos="1701"/>
                <w:tab w:val="right" w:pos="6237"/>
              </w:tabs>
              <w:spacing w:before="60" w:after="60"/>
              <w:ind w:firstLine="0"/>
              <w:jc w:val="center"/>
              <w:rPr>
                <w:b/>
                <w:sz w:val="18"/>
              </w:rPr>
            </w:pPr>
            <w:r>
              <w:rPr>
                <w:b/>
                <w:sz w:val="18"/>
              </w:rPr>
              <w:t>1,25</w:t>
            </w:r>
          </w:p>
        </w:tc>
        <w:tc>
          <w:tcPr>
            <w:tcW w:w="645" w:type="dxa"/>
            <w:tcBorders>
              <w:top w:val="nil"/>
            </w:tcBorders>
          </w:tcPr>
          <w:p w:rsidR="00000000" w:rsidRDefault="000F226C">
            <w:pPr>
              <w:tabs>
                <w:tab w:val="left" w:pos="1701"/>
                <w:tab w:val="right" w:pos="6237"/>
              </w:tabs>
              <w:spacing w:before="60" w:after="60"/>
              <w:ind w:firstLine="0"/>
              <w:jc w:val="center"/>
              <w:rPr>
                <w:b/>
                <w:sz w:val="18"/>
              </w:rPr>
            </w:pPr>
            <w:r>
              <w:rPr>
                <w:b/>
                <w:sz w:val="18"/>
              </w:rPr>
              <w:t>1,15</w:t>
            </w:r>
          </w:p>
        </w:tc>
        <w:tc>
          <w:tcPr>
            <w:tcW w:w="645" w:type="dxa"/>
            <w:tcBorders>
              <w:top w:val="nil"/>
            </w:tcBorders>
          </w:tcPr>
          <w:p w:rsidR="00000000" w:rsidRDefault="000F226C">
            <w:pPr>
              <w:tabs>
                <w:tab w:val="left" w:pos="1701"/>
                <w:tab w:val="right" w:pos="6237"/>
              </w:tabs>
              <w:spacing w:before="60" w:after="60"/>
              <w:ind w:firstLine="0"/>
              <w:jc w:val="center"/>
              <w:rPr>
                <w:b/>
                <w:sz w:val="18"/>
              </w:rPr>
            </w:pPr>
            <w:r>
              <w:rPr>
                <w:b/>
                <w:sz w:val="18"/>
              </w:rPr>
              <w:t>1,0</w:t>
            </w:r>
          </w:p>
        </w:tc>
      </w:tr>
      <w:tr w:rsidR="00000000">
        <w:tblPrEx>
          <w:tblCellMar>
            <w:top w:w="0" w:type="dxa"/>
            <w:bottom w:w="0" w:type="dxa"/>
          </w:tblCellMar>
        </w:tblPrEx>
        <w:tc>
          <w:tcPr>
            <w:tcW w:w="1935" w:type="dxa"/>
            <w:tcBorders>
              <w:bottom w:val="nil"/>
            </w:tcBorders>
          </w:tcPr>
          <w:p w:rsidR="00000000" w:rsidRDefault="000F226C">
            <w:pPr>
              <w:tabs>
                <w:tab w:val="left" w:pos="1701"/>
                <w:tab w:val="right" w:pos="6237"/>
              </w:tabs>
              <w:ind w:firstLine="0"/>
              <w:jc w:val="left"/>
              <w:rPr>
                <w:b/>
                <w:sz w:val="18"/>
              </w:rPr>
            </w:pPr>
            <w:r>
              <w:rPr>
                <w:b/>
                <w:sz w:val="18"/>
              </w:rPr>
              <w:t>Возраст бетона, сут</w:t>
            </w:r>
          </w:p>
        </w:tc>
        <w:tc>
          <w:tcPr>
            <w:tcW w:w="645" w:type="dxa"/>
            <w:tcBorders>
              <w:bottom w:val="nil"/>
            </w:tcBorders>
          </w:tcPr>
          <w:p w:rsidR="00000000" w:rsidRDefault="000F226C">
            <w:pPr>
              <w:tabs>
                <w:tab w:val="left" w:pos="1701"/>
                <w:tab w:val="right" w:pos="6237"/>
              </w:tabs>
              <w:ind w:firstLine="0"/>
              <w:jc w:val="center"/>
              <w:rPr>
                <w:b/>
                <w:sz w:val="18"/>
              </w:rPr>
            </w:pPr>
            <w:r>
              <w:rPr>
                <w:b/>
                <w:sz w:val="18"/>
              </w:rPr>
              <w:t xml:space="preserve">3 </w:t>
            </w:r>
            <w:r>
              <w:rPr>
                <w:b/>
                <w:sz w:val="18"/>
              </w:rPr>
              <w:br/>
              <w:t>и ме</w:t>
            </w:r>
            <w:r>
              <w:rPr>
                <w:b/>
                <w:sz w:val="18"/>
              </w:rPr>
              <w:softHyphen/>
              <w:t>нее</w:t>
            </w:r>
          </w:p>
        </w:tc>
        <w:tc>
          <w:tcPr>
            <w:tcW w:w="645" w:type="dxa"/>
            <w:tcBorders>
              <w:bottom w:val="nil"/>
            </w:tcBorders>
          </w:tcPr>
          <w:p w:rsidR="00000000" w:rsidRDefault="000F226C">
            <w:pPr>
              <w:tabs>
                <w:tab w:val="left" w:pos="1701"/>
                <w:tab w:val="right" w:pos="6237"/>
              </w:tabs>
              <w:ind w:firstLine="0"/>
              <w:jc w:val="center"/>
              <w:rPr>
                <w:b/>
                <w:sz w:val="18"/>
              </w:rPr>
            </w:pPr>
            <w:r>
              <w:rPr>
                <w:b/>
                <w:sz w:val="18"/>
              </w:rPr>
              <w:t>7</w:t>
            </w:r>
          </w:p>
        </w:tc>
        <w:tc>
          <w:tcPr>
            <w:tcW w:w="645" w:type="dxa"/>
            <w:tcBorders>
              <w:bottom w:val="nil"/>
            </w:tcBorders>
          </w:tcPr>
          <w:p w:rsidR="00000000" w:rsidRDefault="000F226C">
            <w:pPr>
              <w:tabs>
                <w:tab w:val="left" w:pos="1701"/>
                <w:tab w:val="right" w:pos="6237"/>
              </w:tabs>
              <w:ind w:firstLine="0"/>
              <w:jc w:val="center"/>
              <w:rPr>
                <w:b/>
                <w:sz w:val="18"/>
              </w:rPr>
            </w:pPr>
            <w:r>
              <w:rPr>
                <w:b/>
                <w:sz w:val="18"/>
              </w:rPr>
              <w:t>28</w:t>
            </w:r>
          </w:p>
        </w:tc>
        <w:tc>
          <w:tcPr>
            <w:tcW w:w="645" w:type="dxa"/>
            <w:tcBorders>
              <w:bottom w:val="nil"/>
            </w:tcBorders>
          </w:tcPr>
          <w:p w:rsidR="00000000" w:rsidRDefault="000F226C">
            <w:pPr>
              <w:tabs>
                <w:tab w:val="left" w:pos="1701"/>
                <w:tab w:val="right" w:pos="6237"/>
              </w:tabs>
              <w:ind w:firstLine="0"/>
              <w:jc w:val="center"/>
              <w:rPr>
                <w:b/>
                <w:sz w:val="18"/>
              </w:rPr>
            </w:pPr>
            <w:r>
              <w:rPr>
                <w:b/>
                <w:sz w:val="18"/>
              </w:rPr>
              <w:t>60</w:t>
            </w:r>
          </w:p>
        </w:tc>
        <w:tc>
          <w:tcPr>
            <w:tcW w:w="645" w:type="dxa"/>
            <w:tcBorders>
              <w:bottom w:val="nil"/>
            </w:tcBorders>
          </w:tcPr>
          <w:p w:rsidR="00000000" w:rsidRDefault="000F226C">
            <w:pPr>
              <w:tabs>
                <w:tab w:val="left" w:pos="1701"/>
                <w:tab w:val="right" w:pos="6237"/>
              </w:tabs>
              <w:ind w:firstLine="0"/>
              <w:jc w:val="center"/>
              <w:rPr>
                <w:b/>
                <w:sz w:val="18"/>
              </w:rPr>
            </w:pPr>
            <w:r>
              <w:rPr>
                <w:b/>
                <w:sz w:val="18"/>
              </w:rPr>
              <w:t>90</w:t>
            </w:r>
          </w:p>
        </w:tc>
        <w:tc>
          <w:tcPr>
            <w:tcW w:w="645" w:type="dxa"/>
            <w:tcBorders>
              <w:bottom w:val="nil"/>
            </w:tcBorders>
          </w:tcPr>
          <w:p w:rsidR="00000000" w:rsidRDefault="000F226C">
            <w:pPr>
              <w:tabs>
                <w:tab w:val="left" w:pos="1701"/>
                <w:tab w:val="right" w:pos="6237"/>
              </w:tabs>
              <w:ind w:firstLine="0"/>
              <w:jc w:val="center"/>
              <w:rPr>
                <w:b/>
                <w:sz w:val="18"/>
              </w:rPr>
            </w:pPr>
            <w:r>
              <w:rPr>
                <w:b/>
                <w:sz w:val="18"/>
              </w:rPr>
              <w:t>180</w:t>
            </w:r>
          </w:p>
        </w:tc>
        <w:tc>
          <w:tcPr>
            <w:tcW w:w="645" w:type="dxa"/>
            <w:tcBorders>
              <w:bottom w:val="nil"/>
            </w:tcBorders>
          </w:tcPr>
          <w:p w:rsidR="00000000" w:rsidRDefault="000F226C">
            <w:pPr>
              <w:tabs>
                <w:tab w:val="left" w:pos="1701"/>
                <w:tab w:val="right" w:pos="6237"/>
              </w:tabs>
              <w:ind w:firstLine="0"/>
              <w:jc w:val="center"/>
              <w:rPr>
                <w:b/>
                <w:sz w:val="18"/>
              </w:rPr>
            </w:pPr>
            <w:r>
              <w:rPr>
                <w:b/>
                <w:sz w:val="18"/>
              </w:rPr>
              <w:t xml:space="preserve">360 </w:t>
            </w:r>
            <w:r>
              <w:rPr>
                <w:b/>
                <w:sz w:val="18"/>
              </w:rPr>
              <w:br/>
              <w:t>и бо</w:t>
            </w:r>
            <w:r>
              <w:rPr>
                <w:b/>
                <w:sz w:val="18"/>
              </w:rPr>
              <w:softHyphen/>
              <w:t>лее</w:t>
            </w:r>
          </w:p>
        </w:tc>
      </w:tr>
      <w:tr w:rsidR="00000000">
        <w:tblPrEx>
          <w:tblCellMar>
            <w:top w:w="0" w:type="dxa"/>
            <w:bottom w:w="0" w:type="dxa"/>
          </w:tblCellMar>
        </w:tblPrEx>
        <w:tc>
          <w:tcPr>
            <w:tcW w:w="1935" w:type="dxa"/>
            <w:tcBorders>
              <w:top w:val="nil"/>
            </w:tcBorders>
          </w:tcPr>
          <w:p w:rsidR="00000000" w:rsidRDefault="000F226C">
            <w:pPr>
              <w:tabs>
                <w:tab w:val="left" w:pos="1701"/>
                <w:tab w:val="right" w:pos="6237"/>
              </w:tabs>
              <w:spacing w:before="60" w:after="60"/>
              <w:ind w:firstLine="0"/>
              <w:jc w:val="left"/>
              <w:rPr>
                <w:b/>
                <w:sz w:val="18"/>
              </w:rPr>
            </w:pPr>
            <w:r>
              <w:rPr>
                <w:b/>
                <w:sz w:val="18"/>
              </w:rPr>
              <w:t xml:space="preserve">Коэффициент </w:t>
            </w:r>
            <w:r>
              <w:rPr>
                <w:b/>
                <w:sz w:val="18"/>
              </w:rPr>
              <w:sym w:font="Symbol" w:char="F078"/>
            </w:r>
            <w:r>
              <w:rPr>
                <w:b/>
                <w:sz w:val="18"/>
                <w:vertAlign w:val="subscript"/>
              </w:rPr>
              <w:t>2</w:t>
            </w:r>
          </w:p>
        </w:tc>
        <w:tc>
          <w:tcPr>
            <w:tcW w:w="645" w:type="dxa"/>
            <w:tcBorders>
              <w:top w:val="nil"/>
            </w:tcBorders>
          </w:tcPr>
          <w:p w:rsidR="00000000" w:rsidRDefault="000F226C">
            <w:pPr>
              <w:tabs>
                <w:tab w:val="left" w:pos="1701"/>
                <w:tab w:val="right" w:pos="6237"/>
              </w:tabs>
              <w:spacing w:before="60" w:after="60"/>
              <w:ind w:firstLine="0"/>
              <w:jc w:val="center"/>
              <w:rPr>
                <w:b/>
                <w:sz w:val="18"/>
              </w:rPr>
            </w:pPr>
            <w:r>
              <w:rPr>
                <w:b/>
                <w:sz w:val="18"/>
              </w:rPr>
              <w:t>1</w:t>
            </w:r>
          </w:p>
        </w:tc>
        <w:tc>
          <w:tcPr>
            <w:tcW w:w="645" w:type="dxa"/>
            <w:tcBorders>
              <w:top w:val="nil"/>
            </w:tcBorders>
          </w:tcPr>
          <w:p w:rsidR="00000000" w:rsidRDefault="000F226C">
            <w:pPr>
              <w:tabs>
                <w:tab w:val="left" w:pos="1701"/>
                <w:tab w:val="right" w:pos="6237"/>
              </w:tabs>
              <w:spacing w:before="60" w:after="60"/>
              <w:ind w:firstLine="0"/>
              <w:jc w:val="center"/>
              <w:rPr>
                <w:b/>
                <w:sz w:val="18"/>
              </w:rPr>
            </w:pPr>
            <w:r>
              <w:rPr>
                <w:b/>
                <w:sz w:val="18"/>
              </w:rPr>
              <w:t>1</w:t>
            </w:r>
          </w:p>
        </w:tc>
        <w:tc>
          <w:tcPr>
            <w:tcW w:w="645" w:type="dxa"/>
            <w:tcBorders>
              <w:top w:val="nil"/>
            </w:tcBorders>
          </w:tcPr>
          <w:p w:rsidR="00000000" w:rsidRDefault="000F226C">
            <w:pPr>
              <w:tabs>
                <w:tab w:val="left" w:pos="1701"/>
                <w:tab w:val="right" w:pos="6237"/>
              </w:tabs>
              <w:spacing w:before="60" w:after="60"/>
              <w:ind w:firstLine="0"/>
              <w:jc w:val="center"/>
              <w:rPr>
                <w:b/>
                <w:sz w:val="18"/>
              </w:rPr>
            </w:pPr>
            <w:r>
              <w:rPr>
                <w:b/>
                <w:sz w:val="18"/>
              </w:rPr>
              <w:t>1</w:t>
            </w:r>
          </w:p>
        </w:tc>
        <w:tc>
          <w:tcPr>
            <w:tcW w:w="645" w:type="dxa"/>
            <w:tcBorders>
              <w:top w:val="nil"/>
            </w:tcBorders>
          </w:tcPr>
          <w:p w:rsidR="00000000" w:rsidRDefault="000F226C">
            <w:pPr>
              <w:tabs>
                <w:tab w:val="left" w:pos="1701"/>
                <w:tab w:val="right" w:pos="6237"/>
              </w:tabs>
              <w:spacing w:before="60" w:after="60"/>
              <w:ind w:firstLine="0"/>
              <w:jc w:val="center"/>
              <w:rPr>
                <w:b/>
                <w:sz w:val="18"/>
              </w:rPr>
            </w:pPr>
            <w:r>
              <w:rPr>
                <w:b/>
                <w:sz w:val="18"/>
              </w:rPr>
              <w:t>0,8</w:t>
            </w:r>
          </w:p>
        </w:tc>
        <w:tc>
          <w:tcPr>
            <w:tcW w:w="645" w:type="dxa"/>
            <w:tcBorders>
              <w:top w:val="nil"/>
            </w:tcBorders>
          </w:tcPr>
          <w:p w:rsidR="00000000" w:rsidRDefault="000F226C">
            <w:pPr>
              <w:tabs>
                <w:tab w:val="left" w:pos="1701"/>
                <w:tab w:val="right" w:pos="6237"/>
              </w:tabs>
              <w:spacing w:before="60" w:after="60"/>
              <w:ind w:firstLine="0"/>
              <w:jc w:val="center"/>
              <w:rPr>
                <w:b/>
                <w:sz w:val="18"/>
              </w:rPr>
            </w:pPr>
            <w:r>
              <w:rPr>
                <w:b/>
                <w:sz w:val="18"/>
              </w:rPr>
              <w:t>0,7</w:t>
            </w:r>
          </w:p>
        </w:tc>
        <w:tc>
          <w:tcPr>
            <w:tcW w:w="645" w:type="dxa"/>
            <w:tcBorders>
              <w:top w:val="nil"/>
            </w:tcBorders>
          </w:tcPr>
          <w:p w:rsidR="00000000" w:rsidRDefault="000F226C">
            <w:pPr>
              <w:tabs>
                <w:tab w:val="left" w:pos="1701"/>
                <w:tab w:val="right" w:pos="6237"/>
              </w:tabs>
              <w:spacing w:before="60" w:after="60"/>
              <w:ind w:firstLine="0"/>
              <w:jc w:val="center"/>
              <w:rPr>
                <w:b/>
                <w:sz w:val="18"/>
              </w:rPr>
            </w:pPr>
            <w:r>
              <w:rPr>
                <w:b/>
                <w:sz w:val="18"/>
              </w:rPr>
              <w:t>0,6</w:t>
            </w:r>
          </w:p>
        </w:tc>
        <w:tc>
          <w:tcPr>
            <w:tcW w:w="645" w:type="dxa"/>
            <w:tcBorders>
              <w:top w:val="nil"/>
            </w:tcBorders>
          </w:tcPr>
          <w:p w:rsidR="00000000" w:rsidRDefault="000F226C">
            <w:pPr>
              <w:tabs>
                <w:tab w:val="left" w:pos="1701"/>
                <w:tab w:val="right" w:pos="6237"/>
              </w:tabs>
              <w:spacing w:before="60" w:after="60"/>
              <w:ind w:firstLine="0"/>
              <w:jc w:val="center"/>
              <w:rPr>
                <w:b/>
                <w:sz w:val="18"/>
              </w:rPr>
            </w:pPr>
            <w:r>
              <w:rPr>
                <w:b/>
                <w:sz w:val="18"/>
              </w:rPr>
              <w:t>0,5</w:t>
            </w:r>
          </w:p>
        </w:tc>
      </w:tr>
      <w:tr w:rsidR="00000000">
        <w:tblPrEx>
          <w:tblCellMar>
            <w:top w:w="0" w:type="dxa"/>
            <w:bottom w:w="0" w:type="dxa"/>
          </w:tblCellMar>
        </w:tblPrEx>
        <w:tc>
          <w:tcPr>
            <w:tcW w:w="1935" w:type="dxa"/>
            <w:tcBorders>
              <w:bottom w:val="nil"/>
            </w:tcBorders>
          </w:tcPr>
          <w:p w:rsidR="00000000" w:rsidRDefault="000F226C">
            <w:pPr>
              <w:tabs>
                <w:tab w:val="left" w:pos="1701"/>
                <w:tab w:val="right" w:pos="6237"/>
              </w:tabs>
              <w:ind w:firstLine="0"/>
              <w:jc w:val="left"/>
              <w:rPr>
                <w:b/>
                <w:sz w:val="18"/>
              </w:rPr>
            </w:pPr>
            <w:r>
              <w:rPr>
                <w:b/>
                <w:sz w:val="18"/>
              </w:rPr>
              <w:t>Приведенные хара</w:t>
            </w:r>
            <w:r>
              <w:rPr>
                <w:b/>
                <w:sz w:val="18"/>
              </w:rPr>
              <w:t>к</w:t>
            </w:r>
            <w:r>
              <w:rPr>
                <w:b/>
                <w:sz w:val="18"/>
              </w:rPr>
              <w:t>теристики попере</w:t>
            </w:r>
            <w:r>
              <w:rPr>
                <w:b/>
                <w:sz w:val="18"/>
              </w:rPr>
              <w:t>ч</w:t>
            </w:r>
            <w:r>
              <w:rPr>
                <w:b/>
                <w:sz w:val="18"/>
              </w:rPr>
              <w:t>ного сечения элеме</w:t>
            </w:r>
            <w:r>
              <w:rPr>
                <w:b/>
                <w:sz w:val="18"/>
              </w:rPr>
              <w:t>н</w:t>
            </w:r>
            <w:r>
              <w:rPr>
                <w:b/>
                <w:sz w:val="18"/>
              </w:rPr>
              <w:t>та (см. табл.1), см.</w:t>
            </w:r>
          </w:p>
        </w:tc>
        <w:tc>
          <w:tcPr>
            <w:tcW w:w="645" w:type="dxa"/>
            <w:tcBorders>
              <w:bottom w:val="nil"/>
            </w:tcBorders>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rPr>
            </w:pPr>
            <w:r>
              <w:rPr>
                <w:b/>
                <w:sz w:val="18"/>
              </w:rPr>
              <w:t>2,5</w:t>
            </w:r>
          </w:p>
        </w:tc>
        <w:tc>
          <w:tcPr>
            <w:tcW w:w="645" w:type="dxa"/>
            <w:tcBorders>
              <w:bottom w:val="nil"/>
            </w:tcBorders>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rPr>
            </w:pPr>
            <w:r>
              <w:rPr>
                <w:b/>
                <w:sz w:val="18"/>
              </w:rPr>
              <w:t>5</w:t>
            </w:r>
          </w:p>
        </w:tc>
        <w:tc>
          <w:tcPr>
            <w:tcW w:w="645" w:type="dxa"/>
            <w:tcBorders>
              <w:bottom w:val="nil"/>
            </w:tcBorders>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rPr>
            </w:pPr>
            <w:r>
              <w:rPr>
                <w:b/>
                <w:sz w:val="18"/>
              </w:rPr>
              <w:t>7,5</w:t>
            </w:r>
          </w:p>
        </w:tc>
        <w:tc>
          <w:tcPr>
            <w:tcW w:w="645" w:type="dxa"/>
            <w:tcBorders>
              <w:bottom w:val="nil"/>
            </w:tcBorders>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rPr>
            </w:pPr>
            <w:r>
              <w:rPr>
                <w:b/>
                <w:sz w:val="18"/>
              </w:rPr>
              <w:t>10</w:t>
            </w:r>
          </w:p>
        </w:tc>
        <w:tc>
          <w:tcPr>
            <w:tcW w:w="645" w:type="dxa"/>
            <w:tcBorders>
              <w:bottom w:val="nil"/>
            </w:tcBorders>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rPr>
            </w:pPr>
            <w:r>
              <w:rPr>
                <w:b/>
                <w:sz w:val="18"/>
              </w:rPr>
              <w:t>12,5</w:t>
            </w:r>
          </w:p>
        </w:tc>
        <w:tc>
          <w:tcPr>
            <w:tcW w:w="645" w:type="dxa"/>
            <w:tcBorders>
              <w:bottom w:val="nil"/>
            </w:tcBorders>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rPr>
            </w:pPr>
            <w:r>
              <w:rPr>
                <w:b/>
                <w:sz w:val="18"/>
              </w:rPr>
              <w:t>15</w:t>
            </w:r>
          </w:p>
        </w:tc>
        <w:tc>
          <w:tcPr>
            <w:tcW w:w="645" w:type="dxa"/>
            <w:tcBorders>
              <w:bottom w:val="nil"/>
            </w:tcBorders>
          </w:tcPr>
          <w:p w:rsidR="00000000" w:rsidRDefault="000F226C">
            <w:pPr>
              <w:tabs>
                <w:tab w:val="left" w:pos="1701"/>
                <w:tab w:val="right" w:pos="6237"/>
              </w:tabs>
              <w:ind w:firstLine="0"/>
              <w:jc w:val="center"/>
              <w:rPr>
                <w:b/>
                <w:sz w:val="18"/>
              </w:rPr>
            </w:pPr>
          </w:p>
          <w:p w:rsidR="00000000" w:rsidRDefault="000F226C">
            <w:pPr>
              <w:tabs>
                <w:tab w:val="left" w:pos="1701"/>
                <w:tab w:val="right" w:pos="6237"/>
              </w:tabs>
              <w:ind w:firstLine="0"/>
              <w:jc w:val="center"/>
              <w:rPr>
                <w:b/>
                <w:sz w:val="18"/>
              </w:rPr>
            </w:pPr>
            <w:r>
              <w:rPr>
                <w:b/>
                <w:sz w:val="18"/>
              </w:rPr>
              <w:t>20</w:t>
            </w:r>
            <w:r>
              <w:rPr>
                <w:b/>
                <w:sz w:val="18"/>
              </w:rPr>
              <w:br/>
              <w:t>и бо</w:t>
            </w:r>
            <w:r>
              <w:rPr>
                <w:b/>
                <w:sz w:val="18"/>
              </w:rPr>
              <w:softHyphen/>
              <w:t>лее</w:t>
            </w:r>
          </w:p>
        </w:tc>
      </w:tr>
      <w:tr w:rsidR="00000000">
        <w:tblPrEx>
          <w:tblCellMar>
            <w:top w:w="0" w:type="dxa"/>
            <w:bottom w:w="0" w:type="dxa"/>
          </w:tblCellMar>
        </w:tblPrEx>
        <w:tc>
          <w:tcPr>
            <w:tcW w:w="1935" w:type="dxa"/>
            <w:tcBorders>
              <w:top w:val="nil"/>
            </w:tcBorders>
          </w:tcPr>
          <w:p w:rsidR="00000000" w:rsidRDefault="000F226C">
            <w:pPr>
              <w:tabs>
                <w:tab w:val="left" w:pos="1701"/>
                <w:tab w:val="right" w:pos="6237"/>
              </w:tabs>
              <w:spacing w:before="60" w:after="60"/>
              <w:ind w:firstLine="0"/>
              <w:jc w:val="left"/>
              <w:rPr>
                <w:b/>
                <w:sz w:val="18"/>
              </w:rPr>
            </w:pPr>
            <w:r>
              <w:rPr>
                <w:b/>
                <w:sz w:val="18"/>
              </w:rPr>
              <w:t xml:space="preserve">Коэффициент </w:t>
            </w:r>
            <w:r>
              <w:rPr>
                <w:b/>
                <w:sz w:val="18"/>
              </w:rPr>
              <w:sym w:font="Symbol" w:char="F078"/>
            </w:r>
            <w:r>
              <w:rPr>
                <w:b/>
                <w:sz w:val="18"/>
                <w:vertAlign w:val="subscript"/>
              </w:rPr>
              <w:t>3</w:t>
            </w:r>
          </w:p>
        </w:tc>
        <w:tc>
          <w:tcPr>
            <w:tcW w:w="645" w:type="dxa"/>
            <w:tcBorders>
              <w:top w:val="nil"/>
            </w:tcBorders>
          </w:tcPr>
          <w:p w:rsidR="00000000" w:rsidRDefault="000F226C">
            <w:pPr>
              <w:tabs>
                <w:tab w:val="left" w:pos="1701"/>
                <w:tab w:val="right" w:pos="6237"/>
              </w:tabs>
              <w:spacing w:before="60" w:after="60"/>
              <w:ind w:firstLine="0"/>
              <w:jc w:val="center"/>
              <w:rPr>
                <w:b/>
                <w:sz w:val="18"/>
              </w:rPr>
            </w:pPr>
            <w:r>
              <w:rPr>
                <w:b/>
                <w:sz w:val="18"/>
              </w:rPr>
              <w:t>1</w:t>
            </w:r>
          </w:p>
        </w:tc>
        <w:tc>
          <w:tcPr>
            <w:tcW w:w="645" w:type="dxa"/>
            <w:tcBorders>
              <w:top w:val="nil"/>
            </w:tcBorders>
          </w:tcPr>
          <w:p w:rsidR="00000000" w:rsidRDefault="000F226C">
            <w:pPr>
              <w:tabs>
                <w:tab w:val="left" w:pos="1701"/>
                <w:tab w:val="right" w:pos="6237"/>
              </w:tabs>
              <w:spacing w:before="60" w:after="60"/>
              <w:ind w:firstLine="0"/>
              <w:jc w:val="center"/>
              <w:rPr>
                <w:b/>
                <w:sz w:val="18"/>
              </w:rPr>
            </w:pPr>
            <w:r>
              <w:rPr>
                <w:b/>
                <w:sz w:val="18"/>
              </w:rPr>
              <w:t>0,85</w:t>
            </w:r>
          </w:p>
        </w:tc>
        <w:tc>
          <w:tcPr>
            <w:tcW w:w="645" w:type="dxa"/>
            <w:tcBorders>
              <w:top w:val="nil"/>
            </w:tcBorders>
          </w:tcPr>
          <w:p w:rsidR="00000000" w:rsidRDefault="000F226C">
            <w:pPr>
              <w:tabs>
                <w:tab w:val="left" w:pos="1701"/>
                <w:tab w:val="right" w:pos="6237"/>
              </w:tabs>
              <w:spacing w:before="60" w:after="60"/>
              <w:ind w:firstLine="0"/>
              <w:jc w:val="center"/>
              <w:rPr>
                <w:b/>
                <w:sz w:val="18"/>
              </w:rPr>
            </w:pPr>
            <w:r>
              <w:rPr>
                <w:b/>
                <w:sz w:val="18"/>
              </w:rPr>
              <w:t>0,76</w:t>
            </w:r>
          </w:p>
        </w:tc>
        <w:tc>
          <w:tcPr>
            <w:tcW w:w="645" w:type="dxa"/>
            <w:tcBorders>
              <w:top w:val="nil"/>
            </w:tcBorders>
          </w:tcPr>
          <w:p w:rsidR="00000000" w:rsidRDefault="000F226C">
            <w:pPr>
              <w:tabs>
                <w:tab w:val="left" w:pos="1701"/>
                <w:tab w:val="right" w:pos="6237"/>
              </w:tabs>
              <w:spacing w:before="60" w:after="60"/>
              <w:ind w:firstLine="0"/>
              <w:jc w:val="center"/>
              <w:rPr>
                <w:b/>
                <w:sz w:val="18"/>
              </w:rPr>
            </w:pPr>
            <w:r>
              <w:rPr>
                <w:b/>
                <w:sz w:val="18"/>
              </w:rPr>
              <w:t>0,72</w:t>
            </w:r>
          </w:p>
        </w:tc>
        <w:tc>
          <w:tcPr>
            <w:tcW w:w="645" w:type="dxa"/>
            <w:tcBorders>
              <w:top w:val="nil"/>
            </w:tcBorders>
          </w:tcPr>
          <w:p w:rsidR="00000000" w:rsidRDefault="000F226C">
            <w:pPr>
              <w:tabs>
                <w:tab w:val="left" w:pos="1701"/>
                <w:tab w:val="right" w:pos="6237"/>
              </w:tabs>
              <w:spacing w:before="60" w:after="60"/>
              <w:ind w:firstLine="0"/>
              <w:jc w:val="center"/>
              <w:rPr>
                <w:b/>
                <w:sz w:val="18"/>
              </w:rPr>
            </w:pPr>
            <w:r>
              <w:rPr>
                <w:b/>
                <w:sz w:val="18"/>
              </w:rPr>
              <w:t>0,69</w:t>
            </w:r>
          </w:p>
        </w:tc>
        <w:tc>
          <w:tcPr>
            <w:tcW w:w="645" w:type="dxa"/>
            <w:tcBorders>
              <w:top w:val="nil"/>
            </w:tcBorders>
          </w:tcPr>
          <w:p w:rsidR="00000000" w:rsidRDefault="000F226C">
            <w:pPr>
              <w:tabs>
                <w:tab w:val="left" w:pos="1701"/>
                <w:tab w:val="right" w:pos="6237"/>
              </w:tabs>
              <w:spacing w:before="60" w:after="60"/>
              <w:ind w:firstLine="0"/>
              <w:jc w:val="center"/>
              <w:rPr>
                <w:b/>
                <w:sz w:val="18"/>
              </w:rPr>
            </w:pPr>
            <w:r>
              <w:rPr>
                <w:b/>
                <w:sz w:val="18"/>
              </w:rPr>
              <w:t>0,67</w:t>
            </w:r>
          </w:p>
        </w:tc>
        <w:tc>
          <w:tcPr>
            <w:tcW w:w="645" w:type="dxa"/>
            <w:tcBorders>
              <w:top w:val="nil"/>
            </w:tcBorders>
          </w:tcPr>
          <w:p w:rsidR="00000000" w:rsidRDefault="000F226C">
            <w:pPr>
              <w:tabs>
                <w:tab w:val="left" w:pos="1701"/>
                <w:tab w:val="right" w:pos="6237"/>
              </w:tabs>
              <w:spacing w:before="60" w:after="60"/>
              <w:ind w:firstLine="0"/>
              <w:jc w:val="center"/>
              <w:rPr>
                <w:b/>
                <w:sz w:val="18"/>
              </w:rPr>
            </w:pPr>
            <w:r>
              <w:rPr>
                <w:b/>
                <w:sz w:val="18"/>
              </w:rPr>
              <w:t>0,64</w:t>
            </w:r>
          </w:p>
        </w:tc>
      </w:tr>
      <w:tr w:rsidR="00000000">
        <w:tblPrEx>
          <w:tblCellMar>
            <w:top w:w="0" w:type="dxa"/>
            <w:bottom w:w="0" w:type="dxa"/>
          </w:tblCellMar>
        </w:tblPrEx>
        <w:tc>
          <w:tcPr>
            <w:tcW w:w="1935" w:type="dxa"/>
            <w:tcBorders>
              <w:bottom w:val="nil"/>
            </w:tcBorders>
          </w:tcPr>
          <w:p w:rsidR="00000000" w:rsidRDefault="000F226C">
            <w:pPr>
              <w:tabs>
                <w:tab w:val="left" w:pos="1701"/>
                <w:tab w:val="right" w:pos="6237"/>
              </w:tabs>
              <w:ind w:firstLine="0"/>
              <w:jc w:val="left"/>
              <w:rPr>
                <w:b/>
                <w:sz w:val="18"/>
              </w:rPr>
            </w:pPr>
            <w:r>
              <w:rPr>
                <w:b/>
                <w:sz w:val="18"/>
              </w:rPr>
              <w:t>Относительная вл</w:t>
            </w:r>
            <w:r>
              <w:rPr>
                <w:b/>
                <w:sz w:val="18"/>
              </w:rPr>
              <w:t>а</w:t>
            </w:r>
            <w:r>
              <w:rPr>
                <w:b/>
                <w:sz w:val="18"/>
              </w:rPr>
              <w:t>жность среды*, %</w:t>
            </w:r>
          </w:p>
        </w:tc>
        <w:tc>
          <w:tcPr>
            <w:tcW w:w="645" w:type="dxa"/>
            <w:tcBorders>
              <w:bottom w:val="nil"/>
            </w:tcBorders>
          </w:tcPr>
          <w:p w:rsidR="00000000" w:rsidRDefault="000F226C">
            <w:pPr>
              <w:tabs>
                <w:tab w:val="left" w:pos="1701"/>
                <w:tab w:val="right" w:pos="6237"/>
              </w:tabs>
              <w:ind w:firstLine="0"/>
              <w:jc w:val="center"/>
              <w:rPr>
                <w:b/>
                <w:sz w:val="18"/>
              </w:rPr>
            </w:pPr>
            <w:r>
              <w:rPr>
                <w:b/>
                <w:sz w:val="18"/>
              </w:rPr>
              <w:t>40</w:t>
            </w:r>
            <w:r>
              <w:rPr>
                <w:b/>
                <w:sz w:val="18"/>
              </w:rPr>
              <w:br/>
              <w:t>и ме</w:t>
            </w:r>
            <w:r>
              <w:rPr>
                <w:b/>
                <w:sz w:val="18"/>
              </w:rPr>
              <w:softHyphen/>
              <w:t>нее</w:t>
            </w:r>
          </w:p>
        </w:tc>
        <w:tc>
          <w:tcPr>
            <w:tcW w:w="645" w:type="dxa"/>
            <w:tcBorders>
              <w:bottom w:val="nil"/>
            </w:tcBorders>
          </w:tcPr>
          <w:p w:rsidR="00000000" w:rsidRDefault="000F226C">
            <w:pPr>
              <w:tabs>
                <w:tab w:val="left" w:pos="1701"/>
                <w:tab w:val="right" w:pos="6237"/>
              </w:tabs>
              <w:ind w:firstLine="0"/>
              <w:jc w:val="center"/>
              <w:rPr>
                <w:b/>
                <w:sz w:val="18"/>
              </w:rPr>
            </w:pPr>
            <w:r>
              <w:rPr>
                <w:b/>
                <w:sz w:val="18"/>
              </w:rPr>
              <w:t>50</w:t>
            </w:r>
          </w:p>
        </w:tc>
        <w:tc>
          <w:tcPr>
            <w:tcW w:w="645" w:type="dxa"/>
            <w:tcBorders>
              <w:bottom w:val="nil"/>
            </w:tcBorders>
          </w:tcPr>
          <w:p w:rsidR="00000000" w:rsidRDefault="000F226C">
            <w:pPr>
              <w:tabs>
                <w:tab w:val="left" w:pos="1701"/>
                <w:tab w:val="right" w:pos="6237"/>
              </w:tabs>
              <w:ind w:firstLine="0"/>
              <w:jc w:val="center"/>
              <w:rPr>
                <w:b/>
                <w:sz w:val="18"/>
              </w:rPr>
            </w:pPr>
            <w:r>
              <w:rPr>
                <w:b/>
                <w:sz w:val="18"/>
              </w:rPr>
              <w:t>60</w:t>
            </w:r>
          </w:p>
        </w:tc>
        <w:tc>
          <w:tcPr>
            <w:tcW w:w="645" w:type="dxa"/>
            <w:tcBorders>
              <w:bottom w:val="nil"/>
            </w:tcBorders>
          </w:tcPr>
          <w:p w:rsidR="00000000" w:rsidRDefault="000F226C">
            <w:pPr>
              <w:tabs>
                <w:tab w:val="left" w:pos="1701"/>
                <w:tab w:val="right" w:pos="6237"/>
              </w:tabs>
              <w:ind w:firstLine="0"/>
              <w:jc w:val="center"/>
              <w:rPr>
                <w:b/>
                <w:sz w:val="18"/>
              </w:rPr>
            </w:pPr>
            <w:r>
              <w:rPr>
                <w:b/>
                <w:sz w:val="18"/>
              </w:rPr>
              <w:t>70</w:t>
            </w:r>
          </w:p>
        </w:tc>
        <w:tc>
          <w:tcPr>
            <w:tcW w:w="645" w:type="dxa"/>
            <w:tcBorders>
              <w:bottom w:val="nil"/>
            </w:tcBorders>
          </w:tcPr>
          <w:p w:rsidR="00000000" w:rsidRDefault="000F226C">
            <w:pPr>
              <w:tabs>
                <w:tab w:val="left" w:pos="1701"/>
                <w:tab w:val="right" w:pos="6237"/>
              </w:tabs>
              <w:ind w:firstLine="0"/>
              <w:jc w:val="center"/>
              <w:rPr>
                <w:b/>
                <w:sz w:val="18"/>
              </w:rPr>
            </w:pPr>
            <w:r>
              <w:rPr>
                <w:b/>
                <w:sz w:val="18"/>
              </w:rPr>
              <w:t>80</w:t>
            </w:r>
          </w:p>
        </w:tc>
        <w:tc>
          <w:tcPr>
            <w:tcW w:w="645" w:type="dxa"/>
            <w:tcBorders>
              <w:bottom w:val="nil"/>
            </w:tcBorders>
          </w:tcPr>
          <w:p w:rsidR="00000000" w:rsidRDefault="000F226C">
            <w:pPr>
              <w:tabs>
                <w:tab w:val="left" w:pos="1701"/>
                <w:tab w:val="right" w:pos="6237"/>
              </w:tabs>
              <w:ind w:firstLine="0"/>
              <w:jc w:val="center"/>
              <w:rPr>
                <w:b/>
                <w:sz w:val="18"/>
              </w:rPr>
            </w:pPr>
            <w:r>
              <w:rPr>
                <w:b/>
                <w:sz w:val="18"/>
              </w:rPr>
              <w:t>90</w:t>
            </w:r>
          </w:p>
        </w:tc>
        <w:tc>
          <w:tcPr>
            <w:tcW w:w="645" w:type="dxa"/>
            <w:tcBorders>
              <w:bottom w:val="nil"/>
            </w:tcBorders>
          </w:tcPr>
          <w:p w:rsidR="00000000" w:rsidRDefault="000F226C">
            <w:pPr>
              <w:tabs>
                <w:tab w:val="left" w:pos="1701"/>
                <w:tab w:val="right" w:pos="6237"/>
              </w:tabs>
              <w:ind w:firstLine="0"/>
              <w:jc w:val="center"/>
              <w:rPr>
                <w:b/>
                <w:sz w:val="18"/>
              </w:rPr>
            </w:pPr>
            <w:r>
              <w:rPr>
                <w:b/>
                <w:sz w:val="18"/>
              </w:rPr>
              <w:t>100</w:t>
            </w:r>
          </w:p>
        </w:tc>
      </w:tr>
      <w:tr w:rsidR="00000000">
        <w:tblPrEx>
          <w:tblCellMar>
            <w:top w:w="0" w:type="dxa"/>
            <w:bottom w:w="0" w:type="dxa"/>
          </w:tblCellMar>
        </w:tblPrEx>
        <w:tc>
          <w:tcPr>
            <w:tcW w:w="1935" w:type="dxa"/>
            <w:tcBorders>
              <w:top w:val="nil"/>
            </w:tcBorders>
          </w:tcPr>
          <w:p w:rsidR="00000000" w:rsidRDefault="000F226C">
            <w:pPr>
              <w:tabs>
                <w:tab w:val="left" w:pos="1701"/>
                <w:tab w:val="right" w:pos="6237"/>
              </w:tabs>
              <w:spacing w:before="60" w:after="60"/>
              <w:ind w:firstLine="0"/>
              <w:jc w:val="left"/>
              <w:rPr>
                <w:b/>
                <w:sz w:val="18"/>
              </w:rPr>
            </w:pPr>
            <w:r>
              <w:rPr>
                <w:b/>
                <w:sz w:val="18"/>
              </w:rPr>
              <w:t xml:space="preserve">Коэффициент </w:t>
            </w:r>
            <w:r>
              <w:rPr>
                <w:b/>
                <w:sz w:val="18"/>
              </w:rPr>
              <w:sym w:font="Symbol" w:char="F078"/>
            </w:r>
            <w:r>
              <w:rPr>
                <w:b/>
                <w:sz w:val="18"/>
                <w:vertAlign w:val="subscript"/>
              </w:rPr>
              <w:t>4</w:t>
            </w:r>
          </w:p>
        </w:tc>
        <w:tc>
          <w:tcPr>
            <w:tcW w:w="645" w:type="dxa"/>
            <w:tcBorders>
              <w:top w:val="nil"/>
            </w:tcBorders>
          </w:tcPr>
          <w:p w:rsidR="00000000" w:rsidRDefault="000F226C">
            <w:pPr>
              <w:tabs>
                <w:tab w:val="left" w:pos="1701"/>
                <w:tab w:val="right" w:pos="6237"/>
              </w:tabs>
              <w:spacing w:before="60" w:after="60"/>
              <w:ind w:firstLine="0"/>
              <w:jc w:val="center"/>
              <w:rPr>
                <w:b/>
                <w:sz w:val="18"/>
              </w:rPr>
            </w:pPr>
            <w:r>
              <w:rPr>
                <w:b/>
                <w:sz w:val="18"/>
              </w:rPr>
              <w:t>1,33</w:t>
            </w:r>
          </w:p>
        </w:tc>
        <w:tc>
          <w:tcPr>
            <w:tcW w:w="645" w:type="dxa"/>
            <w:tcBorders>
              <w:top w:val="nil"/>
            </w:tcBorders>
          </w:tcPr>
          <w:p w:rsidR="00000000" w:rsidRDefault="000F226C">
            <w:pPr>
              <w:tabs>
                <w:tab w:val="left" w:pos="1701"/>
                <w:tab w:val="right" w:pos="6237"/>
              </w:tabs>
              <w:spacing w:before="60" w:after="60"/>
              <w:ind w:firstLine="0"/>
              <w:jc w:val="center"/>
              <w:rPr>
                <w:b/>
                <w:sz w:val="18"/>
              </w:rPr>
            </w:pPr>
            <w:r>
              <w:rPr>
                <w:b/>
                <w:sz w:val="18"/>
              </w:rPr>
              <w:t>1,25</w:t>
            </w:r>
          </w:p>
        </w:tc>
        <w:tc>
          <w:tcPr>
            <w:tcW w:w="645" w:type="dxa"/>
            <w:tcBorders>
              <w:top w:val="nil"/>
            </w:tcBorders>
          </w:tcPr>
          <w:p w:rsidR="00000000" w:rsidRDefault="000F226C">
            <w:pPr>
              <w:tabs>
                <w:tab w:val="left" w:pos="1701"/>
                <w:tab w:val="right" w:pos="6237"/>
              </w:tabs>
              <w:spacing w:before="60" w:after="60"/>
              <w:ind w:firstLine="0"/>
              <w:jc w:val="center"/>
              <w:rPr>
                <w:b/>
                <w:sz w:val="18"/>
              </w:rPr>
            </w:pPr>
            <w:r>
              <w:rPr>
                <w:b/>
                <w:sz w:val="18"/>
              </w:rPr>
              <w:t>1,15</w:t>
            </w:r>
          </w:p>
        </w:tc>
        <w:tc>
          <w:tcPr>
            <w:tcW w:w="645" w:type="dxa"/>
            <w:tcBorders>
              <w:top w:val="nil"/>
            </w:tcBorders>
          </w:tcPr>
          <w:p w:rsidR="00000000" w:rsidRDefault="000F226C">
            <w:pPr>
              <w:tabs>
                <w:tab w:val="left" w:pos="1701"/>
                <w:tab w:val="right" w:pos="6237"/>
              </w:tabs>
              <w:spacing w:before="60" w:after="60"/>
              <w:ind w:firstLine="0"/>
              <w:jc w:val="center"/>
              <w:rPr>
                <w:b/>
                <w:sz w:val="18"/>
              </w:rPr>
            </w:pPr>
            <w:r>
              <w:rPr>
                <w:b/>
                <w:sz w:val="18"/>
              </w:rPr>
              <w:t>1,0</w:t>
            </w:r>
          </w:p>
        </w:tc>
        <w:tc>
          <w:tcPr>
            <w:tcW w:w="645" w:type="dxa"/>
            <w:tcBorders>
              <w:top w:val="nil"/>
            </w:tcBorders>
          </w:tcPr>
          <w:p w:rsidR="00000000" w:rsidRDefault="000F226C">
            <w:pPr>
              <w:tabs>
                <w:tab w:val="left" w:pos="1701"/>
                <w:tab w:val="right" w:pos="6237"/>
              </w:tabs>
              <w:spacing w:before="60" w:after="60"/>
              <w:ind w:firstLine="0"/>
              <w:jc w:val="center"/>
              <w:rPr>
                <w:b/>
                <w:sz w:val="18"/>
              </w:rPr>
            </w:pPr>
            <w:r>
              <w:rPr>
                <w:b/>
                <w:sz w:val="18"/>
              </w:rPr>
              <w:t>0,85</w:t>
            </w:r>
          </w:p>
        </w:tc>
        <w:tc>
          <w:tcPr>
            <w:tcW w:w="645" w:type="dxa"/>
            <w:tcBorders>
              <w:top w:val="nil"/>
            </w:tcBorders>
          </w:tcPr>
          <w:p w:rsidR="00000000" w:rsidRDefault="000F226C">
            <w:pPr>
              <w:tabs>
                <w:tab w:val="left" w:pos="1701"/>
                <w:tab w:val="right" w:pos="6237"/>
              </w:tabs>
              <w:spacing w:before="60" w:after="60"/>
              <w:ind w:firstLine="0"/>
              <w:jc w:val="center"/>
              <w:rPr>
                <w:b/>
                <w:sz w:val="18"/>
              </w:rPr>
            </w:pPr>
            <w:r>
              <w:rPr>
                <w:b/>
                <w:sz w:val="18"/>
              </w:rPr>
              <w:t>0,7</w:t>
            </w:r>
          </w:p>
        </w:tc>
        <w:tc>
          <w:tcPr>
            <w:tcW w:w="645" w:type="dxa"/>
            <w:tcBorders>
              <w:top w:val="nil"/>
            </w:tcBorders>
          </w:tcPr>
          <w:p w:rsidR="00000000" w:rsidRDefault="000F226C">
            <w:pPr>
              <w:tabs>
                <w:tab w:val="left" w:pos="1701"/>
                <w:tab w:val="right" w:pos="6237"/>
              </w:tabs>
              <w:spacing w:before="60" w:after="60"/>
              <w:ind w:firstLine="0"/>
              <w:jc w:val="center"/>
              <w:rPr>
                <w:b/>
                <w:sz w:val="18"/>
              </w:rPr>
            </w:pPr>
            <w:r>
              <w:rPr>
                <w:b/>
                <w:sz w:val="18"/>
              </w:rPr>
              <w:t>0,51</w:t>
            </w:r>
          </w:p>
        </w:tc>
      </w:tr>
    </w:tbl>
    <w:p w:rsidR="00000000" w:rsidRDefault="000F226C">
      <w:pPr>
        <w:tabs>
          <w:tab w:val="left" w:pos="1701"/>
          <w:tab w:val="right" w:pos="6237"/>
        </w:tabs>
        <w:spacing w:before="120"/>
      </w:pPr>
      <w:r>
        <w:t>* Влажность принимается как средняя относительная влажность воздуха наиболее жаркого месяца по СНиП 2.01.01-82, а при расположении конс</w:t>
      </w:r>
      <w:r>
        <w:t>т</w:t>
      </w:r>
      <w:r>
        <w:t xml:space="preserve">рукций в подрайоне </w:t>
      </w:r>
      <w:r>
        <w:rPr>
          <w:lang w:val="en-US"/>
        </w:rPr>
        <w:t>IV</w:t>
      </w:r>
      <w:r>
        <w:t>А — как среднемесячная влажность, соответству</w:t>
      </w:r>
      <w:r>
        <w:t>ю</w:t>
      </w:r>
      <w:r>
        <w:t xml:space="preserve">щая времени обжатия бетона. Для массивных элементов при отношении площади сечения к его периметру не менее 20 см значение </w:t>
      </w:r>
      <w:r>
        <w:sym w:font="Symbol" w:char="F078"/>
      </w:r>
      <w:r>
        <w:rPr>
          <w:vertAlign w:val="subscript"/>
          <w:lang w:val="en-US"/>
        </w:rPr>
        <w:t xml:space="preserve">4 </w:t>
      </w:r>
      <w:r>
        <w:t>принимается равным 0,55. Для типовых конструкций допускае</w:t>
      </w:r>
      <w:r>
        <w:t>тся пр</w:t>
      </w:r>
      <w:r>
        <w:t>и</w:t>
      </w:r>
      <w:r>
        <w:t xml:space="preserve">нимать </w:t>
      </w:r>
      <w:r>
        <w:sym w:font="Symbol" w:char="F078"/>
      </w:r>
      <w:r>
        <w:rPr>
          <w:vertAlign w:val="subscript"/>
          <w:lang w:val="en-US"/>
        </w:rPr>
        <w:t>4</w:t>
      </w:r>
      <w:r>
        <w:t xml:space="preserve"> = 1.</w:t>
      </w:r>
    </w:p>
    <w:p w:rsidR="00000000" w:rsidRDefault="000F226C">
      <w:pPr>
        <w:tabs>
          <w:tab w:val="left" w:pos="1701"/>
          <w:tab w:val="right" w:pos="6237"/>
        </w:tabs>
        <w:spacing w:before="120"/>
        <w:jc w:val="right"/>
        <w:rPr>
          <w:b/>
          <w:lang w:val="en-US"/>
        </w:rPr>
      </w:pPr>
      <w:r>
        <w:rPr>
          <w:b/>
        </w:rPr>
        <w:t xml:space="preserve">ПРИЛОЖЕНИЕ 14 </w:t>
      </w:r>
    </w:p>
    <w:p w:rsidR="00000000" w:rsidRDefault="000F226C">
      <w:pPr>
        <w:tabs>
          <w:tab w:val="left" w:pos="1701"/>
          <w:tab w:val="right" w:pos="6237"/>
        </w:tabs>
        <w:spacing w:before="120" w:after="120"/>
        <w:jc w:val="right"/>
        <w:rPr>
          <w:b/>
        </w:rPr>
      </w:pPr>
      <w:r>
        <w:rPr>
          <w:b/>
        </w:rPr>
        <w:t>Обязательное</w:t>
      </w:r>
    </w:p>
    <w:p w:rsidR="00000000" w:rsidRDefault="000F226C">
      <w:pPr>
        <w:pStyle w:val="1"/>
      </w:pPr>
      <w:r>
        <w:t>КОЭФФИЦИЕНТЫ УСЛОВИЙ РАБОТЫ КАНАТОВ</w:t>
      </w:r>
    </w:p>
    <w:p w:rsidR="00000000" w:rsidRDefault="000F226C">
      <w:pPr>
        <w:tabs>
          <w:tab w:val="left" w:pos="1701"/>
          <w:tab w:val="right" w:pos="6237"/>
        </w:tabs>
        <w:rPr>
          <w:lang w:val="en-US"/>
        </w:rPr>
      </w:pPr>
      <w:r>
        <w:rPr>
          <w:b/>
        </w:rPr>
        <w:t xml:space="preserve">1. </w:t>
      </w:r>
      <w:r>
        <w:t xml:space="preserve">Величину коэффициента условий работы </w:t>
      </w:r>
      <w:r>
        <w:rPr>
          <w:lang w:val="en-US"/>
        </w:rPr>
        <w:t>m</w:t>
      </w:r>
      <w:r>
        <w:rPr>
          <w:vertAlign w:val="subscript"/>
          <w:lang w:val="en-US"/>
        </w:rPr>
        <w:t>1</w:t>
      </w:r>
      <w:r>
        <w:t xml:space="preserve"> следует прин</w:t>
      </w:r>
      <w:r>
        <w:t>и</w:t>
      </w:r>
      <w:r>
        <w:t>мать:</w:t>
      </w:r>
    </w:p>
    <w:p w:rsidR="00000000" w:rsidRDefault="000F226C">
      <w:pPr>
        <w:tabs>
          <w:tab w:val="left" w:pos="1701"/>
          <w:tab w:val="right" w:pos="6237"/>
        </w:tabs>
        <w:spacing w:before="120" w:after="120"/>
      </w:pPr>
      <w:r>
        <w:rPr>
          <w:lang w:val="en-US"/>
        </w:rPr>
        <w:tab/>
      </w:r>
      <w:r>
        <w:rPr>
          <w:position w:val="-24"/>
          <w:lang w:val="en-US"/>
        </w:rPr>
        <w:object w:dxaOrig="2580" w:dyaOrig="639">
          <v:shape id="_x0000_i1408" type="#_x0000_t75" style="width:129pt;height:32.25pt" o:ole="">
            <v:imagedata r:id="rId777" o:title=""/>
          </v:shape>
          <o:OLEObject Type="Embed" ProgID="Equation.2" ShapeID="_x0000_i1408" DrawAspect="Content" ObjectID="_1427234993" r:id="rId778"/>
        </w:object>
      </w:r>
      <w:r>
        <w:rPr>
          <w:lang w:val="en-US"/>
        </w:rPr>
        <w:t xml:space="preserve"> ,</w:t>
      </w:r>
    </w:p>
    <w:p w:rsidR="00000000" w:rsidRDefault="000F226C">
      <w:pPr>
        <w:tabs>
          <w:tab w:val="left" w:pos="1701"/>
          <w:tab w:val="right" w:pos="6237"/>
        </w:tabs>
        <w:ind w:firstLine="0"/>
        <w:rPr>
          <w:lang w:val="en-US"/>
        </w:rPr>
      </w:pPr>
      <w:r>
        <w:t xml:space="preserve">где </w:t>
      </w:r>
      <w:r>
        <w:rPr>
          <w:lang w:val="en-US"/>
        </w:rPr>
        <w:t>D = 2R ;</w:t>
      </w:r>
      <w:r>
        <w:t xml:space="preserve"> </w:t>
      </w:r>
    </w:p>
    <w:p w:rsidR="00000000" w:rsidRDefault="000F226C">
      <w:pPr>
        <w:tabs>
          <w:tab w:val="left" w:pos="1701"/>
          <w:tab w:val="right" w:pos="6237"/>
        </w:tabs>
        <w:ind w:left="681" w:hanging="397"/>
      </w:pPr>
      <w:r>
        <w:rPr>
          <w:lang w:val="en-US"/>
        </w:rPr>
        <w:t xml:space="preserve">R - </w:t>
      </w:r>
      <w:r>
        <w:t>радиус кривой, по которой отгибается на отклоняющем ус</w:t>
      </w:r>
      <w:r>
        <w:t>т</w:t>
      </w:r>
      <w:r>
        <w:t>ройстве канат одинарной свивки из проволоки диаметром d с временным сопротивлением 1470—1765 МПа (150-180 кгс/мм</w:t>
      </w:r>
      <w:r>
        <w:rPr>
          <w:vertAlign w:val="superscript"/>
          <w:lang w:val="en-US"/>
        </w:rPr>
        <w:t>2</w:t>
      </w:r>
      <w:r>
        <w:t>); при этом должно соблюдаться условие</w:t>
      </w:r>
      <w:r>
        <w:rPr>
          <w:lang w:val="en-US"/>
        </w:rPr>
        <w:t xml:space="preserve"> D/d</w:t>
      </w:r>
      <w:r>
        <w:t xml:space="preserve"> </w:t>
      </w:r>
      <w:r>
        <w:sym w:font="Symbol" w:char="F0B3"/>
      </w:r>
      <w:r>
        <w:t xml:space="preserve"> 580 и </w:t>
      </w:r>
      <w:r>
        <w:rPr>
          <w:lang w:val="en-US"/>
        </w:rPr>
        <w:t>m</w:t>
      </w:r>
      <w:r>
        <w:rPr>
          <w:vertAlign w:val="subscript"/>
          <w:lang w:val="en-US"/>
        </w:rPr>
        <w:t>1</w:t>
      </w:r>
      <w:r>
        <w:t xml:space="preserve"> </w:t>
      </w:r>
      <w:r>
        <w:sym w:font="Symbol" w:char="F0B3"/>
      </w:r>
      <w:r>
        <w:t xml:space="preserve"> 0,85;</w:t>
      </w:r>
    </w:p>
    <w:p w:rsidR="00000000" w:rsidRDefault="000F226C">
      <w:pPr>
        <w:tabs>
          <w:tab w:val="left" w:pos="1701"/>
          <w:tab w:val="right" w:pos="6237"/>
        </w:tabs>
        <w:ind w:left="681" w:hanging="397"/>
        <w:rPr>
          <w:lang w:val="en-US"/>
        </w:rPr>
      </w:pPr>
      <w:r>
        <w:t>m</w:t>
      </w:r>
      <w:r>
        <w:rPr>
          <w:vertAlign w:val="subscript"/>
          <w:lang w:val="en-US"/>
        </w:rPr>
        <w:t>1</w:t>
      </w:r>
      <w:r>
        <w:rPr>
          <w:lang w:val="en-US"/>
        </w:rPr>
        <w:t xml:space="preserve"> = 1</w:t>
      </w:r>
      <w:r>
        <w:t xml:space="preserve"> при отгибе закрытых несущих канатов на отклоняющем устройстве по круговой кривой д</w:t>
      </w:r>
      <w:r>
        <w:t>иаметром D, мм, и собл</w:t>
      </w:r>
      <w:r>
        <w:t>ю</w:t>
      </w:r>
      <w:r>
        <w:t>дении усл</w:t>
      </w:r>
      <w:r>
        <w:t>о</w:t>
      </w:r>
      <w:r>
        <w:t>вий:</w:t>
      </w:r>
    </w:p>
    <w:p w:rsidR="00000000" w:rsidRDefault="000F226C">
      <w:pPr>
        <w:tabs>
          <w:tab w:val="left" w:pos="1701"/>
          <w:tab w:val="right" w:pos="6237"/>
        </w:tabs>
        <w:spacing w:before="120" w:after="120"/>
      </w:pPr>
      <w:r>
        <w:rPr>
          <w:position w:val="-26"/>
          <w:lang w:val="en-US"/>
        </w:rPr>
        <w:object w:dxaOrig="1300" w:dyaOrig="580">
          <v:shape id="_x0000_i1409" type="#_x0000_t75" style="width:65.25pt;height:29.25pt" o:ole="">
            <v:imagedata r:id="rId779" o:title=""/>
          </v:shape>
          <o:OLEObject Type="Embed" ProgID="Equation.2" ShapeID="_x0000_i1409" DrawAspect="Content" ObjectID="_1427234994" r:id="rId780"/>
        </w:object>
      </w:r>
      <w:r>
        <w:rPr>
          <w:lang w:val="en-US"/>
        </w:rPr>
        <w:t xml:space="preserve"> ;     10 </w:t>
      </w:r>
      <w:r>
        <w:rPr>
          <w:lang w:val="en-US"/>
        </w:rPr>
        <w:sym w:font="Symbol" w:char="F0A3"/>
      </w:r>
      <w:r>
        <w:rPr>
          <w:lang w:val="en-US"/>
        </w:rPr>
        <w:t xml:space="preserve"> d </w:t>
      </w:r>
      <w:r>
        <w:rPr>
          <w:lang w:val="en-US"/>
        </w:rPr>
        <w:sym w:font="Symbol" w:char="F0A3"/>
      </w:r>
      <w:r>
        <w:rPr>
          <w:lang w:val="en-US"/>
        </w:rPr>
        <w:t xml:space="preserve"> 50 ;     </w:t>
      </w:r>
      <w:r>
        <w:rPr>
          <w:position w:val="-26"/>
          <w:lang w:val="en-US"/>
        </w:rPr>
        <w:object w:dxaOrig="320" w:dyaOrig="580">
          <v:shape id="_x0000_i1410" type="#_x0000_t75" style="width:15.75pt;height:29.25pt" o:ole="">
            <v:imagedata r:id="rId781" o:title=""/>
          </v:shape>
          <o:OLEObject Type="Embed" ProgID="Equation.2" ShapeID="_x0000_i1410" DrawAspect="Content" ObjectID="_1427234995" r:id="rId782"/>
        </w:object>
      </w:r>
      <w:r>
        <w:rPr>
          <w:lang w:val="en-US"/>
        </w:rPr>
        <w:t xml:space="preserve"> </w:t>
      </w:r>
      <w:r>
        <w:rPr>
          <w:lang w:val="en-US"/>
        </w:rPr>
        <w:sym w:font="Symbol" w:char="F03E"/>
      </w:r>
      <w:r>
        <w:rPr>
          <w:lang w:val="en-US"/>
        </w:rPr>
        <w:t xml:space="preserve"> 52 ;     d</w:t>
      </w:r>
      <w:r>
        <w:rPr>
          <w:vertAlign w:val="subscript"/>
          <w:lang w:val="en-US"/>
        </w:rPr>
        <w:t>s</w:t>
      </w:r>
      <w:r>
        <w:rPr>
          <w:lang w:val="en-US"/>
        </w:rPr>
        <w:t xml:space="preserve"> </w:t>
      </w:r>
      <w:r>
        <w:rPr>
          <w:lang w:val="en-US"/>
        </w:rPr>
        <w:sym w:font="Symbol" w:char="F03E"/>
      </w:r>
      <w:r>
        <w:rPr>
          <w:lang w:val="en-US"/>
        </w:rPr>
        <w:t xml:space="preserve"> 50 ,</w:t>
      </w:r>
    </w:p>
    <w:p w:rsidR="00000000" w:rsidRDefault="000F226C">
      <w:pPr>
        <w:tabs>
          <w:tab w:val="left" w:pos="1701"/>
          <w:tab w:val="right" w:pos="6237"/>
        </w:tabs>
        <w:ind w:firstLine="0"/>
      </w:pPr>
      <w:r>
        <w:t>где</w:t>
      </w:r>
      <w:r>
        <w:rPr>
          <w:lang w:val="en-US"/>
        </w:rPr>
        <w:t xml:space="preserve"> d</w:t>
      </w:r>
      <w:r>
        <w:rPr>
          <w:vertAlign w:val="subscript"/>
          <w:lang w:val="en-US"/>
        </w:rPr>
        <w:t>s</w:t>
      </w:r>
      <w:r>
        <w:t xml:space="preserve"> — диаметр каната, мм.</w:t>
      </w:r>
    </w:p>
    <w:p w:rsidR="00000000" w:rsidRDefault="000F226C">
      <w:pPr>
        <w:tabs>
          <w:tab w:val="left" w:pos="1701"/>
          <w:tab w:val="right" w:pos="6237"/>
        </w:tabs>
        <w:spacing w:after="120"/>
        <w:rPr>
          <w:lang w:val="en-US"/>
        </w:rPr>
      </w:pPr>
      <w:r>
        <w:t>При действии на растянутый закрытый несущий канат попере</w:t>
      </w:r>
      <w:r>
        <w:t>ч</w:t>
      </w:r>
      <w:r>
        <w:t>ной нагрузки</w:t>
      </w:r>
      <w:r>
        <w:rPr>
          <w:lang w:val="en-US"/>
        </w:rPr>
        <w:t xml:space="preserve"> q</w:t>
      </w:r>
      <w:r>
        <w:t xml:space="preserve"> через плоские стальные накладки m</w:t>
      </w:r>
      <w:r>
        <w:rPr>
          <w:vertAlign w:val="subscript"/>
          <w:lang w:val="en-US"/>
        </w:rPr>
        <w:t>1</w:t>
      </w:r>
      <w:r>
        <w:t xml:space="preserve"> следует прин</w:t>
      </w:r>
      <w:r>
        <w:t>и</w:t>
      </w:r>
      <w:r>
        <w:t>мать по таблице.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68"/>
        <w:gridCol w:w="708"/>
        <w:gridCol w:w="684"/>
        <w:gridCol w:w="849"/>
        <w:gridCol w:w="849"/>
        <w:gridCol w:w="849"/>
        <w:gridCol w:w="849"/>
      </w:tblGrid>
      <w:tr w:rsidR="00000000">
        <w:tblPrEx>
          <w:tblCellMar>
            <w:top w:w="0" w:type="dxa"/>
            <w:bottom w:w="0" w:type="dxa"/>
          </w:tblCellMar>
        </w:tblPrEx>
        <w:tc>
          <w:tcPr>
            <w:tcW w:w="1668" w:type="dxa"/>
          </w:tcPr>
          <w:p w:rsidR="00000000" w:rsidRDefault="000F226C">
            <w:pPr>
              <w:tabs>
                <w:tab w:val="left" w:pos="1701"/>
                <w:tab w:val="right" w:pos="6237"/>
              </w:tabs>
              <w:spacing w:before="120" w:after="120"/>
              <w:ind w:firstLine="0"/>
              <w:jc w:val="center"/>
              <w:rPr>
                <w:b/>
                <w:sz w:val="18"/>
              </w:rPr>
            </w:pPr>
            <w:r>
              <w:rPr>
                <w:b/>
                <w:sz w:val="18"/>
                <w:lang w:val="en-US"/>
              </w:rPr>
              <w:t xml:space="preserve">q, </w:t>
            </w:r>
            <w:r>
              <w:rPr>
                <w:b/>
                <w:sz w:val="18"/>
              </w:rPr>
              <w:t>МН/м (тс/см)</w:t>
            </w:r>
          </w:p>
        </w:tc>
        <w:tc>
          <w:tcPr>
            <w:tcW w:w="708" w:type="dxa"/>
          </w:tcPr>
          <w:p w:rsidR="00000000" w:rsidRDefault="000F226C">
            <w:pPr>
              <w:tabs>
                <w:tab w:val="left" w:pos="1701"/>
                <w:tab w:val="right" w:pos="6237"/>
              </w:tabs>
              <w:spacing w:before="120" w:after="120"/>
              <w:ind w:firstLine="0"/>
              <w:jc w:val="center"/>
              <w:rPr>
                <w:b/>
                <w:sz w:val="18"/>
              </w:rPr>
            </w:pPr>
            <w:r>
              <w:rPr>
                <w:b/>
                <w:sz w:val="18"/>
              </w:rPr>
              <w:t>1 (1)</w:t>
            </w:r>
          </w:p>
        </w:tc>
        <w:tc>
          <w:tcPr>
            <w:tcW w:w="684" w:type="dxa"/>
          </w:tcPr>
          <w:p w:rsidR="00000000" w:rsidRDefault="000F226C">
            <w:pPr>
              <w:tabs>
                <w:tab w:val="left" w:pos="1701"/>
                <w:tab w:val="right" w:pos="6237"/>
              </w:tabs>
              <w:spacing w:before="120" w:after="120"/>
              <w:ind w:firstLine="0"/>
              <w:jc w:val="center"/>
              <w:rPr>
                <w:b/>
                <w:sz w:val="18"/>
              </w:rPr>
            </w:pPr>
            <w:r>
              <w:rPr>
                <w:b/>
                <w:sz w:val="18"/>
              </w:rPr>
              <w:t>2 (2)</w:t>
            </w:r>
          </w:p>
        </w:tc>
        <w:tc>
          <w:tcPr>
            <w:tcW w:w="849" w:type="dxa"/>
          </w:tcPr>
          <w:p w:rsidR="00000000" w:rsidRDefault="000F226C">
            <w:pPr>
              <w:tabs>
                <w:tab w:val="left" w:pos="1701"/>
                <w:tab w:val="right" w:pos="6237"/>
              </w:tabs>
              <w:spacing w:before="120" w:after="120"/>
              <w:ind w:firstLine="0"/>
              <w:jc w:val="center"/>
              <w:rPr>
                <w:b/>
                <w:sz w:val="18"/>
              </w:rPr>
            </w:pPr>
            <w:r>
              <w:rPr>
                <w:b/>
                <w:sz w:val="18"/>
              </w:rPr>
              <w:t>4,9 (5)</w:t>
            </w:r>
          </w:p>
        </w:tc>
        <w:tc>
          <w:tcPr>
            <w:tcW w:w="849" w:type="dxa"/>
          </w:tcPr>
          <w:p w:rsidR="00000000" w:rsidRDefault="000F226C">
            <w:pPr>
              <w:tabs>
                <w:tab w:val="left" w:pos="1701"/>
                <w:tab w:val="right" w:pos="6237"/>
              </w:tabs>
              <w:spacing w:before="120" w:after="120"/>
              <w:ind w:firstLine="0"/>
              <w:jc w:val="center"/>
              <w:rPr>
                <w:b/>
                <w:sz w:val="18"/>
              </w:rPr>
            </w:pPr>
            <w:r>
              <w:rPr>
                <w:b/>
                <w:sz w:val="18"/>
              </w:rPr>
              <w:t>9,8 (10)</w:t>
            </w:r>
          </w:p>
        </w:tc>
        <w:tc>
          <w:tcPr>
            <w:tcW w:w="849" w:type="dxa"/>
          </w:tcPr>
          <w:p w:rsidR="00000000" w:rsidRDefault="000F226C">
            <w:pPr>
              <w:tabs>
                <w:tab w:val="left" w:pos="1701"/>
                <w:tab w:val="right" w:pos="6237"/>
              </w:tabs>
              <w:spacing w:before="120" w:after="120"/>
              <w:ind w:firstLine="0"/>
              <w:jc w:val="center"/>
              <w:rPr>
                <w:b/>
                <w:sz w:val="16"/>
              </w:rPr>
            </w:pPr>
            <w:r>
              <w:rPr>
                <w:b/>
                <w:sz w:val="16"/>
              </w:rPr>
              <w:t>14,7 (15)</w:t>
            </w:r>
          </w:p>
        </w:tc>
        <w:tc>
          <w:tcPr>
            <w:tcW w:w="849" w:type="dxa"/>
          </w:tcPr>
          <w:p w:rsidR="00000000" w:rsidRDefault="000F226C">
            <w:pPr>
              <w:tabs>
                <w:tab w:val="left" w:pos="1701"/>
                <w:tab w:val="right" w:pos="6237"/>
              </w:tabs>
              <w:spacing w:before="120" w:after="120"/>
              <w:ind w:firstLine="0"/>
              <w:jc w:val="center"/>
              <w:rPr>
                <w:b/>
                <w:sz w:val="16"/>
              </w:rPr>
            </w:pPr>
            <w:r>
              <w:rPr>
                <w:b/>
                <w:sz w:val="16"/>
              </w:rPr>
              <w:t>19,6 (20)</w:t>
            </w:r>
          </w:p>
        </w:tc>
      </w:tr>
      <w:tr w:rsidR="00000000">
        <w:tblPrEx>
          <w:tblCellMar>
            <w:top w:w="0" w:type="dxa"/>
            <w:bottom w:w="0" w:type="dxa"/>
          </w:tblCellMar>
        </w:tblPrEx>
        <w:tc>
          <w:tcPr>
            <w:tcW w:w="1668" w:type="dxa"/>
          </w:tcPr>
          <w:p w:rsidR="00000000" w:rsidRDefault="000F226C">
            <w:pPr>
              <w:tabs>
                <w:tab w:val="left" w:pos="1701"/>
                <w:tab w:val="right" w:pos="6237"/>
              </w:tabs>
              <w:spacing w:before="120" w:after="120"/>
              <w:ind w:firstLine="0"/>
              <w:jc w:val="center"/>
              <w:rPr>
                <w:b/>
                <w:sz w:val="18"/>
              </w:rPr>
            </w:pPr>
            <w:r>
              <w:rPr>
                <w:b/>
                <w:sz w:val="18"/>
              </w:rPr>
              <w:t xml:space="preserve">Коэффициент </w:t>
            </w:r>
            <w:r>
              <w:rPr>
                <w:b/>
                <w:sz w:val="18"/>
                <w:lang w:val="en-US"/>
              </w:rPr>
              <w:t>m</w:t>
            </w:r>
            <w:r>
              <w:rPr>
                <w:b/>
                <w:sz w:val="18"/>
                <w:vertAlign w:val="subscript"/>
                <w:lang w:val="en-US"/>
              </w:rPr>
              <w:t>1</w:t>
            </w:r>
          </w:p>
        </w:tc>
        <w:tc>
          <w:tcPr>
            <w:tcW w:w="708" w:type="dxa"/>
          </w:tcPr>
          <w:p w:rsidR="00000000" w:rsidRDefault="000F226C">
            <w:pPr>
              <w:tabs>
                <w:tab w:val="left" w:pos="1701"/>
                <w:tab w:val="right" w:pos="6237"/>
              </w:tabs>
              <w:spacing w:before="120" w:after="120"/>
              <w:ind w:firstLine="0"/>
              <w:jc w:val="center"/>
              <w:rPr>
                <w:b/>
                <w:sz w:val="18"/>
              </w:rPr>
            </w:pPr>
            <w:r>
              <w:rPr>
                <w:b/>
                <w:sz w:val="18"/>
                <w:lang w:val="en-US"/>
              </w:rPr>
              <w:t>1</w:t>
            </w:r>
          </w:p>
        </w:tc>
        <w:tc>
          <w:tcPr>
            <w:tcW w:w="684" w:type="dxa"/>
          </w:tcPr>
          <w:p w:rsidR="00000000" w:rsidRDefault="000F226C">
            <w:pPr>
              <w:tabs>
                <w:tab w:val="left" w:pos="1701"/>
                <w:tab w:val="right" w:pos="6237"/>
              </w:tabs>
              <w:spacing w:before="120" w:after="120"/>
              <w:ind w:firstLine="0"/>
              <w:jc w:val="center"/>
              <w:rPr>
                <w:b/>
                <w:sz w:val="18"/>
              </w:rPr>
            </w:pPr>
            <w:r>
              <w:rPr>
                <w:b/>
                <w:sz w:val="18"/>
                <w:lang w:val="en-US"/>
              </w:rPr>
              <w:t>0</w:t>
            </w:r>
            <w:r>
              <w:rPr>
                <w:b/>
                <w:sz w:val="18"/>
              </w:rPr>
              <w:t>,99</w:t>
            </w:r>
          </w:p>
        </w:tc>
        <w:tc>
          <w:tcPr>
            <w:tcW w:w="849" w:type="dxa"/>
          </w:tcPr>
          <w:p w:rsidR="00000000" w:rsidRDefault="000F226C">
            <w:pPr>
              <w:tabs>
                <w:tab w:val="left" w:pos="1701"/>
                <w:tab w:val="right" w:pos="6237"/>
              </w:tabs>
              <w:spacing w:before="120" w:after="120"/>
              <w:ind w:firstLine="0"/>
              <w:jc w:val="center"/>
              <w:rPr>
                <w:b/>
                <w:sz w:val="18"/>
              </w:rPr>
            </w:pPr>
            <w:r>
              <w:rPr>
                <w:b/>
                <w:sz w:val="18"/>
              </w:rPr>
              <w:t>0,98</w:t>
            </w:r>
          </w:p>
        </w:tc>
        <w:tc>
          <w:tcPr>
            <w:tcW w:w="849" w:type="dxa"/>
          </w:tcPr>
          <w:p w:rsidR="00000000" w:rsidRDefault="000F226C">
            <w:pPr>
              <w:tabs>
                <w:tab w:val="left" w:pos="1701"/>
                <w:tab w:val="right" w:pos="6237"/>
              </w:tabs>
              <w:spacing w:before="120" w:after="120"/>
              <w:ind w:firstLine="0"/>
              <w:jc w:val="center"/>
              <w:rPr>
                <w:b/>
                <w:sz w:val="18"/>
              </w:rPr>
            </w:pPr>
            <w:r>
              <w:rPr>
                <w:b/>
                <w:sz w:val="18"/>
              </w:rPr>
              <w:t>0,96</w:t>
            </w:r>
          </w:p>
        </w:tc>
        <w:tc>
          <w:tcPr>
            <w:tcW w:w="849" w:type="dxa"/>
          </w:tcPr>
          <w:p w:rsidR="00000000" w:rsidRDefault="000F226C">
            <w:pPr>
              <w:tabs>
                <w:tab w:val="left" w:pos="1701"/>
                <w:tab w:val="right" w:pos="6237"/>
              </w:tabs>
              <w:spacing w:before="120" w:after="120"/>
              <w:ind w:firstLine="0"/>
              <w:jc w:val="center"/>
              <w:rPr>
                <w:b/>
                <w:sz w:val="18"/>
              </w:rPr>
            </w:pPr>
            <w:r>
              <w:rPr>
                <w:b/>
                <w:sz w:val="18"/>
              </w:rPr>
              <w:t>0,93</w:t>
            </w:r>
          </w:p>
        </w:tc>
        <w:tc>
          <w:tcPr>
            <w:tcW w:w="849" w:type="dxa"/>
          </w:tcPr>
          <w:p w:rsidR="00000000" w:rsidRDefault="000F226C">
            <w:pPr>
              <w:tabs>
                <w:tab w:val="left" w:pos="1701"/>
                <w:tab w:val="right" w:pos="6237"/>
              </w:tabs>
              <w:spacing w:before="120" w:after="120"/>
              <w:ind w:firstLine="0"/>
              <w:jc w:val="center"/>
              <w:rPr>
                <w:b/>
                <w:sz w:val="18"/>
              </w:rPr>
            </w:pPr>
            <w:r>
              <w:rPr>
                <w:b/>
                <w:sz w:val="18"/>
              </w:rPr>
              <w:t>0,85</w:t>
            </w:r>
          </w:p>
        </w:tc>
      </w:tr>
    </w:tbl>
    <w:p w:rsidR="00000000" w:rsidRDefault="000F226C">
      <w:pPr>
        <w:tabs>
          <w:tab w:val="left" w:pos="1701"/>
          <w:tab w:val="right" w:pos="6237"/>
        </w:tabs>
        <w:spacing w:before="120"/>
      </w:pPr>
      <w:r>
        <w:rPr>
          <w:b/>
        </w:rPr>
        <w:t>2.</w:t>
      </w:r>
      <w:r>
        <w:t xml:space="preserve"> Величину коэффициента условий работы </w:t>
      </w:r>
      <w:r>
        <w:rPr>
          <w:lang w:val="en-US"/>
        </w:rPr>
        <w:t>m</w:t>
      </w:r>
      <w:r>
        <w:rPr>
          <w:vertAlign w:val="subscript"/>
          <w:lang w:val="en-US"/>
        </w:rPr>
        <w:t>1</w:t>
      </w:r>
      <w:r>
        <w:t xml:space="preserve"> при закреплении к</w:t>
      </w:r>
      <w:r>
        <w:t>а</w:t>
      </w:r>
      <w:r>
        <w:t>натов в концевых анкерах следует принимать:</w:t>
      </w:r>
    </w:p>
    <w:p w:rsidR="00000000" w:rsidRDefault="000F226C">
      <w:pPr>
        <w:tabs>
          <w:tab w:val="left" w:pos="1701"/>
          <w:tab w:val="right" w:pos="6237"/>
        </w:tabs>
      </w:pPr>
      <w:r>
        <w:t>п</w:t>
      </w:r>
      <w:r>
        <w:t>ри заливке конца каната в конической или цилиндрической п</w:t>
      </w:r>
      <w:r>
        <w:t>о</w:t>
      </w:r>
      <w:r>
        <w:t>лости корпуса сплавом цветных металлов на длине не менее 5 ди</w:t>
      </w:r>
      <w:r>
        <w:t>а</w:t>
      </w:r>
      <w:r>
        <w:t>метров к</w:t>
      </w:r>
      <w:r>
        <w:t>а</w:t>
      </w:r>
      <w:r>
        <w:t>ната — m</w:t>
      </w:r>
      <w:r>
        <w:rPr>
          <w:vertAlign w:val="subscript"/>
          <w:lang w:val="en-US"/>
        </w:rPr>
        <w:t>1</w:t>
      </w:r>
      <w:r>
        <w:t xml:space="preserve"> = 0,95;</w:t>
      </w:r>
    </w:p>
    <w:p w:rsidR="00000000" w:rsidRDefault="000F226C">
      <w:pPr>
        <w:tabs>
          <w:tab w:val="left" w:pos="1701"/>
          <w:tab w:val="right" w:pos="6237"/>
        </w:tabs>
      </w:pPr>
      <w:r>
        <w:t>при заливке конца каната в конической полости корпуса эпокс</w:t>
      </w:r>
      <w:r>
        <w:t>и</w:t>
      </w:r>
      <w:r>
        <w:t>дным компаундом на длине не менее 4 диаметров каната — m</w:t>
      </w:r>
      <w:r>
        <w:rPr>
          <w:vertAlign w:val="subscript"/>
          <w:lang w:val="en-US"/>
        </w:rPr>
        <w:t>1</w:t>
      </w:r>
      <w:r>
        <w:t xml:space="preserve"> = 1;</w:t>
      </w:r>
    </w:p>
    <w:p w:rsidR="00000000" w:rsidRDefault="000F226C">
      <w:pPr>
        <w:tabs>
          <w:tab w:val="left" w:pos="1701"/>
          <w:tab w:val="right" w:pos="6237"/>
        </w:tabs>
      </w:pPr>
      <w:r>
        <w:t>при клиновых анкерах, применении алюминиевых прокладок и заполн</w:t>
      </w:r>
      <w:r>
        <w:t>е</w:t>
      </w:r>
      <w:r>
        <w:t>нии пустот эпоксидным компаундом — m</w:t>
      </w:r>
      <w:r>
        <w:rPr>
          <w:vertAlign w:val="subscript"/>
          <w:lang w:val="en-US"/>
        </w:rPr>
        <w:t>1</w:t>
      </w:r>
      <w:r>
        <w:t xml:space="preserve"> = 1:</w:t>
      </w:r>
    </w:p>
    <w:p w:rsidR="00000000" w:rsidRDefault="000F226C">
      <w:pPr>
        <w:tabs>
          <w:tab w:val="left" w:pos="1701"/>
          <w:tab w:val="right" w:pos="6237"/>
        </w:tabs>
      </w:pPr>
      <w:r>
        <w:t>в анкере со сплющиванием концов круглых проволок, защемл</w:t>
      </w:r>
      <w:r>
        <w:t>е</w:t>
      </w:r>
      <w:r>
        <w:t>нием их в анкерной плите и заполнением пустот эпоксидным комп</w:t>
      </w:r>
      <w:r>
        <w:t>а</w:t>
      </w:r>
      <w:r>
        <w:t>ундом с наполн</w:t>
      </w:r>
      <w:r>
        <w:t>и</w:t>
      </w:r>
      <w:r>
        <w:t>т</w:t>
      </w:r>
      <w:r>
        <w:t xml:space="preserve">елем из стальной дроби — </w:t>
      </w:r>
      <w:r>
        <w:rPr>
          <w:lang w:val="en-US"/>
        </w:rPr>
        <w:t>m</w:t>
      </w:r>
      <w:r>
        <w:rPr>
          <w:vertAlign w:val="subscript"/>
          <w:lang w:val="en-US"/>
        </w:rPr>
        <w:t>1</w:t>
      </w:r>
      <w:r>
        <w:rPr>
          <w:lang w:val="en-US"/>
        </w:rPr>
        <w:t xml:space="preserve"> </w:t>
      </w:r>
      <w:r>
        <w:t>= 1.</w:t>
      </w:r>
    </w:p>
    <w:p w:rsidR="00000000" w:rsidRDefault="000F226C">
      <w:pPr>
        <w:tabs>
          <w:tab w:val="left" w:pos="1701"/>
          <w:tab w:val="right" w:pos="6237"/>
        </w:tabs>
        <w:spacing w:before="120"/>
        <w:jc w:val="right"/>
        <w:rPr>
          <w:b/>
          <w:lang w:val="en-US"/>
        </w:rPr>
      </w:pPr>
      <w:r>
        <w:rPr>
          <w:b/>
        </w:rPr>
        <w:t xml:space="preserve">ПРИЛОЖЕНИЕ 15* </w:t>
      </w:r>
    </w:p>
    <w:p w:rsidR="00000000" w:rsidRDefault="000F226C">
      <w:pPr>
        <w:tabs>
          <w:tab w:val="left" w:pos="1701"/>
          <w:tab w:val="right" w:pos="6237"/>
        </w:tabs>
        <w:spacing w:before="120" w:after="120"/>
        <w:jc w:val="right"/>
        <w:rPr>
          <w:b/>
        </w:rPr>
      </w:pPr>
      <w:r>
        <w:rPr>
          <w:b/>
        </w:rPr>
        <w:t>Обязательное</w:t>
      </w:r>
    </w:p>
    <w:p w:rsidR="00000000" w:rsidRDefault="000F226C">
      <w:pPr>
        <w:pStyle w:val="1"/>
      </w:pPr>
      <w:r>
        <w:t>КОЭФФИЦИЕНТЫ ДЛЯ РАСЧЕТА ПО УСТОЙЧИВОСТИ СТЕРЖНЕЙ И БАЛОК</w:t>
      </w:r>
    </w:p>
    <w:p w:rsidR="00000000" w:rsidRDefault="000F226C">
      <w:pPr>
        <w:tabs>
          <w:tab w:val="left" w:pos="1701"/>
          <w:tab w:val="right" w:pos="6237"/>
        </w:tabs>
        <w:spacing w:before="120" w:after="120"/>
        <w:jc w:val="right"/>
        <w:rPr>
          <w:lang w:val="en-US"/>
        </w:rPr>
      </w:pPr>
      <w:r>
        <w:t>Таблица 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01"/>
        <w:gridCol w:w="1068"/>
        <w:gridCol w:w="1068"/>
        <w:gridCol w:w="1068"/>
        <w:gridCol w:w="1068"/>
        <w:gridCol w:w="1068"/>
      </w:tblGrid>
      <w:tr w:rsidR="00000000">
        <w:tblPrEx>
          <w:tblCellMar>
            <w:top w:w="0" w:type="dxa"/>
            <w:bottom w:w="0" w:type="dxa"/>
          </w:tblCellMar>
        </w:tblPrEx>
        <w:tc>
          <w:tcPr>
            <w:tcW w:w="1101" w:type="dxa"/>
            <w:tcBorders>
              <w:bottom w:val="nil"/>
            </w:tcBorders>
          </w:tcPr>
          <w:p w:rsidR="00000000" w:rsidRDefault="000F226C">
            <w:pPr>
              <w:tabs>
                <w:tab w:val="left" w:pos="1701"/>
                <w:tab w:val="right" w:pos="6237"/>
              </w:tabs>
              <w:ind w:firstLine="0"/>
              <w:jc w:val="center"/>
            </w:pPr>
            <w:r>
              <w:t xml:space="preserve">Гибкость </w:t>
            </w:r>
            <w:r>
              <w:sym w:font="Symbol" w:char="F06C"/>
            </w:r>
            <w:r>
              <w:t xml:space="preserve">, </w:t>
            </w:r>
            <w:r>
              <w:sym w:font="Symbol" w:char="F06C"/>
            </w:r>
            <w:r>
              <w:rPr>
                <w:vertAlign w:val="subscript"/>
              </w:rPr>
              <w:t>х</w:t>
            </w:r>
            <w:r>
              <w:t xml:space="preserve">, </w:t>
            </w:r>
            <w:r>
              <w:sym w:font="Symbol" w:char="F06C"/>
            </w:r>
            <w:r>
              <w:rPr>
                <w:vertAlign w:val="subscript"/>
                <w:lang w:val="en-US"/>
              </w:rPr>
              <w:t>y</w:t>
            </w:r>
            <w:r>
              <w:rPr>
                <w:lang w:val="en-US"/>
              </w:rPr>
              <w:t xml:space="preserve">, </w:t>
            </w:r>
            <w:r>
              <w:rPr>
                <w:lang w:val="en-US"/>
              </w:rPr>
              <w:sym w:font="Symbol" w:char="F06C"/>
            </w:r>
            <w:r>
              <w:rPr>
                <w:vertAlign w:val="subscript"/>
                <w:lang w:val="en-US"/>
              </w:rPr>
              <w:t>ef</w:t>
            </w:r>
          </w:p>
        </w:tc>
        <w:tc>
          <w:tcPr>
            <w:tcW w:w="5337" w:type="dxa"/>
            <w:gridSpan w:val="5"/>
          </w:tcPr>
          <w:p w:rsidR="00000000" w:rsidRDefault="000F226C">
            <w:pPr>
              <w:tabs>
                <w:tab w:val="left" w:pos="1701"/>
                <w:tab w:val="right" w:pos="6237"/>
              </w:tabs>
              <w:ind w:firstLine="0"/>
              <w:jc w:val="center"/>
            </w:pPr>
            <w:r>
              <w:t xml:space="preserve">Коэффициенты </w:t>
            </w:r>
            <w:r>
              <w:sym w:font="Symbol" w:char="F06A"/>
            </w:r>
            <w:r>
              <w:t xml:space="preserve">, </w:t>
            </w:r>
            <w:r>
              <w:sym w:font="Symbol" w:char="F06A"/>
            </w:r>
            <w:r>
              <w:rPr>
                <w:vertAlign w:val="subscript"/>
              </w:rPr>
              <w:t>с</w:t>
            </w:r>
            <w:r>
              <w:t xml:space="preserve">, </w:t>
            </w:r>
            <w:r>
              <w:sym w:font="Symbol" w:char="F06A"/>
            </w:r>
            <w:r>
              <w:rPr>
                <w:vertAlign w:val="subscript"/>
                <w:lang w:val="en-US"/>
              </w:rPr>
              <w:t>b</w:t>
            </w:r>
            <w:r>
              <w:rPr>
                <w:lang w:val="en-US"/>
              </w:rPr>
              <w:t xml:space="preserve"> </w:t>
            </w:r>
            <w:r>
              <w:t xml:space="preserve">для расчета по устойчивости стержней и балок из стали марок 16Д по ГОСТ 6713-91 и Ст3 по ГОСТ 14637-89 и ГОСТ 535-88 </w:t>
            </w:r>
            <w:r>
              <w:rPr>
                <w:lang w:val="en-US"/>
              </w:rPr>
              <w:br/>
            </w:r>
            <w:r>
              <w:t>при приведенном относ</w:t>
            </w:r>
            <w:r>
              <w:t>и</w:t>
            </w:r>
            <w:r>
              <w:t>тельном эксцентриситете е</w:t>
            </w:r>
            <w:r>
              <w:rPr>
                <w:vertAlign w:val="subscript"/>
                <w:lang w:val="en-US"/>
              </w:rPr>
              <w:t>ef</w:t>
            </w:r>
          </w:p>
        </w:tc>
      </w:tr>
      <w:tr w:rsidR="00000000">
        <w:tblPrEx>
          <w:tblCellMar>
            <w:top w:w="0" w:type="dxa"/>
            <w:bottom w:w="0" w:type="dxa"/>
          </w:tblCellMar>
        </w:tblPrEx>
        <w:tc>
          <w:tcPr>
            <w:tcW w:w="1101" w:type="dxa"/>
            <w:tcBorders>
              <w:top w:val="nil"/>
              <w:bottom w:val="double" w:sz="6" w:space="0" w:color="auto"/>
            </w:tcBorders>
          </w:tcPr>
          <w:p w:rsidR="00000000" w:rsidRDefault="000F226C">
            <w:pPr>
              <w:tabs>
                <w:tab w:val="left" w:pos="1701"/>
                <w:tab w:val="right" w:pos="6237"/>
              </w:tabs>
              <w:spacing w:before="60" w:after="60"/>
              <w:ind w:firstLine="0"/>
              <w:jc w:val="center"/>
            </w:pPr>
          </w:p>
        </w:tc>
        <w:tc>
          <w:tcPr>
            <w:tcW w:w="1068" w:type="dxa"/>
            <w:tcBorders>
              <w:bottom w:val="nil"/>
            </w:tcBorders>
          </w:tcPr>
          <w:p w:rsidR="00000000" w:rsidRDefault="000F226C">
            <w:pPr>
              <w:tabs>
                <w:tab w:val="left" w:pos="1701"/>
                <w:tab w:val="right" w:pos="6237"/>
              </w:tabs>
              <w:spacing w:before="60" w:after="60"/>
              <w:ind w:firstLine="0"/>
              <w:jc w:val="center"/>
            </w:pPr>
            <w:r>
              <w:rPr>
                <w:lang w:val="en-US"/>
              </w:rPr>
              <w:t>0</w:t>
            </w:r>
          </w:p>
        </w:tc>
        <w:tc>
          <w:tcPr>
            <w:tcW w:w="1068" w:type="dxa"/>
            <w:tcBorders>
              <w:bottom w:val="nil"/>
            </w:tcBorders>
          </w:tcPr>
          <w:p w:rsidR="00000000" w:rsidRDefault="000F226C">
            <w:pPr>
              <w:tabs>
                <w:tab w:val="left" w:pos="1701"/>
                <w:tab w:val="right" w:pos="6237"/>
              </w:tabs>
              <w:spacing w:before="60" w:after="60"/>
              <w:ind w:firstLine="0"/>
              <w:jc w:val="center"/>
            </w:pPr>
            <w:r>
              <w:rPr>
                <w:lang w:val="en-US"/>
              </w:rPr>
              <w:t>0</w:t>
            </w:r>
            <w:r>
              <w:t>,10</w:t>
            </w:r>
          </w:p>
        </w:tc>
        <w:tc>
          <w:tcPr>
            <w:tcW w:w="1068" w:type="dxa"/>
            <w:tcBorders>
              <w:bottom w:val="nil"/>
            </w:tcBorders>
          </w:tcPr>
          <w:p w:rsidR="00000000" w:rsidRDefault="000F226C">
            <w:pPr>
              <w:tabs>
                <w:tab w:val="left" w:pos="1701"/>
                <w:tab w:val="right" w:pos="6237"/>
              </w:tabs>
              <w:spacing w:before="60" w:after="60"/>
              <w:ind w:firstLine="0"/>
              <w:jc w:val="center"/>
            </w:pPr>
            <w:r>
              <w:t>0,25</w:t>
            </w:r>
          </w:p>
        </w:tc>
        <w:tc>
          <w:tcPr>
            <w:tcW w:w="1068" w:type="dxa"/>
            <w:tcBorders>
              <w:bottom w:val="nil"/>
            </w:tcBorders>
          </w:tcPr>
          <w:p w:rsidR="00000000" w:rsidRDefault="000F226C">
            <w:pPr>
              <w:tabs>
                <w:tab w:val="left" w:pos="1701"/>
                <w:tab w:val="right" w:pos="6237"/>
              </w:tabs>
              <w:spacing w:before="60" w:after="60"/>
              <w:ind w:firstLine="0"/>
              <w:jc w:val="center"/>
            </w:pPr>
            <w:r>
              <w:t>0,50</w:t>
            </w:r>
          </w:p>
        </w:tc>
        <w:tc>
          <w:tcPr>
            <w:tcW w:w="1068" w:type="dxa"/>
            <w:tcBorders>
              <w:bottom w:val="nil"/>
            </w:tcBorders>
          </w:tcPr>
          <w:p w:rsidR="00000000" w:rsidRDefault="000F226C">
            <w:pPr>
              <w:tabs>
                <w:tab w:val="left" w:pos="1701"/>
                <w:tab w:val="right" w:pos="6237"/>
              </w:tabs>
              <w:spacing w:before="60" w:after="60"/>
              <w:ind w:firstLine="0"/>
              <w:jc w:val="center"/>
            </w:pPr>
            <w:r>
              <w:t>0,75</w:t>
            </w:r>
          </w:p>
        </w:tc>
      </w:tr>
      <w:tr w:rsidR="00000000">
        <w:tblPrEx>
          <w:tblCellMar>
            <w:top w:w="0" w:type="dxa"/>
            <w:bottom w:w="0" w:type="dxa"/>
          </w:tblCellMar>
        </w:tblPrEx>
        <w:tc>
          <w:tcPr>
            <w:tcW w:w="1101" w:type="dxa"/>
            <w:tcBorders>
              <w:top w:val="nil"/>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w:t>
            </w:r>
          </w:p>
        </w:tc>
        <w:tc>
          <w:tcPr>
            <w:tcW w:w="1068"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2</w:t>
            </w:r>
          </w:p>
        </w:tc>
        <w:tc>
          <w:tcPr>
            <w:tcW w:w="1068"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3</w:t>
            </w:r>
          </w:p>
        </w:tc>
        <w:tc>
          <w:tcPr>
            <w:tcW w:w="1068"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4</w:t>
            </w:r>
          </w:p>
        </w:tc>
        <w:tc>
          <w:tcPr>
            <w:tcW w:w="1068"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5</w:t>
            </w:r>
          </w:p>
        </w:tc>
        <w:tc>
          <w:tcPr>
            <w:tcW w:w="1068"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6</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sz w:val="18"/>
              </w:rPr>
            </w:pPr>
            <w:r>
              <w:rPr>
                <w:sz w:val="18"/>
                <w:lang w:val="en-US"/>
              </w:rPr>
              <w:t>0</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lang w:val="en-US"/>
              </w:rPr>
              <w:t>0</w:t>
            </w:r>
            <w:r>
              <w:rPr>
                <w:sz w:val="18"/>
              </w:rPr>
              <w:t>,93</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0,85</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0,79</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0,68</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0,60 (0,58)</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sz w:val="18"/>
                <w:lang w:val="en-US"/>
              </w:rPr>
            </w:pPr>
            <w:r>
              <w:rPr>
                <w:sz w:val="18"/>
              </w:rPr>
              <w:t>10</w:t>
            </w:r>
          </w:p>
        </w:tc>
        <w:tc>
          <w:tcPr>
            <w:tcW w:w="1068" w:type="dxa"/>
            <w:tcBorders>
              <w:top w:val="nil"/>
              <w:bottom w:val="nil"/>
            </w:tcBorders>
          </w:tcPr>
          <w:p w:rsidR="00000000" w:rsidRDefault="000F226C">
            <w:pPr>
              <w:tabs>
                <w:tab w:val="left" w:pos="1701"/>
                <w:tab w:val="right" w:pos="6237"/>
              </w:tabs>
              <w:spacing w:before="120"/>
              <w:ind w:firstLine="0"/>
              <w:jc w:val="left"/>
              <w:rPr>
                <w:sz w:val="18"/>
                <w:lang w:val="en-US"/>
              </w:rPr>
            </w:pPr>
            <w:r>
              <w:rPr>
                <w:sz w:val="18"/>
              </w:rPr>
              <w:t>0,92</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0,84</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0,78</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0,68 (0,67)</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0,60 (0,57)</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sz w:val="18"/>
              </w:rPr>
            </w:pPr>
            <w:r>
              <w:rPr>
                <w:sz w:val="18"/>
              </w:rPr>
              <w:t>20</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0,90</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0,83</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0,77 (0,76)</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0,67 (0,66)</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0,58 (0,56)</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sz w:val="18"/>
              </w:rPr>
            </w:pPr>
            <w:r>
              <w:rPr>
                <w:sz w:val="18"/>
              </w:rPr>
              <w:t>30</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0,88</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0,81</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0,76 (0,73)</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0,65 (0,63)</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0,56 (0,54)</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sz w:val="18"/>
              </w:rPr>
            </w:pPr>
            <w:r>
              <w:rPr>
                <w:sz w:val="18"/>
              </w:rPr>
              <w:t>40</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0,85</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0,79 (0,77)</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0,73 (0,70)</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0,63 (0,61)</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0,54 (0,52)</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sz w:val="18"/>
              </w:rPr>
            </w:pPr>
            <w:r>
              <w:rPr>
                <w:sz w:val="18"/>
              </w:rPr>
              <w:t>50</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0,82 (0,80)</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0,76 (0,73)</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0,70 (0,65)</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0,60 (0,57)</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0,51 (0,49)</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sz w:val="18"/>
              </w:rPr>
            </w:pPr>
            <w:r>
              <w:rPr>
                <w:sz w:val="18"/>
              </w:rPr>
              <w:t>60</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0,78 (0,73)</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0,72 (0,66)</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0,66 (0,60)</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0,57 (0,53)</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0,49 (0,46)</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sz w:val="18"/>
              </w:rPr>
            </w:pPr>
            <w:r>
              <w:rPr>
                <w:sz w:val="18"/>
              </w:rPr>
              <w:t>70</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0,74 (0,66)</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0,67 (0,60)</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0,62 (0,54)</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0,54 (0,48)</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0,46 (0,42)</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sz w:val="18"/>
              </w:rPr>
            </w:pPr>
            <w:r>
              <w:rPr>
                <w:sz w:val="18"/>
              </w:rPr>
              <w:t>80</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0,69 (0,60)</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0,62 (0,54)</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0,57 (0,49)</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0,50 (0,43)</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0,43 (0,39)</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sz w:val="18"/>
              </w:rPr>
            </w:pPr>
            <w:r>
              <w:rPr>
                <w:sz w:val="18"/>
              </w:rPr>
              <w:t>90</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0,63 (0,54)</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0,56 (0,49)</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0,51 (0,44)</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0,45 (0,40)</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0,40 (0,36)</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sz w:val="18"/>
              </w:rPr>
            </w:pPr>
            <w:r>
              <w:rPr>
                <w:sz w:val="18"/>
              </w:rPr>
              <w:t>100</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0,56 (0,49)</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0,49 (0,44)</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0,45 (0,40)</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0,41 (0,37)</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0,37 (0,33)</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sz w:val="18"/>
              </w:rPr>
            </w:pPr>
            <w:r>
              <w:rPr>
                <w:sz w:val="18"/>
              </w:rPr>
              <w:t>110</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0,49 (0,44)</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0,43</w:t>
            </w:r>
            <w:r>
              <w:rPr>
                <w:sz w:val="18"/>
              </w:rPr>
              <w:t xml:space="preserve"> (0,40)</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0,41 (0,37)</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0,37 (0,34)</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0,34 (0,31)</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sz w:val="18"/>
              </w:rPr>
            </w:pPr>
            <w:r>
              <w:rPr>
                <w:sz w:val="18"/>
              </w:rPr>
              <w:t>120</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0,43 (0,41)</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0,39 (0,37)</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0,37 (0,34)</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0,34 (0,31)</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0,31 (0,28)</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sz w:val="18"/>
              </w:rPr>
            </w:pPr>
            <w:r>
              <w:rPr>
                <w:sz w:val="18"/>
              </w:rPr>
              <w:t>130</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0,38 (0,37)</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0,35 (0,34)</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0,33 (0,31)</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0,31 (0,29)</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0,29 (0,27)</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sz w:val="18"/>
              </w:rPr>
            </w:pPr>
            <w:r>
              <w:rPr>
                <w:sz w:val="18"/>
              </w:rPr>
              <w:t>140</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0,34</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0,31</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0,30 (0,29)</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0,28 (0,27)</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0,26 (0,25)</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sz w:val="18"/>
              </w:rPr>
            </w:pPr>
            <w:r>
              <w:rPr>
                <w:sz w:val="18"/>
              </w:rPr>
              <w:t>150</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0,31</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0,28</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0,27</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0,25</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0,23</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sz w:val="18"/>
              </w:rPr>
            </w:pPr>
            <w:r>
              <w:rPr>
                <w:sz w:val="18"/>
              </w:rPr>
              <w:t>160</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0,28</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0,26</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0,24</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0,23</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0,22</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sz w:val="18"/>
              </w:rPr>
            </w:pPr>
            <w:r>
              <w:rPr>
                <w:sz w:val="18"/>
              </w:rPr>
              <w:t>170</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0,25</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0,24</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0,22</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0,21</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0,20</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sz w:val="18"/>
              </w:rPr>
            </w:pPr>
            <w:r>
              <w:rPr>
                <w:sz w:val="18"/>
              </w:rPr>
              <w:t>180</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0,23</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0,21</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0,20</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0,19</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0,19</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sz w:val="18"/>
              </w:rPr>
            </w:pPr>
            <w:r>
              <w:rPr>
                <w:sz w:val="18"/>
              </w:rPr>
              <w:t>190</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0,21</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0,20</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0,19</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0,18</w:t>
            </w:r>
          </w:p>
        </w:tc>
        <w:tc>
          <w:tcPr>
            <w:tcW w:w="1068" w:type="dxa"/>
            <w:tcBorders>
              <w:top w:val="nil"/>
              <w:bottom w:val="nil"/>
            </w:tcBorders>
          </w:tcPr>
          <w:p w:rsidR="00000000" w:rsidRDefault="000F226C">
            <w:pPr>
              <w:tabs>
                <w:tab w:val="left" w:pos="1701"/>
                <w:tab w:val="right" w:pos="6237"/>
              </w:tabs>
              <w:spacing w:before="120"/>
              <w:ind w:firstLine="0"/>
              <w:jc w:val="left"/>
              <w:rPr>
                <w:sz w:val="18"/>
              </w:rPr>
            </w:pPr>
            <w:r>
              <w:rPr>
                <w:sz w:val="18"/>
              </w:rPr>
              <w:t>0,17</w:t>
            </w:r>
          </w:p>
        </w:tc>
      </w:tr>
      <w:tr w:rsidR="00000000">
        <w:tblPrEx>
          <w:tblCellMar>
            <w:top w:w="0" w:type="dxa"/>
            <w:bottom w:w="0" w:type="dxa"/>
          </w:tblCellMar>
        </w:tblPrEx>
        <w:tc>
          <w:tcPr>
            <w:tcW w:w="1101" w:type="dxa"/>
            <w:tcBorders>
              <w:top w:val="nil"/>
              <w:bottom w:val="single" w:sz="6" w:space="0" w:color="auto"/>
            </w:tcBorders>
          </w:tcPr>
          <w:p w:rsidR="00000000" w:rsidRDefault="000F226C">
            <w:pPr>
              <w:tabs>
                <w:tab w:val="left" w:pos="1701"/>
                <w:tab w:val="right" w:pos="6237"/>
              </w:tabs>
              <w:spacing w:before="120" w:after="120"/>
              <w:ind w:firstLine="0"/>
              <w:jc w:val="center"/>
              <w:rPr>
                <w:sz w:val="18"/>
              </w:rPr>
            </w:pPr>
            <w:r>
              <w:rPr>
                <w:sz w:val="18"/>
              </w:rPr>
              <w:t>200</w:t>
            </w:r>
          </w:p>
        </w:tc>
        <w:tc>
          <w:tcPr>
            <w:tcW w:w="1068" w:type="dxa"/>
            <w:tcBorders>
              <w:top w:val="nil"/>
              <w:bottom w:val="single" w:sz="6" w:space="0" w:color="auto"/>
            </w:tcBorders>
          </w:tcPr>
          <w:p w:rsidR="00000000" w:rsidRDefault="000F226C">
            <w:pPr>
              <w:tabs>
                <w:tab w:val="left" w:pos="1701"/>
                <w:tab w:val="right" w:pos="6237"/>
              </w:tabs>
              <w:spacing w:before="120" w:after="120"/>
              <w:ind w:firstLine="0"/>
              <w:jc w:val="left"/>
              <w:rPr>
                <w:sz w:val="18"/>
              </w:rPr>
            </w:pPr>
            <w:r>
              <w:rPr>
                <w:sz w:val="18"/>
              </w:rPr>
              <w:t>0,19</w:t>
            </w:r>
          </w:p>
        </w:tc>
        <w:tc>
          <w:tcPr>
            <w:tcW w:w="1068" w:type="dxa"/>
            <w:tcBorders>
              <w:top w:val="nil"/>
              <w:bottom w:val="single" w:sz="6" w:space="0" w:color="auto"/>
            </w:tcBorders>
          </w:tcPr>
          <w:p w:rsidR="00000000" w:rsidRDefault="000F226C">
            <w:pPr>
              <w:tabs>
                <w:tab w:val="left" w:pos="1701"/>
                <w:tab w:val="right" w:pos="6237"/>
              </w:tabs>
              <w:spacing w:before="120" w:after="120"/>
              <w:ind w:firstLine="0"/>
              <w:jc w:val="left"/>
              <w:rPr>
                <w:sz w:val="18"/>
              </w:rPr>
            </w:pPr>
            <w:r>
              <w:rPr>
                <w:sz w:val="18"/>
              </w:rPr>
              <w:t>0,19</w:t>
            </w:r>
          </w:p>
        </w:tc>
        <w:tc>
          <w:tcPr>
            <w:tcW w:w="1068" w:type="dxa"/>
            <w:tcBorders>
              <w:top w:val="nil"/>
              <w:bottom w:val="single" w:sz="6" w:space="0" w:color="auto"/>
            </w:tcBorders>
          </w:tcPr>
          <w:p w:rsidR="00000000" w:rsidRDefault="000F226C">
            <w:pPr>
              <w:tabs>
                <w:tab w:val="left" w:pos="1701"/>
                <w:tab w:val="right" w:pos="6237"/>
              </w:tabs>
              <w:spacing w:before="120" w:after="120"/>
              <w:ind w:firstLine="0"/>
              <w:jc w:val="left"/>
              <w:rPr>
                <w:sz w:val="18"/>
              </w:rPr>
            </w:pPr>
            <w:r>
              <w:rPr>
                <w:sz w:val="18"/>
              </w:rPr>
              <w:t>0,18</w:t>
            </w:r>
          </w:p>
        </w:tc>
        <w:tc>
          <w:tcPr>
            <w:tcW w:w="1068" w:type="dxa"/>
            <w:tcBorders>
              <w:top w:val="nil"/>
              <w:bottom w:val="single" w:sz="6" w:space="0" w:color="auto"/>
            </w:tcBorders>
          </w:tcPr>
          <w:p w:rsidR="00000000" w:rsidRDefault="000F226C">
            <w:pPr>
              <w:tabs>
                <w:tab w:val="left" w:pos="1701"/>
                <w:tab w:val="right" w:pos="6237"/>
              </w:tabs>
              <w:spacing w:before="120" w:after="120"/>
              <w:ind w:firstLine="0"/>
              <w:jc w:val="left"/>
              <w:rPr>
                <w:sz w:val="18"/>
              </w:rPr>
            </w:pPr>
            <w:r>
              <w:rPr>
                <w:sz w:val="18"/>
              </w:rPr>
              <w:t>0,18</w:t>
            </w:r>
          </w:p>
        </w:tc>
        <w:tc>
          <w:tcPr>
            <w:tcW w:w="1068" w:type="dxa"/>
            <w:tcBorders>
              <w:top w:val="nil"/>
              <w:bottom w:val="single" w:sz="6" w:space="0" w:color="auto"/>
            </w:tcBorders>
          </w:tcPr>
          <w:p w:rsidR="00000000" w:rsidRDefault="000F226C">
            <w:pPr>
              <w:tabs>
                <w:tab w:val="left" w:pos="1701"/>
                <w:tab w:val="right" w:pos="6237"/>
              </w:tabs>
              <w:spacing w:before="120" w:after="120"/>
              <w:ind w:firstLine="0"/>
              <w:jc w:val="left"/>
              <w:rPr>
                <w:sz w:val="18"/>
              </w:rPr>
            </w:pPr>
            <w:r>
              <w:rPr>
                <w:sz w:val="18"/>
              </w:rPr>
              <w:t>0,17</w:t>
            </w:r>
          </w:p>
        </w:tc>
      </w:tr>
    </w:tbl>
    <w:p w:rsidR="00000000" w:rsidRDefault="000F226C">
      <w:pPr>
        <w:tabs>
          <w:tab w:val="left" w:pos="1701"/>
          <w:tab w:val="right" w:pos="6237"/>
        </w:tabs>
        <w:spacing w:before="120" w:after="120"/>
        <w:jc w:val="right"/>
      </w:pPr>
      <w:r>
        <w:t>Окончание таблицы 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9"/>
        <w:gridCol w:w="1096"/>
        <w:gridCol w:w="1096"/>
        <w:gridCol w:w="548"/>
        <w:gridCol w:w="548"/>
        <w:gridCol w:w="548"/>
        <w:gridCol w:w="548"/>
        <w:gridCol w:w="548"/>
        <w:gridCol w:w="548"/>
      </w:tblGrid>
      <w:tr w:rsidR="00000000">
        <w:tblPrEx>
          <w:tblCellMar>
            <w:top w:w="0" w:type="dxa"/>
            <w:bottom w:w="0" w:type="dxa"/>
          </w:tblCellMar>
        </w:tblPrEx>
        <w:tc>
          <w:tcPr>
            <w:tcW w:w="959" w:type="dxa"/>
            <w:tcBorders>
              <w:bottom w:val="nil"/>
            </w:tcBorders>
          </w:tcPr>
          <w:p w:rsidR="00000000" w:rsidRDefault="000F226C">
            <w:pPr>
              <w:tabs>
                <w:tab w:val="left" w:pos="1701"/>
                <w:tab w:val="right" w:pos="6237"/>
              </w:tabs>
              <w:ind w:firstLine="0"/>
              <w:jc w:val="center"/>
            </w:pPr>
            <w:r>
              <w:t>Гиб</w:t>
            </w:r>
            <w:r>
              <w:softHyphen/>
              <w:t xml:space="preserve">кость </w:t>
            </w:r>
            <w:r>
              <w:br/>
            </w:r>
            <w:r>
              <w:sym w:font="Symbol" w:char="F06C"/>
            </w:r>
            <w:r>
              <w:t xml:space="preserve">, </w:t>
            </w:r>
            <w:r>
              <w:sym w:font="Symbol" w:char="F06C"/>
            </w:r>
            <w:r>
              <w:rPr>
                <w:vertAlign w:val="subscript"/>
              </w:rPr>
              <w:t>х</w:t>
            </w:r>
            <w:r>
              <w:t xml:space="preserve">, </w:t>
            </w:r>
            <w:r>
              <w:sym w:font="Symbol" w:char="F06C"/>
            </w:r>
            <w:r>
              <w:rPr>
                <w:vertAlign w:val="subscript"/>
                <w:lang w:val="en-US"/>
              </w:rPr>
              <w:t>y</w:t>
            </w:r>
            <w:r>
              <w:rPr>
                <w:lang w:val="en-US"/>
              </w:rPr>
              <w:t xml:space="preserve">, </w:t>
            </w:r>
            <w:r>
              <w:rPr>
                <w:lang w:val="en-US"/>
              </w:rPr>
              <w:sym w:font="Symbol" w:char="F06C"/>
            </w:r>
            <w:r>
              <w:rPr>
                <w:vertAlign w:val="subscript"/>
                <w:lang w:val="en-US"/>
              </w:rPr>
              <w:t>ef</w:t>
            </w:r>
          </w:p>
        </w:tc>
        <w:tc>
          <w:tcPr>
            <w:tcW w:w="5479" w:type="dxa"/>
            <w:gridSpan w:val="8"/>
          </w:tcPr>
          <w:p w:rsidR="00000000" w:rsidRDefault="000F226C">
            <w:pPr>
              <w:tabs>
                <w:tab w:val="left" w:pos="1701"/>
                <w:tab w:val="right" w:pos="6237"/>
              </w:tabs>
              <w:ind w:firstLine="0"/>
              <w:jc w:val="center"/>
            </w:pPr>
            <w:r>
              <w:t xml:space="preserve">Коэффициенты </w:t>
            </w:r>
            <w:r>
              <w:sym w:font="Symbol" w:char="F06A"/>
            </w:r>
            <w:r>
              <w:t xml:space="preserve">, </w:t>
            </w:r>
            <w:r>
              <w:sym w:font="Symbol" w:char="F06A"/>
            </w:r>
            <w:r>
              <w:rPr>
                <w:vertAlign w:val="subscript"/>
              </w:rPr>
              <w:t>с</w:t>
            </w:r>
            <w:r>
              <w:t xml:space="preserve">, </w:t>
            </w:r>
            <w:r>
              <w:sym w:font="Symbol" w:char="F06A"/>
            </w:r>
            <w:r>
              <w:rPr>
                <w:vertAlign w:val="subscript"/>
                <w:lang w:val="en-US"/>
              </w:rPr>
              <w:t>b</w:t>
            </w:r>
            <w:r>
              <w:rPr>
                <w:lang w:val="en-US"/>
              </w:rPr>
              <w:t xml:space="preserve"> </w:t>
            </w:r>
            <w:r>
              <w:t xml:space="preserve">для расчета по устойчивости </w:t>
            </w:r>
            <w:r>
              <w:br/>
              <w:t>стержне</w:t>
            </w:r>
            <w:r>
              <w:t xml:space="preserve">й и балок из стали марок 16Д по ГОСТ 6713-91 и Ст3 по ГОСТ 14637-89 и ГОСТ 535-88 </w:t>
            </w:r>
            <w:r>
              <w:rPr>
                <w:lang w:val="en-US"/>
              </w:rPr>
              <w:br/>
            </w:r>
            <w:r>
              <w:t>при приведенном относ</w:t>
            </w:r>
            <w:r>
              <w:t>и</w:t>
            </w:r>
            <w:r>
              <w:t>тельном эксцентриситете е</w:t>
            </w:r>
            <w:r>
              <w:rPr>
                <w:vertAlign w:val="subscript"/>
                <w:lang w:val="en-US"/>
              </w:rPr>
              <w:t>ef</w:t>
            </w:r>
          </w:p>
        </w:tc>
      </w:tr>
      <w:tr w:rsidR="00000000">
        <w:tblPrEx>
          <w:tblCellMar>
            <w:top w:w="0" w:type="dxa"/>
            <w:bottom w:w="0" w:type="dxa"/>
          </w:tblCellMar>
        </w:tblPrEx>
        <w:tc>
          <w:tcPr>
            <w:tcW w:w="959" w:type="dxa"/>
            <w:tcBorders>
              <w:top w:val="nil"/>
              <w:bottom w:val="double" w:sz="6" w:space="0" w:color="auto"/>
            </w:tcBorders>
          </w:tcPr>
          <w:p w:rsidR="00000000" w:rsidRDefault="000F226C">
            <w:pPr>
              <w:tabs>
                <w:tab w:val="left" w:pos="1701"/>
                <w:tab w:val="right" w:pos="6237"/>
              </w:tabs>
              <w:spacing w:before="60" w:after="60"/>
              <w:ind w:firstLine="0"/>
              <w:jc w:val="center"/>
            </w:pPr>
          </w:p>
        </w:tc>
        <w:tc>
          <w:tcPr>
            <w:tcW w:w="1096" w:type="dxa"/>
            <w:tcBorders>
              <w:bottom w:val="nil"/>
            </w:tcBorders>
          </w:tcPr>
          <w:p w:rsidR="00000000" w:rsidRDefault="000F226C">
            <w:pPr>
              <w:tabs>
                <w:tab w:val="left" w:pos="1701"/>
                <w:tab w:val="right" w:pos="6237"/>
              </w:tabs>
              <w:spacing w:before="60" w:after="60"/>
              <w:ind w:firstLine="0"/>
              <w:jc w:val="center"/>
              <w:rPr>
                <w:b/>
                <w:sz w:val="18"/>
              </w:rPr>
            </w:pPr>
            <w:r>
              <w:rPr>
                <w:b/>
                <w:sz w:val="18"/>
              </w:rPr>
              <w:t>1,00</w:t>
            </w:r>
          </w:p>
        </w:tc>
        <w:tc>
          <w:tcPr>
            <w:tcW w:w="1096" w:type="dxa"/>
            <w:tcBorders>
              <w:bottom w:val="nil"/>
            </w:tcBorders>
          </w:tcPr>
          <w:p w:rsidR="00000000" w:rsidRDefault="000F226C">
            <w:pPr>
              <w:tabs>
                <w:tab w:val="left" w:pos="1701"/>
                <w:tab w:val="right" w:pos="6237"/>
              </w:tabs>
              <w:spacing w:before="60" w:after="60"/>
              <w:ind w:firstLine="0"/>
              <w:jc w:val="center"/>
              <w:rPr>
                <w:b/>
                <w:sz w:val="18"/>
              </w:rPr>
            </w:pPr>
            <w:r>
              <w:rPr>
                <w:b/>
                <w:sz w:val="18"/>
              </w:rPr>
              <w:t>1,50</w:t>
            </w:r>
          </w:p>
        </w:tc>
        <w:tc>
          <w:tcPr>
            <w:tcW w:w="548" w:type="dxa"/>
            <w:tcBorders>
              <w:bottom w:val="nil"/>
            </w:tcBorders>
          </w:tcPr>
          <w:p w:rsidR="00000000" w:rsidRDefault="000F226C">
            <w:pPr>
              <w:tabs>
                <w:tab w:val="left" w:pos="1701"/>
                <w:tab w:val="right" w:pos="6237"/>
              </w:tabs>
              <w:spacing w:before="60" w:after="60"/>
              <w:ind w:firstLine="0"/>
              <w:jc w:val="center"/>
              <w:rPr>
                <w:b/>
                <w:sz w:val="18"/>
              </w:rPr>
            </w:pPr>
            <w:r>
              <w:rPr>
                <w:b/>
                <w:sz w:val="18"/>
              </w:rPr>
              <w:t>2,00</w:t>
            </w:r>
          </w:p>
        </w:tc>
        <w:tc>
          <w:tcPr>
            <w:tcW w:w="548" w:type="dxa"/>
            <w:tcBorders>
              <w:bottom w:val="nil"/>
            </w:tcBorders>
          </w:tcPr>
          <w:p w:rsidR="00000000" w:rsidRDefault="000F226C">
            <w:pPr>
              <w:tabs>
                <w:tab w:val="left" w:pos="1701"/>
                <w:tab w:val="right" w:pos="6237"/>
              </w:tabs>
              <w:spacing w:before="60" w:after="60"/>
              <w:ind w:firstLine="0"/>
              <w:jc w:val="center"/>
              <w:rPr>
                <w:b/>
                <w:sz w:val="18"/>
              </w:rPr>
            </w:pPr>
            <w:r>
              <w:rPr>
                <w:b/>
                <w:sz w:val="18"/>
              </w:rPr>
              <w:t>2,50</w:t>
            </w:r>
          </w:p>
        </w:tc>
        <w:tc>
          <w:tcPr>
            <w:tcW w:w="548" w:type="dxa"/>
            <w:tcBorders>
              <w:bottom w:val="nil"/>
            </w:tcBorders>
          </w:tcPr>
          <w:p w:rsidR="00000000" w:rsidRDefault="000F226C">
            <w:pPr>
              <w:tabs>
                <w:tab w:val="left" w:pos="1701"/>
                <w:tab w:val="right" w:pos="6237"/>
              </w:tabs>
              <w:spacing w:before="60" w:after="60"/>
              <w:ind w:firstLine="0"/>
              <w:jc w:val="center"/>
              <w:rPr>
                <w:b/>
                <w:sz w:val="18"/>
              </w:rPr>
            </w:pPr>
            <w:r>
              <w:rPr>
                <w:b/>
                <w:sz w:val="18"/>
              </w:rPr>
              <w:t>3,00</w:t>
            </w:r>
          </w:p>
        </w:tc>
        <w:tc>
          <w:tcPr>
            <w:tcW w:w="548" w:type="dxa"/>
            <w:tcBorders>
              <w:bottom w:val="nil"/>
            </w:tcBorders>
          </w:tcPr>
          <w:p w:rsidR="00000000" w:rsidRDefault="000F226C">
            <w:pPr>
              <w:tabs>
                <w:tab w:val="left" w:pos="1701"/>
                <w:tab w:val="right" w:pos="6237"/>
              </w:tabs>
              <w:spacing w:before="60" w:after="60"/>
              <w:ind w:firstLine="0"/>
              <w:jc w:val="center"/>
              <w:rPr>
                <w:b/>
                <w:sz w:val="18"/>
              </w:rPr>
            </w:pPr>
            <w:r>
              <w:rPr>
                <w:b/>
                <w:sz w:val="18"/>
              </w:rPr>
              <w:t>3,50</w:t>
            </w:r>
          </w:p>
        </w:tc>
        <w:tc>
          <w:tcPr>
            <w:tcW w:w="548" w:type="dxa"/>
            <w:tcBorders>
              <w:bottom w:val="nil"/>
            </w:tcBorders>
          </w:tcPr>
          <w:p w:rsidR="00000000" w:rsidRDefault="000F226C">
            <w:pPr>
              <w:tabs>
                <w:tab w:val="left" w:pos="1701"/>
                <w:tab w:val="right" w:pos="6237"/>
              </w:tabs>
              <w:spacing w:before="60" w:after="60"/>
              <w:ind w:firstLine="0"/>
              <w:jc w:val="center"/>
              <w:rPr>
                <w:b/>
                <w:sz w:val="18"/>
              </w:rPr>
            </w:pPr>
            <w:r>
              <w:rPr>
                <w:b/>
                <w:sz w:val="18"/>
              </w:rPr>
              <w:t>4,00</w:t>
            </w:r>
          </w:p>
        </w:tc>
        <w:tc>
          <w:tcPr>
            <w:tcW w:w="548" w:type="dxa"/>
            <w:tcBorders>
              <w:bottom w:val="nil"/>
            </w:tcBorders>
          </w:tcPr>
          <w:p w:rsidR="00000000" w:rsidRDefault="000F226C">
            <w:pPr>
              <w:tabs>
                <w:tab w:val="left" w:pos="1701"/>
                <w:tab w:val="right" w:pos="6237"/>
              </w:tabs>
              <w:spacing w:before="60" w:after="60"/>
              <w:ind w:firstLine="0"/>
              <w:jc w:val="center"/>
              <w:rPr>
                <w:b/>
                <w:sz w:val="18"/>
              </w:rPr>
            </w:pPr>
            <w:r>
              <w:rPr>
                <w:b/>
                <w:sz w:val="18"/>
              </w:rPr>
              <w:t>5,00</w:t>
            </w:r>
          </w:p>
        </w:tc>
      </w:tr>
      <w:tr w:rsidR="00000000">
        <w:tblPrEx>
          <w:tblCellMar>
            <w:top w:w="0" w:type="dxa"/>
            <w:bottom w:w="0" w:type="dxa"/>
          </w:tblCellMar>
        </w:tblPrEx>
        <w:tc>
          <w:tcPr>
            <w:tcW w:w="959" w:type="dxa"/>
            <w:tcBorders>
              <w:top w:val="nil"/>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w:t>
            </w:r>
          </w:p>
        </w:tc>
        <w:tc>
          <w:tcPr>
            <w:tcW w:w="109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7</w:t>
            </w:r>
          </w:p>
        </w:tc>
        <w:tc>
          <w:tcPr>
            <w:tcW w:w="109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8</w:t>
            </w:r>
          </w:p>
        </w:tc>
        <w:tc>
          <w:tcPr>
            <w:tcW w:w="548"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9</w:t>
            </w:r>
          </w:p>
        </w:tc>
        <w:tc>
          <w:tcPr>
            <w:tcW w:w="548"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10</w:t>
            </w:r>
          </w:p>
        </w:tc>
        <w:tc>
          <w:tcPr>
            <w:tcW w:w="548"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11</w:t>
            </w:r>
          </w:p>
        </w:tc>
        <w:tc>
          <w:tcPr>
            <w:tcW w:w="548"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12</w:t>
            </w:r>
          </w:p>
        </w:tc>
        <w:tc>
          <w:tcPr>
            <w:tcW w:w="548"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13</w:t>
            </w:r>
          </w:p>
        </w:tc>
        <w:tc>
          <w:tcPr>
            <w:tcW w:w="548"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14</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lang w:val="en-US"/>
              </w:rPr>
              <w:t>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0,52 (0,50)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0,43 (0,41)</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0,35</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0,30</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0,27</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0,24</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0,21</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0,17</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lang w:val="en-US"/>
              </w:rPr>
            </w:pPr>
            <w:r>
              <w:rPr>
                <w:b/>
                <w:sz w:val="18"/>
              </w:rPr>
              <w:t>10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0,52 (0,50)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0,42 (0,40)</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0,35</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0,30</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0,26</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0,23</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0,21</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0,17</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20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0,59 (0,49)</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0,41 (0,40)</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0,34</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0,29</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0,26</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0,23</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0,21</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0,17</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30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0,49 (0,47)</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0,40 (0,39)</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0,33</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0,29</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0,25</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0,22</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0,21</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0,17</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40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0,47 (0,45)</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0,39 (0,38)</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0,32</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0,28</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0,24</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0,22</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0,20</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0,17</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50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0,45 (0,43)</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0,37 (0,</w:t>
            </w:r>
            <w:r>
              <w:rPr>
                <w:b/>
                <w:sz w:val="18"/>
              </w:rPr>
              <w:t>36)</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0,31</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0,27</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0,24</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0,22</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0,20</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0,16</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60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0,43 (0,41)</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0,35 (0,34)</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0,30</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0,26</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0,23</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0,21</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0,19</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0,16</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70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0,41 (0,38)</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0,34 (0,32)</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0,29</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0,25</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0,22</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0,20</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0,19</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0,16</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80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0,38 (0,36)</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0,32 (0,31)</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0,28</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0,24</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0,22</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0,20</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0,19</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0,15</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90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0,36 (0,33)</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0,30 (0,28)</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0,26</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0,23</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0,21</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0,19</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0,18</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0,15</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100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0,33 (0,30)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0,29 (0,26)</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0,25</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0,22</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0,20</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0,19</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0,17</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0,14</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110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0,31 (0,29)</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0,27 (0,25)</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0,24</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0,21</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0,19</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0,18</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0,17</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0,14</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120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0,29 (0,27)</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0,25 (0,23)</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0,22</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0,20</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0,18</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0,17</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0,16</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0,13</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130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0,26 (0,25)</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0,23 (0,22)</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0,21</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0,19</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0,17</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0,16</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0,15</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0,13</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140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 xml:space="preserve">0,24 </w:t>
            </w:r>
            <w:r>
              <w:rPr>
                <w:b/>
                <w:sz w:val="18"/>
              </w:rPr>
              <w:t>(0,23)</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0,21</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0,20</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0,18</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0,16</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0,15</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0,14</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0,12</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150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0,22</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0,20</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0,18</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0,16</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0,15</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0,14</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0,14</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0,12</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160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0,21</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0,19</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0,17</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0,15</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0,14</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0,14</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0,13</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0,11</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170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0,19</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0,17</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0,16</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0,15</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0,14</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0,13</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0,12</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0,11</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180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0,18</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0,16</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0,15</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0,14</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0,13</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0,12</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0,11</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0,10</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190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0,17</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0,15</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0,14</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0,13</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0,12</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0,12</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0,11</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0,10</w:t>
            </w:r>
          </w:p>
        </w:tc>
      </w:tr>
      <w:tr w:rsidR="00000000">
        <w:tblPrEx>
          <w:tblCellMar>
            <w:top w:w="0" w:type="dxa"/>
            <w:bottom w:w="0" w:type="dxa"/>
          </w:tblCellMar>
        </w:tblPrEx>
        <w:tc>
          <w:tcPr>
            <w:tcW w:w="959" w:type="dxa"/>
            <w:tcBorders>
              <w:top w:val="nil"/>
              <w:bottom w:val="single" w:sz="6" w:space="0" w:color="auto"/>
            </w:tcBorders>
          </w:tcPr>
          <w:p w:rsidR="00000000" w:rsidRDefault="000F226C">
            <w:pPr>
              <w:tabs>
                <w:tab w:val="left" w:pos="1701"/>
                <w:tab w:val="right" w:pos="6237"/>
              </w:tabs>
              <w:spacing w:before="120" w:after="120"/>
              <w:ind w:firstLine="0"/>
              <w:jc w:val="center"/>
              <w:rPr>
                <w:b/>
                <w:sz w:val="18"/>
              </w:rPr>
            </w:pPr>
            <w:r>
              <w:rPr>
                <w:b/>
                <w:sz w:val="18"/>
              </w:rPr>
              <w:t>200</w:t>
            </w:r>
          </w:p>
        </w:tc>
        <w:tc>
          <w:tcPr>
            <w:tcW w:w="1096" w:type="dxa"/>
            <w:tcBorders>
              <w:top w:val="nil"/>
              <w:bottom w:val="single" w:sz="6" w:space="0" w:color="auto"/>
            </w:tcBorders>
          </w:tcPr>
          <w:p w:rsidR="00000000" w:rsidRDefault="000F226C">
            <w:pPr>
              <w:tabs>
                <w:tab w:val="left" w:pos="1701"/>
                <w:tab w:val="right" w:pos="6237"/>
              </w:tabs>
              <w:spacing w:before="120" w:after="120"/>
              <w:ind w:firstLine="0"/>
              <w:jc w:val="left"/>
              <w:rPr>
                <w:b/>
                <w:sz w:val="18"/>
              </w:rPr>
            </w:pPr>
            <w:r>
              <w:rPr>
                <w:b/>
                <w:sz w:val="18"/>
              </w:rPr>
              <w:t>0,16</w:t>
            </w:r>
          </w:p>
        </w:tc>
        <w:tc>
          <w:tcPr>
            <w:tcW w:w="1096" w:type="dxa"/>
            <w:tcBorders>
              <w:top w:val="nil"/>
              <w:bottom w:val="single" w:sz="6" w:space="0" w:color="auto"/>
            </w:tcBorders>
          </w:tcPr>
          <w:p w:rsidR="00000000" w:rsidRDefault="000F226C">
            <w:pPr>
              <w:tabs>
                <w:tab w:val="left" w:pos="1701"/>
                <w:tab w:val="right" w:pos="6237"/>
              </w:tabs>
              <w:spacing w:before="120" w:after="120"/>
              <w:ind w:firstLine="0"/>
              <w:jc w:val="left"/>
              <w:rPr>
                <w:b/>
                <w:sz w:val="18"/>
              </w:rPr>
            </w:pPr>
            <w:r>
              <w:rPr>
                <w:b/>
                <w:sz w:val="18"/>
              </w:rPr>
              <w:t>0,15</w:t>
            </w:r>
          </w:p>
        </w:tc>
        <w:tc>
          <w:tcPr>
            <w:tcW w:w="548" w:type="dxa"/>
            <w:tcBorders>
              <w:top w:val="nil"/>
              <w:bottom w:val="single" w:sz="6" w:space="0" w:color="auto"/>
            </w:tcBorders>
          </w:tcPr>
          <w:p w:rsidR="00000000" w:rsidRDefault="000F226C">
            <w:pPr>
              <w:tabs>
                <w:tab w:val="left" w:pos="1701"/>
                <w:tab w:val="right" w:pos="6237"/>
              </w:tabs>
              <w:spacing w:before="120" w:after="120"/>
              <w:ind w:firstLine="0"/>
              <w:jc w:val="left"/>
              <w:rPr>
                <w:b/>
                <w:sz w:val="18"/>
              </w:rPr>
            </w:pPr>
            <w:r>
              <w:rPr>
                <w:b/>
                <w:sz w:val="18"/>
              </w:rPr>
              <w:t>0,14</w:t>
            </w:r>
          </w:p>
        </w:tc>
        <w:tc>
          <w:tcPr>
            <w:tcW w:w="548" w:type="dxa"/>
            <w:tcBorders>
              <w:top w:val="nil"/>
              <w:bottom w:val="single" w:sz="6" w:space="0" w:color="auto"/>
            </w:tcBorders>
          </w:tcPr>
          <w:p w:rsidR="00000000" w:rsidRDefault="000F226C">
            <w:pPr>
              <w:tabs>
                <w:tab w:val="left" w:pos="1701"/>
                <w:tab w:val="right" w:pos="6237"/>
              </w:tabs>
              <w:spacing w:before="120" w:after="120"/>
              <w:ind w:firstLine="0"/>
              <w:jc w:val="left"/>
              <w:rPr>
                <w:b/>
                <w:sz w:val="18"/>
              </w:rPr>
            </w:pPr>
            <w:r>
              <w:rPr>
                <w:b/>
                <w:sz w:val="18"/>
              </w:rPr>
              <w:t>0,13</w:t>
            </w:r>
          </w:p>
        </w:tc>
        <w:tc>
          <w:tcPr>
            <w:tcW w:w="548" w:type="dxa"/>
            <w:tcBorders>
              <w:top w:val="nil"/>
              <w:bottom w:val="single" w:sz="6" w:space="0" w:color="auto"/>
            </w:tcBorders>
          </w:tcPr>
          <w:p w:rsidR="00000000" w:rsidRDefault="000F226C">
            <w:pPr>
              <w:tabs>
                <w:tab w:val="left" w:pos="1701"/>
                <w:tab w:val="right" w:pos="6237"/>
              </w:tabs>
              <w:spacing w:before="120" w:after="120"/>
              <w:ind w:firstLine="0"/>
              <w:jc w:val="left"/>
              <w:rPr>
                <w:b/>
                <w:sz w:val="18"/>
              </w:rPr>
            </w:pPr>
            <w:r>
              <w:rPr>
                <w:b/>
                <w:sz w:val="18"/>
              </w:rPr>
              <w:t>0,12</w:t>
            </w:r>
          </w:p>
        </w:tc>
        <w:tc>
          <w:tcPr>
            <w:tcW w:w="548" w:type="dxa"/>
            <w:tcBorders>
              <w:top w:val="nil"/>
              <w:bottom w:val="single" w:sz="6" w:space="0" w:color="auto"/>
            </w:tcBorders>
          </w:tcPr>
          <w:p w:rsidR="00000000" w:rsidRDefault="000F226C">
            <w:pPr>
              <w:tabs>
                <w:tab w:val="left" w:pos="1701"/>
                <w:tab w:val="right" w:pos="6237"/>
              </w:tabs>
              <w:spacing w:before="120" w:after="120"/>
              <w:ind w:firstLine="0"/>
              <w:jc w:val="left"/>
              <w:rPr>
                <w:b/>
                <w:sz w:val="18"/>
              </w:rPr>
            </w:pPr>
            <w:r>
              <w:rPr>
                <w:b/>
                <w:sz w:val="18"/>
              </w:rPr>
              <w:t>0,11</w:t>
            </w:r>
          </w:p>
        </w:tc>
        <w:tc>
          <w:tcPr>
            <w:tcW w:w="548" w:type="dxa"/>
            <w:tcBorders>
              <w:top w:val="nil"/>
              <w:bottom w:val="single" w:sz="6" w:space="0" w:color="auto"/>
            </w:tcBorders>
          </w:tcPr>
          <w:p w:rsidR="00000000" w:rsidRDefault="000F226C">
            <w:pPr>
              <w:tabs>
                <w:tab w:val="left" w:pos="1701"/>
                <w:tab w:val="right" w:pos="6237"/>
              </w:tabs>
              <w:spacing w:before="120" w:after="120"/>
              <w:ind w:firstLine="0"/>
              <w:jc w:val="left"/>
              <w:rPr>
                <w:b/>
                <w:sz w:val="18"/>
              </w:rPr>
            </w:pPr>
            <w:r>
              <w:rPr>
                <w:b/>
                <w:sz w:val="18"/>
              </w:rPr>
              <w:t>0,11</w:t>
            </w:r>
          </w:p>
        </w:tc>
        <w:tc>
          <w:tcPr>
            <w:tcW w:w="548" w:type="dxa"/>
            <w:tcBorders>
              <w:top w:val="nil"/>
              <w:bottom w:val="single" w:sz="6" w:space="0" w:color="auto"/>
            </w:tcBorders>
          </w:tcPr>
          <w:p w:rsidR="00000000" w:rsidRDefault="000F226C">
            <w:pPr>
              <w:tabs>
                <w:tab w:val="left" w:pos="1701"/>
                <w:tab w:val="right" w:pos="6237"/>
              </w:tabs>
              <w:spacing w:before="120" w:after="120"/>
              <w:ind w:firstLine="0"/>
              <w:jc w:val="left"/>
              <w:rPr>
                <w:b/>
                <w:sz w:val="18"/>
              </w:rPr>
            </w:pPr>
            <w:r>
              <w:rPr>
                <w:b/>
                <w:sz w:val="18"/>
              </w:rPr>
              <w:t>0,10</w:t>
            </w:r>
          </w:p>
        </w:tc>
      </w:tr>
    </w:tbl>
    <w:p w:rsidR="00000000" w:rsidRDefault="000F226C">
      <w:pPr>
        <w:tabs>
          <w:tab w:val="left" w:pos="1701"/>
          <w:tab w:val="right" w:pos="6237"/>
        </w:tabs>
        <w:spacing w:before="120"/>
      </w:pPr>
      <w:r>
        <w:t>П р и м е ч а н и е. Для прокатных двутавров с параллельными гранями полок и сварных элементов двутаврового и Н-образного сечений коэфф</w:t>
      </w:r>
      <w:r>
        <w:t>и</w:t>
      </w:r>
      <w:r>
        <w:t xml:space="preserve">циенты </w:t>
      </w:r>
      <w:r>
        <w:sym w:font="Symbol" w:char="F06A"/>
      </w:r>
      <w:r>
        <w:t xml:space="preserve">, </w:t>
      </w:r>
      <w:r>
        <w:sym w:font="Symbol" w:char="F06A"/>
      </w:r>
      <w:r>
        <w:rPr>
          <w:vertAlign w:val="subscript"/>
        </w:rPr>
        <w:t>с</w:t>
      </w:r>
      <w:r>
        <w:t xml:space="preserve">, </w:t>
      </w:r>
      <w:r>
        <w:sym w:font="Symbol" w:char="F06A"/>
      </w:r>
      <w:r>
        <w:rPr>
          <w:vertAlign w:val="subscript"/>
          <w:lang w:val="en-US"/>
        </w:rPr>
        <w:t>b</w:t>
      </w:r>
      <w:r>
        <w:t xml:space="preserve"> по настоящему приложению применяются при собст</w:t>
      </w:r>
      <w:r>
        <w:t>венных остаточных сжимающих напряжениях на кромках полок не более 49 МПа (500 кгс/см</w:t>
      </w:r>
      <w:r>
        <w:rPr>
          <w:vertAlign w:val="superscript"/>
        </w:rPr>
        <w:t>2</w:t>
      </w:r>
      <w:r>
        <w:t>). Для элементов указанного типа с собственными остаточными сжимающими напряжениями на кромках полок свыше 49 МПа (500 кгс/см</w:t>
      </w:r>
      <w:r>
        <w:rPr>
          <w:vertAlign w:val="superscript"/>
        </w:rPr>
        <w:t>2</w:t>
      </w:r>
      <w:r>
        <w:t>) при расчете по устойчивости в плоскости полок принимаются коэффицие</w:t>
      </w:r>
      <w:r>
        <w:t>н</w:t>
      </w:r>
      <w:r>
        <w:t xml:space="preserve">ты </w:t>
      </w:r>
      <w:r>
        <w:sym w:font="Symbol" w:char="F06A"/>
      </w:r>
      <w:r>
        <w:t xml:space="preserve">, </w:t>
      </w:r>
      <w:r>
        <w:sym w:font="Symbol" w:char="F06A"/>
      </w:r>
      <w:r>
        <w:rPr>
          <w:vertAlign w:val="subscript"/>
        </w:rPr>
        <w:t>с</w:t>
      </w:r>
      <w:r>
        <w:t xml:space="preserve">, </w:t>
      </w:r>
      <w:r>
        <w:sym w:font="Symbol" w:char="F06A"/>
      </w:r>
      <w:r>
        <w:rPr>
          <w:vertAlign w:val="subscript"/>
          <w:lang w:val="en-US"/>
        </w:rPr>
        <w:t>b</w:t>
      </w:r>
      <w:r>
        <w:rPr>
          <w:lang w:val="en-US"/>
        </w:rPr>
        <w:t>,</w:t>
      </w:r>
      <w:r>
        <w:t xml:space="preserve"> указа</w:t>
      </w:r>
      <w:r>
        <w:t>н</w:t>
      </w:r>
      <w:r>
        <w:t>ные в скобках.</w:t>
      </w:r>
    </w:p>
    <w:p w:rsidR="00000000" w:rsidRDefault="000F226C">
      <w:pPr>
        <w:tabs>
          <w:tab w:val="left" w:pos="1701"/>
          <w:tab w:val="right" w:pos="6237"/>
        </w:tabs>
        <w:spacing w:before="120" w:after="120"/>
        <w:jc w:val="right"/>
      </w:pPr>
      <w:r>
        <w:t>Таблица 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01"/>
        <w:gridCol w:w="1068"/>
        <w:gridCol w:w="1068"/>
        <w:gridCol w:w="1068"/>
        <w:gridCol w:w="1068"/>
        <w:gridCol w:w="1068"/>
      </w:tblGrid>
      <w:tr w:rsidR="00000000">
        <w:tblPrEx>
          <w:tblCellMar>
            <w:top w:w="0" w:type="dxa"/>
            <w:bottom w:w="0" w:type="dxa"/>
          </w:tblCellMar>
        </w:tblPrEx>
        <w:tc>
          <w:tcPr>
            <w:tcW w:w="1101"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 xml:space="preserve">Гибкость </w:t>
            </w:r>
            <w:r>
              <w:sym w:font="Symbol" w:char="F06C"/>
            </w:r>
            <w:r>
              <w:t xml:space="preserve">, </w:t>
            </w:r>
            <w:r>
              <w:sym w:font="Symbol" w:char="F06C"/>
            </w:r>
            <w:r>
              <w:rPr>
                <w:vertAlign w:val="subscript"/>
              </w:rPr>
              <w:t>х</w:t>
            </w:r>
            <w:r>
              <w:t xml:space="preserve">, </w:t>
            </w:r>
            <w:r>
              <w:sym w:font="Symbol" w:char="F06C"/>
            </w:r>
            <w:r>
              <w:rPr>
                <w:vertAlign w:val="subscript"/>
                <w:lang w:val="en-US"/>
              </w:rPr>
              <w:t>y</w:t>
            </w:r>
            <w:r>
              <w:rPr>
                <w:lang w:val="en-US"/>
              </w:rPr>
              <w:t xml:space="preserve">, </w:t>
            </w:r>
            <w:r>
              <w:rPr>
                <w:lang w:val="en-US"/>
              </w:rPr>
              <w:sym w:font="Symbol" w:char="F06C"/>
            </w:r>
            <w:r>
              <w:rPr>
                <w:vertAlign w:val="subscript"/>
                <w:lang w:val="en-US"/>
              </w:rPr>
              <w:t>ef</w:t>
            </w:r>
          </w:p>
        </w:tc>
        <w:tc>
          <w:tcPr>
            <w:tcW w:w="5337" w:type="dxa"/>
            <w:gridSpan w:val="5"/>
          </w:tcPr>
          <w:p w:rsidR="00000000" w:rsidRDefault="000F226C">
            <w:pPr>
              <w:tabs>
                <w:tab w:val="left" w:pos="1701"/>
                <w:tab w:val="right" w:pos="6237"/>
              </w:tabs>
              <w:ind w:firstLine="0"/>
              <w:jc w:val="center"/>
            </w:pPr>
            <w:r>
              <w:t xml:space="preserve">Коэффициенты </w:t>
            </w:r>
            <w:r>
              <w:sym w:font="Symbol" w:char="F06A"/>
            </w:r>
            <w:r>
              <w:t xml:space="preserve">, </w:t>
            </w:r>
            <w:r>
              <w:sym w:font="Symbol" w:char="F06A"/>
            </w:r>
            <w:r>
              <w:rPr>
                <w:vertAlign w:val="subscript"/>
              </w:rPr>
              <w:t>с</w:t>
            </w:r>
            <w:r>
              <w:t xml:space="preserve">, </w:t>
            </w:r>
            <w:r>
              <w:sym w:font="Symbol" w:char="F06A"/>
            </w:r>
            <w:r>
              <w:rPr>
                <w:vertAlign w:val="subscript"/>
                <w:lang w:val="en-US"/>
              </w:rPr>
              <w:t>b</w:t>
            </w:r>
            <w:r>
              <w:rPr>
                <w:lang w:val="en-US"/>
              </w:rPr>
              <w:t xml:space="preserve"> </w:t>
            </w:r>
            <w:r>
              <w:t>для расчета по устойчивости стержней и балок из стали марок 15ХСНД по ГОСТ 6713-91 и 345-10Г2С1Д, 345-10Г2С1, 325-09Г2СД, 325-09Г2С, 295-0</w:t>
            </w:r>
            <w:r>
              <w:t xml:space="preserve">9Г2Д, 295-09Г2 и 325-14Г2 по ГОСТ 19281-89* </w:t>
            </w:r>
            <w:r>
              <w:rPr>
                <w:lang w:val="en-US"/>
              </w:rPr>
              <w:br/>
            </w:r>
            <w:r>
              <w:t>при приведенном относ</w:t>
            </w:r>
            <w:r>
              <w:t>и</w:t>
            </w:r>
            <w:r>
              <w:t>тельном эксцентриситете е</w:t>
            </w:r>
            <w:r>
              <w:rPr>
                <w:vertAlign w:val="subscript"/>
                <w:lang w:val="en-US"/>
              </w:rPr>
              <w:t>ef</w:t>
            </w:r>
          </w:p>
        </w:tc>
      </w:tr>
      <w:tr w:rsidR="00000000">
        <w:tblPrEx>
          <w:tblCellMar>
            <w:top w:w="0" w:type="dxa"/>
            <w:bottom w:w="0" w:type="dxa"/>
          </w:tblCellMar>
        </w:tblPrEx>
        <w:tc>
          <w:tcPr>
            <w:tcW w:w="1101" w:type="dxa"/>
            <w:tcBorders>
              <w:top w:val="nil"/>
              <w:bottom w:val="double" w:sz="6" w:space="0" w:color="auto"/>
            </w:tcBorders>
          </w:tcPr>
          <w:p w:rsidR="00000000" w:rsidRDefault="000F226C">
            <w:pPr>
              <w:tabs>
                <w:tab w:val="left" w:pos="1701"/>
                <w:tab w:val="right" w:pos="6237"/>
              </w:tabs>
              <w:spacing w:before="60" w:after="60"/>
              <w:ind w:firstLine="0"/>
              <w:jc w:val="center"/>
            </w:pPr>
          </w:p>
        </w:tc>
        <w:tc>
          <w:tcPr>
            <w:tcW w:w="1068" w:type="dxa"/>
            <w:tcBorders>
              <w:bottom w:val="nil"/>
            </w:tcBorders>
          </w:tcPr>
          <w:p w:rsidR="00000000" w:rsidRDefault="000F226C">
            <w:pPr>
              <w:tabs>
                <w:tab w:val="left" w:pos="1701"/>
                <w:tab w:val="right" w:pos="6237"/>
              </w:tabs>
              <w:spacing w:before="60" w:after="60"/>
              <w:ind w:firstLine="0"/>
              <w:jc w:val="center"/>
            </w:pPr>
            <w:r>
              <w:rPr>
                <w:lang w:val="en-US"/>
              </w:rPr>
              <w:t>0</w:t>
            </w:r>
          </w:p>
        </w:tc>
        <w:tc>
          <w:tcPr>
            <w:tcW w:w="1068" w:type="dxa"/>
            <w:tcBorders>
              <w:bottom w:val="nil"/>
            </w:tcBorders>
          </w:tcPr>
          <w:p w:rsidR="00000000" w:rsidRDefault="000F226C">
            <w:pPr>
              <w:tabs>
                <w:tab w:val="left" w:pos="1701"/>
                <w:tab w:val="right" w:pos="6237"/>
              </w:tabs>
              <w:spacing w:before="60" w:after="60"/>
              <w:ind w:firstLine="0"/>
              <w:jc w:val="center"/>
            </w:pPr>
            <w:r>
              <w:rPr>
                <w:lang w:val="en-US"/>
              </w:rPr>
              <w:t>0</w:t>
            </w:r>
            <w:r>
              <w:t>,10</w:t>
            </w:r>
          </w:p>
        </w:tc>
        <w:tc>
          <w:tcPr>
            <w:tcW w:w="1068" w:type="dxa"/>
            <w:tcBorders>
              <w:bottom w:val="nil"/>
            </w:tcBorders>
          </w:tcPr>
          <w:p w:rsidR="00000000" w:rsidRDefault="000F226C">
            <w:pPr>
              <w:tabs>
                <w:tab w:val="left" w:pos="1701"/>
                <w:tab w:val="right" w:pos="6237"/>
              </w:tabs>
              <w:spacing w:before="60" w:after="60"/>
              <w:ind w:firstLine="0"/>
              <w:jc w:val="center"/>
            </w:pPr>
            <w:r>
              <w:t>0,25</w:t>
            </w:r>
          </w:p>
        </w:tc>
        <w:tc>
          <w:tcPr>
            <w:tcW w:w="1068" w:type="dxa"/>
            <w:tcBorders>
              <w:bottom w:val="nil"/>
            </w:tcBorders>
          </w:tcPr>
          <w:p w:rsidR="00000000" w:rsidRDefault="000F226C">
            <w:pPr>
              <w:tabs>
                <w:tab w:val="left" w:pos="1701"/>
                <w:tab w:val="right" w:pos="6237"/>
              </w:tabs>
              <w:spacing w:before="60" w:after="60"/>
              <w:ind w:firstLine="0"/>
              <w:jc w:val="center"/>
            </w:pPr>
            <w:r>
              <w:t>0,50</w:t>
            </w:r>
          </w:p>
        </w:tc>
        <w:tc>
          <w:tcPr>
            <w:tcW w:w="1068" w:type="dxa"/>
            <w:tcBorders>
              <w:bottom w:val="nil"/>
            </w:tcBorders>
          </w:tcPr>
          <w:p w:rsidR="00000000" w:rsidRDefault="000F226C">
            <w:pPr>
              <w:tabs>
                <w:tab w:val="left" w:pos="1701"/>
                <w:tab w:val="right" w:pos="6237"/>
              </w:tabs>
              <w:spacing w:before="60" w:after="60"/>
              <w:ind w:firstLine="0"/>
              <w:jc w:val="center"/>
            </w:pPr>
            <w:r>
              <w:t>0,75</w:t>
            </w:r>
          </w:p>
        </w:tc>
      </w:tr>
      <w:tr w:rsidR="00000000">
        <w:tblPrEx>
          <w:tblCellMar>
            <w:top w:w="0" w:type="dxa"/>
            <w:bottom w:w="0" w:type="dxa"/>
          </w:tblCellMar>
        </w:tblPrEx>
        <w:tc>
          <w:tcPr>
            <w:tcW w:w="1101" w:type="dxa"/>
            <w:tcBorders>
              <w:top w:val="nil"/>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w:t>
            </w:r>
          </w:p>
        </w:tc>
        <w:tc>
          <w:tcPr>
            <w:tcW w:w="1068"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2</w:t>
            </w:r>
          </w:p>
        </w:tc>
        <w:tc>
          <w:tcPr>
            <w:tcW w:w="1068"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3</w:t>
            </w:r>
          </w:p>
        </w:tc>
        <w:tc>
          <w:tcPr>
            <w:tcW w:w="1068"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4</w:t>
            </w:r>
          </w:p>
        </w:tc>
        <w:tc>
          <w:tcPr>
            <w:tcW w:w="1068"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5</w:t>
            </w:r>
          </w:p>
        </w:tc>
        <w:tc>
          <w:tcPr>
            <w:tcW w:w="1068"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6</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b/>
                <w:sz w:val="18"/>
              </w:rPr>
            </w:pPr>
            <w:r>
              <w:rPr>
                <w:b/>
                <w:sz w:val="18"/>
                <w:lang w:val="en-US"/>
              </w:rPr>
              <w:t>0</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lang w:val="en-US"/>
              </w:rPr>
              <w:t>0</w:t>
            </w:r>
            <w:r>
              <w:rPr>
                <w:b/>
                <w:sz w:val="18"/>
              </w:rPr>
              <w:t>,93</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0,86</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0,78</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0,69</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0,62</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b/>
                <w:sz w:val="18"/>
                <w:lang w:val="en-US"/>
              </w:rPr>
            </w:pPr>
            <w:r>
              <w:rPr>
                <w:b/>
                <w:sz w:val="18"/>
              </w:rPr>
              <w:t>10</w:t>
            </w:r>
          </w:p>
        </w:tc>
        <w:tc>
          <w:tcPr>
            <w:tcW w:w="1068" w:type="dxa"/>
            <w:tcBorders>
              <w:top w:val="nil"/>
              <w:bottom w:val="nil"/>
            </w:tcBorders>
          </w:tcPr>
          <w:p w:rsidR="00000000" w:rsidRDefault="000F226C">
            <w:pPr>
              <w:tabs>
                <w:tab w:val="left" w:pos="1701"/>
                <w:tab w:val="right" w:pos="6237"/>
              </w:tabs>
              <w:spacing w:before="120"/>
              <w:ind w:firstLine="0"/>
              <w:jc w:val="left"/>
              <w:rPr>
                <w:b/>
                <w:sz w:val="18"/>
                <w:lang w:val="en-US"/>
              </w:rPr>
            </w:pPr>
            <w:r>
              <w:rPr>
                <w:b/>
                <w:sz w:val="18"/>
              </w:rPr>
              <w:t>0,92</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0,84</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0,77</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 xml:space="preserve">0,68 </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 xml:space="preserve">0,60 </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20</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0,90</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0,83</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0,76</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0,66</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 xml:space="preserve">0,58 </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30</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0,88</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0,81</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0,73</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0,63</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0,56 (0,55)</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40</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0,85 (0,84)</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0,77 (0,76)</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0,69 (0,68)</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0,59 (0,58)</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0,52 (0,51)</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50</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0,80 (0,78)</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0,72 (0,70)</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0,64 (0,62)</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0,54 (0,52)</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0,48 (0,46)</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60</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0,74 (0,71)</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0,66 (0,63)</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0,58 (0,56)</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0,48 (0,46)</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0,43 (0,41)</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70</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0,67 (0,63)</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0,58 (0,55)</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0,51 (0,49)</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0,43 (0,41)</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0,39 (0,37)</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80</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0,58 (0,53)</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0,50 (0,46)</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0,45 (0,42)</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0,38 (0,35)</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0,35 (0,33)</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90</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0,48 (0,43)</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0,43 (0,39)</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0,40 (0,37)</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0,34 (0,31)</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0,31 (0,29)</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100</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0,40 (0,36)</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0,38 (0,34)</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0,35 (0,32)</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0,30 (0,27)</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0,28 (0,26)</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110</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0,35 (0,32)</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0,33 (0,30)</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0,31 (0,29)</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0,27 (0,25)</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0,24 (0,24)</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120</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0,30 (0,28)</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0,29 (0,27)</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0,27 (0,26)</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0,24 (0,23)</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0,23 (0,22)</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130</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0,27 (0,25)</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0,25 (0,24)</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0,24 (0,23)</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0,22 (0,21)</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0,21 (0,20)</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140</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0,24 (0,23)</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0,23 (0,22)</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0,22 (0,21)</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0,20 (0,19)</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0,19 (0,18)</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150</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0,22</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0,21</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0,20</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0,18</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0,17</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160</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0,20</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0,19</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0,18</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0,17</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w:t>
            </w:r>
            <w:r>
              <w:rPr>
                <w:b/>
                <w:sz w:val="18"/>
              </w:rPr>
              <w:t>6</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170</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0,18</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0,17</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0,16</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0,15</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0,14</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180</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0,16</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0,16</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0,15</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0,14</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0,13</w:t>
            </w:r>
          </w:p>
        </w:tc>
      </w:tr>
      <w:tr w:rsidR="00000000">
        <w:tblPrEx>
          <w:tblCellMar>
            <w:top w:w="0" w:type="dxa"/>
            <w:bottom w:w="0" w:type="dxa"/>
          </w:tblCellMar>
        </w:tblPrEx>
        <w:tc>
          <w:tcPr>
            <w:tcW w:w="1101"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190</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0,15</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0,14</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0,13</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0,13</w:t>
            </w:r>
          </w:p>
        </w:tc>
        <w:tc>
          <w:tcPr>
            <w:tcW w:w="106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0,12</w:t>
            </w:r>
          </w:p>
        </w:tc>
      </w:tr>
      <w:tr w:rsidR="00000000">
        <w:tblPrEx>
          <w:tblCellMar>
            <w:top w:w="0" w:type="dxa"/>
            <w:bottom w:w="0" w:type="dxa"/>
          </w:tblCellMar>
        </w:tblPrEx>
        <w:tc>
          <w:tcPr>
            <w:tcW w:w="1101" w:type="dxa"/>
            <w:tcBorders>
              <w:top w:val="nil"/>
              <w:bottom w:val="single" w:sz="6" w:space="0" w:color="auto"/>
            </w:tcBorders>
          </w:tcPr>
          <w:p w:rsidR="00000000" w:rsidRDefault="000F226C">
            <w:pPr>
              <w:tabs>
                <w:tab w:val="left" w:pos="1701"/>
                <w:tab w:val="right" w:pos="6237"/>
              </w:tabs>
              <w:spacing w:before="120" w:after="120"/>
              <w:ind w:firstLine="0"/>
              <w:jc w:val="center"/>
              <w:rPr>
                <w:b/>
                <w:sz w:val="18"/>
              </w:rPr>
            </w:pPr>
            <w:r>
              <w:rPr>
                <w:b/>
                <w:sz w:val="18"/>
              </w:rPr>
              <w:t>200</w:t>
            </w:r>
          </w:p>
        </w:tc>
        <w:tc>
          <w:tcPr>
            <w:tcW w:w="1068" w:type="dxa"/>
            <w:tcBorders>
              <w:top w:val="nil"/>
              <w:bottom w:val="single" w:sz="6" w:space="0" w:color="auto"/>
            </w:tcBorders>
          </w:tcPr>
          <w:p w:rsidR="00000000" w:rsidRDefault="000F226C">
            <w:pPr>
              <w:tabs>
                <w:tab w:val="left" w:pos="1701"/>
                <w:tab w:val="right" w:pos="6237"/>
              </w:tabs>
              <w:spacing w:before="120" w:after="120"/>
              <w:ind w:firstLine="0"/>
              <w:jc w:val="left"/>
              <w:rPr>
                <w:b/>
                <w:sz w:val="18"/>
              </w:rPr>
            </w:pPr>
            <w:r>
              <w:rPr>
                <w:b/>
                <w:sz w:val="18"/>
              </w:rPr>
              <w:t>0,13</w:t>
            </w:r>
          </w:p>
        </w:tc>
        <w:tc>
          <w:tcPr>
            <w:tcW w:w="1068" w:type="dxa"/>
            <w:tcBorders>
              <w:top w:val="nil"/>
              <w:bottom w:val="single" w:sz="6" w:space="0" w:color="auto"/>
            </w:tcBorders>
          </w:tcPr>
          <w:p w:rsidR="00000000" w:rsidRDefault="000F226C">
            <w:pPr>
              <w:tabs>
                <w:tab w:val="left" w:pos="1701"/>
                <w:tab w:val="right" w:pos="6237"/>
              </w:tabs>
              <w:spacing w:before="120" w:after="120"/>
              <w:ind w:firstLine="0"/>
              <w:jc w:val="left"/>
              <w:rPr>
                <w:b/>
                <w:sz w:val="18"/>
              </w:rPr>
            </w:pPr>
            <w:r>
              <w:rPr>
                <w:b/>
                <w:sz w:val="18"/>
              </w:rPr>
              <w:t>0,13</w:t>
            </w:r>
          </w:p>
        </w:tc>
        <w:tc>
          <w:tcPr>
            <w:tcW w:w="1068" w:type="dxa"/>
            <w:tcBorders>
              <w:top w:val="nil"/>
              <w:bottom w:val="single" w:sz="6" w:space="0" w:color="auto"/>
            </w:tcBorders>
          </w:tcPr>
          <w:p w:rsidR="00000000" w:rsidRDefault="000F226C">
            <w:pPr>
              <w:tabs>
                <w:tab w:val="left" w:pos="1701"/>
                <w:tab w:val="right" w:pos="6237"/>
              </w:tabs>
              <w:spacing w:before="120" w:after="120"/>
              <w:ind w:firstLine="0"/>
              <w:jc w:val="left"/>
              <w:rPr>
                <w:b/>
                <w:sz w:val="18"/>
              </w:rPr>
            </w:pPr>
            <w:r>
              <w:rPr>
                <w:b/>
                <w:sz w:val="18"/>
              </w:rPr>
              <w:t>0,12</w:t>
            </w:r>
          </w:p>
        </w:tc>
        <w:tc>
          <w:tcPr>
            <w:tcW w:w="1068" w:type="dxa"/>
            <w:tcBorders>
              <w:top w:val="nil"/>
              <w:bottom w:val="single" w:sz="6" w:space="0" w:color="auto"/>
            </w:tcBorders>
          </w:tcPr>
          <w:p w:rsidR="00000000" w:rsidRDefault="000F226C">
            <w:pPr>
              <w:tabs>
                <w:tab w:val="left" w:pos="1701"/>
                <w:tab w:val="right" w:pos="6237"/>
              </w:tabs>
              <w:spacing w:before="120" w:after="120"/>
              <w:ind w:firstLine="0"/>
              <w:jc w:val="left"/>
              <w:rPr>
                <w:b/>
                <w:sz w:val="18"/>
              </w:rPr>
            </w:pPr>
            <w:r>
              <w:rPr>
                <w:b/>
                <w:sz w:val="18"/>
              </w:rPr>
              <w:t>0,12</w:t>
            </w:r>
          </w:p>
        </w:tc>
        <w:tc>
          <w:tcPr>
            <w:tcW w:w="1068" w:type="dxa"/>
            <w:tcBorders>
              <w:top w:val="nil"/>
              <w:bottom w:val="single" w:sz="6" w:space="0" w:color="auto"/>
            </w:tcBorders>
          </w:tcPr>
          <w:p w:rsidR="00000000" w:rsidRDefault="000F226C">
            <w:pPr>
              <w:tabs>
                <w:tab w:val="left" w:pos="1701"/>
                <w:tab w:val="right" w:pos="6237"/>
              </w:tabs>
              <w:spacing w:before="120" w:after="120"/>
              <w:ind w:firstLine="0"/>
              <w:jc w:val="left"/>
              <w:rPr>
                <w:b/>
                <w:sz w:val="18"/>
              </w:rPr>
            </w:pPr>
            <w:r>
              <w:rPr>
                <w:b/>
                <w:sz w:val="18"/>
              </w:rPr>
              <w:t>0,11</w:t>
            </w:r>
          </w:p>
        </w:tc>
      </w:tr>
    </w:tbl>
    <w:p w:rsidR="00000000" w:rsidRDefault="000F226C">
      <w:pPr>
        <w:tabs>
          <w:tab w:val="left" w:pos="1701"/>
          <w:tab w:val="right" w:pos="6237"/>
        </w:tabs>
        <w:spacing w:before="120" w:after="120"/>
        <w:jc w:val="right"/>
      </w:pPr>
      <w:r>
        <w:t>Окончание таблицы 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9"/>
        <w:gridCol w:w="1096"/>
        <w:gridCol w:w="1096"/>
        <w:gridCol w:w="548"/>
        <w:gridCol w:w="548"/>
        <w:gridCol w:w="548"/>
        <w:gridCol w:w="548"/>
        <w:gridCol w:w="548"/>
        <w:gridCol w:w="548"/>
      </w:tblGrid>
      <w:tr w:rsidR="00000000">
        <w:tblPrEx>
          <w:tblCellMar>
            <w:top w:w="0" w:type="dxa"/>
            <w:bottom w:w="0" w:type="dxa"/>
          </w:tblCellMar>
        </w:tblPrEx>
        <w:tc>
          <w:tcPr>
            <w:tcW w:w="959" w:type="dxa"/>
            <w:tcBorders>
              <w:bottom w:val="nil"/>
            </w:tcBorders>
          </w:tcPr>
          <w:p w:rsidR="00000000" w:rsidRDefault="000F226C">
            <w:pPr>
              <w:tabs>
                <w:tab w:val="left" w:pos="1701"/>
                <w:tab w:val="right" w:pos="6237"/>
              </w:tabs>
              <w:ind w:firstLine="0"/>
              <w:jc w:val="center"/>
            </w:pPr>
            <w:r>
              <w:t>Гиб</w:t>
            </w:r>
            <w:r>
              <w:softHyphen/>
              <w:t xml:space="preserve">кость </w:t>
            </w:r>
            <w:r>
              <w:br/>
            </w:r>
            <w:r>
              <w:sym w:font="Symbol" w:char="F06C"/>
            </w:r>
            <w:r>
              <w:t xml:space="preserve">, </w:t>
            </w:r>
            <w:r>
              <w:sym w:font="Symbol" w:char="F06C"/>
            </w:r>
            <w:r>
              <w:rPr>
                <w:vertAlign w:val="subscript"/>
              </w:rPr>
              <w:t>х</w:t>
            </w:r>
            <w:r>
              <w:t xml:space="preserve">, </w:t>
            </w:r>
            <w:r>
              <w:sym w:font="Symbol" w:char="F06C"/>
            </w:r>
            <w:r>
              <w:rPr>
                <w:vertAlign w:val="subscript"/>
                <w:lang w:val="en-US"/>
              </w:rPr>
              <w:t>y</w:t>
            </w:r>
            <w:r>
              <w:rPr>
                <w:lang w:val="en-US"/>
              </w:rPr>
              <w:t xml:space="preserve">, </w:t>
            </w:r>
            <w:r>
              <w:rPr>
                <w:lang w:val="en-US"/>
              </w:rPr>
              <w:sym w:font="Symbol" w:char="F06C"/>
            </w:r>
            <w:r>
              <w:rPr>
                <w:vertAlign w:val="subscript"/>
                <w:lang w:val="en-US"/>
              </w:rPr>
              <w:t>ef</w:t>
            </w:r>
          </w:p>
        </w:tc>
        <w:tc>
          <w:tcPr>
            <w:tcW w:w="5479" w:type="dxa"/>
            <w:gridSpan w:val="8"/>
          </w:tcPr>
          <w:p w:rsidR="00000000" w:rsidRDefault="000F226C">
            <w:pPr>
              <w:tabs>
                <w:tab w:val="left" w:pos="1701"/>
                <w:tab w:val="right" w:pos="6237"/>
              </w:tabs>
              <w:ind w:firstLine="0"/>
              <w:jc w:val="center"/>
            </w:pPr>
            <w:r>
              <w:t xml:space="preserve">Коэффициенты </w:t>
            </w:r>
            <w:r>
              <w:sym w:font="Symbol" w:char="F06A"/>
            </w:r>
            <w:r>
              <w:t xml:space="preserve">, </w:t>
            </w:r>
            <w:r>
              <w:sym w:font="Symbol" w:char="F06A"/>
            </w:r>
            <w:r>
              <w:rPr>
                <w:vertAlign w:val="subscript"/>
              </w:rPr>
              <w:t>с</w:t>
            </w:r>
            <w:r>
              <w:t xml:space="preserve">, </w:t>
            </w:r>
            <w:r>
              <w:sym w:font="Symbol" w:char="F06A"/>
            </w:r>
            <w:r>
              <w:rPr>
                <w:vertAlign w:val="subscript"/>
                <w:lang w:val="en-US"/>
              </w:rPr>
              <w:t>b</w:t>
            </w:r>
            <w:r>
              <w:rPr>
                <w:lang w:val="en-US"/>
              </w:rPr>
              <w:t xml:space="preserve"> </w:t>
            </w:r>
            <w:r>
              <w:t xml:space="preserve">для расчета по устойчивости </w:t>
            </w:r>
            <w:r>
              <w:br/>
              <w:t xml:space="preserve">стержней и балок из стали марок 15ХСНД по ГОСТ 6713-91 и 345-10Г2С1Д, 345-10Г2С1, 325-09Г2СД, 325-09Г2С, </w:t>
            </w:r>
            <w:r>
              <w:br/>
              <w:t xml:space="preserve">295-09Г2Д, 295-09Г2 и 325-14Г2 по ГОСТ 19281-89* </w:t>
            </w:r>
            <w:r>
              <w:rPr>
                <w:lang w:val="en-US"/>
              </w:rPr>
              <w:br/>
            </w:r>
            <w:r>
              <w:t>при приведенном относ</w:t>
            </w:r>
            <w:r>
              <w:t>и</w:t>
            </w:r>
            <w:r>
              <w:t>тельном эксцентриситете е</w:t>
            </w:r>
            <w:r>
              <w:rPr>
                <w:vertAlign w:val="subscript"/>
                <w:lang w:val="en-US"/>
              </w:rPr>
              <w:t>ef</w:t>
            </w:r>
          </w:p>
        </w:tc>
      </w:tr>
      <w:tr w:rsidR="00000000">
        <w:tblPrEx>
          <w:tblCellMar>
            <w:top w:w="0" w:type="dxa"/>
            <w:bottom w:w="0" w:type="dxa"/>
          </w:tblCellMar>
        </w:tblPrEx>
        <w:tc>
          <w:tcPr>
            <w:tcW w:w="959" w:type="dxa"/>
            <w:tcBorders>
              <w:top w:val="nil"/>
              <w:bottom w:val="double" w:sz="6" w:space="0" w:color="auto"/>
            </w:tcBorders>
          </w:tcPr>
          <w:p w:rsidR="00000000" w:rsidRDefault="000F226C">
            <w:pPr>
              <w:tabs>
                <w:tab w:val="left" w:pos="1701"/>
                <w:tab w:val="right" w:pos="6237"/>
              </w:tabs>
              <w:spacing w:before="60" w:after="60"/>
              <w:ind w:firstLine="0"/>
              <w:jc w:val="center"/>
            </w:pPr>
          </w:p>
        </w:tc>
        <w:tc>
          <w:tcPr>
            <w:tcW w:w="1096" w:type="dxa"/>
            <w:tcBorders>
              <w:bottom w:val="nil"/>
            </w:tcBorders>
          </w:tcPr>
          <w:p w:rsidR="00000000" w:rsidRDefault="000F226C">
            <w:pPr>
              <w:tabs>
                <w:tab w:val="left" w:pos="1701"/>
                <w:tab w:val="right" w:pos="6237"/>
              </w:tabs>
              <w:spacing w:before="60" w:after="60"/>
              <w:ind w:firstLine="0"/>
              <w:jc w:val="center"/>
              <w:rPr>
                <w:b/>
                <w:sz w:val="18"/>
              </w:rPr>
            </w:pPr>
            <w:r>
              <w:rPr>
                <w:b/>
                <w:sz w:val="18"/>
              </w:rPr>
              <w:t>1,00</w:t>
            </w:r>
          </w:p>
        </w:tc>
        <w:tc>
          <w:tcPr>
            <w:tcW w:w="1096" w:type="dxa"/>
            <w:tcBorders>
              <w:bottom w:val="nil"/>
            </w:tcBorders>
          </w:tcPr>
          <w:p w:rsidR="00000000" w:rsidRDefault="000F226C">
            <w:pPr>
              <w:tabs>
                <w:tab w:val="left" w:pos="1701"/>
                <w:tab w:val="right" w:pos="6237"/>
              </w:tabs>
              <w:spacing w:before="60" w:after="60"/>
              <w:ind w:firstLine="0"/>
              <w:jc w:val="center"/>
              <w:rPr>
                <w:b/>
                <w:sz w:val="18"/>
              </w:rPr>
            </w:pPr>
            <w:r>
              <w:rPr>
                <w:b/>
                <w:sz w:val="18"/>
              </w:rPr>
              <w:t>1,50</w:t>
            </w:r>
          </w:p>
        </w:tc>
        <w:tc>
          <w:tcPr>
            <w:tcW w:w="548" w:type="dxa"/>
            <w:tcBorders>
              <w:bottom w:val="nil"/>
            </w:tcBorders>
          </w:tcPr>
          <w:p w:rsidR="00000000" w:rsidRDefault="000F226C">
            <w:pPr>
              <w:tabs>
                <w:tab w:val="left" w:pos="1701"/>
                <w:tab w:val="right" w:pos="6237"/>
              </w:tabs>
              <w:spacing w:before="60" w:after="60"/>
              <w:ind w:firstLine="0"/>
              <w:jc w:val="center"/>
              <w:rPr>
                <w:b/>
                <w:sz w:val="18"/>
              </w:rPr>
            </w:pPr>
            <w:r>
              <w:rPr>
                <w:b/>
                <w:sz w:val="18"/>
              </w:rPr>
              <w:t>2,00</w:t>
            </w:r>
          </w:p>
        </w:tc>
        <w:tc>
          <w:tcPr>
            <w:tcW w:w="548" w:type="dxa"/>
            <w:tcBorders>
              <w:bottom w:val="nil"/>
            </w:tcBorders>
          </w:tcPr>
          <w:p w:rsidR="00000000" w:rsidRDefault="000F226C">
            <w:pPr>
              <w:tabs>
                <w:tab w:val="left" w:pos="1701"/>
                <w:tab w:val="right" w:pos="6237"/>
              </w:tabs>
              <w:spacing w:before="60" w:after="60"/>
              <w:ind w:firstLine="0"/>
              <w:jc w:val="center"/>
              <w:rPr>
                <w:b/>
                <w:sz w:val="18"/>
              </w:rPr>
            </w:pPr>
            <w:r>
              <w:rPr>
                <w:b/>
                <w:sz w:val="18"/>
              </w:rPr>
              <w:t>2,50</w:t>
            </w:r>
          </w:p>
        </w:tc>
        <w:tc>
          <w:tcPr>
            <w:tcW w:w="548" w:type="dxa"/>
            <w:tcBorders>
              <w:bottom w:val="nil"/>
            </w:tcBorders>
          </w:tcPr>
          <w:p w:rsidR="00000000" w:rsidRDefault="000F226C">
            <w:pPr>
              <w:tabs>
                <w:tab w:val="left" w:pos="1701"/>
                <w:tab w:val="right" w:pos="6237"/>
              </w:tabs>
              <w:spacing w:before="60" w:after="60"/>
              <w:ind w:firstLine="0"/>
              <w:jc w:val="center"/>
              <w:rPr>
                <w:b/>
                <w:sz w:val="18"/>
              </w:rPr>
            </w:pPr>
            <w:r>
              <w:rPr>
                <w:b/>
                <w:sz w:val="18"/>
              </w:rPr>
              <w:t>3,00</w:t>
            </w:r>
          </w:p>
        </w:tc>
        <w:tc>
          <w:tcPr>
            <w:tcW w:w="548" w:type="dxa"/>
            <w:tcBorders>
              <w:bottom w:val="nil"/>
            </w:tcBorders>
          </w:tcPr>
          <w:p w:rsidR="00000000" w:rsidRDefault="000F226C">
            <w:pPr>
              <w:tabs>
                <w:tab w:val="left" w:pos="1701"/>
                <w:tab w:val="right" w:pos="6237"/>
              </w:tabs>
              <w:spacing w:before="60" w:after="60"/>
              <w:ind w:firstLine="0"/>
              <w:jc w:val="center"/>
              <w:rPr>
                <w:b/>
                <w:sz w:val="18"/>
              </w:rPr>
            </w:pPr>
            <w:r>
              <w:rPr>
                <w:b/>
                <w:sz w:val="18"/>
              </w:rPr>
              <w:t>3,50</w:t>
            </w:r>
          </w:p>
        </w:tc>
        <w:tc>
          <w:tcPr>
            <w:tcW w:w="548" w:type="dxa"/>
            <w:tcBorders>
              <w:bottom w:val="nil"/>
            </w:tcBorders>
          </w:tcPr>
          <w:p w:rsidR="00000000" w:rsidRDefault="000F226C">
            <w:pPr>
              <w:tabs>
                <w:tab w:val="left" w:pos="1701"/>
                <w:tab w:val="right" w:pos="6237"/>
              </w:tabs>
              <w:spacing w:before="60" w:after="60"/>
              <w:ind w:firstLine="0"/>
              <w:jc w:val="center"/>
              <w:rPr>
                <w:b/>
                <w:sz w:val="18"/>
              </w:rPr>
            </w:pPr>
            <w:r>
              <w:rPr>
                <w:b/>
                <w:sz w:val="18"/>
              </w:rPr>
              <w:t>4,00</w:t>
            </w:r>
          </w:p>
        </w:tc>
        <w:tc>
          <w:tcPr>
            <w:tcW w:w="548" w:type="dxa"/>
            <w:tcBorders>
              <w:bottom w:val="nil"/>
            </w:tcBorders>
          </w:tcPr>
          <w:p w:rsidR="00000000" w:rsidRDefault="000F226C">
            <w:pPr>
              <w:tabs>
                <w:tab w:val="left" w:pos="1701"/>
                <w:tab w:val="right" w:pos="6237"/>
              </w:tabs>
              <w:spacing w:before="60" w:after="60"/>
              <w:ind w:firstLine="0"/>
              <w:jc w:val="center"/>
              <w:rPr>
                <w:b/>
                <w:sz w:val="18"/>
              </w:rPr>
            </w:pPr>
            <w:r>
              <w:rPr>
                <w:b/>
                <w:sz w:val="18"/>
              </w:rPr>
              <w:t>5,00</w:t>
            </w:r>
          </w:p>
        </w:tc>
      </w:tr>
      <w:tr w:rsidR="00000000">
        <w:tblPrEx>
          <w:tblCellMar>
            <w:top w:w="0" w:type="dxa"/>
            <w:bottom w:w="0" w:type="dxa"/>
          </w:tblCellMar>
        </w:tblPrEx>
        <w:tc>
          <w:tcPr>
            <w:tcW w:w="959" w:type="dxa"/>
            <w:tcBorders>
              <w:top w:val="nil"/>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w:t>
            </w:r>
          </w:p>
        </w:tc>
        <w:tc>
          <w:tcPr>
            <w:tcW w:w="109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7</w:t>
            </w:r>
          </w:p>
        </w:tc>
        <w:tc>
          <w:tcPr>
            <w:tcW w:w="109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8</w:t>
            </w:r>
          </w:p>
        </w:tc>
        <w:tc>
          <w:tcPr>
            <w:tcW w:w="548"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9</w:t>
            </w:r>
          </w:p>
        </w:tc>
        <w:tc>
          <w:tcPr>
            <w:tcW w:w="548"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10</w:t>
            </w:r>
          </w:p>
        </w:tc>
        <w:tc>
          <w:tcPr>
            <w:tcW w:w="548"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11</w:t>
            </w:r>
          </w:p>
        </w:tc>
        <w:tc>
          <w:tcPr>
            <w:tcW w:w="548"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12</w:t>
            </w:r>
          </w:p>
        </w:tc>
        <w:tc>
          <w:tcPr>
            <w:tcW w:w="548"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13</w:t>
            </w:r>
          </w:p>
        </w:tc>
        <w:tc>
          <w:tcPr>
            <w:tcW w:w="548"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14</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lang w:val="en-US"/>
              </w:rPr>
              <w:t>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0,54</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0,44</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0,34</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w:t>
            </w:r>
            <w:r>
              <w:rPr>
                <w:b/>
                <w:sz w:val="18"/>
              </w:rPr>
              <w:t>,28</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0,24</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0,22</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0,20</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0,17</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lang w:val="en-US"/>
              </w:rPr>
            </w:pPr>
            <w:r>
              <w:rPr>
                <w:b/>
                <w:sz w:val="18"/>
              </w:rPr>
              <w:t>10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 xml:space="preserve">0,52 </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0,43</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0,34</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0,28</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0,24</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0,22</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0,20</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0,17</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20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0,51</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 xml:space="preserve">0,41 </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0,33</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0,28</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0,24</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0,22</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0,20</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0,17</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30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0,49 (0,48</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0,40 (0,39)</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0,32</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0,27</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0,24</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0,21</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0,19</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0,16</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40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0,46 (0,45)</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0,38 (0,37)</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0,31</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0,26</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0,23</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0,21</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0,19</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0,16</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50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0,43 (0,42)</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0,36 (0,35)</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0,30</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0,25</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0,22</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0,21</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0,19</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0,16</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60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0,39 (0,38)</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0,33 (0,32)</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0,28</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0,25</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0,22</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0,20</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0,18</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0,15</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70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0,35 (0,34)</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0,30 (0,29)</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0,27</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0,23</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0,21</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0,20</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0,18</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0,15</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80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0,32 (0,31)</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0,27 (0,26)</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0,25</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0,22</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0,20</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0,18</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0,17</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0,14</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90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0,29 (0,28)</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0,25 (0,24)</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0,23</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0,21</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0,19</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0,18</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w:t>
            </w:r>
            <w:r>
              <w:rPr>
                <w:b/>
                <w:sz w:val="18"/>
              </w:rPr>
              <w:t>6</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0,14</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100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0,26 (0,25)</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0,23 (0,22)</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0,21</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0,19</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0,18</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0,17</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0,16</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0,13</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110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0,23 (0,22)</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0,21 (0,20)</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0,20</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0,19</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0,17</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0,16</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0,15</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0,13</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120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0,22 (0,21)</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0,19 (0,18)</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0,18</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0,17</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0,16</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0,15</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0,14</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0,12</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130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0,19 (0,18)</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0,18 (0,17)</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0,17</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0,16</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0,15</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0,14</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0,13</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0,12</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140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0,18 (0,17)</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0,17 (0,16)</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0,16</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0,15</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0,14</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0,13</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0,13</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0,11</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150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0,17</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0,15</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0,14</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0,13</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0,13</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0,12</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0,11</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0,10</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160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0,15</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0,14</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0,14</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0,13</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0,12</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0,12</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0,11</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0,10</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170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0,14</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0,13</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0,12</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0,12</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0,11</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0,11</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0,10</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0,09</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180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0,13</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0,12</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0,12</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0,11</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0,11</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0,10</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0,10</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0,09</w:t>
            </w:r>
          </w:p>
        </w:tc>
      </w:tr>
      <w:tr w:rsidR="00000000">
        <w:tblPrEx>
          <w:tblCellMar>
            <w:top w:w="0" w:type="dxa"/>
            <w:bottom w:w="0" w:type="dxa"/>
          </w:tblCellMar>
        </w:tblPrEx>
        <w:tc>
          <w:tcPr>
            <w:tcW w:w="959" w:type="dxa"/>
            <w:tcBorders>
              <w:top w:val="nil"/>
              <w:bottom w:val="nil"/>
            </w:tcBorders>
          </w:tcPr>
          <w:p w:rsidR="00000000" w:rsidRDefault="000F226C">
            <w:pPr>
              <w:tabs>
                <w:tab w:val="left" w:pos="1701"/>
                <w:tab w:val="right" w:pos="6237"/>
              </w:tabs>
              <w:spacing w:before="120"/>
              <w:ind w:firstLine="0"/>
              <w:jc w:val="center"/>
              <w:rPr>
                <w:b/>
                <w:sz w:val="18"/>
              </w:rPr>
            </w:pPr>
            <w:r>
              <w:rPr>
                <w:b/>
                <w:sz w:val="18"/>
              </w:rPr>
              <w:t>190</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0,12</w:t>
            </w:r>
          </w:p>
        </w:tc>
        <w:tc>
          <w:tcPr>
            <w:tcW w:w="1096"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0,10</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0,10</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0,10</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0,10</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0,09</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0,09</w:t>
            </w:r>
          </w:p>
        </w:tc>
        <w:tc>
          <w:tcPr>
            <w:tcW w:w="548" w:type="dxa"/>
            <w:tcBorders>
              <w:top w:val="nil"/>
              <w:bottom w:val="nil"/>
            </w:tcBorders>
          </w:tcPr>
          <w:p w:rsidR="00000000" w:rsidRDefault="000F226C">
            <w:pPr>
              <w:tabs>
                <w:tab w:val="left" w:pos="1701"/>
                <w:tab w:val="right" w:pos="6237"/>
              </w:tabs>
              <w:spacing w:before="120"/>
              <w:ind w:firstLine="0"/>
              <w:jc w:val="left"/>
              <w:rPr>
                <w:b/>
                <w:sz w:val="18"/>
              </w:rPr>
            </w:pPr>
            <w:r>
              <w:rPr>
                <w:b/>
                <w:sz w:val="18"/>
              </w:rPr>
              <w:t>0,08</w:t>
            </w:r>
          </w:p>
        </w:tc>
      </w:tr>
      <w:tr w:rsidR="00000000">
        <w:tblPrEx>
          <w:tblCellMar>
            <w:top w:w="0" w:type="dxa"/>
            <w:bottom w:w="0" w:type="dxa"/>
          </w:tblCellMar>
        </w:tblPrEx>
        <w:tc>
          <w:tcPr>
            <w:tcW w:w="959" w:type="dxa"/>
            <w:tcBorders>
              <w:top w:val="nil"/>
              <w:bottom w:val="single" w:sz="6" w:space="0" w:color="auto"/>
            </w:tcBorders>
          </w:tcPr>
          <w:p w:rsidR="00000000" w:rsidRDefault="000F226C">
            <w:pPr>
              <w:tabs>
                <w:tab w:val="left" w:pos="1701"/>
                <w:tab w:val="right" w:pos="6237"/>
              </w:tabs>
              <w:spacing w:before="120" w:after="120"/>
              <w:ind w:firstLine="0"/>
              <w:jc w:val="center"/>
              <w:rPr>
                <w:b/>
                <w:sz w:val="18"/>
              </w:rPr>
            </w:pPr>
            <w:r>
              <w:rPr>
                <w:b/>
                <w:sz w:val="18"/>
              </w:rPr>
              <w:t>200</w:t>
            </w:r>
          </w:p>
        </w:tc>
        <w:tc>
          <w:tcPr>
            <w:tcW w:w="1096" w:type="dxa"/>
            <w:tcBorders>
              <w:top w:val="nil"/>
              <w:bottom w:val="single" w:sz="6" w:space="0" w:color="auto"/>
            </w:tcBorders>
          </w:tcPr>
          <w:p w:rsidR="00000000" w:rsidRDefault="000F226C">
            <w:pPr>
              <w:tabs>
                <w:tab w:val="left" w:pos="1701"/>
                <w:tab w:val="right" w:pos="6237"/>
              </w:tabs>
              <w:spacing w:before="120" w:after="120"/>
              <w:ind w:firstLine="0"/>
              <w:jc w:val="left"/>
              <w:rPr>
                <w:b/>
                <w:sz w:val="18"/>
              </w:rPr>
            </w:pPr>
            <w:r>
              <w:rPr>
                <w:b/>
                <w:sz w:val="18"/>
              </w:rPr>
              <w:t>0,10</w:t>
            </w:r>
          </w:p>
        </w:tc>
        <w:tc>
          <w:tcPr>
            <w:tcW w:w="1096" w:type="dxa"/>
            <w:tcBorders>
              <w:top w:val="nil"/>
              <w:bottom w:val="single" w:sz="6" w:space="0" w:color="auto"/>
            </w:tcBorders>
          </w:tcPr>
          <w:p w:rsidR="00000000" w:rsidRDefault="000F226C">
            <w:pPr>
              <w:tabs>
                <w:tab w:val="left" w:pos="1701"/>
                <w:tab w:val="right" w:pos="6237"/>
              </w:tabs>
              <w:spacing w:before="120" w:after="120"/>
              <w:ind w:firstLine="0"/>
              <w:jc w:val="left"/>
              <w:rPr>
                <w:b/>
                <w:sz w:val="18"/>
              </w:rPr>
            </w:pPr>
            <w:r>
              <w:rPr>
                <w:b/>
                <w:sz w:val="18"/>
              </w:rPr>
              <w:t>0,10</w:t>
            </w:r>
          </w:p>
        </w:tc>
        <w:tc>
          <w:tcPr>
            <w:tcW w:w="548" w:type="dxa"/>
            <w:tcBorders>
              <w:top w:val="nil"/>
              <w:bottom w:val="single" w:sz="6" w:space="0" w:color="auto"/>
            </w:tcBorders>
          </w:tcPr>
          <w:p w:rsidR="00000000" w:rsidRDefault="000F226C">
            <w:pPr>
              <w:tabs>
                <w:tab w:val="left" w:pos="1701"/>
                <w:tab w:val="right" w:pos="6237"/>
              </w:tabs>
              <w:spacing w:before="120" w:after="120"/>
              <w:ind w:firstLine="0"/>
              <w:jc w:val="left"/>
              <w:rPr>
                <w:b/>
                <w:sz w:val="18"/>
              </w:rPr>
            </w:pPr>
            <w:r>
              <w:rPr>
                <w:b/>
                <w:sz w:val="18"/>
              </w:rPr>
              <w:t>0,09</w:t>
            </w:r>
          </w:p>
        </w:tc>
        <w:tc>
          <w:tcPr>
            <w:tcW w:w="548" w:type="dxa"/>
            <w:tcBorders>
              <w:top w:val="nil"/>
              <w:bottom w:val="single" w:sz="6" w:space="0" w:color="auto"/>
            </w:tcBorders>
          </w:tcPr>
          <w:p w:rsidR="00000000" w:rsidRDefault="000F226C">
            <w:pPr>
              <w:tabs>
                <w:tab w:val="left" w:pos="1701"/>
                <w:tab w:val="right" w:pos="6237"/>
              </w:tabs>
              <w:spacing w:before="120" w:after="120"/>
              <w:ind w:firstLine="0"/>
              <w:jc w:val="left"/>
              <w:rPr>
                <w:b/>
                <w:sz w:val="18"/>
              </w:rPr>
            </w:pPr>
            <w:r>
              <w:rPr>
                <w:b/>
                <w:sz w:val="18"/>
              </w:rPr>
              <w:t>0,09</w:t>
            </w:r>
          </w:p>
        </w:tc>
        <w:tc>
          <w:tcPr>
            <w:tcW w:w="548" w:type="dxa"/>
            <w:tcBorders>
              <w:top w:val="nil"/>
              <w:bottom w:val="single" w:sz="6" w:space="0" w:color="auto"/>
            </w:tcBorders>
          </w:tcPr>
          <w:p w:rsidR="00000000" w:rsidRDefault="000F226C">
            <w:pPr>
              <w:tabs>
                <w:tab w:val="left" w:pos="1701"/>
                <w:tab w:val="right" w:pos="6237"/>
              </w:tabs>
              <w:spacing w:before="120" w:after="120"/>
              <w:ind w:firstLine="0"/>
              <w:jc w:val="left"/>
              <w:rPr>
                <w:b/>
                <w:sz w:val="18"/>
              </w:rPr>
            </w:pPr>
            <w:r>
              <w:rPr>
                <w:b/>
                <w:sz w:val="18"/>
              </w:rPr>
              <w:t>0,09</w:t>
            </w:r>
          </w:p>
        </w:tc>
        <w:tc>
          <w:tcPr>
            <w:tcW w:w="548" w:type="dxa"/>
            <w:tcBorders>
              <w:top w:val="nil"/>
              <w:bottom w:val="single" w:sz="6" w:space="0" w:color="auto"/>
            </w:tcBorders>
          </w:tcPr>
          <w:p w:rsidR="00000000" w:rsidRDefault="000F226C">
            <w:pPr>
              <w:tabs>
                <w:tab w:val="left" w:pos="1701"/>
                <w:tab w:val="right" w:pos="6237"/>
              </w:tabs>
              <w:spacing w:before="120" w:after="120"/>
              <w:ind w:firstLine="0"/>
              <w:jc w:val="left"/>
              <w:rPr>
                <w:b/>
                <w:sz w:val="18"/>
              </w:rPr>
            </w:pPr>
            <w:r>
              <w:rPr>
                <w:b/>
                <w:sz w:val="18"/>
              </w:rPr>
              <w:t>0,08</w:t>
            </w:r>
          </w:p>
        </w:tc>
        <w:tc>
          <w:tcPr>
            <w:tcW w:w="548" w:type="dxa"/>
            <w:tcBorders>
              <w:top w:val="nil"/>
              <w:bottom w:val="single" w:sz="6" w:space="0" w:color="auto"/>
            </w:tcBorders>
          </w:tcPr>
          <w:p w:rsidR="00000000" w:rsidRDefault="000F226C">
            <w:pPr>
              <w:tabs>
                <w:tab w:val="left" w:pos="1701"/>
                <w:tab w:val="right" w:pos="6237"/>
              </w:tabs>
              <w:spacing w:before="120" w:after="120"/>
              <w:ind w:firstLine="0"/>
              <w:jc w:val="left"/>
              <w:rPr>
                <w:b/>
                <w:sz w:val="18"/>
              </w:rPr>
            </w:pPr>
            <w:r>
              <w:rPr>
                <w:b/>
                <w:sz w:val="18"/>
              </w:rPr>
              <w:t>0,08</w:t>
            </w:r>
          </w:p>
        </w:tc>
        <w:tc>
          <w:tcPr>
            <w:tcW w:w="548" w:type="dxa"/>
            <w:tcBorders>
              <w:top w:val="nil"/>
              <w:bottom w:val="single" w:sz="6" w:space="0" w:color="auto"/>
            </w:tcBorders>
          </w:tcPr>
          <w:p w:rsidR="00000000" w:rsidRDefault="000F226C">
            <w:pPr>
              <w:tabs>
                <w:tab w:val="left" w:pos="1701"/>
                <w:tab w:val="right" w:pos="6237"/>
              </w:tabs>
              <w:spacing w:before="120" w:after="120"/>
              <w:ind w:firstLine="0"/>
              <w:jc w:val="left"/>
              <w:rPr>
                <w:b/>
                <w:sz w:val="18"/>
              </w:rPr>
            </w:pPr>
            <w:r>
              <w:rPr>
                <w:b/>
                <w:sz w:val="18"/>
              </w:rPr>
              <w:t>0,08</w:t>
            </w:r>
          </w:p>
        </w:tc>
      </w:tr>
    </w:tbl>
    <w:p w:rsidR="00000000" w:rsidRDefault="000F226C">
      <w:pPr>
        <w:tabs>
          <w:tab w:val="left" w:pos="1701"/>
          <w:tab w:val="right" w:pos="6237"/>
        </w:tabs>
        <w:spacing w:before="120"/>
      </w:pPr>
      <w:r>
        <w:t>П р и м е ч а н и е. См. примечание к табл. 1*.</w:t>
      </w:r>
    </w:p>
    <w:p w:rsidR="00000000" w:rsidRDefault="000F226C">
      <w:pPr>
        <w:tabs>
          <w:tab w:val="left" w:pos="1701"/>
          <w:tab w:val="right" w:pos="6237"/>
        </w:tabs>
        <w:spacing w:before="120" w:after="120"/>
        <w:jc w:val="right"/>
      </w:pPr>
      <w:r>
        <w:t>Таблица 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06"/>
        <w:gridCol w:w="806"/>
        <w:gridCol w:w="806"/>
        <w:gridCol w:w="806"/>
        <w:gridCol w:w="806"/>
        <w:gridCol w:w="806"/>
        <w:gridCol w:w="806"/>
        <w:gridCol w:w="806"/>
      </w:tblGrid>
      <w:tr w:rsidR="00000000">
        <w:tblPrEx>
          <w:tblCellMar>
            <w:top w:w="0" w:type="dxa"/>
            <w:bottom w:w="0" w:type="dxa"/>
          </w:tblCellMar>
        </w:tblPrEx>
        <w:tc>
          <w:tcPr>
            <w:tcW w:w="806" w:type="dxa"/>
            <w:tcBorders>
              <w:bottom w:val="nil"/>
            </w:tcBorders>
          </w:tcPr>
          <w:p w:rsidR="00000000" w:rsidRDefault="000F226C">
            <w:pPr>
              <w:tabs>
                <w:tab w:val="left" w:pos="1701"/>
                <w:tab w:val="right" w:pos="6237"/>
              </w:tabs>
              <w:ind w:firstLine="0"/>
              <w:jc w:val="center"/>
            </w:pPr>
            <w:r>
              <w:t>Гиб</w:t>
            </w:r>
            <w:r>
              <w:softHyphen/>
              <w:t xml:space="preserve">кость </w:t>
            </w:r>
            <w:r>
              <w:br/>
            </w:r>
            <w:r>
              <w:sym w:font="Symbol" w:char="F06C"/>
            </w:r>
            <w:r>
              <w:t xml:space="preserve">, </w:t>
            </w:r>
            <w:r>
              <w:sym w:font="Symbol" w:char="F06C"/>
            </w:r>
            <w:r>
              <w:rPr>
                <w:vertAlign w:val="subscript"/>
              </w:rPr>
              <w:t>х</w:t>
            </w:r>
            <w:r>
              <w:t xml:space="preserve">, </w:t>
            </w:r>
            <w:r>
              <w:sym w:font="Symbol" w:char="F06C"/>
            </w:r>
            <w:r>
              <w:rPr>
                <w:vertAlign w:val="subscript"/>
                <w:lang w:val="en-US"/>
              </w:rPr>
              <w:t>y</w:t>
            </w:r>
            <w:r>
              <w:rPr>
                <w:lang w:val="en-US"/>
              </w:rPr>
              <w:t xml:space="preserve">, </w:t>
            </w:r>
            <w:r>
              <w:rPr>
                <w:lang w:val="en-US"/>
              </w:rPr>
              <w:sym w:font="Symbol" w:char="F06C"/>
            </w:r>
            <w:r>
              <w:rPr>
                <w:vertAlign w:val="subscript"/>
                <w:lang w:val="en-US"/>
              </w:rPr>
              <w:t>ef</w:t>
            </w:r>
          </w:p>
        </w:tc>
        <w:tc>
          <w:tcPr>
            <w:tcW w:w="5642" w:type="dxa"/>
            <w:gridSpan w:val="7"/>
          </w:tcPr>
          <w:p w:rsidR="00000000" w:rsidRDefault="000F226C">
            <w:pPr>
              <w:tabs>
                <w:tab w:val="left" w:pos="1701"/>
                <w:tab w:val="right" w:pos="6237"/>
              </w:tabs>
              <w:ind w:firstLine="0"/>
              <w:jc w:val="center"/>
            </w:pPr>
            <w:r>
              <w:t xml:space="preserve">Коэффициенты </w:t>
            </w:r>
            <w:r>
              <w:sym w:font="Symbol" w:char="F06A"/>
            </w:r>
            <w:r>
              <w:t xml:space="preserve">, </w:t>
            </w:r>
            <w:r>
              <w:sym w:font="Symbol" w:char="F06A"/>
            </w:r>
            <w:r>
              <w:rPr>
                <w:vertAlign w:val="subscript"/>
              </w:rPr>
              <w:t>с</w:t>
            </w:r>
            <w:r>
              <w:t xml:space="preserve">, </w:t>
            </w:r>
            <w:r>
              <w:sym w:font="Symbol" w:char="F06A"/>
            </w:r>
            <w:r>
              <w:rPr>
                <w:vertAlign w:val="subscript"/>
                <w:lang w:val="en-US"/>
              </w:rPr>
              <w:t>b</w:t>
            </w:r>
            <w:r>
              <w:rPr>
                <w:lang w:val="en-US"/>
              </w:rPr>
              <w:t xml:space="preserve"> </w:t>
            </w:r>
            <w:r>
              <w:t xml:space="preserve">для расчета по устойчивости </w:t>
            </w:r>
            <w:r>
              <w:br/>
              <w:t>стержней и балок из стали марок 10ХСНД по ГОСТ 6713-91 и 390-14Г2АФД, 390-15Г2АФДпс по ГОСТ 19281-89*</w:t>
            </w:r>
            <w:r>
              <w:rPr>
                <w:lang w:val="en-US"/>
              </w:rPr>
              <w:br/>
            </w:r>
            <w:r>
              <w:t>при приведенном относ</w:t>
            </w:r>
            <w:r>
              <w:t>и</w:t>
            </w:r>
            <w:r>
              <w:t>тельном эксцентриситете е</w:t>
            </w:r>
            <w:r>
              <w:rPr>
                <w:vertAlign w:val="subscript"/>
                <w:lang w:val="en-US"/>
              </w:rPr>
              <w:t>ef</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60" w:after="60"/>
              <w:ind w:firstLine="0"/>
              <w:jc w:val="center"/>
            </w:pPr>
          </w:p>
        </w:tc>
        <w:tc>
          <w:tcPr>
            <w:tcW w:w="806" w:type="dxa"/>
            <w:tcBorders>
              <w:bottom w:val="nil"/>
            </w:tcBorders>
          </w:tcPr>
          <w:p w:rsidR="00000000" w:rsidRDefault="000F226C">
            <w:pPr>
              <w:tabs>
                <w:tab w:val="left" w:pos="1701"/>
                <w:tab w:val="right" w:pos="6237"/>
              </w:tabs>
              <w:spacing w:before="60" w:after="60"/>
              <w:ind w:firstLine="0"/>
              <w:jc w:val="center"/>
            </w:pPr>
            <w:r>
              <w:t>0</w:t>
            </w:r>
          </w:p>
        </w:tc>
        <w:tc>
          <w:tcPr>
            <w:tcW w:w="806" w:type="dxa"/>
            <w:tcBorders>
              <w:bottom w:val="nil"/>
            </w:tcBorders>
          </w:tcPr>
          <w:p w:rsidR="00000000" w:rsidRDefault="000F226C">
            <w:pPr>
              <w:tabs>
                <w:tab w:val="left" w:pos="1701"/>
                <w:tab w:val="right" w:pos="6237"/>
              </w:tabs>
              <w:spacing w:before="60" w:after="60"/>
              <w:ind w:firstLine="0"/>
              <w:jc w:val="center"/>
            </w:pPr>
            <w:r>
              <w:t>0,10</w:t>
            </w:r>
          </w:p>
        </w:tc>
        <w:tc>
          <w:tcPr>
            <w:tcW w:w="806" w:type="dxa"/>
            <w:tcBorders>
              <w:bottom w:val="nil"/>
            </w:tcBorders>
          </w:tcPr>
          <w:p w:rsidR="00000000" w:rsidRDefault="000F226C">
            <w:pPr>
              <w:tabs>
                <w:tab w:val="left" w:pos="1701"/>
                <w:tab w:val="right" w:pos="6237"/>
              </w:tabs>
              <w:spacing w:before="60" w:after="60"/>
              <w:ind w:firstLine="0"/>
              <w:jc w:val="center"/>
            </w:pPr>
            <w:r>
              <w:t>0,25</w:t>
            </w:r>
          </w:p>
        </w:tc>
        <w:tc>
          <w:tcPr>
            <w:tcW w:w="806" w:type="dxa"/>
            <w:tcBorders>
              <w:bottom w:val="nil"/>
            </w:tcBorders>
          </w:tcPr>
          <w:p w:rsidR="00000000" w:rsidRDefault="000F226C">
            <w:pPr>
              <w:tabs>
                <w:tab w:val="left" w:pos="1701"/>
                <w:tab w:val="right" w:pos="6237"/>
              </w:tabs>
              <w:spacing w:before="60" w:after="60"/>
              <w:ind w:firstLine="0"/>
              <w:jc w:val="center"/>
            </w:pPr>
            <w:r>
              <w:t>0,50</w:t>
            </w:r>
          </w:p>
        </w:tc>
        <w:tc>
          <w:tcPr>
            <w:tcW w:w="806" w:type="dxa"/>
            <w:tcBorders>
              <w:bottom w:val="nil"/>
            </w:tcBorders>
          </w:tcPr>
          <w:p w:rsidR="00000000" w:rsidRDefault="000F226C">
            <w:pPr>
              <w:tabs>
                <w:tab w:val="left" w:pos="1701"/>
                <w:tab w:val="right" w:pos="6237"/>
              </w:tabs>
              <w:spacing w:before="60" w:after="60"/>
              <w:ind w:firstLine="0"/>
              <w:jc w:val="center"/>
            </w:pPr>
            <w:r>
              <w:t>0,75</w:t>
            </w:r>
          </w:p>
        </w:tc>
        <w:tc>
          <w:tcPr>
            <w:tcW w:w="806" w:type="dxa"/>
            <w:tcBorders>
              <w:bottom w:val="nil"/>
            </w:tcBorders>
          </w:tcPr>
          <w:p w:rsidR="00000000" w:rsidRDefault="000F226C">
            <w:pPr>
              <w:tabs>
                <w:tab w:val="left" w:pos="1701"/>
                <w:tab w:val="right" w:pos="6237"/>
              </w:tabs>
              <w:spacing w:before="60" w:after="60"/>
              <w:ind w:firstLine="0"/>
              <w:jc w:val="center"/>
            </w:pPr>
            <w:r>
              <w:t>1,00</w:t>
            </w:r>
          </w:p>
        </w:tc>
        <w:tc>
          <w:tcPr>
            <w:tcW w:w="806" w:type="dxa"/>
            <w:tcBorders>
              <w:bottom w:val="nil"/>
            </w:tcBorders>
          </w:tcPr>
          <w:p w:rsidR="00000000" w:rsidRDefault="000F226C">
            <w:pPr>
              <w:tabs>
                <w:tab w:val="left" w:pos="1701"/>
                <w:tab w:val="right" w:pos="6237"/>
              </w:tabs>
              <w:spacing w:before="60" w:after="60"/>
              <w:ind w:firstLine="0"/>
              <w:jc w:val="center"/>
            </w:pPr>
            <w:r>
              <w:t>1,50</w:t>
            </w:r>
          </w:p>
        </w:tc>
      </w:tr>
      <w:tr w:rsidR="00000000">
        <w:tblPrEx>
          <w:tblCellMar>
            <w:top w:w="0" w:type="dxa"/>
            <w:bottom w:w="0" w:type="dxa"/>
          </w:tblCellMar>
        </w:tblPrEx>
        <w:tc>
          <w:tcPr>
            <w:tcW w:w="80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w:t>
            </w:r>
          </w:p>
        </w:tc>
        <w:tc>
          <w:tcPr>
            <w:tcW w:w="80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2</w:t>
            </w:r>
          </w:p>
        </w:tc>
        <w:tc>
          <w:tcPr>
            <w:tcW w:w="80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3</w:t>
            </w:r>
          </w:p>
        </w:tc>
        <w:tc>
          <w:tcPr>
            <w:tcW w:w="80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4</w:t>
            </w:r>
          </w:p>
        </w:tc>
        <w:tc>
          <w:tcPr>
            <w:tcW w:w="80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5</w:t>
            </w:r>
          </w:p>
        </w:tc>
        <w:tc>
          <w:tcPr>
            <w:tcW w:w="80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6</w:t>
            </w:r>
          </w:p>
        </w:tc>
        <w:tc>
          <w:tcPr>
            <w:tcW w:w="80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7</w:t>
            </w:r>
          </w:p>
        </w:tc>
        <w:tc>
          <w:tcPr>
            <w:tcW w:w="80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8</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0</w:t>
            </w:r>
          </w:p>
        </w:tc>
        <w:tc>
          <w:tcPr>
            <w:tcW w:w="806" w:type="dxa"/>
            <w:tcBorders>
              <w:top w:val="nil"/>
              <w:bottom w:val="nil"/>
            </w:tcBorders>
          </w:tcPr>
          <w:p w:rsidR="00000000" w:rsidRDefault="000F226C">
            <w:pPr>
              <w:tabs>
                <w:tab w:val="left" w:pos="1701"/>
                <w:tab w:val="right" w:pos="6237"/>
              </w:tabs>
              <w:spacing w:before="120"/>
              <w:ind w:firstLine="0"/>
              <w:jc w:val="center"/>
            </w:pPr>
            <w:r>
              <w:t>0,93</w:t>
            </w:r>
          </w:p>
        </w:tc>
        <w:tc>
          <w:tcPr>
            <w:tcW w:w="806" w:type="dxa"/>
            <w:tcBorders>
              <w:top w:val="nil"/>
              <w:bottom w:val="nil"/>
            </w:tcBorders>
          </w:tcPr>
          <w:p w:rsidR="00000000" w:rsidRDefault="000F226C">
            <w:pPr>
              <w:tabs>
                <w:tab w:val="left" w:pos="1701"/>
                <w:tab w:val="right" w:pos="6237"/>
              </w:tabs>
              <w:spacing w:before="120"/>
              <w:ind w:firstLine="0"/>
              <w:jc w:val="center"/>
            </w:pPr>
            <w:r>
              <w:t>0,86</w:t>
            </w:r>
          </w:p>
        </w:tc>
        <w:tc>
          <w:tcPr>
            <w:tcW w:w="806" w:type="dxa"/>
            <w:tcBorders>
              <w:top w:val="nil"/>
              <w:bottom w:val="nil"/>
            </w:tcBorders>
          </w:tcPr>
          <w:p w:rsidR="00000000" w:rsidRDefault="000F226C">
            <w:pPr>
              <w:tabs>
                <w:tab w:val="left" w:pos="1701"/>
                <w:tab w:val="right" w:pos="6237"/>
              </w:tabs>
              <w:spacing w:before="120"/>
              <w:ind w:firstLine="0"/>
              <w:jc w:val="center"/>
            </w:pPr>
            <w:r>
              <w:t>0,78</w:t>
            </w:r>
          </w:p>
        </w:tc>
        <w:tc>
          <w:tcPr>
            <w:tcW w:w="806" w:type="dxa"/>
            <w:tcBorders>
              <w:top w:val="nil"/>
              <w:bottom w:val="nil"/>
            </w:tcBorders>
          </w:tcPr>
          <w:p w:rsidR="00000000" w:rsidRDefault="000F226C">
            <w:pPr>
              <w:tabs>
                <w:tab w:val="left" w:pos="1701"/>
                <w:tab w:val="right" w:pos="6237"/>
              </w:tabs>
              <w:spacing w:before="120"/>
              <w:ind w:firstLine="0"/>
              <w:jc w:val="center"/>
            </w:pPr>
            <w:r>
              <w:t>0,70</w:t>
            </w:r>
          </w:p>
        </w:tc>
        <w:tc>
          <w:tcPr>
            <w:tcW w:w="806" w:type="dxa"/>
            <w:tcBorders>
              <w:top w:val="nil"/>
              <w:bottom w:val="nil"/>
            </w:tcBorders>
          </w:tcPr>
          <w:p w:rsidR="00000000" w:rsidRDefault="000F226C">
            <w:pPr>
              <w:tabs>
                <w:tab w:val="left" w:pos="1701"/>
                <w:tab w:val="right" w:pos="6237"/>
              </w:tabs>
              <w:spacing w:before="120"/>
              <w:ind w:firstLine="0"/>
              <w:jc w:val="center"/>
            </w:pPr>
            <w:r>
              <w:t>0,63</w:t>
            </w:r>
          </w:p>
        </w:tc>
        <w:tc>
          <w:tcPr>
            <w:tcW w:w="806" w:type="dxa"/>
            <w:tcBorders>
              <w:top w:val="nil"/>
              <w:bottom w:val="nil"/>
            </w:tcBorders>
          </w:tcPr>
          <w:p w:rsidR="00000000" w:rsidRDefault="000F226C">
            <w:pPr>
              <w:tabs>
                <w:tab w:val="left" w:pos="1701"/>
                <w:tab w:val="right" w:pos="6237"/>
              </w:tabs>
              <w:spacing w:before="120"/>
              <w:ind w:firstLine="0"/>
              <w:jc w:val="center"/>
            </w:pPr>
            <w:r>
              <w:t>0,55</w:t>
            </w:r>
          </w:p>
        </w:tc>
        <w:tc>
          <w:tcPr>
            <w:tcW w:w="806" w:type="dxa"/>
            <w:tcBorders>
              <w:top w:val="nil"/>
              <w:bottom w:val="nil"/>
            </w:tcBorders>
          </w:tcPr>
          <w:p w:rsidR="00000000" w:rsidRDefault="000F226C">
            <w:pPr>
              <w:tabs>
                <w:tab w:val="left" w:pos="1701"/>
                <w:tab w:val="right" w:pos="6237"/>
              </w:tabs>
              <w:spacing w:before="120"/>
              <w:ind w:firstLine="0"/>
              <w:jc w:val="center"/>
            </w:pPr>
            <w:r>
              <w:t>0,45</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10</w:t>
            </w:r>
          </w:p>
        </w:tc>
        <w:tc>
          <w:tcPr>
            <w:tcW w:w="806" w:type="dxa"/>
            <w:tcBorders>
              <w:top w:val="nil"/>
              <w:bottom w:val="nil"/>
            </w:tcBorders>
          </w:tcPr>
          <w:p w:rsidR="00000000" w:rsidRDefault="000F226C">
            <w:pPr>
              <w:tabs>
                <w:tab w:val="left" w:pos="1701"/>
                <w:tab w:val="right" w:pos="6237"/>
              </w:tabs>
              <w:spacing w:before="120"/>
              <w:ind w:firstLine="0"/>
              <w:jc w:val="center"/>
            </w:pPr>
            <w:r>
              <w:t>0,92</w:t>
            </w:r>
          </w:p>
        </w:tc>
        <w:tc>
          <w:tcPr>
            <w:tcW w:w="806" w:type="dxa"/>
            <w:tcBorders>
              <w:top w:val="nil"/>
              <w:bottom w:val="nil"/>
            </w:tcBorders>
          </w:tcPr>
          <w:p w:rsidR="00000000" w:rsidRDefault="000F226C">
            <w:pPr>
              <w:tabs>
                <w:tab w:val="left" w:pos="1701"/>
                <w:tab w:val="right" w:pos="6237"/>
              </w:tabs>
              <w:spacing w:before="120"/>
              <w:ind w:firstLine="0"/>
              <w:jc w:val="center"/>
            </w:pPr>
            <w:r>
              <w:t>0,84</w:t>
            </w:r>
          </w:p>
        </w:tc>
        <w:tc>
          <w:tcPr>
            <w:tcW w:w="806" w:type="dxa"/>
            <w:tcBorders>
              <w:top w:val="nil"/>
              <w:bottom w:val="nil"/>
            </w:tcBorders>
          </w:tcPr>
          <w:p w:rsidR="00000000" w:rsidRDefault="000F226C">
            <w:pPr>
              <w:tabs>
                <w:tab w:val="left" w:pos="1701"/>
                <w:tab w:val="right" w:pos="6237"/>
              </w:tabs>
              <w:spacing w:before="120"/>
              <w:ind w:firstLine="0"/>
              <w:jc w:val="center"/>
            </w:pPr>
            <w:r>
              <w:t>0,77</w:t>
            </w:r>
          </w:p>
        </w:tc>
        <w:tc>
          <w:tcPr>
            <w:tcW w:w="806" w:type="dxa"/>
            <w:tcBorders>
              <w:top w:val="nil"/>
              <w:bottom w:val="nil"/>
            </w:tcBorders>
          </w:tcPr>
          <w:p w:rsidR="00000000" w:rsidRDefault="000F226C">
            <w:pPr>
              <w:tabs>
                <w:tab w:val="left" w:pos="1701"/>
                <w:tab w:val="right" w:pos="6237"/>
              </w:tabs>
              <w:spacing w:before="120"/>
              <w:ind w:firstLine="0"/>
              <w:jc w:val="center"/>
            </w:pPr>
            <w:r>
              <w:t>0,68</w:t>
            </w:r>
          </w:p>
        </w:tc>
        <w:tc>
          <w:tcPr>
            <w:tcW w:w="806" w:type="dxa"/>
            <w:tcBorders>
              <w:top w:val="nil"/>
              <w:bottom w:val="nil"/>
            </w:tcBorders>
          </w:tcPr>
          <w:p w:rsidR="00000000" w:rsidRDefault="000F226C">
            <w:pPr>
              <w:tabs>
                <w:tab w:val="left" w:pos="1701"/>
                <w:tab w:val="right" w:pos="6237"/>
              </w:tabs>
              <w:spacing w:before="120"/>
              <w:ind w:firstLine="0"/>
              <w:jc w:val="center"/>
            </w:pPr>
            <w:r>
              <w:t>0,60</w:t>
            </w:r>
          </w:p>
        </w:tc>
        <w:tc>
          <w:tcPr>
            <w:tcW w:w="806" w:type="dxa"/>
            <w:tcBorders>
              <w:top w:val="nil"/>
              <w:bottom w:val="nil"/>
            </w:tcBorders>
          </w:tcPr>
          <w:p w:rsidR="00000000" w:rsidRDefault="000F226C">
            <w:pPr>
              <w:tabs>
                <w:tab w:val="left" w:pos="1701"/>
                <w:tab w:val="right" w:pos="6237"/>
              </w:tabs>
              <w:spacing w:before="120"/>
              <w:ind w:firstLine="0"/>
              <w:jc w:val="center"/>
            </w:pPr>
            <w:r>
              <w:t>0,52</w:t>
            </w:r>
          </w:p>
        </w:tc>
        <w:tc>
          <w:tcPr>
            <w:tcW w:w="806" w:type="dxa"/>
            <w:tcBorders>
              <w:top w:val="nil"/>
              <w:bottom w:val="nil"/>
            </w:tcBorders>
          </w:tcPr>
          <w:p w:rsidR="00000000" w:rsidRDefault="000F226C">
            <w:pPr>
              <w:tabs>
                <w:tab w:val="left" w:pos="1701"/>
                <w:tab w:val="right" w:pos="6237"/>
              </w:tabs>
              <w:spacing w:before="120"/>
              <w:ind w:firstLine="0"/>
              <w:jc w:val="center"/>
            </w:pPr>
            <w:r>
              <w:t>0,43</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20</w:t>
            </w:r>
          </w:p>
        </w:tc>
        <w:tc>
          <w:tcPr>
            <w:tcW w:w="806" w:type="dxa"/>
            <w:tcBorders>
              <w:top w:val="nil"/>
              <w:bottom w:val="nil"/>
            </w:tcBorders>
          </w:tcPr>
          <w:p w:rsidR="00000000" w:rsidRDefault="000F226C">
            <w:pPr>
              <w:tabs>
                <w:tab w:val="left" w:pos="1701"/>
                <w:tab w:val="right" w:pos="6237"/>
              </w:tabs>
              <w:spacing w:before="120"/>
              <w:ind w:firstLine="0"/>
              <w:jc w:val="center"/>
            </w:pPr>
            <w:r>
              <w:t>0,90</w:t>
            </w:r>
          </w:p>
        </w:tc>
        <w:tc>
          <w:tcPr>
            <w:tcW w:w="806" w:type="dxa"/>
            <w:tcBorders>
              <w:top w:val="nil"/>
              <w:bottom w:val="nil"/>
            </w:tcBorders>
          </w:tcPr>
          <w:p w:rsidR="00000000" w:rsidRDefault="000F226C">
            <w:pPr>
              <w:tabs>
                <w:tab w:val="left" w:pos="1701"/>
                <w:tab w:val="right" w:pos="6237"/>
              </w:tabs>
              <w:spacing w:before="120"/>
              <w:ind w:firstLine="0"/>
              <w:jc w:val="center"/>
            </w:pPr>
            <w:r>
              <w:t>0,83</w:t>
            </w:r>
          </w:p>
        </w:tc>
        <w:tc>
          <w:tcPr>
            <w:tcW w:w="806" w:type="dxa"/>
            <w:tcBorders>
              <w:top w:val="nil"/>
              <w:bottom w:val="nil"/>
            </w:tcBorders>
          </w:tcPr>
          <w:p w:rsidR="00000000" w:rsidRDefault="000F226C">
            <w:pPr>
              <w:tabs>
                <w:tab w:val="left" w:pos="1701"/>
                <w:tab w:val="right" w:pos="6237"/>
              </w:tabs>
              <w:spacing w:before="120"/>
              <w:ind w:firstLine="0"/>
              <w:jc w:val="center"/>
            </w:pPr>
            <w:r>
              <w:t>0,76</w:t>
            </w:r>
          </w:p>
        </w:tc>
        <w:tc>
          <w:tcPr>
            <w:tcW w:w="806" w:type="dxa"/>
            <w:tcBorders>
              <w:top w:val="nil"/>
              <w:bottom w:val="nil"/>
            </w:tcBorders>
          </w:tcPr>
          <w:p w:rsidR="00000000" w:rsidRDefault="000F226C">
            <w:pPr>
              <w:tabs>
                <w:tab w:val="left" w:pos="1701"/>
                <w:tab w:val="right" w:pos="6237"/>
              </w:tabs>
              <w:spacing w:before="120"/>
              <w:ind w:firstLine="0"/>
              <w:jc w:val="center"/>
            </w:pPr>
            <w:r>
              <w:t>0,66</w:t>
            </w:r>
          </w:p>
        </w:tc>
        <w:tc>
          <w:tcPr>
            <w:tcW w:w="806" w:type="dxa"/>
            <w:tcBorders>
              <w:top w:val="nil"/>
              <w:bottom w:val="nil"/>
            </w:tcBorders>
          </w:tcPr>
          <w:p w:rsidR="00000000" w:rsidRDefault="000F226C">
            <w:pPr>
              <w:tabs>
                <w:tab w:val="left" w:pos="1701"/>
                <w:tab w:val="right" w:pos="6237"/>
              </w:tabs>
              <w:spacing w:before="120"/>
              <w:ind w:firstLine="0"/>
              <w:jc w:val="center"/>
            </w:pPr>
            <w:r>
              <w:t>0,58</w:t>
            </w:r>
          </w:p>
        </w:tc>
        <w:tc>
          <w:tcPr>
            <w:tcW w:w="806" w:type="dxa"/>
            <w:tcBorders>
              <w:top w:val="nil"/>
              <w:bottom w:val="nil"/>
            </w:tcBorders>
          </w:tcPr>
          <w:p w:rsidR="00000000" w:rsidRDefault="000F226C">
            <w:pPr>
              <w:tabs>
                <w:tab w:val="left" w:pos="1701"/>
                <w:tab w:val="right" w:pos="6237"/>
              </w:tabs>
              <w:spacing w:before="120"/>
              <w:ind w:firstLine="0"/>
              <w:jc w:val="center"/>
            </w:pPr>
            <w:r>
              <w:t>0,51</w:t>
            </w:r>
          </w:p>
        </w:tc>
        <w:tc>
          <w:tcPr>
            <w:tcW w:w="806" w:type="dxa"/>
            <w:tcBorders>
              <w:top w:val="nil"/>
              <w:bottom w:val="nil"/>
            </w:tcBorders>
          </w:tcPr>
          <w:p w:rsidR="00000000" w:rsidRDefault="000F226C">
            <w:pPr>
              <w:tabs>
                <w:tab w:val="left" w:pos="1701"/>
                <w:tab w:val="right" w:pos="6237"/>
              </w:tabs>
              <w:spacing w:before="120"/>
              <w:ind w:firstLine="0"/>
              <w:jc w:val="center"/>
            </w:pPr>
            <w:r>
              <w:t>0</w:t>
            </w:r>
            <w:r>
              <w:t>,41</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30</w:t>
            </w:r>
          </w:p>
        </w:tc>
        <w:tc>
          <w:tcPr>
            <w:tcW w:w="806" w:type="dxa"/>
            <w:tcBorders>
              <w:top w:val="nil"/>
              <w:bottom w:val="nil"/>
            </w:tcBorders>
          </w:tcPr>
          <w:p w:rsidR="00000000" w:rsidRDefault="000F226C">
            <w:pPr>
              <w:tabs>
                <w:tab w:val="left" w:pos="1701"/>
                <w:tab w:val="right" w:pos="6237"/>
              </w:tabs>
              <w:spacing w:before="120"/>
              <w:ind w:firstLine="0"/>
              <w:jc w:val="center"/>
            </w:pPr>
            <w:r>
              <w:t>0,88</w:t>
            </w:r>
          </w:p>
        </w:tc>
        <w:tc>
          <w:tcPr>
            <w:tcW w:w="806" w:type="dxa"/>
            <w:tcBorders>
              <w:top w:val="nil"/>
              <w:bottom w:val="nil"/>
            </w:tcBorders>
          </w:tcPr>
          <w:p w:rsidR="00000000" w:rsidRDefault="000F226C">
            <w:pPr>
              <w:tabs>
                <w:tab w:val="left" w:pos="1701"/>
                <w:tab w:val="right" w:pos="6237"/>
              </w:tabs>
              <w:spacing w:before="120"/>
              <w:ind w:firstLine="0"/>
              <w:jc w:val="center"/>
            </w:pPr>
            <w:r>
              <w:t>0,81</w:t>
            </w:r>
          </w:p>
        </w:tc>
        <w:tc>
          <w:tcPr>
            <w:tcW w:w="806" w:type="dxa"/>
            <w:tcBorders>
              <w:top w:val="nil"/>
              <w:bottom w:val="nil"/>
            </w:tcBorders>
          </w:tcPr>
          <w:p w:rsidR="00000000" w:rsidRDefault="000F226C">
            <w:pPr>
              <w:tabs>
                <w:tab w:val="left" w:pos="1701"/>
                <w:tab w:val="right" w:pos="6237"/>
              </w:tabs>
              <w:spacing w:before="120"/>
              <w:ind w:firstLine="0"/>
              <w:jc w:val="center"/>
            </w:pPr>
            <w:r>
              <w:t>0,73</w:t>
            </w:r>
          </w:p>
        </w:tc>
        <w:tc>
          <w:tcPr>
            <w:tcW w:w="806" w:type="dxa"/>
            <w:tcBorders>
              <w:top w:val="nil"/>
              <w:bottom w:val="nil"/>
            </w:tcBorders>
          </w:tcPr>
          <w:p w:rsidR="00000000" w:rsidRDefault="000F226C">
            <w:pPr>
              <w:tabs>
                <w:tab w:val="left" w:pos="1701"/>
                <w:tab w:val="right" w:pos="6237"/>
              </w:tabs>
              <w:spacing w:before="120"/>
              <w:ind w:firstLine="0"/>
              <w:jc w:val="center"/>
            </w:pPr>
            <w:r>
              <w:t>0,63</w:t>
            </w:r>
          </w:p>
        </w:tc>
        <w:tc>
          <w:tcPr>
            <w:tcW w:w="806" w:type="dxa"/>
            <w:tcBorders>
              <w:top w:val="nil"/>
              <w:bottom w:val="nil"/>
            </w:tcBorders>
          </w:tcPr>
          <w:p w:rsidR="00000000" w:rsidRDefault="000F226C">
            <w:pPr>
              <w:tabs>
                <w:tab w:val="left" w:pos="1701"/>
                <w:tab w:val="right" w:pos="6237"/>
              </w:tabs>
              <w:spacing w:before="120"/>
              <w:ind w:firstLine="0"/>
              <w:jc w:val="center"/>
            </w:pPr>
            <w:r>
              <w:t>0,55</w:t>
            </w:r>
          </w:p>
        </w:tc>
        <w:tc>
          <w:tcPr>
            <w:tcW w:w="806" w:type="dxa"/>
            <w:tcBorders>
              <w:top w:val="nil"/>
              <w:bottom w:val="nil"/>
            </w:tcBorders>
          </w:tcPr>
          <w:p w:rsidR="00000000" w:rsidRDefault="000F226C">
            <w:pPr>
              <w:tabs>
                <w:tab w:val="left" w:pos="1701"/>
                <w:tab w:val="right" w:pos="6237"/>
              </w:tabs>
              <w:spacing w:before="120"/>
              <w:ind w:firstLine="0"/>
              <w:jc w:val="center"/>
            </w:pPr>
            <w:r>
              <w:t>0,48</w:t>
            </w:r>
          </w:p>
        </w:tc>
        <w:tc>
          <w:tcPr>
            <w:tcW w:w="806" w:type="dxa"/>
            <w:tcBorders>
              <w:top w:val="nil"/>
              <w:bottom w:val="nil"/>
            </w:tcBorders>
          </w:tcPr>
          <w:p w:rsidR="00000000" w:rsidRDefault="000F226C">
            <w:pPr>
              <w:tabs>
                <w:tab w:val="left" w:pos="1701"/>
                <w:tab w:val="right" w:pos="6237"/>
              </w:tabs>
              <w:spacing w:before="120"/>
              <w:ind w:firstLine="0"/>
              <w:jc w:val="center"/>
            </w:pPr>
            <w:r>
              <w:t>0,39</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40</w:t>
            </w:r>
          </w:p>
        </w:tc>
        <w:tc>
          <w:tcPr>
            <w:tcW w:w="806" w:type="dxa"/>
            <w:tcBorders>
              <w:top w:val="nil"/>
              <w:bottom w:val="nil"/>
            </w:tcBorders>
          </w:tcPr>
          <w:p w:rsidR="00000000" w:rsidRDefault="000F226C">
            <w:pPr>
              <w:tabs>
                <w:tab w:val="left" w:pos="1701"/>
                <w:tab w:val="right" w:pos="6237"/>
              </w:tabs>
              <w:spacing w:before="120"/>
              <w:ind w:firstLine="0"/>
              <w:jc w:val="center"/>
            </w:pPr>
            <w:r>
              <w:t>0,84 (0,83)</w:t>
            </w:r>
          </w:p>
        </w:tc>
        <w:tc>
          <w:tcPr>
            <w:tcW w:w="806" w:type="dxa"/>
            <w:tcBorders>
              <w:top w:val="nil"/>
              <w:bottom w:val="nil"/>
            </w:tcBorders>
          </w:tcPr>
          <w:p w:rsidR="00000000" w:rsidRDefault="000F226C">
            <w:pPr>
              <w:tabs>
                <w:tab w:val="left" w:pos="1701"/>
                <w:tab w:val="right" w:pos="6237"/>
              </w:tabs>
              <w:spacing w:before="120"/>
              <w:ind w:firstLine="0"/>
              <w:jc w:val="center"/>
            </w:pPr>
            <w:r>
              <w:t>0,76 (0,75)</w:t>
            </w:r>
          </w:p>
        </w:tc>
        <w:tc>
          <w:tcPr>
            <w:tcW w:w="806" w:type="dxa"/>
            <w:tcBorders>
              <w:top w:val="nil"/>
              <w:bottom w:val="nil"/>
            </w:tcBorders>
          </w:tcPr>
          <w:p w:rsidR="00000000" w:rsidRDefault="000F226C">
            <w:pPr>
              <w:tabs>
                <w:tab w:val="left" w:pos="1701"/>
                <w:tab w:val="right" w:pos="6237"/>
              </w:tabs>
              <w:spacing w:before="120"/>
              <w:ind w:firstLine="0"/>
              <w:jc w:val="center"/>
            </w:pPr>
            <w:r>
              <w:t>0,68 (0,67)</w:t>
            </w:r>
          </w:p>
        </w:tc>
        <w:tc>
          <w:tcPr>
            <w:tcW w:w="806" w:type="dxa"/>
            <w:tcBorders>
              <w:top w:val="nil"/>
              <w:bottom w:val="nil"/>
            </w:tcBorders>
          </w:tcPr>
          <w:p w:rsidR="00000000" w:rsidRDefault="000F226C">
            <w:pPr>
              <w:tabs>
                <w:tab w:val="left" w:pos="1701"/>
                <w:tab w:val="right" w:pos="6237"/>
              </w:tabs>
              <w:spacing w:before="120"/>
              <w:ind w:firstLine="0"/>
              <w:jc w:val="center"/>
            </w:pPr>
            <w:r>
              <w:t>0,58 (0,57)</w:t>
            </w:r>
          </w:p>
        </w:tc>
        <w:tc>
          <w:tcPr>
            <w:tcW w:w="806" w:type="dxa"/>
            <w:tcBorders>
              <w:top w:val="nil"/>
              <w:bottom w:val="nil"/>
            </w:tcBorders>
          </w:tcPr>
          <w:p w:rsidR="00000000" w:rsidRDefault="000F226C">
            <w:pPr>
              <w:tabs>
                <w:tab w:val="left" w:pos="1701"/>
                <w:tab w:val="right" w:pos="6237"/>
              </w:tabs>
              <w:spacing w:before="120"/>
              <w:ind w:firstLine="0"/>
              <w:jc w:val="center"/>
            </w:pPr>
            <w:r>
              <w:t>0,51 (0,50)</w:t>
            </w:r>
          </w:p>
        </w:tc>
        <w:tc>
          <w:tcPr>
            <w:tcW w:w="806" w:type="dxa"/>
            <w:tcBorders>
              <w:top w:val="nil"/>
              <w:bottom w:val="nil"/>
            </w:tcBorders>
          </w:tcPr>
          <w:p w:rsidR="00000000" w:rsidRDefault="000F226C">
            <w:pPr>
              <w:tabs>
                <w:tab w:val="left" w:pos="1701"/>
                <w:tab w:val="right" w:pos="6237"/>
              </w:tabs>
              <w:spacing w:before="120"/>
              <w:ind w:firstLine="0"/>
              <w:jc w:val="center"/>
            </w:pPr>
            <w:r>
              <w:t>0,45 (0,44)</w:t>
            </w:r>
          </w:p>
        </w:tc>
        <w:tc>
          <w:tcPr>
            <w:tcW w:w="806" w:type="dxa"/>
            <w:tcBorders>
              <w:top w:val="nil"/>
              <w:bottom w:val="nil"/>
            </w:tcBorders>
          </w:tcPr>
          <w:p w:rsidR="00000000" w:rsidRDefault="000F226C">
            <w:pPr>
              <w:tabs>
                <w:tab w:val="left" w:pos="1701"/>
                <w:tab w:val="right" w:pos="6237"/>
              </w:tabs>
              <w:spacing w:before="120"/>
              <w:ind w:firstLine="0"/>
              <w:jc w:val="center"/>
            </w:pPr>
            <w:r>
              <w:t>0,37 (0,36)</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50</w:t>
            </w:r>
          </w:p>
        </w:tc>
        <w:tc>
          <w:tcPr>
            <w:tcW w:w="806" w:type="dxa"/>
            <w:tcBorders>
              <w:top w:val="nil"/>
              <w:bottom w:val="nil"/>
            </w:tcBorders>
          </w:tcPr>
          <w:p w:rsidR="00000000" w:rsidRDefault="000F226C">
            <w:pPr>
              <w:tabs>
                <w:tab w:val="left" w:pos="1701"/>
                <w:tab w:val="right" w:pos="6237"/>
              </w:tabs>
              <w:spacing w:before="120"/>
              <w:ind w:firstLine="0"/>
              <w:jc w:val="center"/>
            </w:pPr>
            <w:r>
              <w:t>0,79 (0,77)</w:t>
            </w:r>
          </w:p>
        </w:tc>
        <w:tc>
          <w:tcPr>
            <w:tcW w:w="806" w:type="dxa"/>
            <w:tcBorders>
              <w:top w:val="nil"/>
              <w:bottom w:val="nil"/>
            </w:tcBorders>
          </w:tcPr>
          <w:p w:rsidR="00000000" w:rsidRDefault="000F226C">
            <w:pPr>
              <w:tabs>
                <w:tab w:val="left" w:pos="1701"/>
                <w:tab w:val="right" w:pos="6237"/>
              </w:tabs>
              <w:spacing w:before="120"/>
              <w:ind w:firstLine="0"/>
              <w:jc w:val="center"/>
            </w:pPr>
            <w:r>
              <w:t>0,71 (0,69)</w:t>
            </w:r>
          </w:p>
        </w:tc>
        <w:tc>
          <w:tcPr>
            <w:tcW w:w="806" w:type="dxa"/>
            <w:tcBorders>
              <w:top w:val="nil"/>
              <w:bottom w:val="nil"/>
            </w:tcBorders>
          </w:tcPr>
          <w:p w:rsidR="00000000" w:rsidRDefault="000F226C">
            <w:pPr>
              <w:tabs>
                <w:tab w:val="left" w:pos="1701"/>
                <w:tab w:val="right" w:pos="6237"/>
              </w:tabs>
              <w:spacing w:before="120"/>
              <w:ind w:firstLine="0"/>
              <w:jc w:val="center"/>
            </w:pPr>
            <w:r>
              <w:t>0,63 (0,61)</w:t>
            </w:r>
          </w:p>
        </w:tc>
        <w:tc>
          <w:tcPr>
            <w:tcW w:w="806" w:type="dxa"/>
            <w:tcBorders>
              <w:top w:val="nil"/>
              <w:bottom w:val="nil"/>
            </w:tcBorders>
          </w:tcPr>
          <w:p w:rsidR="00000000" w:rsidRDefault="000F226C">
            <w:pPr>
              <w:tabs>
                <w:tab w:val="left" w:pos="1701"/>
                <w:tab w:val="right" w:pos="6237"/>
              </w:tabs>
              <w:spacing w:before="120"/>
              <w:ind w:firstLine="0"/>
              <w:jc w:val="center"/>
            </w:pPr>
            <w:r>
              <w:t>0,53 (0,51)</w:t>
            </w:r>
          </w:p>
        </w:tc>
        <w:tc>
          <w:tcPr>
            <w:tcW w:w="806" w:type="dxa"/>
            <w:tcBorders>
              <w:top w:val="nil"/>
              <w:bottom w:val="nil"/>
            </w:tcBorders>
          </w:tcPr>
          <w:p w:rsidR="00000000" w:rsidRDefault="000F226C">
            <w:pPr>
              <w:tabs>
                <w:tab w:val="left" w:pos="1701"/>
                <w:tab w:val="right" w:pos="6237"/>
              </w:tabs>
              <w:spacing w:before="120"/>
              <w:ind w:firstLine="0"/>
              <w:jc w:val="center"/>
            </w:pPr>
            <w:r>
              <w:t>0,47 (0,45)</w:t>
            </w:r>
          </w:p>
        </w:tc>
        <w:tc>
          <w:tcPr>
            <w:tcW w:w="806" w:type="dxa"/>
            <w:tcBorders>
              <w:top w:val="nil"/>
              <w:bottom w:val="nil"/>
            </w:tcBorders>
          </w:tcPr>
          <w:p w:rsidR="00000000" w:rsidRDefault="000F226C">
            <w:pPr>
              <w:tabs>
                <w:tab w:val="left" w:pos="1701"/>
                <w:tab w:val="right" w:pos="6237"/>
              </w:tabs>
              <w:spacing w:before="120"/>
              <w:ind w:firstLine="0"/>
              <w:jc w:val="center"/>
            </w:pPr>
            <w:r>
              <w:t>0,43 (0,41)</w:t>
            </w:r>
          </w:p>
        </w:tc>
        <w:tc>
          <w:tcPr>
            <w:tcW w:w="806" w:type="dxa"/>
            <w:tcBorders>
              <w:top w:val="nil"/>
              <w:bottom w:val="nil"/>
            </w:tcBorders>
          </w:tcPr>
          <w:p w:rsidR="00000000" w:rsidRDefault="000F226C">
            <w:pPr>
              <w:tabs>
                <w:tab w:val="left" w:pos="1701"/>
                <w:tab w:val="right" w:pos="6237"/>
              </w:tabs>
              <w:spacing w:before="120"/>
              <w:ind w:firstLine="0"/>
              <w:jc w:val="center"/>
            </w:pPr>
            <w:r>
              <w:t>0,36 (0,34)</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60</w:t>
            </w:r>
          </w:p>
        </w:tc>
        <w:tc>
          <w:tcPr>
            <w:tcW w:w="806" w:type="dxa"/>
            <w:tcBorders>
              <w:top w:val="nil"/>
              <w:bottom w:val="nil"/>
            </w:tcBorders>
          </w:tcPr>
          <w:p w:rsidR="00000000" w:rsidRDefault="000F226C">
            <w:pPr>
              <w:tabs>
                <w:tab w:val="left" w:pos="1701"/>
                <w:tab w:val="right" w:pos="6237"/>
              </w:tabs>
              <w:spacing w:before="120"/>
              <w:ind w:firstLine="0"/>
              <w:jc w:val="center"/>
            </w:pPr>
            <w:r>
              <w:t>0,73 (0,70)</w:t>
            </w:r>
          </w:p>
        </w:tc>
        <w:tc>
          <w:tcPr>
            <w:tcW w:w="806" w:type="dxa"/>
            <w:tcBorders>
              <w:top w:val="nil"/>
              <w:bottom w:val="nil"/>
            </w:tcBorders>
          </w:tcPr>
          <w:p w:rsidR="00000000" w:rsidRDefault="000F226C">
            <w:pPr>
              <w:tabs>
                <w:tab w:val="left" w:pos="1701"/>
                <w:tab w:val="right" w:pos="6237"/>
              </w:tabs>
              <w:spacing w:before="120"/>
              <w:ind w:firstLine="0"/>
              <w:jc w:val="center"/>
            </w:pPr>
            <w:r>
              <w:t>0,65 (0,62)</w:t>
            </w:r>
          </w:p>
        </w:tc>
        <w:tc>
          <w:tcPr>
            <w:tcW w:w="806" w:type="dxa"/>
            <w:tcBorders>
              <w:top w:val="nil"/>
              <w:bottom w:val="nil"/>
            </w:tcBorders>
          </w:tcPr>
          <w:p w:rsidR="00000000" w:rsidRDefault="000F226C">
            <w:pPr>
              <w:tabs>
                <w:tab w:val="left" w:pos="1701"/>
                <w:tab w:val="right" w:pos="6237"/>
              </w:tabs>
              <w:spacing w:before="120"/>
              <w:ind w:firstLine="0"/>
              <w:jc w:val="center"/>
            </w:pPr>
            <w:r>
              <w:t>0,58 (0,55)</w:t>
            </w:r>
          </w:p>
        </w:tc>
        <w:tc>
          <w:tcPr>
            <w:tcW w:w="806" w:type="dxa"/>
            <w:tcBorders>
              <w:top w:val="nil"/>
              <w:bottom w:val="nil"/>
            </w:tcBorders>
          </w:tcPr>
          <w:p w:rsidR="00000000" w:rsidRDefault="000F226C">
            <w:pPr>
              <w:tabs>
                <w:tab w:val="left" w:pos="1701"/>
                <w:tab w:val="right" w:pos="6237"/>
              </w:tabs>
              <w:spacing w:before="120"/>
              <w:ind w:firstLine="0"/>
              <w:jc w:val="center"/>
            </w:pPr>
            <w:r>
              <w:t>0,48 (0,45)</w:t>
            </w:r>
          </w:p>
        </w:tc>
        <w:tc>
          <w:tcPr>
            <w:tcW w:w="806" w:type="dxa"/>
            <w:tcBorders>
              <w:top w:val="nil"/>
              <w:bottom w:val="nil"/>
            </w:tcBorders>
          </w:tcPr>
          <w:p w:rsidR="00000000" w:rsidRDefault="000F226C">
            <w:pPr>
              <w:tabs>
                <w:tab w:val="left" w:pos="1701"/>
                <w:tab w:val="right" w:pos="6237"/>
              </w:tabs>
              <w:spacing w:before="120"/>
              <w:ind w:firstLine="0"/>
              <w:jc w:val="center"/>
            </w:pPr>
            <w:r>
              <w:t>0,43 (0,40)</w:t>
            </w:r>
          </w:p>
        </w:tc>
        <w:tc>
          <w:tcPr>
            <w:tcW w:w="806" w:type="dxa"/>
            <w:tcBorders>
              <w:top w:val="nil"/>
              <w:bottom w:val="nil"/>
            </w:tcBorders>
          </w:tcPr>
          <w:p w:rsidR="00000000" w:rsidRDefault="000F226C">
            <w:pPr>
              <w:tabs>
                <w:tab w:val="left" w:pos="1701"/>
                <w:tab w:val="right" w:pos="6237"/>
              </w:tabs>
              <w:spacing w:before="120"/>
              <w:ind w:firstLine="0"/>
              <w:jc w:val="center"/>
            </w:pPr>
            <w:r>
              <w:t>0,40 (0,37)</w:t>
            </w:r>
          </w:p>
        </w:tc>
        <w:tc>
          <w:tcPr>
            <w:tcW w:w="806" w:type="dxa"/>
            <w:tcBorders>
              <w:top w:val="nil"/>
              <w:bottom w:val="nil"/>
            </w:tcBorders>
          </w:tcPr>
          <w:p w:rsidR="00000000" w:rsidRDefault="000F226C">
            <w:pPr>
              <w:tabs>
                <w:tab w:val="left" w:pos="1701"/>
                <w:tab w:val="right" w:pos="6237"/>
              </w:tabs>
              <w:spacing w:before="120"/>
              <w:ind w:firstLine="0"/>
              <w:jc w:val="center"/>
            </w:pPr>
            <w:r>
              <w:t>0,34 (0,31)</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70</w:t>
            </w:r>
          </w:p>
        </w:tc>
        <w:tc>
          <w:tcPr>
            <w:tcW w:w="806" w:type="dxa"/>
            <w:tcBorders>
              <w:top w:val="nil"/>
              <w:bottom w:val="nil"/>
            </w:tcBorders>
          </w:tcPr>
          <w:p w:rsidR="00000000" w:rsidRDefault="000F226C">
            <w:pPr>
              <w:tabs>
                <w:tab w:val="left" w:pos="1701"/>
                <w:tab w:val="right" w:pos="6237"/>
              </w:tabs>
              <w:spacing w:before="120"/>
              <w:ind w:firstLine="0"/>
              <w:jc w:val="center"/>
            </w:pPr>
            <w:r>
              <w:t>0,63 (0,59)</w:t>
            </w:r>
          </w:p>
        </w:tc>
        <w:tc>
          <w:tcPr>
            <w:tcW w:w="806" w:type="dxa"/>
            <w:tcBorders>
              <w:top w:val="nil"/>
              <w:bottom w:val="nil"/>
            </w:tcBorders>
          </w:tcPr>
          <w:p w:rsidR="00000000" w:rsidRDefault="000F226C">
            <w:pPr>
              <w:tabs>
                <w:tab w:val="left" w:pos="1701"/>
                <w:tab w:val="right" w:pos="6237"/>
              </w:tabs>
              <w:spacing w:before="120"/>
              <w:ind w:firstLine="0"/>
              <w:jc w:val="center"/>
            </w:pPr>
            <w:r>
              <w:t>0,55 (0,51)</w:t>
            </w:r>
          </w:p>
        </w:tc>
        <w:tc>
          <w:tcPr>
            <w:tcW w:w="806" w:type="dxa"/>
            <w:tcBorders>
              <w:top w:val="nil"/>
              <w:bottom w:val="nil"/>
            </w:tcBorders>
          </w:tcPr>
          <w:p w:rsidR="00000000" w:rsidRDefault="000F226C">
            <w:pPr>
              <w:tabs>
                <w:tab w:val="left" w:pos="1701"/>
                <w:tab w:val="right" w:pos="6237"/>
              </w:tabs>
              <w:spacing w:before="120"/>
              <w:ind w:firstLine="0"/>
              <w:jc w:val="center"/>
            </w:pPr>
            <w:r>
              <w:t>0,49 (0,45)</w:t>
            </w:r>
          </w:p>
        </w:tc>
        <w:tc>
          <w:tcPr>
            <w:tcW w:w="806" w:type="dxa"/>
            <w:tcBorders>
              <w:top w:val="nil"/>
              <w:bottom w:val="nil"/>
            </w:tcBorders>
          </w:tcPr>
          <w:p w:rsidR="00000000" w:rsidRDefault="000F226C">
            <w:pPr>
              <w:tabs>
                <w:tab w:val="left" w:pos="1701"/>
                <w:tab w:val="right" w:pos="6237"/>
              </w:tabs>
              <w:spacing w:before="120"/>
              <w:ind w:firstLine="0"/>
              <w:jc w:val="center"/>
            </w:pPr>
            <w:r>
              <w:t>0,41 (0,37)</w:t>
            </w:r>
          </w:p>
        </w:tc>
        <w:tc>
          <w:tcPr>
            <w:tcW w:w="806" w:type="dxa"/>
            <w:tcBorders>
              <w:top w:val="nil"/>
              <w:bottom w:val="nil"/>
            </w:tcBorders>
          </w:tcPr>
          <w:p w:rsidR="00000000" w:rsidRDefault="000F226C">
            <w:pPr>
              <w:tabs>
                <w:tab w:val="left" w:pos="1701"/>
                <w:tab w:val="right" w:pos="6237"/>
              </w:tabs>
              <w:spacing w:before="120"/>
              <w:ind w:firstLine="0"/>
              <w:jc w:val="center"/>
            </w:pPr>
            <w:r>
              <w:t>0,39 (0,33)</w:t>
            </w:r>
          </w:p>
        </w:tc>
        <w:tc>
          <w:tcPr>
            <w:tcW w:w="806" w:type="dxa"/>
            <w:tcBorders>
              <w:top w:val="nil"/>
              <w:bottom w:val="nil"/>
            </w:tcBorders>
          </w:tcPr>
          <w:p w:rsidR="00000000" w:rsidRDefault="000F226C">
            <w:pPr>
              <w:tabs>
                <w:tab w:val="left" w:pos="1701"/>
                <w:tab w:val="right" w:pos="6237"/>
              </w:tabs>
              <w:spacing w:before="120"/>
              <w:ind w:firstLine="0"/>
              <w:jc w:val="center"/>
            </w:pPr>
            <w:r>
              <w:t>0,36 (0,30)</w:t>
            </w:r>
          </w:p>
        </w:tc>
        <w:tc>
          <w:tcPr>
            <w:tcW w:w="806" w:type="dxa"/>
            <w:tcBorders>
              <w:top w:val="nil"/>
              <w:bottom w:val="nil"/>
            </w:tcBorders>
          </w:tcPr>
          <w:p w:rsidR="00000000" w:rsidRDefault="000F226C">
            <w:pPr>
              <w:tabs>
                <w:tab w:val="left" w:pos="1701"/>
                <w:tab w:val="right" w:pos="6237"/>
              </w:tabs>
              <w:spacing w:before="120"/>
              <w:ind w:firstLine="0"/>
              <w:jc w:val="center"/>
            </w:pPr>
            <w:r>
              <w:t>0,31 (0,25)</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80</w:t>
            </w:r>
          </w:p>
        </w:tc>
        <w:tc>
          <w:tcPr>
            <w:tcW w:w="806" w:type="dxa"/>
            <w:tcBorders>
              <w:top w:val="nil"/>
              <w:bottom w:val="nil"/>
            </w:tcBorders>
          </w:tcPr>
          <w:p w:rsidR="00000000" w:rsidRDefault="000F226C">
            <w:pPr>
              <w:tabs>
                <w:tab w:val="left" w:pos="1701"/>
                <w:tab w:val="right" w:pos="6237"/>
              </w:tabs>
              <w:spacing w:before="120"/>
              <w:ind w:firstLine="0"/>
              <w:jc w:val="center"/>
            </w:pPr>
            <w:r>
              <w:t>0,53 (0,49)</w:t>
            </w:r>
          </w:p>
        </w:tc>
        <w:tc>
          <w:tcPr>
            <w:tcW w:w="806" w:type="dxa"/>
            <w:tcBorders>
              <w:top w:val="nil"/>
              <w:bottom w:val="nil"/>
            </w:tcBorders>
          </w:tcPr>
          <w:p w:rsidR="00000000" w:rsidRDefault="000F226C">
            <w:pPr>
              <w:tabs>
                <w:tab w:val="left" w:pos="1701"/>
                <w:tab w:val="right" w:pos="6237"/>
              </w:tabs>
              <w:spacing w:before="120"/>
              <w:ind w:firstLine="0"/>
              <w:jc w:val="center"/>
            </w:pPr>
            <w:r>
              <w:t>0,46 (0,42)</w:t>
            </w:r>
          </w:p>
        </w:tc>
        <w:tc>
          <w:tcPr>
            <w:tcW w:w="806" w:type="dxa"/>
            <w:tcBorders>
              <w:top w:val="nil"/>
              <w:bottom w:val="nil"/>
            </w:tcBorders>
          </w:tcPr>
          <w:p w:rsidR="00000000" w:rsidRDefault="000F226C">
            <w:pPr>
              <w:tabs>
                <w:tab w:val="left" w:pos="1701"/>
                <w:tab w:val="right" w:pos="6237"/>
              </w:tabs>
              <w:spacing w:before="120"/>
              <w:ind w:firstLine="0"/>
              <w:jc w:val="center"/>
            </w:pPr>
            <w:r>
              <w:t>0,42 (0,38)</w:t>
            </w:r>
          </w:p>
        </w:tc>
        <w:tc>
          <w:tcPr>
            <w:tcW w:w="806" w:type="dxa"/>
            <w:tcBorders>
              <w:top w:val="nil"/>
              <w:bottom w:val="nil"/>
            </w:tcBorders>
          </w:tcPr>
          <w:p w:rsidR="00000000" w:rsidRDefault="000F226C">
            <w:pPr>
              <w:tabs>
                <w:tab w:val="left" w:pos="1701"/>
                <w:tab w:val="right" w:pos="6237"/>
              </w:tabs>
              <w:spacing w:before="120"/>
              <w:ind w:firstLine="0"/>
              <w:jc w:val="center"/>
            </w:pPr>
            <w:r>
              <w:t>0,35 (0,31)</w:t>
            </w:r>
          </w:p>
        </w:tc>
        <w:tc>
          <w:tcPr>
            <w:tcW w:w="806" w:type="dxa"/>
            <w:tcBorders>
              <w:top w:val="nil"/>
              <w:bottom w:val="nil"/>
            </w:tcBorders>
          </w:tcPr>
          <w:p w:rsidR="00000000" w:rsidRDefault="000F226C">
            <w:pPr>
              <w:tabs>
                <w:tab w:val="left" w:pos="1701"/>
                <w:tab w:val="right" w:pos="6237"/>
              </w:tabs>
              <w:spacing w:before="120"/>
              <w:ind w:firstLine="0"/>
              <w:jc w:val="center"/>
            </w:pPr>
            <w:r>
              <w:t>0,33 (0,29)</w:t>
            </w:r>
          </w:p>
        </w:tc>
        <w:tc>
          <w:tcPr>
            <w:tcW w:w="806" w:type="dxa"/>
            <w:tcBorders>
              <w:top w:val="nil"/>
              <w:bottom w:val="nil"/>
            </w:tcBorders>
          </w:tcPr>
          <w:p w:rsidR="00000000" w:rsidRDefault="000F226C">
            <w:pPr>
              <w:tabs>
                <w:tab w:val="left" w:pos="1701"/>
                <w:tab w:val="right" w:pos="6237"/>
              </w:tabs>
              <w:spacing w:before="120"/>
              <w:ind w:firstLine="0"/>
              <w:jc w:val="center"/>
            </w:pPr>
            <w:r>
              <w:t>0,31 (0,27)</w:t>
            </w:r>
          </w:p>
        </w:tc>
        <w:tc>
          <w:tcPr>
            <w:tcW w:w="806" w:type="dxa"/>
            <w:tcBorders>
              <w:top w:val="nil"/>
              <w:bottom w:val="nil"/>
            </w:tcBorders>
          </w:tcPr>
          <w:p w:rsidR="00000000" w:rsidRDefault="000F226C">
            <w:pPr>
              <w:tabs>
                <w:tab w:val="left" w:pos="1701"/>
                <w:tab w:val="right" w:pos="6237"/>
              </w:tabs>
              <w:spacing w:before="120"/>
              <w:ind w:firstLine="0"/>
              <w:jc w:val="center"/>
            </w:pPr>
            <w:r>
              <w:t>0,26 (0,22)</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90</w:t>
            </w:r>
          </w:p>
        </w:tc>
        <w:tc>
          <w:tcPr>
            <w:tcW w:w="806" w:type="dxa"/>
            <w:tcBorders>
              <w:top w:val="nil"/>
              <w:bottom w:val="nil"/>
            </w:tcBorders>
          </w:tcPr>
          <w:p w:rsidR="00000000" w:rsidRDefault="000F226C">
            <w:pPr>
              <w:tabs>
                <w:tab w:val="left" w:pos="1701"/>
                <w:tab w:val="right" w:pos="6237"/>
              </w:tabs>
              <w:spacing w:before="120"/>
              <w:ind w:firstLine="0"/>
              <w:jc w:val="center"/>
            </w:pPr>
            <w:r>
              <w:t>0,43 (0,38)</w:t>
            </w:r>
          </w:p>
        </w:tc>
        <w:tc>
          <w:tcPr>
            <w:tcW w:w="806" w:type="dxa"/>
            <w:tcBorders>
              <w:top w:val="nil"/>
              <w:bottom w:val="nil"/>
            </w:tcBorders>
          </w:tcPr>
          <w:p w:rsidR="00000000" w:rsidRDefault="000F226C">
            <w:pPr>
              <w:tabs>
                <w:tab w:val="left" w:pos="1701"/>
                <w:tab w:val="right" w:pos="6237"/>
              </w:tabs>
              <w:spacing w:before="120"/>
              <w:ind w:firstLine="0"/>
              <w:jc w:val="center"/>
            </w:pPr>
            <w:r>
              <w:t>0,39 (0,34)</w:t>
            </w:r>
          </w:p>
        </w:tc>
        <w:tc>
          <w:tcPr>
            <w:tcW w:w="806" w:type="dxa"/>
            <w:tcBorders>
              <w:top w:val="nil"/>
              <w:bottom w:val="nil"/>
            </w:tcBorders>
          </w:tcPr>
          <w:p w:rsidR="00000000" w:rsidRDefault="000F226C">
            <w:pPr>
              <w:tabs>
                <w:tab w:val="left" w:pos="1701"/>
                <w:tab w:val="right" w:pos="6237"/>
              </w:tabs>
              <w:spacing w:before="120"/>
              <w:ind w:firstLine="0"/>
              <w:jc w:val="center"/>
            </w:pPr>
            <w:r>
              <w:t>0</w:t>
            </w:r>
            <w:r>
              <w:t>,37 (0,32)</w:t>
            </w:r>
          </w:p>
        </w:tc>
        <w:tc>
          <w:tcPr>
            <w:tcW w:w="806" w:type="dxa"/>
            <w:tcBorders>
              <w:top w:val="nil"/>
              <w:bottom w:val="nil"/>
            </w:tcBorders>
          </w:tcPr>
          <w:p w:rsidR="00000000" w:rsidRDefault="000F226C">
            <w:pPr>
              <w:tabs>
                <w:tab w:val="left" w:pos="1701"/>
                <w:tab w:val="right" w:pos="6237"/>
              </w:tabs>
              <w:spacing w:before="120"/>
              <w:ind w:firstLine="0"/>
              <w:jc w:val="center"/>
            </w:pPr>
            <w:r>
              <w:t>0,31 (0,26)</w:t>
            </w:r>
          </w:p>
        </w:tc>
        <w:tc>
          <w:tcPr>
            <w:tcW w:w="806" w:type="dxa"/>
            <w:tcBorders>
              <w:top w:val="nil"/>
              <w:bottom w:val="nil"/>
            </w:tcBorders>
          </w:tcPr>
          <w:p w:rsidR="00000000" w:rsidRDefault="000F226C">
            <w:pPr>
              <w:tabs>
                <w:tab w:val="left" w:pos="1701"/>
                <w:tab w:val="right" w:pos="6237"/>
              </w:tabs>
              <w:spacing w:before="120"/>
              <w:ind w:firstLine="0"/>
              <w:jc w:val="center"/>
            </w:pPr>
            <w:r>
              <w:t>0,29 (0,24)</w:t>
            </w:r>
          </w:p>
        </w:tc>
        <w:tc>
          <w:tcPr>
            <w:tcW w:w="806" w:type="dxa"/>
            <w:tcBorders>
              <w:top w:val="nil"/>
              <w:bottom w:val="nil"/>
            </w:tcBorders>
          </w:tcPr>
          <w:p w:rsidR="00000000" w:rsidRDefault="000F226C">
            <w:pPr>
              <w:tabs>
                <w:tab w:val="left" w:pos="1701"/>
                <w:tab w:val="right" w:pos="6237"/>
              </w:tabs>
              <w:spacing w:before="120"/>
              <w:ind w:firstLine="0"/>
              <w:jc w:val="center"/>
            </w:pPr>
            <w:r>
              <w:t>0,28 (0,23)</w:t>
            </w:r>
          </w:p>
        </w:tc>
        <w:tc>
          <w:tcPr>
            <w:tcW w:w="806" w:type="dxa"/>
            <w:tcBorders>
              <w:top w:val="nil"/>
              <w:bottom w:val="nil"/>
            </w:tcBorders>
          </w:tcPr>
          <w:p w:rsidR="00000000" w:rsidRDefault="000F226C">
            <w:pPr>
              <w:tabs>
                <w:tab w:val="left" w:pos="1701"/>
                <w:tab w:val="right" w:pos="6237"/>
              </w:tabs>
              <w:spacing w:before="120"/>
              <w:ind w:firstLine="0"/>
              <w:jc w:val="center"/>
            </w:pPr>
            <w:r>
              <w:t>0,24 (0,19)</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100</w:t>
            </w:r>
          </w:p>
        </w:tc>
        <w:tc>
          <w:tcPr>
            <w:tcW w:w="806" w:type="dxa"/>
            <w:tcBorders>
              <w:top w:val="nil"/>
              <w:bottom w:val="nil"/>
            </w:tcBorders>
          </w:tcPr>
          <w:p w:rsidR="00000000" w:rsidRDefault="000F226C">
            <w:pPr>
              <w:tabs>
                <w:tab w:val="left" w:pos="1701"/>
                <w:tab w:val="right" w:pos="6237"/>
              </w:tabs>
              <w:spacing w:before="120"/>
              <w:ind w:firstLine="0"/>
              <w:jc w:val="center"/>
            </w:pPr>
            <w:r>
              <w:t>0,35 (0,32)</w:t>
            </w:r>
          </w:p>
        </w:tc>
        <w:tc>
          <w:tcPr>
            <w:tcW w:w="806" w:type="dxa"/>
            <w:tcBorders>
              <w:top w:val="nil"/>
              <w:bottom w:val="nil"/>
            </w:tcBorders>
          </w:tcPr>
          <w:p w:rsidR="00000000" w:rsidRDefault="000F226C">
            <w:pPr>
              <w:tabs>
                <w:tab w:val="left" w:pos="1701"/>
                <w:tab w:val="right" w:pos="6237"/>
              </w:tabs>
              <w:spacing w:before="120"/>
              <w:ind w:firstLine="0"/>
              <w:jc w:val="center"/>
            </w:pPr>
            <w:r>
              <w:t>0,33 (0,30)</w:t>
            </w:r>
          </w:p>
        </w:tc>
        <w:tc>
          <w:tcPr>
            <w:tcW w:w="806" w:type="dxa"/>
            <w:tcBorders>
              <w:top w:val="nil"/>
              <w:bottom w:val="nil"/>
            </w:tcBorders>
          </w:tcPr>
          <w:p w:rsidR="00000000" w:rsidRDefault="000F226C">
            <w:pPr>
              <w:tabs>
                <w:tab w:val="left" w:pos="1701"/>
                <w:tab w:val="right" w:pos="6237"/>
              </w:tabs>
              <w:spacing w:before="120"/>
              <w:ind w:firstLine="0"/>
              <w:jc w:val="center"/>
            </w:pPr>
            <w:r>
              <w:t>0,31 (0,28)</w:t>
            </w:r>
          </w:p>
        </w:tc>
        <w:tc>
          <w:tcPr>
            <w:tcW w:w="806" w:type="dxa"/>
            <w:tcBorders>
              <w:top w:val="nil"/>
              <w:bottom w:val="nil"/>
            </w:tcBorders>
          </w:tcPr>
          <w:p w:rsidR="00000000" w:rsidRDefault="000F226C">
            <w:pPr>
              <w:tabs>
                <w:tab w:val="left" w:pos="1701"/>
                <w:tab w:val="right" w:pos="6237"/>
              </w:tabs>
              <w:spacing w:before="120"/>
              <w:ind w:firstLine="0"/>
              <w:jc w:val="center"/>
            </w:pPr>
            <w:r>
              <w:t>0,26 (0,23)</w:t>
            </w:r>
          </w:p>
        </w:tc>
        <w:tc>
          <w:tcPr>
            <w:tcW w:w="806" w:type="dxa"/>
            <w:tcBorders>
              <w:top w:val="nil"/>
              <w:bottom w:val="nil"/>
            </w:tcBorders>
          </w:tcPr>
          <w:p w:rsidR="00000000" w:rsidRDefault="000F226C">
            <w:pPr>
              <w:tabs>
                <w:tab w:val="left" w:pos="1701"/>
                <w:tab w:val="right" w:pos="6237"/>
              </w:tabs>
              <w:spacing w:before="120"/>
              <w:ind w:firstLine="0"/>
              <w:jc w:val="center"/>
            </w:pPr>
            <w:r>
              <w:t>0,25 (0,22)</w:t>
            </w:r>
          </w:p>
        </w:tc>
        <w:tc>
          <w:tcPr>
            <w:tcW w:w="806" w:type="dxa"/>
            <w:tcBorders>
              <w:top w:val="nil"/>
              <w:bottom w:val="nil"/>
            </w:tcBorders>
          </w:tcPr>
          <w:p w:rsidR="00000000" w:rsidRDefault="000F226C">
            <w:pPr>
              <w:tabs>
                <w:tab w:val="left" w:pos="1701"/>
                <w:tab w:val="right" w:pos="6237"/>
              </w:tabs>
              <w:spacing w:before="120"/>
              <w:ind w:firstLine="0"/>
              <w:jc w:val="center"/>
            </w:pPr>
            <w:r>
              <w:t>0,24 (0,21)</w:t>
            </w:r>
          </w:p>
        </w:tc>
        <w:tc>
          <w:tcPr>
            <w:tcW w:w="806" w:type="dxa"/>
            <w:tcBorders>
              <w:top w:val="nil"/>
              <w:bottom w:val="nil"/>
            </w:tcBorders>
          </w:tcPr>
          <w:p w:rsidR="00000000" w:rsidRDefault="000F226C">
            <w:pPr>
              <w:tabs>
                <w:tab w:val="left" w:pos="1701"/>
                <w:tab w:val="right" w:pos="6237"/>
              </w:tabs>
              <w:spacing w:before="120"/>
              <w:ind w:firstLine="0"/>
              <w:jc w:val="center"/>
            </w:pPr>
            <w:r>
              <w:t>0,21 (0,18)</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110</w:t>
            </w:r>
          </w:p>
        </w:tc>
        <w:tc>
          <w:tcPr>
            <w:tcW w:w="806" w:type="dxa"/>
            <w:tcBorders>
              <w:top w:val="nil"/>
              <w:bottom w:val="nil"/>
            </w:tcBorders>
          </w:tcPr>
          <w:p w:rsidR="00000000" w:rsidRDefault="000F226C">
            <w:pPr>
              <w:tabs>
                <w:tab w:val="left" w:pos="1701"/>
                <w:tab w:val="right" w:pos="6237"/>
              </w:tabs>
              <w:spacing w:before="120"/>
              <w:ind w:firstLine="0"/>
              <w:jc w:val="center"/>
            </w:pPr>
            <w:r>
              <w:t>0,30 (0,27)</w:t>
            </w:r>
          </w:p>
        </w:tc>
        <w:tc>
          <w:tcPr>
            <w:tcW w:w="806" w:type="dxa"/>
            <w:tcBorders>
              <w:top w:val="nil"/>
              <w:bottom w:val="nil"/>
            </w:tcBorders>
          </w:tcPr>
          <w:p w:rsidR="00000000" w:rsidRDefault="000F226C">
            <w:pPr>
              <w:tabs>
                <w:tab w:val="left" w:pos="1701"/>
                <w:tab w:val="right" w:pos="6237"/>
              </w:tabs>
              <w:spacing w:before="120"/>
              <w:ind w:firstLine="0"/>
              <w:jc w:val="center"/>
            </w:pPr>
            <w:r>
              <w:t>0,28 (0,25)</w:t>
            </w:r>
          </w:p>
        </w:tc>
        <w:tc>
          <w:tcPr>
            <w:tcW w:w="806" w:type="dxa"/>
            <w:tcBorders>
              <w:top w:val="nil"/>
              <w:bottom w:val="nil"/>
            </w:tcBorders>
          </w:tcPr>
          <w:p w:rsidR="00000000" w:rsidRDefault="000F226C">
            <w:pPr>
              <w:tabs>
                <w:tab w:val="left" w:pos="1701"/>
                <w:tab w:val="right" w:pos="6237"/>
              </w:tabs>
              <w:spacing w:before="120"/>
              <w:ind w:firstLine="0"/>
              <w:jc w:val="center"/>
            </w:pPr>
            <w:r>
              <w:t>0,27 (0,24)</w:t>
            </w:r>
          </w:p>
        </w:tc>
        <w:tc>
          <w:tcPr>
            <w:tcW w:w="806" w:type="dxa"/>
            <w:tcBorders>
              <w:top w:val="nil"/>
              <w:bottom w:val="nil"/>
            </w:tcBorders>
          </w:tcPr>
          <w:p w:rsidR="00000000" w:rsidRDefault="000F226C">
            <w:pPr>
              <w:tabs>
                <w:tab w:val="left" w:pos="1701"/>
                <w:tab w:val="right" w:pos="6237"/>
              </w:tabs>
              <w:spacing w:before="120"/>
              <w:ind w:firstLine="0"/>
              <w:jc w:val="center"/>
            </w:pPr>
            <w:r>
              <w:t>0,23 (0,20)</w:t>
            </w:r>
          </w:p>
        </w:tc>
        <w:tc>
          <w:tcPr>
            <w:tcW w:w="806" w:type="dxa"/>
            <w:tcBorders>
              <w:top w:val="nil"/>
              <w:bottom w:val="nil"/>
            </w:tcBorders>
          </w:tcPr>
          <w:p w:rsidR="00000000" w:rsidRDefault="000F226C">
            <w:pPr>
              <w:tabs>
                <w:tab w:val="left" w:pos="1701"/>
                <w:tab w:val="right" w:pos="6237"/>
              </w:tabs>
              <w:spacing w:before="120"/>
              <w:ind w:firstLine="0"/>
              <w:jc w:val="center"/>
            </w:pPr>
            <w:r>
              <w:t>0,22 (0,19)</w:t>
            </w:r>
          </w:p>
        </w:tc>
        <w:tc>
          <w:tcPr>
            <w:tcW w:w="806" w:type="dxa"/>
            <w:tcBorders>
              <w:top w:val="nil"/>
              <w:bottom w:val="nil"/>
            </w:tcBorders>
          </w:tcPr>
          <w:p w:rsidR="00000000" w:rsidRDefault="000F226C">
            <w:pPr>
              <w:tabs>
                <w:tab w:val="left" w:pos="1701"/>
                <w:tab w:val="right" w:pos="6237"/>
              </w:tabs>
              <w:spacing w:before="120"/>
              <w:ind w:firstLine="0"/>
              <w:jc w:val="center"/>
            </w:pPr>
            <w:r>
              <w:t>0,20 (0,17)</w:t>
            </w:r>
          </w:p>
        </w:tc>
        <w:tc>
          <w:tcPr>
            <w:tcW w:w="806" w:type="dxa"/>
            <w:tcBorders>
              <w:top w:val="nil"/>
              <w:bottom w:val="nil"/>
            </w:tcBorders>
          </w:tcPr>
          <w:p w:rsidR="00000000" w:rsidRDefault="000F226C">
            <w:pPr>
              <w:tabs>
                <w:tab w:val="left" w:pos="1701"/>
                <w:tab w:val="right" w:pos="6237"/>
              </w:tabs>
              <w:spacing w:before="120"/>
              <w:ind w:firstLine="0"/>
              <w:jc w:val="center"/>
            </w:pPr>
            <w:r>
              <w:t>0,18 (0,15)</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120</w:t>
            </w:r>
          </w:p>
        </w:tc>
        <w:tc>
          <w:tcPr>
            <w:tcW w:w="806" w:type="dxa"/>
            <w:tcBorders>
              <w:top w:val="nil"/>
              <w:bottom w:val="nil"/>
            </w:tcBorders>
          </w:tcPr>
          <w:p w:rsidR="00000000" w:rsidRDefault="000F226C">
            <w:pPr>
              <w:tabs>
                <w:tab w:val="left" w:pos="1701"/>
                <w:tab w:val="right" w:pos="6237"/>
              </w:tabs>
              <w:spacing w:before="120"/>
              <w:ind w:firstLine="0"/>
              <w:jc w:val="center"/>
            </w:pPr>
            <w:r>
              <w:t>0,26 (0,24)</w:t>
            </w:r>
          </w:p>
        </w:tc>
        <w:tc>
          <w:tcPr>
            <w:tcW w:w="806" w:type="dxa"/>
            <w:tcBorders>
              <w:top w:val="nil"/>
              <w:bottom w:val="nil"/>
            </w:tcBorders>
          </w:tcPr>
          <w:p w:rsidR="00000000" w:rsidRDefault="000F226C">
            <w:pPr>
              <w:tabs>
                <w:tab w:val="left" w:pos="1701"/>
                <w:tab w:val="right" w:pos="6237"/>
              </w:tabs>
              <w:spacing w:before="120"/>
              <w:ind w:firstLine="0"/>
              <w:jc w:val="center"/>
            </w:pPr>
            <w:r>
              <w:t>0,25 (0,23)</w:t>
            </w:r>
          </w:p>
        </w:tc>
        <w:tc>
          <w:tcPr>
            <w:tcW w:w="806" w:type="dxa"/>
            <w:tcBorders>
              <w:top w:val="nil"/>
              <w:bottom w:val="nil"/>
            </w:tcBorders>
          </w:tcPr>
          <w:p w:rsidR="00000000" w:rsidRDefault="000F226C">
            <w:pPr>
              <w:tabs>
                <w:tab w:val="left" w:pos="1701"/>
                <w:tab w:val="right" w:pos="6237"/>
              </w:tabs>
              <w:spacing w:before="120"/>
              <w:ind w:firstLine="0"/>
              <w:jc w:val="center"/>
            </w:pPr>
            <w:r>
              <w:t>0,24 (0,22)</w:t>
            </w:r>
          </w:p>
        </w:tc>
        <w:tc>
          <w:tcPr>
            <w:tcW w:w="806" w:type="dxa"/>
            <w:tcBorders>
              <w:top w:val="nil"/>
              <w:bottom w:val="nil"/>
            </w:tcBorders>
          </w:tcPr>
          <w:p w:rsidR="00000000" w:rsidRDefault="000F226C">
            <w:pPr>
              <w:tabs>
                <w:tab w:val="left" w:pos="1701"/>
                <w:tab w:val="right" w:pos="6237"/>
              </w:tabs>
              <w:spacing w:before="120"/>
              <w:ind w:firstLine="0"/>
              <w:jc w:val="center"/>
            </w:pPr>
            <w:r>
              <w:t>0,21 (0,19)</w:t>
            </w:r>
          </w:p>
        </w:tc>
        <w:tc>
          <w:tcPr>
            <w:tcW w:w="806" w:type="dxa"/>
            <w:tcBorders>
              <w:top w:val="nil"/>
              <w:bottom w:val="nil"/>
            </w:tcBorders>
          </w:tcPr>
          <w:p w:rsidR="00000000" w:rsidRDefault="000F226C">
            <w:pPr>
              <w:tabs>
                <w:tab w:val="left" w:pos="1701"/>
                <w:tab w:val="right" w:pos="6237"/>
              </w:tabs>
              <w:spacing w:before="120"/>
              <w:ind w:firstLine="0"/>
              <w:jc w:val="center"/>
            </w:pPr>
            <w:r>
              <w:t>0,20 (0,18)</w:t>
            </w:r>
          </w:p>
        </w:tc>
        <w:tc>
          <w:tcPr>
            <w:tcW w:w="806" w:type="dxa"/>
            <w:tcBorders>
              <w:top w:val="nil"/>
              <w:bottom w:val="nil"/>
            </w:tcBorders>
          </w:tcPr>
          <w:p w:rsidR="00000000" w:rsidRDefault="000F226C">
            <w:pPr>
              <w:tabs>
                <w:tab w:val="left" w:pos="1701"/>
                <w:tab w:val="right" w:pos="6237"/>
              </w:tabs>
              <w:spacing w:before="120"/>
              <w:ind w:firstLine="0"/>
              <w:jc w:val="center"/>
            </w:pPr>
            <w:r>
              <w:t>0,19 (0,17)</w:t>
            </w:r>
          </w:p>
        </w:tc>
        <w:tc>
          <w:tcPr>
            <w:tcW w:w="806" w:type="dxa"/>
            <w:tcBorders>
              <w:top w:val="nil"/>
              <w:bottom w:val="nil"/>
            </w:tcBorders>
          </w:tcPr>
          <w:p w:rsidR="00000000" w:rsidRDefault="000F226C">
            <w:pPr>
              <w:tabs>
                <w:tab w:val="left" w:pos="1701"/>
                <w:tab w:val="right" w:pos="6237"/>
              </w:tabs>
              <w:spacing w:before="120"/>
              <w:ind w:firstLine="0"/>
              <w:jc w:val="center"/>
            </w:pPr>
            <w:r>
              <w:t>0,16 (0,14)</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130</w:t>
            </w:r>
          </w:p>
        </w:tc>
        <w:tc>
          <w:tcPr>
            <w:tcW w:w="806" w:type="dxa"/>
            <w:tcBorders>
              <w:top w:val="nil"/>
              <w:bottom w:val="nil"/>
            </w:tcBorders>
          </w:tcPr>
          <w:p w:rsidR="00000000" w:rsidRDefault="000F226C">
            <w:pPr>
              <w:tabs>
                <w:tab w:val="left" w:pos="1701"/>
                <w:tab w:val="right" w:pos="6237"/>
              </w:tabs>
              <w:spacing w:before="120"/>
              <w:ind w:firstLine="0"/>
              <w:jc w:val="center"/>
            </w:pPr>
            <w:r>
              <w:t>0,23 (0,21)</w:t>
            </w:r>
          </w:p>
        </w:tc>
        <w:tc>
          <w:tcPr>
            <w:tcW w:w="806" w:type="dxa"/>
            <w:tcBorders>
              <w:top w:val="nil"/>
              <w:bottom w:val="nil"/>
            </w:tcBorders>
          </w:tcPr>
          <w:p w:rsidR="00000000" w:rsidRDefault="000F226C">
            <w:pPr>
              <w:tabs>
                <w:tab w:val="left" w:pos="1701"/>
                <w:tab w:val="right" w:pos="6237"/>
              </w:tabs>
              <w:spacing w:before="120"/>
              <w:ind w:firstLine="0"/>
              <w:jc w:val="center"/>
            </w:pPr>
            <w:r>
              <w:t>0,22 (0,20)</w:t>
            </w:r>
          </w:p>
        </w:tc>
        <w:tc>
          <w:tcPr>
            <w:tcW w:w="806" w:type="dxa"/>
            <w:tcBorders>
              <w:top w:val="nil"/>
              <w:bottom w:val="nil"/>
            </w:tcBorders>
          </w:tcPr>
          <w:p w:rsidR="00000000" w:rsidRDefault="000F226C">
            <w:pPr>
              <w:tabs>
                <w:tab w:val="left" w:pos="1701"/>
                <w:tab w:val="right" w:pos="6237"/>
              </w:tabs>
              <w:spacing w:before="120"/>
              <w:ind w:firstLine="0"/>
              <w:jc w:val="center"/>
            </w:pPr>
            <w:r>
              <w:t>0,21 (0,19)</w:t>
            </w:r>
          </w:p>
        </w:tc>
        <w:tc>
          <w:tcPr>
            <w:tcW w:w="806" w:type="dxa"/>
            <w:tcBorders>
              <w:top w:val="nil"/>
              <w:bottom w:val="nil"/>
            </w:tcBorders>
          </w:tcPr>
          <w:p w:rsidR="00000000" w:rsidRDefault="000F226C">
            <w:pPr>
              <w:tabs>
                <w:tab w:val="left" w:pos="1701"/>
                <w:tab w:val="right" w:pos="6237"/>
              </w:tabs>
              <w:spacing w:before="120"/>
              <w:ind w:firstLine="0"/>
              <w:jc w:val="center"/>
            </w:pPr>
            <w:r>
              <w:t>0,19 (0,17)</w:t>
            </w:r>
          </w:p>
        </w:tc>
        <w:tc>
          <w:tcPr>
            <w:tcW w:w="806" w:type="dxa"/>
            <w:tcBorders>
              <w:top w:val="nil"/>
              <w:bottom w:val="nil"/>
            </w:tcBorders>
          </w:tcPr>
          <w:p w:rsidR="00000000" w:rsidRDefault="000F226C">
            <w:pPr>
              <w:tabs>
                <w:tab w:val="left" w:pos="1701"/>
                <w:tab w:val="right" w:pos="6237"/>
              </w:tabs>
              <w:spacing w:before="120"/>
              <w:ind w:firstLine="0"/>
              <w:jc w:val="center"/>
            </w:pPr>
            <w:r>
              <w:t>0,18 (0,16)</w:t>
            </w:r>
          </w:p>
        </w:tc>
        <w:tc>
          <w:tcPr>
            <w:tcW w:w="806" w:type="dxa"/>
            <w:tcBorders>
              <w:top w:val="nil"/>
              <w:bottom w:val="nil"/>
            </w:tcBorders>
          </w:tcPr>
          <w:p w:rsidR="00000000" w:rsidRDefault="000F226C">
            <w:pPr>
              <w:tabs>
                <w:tab w:val="left" w:pos="1701"/>
                <w:tab w:val="right" w:pos="6237"/>
              </w:tabs>
              <w:spacing w:before="120"/>
              <w:ind w:firstLine="0"/>
              <w:jc w:val="center"/>
            </w:pPr>
            <w:r>
              <w:t>0,17 (0,15)</w:t>
            </w:r>
          </w:p>
        </w:tc>
        <w:tc>
          <w:tcPr>
            <w:tcW w:w="806" w:type="dxa"/>
            <w:tcBorders>
              <w:top w:val="nil"/>
              <w:bottom w:val="nil"/>
            </w:tcBorders>
          </w:tcPr>
          <w:p w:rsidR="00000000" w:rsidRDefault="000F226C">
            <w:pPr>
              <w:tabs>
                <w:tab w:val="left" w:pos="1701"/>
                <w:tab w:val="right" w:pos="6237"/>
              </w:tabs>
              <w:spacing w:before="120"/>
              <w:ind w:firstLine="0"/>
              <w:jc w:val="center"/>
            </w:pPr>
            <w:r>
              <w:t>0,15 (0,13)</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140</w:t>
            </w:r>
          </w:p>
        </w:tc>
        <w:tc>
          <w:tcPr>
            <w:tcW w:w="806" w:type="dxa"/>
            <w:tcBorders>
              <w:top w:val="nil"/>
              <w:bottom w:val="nil"/>
            </w:tcBorders>
          </w:tcPr>
          <w:p w:rsidR="00000000" w:rsidRDefault="000F226C">
            <w:pPr>
              <w:tabs>
                <w:tab w:val="left" w:pos="1701"/>
                <w:tab w:val="right" w:pos="6237"/>
              </w:tabs>
              <w:spacing w:before="120"/>
              <w:ind w:firstLine="0"/>
              <w:jc w:val="center"/>
            </w:pPr>
            <w:r>
              <w:t>0,21 (0,20)</w:t>
            </w:r>
          </w:p>
        </w:tc>
        <w:tc>
          <w:tcPr>
            <w:tcW w:w="806" w:type="dxa"/>
            <w:tcBorders>
              <w:top w:val="nil"/>
              <w:bottom w:val="nil"/>
            </w:tcBorders>
          </w:tcPr>
          <w:p w:rsidR="00000000" w:rsidRDefault="000F226C">
            <w:pPr>
              <w:tabs>
                <w:tab w:val="left" w:pos="1701"/>
                <w:tab w:val="right" w:pos="6237"/>
              </w:tabs>
              <w:spacing w:before="120"/>
              <w:ind w:firstLine="0"/>
              <w:jc w:val="center"/>
            </w:pPr>
            <w:r>
              <w:t>0,20 (0,19)</w:t>
            </w:r>
          </w:p>
        </w:tc>
        <w:tc>
          <w:tcPr>
            <w:tcW w:w="806" w:type="dxa"/>
            <w:tcBorders>
              <w:top w:val="nil"/>
              <w:bottom w:val="nil"/>
            </w:tcBorders>
          </w:tcPr>
          <w:p w:rsidR="00000000" w:rsidRDefault="000F226C">
            <w:pPr>
              <w:tabs>
                <w:tab w:val="left" w:pos="1701"/>
                <w:tab w:val="right" w:pos="6237"/>
              </w:tabs>
              <w:spacing w:before="120"/>
              <w:ind w:firstLine="0"/>
              <w:jc w:val="center"/>
            </w:pPr>
            <w:r>
              <w:t>0,19 (0,18)</w:t>
            </w:r>
          </w:p>
        </w:tc>
        <w:tc>
          <w:tcPr>
            <w:tcW w:w="806" w:type="dxa"/>
            <w:tcBorders>
              <w:top w:val="nil"/>
              <w:bottom w:val="nil"/>
            </w:tcBorders>
          </w:tcPr>
          <w:p w:rsidR="00000000" w:rsidRDefault="000F226C">
            <w:pPr>
              <w:tabs>
                <w:tab w:val="left" w:pos="1701"/>
                <w:tab w:val="right" w:pos="6237"/>
              </w:tabs>
              <w:spacing w:before="120"/>
              <w:ind w:firstLine="0"/>
              <w:jc w:val="center"/>
            </w:pPr>
            <w:r>
              <w:t>0,17 (0,16)</w:t>
            </w:r>
          </w:p>
        </w:tc>
        <w:tc>
          <w:tcPr>
            <w:tcW w:w="806" w:type="dxa"/>
            <w:tcBorders>
              <w:top w:val="nil"/>
              <w:bottom w:val="nil"/>
            </w:tcBorders>
          </w:tcPr>
          <w:p w:rsidR="00000000" w:rsidRDefault="000F226C">
            <w:pPr>
              <w:tabs>
                <w:tab w:val="left" w:pos="1701"/>
                <w:tab w:val="right" w:pos="6237"/>
              </w:tabs>
              <w:spacing w:before="120"/>
              <w:ind w:firstLine="0"/>
              <w:jc w:val="center"/>
            </w:pPr>
            <w:r>
              <w:t>0,16 (0,15)</w:t>
            </w:r>
          </w:p>
        </w:tc>
        <w:tc>
          <w:tcPr>
            <w:tcW w:w="806" w:type="dxa"/>
            <w:tcBorders>
              <w:top w:val="nil"/>
              <w:bottom w:val="nil"/>
            </w:tcBorders>
          </w:tcPr>
          <w:p w:rsidR="00000000" w:rsidRDefault="000F226C">
            <w:pPr>
              <w:tabs>
                <w:tab w:val="left" w:pos="1701"/>
                <w:tab w:val="right" w:pos="6237"/>
              </w:tabs>
              <w:spacing w:before="120"/>
              <w:ind w:firstLine="0"/>
              <w:jc w:val="center"/>
            </w:pPr>
            <w:r>
              <w:t>0,16 (0,15)</w:t>
            </w:r>
          </w:p>
        </w:tc>
        <w:tc>
          <w:tcPr>
            <w:tcW w:w="806" w:type="dxa"/>
            <w:tcBorders>
              <w:top w:val="nil"/>
              <w:bottom w:val="nil"/>
            </w:tcBorders>
          </w:tcPr>
          <w:p w:rsidR="00000000" w:rsidRDefault="000F226C">
            <w:pPr>
              <w:tabs>
                <w:tab w:val="left" w:pos="1701"/>
                <w:tab w:val="right" w:pos="6237"/>
              </w:tabs>
              <w:spacing w:before="120"/>
              <w:ind w:firstLine="0"/>
              <w:jc w:val="center"/>
            </w:pPr>
            <w:r>
              <w:t>0,14 (0,13)</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150</w:t>
            </w:r>
          </w:p>
        </w:tc>
        <w:tc>
          <w:tcPr>
            <w:tcW w:w="806" w:type="dxa"/>
            <w:tcBorders>
              <w:top w:val="nil"/>
              <w:bottom w:val="nil"/>
            </w:tcBorders>
          </w:tcPr>
          <w:p w:rsidR="00000000" w:rsidRDefault="000F226C">
            <w:pPr>
              <w:tabs>
                <w:tab w:val="left" w:pos="1701"/>
                <w:tab w:val="right" w:pos="6237"/>
              </w:tabs>
              <w:spacing w:before="120"/>
              <w:ind w:firstLine="0"/>
              <w:jc w:val="center"/>
            </w:pPr>
            <w:r>
              <w:t>0,1</w:t>
            </w:r>
            <w:r>
              <w:t>9</w:t>
            </w:r>
          </w:p>
        </w:tc>
        <w:tc>
          <w:tcPr>
            <w:tcW w:w="806" w:type="dxa"/>
            <w:tcBorders>
              <w:top w:val="nil"/>
              <w:bottom w:val="nil"/>
            </w:tcBorders>
          </w:tcPr>
          <w:p w:rsidR="00000000" w:rsidRDefault="000F226C">
            <w:pPr>
              <w:tabs>
                <w:tab w:val="left" w:pos="1701"/>
                <w:tab w:val="right" w:pos="6237"/>
              </w:tabs>
              <w:spacing w:before="120"/>
              <w:ind w:firstLine="0"/>
              <w:jc w:val="center"/>
            </w:pPr>
            <w:r>
              <w:t>0,18</w:t>
            </w:r>
          </w:p>
        </w:tc>
        <w:tc>
          <w:tcPr>
            <w:tcW w:w="806" w:type="dxa"/>
            <w:tcBorders>
              <w:top w:val="nil"/>
              <w:bottom w:val="nil"/>
            </w:tcBorders>
          </w:tcPr>
          <w:p w:rsidR="00000000" w:rsidRDefault="000F226C">
            <w:pPr>
              <w:tabs>
                <w:tab w:val="left" w:pos="1701"/>
                <w:tab w:val="right" w:pos="6237"/>
              </w:tabs>
              <w:spacing w:before="120"/>
              <w:ind w:firstLine="0"/>
              <w:jc w:val="center"/>
            </w:pPr>
            <w:r>
              <w:t>0,17</w:t>
            </w:r>
          </w:p>
        </w:tc>
        <w:tc>
          <w:tcPr>
            <w:tcW w:w="806" w:type="dxa"/>
            <w:tcBorders>
              <w:top w:val="nil"/>
              <w:bottom w:val="nil"/>
            </w:tcBorders>
          </w:tcPr>
          <w:p w:rsidR="00000000" w:rsidRDefault="000F226C">
            <w:pPr>
              <w:tabs>
                <w:tab w:val="left" w:pos="1701"/>
                <w:tab w:val="right" w:pos="6237"/>
              </w:tabs>
              <w:spacing w:before="120"/>
              <w:ind w:firstLine="0"/>
              <w:jc w:val="center"/>
            </w:pPr>
            <w:r>
              <w:t>0,15</w:t>
            </w:r>
          </w:p>
        </w:tc>
        <w:tc>
          <w:tcPr>
            <w:tcW w:w="806" w:type="dxa"/>
            <w:tcBorders>
              <w:top w:val="nil"/>
              <w:bottom w:val="nil"/>
            </w:tcBorders>
          </w:tcPr>
          <w:p w:rsidR="00000000" w:rsidRDefault="000F226C">
            <w:pPr>
              <w:tabs>
                <w:tab w:val="left" w:pos="1701"/>
                <w:tab w:val="right" w:pos="6237"/>
              </w:tabs>
              <w:spacing w:before="120"/>
              <w:ind w:firstLine="0"/>
              <w:jc w:val="center"/>
            </w:pPr>
            <w:r>
              <w:t>0,14</w:t>
            </w:r>
          </w:p>
        </w:tc>
        <w:tc>
          <w:tcPr>
            <w:tcW w:w="806" w:type="dxa"/>
            <w:tcBorders>
              <w:top w:val="nil"/>
              <w:bottom w:val="nil"/>
            </w:tcBorders>
          </w:tcPr>
          <w:p w:rsidR="00000000" w:rsidRDefault="000F226C">
            <w:pPr>
              <w:tabs>
                <w:tab w:val="left" w:pos="1701"/>
                <w:tab w:val="right" w:pos="6237"/>
              </w:tabs>
              <w:spacing w:before="120"/>
              <w:ind w:firstLine="0"/>
              <w:jc w:val="center"/>
            </w:pPr>
            <w:r>
              <w:t>0,14</w:t>
            </w:r>
          </w:p>
        </w:tc>
        <w:tc>
          <w:tcPr>
            <w:tcW w:w="806" w:type="dxa"/>
            <w:tcBorders>
              <w:top w:val="nil"/>
              <w:bottom w:val="nil"/>
            </w:tcBorders>
          </w:tcPr>
          <w:p w:rsidR="00000000" w:rsidRDefault="000F226C">
            <w:pPr>
              <w:tabs>
                <w:tab w:val="left" w:pos="1701"/>
                <w:tab w:val="right" w:pos="6237"/>
              </w:tabs>
              <w:spacing w:before="120"/>
              <w:ind w:firstLine="0"/>
              <w:jc w:val="center"/>
            </w:pPr>
            <w:r>
              <w:t>0,12</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160</w:t>
            </w:r>
          </w:p>
        </w:tc>
        <w:tc>
          <w:tcPr>
            <w:tcW w:w="806" w:type="dxa"/>
            <w:tcBorders>
              <w:top w:val="nil"/>
              <w:bottom w:val="nil"/>
            </w:tcBorders>
          </w:tcPr>
          <w:p w:rsidR="00000000" w:rsidRDefault="000F226C">
            <w:pPr>
              <w:tabs>
                <w:tab w:val="left" w:pos="1701"/>
                <w:tab w:val="right" w:pos="6237"/>
              </w:tabs>
              <w:spacing w:before="120"/>
              <w:ind w:firstLine="0"/>
              <w:jc w:val="center"/>
            </w:pPr>
            <w:r>
              <w:t>0,17</w:t>
            </w:r>
          </w:p>
        </w:tc>
        <w:tc>
          <w:tcPr>
            <w:tcW w:w="806" w:type="dxa"/>
            <w:tcBorders>
              <w:top w:val="nil"/>
              <w:bottom w:val="nil"/>
            </w:tcBorders>
          </w:tcPr>
          <w:p w:rsidR="00000000" w:rsidRDefault="000F226C">
            <w:pPr>
              <w:tabs>
                <w:tab w:val="left" w:pos="1701"/>
                <w:tab w:val="right" w:pos="6237"/>
              </w:tabs>
              <w:spacing w:before="120"/>
              <w:ind w:firstLine="0"/>
              <w:jc w:val="center"/>
            </w:pPr>
            <w:r>
              <w:t>0,16</w:t>
            </w:r>
          </w:p>
        </w:tc>
        <w:tc>
          <w:tcPr>
            <w:tcW w:w="806" w:type="dxa"/>
            <w:tcBorders>
              <w:top w:val="nil"/>
              <w:bottom w:val="nil"/>
            </w:tcBorders>
          </w:tcPr>
          <w:p w:rsidR="00000000" w:rsidRDefault="000F226C">
            <w:pPr>
              <w:tabs>
                <w:tab w:val="left" w:pos="1701"/>
                <w:tab w:val="right" w:pos="6237"/>
              </w:tabs>
              <w:spacing w:before="120"/>
              <w:ind w:firstLine="0"/>
              <w:jc w:val="center"/>
            </w:pPr>
            <w:r>
              <w:t>0,15</w:t>
            </w:r>
          </w:p>
        </w:tc>
        <w:tc>
          <w:tcPr>
            <w:tcW w:w="806" w:type="dxa"/>
            <w:tcBorders>
              <w:top w:val="nil"/>
              <w:bottom w:val="nil"/>
            </w:tcBorders>
          </w:tcPr>
          <w:p w:rsidR="00000000" w:rsidRDefault="000F226C">
            <w:pPr>
              <w:tabs>
                <w:tab w:val="left" w:pos="1701"/>
                <w:tab w:val="right" w:pos="6237"/>
              </w:tabs>
              <w:spacing w:before="120"/>
              <w:ind w:firstLine="0"/>
              <w:jc w:val="center"/>
            </w:pPr>
            <w:r>
              <w:t>0,14</w:t>
            </w:r>
          </w:p>
        </w:tc>
        <w:tc>
          <w:tcPr>
            <w:tcW w:w="806" w:type="dxa"/>
            <w:tcBorders>
              <w:top w:val="nil"/>
              <w:bottom w:val="nil"/>
            </w:tcBorders>
          </w:tcPr>
          <w:p w:rsidR="00000000" w:rsidRDefault="000F226C">
            <w:pPr>
              <w:tabs>
                <w:tab w:val="left" w:pos="1701"/>
                <w:tab w:val="right" w:pos="6237"/>
              </w:tabs>
              <w:spacing w:before="120"/>
              <w:ind w:firstLine="0"/>
              <w:jc w:val="center"/>
            </w:pPr>
            <w:r>
              <w:t>0,13</w:t>
            </w:r>
          </w:p>
        </w:tc>
        <w:tc>
          <w:tcPr>
            <w:tcW w:w="806" w:type="dxa"/>
            <w:tcBorders>
              <w:top w:val="nil"/>
              <w:bottom w:val="nil"/>
            </w:tcBorders>
          </w:tcPr>
          <w:p w:rsidR="00000000" w:rsidRDefault="000F226C">
            <w:pPr>
              <w:tabs>
                <w:tab w:val="left" w:pos="1701"/>
                <w:tab w:val="right" w:pos="6237"/>
              </w:tabs>
              <w:spacing w:before="120"/>
              <w:ind w:firstLine="0"/>
              <w:jc w:val="center"/>
            </w:pPr>
            <w:r>
              <w:t>0,12</w:t>
            </w:r>
          </w:p>
        </w:tc>
        <w:tc>
          <w:tcPr>
            <w:tcW w:w="806" w:type="dxa"/>
            <w:tcBorders>
              <w:top w:val="nil"/>
              <w:bottom w:val="nil"/>
            </w:tcBorders>
          </w:tcPr>
          <w:p w:rsidR="00000000" w:rsidRDefault="000F226C">
            <w:pPr>
              <w:tabs>
                <w:tab w:val="left" w:pos="1701"/>
                <w:tab w:val="right" w:pos="6237"/>
              </w:tabs>
              <w:spacing w:before="120"/>
              <w:ind w:firstLine="0"/>
              <w:jc w:val="center"/>
            </w:pPr>
            <w:r>
              <w:t>0,11</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170</w:t>
            </w:r>
          </w:p>
        </w:tc>
        <w:tc>
          <w:tcPr>
            <w:tcW w:w="806" w:type="dxa"/>
            <w:tcBorders>
              <w:top w:val="nil"/>
              <w:bottom w:val="nil"/>
            </w:tcBorders>
          </w:tcPr>
          <w:p w:rsidR="00000000" w:rsidRDefault="000F226C">
            <w:pPr>
              <w:tabs>
                <w:tab w:val="left" w:pos="1701"/>
                <w:tab w:val="right" w:pos="6237"/>
              </w:tabs>
              <w:spacing w:before="120"/>
              <w:ind w:firstLine="0"/>
              <w:jc w:val="center"/>
            </w:pPr>
            <w:r>
              <w:t>0,15</w:t>
            </w:r>
          </w:p>
        </w:tc>
        <w:tc>
          <w:tcPr>
            <w:tcW w:w="806" w:type="dxa"/>
            <w:tcBorders>
              <w:top w:val="nil"/>
              <w:bottom w:val="nil"/>
            </w:tcBorders>
          </w:tcPr>
          <w:p w:rsidR="00000000" w:rsidRDefault="000F226C">
            <w:pPr>
              <w:tabs>
                <w:tab w:val="left" w:pos="1701"/>
                <w:tab w:val="right" w:pos="6237"/>
              </w:tabs>
              <w:spacing w:before="120"/>
              <w:ind w:firstLine="0"/>
              <w:jc w:val="center"/>
            </w:pPr>
            <w:r>
              <w:t>0,14</w:t>
            </w:r>
          </w:p>
        </w:tc>
        <w:tc>
          <w:tcPr>
            <w:tcW w:w="806" w:type="dxa"/>
            <w:tcBorders>
              <w:top w:val="nil"/>
              <w:bottom w:val="nil"/>
            </w:tcBorders>
          </w:tcPr>
          <w:p w:rsidR="00000000" w:rsidRDefault="000F226C">
            <w:pPr>
              <w:tabs>
                <w:tab w:val="left" w:pos="1701"/>
                <w:tab w:val="right" w:pos="6237"/>
              </w:tabs>
              <w:spacing w:before="120"/>
              <w:ind w:firstLine="0"/>
              <w:jc w:val="center"/>
            </w:pPr>
            <w:r>
              <w:t>0,13</w:t>
            </w:r>
          </w:p>
        </w:tc>
        <w:tc>
          <w:tcPr>
            <w:tcW w:w="806" w:type="dxa"/>
            <w:tcBorders>
              <w:top w:val="nil"/>
              <w:bottom w:val="nil"/>
            </w:tcBorders>
          </w:tcPr>
          <w:p w:rsidR="00000000" w:rsidRDefault="000F226C">
            <w:pPr>
              <w:tabs>
                <w:tab w:val="left" w:pos="1701"/>
                <w:tab w:val="right" w:pos="6237"/>
              </w:tabs>
              <w:spacing w:before="120"/>
              <w:ind w:firstLine="0"/>
              <w:jc w:val="center"/>
            </w:pPr>
            <w:r>
              <w:t>0,12</w:t>
            </w:r>
          </w:p>
        </w:tc>
        <w:tc>
          <w:tcPr>
            <w:tcW w:w="806" w:type="dxa"/>
            <w:tcBorders>
              <w:top w:val="nil"/>
              <w:bottom w:val="nil"/>
            </w:tcBorders>
          </w:tcPr>
          <w:p w:rsidR="00000000" w:rsidRDefault="000F226C">
            <w:pPr>
              <w:tabs>
                <w:tab w:val="left" w:pos="1701"/>
                <w:tab w:val="right" w:pos="6237"/>
              </w:tabs>
              <w:spacing w:before="120"/>
              <w:ind w:firstLine="0"/>
              <w:jc w:val="center"/>
            </w:pPr>
            <w:r>
              <w:t>0,11</w:t>
            </w:r>
          </w:p>
        </w:tc>
        <w:tc>
          <w:tcPr>
            <w:tcW w:w="806" w:type="dxa"/>
            <w:tcBorders>
              <w:top w:val="nil"/>
              <w:bottom w:val="nil"/>
            </w:tcBorders>
          </w:tcPr>
          <w:p w:rsidR="00000000" w:rsidRDefault="000F226C">
            <w:pPr>
              <w:tabs>
                <w:tab w:val="left" w:pos="1701"/>
                <w:tab w:val="right" w:pos="6237"/>
              </w:tabs>
              <w:spacing w:before="120"/>
              <w:ind w:firstLine="0"/>
              <w:jc w:val="center"/>
            </w:pPr>
            <w:r>
              <w:t>0,11</w:t>
            </w:r>
          </w:p>
        </w:tc>
        <w:tc>
          <w:tcPr>
            <w:tcW w:w="806" w:type="dxa"/>
            <w:tcBorders>
              <w:top w:val="nil"/>
              <w:bottom w:val="nil"/>
            </w:tcBorders>
          </w:tcPr>
          <w:p w:rsidR="00000000" w:rsidRDefault="000F226C">
            <w:pPr>
              <w:tabs>
                <w:tab w:val="left" w:pos="1701"/>
                <w:tab w:val="right" w:pos="6237"/>
              </w:tabs>
              <w:spacing w:before="120"/>
              <w:ind w:firstLine="0"/>
              <w:jc w:val="center"/>
            </w:pPr>
            <w:r>
              <w:t>0,10</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180</w:t>
            </w:r>
          </w:p>
        </w:tc>
        <w:tc>
          <w:tcPr>
            <w:tcW w:w="806" w:type="dxa"/>
            <w:tcBorders>
              <w:top w:val="nil"/>
              <w:bottom w:val="nil"/>
            </w:tcBorders>
          </w:tcPr>
          <w:p w:rsidR="00000000" w:rsidRDefault="000F226C">
            <w:pPr>
              <w:tabs>
                <w:tab w:val="left" w:pos="1701"/>
                <w:tab w:val="right" w:pos="6237"/>
              </w:tabs>
              <w:spacing w:before="120"/>
              <w:ind w:firstLine="0"/>
              <w:jc w:val="center"/>
            </w:pPr>
            <w:r>
              <w:t>0,13</w:t>
            </w:r>
          </w:p>
        </w:tc>
        <w:tc>
          <w:tcPr>
            <w:tcW w:w="806" w:type="dxa"/>
            <w:tcBorders>
              <w:top w:val="nil"/>
              <w:bottom w:val="nil"/>
            </w:tcBorders>
          </w:tcPr>
          <w:p w:rsidR="00000000" w:rsidRDefault="000F226C">
            <w:pPr>
              <w:tabs>
                <w:tab w:val="left" w:pos="1701"/>
                <w:tab w:val="right" w:pos="6237"/>
              </w:tabs>
              <w:spacing w:before="120"/>
              <w:ind w:firstLine="0"/>
              <w:jc w:val="center"/>
            </w:pPr>
            <w:r>
              <w:t>0,13</w:t>
            </w:r>
          </w:p>
        </w:tc>
        <w:tc>
          <w:tcPr>
            <w:tcW w:w="806" w:type="dxa"/>
            <w:tcBorders>
              <w:top w:val="nil"/>
              <w:bottom w:val="nil"/>
            </w:tcBorders>
          </w:tcPr>
          <w:p w:rsidR="00000000" w:rsidRDefault="000F226C">
            <w:pPr>
              <w:tabs>
                <w:tab w:val="left" w:pos="1701"/>
                <w:tab w:val="right" w:pos="6237"/>
              </w:tabs>
              <w:spacing w:before="120"/>
              <w:ind w:firstLine="0"/>
              <w:jc w:val="center"/>
            </w:pPr>
            <w:r>
              <w:t>0,12</w:t>
            </w:r>
          </w:p>
        </w:tc>
        <w:tc>
          <w:tcPr>
            <w:tcW w:w="806" w:type="dxa"/>
            <w:tcBorders>
              <w:top w:val="nil"/>
              <w:bottom w:val="nil"/>
            </w:tcBorders>
          </w:tcPr>
          <w:p w:rsidR="00000000" w:rsidRDefault="000F226C">
            <w:pPr>
              <w:tabs>
                <w:tab w:val="left" w:pos="1701"/>
                <w:tab w:val="right" w:pos="6237"/>
              </w:tabs>
              <w:spacing w:before="120"/>
              <w:ind w:firstLine="0"/>
              <w:jc w:val="center"/>
            </w:pPr>
            <w:r>
              <w:t>0,11</w:t>
            </w:r>
          </w:p>
        </w:tc>
        <w:tc>
          <w:tcPr>
            <w:tcW w:w="806" w:type="dxa"/>
            <w:tcBorders>
              <w:top w:val="nil"/>
              <w:bottom w:val="nil"/>
            </w:tcBorders>
          </w:tcPr>
          <w:p w:rsidR="00000000" w:rsidRDefault="000F226C">
            <w:pPr>
              <w:tabs>
                <w:tab w:val="left" w:pos="1701"/>
                <w:tab w:val="right" w:pos="6237"/>
              </w:tabs>
              <w:spacing w:before="120"/>
              <w:ind w:firstLine="0"/>
              <w:jc w:val="center"/>
            </w:pPr>
            <w:r>
              <w:t>0,10</w:t>
            </w:r>
          </w:p>
        </w:tc>
        <w:tc>
          <w:tcPr>
            <w:tcW w:w="806" w:type="dxa"/>
            <w:tcBorders>
              <w:top w:val="nil"/>
              <w:bottom w:val="nil"/>
            </w:tcBorders>
          </w:tcPr>
          <w:p w:rsidR="00000000" w:rsidRDefault="000F226C">
            <w:pPr>
              <w:tabs>
                <w:tab w:val="left" w:pos="1701"/>
                <w:tab w:val="right" w:pos="6237"/>
              </w:tabs>
              <w:spacing w:before="120"/>
              <w:ind w:firstLine="0"/>
              <w:jc w:val="center"/>
            </w:pPr>
            <w:r>
              <w:t>0,10</w:t>
            </w:r>
          </w:p>
        </w:tc>
        <w:tc>
          <w:tcPr>
            <w:tcW w:w="806" w:type="dxa"/>
            <w:tcBorders>
              <w:top w:val="nil"/>
              <w:bottom w:val="nil"/>
            </w:tcBorders>
          </w:tcPr>
          <w:p w:rsidR="00000000" w:rsidRDefault="000F226C">
            <w:pPr>
              <w:tabs>
                <w:tab w:val="left" w:pos="1701"/>
                <w:tab w:val="right" w:pos="6237"/>
              </w:tabs>
              <w:spacing w:before="120"/>
              <w:ind w:firstLine="0"/>
              <w:jc w:val="center"/>
            </w:pPr>
            <w:r>
              <w:t>0,09</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190</w:t>
            </w:r>
          </w:p>
        </w:tc>
        <w:tc>
          <w:tcPr>
            <w:tcW w:w="806" w:type="dxa"/>
            <w:tcBorders>
              <w:top w:val="nil"/>
              <w:bottom w:val="nil"/>
            </w:tcBorders>
          </w:tcPr>
          <w:p w:rsidR="00000000" w:rsidRDefault="000F226C">
            <w:pPr>
              <w:tabs>
                <w:tab w:val="left" w:pos="1701"/>
                <w:tab w:val="right" w:pos="6237"/>
              </w:tabs>
              <w:spacing w:before="120"/>
              <w:ind w:firstLine="0"/>
              <w:jc w:val="center"/>
            </w:pPr>
            <w:r>
              <w:t>0,12</w:t>
            </w:r>
          </w:p>
        </w:tc>
        <w:tc>
          <w:tcPr>
            <w:tcW w:w="806" w:type="dxa"/>
            <w:tcBorders>
              <w:top w:val="nil"/>
              <w:bottom w:val="nil"/>
            </w:tcBorders>
          </w:tcPr>
          <w:p w:rsidR="00000000" w:rsidRDefault="000F226C">
            <w:pPr>
              <w:tabs>
                <w:tab w:val="left" w:pos="1701"/>
                <w:tab w:val="right" w:pos="6237"/>
              </w:tabs>
              <w:spacing w:before="120"/>
              <w:ind w:firstLine="0"/>
              <w:jc w:val="center"/>
            </w:pPr>
            <w:r>
              <w:t>0,11</w:t>
            </w:r>
          </w:p>
        </w:tc>
        <w:tc>
          <w:tcPr>
            <w:tcW w:w="806" w:type="dxa"/>
            <w:tcBorders>
              <w:top w:val="nil"/>
              <w:bottom w:val="nil"/>
            </w:tcBorders>
          </w:tcPr>
          <w:p w:rsidR="00000000" w:rsidRDefault="000F226C">
            <w:pPr>
              <w:tabs>
                <w:tab w:val="left" w:pos="1701"/>
                <w:tab w:val="right" w:pos="6237"/>
              </w:tabs>
              <w:spacing w:before="120"/>
              <w:ind w:firstLine="0"/>
              <w:jc w:val="center"/>
            </w:pPr>
            <w:r>
              <w:t>0,10</w:t>
            </w:r>
          </w:p>
        </w:tc>
        <w:tc>
          <w:tcPr>
            <w:tcW w:w="806" w:type="dxa"/>
            <w:tcBorders>
              <w:top w:val="nil"/>
              <w:bottom w:val="nil"/>
            </w:tcBorders>
          </w:tcPr>
          <w:p w:rsidR="00000000" w:rsidRDefault="000F226C">
            <w:pPr>
              <w:tabs>
                <w:tab w:val="left" w:pos="1701"/>
                <w:tab w:val="right" w:pos="6237"/>
              </w:tabs>
              <w:spacing w:before="120"/>
              <w:ind w:firstLine="0"/>
              <w:jc w:val="center"/>
            </w:pPr>
            <w:r>
              <w:t>0,10</w:t>
            </w:r>
          </w:p>
        </w:tc>
        <w:tc>
          <w:tcPr>
            <w:tcW w:w="806" w:type="dxa"/>
            <w:tcBorders>
              <w:top w:val="nil"/>
              <w:bottom w:val="nil"/>
            </w:tcBorders>
          </w:tcPr>
          <w:p w:rsidR="00000000" w:rsidRDefault="000F226C">
            <w:pPr>
              <w:tabs>
                <w:tab w:val="left" w:pos="1701"/>
                <w:tab w:val="right" w:pos="6237"/>
              </w:tabs>
              <w:spacing w:before="120"/>
              <w:ind w:firstLine="0"/>
              <w:jc w:val="center"/>
            </w:pPr>
            <w:r>
              <w:t>0,09</w:t>
            </w:r>
          </w:p>
        </w:tc>
        <w:tc>
          <w:tcPr>
            <w:tcW w:w="806" w:type="dxa"/>
            <w:tcBorders>
              <w:top w:val="nil"/>
              <w:bottom w:val="nil"/>
            </w:tcBorders>
          </w:tcPr>
          <w:p w:rsidR="00000000" w:rsidRDefault="000F226C">
            <w:pPr>
              <w:tabs>
                <w:tab w:val="left" w:pos="1701"/>
                <w:tab w:val="right" w:pos="6237"/>
              </w:tabs>
              <w:spacing w:before="120"/>
              <w:ind w:firstLine="0"/>
              <w:jc w:val="center"/>
            </w:pPr>
            <w:r>
              <w:t>0,09</w:t>
            </w:r>
          </w:p>
        </w:tc>
        <w:tc>
          <w:tcPr>
            <w:tcW w:w="806" w:type="dxa"/>
            <w:tcBorders>
              <w:top w:val="nil"/>
              <w:bottom w:val="nil"/>
            </w:tcBorders>
          </w:tcPr>
          <w:p w:rsidR="00000000" w:rsidRDefault="000F226C">
            <w:pPr>
              <w:tabs>
                <w:tab w:val="left" w:pos="1701"/>
                <w:tab w:val="right" w:pos="6237"/>
              </w:tabs>
              <w:spacing w:before="120"/>
              <w:ind w:firstLine="0"/>
              <w:jc w:val="center"/>
            </w:pPr>
            <w:r>
              <w:t>0,08</w:t>
            </w:r>
          </w:p>
        </w:tc>
      </w:tr>
      <w:tr w:rsidR="00000000">
        <w:tblPrEx>
          <w:tblCellMar>
            <w:top w:w="0" w:type="dxa"/>
            <w:bottom w:w="0" w:type="dxa"/>
          </w:tblCellMar>
        </w:tblPrEx>
        <w:tc>
          <w:tcPr>
            <w:tcW w:w="806" w:type="dxa"/>
            <w:tcBorders>
              <w:top w:val="nil"/>
              <w:bottom w:val="single" w:sz="6" w:space="0" w:color="auto"/>
            </w:tcBorders>
          </w:tcPr>
          <w:p w:rsidR="00000000" w:rsidRDefault="000F226C">
            <w:pPr>
              <w:tabs>
                <w:tab w:val="left" w:pos="1701"/>
                <w:tab w:val="right" w:pos="6237"/>
              </w:tabs>
              <w:spacing w:before="120" w:after="120"/>
              <w:ind w:firstLine="0"/>
              <w:jc w:val="center"/>
            </w:pPr>
            <w:r>
              <w:t>200</w:t>
            </w:r>
          </w:p>
        </w:tc>
        <w:tc>
          <w:tcPr>
            <w:tcW w:w="806" w:type="dxa"/>
            <w:tcBorders>
              <w:top w:val="nil"/>
              <w:bottom w:val="single" w:sz="6" w:space="0" w:color="auto"/>
            </w:tcBorders>
          </w:tcPr>
          <w:p w:rsidR="00000000" w:rsidRDefault="000F226C">
            <w:pPr>
              <w:tabs>
                <w:tab w:val="left" w:pos="1701"/>
                <w:tab w:val="right" w:pos="6237"/>
              </w:tabs>
              <w:spacing w:before="120" w:after="120"/>
              <w:ind w:firstLine="0"/>
              <w:jc w:val="center"/>
            </w:pPr>
            <w:r>
              <w:t>0,11</w:t>
            </w:r>
          </w:p>
        </w:tc>
        <w:tc>
          <w:tcPr>
            <w:tcW w:w="806" w:type="dxa"/>
            <w:tcBorders>
              <w:top w:val="nil"/>
              <w:bottom w:val="single" w:sz="6" w:space="0" w:color="auto"/>
            </w:tcBorders>
          </w:tcPr>
          <w:p w:rsidR="00000000" w:rsidRDefault="000F226C">
            <w:pPr>
              <w:tabs>
                <w:tab w:val="left" w:pos="1701"/>
                <w:tab w:val="right" w:pos="6237"/>
              </w:tabs>
              <w:spacing w:before="120" w:after="120"/>
              <w:ind w:firstLine="0"/>
              <w:jc w:val="center"/>
            </w:pPr>
            <w:r>
              <w:t>0,11</w:t>
            </w:r>
          </w:p>
        </w:tc>
        <w:tc>
          <w:tcPr>
            <w:tcW w:w="806" w:type="dxa"/>
            <w:tcBorders>
              <w:top w:val="nil"/>
              <w:bottom w:val="single" w:sz="6" w:space="0" w:color="auto"/>
            </w:tcBorders>
          </w:tcPr>
          <w:p w:rsidR="00000000" w:rsidRDefault="000F226C">
            <w:pPr>
              <w:tabs>
                <w:tab w:val="left" w:pos="1701"/>
                <w:tab w:val="right" w:pos="6237"/>
              </w:tabs>
              <w:spacing w:before="120" w:after="120"/>
              <w:ind w:firstLine="0"/>
              <w:jc w:val="center"/>
            </w:pPr>
            <w:r>
              <w:t>0,10</w:t>
            </w:r>
          </w:p>
        </w:tc>
        <w:tc>
          <w:tcPr>
            <w:tcW w:w="806" w:type="dxa"/>
            <w:tcBorders>
              <w:top w:val="nil"/>
              <w:bottom w:val="single" w:sz="6" w:space="0" w:color="auto"/>
            </w:tcBorders>
          </w:tcPr>
          <w:p w:rsidR="00000000" w:rsidRDefault="000F226C">
            <w:pPr>
              <w:tabs>
                <w:tab w:val="left" w:pos="1701"/>
                <w:tab w:val="right" w:pos="6237"/>
              </w:tabs>
              <w:spacing w:before="120" w:after="120"/>
              <w:ind w:firstLine="0"/>
              <w:jc w:val="center"/>
            </w:pPr>
            <w:r>
              <w:t>0,10</w:t>
            </w:r>
          </w:p>
        </w:tc>
        <w:tc>
          <w:tcPr>
            <w:tcW w:w="806" w:type="dxa"/>
            <w:tcBorders>
              <w:top w:val="nil"/>
              <w:bottom w:val="single" w:sz="6" w:space="0" w:color="auto"/>
            </w:tcBorders>
          </w:tcPr>
          <w:p w:rsidR="00000000" w:rsidRDefault="000F226C">
            <w:pPr>
              <w:tabs>
                <w:tab w:val="left" w:pos="1701"/>
                <w:tab w:val="right" w:pos="6237"/>
              </w:tabs>
              <w:spacing w:before="120" w:after="120"/>
              <w:ind w:firstLine="0"/>
              <w:jc w:val="center"/>
            </w:pPr>
            <w:r>
              <w:t>0,09</w:t>
            </w:r>
          </w:p>
        </w:tc>
        <w:tc>
          <w:tcPr>
            <w:tcW w:w="806" w:type="dxa"/>
            <w:tcBorders>
              <w:top w:val="nil"/>
              <w:bottom w:val="single" w:sz="6" w:space="0" w:color="auto"/>
            </w:tcBorders>
          </w:tcPr>
          <w:p w:rsidR="00000000" w:rsidRDefault="000F226C">
            <w:pPr>
              <w:tabs>
                <w:tab w:val="left" w:pos="1701"/>
                <w:tab w:val="right" w:pos="6237"/>
              </w:tabs>
              <w:spacing w:before="120" w:after="120"/>
              <w:ind w:firstLine="0"/>
              <w:jc w:val="center"/>
            </w:pPr>
            <w:r>
              <w:t>0,08</w:t>
            </w:r>
          </w:p>
        </w:tc>
        <w:tc>
          <w:tcPr>
            <w:tcW w:w="806" w:type="dxa"/>
            <w:tcBorders>
              <w:top w:val="nil"/>
              <w:bottom w:val="single" w:sz="6" w:space="0" w:color="auto"/>
            </w:tcBorders>
          </w:tcPr>
          <w:p w:rsidR="00000000" w:rsidRDefault="000F226C">
            <w:pPr>
              <w:tabs>
                <w:tab w:val="left" w:pos="1701"/>
                <w:tab w:val="right" w:pos="6237"/>
              </w:tabs>
              <w:spacing w:before="120" w:after="120"/>
              <w:ind w:firstLine="0"/>
              <w:jc w:val="center"/>
            </w:pPr>
            <w:r>
              <w:t>0,07</w:t>
            </w:r>
          </w:p>
        </w:tc>
      </w:tr>
    </w:tbl>
    <w:p w:rsidR="00000000" w:rsidRDefault="000F226C">
      <w:pPr>
        <w:tabs>
          <w:tab w:val="left" w:pos="1701"/>
          <w:tab w:val="right" w:pos="6237"/>
        </w:tabs>
        <w:spacing w:before="120" w:after="120"/>
        <w:jc w:val="right"/>
      </w:pPr>
      <w:r>
        <w:t>Окончание таблицы 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06"/>
        <w:gridCol w:w="940"/>
        <w:gridCol w:w="940"/>
        <w:gridCol w:w="940"/>
        <w:gridCol w:w="940"/>
        <w:gridCol w:w="940"/>
        <w:gridCol w:w="942"/>
      </w:tblGrid>
      <w:tr w:rsidR="00000000">
        <w:tblPrEx>
          <w:tblCellMar>
            <w:top w:w="0" w:type="dxa"/>
            <w:bottom w:w="0" w:type="dxa"/>
          </w:tblCellMar>
        </w:tblPrEx>
        <w:tc>
          <w:tcPr>
            <w:tcW w:w="806" w:type="dxa"/>
            <w:tcBorders>
              <w:bottom w:val="nil"/>
            </w:tcBorders>
          </w:tcPr>
          <w:p w:rsidR="00000000" w:rsidRDefault="000F226C">
            <w:pPr>
              <w:tabs>
                <w:tab w:val="left" w:pos="1701"/>
                <w:tab w:val="right" w:pos="6237"/>
              </w:tabs>
              <w:ind w:firstLine="0"/>
              <w:jc w:val="center"/>
            </w:pPr>
            <w:r>
              <w:t>Гиб</w:t>
            </w:r>
            <w:r>
              <w:softHyphen/>
              <w:t xml:space="preserve">кость </w:t>
            </w:r>
            <w:r>
              <w:br/>
            </w:r>
            <w:r>
              <w:sym w:font="Symbol" w:char="F06C"/>
            </w:r>
            <w:r>
              <w:t xml:space="preserve">, </w:t>
            </w:r>
            <w:r>
              <w:sym w:font="Symbol" w:char="F06C"/>
            </w:r>
            <w:r>
              <w:rPr>
                <w:vertAlign w:val="subscript"/>
              </w:rPr>
              <w:t>х</w:t>
            </w:r>
            <w:r>
              <w:t xml:space="preserve">, </w:t>
            </w:r>
            <w:r>
              <w:sym w:font="Symbol" w:char="F06C"/>
            </w:r>
            <w:r>
              <w:rPr>
                <w:vertAlign w:val="subscript"/>
                <w:lang w:val="en-US"/>
              </w:rPr>
              <w:t>y</w:t>
            </w:r>
            <w:r>
              <w:rPr>
                <w:lang w:val="en-US"/>
              </w:rPr>
              <w:t xml:space="preserve">, </w:t>
            </w:r>
            <w:r>
              <w:rPr>
                <w:lang w:val="en-US"/>
              </w:rPr>
              <w:sym w:font="Symbol" w:char="F06C"/>
            </w:r>
            <w:r>
              <w:rPr>
                <w:vertAlign w:val="subscript"/>
                <w:lang w:val="en-US"/>
              </w:rPr>
              <w:t>ef</w:t>
            </w:r>
          </w:p>
        </w:tc>
        <w:tc>
          <w:tcPr>
            <w:tcW w:w="5642" w:type="dxa"/>
            <w:gridSpan w:val="6"/>
          </w:tcPr>
          <w:p w:rsidR="00000000" w:rsidRDefault="000F226C">
            <w:pPr>
              <w:tabs>
                <w:tab w:val="left" w:pos="1701"/>
                <w:tab w:val="right" w:pos="6237"/>
              </w:tabs>
              <w:ind w:firstLine="0"/>
              <w:jc w:val="center"/>
            </w:pPr>
            <w:r>
              <w:t xml:space="preserve">Коэффициенты </w:t>
            </w:r>
            <w:r>
              <w:sym w:font="Symbol" w:char="F06A"/>
            </w:r>
            <w:r>
              <w:t xml:space="preserve">, </w:t>
            </w:r>
            <w:r>
              <w:sym w:font="Symbol" w:char="F06A"/>
            </w:r>
            <w:r>
              <w:rPr>
                <w:vertAlign w:val="subscript"/>
              </w:rPr>
              <w:t>с</w:t>
            </w:r>
            <w:r>
              <w:t xml:space="preserve">, </w:t>
            </w:r>
            <w:r>
              <w:sym w:font="Symbol" w:char="F06A"/>
            </w:r>
            <w:r>
              <w:rPr>
                <w:vertAlign w:val="subscript"/>
                <w:lang w:val="en-US"/>
              </w:rPr>
              <w:t>b</w:t>
            </w:r>
            <w:r>
              <w:rPr>
                <w:lang w:val="en-US"/>
              </w:rPr>
              <w:t xml:space="preserve"> </w:t>
            </w:r>
            <w:r>
              <w:t xml:space="preserve">для расчета по устойчивости </w:t>
            </w:r>
            <w:r>
              <w:br/>
              <w:t>стержней и балок из стали марок 10ХСНД по ГОСТ 6713-91 и 390-14Г2АФД, 390-15Г2АФДпс по ГОСТ 19281-89*</w:t>
            </w:r>
            <w:r>
              <w:rPr>
                <w:lang w:val="en-US"/>
              </w:rPr>
              <w:br/>
            </w:r>
            <w:r>
              <w:t>при приведенном относ</w:t>
            </w:r>
            <w:r>
              <w:t>и</w:t>
            </w:r>
            <w:r>
              <w:t>тельном эксцентриситете е</w:t>
            </w:r>
            <w:r>
              <w:rPr>
                <w:vertAlign w:val="subscript"/>
                <w:lang w:val="en-US"/>
              </w:rPr>
              <w:t>ef</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60" w:after="60"/>
              <w:ind w:firstLine="0"/>
              <w:jc w:val="center"/>
            </w:pPr>
          </w:p>
        </w:tc>
        <w:tc>
          <w:tcPr>
            <w:tcW w:w="940" w:type="dxa"/>
            <w:tcBorders>
              <w:bottom w:val="nil"/>
            </w:tcBorders>
          </w:tcPr>
          <w:p w:rsidR="00000000" w:rsidRDefault="000F226C">
            <w:pPr>
              <w:tabs>
                <w:tab w:val="left" w:pos="1701"/>
                <w:tab w:val="right" w:pos="6237"/>
              </w:tabs>
              <w:spacing w:before="60" w:after="60"/>
              <w:ind w:firstLine="0"/>
              <w:jc w:val="center"/>
            </w:pPr>
            <w:r>
              <w:t>2,00</w:t>
            </w:r>
          </w:p>
        </w:tc>
        <w:tc>
          <w:tcPr>
            <w:tcW w:w="940" w:type="dxa"/>
            <w:tcBorders>
              <w:bottom w:val="nil"/>
            </w:tcBorders>
          </w:tcPr>
          <w:p w:rsidR="00000000" w:rsidRDefault="000F226C">
            <w:pPr>
              <w:tabs>
                <w:tab w:val="left" w:pos="1701"/>
                <w:tab w:val="right" w:pos="6237"/>
              </w:tabs>
              <w:spacing w:before="60" w:after="60"/>
              <w:ind w:firstLine="0"/>
              <w:jc w:val="center"/>
            </w:pPr>
            <w:r>
              <w:t>2,50</w:t>
            </w:r>
          </w:p>
        </w:tc>
        <w:tc>
          <w:tcPr>
            <w:tcW w:w="940" w:type="dxa"/>
            <w:tcBorders>
              <w:bottom w:val="nil"/>
            </w:tcBorders>
          </w:tcPr>
          <w:p w:rsidR="00000000" w:rsidRDefault="000F226C">
            <w:pPr>
              <w:tabs>
                <w:tab w:val="left" w:pos="1701"/>
                <w:tab w:val="right" w:pos="6237"/>
              </w:tabs>
              <w:spacing w:before="60" w:after="60"/>
              <w:ind w:firstLine="0"/>
              <w:jc w:val="center"/>
            </w:pPr>
            <w:r>
              <w:t>3,00</w:t>
            </w:r>
          </w:p>
        </w:tc>
        <w:tc>
          <w:tcPr>
            <w:tcW w:w="940" w:type="dxa"/>
            <w:tcBorders>
              <w:bottom w:val="nil"/>
            </w:tcBorders>
          </w:tcPr>
          <w:p w:rsidR="00000000" w:rsidRDefault="000F226C">
            <w:pPr>
              <w:tabs>
                <w:tab w:val="left" w:pos="1701"/>
                <w:tab w:val="right" w:pos="6237"/>
              </w:tabs>
              <w:spacing w:before="60" w:after="60"/>
              <w:ind w:firstLine="0"/>
              <w:jc w:val="center"/>
            </w:pPr>
            <w:r>
              <w:t>3,50</w:t>
            </w:r>
          </w:p>
        </w:tc>
        <w:tc>
          <w:tcPr>
            <w:tcW w:w="940" w:type="dxa"/>
            <w:tcBorders>
              <w:bottom w:val="nil"/>
            </w:tcBorders>
          </w:tcPr>
          <w:p w:rsidR="00000000" w:rsidRDefault="000F226C">
            <w:pPr>
              <w:tabs>
                <w:tab w:val="left" w:pos="1701"/>
                <w:tab w:val="right" w:pos="6237"/>
              </w:tabs>
              <w:spacing w:before="60" w:after="60"/>
              <w:ind w:firstLine="0"/>
              <w:jc w:val="center"/>
            </w:pPr>
            <w:r>
              <w:t>3,00</w:t>
            </w:r>
          </w:p>
        </w:tc>
        <w:tc>
          <w:tcPr>
            <w:tcW w:w="940" w:type="dxa"/>
            <w:tcBorders>
              <w:bottom w:val="nil"/>
            </w:tcBorders>
          </w:tcPr>
          <w:p w:rsidR="00000000" w:rsidRDefault="000F226C">
            <w:pPr>
              <w:tabs>
                <w:tab w:val="left" w:pos="1701"/>
                <w:tab w:val="right" w:pos="6237"/>
              </w:tabs>
              <w:spacing w:before="60" w:after="60"/>
              <w:ind w:firstLine="0"/>
              <w:jc w:val="center"/>
            </w:pPr>
            <w:r>
              <w:t>5,</w:t>
            </w:r>
            <w:r>
              <w:t>00</w:t>
            </w:r>
          </w:p>
        </w:tc>
      </w:tr>
      <w:tr w:rsidR="00000000">
        <w:tblPrEx>
          <w:tblCellMar>
            <w:top w:w="0" w:type="dxa"/>
            <w:bottom w:w="0" w:type="dxa"/>
          </w:tblCellMar>
        </w:tblPrEx>
        <w:tc>
          <w:tcPr>
            <w:tcW w:w="80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w:t>
            </w:r>
          </w:p>
        </w:tc>
        <w:tc>
          <w:tcPr>
            <w:tcW w:w="940"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9</w:t>
            </w:r>
          </w:p>
        </w:tc>
        <w:tc>
          <w:tcPr>
            <w:tcW w:w="940"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10</w:t>
            </w:r>
          </w:p>
        </w:tc>
        <w:tc>
          <w:tcPr>
            <w:tcW w:w="940"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11</w:t>
            </w:r>
          </w:p>
        </w:tc>
        <w:tc>
          <w:tcPr>
            <w:tcW w:w="940"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12</w:t>
            </w:r>
          </w:p>
        </w:tc>
        <w:tc>
          <w:tcPr>
            <w:tcW w:w="940"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13</w:t>
            </w:r>
          </w:p>
        </w:tc>
        <w:tc>
          <w:tcPr>
            <w:tcW w:w="940"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14</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0</w:t>
            </w:r>
          </w:p>
        </w:tc>
        <w:tc>
          <w:tcPr>
            <w:tcW w:w="940" w:type="dxa"/>
            <w:tcBorders>
              <w:top w:val="nil"/>
              <w:bottom w:val="nil"/>
            </w:tcBorders>
          </w:tcPr>
          <w:p w:rsidR="00000000" w:rsidRDefault="000F226C">
            <w:pPr>
              <w:tabs>
                <w:tab w:val="left" w:pos="1701"/>
                <w:tab w:val="right" w:pos="6237"/>
              </w:tabs>
              <w:spacing w:before="120"/>
              <w:ind w:firstLine="0"/>
              <w:jc w:val="center"/>
            </w:pPr>
            <w:r>
              <w:t>0,35</w:t>
            </w:r>
          </w:p>
        </w:tc>
        <w:tc>
          <w:tcPr>
            <w:tcW w:w="940" w:type="dxa"/>
            <w:tcBorders>
              <w:top w:val="nil"/>
              <w:bottom w:val="nil"/>
            </w:tcBorders>
          </w:tcPr>
          <w:p w:rsidR="00000000" w:rsidRDefault="000F226C">
            <w:pPr>
              <w:tabs>
                <w:tab w:val="left" w:pos="1701"/>
                <w:tab w:val="right" w:pos="6237"/>
              </w:tabs>
              <w:spacing w:before="120"/>
              <w:ind w:firstLine="0"/>
              <w:jc w:val="center"/>
            </w:pPr>
            <w:r>
              <w:t>0,29</w:t>
            </w:r>
          </w:p>
        </w:tc>
        <w:tc>
          <w:tcPr>
            <w:tcW w:w="940" w:type="dxa"/>
            <w:tcBorders>
              <w:top w:val="nil"/>
              <w:bottom w:val="nil"/>
            </w:tcBorders>
          </w:tcPr>
          <w:p w:rsidR="00000000" w:rsidRDefault="000F226C">
            <w:pPr>
              <w:tabs>
                <w:tab w:val="left" w:pos="1701"/>
                <w:tab w:val="right" w:pos="6237"/>
              </w:tabs>
              <w:spacing w:before="120"/>
              <w:ind w:firstLine="0"/>
              <w:jc w:val="center"/>
            </w:pPr>
            <w:r>
              <w:t>0,25</w:t>
            </w:r>
          </w:p>
        </w:tc>
        <w:tc>
          <w:tcPr>
            <w:tcW w:w="940" w:type="dxa"/>
            <w:tcBorders>
              <w:top w:val="nil"/>
              <w:bottom w:val="nil"/>
            </w:tcBorders>
          </w:tcPr>
          <w:p w:rsidR="00000000" w:rsidRDefault="000F226C">
            <w:pPr>
              <w:tabs>
                <w:tab w:val="left" w:pos="1701"/>
                <w:tab w:val="right" w:pos="6237"/>
              </w:tabs>
              <w:spacing w:before="120"/>
              <w:ind w:firstLine="0"/>
              <w:jc w:val="center"/>
            </w:pPr>
            <w:r>
              <w:t>0,23</w:t>
            </w:r>
          </w:p>
        </w:tc>
        <w:tc>
          <w:tcPr>
            <w:tcW w:w="940" w:type="dxa"/>
            <w:tcBorders>
              <w:top w:val="nil"/>
              <w:bottom w:val="nil"/>
            </w:tcBorders>
          </w:tcPr>
          <w:p w:rsidR="00000000" w:rsidRDefault="000F226C">
            <w:pPr>
              <w:tabs>
                <w:tab w:val="left" w:pos="1701"/>
                <w:tab w:val="right" w:pos="6237"/>
              </w:tabs>
              <w:spacing w:before="120"/>
              <w:ind w:firstLine="0"/>
              <w:jc w:val="center"/>
            </w:pPr>
            <w:r>
              <w:t>0,21</w:t>
            </w:r>
          </w:p>
        </w:tc>
        <w:tc>
          <w:tcPr>
            <w:tcW w:w="940" w:type="dxa"/>
            <w:tcBorders>
              <w:top w:val="nil"/>
              <w:bottom w:val="nil"/>
            </w:tcBorders>
          </w:tcPr>
          <w:p w:rsidR="00000000" w:rsidRDefault="000F226C">
            <w:pPr>
              <w:tabs>
                <w:tab w:val="left" w:pos="1701"/>
                <w:tab w:val="right" w:pos="6237"/>
              </w:tabs>
              <w:spacing w:before="120"/>
              <w:ind w:firstLine="0"/>
              <w:jc w:val="center"/>
            </w:pPr>
            <w:r>
              <w:t>0,18</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10</w:t>
            </w:r>
          </w:p>
        </w:tc>
        <w:tc>
          <w:tcPr>
            <w:tcW w:w="940" w:type="dxa"/>
            <w:tcBorders>
              <w:top w:val="nil"/>
              <w:bottom w:val="nil"/>
            </w:tcBorders>
          </w:tcPr>
          <w:p w:rsidR="00000000" w:rsidRDefault="000F226C">
            <w:pPr>
              <w:tabs>
                <w:tab w:val="left" w:pos="1701"/>
                <w:tab w:val="right" w:pos="6237"/>
              </w:tabs>
              <w:spacing w:before="120"/>
              <w:ind w:firstLine="0"/>
              <w:jc w:val="center"/>
            </w:pPr>
            <w:r>
              <w:t>0,34</w:t>
            </w:r>
          </w:p>
        </w:tc>
        <w:tc>
          <w:tcPr>
            <w:tcW w:w="940" w:type="dxa"/>
            <w:tcBorders>
              <w:top w:val="nil"/>
              <w:bottom w:val="nil"/>
            </w:tcBorders>
          </w:tcPr>
          <w:p w:rsidR="00000000" w:rsidRDefault="000F226C">
            <w:pPr>
              <w:tabs>
                <w:tab w:val="left" w:pos="1701"/>
                <w:tab w:val="right" w:pos="6237"/>
              </w:tabs>
              <w:spacing w:before="120"/>
              <w:ind w:firstLine="0"/>
              <w:jc w:val="center"/>
            </w:pPr>
            <w:r>
              <w:t>0,28</w:t>
            </w:r>
          </w:p>
        </w:tc>
        <w:tc>
          <w:tcPr>
            <w:tcW w:w="940" w:type="dxa"/>
            <w:tcBorders>
              <w:top w:val="nil"/>
              <w:bottom w:val="nil"/>
            </w:tcBorders>
          </w:tcPr>
          <w:p w:rsidR="00000000" w:rsidRDefault="000F226C">
            <w:pPr>
              <w:tabs>
                <w:tab w:val="left" w:pos="1701"/>
                <w:tab w:val="right" w:pos="6237"/>
              </w:tabs>
              <w:spacing w:before="120"/>
              <w:ind w:firstLine="0"/>
              <w:jc w:val="center"/>
            </w:pPr>
            <w:r>
              <w:t>0,24</w:t>
            </w:r>
          </w:p>
        </w:tc>
        <w:tc>
          <w:tcPr>
            <w:tcW w:w="940" w:type="dxa"/>
            <w:tcBorders>
              <w:top w:val="nil"/>
              <w:bottom w:val="nil"/>
            </w:tcBorders>
          </w:tcPr>
          <w:p w:rsidR="00000000" w:rsidRDefault="000F226C">
            <w:pPr>
              <w:tabs>
                <w:tab w:val="left" w:pos="1701"/>
                <w:tab w:val="right" w:pos="6237"/>
              </w:tabs>
              <w:spacing w:before="120"/>
              <w:ind w:firstLine="0"/>
              <w:jc w:val="center"/>
            </w:pPr>
            <w:r>
              <w:t>0,22</w:t>
            </w:r>
          </w:p>
        </w:tc>
        <w:tc>
          <w:tcPr>
            <w:tcW w:w="940" w:type="dxa"/>
            <w:tcBorders>
              <w:top w:val="nil"/>
              <w:bottom w:val="nil"/>
            </w:tcBorders>
          </w:tcPr>
          <w:p w:rsidR="00000000" w:rsidRDefault="000F226C">
            <w:pPr>
              <w:tabs>
                <w:tab w:val="left" w:pos="1701"/>
                <w:tab w:val="right" w:pos="6237"/>
              </w:tabs>
              <w:spacing w:before="120"/>
              <w:ind w:firstLine="0"/>
              <w:jc w:val="center"/>
            </w:pPr>
            <w:r>
              <w:t>0,20</w:t>
            </w:r>
          </w:p>
        </w:tc>
        <w:tc>
          <w:tcPr>
            <w:tcW w:w="940" w:type="dxa"/>
            <w:tcBorders>
              <w:top w:val="nil"/>
              <w:bottom w:val="nil"/>
            </w:tcBorders>
          </w:tcPr>
          <w:p w:rsidR="00000000" w:rsidRDefault="000F226C">
            <w:pPr>
              <w:tabs>
                <w:tab w:val="left" w:pos="1701"/>
                <w:tab w:val="right" w:pos="6237"/>
              </w:tabs>
              <w:spacing w:before="120"/>
              <w:ind w:firstLine="0"/>
              <w:jc w:val="center"/>
            </w:pPr>
            <w:r>
              <w:t>0,17</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20</w:t>
            </w:r>
          </w:p>
        </w:tc>
        <w:tc>
          <w:tcPr>
            <w:tcW w:w="940" w:type="dxa"/>
            <w:tcBorders>
              <w:top w:val="nil"/>
              <w:bottom w:val="nil"/>
            </w:tcBorders>
          </w:tcPr>
          <w:p w:rsidR="00000000" w:rsidRDefault="000F226C">
            <w:pPr>
              <w:tabs>
                <w:tab w:val="left" w:pos="1701"/>
                <w:tab w:val="right" w:pos="6237"/>
              </w:tabs>
              <w:spacing w:before="120"/>
              <w:ind w:firstLine="0"/>
              <w:jc w:val="center"/>
            </w:pPr>
            <w:r>
              <w:t>0,33</w:t>
            </w:r>
          </w:p>
        </w:tc>
        <w:tc>
          <w:tcPr>
            <w:tcW w:w="940" w:type="dxa"/>
            <w:tcBorders>
              <w:top w:val="nil"/>
              <w:bottom w:val="nil"/>
            </w:tcBorders>
          </w:tcPr>
          <w:p w:rsidR="00000000" w:rsidRDefault="000F226C">
            <w:pPr>
              <w:tabs>
                <w:tab w:val="left" w:pos="1701"/>
                <w:tab w:val="right" w:pos="6237"/>
              </w:tabs>
              <w:spacing w:before="120"/>
              <w:ind w:firstLine="0"/>
              <w:jc w:val="center"/>
            </w:pPr>
            <w:r>
              <w:t>0,28</w:t>
            </w:r>
          </w:p>
        </w:tc>
        <w:tc>
          <w:tcPr>
            <w:tcW w:w="940" w:type="dxa"/>
            <w:tcBorders>
              <w:top w:val="nil"/>
              <w:bottom w:val="nil"/>
            </w:tcBorders>
          </w:tcPr>
          <w:p w:rsidR="00000000" w:rsidRDefault="000F226C">
            <w:pPr>
              <w:tabs>
                <w:tab w:val="left" w:pos="1701"/>
                <w:tab w:val="right" w:pos="6237"/>
              </w:tabs>
              <w:spacing w:before="120"/>
              <w:ind w:firstLine="0"/>
              <w:jc w:val="center"/>
            </w:pPr>
            <w:r>
              <w:t>0,24</w:t>
            </w:r>
          </w:p>
        </w:tc>
        <w:tc>
          <w:tcPr>
            <w:tcW w:w="940" w:type="dxa"/>
            <w:tcBorders>
              <w:top w:val="nil"/>
              <w:bottom w:val="nil"/>
            </w:tcBorders>
          </w:tcPr>
          <w:p w:rsidR="00000000" w:rsidRDefault="000F226C">
            <w:pPr>
              <w:tabs>
                <w:tab w:val="left" w:pos="1701"/>
                <w:tab w:val="right" w:pos="6237"/>
              </w:tabs>
              <w:spacing w:before="120"/>
              <w:ind w:firstLine="0"/>
              <w:jc w:val="center"/>
            </w:pPr>
            <w:r>
              <w:t>0,22</w:t>
            </w:r>
          </w:p>
        </w:tc>
        <w:tc>
          <w:tcPr>
            <w:tcW w:w="940" w:type="dxa"/>
            <w:tcBorders>
              <w:top w:val="nil"/>
              <w:bottom w:val="nil"/>
            </w:tcBorders>
          </w:tcPr>
          <w:p w:rsidR="00000000" w:rsidRDefault="000F226C">
            <w:pPr>
              <w:tabs>
                <w:tab w:val="left" w:pos="1701"/>
                <w:tab w:val="right" w:pos="6237"/>
              </w:tabs>
              <w:spacing w:before="120"/>
              <w:ind w:firstLine="0"/>
              <w:jc w:val="center"/>
            </w:pPr>
            <w:r>
              <w:t>0,20</w:t>
            </w:r>
          </w:p>
        </w:tc>
        <w:tc>
          <w:tcPr>
            <w:tcW w:w="940" w:type="dxa"/>
            <w:tcBorders>
              <w:top w:val="nil"/>
              <w:bottom w:val="nil"/>
            </w:tcBorders>
          </w:tcPr>
          <w:p w:rsidR="00000000" w:rsidRDefault="000F226C">
            <w:pPr>
              <w:tabs>
                <w:tab w:val="left" w:pos="1701"/>
                <w:tab w:val="right" w:pos="6237"/>
              </w:tabs>
              <w:spacing w:before="120"/>
              <w:ind w:firstLine="0"/>
              <w:jc w:val="center"/>
            </w:pPr>
            <w:r>
              <w:t>0,17</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30</w:t>
            </w:r>
          </w:p>
        </w:tc>
        <w:tc>
          <w:tcPr>
            <w:tcW w:w="940" w:type="dxa"/>
            <w:tcBorders>
              <w:top w:val="nil"/>
              <w:bottom w:val="nil"/>
            </w:tcBorders>
          </w:tcPr>
          <w:p w:rsidR="00000000" w:rsidRDefault="000F226C">
            <w:pPr>
              <w:tabs>
                <w:tab w:val="left" w:pos="1701"/>
                <w:tab w:val="right" w:pos="6237"/>
              </w:tabs>
              <w:spacing w:before="120"/>
              <w:ind w:firstLine="0"/>
              <w:jc w:val="center"/>
            </w:pPr>
            <w:r>
              <w:t>0,32</w:t>
            </w:r>
          </w:p>
        </w:tc>
        <w:tc>
          <w:tcPr>
            <w:tcW w:w="940" w:type="dxa"/>
            <w:tcBorders>
              <w:top w:val="nil"/>
              <w:bottom w:val="nil"/>
            </w:tcBorders>
          </w:tcPr>
          <w:p w:rsidR="00000000" w:rsidRDefault="000F226C">
            <w:pPr>
              <w:tabs>
                <w:tab w:val="left" w:pos="1701"/>
                <w:tab w:val="right" w:pos="6237"/>
              </w:tabs>
              <w:spacing w:before="120"/>
              <w:ind w:firstLine="0"/>
              <w:jc w:val="center"/>
            </w:pPr>
            <w:r>
              <w:t>0,27</w:t>
            </w:r>
          </w:p>
        </w:tc>
        <w:tc>
          <w:tcPr>
            <w:tcW w:w="940" w:type="dxa"/>
            <w:tcBorders>
              <w:top w:val="nil"/>
              <w:bottom w:val="nil"/>
            </w:tcBorders>
          </w:tcPr>
          <w:p w:rsidR="00000000" w:rsidRDefault="000F226C">
            <w:pPr>
              <w:tabs>
                <w:tab w:val="left" w:pos="1701"/>
                <w:tab w:val="right" w:pos="6237"/>
              </w:tabs>
              <w:spacing w:before="120"/>
              <w:ind w:firstLine="0"/>
              <w:jc w:val="center"/>
            </w:pPr>
            <w:r>
              <w:t>0,24</w:t>
            </w:r>
          </w:p>
        </w:tc>
        <w:tc>
          <w:tcPr>
            <w:tcW w:w="940" w:type="dxa"/>
            <w:tcBorders>
              <w:top w:val="nil"/>
              <w:bottom w:val="nil"/>
            </w:tcBorders>
          </w:tcPr>
          <w:p w:rsidR="00000000" w:rsidRDefault="000F226C">
            <w:pPr>
              <w:tabs>
                <w:tab w:val="left" w:pos="1701"/>
                <w:tab w:val="right" w:pos="6237"/>
              </w:tabs>
              <w:spacing w:before="120"/>
              <w:ind w:firstLine="0"/>
              <w:jc w:val="center"/>
            </w:pPr>
            <w:r>
              <w:t>0,21</w:t>
            </w:r>
          </w:p>
        </w:tc>
        <w:tc>
          <w:tcPr>
            <w:tcW w:w="940" w:type="dxa"/>
            <w:tcBorders>
              <w:top w:val="nil"/>
              <w:bottom w:val="nil"/>
            </w:tcBorders>
          </w:tcPr>
          <w:p w:rsidR="00000000" w:rsidRDefault="000F226C">
            <w:pPr>
              <w:tabs>
                <w:tab w:val="left" w:pos="1701"/>
                <w:tab w:val="right" w:pos="6237"/>
              </w:tabs>
              <w:spacing w:before="120"/>
              <w:ind w:firstLine="0"/>
              <w:jc w:val="center"/>
            </w:pPr>
            <w:r>
              <w:t>0,19</w:t>
            </w:r>
          </w:p>
        </w:tc>
        <w:tc>
          <w:tcPr>
            <w:tcW w:w="940" w:type="dxa"/>
            <w:tcBorders>
              <w:top w:val="nil"/>
              <w:bottom w:val="nil"/>
            </w:tcBorders>
          </w:tcPr>
          <w:p w:rsidR="00000000" w:rsidRDefault="000F226C">
            <w:pPr>
              <w:tabs>
                <w:tab w:val="left" w:pos="1701"/>
                <w:tab w:val="right" w:pos="6237"/>
              </w:tabs>
              <w:spacing w:before="120"/>
              <w:ind w:firstLine="0"/>
              <w:jc w:val="center"/>
            </w:pPr>
            <w:r>
              <w:t>0,16</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40</w:t>
            </w:r>
          </w:p>
        </w:tc>
        <w:tc>
          <w:tcPr>
            <w:tcW w:w="940" w:type="dxa"/>
            <w:tcBorders>
              <w:top w:val="nil"/>
              <w:bottom w:val="nil"/>
            </w:tcBorders>
          </w:tcPr>
          <w:p w:rsidR="00000000" w:rsidRDefault="000F226C">
            <w:pPr>
              <w:tabs>
                <w:tab w:val="left" w:pos="1701"/>
                <w:tab w:val="right" w:pos="6237"/>
              </w:tabs>
              <w:spacing w:before="120"/>
              <w:ind w:firstLine="0"/>
              <w:jc w:val="center"/>
            </w:pPr>
            <w:r>
              <w:t>0,31 (0,30)</w:t>
            </w:r>
          </w:p>
        </w:tc>
        <w:tc>
          <w:tcPr>
            <w:tcW w:w="940" w:type="dxa"/>
            <w:tcBorders>
              <w:top w:val="nil"/>
              <w:bottom w:val="nil"/>
            </w:tcBorders>
          </w:tcPr>
          <w:p w:rsidR="00000000" w:rsidRDefault="000F226C">
            <w:pPr>
              <w:tabs>
                <w:tab w:val="left" w:pos="1701"/>
                <w:tab w:val="right" w:pos="6237"/>
              </w:tabs>
              <w:spacing w:before="120"/>
              <w:ind w:firstLine="0"/>
              <w:jc w:val="center"/>
            </w:pPr>
            <w:r>
              <w:t>0,26 (0,25)</w:t>
            </w:r>
          </w:p>
        </w:tc>
        <w:tc>
          <w:tcPr>
            <w:tcW w:w="940" w:type="dxa"/>
            <w:tcBorders>
              <w:top w:val="nil"/>
              <w:bottom w:val="nil"/>
            </w:tcBorders>
          </w:tcPr>
          <w:p w:rsidR="00000000" w:rsidRDefault="000F226C">
            <w:pPr>
              <w:tabs>
                <w:tab w:val="left" w:pos="1701"/>
                <w:tab w:val="right" w:pos="6237"/>
              </w:tabs>
              <w:spacing w:before="120"/>
              <w:ind w:firstLine="0"/>
              <w:jc w:val="center"/>
            </w:pPr>
            <w:r>
              <w:t>0,23 (0,22)</w:t>
            </w:r>
          </w:p>
        </w:tc>
        <w:tc>
          <w:tcPr>
            <w:tcW w:w="940" w:type="dxa"/>
            <w:tcBorders>
              <w:top w:val="nil"/>
              <w:bottom w:val="nil"/>
            </w:tcBorders>
          </w:tcPr>
          <w:p w:rsidR="00000000" w:rsidRDefault="000F226C">
            <w:pPr>
              <w:tabs>
                <w:tab w:val="left" w:pos="1701"/>
                <w:tab w:val="right" w:pos="6237"/>
              </w:tabs>
              <w:spacing w:before="120"/>
              <w:ind w:firstLine="0"/>
              <w:jc w:val="center"/>
            </w:pPr>
            <w:r>
              <w:t>0,21 (0,20)</w:t>
            </w:r>
          </w:p>
        </w:tc>
        <w:tc>
          <w:tcPr>
            <w:tcW w:w="940" w:type="dxa"/>
            <w:tcBorders>
              <w:top w:val="nil"/>
              <w:bottom w:val="nil"/>
            </w:tcBorders>
          </w:tcPr>
          <w:p w:rsidR="00000000" w:rsidRDefault="000F226C">
            <w:pPr>
              <w:tabs>
                <w:tab w:val="left" w:pos="1701"/>
                <w:tab w:val="right" w:pos="6237"/>
              </w:tabs>
              <w:spacing w:before="120"/>
              <w:ind w:firstLine="0"/>
              <w:jc w:val="center"/>
            </w:pPr>
            <w:r>
              <w:t>0,19 (0,18)</w:t>
            </w:r>
          </w:p>
        </w:tc>
        <w:tc>
          <w:tcPr>
            <w:tcW w:w="940" w:type="dxa"/>
            <w:tcBorders>
              <w:top w:val="nil"/>
              <w:bottom w:val="nil"/>
            </w:tcBorders>
          </w:tcPr>
          <w:p w:rsidR="00000000" w:rsidRDefault="000F226C">
            <w:pPr>
              <w:tabs>
                <w:tab w:val="left" w:pos="1701"/>
                <w:tab w:val="right" w:pos="6237"/>
              </w:tabs>
              <w:spacing w:before="120"/>
              <w:ind w:firstLine="0"/>
              <w:jc w:val="center"/>
            </w:pPr>
            <w:r>
              <w:t>0,16 (0,15)</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50</w:t>
            </w:r>
          </w:p>
        </w:tc>
        <w:tc>
          <w:tcPr>
            <w:tcW w:w="940" w:type="dxa"/>
            <w:tcBorders>
              <w:top w:val="nil"/>
              <w:bottom w:val="nil"/>
            </w:tcBorders>
          </w:tcPr>
          <w:p w:rsidR="00000000" w:rsidRDefault="000F226C">
            <w:pPr>
              <w:tabs>
                <w:tab w:val="left" w:pos="1701"/>
                <w:tab w:val="right" w:pos="6237"/>
              </w:tabs>
              <w:spacing w:before="120"/>
              <w:ind w:firstLine="0"/>
              <w:jc w:val="center"/>
            </w:pPr>
            <w:r>
              <w:t>0,31 (0,29)</w:t>
            </w:r>
          </w:p>
        </w:tc>
        <w:tc>
          <w:tcPr>
            <w:tcW w:w="940" w:type="dxa"/>
            <w:tcBorders>
              <w:top w:val="nil"/>
              <w:bottom w:val="nil"/>
            </w:tcBorders>
          </w:tcPr>
          <w:p w:rsidR="00000000" w:rsidRDefault="000F226C">
            <w:pPr>
              <w:tabs>
                <w:tab w:val="left" w:pos="1701"/>
                <w:tab w:val="right" w:pos="6237"/>
              </w:tabs>
              <w:spacing w:before="120"/>
              <w:ind w:firstLine="0"/>
              <w:jc w:val="center"/>
            </w:pPr>
            <w:r>
              <w:t>0,26 (0,24)</w:t>
            </w:r>
          </w:p>
        </w:tc>
        <w:tc>
          <w:tcPr>
            <w:tcW w:w="940" w:type="dxa"/>
            <w:tcBorders>
              <w:top w:val="nil"/>
              <w:bottom w:val="nil"/>
            </w:tcBorders>
          </w:tcPr>
          <w:p w:rsidR="00000000" w:rsidRDefault="000F226C">
            <w:pPr>
              <w:tabs>
                <w:tab w:val="left" w:pos="1701"/>
                <w:tab w:val="right" w:pos="6237"/>
              </w:tabs>
              <w:spacing w:before="120"/>
              <w:ind w:firstLine="0"/>
              <w:jc w:val="center"/>
            </w:pPr>
            <w:r>
              <w:t>0,23 (0,21)</w:t>
            </w:r>
          </w:p>
        </w:tc>
        <w:tc>
          <w:tcPr>
            <w:tcW w:w="940" w:type="dxa"/>
            <w:tcBorders>
              <w:top w:val="nil"/>
              <w:bottom w:val="nil"/>
            </w:tcBorders>
          </w:tcPr>
          <w:p w:rsidR="00000000" w:rsidRDefault="000F226C">
            <w:pPr>
              <w:tabs>
                <w:tab w:val="left" w:pos="1701"/>
                <w:tab w:val="right" w:pos="6237"/>
              </w:tabs>
              <w:spacing w:before="120"/>
              <w:ind w:firstLine="0"/>
              <w:jc w:val="center"/>
            </w:pPr>
            <w:r>
              <w:t>0,21 (0,20)</w:t>
            </w:r>
          </w:p>
        </w:tc>
        <w:tc>
          <w:tcPr>
            <w:tcW w:w="940" w:type="dxa"/>
            <w:tcBorders>
              <w:top w:val="nil"/>
              <w:bottom w:val="nil"/>
            </w:tcBorders>
          </w:tcPr>
          <w:p w:rsidR="00000000" w:rsidRDefault="000F226C">
            <w:pPr>
              <w:tabs>
                <w:tab w:val="left" w:pos="1701"/>
                <w:tab w:val="right" w:pos="6237"/>
              </w:tabs>
              <w:spacing w:before="120"/>
              <w:ind w:firstLine="0"/>
              <w:jc w:val="center"/>
            </w:pPr>
            <w:r>
              <w:t>0,19 (0,18)</w:t>
            </w:r>
          </w:p>
        </w:tc>
        <w:tc>
          <w:tcPr>
            <w:tcW w:w="940" w:type="dxa"/>
            <w:tcBorders>
              <w:top w:val="nil"/>
              <w:bottom w:val="nil"/>
            </w:tcBorders>
          </w:tcPr>
          <w:p w:rsidR="00000000" w:rsidRDefault="000F226C">
            <w:pPr>
              <w:tabs>
                <w:tab w:val="left" w:pos="1701"/>
                <w:tab w:val="right" w:pos="6237"/>
              </w:tabs>
              <w:spacing w:before="120"/>
              <w:ind w:firstLine="0"/>
              <w:jc w:val="center"/>
            </w:pPr>
            <w:r>
              <w:t>0,16 (0,15)</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60</w:t>
            </w:r>
          </w:p>
        </w:tc>
        <w:tc>
          <w:tcPr>
            <w:tcW w:w="940" w:type="dxa"/>
            <w:tcBorders>
              <w:top w:val="nil"/>
              <w:bottom w:val="nil"/>
            </w:tcBorders>
          </w:tcPr>
          <w:p w:rsidR="00000000" w:rsidRDefault="000F226C">
            <w:pPr>
              <w:tabs>
                <w:tab w:val="left" w:pos="1701"/>
                <w:tab w:val="right" w:pos="6237"/>
              </w:tabs>
              <w:spacing w:before="120"/>
              <w:ind w:firstLine="0"/>
              <w:jc w:val="center"/>
            </w:pPr>
            <w:r>
              <w:t>0,30 (0,27)</w:t>
            </w:r>
          </w:p>
        </w:tc>
        <w:tc>
          <w:tcPr>
            <w:tcW w:w="940" w:type="dxa"/>
            <w:tcBorders>
              <w:top w:val="nil"/>
              <w:bottom w:val="nil"/>
            </w:tcBorders>
          </w:tcPr>
          <w:p w:rsidR="00000000" w:rsidRDefault="000F226C">
            <w:pPr>
              <w:tabs>
                <w:tab w:val="left" w:pos="1701"/>
                <w:tab w:val="right" w:pos="6237"/>
              </w:tabs>
              <w:spacing w:before="120"/>
              <w:ind w:firstLine="0"/>
              <w:jc w:val="center"/>
            </w:pPr>
            <w:r>
              <w:t>0,26 (0,24)</w:t>
            </w:r>
          </w:p>
        </w:tc>
        <w:tc>
          <w:tcPr>
            <w:tcW w:w="940" w:type="dxa"/>
            <w:tcBorders>
              <w:top w:val="nil"/>
              <w:bottom w:val="nil"/>
            </w:tcBorders>
          </w:tcPr>
          <w:p w:rsidR="00000000" w:rsidRDefault="000F226C">
            <w:pPr>
              <w:tabs>
                <w:tab w:val="left" w:pos="1701"/>
                <w:tab w:val="right" w:pos="6237"/>
              </w:tabs>
              <w:spacing w:before="120"/>
              <w:ind w:firstLine="0"/>
              <w:jc w:val="center"/>
            </w:pPr>
            <w:r>
              <w:t>0,23 (0,21)</w:t>
            </w:r>
          </w:p>
        </w:tc>
        <w:tc>
          <w:tcPr>
            <w:tcW w:w="940" w:type="dxa"/>
            <w:tcBorders>
              <w:top w:val="nil"/>
              <w:bottom w:val="nil"/>
            </w:tcBorders>
          </w:tcPr>
          <w:p w:rsidR="00000000" w:rsidRDefault="000F226C">
            <w:pPr>
              <w:tabs>
                <w:tab w:val="left" w:pos="1701"/>
                <w:tab w:val="right" w:pos="6237"/>
              </w:tabs>
              <w:spacing w:before="120"/>
              <w:ind w:firstLine="0"/>
              <w:jc w:val="center"/>
            </w:pPr>
            <w:r>
              <w:t>0,21 (0,19)</w:t>
            </w:r>
          </w:p>
        </w:tc>
        <w:tc>
          <w:tcPr>
            <w:tcW w:w="940" w:type="dxa"/>
            <w:tcBorders>
              <w:top w:val="nil"/>
              <w:bottom w:val="nil"/>
            </w:tcBorders>
          </w:tcPr>
          <w:p w:rsidR="00000000" w:rsidRDefault="000F226C">
            <w:pPr>
              <w:tabs>
                <w:tab w:val="left" w:pos="1701"/>
                <w:tab w:val="right" w:pos="6237"/>
              </w:tabs>
              <w:spacing w:before="120"/>
              <w:ind w:firstLine="0"/>
              <w:jc w:val="center"/>
            </w:pPr>
            <w:r>
              <w:t>0,19 (0,17)</w:t>
            </w:r>
          </w:p>
        </w:tc>
        <w:tc>
          <w:tcPr>
            <w:tcW w:w="940" w:type="dxa"/>
            <w:tcBorders>
              <w:top w:val="nil"/>
              <w:bottom w:val="nil"/>
            </w:tcBorders>
          </w:tcPr>
          <w:p w:rsidR="00000000" w:rsidRDefault="000F226C">
            <w:pPr>
              <w:tabs>
                <w:tab w:val="left" w:pos="1701"/>
                <w:tab w:val="right" w:pos="6237"/>
              </w:tabs>
              <w:spacing w:before="120"/>
              <w:ind w:firstLine="0"/>
              <w:jc w:val="center"/>
            </w:pPr>
            <w:r>
              <w:t>0,16 (0,14)</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70</w:t>
            </w:r>
          </w:p>
        </w:tc>
        <w:tc>
          <w:tcPr>
            <w:tcW w:w="940" w:type="dxa"/>
            <w:tcBorders>
              <w:top w:val="nil"/>
              <w:bottom w:val="nil"/>
            </w:tcBorders>
          </w:tcPr>
          <w:p w:rsidR="00000000" w:rsidRDefault="000F226C">
            <w:pPr>
              <w:tabs>
                <w:tab w:val="left" w:pos="1701"/>
                <w:tab w:val="right" w:pos="6237"/>
              </w:tabs>
              <w:spacing w:before="120"/>
              <w:ind w:firstLine="0"/>
              <w:jc w:val="center"/>
            </w:pPr>
            <w:r>
              <w:t>0,29 (0,23)</w:t>
            </w:r>
          </w:p>
        </w:tc>
        <w:tc>
          <w:tcPr>
            <w:tcW w:w="940" w:type="dxa"/>
            <w:tcBorders>
              <w:top w:val="nil"/>
              <w:bottom w:val="nil"/>
            </w:tcBorders>
          </w:tcPr>
          <w:p w:rsidR="00000000" w:rsidRDefault="000F226C">
            <w:pPr>
              <w:tabs>
                <w:tab w:val="left" w:pos="1701"/>
                <w:tab w:val="right" w:pos="6237"/>
              </w:tabs>
              <w:spacing w:before="120"/>
              <w:ind w:firstLine="0"/>
              <w:jc w:val="center"/>
            </w:pPr>
            <w:r>
              <w:t>0,25 (0,19)</w:t>
            </w:r>
          </w:p>
        </w:tc>
        <w:tc>
          <w:tcPr>
            <w:tcW w:w="940" w:type="dxa"/>
            <w:tcBorders>
              <w:top w:val="nil"/>
              <w:bottom w:val="nil"/>
            </w:tcBorders>
          </w:tcPr>
          <w:p w:rsidR="00000000" w:rsidRDefault="000F226C">
            <w:pPr>
              <w:tabs>
                <w:tab w:val="left" w:pos="1701"/>
                <w:tab w:val="right" w:pos="6237"/>
              </w:tabs>
              <w:spacing w:before="120"/>
              <w:ind w:firstLine="0"/>
              <w:jc w:val="center"/>
            </w:pPr>
            <w:r>
              <w:t>0,23 (0,17)</w:t>
            </w:r>
          </w:p>
        </w:tc>
        <w:tc>
          <w:tcPr>
            <w:tcW w:w="940" w:type="dxa"/>
            <w:tcBorders>
              <w:top w:val="nil"/>
              <w:bottom w:val="nil"/>
            </w:tcBorders>
          </w:tcPr>
          <w:p w:rsidR="00000000" w:rsidRDefault="000F226C">
            <w:pPr>
              <w:tabs>
                <w:tab w:val="left" w:pos="1701"/>
                <w:tab w:val="right" w:pos="6237"/>
              </w:tabs>
              <w:spacing w:before="120"/>
              <w:ind w:firstLine="0"/>
              <w:jc w:val="center"/>
            </w:pPr>
            <w:r>
              <w:t>0,21 (0,16)</w:t>
            </w:r>
          </w:p>
        </w:tc>
        <w:tc>
          <w:tcPr>
            <w:tcW w:w="940" w:type="dxa"/>
            <w:tcBorders>
              <w:top w:val="nil"/>
              <w:bottom w:val="nil"/>
            </w:tcBorders>
          </w:tcPr>
          <w:p w:rsidR="00000000" w:rsidRDefault="000F226C">
            <w:pPr>
              <w:tabs>
                <w:tab w:val="left" w:pos="1701"/>
                <w:tab w:val="right" w:pos="6237"/>
              </w:tabs>
              <w:spacing w:before="120"/>
              <w:ind w:firstLine="0"/>
              <w:jc w:val="center"/>
            </w:pPr>
            <w:r>
              <w:t>0,19 (0,14)</w:t>
            </w:r>
          </w:p>
        </w:tc>
        <w:tc>
          <w:tcPr>
            <w:tcW w:w="940" w:type="dxa"/>
            <w:tcBorders>
              <w:top w:val="nil"/>
              <w:bottom w:val="nil"/>
            </w:tcBorders>
          </w:tcPr>
          <w:p w:rsidR="00000000" w:rsidRDefault="000F226C">
            <w:pPr>
              <w:tabs>
                <w:tab w:val="left" w:pos="1701"/>
                <w:tab w:val="right" w:pos="6237"/>
              </w:tabs>
              <w:spacing w:before="120"/>
              <w:ind w:firstLine="0"/>
              <w:jc w:val="center"/>
            </w:pPr>
            <w:r>
              <w:t>0,16 (0,11)</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80</w:t>
            </w:r>
          </w:p>
        </w:tc>
        <w:tc>
          <w:tcPr>
            <w:tcW w:w="940" w:type="dxa"/>
            <w:tcBorders>
              <w:top w:val="nil"/>
              <w:bottom w:val="nil"/>
            </w:tcBorders>
          </w:tcPr>
          <w:p w:rsidR="00000000" w:rsidRDefault="000F226C">
            <w:pPr>
              <w:tabs>
                <w:tab w:val="left" w:pos="1701"/>
                <w:tab w:val="right" w:pos="6237"/>
              </w:tabs>
              <w:spacing w:before="120"/>
              <w:ind w:firstLine="0"/>
              <w:jc w:val="center"/>
            </w:pPr>
            <w:r>
              <w:t>0,25 (0,21)</w:t>
            </w:r>
          </w:p>
        </w:tc>
        <w:tc>
          <w:tcPr>
            <w:tcW w:w="940" w:type="dxa"/>
            <w:tcBorders>
              <w:top w:val="nil"/>
              <w:bottom w:val="nil"/>
            </w:tcBorders>
          </w:tcPr>
          <w:p w:rsidR="00000000" w:rsidRDefault="000F226C">
            <w:pPr>
              <w:tabs>
                <w:tab w:val="left" w:pos="1701"/>
                <w:tab w:val="right" w:pos="6237"/>
              </w:tabs>
              <w:spacing w:before="120"/>
              <w:ind w:firstLine="0"/>
              <w:jc w:val="center"/>
            </w:pPr>
            <w:r>
              <w:t>0,22 (0,18)</w:t>
            </w:r>
          </w:p>
        </w:tc>
        <w:tc>
          <w:tcPr>
            <w:tcW w:w="940" w:type="dxa"/>
            <w:tcBorders>
              <w:top w:val="nil"/>
              <w:bottom w:val="nil"/>
            </w:tcBorders>
          </w:tcPr>
          <w:p w:rsidR="00000000" w:rsidRDefault="000F226C">
            <w:pPr>
              <w:tabs>
                <w:tab w:val="left" w:pos="1701"/>
                <w:tab w:val="right" w:pos="6237"/>
              </w:tabs>
              <w:spacing w:before="120"/>
              <w:ind w:firstLine="0"/>
              <w:jc w:val="center"/>
            </w:pPr>
            <w:r>
              <w:t>0,20 (0,16)</w:t>
            </w:r>
          </w:p>
        </w:tc>
        <w:tc>
          <w:tcPr>
            <w:tcW w:w="940" w:type="dxa"/>
            <w:tcBorders>
              <w:top w:val="nil"/>
              <w:bottom w:val="nil"/>
            </w:tcBorders>
          </w:tcPr>
          <w:p w:rsidR="00000000" w:rsidRDefault="000F226C">
            <w:pPr>
              <w:tabs>
                <w:tab w:val="left" w:pos="1701"/>
                <w:tab w:val="right" w:pos="6237"/>
              </w:tabs>
              <w:spacing w:before="120"/>
              <w:ind w:firstLine="0"/>
              <w:jc w:val="center"/>
            </w:pPr>
            <w:r>
              <w:t>0,18 (0,14</w:t>
            </w:r>
            <w:r>
              <w:t>)</w:t>
            </w:r>
          </w:p>
        </w:tc>
        <w:tc>
          <w:tcPr>
            <w:tcW w:w="940" w:type="dxa"/>
            <w:tcBorders>
              <w:top w:val="nil"/>
              <w:bottom w:val="nil"/>
            </w:tcBorders>
          </w:tcPr>
          <w:p w:rsidR="00000000" w:rsidRDefault="000F226C">
            <w:pPr>
              <w:tabs>
                <w:tab w:val="left" w:pos="1701"/>
                <w:tab w:val="right" w:pos="6237"/>
              </w:tabs>
              <w:spacing w:before="120"/>
              <w:ind w:firstLine="0"/>
              <w:jc w:val="center"/>
            </w:pPr>
            <w:r>
              <w:t>0,17 (0,13)</w:t>
            </w:r>
          </w:p>
        </w:tc>
        <w:tc>
          <w:tcPr>
            <w:tcW w:w="940" w:type="dxa"/>
            <w:tcBorders>
              <w:top w:val="nil"/>
              <w:bottom w:val="nil"/>
            </w:tcBorders>
          </w:tcPr>
          <w:p w:rsidR="00000000" w:rsidRDefault="000F226C">
            <w:pPr>
              <w:tabs>
                <w:tab w:val="left" w:pos="1701"/>
                <w:tab w:val="right" w:pos="6237"/>
              </w:tabs>
              <w:spacing w:before="120"/>
              <w:ind w:firstLine="0"/>
              <w:jc w:val="center"/>
            </w:pPr>
            <w:r>
              <w:t>0,14 (0,10)</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90</w:t>
            </w:r>
          </w:p>
        </w:tc>
        <w:tc>
          <w:tcPr>
            <w:tcW w:w="940" w:type="dxa"/>
            <w:tcBorders>
              <w:top w:val="nil"/>
              <w:bottom w:val="nil"/>
            </w:tcBorders>
          </w:tcPr>
          <w:p w:rsidR="00000000" w:rsidRDefault="000F226C">
            <w:pPr>
              <w:tabs>
                <w:tab w:val="left" w:pos="1701"/>
                <w:tab w:val="right" w:pos="6237"/>
              </w:tabs>
              <w:spacing w:before="120"/>
              <w:ind w:firstLine="0"/>
              <w:jc w:val="center"/>
            </w:pPr>
            <w:r>
              <w:t>0,23 (0,18)</w:t>
            </w:r>
          </w:p>
        </w:tc>
        <w:tc>
          <w:tcPr>
            <w:tcW w:w="940" w:type="dxa"/>
            <w:tcBorders>
              <w:top w:val="nil"/>
              <w:bottom w:val="nil"/>
            </w:tcBorders>
          </w:tcPr>
          <w:p w:rsidR="00000000" w:rsidRDefault="000F226C">
            <w:pPr>
              <w:tabs>
                <w:tab w:val="left" w:pos="1701"/>
                <w:tab w:val="right" w:pos="6237"/>
              </w:tabs>
              <w:spacing w:before="120"/>
              <w:ind w:firstLine="0"/>
              <w:jc w:val="center"/>
            </w:pPr>
            <w:r>
              <w:t>0,21 (0,16)</w:t>
            </w:r>
          </w:p>
        </w:tc>
        <w:tc>
          <w:tcPr>
            <w:tcW w:w="940" w:type="dxa"/>
            <w:tcBorders>
              <w:top w:val="nil"/>
              <w:bottom w:val="nil"/>
            </w:tcBorders>
          </w:tcPr>
          <w:p w:rsidR="00000000" w:rsidRDefault="000F226C">
            <w:pPr>
              <w:tabs>
                <w:tab w:val="left" w:pos="1701"/>
                <w:tab w:val="right" w:pos="6237"/>
              </w:tabs>
              <w:spacing w:before="120"/>
              <w:ind w:firstLine="0"/>
              <w:jc w:val="center"/>
            </w:pPr>
            <w:r>
              <w:t>0,19 (0,14)</w:t>
            </w:r>
          </w:p>
        </w:tc>
        <w:tc>
          <w:tcPr>
            <w:tcW w:w="940" w:type="dxa"/>
            <w:tcBorders>
              <w:top w:val="nil"/>
              <w:bottom w:val="nil"/>
            </w:tcBorders>
          </w:tcPr>
          <w:p w:rsidR="00000000" w:rsidRDefault="000F226C">
            <w:pPr>
              <w:tabs>
                <w:tab w:val="left" w:pos="1701"/>
                <w:tab w:val="right" w:pos="6237"/>
              </w:tabs>
              <w:spacing w:before="120"/>
              <w:ind w:firstLine="0"/>
              <w:jc w:val="center"/>
            </w:pPr>
            <w:r>
              <w:t>0,18 (0,13)</w:t>
            </w:r>
          </w:p>
        </w:tc>
        <w:tc>
          <w:tcPr>
            <w:tcW w:w="940" w:type="dxa"/>
            <w:tcBorders>
              <w:top w:val="nil"/>
              <w:bottom w:val="nil"/>
            </w:tcBorders>
          </w:tcPr>
          <w:p w:rsidR="00000000" w:rsidRDefault="000F226C">
            <w:pPr>
              <w:tabs>
                <w:tab w:val="left" w:pos="1701"/>
                <w:tab w:val="right" w:pos="6237"/>
              </w:tabs>
              <w:spacing w:before="120"/>
              <w:ind w:firstLine="0"/>
              <w:jc w:val="center"/>
            </w:pPr>
            <w:r>
              <w:t>0,17 (0,11)</w:t>
            </w:r>
          </w:p>
        </w:tc>
        <w:tc>
          <w:tcPr>
            <w:tcW w:w="940" w:type="dxa"/>
            <w:tcBorders>
              <w:top w:val="nil"/>
              <w:bottom w:val="nil"/>
            </w:tcBorders>
          </w:tcPr>
          <w:p w:rsidR="00000000" w:rsidRDefault="000F226C">
            <w:pPr>
              <w:tabs>
                <w:tab w:val="left" w:pos="1701"/>
                <w:tab w:val="right" w:pos="6237"/>
              </w:tabs>
              <w:spacing w:before="120"/>
              <w:ind w:firstLine="0"/>
              <w:jc w:val="center"/>
            </w:pPr>
            <w:r>
              <w:t>0,14 (0,09)</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100</w:t>
            </w:r>
          </w:p>
        </w:tc>
        <w:tc>
          <w:tcPr>
            <w:tcW w:w="940" w:type="dxa"/>
            <w:tcBorders>
              <w:top w:val="nil"/>
              <w:bottom w:val="nil"/>
            </w:tcBorders>
          </w:tcPr>
          <w:p w:rsidR="00000000" w:rsidRDefault="000F226C">
            <w:pPr>
              <w:tabs>
                <w:tab w:val="left" w:pos="1701"/>
                <w:tab w:val="right" w:pos="6237"/>
              </w:tabs>
              <w:spacing w:before="120"/>
              <w:ind w:firstLine="0"/>
              <w:jc w:val="center"/>
            </w:pPr>
            <w:r>
              <w:t>0,20 (0,17)</w:t>
            </w:r>
          </w:p>
        </w:tc>
        <w:tc>
          <w:tcPr>
            <w:tcW w:w="940" w:type="dxa"/>
            <w:tcBorders>
              <w:top w:val="nil"/>
              <w:bottom w:val="nil"/>
            </w:tcBorders>
          </w:tcPr>
          <w:p w:rsidR="00000000" w:rsidRDefault="000F226C">
            <w:pPr>
              <w:tabs>
                <w:tab w:val="left" w:pos="1701"/>
                <w:tab w:val="right" w:pos="6237"/>
              </w:tabs>
              <w:spacing w:before="120"/>
              <w:ind w:firstLine="0"/>
              <w:jc w:val="center"/>
            </w:pPr>
            <w:r>
              <w:t>0,19 (0,15)</w:t>
            </w:r>
          </w:p>
        </w:tc>
        <w:tc>
          <w:tcPr>
            <w:tcW w:w="940" w:type="dxa"/>
            <w:tcBorders>
              <w:top w:val="nil"/>
              <w:bottom w:val="nil"/>
            </w:tcBorders>
          </w:tcPr>
          <w:p w:rsidR="00000000" w:rsidRDefault="000F226C">
            <w:pPr>
              <w:tabs>
                <w:tab w:val="left" w:pos="1701"/>
                <w:tab w:val="right" w:pos="6237"/>
              </w:tabs>
              <w:spacing w:before="120"/>
              <w:ind w:firstLine="0"/>
              <w:jc w:val="center"/>
            </w:pPr>
            <w:r>
              <w:t>0,19 (0,14)</w:t>
            </w:r>
          </w:p>
        </w:tc>
        <w:tc>
          <w:tcPr>
            <w:tcW w:w="940" w:type="dxa"/>
            <w:tcBorders>
              <w:top w:val="nil"/>
              <w:bottom w:val="nil"/>
            </w:tcBorders>
          </w:tcPr>
          <w:p w:rsidR="00000000" w:rsidRDefault="000F226C">
            <w:pPr>
              <w:tabs>
                <w:tab w:val="left" w:pos="1701"/>
                <w:tab w:val="right" w:pos="6237"/>
              </w:tabs>
              <w:spacing w:before="120"/>
              <w:ind w:firstLine="0"/>
              <w:jc w:val="center"/>
            </w:pPr>
            <w:r>
              <w:t>0,18 (0,13)</w:t>
            </w:r>
          </w:p>
        </w:tc>
        <w:tc>
          <w:tcPr>
            <w:tcW w:w="940" w:type="dxa"/>
            <w:tcBorders>
              <w:top w:val="nil"/>
              <w:bottom w:val="nil"/>
            </w:tcBorders>
          </w:tcPr>
          <w:p w:rsidR="00000000" w:rsidRDefault="000F226C">
            <w:pPr>
              <w:tabs>
                <w:tab w:val="left" w:pos="1701"/>
                <w:tab w:val="right" w:pos="6237"/>
              </w:tabs>
              <w:spacing w:before="120"/>
              <w:ind w:firstLine="0"/>
              <w:jc w:val="center"/>
            </w:pPr>
            <w:r>
              <w:t>0,17 (0,11)</w:t>
            </w:r>
          </w:p>
        </w:tc>
        <w:tc>
          <w:tcPr>
            <w:tcW w:w="940" w:type="dxa"/>
            <w:tcBorders>
              <w:top w:val="nil"/>
              <w:bottom w:val="nil"/>
            </w:tcBorders>
          </w:tcPr>
          <w:p w:rsidR="00000000" w:rsidRDefault="000F226C">
            <w:pPr>
              <w:tabs>
                <w:tab w:val="left" w:pos="1701"/>
                <w:tab w:val="right" w:pos="6237"/>
              </w:tabs>
              <w:spacing w:before="120"/>
              <w:ind w:firstLine="0"/>
              <w:jc w:val="center"/>
            </w:pPr>
            <w:r>
              <w:t>0,14 (0,08)</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110</w:t>
            </w:r>
          </w:p>
        </w:tc>
        <w:tc>
          <w:tcPr>
            <w:tcW w:w="940" w:type="dxa"/>
            <w:tcBorders>
              <w:top w:val="nil"/>
              <w:bottom w:val="nil"/>
            </w:tcBorders>
          </w:tcPr>
          <w:p w:rsidR="00000000" w:rsidRDefault="000F226C">
            <w:pPr>
              <w:tabs>
                <w:tab w:val="left" w:pos="1701"/>
                <w:tab w:val="right" w:pos="6237"/>
              </w:tabs>
              <w:spacing w:before="120"/>
              <w:ind w:firstLine="0"/>
              <w:jc w:val="center"/>
            </w:pPr>
            <w:r>
              <w:t>0,18 (0,15)</w:t>
            </w:r>
          </w:p>
        </w:tc>
        <w:tc>
          <w:tcPr>
            <w:tcW w:w="940" w:type="dxa"/>
            <w:tcBorders>
              <w:top w:val="nil"/>
              <w:bottom w:val="nil"/>
            </w:tcBorders>
          </w:tcPr>
          <w:p w:rsidR="00000000" w:rsidRDefault="000F226C">
            <w:pPr>
              <w:tabs>
                <w:tab w:val="left" w:pos="1701"/>
                <w:tab w:val="right" w:pos="6237"/>
              </w:tabs>
              <w:spacing w:before="120"/>
              <w:ind w:firstLine="0"/>
              <w:jc w:val="center"/>
            </w:pPr>
            <w:r>
              <w:t>0,17 (0,14)</w:t>
            </w:r>
          </w:p>
        </w:tc>
        <w:tc>
          <w:tcPr>
            <w:tcW w:w="940" w:type="dxa"/>
            <w:tcBorders>
              <w:top w:val="nil"/>
              <w:bottom w:val="nil"/>
            </w:tcBorders>
          </w:tcPr>
          <w:p w:rsidR="00000000" w:rsidRDefault="000F226C">
            <w:pPr>
              <w:tabs>
                <w:tab w:val="left" w:pos="1701"/>
                <w:tab w:val="right" w:pos="6237"/>
              </w:tabs>
              <w:spacing w:before="120"/>
              <w:ind w:firstLine="0"/>
              <w:jc w:val="center"/>
            </w:pPr>
            <w:r>
              <w:t>0,15 (0,12)</w:t>
            </w:r>
          </w:p>
        </w:tc>
        <w:tc>
          <w:tcPr>
            <w:tcW w:w="940" w:type="dxa"/>
            <w:tcBorders>
              <w:top w:val="nil"/>
              <w:bottom w:val="nil"/>
            </w:tcBorders>
          </w:tcPr>
          <w:p w:rsidR="00000000" w:rsidRDefault="000F226C">
            <w:pPr>
              <w:tabs>
                <w:tab w:val="left" w:pos="1701"/>
                <w:tab w:val="right" w:pos="6237"/>
              </w:tabs>
              <w:spacing w:before="120"/>
              <w:ind w:firstLine="0"/>
              <w:jc w:val="center"/>
            </w:pPr>
            <w:r>
              <w:t>0,15 (0,11)</w:t>
            </w:r>
          </w:p>
        </w:tc>
        <w:tc>
          <w:tcPr>
            <w:tcW w:w="940" w:type="dxa"/>
            <w:tcBorders>
              <w:top w:val="nil"/>
              <w:bottom w:val="nil"/>
            </w:tcBorders>
          </w:tcPr>
          <w:p w:rsidR="00000000" w:rsidRDefault="000F226C">
            <w:pPr>
              <w:tabs>
                <w:tab w:val="left" w:pos="1701"/>
                <w:tab w:val="right" w:pos="6237"/>
              </w:tabs>
              <w:spacing w:before="120"/>
              <w:ind w:firstLine="0"/>
              <w:jc w:val="center"/>
            </w:pPr>
            <w:r>
              <w:t>0,15 (0,10)</w:t>
            </w:r>
          </w:p>
        </w:tc>
        <w:tc>
          <w:tcPr>
            <w:tcW w:w="940" w:type="dxa"/>
            <w:tcBorders>
              <w:top w:val="nil"/>
              <w:bottom w:val="nil"/>
            </w:tcBorders>
          </w:tcPr>
          <w:p w:rsidR="00000000" w:rsidRDefault="000F226C">
            <w:pPr>
              <w:tabs>
                <w:tab w:val="left" w:pos="1701"/>
                <w:tab w:val="right" w:pos="6237"/>
              </w:tabs>
              <w:spacing w:before="120"/>
              <w:ind w:firstLine="0"/>
              <w:jc w:val="center"/>
            </w:pPr>
            <w:r>
              <w:t>0,13 (0,08)</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120</w:t>
            </w:r>
          </w:p>
        </w:tc>
        <w:tc>
          <w:tcPr>
            <w:tcW w:w="940" w:type="dxa"/>
            <w:tcBorders>
              <w:top w:val="nil"/>
              <w:bottom w:val="nil"/>
            </w:tcBorders>
          </w:tcPr>
          <w:p w:rsidR="00000000" w:rsidRDefault="000F226C">
            <w:pPr>
              <w:tabs>
                <w:tab w:val="left" w:pos="1701"/>
                <w:tab w:val="right" w:pos="6237"/>
              </w:tabs>
              <w:spacing w:before="120"/>
              <w:ind w:firstLine="0"/>
              <w:jc w:val="center"/>
            </w:pPr>
            <w:r>
              <w:t>0,16 (0,14)</w:t>
            </w:r>
          </w:p>
        </w:tc>
        <w:tc>
          <w:tcPr>
            <w:tcW w:w="940" w:type="dxa"/>
            <w:tcBorders>
              <w:top w:val="nil"/>
              <w:bottom w:val="nil"/>
            </w:tcBorders>
          </w:tcPr>
          <w:p w:rsidR="00000000" w:rsidRDefault="000F226C">
            <w:pPr>
              <w:tabs>
                <w:tab w:val="left" w:pos="1701"/>
                <w:tab w:val="right" w:pos="6237"/>
              </w:tabs>
              <w:spacing w:before="120"/>
              <w:ind w:firstLine="0"/>
              <w:jc w:val="center"/>
            </w:pPr>
            <w:r>
              <w:t>0,15 (0,13)</w:t>
            </w:r>
          </w:p>
        </w:tc>
        <w:tc>
          <w:tcPr>
            <w:tcW w:w="940" w:type="dxa"/>
            <w:tcBorders>
              <w:top w:val="nil"/>
              <w:bottom w:val="nil"/>
            </w:tcBorders>
          </w:tcPr>
          <w:p w:rsidR="00000000" w:rsidRDefault="000F226C">
            <w:pPr>
              <w:tabs>
                <w:tab w:val="left" w:pos="1701"/>
                <w:tab w:val="right" w:pos="6237"/>
              </w:tabs>
              <w:spacing w:before="120"/>
              <w:ind w:firstLine="0"/>
              <w:jc w:val="center"/>
            </w:pPr>
            <w:r>
              <w:t>0,14 (0,12)</w:t>
            </w:r>
          </w:p>
        </w:tc>
        <w:tc>
          <w:tcPr>
            <w:tcW w:w="940" w:type="dxa"/>
            <w:tcBorders>
              <w:top w:val="nil"/>
              <w:bottom w:val="nil"/>
            </w:tcBorders>
          </w:tcPr>
          <w:p w:rsidR="00000000" w:rsidRDefault="000F226C">
            <w:pPr>
              <w:tabs>
                <w:tab w:val="left" w:pos="1701"/>
                <w:tab w:val="right" w:pos="6237"/>
              </w:tabs>
              <w:spacing w:before="120"/>
              <w:ind w:firstLine="0"/>
              <w:jc w:val="center"/>
            </w:pPr>
            <w:r>
              <w:t>0,13 (0,11)</w:t>
            </w:r>
          </w:p>
        </w:tc>
        <w:tc>
          <w:tcPr>
            <w:tcW w:w="940" w:type="dxa"/>
            <w:tcBorders>
              <w:top w:val="nil"/>
              <w:bottom w:val="nil"/>
            </w:tcBorders>
          </w:tcPr>
          <w:p w:rsidR="00000000" w:rsidRDefault="000F226C">
            <w:pPr>
              <w:tabs>
                <w:tab w:val="left" w:pos="1701"/>
                <w:tab w:val="right" w:pos="6237"/>
              </w:tabs>
              <w:spacing w:before="120"/>
              <w:ind w:firstLine="0"/>
              <w:jc w:val="center"/>
            </w:pPr>
            <w:r>
              <w:t>0,12 (0,10)</w:t>
            </w:r>
          </w:p>
        </w:tc>
        <w:tc>
          <w:tcPr>
            <w:tcW w:w="940" w:type="dxa"/>
            <w:tcBorders>
              <w:top w:val="nil"/>
              <w:bottom w:val="nil"/>
            </w:tcBorders>
          </w:tcPr>
          <w:p w:rsidR="00000000" w:rsidRDefault="000F226C">
            <w:pPr>
              <w:tabs>
                <w:tab w:val="left" w:pos="1701"/>
                <w:tab w:val="right" w:pos="6237"/>
              </w:tabs>
              <w:spacing w:before="120"/>
              <w:ind w:firstLine="0"/>
              <w:jc w:val="center"/>
            </w:pPr>
            <w:r>
              <w:t>0,10 (0,08)</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130</w:t>
            </w:r>
          </w:p>
        </w:tc>
        <w:tc>
          <w:tcPr>
            <w:tcW w:w="940" w:type="dxa"/>
            <w:tcBorders>
              <w:top w:val="nil"/>
              <w:bottom w:val="nil"/>
            </w:tcBorders>
          </w:tcPr>
          <w:p w:rsidR="00000000" w:rsidRDefault="000F226C">
            <w:pPr>
              <w:tabs>
                <w:tab w:val="left" w:pos="1701"/>
                <w:tab w:val="right" w:pos="6237"/>
              </w:tabs>
              <w:spacing w:before="120"/>
              <w:ind w:firstLine="0"/>
              <w:jc w:val="center"/>
            </w:pPr>
            <w:r>
              <w:t>0,15 (0,13)</w:t>
            </w:r>
          </w:p>
        </w:tc>
        <w:tc>
          <w:tcPr>
            <w:tcW w:w="940" w:type="dxa"/>
            <w:tcBorders>
              <w:top w:val="nil"/>
              <w:bottom w:val="nil"/>
            </w:tcBorders>
          </w:tcPr>
          <w:p w:rsidR="00000000" w:rsidRDefault="000F226C">
            <w:pPr>
              <w:tabs>
                <w:tab w:val="left" w:pos="1701"/>
                <w:tab w:val="right" w:pos="6237"/>
              </w:tabs>
              <w:spacing w:before="120"/>
              <w:ind w:firstLine="0"/>
              <w:jc w:val="center"/>
            </w:pPr>
            <w:r>
              <w:t>0,14 (0,12)</w:t>
            </w:r>
          </w:p>
        </w:tc>
        <w:tc>
          <w:tcPr>
            <w:tcW w:w="940" w:type="dxa"/>
            <w:tcBorders>
              <w:top w:val="nil"/>
              <w:bottom w:val="nil"/>
            </w:tcBorders>
          </w:tcPr>
          <w:p w:rsidR="00000000" w:rsidRDefault="000F226C">
            <w:pPr>
              <w:tabs>
                <w:tab w:val="left" w:pos="1701"/>
                <w:tab w:val="right" w:pos="6237"/>
              </w:tabs>
              <w:spacing w:before="120"/>
              <w:ind w:firstLine="0"/>
              <w:jc w:val="center"/>
            </w:pPr>
            <w:r>
              <w:t>0,13 (0,11)</w:t>
            </w:r>
          </w:p>
        </w:tc>
        <w:tc>
          <w:tcPr>
            <w:tcW w:w="940" w:type="dxa"/>
            <w:tcBorders>
              <w:top w:val="nil"/>
              <w:bottom w:val="nil"/>
            </w:tcBorders>
          </w:tcPr>
          <w:p w:rsidR="00000000" w:rsidRDefault="000F226C">
            <w:pPr>
              <w:tabs>
                <w:tab w:val="left" w:pos="1701"/>
                <w:tab w:val="right" w:pos="6237"/>
              </w:tabs>
              <w:spacing w:before="120"/>
              <w:ind w:firstLine="0"/>
              <w:jc w:val="center"/>
            </w:pPr>
            <w:r>
              <w:t>0,12 (0,10)</w:t>
            </w:r>
          </w:p>
        </w:tc>
        <w:tc>
          <w:tcPr>
            <w:tcW w:w="940" w:type="dxa"/>
            <w:tcBorders>
              <w:top w:val="nil"/>
              <w:bottom w:val="nil"/>
            </w:tcBorders>
          </w:tcPr>
          <w:p w:rsidR="00000000" w:rsidRDefault="000F226C">
            <w:pPr>
              <w:tabs>
                <w:tab w:val="left" w:pos="1701"/>
                <w:tab w:val="right" w:pos="6237"/>
              </w:tabs>
              <w:spacing w:before="120"/>
              <w:ind w:firstLine="0"/>
              <w:jc w:val="center"/>
            </w:pPr>
            <w:r>
              <w:t>0,11 (0,09)</w:t>
            </w:r>
          </w:p>
        </w:tc>
        <w:tc>
          <w:tcPr>
            <w:tcW w:w="940" w:type="dxa"/>
            <w:tcBorders>
              <w:top w:val="nil"/>
              <w:bottom w:val="nil"/>
            </w:tcBorders>
          </w:tcPr>
          <w:p w:rsidR="00000000" w:rsidRDefault="000F226C">
            <w:pPr>
              <w:tabs>
                <w:tab w:val="left" w:pos="1701"/>
                <w:tab w:val="right" w:pos="6237"/>
              </w:tabs>
              <w:spacing w:before="120"/>
              <w:ind w:firstLine="0"/>
              <w:jc w:val="center"/>
            </w:pPr>
            <w:r>
              <w:t>0,10 (0,08)</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140</w:t>
            </w:r>
          </w:p>
        </w:tc>
        <w:tc>
          <w:tcPr>
            <w:tcW w:w="940" w:type="dxa"/>
            <w:tcBorders>
              <w:top w:val="nil"/>
              <w:bottom w:val="nil"/>
            </w:tcBorders>
          </w:tcPr>
          <w:p w:rsidR="00000000" w:rsidRDefault="000F226C">
            <w:pPr>
              <w:tabs>
                <w:tab w:val="left" w:pos="1701"/>
                <w:tab w:val="right" w:pos="6237"/>
              </w:tabs>
              <w:spacing w:before="120"/>
              <w:ind w:firstLine="0"/>
              <w:jc w:val="center"/>
            </w:pPr>
            <w:r>
              <w:t>0,14 (0,13)</w:t>
            </w:r>
          </w:p>
        </w:tc>
        <w:tc>
          <w:tcPr>
            <w:tcW w:w="940" w:type="dxa"/>
            <w:tcBorders>
              <w:top w:val="nil"/>
              <w:bottom w:val="nil"/>
            </w:tcBorders>
          </w:tcPr>
          <w:p w:rsidR="00000000" w:rsidRDefault="000F226C">
            <w:pPr>
              <w:tabs>
                <w:tab w:val="left" w:pos="1701"/>
                <w:tab w:val="right" w:pos="6237"/>
              </w:tabs>
              <w:spacing w:before="120"/>
              <w:ind w:firstLine="0"/>
              <w:jc w:val="center"/>
            </w:pPr>
            <w:r>
              <w:t>0,13 (0,12)</w:t>
            </w:r>
          </w:p>
        </w:tc>
        <w:tc>
          <w:tcPr>
            <w:tcW w:w="940" w:type="dxa"/>
            <w:tcBorders>
              <w:top w:val="nil"/>
              <w:bottom w:val="nil"/>
            </w:tcBorders>
          </w:tcPr>
          <w:p w:rsidR="00000000" w:rsidRDefault="000F226C">
            <w:pPr>
              <w:tabs>
                <w:tab w:val="left" w:pos="1701"/>
                <w:tab w:val="right" w:pos="6237"/>
              </w:tabs>
              <w:spacing w:before="120"/>
              <w:ind w:firstLine="0"/>
              <w:jc w:val="center"/>
            </w:pPr>
            <w:r>
              <w:t>0,12 (0,11)</w:t>
            </w:r>
          </w:p>
        </w:tc>
        <w:tc>
          <w:tcPr>
            <w:tcW w:w="940" w:type="dxa"/>
            <w:tcBorders>
              <w:top w:val="nil"/>
              <w:bottom w:val="nil"/>
            </w:tcBorders>
          </w:tcPr>
          <w:p w:rsidR="00000000" w:rsidRDefault="000F226C">
            <w:pPr>
              <w:tabs>
                <w:tab w:val="left" w:pos="1701"/>
                <w:tab w:val="right" w:pos="6237"/>
              </w:tabs>
              <w:spacing w:before="120"/>
              <w:ind w:firstLine="0"/>
              <w:jc w:val="center"/>
            </w:pPr>
            <w:r>
              <w:t>0,11 (0,10)</w:t>
            </w:r>
          </w:p>
        </w:tc>
        <w:tc>
          <w:tcPr>
            <w:tcW w:w="940" w:type="dxa"/>
            <w:tcBorders>
              <w:top w:val="nil"/>
              <w:bottom w:val="nil"/>
            </w:tcBorders>
          </w:tcPr>
          <w:p w:rsidR="00000000" w:rsidRDefault="000F226C">
            <w:pPr>
              <w:tabs>
                <w:tab w:val="left" w:pos="1701"/>
                <w:tab w:val="right" w:pos="6237"/>
              </w:tabs>
              <w:spacing w:before="120"/>
              <w:ind w:firstLine="0"/>
              <w:jc w:val="center"/>
            </w:pPr>
            <w:r>
              <w:t>0,11 (0,09)</w:t>
            </w:r>
          </w:p>
        </w:tc>
        <w:tc>
          <w:tcPr>
            <w:tcW w:w="940" w:type="dxa"/>
            <w:tcBorders>
              <w:top w:val="nil"/>
              <w:bottom w:val="nil"/>
            </w:tcBorders>
          </w:tcPr>
          <w:p w:rsidR="00000000" w:rsidRDefault="000F226C">
            <w:pPr>
              <w:tabs>
                <w:tab w:val="left" w:pos="1701"/>
                <w:tab w:val="right" w:pos="6237"/>
              </w:tabs>
              <w:spacing w:before="120"/>
              <w:ind w:firstLine="0"/>
              <w:jc w:val="center"/>
            </w:pPr>
            <w:r>
              <w:t>0,09 (0,08)</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150</w:t>
            </w:r>
          </w:p>
        </w:tc>
        <w:tc>
          <w:tcPr>
            <w:tcW w:w="940" w:type="dxa"/>
            <w:tcBorders>
              <w:top w:val="nil"/>
              <w:bottom w:val="nil"/>
            </w:tcBorders>
          </w:tcPr>
          <w:p w:rsidR="00000000" w:rsidRDefault="000F226C">
            <w:pPr>
              <w:tabs>
                <w:tab w:val="left" w:pos="1701"/>
                <w:tab w:val="right" w:pos="6237"/>
              </w:tabs>
              <w:spacing w:before="120"/>
              <w:ind w:firstLine="0"/>
              <w:jc w:val="center"/>
            </w:pPr>
            <w:r>
              <w:t>0,11</w:t>
            </w:r>
          </w:p>
        </w:tc>
        <w:tc>
          <w:tcPr>
            <w:tcW w:w="940" w:type="dxa"/>
            <w:tcBorders>
              <w:top w:val="nil"/>
              <w:bottom w:val="nil"/>
            </w:tcBorders>
          </w:tcPr>
          <w:p w:rsidR="00000000" w:rsidRDefault="000F226C">
            <w:pPr>
              <w:tabs>
                <w:tab w:val="left" w:pos="1701"/>
                <w:tab w:val="right" w:pos="6237"/>
              </w:tabs>
              <w:spacing w:before="120"/>
              <w:ind w:firstLine="0"/>
              <w:jc w:val="center"/>
            </w:pPr>
            <w:r>
              <w:t>0,10</w:t>
            </w:r>
          </w:p>
        </w:tc>
        <w:tc>
          <w:tcPr>
            <w:tcW w:w="940" w:type="dxa"/>
            <w:tcBorders>
              <w:top w:val="nil"/>
              <w:bottom w:val="nil"/>
            </w:tcBorders>
          </w:tcPr>
          <w:p w:rsidR="00000000" w:rsidRDefault="000F226C">
            <w:pPr>
              <w:tabs>
                <w:tab w:val="left" w:pos="1701"/>
                <w:tab w:val="right" w:pos="6237"/>
              </w:tabs>
              <w:spacing w:before="120"/>
              <w:ind w:firstLine="0"/>
              <w:jc w:val="center"/>
            </w:pPr>
            <w:r>
              <w:t>0,10</w:t>
            </w:r>
          </w:p>
        </w:tc>
        <w:tc>
          <w:tcPr>
            <w:tcW w:w="940" w:type="dxa"/>
            <w:tcBorders>
              <w:top w:val="nil"/>
              <w:bottom w:val="nil"/>
            </w:tcBorders>
          </w:tcPr>
          <w:p w:rsidR="00000000" w:rsidRDefault="000F226C">
            <w:pPr>
              <w:tabs>
                <w:tab w:val="left" w:pos="1701"/>
                <w:tab w:val="right" w:pos="6237"/>
              </w:tabs>
              <w:spacing w:before="120"/>
              <w:ind w:firstLine="0"/>
              <w:jc w:val="center"/>
            </w:pPr>
            <w:r>
              <w:t>0,09</w:t>
            </w:r>
          </w:p>
        </w:tc>
        <w:tc>
          <w:tcPr>
            <w:tcW w:w="940" w:type="dxa"/>
            <w:tcBorders>
              <w:top w:val="nil"/>
              <w:bottom w:val="nil"/>
            </w:tcBorders>
          </w:tcPr>
          <w:p w:rsidR="00000000" w:rsidRDefault="000F226C">
            <w:pPr>
              <w:tabs>
                <w:tab w:val="left" w:pos="1701"/>
                <w:tab w:val="right" w:pos="6237"/>
              </w:tabs>
              <w:spacing w:before="120"/>
              <w:ind w:firstLine="0"/>
              <w:jc w:val="center"/>
            </w:pPr>
            <w:r>
              <w:t>0,08</w:t>
            </w:r>
          </w:p>
        </w:tc>
        <w:tc>
          <w:tcPr>
            <w:tcW w:w="940" w:type="dxa"/>
            <w:tcBorders>
              <w:top w:val="nil"/>
              <w:bottom w:val="nil"/>
            </w:tcBorders>
          </w:tcPr>
          <w:p w:rsidR="00000000" w:rsidRDefault="000F226C">
            <w:pPr>
              <w:tabs>
                <w:tab w:val="left" w:pos="1701"/>
                <w:tab w:val="right" w:pos="6237"/>
              </w:tabs>
              <w:spacing w:before="120"/>
              <w:ind w:firstLine="0"/>
              <w:jc w:val="center"/>
            </w:pPr>
            <w:r>
              <w:t>0,07</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160</w:t>
            </w:r>
          </w:p>
        </w:tc>
        <w:tc>
          <w:tcPr>
            <w:tcW w:w="940" w:type="dxa"/>
            <w:tcBorders>
              <w:top w:val="nil"/>
              <w:bottom w:val="nil"/>
            </w:tcBorders>
          </w:tcPr>
          <w:p w:rsidR="00000000" w:rsidRDefault="000F226C">
            <w:pPr>
              <w:tabs>
                <w:tab w:val="left" w:pos="1701"/>
                <w:tab w:val="right" w:pos="6237"/>
              </w:tabs>
              <w:spacing w:before="120"/>
              <w:ind w:firstLine="0"/>
              <w:jc w:val="center"/>
            </w:pPr>
            <w:r>
              <w:t>0,11</w:t>
            </w:r>
          </w:p>
        </w:tc>
        <w:tc>
          <w:tcPr>
            <w:tcW w:w="940" w:type="dxa"/>
            <w:tcBorders>
              <w:top w:val="nil"/>
              <w:bottom w:val="nil"/>
            </w:tcBorders>
          </w:tcPr>
          <w:p w:rsidR="00000000" w:rsidRDefault="000F226C">
            <w:pPr>
              <w:tabs>
                <w:tab w:val="left" w:pos="1701"/>
                <w:tab w:val="right" w:pos="6237"/>
              </w:tabs>
              <w:spacing w:before="120"/>
              <w:ind w:firstLine="0"/>
              <w:jc w:val="center"/>
            </w:pPr>
            <w:r>
              <w:t>0,10</w:t>
            </w:r>
          </w:p>
        </w:tc>
        <w:tc>
          <w:tcPr>
            <w:tcW w:w="940" w:type="dxa"/>
            <w:tcBorders>
              <w:top w:val="nil"/>
              <w:bottom w:val="nil"/>
            </w:tcBorders>
          </w:tcPr>
          <w:p w:rsidR="00000000" w:rsidRDefault="000F226C">
            <w:pPr>
              <w:tabs>
                <w:tab w:val="left" w:pos="1701"/>
                <w:tab w:val="right" w:pos="6237"/>
              </w:tabs>
              <w:spacing w:before="120"/>
              <w:ind w:firstLine="0"/>
              <w:jc w:val="center"/>
            </w:pPr>
            <w:r>
              <w:t>0,09</w:t>
            </w:r>
          </w:p>
        </w:tc>
        <w:tc>
          <w:tcPr>
            <w:tcW w:w="940" w:type="dxa"/>
            <w:tcBorders>
              <w:top w:val="nil"/>
              <w:bottom w:val="nil"/>
            </w:tcBorders>
          </w:tcPr>
          <w:p w:rsidR="00000000" w:rsidRDefault="000F226C">
            <w:pPr>
              <w:tabs>
                <w:tab w:val="left" w:pos="1701"/>
                <w:tab w:val="right" w:pos="6237"/>
              </w:tabs>
              <w:spacing w:before="120"/>
              <w:ind w:firstLine="0"/>
              <w:jc w:val="center"/>
            </w:pPr>
            <w:r>
              <w:t>0,09</w:t>
            </w:r>
          </w:p>
        </w:tc>
        <w:tc>
          <w:tcPr>
            <w:tcW w:w="940" w:type="dxa"/>
            <w:tcBorders>
              <w:top w:val="nil"/>
              <w:bottom w:val="nil"/>
            </w:tcBorders>
          </w:tcPr>
          <w:p w:rsidR="00000000" w:rsidRDefault="000F226C">
            <w:pPr>
              <w:tabs>
                <w:tab w:val="left" w:pos="1701"/>
                <w:tab w:val="right" w:pos="6237"/>
              </w:tabs>
              <w:spacing w:before="120"/>
              <w:ind w:firstLine="0"/>
              <w:jc w:val="center"/>
            </w:pPr>
            <w:r>
              <w:t>0,08</w:t>
            </w:r>
          </w:p>
        </w:tc>
        <w:tc>
          <w:tcPr>
            <w:tcW w:w="940" w:type="dxa"/>
            <w:tcBorders>
              <w:top w:val="nil"/>
              <w:bottom w:val="nil"/>
            </w:tcBorders>
          </w:tcPr>
          <w:p w:rsidR="00000000" w:rsidRDefault="000F226C">
            <w:pPr>
              <w:tabs>
                <w:tab w:val="left" w:pos="1701"/>
                <w:tab w:val="right" w:pos="6237"/>
              </w:tabs>
              <w:spacing w:before="120"/>
              <w:ind w:firstLine="0"/>
              <w:jc w:val="center"/>
            </w:pPr>
            <w:r>
              <w:t>0,97</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170</w:t>
            </w:r>
          </w:p>
        </w:tc>
        <w:tc>
          <w:tcPr>
            <w:tcW w:w="940" w:type="dxa"/>
            <w:tcBorders>
              <w:top w:val="nil"/>
              <w:bottom w:val="nil"/>
            </w:tcBorders>
          </w:tcPr>
          <w:p w:rsidR="00000000" w:rsidRDefault="000F226C">
            <w:pPr>
              <w:tabs>
                <w:tab w:val="left" w:pos="1701"/>
                <w:tab w:val="right" w:pos="6237"/>
              </w:tabs>
              <w:spacing w:before="120"/>
              <w:ind w:firstLine="0"/>
              <w:jc w:val="center"/>
            </w:pPr>
            <w:r>
              <w:t>0,09</w:t>
            </w:r>
          </w:p>
        </w:tc>
        <w:tc>
          <w:tcPr>
            <w:tcW w:w="940" w:type="dxa"/>
            <w:tcBorders>
              <w:top w:val="nil"/>
              <w:bottom w:val="nil"/>
            </w:tcBorders>
          </w:tcPr>
          <w:p w:rsidR="00000000" w:rsidRDefault="000F226C">
            <w:pPr>
              <w:tabs>
                <w:tab w:val="left" w:pos="1701"/>
                <w:tab w:val="right" w:pos="6237"/>
              </w:tabs>
              <w:spacing w:before="120"/>
              <w:ind w:firstLine="0"/>
              <w:jc w:val="center"/>
            </w:pPr>
            <w:r>
              <w:t>0,09</w:t>
            </w:r>
          </w:p>
        </w:tc>
        <w:tc>
          <w:tcPr>
            <w:tcW w:w="940" w:type="dxa"/>
            <w:tcBorders>
              <w:top w:val="nil"/>
              <w:bottom w:val="nil"/>
            </w:tcBorders>
          </w:tcPr>
          <w:p w:rsidR="00000000" w:rsidRDefault="000F226C">
            <w:pPr>
              <w:tabs>
                <w:tab w:val="left" w:pos="1701"/>
                <w:tab w:val="right" w:pos="6237"/>
              </w:tabs>
              <w:spacing w:before="120"/>
              <w:ind w:firstLine="0"/>
              <w:jc w:val="center"/>
            </w:pPr>
            <w:r>
              <w:t>0,08</w:t>
            </w:r>
          </w:p>
        </w:tc>
        <w:tc>
          <w:tcPr>
            <w:tcW w:w="940" w:type="dxa"/>
            <w:tcBorders>
              <w:top w:val="nil"/>
              <w:bottom w:val="nil"/>
            </w:tcBorders>
          </w:tcPr>
          <w:p w:rsidR="00000000" w:rsidRDefault="000F226C">
            <w:pPr>
              <w:tabs>
                <w:tab w:val="left" w:pos="1701"/>
                <w:tab w:val="right" w:pos="6237"/>
              </w:tabs>
              <w:spacing w:before="120"/>
              <w:ind w:firstLine="0"/>
              <w:jc w:val="center"/>
            </w:pPr>
            <w:r>
              <w:t>0,08</w:t>
            </w:r>
          </w:p>
        </w:tc>
        <w:tc>
          <w:tcPr>
            <w:tcW w:w="940" w:type="dxa"/>
            <w:tcBorders>
              <w:top w:val="nil"/>
              <w:bottom w:val="nil"/>
            </w:tcBorders>
          </w:tcPr>
          <w:p w:rsidR="00000000" w:rsidRDefault="000F226C">
            <w:pPr>
              <w:tabs>
                <w:tab w:val="left" w:pos="1701"/>
                <w:tab w:val="right" w:pos="6237"/>
              </w:tabs>
              <w:spacing w:before="120"/>
              <w:ind w:firstLine="0"/>
              <w:jc w:val="center"/>
            </w:pPr>
            <w:r>
              <w:t>0,07</w:t>
            </w:r>
          </w:p>
        </w:tc>
        <w:tc>
          <w:tcPr>
            <w:tcW w:w="940" w:type="dxa"/>
            <w:tcBorders>
              <w:top w:val="nil"/>
              <w:bottom w:val="nil"/>
            </w:tcBorders>
          </w:tcPr>
          <w:p w:rsidR="00000000" w:rsidRDefault="000F226C">
            <w:pPr>
              <w:tabs>
                <w:tab w:val="left" w:pos="1701"/>
                <w:tab w:val="right" w:pos="6237"/>
              </w:tabs>
              <w:spacing w:before="120"/>
              <w:ind w:firstLine="0"/>
              <w:jc w:val="center"/>
            </w:pPr>
            <w:r>
              <w:t>0,06</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180</w:t>
            </w:r>
          </w:p>
        </w:tc>
        <w:tc>
          <w:tcPr>
            <w:tcW w:w="940" w:type="dxa"/>
            <w:tcBorders>
              <w:top w:val="nil"/>
              <w:bottom w:val="nil"/>
            </w:tcBorders>
          </w:tcPr>
          <w:p w:rsidR="00000000" w:rsidRDefault="000F226C">
            <w:pPr>
              <w:tabs>
                <w:tab w:val="left" w:pos="1701"/>
                <w:tab w:val="right" w:pos="6237"/>
              </w:tabs>
              <w:spacing w:before="120"/>
              <w:ind w:firstLine="0"/>
              <w:jc w:val="center"/>
            </w:pPr>
            <w:r>
              <w:t>0,09</w:t>
            </w:r>
          </w:p>
        </w:tc>
        <w:tc>
          <w:tcPr>
            <w:tcW w:w="940" w:type="dxa"/>
            <w:tcBorders>
              <w:top w:val="nil"/>
              <w:bottom w:val="nil"/>
            </w:tcBorders>
          </w:tcPr>
          <w:p w:rsidR="00000000" w:rsidRDefault="000F226C">
            <w:pPr>
              <w:tabs>
                <w:tab w:val="left" w:pos="1701"/>
                <w:tab w:val="right" w:pos="6237"/>
              </w:tabs>
              <w:spacing w:before="120"/>
              <w:ind w:firstLine="0"/>
              <w:jc w:val="center"/>
            </w:pPr>
            <w:r>
              <w:t>0,08</w:t>
            </w:r>
          </w:p>
        </w:tc>
        <w:tc>
          <w:tcPr>
            <w:tcW w:w="940" w:type="dxa"/>
            <w:tcBorders>
              <w:top w:val="nil"/>
              <w:bottom w:val="nil"/>
            </w:tcBorders>
          </w:tcPr>
          <w:p w:rsidR="00000000" w:rsidRDefault="000F226C">
            <w:pPr>
              <w:tabs>
                <w:tab w:val="left" w:pos="1701"/>
                <w:tab w:val="right" w:pos="6237"/>
              </w:tabs>
              <w:spacing w:before="120"/>
              <w:ind w:firstLine="0"/>
              <w:jc w:val="center"/>
            </w:pPr>
            <w:r>
              <w:t>0,08</w:t>
            </w:r>
          </w:p>
        </w:tc>
        <w:tc>
          <w:tcPr>
            <w:tcW w:w="940" w:type="dxa"/>
            <w:tcBorders>
              <w:top w:val="nil"/>
              <w:bottom w:val="nil"/>
            </w:tcBorders>
          </w:tcPr>
          <w:p w:rsidR="00000000" w:rsidRDefault="000F226C">
            <w:pPr>
              <w:tabs>
                <w:tab w:val="left" w:pos="1701"/>
                <w:tab w:val="right" w:pos="6237"/>
              </w:tabs>
              <w:spacing w:before="120"/>
              <w:ind w:firstLine="0"/>
              <w:jc w:val="center"/>
            </w:pPr>
            <w:r>
              <w:t>0,07</w:t>
            </w:r>
          </w:p>
        </w:tc>
        <w:tc>
          <w:tcPr>
            <w:tcW w:w="940" w:type="dxa"/>
            <w:tcBorders>
              <w:top w:val="nil"/>
              <w:bottom w:val="nil"/>
            </w:tcBorders>
          </w:tcPr>
          <w:p w:rsidR="00000000" w:rsidRDefault="000F226C">
            <w:pPr>
              <w:tabs>
                <w:tab w:val="left" w:pos="1701"/>
                <w:tab w:val="right" w:pos="6237"/>
              </w:tabs>
              <w:spacing w:before="120"/>
              <w:ind w:firstLine="0"/>
              <w:jc w:val="center"/>
            </w:pPr>
            <w:r>
              <w:t>0,07</w:t>
            </w:r>
          </w:p>
        </w:tc>
        <w:tc>
          <w:tcPr>
            <w:tcW w:w="940" w:type="dxa"/>
            <w:tcBorders>
              <w:top w:val="nil"/>
              <w:bottom w:val="nil"/>
            </w:tcBorders>
          </w:tcPr>
          <w:p w:rsidR="00000000" w:rsidRDefault="000F226C">
            <w:pPr>
              <w:tabs>
                <w:tab w:val="left" w:pos="1701"/>
                <w:tab w:val="right" w:pos="6237"/>
              </w:tabs>
              <w:spacing w:before="120"/>
              <w:ind w:firstLine="0"/>
              <w:jc w:val="center"/>
            </w:pPr>
            <w:r>
              <w:t>0,06</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190</w:t>
            </w:r>
          </w:p>
        </w:tc>
        <w:tc>
          <w:tcPr>
            <w:tcW w:w="940" w:type="dxa"/>
            <w:tcBorders>
              <w:top w:val="nil"/>
              <w:bottom w:val="nil"/>
            </w:tcBorders>
          </w:tcPr>
          <w:p w:rsidR="00000000" w:rsidRDefault="000F226C">
            <w:pPr>
              <w:tabs>
                <w:tab w:val="left" w:pos="1701"/>
                <w:tab w:val="right" w:pos="6237"/>
              </w:tabs>
              <w:spacing w:before="120"/>
              <w:ind w:firstLine="0"/>
              <w:jc w:val="center"/>
            </w:pPr>
            <w:r>
              <w:t>0,07</w:t>
            </w:r>
          </w:p>
        </w:tc>
        <w:tc>
          <w:tcPr>
            <w:tcW w:w="940" w:type="dxa"/>
            <w:tcBorders>
              <w:top w:val="nil"/>
              <w:bottom w:val="nil"/>
            </w:tcBorders>
          </w:tcPr>
          <w:p w:rsidR="00000000" w:rsidRDefault="000F226C">
            <w:pPr>
              <w:tabs>
                <w:tab w:val="left" w:pos="1701"/>
                <w:tab w:val="right" w:pos="6237"/>
              </w:tabs>
              <w:spacing w:before="120"/>
              <w:ind w:firstLine="0"/>
              <w:jc w:val="center"/>
            </w:pPr>
            <w:r>
              <w:t>0,07</w:t>
            </w:r>
          </w:p>
        </w:tc>
        <w:tc>
          <w:tcPr>
            <w:tcW w:w="940" w:type="dxa"/>
            <w:tcBorders>
              <w:top w:val="nil"/>
              <w:bottom w:val="nil"/>
            </w:tcBorders>
          </w:tcPr>
          <w:p w:rsidR="00000000" w:rsidRDefault="000F226C">
            <w:pPr>
              <w:tabs>
                <w:tab w:val="left" w:pos="1701"/>
                <w:tab w:val="right" w:pos="6237"/>
              </w:tabs>
              <w:spacing w:before="120"/>
              <w:ind w:firstLine="0"/>
              <w:jc w:val="center"/>
            </w:pPr>
            <w:r>
              <w:t>0,07</w:t>
            </w:r>
          </w:p>
        </w:tc>
        <w:tc>
          <w:tcPr>
            <w:tcW w:w="940" w:type="dxa"/>
            <w:tcBorders>
              <w:top w:val="nil"/>
              <w:bottom w:val="nil"/>
            </w:tcBorders>
          </w:tcPr>
          <w:p w:rsidR="00000000" w:rsidRDefault="000F226C">
            <w:pPr>
              <w:tabs>
                <w:tab w:val="left" w:pos="1701"/>
                <w:tab w:val="right" w:pos="6237"/>
              </w:tabs>
              <w:spacing w:before="120"/>
              <w:ind w:firstLine="0"/>
              <w:jc w:val="center"/>
            </w:pPr>
            <w:r>
              <w:t>0,06</w:t>
            </w:r>
          </w:p>
        </w:tc>
        <w:tc>
          <w:tcPr>
            <w:tcW w:w="940" w:type="dxa"/>
            <w:tcBorders>
              <w:top w:val="nil"/>
              <w:bottom w:val="nil"/>
            </w:tcBorders>
          </w:tcPr>
          <w:p w:rsidR="00000000" w:rsidRDefault="000F226C">
            <w:pPr>
              <w:tabs>
                <w:tab w:val="left" w:pos="1701"/>
                <w:tab w:val="right" w:pos="6237"/>
              </w:tabs>
              <w:spacing w:before="120"/>
              <w:ind w:firstLine="0"/>
              <w:jc w:val="center"/>
            </w:pPr>
            <w:r>
              <w:t>0,06</w:t>
            </w:r>
          </w:p>
        </w:tc>
        <w:tc>
          <w:tcPr>
            <w:tcW w:w="940" w:type="dxa"/>
            <w:tcBorders>
              <w:top w:val="nil"/>
              <w:bottom w:val="nil"/>
            </w:tcBorders>
          </w:tcPr>
          <w:p w:rsidR="00000000" w:rsidRDefault="000F226C">
            <w:pPr>
              <w:tabs>
                <w:tab w:val="left" w:pos="1701"/>
                <w:tab w:val="right" w:pos="6237"/>
              </w:tabs>
              <w:spacing w:before="120"/>
              <w:ind w:firstLine="0"/>
              <w:jc w:val="center"/>
            </w:pPr>
            <w:r>
              <w:t>0,05</w:t>
            </w:r>
          </w:p>
        </w:tc>
      </w:tr>
      <w:tr w:rsidR="00000000">
        <w:tblPrEx>
          <w:tblCellMar>
            <w:top w:w="0" w:type="dxa"/>
            <w:bottom w:w="0" w:type="dxa"/>
          </w:tblCellMar>
        </w:tblPrEx>
        <w:tc>
          <w:tcPr>
            <w:tcW w:w="806" w:type="dxa"/>
            <w:tcBorders>
              <w:top w:val="nil"/>
              <w:bottom w:val="single" w:sz="6" w:space="0" w:color="auto"/>
            </w:tcBorders>
          </w:tcPr>
          <w:p w:rsidR="00000000" w:rsidRDefault="000F226C">
            <w:pPr>
              <w:tabs>
                <w:tab w:val="left" w:pos="1701"/>
                <w:tab w:val="right" w:pos="6237"/>
              </w:tabs>
              <w:spacing w:before="120" w:after="120"/>
              <w:ind w:firstLine="0"/>
              <w:jc w:val="center"/>
            </w:pPr>
            <w:r>
              <w:t>200</w:t>
            </w:r>
          </w:p>
        </w:tc>
        <w:tc>
          <w:tcPr>
            <w:tcW w:w="940" w:type="dxa"/>
            <w:tcBorders>
              <w:top w:val="nil"/>
              <w:bottom w:val="single" w:sz="6" w:space="0" w:color="auto"/>
            </w:tcBorders>
          </w:tcPr>
          <w:p w:rsidR="00000000" w:rsidRDefault="000F226C">
            <w:pPr>
              <w:tabs>
                <w:tab w:val="left" w:pos="1701"/>
                <w:tab w:val="right" w:pos="6237"/>
              </w:tabs>
              <w:spacing w:before="120" w:after="120"/>
              <w:ind w:firstLine="0"/>
              <w:jc w:val="center"/>
            </w:pPr>
            <w:r>
              <w:t>0,06</w:t>
            </w:r>
          </w:p>
        </w:tc>
        <w:tc>
          <w:tcPr>
            <w:tcW w:w="940" w:type="dxa"/>
            <w:tcBorders>
              <w:top w:val="nil"/>
              <w:bottom w:val="single" w:sz="6" w:space="0" w:color="auto"/>
            </w:tcBorders>
          </w:tcPr>
          <w:p w:rsidR="00000000" w:rsidRDefault="000F226C">
            <w:pPr>
              <w:tabs>
                <w:tab w:val="left" w:pos="1701"/>
                <w:tab w:val="right" w:pos="6237"/>
              </w:tabs>
              <w:spacing w:before="120" w:after="120"/>
              <w:ind w:firstLine="0"/>
              <w:jc w:val="center"/>
            </w:pPr>
            <w:r>
              <w:t>0,06</w:t>
            </w:r>
          </w:p>
        </w:tc>
        <w:tc>
          <w:tcPr>
            <w:tcW w:w="940" w:type="dxa"/>
            <w:tcBorders>
              <w:top w:val="nil"/>
              <w:bottom w:val="single" w:sz="6" w:space="0" w:color="auto"/>
            </w:tcBorders>
          </w:tcPr>
          <w:p w:rsidR="00000000" w:rsidRDefault="000F226C">
            <w:pPr>
              <w:tabs>
                <w:tab w:val="left" w:pos="1701"/>
                <w:tab w:val="right" w:pos="6237"/>
              </w:tabs>
              <w:spacing w:before="120" w:after="120"/>
              <w:ind w:firstLine="0"/>
              <w:jc w:val="center"/>
            </w:pPr>
            <w:r>
              <w:t>0,06</w:t>
            </w:r>
          </w:p>
        </w:tc>
        <w:tc>
          <w:tcPr>
            <w:tcW w:w="940" w:type="dxa"/>
            <w:tcBorders>
              <w:top w:val="nil"/>
              <w:bottom w:val="single" w:sz="6" w:space="0" w:color="auto"/>
            </w:tcBorders>
          </w:tcPr>
          <w:p w:rsidR="00000000" w:rsidRDefault="000F226C">
            <w:pPr>
              <w:tabs>
                <w:tab w:val="left" w:pos="1701"/>
                <w:tab w:val="right" w:pos="6237"/>
              </w:tabs>
              <w:spacing w:before="120" w:after="120"/>
              <w:ind w:firstLine="0"/>
              <w:jc w:val="center"/>
            </w:pPr>
            <w:r>
              <w:t>0,05</w:t>
            </w:r>
          </w:p>
        </w:tc>
        <w:tc>
          <w:tcPr>
            <w:tcW w:w="940" w:type="dxa"/>
            <w:tcBorders>
              <w:top w:val="nil"/>
              <w:bottom w:val="single" w:sz="6" w:space="0" w:color="auto"/>
            </w:tcBorders>
          </w:tcPr>
          <w:p w:rsidR="00000000" w:rsidRDefault="000F226C">
            <w:pPr>
              <w:tabs>
                <w:tab w:val="left" w:pos="1701"/>
                <w:tab w:val="right" w:pos="6237"/>
              </w:tabs>
              <w:spacing w:before="120" w:after="120"/>
              <w:ind w:firstLine="0"/>
              <w:jc w:val="center"/>
            </w:pPr>
            <w:r>
              <w:t>0,05</w:t>
            </w:r>
          </w:p>
        </w:tc>
        <w:tc>
          <w:tcPr>
            <w:tcW w:w="940" w:type="dxa"/>
            <w:tcBorders>
              <w:top w:val="nil"/>
              <w:bottom w:val="single" w:sz="6" w:space="0" w:color="auto"/>
            </w:tcBorders>
          </w:tcPr>
          <w:p w:rsidR="00000000" w:rsidRDefault="000F226C">
            <w:pPr>
              <w:tabs>
                <w:tab w:val="left" w:pos="1701"/>
                <w:tab w:val="right" w:pos="6237"/>
              </w:tabs>
              <w:spacing w:before="120" w:after="120"/>
              <w:ind w:firstLine="0"/>
              <w:jc w:val="center"/>
            </w:pPr>
            <w:r>
              <w:t>0,05</w:t>
            </w:r>
          </w:p>
        </w:tc>
      </w:tr>
    </w:tbl>
    <w:p w:rsidR="00000000" w:rsidRDefault="000F226C">
      <w:pPr>
        <w:tabs>
          <w:tab w:val="left" w:pos="1701"/>
          <w:tab w:val="right" w:pos="6237"/>
        </w:tabs>
        <w:spacing w:before="120"/>
      </w:pPr>
      <w:r>
        <w:t>П р и м е ч а н и е. См. примечание к табл. 1*.</w:t>
      </w:r>
    </w:p>
    <w:p w:rsidR="00000000" w:rsidRDefault="000F226C">
      <w:pPr>
        <w:pStyle w:val="1"/>
      </w:pPr>
      <w:r>
        <w:t xml:space="preserve">КОЭФФИЦИЕНТЫ ВЛИЯНИЯ ФОРМЫ СЕЧЕНИЯ </w:t>
      </w:r>
      <w:r>
        <w:sym w:font="Symbol" w:char="F068"/>
      </w:r>
    </w:p>
    <w:p w:rsidR="00000000" w:rsidRDefault="000F226C">
      <w:pPr>
        <w:tabs>
          <w:tab w:val="left" w:pos="1701"/>
          <w:tab w:val="right" w:pos="6237"/>
        </w:tabs>
        <w:rPr>
          <w:lang w:val="en-US"/>
        </w:rPr>
      </w:pPr>
      <w:r>
        <w:t xml:space="preserve">Коэффициенты влияния формы сечения </w:t>
      </w:r>
      <w:r>
        <w:sym w:font="Symbol" w:char="F068"/>
      </w:r>
      <w:r>
        <w:t xml:space="preserve"> при определении пр</w:t>
      </w:r>
      <w:r>
        <w:t>и</w:t>
      </w:r>
      <w:r>
        <w:t>веденного относительного эксцентриситета по формуле е</w:t>
      </w:r>
      <w:r>
        <w:rPr>
          <w:vertAlign w:val="subscript"/>
          <w:lang w:val="en-US"/>
        </w:rPr>
        <w:t>ef</w:t>
      </w:r>
      <w:r>
        <w:t xml:space="preserve"> = </w:t>
      </w:r>
      <w:r>
        <w:sym w:font="Symbol" w:char="F068"/>
      </w:r>
      <w:r>
        <w:t>е</w:t>
      </w:r>
      <w:r>
        <w:rPr>
          <w:vertAlign w:val="subscript"/>
          <w:lang w:val="en-US"/>
        </w:rPr>
        <w:t>rel</w:t>
      </w:r>
      <w:r>
        <w:t xml:space="preserve"> следует принимать по прил. 6* СНиП </w:t>
      </w:r>
      <w:r>
        <w:rPr>
          <w:lang w:val="en-US"/>
        </w:rPr>
        <w:t>II</w:t>
      </w:r>
      <w:r>
        <w:t xml:space="preserve">-23-81*, вычисляя при этом условную гибкость </w:t>
      </w:r>
      <w:r>
        <w:rPr>
          <w:position w:val="-6"/>
        </w:rPr>
        <w:object w:dxaOrig="200" w:dyaOrig="300">
          <v:shape id="_x0000_i1411" type="#_x0000_t75" style="width:9.75pt;height:15pt" o:ole="">
            <v:imagedata r:id="rId298" o:title=""/>
          </v:shape>
          <o:OLEObject Type="Embed" ProgID="Equation.2" ShapeID="_x0000_i1411" DrawAspect="Content" ObjectID="_1427234996" r:id="rId783"/>
        </w:object>
      </w:r>
      <w:r>
        <w:t xml:space="preserve"> по фо</w:t>
      </w:r>
      <w:r>
        <w:t>р</w:t>
      </w:r>
      <w:r>
        <w:t>муле</w:t>
      </w:r>
    </w:p>
    <w:p w:rsidR="00000000" w:rsidRDefault="000F226C">
      <w:pPr>
        <w:tabs>
          <w:tab w:val="left" w:pos="1701"/>
          <w:tab w:val="right" w:pos="6237"/>
        </w:tabs>
        <w:spacing w:before="120" w:after="120"/>
      </w:pPr>
      <w:r>
        <w:rPr>
          <w:lang w:val="en-US"/>
        </w:rPr>
        <w:tab/>
      </w:r>
      <w:r>
        <w:rPr>
          <w:position w:val="-10"/>
          <w:lang w:val="en-US"/>
        </w:rPr>
        <w:object w:dxaOrig="780" w:dyaOrig="340">
          <v:shape id="_x0000_i1412" type="#_x0000_t75" style="width:39pt;height:17.25pt" o:ole="">
            <v:imagedata r:id="rId784" o:title=""/>
          </v:shape>
          <o:OLEObject Type="Embed" ProgID="Equation.2" ShapeID="_x0000_i1412" DrawAspect="Content" ObjectID="_1427234997" r:id="rId785"/>
        </w:object>
      </w:r>
      <w:r>
        <w:rPr>
          <w:lang w:val="en-US"/>
        </w:rPr>
        <w:t xml:space="preserve"> ,</w:t>
      </w:r>
    </w:p>
    <w:p w:rsidR="00000000" w:rsidRDefault="000F226C">
      <w:pPr>
        <w:tabs>
          <w:tab w:val="left" w:pos="1701"/>
          <w:tab w:val="right" w:pos="6237"/>
        </w:tabs>
        <w:ind w:firstLine="0"/>
      </w:pPr>
      <w:r>
        <w:t xml:space="preserve">где </w:t>
      </w:r>
      <w:r>
        <w:sym w:font="Symbol" w:char="F061"/>
      </w:r>
      <w:r>
        <w:rPr>
          <w:vertAlign w:val="subscript"/>
          <w:lang w:val="en-US"/>
        </w:rPr>
        <w:t>R</w:t>
      </w:r>
      <w:r>
        <w:t xml:space="preserve"> - коэффициент, принимаемый по табл. 4*, при этом </w:t>
      </w:r>
      <w:r>
        <w:rPr>
          <w:lang w:val="en-US"/>
        </w:rPr>
        <w:t>m</w:t>
      </w:r>
      <w:r>
        <w:t xml:space="preserve"> = е</w:t>
      </w:r>
      <w:r>
        <w:rPr>
          <w:vertAlign w:val="subscript"/>
          <w:lang w:val="en-US"/>
        </w:rPr>
        <w:t>rel</w:t>
      </w:r>
      <w:r>
        <w:t>.</w:t>
      </w:r>
    </w:p>
    <w:p w:rsidR="00000000" w:rsidRDefault="000F226C">
      <w:pPr>
        <w:tabs>
          <w:tab w:val="left" w:pos="1701"/>
          <w:tab w:val="right" w:pos="6237"/>
        </w:tabs>
        <w:spacing w:before="120" w:after="120"/>
        <w:jc w:val="right"/>
      </w:pPr>
      <w:r>
        <w:t>Таблица 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51"/>
        <w:gridCol w:w="2151"/>
        <w:gridCol w:w="2151"/>
      </w:tblGrid>
      <w:tr w:rsidR="00000000">
        <w:tblPrEx>
          <w:tblCellMar>
            <w:top w:w="0" w:type="dxa"/>
            <w:bottom w:w="0" w:type="dxa"/>
          </w:tblCellMar>
        </w:tblPrEx>
        <w:tc>
          <w:tcPr>
            <w:tcW w:w="2151" w:type="dxa"/>
          </w:tcPr>
          <w:p w:rsidR="00000000" w:rsidRDefault="000F226C">
            <w:pPr>
              <w:tabs>
                <w:tab w:val="left" w:pos="1701"/>
                <w:tab w:val="right" w:pos="6237"/>
              </w:tabs>
              <w:spacing w:before="60"/>
              <w:ind w:firstLine="0"/>
              <w:jc w:val="center"/>
            </w:pPr>
            <w:r>
              <w:t>Марка стали</w:t>
            </w:r>
          </w:p>
        </w:tc>
        <w:tc>
          <w:tcPr>
            <w:tcW w:w="2151" w:type="dxa"/>
          </w:tcPr>
          <w:p w:rsidR="00000000" w:rsidRDefault="000F226C">
            <w:pPr>
              <w:tabs>
                <w:tab w:val="left" w:pos="1701"/>
                <w:tab w:val="right" w:pos="6237"/>
              </w:tabs>
              <w:spacing w:before="60"/>
              <w:ind w:firstLine="0"/>
              <w:jc w:val="center"/>
            </w:pPr>
            <w:r>
              <w:t>Толщина проката, мм</w:t>
            </w:r>
          </w:p>
        </w:tc>
        <w:tc>
          <w:tcPr>
            <w:tcW w:w="2151" w:type="dxa"/>
          </w:tcPr>
          <w:p w:rsidR="00000000" w:rsidRDefault="000F226C">
            <w:pPr>
              <w:tabs>
                <w:tab w:val="left" w:pos="1701"/>
                <w:tab w:val="right" w:pos="6237"/>
              </w:tabs>
              <w:ind w:firstLine="0"/>
              <w:jc w:val="center"/>
            </w:pPr>
            <w:r>
              <w:t xml:space="preserve">Значение </w:t>
            </w:r>
            <w:r>
              <w:br/>
              <w:t>коэффиц</w:t>
            </w:r>
            <w:r>
              <w:t>и</w:t>
            </w:r>
            <w:r>
              <w:t xml:space="preserve">ента </w:t>
            </w:r>
            <w:r>
              <w:sym w:font="Symbol" w:char="F061"/>
            </w:r>
            <w:r>
              <w:rPr>
                <w:vertAlign w:val="subscript"/>
                <w:lang w:val="en-US"/>
              </w:rPr>
              <w:t>R</w:t>
            </w:r>
          </w:p>
        </w:tc>
      </w:tr>
      <w:tr w:rsidR="00000000">
        <w:tblPrEx>
          <w:tblCellMar>
            <w:top w:w="0" w:type="dxa"/>
            <w:bottom w:w="0" w:type="dxa"/>
          </w:tblCellMar>
        </w:tblPrEx>
        <w:tc>
          <w:tcPr>
            <w:tcW w:w="2151" w:type="dxa"/>
            <w:tcBorders>
              <w:bottom w:val="nil"/>
            </w:tcBorders>
          </w:tcPr>
          <w:p w:rsidR="00000000" w:rsidRDefault="000F226C">
            <w:pPr>
              <w:tabs>
                <w:tab w:val="left" w:pos="1701"/>
                <w:tab w:val="right" w:pos="6237"/>
              </w:tabs>
              <w:spacing w:before="120"/>
              <w:jc w:val="left"/>
            </w:pPr>
            <w:r>
              <w:t>16Д</w:t>
            </w:r>
          </w:p>
        </w:tc>
        <w:tc>
          <w:tcPr>
            <w:tcW w:w="2151" w:type="dxa"/>
            <w:tcBorders>
              <w:bottom w:val="nil"/>
            </w:tcBorders>
          </w:tcPr>
          <w:p w:rsidR="00000000" w:rsidRDefault="000F226C">
            <w:pPr>
              <w:tabs>
                <w:tab w:val="left" w:pos="1701"/>
                <w:tab w:val="right" w:pos="6237"/>
              </w:tabs>
              <w:spacing w:before="120"/>
              <w:ind w:firstLine="0"/>
              <w:jc w:val="center"/>
            </w:pPr>
            <w:r>
              <w:t>До 20</w:t>
            </w:r>
          </w:p>
        </w:tc>
        <w:tc>
          <w:tcPr>
            <w:tcW w:w="2151" w:type="dxa"/>
            <w:tcBorders>
              <w:bottom w:val="nil"/>
            </w:tcBorders>
          </w:tcPr>
          <w:p w:rsidR="00000000" w:rsidRDefault="000F226C">
            <w:pPr>
              <w:tabs>
                <w:tab w:val="left" w:pos="1701"/>
                <w:tab w:val="right" w:pos="6237"/>
              </w:tabs>
              <w:spacing w:before="120"/>
              <w:ind w:firstLine="0"/>
              <w:jc w:val="center"/>
            </w:pPr>
            <w:r>
              <w:t>0,0324</w:t>
            </w: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spacing w:before="120"/>
              <w:jc w:val="left"/>
            </w:pPr>
          </w:p>
        </w:tc>
        <w:tc>
          <w:tcPr>
            <w:tcW w:w="2151" w:type="dxa"/>
            <w:tcBorders>
              <w:top w:val="nil"/>
              <w:bottom w:val="nil"/>
            </w:tcBorders>
          </w:tcPr>
          <w:p w:rsidR="00000000" w:rsidRDefault="000F226C">
            <w:pPr>
              <w:tabs>
                <w:tab w:val="left" w:pos="1701"/>
                <w:tab w:val="right" w:pos="6237"/>
              </w:tabs>
              <w:spacing w:before="120"/>
              <w:ind w:firstLine="0"/>
              <w:jc w:val="center"/>
            </w:pPr>
            <w:r>
              <w:t>21-40</w:t>
            </w:r>
          </w:p>
        </w:tc>
        <w:tc>
          <w:tcPr>
            <w:tcW w:w="2151" w:type="dxa"/>
            <w:tcBorders>
              <w:top w:val="nil"/>
              <w:bottom w:val="nil"/>
            </w:tcBorders>
          </w:tcPr>
          <w:p w:rsidR="00000000" w:rsidRDefault="000F226C">
            <w:pPr>
              <w:tabs>
                <w:tab w:val="left" w:pos="1701"/>
                <w:tab w:val="right" w:pos="6237"/>
              </w:tabs>
              <w:spacing w:before="120"/>
              <w:ind w:firstLine="0"/>
              <w:jc w:val="center"/>
            </w:pPr>
            <w:r>
              <w:t>0,0316</w:t>
            </w: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spacing w:before="120"/>
              <w:jc w:val="left"/>
            </w:pPr>
          </w:p>
        </w:tc>
        <w:tc>
          <w:tcPr>
            <w:tcW w:w="2151" w:type="dxa"/>
            <w:tcBorders>
              <w:top w:val="nil"/>
              <w:bottom w:val="nil"/>
            </w:tcBorders>
          </w:tcPr>
          <w:p w:rsidR="00000000" w:rsidRDefault="000F226C">
            <w:pPr>
              <w:tabs>
                <w:tab w:val="left" w:pos="1701"/>
                <w:tab w:val="right" w:pos="6237"/>
              </w:tabs>
              <w:spacing w:before="120"/>
              <w:ind w:firstLine="0"/>
              <w:jc w:val="center"/>
            </w:pPr>
            <w:r>
              <w:t>41-60</w:t>
            </w:r>
          </w:p>
        </w:tc>
        <w:tc>
          <w:tcPr>
            <w:tcW w:w="2151" w:type="dxa"/>
            <w:tcBorders>
              <w:top w:val="nil"/>
              <w:bottom w:val="nil"/>
            </w:tcBorders>
          </w:tcPr>
          <w:p w:rsidR="00000000" w:rsidRDefault="000F226C">
            <w:pPr>
              <w:tabs>
                <w:tab w:val="left" w:pos="1701"/>
                <w:tab w:val="right" w:pos="6237"/>
              </w:tabs>
              <w:spacing w:before="120"/>
              <w:ind w:firstLine="0"/>
              <w:jc w:val="center"/>
            </w:pPr>
            <w:r>
              <w:t>0,0309</w:t>
            </w: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spacing w:before="120"/>
              <w:jc w:val="left"/>
            </w:pPr>
            <w:r>
              <w:t>15ХСНД</w:t>
            </w:r>
          </w:p>
        </w:tc>
        <w:tc>
          <w:tcPr>
            <w:tcW w:w="2151" w:type="dxa"/>
            <w:tcBorders>
              <w:top w:val="nil"/>
              <w:bottom w:val="nil"/>
            </w:tcBorders>
          </w:tcPr>
          <w:p w:rsidR="00000000" w:rsidRDefault="000F226C">
            <w:pPr>
              <w:tabs>
                <w:tab w:val="left" w:pos="1701"/>
                <w:tab w:val="right" w:pos="6237"/>
              </w:tabs>
              <w:spacing w:before="120"/>
              <w:ind w:firstLine="0"/>
              <w:jc w:val="center"/>
            </w:pPr>
            <w:r>
              <w:t>8-32</w:t>
            </w:r>
          </w:p>
        </w:tc>
        <w:tc>
          <w:tcPr>
            <w:tcW w:w="2151" w:type="dxa"/>
            <w:tcBorders>
              <w:top w:val="nil"/>
              <w:bottom w:val="nil"/>
            </w:tcBorders>
          </w:tcPr>
          <w:p w:rsidR="00000000" w:rsidRDefault="000F226C">
            <w:pPr>
              <w:tabs>
                <w:tab w:val="left" w:pos="1701"/>
                <w:tab w:val="right" w:pos="6237"/>
              </w:tabs>
              <w:spacing w:before="120"/>
              <w:ind w:firstLine="0"/>
              <w:jc w:val="center"/>
            </w:pPr>
            <w:r>
              <w:t>0,0378</w:t>
            </w: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spacing w:before="120"/>
              <w:jc w:val="left"/>
            </w:pPr>
          </w:p>
        </w:tc>
        <w:tc>
          <w:tcPr>
            <w:tcW w:w="2151" w:type="dxa"/>
            <w:tcBorders>
              <w:top w:val="nil"/>
              <w:bottom w:val="nil"/>
            </w:tcBorders>
          </w:tcPr>
          <w:p w:rsidR="00000000" w:rsidRDefault="000F226C">
            <w:pPr>
              <w:tabs>
                <w:tab w:val="left" w:pos="1701"/>
                <w:tab w:val="right" w:pos="6237"/>
              </w:tabs>
              <w:spacing w:before="120"/>
              <w:ind w:firstLine="0"/>
              <w:jc w:val="center"/>
            </w:pPr>
            <w:r>
              <w:t>33-50</w:t>
            </w:r>
          </w:p>
        </w:tc>
        <w:tc>
          <w:tcPr>
            <w:tcW w:w="2151" w:type="dxa"/>
            <w:tcBorders>
              <w:top w:val="nil"/>
              <w:bottom w:val="nil"/>
            </w:tcBorders>
          </w:tcPr>
          <w:p w:rsidR="00000000" w:rsidRDefault="000F226C">
            <w:pPr>
              <w:tabs>
                <w:tab w:val="left" w:pos="1701"/>
                <w:tab w:val="right" w:pos="6237"/>
              </w:tabs>
              <w:spacing w:before="120"/>
              <w:ind w:firstLine="0"/>
              <w:jc w:val="center"/>
            </w:pPr>
            <w:r>
              <w:t>0,0372</w:t>
            </w: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spacing w:before="120"/>
              <w:jc w:val="left"/>
            </w:pPr>
            <w:r>
              <w:t>10ХСНД</w:t>
            </w:r>
          </w:p>
        </w:tc>
        <w:tc>
          <w:tcPr>
            <w:tcW w:w="2151" w:type="dxa"/>
            <w:tcBorders>
              <w:top w:val="nil"/>
              <w:bottom w:val="nil"/>
            </w:tcBorders>
          </w:tcPr>
          <w:p w:rsidR="00000000" w:rsidRDefault="000F226C">
            <w:pPr>
              <w:tabs>
                <w:tab w:val="left" w:pos="1701"/>
                <w:tab w:val="right" w:pos="6237"/>
              </w:tabs>
              <w:spacing w:before="120"/>
              <w:ind w:firstLine="0"/>
              <w:jc w:val="center"/>
            </w:pPr>
            <w:r>
              <w:t>8-40</w:t>
            </w:r>
          </w:p>
        </w:tc>
        <w:tc>
          <w:tcPr>
            <w:tcW w:w="2151" w:type="dxa"/>
            <w:tcBorders>
              <w:top w:val="nil"/>
              <w:bottom w:val="nil"/>
            </w:tcBorders>
          </w:tcPr>
          <w:p w:rsidR="00000000" w:rsidRDefault="000F226C">
            <w:pPr>
              <w:tabs>
                <w:tab w:val="left" w:pos="1701"/>
                <w:tab w:val="right" w:pos="6237"/>
              </w:tabs>
              <w:spacing w:before="120"/>
              <w:ind w:firstLine="0"/>
              <w:jc w:val="center"/>
            </w:pPr>
            <w:r>
              <w:t>0,0412</w:t>
            </w: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spacing w:before="120"/>
              <w:jc w:val="left"/>
            </w:pPr>
            <w:r>
              <w:t>390-14Г2АФД</w:t>
            </w:r>
          </w:p>
        </w:tc>
        <w:tc>
          <w:tcPr>
            <w:tcW w:w="2151" w:type="dxa"/>
            <w:tcBorders>
              <w:top w:val="nil"/>
              <w:bottom w:val="nil"/>
            </w:tcBorders>
          </w:tcPr>
          <w:p w:rsidR="00000000" w:rsidRDefault="000F226C">
            <w:pPr>
              <w:tabs>
                <w:tab w:val="left" w:pos="1701"/>
                <w:tab w:val="right" w:pos="6237"/>
              </w:tabs>
              <w:spacing w:before="120"/>
              <w:ind w:firstLine="0"/>
              <w:jc w:val="center"/>
            </w:pPr>
            <w:r>
              <w:t>4-50</w:t>
            </w:r>
          </w:p>
        </w:tc>
        <w:tc>
          <w:tcPr>
            <w:tcW w:w="2151" w:type="dxa"/>
            <w:tcBorders>
              <w:top w:val="nil"/>
              <w:bottom w:val="nil"/>
            </w:tcBorders>
          </w:tcPr>
          <w:p w:rsidR="00000000" w:rsidRDefault="000F226C">
            <w:pPr>
              <w:tabs>
                <w:tab w:val="left" w:pos="1701"/>
                <w:tab w:val="right" w:pos="6237"/>
              </w:tabs>
              <w:spacing w:before="120"/>
              <w:ind w:firstLine="0"/>
              <w:jc w:val="center"/>
            </w:pPr>
            <w:r>
              <w:t>0,0415</w:t>
            </w:r>
          </w:p>
        </w:tc>
      </w:tr>
      <w:tr w:rsidR="00000000">
        <w:tblPrEx>
          <w:tblCellMar>
            <w:top w:w="0" w:type="dxa"/>
            <w:bottom w:w="0" w:type="dxa"/>
          </w:tblCellMar>
        </w:tblPrEx>
        <w:tc>
          <w:tcPr>
            <w:tcW w:w="2151" w:type="dxa"/>
            <w:tcBorders>
              <w:top w:val="nil"/>
            </w:tcBorders>
          </w:tcPr>
          <w:p w:rsidR="00000000" w:rsidRDefault="000F226C">
            <w:pPr>
              <w:tabs>
                <w:tab w:val="left" w:pos="1701"/>
                <w:tab w:val="right" w:pos="6237"/>
              </w:tabs>
              <w:spacing w:before="120" w:after="120"/>
              <w:jc w:val="left"/>
            </w:pPr>
            <w:r>
              <w:t>390-15Г2АФДпс</w:t>
            </w:r>
          </w:p>
        </w:tc>
        <w:tc>
          <w:tcPr>
            <w:tcW w:w="2151" w:type="dxa"/>
            <w:tcBorders>
              <w:top w:val="nil"/>
            </w:tcBorders>
          </w:tcPr>
          <w:p w:rsidR="00000000" w:rsidRDefault="000F226C">
            <w:pPr>
              <w:tabs>
                <w:tab w:val="left" w:pos="1701"/>
                <w:tab w:val="right" w:pos="6237"/>
              </w:tabs>
              <w:spacing w:before="120" w:after="120"/>
              <w:ind w:firstLine="0"/>
              <w:jc w:val="center"/>
            </w:pPr>
            <w:r>
              <w:t>4-32</w:t>
            </w:r>
          </w:p>
        </w:tc>
        <w:tc>
          <w:tcPr>
            <w:tcW w:w="2151" w:type="dxa"/>
            <w:tcBorders>
              <w:top w:val="nil"/>
            </w:tcBorders>
          </w:tcPr>
          <w:p w:rsidR="00000000" w:rsidRDefault="000F226C">
            <w:pPr>
              <w:tabs>
                <w:tab w:val="left" w:pos="1701"/>
                <w:tab w:val="right" w:pos="6237"/>
              </w:tabs>
              <w:spacing w:before="120" w:after="120"/>
              <w:ind w:firstLine="0"/>
              <w:jc w:val="center"/>
            </w:pPr>
            <w:r>
              <w:t>0,0415</w:t>
            </w:r>
          </w:p>
        </w:tc>
      </w:tr>
    </w:tbl>
    <w:p w:rsidR="00000000" w:rsidRDefault="000F226C">
      <w:pPr>
        <w:tabs>
          <w:tab w:val="left" w:pos="1701"/>
          <w:tab w:val="right" w:pos="6237"/>
        </w:tabs>
        <w:spacing w:before="120"/>
        <w:jc w:val="right"/>
        <w:rPr>
          <w:b/>
        </w:rPr>
      </w:pPr>
      <w:r>
        <w:rPr>
          <w:b/>
        </w:rPr>
        <w:t xml:space="preserve">ПРИЛОЖЕНИЕ 16* </w:t>
      </w:r>
    </w:p>
    <w:p w:rsidR="00000000" w:rsidRDefault="000F226C">
      <w:pPr>
        <w:tabs>
          <w:tab w:val="left" w:pos="1701"/>
          <w:tab w:val="right" w:pos="6237"/>
        </w:tabs>
        <w:spacing w:before="120" w:after="120"/>
        <w:jc w:val="right"/>
        <w:rPr>
          <w:b/>
        </w:rPr>
      </w:pPr>
      <w:r>
        <w:rPr>
          <w:b/>
        </w:rPr>
        <w:t>Обязательное</w:t>
      </w:r>
    </w:p>
    <w:p w:rsidR="00000000" w:rsidRDefault="000F226C">
      <w:pPr>
        <w:pStyle w:val="1"/>
      </w:pPr>
      <w:r>
        <w:t xml:space="preserve">РАСЧЕТ ПО УСТОЙЧИВОСТИ ПОЛОК И СТЕНОК </w:t>
      </w:r>
      <w:r>
        <w:br/>
        <w:t>ЭЛЕМЕ</w:t>
      </w:r>
      <w:r>
        <w:t>Н</w:t>
      </w:r>
      <w:r>
        <w:t>ТОВ, ПОДКРЕПЛЕННЫХ РЕБРАМИ ЖЕСТКОСТИ</w:t>
      </w:r>
    </w:p>
    <w:p w:rsidR="00000000" w:rsidRDefault="000F226C">
      <w:pPr>
        <w:tabs>
          <w:tab w:val="left" w:pos="1701"/>
          <w:tab w:val="right" w:pos="6237"/>
        </w:tabs>
      </w:pPr>
      <w:r>
        <w:rPr>
          <w:b/>
        </w:rPr>
        <w:t>1.</w:t>
      </w:r>
      <w:r>
        <w:t xml:space="preserve"> Прямоугольные отсеки полок и стенок (далее — пластинки), заключенные между подкрепля</w:t>
      </w:r>
      <w:r>
        <w:t>ющими их по контуру ортогонал</w:t>
      </w:r>
      <w:r>
        <w:t>ь</w:t>
      </w:r>
      <w:r>
        <w:t>ными деталями (ребра жесткости, полка для стенки и стенка для п</w:t>
      </w:r>
      <w:r>
        <w:t>о</w:t>
      </w:r>
      <w:r>
        <w:t>лки), следует рассчитывать по устойчивости. При этом расчетными размерами и параметрами пр</w:t>
      </w:r>
      <w:r>
        <w:t>о</w:t>
      </w:r>
      <w:r>
        <w:t>веряемой пластинки являются:</w:t>
      </w:r>
    </w:p>
    <w:p w:rsidR="00000000" w:rsidRDefault="000F226C">
      <w:pPr>
        <w:tabs>
          <w:tab w:val="left" w:pos="1701"/>
          <w:tab w:val="right" w:pos="6237"/>
        </w:tabs>
      </w:pPr>
      <w:r>
        <w:t>а — длина пластинки, равная расстоянию между осями попере</w:t>
      </w:r>
      <w:r>
        <w:t>ч</w:t>
      </w:r>
      <w:r>
        <w:t xml:space="preserve">ных ребер жесткости; </w:t>
      </w:r>
    </w:p>
    <w:p w:rsidR="00000000" w:rsidRDefault="000F226C">
      <w:pPr>
        <w:tabs>
          <w:tab w:val="left" w:pos="1701"/>
          <w:tab w:val="right" w:pos="6237"/>
        </w:tabs>
        <w:rPr>
          <w:lang w:val="en-US"/>
        </w:rPr>
      </w:pPr>
      <w:r>
        <w:rPr>
          <w:lang w:val="en-US"/>
        </w:rPr>
        <w:t>h</w:t>
      </w:r>
      <w:r>
        <w:rPr>
          <w:vertAlign w:val="subscript"/>
          <w:lang w:val="en-US"/>
        </w:rPr>
        <w:t>ef</w:t>
      </w:r>
      <w:r>
        <w:t xml:space="preserve"> — расчетная ширина пластинки, равная: </w:t>
      </w:r>
    </w:p>
    <w:p w:rsidR="00000000" w:rsidRDefault="000F226C">
      <w:pPr>
        <w:tabs>
          <w:tab w:val="left" w:pos="1701"/>
          <w:tab w:val="right" w:pos="6237"/>
        </w:tabs>
      </w:pPr>
      <w:r>
        <w:t>при отсутствии продольных ребер жесткости у прокатного или сварного элемента — расстоянию между осями поясов</w:t>
      </w:r>
      <w:r>
        <w:rPr>
          <w:lang w:val="en-US"/>
        </w:rPr>
        <w:t xml:space="preserve"> h</w:t>
      </w:r>
      <w:r>
        <w:rPr>
          <w:vertAlign w:val="subscript"/>
          <w:lang w:val="en-US"/>
        </w:rPr>
        <w:t>w</w:t>
      </w:r>
      <w:r>
        <w:t xml:space="preserve"> или осями стенок коробчатого сечения b</w:t>
      </w:r>
      <w:r>
        <w:rPr>
          <w:vertAlign w:val="subscript"/>
          <w:lang w:val="en-US"/>
        </w:rPr>
        <w:t>f</w:t>
      </w:r>
      <w:r>
        <w:rPr>
          <w:lang w:val="en-US"/>
        </w:rPr>
        <w:t>;</w:t>
      </w:r>
    </w:p>
    <w:p w:rsidR="00000000" w:rsidRDefault="000F226C">
      <w:pPr>
        <w:tabs>
          <w:tab w:val="left" w:pos="1701"/>
          <w:tab w:val="right" w:pos="6237"/>
        </w:tabs>
      </w:pPr>
      <w:r>
        <w:t>то же, у составного эл</w:t>
      </w:r>
      <w:r>
        <w:t>емента с болтовыми соединениями — ра</w:t>
      </w:r>
      <w:r>
        <w:t>с</w:t>
      </w:r>
      <w:r>
        <w:t>сто</w:t>
      </w:r>
      <w:r>
        <w:t>я</w:t>
      </w:r>
      <w:r>
        <w:t>нию между ближайшими рисками поясных уголков;</w:t>
      </w:r>
    </w:p>
    <w:p w:rsidR="00000000" w:rsidRDefault="000F226C">
      <w:pPr>
        <w:tabs>
          <w:tab w:val="left" w:pos="1701"/>
          <w:tab w:val="right" w:pos="6237"/>
        </w:tabs>
      </w:pPr>
      <w:r>
        <w:t>при наличии продольных ребер жесткости у сварного или прок</w:t>
      </w:r>
      <w:r>
        <w:t>а</w:t>
      </w:r>
      <w:r>
        <w:t>тного элемента — расстоянию от оси пояса (стенки) до оси крайнего продольного ребра жесткости h</w:t>
      </w:r>
      <w:r>
        <w:rPr>
          <w:vertAlign w:val="subscript"/>
          <w:lang w:val="en-US"/>
        </w:rPr>
        <w:t>1</w:t>
      </w:r>
      <w:r>
        <w:t xml:space="preserve"> и</w:t>
      </w:r>
      <w:r>
        <w:rPr>
          <w:lang w:val="en-US"/>
        </w:rPr>
        <w:t xml:space="preserve"> h</w:t>
      </w:r>
      <w:r>
        <w:rPr>
          <w:vertAlign w:val="subscript"/>
          <w:lang w:val="en-US"/>
        </w:rPr>
        <w:t>n</w:t>
      </w:r>
      <w:r>
        <w:t xml:space="preserve"> или расстоянию между осями соседних продольных ребер жесткости h</w:t>
      </w:r>
      <w:r>
        <w:rPr>
          <w:vertAlign w:val="subscript"/>
          <w:lang w:val="en-US"/>
        </w:rPr>
        <w:t>i</w:t>
      </w:r>
      <w:r>
        <w:t xml:space="preserve"> (i = 2; 3; 4; 5...);</w:t>
      </w:r>
    </w:p>
    <w:p w:rsidR="00000000" w:rsidRDefault="000F226C">
      <w:pPr>
        <w:tabs>
          <w:tab w:val="left" w:pos="1701"/>
          <w:tab w:val="right" w:pos="6237"/>
        </w:tabs>
        <w:rPr>
          <w:lang w:val="en-US"/>
        </w:rPr>
      </w:pPr>
      <w:r>
        <w:t>то же, у составного элемента с болтовыми соединениями — ра</w:t>
      </w:r>
      <w:r>
        <w:t>с</w:t>
      </w:r>
      <w:r>
        <w:t>стоянию от оси крайнего ребра жесткости до ближайшей риски по</w:t>
      </w:r>
      <w:r>
        <w:t>я</w:t>
      </w:r>
      <w:r>
        <w:t>сного уголка h</w:t>
      </w:r>
      <w:r>
        <w:rPr>
          <w:vertAlign w:val="subscript"/>
          <w:lang w:val="en-US"/>
        </w:rPr>
        <w:t>1</w:t>
      </w:r>
      <w:r>
        <w:t xml:space="preserve"> и h</w:t>
      </w:r>
      <w:r>
        <w:rPr>
          <w:vertAlign w:val="subscript"/>
          <w:lang w:val="en-US"/>
        </w:rPr>
        <w:t>n</w:t>
      </w:r>
      <w:r>
        <w:t xml:space="preserve"> или расстоянию между осями соседних</w:t>
      </w:r>
      <w:r>
        <w:t xml:space="preserve"> пр</w:t>
      </w:r>
      <w:r>
        <w:t>о</w:t>
      </w:r>
      <w:r>
        <w:t>дольных ребер жесткости</w:t>
      </w:r>
      <w:r>
        <w:rPr>
          <w:lang w:val="en-US"/>
        </w:rPr>
        <w:t xml:space="preserve"> h</w:t>
      </w:r>
      <w:r>
        <w:rPr>
          <w:vertAlign w:val="subscript"/>
          <w:lang w:val="en-US"/>
        </w:rPr>
        <w:t>i</w:t>
      </w:r>
      <w:r>
        <w:rPr>
          <w:lang w:val="en-US"/>
        </w:rPr>
        <w:t xml:space="preserve"> (i</w:t>
      </w:r>
      <w:r>
        <w:t xml:space="preserve"> = 2; 3; 4; 5...); </w:t>
      </w:r>
    </w:p>
    <w:p w:rsidR="00000000" w:rsidRDefault="000F226C">
      <w:pPr>
        <w:tabs>
          <w:tab w:val="left" w:pos="1701"/>
          <w:tab w:val="right" w:pos="6237"/>
        </w:tabs>
        <w:rPr>
          <w:lang w:val="en-US"/>
        </w:rPr>
      </w:pPr>
      <w:r>
        <w:t xml:space="preserve">t — толщина проверяемой пластинки; </w:t>
      </w:r>
    </w:p>
    <w:p w:rsidR="00000000" w:rsidRDefault="000F226C">
      <w:pPr>
        <w:tabs>
          <w:tab w:val="left" w:pos="1701"/>
          <w:tab w:val="right" w:pos="6237"/>
        </w:tabs>
      </w:pPr>
      <w:r>
        <w:rPr>
          <w:lang w:val="en-US"/>
        </w:rPr>
        <w:t>t</w:t>
      </w:r>
      <w:r>
        <w:rPr>
          <w:vertAlign w:val="subscript"/>
          <w:lang w:val="en-US"/>
        </w:rPr>
        <w:t>1</w:t>
      </w:r>
      <w:r>
        <w:rPr>
          <w:lang w:val="en-US"/>
        </w:rPr>
        <w:t>,</w:t>
      </w:r>
      <w:r>
        <w:t xml:space="preserve"> b</w:t>
      </w:r>
      <w:r>
        <w:rPr>
          <w:vertAlign w:val="subscript"/>
          <w:lang w:val="en-US"/>
        </w:rPr>
        <w:t>1</w:t>
      </w:r>
      <w:r>
        <w:t xml:space="preserve"> — толщина и расчетная ширина листа, ортогонального к проверяемой пластинке; в расчетную ширину этого листа в двута</w:t>
      </w:r>
      <w:r>
        <w:t>в</w:t>
      </w:r>
      <w:r>
        <w:t xml:space="preserve">ровом сечении следует включать (в каждую сторону от проверяемой пластинки) участок листа шириной </w:t>
      </w:r>
      <w:r>
        <w:sym w:font="Symbol" w:char="F07A"/>
      </w:r>
      <w:r>
        <w:rPr>
          <w:vertAlign w:val="subscript"/>
          <w:lang w:val="en-US"/>
        </w:rPr>
        <w:t>1</w:t>
      </w:r>
      <w:r>
        <w:rPr>
          <w:lang w:val="en-US"/>
        </w:rPr>
        <w:t>t</w:t>
      </w:r>
      <w:r>
        <w:rPr>
          <w:vertAlign w:val="subscript"/>
          <w:lang w:val="en-US"/>
        </w:rPr>
        <w:t>1</w:t>
      </w:r>
      <w:r>
        <w:t>, но не более ширины свеса, а в коробчатом сечении — участок шириной 1/2</w:t>
      </w:r>
      <w:r>
        <w:rPr>
          <w:lang w:val="en-US"/>
        </w:rPr>
        <w:t xml:space="preserve"> </w:t>
      </w:r>
      <w:r>
        <w:sym w:font="Symbol" w:char="F07A"/>
      </w:r>
      <w:r>
        <w:rPr>
          <w:vertAlign w:val="subscript"/>
          <w:lang w:val="en-US"/>
        </w:rPr>
        <w:t>2</w:t>
      </w:r>
      <w:r>
        <w:rPr>
          <w:lang w:val="en-US"/>
        </w:rPr>
        <w:t>t</w:t>
      </w:r>
      <w:r>
        <w:rPr>
          <w:vertAlign w:val="subscript"/>
          <w:lang w:val="en-US"/>
        </w:rPr>
        <w:t>1</w:t>
      </w:r>
      <w:r>
        <w:t>, но не более п</w:t>
      </w:r>
      <w:r>
        <w:t>о</w:t>
      </w:r>
      <w:r>
        <w:t xml:space="preserve">ловины расстояния между стенками коробки (здесь коэффициенты </w:t>
      </w:r>
      <w:r>
        <w:sym w:font="Symbol" w:char="F07A"/>
      </w:r>
      <w:r>
        <w:rPr>
          <w:vertAlign w:val="subscript"/>
          <w:lang w:val="en-US"/>
        </w:rPr>
        <w:t>1</w:t>
      </w:r>
      <w:r>
        <w:rPr>
          <w:lang w:val="en-US"/>
        </w:rPr>
        <w:t xml:space="preserve"> </w:t>
      </w:r>
      <w:r>
        <w:t xml:space="preserve">и </w:t>
      </w:r>
      <w:r>
        <w:sym w:font="Symbol" w:char="F07A"/>
      </w:r>
      <w:r>
        <w:rPr>
          <w:vertAlign w:val="subscript"/>
          <w:lang w:val="en-US"/>
        </w:rPr>
        <w:t>2</w:t>
      </w:r>
      <w:r>
        <w:rPr>
          <w:lang w:val="en-US"/>
        </w:rPr>
        <w:t xml:space="preserve"> </w:t>
      </w:r>
      <w:r>
        <w:t>следует опред</w:t>
      </w:r>
      <w:r>
        <w:t>е</w:t>
      </w:r>
      <w:r>
        <w:t>лять по п. 4.55*);</w:t>
      </w:r>
    </w:p>
    <w:p w:rsidR="00000000" w:rsidRDefault="000F226C">
      <w:pPr>
        <w:tabs>
          <w:tab w:val="left" w:pos="1701"/>
          <w:tab w:val="right" w:pos="6237"/>
        </w:tabs>
        <w:spacing w:before="120"/>
      </w:pPr>
      <w:r>
        <w:rPr>
          <w:position w:val="-26"/>
        </w:rPr>
        <w:object w:dxaOrig="920" w:dyaOrig="600">
          <v:shape id="_x0000_i1413" type="#_x0000_t75" style="width:45.75pt;height:30pt" o:ole="">
            <v:imagedata r:id="rId347" o:title=""/>
          </v:shape>
          <o:OLEObject Type="Embed" ProgID="Equation.2" ShapeID="_x0000_i1413" DrawAspect="Content" ObjectID="_1427234998" r:id="rId786"/>
        </w:object>
      </w:r>
      <w:r>
        <w:rPr>
          <w:lang w:val="en-US"/>
        </w:rPr>
        <w:t>;</w:t>
      </w:r>
      <w:r>
        <w:t xml:space="preserve"> здесь</w:t>
      </w:r>
      <w:r>
        <w:rPr>
          <w:lang w:val="en-US"/>
        </w:rPr>
        <w:t xml:space="preserve"> </w:t>
      </w:r>
      <w:r>
        <w:rPr>
          <w:lang w:val="en-US"/>
        </w:rPr>
        <w:sym w:font="Symbol" w:char="F073"/>
      </w:r>
      <w:r>
        <w:rPr>
          <w:vertAlign w:val="subscript"/>
          <w:lang w:val="en-US"/>
        </w:rPr>
        <w:t>x</w:t>
      </w:r>
      <w:r>
        <w:rPr>
          <w:lang w:val="en-US"/>
        </w:rPr>
        <w:t xml:space="preserve"> </w:t>
      </w:r>
      <w:r>
        <w:t xml:space="preserve">и </w:t>
      </w:r>
      <w:r>
        <w:rPr>
          <w:position w:val="-10"/>
        </w:rPr>
        <w:object w:dxaOrig="300" w:dyaOrig="300">
          <v:shape id="_x0000_i1414" type="#_x0000_t75" style="width:15pt;height:15pt" o:ole="">
            <v:imagedata r:id="rId349" o:title=""/>
          </v:shape>
          <o:OLEObject Type="Embed" ProgID="Equation.2" ShapeID="_x0000_i1414" DrawAspect="Content" ObjectID="_1427234999" r:id="rId787"/>
        </w:object>
      </w:r>
      <w:r>
        <w:t xml:space="preserve"> определяются по п. 2;</w:t>
      </w:r>
    </w:p>
    <w:p w:rsidR="00000000" w:rsidRDefault="000F226C">
      <w:pPr>
        <w:tabs>
          <w:tab w:val="left" w:pos="1701"/>
          <w:tab w:val="right" w:pos="6237"/>
        </w:tabs>
        <w:spacing w:before="120"/>
      </w:pPr>
      <w:r>
        <w:rPr>
          <w:position w:val="-26"/>
        </w:rPr>
        <w:object w:dxaOrig="720" w:dyaOrig="580">
          <v:shape id="_x0000_i1415" type="#_x0000_t75" style="width:36pt;height:29.25pt" o:ole="">
            <v:imagedata r:id="rId788" o:title=""/>
          </v:shape>
          <o:OLEObject Type="Embed" ProgID="Equation.2" ShapeID="_x0000_i1415" DrawAspect="Content" ObjectID="_1427235000" r:id="rId789"/>
        </w:object>
      </w:r>
      <w:r>
        <w:t xml:space="preserve"> ;</w:t>
      </w:r>
    </w:p>
    <w:p w:rsidR="00000000" w:rsidRDefault="000F226C">
      <w:pPr>
        <w:tabs>
          <w:tab w:val="left" w:pos="1701"/>
          <w:tab w:val="right" w:pos="6237"/>
        </w:tabs>
        <w:spacing w:before="120"/>
      </w:pPr>
      <w:r>
        <w:rPr>
          <w:position w:val="-26"/>
        </w:rPr>
        <w:object w:dxaOrig="1320" w:dyaOrig="660">
          <v:shape id="_x0000_i1416" type="#_x0000_t75" style="width:66pt;height:33pt" o:ole="">
            <v:imagedata r:id="rId790" o:title=""/>
          </v:shape>
          <o:OLEObject Type="Embed" ProgID="Equation.2" ShapeID="_x0000_i1416" DrawAspect="Content" ObjectID="_1427235001" r:id="rId791"/>
        </w:object>
      </w:r>
      <w:r>
        <w:t>; здесь</w:t>
      </w:r>
      <w:r>
        <w:rPr>
          <w:lang w:val="en-US"/>
        </w:rPr>
        <w:t xml:space="preserve"> </w:t>
      </w:r>
      <w:r>
        <w:rPr>
          <w:lang w:val="en-US"/>
        </w:rPr>
        <w:sym w:font="Symbol" w:char="F062"/>
      </w:r>
      <w:r>
        <w:t xml:space="preserve"> — коэффициент, принимаемый по табл. 1. </w:t>
      </w:r>
    </w:p>
    <w:p w:rsidR="00000000" w:rsidRDefault="000F226C">
      <w:pPr>
        <w:tabs>
          <w:tab w:val="left" w:pos="1701"/>
          <w:tab w:val="right" w:pos="6237"/>
        </w:tabs>
        <w:spacing w:before="120" w:after="120"/>
        <w:jc w:val="right"/>
      </w:pPr>
      <w:r>
        <w:t>Таблица 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44"/>
        <w:gridCol w:w="1808"/>
      </w:tblGrid>
      <w:tr w:rsidR="00000000">
        <w:tblPrEx>
          <w:tblCellMar>
            <w:top w:w="0" w:type="dxa"/>
            <w:bottom w:w="0" w:type="dxa"/>
          </w:tblCellMar>
        </w:tblPrEx>
        <w:tc>
          <w:tcPr>
            <w:tcW w:w="4644" w:type="dxa"/>
          </w:tcPr>
          <w:p w:rsidR="00000000" w:rsidRDefault="000F226C">
            <w:pPr>
              <w:tabs>
                <w:tab w:val="left" w:pos="1701"/>
                <w:tab w:val="right" w:pos="6237"/>
              </w:tabs>
              <w:ind w:firstLine="0"/>
              <w:jc w:val="center"/>
            </w:pPr>
            <w:r>
              <w:t xml:space="preserve">Характер закрепления сжатого пояса </w:t>
            </w:r>
            <w:r>
              <w:br/>
              <w:t>конструкцией проезжей части</w:t>
            </w:r>
          </w:p>
        </w:tc>
        <w:tc>
          <w:tcPr>
            <w:tcW w:w="1808" w:type="dxa"/>
          </w:tcPr>
          <w:p w:rsidR="00000000" w:rsidRDefault="000F226C">
            <w:pPr>
              <w:tabs>
                <w:tab w:val="left" w:pos="1701"/>
                <w:tab w:val="right" w:pos="6237"/>
              </w:tabs>
              <w:ind w:firstLine="0"/>
              <w:jc w:val="center"/>
            </w:pPr>
            <w:r>
              <w:t xml:space="preserve">Значение </w:t>
            </w:r>
            <w:r>
              <w:br/>
              <w:t>коэффицие</w:t>
            </w:r>
            <w:r>
              <w:t>н</w:t>
            </w:r>
            <w:r>
              <w:t xml:space="preserve">та </w:t>
            </w:r>
            <w:r>
              <w:sym w:font="Symbol" w:char="F062"/>
            </w:r>
          </w:p>
        </w:tc>
      </w:tr>
      <w:tr w:rsidR="00000000">
        <w:tblPrEx>
          <w:tblCellMar>
            <w:top w:w="0" w:type="dxa"/>
            <w:bottom w:w="0" w:type="dxa"/>
          </w:tblCellMar>
        </w:tblPrEx>
        <w:tc>
          <w:tcPr>
            <w:tcW w:w="4644" w:type="dxa"/>
            <w:tcBorders>
              <w:bottom w:val="nil"/>
            </w:tcBorders>
          </w:tcPr>
          <w:p w:rsidR="00000000" w:rsidRDefault="000F226C">
            <w:pPr>
              <w:tabs>
                <w:tab w:val="left" w:pos="1701"/>
                <w:tab w:val="right" w:pos="6237"/>
              </w:tabs>
              <w:spacing w:before="120"/>
              <w:ind w:firstLine="0"/>
              <w:jc w:val="left"/>
            </w:pPr>
            <w:r>
              <w:t>К поясу с помощью лапчатых болтов прикре</w:t>
            </w:r>
            <w:r>
              <w:t>п</w:t>
            </w:r>
            <w:r>
              <w:t>лены мостовые брусья</w:t>
            </w:r>
          </w:p>
        </w:tc>
        <w:tc>
          <w:tcPr>
            <w:tcW w:w="1808" w:type="dxa"/>
            <w:tcBorders>
              <w:bottom w:val="nil"/>
            </w:tcBorders>
          </w:tcPr>
          <w:p w:rsidR="00000000" w:rsidRDefault="000F226C">
            <w:pPr>
              <w:tabs>
                <w:tab w:val="left" w:pos="1701"/>
                <w:tab w:val="right" w:pos="6237"/>
              </w:tabs>
              <w:spacing w:before="120"/>
              <w:ind w:firstLine="0"/>
              <w:jc w:val="center"/>
            </w:pPr>
            <w:r>
              <w:t>0,3</w:t>
            </w:r>
          </w:p>
        </w:tc>
      </w:tr>
      <w:tr w:rsidR="00000000">
        <w:tblPrEx>
          <w:tblCellMar>
            <w:top w:w="0" w:type="dxa"/>
            <w:bottom w:w="0" w:type="dxa"/>
          </w:tblCellMar>
        </w:tblPrEx>
        <w:tc>
          <w:tcPr>
            <w:tcW w:w="4644" w:type="dxa"/>
            <w:tcBorders>
              <w:top w:val="nil"/>
              <w:bottom w:val="nil"/>
            </w:tcBorders>
          </w:tcPr>
          <w:p w:rsidR="00000000" w:rsidRDefault="000F226C">
            <w:pPr>
              <w:tabs>
                <w:tab w:val="left" w:pos="1701"/>
                <w:tab w:val="right" w:pos="6237"/>
              </w:tabs>
              <w:spacing w:before="120"/>
              <w:ind w:firstLine="0"/>
              <w:jc w:val="left"/>
            </w:pPr>
            <w:r>
              <w:t>К поясу с помощью высокопрочных шпилек и деревянных подкладок прикреплены сборные жел</w:t>
            </w:r>
            <w:r>
              <w:t>е</w:t>
            </w:r>
            <w:r>
              <w:t>зобетонные плиты проезжей части</w:t>
            </w:r>
          </w:p>
        </w:tc>
        <w:tc>
          <w:tcPr>
            <w:tcW w:w="1808" w:type="dxa"/>
            <w:tcBorders>
              <w:top w:val="nil"/>
              <w:bottom w:val="nil"/>
            </w:tcBorders>
          </w:tcPr>
          <w:p w:rsidR="00000000" w:rsidRDefault="000F226C">
            <w:pPr>
              <w:tabs>
                <w:tab w:val="left" w:pos="1701"/>
                <w:tab w:val="right" w:pos="6237"/>
              </w:tabs>
              <w:spacing w:before="120"/>
              <w:ind w:firstLine="0"/>
              <w:jc w:val="center"/>
            </w:pPr>
            <w:r>
              <w:t>0,5</w:t>
            </w:r>
          </w:p>
        </w:tc>
      </w:tr>
      <w:tr w:rsidR="00000000">
        <w:tblPrEx>
          <w:tblCellMar>
            <w:top w:w="0" w:type="dxa"/>
            <w:bottom w:w="0" w:type="dxa"/>
          </w:tblCellMar>
        </w:tblPrEx>
        <w:tc>
          <w:tcPr>
            <w:tcW w:w="4644" w:type="dxa"/>
            <w:tcBorders>
              <w:top w:val="nil"/>
              <w:bottom w:val="nil"/>
            </w:tcBorders>
          </w:tcPr>
          <w:p w:rsidR="00000000" w:rsidRDefault="000F226C">
            <w:pPr>
              <w:tabs>
                <w:tab w:val="left" w:pos="1701"/>
                <w:tab w:val="right" w:pos="6237"/>
              </w:tabs>
              <w:spacing w:before="120"/>
              <w:ind w:firstLine="0"/>
              <w:jc w:val="left"/>
            </w:pPr>
            <w:r>
              <w:t>Пояс свободен</w:t>
            </w:r>
          </w:p>
        </w:tc>
        <w:tc>
          <w:tcPr>
            <w:tcW w:w="1808" w:type="dxa"/>
            <w:tcBorders>
              <w:top w:val="nil"/>
              <w:bottom w:val="nil"/>
            </w:tcBorders>
          </w:tcPr>
          <w:p w:rsidR="00000000" w:rsidRDefault="000F226C">
            <w:pPr>
              <w:tabs>
                <w:tab w:val="left" w:pos="1701"/>
                <w:tab w:val="right" w:pos="6237"/>
              </w:tabs>
              <w:spacing w:before="120"/>
              <w:ind w:firstLine="0"/>
              <w:jc w:val="center"/>
            </w:pPr>
            <w:r>
              <w:t>0,8</w:t>
            </w:r>
          </w:p>
        </w:tc>
      </w:tr>
      <w:tr w:rsidR="00000000">
        <w:tblPrEx>
          <w:tblCellMar>
            <w:top w:w="0" w:type="dxa"/>
            <w:bottom w:w="0" w:type="dxa"/>
          </w:tblCellMar>
        </w:tblPrEx>
        <w:tc>
          <w:tcPr>
            <w:tcW w:w="4644" w:type="dxa"/>
            <w:tcBorders>
              <w:top w:val="nil"/>
              <w:bottom w:val="nil"/>
            </w:tcBorders>
          </w:tcPr>
          <w:p w:rsidR="00000000" w:rsidRDefault="000F226C">
            <w:pPr>
              <w:tabs>
                <w:tab w:val="left" w:pos="1701"/>
                <w:tab w:val="right" w:pos="6237"/>
              </w:tabs>
              <w:spacing w:before="120"/>
              <w:ind w:firstLine="0"/>
              <w:jc w:val="left"/>
            </w:pPr>
            <w:r>
              <w:t>К поясу приварен внахлестку</w:t>
            </w:r>
            <w:r>
              <w:t xml:space="preserve"> или встык лист </w:t>
            </w:r>
            <w:r>
              <w:br/>
              <w:t>орт</w:t>
            </w:r>
            <w:r>
              <w:t>о</w:t>
            </w:r>
            <w:r>
              <w:t>тропной плиты</w:t>
            </w:r>
          </w:p>
        </w:tc>
        <w:tc>
          <w:tcPr>
            <w:tcW w:w="1808" w:type="dxa"/>
            <w:tcBorders>
              <w:top w:val="nil"/>
              <w:bottom w:val="nil"/>
            </w:tcBorders>
          </w:tcPr>
          <w:p w:rsidR="00000000" w:rsidRDefault="000F226C">
            <w:pPr>
              <w:tabs>
                <w:tab w:val="left" w:pos="1701"/>
                <w:tab w:val="right" w:pos="6237"/>
              </w:tabs>
              <w:spacing w:before="120"/>
              <w:ind w:firstLine="0"/>
              <w:jc w:val="center"/>
            </w:pPr>
            <w:r>
              <w:t>2,0</w:t>
            </w:r>
          </w:p>
        </w:tc>
      </w:tr>
      <w:tr w:rsidR="00000000">
        <w:tblPrEx>
          <w:tblCellMar>
            <w:top w:w="0" w:type="dxa"/>
            <w:bottom w:w="0" w:type="dxa"/>
          </w:tblCellMar>
        </w:tblPrEx>
        <w:tc>
          <w:tcPr>
            <w:tcW w:w="4644" w:type="dxa"/>
            <w:tcBorders>
              <w:top w:val="nil"/>
              <w:bottom w:val="nil"/>
            </w:tcBorders>
          </w:tcPr>
          <w:p w:rsidR="00000000" w:rsidRDefault="000F226C">
            <w:pPr>
              <w:tabs>
                <w:tab w:val="left" w:pos="1701"/>
                <w:tab w:val="right" w:pos="6237"/>
              </w:tabs>
              <w:spacing w:before="120"/>
              <w:ind w:firstLine="0"/>
              <w:jc w:val="left"/>
            </w:pPr>
            <w:r>
              <w:t>К поясу с помощью закладных деталей и выс</w:t>
            </w:r>
            <w:r>
              <w:t>о</w:t>
            </w:r>
            <w:r>
              <w:t>копрочных болтов присоединена сборная про</w:t>
            </w:r>
            <w:r>
              <w:t>е</w:t>
            </w:r>
            <w:r>
              <w:t>зжая часть сталежелезобетонного пролетного строения</w:t>
            </w:r>
          </w:p>
        </w:tc>
        <w:tc>
          <w:tcPr>
            <w:tcW w:w="1808" w:type="dxa"/>
            <w:tcBorders>
              <w:top w:val="nil"/>
              <w:bottom w:val="nil"/>
            </w:tcBorders>
          </w:tcPr>
          <w:p w:rsidR="00000000" w:rsidRDefault="000F226C">
            <w:pPr>
              <w:tabs>
                <w:tab w:val="left" w:pos="1701"/>
                <w:tab w:val="right" w:pos="6237"/>
              </w:tabs>
              <w:spacing w:before="120"/>
              <w:ind w:firstLine="0"/>
              <w:jc w:val="center"/>
            </w:pPr>
            <w:r>
              <w:t>1,5</w:t>
            </w:r>
          </w:p>
        </w:tc>
      </w:tr>
      <w:tr w:rsidR="00000000">
        <w:tblPrEx>
          <w:tblCellMar>
            <w:top w:w="0" w:type="dxa"/>
            <w:bottom w:w="0" w:type="dxa"/>
          </w:tblCellMar>
        </w:tblPrEx>
        <w:tc>
          <w:tcPr>
            <w:tcW w:w="4644" w:type="dxa"/>
            <w:tcBorders>
              <w:top w:val="nil"/>
            </w:tcBorders>
          </w:tcPr>
          <w:p w:rsidR="00000000" w:rsidRDefault="000F226C">
            <w:pPr>
              <w:tabs>
                <w:tab w:val="left" w:pos="1701"/>
                <w:tab w:val="right" w:pos="6237"/>
              </w:tabs>
              <w:spacing w:before="120" w:after="120"/>
              <w:ind w:firstLine="0"/>
              <w:jc w:val="left"/>
            </w:pPr>
            <w:r>
              <w:t>К поясу непрерывно по всей длине пролета пр</w:t>
            </w:r>
            <w:r>
              <w:t>и</w:t>
            </w:r>
            <w:r>
              <w:t>соединена проезжая часть сталежелезобетонного пролетного строения с помощью высокопро</w:t>
            </w:r>
            <w:r>
              <w:t>ч</w:t>
            </w:r>
            <w:r>
              <w:t>ных болтов и подливки цементно-песчаным ра</w:t>
            </w:r>
            <w:r>
              <w:t>с</w:t>
            </w:r>
            <w:r>
              <w:t>твором</w:t>
            </w:r>
          </w:p>
        </w:tc>
        <w:tc>
          <w:tcPr>
            <w:tcW w:w="1808" w:type="dxa"/>
            <w:tcBorders>
              <w:top w:val="nil"/>
            </w:tcBorders>
          </w:tcPr>
          <w:p w:rsidR="00000000" w:rsidRDefault="000F226C">
            <w:pPr>
              <w:tabs>
                <w:tab w:val="left" w:pos="1701"/>
                <w:tab w:val="right" w:pos="6237"/>
              </w:tabs>
              <w:spacing w:before="120"/>
              <w:ind w:firstLine="0"/>
              <w:jc w:val="center"/>
            </w:pPr>
            <w:r>
              <w:t>20</w:t>
            </w:r>
          </w:p>
        </w:tc>
      </w:tr>
    </w:tbl>
    <w:p w:rsidR="00000000" w:rsidRDefault="000F226C">
      <w:pPr>
        <w:tabs>
          <w:tab w:val="left" w:pos="1701"/>
          <w:tab w:val="right" w:pos="6237"/>
        </w:tabs>
        <w:spacing w:before="120"/>
      </w:pPr>
      <w:r>
        <w:t>В случае если проверяемая пластинка примыкает к пакету из двух и более листов, за</w:t>
      </w:r>
      <w:r>
        <w:rPr>
          <w:lang w:val="en-US"/>
        </w:rPr>
        <w:t xml:space="preserve"> t</w:t>
      </w:r>
      <w:r>
        <w:rPr>
          <w:vertAlign w:val="subscript"/>
          <w:lang w:val="en-US"/>
        </w:rPr>
        <w:t>1</w:t>
      </w:r>
      <w:r>
        <w:t xml:space="preserve"> и b</w:t>
      </w:r>
      <w:r>
        <w:rPr>
          <w:vertAlign w:val="subscript"/>
          <w:lang w:val="en-US"/>
        </w:rPr>
        <w:t>1</w:t>
      </w:r>
      <w:r>
        <w:t xml:space="preserve"> принимаются толщина и расчетная ширина первого листа паке</w:t>
      </w:r>
      <w:r>
        <w:t>та, непосредственно примыкающего к указанной пл</w:t>
      </w:r>
      <w:r>
        <w:t>а</w:t>
      </w:r>
      <w:r>
        <w:t>стинке.</w:t>
      </w:r>
    </w:p>
    <w:p w:rsidR="00000000" w:rsidRDefault="000F226C">
      <w:pPr>
        <w:tabs>
          <w:tab w:val="left" w:pos="1701"/>
          <w:tab w:val="right" w:pos="6237"/>
        </w:tabs>
      </w:pPr>
      <w:r>
        <w:rPr>
          <w:b/>
        </w:rPr>
        <w:t>2.</w:t>
      </w:r>
      <w:r>
        <w:t xml:space="preserve"> Расчет по устойчивости пластинок следует выполнять с учетом всех компонентов напряженного состояния — </w:t>
      </w:r>
      <w:r>
        <w:sym w:font="Symbol" w:char="F073"/>
      </w:r>
      <w:r>
        <w:rPr>
          <w:vertAlign w:val="subscript"/>
          <w:lang w:val="en-US"/>
        </w:rPr>
        <w:t>x</w:t>
      </w:r>
      <w:r>
        <w:rPr>
          <w:lang w:val="en-US"/>
        </w:rPr>
        <w:t xml:space="preserve">, </w:t>
      </w:r>
      <w:r>
        <w:sym w:font="Symbol" w:char="F073"/>
      </w:r>
      <w:r>
        <w:rPr>
          <w:vertAlign w:val="subscript"/>
          <w:lang w:val="en-US"/>
        </w:rPr>
        <w:t>y</w:t>
      </w:r>
      <w:r>
        <w:rPr>
          <w:lang w:val="en-US"/>
        </w:rPr>
        <w:t xml:space="preserve">, </w:t>
      </w:r>
      <w:r>
        <w:sym w:font="Symbol" w:char="F074"/>
      </w:r>
      <w:r>
        <w:rPr>
          <w:vertAlign w:val="subscript"/>
          <w:lang w:val="en-US"/>
        </w:rPr>
        <w:t>x</w:t>
      </w:r>
      <w:r>
        <w:rPr>
          <w:sz w:val="24"/>
          <w:vertAlign w:val="subscript"/>
          <w:lang w:val="en-US"/>
        </w:rPr>
        <w:t>y</w:t>
      </w:r>
      <w:r>
        <w:rPr>
          <w:lang w:val="en-US"/>
        </w:rPr>
        <w:t xml:space="preserve"> .</w:t>
      </w:r>
    </w:p>
    <w:p w:rsidR="00000000" w:rsidRDefault="000F226C">
      <w:pPr>
        <w:tabs>
          <w:tab w:val="left" w:pos="1701"/>
          <w:tab w:val="right" w:pos="6237"/>
        </w:tabs>
      </w:pPr>
      <w:r>
        <w:t xml:space="preserve">Напряжения </w:t>
      </w:r>
      <w:r>
        <w:sym w:font="Symbol" w:char="F073"/>
      </w:r>
      <w:r>
        <w:rPr>
          <w:vertAlign w:val="subscript"/>
          <w:lang w:val="en-US"/>
        </w:rPr>
        <w:t>x</w:t>
      </w:r>
      <w:r>
        <w:rPr>
          <w:lang w:val="en-US"/>
        </w:rPr>
        <w:t xml:space="preserve">, </w:t>
      </w:r>
      <w:r>
        <w:sym w:font="Symbol" w:char="F073"/>
      </w:r>
      <w:r>
        <w:rPr>
          <w:vertAlign w:val="subscript"/>
          <w:lang w:val="en-US"/>
        </w:rPr>
        <w:t>y</w:t>
      </w:r>
      <w:r>
        <w:rPr>
          <w:lang w:val="en-US"/>
        </w:rPr>
        <w:t xml:space="preserve">, </w:t>
      </w:r>
      <w:r>
        <w:sym w:font="Symbol" w:char="F074"/>
      </w:r>
      <w:r>
        <w:rPr>
          <w:vertAlign w:val="subscript"/>
          <w:lang w:val="en-US"/>
        </w:rPr>
        <w:t>x</w:t>
      </w:r>
      <w:r>
        <w:rPr>
          <w:sz w:val="24"/>
          <w:vertAlign w:val="subscript"/>
          <w:lang w:val="en-US"/>
        </w:rPr>
        <w:t>y</w:t>
      </w:r>
      <w:r>
        <w:t xml:space="preserve"> следует вычислять в предположении упр</w:t>
      </w:r>
      <w:r>
        <w:t>у</w:t>
      </w:r>
      <w:r>
        <w:t>гой работы материала по сечению брутто без учета коэффициентов пр</w:t>
      </w:r>
      <w:r>
        <w:t>о</w:t>
      </w:r>
      <w:r>
        <w:t>дольного изгиба.</w:t>
      </w:r>
    </w:p>
    <w:p w:rsidR="00000000" w:rsidRDefault="000F226C">
      <w:pPr>
        <w:tabs>
          <w:tab w:val="left" w:pos="1701"/>
          <w:tab w:val="right" w:pos="6237"/>
        </w:tabs>
        <w:rPr>
          <w:lang w:val="en-US"/>
        </w:rPr>
      </w:pPr>
      <w:r>
        <w:t xml:space="preserve">Максимальное </w:t>
      </w:r>
      <w:r>
        <w:sym w:font="Symbol" w:char="F073"/>
      </w:r>
      <w:r>
        <w:rPr>
          <w:vertAlign w:val="subscript"/>
          <w:lang w:val="en-US"/>
        </w:rPr>
        <w:t>x</w:t>
      </w:r>
      <w:r>
        <w:t xml:space="preserve"> и минимальное </w:t>
      </w:r>
      <w:r>
        <w:rPr>
          <w:position w:val="-10"/>
        </w:rPr>
        <w:object w:dxaOrig="300" w:dyaOrig="300">
          <v:shape id="_x0000_i1417" type="#_x0000_t75" style="width:15pt;height:15pt" o:ole="">
            <v:imagedata r:id="rId349" o:title=""/>
          </v:shape>
          <o:OLEObject Type="Embed" ProgID="Equation.2" ShapeID="_x0000_i1417" DrawAspect="Content" ObjectID="_1427235002" r:id="rId792"/>
        </w:object>
      </w:r>
      <w:r>
        <w:t xml:space="preserve"> продольные нормальные напряжения (положительные при сжатии) по продольным границам пл</w:t>
      </w:r>
      <w:r>
        <w:t>а</w:t>
      </w:r>
      <w:r>
        <w:t>стинки следует определять по формулам:</w:t>
      </w:r>
    </w:p>
    <w:p w:rsidR="00000000" w:rsidRDefault="000F226C">
      <w:pPr>
        <w:tabs>
          <w:tab w:val="left" w:pos="1701"/>
          <w:tab w:val="right" w:pos="6237"/>
        </w:tabs>
        <w:spacing w:before="120" w:after="120"/>
      </w:pPr>
      <w:r>
        <w:rPr>
          <w:position w:val="-26"/>
          <w:lang w:val="en-US"/>
        </w:rPr>
        <w:object w:dxaOrig="1700" w:dyaOrig="600">
          <v:shape id="_x0000_i1418" type="#_x0000_t75" style="width:84.75pt;height:30pt" o:ole="">
            <v:imagedata r:id="rId793" o:title=""/>
          </v:shape>
          <o:OLEObject Type="Embed" ProgID="Equation.2" ShapeID="_x0000_i1418" DrawAspect="Content" ObjectID="_1427235003" r:id="rId794"/>
        </w:object>
      </w:r>
      <w:r>
        <w:rPr>
          <w:lang w:val="en-US"/>
        </w:rPr>
        <w:t xml:space="preserve"> ;          </w:t>
      </w:r>
      <w:r>
        <w:rPr>
          <w:position w:val="-26"/>
          <w:lang w:val="en-US"/>
        </w:rPr>
        <w:object w:dxaOrig="1680" w:dyaOrig="600">
          <v:shape id="_x0000_i1419" type="#_x0000_t75" style="width:84pt;height:30pt" o:ole="">
            <v:imagedata r:id="rId795" o:title=""/>
          </v:shape>
          <o:OLEObject Type="Embed" ProgID="Equation.2" ShapeID="_x0000_i1419" DrawAspect="Content" ObjectID="_1427235004" r:id="rId796"/>
        </w:object>
      </w:r>
      <w:r>
        <w:rPr>
          <w:lang w:val="en-US"/>
        </w:rPr>
        <w:t xml:space="preserve"> ,</w:t>
      </w:r>
      <w:r>
        <w:rPr>
          <w:lang w:val="en-US"/>
        </w:rPr>
        <w:tab/>
        <w:t>(1)</w:t>
      </w:r>
    </w:p>
    <w:p w:rsidR="00000000" w:rsidRDefault="000F226C">
      <w:pPr>
        <w:tabs>
          <w:tab w:val="left" w:pos="1701"/>
          <w:tab w:val="right" w:pos="6237"/>
        </w:tabs>
        <w:rPr>
          <w:lang w:val="en-US"/>
        </w:rPr>
      </w:pPr>
      <w:r>
        <w:t xml:space="preserve">где </w:t>
      </w:r>
    </w:p>
    <w:p w:rsidR="00000000" w:rsidRDefault="000F226C">
      <w:pPr>
        <w:tabs>
          <w:tab w:val="left" w:pos="1701"/>
          <w:tab w:val="right" w:pos="6237"/>
        </w:tabs>
        <w:ind w:left="1135" w:hanging="851"/>
      </w:pPr>
      <w:r>
        <w:rPr>
          <w:lang w:val="en-US"/>
        </w:rPr>
        <w:t>y</w:t>
      </w:r>
      <w:r>
        <w:rPr>
          <w:vertAlign w:val="subscript"/>
          <w:lang w:val="en-US"/>
        </w:rPr>
        <w:t>max</w:t>
      </w:r>
      <w:r>
        <w:rPr>
          <w:lang w:val="en-US"/>
        </w:rPr>
        <w:t>, y</w:t>
      </w:r>
      <w:r>
        <w:rPr>
          <w:vertAlign w:val="subscript"/>
          <w:lang w:val="en-US"/>
        </w:rPr>
        <w:t>min</w:t>
      </w:r>
      <w:r>
        <w:rPr>
          <w:lang w:val="en-US"/>
        </w:rPr>
        <w:t xml:space="preserve"> -</w:t>
      </w:r>
      <w:r>
        <w:rPr>
          <w:lang w:val="en-US"/>
        </w:rPr>
        <w:t xml:space="preserve"> </w:t>
      </w:r>
      <w:r>
        <w:t>максимальное и минимальное расстояния от нейтрал</w:t>
      </w:r>
      <w:r>
        <w:t>ь</w:t>
      </w:r>
      <w:r>
        <w:t>ной оси до продольной границы пластинки (с учетом знака);</w:t>
      </w:r>
    </w:p>
    <w:p w:rsidR="00000000" w:rsidRDefault="000F226C">
      <w:pPr>
        <w:tabs>
          <w:tab w:val="left" w:pos="1701"/>
          <w:tab w:val="right" w:pos="6237"/>
        </w:tabs>
        <w:ind w:left="738" w:hanging="454"/>
      </w:pPr>
      <w:r>
        <w:rPr>
          <w:lang w:val="en-US"/>
        </w:rPr>
        <w:t>M</w:t>
      </w:r>
      <w:r>
        <w:rPr>
          <w:vertAlign w:val="subscript"/>
          <w:lang w:val="en-US"/>
        </w:rPr>
        <w:t>m</w:t>
      </w:r>
      <w:r>
        <w:rPr>
          <w:lang w:val="en-US"/>
        </w:rPr>
        <w:t xml:space="preserve"> - </w:t>
      </w:r>
      <w:r>
        <w:t xml:space="preserve">среднее значение изгибающего момента в пределах отсека при </w:t>
      </w:r>
      <w:r>
        <w:sym w:font="Symbol" w:char="F06D"/>
      </w:r>
      <w:r>
        <w:rPr>
          <w:lang w:val="en-US"/>
        </w:rPr>
        <w:t xml:space="preserve"> </w:t>
      </w:r>
      <w:r>
        <w:sym w:font="Symbol" w:char="F0A3"/>
      </w:r>
      <w:r>
        <w:t xml:space="preserve"> 1; если длина отсека больше его расчетной ширины, то М</w:t>
      </w:r>
      <w:r>
        <w:rPr>
          <w:vertAlign w:val="subscript"/>
          <w:lang w:val="en-US"/>
        </w:rPr>
        <w:t>m</w:t>
      </w:r>
      <w:r>
        <w:t xml:space="preserve"> следует вычислять для более напряженного участка длиной, равной ширине отсека; если в пределах отсека м</w:t>
      </w:r>
      <w:r>
        <w:t>о</w:t>
      </w:r>
      <w:r>
        <w:t>мент меняет знак, то М</w:t>
      </w:r>
      <w:r>
        <w:rPr>
          <w:vertAlign w:val="subscript"/>
          <w:lang w:val="en-US"/>
        </w:rPr>
        <w:t>m</w:t>
      </w:r>
      <w:r>
        <w:t xml:space="preserve"> следует вычислять на участке отс</w:t>
      </w:r>
      <w:r>
        <w:t>е</w:t>
      </w:r>
      <w:r>
        <w:t>ка с моментом одного знака.</w:t>
      </w:r>
    </w:p>
    <w:p w:rsidR="00000000" w:rsidRDefault="000F226C">
      <w:pPr>
        <w:tabs>
          <w:tab w:val="left" w:pos="1701"/>
          <w:tab w:val="right" w:pos="6237"/>
        </w:tabs>
      </w:pPr>
      <w:r>
        <w:t>Среднее касательное нап</w:t>
      </w:r>
      <w:r>
        <w:t xml:space="preserve">ряжение </w:t>
      </w:r>
      <w:r>
        <w:sym w:font="Symbol" w:char="F074"/>
      </w:r>
      <w:r>
        <w:rPr>
          <w:vertAlign w:val="subscript"/>
          <w:lang w:val="en-US"/>
        </w:rPr>
        <w:t>x</w:t>
      </w:r>
      <w:r>
        <w:rPr>
          <w:sz w:val="24"/>
          <w:vertAlign w:val="subscript"/>
          <w:lang w:val="en-US"/>
        </w:rPr>
        <w:t>y</w:t>
      </w:r>
      <w:r>
        <w:t xml:space="preserve"> следует определять:</w:t>
      </w:r>
    </w:p>
    <w:p w:rsidR="00000000" w:rsidRDefault="000F226C">
      <w:pPr>
        <w:tabs>
          <w:tab w:val="left" w:pos="1701"/>
          <w:tab w:val="right" w:pos="6237"/>
        </w:tabs>
        <w:rPr>
          <w:lang w:val="en-US"/>
        </w:rPr>
      </w:pPr>
      <w:r>
        <w:t>при отсутствии продольных ребер жесткости — по формуле</w:t>
      </w:r>
    </w:p>
    <w:p w:rsidR="00000000" w:rsidRDefault="000F226C">
      <w:pPr>
        <w:tabs>
          <w:tab w:val="left" w:pos="1701"/>
          <w:tab w:val="right" w:pos="6237"/>
        </w:tabs>
        <w:spacing w:before="120"/>
        <w:rPr>
          <w:lang w:val="en-US"/>
        </w:rPr>
      </w:pPr>
      <w:r>
        <w:rPr>
          <w:lang w:val="en-US"/>
        </w:rPr>
        <w:tab/>
      </w:r>
      <w:r>
        <w:rPr>
          <w:position w:val="-20"/>
          <w:lang w:val="en-US"/>
        </w:rPr>
        <w:object w:dxaOrig="1120" w:dyaOrig="520">
          <v:shape id="_x0000_i1420" type="#_x0000_t75" style="width:56.25pt;height:26.25pt" o:ole="">
            <v:imagedata r:id="rId797" o:title=""/>
          </v:shape>
          <o:OLEObject Type="Embed" ProgID="Equation.2" ShapeID="_x0000_i1420" DrawAspect="Content" ObjectID="_1427235005" r:id="rId798"/>
        </w:object>
      </w:r>
      <w:r>
        <w:rPr>
          <w:lang w:val="en-US"/>
        </w:rPr>
        <w:t xml:space="preserve"> ,</w:t>
      </w:r>
      <w:r>
        <w:rPr>
          <w:lang w:val="en-US"/>
        </w:rPr>
        <w:tab/>
        <w:t>(2)</w:t>
      </w:r>
    </w:p>
    <w:p w:rsidR="00000000" w:rsidRDefault="000F226C">
      <w:pPr>
        <w:tabs>
          <w:tab w:val="left" w:pos="1701"/>
          <w:tab w:val="right" w:pos="6237"/>
        </w:tabs>
        <w:spacing w:before="120"/>
      </w:pPr>
      <w:r>
        <w:t xml:space="preserve">где </w:t>
      </w:r>
      <w:r>
        <w:tab/>
      </w:r>
      <w:r>
        <w:rPr>
          <w:position w:val="-26"/>
        </w:rPr>
        <w:object w:dxaOrig="1440" w:dyaOrig="600">
          <v:shape id="_x0000_i1421" type="#_x0000_t75" style="width:1in;height:30pt" o:ole="">
            <v:imagedata r:id="rId799" o:title=""/>
          </v:shape>
          <o:OLEObject Type="Embed" ProgID="Equation.2" ShapeID="_x0000_i1421" DrawAspect="Content" ObjectID="_1427235006" r:id="rId800"/>
        </w:object>
      </w:r>
      <w:r>
        <w:t xml:space="preserve"> ;</w:t>
      </w:r>
      <w:r>
        <w:tab/>
        <w:t>(3)</w:t>
      </w:r>
    </w:p>
    <w:p w:rsidR="00000000" w:rsidRDefault="000F226C">
      <w:pPr>
        <w:tabs>
          <w:tab w:val="left" w:pos="1701"/>
          <w:tab w:val="right" w:pos="6237"/>
        </w:tabs>
        <w:spacing w:before="120"/>
      </w:pPr>
      <w:r>
        <w:t>при их наличии — по формуле</w:t>
      </w:r>
    </w:p>
    <w:p w:rsidR="00000000" w:rsidRDefault="000F226C">
      <w:pPr>
        <w:tabs>
          <w:tab w:val="left" w:pos="1701"/>
          <w:tab w:val="right" w:pos="6237"/>
        </w:tabs>
        <w:spacing w:before="120"/>
      </w:pPr>
      <w:r>
        <w:tab/>
      </w:r>
      <w:r>
        <w:rPr>
          <w:position w:val="-20"/>
        </w:rPr>
        <w:object w:dxaOrig="980" w:dyaOrig="540">
          <v:shape id="_x0000_i1422" type="#_x0000_t75" style="width:48.75pt;height:27pt" o:ole="">
            <v:imagedata r:id="rId801" o:title=""/>
          </v:shape>
          <o:OLEObject Type="Embed" ProgID="Equation.2" ShapeID="_x0000_i1422" DrawAspect="Content" ObjectID="_1427235007" r:id="rId802"/>
        </w:object>
      </w:r>
      <w:r>
        <w:t xml:space="preserve"> .</w:t>
      </w:r>
      <w:r>
        <w:tab/>
        <w:t>(4)</w:t>
      </w:r>
    </w:p>
    <w:p w:rsidR="00000000" w:rsidRDefault="000F226C">
      <w:pPr>
        <w:tabs>
          <w:tab w:val="left" w:pos="1701"/>
          <w:tab w:val="right" w:pos="6237"/>
        </w:tabs>
        <w:spacing w:before="120"/>
      </w:pPr>
      <w:r>
        <w:t>В формулах (3) и (4):</w:t>
      </w:r>
    </w:p>
    <w:p w:rsidR="00000000" w:rsidRDefault="000F226C">
      <w:pPr>
        <w:tabs>
          <w:tab w:val="left" w:pos="1701"/>
          <w:tab w:val="right" w:pos="6237"/>
        </w:tabs>
        <w:ind w:left="851" w:hanging="567"/>
      </w:pPr>
      <w:r>
        <w:rPr>
          <w:lang w:val="en-US"/>
        </w:rPr>
        <w:t>Q</w:t>
      </w:r>
      <w:r>
        <w:rPr>
          <w:vertAlign w:val="subscript"/>
          <w:lang w:val="en-US"/>
        </w:rPr>
        <w:t>m</w:t>
      </w:r>
      <w:r>
        <w:t xml:space="preserve"> — среднее значение поперечной силы в пределах отсека, о</w:t>
      </w:r>
      <w:r>
        <w:t>п</w:t>
      </w:r>
      <w:r>
        <w:t>ред</w:t>
      </w:r>
      <w:r>
        <w:t>е</w:t>
      </w:r>
      <w:r>
        <w:t>ляемое так же, как M</w:t>
      </w:r>
      <w:r>
        <w:rPr>
          <w:vertAlign w:val="subscript"/>
          <w:lang w:val="en-US"/>
        </w:rPr>
        <w:t>m</w:t>
      </w:r>
      <w:r>
        <w:t>;</w:t>
      </w:r>
    </w:p>
    <w:p w:rsidR="00000000" w:rsidRDefault="000F226C">
      <w:pPr>
        <w:tabs>
          <w:tab w:val="left" w:pos="1701"/>
          <w:tab w:val="right" w:pos="6237"/>
        </w:tabs>
        <w:ind w:left="851" w:hanging="567"/>
        <w:rPr>
          <w:lang w:val="en-US"/>
        </w:rPr>
      </w:pPr>
      <w:r>
        <w:sym w:font="Symbol" w:char="F074"/>
      </w:r>
      <w:r>
        <w:rPr>
          <w:vertAlign w:val="subscript"/>
          <w:lang w:val="en-US"/>
        </w:rPr>
        <w:t>1</w:t>
      </w:r>
      <w:r>
        <w:rPr>
          <w:lang w:val="en-US"/>
        </w:rPr>
        <w:t xml:space="preserve">, </w:t>
      </w:r>
      <w:r>
        <w:sym w:font="Symbol" w:char="F074"/>
      </w:r>
      <w:r>
        <w:rPr>
          <w:vertAlign w:val="subscript"/>
          <w:lang w:val="en-US"/>
        </w:rPr>
        <w:t>2</w:t>
      </w:r>
      <w:r>
        <w:t xml:space="preserve"> — значения касательных напряжений на продольных гр</w:t>
      </w:r>
      <w:r>
        <w:t>а</w:t>
      </w:r>
      <w:r>
        <w:t>ницах пластинки, определяемые по формуле (3) при замене</w:t>
      </w:r>
      <w:r>
        <w:rPr>
          <w:lang w:val="en-US"/>
        </w:rPr>
        <w:t xml:space="preserve"> S</w:t>
      </w:r>
      <w:r>
        <w:rPr>
          <w:vertAlign w:val="subscript"/>
          <w:lang w:val="en-US"/>
        </w:rPr>
        <w:t>max</w:t>
      </w:r>
      <w:r>
        <w:t xml:space="preserve"> соответствующими зн</w:t>
      </w:r>
      <w:r>
        <w:t>а</w:t>
      </w:r>
      <w:r>
        <w:t>чениями</w:t>
      </w:r>
      <w:r>
        <w:rPr>
          <w:lang w:val="en-US"/>
        </w:rPr>
        <w:t xml:space="preserve"> S.</w:t>
      </w:r>
    </w:p>
    <w:p w:rsidR="00000000" w:rsidRDefault="000F226C">
      <w:pPr>
        <w:tabs>
          <w:tab w:val="left" w:pos="1701"/>
          <w:tab w:val="right" w:pos="6237"/>
        </w:tabs>
        <w:rPr>
          <w:lang w:val="en-US"/>
        </w:rPr>
      </w:pPr>
      <w:r>
        <w:t xml:space="preserve">Поперечное нормальное напряжение </w:t>
      </w:r>
      <w:r>
        <w:sym w:font="Symbol" w:char="F073"/>
      </w:r>
      <w:r>
        <w:rPr>
          <w:sz w:val="24"/>
          <w:vertAlign w:val="subscript"/>
          <w:lang w:val="en-US"/>
        </w:rPr>
        <w:t>y</w:t>
      </w:r>
      <w:r>
        <w:t xml:space="preserve"> (полож</w:t>
      </w:r>
      <w:r>
        <w:t>ительное при сж</w:t>
      </w:r>
      <w:r>
        <w:t>а</w:t>
      </w:r>
      <w:r>
        <w:t>тии), действующее на внешнюю кромку крайней пластинки, следует опред</w:t>
      </w:r>
      <w:r>
        <w:t>е</w:t>
      </w:r>
      <w:r>
        <w:t xml:space="preserve">лять: </w:t>
      </w:r>
    </w:p>
    <w:p w:rsidR="00000000" w:rsidRDefault="000F226C">
      <w:pPr>
        <w:tabs>
          <w:tab w:val="left" w:pos="1701"/>
          <w:tab w:val="right" w:pos="6237"/>
        </w:tabs>
        <w:rPr>
          <w:lang w:val="en-US"/>
        </w:rPr>
      </w:pPr>
      <w:r>
        <w:t>от подвижной нагрузки — по формуле</w:t>
      </w:r>
    </w:p>
    <w:p w:rsidR="00000000" w:rsidRDefault="000F226C">
      <w:pPr>
        <w:tabs>
          <w:tab w:val="left" w:pos="1701"/>
          <w:tab w:val="right" w:pos="6237"/>
        </w:tabs>
        <w:spacing w:before="120" w:after="120"/>
      </w:pPr>
      <w:r>
        <w:rPr>
          <w:lang w:val="en-US"/>
        </w:rPr>
        <w:tab/>
      </w:r>
      <w:r>
        <w:rPr>
          <w:position w:val="-20"/>
          <w:lang w:val="en-US"/>
        </w:rPr>
        <w:object w:dxaOrig="680" w:dyaOrig="520">
          <v:shape id="_x0000_i1423" type="#_x0000_t75" style="width:33.75pt;height:26.25pt" o:ole="">
            <v:imagedata r:id="rId803" o:title=""/>
          </v:shape>
          <o:OLEObject Type="Embed" ProgID="Equation.2" ShapeID="_x0000_i1423" DrawAspect="Content" ObjectID="_1427235008" r:id="rId804"/>
        </w:object>
      </w:r>
      <w:r>
        <w:rPr>
          <w:lang w:val="en-US"/>
        </w:rPr>
        <w:t xml:space="preserve"> ,</w:t>
      </w:r>
      <w:r>
        <w:rPr>
          <w:lang w:val="en-US"/>
        </w:rPr>
        <w:tab/>
        <w:t>(5)</w:t>
      </w:r>
      <w:r>
        <w:rPr>
          <w:lang w:val="en-US"/>
        </w:rPr>
        <w:tab/>
      </w:r>
    </w:p>
    <w:p w:rsidR="00000000" w:rsidRDefault="000F226C">
      <w:pPr>
        <w:tabs>
          <w:tab w:val="left" w:pos="1701"/>
          <w:tab w:val="right" w:pos="6237"/>
        </w:tabs>
        <w:ind w:left="851" w:hanging="851"/>
      </w:pPr>
      <w:r>
        <w:t>где Р — распределенное давление на внешнюю кромку крайней пл</w:t>
      </w:r>
      <w:r>
        <w:t>а</w:t>
      </w:r>
      <w:r>
        <w:t>стинки, определяемое по обязательному приложению 5*;</w:t>
      </w:r>
    </w:p>
    <w:p w:rsidR="00000000" w:rsidRDefault="000F226C">
      <w:pPr>
        <w:tabs>
          <w:tab w:val="left" w:pos="1701"/>
          <w:tab w:val="right" w:pos="6237"/>
        </w:tabs>
        <w:rPr>
          <w:lang w:val="en-US"/>
        </w:rPr>
      </w:pPr>
      <w:r>
        <w:t>от сосредоточенного давления силы</w:t>
      </w:r>
      <w:r>
        <w:rPr>
          <w:lang w:val="en-US"/>
        </w:rPr>
        <w:t xml:space="preserve"> F —</w:t>
      </w:r>
      <w:r>
        <w:t xml:space="preserve"> по формуле</w:t>
      </w:r>
    </w:p>
    <w:p w:rsidR="00000000" w:rsidRDefault="000F226C">
      <w:pPr>
        <w:tabs>
          <w:tab w:val="left" w:pos="1701"/>
          <w:tab w:val="right" w:pos="6237"/>
        </w:tabs>
        <w:spacing w:before="120" w:after="120"/>
      </w:pPr>
      <w:r>
        <w:rPr>
          <w:lang w:val="en-US"/>
        </w:rPr>
        <w:tab/>
      </w:r>
      <w:r>
        <w:rPr>
          <w:position w:val="-26"/>
          <w:lang w:val="en-US"/>
        </w:rPr>
        <w:object w:dxaOrig="859" w:dyaOrig="580">
          <v:shape id="_x0000_i1424" type="#_x0000_t75" style="width:42.75pt;height:29.25pt" o:ole="">
            <v:imagedata r:id="rId805" o:title=""/>
          </v:shape>
          <o:OLEObject Type="Embed" ProgID="Equation.2" ShapeID="_x0000_i1424" DrawAspect="Content" ObjectID="_1427235009" r:id="rId806"/>
        </w:object>
      </w:r>
      <w:r>
        <w:rPr>
          <w:lang w:val="en-US"/>
        </w:rPr>
        <w:t xml:space="preserve"> ,</w:t>
      </w:r>
      <w:r>
        <w:rPr>
          <w:lang w:val="en-US"/>
        </w:rPr>
        <w:tab/>
        <w:t>(6)</w:t>
      </w:r>
    </w:p>
    <w:p w:rsidR="00000000" w:rsidRDefault="000F226C">
      <w:pPr>
        <w:tabs>
          <w:tab w:val="left" w:pos="1701"/>
          <w:tab w:val="right" w:pos="6237"/>
        </w:tabs>
        <w:ind w:firstLine="0"/>
      </w:pPr>
      <w:r>
        <w:t>где</w:t>
      </w:r>
      <w:r>
        <w:rPr>
          <w:lang w:val="en-US"/>
        </w:rPr>
        <w:t xml:space="preserve"> l</w:t>
      </w:r>
      <w:r>
        <w:rPr>
          <w:vertAlign w:val="subscript"/>
          <w:lang w:val="en-US"/>
        </w:rPr>
        <w:t>ef</w:t>
      </w:r>
      <w:r>
        <w:rPr>
          <w:lang w:val="en-US"/>
        </w:rPr>
        <w:t xml:space="preserve"> </w:t>
      </w:r>
      <w:r>
        <w:t>— условная длина распределения нагрузки.</w:t>
      </w:r>
    </w:p>
    <w:p w:rsidR="00000000" w:rsidRDefault="000F226C">
      <w:pPr>
        <w:tabs>
          <w:tab w:val="left" w:pos="1701"/>
          <w:tab w:val="right" w:pos="6237"/>
        </w:tabs>
      </w:pPr>
      <w:r>
        <w:t xml:space="preserve">Условную длину распределения нагрузки </w:t>
      </w:r>
      <w:r>
        <w:rPr>
          <w:lang w:val="en-US"/>
        </w:rPr>
        <w:t>l</w:t>
      </w:r>
      <w:r>
        <w:rPr>
          <w:vertAlign w:val="subscript"/>
          <w:lang w:val="en-US"/>
        </w:rPr>
        <w:t>ef</w:t>
      </w:r>
      <w:r>
        <w:t xml:space="preserve"> следует определять:</w:t>
      </w:r>
    </w:p>
    <w:p w:rsidR="00000000" w:rsidRDefault="000F226C">
      <w:pPr>
        <w:tabs>
          <w:tab w:val="left" w:pos="1701"/>
          <w:tab w:val="right" w:pos="6237"/>
        </w:tabs>
        <w:rPr>
          <w:lang w:val="en-US"/>
        </w:rPr>
      </w:pPr>
      <w:r>
        <w:t>при передаче нагрузки непосредственно через пояс</w:t>
      </w:r>
      <w:r>
        <w:t xml:space="preserve"> балки или ч</w:t>
      </w:r>
      <w:r>
        <w:t>е</w:t>
      </w:r>
      <w:r>
        <w:t>рез рельс и пояс — по формуле</w:t>
      </w:r>
    </w:p>
    <w:p w:rsidR="00000000" w:rsidRDefault="000F226C">
      <w:pPr>
        <w:tabs>
          <w:tab w:val="left" w:pos="1701"/>
          <w:tab w:val="right" w:pos="6237"/>
        </w:tabs>
        <w:spacing w:before="120" w:after="120"/>
      </w:pPr>
      <w:r>
        <w:rPr>
          <w:lang w:val="en-US"/>
        </w:rPr>
        <w:tab/>
      </w:r>
      <w:r>
        <w:rPr>
          <w:position w:val="-22"/>
          <w:lang w:val="en-US"/>
        </w:rPr>
        <w:object w:dxaOrig="859" w:dyaOrig="600">
          <v:shape id="_x0000_i1425" type="#_x0000_t75" style="width:42.75pt;height:30pt" o:ole="">
            <v:imagedata r:id="rId807" o:title=""/>
          </v:shape>
          <o:OLEObject Type="Embed" ProgID="Equation.2" ShapeID="_x0000_i1425" DrawAspect="Content" ObjectID="_1427235010" r:id="rId808"/>
        </w:object>
      </w:r>
      <w:r>
        <w:rPr>
          <w:lang w:val="en-US"/>
        </w:rPr>
        <w:t xml:space="preserve"> ,</w:t>
      </w:r>
      <w:r>
        <w:rPr>
          <w:lang w:val="en-US"/>
        </w:rPr>
        <w:tab/>
        <w:t>(7)</w:t>
      </w:r>
    </w:p>
    <w:p w:rsidR="00000000" w:rsidRDefault="000F226C">
      <w:pPr>
        <w:tabs>
          <w:tab w:val="left" w:pos="1701"/>
          <w:tab w:val="right" w:pos="6237"/>
        </w:tabs>
        <w:ind w:left="680" w:hanging="680"/>
        <w:rPr>
          <w:lang w:val="en-US"/>
        </w:rPr>
      </w:pPr>
      <w:r>
        <w:t>где с — коэффициент, принимаемый для сварных и прокатных эл</w:t>
      </w:r>
      <w:r>
        <w:t>е</w:t>
      </w:r>
      <w:r>
        <w:t>ментов равным 3,25, для элементов с соединениями на выс</w:t>
      </w:r>
      <w:r>
        <w:t>о</w:t>
      </w:r>
      <w:r>
        <w:t>копро</w:t>
      </w:r>
      <w:r>
        <w:t>ч</w:t>
      </w:r>
      <w:r>
        <w:t xml:space="preserve">ных болтах — 3,75, на обычных болтах — 4,5; </w:t>
      </w:r>
    </w:p>
    <w:p w:rsidR="00000000" w:rsidRDefault="000F226C">
      <w:pPr>
        <w:tabs>
          <w:tab w:val="left" w:pos="1701"/>
          <w:tab w:val="right" w:pos="6237"/>
        </w:tabs>
        <w:ind w:left="681" w:hanging="397"/>
      </w:pPr>
      <w:r>
        <w:t>I — момент инерции пояса балки или сумма моментов инерции по</w:t>
      </w:r>
      <w:r>
        <w:t>я</w:t>
      </w:r>
      <w:r>
        <w:t>са и рельса;</w:t>
      </w:r>
    </w:p>
    <w:p w:rsidR="00000000" w:rsidRDefault="000F226C">
      <w:pPr>
        <w:tabs>
          <w:tab w:val="left" w:pos="1701"/>
          <w:tab w:val="right" w:pos="6237"/>
        </w:tabs>
      </w:pPr>
      <w:r>
        <w:t>при передаче нагрузки от катка через рельс, деревянный лежень и пояс балки l</w:t>
      </w:r>
      <w:r>
        <w:rPr>
          <w:vertAlign w:val="subscript"/>
          <w:lang w:val="en-US"/>
        </w:rPr>
        <w:t>ef</w:t>
      </w:r>
      <w:r>
        <w:t xml:space="preserve"> следует принимать равной</w:t>
      </w:r>
      <w:r>
        <w:rPr>
          <w:lang w:val="en-US"/>
        </w:rPr>
        <w:t xml:space="preserve"> 2h</w:t>
      </w:r>
      <w:r>
        <w:t xml:space="preserve"> (где</w:t>
      </w:r>
      <w:r>
        <w:rPr>
          <w:lang w:val="en-US"/>
        </w:rPr>
        <w:t xml:space="preserve"> h</w:t>
      </w:r>
      <w:r>
        <w:t xml:space="preserve"> — расстояние от поверхности рельса до кромки пластинки), но не более расстояния меж</w:t>
      </w:r>
      <w:r>
        <w:t>ду соседними катками.</w:t>
      </w:r>
    </w:p>
    <w:p w:rsidR="00000000" w:rsidRDefault="000F226C">
      <w:pPr>
        <w:tabs>
          <w:tab w:val="left" w:pos="1701"/>
          <w:tab w:val="right" w:pos="6237"/>
        </w:tabs>
        <w:rPr>
          <w:lang w:val="en-US"/>
        </w:rPr>
      </w:pPr>
      <w:r>
        <w:t xml:space="preserve">Поперечные нормальные напряжения </w:t>
      </w:r>
      <w:r>
        <w:sym w:font="Symbol" w:char="F073"/>
      </w:r>
      <w:r>
        <w:rPr>
          <w:sz w:val="24"/>
          <w:vertAlign w:val="subscript"/>
          <w:lang w:val="en-US"/>
        </w:rPr>
        <w:t>y</w:t>
      </w:r>
      <w:r>
        <w:t xml:space="preserve"> на границе второй и п</w:t>
      </w:r>
      <w:r>
        <w:t>о</w:t>
      </w:r>
      <w:r>
        <w:t>следующих пластинок следует определять, как правило, по теории упруг</w:t>
      </w:r>
      <w:r>
        <w:t>о</w:t>
      </w:r>
      <w:r>
        <w:t xml:space="preserve">сти. </w:t>
      </w:r>
    </w:p>
    <w:p w:rsidR="00000000" w:rsidRDefault="000F226C">
      <w:pPr>
        <w:tabs>
          <w:tab w:val="left" w:pos="1701"/>
          <w:tab w:val="right" w:pos="6237"/>
        </w:tabs>
        <w:rPr>
          <w:lang w:val="en-US"/>
        </w:rPr>
      </w:pPr>
      <w:r>
        <w:t xml:space="preserve">Допускается их определять: </w:t>
      </w:r>
    </w:p>
    <w:p w:rsidR="00000000" w:rsidRDefault="000F226C">
      <w:pPr>
        <w:tabs>
          <w:tab w:val="left" w:pos="1701"/>
          <w:tab w:val="right" w:pos="6237"/>
        </w:tabs>
        <w:rPr>
          <w:lang w:val="en-US"/>
        </w:rPr>
      </w:pPr>
      <w:r>
        <w:t>при нагрузке, распределенной по всей длине пластинки, — по формуле</w:t>
      </w:r>
    </w:p>
    <w:p w:rsidR="00000000" w:rsidRDefault="000F226C">
      <w:pPr>
        <w:tabs>
          <w:tab w:val="left" w:pos="1701"/>
          <w:tab w:val="right" w:pos="6237"/>
        </w:tabs>
        <w:spacing w:before="120"/>
      </w:pPr>
      <w:r>
        <w:rPr>
          <w:lang w:val="en-US"/>
        </w:rPr>
        <w:tab/>
      </w:r>
      <w:r>
        <w:rPr>
          <w:position w:val="-20"/>
          <w:lang w:val="en-US"/>
        </w:rPr>
        <w:object w:dxaOrig="1900" w:dyaOrig="520">
          <v:shape id="_x0000_i1426" type="#_x0000_t75" style="width:95.25pt;height:26.25pt" o:ole="">
            <v:imagedata r:id="rId809" o:title=""/>
          </v:shape>
          <o:OLEObject Type="Embed" ProgID="Equation.2" ShapeID="_x0000_i1426" DrawAspect="Content" ObjectID="_1427235011" r:id="rId810"/>
        </w:object>
      </w:r>
      <w:r>
        <w:rPr>
          <w:lang w:val="en-US"/>
        </w:rPr>
        <w:t xml:space="preserve"> ;</w:t>
      </w:r>
      <w:r>
        <w:rPr>
          <w:lang w:val="en-US"/>
        </w:rPr>
        <w:tab/>
        <w:t>(8)</w:t>
      </w:r>
    </w:p>
    <w:p w:rsidR="00000000" w:rsidRDefault="000F226C">
      <w:pPr>
        <w:tabs>
          <w:tab w:val="left" w:pos="1701"/>
          <w:tab w:val="right" w:pos="6237"/>
        </w:tabs>
        <w:spacing w:before="120"/>
      </w:pPr>
      <w:r>
        <w:t>при сосредоточенной нагрузке — по формуле</w:t>
      </w:r>
    </w:p>
    <w:p w:rsidR="00000000" w:rsidRDefault="000F226C">
      <w:pPr>
        <w:tabs>
          <w:tab w:val="left" w:pos="1701"/>
          <w:tab w:val="right" w:pos="6237"/>
        </w:tabs>
        <w:spacing w:before="120"/>
      </w:pPr>
      <w:r>
        <w:tab/>
      </w:r>
      <w:r>
        <w:rPr>
          <w:position w:val="-26"/>
        </w:rPr>
        <w:object w:dxaOrig="3480" w:dyaOrig="620">
          <v:shape id="_x0000_i1427" type="#_x0000_t75" style="width:174pt;height:30.75pt" o:ole="">
            <v:imagedata r:id="rId811" o:title=""/>
          </v:shape>
          <o:OLEObject Type="Embed" ProgID="Equation.2" ShapeID="_x0000_i1427" DrawAspect="Content" ObjectID="_1427235012" r:id="rId812"/>
        </w:object>
      </w:r>
      <w:r>
        <w:t>.</w:t>
      </w:r>
      <w:r>
        <w:tab/>
        <w:t>(9)</w:t>
      </w:r>
    </w:p>
    <w:p w:rsidR="00000000" w:rsidRDefault="000F226C">
      <w:pPr>
        <w:tabs>
          <w:tab w:val="left" w:pos="1701"/>
          <w:tab w:val="right" w:pos="6237"/>
        </w:tabs>
        <w:spacing w:before="120"/>
      </w:pPr>
      <w:r>
        <w:t>В формулах (8) и (9):</w:t>
      </w:r>
    </w:p>
    <w:p w:rsidR="00000000" w:rsidRDefault="000F226C">
      <w:pPr>
        <w:tabs>
          <w:tab w:val="left" w:pos="1701"/>
          <w:tab w:val="right" w:pos="6237"/>
        </w:tabs>
        <w:spacing w:before="120"/>
      </w:pPr>
      <w:r>
        <w:tab/>
      </w:r>
      <w:r>
        <w:rPr>
          <w:position w:val="-26"/>
        </w:rPr>
        <w:object w:dxaOrig="960" w:dyaOrig="600">
          <v:shape id="_x0000_i1428" type="#_x0000_t75" style="width:48pt;height:30pt" o:ole="">
            <v:imagedata r:id="rId813" o:title=""/>
          </v:shape>
          <o:OLEObject Type="Embed" ProgID="Equation.2" ShapeID="_x0000_i1428" DrawAspect="Content" ObjectID="_1427235013" r:id="rId814"/>
        </w:object>
      </w:r>
      <w:r>
        <w:t xml:space="preserve">;       </w:t>
      </w:r>
      <w:r>
        <w:rPr>
          <w:position w:val="-26"/>
        </w:rPr>
        <w:object w:dxaOrig="700" w:dyaOrig="600">
          <v:shape id="_x0000_i1429" type="#_x0000_t75" style="width:35.25pt;height:30pt" o:ole="">
            <v:imagedata r:id="rId815" o:title=""/>
          </v:shape>
          <o:OLEObject Type="Embed" ProgID="Equation.2" ShapeID="_x0000_i1429" DrawAspect="Content" ObjectID="_1427235014" r:id="rId816"/>
        </w:object>
      </w:r>
      <w:r>
        <w:t xml:space="preserve"> ,</w:t>
      </w:r>
    </w:p>
    <w:p w:rsidR="00000000" w:rsidRDefault="000F226C">
      <w:pPr>
        <w:tabs>
          <w:tab w:val="left" w:pos="1701"/>
          <w:tab w:val="right" w:pos="6237"/>
        </w:tabs>
        <w:spacing w:before="120"/>
        <w:ind w:left="794" w:hanging="794"/>
      </w:pPr>
      <w:r>
        <w:t xml:space="preserve">где </w:t>
      </w:r>
      <w:r>
        <w:rPr>
          <w:lang w:val="en-US"/>
        </w:rPr>
        <w:t>h</w:t>
      </w:r>
      <w:r>
        <w:rPr>
          <w:vertAlign w:val="subscript"/>
          <w:lang w:val="en-US"/>
        </w:rPr>
        <w:t>0</w:t>
      </w:r>
      <w:r>
        <w:t xml:space="preserve"> — часть высоты стенки, равная расстоянию от оси нагруже</w:t>
      </w:r>
      <w:r>
        <w:t>н</w:t>
      </w:r>
      <w:r>
        <w:t>ного пояса в сва</w:t>
      </w:r>
      <w:r>
        <w:t>рных и прокатных балках или от ближа</w:t>
      </w:r>
      <w:r>
        <w:t>й</w:t>
      </w:r>
      <w:r>
        <w:t>шей риски поясного уголка в балках с болтовыми соедин</w:t>
      </w:r>
      <w:r>
        <w:t>е</w:t>
      </w:r>
      <w:r>
        <w:t>ниями до границы пров</w:t>
      </w:r>
      <w:r>
        <w:t>е</w:t>
      </w:r>
      <w:r>
        <w:t xml:space="preserve">ряемой пластинки; </w:t>
      </w:r>
    </w:p>
    <w:p w:rsidR="00000000" w:rsidRDefault="000F226C">
      <w:pPr>
        <w:tabs>
          <w:tab w:val="left" w:pos="1701"/>
          <w:tab w:val="right" w:pos="6237"/>
        </w:tabs>
        <w:rPr>
          <w:lang w:val="en-US"/>
        </w:rPr>
      </w:pPr>
      <w:r>
        <w:rPr>
          <w:lang w:val="en-US"/>
        </w:rPr>
        <w:t>h</w:t>
      </w:r>
      <w:r>
        <w:rPr>
          <w:vertAlign w:val="subscript"/>
          <w:lang w:val="en-US"/>
        </w:rPr>
        <w:t>w</w:t>
      </w:r>
      <w:r>
        <w:t xml:space="preserve"> — полная высота стенки. </w:t>
      </w:r>
    </w:p>
    <w:p w:rsidR="00000000" w:rsidRDefault="000F226C">
      <w:pPr>
        <w:tabs>
          <w:tab w:val="left" w:pos="1701"/>
          <w:tab w:val="right" w:pos="6237"/>
        </w:tabs>
      </w:pPr>
      <w:r>
        <w:rPr>
          <w:b/>
        </w:rPr>
        <w:t>3.</w:t>
      </w:r>
      <w:r>
        <w:t xml:space="preserve"> Критические напряжения </w:t>
      </w:r>
      <w:r>
        <w:sym w:font="Symbol" w:char="F073"/>
      </w:r>
      <w:r>
        <w:rPr>
          <w:vertAlign w:val="subscript"/>
          <w:lang w:val="en-US"/>
        </w:rPr>
        <w:t>x,cr</w:t>
      </w:r>
      <w:r>
        <w:rPr>
          <w:lang w:val="en-US"/>
        </w:rPr>
        <w:t xml:space="preserve"> , </w:t>
      </w:r>
      <w:r>
        <w:rPr>
          <w:lang w:val="en-US"/>
        </w:rPr>
        <w:sym w:font="Symbol" w:char="F073"/>
      </w:r>
      <w:r>
        <w:rPr>
          <w:sz w:val="24"/>
          <w:vertAlign w:val="subscript"/>
          <w:lang w:val="en-US"/>
        </w:rPr>
        <w:t>y</w:t>
      </w:r>
      <w:r>
        <w:rPr>
          <w:vertAlign w:val="subscript"/>
          <w:lang w:val="en-US"/>
        </w:rPr>
        <w:t>,cr</w:t>
      </w:r>
      <w:r>
        <w:rPr>
          <w:lang w:val="en-US"/>
        </w:rPr>
        <w:t xml:space="preserve"> , </w:t>
      </w:r>
      <w:r>
        <w:rPr>
          <w:lang w:val="en-US"/>
        </w:rPr>
        <w:sym w:font="Symbol" w:char="F074"/>
      </w:r>
      <w:r>
        <w:rPr>
          <w:vertAlign w:val="subscript"/>
          <w:lang w:val="en-US"/>
        </w:rPr>
        <w:t>xy,cr</w:t>
      </w:r>
      <w:r>
        <w:rPr>
          <w:lang w:val="en-US"/>
        </w:rPr>
        <w:t xml:space="preserve"> , </w:t>
      </w:r>
      <w:r>
        <w:rPr>
          <w:lang w:val="en-US"/>
        </w:rPr>
        <w:sym w:font="Symbol" w:char="F073"/>
      </w:r>
      <w:r>
        <w:rPr>
          <w:vertAlign w:val="subscript"/>
          <w:lang w:val="en-US"/>
        </w:rPr>
        <w:t>x,cr,ef</w:t>
      </w:r>
      <w:r>
        <w:rPr>
          <w:lang w:val="en-US"/>
        </w:rPr>
        <w:t xml:space="preserve"> , </w:t>
      </w:r>
      <w:r>
        <w:rPr>
          <w:lang w:val="en-US"/>
        </w:rPr>
        <w:sym w:font="Symbol" w:char="F073"/>
      </w:r>
      <w:r>
        <w:rPr>
          <w:vertAlign w:val="subscript"/>
          <w:lang w:val="en-US"/>
        </w:rPr>
        <w:t>y,cr,ef</w:t>
      </w:r>
      <w:r>
        <w:rPr>
          <w:lang w:val="en-US"/>
        </w:rPr>
        <w:t xml:space="preserve"> , </w:t>
      </w:r>
      <w:r>
        <w:rPr>
          <w:lang w:val="en-US"/>
        </w:rPr>
        <w:sym w:font="Symbol" w:char="F074"/>
      </w:r>
      <w:r>
        <w:rPr>
          <w:vertAlign w:val="subscript"/>
          <w:lang w:val="en-US"/>
        </w:rPr>
        <w:t>xy,cr,ef</w:t>
      </w:r>
      <w:r>
        <w:rPr>
          <w:lang w:val="en-US"/>
        </w:rPr>
        <w:t xml:space="preserve"> </w:t>
      </w:r>
      <w:r>
        <w:t xml:space="preserve"> следует определять в предположении действия только одного из рассматриваемых напряжений </w:t>
      </w:r>
      <w:r>
        <w:sym w:font="Symbol" w:char="F073"/>
      </w:r>
      <w:r>
        <w:rPr>
          <w:vertAlign w:val="subscript"/>
          <w:lang w:val="en-US"/>
        </w:rPr>
        <w:t>x</w:t>
      </w:r>
      <w:r>
        <w:rPr>
          <w:lang w:val="en-US"/>
        </w:rPr>
        <w:t xml:space="preserve"> , </w:t>
      </w:r>
      <w:r>
        <w:sym w:font="Symbol" w:char="F073"/>
      </w:r>
      <w:r>
        <w:rPr>
          <w:sz w:val="24"/>
          <w:vertAlign w:val="subscript"/>
          <w:lang w:val="en-US"/>
        </w:rPr>
        <w:t>y</w:t>
      </w:r>
      <w:r>
        <w:t xml:space="preserve"> или </w:t>
      </w:r>
      <w:r>
        <w:sym w:font="Symbol" w:char="F074"/>
      </w:r>
      <w:r>
        <w:rPr>
          <w:vertAlign w:val="subscript"/>
          <w:lang w:val="en-US"/>
        </w:rPr>
        <w:t>xy</w:t>
      </w:r>
      <w:r>
        <w:t>. Приведенные критич</w:t>
      </w:r>
      <w:r>
        <w:t>е</w:t>
      </w:r>
      <w:r>
        <w:t xml:space="preserve">ские напряжения </w:t>
      </w:r>
      <w:r>
        <w:rPr>
          <w:lang w:val="en-US"/>
        </w:rPr>
        <w:sym w:font="Symbol" w:char="F073"/>
      </w:r>
      <w:r>
        <w:rPr>
          <w:vertAlign w:val="subscript"/>
          <w:lang w:val="en-US"/>
        </w:rPr>
        <w:t>x,cr,ef</w:t>
      </w:r>
      <w:r>
        <w:rPr>
          <w:lang w:val="en-US"/>
        </w:rPr>
        <w:t xml:space="preserve"> , </w:t>
      </w:r>
      <w:r>
        <w:rPr>
          <w:lang w:val="en-US"/>
        </w:rPr>
        <w:sym w:font="Symbol" w:char="F073"/>
      </w:r>
      <w:r>
        <w:rPr>
          <w:sz w:val="24"/>
          <w:vertAlign w:val="subscript"/>
          <w:lang w:val="en-US"/>
        </w:rPr>
        <w:t>y</w:t>
      </w:r>
      <w:r>
        <w:rPr>
          <w:vertAlign w:val="subscript"/>
          <w:lang w:val="en-US"/>
        </w:rPr>
        <w:t>,cr,ef</w:t>
      </w:r>
      <w:r>
        <w:rPr>
          <w:lang w:val="en-US"/>
        </w:rPr>
        <w:t xml:space="preserve"> , </w:t>
      </w:r>
      <w:r>
        <w:rPr>
          <w:lang w:val="en-US"/>
        </w:rPr>
        <w:sym w:font="Symbol" w:char="F074"/>
      </w:r>
      <w:r>
        <w:rPr>
          <w:vertAlign w:val="subscript"/>
          <w:lang w:val="en-US"/>
        </w:rPr>
        <w:t>xy,cr,ef</w:t>
      </w:r>
      <w:r>
        <w:t xml:space="preserve"> общем случае вычисляют в пр</w:t>
      </w:r>
      <w:r>
        <w:t>е</w:t>
      </w:r>
      <w:r>
        <w:t>дположении неограниченной упругости материала на основе теории устой</w:t>
      </w:r>
      <w:r>
        <w:t>чивости первого рода (бифуркация форм равновесия) для пл</w:t>
      </w:r>
      <w:r>
        <w:t>а</w:t>
      </w:r>
      <w:r>
        <w:t>стинчатых систем.</w:t>
      </w:r>
    </w:p>
    <w:p w:rsidR="00000000" w:rsidRDefault="000F226C">
      <w:pPr>
        <w:tabs>
          <w:tab w:val="left" w:pos="1701"/>
          <w:tab w:val="right" w:pos="6237"/>
        </w:tabs>
      </w:pPr>
      <w:r>
        <w:t>Значения приводимых в табл. 2, 4—13 параметров для определ</w:t>
      </w:r>
      <w:r>
        <w:t>е</w:t>
      </w:r>
      <w:r>
        <w:t>ния критических напряжений в пластинках допускается находить по линейной и</w:t>
      </w:r>
      <w:r>
        <w:t>н</w:t>
      </w:r>
      <w:r>
        <w:t>терполяции.</w:t>
      </w:r>
    </w:p>
    <w:p w:rsidR="00000000" w:rsidRDefault="000F226C">
      <w:pPr>
        <w:tabs>
          <w:tab w:val="left" w:pos="1701"/>
          <w:tab w:val="right" w:pos="6237"/>
        </w:tabs>
      </w:pPr>
      <w:r>
        <w:rPr>
          <w:b/>
        </w:rPr>
        <w:t>4.</w:t>
      </w:r>
      <w:r>
        <w:t xml:space="preserve"> Расчет по устойчивости стенки сплошных изгибаемых элеме</w:t>
      </w:r>
      <w:r>
        <w:t>н</w:t>
      </w:r>
      <w:r>
        <w:t>тов, имеющей только поперечные ребра жесткости, следует выпо</w:t>
      </w:r>
      <w:r>
        <w:t>л</w:t>
      </w:r>
      <w:r>
        <w:t>нять по фо</w:t>
      </w:r>
      <w:r>
        <w:t>р</w:t>
      </w:r>
      <w:r>
        <w:t>муле</w:t>
      </w:r>
    </w:p>
    <w:p w:rsidR="00000000" w:rsidRDefault="000F226C">
      <w:pPr>
        <w:tabs>
          <w:tab w:val="left" w:pos="1134"/>
          <w:tab w:val="left" w:pos="1701"/>
          <w:tab w:val="right" w:pos="6237"/>
        </w:tabs>
        <w:spacing w:before="120" w:after="120"/>
      </w:pPr>
      <w:r>
        <w:tab/>
      </w:r>
      <w:r>
        <w:rPr>
          <w:position w:val="-32"/>
        </w:rPr>
        <w:object w:dxaOrig="3379" w:dyaOrig="840">
          <v:shape id="_x0000_i1430" type="#_x0000_t75" style="width:168.75pt;height:42pt" o:ole="">
            <v:imagedata r:id="rId817" o:title=""/>
          </v:shape>
          <o:OLEObject Type="Embed" ProgID="Equation.2" ShapeID="_x0000_i1430" DrawAspect="Content" ObjectID="_1427235015" r:id="rId818"/>
        </w:object>
      </w:r>
      <w:r>
        <w:t xml:space="preserve"> ,</w:t>
      </w:r>
      <w:r>
        <w:tab/>
        <w:t>(10)</w:t>
      </w:r>
    </w:p>
    <w:p w:rsidR="00000000" w:rsidRDefault="000F226C">
      <w:pPr>
        <w:tabs>
          <w:tab w:val="left" w:pos="1701"/>
          <w:tab w:val="right" w:pos="6237"/>
        </w:tabs>
        <w:ind w:left="1474" w:hanging="1474"/>
      </w:pPr>
      <w:r>
        <w:t>где</w:t>
      </w:r>
      <w:r>
        <w:rPr>
          <w:lang w:val="en-US"/>
        </w:rPr>
        <w:t xml:space="preserve"> </w:t>
      </w:r>
      <w:r>
        <w:rPr>
          <w:lang w:val="en-US"/>
        </w:rPr>
        <w:sym w:font="Symbol" w:char="F073"/>
      </w:r>
      <w:r>
        <w:rPr>
          <w:vertAlign w:val="subscript"/>
          <w:lang w:val="en-US"/>
        </w:rPr>
        <w:t>x,cr</w:t>
      </w:r>
      <w:r>
        <w:rPr>
          <w:lang w:val="en-US"/>
        </w:rPr>
        <w:t xml:space="preserve"> ,</w:t>
      </w:r>
      <w:r>
        <w:t xml:space="preserve"> </w:t>
      </w:r>
      <w:r>
        <w:rPr>
          <w:lang w:val="en-US"/>
        </w:rPr>
        <w:sym w:font="Symbol" w:char="F073"/>
      </w:r>
      <w:r>
        <w:rPr>
          <w:sz w:val="24"/>
          <w:vertAlign w:val="subscript"/>
          <w:lang w:val="en-US"/>
        </w:rPr>
        <w:t>y</w:t>
      </w:r>
      <w:r>
        <w:rPr>
          <w:vertAlign w:val="subscript"/>
          <w:lang w:val="en-US"/>
        </w:rPr>
        <w:t>,cr</w:t>
      </w:r>
      <w:r>
        <w:rPr>
          <w:lang w:val="en-US"/>
        </w:rPr>
        <w:t xml:space="preserve"> -</w:t>
      </w:r>
      <w:r>
        <w:t xml:space="preserve"> критические нормальные напряжения соответственно продольное и поперечное;</w:t>
      </w:r>
    </w:p>
    <w:p w:rsidR="00000000" w:rsidRDefault="000F226C">
      <w:pPr>
        <w:tabs>
          <w:tab w:val="left" w:pos="1701"/>
          <w:tab w:val="right" w:pos="6237"/>
        </w:tabs>
      </w:pPr>
      <w:r>
        <w:sym w:font="Symbol" w:char="F074"/>
      </w:r>
      <w:r>
        <w:rPr>
          <w:vertAlign w:val="subscript"/>
          <w:lang w:val="en-US"/>
        </w:rPr>
        <w:t>x</w:t>
      </w:r>
      <w:r>
        <w:rPr>
          <w:sz w:val="24"/>
          <w:vertAlign w:val="subscript"/>
          <w:lang w:val="en-US"/>
        </w:rPr>
        <w:t>y</w:t>
      </w:r>
      <w:r>
        <w:rPr>
          <w:vertAlign w:val="subscript"/>
          <w:lang w:val="en-US"/>
        </w:rPr>
        <w:t>,cr</w:t>
      </w:r>
      <w:r>
        <w:t xml:space="preserve"> — критическое касатель</w:t>
      </w:r>
      <w:r>
        <w:t>ное напряжение;</w:t>
      </w:r>
    </w:p>
    <w:p w:rsidR="00000000" w:rsidRDefault="000F226C">
      <w:pPr>
        <w:tabs>
          <w:tab w:val="left" w:pos="1701"/>
          <w:tab w:val="right" w:pos="6237"/>
        </w:tabs>
      </w:pPr>
      <w:r>
        <w:sym w:font="Symbol" w:char="F077"/>
      </w:r>
      <w:r>
        <w:rPr>
          <w:vertAlign w:val="subscript"/>
          <w:lang w:val="en-US"/>
        </w:rPr>
        <w:t>1</w:t>
      </w:r>
      <w:r>
        <w:t xml:space="preserve"> — коэффициент, принимаемый по табл. 2;</w:t>
      </w:r>
    </w:p>
    <w:p w:rsidR="00000000" w:rsidRDefault="000F226C">
      <w:pPr>
        <w:tabs>
          <w:tab w:val="left" w:pos="1701"/>
          <w:tab w:val="right" w:pos="6237"/>
        </w:tabs>
        <w:spacing w:before="120" w:after="120"/>
        <w:ind w:left="1702" w:hanging="1418"/>
      </w:pPr>
      <w:r>
        <w:rPr>
          <w:position w:val="-24"/>
        </w:rPr>
        <w:object w:dxaOrig="2020" w:dyaOrig="600">
          <v:shape id="_x0000_i1431" type="#_x0000_t75" style="width:101.25pt;height:30pt" o:ole="">
            <v:imagedata r:id="rId819" o:title=""/>
          </v:shape>
          <o:OLEObject Type="Embed" ProgID="Equation.2" ShapeID="_x0000_i1431" DrawAspect="Content" ObjectID="_1427235016" r:id="rId820"/>
        </w:object>
      </w:r>
      <w:r>
        <w:t xml:space="preserve"> - коэффициент, вводимый при расчете а</w:t>
      </w:r>
      <w:r>
        <w:t>в</w:t>
      </w:r>
      <w:r>
        <w:t xml:space="preserve">тодорожных и городских мостов при </w:t>
      </w:r>
      <w:r>
        <w:rPr>
          <w:lang w:val="en-US"/>
        </w:rPr>
        <w:t>h</w:t>
      </w:r>
      <w:r>
        <w:rPr>
          <w:vertAlign w:val="subscript"/>
        </w:rPr>
        <w:t>ц</w:t>
      </w:r>
      <w:r>
        <w:t xml:space="preserve"> /</w:t>
      </w:r>
      <w:r>
        <w:rPr>
          <w:lang w:val="en-US"/>
        </w:rPr>
        <w:t xml:space="preserve"> t</w:t>
      </w:r>
      <w:r>
        <w:t xml:space="preserve"> &gt; 100.</w:t>
      </w:r>
    </w:p>
    <w:p w:rsidR="00000000" w:rsidRDefault="000F226C">
      <w:pPr>
        <w:tabs>
          <w:tab w:val="left" w:pos="1701"/>
          <w:tab w:val="right" w:pos="6237"/>
        </w:tabs>
        <w:spacing w:before="120" w:after="120"/>
        <w:jc w:val="right"/>
      </w:pPr>
      <w:r>
        <w:t>Таблица 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06"/>
        <w:gridCol w:w="806"/>
        <w:gridCol w:w="806"/>
        <w:gridCol w:w="806"/>
        <w:gridCol w:w="806"/>
        <w:gridCol w:w="806"/>
        <w:gridCol w:w="806"/>
        <w:gridCol w:w="806"/>
      </w:tblGrid>
      <w:tr w:rsidR="00000000">
        <w:tblPrEx>
          <w:tblCellMar>
            <w:top w:w="0" w:type="dxa"/>
            <w:bottom w:w="0" w:type="dxa"/>
          </w:tblCellMar>
        </w:tblPrEx>
        <w:tc>
          <w:tcPr>
            <w:tcW w:w="806" w:type="dxa"/>
          </w:tcPr>
          <w:p w:rsidR="00000000" w:rsidRDefault="000F226C">
            <w:pPr>
              <w:tabs>
                <w:tab w:val="left" w:pos="1701"/>
                <w:tab w:val="right" w:pos="6237"/>
              </w:tabs>
              <w:spacing w:before="60" w:after="60"/>
              <w:ind w:firstLine="0"/>
              <w:jc w:val="center"/>
            </w:pPr>
            <w:r>
              <w:sym w:font="Symbol" w:char="F078"/>
            </w:r>
          </w:p>
        </w:tc>
        <w:tc>
          <w:tcPr>
            <w:tcW w:w="806" w:type="dxa"/>
          </w:tcPr>
          <w:p w:rsidR="00000000" w:rsidRDefault="000F226C">
            <w:pPr>
              <w:tabs>
                <w:tab w:val="left" w:pos="1701"/>
                <w:tab w:val="right" w:pos="6237"/>
              </w:tabs>
              <w:spacing w:before="60" w:after="60"/>
              <w:ind w:firstLine="0"/>
              <w:jc w:val="center"/>
            </w:pPr>
            <w:r>
              <w:t>0</w:t>
            </w:r>
          </w:p>
        </w:tc>
        <w:tc>
          <w:tcPr>
            <w:tcW w:w="806" w:type="dxa"/>
          </w:tcPr>
          <w:p w:rsidR="00000000" w:rsidRDefault="000F226C">
            <w:pPr>
              <w:tabs>
                <w:tab w:val="left" w:pos="1701"/>
                <w:tab w:val="right" w:pos="6237"/>
              </w:tabs>
              <w:spacing w:before="60" w:after="60"/>
              <w:ind w:firstLine="0"/>
              <w:jc w:val="center"/>
            </w:pPr>
            <w:r>
              <w:t>0,5</w:t>
            </w:r>
          </w:p>
        </w:tc>
        <w:tc>
          <w:tcPr>
            <w:tcW w:w="806" w:type="dxa"/>
          </w:tcPr>
          <w:p w:rsidR="00000000" w:rsidRDefault="000F226C">
            <w:pPr>
              <w:tabs>
                <w:tab w:val="left" w:pos="1701"/>
                <w:tab w:val="right" w:pos="6237"/>
              </w:tabs>
              <w:spacing w:before="60" w:after="60"/>
              <w:ind w:firstLine="0"/>
              <w:jc w:val="center"/>
            </w:pPr>
            <w:r>
              <w:t>1,0</w:t>
            </w:r>
          </w:p>
        </w:tc>
        <w:tc>
          <w:tcPr>
            <w:tcW w:w="806" w:type="dxa"/>
          </w:tcPr>
          <w:p w:rsidR="00000000" w:rsidRDefault="000F226C">
            <w:pPr>
              <w:tabs>
                <w:tab w:val="left" w:pos="1701"/>
                <w:tab w:val="right" w:pos="6237"/>
              </w:tabs>
              <w:spacing w:before="60" w:after="60"/>
              <w:ind w:firstLine="0"/>
              <w:jc w:val="center"/>
            </w:pPr>
            <w:r>
              <w:t>1,5</w:t>
            </w:r>
          </w:p>
        </w:tc>
        <w:tc>
          <w:tcPr>
            <w:tcW w:w="806" w:type="dxa"/>
          </w:tcPr>
          <w:p w:rsidR="00000000" w:rsidRDefault="000F226C">
            <w:pPr>
              <w:tabs>
                <w:tab w:val="left" w:pos="1701"/>
                <w:tab w:val="right" w:pos="6237"/>
              </w:tabs>
              <w:spacing w:before="60" w:after="60"/>
              <w:ind w:firstLine="0"/>
              <w:jc w:val="center"/>
            </w:pPr>
            <w:r>
              <w:t>2,0</w:t>
            </w:r>
          </w:p>
        </w:tc>
        <w:tc>
          <w:tcPr>
            <w:tcW w:w="806" w:type="dxa"/>
          </w:tcPr>
          <w:p w:rsidR="00000000" w:rsidRDefault="000F226C">
            <w:pPr>
              <w:tabs>
                <w:tab w:val="left" w:pos="1701"/>
                <w:tab w:val="right" w:pos="6237"/>
              </w:tabs>
              <w:spacing w:before="60" w:after="60"/>
              <w:ind w:firstLine="0"/>
              <w:jc w:val="center"/>
            </w:pPr>
            <w:r>
              <w:t>3,0</w:t>
            </w:r>
          </w:p>
        </w:tc>
        <w:tc>
          <w:tcPr>
            <w:tcW w:w="806" w:type="dxa"/>
          </w:tcPr>
          <w:p w:rsidR="00000000" w:rsidRDefault="000F226C">
            <w:pPr>
              <w:tabs>
                <w:tab w:val="left" w:pos="1701"/>
                <w:tab w:val="right" w:pos="6237"/>
              </w:tabs>
              <w:spacing w:before="60" w:after="60"/>
              <w:ind w:firstLine="0"/>
              <w:jc w:val="center"/>
            </w:pPr>
            <w:r>
              <w:t>4,0</w:t>
            </w:r>
          </w:p>
        </w:tc>
      </w:tr>
      <w:tr w:rsidR="00000000">
        <w:tblPrEx>
          <w:tblCellMar>
            <w:top w:w="0" w:type="dxa"/>
            <w:bottom w:w="0" w:type="dxa"/>
          </w:tblCellMar>
        </w:tblPrEx>
        <w:tc>
          <w:tcPr>
            <w:tcW w:w="806" w:type="dxa"/>
          </w:tcPr>
          <w:p w:rsidR="00000000" w:rsidRDefault="000F226C">
            <w:pPr>
              <w:tabs>
                <w:tab w:val="left" w:pos="1701"/>
                <w:tab w:val="right" w:pos="6237"/>
              </w:tabs>
              <w:spacing w:before="60" w:after="60"/>
              <w:ind w:firstLine="0"/>
              <w:jc w:val="center"/>
            </w:pPr>
            <w:r>
              <w:sym w:font="Symbol" w:char="F077"/>
            </w:r>
            <w:r>
              <w:rPr>
                <w:vertAlign w:val="subscript"/>
              </w:rPr>
              <w:t>1</w:t>
            </w:r>
          </w:p>
        </w:tc>
        <w:tc>
          <w:tcPr>
            <w:tcW w:w="806" w:type="dxa"/>
          </w:tcPr>
          <w:p w:rsidR="00000000" w:rsidRDefault="000F226C">
            <w:pPr>
              <w:tabs>
                <w:tab w:val="left" w:pos="1701"/>
                <w:tab w:val="right" w:pos="6237"/>
              </w:tabs>
              <w:spacing w:before="60" w:after="60"/>
              <w:ind w:firstLine="0"/>
              <w:jc w:val="center"/>
            </w:pPr>
            <w:r>
              <w:t>1,00</w:t>
            </w:r>
          </w:p>
        </w:tc>
        <w:tc>
          <w:tcPr>
            <w:tcW w:w="806" w:type="dxa"/>
          </w:tcPr>
          <w:p w:rsidR="00000000" w:rsidRDefault="000F226C">
            <w:pPr>
              <w:tabs>
                <w:tab w:val="left" w:pos="1701"/>
                <w:tab w:val="right" w:pos="6237"/>
              </w:tabs>
              <w:spacing w:before="60" w:after="60"/>
              <w:ind w:firstLine="0"/>
              <w:jc w:val="center"/>
            </w:pPr>
            <w:r>
              <w:t>1,05</w:t>
            </w:r>
          </w:p>
        </w:tc>
        <w:tc>
          <w:tcPr>
            <w:tcW w:w="806" w:type="dxa"/>
          </w:tcPr>
          <w:p w:rsidR="00000000" w:rsidRDefault="000F226C">
            <w:pPr>
              <w:tabs>
                <w:tab w:val="left" w:pos="1701"/>
                <w:tab w:val="right" w:pos="6237"/>
              </w:tabs>
              <w:spacing w:before="60" w:after="60"/>
              <w:ind w:firstLine="0"/>
              <w:jc w:val="center"/>
            </w:pPr>
            <w:r>
              <w:t>1,10</w:t>
            </w:r>
          </w:p>
        </w:tc>
        <w:tc>
          <w:tcPr>
            <w:tcW w:w="806" w:type="dxa"/>
          </w:tcPr>
          <w:p w:rsidR="00000000" w:rsidRDefault="000F226C">
            <w:pPr>
              <w:tabs>
                <w:tab w:val="left" w:pos="1701"/>
                <w:tab w:val="right" w:pos="6237"/>
              </w:tabs>
              <w:spacing w:before="60" w:after="60"/>
              <w:ind w:firstLine="0"/>
              <w:jc w:val="center"/>
            </w:pPr>
            <w:r>
              <w:t>1,15</w:t>
            </w:r>
          </w:p>
        </w:tc>
        <w:tc>
          <w:tcPr>
            <w:tcW w:w="806" w:type="dxa"/>
          </w:tcPr>
          <w:p w:rsidR="00000000" w:rsidRDefault="000F226C">
            <w:pPr>
              <w:tabs>
                <w:tab w:val="left" w:pos="1701"/>
                <w:tab w:val="right" w:pos="6237"/>
              </w:tabs>
              <w:spacing w:before="60" w:after="60"/>
              <w:ind w:firstLine="0"/>
              <w:jc w:val="center"/>
            </w:pPr>
            <w:r>
              <w:t>1,20</w:t>
            </w:r>
          </w:p>
        </w:tc>
        <w:tc>
          <w:tcPr>
            <w:tcW w:w="806" w:type="dxa"/>
          </w:tcPr>
          <w:p w:rsidR="00000000" w:rsidRDefault="000F226C">
            <w:pPr>
              <w:tabs>
                <w:tab w:val="left" w:pos="1701"/>
                <w:tab w:val="right" w:pos="6237"/>
              </w:tabs>
              <w:spacing w:before="60" w:after="60"/>
              <w:ind w:firstLine="0"/>
              <w:jc w:val="center"/>
            </w:pPr>
            <w:r>
              <w:t>1,30</w:t>
            </w:r>
          </w:p>
        </w:tc>
        <w:tc>
          <w:tcPr>
            <w:tcW w:w="806" w:type="dxa"/>
          </w:tcPr>
          <w:p w:rsidR="00000000" w:rsidRDefault="000F226C">
            <w:pPr>
              <w:tabs>
                <w:tab w:val="left" w:pos="1701"/>
                <w:tab w:val="right" w:pos="6237"/>
              </w:tabs>
              <w:spacing w:before="60" w:after="60"/>
              <w:ind w:firstLine="0"/>
              <w:jc w:val="center"/>
            </w:pPr>
            <w:r>
              <w:t>1,40</w:t>
            </w:r>
          </w:p>
        </w:tc>
      </w:tr>
    </w:tbl>
    <w:p w:rsidR="00000000" w:rsidRDefault="000F226C">
      <w:pPr>
        <w:tabs>
          <w:tab w:val="left" w:pos="1701"/>
          <w:tab w:val="right" w:pos="6237"/>
        </w:tabs>
        <w:spacing w:before="120"/>
        <w:rPr>
          <w:lang w:val="en-US"/>
        </w:rPr>
      </w:pPr>
      <w:r>
        <w:t xml:space="preserve">Критические напряжения </w:t>
      </w:r>
      <w:r>
        <w:rPr>
          <w:lang w:val="en-US"/>
        </w:rPr>
        <w:sym w:font="Symbol" w:char="F073"/>
      </w:r>
      <w:r>
        <w:rPr>
          <w:vertAlign w:val="subscript"/>
          <w:lang w:val="en-US"/>
        </w:rPr>
        <w:t>x,cr</w:t>
      </w:r>
      <w:r>
        <w:rPr>
          <w:lang w:val="en-US"/>
        </w:rPr>
        <w:t xml:space="preserve"> , </w:t>
      </w:r>
      <w:r>
        <w:rPr>
          <w:lang w:val="en-US"/>
        </w:rPr>
        <w:sym w:font="Symbol" w:char="F073"/>
      </w:r>
      <w:r>
        <w:rPr>
          <w:sz w:val="24"/>
          <w:vertAlign w:val="subscript"/>
          <w:lang w:val="en-US"/>
        </w:rPr>
        <w:t>y</w:t>
      </w:r>
      <w:r>
        <w:rPr>
          <w:vertAlign w:val="subscript"/>
          <w:lang w:val="en-US"/>
        </w:rPr>
        <w:t>,cr</w:t>
      </w:r>
      <w:r>
        <w:rPr>
          <w:lang w:val="en-US"/>
        </w:rPr>
        <w:t xml:space="preserve"> , </w:t>
      </w:r>
      <w:r>
        <w:rPr>
          <w:lang w:val="en-US"/>
        </w:rPr>
        <w:sym w:font="Symbol" w:char="F074"/>
      </w:r>
      <w:r>
        <w:rPr>
          <w:vertAlign w:val="subscript"/>
          <w:lang w:val="en-US"/>
        </w:rPr>
        <w:t>xy,cr</w:t>
      </w:r>
      <w:r>
        <w:t xml:space="preserve"> следует определять по формулам табл. 3* в зависимости от приведенных критических на</w:t>
      </w:r>
      <w:r>
        <w:t>п</w:t>
      </w:r>
      <w:r>
        <w:t xml:space="preserve">ряжений </w:t>
      </w:r>
      <w:r>
        <w:rPr>
          <w:lang w:val="en-US"/>
        </w:rPr>
        <w:sym w:font="Symbol" w:char="F073"/>
      </w:r>
      <w:r>
        <w:rPr>
          <w:vertAlign w:val="subscript"/>
          <w:lang w:val="en-US"/>
        </w:rPr>
        <w:t>x,cr,ef</w:t>
      </w:r>
      <w:r>
        <w:rPr>
          <w:lang w:val="en-US"/>
        </w:rPr>
        <w:t xml:space="preserve"> , </w:t>
      </w:r>
      <w:r>
        <w:rPr>
          <w:lang w:val="en-US"/>
        </w:rPr>
        <w:sym w:font="Symbol" w:char="F073"/>
      </w:r>
      <w:r>
        <w:rPr>
          <w:sz w:val="24"/>
          <w:vertAlign w:val="subscript"/>
          <w:lang w:val="en-US"/>
        </w:rPr>
        <w:t>y</w:t>
      </w:r>
      <w:r>
        <w:rPr>
          <w:vertAlign w:val="subscript"/>
          <w:lang w:val="en-US"/>
        </w:rPr>
        <w:t>,cr,ef</w:t>
      </w:r>
      <w:r>
        <w:rPr>
          <w:lang w:val="en-US"/>
        </w:rPr>
        <w:t xml:space="preserve"> , </w:t>
      </w:r>
      <w:r>
        <w:rPr>
          <w:lang w:val="en-US"/>
        </w:rPr>
        <w:sym w:font="Symbol" w:char="F074"/>
      </w:r>
      <w:r>
        <w:rPr>
          <w:vertAlign w:val="subscript"/>
          <w:lang w:val="en-US"/>
        </w:rPr>
        <w:t>xy,cr,ef</w:t>
      </w:r>
      <w:r>
        <w:t xml:space="preserve"> , вычисляемых по пп. 4.1—4.3 насто</w:t>
      </w:r>
      <w:r>
        <w:t>я</w:t>
      </w:r>
      <w:r>
        <w:t xml:space="preserve">щего приложения. При этом </w:t>
      </w:r>
      <w:r>
        <w:sym w:font="Symbol" w:char="F074"/>
      </w:r>
      <w:r>
        <w:rPr>
          <w:vertAlign w:val="subscript"/>
          <w:lang w:val="en-US"/>
        </w:rPr>
        <w:t>xy,cr</w:t>
      </w:r>
      <w:r>
        <w:t xml:space="preserve"> определяется по формулам для</w:t>
      </w:r>
      <w:r>
        <w:t xml:space="preserve"> </w:t>
      </w:r>
      <w:r>
        <w:sym w:font="Symbol" w:char="F073"/>
      </w:r>
      <w:r>
        <w:rPr>
          <w:vertAlign w:val="subscript"/>
          <w:lang w:val="en-US"/>
        </w:rPr>
        <w:t>x,cr</w:t>
      </w:r>
      <w:r>
        <w:t xml:space="preserve"> с подстановкой в них соотнош</w:t>
      </w:r>
      <w:r>
        <w:t>е</w:t>
      </w:r>
      <w:r>
        <w:t>ний:</w:t>
      </w:r>
    </w:p>
    <w:p w:rsidR="00000000" w:rsidRDefault="000F226C">
      <w:pPr>
        <w:tabs>
          <w:tab w:val="left" w:pos="1701"/>
          <w:tab w:val="right" w:pos="6237"/>
        </w:tabs>
        <w:spacing w:before="120" w:after="120"/>
        <w:rPr>
          <w:lang w:val="en-US"/>
        </w:rPr>
      </w:pPr>
      <w:r>
        <w:rPr>
          <w:lang w:val="en-US"/>
        </w:rPr>
        <w:tab/>
      </w:r>
      <w:r>
        <w:rPr>
          <w:position w:val="-22"/>
          <w:lang w:val="en-US"/>
        </w:rPr>
        <w:object w:dxaOrig="1219" w:dyaOrig="580">
          <v:shape id="_x0000_i1432" type="#_x0000_t75" style="width:60.75pt;height:29.25pt" o:ole="">
            <v:imagedata r:id="rId821" o:title=""/>
          </v:shape>
          <o:OLEObject Type="Embed" ProgID="Equation.2" ShapeID="_x0000_i1432" DrawAspect="Content" ObjectID="_1427235017" r:id="rId822"/>
        </w:object>
      </w:r>
      <w:r>
        <w:rPr>
          <w:lang w:val="en-US"/>
        </w:rPr>
        <w:t xml:space="preserve"> ;     </w:t>
      </w:r>
      <w:r>
        <w:rPr>
          <w:position w:val="-22"/>
          <w:lang w:val="en-US"/>
        </w:rPr>
        <w:object w:dxaOrig="1600" w:dyaOrig="580">
          <v:shape id="_x0000_i1433" type="#_x0000_t75" style="width:80.25pt;height:29.25pt" o:ole="">
            <v:imagedata r:id="rId823" o:title=""/>
          </v:shape>
          <o:OLEObject Type="Embed" ProgID="Equation.2" ShapeID="_x0000_i1433" DrawAspect="Content" ObjectID="_1427235018" r:id="rId824"/>
        </w:object>
      </w:r>
      <w:r>
        <w:rPr>
          <w:lang w:val="en-US"/>
        </w:rPr>
        <w:t xml:space="preserve"> .</w:t>
      </w:r>
    </w:p>
    <w:p w:rsidR="00000000" w:rsidRDefault="000F226C">
      <w:pPr>
        <w:tabs>
          <w:tab w:val="left" w:pos="1701"/>
          <w:tab w:val="right" w:pos="6237"/>
        </w:tabs>
        <w:spacing w:after="120"/>
        <w:jc w:val="right"/>
      </w:pPr>
      <w:r>
        <w:t>Таблица 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68"/>
        <w:gridCol w:w="1275"/>
        <w:gridCol w:w="3511"/>
      </w:tblGrid>
      <w:tr w:rsidR="00000000">
        <w:tblPrEx>
          <w:tblCellMar>
            <w:top w:w="0" w:type="dxa"/>
            <w:bottom w:w="0" w:type="dxa"/>
          </w:tblCellMar>
        </w:tblPrEx>
        <w:tc>
          <w:tcPr>
            <w:tcW w:w="1668"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Марка стали</w:t>
            </w:r>
          </w:p>
        </w:tc>
        <w:tc>
          <w:tcPr>
            <w:tcW w:w="1275" w:type="dxa"/>
          </w:tcPr>
          <w:p w:rsidR="00000000" w:rsidRDefault="000F226C">
            <w:pPr>
              <w:tabs>
                <w:tab w:val="left" w:pos="1701"/>
                <w:tab w:val="right" w:pos="6237"/>
              </w:tabs>
              <w:ind w:firstLine="0"/>
              <w:jc w:val="center"/>
            </w:pPr>
            <w:r>
              <w:t xml:space="preserve">Интервал значений </w:t>
            </w:r>
            <w:r>
              <w:sym w:font="Symbol" w:char="F073"/>
            </w:r>
            <w:r>
              <w:rPr>
                <w:vertAlign w:val="subscript"/>
                <w:lang w:val="en-US"/>
              </w:rPr>
              <w:t>x,cr,ef</w:t>
            </w:r>
            <w:r>
              <w:rPr>
                <w:lang w:val="en-US"/>
              </w:rPr>
              <w:t xml:space="preserve"> , </w:t>
            </w:r>
            <w:r>
              <w:br/>
            </w:r>
            <w:r>
              <w:rPr>
                <w:b/>
                <w:sz w:val="16"/>
              </w:rPr>
              <w:t>МПа (кгс/см</w:t>
            </w:r>
            <w:r>
              <w:rPr>
                <w:b/>
                <w:sz w:val="16"/>
                <w:vertAlign w:val="superscript"/>
              </w:rPr>
              <w:t>2</w:t>
            </w:r>
            <w:r>
              <w:rPr>
                <w:b/>
                <w:sz w:val="16"/>
              </w:rPr>
              <w:t>)</w:t>
            </w:r>
          </w:p>
        </w:tc>
        <w:tc>
          <w:tcPr>
            <w:tcW w:w="3511"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Формулы* для определения</w:t>
            </w:r>
            <w:r>
              <w:br/>
            </w:r>
            <w:r>
              <w:rPr>
                <w:lang w:val="en-US"/>
              </w:rPr>
              <w:sym w:font="Symbol" w:char="F073"/>
            </w:r>
            <w:r>
              <w:rPr>
                <w:vertAlign w:val="subscript"/>
                <w:lang w:val="en-US"/>
              </w:rPr>
              <w:t>x,cr</w:t>
            </w:r>
            <w:r>
              <w:rPr>
                <w:lang w:val="en-US"/>
              </w:rPr>
              <w:t xml:space="preserve"> è</w:t>
            </w:r>
            <w:r>
              <w:t xml:space="preserve"> </w:t>
            </w:r>
            <w:r>
              <w:rPr>
                <w:lang w:val="en-US"/>
              </w:rPr>
              <w:sym w:font="Symbol" w:char="F073"/>
            </w:r>
            <w:r>
              <w:rPr>
                <w:sz w:val="24"/>
                <w:vertAlign w:val="subscript"/>
                <w:lang w:val="en-US"/>
              </w:rPr>
              <w:t>y</w:t>
            </w:r>
            <w:r>
              <w:rPr>
                <w:vertAlign w:val="subscript"/>
                <w:lang w:val="en-US"/>
              </w:rPr>
              <w:t>,cr</w:t>
            </w:r>
            <w:r>
              <w:br/>
            </w:r>
          </w:p>
        </w:tc>
      </w:tr>
      <w:tr w:rsidR="00000000">
        <w:tblPrEx>
          <w:tblCellMar>
            <w:top w:w="0" w:type="dxa"/>
            <w:bottom w:w="0" w:type="dxa"/>
          </w:tblCellMar>
        </w:tblPrEx>
        <w:tc>
          <w:tcPr>
            <w:tcW w:w="1668" w:type="dxa"/>
            <w:tcBorders>
              <w:bottom w:val="nil"/>
            </w:tcBorders>
          </w:tcPr>
          <w:p w:rsidR="00000000" w:rsidRDefault="000F226C">
            <w:pPr>
              <w:tabs>
                <w:tab w:val="left" w:pos="1701"/>
                <w:tab w:val="right" w:pos="6237"/>
              </w:tabs>
              <w:spacing w:before="120" w:after="120"/>
              <w:ind w:firstLine="0"/>
              <w:jc w:val="left"/>
            </w:pPr>
            <w:r>
              <w:t>16Д</w:t>
            </w:r>
          </w:p>
        </w:tc>
        <w:tc>
          <w:tcPr>
            <w:tcW w:w="1275" w:type="dxa"/>
            <w:tcBorders>
              <w:bottom w:val="nil"/>
            </w:tcBorders>
          </w:tcPr>
          <w:p w:rsidR="00000000" w:rsidRDefault="000F226C">
            <w:pPr>
              <w:tabs>
                <w:tab w:val="left" w:pos="1701"/>
                <w:tab w:val="right" w:pos="6237"/>
              </w:tabs>
              <w:spacing w:before="120" w:after="120"/>
              <w:ind w:firstLine="0"/>
              <w:jc w:val="center"/>
            </w:pPr>
            <w:r>
              <w:t>0-196</w:t>
            </w:r>
            <w:r>
              <w:rPr>
                <w:lang w:val="en-US"/>
              </w:rPr>
              <w:br/>
              <w:t>(0-2000)</w:t>
            </w:r>
          </w:p>
        </w:tc>
        <w:tc>
          <w:tcPr>
            <w:tcW w:w="3511" w:type="dxa"/>
            <w:tcBorders>
              <w:bottom w:val="nil"/>
            </w:tcBorders>
          </w:tcPr>
          <w:p w:rsidR="00000000" w:rsidRDefault="000F226C">
            <w:pPr>
              <w:tabs>
                <w:tab w:val="left" w:pos="1701"/>
                <w:tab w:val="right" w:pos="6237"/>
              </w:tabs>
              <w:spacing w:before="120" w:after="120"/>
              <w:ind w:firstLine="0"/>
              <w:jc w:val="center"/>
            </w:pPr>
            <w:r>
              <w:rPr>
                <w:lang w:val="en-US"/>
              </w:rPr>
              <w:sym w:font="Symbol" w:char="F073"/>
            </w:r>
            <w:r>
              <w:rPr>
                <w:vertAlign w:val="subscript"/>
                <w:lang w:val="en-US"/>
              </w:rPr>
              <w:t>x,cr</w:t>
            </w:r>
            <w:r>
              <w:t xml:space="preserve"> = 0,9</w:t>
            </w:r>
            <w:r>
              <w:sym w:font="Symbol" w:char="F073"/>
            </w:r>
            <w:r>
              <w:rPr>
                <w:vertAlign w:val="subscript"/>
                <w:lang w:val="en-US"/>
              </w:rPr>
              <w:t>x,cr,ef</w:t>
            </w:r>
            <w:r>
              <w:rPr>
                <w:lang w:val="en-US"/>
              </w:rPr>
              <w:t>m</w:t>
            </w:r>
          </w:p>
        </w:tc>
      </w:tr>
      <w:tr w:rsidR="00000000">
        <w:tblPrEx>
          <w:tblCellMar>
            <w:top w:w="0" w:type="dxa"/>
            <w:bottom w:w="0" w:type="dxa"/>
          </w:tblCellMar>
        </w:tblPrEx>
        <w:tc>
          <w:tcPr>
            <w:tcW w:w="1668" w:type="dxa"/>
            <w:tcBorders>
              <w:top w:val="nil"/>
              <w:bottom w:val="nil"/>
            </w:tcBorders>
          </w:tcPr>
          <w:p w:rsidR="00000000" w:rsidRDefault="000F226C">
            <w:pPr>
              <w:tabs>
                <w:tab w:val="left" w:pos="1701"/>
                <w:tab w:val="right" w:pos="6237"/>
              </w:tabs>
              <w:ind w:firstLine="0"/>
              <w:jc w:val="left"/>
            </w:pPr>
          </w:p>
        </w:tc>
        <w:tc>
          <w:tcPr>
            <w:tcW w:w="1275" w:type="dxa"/>
            <w:tcBorders>
              <w:top w:val="nil"/>
              <w:bottom w:val="nil"/>
            </w:tcBorders>
          </w:tcPr>
          <w:p w:rsidR="00000000" w:rsidRDefault="000F226C">
            <w:pPr>
              <w:tabs>
                <w:tab w:val="left" w:pos="1701"/>
                <w:tab w:val="right" w:pos="6237"/>
              </w:tabs>
              <w:spacing w:before="120"/>
              <w:ind w:firstLine="0"/>
              <w:jc w:val="center"/>
            </w:pPr>
            <w:r>
              <w:rPr>
                <w:lang w:val="en-US"/>
              </w:rPr>
              <w:t>196-385</w:t>
            </w:r>
            <w:r>
              <w:rPr>
                <w:lang w:val="en-US"/>
              </w:rPr>
              <w:br/>
              <w:t>(2000-3921)</w:t>
            </w:r>
          </w:p>
        </w:tc>
        <w:tc>
          <w:tcPr>
            <w:tcW w:w="3511" w:type="dxa"/>
            <w:tcBorders>
              <w:top w:val="nil"/>
              <w:bottom w:val="nil"/>
            </w:tcBorders>
          </w:tcPr>
          <w:p w:rsidR="00000000" w:rsidRDefault="000F226C">
            <w:pPr>
              <w:tabs>
                <w:tab w:val="left" w:pos="1701"/>
                <w:tab w:val="right" w:pos="6237"/>
              </w:tabs>
              <w:ind w:firstLine="0"/>
              <w:jc w:val="center"/>
              <w:rPr>
                <w:lang w:val="en-US"/>
              </w:rPr>
            </w:pPr>
            <w:r>
              <w:rPr>
                <w:lang w:val="en-US"/>
              </w:rPr>
              <w:sym w:font="Symbol" w:char="F073"/>
            </w:r>
            <w:r>
              <w:rPr>
                <w:vertAlign w:val="subscript"/>
                <w:lang w:val="en-US"/>
              </w:rPr>
              <w:t>x,cr</w:t>
            </w:r>
            <w:r>
              <w:t xml:space="preserve"> =</w:t>
            </w:r>
            <w:r>
              <w:rPr>
                <w:lang w:val="en-US"/>
              </w:rPr>
              <w:t xml:space="preserve"> </w:t>
            </w:r>
            <w:r>
              <w:rPr>
                <w:position w:val="-34"/>
                <w:lang w:val="en-US"/>
              </w:rPr>
              <w:object w:dxaOrig="1860" w:dyaOrig="800">
                <v:shape id="_x0000_i1434" type="#_x0000_t75" style="width:93pt;height:39.75pt" o:ole="">
                  <v:imagedata r:id="rId825" o:title=""/>
                </v:shape>
                <o:OLEObject Type="Embed" ProgID="Equation.2" ShapeID="_x0000_i1434" DrawAspect="Content" ObjectID="_1427235019" r:id="rId826"/>
              </w:object>
            </w:r>
          </w:p>
          <w:p w:rsidR="00000000" w:rsidRDefault="000F226C">
            <w:pPr>
              <w:tabs>
                <w:tab w:val="left" w:pos="1701"/>
                <w:tab w:val="right" w:pos="6237"/>
              </w:tabs>
              <w:ind w:firstLine="0"/>
              <w:jc w:val="center"/>
              <w:rPr>
                <w:lang w:val="en-US"/>
              </w:rPr>
            </w:pPr>
            <w:r>
              <w:rPr>
                <w:position w:val="-26"/>
                <w:lang w:val="en-US"/>
              </w:rPr>
              <w:object w:dxaOrig="3000" w:dyaOrig="639">
                <v:shape id="_x0000_i1435" type="#_x0000_t75" style="width:150pt;height:32.25pt" o:ole="">
                  <v:imagedata r:id="rId827" o:title=""/>
                </v:shape>
                <o:OLEObject Type="Embed" ProgID="Equation.2" ShapeID="_x0000_i1435" DrawAspect="Content" ObjectID="_1427235020" r:id="rId828"/>
              </w:object>
            </w:r>
          </w:p>
        </w:tc>
      </w:tr>
      <w:tr w:rsidR="00000000">
        <w:tblPrEx>
          <w:tblCellMar>
            <w:top w:w="0" w:type="dxa"/>
            <w:bottom w:w="0" w:type="dxa"/>
          </w:tblCellMar>
        </w:tblPrEx>
        <w:tc>
          <w:tcPr>
            <w:tcW w:w="1668" w:type="dxa"/>
            <w:tcBorders>
              <w:top w:val="nil"/>
              <w:bottom w:val="nil"/>
            </w:tcBorders>
          </w:tcPr>
          <w:p w:rsidR="00000000" w:rsidRDefault="000F226C">
            <w:pPr>
              <w:tabs>
                <w:tab w:val="left" w:pos="1701"/>
                <w:tab w:val="right" w:pos="6237"/>
              </w:tabs>
              <w:ind w:firstLine="0"/>
              <w:jc w:val="left"/>
            </w:pPr>
          </w:p>
        </w:tc>
        <w:tc>
          <w:tcPr>
            <w:tcW w:w="1275" w:type="dxa"/>
            <w:tcBorders>
              <w:top w:val="nil"/>
              <w:bottom w:val="nil"/>
            </w:tcBorders>
          </w:tcPr>
          <w:p w:rsidR="00000000" w:rsidRDefault="000F226C">
            <w:pPr>
              <w:tabs>
                <w:tab w:val="left" w:pos="1701"/>
                <w:tab w:val="right" w:pos="6237"/>
              </w:tabs>
              <w:spacing w:before="120"/>
              <w:ind w:firstLine="0"/>
              <w:jc w:val="center"/>
              <w:rPr>
                <w:lang w:val="en-US"/>
              </w:rPr>
            </w:pPr>
            <w:r>
              <w:t>Св.</w:t>
            </w:r>
            <w:r>
              <w:rPr>
                <w:lang w:val="en-US"/>
              </w:rPr>
              <w:t xml:space="preserve"> 385</w:t>
            </w:r>
            <w:r>
              <w:rPr>
                <w:lang w:val="en-US"/>
              </w:rPr>
              <w:br/>
              <w:t>(c</w:t>
            </w:r>
            <w:r>
              <w:t>в.</w:t>
            </w:r>
            <w:r>
              <w:rPr>
                <w:lang w:val="en-US"/>
              </w:rPr>
              <w:t xml:space="preserve"> 3921)</w:t>
            </w:r>
          </w:p>
        </w:tc>
        <w:tc>
          <w:tcPr>
            <w:tcW w:w="3511" w:type="dxa"/>
            <w:tcBorders>
              <w:top w:val="nil"/>
              <w:bottom w:val="nil"/>
            </w:tcBorders>
          </w:tcPr>
          <w:p w:rsidR="00000000" w:rsidRDefault="000F226C">
            <w:pPr>
              <w:tabs>
                <w:tab w:val="left" w:pos="1701"/>
                <w:tab w:val="right" w:pos="6237"/>
              </w:tabs>
              <w:ind w:firstLine="0"/>
              <w:jc w:val="center"/>
            </w:pPr>
            <w:r>
              <w:rPr>
                <w:position w:val="-26"/>
                <w:lang w:val="en-US"/>
              </w:rPr>
              <w:object w:dxaOrig="2280" w:dyaOrig="639">
                <v:shape id="_x0000_i1436" type="#_x0000_t75" style="width:114pt;height:32.25pt" o:ole="">
                  <v:imagedata r:id="rId829" o:title=""/>
                </v:shape>
                <o:OLEObject Type="Embed" ProgID="Equation.2" ShapeID="_x0000_i1436" DrawAspect="Content" ObjectID="_1427235021" r:id="rId830"/>
              </w:object>
            </w:r>
          </w:p>
          <w:p w:rsidR="00000000" w:rsidRDefault="000F226C">
            <w:pPr>
              <w:tabs>
                <w:tab w:val="left" w:pos="1701"/>
                <w:tab w:val="right" w:pos="6237"/>
              </w:tabs>
              <w:ind w:firstLine="0"/>
              <w:jc w:val="center"/>
              <w:rPr>
                <w:lang w:val="en-US"/>
              </w:rPr>
            </w:pPr>
            <w:r>
              <w:rPr>
                <w:position w:val="-18"/>
              </w:rPr>
              <w:object w:dxaOrig="1579" w:dyaOrig="460">
                <v:shape id="_x0000_i1437" type="#_x0000_t75" style="width:78.75pt;height:23.25pt" o:ole="">
                  <v:imagedata r:id="rId831" o:title=""/>
                </v:shape>
                <o:OLEObject Type="Embed" ProgID="Equation.2" ShapeID="_x0000_i1437" DrawAspect="Content" ObjectID="_1427235022" r:id="rId832"/>
              </w:object>
            </w:r>
          </w:p>
        </w:tc>
      </w:tr>
      <w:tr w:rsidR="00000000">
        <w:tblPrEx>
          <w:tblCellMar>
            <w:top w:w="0" w:type="dxa"/>
            <w:bottom w:w="0" w:type="dxa"/>
          </w:tblCellMar>
        </w:tblPrEx>
        <w:tc>
          <w:tcPr>
            <w:tcW w:w="1668" w:type="dxa"/>
            <w:tcBorders>
              <w:bottom w:val="nil"/>
            </w:tcBorders>
          </w:tcPr>
          <w:p w:rsidR="00000000" w:rsidRDefault="000F226C">
            <w:pPr>
              <w:tabs>
                <w:tab w:val="left" w:pos="1701"/>
                <w:tab w:val="right" w:pos="6237"/>
              </w:tabs>
              <w:spacing w:before="120" w:after="120"/>
              <w:ind w:firstLine="0"/>
              <w:jc w:val="left"/>
            </w:pPr>
            <w:r>
              <w:t>15ХСНД</w:t>
            </w:r>
          </w:p>
        </w:tc>
        <w:tc>
          <w:tcPr>
            <w:tcW w:w="1275" w:type="dxa"/>
            <w:tcBorders>
              <w:bottom w:val="nil"/>
            </w:tcBorders>
          </w:tcPr>
          <w:p w:rsidR="00000000" w:rsidRDefault="000F226C">
            <w:pPr>
              <w:tabs>
                <w:tab w:val="left" w:pos="1701"/>
                <w:tab w:val="right" w:pos="6237"/>
              </w:tabs>
              <w:spacing w:before="120" w:after="120"/>
              <w:ind w:firstLine="0"/>
              <w:jc w:val="center"/>
            </w:pPr>
            <w:r>
              <w:t>0-207</w:t>
            </w:r>
            <w:r>
              <w:br/>
              <w:t>(0-2111)</w:t>
            </w:r>
          </w:p>
        </w:tc>
        <w:tc>
          <w:tcPr>
            <w:tcW w:w="3511" w:type="dxa"/>
            <w:tcBorders>
              <w:bottom w:val="nil"/>
            </w:tcBorders>
          </w:tcPr>
          <w:p w:rsidR="00000000" w:rsidRDefault="000F226C">
            <w:pPr>
              <w:tabs>
                <w:tab w:val="left" w:pos="1701"/>
                <w:tab w:val="right" w:pos="6237"/>
              </w:tabs>
              <w:spacing w:before="120" w:after="120"/>
              <w:ind w:firstLine="0"/>
              <w:jc w:val="center"/>
            </w:pPr>
            <w:r>
              <w:rPr>
                <w:lang w:val="en-US"/>
              </w:rPr>
              <w:sym w:font="Symbol" w:char="F073"/>
            </w:r>
            <w:r>
              <w:rPr>
                <w:vertAlign w:val="subscript"/>
                <w:lang w:val="en-US"/>
              </w:rPr>
              <w:t>x,cr</w:t>
            </w:r>
            <w:r>
              <w:t xml:space="preserve"> = 0,9</w:t>
            </w:r>
            <w:r>
              <w:sym w:font="Symbol" w:char="F073"/>
            </w:r>
            <w:r>
              <w:rPr>
                <w:vertAlign w:val="subscript"/>
                <w:lang w:val="en-US"/>
              </w:rPr>
              <w:t>x,cr,ef</w:t>
            </w:r>
            <w:r>
              <w:rPr>
                <w:lang w:val="en-US"/>
              </w:rPr>
              <w:t>m</w:t>
            </w:r>
          </w:p>
        </w:tc>
      </w:tr>
      <w:tr w:rsidR="00000000">
        <w:tblPrEx>
          <w:tblCellMar>
            <w:top w:w="0" w:type="dxa"/>
            <w:bottom w:w="0" w:type="dxa"/>
          </w:tblCellMar>
        </w:tblPrEx>
        <w:tc>
          <w:tcPr>
            <w:tcW w:w="1668" w:type="dxa"/>
            <w:tcBorders>
              <w:top w:val="nil"/>
              <w:bottom w:val="nil"/>
            </w:tcBorders>
          </w:tcPr>
          <w:p w:rsidR="00000000" w:rsidRDefault="000F226C">
            <w:pPr>
              <w:tabs>
                <w:tab w:val="left" w:pos="1701"/>
                <w:tab w:val="right" w:pos="6237"/>
              </w:tabs>
              <w:ind w:firstLine="0"/>
              <w:jc w:val="left"/>
            </w:pPr>
          </w:p>
        </w:tc>
        <w:tc>
          <w:tcPr>
            <w:tcW w:w="1275" w:type="dxa"/>
            <w:tcBorders>
              <w:top w:val="nil"/>
              <w:bottom w:val="nil"/>
            </w:tcBorders>
          </w:tcPr>
          <w:p w:rsidR="00000000" w:rsidRDefault="000F226C">
            <w:pPr>
              <w:tabs>
                <w:tab w:val="left" w:pos="1701"/>
                <w:tab w:val="right" w:pos="6237"/>
              </w:tabs>
              <w:spacing w:before="120"/>
              <w:ind w:firstLine="0"/>
              <w:jc w:val="center"/>
            </w:pPr>
            <w:r>
              <w:t>207-524</w:t>
            </w:r>
            <w:r>
              <w:br/>
              <w:t>(2111-5342)</w:t>
            </w:r>
          </w:p>
        </w:tc>
        <w:tc>
          <w:tcPr>
            <w:tcW w:w="3511" w:type="dxa"/>
            <w:tcBorders>
              <w:top w:val="nil"/>
              <w:bottom w:val="nil"/>
            </w:tcBorders>
          </w:tcPr>
          <w:p w:rsidR="00000000" w:rsidRDefault="000F226C">
            <w:pPr>
              <w:tabs>
                <w:tab w:val="left" w:pos="1701"/>
                <w:tab w:val="right" w:pos="6237"/>
              </w:tabs>
              <w:ind w:firstLine="0"/>
              <w:jc w:val="center"/>
              <w:rPr>
                <w:lang w:val="en-US"/>
              </w:rPr>
            </w:pPr>
            <w:r>
              <w:rPr>
                <w:lang w:val="en-US"/>
              </w:rPr>
              <w:sym w:font="Symbol" w:char="F073"/>
            </w:r>
            <w:r>
              <w:rPr>
                <w:vertAlign w:val="subscript"/>
                <w:lang w:val="en-US"/>
              </w:rPr>
              <w:t>x,cr</w:t>
            </w:r>
            <w:r>
              <w:t xml:space="preserve"> =</w:t>
            </w:r>
            <w:r>
              <w:rPr>
                <w:lang w:val="en-US"/>
              </w:rPr>
              <w:t xml:space="preserve"> </w:t>
            </w:r>
            <w:r>
              <w:rPr>
                <w:position w:val="-34"/>
                <w:lang w:val="en-US"/>
              </w:rPr>
              <w:object w:dxaOrig="1860" w:dyaOrig="800">
                <v:shape id="_x0000_i1438" type="#_x0000_t75" style="width:93pt;height:39.75pt" o:ole="">
                  <v:imagedata r:id="rId833" o:title=""/>
                </v:shape>
                <o:OLEObject Type="Embed" ProgID="Equation.2" ShapeID="_x0000_i1438" DrawAspect="Content" ObjectID="_1427235023" r:id="rId834"/>
              </w:object>
            </w:r>
          </w:p>
          <w:p w:rsidR="00000000" w:rsidRDefault="000F226C">
            <w:pPr>
              <w:tabs>
                <w:tab w:val="left" w:pos="1701"/>
                <w:tab w:val="right" w:pos="6237"/>
              </w:tabs>
              <w:ind w:firstLine="0"/>
              <w:jc w:val="center"/>
              <w:rPr>
                <w:lang w:val="en-US"/>
              </w:rPr>
            </w:pPr>
            <w:r>
              <w:rPr>
                <w:position w:val="-28"/>
                <w:lang w:val="en-US"/>
              </w:rPr>
              <w:object w:dxaOrig="2900" w:dyaOrig="660">
                <v:shape id="_x0000_i1439" type="#_x0000_t75" style="width:144.75pt;height:33pt" o:ole="">
                  <v:imagedata r:id="rId835" o:title=""/>
                </v:shape>
                <o:OLEObject Type="Embed" ProgID="Equation.2" ShapeID="_x0000_i1439" DrawAspect="Content" ObjectID="_1427235024" r:id="rId836"/>
              </w:object>
            </w:r>
          </w:p>
        </w:tc>
      </w:tr>
      <w:tr w:rsidR="00000000">
        <w:tblPrEx>
          <w:tblCellMar>
            <w:top w:w="0" w:type="dxa"/>
            <w:bottom w:w="0" w:type="dxa"/>
          </w:tblCellMar>
        </w:tblPrEx>
        <w:tc>
          <w:tcPr>
            <w:tcW w:w="1668" w:type="dxa"/>
            <w:tcBorders>
              <w:top w:val="nil"/>
            </w:tcBorders>
          </w:tcPr>
          <w:p w:rsidR="00000000" w:rsidRDefault="000F226C">
            <w:pPr>
              <w:tabs>
                <w:tab w:val="left" w:pos="1701"/>
                <w:tab w:val="right" w:pos="6237"/>
              </w:tabs>
              <w:ind w:firstLine="0"/>
              <w:jc w:val="left"/>
            </w:pPr>
          </w:p>
        </w:tc>
        <w:tc>
          <w:tcPr>
            <w:tcW w:w="1275" w:type="dxa"/>
            <w:tcBorders>
              <w:top w:val="nil"/>
            </w:tcBorders>
          </w:tcPr>
          <w:p w:rsidR="00000000" w:rsidRDefault="000F226C">
            <w:pPr>
              <w:tabs>
                <w:tab w:val="left" w:pos="1701"/>
                <w:tab w:val="right" w:pos="6237"/>
              </w:tabs>
              <w:spacing w:before="120"/>
              <w:ind w:firstLine="0"/>
              <w:jc w:val="center"/>
            </w:pPr>
            <w:r>
              <w:t>Св. 524</w:t>
            </w:r>
            <w:r>
              <w:br/>
              <w:t>(св. 5342)</w:t>
            </w:r>
          </w:p>
        </w:tc>
        <w:tc>
          <w:tcPr>
            <w:tcW w:w="3511" w:type="dxa"/>
            <w:tcBorders>
              <w:top w:val="nil"/>
            </w:tcBorders>
          </w:tcPr>
          <w:p w:rsidR="00000000" w:rsidRDefault="000F226C">
            <w:pPr>
              <w:tabs>
                <w:tab w:val="left" w:pos="1701"/>
                <w:tab w:val="right" w:pos="6237"/>
              </w:tabs>
              <w:ind w:firstLine="0"/>
              <w:jc w:val="center"/>
              <w:rPr>
                <w:lang w:val="en-US"/>
              </w:rPr>
            </w:pPr>
            <w:r>
              <w:rPr>
                <w:lang w:val="en-US"/>
              </w:rPr>
              <w:sym w:font="Symbol" w:char="F073"/>
            </w:r>
            <w:r>
              <w:rPr>
                <w:vertAlign w:val="subscript"/>
                <w:lang w:val="en-US"/>
              </w:rPr>
              <w:t xml:space="preserve">x,cr </w:t>
            </w:r>
            <w:r>
              <w:rPr>
                <w:lang w:val="en-US"/>
              </w:rPr>
              <w:t>=</w:t>
            </w:r>
          </w:p>
          <w:p w:rsidR="00000000" w:rsidRDefault="000F226C">
            <w:pPr>
              <w:tabs>
                <w:tab w:val="left" w:pos="1701"/>
                <w:tab w:val="right" w:pos="6237"/>
              </w:tabs>
              <w:ind w:firstLine="0"/>
              <w:jc w:val="center"/>
              <w:rPr>
                <w:lang w:val="en-US"/>
              </w:rPr>
            </w:pPr>
          </w:p>
        </w:tc>
      </w:tr>
      <w:tr w:rsidR="00000000">
        <w:tblPrEx>
          <w:tblCellMar>
            <w:top w:w="0" w:type="dxa"/>
            <w:bottom w:w="0" w:type="dxa"/>
          </w:tblCellMar>
        </w:tblPrEx>
        <w:tc>
          <w:tcPr>
            <w:tcW w:w="1668" w:type="dxa"/>
            <w:tcBorders>
              <w:bottom w:val="nil"/>
            </w:tcBorders>
          </w:tcPr>
          <w:p w:rsidR="00000000" w:rsidRDefault="000F226C">
            <w:pPr>
              <w:tabs>
                <w:tab w:val="left" w:pos="1701"/>
                <w:tab w:val="right" w:pos="6237"/>
              </w:tabs>
              <w:spacing w:before="120"/>
              <w:ind w:firstLine="0"/>
              <w:jc w:val="left"/>
            </w:pPr>
            <w:r>
              <w:rPr>
                <w:lang w:val="en-US"/>
              </w:rPr>
              <w:t>10</w:t>
            </w:r>
            <w:r>
              <w:t>ХСНД</w:t>
            </w:r>
          </w:p>
          <w:p w:rsidR="00000000" w:rsidRDefault="000F226C">
            <w:pPr>
              <w:tabs>
                <w:tab w:val="left" w:pos="1701"/>
                <w:tab w:val="right" w:pos="6237"/>
              </w:tabs>
              <w:ind w:firstLine="0"/>
              <w:jc w:val="left"/>
            </w:pPr>
            <w:r>
              <w:t>390-14Г2АФД</w:t>
            </w:r>
          </w:p>
        </w:tc>
        <w:tc>
          <w:tcPr>
            <w:tcW w:w="1275" w:type="dxa"/>
            <w:tcBorders>
              <w:bottom w:val="nil"/>
            </w:tcBorders>
          </w:tcPr>
          <w:p w:rsidR="00000000" w:rsidRDefault="000F226C">
            <w:pPr>
              <w:tabs>
                <w:tab w:val="left" w:pos="1701"/>
                <w:tab w:val="right" w:pos="6237"/>
              </w:tabs>
              <w:spacing w:before="120" w:after="120"/>
              <w:ind w:firstLine="0"/>
              <w:jc w:val="center"/>
            </w:pPr>
            <w:r>
              <w:t>0-229</w:t>
            </w:r>
            <w:r>
              <w:br/>
              <w:t>(0-2333)</w:t>
            </w:r>
          </w:p>
        </w:tc>
        <w:tc>
          <w:tcPr>
            <w:tcW w:w="3511" w:type="dxa"/>
            <w:tcBorders>
              <w:bottom w:val="nil"/>
            </w:tcBorders>
          </w:tcPr>
          <w:p w:rsidR="00000000" w:rsidRDefault="000F226C">
            <w:pPr>
              <w:tabs>
                <w:tab w:val="left" w:pos="1701"/>
                <w:tab w:val="right" w:pos="6237"/>
              </w:tabs>
              <w:spacing w:before="120"/>
              <w:ind w:firstLine="0"/>
              <w:jc w:val="center"/>
            </w:pPr>
            <w:r>
              <w:rPr>
                <w:lang w:val="en-US"/>
              </w:rPr>
              <w:sym w:font="Symbol" w:char="F073"/>
            </w:r>
            <w:r>
              <w:rPr>
                <w:vertAlign w:val="subscript"/>
                <w:lang w:val="en-US"/>
              </w:rPr>
              <w:t>x,cr</w:t>
            </w:r>
            <w:r>
              <w:t xml:space="preserve"> = 0,9</w:t>
            </w:r>
            <w:r>
              <w:sym w:font="Symbol" w:char="F073"/>
            </w:r>
            <w:r>
              <w:rPr>
                <w:vertAlign w:val="subscript"/>
                <w:lang w:val="en-US"/>
              </w:rPr>
              <w:t>x,cr,ef</w:t>
            </w:r>
            <w:r>
              <w:rPr>
                <w:lang w:val="en-US"/>
              </w:rPr>
              <w:t>m</w:t>
            </w:r>
          </w:p>
        </w:tc>
      </w:tr>
      <w:tr w:rsidR="00000000">
        <w:tblPrEx>
          <w:tblCellMar>
            <w:top w:w="0" w:type="dxa"/>
            <w:bottom w:w="0" w:type="dxa"/>
          </w:tblCellMar>
        </w:tblPrEx>
        <w:tc>
          <w:tcPr>
            <w:tcW w:w="1668" w:type="dxa"/>
            <w:tcBorders>
              <w:top w:val="nil"/>
              <w:bottom w:val="nil"/>
            </w:tcBorders>
          </w:tcPr>
          <w:p w:rsidR="00000000" w:rsidRDefault="000F226C">
            <w:pPr>
              <w:tabs>
                <w:tab w:val="left" w:pos="1701"/>
                <w:tab w:val="right" w:pos="6237"/>
              </w:tabs>
              <w:ind w:firstLine="0"/>
              <w:jc w:val="left"/>
              <w:rPr>
                <w:lang w:val="en-US"/>
              </w:rPr>
            </w:pPr>
            <w:r>
              <w:t>390-15Г2АФДпс</w:t>
            </w:r>
          </w:p>
        </w:tc>
        <w:tc>
          <w:tcPr>
            <w:tcW w:w="1275" w:type="dxa"/>
            <w:tcBorders>
              <w:top w:val="nil"/>
              <w:bottom w:val="nil"/>
            </w:tcBorders>
          </w:tcPr>
          <w:p w:rsidR="00000000" w:rsidRDefault="000F226C">
            <w:pPr>
              <w:tabs>
                <w:tab w:val="left" w:pos="1701"/>
                <w:tab w:val="right" w:pos="6237"/>
              </w:tabs>
              <w:spacing w:before="120"/>
              <w:ind w:firstLine="0"/>
              <w:jc w:val="center"/>
            </w:pPr>
            <w:r>
              <w:t>229-591</w:t>
            </w:r>
            <w:r>
              <w:br/>
              <w:t>(2333-6024)</w:t>
            </w:r>
          </w:p>
        </w:tc>
        <w:tc>
          <w:tcPr>
            <w:tcW w:w="3511" w:type="dxa"/>
            <w:tcBorders>
              <w:top w:val="nil"/>
              <w:bottom w:val="nil"/>
            </w:tcBorders>
          </w:tcPr>
          <w:p w:rsidR="00000000" w:rsidRDefault="000F226C">
            <w:pPr>
              <w:tabs>
                <w:tab w:val="left" w:pos="1701"/>
                <w:tab w:val="right" w:pos="6237"/>
              </w:tabs>
              <w:ind w:firstLine="0"/>
              <w:jc w:val="center"/>
              <w:rPr>
                <w:lang w:val="en-US"/>
              </w:rPr>
            </w:pPr>
            <w:r>
              <w:rPr>
                <w:lang w:val="en-US"/>
              </w:rPr>
              <w:sym w:font="Symbol" w:char="F073"/>
            </w:r>
            <w:r>
              <w:rPr>
                <w:vertAlign w:val="subscript"/>
                <w:lang w:val="en-US"/>
              </w:rPr>
              <w:t>x,cr</w:t>
            </w:r>
            <w:r>
              <w:t xml:space="preserve"> =</w:t>
            </w:r>
            <w:r>
              <w:rPr>
                <w:lang w:val="en-US"/>
              </w:rPr>
              <w:t xml:space="preserve"> </w:t>
            </w:r>
            <w:r>
              <w:rPr>
                <w:position w:val="-34"/>
                <w:lang w:val="en-US"/>
              </w:rPr>
              <w:object w:dxaOrig="1860" w:dyaOrig="800">
                <v:shape id="_x0000_i1440" type="#_x0000_t75" style="width:93pt;height:39.75pt" o:ole="">
                  <v:imagedata r:id="rId837" o:title=""/>
                </v:shape>
                <o:OLEObject Type="Embed" ProgID="Equation.2" ShapeID="_x0000_i1440" DrawAspect="Content" ObjectID="_1427235026" r:id="rId838"/>
              </w:object>
            </w:r>
          </w:p>
          <w:p w:rsidR="00000000" w:rsidRDefault="000F226C">
            <w:pPr>
              <w:tabs>
                <w:tab w:val="left" w:pos="1701"/>
                <w:tab w:val="right" w:pos="6237"/>
              </w:tabs>
              <w:ind w:firstLine="0"/>
              <w:jc w:val="center"/>
              <w:rPr>
                <w:lang w:val="en-US"/>
              </w:rPr>
            </w:pPr>
            <w:r>
              <w:rPr>
                <w:position w:val="-28"/>
                <w:lang w:val="en-US"/>
              </w:rPr>
              <w:object w:dxaOrig="2840" w:dyaOrig="660">
                <v:shape id="_x0000_i1441" type="#_x0000_t75" style="width:141.75pt;height:33pt" o:ole="">
                  <v:imagedata r:id="rId839" o:title=""/>
                </v:shape>
                <o:OLEObject Type="Embed" ProgID="Equation.2" ShapeID="_x0000_i1441" DrawAspect="Content" ObjectID="_1427235027" r:id="rId840"/>
              </w:object>
            </w:r>
          </w:p>
        </w:tc>
      </w:tr>
      <w:tr w:rsidR="00000000">
        <w:tblPrEx>
          <w:tblCellMar>
            <w:top w:w="0" w:type="dxa"/>
            <w:bottom w:w="0" w:type="dxa"/>
          </w:tblCellMar>
        </w:tblPrEx>
        <w:tc>
          <w:tcPr>
            <w:tcW w:w="1668" w:type="dxa"/>
            <w:tcBorders>
              <w:top w:val="nil"/>
            </w:tcBorders>
          </w:tcPr>
          <w:p w:rsidR="00000000" w:rsidRDefault="000F226C">
            <w:pPr>
              <w:tabs>
                <w:tab w:val="left" w:pos="1701"/>
                <w:tab w:val="right" w:pos="6237"/>
              </w:tabs>
              <w:ind w:firstLine="0"/>
              <w:jc w:val="left"/>
              <w:rPr>
                <w:lang w:val="en-US"/>
              </w:rPr>
            </w:pPr>
          </w:p>
        </w:tc>
        <w:tc>
          <w:tcPr>
            <w:tcW w:w="1275" w:type="dxa"/>
            <w:tcBorders>
              <w:top w:val="nil"/>
            </w:tcBorders>
          </w:tcPr>
          <w:p w:rsidR="00000000" w:rsidRDefault="000F226C">
            <w:pPr>
              <w:tabs>
                <w:tab w:val="left" w:pos="1701"/>
                <w:tab w:val="right" w:pos="6237"/>
              </w:tabs>
              <w:spacing w:before="120"/>
              <w:ind w:firstLine="0"/>
              <w:jc w:val="center"/>
            </w:pPr>
            <w:r>
              <w:t>Св. 591</w:t>
            </w:r>
            <w:r>
              <w:br/>
              <w:t>(св. 6024)</w:t>
            </w:r>
          </w:p>
        </w:tc>
        <w:tc>
          <w:tcPr>
            <w:tcW w:w="3511" w:type="dxa"/>
            <w:tcBorders>
              <w:top w:val="nil"/>
            </w:tcBorders>
          </w:tcPr>
          <w:p w:rsidR="00000000" w:rsidRDefault="000F226C">
            <w:pPr>
              <w:tabs>
                <w:tab w:val="left" w:pos="1701"/>
                <w:tab w:val="right" w:pos="6237"/>
              </w:tabs>
              <w:ind w:firstLine="0"/>
              <w:jc w:val="center"/>
              <w:rPr>
                <w:lang w:val="en-US"/>
              </w:rPr>
            </w:pPr>
            <w:r>
              <w:rPr>
                <w:lang w:val="en-US"/>
              </w:rPr>
              <w:sym w:font="Symbol" w:char="F073"/>
            </w:r>
            <w:r>
              <w:rPr>
                <w:vertAlign w:val="subscript"/>
                <w:lang w:val="en-US"/>
              </w:rPr>
              <w:t xml:space="preserve">x,cr </w:t>
            </w:r>
            <w:r>
              <w:rPr>
                <w:lang w:val="en-US"/>
              </w:rPr>
              <w:t>=</w:t>
            </w:r>
          </w:p>
          <w:p w:rsidR="00000000" w:rsidRDefault="000F226C">
            <w:pPr>
              <w:tabs>
                <w:tab w:val="left" w:pos="1701"/>
                <w:tab w:val="right" w:pos="6237"/>
              </w:tabs>
              <w:ind w:firstLine="0"/>
              <w:jc w:val="center"/>
              <w:rPr>
                <w:lang w:val="en-US"/>
              </w:rPr>
            </w:pPr>
            <w:r>
              <w:rPr>
                <w:position w:val="-28"/>
                <w:lang w:val="en-US"/>
              </w:rPr>
              <w:object w:dxaOrig="2940" w:dyaOrig="660">
                <v:shape id="_x0000_i1442" type="#_x0000_t75" style="width:147pt;height:33pt" o:ole="">
                  <v:imagedata r:id="rId841" o:title=""/>
                </v:shape>
                <o:OLEObject Type="Embed" ProgID="Equation.2" ShapeID="_x0000_i1442" DrawAspect="Content" ObjectID="_1427235028" r:id="rId842"/>
              </w:object>
            </w:r>
          </w:p>
        </w:tc>
      </w:tr>
    </w:tbl>
    <w:p w:rsidR="00000000" w:rsidRDefault="000F226C">
      <w:pPr>
        <w:tabs>
          <w:tab w:val="left" w:pos="1701"/>
          <w:tab w:val="right" w:pos="6237"/>
        </w:tabs>
        <w:spacing w:before="120"/>
      </w:pPr>
      <w:r>
        <w:t xml:space="preserve">* При определении поперечных нормальных критических напряжении в формулах заменяются </w:t>
      </w:r>
      <w:r>
        <w:sym w:font="Symbol" w:char="F073"/>
      </w:r>
      <w:r>
        <w:rPr>
          <w:vertAlign w:val="subscript"/>
          <w:lang w:val="en-US"/>
        </w:rPr>
        <w:t>x,cr</w:t>
      </w:r>
      <w:r>
        <w:rPr>
          <w:lang w:val="en-US"/>
        </w:rPr>
        <w:t xml:space="preserve"> </w:t>
      </w:r>
      <w:r>
        <w:t>на</w:t>
      </w:r>
      <w:r>
        <w:rPr>
          <w:lang w:val="en-US"/>
        </w:rPr>
        <w:t xml:space="preserve"> </w:t>
      </w:r>
      <w:r>
        <w:rPr>
          <w:lang w:val="en-US"/>
        </w:rPr>
        <w:sym w:font="Symbol" w:char="F073"/>
      </w:r>
      <w:r>
        <w:rPr>
          <w:vertAlign w:val="subscript"/>
          <w:lang w:val="en-US"/>
        </w:rPr>
        <w:t>y,cr</w:t>
      </w:r>
      <w:r>
        <w:rPr>
          <w:lang w:val="en-US"/>
        </w:rPr>
        <w:t xml:space="preserve"> </w:t>
      </w:r>
      <w:r>
        <w:t xml:space="preserve">и </w:t>
      </w:r>
      <w:r>
        <w:sym w:font="Symbol" w:char="F073"/>
      </w:r>
      <w:r>
        <w:rPr>
          <w:vertAlign w:val="subscript"/>
          <w:lang w:val="en-US"/>
        </w:rPr>
        <w:t>x,cr,ef</w:t>
      </w:r>
      <w:r>
        <w:rPr>
          <w:lang w:val="en-US"/>
        </w:rPr>
        <w:t xml:space="preserve"> </w:t>
      </w:r>
      <w:r>
        <w:t>на</w:t>
      </w:r>
      <w:r>
        <w:rPr>
          <w:lang w:val="en-US"/>
        </w:rPr>
        <w:t xml:space="preserve"> </w:t>
      </w:r>
      <w:r>
        <w:rPr>
          <w:lang w:val="en-US"/>
        </w:rPr>
        <w:sym w:font="Symbol" w:char="F073"/>
      </w:r>
      <w:r>
        <w:rPr>
          <w:vertAlign w:val="subscript"/>
          <w:lang w:val="en-US"/>
        </w:rPr>
        <w:t>y,cr,ef</w:t>
      </w:r>
      <w:r>
        <w:t xml:space="preserve"> . Здесь </w:t>
      </w:r>
      <w:r>
        <w:rPr>
          <w:lang w:val="en-US"/>
        </w:rPr>
        <w:t>m</w:t>
      </w:r>
      <w:r>
        <w:t xml:space="preserve"> — коэффициент условий работы, прин</w:t>
      </w:r>
      <w:r>
        <w:t>и</w:t>
      </w:r>
      <w:r>
        <w:t>маемый по табл. 60*.</w:t>
      </w:r>
    </w:p>
    <w:p w:rsidR="00000000" w:rsidRDefault="000F226C">
      <w:pPr>
        <w:tabs>
          <w:tab w:val="left" w:pos="1701"/>
          <w:tab w:val="right" w:pos="6237"/>
        </w:tabs>
        <w:spacing w:before="120"/>
        <w:rPr>
          <w:lang w:val="en-US"/>
        </w:rPr>
      </w:pPr>
      <w:r>
        <w:rPr>
          <w:b/>
        </w:rPr>
        <w:t>4.1.</w:t>
      </w:r>
      <w:r>
        <w:t xml:space="preserve"> Приведенное критическое продольное нормальное напряж</w:t>
      </w:r>
      <w:r>
        <w:t>е</w:t>
      </w:r>
      <w:r>
        <w:t>ние дл</w:t>
      </w:r>
      <w:r>
        <w:t>я пластинок стенки изгибаемого элемента следует определять по фо</w:t>
      </w:r>
      <w:r>
        <w:t>р</w:t>
      </w:r>
      <w:r>
        <w:t>муле</w:t>
      </w:r>
    </w:p>
    <w:p w:rsidR="00000000" w:rsidRDefault="000F226C">
      <w:pPr>
        <w:tabs>
          <w:tab w:val="left" w:pos="1701"/>
          <w:tab w:val="right" w:pos="6237"/>
        </w:tabs>
        <w:spacing w:before="120" w:after="120"/>
      </w:pPr>
      <w:r>
        <w:rPr>
          <w:lang w:val="en-US"/>
        </w:rPr>
        <w:tab/>
      </w:r>
      <w:r>
        <w:rPr>
          <w:position w:val="-28"/>
          <w:lang w:val="en-US"/>
        </w:rPr>
        <w:object w:dxaOrig="2760" w:dyaOrig="720">
          <v:shape id="_x0000_i1443" type="#_x0000_t75" style="width:138pt;height:36pt" o:ole="">
            <v:imagedata r:id="rId843" o:title=""/>
          </v:shape>
          <o:OLEObject Type="Embed" ProgID="Equation.2" ShapeID="_x0000_i1443" DrawAspect="Content" ObjectID="_1427235029" r:id="rId844"/>
        </w:object>
      </w:r>
      <w:r>
        <w:rPr>
          <w:lang w:val="en-US"/>
        </w:rPr>
        <w:t xml:space="preserve"> ,</w:t>
      </w:r>
      <w:r>
        <w:rPr>
          <w:lang w:val="en-US"/>
        </w:rPr>
        <w:tab/>
        <w:t>(11)</w:t>
      </w:r>
    </w:p>
    <w:p w:rsidR="00000000" w:rsidRDefault="000F226C">
      <w:pPr>
        <w:tabs>
          <w:tab w:val="left" w:pos="1701"/>
          <w:tab w:val="right" w:pos="6237"/>
        </w:tabs>
        <w:ind w:left="737" w:hanging="737"/>
      </w:pPr>
      <w:r>
        <w:t xml:space="preserve">где </w:t>
      </w:r>
      <w:r>
        <w:sym w:font="Symbol" w:char="F063"/>
      </w:r>
      <w:r>
        <w:t xml:space="preserve"> - коэффициент упругого защемления стенки, принимаемый для элементов с болтовыми соединениями равным 1,4, для сва</w:t>
      </w:r>
      <w:r>
        <w:t>р</w:t>
      </w:r>
      <w:r>
        <w:t>ных элеме</w:t>
      </w:r>
      <w:r>
        <w:t>н</w:t>
      </w:r>
      <w:r>
        <w:t xml:space="preserve">тов — по табл. 4; </w:t>
      </w:r>
    </w:p>
    <w:p w:rsidR="00000000" w:rsidRDefault="000F226C">
      <w:pPr>
        <w:tabs>
          <w:tab w:val="left" w:pos="1701"/>
          <w:tab w:val="right" w:pos="6237"/>
        </w:tabs>
      </w:pPr>
      <w:r>
        <w:sym w:font="Symbol" w:char="F065"/>
      </w:r>
      <w:r>
        <w:t xml:space="preserve"> - коэффициент, принимаемый по табл. 5.</w:t>
      </w:r>
    </w:p>
    <w:p w:rsidR="00000000" w:rsidRDefault="000F226C">
      <w:pPr>
        <w:tabs>
          <w:tab w:val="left" w:pos="1701"/>
          <w:tab w:val="right" w:pos="6237"/>
        </w:tabs>
        <w:spacing w:before="120" w:after="120"/>
        <w:jc w:val="right"/>
      </w:pPr>
      <w:r>
        <w:t>Таблица 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06"/>
        <w:gridCol w:w="806"/>
        <w:gridCol w:w="806"/>
        <w:gridCol w:w="806"/>
        <w:gridCol w:w="806"/>
        <w:gridCol w:w="806"/>
        <w:gridCol w:w="806"/>
        <w:gridCol w:w="806"/>
      </w:tblGrid>
      <w:tr w:rsidR="00000000">
        <w:tblPrEx>
          <w:tblCellMar>
            <w:top w:w="0" w:type="dxa"/>
            <w:bottom w:w="0" w:type="dxa"/>
          </w:tblCellMar>
        </w:tblPrEx>
        <w:tc>
          <w:tcPr>
            <w:tcW w:w="806" w:type="dxa"/>
          </w:tcPr>
          <w:p w:rsidR="00000000" w:rsidRDefault="000F226C">
            <w:pPr>
              <w:tabs>
                <w:tab w:val="left" w:pos="1701"/>
                <w:tab w:val="right" w:pos="6237"/>
              </w:tabs>
              <w:spacing w:before="60" w:after="60"/>
              <w:ind w:firstLine="0"/>
              <w:jc w:val="center"/>
            </w:pPr>
            <w:r>
              <w:sym w:font="Symbol" w:char="F067"/>
            </w:r>
          </w:p>
        </w:tc>
        <w:tc>
          <w:tcPr>
            <w:tcW w:w="806" w:type="dxa"/>
          </w:tcPr>
          <w:p w:rsidR="00000000" w:rsidRDefault="000F226C">
            <w:pPr>
              <w:tabs>
                <w:tab w:val="left" w:pos="1701"/>
                <w:tab w:val="right" w:pos="6237"/>
              </w:tabs>
              <w:spacing w:before="60" w:after="60"/>
              <w:ind w:firstLine="0"/>
              <w:jc w:val="center"/>
            </w:pPr>
            <w:r>
              <w:t>0,25</w:t>
            </w:r>
          </w:p>
        </w:tc>
        <w:tc>
          <w:tcPr>
            <w:tcW w:w="806" w:type="dxa"/>
          </w:tcPr>
          <w:p w:rsidR="00000000" w:rsidRDefault="000F226C">
            <w:pPr>
              <w:tabs>
                <w:tab w:val="left" w:pos="1701"/>
                <w:tab w:val="right" w:pos="6237"/>
              </w:tabs>
              <w:spacing w:before="60" w:after="60"/>
              <w:ind w:firstLine="0"/>
              <w:jc w:val="center"/>
            </w:pPr>
            <w:r>
              <w:t>0,5</w:t>
            </w:r>
          </w:p>
        </w:tc>
        <w:tc>
          <w:tcPr>
            <w:tcW w:w="806" w:type="dxa"/>
          </w:tcPr>
          <w:p w:rsidR="00000000" w:rsidRDefault="000F226C">
            <w:pPr>
              <w:tabs>
                <w:tab w:val="left" w:pos="1701"/>
                <w:tab w:val="right" w:pos="6237"/>
              </w:tabs>
              <w:spacing w:before="60" w:after="60"/>
              <w:ind w:firstLine="0"/>
              <w:jc w:val="center"/>
            </w:pPr>
            <w:r>
              <w:t>1,0</w:t>
            </w:r>
          </w:p>
        </w:tc>
        <w:tc>
          <w:tcPr>
            <w:tcW w:w="806" w:type="dxa"/>
          </w:tcPr>
          <w:p w:rsidR="00000000" w:rsidRDefault="000F226C">
            <w:pPr>
              <w:tabs>
                <w:tab w:val="left" w:pos="1701"/>
                <w:tab w:val="right" w:pos="6237"/>
              </w:tabs>
              <w:spacing w:before="60" w:after="60"/>
              <w:ind w:firstLine="0"/>
              <w:jc w:val="center"/>
            </w:pPr>
            <w:r>
              <w:t>2,0</w:t>
            </w:r>
          </w:p>
        </w:tc>
        <w:tc>
          <w:tcPr>
            <w:tcW w:w="806" w:type="dxa"/>
          </w:tcPr>
          <w:p w:rsidR="00000000" w:rsidRDefault="000F226C">
            <w:pPr>
              <w:tabs>
                <w:tab w:val="left" w:pos="1701"/>
                <w:tab w:val="right" w:pos="6237"/>
              </w:tabs>
              <w:spacing w:before="60" w:after="60"/>
              <w:ind w:firstLine="0"/>
              <w:jc w:val="center"/>
            </w:pPr>
            <w:r>
              <w:t>4,0</w:t>
            </w:r>
          </w:p>
        </w:tc>
        <w:tc>
          <w:tcPr>
            <w:tcW w:w="806" w:type="dxa"/>
          </w:tcPr>
          <w:p w:rsidR="00000000" w:rsidRDefault="000F226C">
            <w:pPr>
              <w:tabs>
                <w:tab w:val="left" w:pos="1701"/>
                <w:tab w:val="right" w:pos="6237"/>
              </w:tabs>
              <w:spacing w:before="60" w:after="60"/>
              <w:ind w:firstLine="0"/>
              <w:jc w:val="center"/>
            </w:pPr>
            <w:r>
              <w:t>10,0</w:t>
            </w:r>
          </w:p>
        </w:tc>
        <w:tc>
          <w:tcPr>
            <w:tcW w:w="806" w:type="dxa"/>
          </w:tcPr>
          <w:p w:rsidR="00000000" w:rsidRDefault="000F226C">
            <w:pPr>
              <w:tabs>
                <w:tab w:val="left" w:pos="1701"/>
                <w:tab w:val="right" w:pos="6237"/>
              </w:tabs>
              <w:spacing w:before="60" w:after="60"/>
              <w:ind w:firstLine="0"/>
              <w:jc w:val="center"/>
            </w:pPr>
            <w:r>
              <w:t>Св. 10</w:t>
            </w:r>
          </w:p>
        </w:tc>
      </w:tr>
      <w:tr w:rsidR="00000000">
        <w:tblPrEx>
          <w:tblCellMar>
            <w:top w:w="0" w:type="dxa"/>
            <w:bottom w:w="0" w:type="dxa"/>
          </w:tblCellMar>
        </w:tblPrEx>
        <w:tc>
          <w:tcPr>
            <w:tcW w:w="806" w:type="dxa"/>
          </w:tcPr>
          <w:p w:rsidR="00000000" w:rsidRDefault="000F226C">
            <w:pPr>
              <w:tabs>
                <w:tab w:val="left" w:pos="1701"/>
                <w:tab w:val="right" w:pos="6237"/>
              </w:tabs>
              <w:spacing w:before="60" w:after="60"/>
              <w:ind w:firstLine="0"/>
              <w:jc w:val="center"/>
            </w:pPr>
            <w:r>
              <w:sym w:font="Symbol" w:char="F063"/>
            </w:r>
          </w:p>
        </w:tc>
        <w:tc>
          <w:tcPr>
            <w:tcW w:w="806" w:type="dxa"/>
          </w:tcPr>
          <w:p w:rsidR="00000000" w:rsidRDefault="000F226C">
            <w:pPr>
              <w:tabs>
                <w:tab w:val="left" w:pos="1701"/>
                <w:tab w:val="right" w:pos="6237"/>
              </w:tabs>
              <w:spacing w:before="60" w:after="60"/>
              <w:ind w:firstLine="0"/>
              <w:jc w:val="center"/>
            </w:pPr>
            <w:r>
              <w:t>1,21</w:t>
            </w:r>
          </w:p>
        </w:tc>
        <w:tc>
          <w:tcPr>
            <w:tcW w:w="806" w:type="dxa"/>
          </w:tcPr>
          <w:p w:rsidR="00000000" w:rsidRDefault="000F226C">
            <w:pPr>
              <w:tabs>
                <w:tab w:val="left" w:pos="1701"/>
                <w:tab w:val="right" w:pos="6237"/>
              </w:tabs>
              <w:spacing w:before="60" w:after="60"/>
              <w:ind w:firstLine="0"/>
              <w:jc w:val="center"/>
            </w:pPr>
            <w:r>
              <w:t>1,33</w:t>
            </w:r>
          </w:p>
        </w:tc>
        <w:tc>
          <w:tcPr>
            <w:tcW w:w="806" w:type="dxa"/>
          </w:tcPr>
          <w:p w:rsidR="00000000" w:rsidRDefault="000F226C">
            <w:pPr>
              <w:tabs>
                <w:tab w:val="left" w:pos="1701"/>
                <w:tab w:val="right" w:pos="6237"/>
              </w:tabs>
              <w:spacing w:before="60" w:after="60"/>
              <w:ind w:firstLine="0"/>
              <w:jc w:val="center"/>
            </w:pPr>
            <w:r>
              <w:t>1,46</w:t>
            </w:r>
          </w:p>
        </w:tc>
        <w:tc>
          <w:tcPr>
            <w:tcW w:w="806" w:type="dxa"/>
          </w:tcPr>
          <w:p w:rsidR="00000000" w:rsidRDefault="000F226C">
            <w:pPr>
              <w:tabs>
                <w:tab w:val="left" w:pos="1701"/>
                <w:tab w:val="right" w:pos="6237"/>
              </w:tabs>
              <w:spacing w:before="60" w:after="60"/>
              <w:ind w:firstLine="0"/>
              <w:jc w:val="center"/>
            </w:pPr>
            <w:r>
              <w:t>1,55</w:t>
            </w:r>
          </w:p>
        </w:tc>
        <w:tc>
          <w:tcPr>
            <w:tcW w:w="806" w:type="dxa"/>
          </w:tcPr>
          <w:p w:rsidR="00000000" w:rsidRDefault="000F226C">
            <w:pPr>
              <w:tabs>
                <w:tab w:val="left" w:pos="1701"/>
                <w:tab w:val="right" w:pos="6237"/>
              </w:tabs>
              <w:spacing w:before="60" w:after="60"/>
              <w:ind w:firstLine="0"/>
              <w:jc w:val="center"/>
            </w:pPr>
            <w:r>
              <w:t>1,60</w:t>
            </w:r>
          </w:p>
        </w:tc>
        <w:tc>
          <w:tcPr>
            <w:tcW w:w="806" w:type="dxa"/>
          </w:tcPr>
          <w:p w:rsidR="00000000" w:rsidRDefault="000F226C">
            <w:pPr>
              <w:tabs>
                <w:tab w:val="left" w:pos="1701"/>
                <w:tab w:val="right" w:pos="6237"/>
              </w:tabs>
              <w:spacing w:before="60" w:after="60"/>
              <w:ind w:firstLine="0"/>
              <w:jc w:val="center"/>
            </w:pPr>
            <w:r>
              <w:t>1,63</w:t>
            </w:r>
          </w:p>
        </w:tc>
        <w:tc>
          <w:tcPr>
            <w:tcW w:w="806" w:type="dxa"/>
          </w:tcPr>
          <w:p w:rsidR="00000000" w:rsidRDefault="000F226C">
            <w:pPr>
              <w:tabs>
                <w:tab w:val="left" w:pos="1701"/>
                <w:tab w:val="right" w:pos="6237"/>
              </w:tabs>
              <w:spacing w:before="60" w:after="60"/>
              <w:ind w:firstLine="0"/>
              <w:jc w:val="center"/>
            </w:pPr>
            <w:r>
              <w:t>1,65</w:t>
            </w:r>
          </w:p>
        </w:tc>
      </w:tr>
    </w:tbl>
    <w:p w:rsidR="00000000" w:rsidRDefault="000F226C">
      <w:pPr>
        <w:tabs>
          <w:tab w:val="left" w:pos="1701"/>
          <w:tab w:val="right" w:pos="6237"/>
        </w:tabs>
        <w:spacing w:before="120" w:after="120"/>
        <w:jc w:val="right"/>
      </w:pPr>
      <w:r>
        <w:t>Таблица 5</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86"/>
        <w:gridCol w:w="586"/>
        <w:gridCol w:w="586"/>
        <w:gridCol w:w="586"/>
        <w:gridCol w:w="586"/>
        <w:gridCol w:w="586"/>
        <w:gridCol w:w="586"/>
        <w:gridCol w:w="586"/>
        <w:gridCol w:w="586"/>
        <w:gridCol w:w="586"/>
        <w:gridCol w:w="586"/>
      </w:tblGrid>
      <w:tr w:rsidR="00000000">
        <w:tblPrEx>
          <w:tblCellMar>
            <w:top w:w="0" w:type="dxa"/>
            <w:bottom w:w="0" w:type="dxa"/>
          </w:tblCellMar>
        </w:tblPrEx>
        <w:tc>
          <w:tcPr>
            <w:tcW w:w="586" w:type="dxa"/>
            <w:tcBorders>
              <w:bottom w:val="nil"/>
            </w:tcBorders>
          </w:tcPr>
          <w:p w:rsidR="00000000" w:rsidRDefault="000F226C">
            <w:pPr>
              <w:tabs>
                <w:tab w:val="left" w:pos="1701"/>
                <w:tab w:val="right" w:pos="6237"/>
              </w:tabs>
              <w:ind w:firstLine="0"/>
              <w:jc w:val="center"/>
            </w:pPr>
            <w:r>
              <w:sym w:font="Symbol" w:char="F078"/>
            </w:r>
          </w:p>
        </w:tc>
        <w:tc>
          <w:tcPr>
            <w:tcW w:w="5860" w:type="dxa"/>
            <w:gridSpan w:val="10"/>
          </w:tcPr>
          <w:p w:rsidR="00000000" w:rsidRDefault="000F226C">
            <w:pPr>
              <w:tabs>
                <w:tab w:val="left" w:pos="1701"/>
                <w:tab w:val="right" w:pos="6237"/>
              </w:tabs>
              <w:ind w:firstLine="0"/>
              <w:jc w:val="center"/>
            </w:pPr>
            <w:r>
              <w:t xml:space="preserve">Значение коэффициента </w:t>
            </w:r>
            <w:r>
              <w:sym w:font="Symbol" w:char="F065"/>
            </w:r>
            <w:r>
              <w:t xml:space="preserve"> при </w:t>
            </w:r>
            <w:r>
              <w:sym w:font="Symbol" w:char="F06D"/>
            </w:r>
          </w:p>
        </w:tc>
      </w:tr>
      <w:tr w:rsidR="00000000">
        <w:tblPrEx>
          <w:tblCellMar>
            <w:top w:w="0" w:type="dxa"/>
            <w:bottom w:w="0" w:type="dxa"/>
          </w:tblCellMar>
        </w:tblPrEx>
        <w:tc>
          <w:tcPr>
            <w:tcW w:w="586" w:type="dxa"/>
            <w:tcBorders>
              <w:top w:val="nil"/>
            </w:tcBorders>
          </w:tcPr>
          <w:p w:rsidR="00000000" w:rsidRDefault="000F226C">
            <w:pPr>
              <w:tabs>
                <w:tab w:val="left" w:pos="1701"/>
                <w:tab w:val="right" w:pos="6237"/>
              </w:tabs>
              <w:ind w:firstLine="0"/>
              <w:jc w:val="center"/>
            </w:pPr>
          </w:p>
        </w:tc>
        <w:tc>
          <w:tcPr>
            <w:tcW w:w="586" w:type="dxa"/>
          </w:tcPr>
          <w:p w:rsidR="00000000" w:rsidRDefault="000F226C">
            <w:pPr>
              <w:tabs>
                <w:tab w:val="left" w:pos="1701"/>
                <w:tab w:val="right" w:pos="6237"/>
              </w:tabs>
              <w:ind w:firstLine="0"/>
              <w:jc w:val="center"/>
            </w:pPr>
            <w:r>
              <w:t>0,4</w:t>
            </w:r>
          </w:p>
        </w:tc>
        <w:tc>
          <w:tcPr>
            <w:tcW w:w="586" w:type="dxa"/>
          </w:tcPr>
          <w:p w:rsidR="00000000" w:rsidRDefault="000F226C">
            <w:pPr>
              <w:tabs>
                <w:tab w:val="left" w:pos="1701"/>
                <w:tab w:val="right" w:pos="6237"/>
              </w:tabs>
              <w:ind w:firstLine="0"/>
              <w:jc w:val="center"/>
            </w:pPr>
            <w:r>
              <w:t>0,5</w:t>
            </w:r>
          </w:p>
        </w:tc>
        <w:tc>
          <w:tcPr>
            <w:tcW w:w="586" w:type="dxa"/>
          </w:tcPr>
          <w:p w:rsidR="00000000" w:rsidRDefault="000F226C">
            <w:pPr>
              <w:tabs>
                <w:tab w:val="left" w:pos="1701"/>
                <w:tab w:val="right" w:pos="6237"/>
              </w:tabs>
              <w:ind w:firstLine="0"/>
              <w:jc w:val="center"/>
            </w:pPr>
            <w:r>
              <w:t>0,6</w:t>
            </w:r>
          </w:p>
        </w:tc>
        <w:tc>
          <w:tcPr>
            <w:tcW w:w="586" w:type="dxa"/>
          </w:tcPr>
          <w:p w:rsidR="00000000" w:rsidRDefault="000F226C">
            <w:pPr>
              <w:tabs>
                <w:tab w:val="left" w:pos="1701"/>
                <w:tab w:val="right" w:pos="6237"/>
              </w:tabs>
              <w:ind w:firstLine="0"/>
              <w:jc w:val="center"/>
            </w:pPr>
            <w:r>
              <w:t>0,67</w:t>
            </w:r>
          </w:p>
        </w:tc>
        <w:tc>
          <w:tcPr>
            <w:tcW w:w="586" w:type="dxa"/>
          </w:tcPr>
          <w:p w:rsidR="00000000" w:rsidRDefault="000F226C">
            <w:pPr>
              <w:tabs>
                <w:tab w:val="left" w:pos="1701"/>
                <w:tab w:val="right" w:pos="6237"/>
              </w:tabs>
              <w:ind w:firstLine="0"/>
              <w:jc w:val="center"/>
            </w:pPr>
            <w:r>
              <w:t>0,75</w:t>
            </w:r>
          </w:p>
        </w:tc>
        <w:tc>
          <w:tcPr>
            <w:tcW w:w="586" w:type="dxa"/>
          </w:tcPr>
          <w:p w:rsidR="00000000" w:rsidRDefault="000F226C">
            <w:pPr>
              <w:tabs>
                <w:tab w:val="left" w:pos="1701"/>
                <w:tab w:val="right" w:pos="6237"/>
              </w:tabs>
              <w:ind w:firstLine="0"/>
              <w:jc w:val="center"/>
            </w:pPr>
            <w:r>
              <w:t>0,8</w:t>
            </w:r>
          </w:p>
        </w:tc>
        <w:tc>
          <w:tcPr>
            <w:tcW w:w="586" w:type="dxa"/>
          </w:tcPr>
          <w:p w:rsidR="00000000" w:rsidRDefault="000F226C">
            <w:pPr>
              <w:tabs>
                <w:tab w:val="left" w:pos="1701"/>
                <w:tab w:val="right" w:pos="6237"/>
              </w:tabs>
              <w:ind w:firstLine="0"/>
              <w:jc w:val="center"/>
            </w:pPr>
            <w:r>
              <w:t>0,9</w:t>
            </w:r>
          </w:p>
        </w:tc>
        <w:tc>
          <w:tcPr>
            <w:tcW w:w="586" w:type="dxa"/>
          </w:tcPr>
          <w:p w:rsidR="00000000" w:rsidRDefault="000F226C">
            <w:pPr>
              <w:tabs>
                <w:tab w:val="left" w:pos="1701"/>
                <w:tab w:val="right" w:pos="6237"/>
              </w:tabs>
              <w:ind w:firstLine="0"/>
              <w:jc w:val="center"/>
            </w:pPr>
            <w:r>
              <w:t>1,0</w:t>
            </w:r>
          </w:p>
        </w:tc>
        <w:tc>
          <w:tcPr>
            <w:tcW w:w="586" w:type="dxa"/>
          </w:tcPr>
          <w:p w:rsidR="00000000" w:rsidRDefault="000F226C">
            <w:pPr>
              <w:tabs>
                <w:tab w:val="left" w:pos="1701"/>
                <w:tab w:val="right" w:pos="6237"/>
              </w:tabs>
              <w:ind w:firstLine="0"/>
              <w:jc w:val="center"/>
            </w:pPr>
            <w:r>
              <w:t>1,5</w:t>
            </w:r>
          </w:p>
        </w:tc>
        <w:tc>
          <w:tcPr>
            <w:tcW w:w="586" w:type="dxa"/>
          </w:tcPr>
          <w:p w:rsidR="00000000" w:rsidRDefault="000F226C">
            <w:pPr>
              <w:tabs>
                <w:tab w:val="left" w:pos="1701"/>
                <w:tab w:val="right" w:pos="6237"/>
              </w:tabs>
              <w:ind w:firstLine="0"/>
              <w:jc w:val="center"/>
            </w:pPr>
            <w:r>
              <w:t xml:space="preserve">2 </w:t>
            </w:r>
            <w:r>
              <w:rPr>
                <w:sz w:val="16"/>
              </w:rPr>
              <w:t>и более</w:t>
            </w:r>
          </w:p>
        </w:tc>
      </w:tr>
      <w:tr w:rsidR="00000000">
        <w:tblPrEx>
          <w:tblCellMar>
            <w:top w:w="0" w:type="dxa"/>
            <w:bottom w:w="0" w:type="dxa"/>
          </w:tblCellMar>
        </w:tblPrEx>
        <w:tc>
          <w:tcPr>
            <w:tcW w:w="586" w:type="dxa"/>
            <w:tcBorders>
              <w:bottom w:val="nil"/>
            </w:tcBorders>
          </w:tcPr>
          <w:p w:rsidR="00000000" w:rsidRDefault="000F226C">
            <w:pPr>
              <w:tabs>
                <w:tab w:val="left" w:pos="1701"/>
                <w:tab w:val="right" w:pos="6237"/>
              </w:tabs>
              <w:spacing w:before="120"/>
              <w:ind w:firstLine="0"/>
              <w:jc w:val="center"/>
            </w:pPr>
            <w:r>
              <w:t>0</w:t>
            </w:r>
          </w:p>
        </w:tc>
        <w:tc>
          <w:tcPr>
            <w:tcW w:w="586" w:type="dxa"/>
            <w:tcBorders>
              <w:bottom w:val="nil"/>
            </w:tcBorders>
          </w:tcPr>
          <w:p w:rsidR="00000000" w:rsidRDefault="000F226C">
            <w:pPr>
              <w:tabs>
                <w:tab w:val="left" w:pos="1701"/>
                <w:tab w:val="right" w:pos="6237"/>
              </w:tabs>
              <w:spacing w:before="120"/>
              <w:ind w:firstLine="0"/>
              <w:jc w:val="center"/>
            </w:pPr>
            <w:r>
              <w:t>8,41</w:t>
            </w:r>
          </w:p>
        </w:tc>
        <w:tc>
          <w:tcPr>
            <w:tcW w:w="586" w:type="dxa"/>
            <w:tcBorders>
              <w:bottom w:val="nil"/>
            </w:tcBorders>
          </w:tcPr>
          <w:p w:rsidR="00000000" w:rsidRDefault="000F226C">
            <w:pPr>
              <w:tabs>
                <w:tab w:val="left" w:pos="1701"/>
                <w:tab w:val="right" w:pos="6237"/>
              </w:tabs>
              <w:spacing w:before="120"/>
              <w:ind w:firstLine="0"/>
              <w:jc w:val="center"/>
            </w:pPr>
            <w:r>
              <w:t>6,25</w:t>
            </w:r>
          </w:p>
        </w:tc>
        <w:tc>
          <w:tcPr>
            <w:tcW w:w="586" w:type="dxa"/>
            <w:tcBorders>
              <w:bottom w:val="nil"/>
            </w:tcBorders>
          </w:tcPr>
          <w:p w:rsidR="00000000" w:rsidRDefault="000F226C">
            <w:pPr>
              <w:tabs>
                <w:tab w:val="left" w:pos="1701"/>
                <w:tab w:val="right" w:pos="6237"/>
              </w:tabs>
              <w:spacing w:before="120"/>
              <w:ind w:firstLine="0"/>
              <w:jc w:val="center"/>
            </w:pPr>
            <w:r>
              <w:t>5,14</w:t>
            </w:r>
          </w:p>
        </w:tc>
        <w:tc>
          <w:tcPr>
            <w:tcW w:w="586" w:type="dxa"/>
            <w:tcBorders>
              <w:bottom w:val="nil"/>
            </w:tcBorders>
          </w:tcPr>
          <w:p w:rsidR="00000000" w:rsidRDefault="000F226C">
            <w:pPr>
              <w:tabs>
                <w:tab w:val="left" w:pos="1701"/>
                <w:tab w:val="right" w:pos="6237"/>
              </w:tabs>
              <w:spacing w:before="120"/>
              <w:ind w:firstLine="0"/>
              <w:jc w:val="center"/>
            </w:pPr>
            <w:r>
              <w:t>4,75</w:t>
            </w:r>
          </w:p>
        </w:tc>
        <w:tc>
          <w:tcPr>
            <w:tcW w:w="586" w:type="dxa"/>
            <w:tcBorders>
              <w:bottom w:val="nil"/>
            </w:tcBorders>
          </w:tcPr>
          <w:p w:rsidR="00000000" w:rsidRDefault="000F226C">
            <w:pPr>
              <w:tabs>
                <w:tab w:val="left" w:pos="1701"/>
                <w:tab w:val="right" w:pos="6237"/>
              </w:tabs>
              <w:spacing w:before="120"/>
              <w:ind w:firstLine="0"/>
              <w:jc w:val="center"/>
            </w:pPr>
            <w:r>
              <w:t>4,36</w:t>
            </w:r>
          </w:p>
        </w:tc>
        <w:tc>
          <w:tcPr>
            <w:tcW w:w="586" w:type="dxa"/>
            <w:tcBorders>
              <w:bottom w:val="nil"/>
            </w:tcBorders>
          </w:tcPr>
          <w:p w:rsidR="00000000" w:rsidRDefault="000F226C">
            <w:pPr>
              <w:tabs>
                <w:tab w:val="left" w:pos="1701"/>
                <w:tab w:val="right" w:pos="6237"/>
              </w:tabs>
              <w:spacing w:before="120"/>
              <w:ind w:firstLine="0"/>
              <w:jc w:val="center"/>
            </w:pPr>
            <w:r>
              <w:t>4,2</w:t>
            </w:r>
          </w:p>
        </w:tc>
        <w:tc>
          <w:tcPr>
            <w:tcW w:w="586" w:type="dxa"/>
            <w:tcBorders>
              <w:bottom w:val="nil"/>
            </w:tcBorders>
          </w:tcPr>
          <w:p w:rsidR="00000000" w:rsidRDefault="000F226C">
            <w:pPr>
              <w:tabs>
                <w:tab w:val="left" w:pos="1701"/>
                <w:tab w:val="right" w:pos="6237"/>
              </w:tabs>
              <w:spacing w:before="120"/>
              <w:ind w:firstLine="0"/>
              <w:jc w:val="center"/>
            </w:pPr>
            <w:r>
              <w:t>4,04</w:t>
            </w:r>
          </w:p>
        </w:tc>
        <w:tc>
          <w:tcPr>
            <w:tcW w:w="586" w:type="dxa"/>
            <w:tcBorders>
              <w:bottom w:val="nil"/>
            </w:tcBorders>
          </w:tcPr>
          <w:p w:rsidR="00000000" w:rsidRDefault="000F226C">
            <w:pPr>
              <w:tabs>
                <w:tab w:val="left" w:pos="1701"/>
                <w:tab w:val="right" w:pos="6237"/>
              </w:tabs>
              <w:spacing w:before="120"/>
              <w:ind w:firstLine="0"/>
              <w:jc w:val="center"/>
            </w:pPr>
            <w:r>
              <w:t>4,0</w:t>
            </w:r>
          </w:p>
        </w:tc>
        <w:tc>
          <w:tcPr>
            <w:tcW w:w="586" w:type="dxa"/>
            <w:tcBorders>
              <w:bottom w:val="nil"/>
            </w:tcBorders>
          </w:tcPr>
          <w:p w:rsidR="00000000" w:rsidRDefault="000F226C">
            <w:pPr>
              <w:tabs>
                <w:tab w:val="left" w:pos="1701"/>
                <w:tab w:val="right" w:pos="6237"/>
              </w:tabs>
              <w:spacing w:before="120"/>
              <w:ind w:firstLine="0"/>
              <w:jc w:val="center"/>
            </w:pPr>
            <w:r>
              <w:t>4,34</w:t>
            </w:r>
          </w:p>
        </w:tc>
        <w:tc>
          <w:tcPr>
            <w:tcW w:w="586" w:type="dxa"/>
            <w:tcBorders>
              <w:bottom w:val="nil"/>
            </w:tcBorders>
          </w:tcPr>
          <w:p w:rsidR="00000000" w:rsidRDefault="000F226C">
            <w:pPr>
              <w:tabs>
                <w:tab w:val="left" w:pos="1701"/>
                <w:tab w:val="right" w:pos="6237"/>
              </w:tabs>
              <w:spacing w:before="120"/>
              <w:ind w:firstLine="0"/>
              <w:jc w:val="center"/>
            </w:pPr>
            <w:r>
              <w:t>4,0</w:t>
            </w:r>
          </w:p>
        </w:tc>
      </w:tr>
      <w:tr w:rsidR="00000000">
        <w:tblPrEx>
          <w:tblCellMar>
            <w:top w:w="0" w:type="dxa"/>
            <w:bottom w:w="0" w:type="dxa"/>
          </w:tblCellMar>
        </w:tblPrEx>
        <w:tc>
          <w:tcPr>
            <w:tcW w:w="586" w:type="dxa"/>
            <w:tcBorders>
              <w:top w:val="nil"/>
              <w:bottom w:val="nil"/>
            </w:tcBorders>
          </w:tcPr>
          <w:p w:rsidR="00000000" w:rsidRDefault="000F226C">
            <w:pPr>
              <w:tabs>
                <w:tab w:val="left" w:pos="1701"/>
                <w:tab w:val="right" w:pos="6237"/>
              </w:tabs>
              <w:spacing w:before="120"/>
              <w:ind w:firstLine="0"/>
              <w:jc w:val="center"/>
            </w:pPr>
            <w:r>
              <w:t>0,67</w:t>
            </w:r>
          </w:p>
        </w:tc>
        <w:tc>
          <w:tcPr>
            <w:tcW w:w="586" w:type="dxa"/>
            <w:tcBorders>
              <w:top w:val="nil"/>
              <w:bottom w:val="nil"/>
            </w:tcBorders>
          </w:tcPr>
          <w:p w:rsidR="00000000" w:rsidRDefault="000F226C">
            <w:pPr>
              <w:tabs>
                <w:tab w:val="left" w:pos="1701"/>
                <w:tab w:val="right" w:pos="6237"/>
              </w:tabs>
              <w:spacing w:before="120"/>
              <w:ind w:firstLine="0"/>
              <w:jc w:val="center"/>
            </w:pPr>
            <w:r>
              <w:t>10,8</w:t>
            </w:r>
          </w:p>
        </w:tc>
        <w:tc>
          <w:tcPr>
            <w:tcW w:w="586" w:type="dxa"/>
            <w:tcBorders>
              <w:top w:val="nil"/>
              <w:bottom w:val="nil"/>
            </w:tcBorders>
          </w:tcPr>
          <w:p w:rsidR="00000000" w:rsidRDefault="000F226C">
            <w:pPr>
              <w:tabs>
                <w:tab w:val="left" w:pos="1701"/>
                <w:tab w:val="right" w:pos="6237"/>
              </w:tabs>
              <w:spacing w:before="120"/>
              <w:ind w:firstLine="0"/>
              <w:jc w:val="center"/>
            </w:pPr>
            <w:r>
              <w:t>8,0</w:t>
            </w:r>
          </w:p>
        </w:tc>
        <w:tc>
          <w:tcPr>
            <w:tcW w:w="586" w:type="dxa"/>
            <w:tcBorders>
              <w:top w:val="nil"/>
              <w:bottom w:val="nil"/>
            </w:tcBorders>
          </w:tcPr>
          <w:p w:rsidR="00000000" w:rsidRDefault="000F226C">
            <w:pPr>
              <w:tabs>
                <w:tab w:val="left" w:pos="1701"/>
                <w:tab w:val="right" w:pos="6237"/>
              </w:tabs>
              <w:spacing w:before="120"/>
              <w:ind w:firstLine="0"/>
              <w:jc w:val="center"/>
            </w:pPr>
            <w:r>
              <w:t>7,1</w:t>
            </w:r>
          </w:p>
        </w:tc>
        <w:tc>
          <w:tcPr>
            <w:tcW w:w="586" w:type="dxa"/>
            <w:tcBorders>
              <w:top w:val="nil"/>
              <w:bottom w:val="nil"/>
            </w:tcBorders>
          </w:tcPr>
          <w:p w:rsidR="00000000" w:rsidRDefault="000F226C">
            <w:pPr>
              <w:tabs>
                <w:tab w:val="left" w:pos="1701"/>
                <w:tab w:val="right" w:pos="6237"/>
              </w:tabs>
              <w:spacing w:before="120"/>
              <w:ind w:firstLine="0"/>
              <w:jc w:val="center"/>
            </w:pPr>
            <w:r>
              <w:t>6,6</w:t>
            </w:r>
          </w:p>
        </w:tc>
        <w:tc>
          <w:tcPr>
            <w:tcW w:w="586" w:type="dxa"/>
            <w:tcBorders>
              <w:top w:val="nil"/>
              <w:bottom w:val="nil"/>
            </w:tcBorders>
          </w:tcPr>
          <w:p w:rsidR="00000000" w:rsidRDefault="000F226C">
            <w:pPr>
              <w:tabs>
                <w:tab w:val="left" w:pos="1701"/>
                <w:tab w:val="right" w:pos="6237"/>
              </w:tabs>
              <w:spacing w:before="120"/>
              <w:ind w:firstLine="0"/>
              <w:jc w:val="center"/>
            </w:pPr>
            <w:r>
              <w:t>6,1</w:t>
            </w:r>
          </w:p>
        </w:tc>
        <w:tc>
          <w:tcPr>
            <w:tcW w:w="586" w:type="dxa"/>
            <w:tcBorders>
              <w:top w:val="nil"/>
              <w:bottom w:val="nil"/>
            </w:tcBorders>
          </w:tcPr>
          <w:p w:rsidR="00000000" w:rsidRDefault="000F226C">
            <w:pPr>
              <w:tabs>
                <w:tab w:val="left" w:pos="1701"/>
                <w:tab w:val="right" w:pos="6237"/>
              </w:tabs>
              <w:spacing w:before="120"/>
              <w:ind w:firstLine="0"/>
              <w:jc w:val="center"/>
            </w:pPr>
            <w:r>
              <w:t>6,0</w:t>
            </w:r>
          </w:p>
        </w:tc>
        <w:tc>
          <w:tcPr>
            <w:tcW w:w="586" w:type="dxa"/>
            <w:tcBorders>
              <w:top w:val="nil"/>
              <w:bottom w:val="nil"/>
            </w:tcBorders>
          </w:tcPr>
          <w:p w:rsidR="00000000" w:rsidRDefault="000F226C">
            <w:pPr>
              <w:tabs>
                <w:tab w:val="left" w:pos="1701"/>
                <w:tab w:val="right" w:pos="6237"/>
              </w:tabs>
              <w:spacing w:before="120"/>
              <w:ind w:firstLine="0"/>
              <w:jc w:val="center"/>
            </w:pPr>
            <w:r>
              <w:t>5,9</w:t>
            </w:r>
          </w:p>
        </w:tc>
        <w:tc>
          <w:tcPr>
            <w:tcW w:w="586" w:type="dxa"/>
            <w:tcBorders>
              <w:top w:val="nil"/>
              <w:bottom w:val="nil"/>
            </w:tcBorders>
          </w:tcPr>
          <w:p w:rsidR="00000000" w:rsidRDefault="000F226C">
            <w:pPr>
              <w:tabs>
                <w:tab w:val="left" w:pos="1701"/>
                <w:tab w:val="right" w:pos="6237"/>
              </w:tabs>
              <w:spacing w:before="120"/>
              <w:ind w:firstLine="0"/>
              <w:jc w:val="center"/>
            </w:pPr>
            <w:r>
              <w:t>5,8</w:t>
            </w:r>
          </w:p>
        </w:tc>
        <w:tc>
          <w:tcPr>
            <w:tcW w:w="586" w:type="dxa"/>
            <w:tcBorders>
              <w:top w:val="nil"/>
              <w:bottom w:val="nil"/>
            </w:tcBorders>
          </w:tcPr>
          <w:p w:rsidR="00000000" w:rsidRDefault="000F226C">
            <w:pPr>
              <w:tabs>
                <w:tab w:val="left" w:pos="1701"/>
                <w:tab w:val="right" w:pos="6237"/>
              </w:tabs>
              <w:spacing w:before="120"/>
              <w:ind w:firstLine="0"/>
              <w:jc w:val="center"/>
            </w:pPr>
            <w:r>
              <w:t>6,1</w:t>
            </w:r>
          </w:p>
        </w:tc>
        <w:tc>
          <w:tcPr>
            <w:tcW w:w="586" w:type="dxa"/>
            <w:tcBorders>
              <w:top w:val="nil"/>
              <w:bottom w:val="nil"/>
            </w:tcBorders>
          </w:tcPr>
          <w:p w:rsidR="00000000" w:rsidRDefault="000F226C">
            <w:pPr>
              <w:tabs>
                <w:tab w:val="left" w:pos="1701"/>
                <w:tab w:val="right" w:pos="6237"/>
              </w:tabs>
              <w:spacing w:before="120"/>
              <w:ind w:firstLine="0"/>
              <w:jc w:val="center"/>
            </w:pPr>
            <w:r>
              <w:t>5,8</w:t>
            </w:r>
          </w:p>
        </w:tc>
      </w:tr>
      <w:tr w:rsidR="00000000">
        <w:tblPrEx>
          <w:tblCellMar>
            <w:top w:w="0" w:type="dxa"/>
            <w:bottom w:w="0" w:type="dxa"/>
          </w:tblCellMar>
        </w:tblPrEx>
        <w:tc>
          <w:tcPr>
            <w:tcW w:w="586" w:type="dxa"/>
            <w:tcBorders>
              <w:top w:val="nil"/>
              <w:bottom w:val="nil"/>
            </w:tcBorders>
          </w:tcPr>
          <w:p w:rsidR="00000000" w:rsidRDefault="000F226C">
            <w:pPr>
              <w:tabs>
                <w:tab w:val="left" w:pos="1701"/>
                <w:tab w:val="right" w:pos="6237"/>
              </w:tabs>
              <w:spacing w:before="120"/>
              <w:ind w:firstLine="0"/>
              <w:jc w:val="center"/>
            </w:pPr>
            <w:r>
              <w:t>0,80</w:t>
            </w:r>
          </w:p>
        </w:tc>
        <w:tc>
          <w:tcPr>
            <w:tcW w:w="586" w:type="dxa"/>
            <w:tcBorders>
              <w:top w:val="nil"/>
              <w:bottom w:val="nil"/>
            </w:tcBorders>
          </w:tcPr>
          <w:p w:rsidR="00000000" w:rsidRDefault="000F226C">
            <w:pPr>
              <w:tabs>
                <w:tab w:val="left" w:pos="1701"/>
                <w:tab w:val="right" w:pos="6237"/>
              </w:tabs>
              <w:spacing w:before="120"/>
              <w:ind w:firstLine="0"/>
              <w:jc w:val="center"/>
            </w:pPr>
            <w:r>
              <w:t>13,3</w:t>
            </w:r>
          </w:p>
        </w:tc>
        <w:tc>
          <w:tcPr>
            <w:tcW w:w="586" w:type="dxa"/>
            <w:tcBorders>
              <w:top w:val="nil"/>
              <w:bottom w:val="nil"/>
            </w:tcBorders>
          </w:tcPr>
          <w:p w:rsidR="00000000" w:rsidRDefault="000F226C">
            <w:pPr>
              <w:tabs>
                <w:tab w:val="left" w:pos="1701"/>
                <w:tab w:val="right" w:pos="6237"/>
              </w:tabs>
              <w:spacing w:before="120"/>
              <w:ind w:firstLine="0"/>
              <w:jc w:val="center"/>
            </w:pPr>
            <w:r>
              <w:t>9,6</w:t>
            </w:r>
          </w:p>
        </w:tc>
        <w:tc>
          <w:tcPr>
            <w:tcW w:w="586" w:type="dxa"/>
            <w:tcBorders>
              <w:top w:val="nil"/>
              <w:bottom w:val="nil"/>
            </w:tcBorders>
          </w:tcPr>
          <w:p w:rsidR="00000000" w:rsidRDefault="000F226C">
            <w:pPr>
              <w:tabs>
                <w:tab w:val="left" w:pos="1701"/>
                <w:tab w:val="right" w:pos="6237"/>
              </w:tabs>
              <w:spacing w:before="120"/>
              <w:ind w:firstLine="0"/>
              <w:jc w:val="center"/>
            </w:pPr>
            <w:r>
              <w:t>8,3</w:t>
            </w:r>
          </w:p>
        </w:tc>
        <w:tc>
          <w:tcPr>
            <w:tcW w:w="586" w:type="dxa"/>
            <w:tcBorders>
              <w:top w:val="nil"/>
              <w:bottom w:val="nil"/>
            </w:tcBorders>
          </w:tcPr>
          <w:p w:rsidR="00000000" w:rsidRDefault="000F226C">
            <w:pPr>
              <w:tabs>
                <w:tab w:val="left" w:pos="1701"/>
                <w:tab w:val="right" w:pos="6237"/>
              </w:tabs>
              <w:spacing w:before="120"/>
              <w:ind w:firstLine="0"/>
              <w:jc w:val="center"/>
            </w:pPr>
            <w:r>
              <w:t>7,7</w:t>
            </w:r>
          </w:p>
        </w:tc>
        <w:tc>
          <w:tcPr>
            <w:tcW w:w="586" w:type="dxa"/>
            <w:tcBorders>
              <w:top w:val="nil"/>
              <w:bottom w:val="nil"/>
            </w:tcBorders>
          </w:tcPr>
          <w:p w:rsidR="00000000" w:rsidRDefault="000F226C">
            <w:pPr>
              <w:tabs>
                <w:tab w:val="left" w:pos="1701"/>
                <w:tab w:val="right" w:pos="6237"/>
              </w:tabs>
              <w:spacing w:before="120"/>
              <w:ind w:firstLine="0"/>
              <w:jc w:val="center"/>
            </w:pPr>
            <w:r>
              <w:t>7,1</w:t>
            </w:r>
          </w:p>
        </w:tc>
        <w:tc>
          <w:tcPr>
            <w:tcW w:w="586" w:type="dxa"/>
            <w:tcBorders>
              <w:top w:val="nil"/>
              <w:bottom w:val="nil"/>
            </w:tcBorders>
          </w:tcPr>
          <w:p w:rsidR="00000000" w:rsidRDefault="000F226C">
            <w:pPr>
              <w:tabs>
                <w:tab w:val="left" w:pos="1701"/>
                <w:tab w:val="right" w:pos="6237"/>
              </w:tabs>
              <w:spacing w:before="120"/>
              <w:ind w:firstLine="0"/>
              <w:jc w:val="center"/>
            </w:pPr>
            <w:r>
              <w:t>6,9</w:t>
            </w:r>
          </w:p>
        </w:tc>
        <w:tc>
          <w:tcPr>
            <w:tcW w:w="586" w:type="dxa"/>
            <w:tcBorders>
              <w:top w:val="nil"/>
              <w:bottom w:val="nil"/>
            </w:tcBorders>
          </w:tcPr>
          <w:p w:rsidR="00000000" w:rsidRDefault="000F226C">
            <w:pPr>
              <w:tabs>
                <w:tab w:val="left" w:pos="1701"/>
                <w:tab w:val="right" w:pos="6237"/>
              </w:tabs>
              <w:spacing w:before="120"/>
              <w:ind w:firstLine="0"/>
              <w:jc w:val="center"/>
            </w:pPr>
            <w:r>
              <w:t>6,7</w:t>
            </w:r>
          </w:p>
        </w:tc>
        <w:tc>
          <w:tcPr>
            <w:tcW w:w="586" w:type="dxa"/>
            <w:tcBorders>
              <w:top w:val="nil"/>
              <w:bottom w:val="nil"/>
            </w:tcBorders>
          </w:tcPr>
          <w:p w:rsidR="00000000" w:rsidRDefault="000F226C">
            <w:pPr>
              <w:tabs>
                <w:tab w:val="left" w:pos="1701"/>
                <w:tab w:val="right" w:pos="6237"/>
              </w:tabs>
              <w:spacing w:before="120"/>
              <w:ind w:firstLine="0"/>
              <w:jc w:val="center"/>
            </w:pPr>
            <w:r>
              <w:t>6,6</w:t>
            </w:r>
          </w:p>
        </w:tc>
        <w:tc>
          <w:tcPr>
            <w:tcW w:w="586" w:type="dxa"/>
            <w:tcBorders>
              <w:top w:val="nil"/>
              <w:bottom w:val="nil"/>
            </w:tcBorders>
          </w:tcPr>
          <w:p w:rsidR="00000000" w:rsidRDefault="000F226C">
            <w:pPr>
              <w:tabs>
                <w:tab w:val="left" w:pos="1701"/>
                <w:tab w:val="right" w:pos="6237"/>
              </w:tabs>
              <w:spacing w:before="120"/>
              <w:ind w:firstLine="0"/>
              <w:jc w:val="center"/>
            </w:pPr>
            <w:r>
              <w:t>7,1</w:t>
            </w:r>
          </w:p>
        </w:tc>
        <w:tc>
          <w:tcPr>
            <w:tcW w:w="586" w:type="dxa"/>
            <w:tcBorders>
              <w:top w:val="nil"/>
              <w:bottom w:val="nil"/>
            </w:tcBorders>
          </w:tcPr>
          <w:p w:rsidR="00000000" w:rsidRDefault="000F226C">
            <w:pPr>
              <w:tabs>
                <w:tab w:val="left" w:pos="1701"/>
                <w:tab w:val="right" w:pos="6237"/>
              </w:tabs>
              <w:spacing w:before="120"/>
              <w:ind w:firstLine="0"/>
              <w:jc w:val="center"/>
            </w:pPr>
            <w:r>
              <w:t>6,6</w:t>
            </w:r>
          </w:p>
        </w:tc>
      </w:tr>
      <w:tr w:rsidR="00000000">
        <w:tblPrEx>
          <w:tblCellMar>
            <w:top w:w="0" w:type="dxa"/>
            <w:bottom w:w="0" w:type="dxa"/>
          </w:tblCellMar>
        </w:tblPrEx>
        <w:tc>
          <w:tcPr>
            <w:tcW w:w="586" w:type="dxa"/>
            <w:tcBorders>
              <w:top w:val="nil"/>
              <w:bottom w:val="nil"/>
            </w:tcBorders>
          </w:tcPr>
          <w:p w:rsidR="00000000" w:rsidRDefault="000F226C">
            <w:pPr>
              <w:tabs>
                <w:tab w:val="left" w:pos="1701"/>
                <w:tab w:val="right" w:pos="6237"/>
              </w:tabs>
              <w:spacing w:before="120"/>
              <w:ind w:firstLine="0"/>
              <w:jc w:val="center"/>
            </w:pPr>
            <w:r>
              <w:t>1,00</w:t>
            </w:r>
          </w:p>
        </w:tc>
        <w:tc>
          <w:tcPr>
            <w:tcW w:w="586" w:type="dxa"/>
            <w:tcBorders>
              <w:top w:val="nil"/>
              <w:bottom w:val="nil"/>
            </w:tcBorders>
          </w:tcPr>
          <w:p w:rsidR="00000000" w:rsidRDefault="000F226C">
            <w:pPr>
              <w:tabs>
                <w:tab w:val="left" w:pos="1701"/>
                <w:tab w:val="right" w:pos="6237"/>
              </w:tabs>
              <w:spacing w:before="120"/>
              <w:ind w:firstLine="0"/>
              <w:jc w:val="center"/>
            </w:pPr>
            <w:r>
              <w:t>15,1</w:t>
            </w:r>
          </w:p>
        </w:tc>
        <w:tc>
          <w:tcPr>
            <w:tcW w:w="586" w:type="dxa"/>
            <w:tcBorders>
              <w:top w:val="nil"/>
              <w:bottom w:val="nil"/>
            </w:tcBorders>
          </w:tcPr>
          <w:p w:rsidR="00000000" w:rsidRDefault="000F226C">
            <w:pPr>
              <w:tabs>
                <w:tab w:val="left" w:pos="1701"/>
                <w:tab w:val="right" w:pos="6237"/>
              </w:tabs>
              <w:spacing w:before="120"/>
              <w:ind w:firstLine="0"/>
              <w:jc w:val="center"/>
            </w:pPr>
            <w:r>
              <w:t>11,0</w:t>
            </w:r>
          </w:p>
        </w:tc>
        <w:tc>
          <w:tcPr>
            <w:tcW w:w="586" w:type="dxa"/>
            <w:tcBorders>
              <w:top w:val="nil"/>
              <w:bottom w:val="nil"/>
            </w:tcBorders>
          </w:tcPr>
          <w:p w:rsidR="00000000" w:rsidRDefault="000F226C">
            <w:pPr>
              <w:tabs>
                <w:tab w:val="left" w:pos="1701"/>
                <w:tab w:val="right" w:pos="6237"/>
              </w:tabs>
              <w:spacing w:before="120"/>
              <w:ind w:firstLine="0"/>
              <w:jc w:val="center"/>
            </w:pPr>
            <w:r>
              <w:t>9,7</w:t>
            </w:r>
          </w:p>
        </w:tc>
        <w:tc>
          <w:tcPr>
            <w:tcW w:w="586" w:type="dxa"/>
            <w:tcBorders>
              <w:top w:val="nil"/>
              <w:bottom w:val="nil"/>
            </w:tcBorders>
          </w:tcPr>
          <w:p w:rsidR="00000000" w:rsidRDefault="000F226C">
            <w:pPr>
              <w:tabs>
                <w:tab w:val="left" w:pos="1701"/>
                <w:tab w:val="right" w:pos="6237"/>
              </w:tabs>
              <w:spacing w:before="120"/>
              <w:ind w:firstLine="0"/>
              <w:jc w:val="center"/>
            </w:pPr>
            <w:r>
              <w:t>9,0</w:t>
            </w:r>
          </w:p>
        </w:tc>
        <w:tc>
          <w:tcPr>
            <w:tcW w:w="586" w:type="dxa"/>
            <w:tcBorders>
              <w:top w:val="nil"/>
              <w:bottom w:val="nil"/>
            </w:tcBorders>
          </w:tcPr>
          <w:p w:rsidR="00000000" w:rsidRDefault="000F226C">
            <w:pPr>
              <w:tabs>
                <w:tab w:val="left" w:pos="1701"/>
                <w:tab w:val="right" w:pos="6237"/>
              </w:tabs>
              <w:spacing w:before="120"/>
              <w:ind w:firstLine="0"/>
              <w:jc w:val="center"/>
            </w:pPr>
            <w:r>
              <w:t>8,4</w:t>
            </w:r>
          </w:p>
        </w:tc>
        <w:tc>
          <w:tcPr>
            <w:tcW w:w="586" w:type="dxa"/>
            <w:tcBorders>
              <w:top w:val="nil"/>
              <w:bottom w:val="nil"/>
            </w:tcBorders>
          </w:tcPr>
          <w:p w:rsidR="00000000" w:rsidRDefault="000F226C">
            <w:pPr>
              <w:tabs>
                <w:tab w:val="left" w:pos="1701"/>
                <w:tab w:val="right" w:pos="6237"/>
              </w:tabs>
              <w:spacing w:before="120"/>
              <w:ind w:firstLine="0"/>
              <w:jc w:val="center"/>
            </w:pPr>
            <w:r>
              <w:t>8,1</w:t>
            </w:r>
          </w:p>
        </w:tc>
        <w:tc>
          <w:tcPr>
            <w:tcW w:w="586" w:type="dxa"/>
            <w:tcBorders>
              <w:top w:val="nil"/>
              <w:bottom w:val="nil"/>
            </w:tcBorders>
          </w:tcPr>
          <w:p w:rsidR="00000000" w:rsidRDefault="000F226C">
            <w:pPr>
              <w:tabs>
                <w:tab w:val="left" w:pos="1701"/>
                <w:tab w:val="right" w:pos="6237"/>
              </w:tabs>
              <w:spacing w:before="120"/>
              <w:ind w:firstLine="0"/>
              <w:jc w:val="center"/>
            </w:pPr>
            <w:r>
              <w:t>7,9</w:t>
            </w:r>
          </w:p>
        </w:tc>
        <w:tc>
          <w:tcPr>
            <w:tcW w:w="586" w:type="dxa"/>
            <w:tcBorders>
              <w:top w:val="nil"/>
              <w:bottom w:val="nil"/>
            </w:tcBorders>
          </w:tcPr>
          <w:p w:rsidR="00000000" w:rsidRDefault="000F226C">
            <w:pPr>
              <w:tabs>
                <w:tab w:val="left" w:pos="1701"/>
                <w:tab w:val="right" w:pos="6237"/>
              </w:tabs>
              <w:spacing w:before="120"/>
              <w:ind w:firstLine="0"/>
              <w:jc w:val="center"/>
            </w:pPr>
            <w:r>
              <w:t>7,8</w:t>
            </w:r>
          </w:p>
        </w:tc>
        <w:tc>
          <w:tcPr>
            <w:tcW w:w="586" w:type="dxa"/>
            <w:tcBorders>
              <w:top w:val="nil"/>
              <w:bottom w:val="nil"/>
            </w:tcBorders>
          </w:tcPr>
          <w:p w:rsidR="00000000" w:rsidRDefault="000F226C">
            <w:pPr>
              <w:tabs>
                <w:tab w:val="left" w:pos="1701"/>
                <w:tab w:val="right" w:pos="6237"/>
              </w:tabs>
              <w:spacing w:before="120"/>
              <w:ind w:firstLine="0"/>
              <w:jc w:val="center"/>
            </w:pPr>
            <w:r>
              <w:t>8,4</w:t>
            </w:r>
          </w:p>
        </w:tc>
        <w:tc>
          <w:tcPr>
            <w:tcW w:w="586" w:type="dxa"/>
            <w:tcBorders>
              <w:top w:val="nil"/>
              <w:bottom w:val="nil"/>
            </w:tcBorders>
          </w:tcPr>
          <w:p w:rsidR="00000000" w:rsidRDefault="000F226C">
            <w:pPr>
              <w:tabs>
                <w:tab w:val="left" w:pos="1701"/>
                <w:tab w:val="right" w:pos="6237"/>
              </w:tabs>
              <w:spacing w:before="120"/>
              <w:ind w:firstLine="0"/>
              <w:jc w:val="center"/>
            </w:pPr>
            <w:r>
              <w:t>7,8</w:t>
            </w:r>
          </w:p>
        </w:tc>
      </w:tr>
      <w:tr w:rsidR="00000000">
        <w:tblPrEx>
          <w:tblCellMar>
            <w:top w:w="0" w:type="dxa"/>
            <w:bottom w:w="0" w:type="dxa"/>
          </w:tblCellMar>
        </w:tblPrEx>
        <w:tc>
          <w:tcPr>
            <w:tcW w:w="586" w:type="dxa"/>
            <w:tcBorders>
              <w:top w:val="nil"/>
              <w:bottom w:val="nil"/>
            </w:tcBorders>
          </w:tcPr>
          <w:p w:rsidR="00000000" w:rsidRDefault="000F226C">
            <w:pPr>
              <w:tabs>
                <w:tab w:val="left" w:pos="1701"/>
                <w:tab w:val="right" w:pos="6237"/>
              </w:tabs>
              <w:spacing w:before="120"/>
              <w:ind w:firstLine="0"/>
              <w:jc w:val="center"/>
            </w:pPr>
            <w:r>
              <w:t>1,33</w:t>
            </w:r>
          </w:p>
        </w:tc>
        <w:tc>
          <w:tcPr>
            <w:tcW w:w="586" w:type="dxa"/>
            <w:tcBorders>
              <w:top w:val="nil"/>
              <w:bottom w:val="nil"/>
            </w:tcBorders>
          </w:tcPr>
          <w:p w:rsidR="00000000" w:rsidRDefault="000F226C">
            <w:pPr>
              <w:tabs>
                <w:tab w:val="left" w:pos="1701"/>
                <w:tab w:val="right" w:pos="6237"/>
              </w:tabs>
              <w:spacing w:before="120"/>
              <w:ind w:firstLine="0"/>
              <w:jc w:val="center"/>
            </w:pPr>
            <w:r>
              <w:t>18,7</w:t>
            </w:r>
          </w:p>
        </w:tc>
        <w:tc>
          <w:tcPr>
            <w:tcW w:w="586" w:type="dxa"/>
            <w:tcBorders>
              <w:top w:val="nil"/>
              <w:bottom w:val="nil"/>
            </w:tcBorders>
          </w:tcPr>
          <w:p w:rsidR="00000000" w:rsidRDefault="000F226C">
            <w:pPr>
              <w:tabs>
                <w:tab w:val="left" w:pos="1701"/>
                <w:tab w:val="right" w:pos="6237"/>
              </w:tabs>
              <w:spacing w:before="120"/>
              <w:ind w:firstLine="0"/>
              <w:jc w:val="center"/>
            </w:pPr>
            <w:r>
              <w:t>14,2</w:t>
            </w:r>
          </w:p>
        </w:tc>
        <w:tc>
          <w:tcPr>
            <w:tcW w:w="586" w:type="dxa"/>
            <w:tcBorders>
              <w:top w:val="nil"/>
              <w:bottom w:val="nil"/>
            </w:tcBorders>
          </w:tcPr>
          <w:p w:rsidR="00000000" w:rsidRDefault="000F226C">
            <w:pPr>
              <w:tabs>
                <w:tab w:val="left" w:pos="1701"/>
                <w:tab w:val="right" w:pos="6237"/>
              </w:tabs>
              <w:spacing w:before="120"/>
              <w:ind w:firstLine="0"/>
              <w:jc w:val="center"/>
            </w:pPr>
            <w:r>
              <w:t>12,9</w:t>
            </w:r>
          </w:p>
        </w:tc>
        <w:tc>
          <w:tcPr>
            <w:tcW w:w="586" w:type="dxa"/>
            <w:tcBorders>
              <w:top w:val="nil"/>
              <w:bottom w:val="nil"/>
            </w:tcBorders>
          </w:tcPr>
          <w:p w:rsidR="00000000" w:rsidRDefault="000F226C">
            <w:pPr>
              <w:tabs>
                <w:tab w:val="left" w:pos="1701"/>
                <w:tab w:val="right" w:pos="6237"/>
              </w:tabs>
              <w:spacing w:before="120"/>
              <w:ind w:firstLine="0"/>
              <w:jc w:val="center"/>
            </w:pPr>
            <w:r>
              <w:t>12,0</w:t>
            </w:r>
          </w:p>
        </w:tc>
        <w:tc>
          <w:tcPr>
            <w:tcW w:w="586" w:type="dxa"/>
            <w:tcBorders>
              <w:top w:val="nil"/>
              <w:bottom w:val="nil"/>
            </w:tcBorders>
          </w:tcPr>
          <w:p w:rsidR="00000000" w:rsidRDefault="000F226C">
            <w:pPr>
              <w:tabs>
                <w:tab w:val="left" w:pos="1701"/>
                <w:tab w:val="right" w:pos="6237"/>
              </w:tabs>
              <w:spacing w:before="120"/>
              <w:ind w:firstLine="0"/>
              <w:jc w:val="center"/>
            </w:pPr>
            <w:r>
              <w:t>11,0</w:t>
            </w:r>
          </w:p>
        </w:tc>
        <w:tc>
          <w:tcPr>
            <w:tcW w:w="586" w:type="dxa"/>
            <w:tcBorders>
              <w:top w:val="nil"/>
              <w:bottom w:val="nil"/>
            </w:tcBorders>
          </w:tcPr>
          <w:p w:rsidR="00000000" w:rsidRDefault="000F226C">
            <w:pPr>
              <w:tabs>
                <w:tab w:val="left" w:pos="1701"/>
                <w:tab w:val="right" w:pos="6237"/>
              </w:tabs>
              <w:spacing w:before="120"/>
              <w:ind w:firstLine="0"/>
              <w:jc w:val="center"/>
            </w:pPr>
            <w:r>
              <w:t>11,2</w:t>
            </w:r>
          </w:p>
        </w:tc>
        <w:tc>
          <w:tcPr>
            <w:tcW w:w="586" w:type="dxa"/>
            <w:tcBorders>
              <w:top w:val="nil"/>
              <w:bottom w:val="nil"/>
            </w:tcBorders>
          </w:tcPr>
          <w:p w:rsidR="00000000" w:rsidRDefault="000F226C">
            <w:pPr>
              <w:tabs>
                <w:tab w:val="left" w:pos="1701"/>
                <w:tab w:val="right" w:pos="6237"/>
              </w:tabs>
              <w:spacing w:before="120"/>
              <w:ind w:firstLine="0"/>
              <w:jc w:val="center"/>
            </w:pPr>
            <w:r>
              <w:t>11,1</w:t>
            </w:r>
          </w:p>
        </w:tc>
        <w:tc>
          <w:tcPr>
            <w:tcW w:w="586" w:type="dxa"/>
            <w:tcBorders>
              <w:top w:val="nil"/>
              <w:bottom w:val="nil"/>
            </w:tcBorders>
          </w:tcPr>
          <w:p w:rsidR="00000000" w:rsidRDefault="000F226C">
            <w:pPr>
              <w:tabs>
                <w:tab w:val="left" w:pos="1701"/>
                <w:tab w:val="right" w:pos="6237"/>
              </w:tabs>
              <w:spacing w:before="120"/>
              <w:ind w:firstLine="0"/>
              <w:jc w:val="center"/>
            </w:pPr>
            <w:r>
              <w:t>11,0</w:t>
            </w:r>
          </w:p>
        </w:tc>
        <w:tc>
          <w:tcPr>
            <w:tcW w:w="586" w:type="dxa"/>
            <w:tcBorders>
              <w:top w:val="nil"/>
              <w:bottom w:val="nil"/>
            </w:tcBorders>
          </w:tcPr>
          <w:p w:rsidR="00000000" w:rsidRDefault="000F226C">
            <w:pPr>
              <w:tabs>
                <w:tab w:val="left" w:pos="1701"/>
                <w:tab w:val="right" w:pos="6237"/>
              </w:tabs>
              <w:spacing w:before="120"/>
              <w:ind w:firstLine="0"/>
              <w:jc w:val="center"/>
            </w:pPr>
            <w:r>
              <w:t>11,5</w:t>
            </w:r>
          </w:p>
        </w:tc>
        <w:tc>
          <w:tcPr>
            <w:tcW w:w="586" w:type="dxa"/>
            <w:tcBorders>
              <w:top w:val="nil"/>
              <w:bottom w:val="nil"/>
            </w:tcBorders>
          </w:tcPr>
          <w:p w:rsidR="00000000" w:rsidRDefault="000F226C">
            <w:pPr>
              <w:tabs>
                <w:tab w:val="left" w:pos="1701"/>
                <w:tab w:val="right" w:pos="6237"/>
              </w:tabs>
              <w:spacing w:before="120"/>
              <w:ind w:firstLine="0"/>
              <w:jc w:val="center"/>
            </w:pPr>
            <w:r>
              <w:t>11,0</w:t>
            </w:r>
          </w:p>
        </w:tc>
      </w:tr>
      <w:tr w:rsidR="00000000">
        <w:tblPrEx>
          <w:tblCellMar>
            <w:top w:w="0" w:type="dxa"/>
            <w:bottom w:w="0" w:type="dxa"/>
          </w:tblCellMar>
        </w:tblPrEx>
        <w:tc>
          <w:tcPr>
            <w:tcW w:w="586" w:type="dxa"/>
            <w:tcBorders>
              <w:top w:val="nil"/>
              <w:bottom w:val="nil"/>
            </w:tcBorders>
          </w:tcPr>
          <w:p w:rsidR="00000000" w:rsidRDefault="000F226C">
            <w:pPr>
              <w:tabs>
                <w:tab w:val="left" w:pos="1701"/>
                <w:tab w:val="right" w:pos="6237"/>
              </w:tabs>
              <w:spacing w:before="120"/>
              <w:ind w:firstLine="0"/>
              <w:jc w:val="center"/>
            </w:pPr>
            <w:r>
              <w:t>2,00</w:t>
            </w:r>
          </w:p>
        </w:tc>
        <w:tc>
          <w:tcPr>
            <w:tcW w:w="586" w:type="dxa"/>
            <w:tcBorders>
              <w:top w:val="nil"/>
              <w:bottom w:val="nil"/>
            </w:tcBorders>
          </w:tcPr>
          <w:p w:rsidR="00000000" w:rsidRDefault="000F226C">
            <w:pPr>
              <w:tabs>
                <w:tab w:val="left" w:pos="1701"/>
                <w:tab w:val="right" w:pos="6237"/>
              </w:tabs>
              <w:spacing w:before="120"/>
              <w:ind w:firstLine="0"/>
              <w:jc w:val="center"/>
            </w:pPr>
            <w:r>
              <w:t>29,1</w:t>
            </w:r>
          </w:p>
        </w:tc>
        <w:tc>
          <w:tcPr>
            <w:tcW w:w="586" w:type="dxa"/>
            <w:tcBorders>
              <w:top w:val="nil"/>
              <w:bottom w:val="nil"/>
            </w:tcBorders>
          </w:tcPr>
          <w:p w:rsidR="00000000" w:rsidRDefault="000F226C">
            <w:pPr>
              <w:tabs>
                <w:tab w:val="left" w:pos="1701"/>
                <w:tab w:val="right" w:pos="6237"/>
              </w:tabs>
              <w:spacing w:before="120"/>
              <w:ind w:firstLine="0"/>
              <w:jc w:val="center"/>
            </w:pPr>
            <w:r>
              <w:t>25,6</w:t>
            </w:r>
          </w:p>
        </w:tc>
        <w:tc>
          <w:tcPr>
            <w:tcW w:w="586" w:type="dxa"/>
            <w:tcBorders>
              <w:top w:val="nil"/>
              <w:bottom w:val="nil"/>
            </w:tcBorders>
          </w:tcPr>
          <w:p w:rsidR="00000000" w:rsidRDefault="000F226C">
            <w:pPr>
              <w:tabs>
                <w:tab w:val="left" w:pos="1701"/>
                <w:tab w:val="right" w:pos="6237"/>
              </w:tabs>
              <w:spacing w:before="120"/>
              <w:ind w:firstLine="0"/>
              <w:jc w:val="center"/>
            </w:pPr>
            <w:r>
              <w:t>24,1</w:t>
            </w:r>
          </w:p>
        </w:tc>
        <w:tc>
          <w:tcPr>
            <w:tcW w:w="586" w:type="dxa"/>
            <w:tcBorders>
              <w:top w:val="nil"/>
              <w:bottom w:val="nil"/>
            </w:tcBorders>
          </w:tcPr>
          <w:p w:rsidR="00000000" w:rsidRDefault="000F226C">
            <w:pPr>
              <w:tabs>
                <w:tab w:val="left" w:pos="1701"/>
                <w:tab w:val="right" w:pos="6237"/>
              </w:tabs>
              <w:spacing w:before="120"/>
              <w:ind w:firstLine="0"/>
              <w:jc w:val="center"/>
            </w:pPr>
            <w:r>
              <w:t>23,9</w:t>
            </w:r>
          </w:p>
        </w:tc>
        <w:tc>
          <w:tcPr>
            <w:tcW w:w="586" w:type="dxa"/>
            <w:tcBorders>
              <w:top w:val="nil"/>
              <w:bottom w:val="nil"/>
            </w:tcBorders>
          </w:tcPr>
          <w:p w:rsidR="00000000" w:rsidRDefault="000F226C">
            <w:pPr>
              <w:tabs>
                <w:tab w:val="left" w:pos="1701"/>
                <w:tab w:val="right" w:pos="6237"/>
              </w:tabs>
              <w:spacing w:before="120"/>
              <w:ind w:firstLine="0"/>
              <w:jc w:val="center"/>
            </w:pPr>
            <w:r>
              <w:t>24,1</w:t>
            </w:r>
          </w:p>
        </w:tc>
        <w:tc>
          <w:tcPr>
            <w:tcW w:w="586" w:type="dxa"/>
            <w:tcBorders>
              <w:top w:val="nil"/>
              <w:bottom w:val="nil"/>
            </w:tcBorders>
          </w:tcPr>
          <w:p w:rsidR="00000000" w:rsidRDefault="000F226C">
            <w:pPr>
              <w:tabs>
                <w:tab w:val="left" w:pos="1701"/>
                <w:tab w:val="right" w:pos="6237"/>
              </w:tabs>
              <w:spacing w:before="120"/>
              <w:ind w:firstLine="0"/>
              <w:jc w:val="center"/>
            </w:pPr>
            <w:r>
              <w:t>24,4</w:t>
            </w:r>
          </w:p>
        </w:tc>
        <w:tc>
          <w:tcPr>
            <w:tcW w:w="586" w:type="dxa"/>
            <w:tcBorders>
              <w:top w:val="nil"/>
              <w:bottom w:val="nil"/>
            </w:tcBorders>
          </w:tcPr>
          <w:p w:rsidR="00000000" w:rsidRDefault="000F226C">
            <w:pPr>
              <w:tabs>
                <w:tab w:val="left" w:pos="1701"/>
                <w:tab w:val="right" w:pos="6237"/>
              </w:tabs>
              <w:spacing w:before="120"/>
              <w:ind w:firstLine="0"/>
              <w:jc w:val="center"/>
            </w:pPr>
            <w:r>
              <w:t>25,6</w:t>
            </w:r>
          </w:p>
        </w:tc>
        <w:tc>
          <w:tcPr>
            <w:tcW w:w="586" w:type="dxa"/>
            <w:tcBorders>
              <w:top w:val="nil"/>
              <w:bottom w:val="nil"/>
            </w:tcBorders>
          </w:tcPr>
          <w:p w:rsidR="00000000" w:rsidRDefault="000F226C">
            <w:pPr>
              <w:tabs>
                <w:tab w:val="left" w:pos="1701"/>
                <w:tab w:val="right" w:pos="6237"/>
              </w:tabs>
              <w:spacing w:before="120"/>
              <w:ind w:firstLine="0"/>
              <w:jc w:val="center"/>
            </w:pPr>
            <w:r>
              <w:t>25,6</w:t>
            </w:r>
          </w:p>
        </w:tc>
        <w:tc>
          <w:tcPr>
            <w:tcW w:w="586" w:type="dxa"/>
            <w:tcBorders>
              <w:top w:val="nil"/>
              <w:bottom w:val="nil"/>
            </w:tcBorders>
          </w:tcPr>
          <w:p w:rsidR="00000000" w:rsidRDefault="000F226C">
            <w:pPr>
              <w:tabs>
                <w:tab w:val="left" w:pos="1701"/>
                <w:tab w:val="right" w:pos="6237"/>
              </w:tabs>
              <w:spacing w:before="120"/>
              <w:ind w:firstLine="0"/>
              <w:jc w:val="center"/>
            </w:pPr>
            <w:r>
              <w:t>24,1</w:t>
            </w:r>
          </w:p>
        </w:tc>
        <w:tc>
          <w:tcPr>
            <w:tcW w:w="586" w:type="dxa"/>
            <w:tcBorders>
              <w:top w:val="nil"/>
              <w:bottom w:val="nil"/>
            </w:tcBorders>
          </w:tcPr>
          <w:p w:rsidR="00000000" w:rsidRDefault="000F226C">
            <w:pPr>
              <w:tabs>
                <w:tab w:val="left" w:pos="1701"/>
                <w:tab w:val="right" w:pos="6237"/>
              </w:tabs>
              <w:spacing w:before="120"/>
              <w:ind w:firstLine="0"/>
              <w:jc w:val="center"/>
            </w:pPr>
            <w:r>
              <w:t>23,9</w:t>
            </w:r>
          </w:p>
        </w:tc>
      </w:tr>
      <w:tr w:rsidR="00000000">
        <w:tblPrEx>
          <w:tblCellMar>
            <w:top w:w="0" w:type="dxa"/>
            <w:bottom w:w="0" w:type="dxa"/>
          </w:tblCellMar>
        </w:tblPrEx>
        <w:tc>
          <w:tcPr>
            <w:tcW w:w="586" w:type="dxa"/>
            <w:tcBorders>
              <w:top w:val="nil"/>
              <w:bottom w:val="nil"/>
            </w:tcBorders>
          </w:tcPr>
          <w:p w:rsidR="00000000" w:rsidRDefault="000F226C">
            <w:pPr>
              <w:tabs>
                <w:tab w:val="left" w:pos="1701"/>
                <w:tab w:val="right" w:pos="6237"/>
              </w:tabs>
              <w:spacing w:before="120"/>
              <w:ind w:firstLine="0"/>
              <w:jc w:val="center"/>
            </w:pPr>
            <w:r>
              <w:t>3,00</w:t>
            </w:r>
          </w:p>
        </w:tc>
        <w:tc>
          <w:tcPr>
            <w:tcW w:w="586" w:type="dxa"/>
            <w:tcBorders>
              <w:top w:val="nil"/>
              <w:bottom w:val="nil"/>
            </w:tcBorders>
          </w:tcPr>
          <w:p w:rsidR="00000000" w:rsidRDefault="000F226C">
            <w:pPr>
              <w:tabs>
                <w:tab w:val="left" w:pos="1701"/>
                <w:tab w:val="right" w:pos="6237"/>
              </w:tabs>
              <w:spacing w:before="120"/>
              <w:ind w:firstLine="0"/>
              <w:jc w:val="center"/>
            </w:pPr>
            <w:r>
              <w:t>54,3</w:t>
            </w:r>
          </w:p>
        </w:tc>
        <w:tc>
          <w:tcPr>
            <w:tcW w:w="586" w:type="dxa"/>
            <w:tcBorders>
              <w:top w:val="nil"/>
              <w:bottom w:val="nil"/>
            </w:tcBorders>
          </w:tcPr>
          <w:p w:rsidR="00000000" w:rsidRDefault="000F226C">
            <w:pPr>
              <w:tabs>
                <w:tab w:val="left" w:pos="1701"/>
                <w:tab w:val="right" w:pos="6237"/>
              </w:tabs>
              <w:spacing w:before="120"/>
              <w:ind w:firstLine="0"/>
              <w:jc w:val="center"/>
            </w:pPr>
            <w:r>
              <w:t>54,5</w:t>
            </w:r>
          </w:p>
        </w:tc>
        <w:tc>
          <w:tcPr>
            <w:tcW w:w="586" w:type="dxa"/>
            <w:tcBorders>
              <w:top w:val="nil"/>
              <w:bottom w:val="nil"/>
            </w:tcBorders>
          </w:tcPr>
          <w:p w:rsidR="00000000" w:rsidRDefault="000F226C">
            <w:pPr>
              <w:tabs>
                <w:tab w:val="left" w:pos="1701"/>
                <w:tab w:val="right" w:pos="6237"/>
              </w:tabs>
              <w:spacing w:before="120"/>
              <w:ind w:firstLine="0"/>
              <w:jc w:val="center"/>
            </w:pPr>
            <w:r>
              <w:t>58,0</w:t>
            </w:r>
          </w:p>
        </w:tc>
        <w:tc>
          <w:tcPr>
            <w:tcW w:w="586" w:type="dxa"/>
            <w:tcBorders>
              <w:top w:val="nil"/>
              <w:bottom w:val="nil"/>
            </w:tcBorders>
          </w:tcPr>
          <w:p w:rsidR="00000000" w:rsidRDefault="000F226C">
            <w:pPr>
              <w:tabs>
                <w:tab w:val="left" w:pos="1701"/>
                <w:tab w:val="right" w:pos="6237"/>
              </w:tabs>
              <w:spacing w:before="120"/>
              <w:ind w:firstLine="0"/>
              <w:jc w:val="center"/>
            </w:pPr>
            <w:r>
              <w:t>53,8</w:t>
            </w:r>
          </w:p>
        </w:tc>
        <w:tc>
          <w:tcPr>
            <w:tcW w:w="586" w:type="dxa"/>
            <w:tcBorders>
              <w:top w:val="nil"/>
              <w:bottom w:val="nil"/>
            </w:tcBorders>
          </w:tcPr>
          <w:p w:rsidR="00000000" w:rsidRDefault="000F226C">
            <w:pPr>
              <w:tabs>
                <w:tab w:val="left" w:pos="1701"/>
                <w:tab w:val="right" w:pos="6237"/>
              </w:tabs>
              <w:spacing w:before="120"/>
              <w:ind w:firstLine="0"/>
              <w:jc w:val="center"/>
            </w:pPr>
            <w:r>
              <w:t>53,8</w:t>
            </w:r>
          </w:p>
        </w:tc>
        <w:tc>
          <w:tcPr>
            <w:tcW w:w="586" w:type="dxa"/>
            <w:tcBorders>
              <w:top w:val="nil"/>
              <w:bottom w:val="nil"/>
            </w:tcBorders>
          </w:tcPr>
          <w:p w:rsidR="00000000" w:rsidRDefault="000F226C">
            <w:pPr>
              <w:tabs>
                <w:tab w:val="left" w:pos="1701"/>
                <w:tab w:val="right" w:pos="6237"/>
              </w:tabs>
              <w:spacing w:before="120"/>
              <w:ind w:firstLine="0"/>
              <w:jc w:val="center"/>
            </w:pPr>
            <w:r>
              <w:t>53,8</w:t>
            </w:r>
          </w:p>
        </w:tc>
        <w:tc>
          <w:tcPr>
            <w:tcW w:w="586" w:type="dxa"/>
            <w:tcBorders>
              <w:top w:val="nil"/>
              <w:bottom w:val="nil"/>
            </w:tcBorders>
          </w:tcPr>
          <w:p w:rsidR="00000000" w:rsidRDefault="000F226C">
            <w:pPr>
              <w:tabs>
                <w:tab w:val="left" w:pos="1701"/>
                <w:tab w:val="right" w:pos="6237"/>
              </w:tabs>
              <w:spacing w:before="120"/>
              <w:ind w:firstLine="0"/>
              <w:jc w:val="center"/>
            </w:pPr>
            <w:r>
              <w:t>53,8</w:t>
            </w:r>
          </w:p>
        </w:tc>
        <w:tc>
          <w:tcPr>
            <w:tcW w:w="586" w:type="dxa"/>
            <w:tcBorders>
              <w:top w:val="nil"/>
              <w:bottom w:val="nil"/>
            </w:tcBorders>
          </w:tcPr>
          <w:p w:rsidR="00000000" w:rsidRDefault="000F226C">
            <w:pPr>
              <w:tabs>
                <w:tab w:val="left" w:pos="1701"/>
                <w:tab w:val="right" w:pos="6237"/>
              </w:tabs>
              <w:spacing w:before="120"/>
              <w:ind w:firstLine="0"/>
              <w:jc w:val="center"/>
            </w:pPr>
            <w:r>
              <w:t>53,8</w:t>
            </w:r>
          </w:p>
        </w:tc>
        <w:tc>
          <w:tcPr>
            <w:tcW w:w="586" w:type="dxa"/>
            <w:tcBorders>
              <w:top w:val="nil"/>
              <w:bottom w:val="nil"/>
            </w:tcBorders>
          </w:tcPr>
          <w:p w:rsidR="00000000" w:rsidRDefault="000F226C">
            <w:pPr>
              <w:tabs>
                <w:tab w:val="left" w:pos="1701"/>
                <w:tab w:val="right" w:pos="6237"/>
              </w:tabs>
              <w:spacing w:before="120"/>
              <w:ind w:firstLine="0"/>
              <w:jc w:val="center"/>
            </w:pPr>
            <w:r>
              <w:t>53,8</w:t>
            </w:r>
          </w:p>
        </w:tc>
        <w:tc>
          <w:tcPr>
            <w:tcW w:w="586" w:type="dxa"/>
            <w:tcBorders>
              <w:top w:val="nil"/>
              <w:bottom w:val="nil"/>
            </w:tcBorders>
          </w:tcPr>
          <w:p w:rsidR="00000000" w:rsidRDefault="000F226C">
            <w:pPr>
              <w:tabs>
                <w:tab w:val="left" w:pos="1701"/>
                <w:tab w:val="right" w:pos="6237"/>
              </w:tabs>
              <w:spacing w:before="120"/>
              <w:ind w:firstLine="0"/>
              <w:jc w:val="center"/>
            </w:pPr>
            <w:r>
              <w:t>53,8</w:t>
            </w:r>
          </w:p>
        </w:tc>
      </w:tr>
      <w:tr w:rsidR="00000000">
        <w:tblPrEx>
          <w:tblCellMar>
            <w:top w:w="0" w:type="dxa"/>
            <w:bottom w:w="0" w:type="dxa"/>
          </w:tblCellMar>
        </w:tblPrEx>
        <w:tc>
          <w:tcPr>
            <w:tcW w:w="586" w:type="dxa"/>
            <w:tcBorders>
              <w:top w:val="nil"/>
              <w:bottom w:val="single" w:sz="6" w:space="0" w:color="auto"/>
            </w:tcBorders>
          </w:tcPr>
          <w:p w:rsidR="00000000" w:rsidRDefault="000F226C">
            <w:pPr>
              <w:tabs>
                <w:tab w:val="left" w:pos="1701"/>
                <w:tab w:val="right" w:pos="6237"/>
              </w:tabs>
              <w:spacing w:before="120" w:after="120"/>
              <w:ind w:firstLine="0"/>
              <w:jc w:val="center"/>
            </w:pPr>
            <w:r>
              <w:t>4,00</w:t>
            </w:r>
          </w:p>
        </w:tc>
        <w:tc>
          <w:tcPr>
            <w:tcW w:w="586" w:type="dxa"/>
            <w:tcBorders>
              <w:top w:val="nil"/>
              <w:bottom w:val="single" w:sz="6" w:space="0" w:color="auto"/>
            </w:tcBorders>
          </w:tcPr>
          <w:p w:rsidR="00000000" w:rsidRDefault="000F226C">
            <w:pPr>
              <w:tabs>
                <w:tab w:val="left" w:pos="1701"/>
                <w:tab w:val="right" w:pos="6237"/>
              </w:tabs>
              <w:spacing w:before="120" w:after="120"/>
              <w:ind w:firstLine="0"/>
              <w:jc w:val="center"/>
            </w:pPr>
            <w:r>
              <w:t>95,7</w:t>
            </w:r>
          </w:p>
        </w:tc>
        <w:tc>
          <w:tcPr>
            <w:tcW w:w="586" w:type="dxa"/>
            <w:tcBorders>
              <w:top w:val="nil"/>
              <w:bottom w:val="single" w:sz="6" w:space="0" w:color="auto"/>
            </w:tcBorders>
          </w:tcPr>
          <w:p w:rsidR="00000000" w:rsidRDefault="000F226C">
            <w:pPr>
              <w:tabs>
                <w:tab w:val="left" w:pos="1701"/>
                <w:tab w:val="right" w:pos="6237"/>
              </w:tabs>
              <w:spacing w:before="120" w:after="120"/>
              <w:ind w:firstLine="0"/>
              <w:jc w:val="center"/>
            </w:pPr>
            <w:r>
              <w:t>95,7</w:t>
            </w:r>
          </w:p>
        </w:tc>
        <w:tc>
          <w:tcPr>
            <w:tcW w:w="586" w:type="dxa"/>
            <w:tcBorders>
              <w:top w:val="nil"/>
              <w:bottom w:val="single" w:sz="6" w:space="0" w:color="auto"/>
            </w:tcBorders>
          </w:tcPr>
          <w:p w:rsidR="00000000" w:rsidRDefault="000F226C">
            <w:pPr>
              <w:tabs>
                <w:tab w:val="left" w:pos="1701"/>
                <w:tab w:val="right" w:pos="6237"/>
              </w:tabs>
              <w:spacing w:before="120" w:after="120"/>
              <w:ind w:firstLine="0"/>
              <w:jc w:val="center"/>
            </w:pPr>
            <w:r>
              <w:t>95,7</w:t>
            </w:r>
          </w:p>
        </w:tc>
        <w:tc>
          <w:tcPr>
            <w:tcW w:w="586" w:type="dxa"/>
            <w:tcBorders>
              <w:top w:val="nil"/>
              <w:bottom w:val="single" w:sz="6" w:space="0" w:color="auto"/>
            </w:tcBorders>
          </w:tcPr>
          <w:p w:rsidR="00000000" w:rsidRDefault="000F226C">
            <w:pPr>
              <w:tabs>
                <w:tab w:val="left" w:pos="1701"/>
                <w:tab w:val="right" w:pos="6237"/>
              </w:tabs>
              <w:spacing w:before="120" w:after="120"/>
              <w:ind w:firstLine="0"/>
              <w:jc w:val="center"/>
            </w:pPr>
            <w:r>
              <w:t>95,7</w:t>
            </w:r>
          </w:p>
        </w:tc>
        <w:tc>
          <w:tcPr>
            <w:tcW w:w="586" w:type="dxa"/>
            <w:tcBorders>
              <w:top w:val="nil"/>
              <w:bottom w:val="single" w:sz="6" w:space="0" w:color="auto"/>
            </w:tcBorders>
          </w:tcPr>
          <w:p w:rsidR="00000000" w:rsidRDefault="000F226C">
            <w:pPr>
              <w:tabs>
                <w:tab w:val="left" w:pos="1701"/>
                <w:tab w:val="right" w:pos="6237"/>
              </w:tabs>
              <w:spacing w:before="120" w:after="120"/>
              <w:ind w:firstLine="0"/>
              <w:jc w:val="center"/>
            </w:pPr>
            <w:r>
              <w:t>95,7</w:t>
            </w:r>
          </w:p>
        </w:tc>
        <w:tc>
          <w:tcPr>
            <w:tcW w:w="586" w:type="dxa"/>
            <w:tcBorders>
              <w:top w:val="nil"/>
              <w:bottom w:val="single" w:sz="6" w:space="0" w:color="auto"/>
            </w:tcBorders>
          </w:tcPr>
          <w:p w:rsidR="00000000" w:rsidRDefault="000F226C">
            <w:pPr>
              <w:tabs>
                <w:tab w:val="left" w:pos="1701"/>
                <w:tab w:val="right" w:pos="6237"/>
              </w:tabs>
              <w:spacing w:before="120" w:after="120"/>
              <w:ind w:firstLine="0"/>
              <w:jc w:val="center"/>
            </w:pPr>
            <w:r>
              <w:t>95,7</w:t>
            </w:r>
          </w:p>
        </w:tc>
        <w:tc>
          <w:tcPr>
            <w:tcW w:w="586" w:type="dxa"/>
            <w:tcBorders>
              <w:top w:val="nil"/>
              <w:bottom w:val="single" w:sz="6" w:space="0" w:color="auto"/>
            </w:tcBorders>
          </w:tcPr>
          <w:p w:rsidR="00000000" w:rsidRDefault="000F226C">
            <w:pPr>
              <w:tabs>
                <w:tab w:val="left" w:pos="1701"/>
                <w:tab w:val="right" w:pos="6237"/>
              </w:tabs>
              <w:spacing w:before="120" w:after="120"/>
              <w:ind w:firstLine="0"/>
              <w:jc w:val="center"/>
            </w:pPr>
            <w:r>
              <w:t>95,7</w:t>
            </w:r>
          </w:p>
        </w:tc>
        <w:tc>
          <w:tcPr>
            <w:tcW w:w="586" w:type="dxa"/>
            <w:tcBorders>
              <w:top w:val="nil"/>
              <w:bottom w:val="single" w:sz="6" w:space="0" w:color="auto"/>
            </w:tcBorders>
          </w:tcPr>
          <w:p w:rsidR="00000000" w:rsidRDefault="000F226C">
            <w:pPr>
              <w:tabs>
                <w:tab w:val="left" w:pos="1701"/>
                <w:tab w:val="right" w:pos="6237"/>
              </w:tabs>
              <w:spacing w:before="120" w:after="120"/>
              <w:ind w:firstLine="0"/>
              <w:jc w:val="center"/>
            </w:pPr>
            <w:r>
              <w:t>95,7</w:t>
            </w:r>
          </w:p>
        </w:tc>
        <w:tc>
          <w:tcPr>
            <w:tcW w:w="586" w:type="dxa"/>
            <w:tcBorders>
              <w:top w:val="nil"/>
              <w:bottom w:val="single" w:sz="6" w:space="0" w:color="auto"/>
            </w:tcBorders>
          </w:tcPr>
          <w:p w:rsidR="00000000" w:rsidRDefault="000F226C">
            <w:pPr>
              <w:tabs>
                <w:tab w:val="left" w:pos="1701"/>
                <w:tab w:val="right" w:pos="6237"/>
              </w:tabs>
              <w:spacing w:before="120" w:after="120"/>
              <w:ind w:firstLine="0"/>
              <w:jc w:val="center"/>
            </w:pPr>
            <w:r>
              <w:t>95,7</w:t>
            </w:r>
          </w:p>
        </w:tc>
        <w:tc>
          <w:tcPr>
            <w:tcW w:w="586" w:type="dxa"/>
            <w:tcBorders>
              <w:top w:val="nil"/>
              <w:bottom w:val="single" w:sz="6" w:space="0" w:color="auto"/>
            </w:tcBorders>
          </w:tcPr>
          <w:p w:rsidR="00000000" w:rsidRDefault="000F226C">
            <w:pPr>
              <w:tabs>
                <w:tab w:val="left" w:pos="1701"/>
                <w:tab w:val="right" w:pos="6237"/>
              </w:tabs>
              <w:spacing w:before="120" w:after="120"/>
              <w:ind w:firstLine="0"/>
              <w:jc w:val="center"/>
            </w:pPr>
            <w:r>
              <w:t>95,7</w:t>
            </w:r>
          </w:p>
        </w:tc>
      </w:tr>
    </w:tbl>
    <w:p w:rsidR="00000000" w:rsidRDefault="000F226C">
      <w:pPr>
        <w:tabs>
          <w:tab w:val="left" w:pos="1701"/>
          <w:tab w:val="right" w:pos="6237"/>
        </w:tabs>
        <w:spacing w:before="120"/>
      </w:pPr>
      <w:r>
        <w:rPr>
          <w:b/>
        </w:rPr>
        <w:t>4.2.</w:t>
      </w:r>
      <w:r>
        <w:t xml:space="preserve"> Приведенное критическое поперечное нормальное напряж</w:t>
      </w:r>
      <w:r>
        <w:t>е</w:t>
      </w:r>
      <w:r>
        <w:t xml:space="preserve">ние </w:t>
      </w:r>
      <w:r>
        <w:sym w:font="Symbol" w:char="F073"/>
      </w:r>
      <w:r>
        <w:rPr>
          <w:sz w:val="24"/>
          <w:vertAlign w:val="subscript"/>
          <w:lang w:val="en-US"/>
        </w:rPr>
        <w:t>y</w:t>
      </w:r>
      <w:r>
        <w:rPr>
          <w:vertAlign w:val="subscript"/>
          <w:lang w:val="en-US"/>
        </w:rPr>
        <w:t>,cr,ef</w:t>
      </w:r>
      <w:r>
        <w:t xml:space="preserve"> для пластинок стенки изгибаемого элемента следует опр</w:t>
      </w:r>
      <w:r>
        <w:t>е</w:t>
      </w:r>
      <w:r>
        <w:t>делять по фо</w:t>
      </w:r>
      <w:r>
        <w:t>р</w:t>
      </w:r>
      <w:r>
        <w:t>му</w:t>
      </w:r>
      <w:r>
        <w:t>ле</w:t>
      </w:r>
    </w:p>
    <w:p w:rsidR="00000000" w:rsidRDefault="000F226C">
      <w:pPr>
        <w:tabs>
          <w:tab w:val="left" w:pos="1701"/>
          <w:tab w:val="right" w:pos="6237"/>
        </w:tabs>
        <w:spacing w:before="120" w:after="120"/>
      </w:pPr>
      <w:r>
        <w:tab/>
      </w:r>
      <w:r>
        <w:rPr>
          <w:position w:val="-24"/>
        </w:rPr>
        <w:object w:dxaOrig="2840" w:dyaOrig="639">
          <v:shape id="_x0000_i1444" type="#_x0000_t75" style="width:141.75pt;height:32.25pt" o:ole="">
            <v:imagedata r:id="rId845" o:title=""/>
          </v:shape>
          <o:OLEObject Type="Embed" ProgID="Equation.2" ShapeID="_x0000_i1444" DrawAspect="Content" ObjectID="_1427235030" r:id="rId846"/>
        </w:object>
      </w:r>
      <w:r>
        <w:t xml:space="preserve"> ,</w:t>
      </w:r>
      <w:r>
        <w:tab/>
        <w:t>(12)</w:t>
      </w:r>
    </w:p>
    <w:p w:rsidR="00000000" w:rsidRDefault="000F226C">
      <w:pPr>
        <w:tabs>
          <w:tab w:val="left" w:pos="1701"/>
          <w:tab w:val="right" w:pos="6237"/>
        </w:tabs>
        <w:ind w:left="851" w:hanging="851"/>
      </w:pPr>
      <w:r>
        <w:t xml:space="preserve">где </w:t>
      </w:r>
      <w:r>
        <w:sym w:font="Symbol" w:char="F07A"/>
      </w:r>
      <w:r>
        <w:t xml:space="preserve"> — коэффициент, принимаемый равным единице при нагрузке, распределенной по всей длине пластинки, и по табл. 6 — при сосредоточе</w:t>
      </w:r>
      <w:r>
        <w:t>н</w:t>
      </w:r>
      <w:r>
        <w:t>ной нагрузке;</w:t>
      </w:r>
    </w:p>
    <w:p w:rsidR="00000000" w:rsidRDefault="000F226C">
      <w:pPr>
        <w:tabs>
          <w:tab w:val="left" w:pos="1701"/>
          <w:tab w:val="right" w:pos="6237"/>
        </w:tabs>
        <w:ind w:left="738" w:hanging="454"/>
      </w:pPr>
      <w:r>
        <w:sym w:font="Symbol" w:char="F063"/>
      </w:r>
      <w:r>
        <w:t xml:space="preserve"> — коэффициент упругого защемления стенки, принимаемый по табл. 7;</w:t>
      </w:r>
    </w:p>
    <w:p w:rsidR="00000000" w:rsidRDefault="000F226C">
      <w:pPr>
        <w:tabs>
          <w:tab w:val="left" w:pos="1701"/>
          <w:tab w:val="right" w:pos="6237"/>
        </w:tabs>
      </w:pPr>
      <w:r>
        <w:rPr>
          <w:lang w:val="en-US"/>
        </w:rPr>
        <w:t>z</w:t>
      </w:r>
      <w:r>
        <w:t xml:space="preserve"> - коэффициент, принимаемый по табл. 8.</w:t>
      </w:r>
    </w:p>
    <w:p w:rsidR="00000000" w:rsidRDefault="000F226C">
      <w:pPr>
        <w:tabs>
          <w:tab w:val="left" w:pos="1701"/>
          <w:tab w:val="right" w:pos="6237"/>
        </w:tabs>
        <w:spacing w:before="120" w:after="120"/>
        <w:jc w:val="right"/>
      </w:pPr>
      <w:r>
        <w:t>Таблица 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6"/>
        <w:gridCol w:w="496"/>
        <w:gridCol w:w="496"/>
        <w:gridCol w:w="496"/>
        <w:gridCol w:w="496"/>
        <w:gridCol w:w="496"/>
        <w:gridCol w:w="496"/>
        <w:gridCol w:w="496"/>
        <w:gridCol w:w="496"/>
        <w:gridCol w:w="496"/>
        <w:gridCol w:w="496"/>
        <w:gridCol w:w="496"/>
        <w:gridCol w:w="496"/>
      </w:tblGrid>
      <w:tr w:rsidR="00000000">
        <w:tblPrEx>
          <w:tblCellMar>
            <w:top w:w="0" w:type="dxa"/>
            <w:bottom w:w="0" w:type="dxa"/>
          </w:tblCellMar>
        </w:tblPrEx>
        <w:tc>
          <w:tcPr>
            <w:tcW w:w="496" w:type="dxa"/>
            <w:tcBorders>
              <w:bottom w:val="nil"/>
            </w:tcBorders>
          </w:tcPr>
          <w:p w:rsidR="00000000" w:rsidRDefault="000F226C">
            <w:pPr>
              <w:tabs>
                <w:tab w:val="left" w:pos="1701"/>
                <w:tab w:val="right" w:pos="6237"/>
              </w:tabs>
              <w:ind w:firstLine="0"/>
              <w:jc w:val="center"/>
              <w:rPr>
                <w:b/>
                <w:sz w:val="14"/>
              </w:rPr>
            </w:pPr>
            <w:r>
              <w:rPr>
                <w:b/>
                <w:sz w:val="18"/>
              </w:rPr>
              <w:sym w:font="Symbol" w:char="F06D"/>
            </w:r>
          </w:p>
        </w:tc>
        <w:tc>
          <w:tcPr>
            <w:tcW w:w="5952" w:type="dxa"/>
            <w:gridSpan w:val="12"/>
          </w:tcPr>
          <w:p w:rsidR="00000000" w:rsidRDefault="000F226C">
            <w:pPr>
              <w:tabs>
                <w:tab w:val="left" w:pos="1701"/>
                <w:tab w:val="right" w:pos="6237"/>
              </w:tabs>
              <w:ind w:firstLine="0"/>
              <w:jc w:val="center"/>
              <w:rPr>
                <w:b/>
                <w:sz w:val="18"/>
              </w:rPr>
            </w:pPr>
            <w:r>
              <w:rPr>
                <w:b/>
                <w:sz w:val="18"/>
              </w:rPr>
              <w:t xml:space="preserve">Значения коэффициентов </w:t>
            </w:r>
            <w:r>
              <w:rPr>
                <w:b/>
                <w:sz w:val="18"/>
              </w:rPr>
              <w:sym w:font="Symbol" w:char="F07A"/>
            </w:r>
            <w:r>
              <w:rPr>
                <w:b/>
                <w:sz w:val="18"/>
              </w:rPr>
              <w:t xml:space="preserve"> при </w:t>
            </w:r>
            <w:r>
              <w:rPr>
                <w:b/>
                <w:sz w:val="18"/>
              </w:rPr>
              <w:sym w:font="Symbol" w:char="F072"/>
            </w:r>
          </w:p>
        </w:tc>
      </w:tr>
      <w:tr w:rsidR="00000000">
        <w:tblPrEx>
          <w:tblCellMar>
            <w:top w:w="0" w:type="dxa"/>
            <w:bottom w:w="0" w:type="dxa"/>
          </w:tblCellMar>
        </w:tblPrEx>
        <w:tc>
          <w:tcPr>
            <w:tcW w:w="496" w:type="dxa"/>
            <w:tcBorders>
              <w:top w:val="nil"/>
              <w:bottom w:val="single" w:sz="6" w:space="0" w:color="auto"/>
            </w:tcBorders>
          </w:tcPr>
          <w:p w:rsidR="00000000" w:rsidRDefault="000F226C">
            <w:pPr>
              <w:tabs>
                <w:tab w:val="left" w:pos="1701"/>
                <w:tab w:val="right" w:pos="6237"/>
              </w:tabs>
              <w:spacing w:before="120" w:after="120"/>
              <w:ind w:firstLine="0"/>
              <w:jc w:val="center"/>
              <w:rPr>
                <w:b/>
                <w:sz w:val="14"/>
              </w:rPr>
            </w:pPr>
          </w:p>
        </w:tc>
        <w:tc>
          <w:tcPr>
            <w:tcW w:w="496" w:type="dxa"/>
            <w:tcBorders>
              <w:bottom w:val="nil"/>
            </w:tcBorders>
          </w:tcPr>
          <w:p w:rsidR="00000000" w:rsidRDefault="000F226C">
            <w:pPr>
              <w:tabs>
                <w:tab w:val="left" w:pos="1701"/>
                <w:tab w:val="right" w:pos="6237"/>
              </w:tabs>
              <w:spacing w:before="120" w:after="120"/>
              <w:ind w:firstLine="0"/>
              <w:jc w:val="center"/>
              <w:rPr>
                <w:b/>
                <w:sz w:val="14"/>
              </w:rPr>
            </w:pPr>
            <w:r>
              <w:rPr>
                <w:b/>
                <w:sz w:val="14"/>
              </w:rPr>
              <w:t>0,10</w:t>
            </w:r>
          </w:p>
        </w:tc>
        <w:tc>
          <w:tcPr>
            <w:tcW w:w="496" w:type="dxa"/>
            <w:tcBorders>
              <w:bottom w:val="nil"/>
            </w:tcBorders>
          </w:tcPr>
          <w:p w:rsidR="00000000" w:rsidRDefault="000F226C">
            <w:pPr>
              <w:tabs>
                <w:tab w:val="left" w:pos="1701"/>
                <w:tab w:val="right" w:pos="6237"/>
              </w:tabs>
              <w:spacing w:before="120" w:after="120"/>
              <w:ind w:firstLine="0"/>
              <w:jc w:val="center"/>
              <w:rPr>
                <w:b/>
                <w:sz w:val="14"/>
              </w:rPr>
            </w:pPr>
            <w:r>
              <w:rPr>
                <w:b/>
                <w:sz w:val="14"/>
              </w:rPr>
              <w:t>0,11</w:t>
            </w:r>
          </w:p>
        </w:tc>
        <w:tc>
          <w:tcPr>
            <w:tcW w:w="496" w:type="dxa"/>
            <w:tcBorders>
              <w:bottom w:val="nil"/>
            </w:tcBorders>
          </w:tcPr>
          <w:p w:rsidR="00000000" w:rsidRDefault="000F226C">
            <w:pPr>
              <w:tabs>
                <w:tab w:val="left" w:pos="1701"/>
                <w:tab w:val="right" w:pos="6237"/>
              </w:tabs>
              <w:spacing w:before="120" w:after="120"/>
              <w:ind w:firstLine="0"/>
              <w:jc w:val="center"/>
              <w:rPr>
                <w:b/>
                <w:sz w:val="14"/>
              </w:rPr>
            </w:pPr>
            <w:r>
              <w:rPr>
                <w:b/>
                <w:sz w:val="14"/>
              </w:rPr>
              <w:t>0,12</w:t>
            </w:r>
          </w:p>
        </w:tc>
        <w:tc>
          <w:tcPr>
            <w:tcW w:w="496" w:type="dxa"/>
            <w:tcBorders>
              <w:bottom w:val="nil"/>
            </w:tcBorders>
          </w:tcPr>
          <w:p w:rsidR="00000000" w:rsidRDefault="000F226C">
            <w:pPr>
              <w:tabs>
                <w:tab w:val="left" w:pos="1701"/>
                <w:tab w:val="right" w:pos="6237"/>
              </w:tabs>
              <w:spacing w:before="120" w:after="120"/>
              <w:ind w:firstLine="0"/>
              <w:jc w:val="center"/>
              <w:rPr>
                <w:b/>
                <w:sz w:val="14"/>
              </w:rPr>
            </w:pPr>
            <w:r>
              <w:rPr>
                <w:b/>
                <w:sz w:val="14"/>
              </w:rPr>
              <w:t>0,13</w:t>
            </w:r>
          </w:p>
        </w:tc>
        <w:tc>
          <w:tcPr>
            <w:tcW w:w="496" w:type="dxa"/>
            <w:tcBorders>
              <w:bottom w:val="nil"/>
            </w:tcBorders>
          </w:tcPr>
          <w:p w:rsidR="00000000" w:rsidRDefault="000F226C">
            <w:pPr>
              <w:tabs>
                <w:tab w:val="left" w:pos="1701"/>
                <w:tab w:val="right" w:pos="6237"/>
              </w:tabs>
              <w:spacing w:before="120" w:after="120"/>
              <w:ind w:firstLine="0"/>
              <w:jc w:val="center"/>
              <w:rPr>
                <w:b/>
                <w:sz w:val="14"/>
              </w:rPr>
            </w:pPr>
            <w:r>
              <w:rPr>
                <w:b/>
                <w:sz w:val="14"/>
              </w:rPr>
              <w:t>0,14</w:t>
            </w:r>
          </w:p>
        </w:tc>
        <w:tc>
          <w:tcPr>
            <w:tcW w:w="496" w:type="dxa"/>
            <w:tcBorders>
              <w:bottom w:val="nil"/>
            </w:tcBorders>
          </w:tcPr>
          <w:p w:rsidR="00000000" w:rsidRDefault="000F226C">
            <w:pPr>
              <w:tabs>
                <w:tab w:val="left" w:pos="1701"/>
                <w:tab w:val="right" w:pos="6237"/>
              </w:tabs>
              <w:spacing w:before="120" w:after="120"/>
              <w:ind w:firstLine="0"/>
              <w:jc w:val="center"/>
              <w:rPr>
                <w:b/>
                <w:sz w:val="14"/>
              </w:rPr>
            </w:pPr>
            <w:r>
              <w:rPr>
                <w:b/>
                <w:sz w:val="14"/>
              </w:rPr>
              <w:t>0,15</w:t>
            </w:r>
          </w:p>
        </w:tc>
        <w:tc>
          <w:tcPr>
            <w:tcW w:w="496" w:type="dxa"/>
            <w:tcBorders>
              <w:bottom w:val="nil"/>
            </w:tcBorders>
          </w:tcPr>
          <w:p w:rsidR="00000000" w:rsidRDefault="000F226C">
            <w:pPr>
              <w:tabs>
                <w:tab w:val="left" w:pos="1701"/>
                <w:tab w:val="right" w:pos="6237"/>
              </w:tabs>
              <w:spacing w:before="120" w:after="120"/>
              <w:ind w:firstLine="0"/>
              <w:jc w:val="center"/>
              <w:rPr>
                <w:b/>
                <w:sz w:val="14"/>
              </w:rPr>
            </w:pPr>
            <w:r>
              <w:rPr>
                <w:b/>
                <w:sz w:val="14"/>
              </w:rPr>
              <w:t>0,16</w:t>
            </w:r>
          </w:p>
        </w:tc>
        <w:tc>
          <w:tcPr>
            <w:tcW w:w="496" w:type="dxa"/>
            <w:tcBorders>
              <w:bottom w:val="nil"/>
            </w:tcBorders>
          </w:tcPr>
          <w:p w:rsidR="00000000" w:rsidRDefault="000F226C">
            <w:pPr>
              <w:tabs>
                <w:tab w:val="left" w:pos="1701"/>
                <w:tab w:val="right" w:pos="6237"/>
              </w:tabs>
              <w:spacing w:before="120" w:after="120"/>
              <w:ind w:firstLine="0"/>
              <w:jc w:val="center"/>
              <w:rPr>
                <w:b/>
                <w:sz w:val="14"/>
              </w:rPr>
            </w:pPr>
            <w:r>
              <w:rPr>
                <w:b/>
                <w:sz w:val="14"/>
              </w:rPr>
              <w:t>0,18</w:t>
            </w:r>
          </w:p>
        </w:tc>
        <w:tc>
          <w:tcPr>
            <w:tcW w:w="496" w:type="dxa"/>
            <w:tcBorders>
              <w:bottom w:val="nil"/>
            </w:tcBorders>
          </w:tcPr>
          <w:p w:rsidR="00000000" w:rsidRDefault="000F226C">
            <w:pPr>
              <w:tabs>
                <w:tab w:val="left" w:pos="1701"/>
                <w:tab w:val="right" w:pos="6237"/>
              </w:tabs>
              <w:spacing w:before="120" w:after="120"/>
              <w:ind w:firstLine="0"/>
              <w:jc w:val="center"/>
              <w:rPr>
                <w:b/>
                <w:sz w:val="14"/>
              </w:rPr>
            </w:pPr>
            <w:r>
              <w:rPr>
                <w:b/>
                <w:sz w:val="14"/>
              </w:rPr>
              <w:t>0,20</w:t>
            </w:r>
          </w:p>
        </w:tc>
        <w:tc>
          <w:tcPr>
            <w:tcW w:w="496" w:type="dxa"/>
            <w:tcBorders>
              <w:bottom w:val="nil"/>
            </w:tcBorders>
          </w:tcPr>
          <w:p w:rsidR="00000000" w:rsidRDefault="000F226C">
            <w:pPr>
              <w:tabs>
                <w:tab w:val="left" w:pos="1701"/>
                <w:tab w:val="right" w:pos="6237"/>
              </w:tabs>
              <w:spacing w:before="120" w:after="120"/>
              <w:ind w:firstLine="0"/>
              <w:jc w:val="center"/>
              <w:rPr>
                <w:b/>
                <w:sz w:val="14"/>
              </w:rPr>
            </w:pPr>
            <w:r>
              <w:rPr>
                <w:b/>
                <w:sz w:val="14"/>
              </w:rPr>
              <w:t>0,25</w:t>
            </w:r>
          </w:p>
        </w:tc>
        <w:tc>
          <w:tcPr>
            <w:tcW w:w="496" w:type="dxa"/>
            <w:tcBorders>
              <w:bottom w:val="nil"/>
            </w:tcBorders>
          </w:tcPr>
          <w:p w:rsidR="00000000" w:rsidRDefault="000F226C">
            <w:pPr>
              <w:tabs>
                <w:tab w:val="left" w:pos="1701"/>
                <w:tab w:val="right" w:pos="6237"/>
              </w:tabs>
              <w:spacing w:before="120" w:after="120"/>
              <w:ind w:firstLine="0"/>
              <w:jc w:val="center"/>
              <w:rPr>
                <w:b/>
                <w:sz w:val="14"/>
              </w:rPr>
            </w:pPr>
            <w:r>
              <w:rPr>
                <w:b/>
                <w:sz w:val="14"/>
              </w:rPr>
              <w:t>0,30</w:t>
            </w:r>
          </w:p>
        </w:tc>
        <w:tc>
          <w:tcPr>
            <w:tcW w:w="496" w:type="dxa"/>
            <w:tcBorders>
              <w:bottom w:val="nil"/>
            </w:tcBorders>
          </w:tcPr>
          <w:p w:rsidR="00000000" w:rsidRDefault="000F226C">
            <w:pPr>
              <w:tabs>
                <w:tab w:val="left" w:pos="1701"/>
                <w:tab w:val="right" w:pos="6237"/>
              </w:tabs>
              <w:spacing w:before="120" w:after="120"/>
              <w:ind w:firstLine="0"/>
              <w:jc w:val="center"/>
              <w:rPr>
                <w:b/>
                <w:sz w:val="14"/>
              </w:rPr>
            </w:pPr>
            <w:r>
              <w:rPr>
                <w:b/>
                <w:sz w:val="14"/>
              </w:rPr>
              <w:t>0,35</w:t>
            </w:r>
          </w:p>
        </w:tc>
      </w:tr>
      <w:tr w:rsidR="00000000">
        <w:tblPrEx>
          <w:tblCellMar>
            <w:top w:w="0" w:type="dxa"/>
            <w:bottom w:w="0" w:type="dxa"/>
          </w:tblCellMar>
        </w:tblPrEx>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0,5</w:t>
            </w:r>
          </w:p>
        </w:tc>
        <w:tc>
          <w:tcPr>
            <w:tcW w:w="496" w:type="dxa"/>
            <w:tcBorders>
              <w:bottom w:val="nil"/>
            </w:tcBorders>
          </w:tcPr>
          <w:p w:rsidR="00000000" w:rsidRDefault="000F226C">
            <w:pPr>
              <w:tabs>
                <w:tab w:val="left" w:pos="1701"/>
                <w:tab w:val="right" w:pos="6237"/>
              </w:tabs>
              <w:spacing w:before="120" w:after="120"/>
              <w:ind w:firstLine="0"/>
              <w:jc w:val="center"/>
              <w:rPr>
                <w:b/>
                <w:sz w:val="14"/>
              </w:rPr>
            </w:pPr>
            <w:r>
              <w:rPr>
                <w:b/>
                <w:sz w:val="14"/>
              </w:rPr>
              <w:t>1,70</w:t>
            </w:r>
          </w:p>
        </w:tc>
        <w:tc>
          <w:tcPr>
            <w:tcW w:w="496" w:type="dxa"/>
            <w:tcBorders>
              <w:bottom w:val="nil"/>
            </w:tcBorders>
          </w:tcPr>
          <w:p w:rsidR="00000000" w:rsidRDefault="000F226C">
            <w:pPr>
              <w:tabs>
                <w:tab w:val="left" w:pos="1701"/>
                <w:tab w:val="right" w:pos="6237"/>
              </w:tabs>
              <w:spacing w:before="120" w:after="120"/>
              <w:ind w:firstLine="0"/>
              <w:jc w:val="center"/>
              <w:rPr>
                <w:b/>
                <w:sz w:val="14"/>
              </w:rPr>
            </w:pPr>
            <w:r>
              <w:rPr>
                <w:b/>
                <w:sz w:val="14"/>
              </w:rPr>
              <w:t>1,67</w:t>
            </w:r>
          </w:p>
        </w:tc>
        <w:tc>
          <w:tcPr>
            <w:tcW w:w="496" w:type="dxa"/>
            <w:tcBorders>
              <w:bottom w:val="nil"/>
            </w:tcBorders>
          </w:tcPr>
          <w:p w:rsidR="00000000" w:rsidRDefault="000F226C">
            <w:pPr>
              <w:tabs>
                <w:tab w:val="left" w:pos="1701"/>
                <w:tab w:val="right" w:pos="6237"/>
              </w:tabs>
              <w:spacing w:before="120" w:after="120"/>
              <w:ind w:firstLine="0"/>
              <w:jc w:val="center"/>
              <w:rPr>
                <w:b/>
                <w:sz w:val="14"/>
              </w:rPr>
            </w:pPr>
            <w:r>
              <w:rPr>
                <w:b/>
                <w:sz w:val="14"/>
              </w:rPr>
              <w:t>1,65</w:t>
            </w:r>
          </w:p>
        </w:tc>
        <w:tc>
          <w:tcPr>
            <w:tcW w:w="496" w:type="dxa"/>
            <w:tcBorders>
              <w:bottom w:val="nil"/>
            </w:tcBorders>
          </w:tcPr>
          <w:p w:rsidR="00000000" w:rsidRDefault="000F226C">
            <w:pPr>
              <w:tabs>
                <w:tab w:val="left" w:pos="1701"/>
                <w:tab w:val="right" w:pos="6237"/>
              </w:tabs>
              <w:spacing w:before="120" w:after="120"/>
              <w:ind w:firstLine="0"/>
              <w:jc w:val="center"/>
              <w:rPr>
                <w:b/>
                <w:sz w:val="14"/>
              </w:rPr>
            </w:pPr>
            <w:r>
              <w:rPr>
                <w:b/>
                <w:sz w:val="14"/>
              </w:rPr>
              <w:t>1,63</w:t>
            </w:r>
          </w:p>
        </w:tc>
        <w:tc>
          <w:tcPr>
            <w:tcW w:w="496" w:type="dxa"/>
            <w:tcBorders>
              <w:bottom w:val="nil"/>
            </w:tcBorders>
          </w:tcPr>
          <w:p w:rsidR="00000000" w:rsidRDefault="000F226C">
            <w:pPr>
              <w:tabs>
                <w:tab w:val="left" w:pos="1701"/>
                <w:tab w:val="right" w:pos="6237"/>
              </w:tabs>
              <w:spacing w:before="120" w:after="120"/>
              <w:ind w:firstLine="0"/>
              <w:jc w:val="center"/>
              <w:rPr>
                <w:b/>
                <w:sz w:val="14"/>
              </w:rPr>
            </w:pPr>
            <w:r>
              <w:rPr>
                <w:b/>
                <w:sz w:val="14"/>
              </w:rPr>
              <w:t>1,61</w:t>
            </w:r>
          </w:p>
        </w:tc>
        <w:tc>
          <w:tcPr>
            <w:tcW w:w="496" w:type="dxa"/>
            <w:tcBorders>
              <w:bottom w:val="nil"/>
            </w:tcBorders>
          </w:tcPr>
          <w:p w:rsidR="00000000" w:rsidRDefault="000F226C">
            <w:pPr>
              <w:tabs>
                <w:tab w:val="left" w:pos="1701"/>
                <w:tab w:val="right" w:pos="6237"/>
              </w:tabs>
              <w:spacing w:before="120" w:after="120"/>
              <w:ind w:firstLine="0"/>
              <w:jc w:val="center"/>
              <w:rPr>
                <w:b/>
                <w:sz w:val="14"/>
              </w:rPr>
            </w:pPr>
            <w:r>
              <w:rPr>
                <w:b/>
                <w:sz w:val="14"/>
              </w:rPr>
              <w:t>1,60</w:t>
            </w:r>
          </w:p>
        </w:tc>
        <w:tc>
          <w:tcPr>
            <w:tcW w:w="496" w:type="dxa"/>
            <w:tcBorders>
              <w:bottom w:val="nil"/>
            </w:tcBorders>
          </w:tcPr>
          <w:p w:rsidR="00000000" w:rsidRDefault="000F226C">
            <w:pPr>
              <w:tabs>
                <w:tab w:val="left" w:pos="1701"/>
                <w:tab w:val="right" w:pos="6237"/>
              </w:tabs>
              <w:spacing w:before="120" w:after="120"/>
              <w:ind w:firstLine="0"/>
              <w:jc w:val="center"/>
              <w:rPr>
                <w:b/>
                <w:sz w:val="14"/>
              </w:rPr>
            </w:pPr>
            <w:r>
              <w:rPr>
                <w:b/>
                <w:sz w:val="14"/>
              </w:rPr>
              <w:t>1,60</w:t>
            </w:r>
          </w:p>
        </w:tc>
        <w:tc>
          <w:tcPr>
            <w:tcW w:w="496" w:type="dxa"/>
            <w:tcBorders>
              <w:bottom w:val="nil"/>
            </w:tcBorders>
          </w:tcPr>
          <w:p w:rsidR="00000000" w:rsidRDefault="000F226C">
            <w:pPr>
              <w:tabs>
                <w:tab w:val="left" w:pos="1701"/>
                <w:tab w:val="right" w:pos="6237"/>
              </w:tabs>
              <w:spacing w:before="120" w:after="120"/>
              <w:ind w:firstLine="0"/>
              <w:jc w:val="center"/>
              <w:rPr>
                <w:b/>
                <w:sz w:val="14"/>
              </w:rPr>
            </w:pPr>
            <w:r>
              <w:rPr>
                <w:b/>
                <w:sz w:val="14"/>
              </w:rPr>
              <w:t>1,60</w:t>
            </w:r>
          </w:p>
        </w:tc>
        <w:tc>
          <w:tcPr>
            <w:tcW w:w="496" w:type="dxa"/>
            <w:tcBorders>
              <w:bottom w:val="nil"/>
            </w:tcBorders>
          </w:tcPr>
          <w:p w:rsidR="00000000" w:rsidRDefault="000F226C">
            <w:pPr>
              <w:tabs>
                <w:tab w:val="left" w:pos="1701"/>
                <w:tab w:val="right" w:pos="6237"/>
              </w:tabs>
              <w:spacing w:before="120" w:after="120"/>
              <w:ind w:firstLine="0"/>
              <w:jc w:val="center"/>
              <w:rPr>
                <w:b/>
                <w:sz w:val="14"/>
              </w:rPr>
            </w:pPr>
            <w:r>
              <w:rPr>
                <w:b/>
                <w:sz w:val="14"/>
              </w:rPr>
              <w:t>1,60</w:t>
            </w:r>
          </w:p>
        </w:tc>
        <w:tc>
          <w:tcPr>
            <w:tcW w:w="496" w:type="dxa"/>
            <w:tcBorders>
              <w:bottom w:val="nil"/>
            </w:tcBorders>
          </w:tcPr>
          <w:p w:rsidR="00000000" w:rsidRDefault="000F226C">
            <w:pPr>
              <w:tabs>
                <w:tab w:val="left" w:pos="1701"/>
                <w:tab w:val="right" w:pos="6237"/>
              </w:tabs>
              <w:spacing w:before="120" w:after="120"/>
              <w:ind w:firstLine="0"/>
              <w:jc w:val="center"/>
              <w:rPr>
                <w:b/>
                <w:sz w:val="14"/>
              </w:rPr>
            </w:pPr>
            <w:r>
              <w:rPr>
                <w:b/>
                <w:sz w:val="14"/>
              </w:rPr>
              <w:t>1,60</w:t>
            </w:r>
          </w:p>
        </w:tc>
        <w:tc>
          <w:tcPr>
            <w:tcW w:w="496" w:type="dxa"/>
            <w:tcBorders>
              <w:bottom w:val="nil"/>
            </w:tcBorders>
          </w:tcPr>
          <w:p w:rsidR="00000000" w:rsidRDefault="000F226C">
            <w:pPr>
              <w:tabs>
                <w:tab w:val="left" w:pos="1701"/>
                <w:tab w:val="right" w:pos="6237"/>
              </w:tabs>
              <w:spacing w:before="120" w:after="120"/>
              <w:ind w:firstLine="0"/>
              <w:jc w:val="center"/>
              <w:rPr>
                <w:b/>
                <w:sz w:val="14"/>
              </w:rPr>
            </w:pPr>
            <w:r>
              <w:rPr>
                <w:b/>
                <w:sz w:val="14"/>
              </w:rPr>
              <w:t>1,60</w:t>
            </w:r>
          </w:p>
        </w:tc>
        <w:tc>
          <w:tcPr>
            <w:tcW w:w="496" w:type="dxa"/>
            <w:tcBorders>
              <w:bottom w:val="nil"/>
            </w:tcBorders>
          </w:tcPr>
          <w:p w:rsidR="00000000" w:rsidRDefault="000F226C">
            <w:pPr>
              <w:tabs>
                <w:tab w:val="left" w:pos="1701"/>
                <w:tab w:val="right" w:pos="6237"/>
              </w:tabs>
              <w:spacing w:before="120" w:after="120"/>
              <w:ind w:firstLine="0"/>
              <w:jc w:val="center"/>
              <w:rPr>
                <w:b/>
                <w:sz w:val="14"/>
              </w:rPr>
            </w:pPr>
            <w:r>
              <w:rPr>
                <w:b/>
                <w:sz w:val="14"/>
              </w:rPr>
              <w:t>1,60</w:t>
            </w:r>
          </w:p>
        </w:tc>
      </w:tr>
      <w:tr w:rsidR="00000000">
        <w:tblPrEx>
          <w:tblCellMar>
            <w:top w:w="0" w:type="dxa"/>
            <w:bottom w:w="0" w:type="dxa"/>
          </w:tblCellMar>
        </w:tblPrEx>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0,6</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1,98</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1,93</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1,89</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1,85</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1,82</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1,80</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1,79</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1,78</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1,76</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w:t>
            </w:r>
            <w:r>
              <w:rPr>
                <w:b/>
                <w:sz w:val="14"/>
              </w:rPr>
              <w:t>,72</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1,71</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1,69</w:t>
            </w:r>
          </w:p>
        </w:tc>
      </w:tr>
      <w:tr w:rsidR="00000000">
        <w:tblPrEx>
          <w:tblCellMar>
            <w:top w:w="0" w:type="dxa"/>
            <w:bottom w:w="0" w:type="dxa"/>
          </w:tblCellMar>
        </w:tblPrEx>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0,7</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2,23</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2,17</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2,11</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2,06</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2,02</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1,98</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1,96</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1,93</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1,89</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1,82</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1,79</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1,76</w:t>
            </w:r>
          </w:p>
        </w:tc>
      </w:tr>
      <w:tr w:rsidR="00000000">
        <w:tblPrEx>
          <w:tblCellMar>
            <w:top w:w="0" w:type="dxa"/>
            <w:bottom w:w="0" w:type="dxa"/>
          </w:tblCellMar>
        </w:tblPrEx>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0,8</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2,43</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2,35</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2,28</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2,22</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2,17</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2,12</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2,10</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2,05</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2,01</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1,91</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1,86</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1,82</w:t>
            </w:r>
          </w:p>
        </w:tc>
      </w:tr>
      <w:tr w:rsidR="00000000">
        <w:tblPrEx>
          <w:tblCellMar>
            <w:top w:w="0" w:type="dxa"/>
            <w:bottom w:w="0" w:type="dxa"/>
          </w:tblCellMar>
        </w:tblPrEx>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0,9</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2,61</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2,51</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2,43</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2,36</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2,30</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2,24</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2,21</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2,16</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2,11</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1,98</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1,92</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1,87</w:t>
            </w:r>
          </w:p>
        </w:tc>
      </w:tr>
      <w:tr w:rsidR="00000000">
        <w:tblPrEx>
          <w:tblCellMar>
            <w:top w:w="0" w:type="dxa"/>
            <w:bottom w:w="0" w:type="dxa"/>
          </w:tblCellMar>
        </w:tblPrEx>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1,0</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2,74</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2,64</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2,55</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2,47</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2,40</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2,34</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2,31</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2,24</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2,17</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2,04</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1,97</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1,91</w:t>
            </w:r>
          </w:p>
        </w:tc>
      </w:tr>
      <w:tr w:rsidR="00000000">
        <w:tblPrEx>
          <w:tblCellMar>
            <w:top w:w="0" w:type="dxa"/>
            <w:bottom w:w="0" w:type="dxa"/>
          </w:tblCellMar>
        </w:tblPrEx>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1,2</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2,79</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2,68</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2,59</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2,51</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2,43</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2,37</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2,33</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2,26</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2,19</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2,05</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1,98</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1,91</w:t>
            </w:r>
          </w:p>
        </w:tc>
      </w:tr>
      <w:tr w:rsidR="00000000">
        <w:tblPrEx>
          <w:tblCellMar>
            <w:top w:w="0" w:type="dxa"/>
            <w:bottom w:w="0" w:type="dxa"/>
          </w:tblCellMar>
        </w:tblPrEx>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1,4</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2,84</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2,73</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2,63</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2,54</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2,46</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2,39</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2,35</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2,28</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2,21</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2,05</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1,98</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1,91</w:t>
            </w:r>
          </w:p>
        </w:tc>
      </w:tr>
      <w:tr w:rsidR="00000000">
        <w:tblPrEx>
          <w:tblCellMar>
            <w:top w:w="0" w:type="dxa"/>
            <w:bottom w:w="0" w:type="dxa"/>
          </w:tblCellMar>
        </w:tblPrEx>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1,5</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2,86</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2,75</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2,65</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2,56</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2,48</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2,41</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2,37</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2,30</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2,22</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2,07</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1,99</w:t>
            </w:r>
          </w:p>
        </w:tc>
        <w:tc>
          <w:tcPr>
            <w:tcW w:w="496" w:type="dxa"/>
            <w:tcBorders>
              <w:top w:val="nil"/>
              <w:bottom w:val="nil"/>
            </w:tcBorders>
          </w:tcPr>
          <w:p w:rsidR="00000000" w:rsidRDefault="000F226C">
            <w:pPr>
              <w:tabs>
                <w:tab w:val="left" w:pos="1701"/>
                <w:tab w:val="right" w:pos="6237"/>
              </w:tabs>
              <w:spacing w:before="120" w:after="120"/>
              <w:ind w:firstLine="0"/>
              <w:jc w:val="center"/>
              <w:rPr>
                <w:b/>
                <w:sz w:val="14"/>
              </w:rPr>
            </w:pPr>
            <w:r>
              <w:rPr>
                <w:b/>
                <w:sz w:val="14"/>
              </w:rPr>
              <w:t>1,91</w:t>
            </w:r>
          </w:p>
        </w:tc>
      </w:tr>
      <w:tr w:rsidR="00000000">
        <w:tblPrEx>
          <w:tblCellMar>
            <w:top w:w="0" w:type="dxa"/>
            <w:bottom w:w="0" w:type="dxa"/>
          </w:tblCellMar>
        </w:tblPrEx>
        <w:tc>
          <w:tcPr>
            <w:tcW w:w="496" w:type="dxa"/>
            <w:tcBorders>
              <w:top w:val="nil"/>
            </w:tcBorders>
          </w:tcPr>
          <w:p w:rsidR="00000000" w:rsidRDefault="000F226C">
            <w:pPr>
              <w:tabs>
                <w:tab w:val="left" w:pos="1701"/>
                <w:tab w:val="right" w:pos="6237"/>
              </w:tabs>
              <w:spacing w:before="120"/>
              <w:ind w:firstLine="0"/>
              <w:jc w:val="center"/>
              <w:rPr>
                <w:b/>
                <w:sz w:val="14"/>
              </w:rPr>
            </w:pPr>
            <w:r>
              <w:rPr>
                <w:b/>
                <w:sz w:val="14"/>
              </w:rPr>
              <w:t>2,0 и бо</w:t>
            </w:r>
            <w:r>
              <w:rPr>
                <w:b/>
                <w:sz w:val="14"/>
              </w:rPr>
              <w:softHyphen/>
              <w:t>лее</w:t>
            </w:r>
          </w:p>
        </w:tc>
        <w:tc>
          <w:tcPr>
            <w:tcW w:w="496" w:type="dxa"/>
            <w:tcBorders>
              <w:top w:val="nil"/>
            </w:tcBorders>
          </w:tcPr>
          <w:p w:rsidR="00000000" w:rsidRDefault="000F226C">
            <w:pPr>
              <w:tabs>
                <w:tab w:val="left" w:pos="1701"/>
                <w:tab w:val="right" w:pos="6237"/>
              </w:tabs>
              <w:spacing w:before="120" w:after="120"/>
              <w:ind w:firstLine="0"/>
              <w:jc w:val="center"/>
              <w:rPr>
                <w:b/>
                <w:sz w:val="14"/>
              </w:rPr>
            </w:pPr>
            <w:r>
              <w:rPr>
                <w:b/>
                <w:sz w:val="14"/>
              </w:rPr>
              <w:t>2,86</w:t>
            </w:r>
          </w:p>
        </w:tc>
        <w:tc>
          <w:tcPr>
            <w:tcW w:w="496" w:type="dxa"/>
            <w:tcBorders>
              <w:top w:val="nil"/>
            </w:tcBorders>
          </w:tcPr>
          <w:p w:rsidR="00000000" w:rsidRDefault="000F226C">
            <w:pPr>
              <w:tabs>
                <w:tab w:val="left" w:pos="1701"/>
                <w:tab w:val="right" w:pos="6237"/>
              </w:tabs>
              <w:spacing w:before="120" w:after="120"/>
              <w:ind w:firstLine="0"/>
              <w:jc w:val="center"/>
              <w:rPr>
                <w:b/>
                <w:sz w:val="14"/>
              </w:rPr>
            </w:pPr>
            <w:r>
              <w:rPr>
                <w:b/>
                <w:sz w:val="14"/>
              </w:rPr>
              <w:t>2,75</w:t>
            </w:r>
          </w:p>
        </w:tc>
        <w:tc>
          <w:tcPr>
            <w:tcW w:w="496" w:type="dxa"/>
            <w:tcBorders>
              <w:top w:val="nil"/>
            </w:tcBorders>
          </w:tcPr>
          <w:p w:rsidR="00000000" w:rsidRDefault="000F226C">
            <w:pPr>
              <w:tabs>
                <w:tab w:val="left" w:pos="1701"/>
                <w:tab w:val="right" w:pos="6237"/>
              </w:tabs>
              <w:spacing w:before="120" w:after="120"/>
              <w:ind w:firstLine="0"/>
              <w:jc w:val="center"/>
              <w:rPr>
                <w:b/>
                <w:sz w:val="14"/>
              </w:rPr>
            </w:pPr>
            <w:r>
              <w:rPr>
                <w:b/>
                <w:sz w:val="14"/>
              </w:rPr>
              <w:t>2,65</w:t>
            </w:r>
          </w:p>
        </w:tc>
        <w:tc>
          <w:tcPr>
            <w:tcW w:w="496" w:type="dxa"/>
            <w:tcBorders>
              <w:top w:val="nil"/>
            </w:tcBorders>
          </w:tcPr>
          <w:p w:rsidR="00000000" w:rsidRDefault="000F226C">
            <w:pPr>
              <w:tabs>
                <w:tab w:val="left" w:pos="1701"/>
                <w:tab w:val="right" w:pos="6237"/>
              </w:tabs>
              <w:spacing w:before="120" w:after="120"/>
              <w:ind w:firstLine="0"/>
              <w:jc w:val="center"/>
              <w:rPr>
                <w:b/>
                <w:sz w:val="14"/>
              </w:rPr>
            </w:pPr>
            <w:r>
              <w:rPr>
                <w:b/>
                <w:sz w:val="14"/>
              </w:rPr>
              <w:t>2,55</w:t>
            </w:r>
          </w:p>
        </w:tc>
        <w:tc>
          <w:tcPr>
            <w:tcW w:w="496" w:type="dxa"/>
            <w:tcBorders>
              <w:top w:val="nil"/>
            </w:tcBorders>
          </w:tcPr>
          <w:p w:rsidR="00000000" w:rsidRDefault="000F226C">
            <w:pPr>
              <w:tabs>
                <w:tab w:val="left" w:pos="1701"/>
                <w:tab w:val="right" w:pos="6237"/>
              </w:tabs>
              <w:spacing w:before="120" w:after="120"/>
              <w:ind w:firstLine="0"/>
              <w:jc w:val="center"/>
              <w:rPr>
                <w:b/>
                <w:sz w:val="14"/>
              </w:rPr>
            </w:pPr>
            <w:r>
              <w:rPr>
                <w:b/>
                <w:sz w:val="14"/>
              </w:rPr>
              <w:t>2,47</w:t>
            </w:r>
          </w:p>
        </w:tc>
        <w:tc>
          <w:tcPr>
            <w:tcW w:w="496" w:type="dxa"/>
            <w:tcBorders>
              <w:top w:val="nil"/>
            </w:tcBorders>
          </w:tcPr>
          <w:p w:rsidR="00000000" w:rsidRDefault="000F226C">
            <w:pPr>
              <w:tabs>
                <w:tab w:val="left" w:pos="1701"/>
                <w:tab w:val="right" w:pos="6237"/>
              </w:tabs>
              <w:spacing w:before="120" w:after="120"/>
              <w:ind w:firstLine="0"/>
              <w:jc w:val="center"/>
              <w:rPr>
                <w:b/>
                <w:sz w:val="14"/>
              </w:rPr>
            </w:pPr>
            <w:r>
              <w:rPr>
                <w:b/>
                <w:sz w:val="14"/>
              </w:rPr>
              <w:t>2,40</w:t>
            </w:r>
          </w:p>
        </w:tc>
        <w:tc>
          <w:tcPr>
            <w:tcW w:w="496" w:type="dxa"/>
            <w:tcBorders>
              <w:top w:val="nil"/>
            </w:tcBorders>
          </w:tcPr>
          <w:p w:rsidR="00000000" w:rsidRDefault="000F226C">
            <w:pPr>
              <w:tabs>
                <w:tab w:val="left" w:pos="1701"/>
                <w:tab w:val="right" w:pos="6237"/>
              </w:tabs>
              <w:spacing w:before="120" w:after="120"/>
              <w:ind w:firstLine="0"/>
              <w:jc w:val="center"/>
              <w:rPr>
                <w:b/>
                <w:sz w:val="14"/>
              </w:rPr>
            </w:pPr>
            <w:r>
              <w:rPr>
                <w:b/>
                <w:sz w:val="14"/>
              </w:rPr>
              <w:t>2,36</w:t>
            </w:r>
          </w:p>
        </w:tc>
        <w:tc>
          <w:tcPr>
            <w:tcW w:w="496" w:type="dxa"/>
            <w:tcBorders>
              <w:top w:val="nil"/>
            </w:tcBorders>
          </w:tcPr>
          <w:p w:rsidR="00000000" w:rsidRDefault="000F226C">
            <w:pPr>
              <w:tabs>
                <w:tab w:val="left" w:pos="1701"/>
                <w:tab w:val="right" w:pos="6237"/>
              </w:tabs>
              <w:spacing w:before="120" w:after="120"/>
              <w:ind w:firstLine="0"/>
              <w:jc w:val="center"/>
              <w:rPr>
                <w:b/>
                <w:sz w:val="14"/>
              </w:rPr>
            </w:pPr>
            <w:r>
              <w:rPr>
                <w:b/>
                <w:sz w:val="14"/>
              </w:rPr>
              <w:t>2,28</w:t>
            </w:r>
          </w:p>
        </w:tc>
        <w:tc>
          <w:tcPr>
            <w:tcW w:w="496" w:type="dxa"/>
            <w:tcBorders>
              <w:top w:val="nil"/>
            </w:tcBorders>
          </w:tcPr>
          <w:p w:rsidR="00000000" w:rsidRDefault="000F226C">
            <w:pPr>
              <w:tabs>
                <w:tab w:val="left" w:pos="1701"/>
                <w:tab w:val="right" w:pos="6237"/>
              </w:tabs>
              <w:spacing w:before="120" w:after="120"/>
              <w:ind w:firstLine="0"/>
              <w:jc w:val="center"/>
              <w:rPr>
                <w:b/>
                <w:sz w:val="14"/>
              </w:rPr>
            </w:pPr>
            <w:r>
              <w:rPr>
                <w:b/>
                <w:sz w:val="14"/>
              </w:rPr>
              <w:t>2,20</w:t>
            </w:r>
          </w:p>
        </w:tc>
        <w:tc>
          <w:tcPr>
            <w:tcW w:w="496" w:type="dxa"/>
            <w:tcBorders>
              <w:top w:val="nil"/>
            </w:tcBorders>
          </w:tcPr>
          <w:p w:rsidR="00000000" w:rsidRDefault="000F226C">
            <w:pPr>
              <w:tabs>
                <w:tab w:val="left" w:pos="1701"/>
                <w:tab w:val="right" w:pos="6237"/>
              </w:tabs>
              <w:spacing w:before="120" w:after="120"/>
              <w:ind w:firstLine="0"/>
              <w:jc w:val="center"/>
              <w:rPr>
                <w:b/>
                <w:sz w:val="14"/>
              </w:rPr>
            </w:pPr>
            <w:r>
              <w:rPr>
                <w:b/>
                <w:sz w:val="14"/>
              </w:rPr>
              <w:t>2,05</w:t>
            </w:r>
          </w:p>
        </w:tc>
        <w:tc>
          <w:tcPr>
            <w:tcW w:w="496" w:type="dxa"/>
            <w:tcBorders>
              <w:top w:val="nil"/>
            </w:tcBorders>
          </w:tcPr>
          <w:p w:rsidR="00000000" w:rsidRDefault="000F226C">
            <w:pPr>
              <w:tabs>
                <w:tab w:val="left" w:pos="1701"/>
                <w:tab w:val="right" w:pos="6237"/>
              </w:tabs>
              <w:spacing w:before="120" w:after="120"/>
              <w:ind w:firstLine="0"/>
              <w:jc w:val="center"/>
              <w:rPr>
                <w:b/>
                <w:sz w:val="14"/>
              </w:rPr>
            </w:pPr>
            <w:r>
              <w:rPr>
                <w:b/>
                <w:sz w:val="14"/>
              </w:rPr>
              <w:t>1,96</w:t>
            </w:r>
          </w:p>
        </w:tc>
        <w:tc>
          <w:tcPr>
            <w:tcW w:w="496" w:type="dxa"/>
            <w:tcBorders>
              <w:top w:val="nil"/>
            </w:tcBorders>
          </w:tcPr>
          <w:p w:rsidR="00000000" w:rsidRDefault="000F226C">
            <w:pPr>
              <w:tabs>
                <w:tab w:val="left" w:pos="1701"/>
                <w:tab w:val="right" w:pos="6237"/>
              </w:tabs>
              <w:spacing w:before="120" w:after="120"/>
              <w:ind w:firstLine="0"/>
              <w:jc w:val="center"/>
              <w:rPr>
                <w:b/>
                <w:sz w:val="14"/>
              </w:rPr>
            </w:pPr>
            <w:r>
              <w:rPr>
                <w:b/>
                <w:sz w:val="14"/>
              </w:rPr>
              <w:t>1,88</w:t>
            </w:r>
          </w:p>
        </w:tc>
      </w:tr>
    </w:tbl>
    <w:p w:rsidR="00000000" w:rsidRDefault="000F226C">
      <w:pPr>
        <w:tabs>
          <w:tab w:val="left" w:pos="1701"/>
          <w:tab w:val="right" w:pos="6237"/>
        </w:tabs>
        <w:spacing w:before="120" w:after="120"/>
        <w:jc w:val="right"/>
      </w:pPr>
      <w:r>
        <w:t>Таблица 7</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1"/>
        <w:gridCol w:w="921"/>
        <w:gridCol w:w="921"/>
        <w:gridCol w:w="921"/>
        <w:gridCol w:w="921"/>
        <w:gridCol w:w="921"/>
        <w:gridCol w:w="921"/>
      </w:tblGrid>
      <w:tr w:rsidR="00000000">
        <w:tblPrEx>
          <w:tblCellMar>
            <w:top w:w="0" w:type="dxa"/>
            <w:bottom w:w="0" w:type="dxa"/>
          </w:tblCellMar>
        </w:tblPrEx>
        <w:tc>
          <w:tcPr>
            <w:tcW w:w="921" w:type="dxa"/>
            <w:tcBorders>
              <w:bottom w:val="nil"/>
            </w:tcBorders>
          </w:tcPr>
          <w:p w:rsidR="00000000" w:rsidRDefault="000F226C">
            <w:pPr>
              <w:tabs>
                <w:tab w:val="left" w:pos="1701"/>
                <w:tab w:val="right" w:pos="6237"/>
              </w:tabs>
              <w:ind w:firstLine="0"/>
              <w:jc w:val="center"/>
            </w:pPr>
            <w:r>
              <w:sym w:font="Symbol" w:char="F067"/>
            </w:r>
          </w:p>
        </w:tc>
        <w:tc>
          <w:tcPr>
            <w:tcW w:w="5526" w:type="dxa"/>
            <w:gridSpan w:val="6"/>
          </w:tcPr>
          <w:p w:rsidR="00000000" w:rsidRDefault="000F226C">
            <w:pPr>
              <w:tabs>
                <w:tab w:val="left" w:pos="1701"/>
                <w:tab w:val="right" w:pos="6237"/>
              </w:tabs>
              <w:ind w:firstLine="0"/>
              <w:jc w:val="center"/>
            </w:pPr>
            <w:r>
              <w:t xml:space="preserve">Значение коэффициента </w:t>
            </w:r>
            <w:r>
              <w:sym w:font="Symbol" w:char="F063"/>
            </w:r>
            <w:r>
              <w:t xml:space="preserve"> при </w:t>
            </w:r>
            <w:r>
              <w:sym w:font="Symbol" w:char="F06D"/>
            </w:r>
          </w:p>
        </w:tc>
      </w:tr>
      <w:tr w:rsidR="00000000">
        <w:tblPrEx>
          <w:tblCellMar>
            <w:top w:w="0" w:type="dxa"/>
            <w:bottom w:w="0" w:type="dxa"/>
          </w:tblCellMar>
        </w:tblPrEx>
        <w:tc>
          <w:tcPr>
            <w:tcW w:w="921" w:type="dxa"/>
            <w:tcBorders>
              <w:top w:val="nil"/>
            </w:tcBorders>
          </w:tcPr>
          <w:p w:rsidR="00000000" w:rsidRDefault="000F226C">
            <w:pPr>
              <w:tabs>
                <w:tab w:val="left" w:pos="1701"/>
                <w:tab w:val="right" w:pos="6237"/>
              </w:tabs>
              <w:ind w:firstLine="0"/>
              <w:jc w:val="center"/>
            </w:pPr>
          </w:p>
        </w:tc>
        <w:tc>
          <w:tcPr>
            <w:tcW w:w="921" w:type="dxa"/>
          </w:tcPr>
          <w:p w:rsidR="00000000" w:rsidRDefault="000F226C">
            <w:pPr>
              <w:tabs>
                <w:tab w:val="left" w:pos="1701"/>
                <w:tab w:val="right" w:pos="6237"/>
              </w:tabs>
              <w:spacing w:before="60"/>
              <w:ind w:firstLine="0"/>
              <w:jc w:val="center"/>
            </w:pPr>
            <w:r>
              <w:t>0,4</w:t>
            </w:r>
          </w:p>
        </w:tc>
        <w:tc>
          <w:tcPr>
            <w:tcW w:w="921" w:type="dxa"/>
          </w:tcPr>
          <w:p w:rsidR="00000000" w:rsidRDefault="000F226C">
            <w:pPr>
              <w:tabs>
                <w:tab w:val="left" w:pos="1701"/>
                <w:tab w:val="right" w:pos="6237"/>
              </w:tabs>
              <w:spacing w:before="60"/>
              <w:ind w:firstLine="0"/>
              <w:jc w:val="center"/>
            </w:pPr>
            <w:r>
              <w:t>0,6</w:t>
            </w:r>
          </w:p>
        </w:tc>
        <w:tc>
          <w:tcPr>
            <w:tcW w:w="921" w:type="dxa"/>
          </w:tcPr>
          <w:p w:rsidR="00000000" w:rsidRDefault="000F226C">
            <w:pPr>
              <w:tabs>
                <w:tab w:val="left" w:pos="1701"/>
                <w:tab w:val="right" w:pos="6237"/>
              </w:tabs>
              <w:spacing w:before="60"/>
              <w:ind w:firstLine="0"/>
              <w:jc w:val="center"/>
            </w:pPr>
            <w:r>
              <w:t>0,8</w:t>
            </w:r>
          </w:p>
        </w:tc>
        <w:tc>
          <w:tcPr>
            <w:tcW w:w="921" w:type="dxa"/>
          </w:tcPr>
          <w:p w:rsidR="00000000" w:rsidRDefault="000F226C">
            <w:pPr>
              <w:tabs>
                <w:tab w:val="left" w:pos="1701"/>
                <w:tab w:val="right" w:pos="6237"/>
              </w:tabs>
              <w:spacing w:before="60"/>
              <w:ind w:firstLine="0"/>
              <w:jc w:val="center"/>
            </w:pPr>
            <w:r>
              <w:t>1,0</w:t>
            </w:r>
          </w:p>
        </w:tc>
        <w:tc>
          <w:tcPr>
            <w:tcW w:w="921" w:type="dxa"/>
          </w:tcPr>
          <w:p w:rsidR="00000000" w:rsidRDefault="000F226C">
            <w:pPr>
              <w:tabs>
                <w:tab w:val="left" w:pos="1701"/>
                <w:tab w:val="right" w:pos="6237"/>
              </w:tabs>
              <w:spacing w:before="60"/>
              <w:ind w:firstLine="0"/>
              <w:jc w:val="center"/>
            </w:pPr>
            <w:r>
              <w:t>1,5</w:t>
            </w:r>
          </w:p>
        </w:tc>
        <w:tc>
          <w:tcPr>
            <w:tcW w:w="921" w:type="dxa"/>
          </w:tcPr>
          <w:p w:rsidR="00000000" w:rsidRDefault="000F226C">
            <w:pPr>
              <w:tabs>
                <w:tab w:val="left" w:pos="1701"/>
                <w:tab w:val="right" w:pos="6237"/>
              </w:tabs>
              <w:ind w:firstLine="0"/>
              <w:jc w:val="center"/>
            </w:pPr>
            <w:r>
              <w:t xml:space="preserve">2,0 </w:t>
            </w:r>
            <w:r>
              <w:br/>
              <w:t>и более</w:t>
            </w:r>
          </w:p>
        </w:tc>
      </w:tr>
      <w:tr w:rsidR="00000000">
        <w:tblPrEx>
          <w:tblCellMar>
            <w:top w:w="0" w:type="dxa"/>
            <w:bottom w:w="0" w:type="dxa"/>
          </w:tblCellMar>
        </w:tblPrEx>
        <w:tc>
          <w:tcPr>
            <w:tcW w:w="921" w:type="dxa"/>
            <w:tcBorders>
              <w:bottom w:val="nil"/>
            </w:tcBorders>
          </w:tcPr>
          <w:p w:rsidR="00000000" w:rsidRDefault="000F226C">
            <w:pPr>
              <w:tabs>
                <w:tab w:val="left" w:pos="1701"/>
                <w:tab w:val="right" w:pos="6237"/>
              </w:tabs>
              <w:spacing w:before="120"/>
              <w:ind w:firstLine="0"/>
              <w:jc w:val="center"/>
            </w:pPr>
            <w:r>
              <w:t>0,25</w:t>
            </w:r>
          </w:p>
        </w:tc>
        <w:tc>
          <w:tcPr>
            <w:tcW w:w="921" w:type="dxa"/>
            <w:tcBorders>
              <w:bottom w:val="nil"/>
            </w:tcBorders>
          </w:tcPr>
          <w:p w:rsidR="00000000" w:rsidRDefault="000F226C">
            <w:pPr>
              <w:tabs>
                <w:tab w:val="left" w:pos="1701"/>
                <w:tab w:val="right" w:pos="6237"/>
              </w:tabs>
              <w:spacing w:before="120"/>
              <w:ind w:firstLine="0"/>
              <w:jc w:val="center"/>
            </w:pPr>
            <w:r>
              <w:t>1,19</w:t>
            </w:r>
          </w:p>
        </w:tc>
        <w:tc>
          <w:tcPr>
            <w:tcW w:w="921" w:type="dxa"/>
            <w:tcBorders>
              <w:bottom w:val="nil"/>
            </w:tcBorders>
          </w:tcPr>
          <w:p w:rsidR="00000000" w:rsidRDefault="000F226C">
            <w:pPr>
              <w:tabs>
                <w:tab w:val="left" w:pos="1701"/>
                <w:tab w:val="right" w:pos="6237"/>
              </w:tabs>
              <w:spacing w:before="120"/>
              <w:ind w:firstLine="0"/>
              <w:jc w:val="center"/>
            </w:pPr>
            <w:r>
              <w:t>1,19</w:t>
            </w:r>
          </w:p>
        </w:tc>
        <w:tc>
          <w:tcPr>
            <w:tcW w:w="921" w:type="dxa"/>
            <w:tcBorders>
              <w:bottom w:val="nil"/>
            </w:tcBorders>
          </w:tcPr>
          <w:p w:rsidR="00000000" w:rsidRDefault="000F226C">
            <w:pPr>
              <w:tabs>
                <w:tab w:val="left" w:pos="1701"/>
                <w:tab w:val="right" w:pos="6237"/>
              </w:tabs>
              <w:spacing w:before="120"/>
              <w:ind w:firstLine="0"/>
              <w:jc w:val="center"/>
            </w:pPr>
            <w:r>
              <w:t>1,20</w:t>
            </w:r>
          </w:p>
        </w:tc>
        <w:tc>
          <w:tcPr>
            <w:tcW w:w="921" w:type="dxa"/>
            <w:tcBorders>
              <w:bottom w:val="nil"/>
            </w:tcBorders>
          </w:tcPr>
          <w:p w:rsidR="00000000" w:rsidRDefault="000F226C">
            <w:pPr>
              <w:tabs>
                <w:tab w:val="left" w:pos="1701"/>
                <w:tab w:val="right" w:pos="6237"/>
              </w:tabs>
              <w:spacing w:before="120"/>
              <w:ind w:firstLine="0"/>
              <w:jc w:val="center"/>
            </w:pPr>
            <w:r>
              <w:t>1,20</w:t>
            </w:r>
          </w:p>
        </w:tc>
        <w:tc>
          <w:tcPr>
            <w:tcW w:w="921" w:type="dxa"/>
            <w:tcBorders>
              <w:bottom w:val="nil"/>
            </w:tcBorders>
          </w:tcPr>
          <w:p w:rsidR="00000000" w:rsidRDefault="000F226C">
            <w:pPr>
              <w:tabs>
                <w:tab w:val="left" w:pos="1701"/>
                <w:tab w:val="right" w:pos="6237"/>
              </w:tabs>
              <w:spacing w:before="120"/>
              <w:ind w:firstLine="0"/>
              <w:jc w:val="center"/>
            </w:pPr>
            <w:r>
              <w:t>1,19</w:t>
            </w:r>
          </w:p>
        </w:tc>
        <w:tc>
          <w:tcPr>
            <w:tcW w:w="921" w:type="dxa"/>
            <w:tcBorders>
              <w:bottom w:val="nil"/>
            </w:tcBorders>
          </w:tcPr>
          <w:p w:rsidR="00000000" w:rsidRDefault="000F226C">
            <w:pPr>
              <w:tabs>
                <w:tab w:val="left" w:pos="1701"/>
                <w:tab w:val="right" w:pos="6237"/>
              </w:tabs>
              <w:spacing w:before="120"/>
              <w:ind w:firstLine="0"/>
              <w:jc w:val="center"/>
            </w:pPr>
            <w:r>
              <w:t>1,18</w:t>
            </w:r>
          </w:p>
        </w:tc>
      </w:tr>
      <w:tr w:rsidR="00000000">
        <w:tblPrEx>
          <w:tblCellMar>
            <w:top w:w="0" w:type="dxa"/>
            <w:bottom w:w="0" w:type="dxa"/>
          </w:tblCellMar>
        </w:tblPrEx>
        <w:tc>
          <w:tcPr>
            <w:tcW w:w="921" w:type="dxa"/>
            <w:tcBorders>
              <w:top w:val="nil"/>
              <w:bottom w:val="nil"/>
            </w:tcBorders>
          </w:tcPr>
          <w:p w:rsidR="00000000" w:rsidRDefault="000F226C">
            <w:pPr>
              <w:tabs>
                <w:tab w:val="left" w:pos="1701"/>
                <w:tab w:val="right" w:pos="6237"/>
              </w:tabs>
              <w:spacing w:before="120"/>
              <w:ind w:firstLine="0"/>
              <w:jc w:val="center"/>
            </w:pPr>
            <w:r>
              <w:t>0,5</w:t>
            </w:r>
          </w:p>
        </w:tc>
        <w:tc>
          <w:tcPr>
            <w:tcW w:w="921" w:type="dxa"/>
            <w:tcBorders>
              <w:top w:val="nil"/>
              <w:bottom w:val="nil"/>
            </w:tcBorders>
          </w:tcPr>
          <w:p w:rsidR="00000000" w:rsidRDefault="000F226C">
            <w:pPr>
              <w:tabs>
                <w:tab w:val="left" w:pos="1701"/>
                <w:tab w:val="right" w:pos="6237"/>
              </w:tabs>
              <w:spacing w:before="120"/>
              <w:ind w:firstLine="0"/>
              <w:jc w:val="center"/>
            </w:pPr>
            <w:r>
              <w:t>1,24</w:t>
            </w:r>
          </w:p>
        </w:tc>
        <w:tc>
          <w:tcPr>
            <w:tcW w:w="921" w:type="dxa"/>
            <w:tcBorders>
              <w:top w:val="nil"/>
              <w:bottom w:val="nil"/>
            </w:tcBorders>
          </w:tcPr>
          <w:p w:rsidR="00000000" w:rsidRDefault="000F226C">
            <w:pPr>
              <w:tabs>
                <w:tab w:val="left" w:pos="1701"/>
                <w:tab w:val="right" w:pos="6237"/>
              </w:tabs>
              <w:spacing w:before="120"/>
              <w:ind w:firstLine="0"/>
              <w:jc w:val="center"/>
            </w:pPr>
            <w:r>
              <w:t>1,29</w:t>
            </w:r>
          </w:p>
        </w:tc>
        <w:tc>
          <w:tcPr>
            <w:tcW w:w="921" w:type="dxa"/>
            <w:tcBorders>
              <w:top w:val="nil"/>
              <w:bottom w:val="nil"/>
            </w:tcBorders>
          </w:tcPr>
          <w:p w:rsidR="00000000" w:rsidRDefault="000F226C">
            <w:pPr>
              <w:tabs>
                <w:tab w:val="left" w:pos="1701"/>
                <w:tab w:val="right" w:pos="6237"/>
              </w:tabs>
              <w:spacing w:before="120"/>
              <w:ind w:firstLine="0"/>
              <w:jc w:val="center"/>
            </w:pPr>
            <w:r>
              <w:t>1,30</w:t>
            </w:r>
          </w:p>
        </w:tc>
        <w:tc>
          <w:tcPr>
            <w:tcW w:w="921" w:type="dxa"/>
            <w:tcBorders>
              <w:top w:val="nil"/>
              <w:bottom w:val="nil"/>
            </w:tcBorders>
          </w:tcPr>
          <w:p w:rsidR="00000000" w:rsidRDefault="000F226C">
            <w:pPr>
              <w:tabs>
                <w:tab w:val="left" w:pos="1701"/>
                <w:tab w:val="right" w:pos="6237"/>
              </w:tabs>
              <w:spacing w:before="120"/>
              <w:ind w:firstLine="0"/>
              <w:jc w:val="center"/>
            </w:pPr>
            <w:r>
              <w:t>1,32</w:t>
            </w:r>
          </w:p>
        </w:tc>
        <w:tc>
          <w:tcPr>
            <w:tcW w:w="921" w:type="dxa"/>
            <w:tcBorders>
              <w:top w:val="nil"/>
              <w:bottom w:val="nil"/>
            </w:tcBorders>
          </w:tcPr>
          <w:p w:rsidR="00000000" w:rsidRDefault="000F226C">
            <w:pPr>
              <w:tabs>
                <w:tab w:val="left" w:pos="1701"/>
                <w:tab w:val="right" w:pos="6237"/>
              </w:tabs>
              <w:spacing w:before="120"/>
              <w:ind w:firstLine="0"/>
              <w:jc w:val="center"/>
            </w:pPr>
            <w:r>
              <w:t>1,32</w:t>
            </w:r>
          </w:p>
        </w:tc>
        <w:tc>
          <w:tcPr>
            <w:tcW w:w="921" w:type="dxa"/>
            <w:tcBorders>
              <w:top w:val="nil"/>
              <w:bottom w:val="nil"/>
            </w:tcBorders>
          </w:tcPr>
          <w:p w:rsidR="00000000" w:rsidRDefault="000F226C">
            <w:pPr>
              <w:tabs>
                <w:tab w:val="left" w:pos="1701"/>
                <w:tab w:val="right" w:pos="6237"/>
              </w:tabs>
              <w:spacing w:before="120"/>
              <w:ind w:firstLine="0"/>
              <w:jc w:val="center"/>
            </w:pPr>
            <w:r>
              <w:t>1,32</w:t>
            </w:r>
          </w:p>
        </w:tc>
      </w:tr>
      <w:tr w:rsidR="00000000">
        <w:tblPrEx>
          <w:tblCellMar>
            <w:top w:w="0" w:type="dxa"/>
            <w:bottom w:w="0" w:type="dxa"/>
          </w:tblCellMar>
        </w:tblPrEx>
        <w:tc>
          <w:tcPr>
            <w:tcW w:w="921" w:type="dxa"/>
            <w:tcBorders>
              <w:top w:val="nil"/>
              <w:bottom w:val="nil"/>
            </w:tcBorders>
          </w:tcPr>
          <w:p w:rsidR="00000000" w:rsidRDefault="000F226C">
            <w:pPr>
              <w:tabs>
                <w:tab w:val="left" w:pos="1701"/>
                <w:tab w:val="right" w:pos="6237"/>
              </w:tabs>
              <w:spacing w:before="120"/>
              <w:ind w:firstLine="0"/>
              <w:jc w:val="center"/>
            </w:pPr>
            <w:r>
              <w:t>1,0</w:t>
            </w:r>
          </w:p>
        </w:tc>
        <w:tc>
          <w:tcPr>
            <w:tcW w:w="921" w:type="dxa"/>
            <w:tcBorders>
              <w:top w:val="nil"/>
              <w:bottom w:val="nil"/>
            </w:tcBorders>
          </w:tcPr>
          <w:p w:rsidR="00000000" w:rsidRDefault="000F226C">
            <w:pPr>
              <w:tabs>
                <w:tab w:val="left" w:pos="1701"/>
                <w:tab w:val="right" w:pos="6237"/>
              </w:tabs>
              <w:spacing w:before="120"/>
              <w:ind w:firstLine="0"/>
              <w:jc w:val="center"/>
            </w:pPr>
            <w:r>
              <w:t>1,28</w:t>
            </w:r>
          </w:p>
        </w:tc>
        <w:tc>
          <w:tcPr>
            <w:tcW w:w="921" w:type="dxa"/>
            <w:tcBorders>
              <w:top w:val="nil"/>
              <w:bottom w:val="nil"/>
            </w:tcBorders>
          </w:tcPr>
          <w:p w:rsidR="00000000" w:rsidRDefault="000F226C">
            <w:pPr>
              <w:tabs>
                <w:tab w:val="left" w:pos="1701"/>
                <w:tab w:val="right" w:pos="6237"/>
              </w:tabs>
              <w:spacing w:before="120"/>
              <w:ind w:firstLine="0"/>
              <w:jc w:val="center"/>
            </w:pPr>
            <w:r>
              <w:t>1,36</w:t>
            </w:r>
          </w:p>
        </w:tc>
        <w:tc>
          <w:tcPr>
            <w:tcW w:w="921" w:type="dxa"/>
            <w:tcBorders>
              <w:top w:val="nil"/>
              <w:bottom w:val="nil"/>
            </w:tcBorders>
          </w:tcPr>
          <w:p w:rsidR="00000000" w:rsidRDefault="000F226C">
            <w:pPr>
              <w:tabs>
                <w:tab w:val="left" w:pos="1701"/>
                <w:tab w:val="right" w:pos="6237"/>
              </w:tabs>
              <w:spacing w:before="120"/>
              <w:ind w:firstLine="0"/>
              <w:jc w:val="center"/>
            </w:pPr>
            <w:r>
              <w:t>1,41</w:t>
            </w:r>
          </w:p>
        </w:tc>
        <w:tc>
          <w:tcPr>
            <w:tcW w:w="921" w:type="dxa"/>
            <w:tcBorders>
              <w:top w:val="nil"/>
              <w:bottom w:val="nil"/>
            </w:tcBorders>
          </w:tcPr>
          <w:p w:rsidR="00000000" w:rsidRDefault="000F226C">
            <w:pPr>
              <w:tabs>
                <w:tab w:val="left" w:pos="1701"/>
                <w:tab w:val="right" w:pos="6237"/>
              </w:tabs>
              <w:spacing w:before="120"/>
              <w:ind w:firstLine="0"/>
              <w:jc w:val="center"/>
            </w:pPr>
            <w:r>
              <w:t>1,47</w:t>
            </w:r>
          </w:p>
        </w:tc>
        <w:tc>
          <w:tcPr>
            <w:tcW w:w="921" w:type="dxa"/>
            <w:tcBorders>
              <w:top w:val="nil"/>
              <w:bottom w:val="nil"/>
            </w:tcBorders>
          </w:tcPr>
          <w:p w:rsidR="00000000" w:rsidRDefault="000F226C">
            <w:pPr>
              <w:tabs>
                <w:tab w:val="left" w:pos="1701"/>
                <w:tab w:val="right" w:pos="6237"/>
              </w:tabs>
              <w:spacing w:before="120"/>
              <w:ind w:firstLine="0"/>
              <w:jc w:val="center"/>
            </w:pPr>
            <w:r>
              <w:t>1,52</w:t>
            </w:r>
          </w:p>
        </w:tc>
        <w:tc>
          <w:tcPr>
            <w:tcW w:w="921" w:type="dxa"/>
            <w:tcBorders>
              <w:top w:val="nil"/>
              <w:bottom w:val="nil"/>
            </w:tcBorders>
          </w:tcPr>
          <w:p w:rsidR="00000000" w:rsidRDefault="000F226C">
            <w:pPr>
              <w:tabs>
                <w:tab w:val="left" w:pos="1701"/>
                <w:tab w:val="right" w:pos="6237"/>
              </w:tabs>
              <w:spacing w:before="120"/>
              <w:ind w:firstLine="0"/>
              <w:jc w:val="center"/>
            </w:pPr>
            <w:r>
              <w:t>1,56</w:t>
            </w:r>
          </w:p>
        </w:tc>
      </w:tr>
      <w:tr w:rsidR="00000000">
        <w:tblPrEx>
          <w:tblCellMar>
            <w:top w:w="0" w:type="dxa"/>
            <w:bottom w:w="0" w:type="dxa"/>
          </w:tblCellMar>
        </w:tblPrEx>
        <w:tc>
          <w:tcPr>
            <w:tcW w:w="921" w:type="dxa"/>
            <w:tcBorders>
              <w:top w:val="nil"/>
              <w:bottom w:val="nil"/>
            </w:tcBorders>
          </w:tcPr>
          <w:p w:rsidR="00000000" w:rsidRDefault="000F226C">
            <w:pPr>
              <w:tabs>
                <w:tab w:val="left" w:pos="1701"/>
                <w:tab w:val="right" w:pos="6237"/>
              </w:tabs>
              <w:spacing w:before="120"/>
              <w:ind w:firstLine="0"/>
              <w:jc w:val="center"/>
            </w:pPr>
            <w:r>
              <w:t>4,0</w:t>
            </w:r>
          </w:p>
        </w:tc>
        <w:tc>
          <w:tcPr>
            <w:tcW w:w="921" w:type="dxa"/>
            <w:tcBorders>
              <w:top w:val="nil"/>
              <w:bottom w:val="nil"/>
            </w:tcBorders>
          </w:tcPr>
          <w:p w:rsidR="00000000" w:rsidRDefault="000F226C">
            <w:pPr>
              <w:tabs>
                <w:tab w:val="left" w:pos="1701"/>
                <w:tab w:val="right" w:pos="6237"/>
              </w:tabs>
              <w:spacing w:before="120"/>
              <w:ind w:firstLine="0"/>
              <w:jc w:val="center"/>
            </w:pPr>
            <w:r>
              <w:t>1,32</w:t>
            </w:r>
          </w:p>
        </w:tc>
        <w:tc>
          <w:tcPr>
            <w:tcW w:w="921" w:type="dxa"/>
            <w:tcBorders>
              <w:top w:val="nil"/>
              <w:bottom w:val="nil"/>
            </w:tcBorders>
          </w:tcPr>
          <w:p w:rsidR="00000000" w:rsidRDefault="000F226C">
            <w:pPr>
              <w:tabs>
                <w:tab w:val="left" w:pos="1701"/>
                <w:tab w:val="right" w:pos="6237"/>
              </w:tabs>
              <w:spacing w:before="120"/>
              <w:ind w:firstLine="0"/>
              <w:jc w:val="center"/>
            </w:pPr>
            <w:r>
              <w:t>1,45</w:t>
            </w:r>
          </w:p>
        </w:tc>
        <w:tc>
          <w:tcPr>
            <w:tcW w:w="921" w:type="dxa"/>
            <w:tcBorders>
              <w:top w:val="nil"/>
              <w:bottom w:val="nil"/>
            </w:tcBorders>
          </w:tcPr>
          <w:p w:rsidR="00000000" w:rsidRDefault="000F226C">
            <w:pPr>
              <w:tabs>
                <w:tab w:val="left" w:pos="1701"/>
                <w:tab w:val="right" w:pos="6237"/>
              </w:tabs>
              <w:spacing w:before="120"/>
              <w:ind w:firstLine="0"/>
              <w:jc w:val="center"/>
            </w:pPr>
            <w:r>
              <w:t>1,57</w:t>
            </w:r>
          </w:p>
        </w:tc>
        <w:tc>
          <w:tcPr>
            <w:tcW w:w="921" w:type="dxa"/>
            <w:tcBorders>
              <w:top w:val="nil"/>
              <w:bottom w:val="nil"/>
            </w:tcBorders>
          </w:tcPr>
          <w:p w:rsidR="00000000" w:rsidRDefault="000F226C">
            <w:pPr>
              <w:tabs>
                <w:tab w:val="left" w:pos="1701"/>
                <w:tab w:val="right" w:pos="6237"/>
              </w:tabs>
              <w:spacing w:before="120"/>
              <w:ind w:firstLine="0"/>
              <w:jc w:val="center"/>
            </w:pPr>
            <w:r>
              <w:t>1,73</w:t>
            </w:r>
          </w:p>
        </w:tc>
        <w:tc>
          <w:tcPr>
            <w:tcW w:w="921" w:type="dxa"/>
            <w:tcBorders>
              <w:top w:val="nil"/>
              <w:bottom w:val="nil"/>
            </w:tcBorders>
          </w:tcPr>
          <w:p w:rsidR="00000000" w:rsidRDefault="000F226C">
            <w:pPr>
              <w:tabs>
                <w:tab w:val="left" w:pos="1701"/>
                <w:tab w:val="right" w:pos="6237"/>
              </w:tabs>
              <w:spacing w:before="120"/>
              <w:ind w:firstLine="0"/>
              <w:jc w:val="center"/>
            </w:pPr>
            <w:r>
              <w:t>1,97</w:t>
            </w:r>
          </w:p>
        </w:tc>
        <w:tc>
          <w:tcPr>
            <w:tcW w:w="921" w:type="dxa"/>
            <w:tcBorders>
              <w:top w:val="nil"/>
              <w:bottom w:val="nil"/>
            </w:tcBorders>
          </w:tcPr>
          <w:p w:rsidR="00000000" w:rsidRDefault="000F226C">
            <w:pPr>
              <w:tabs>
                <w:tab w:val="left" w:pos="1701"/>
                <w:tab w:val="right" w:pos="6237"/>
              </w:tabs>
              <w:spacing w:before="120"/>
              <w:ind w:firstLine="0"/>
              <w:jc w:val="center"/>
            </w:pPr>
            <w:r>
              <w:t>2,21</w:t>
            </w:r>
          </w:p>
        </w:tc>
      </w:tr>
      <w:tr w:rsidR="00000000">
        <w:tblPrEx>
          <w:tblCellMar>
            <w:top w:w="0" w:type="dxa"/>
            <w:bottom w:w="0" w:type="dxa"/>
          </w:tblCellMar>
        </w:tblPrEx>
        <w:tc>
          <w:tcPr>
            <w:tcW w:w="921" w:type="dxa"/>
            <w:tcBorders>
              <w:top w:val="nil"/>
            </w:tcBorders>
          </w:tcPr>
          <w:p w:rsidR="00000000" w:rsidRDefault="000F226C">
            <w:pPr>
              <w:tabs>
                <w:tab w:val="left" w:pos="1701"/>
                <w:tab w:val="right" w:pos="6237"/>
              </w:tabs>
              <w:spacing w:before="120"/>
              <w:ind w:firstLine="0"/>
              <w:jc w:val="center"/>
            </w:pPr>
            <w:r>
              <w:t xml:space="preserve">10 </w:t>
            </w:r>
            <w:r>
              <w:br/>
              <w:t>и более</w:t>
            </w:r>
          </w:p>
        </w:tc>
        <w:tc>
          <w:tcPr>
            <w:tcW w:w="921" w:type="dxa"/>
            <w:tcBorders>
              <w:top w:val="nil"/>
            </w:tcBorders>
          </w:tcPr>
          <w:p w:rsidR="00000000" w:rsidRDefault="000F226C">
            <w:pPr>
              <w:tabs>
                <w:tab w:val="left" w:pos="1701"/>
                <w:tab w:val="right" w:pos="6237"/>
              </w:tabs>
              <w:spacing w:before="120"/>
              <w:ind w:firstLine="0"/>
              <w:jc w:val="center"/>
            </w:pPr>
            <w:r>
              <w:t>1,34</w:t>
            </w:r>
          </w:p>
        </w:tc>
        <w:tc>
          <w:tcPr>
            <w:tcW w:w="921" w:type="dxa"/>
            <w:tcBorders>
              <w:top w:val="nil"/>
            </w:tcBorders>
          </w:tcPr>
          <w:p w:rsidR="00000000" w:rsidRDefault="000F226C">
            <w:pPr>
              <w:tabs>
                <w:tab w:val="left" w:pos="1701"/>
                <w:tab w:val="right" w:pos="6237"/>
              </w:tabs>
              <w:spacing w:before="120"/>
              <w:ind w:firstLine="0"/>
              <w:jc w:val="center"/>
            </w:pPr>
            <w:r>
              <w:t>1,49</w:t>
            </w:r>
          </w:p>
        </w:tc>
        <w:tc>
          <w:tcPr>
            <w:tcW w:w="921" w:type="dxa"/>
            <w:tcBorders>
              <w:top w:val="nil"/>
            </w:tcBorders>
          </w:tcPr>
          <w:p w:rsidR="00000000" w:rsidRDefault="000F226C">
            <w:pPr>
              <w:tabs>
                <w:tab w:val="left" w:pos="1701"/>
                <w:tab w:val="right" w:pos="6237"/>
              </w:tabs>
              <w:spacing w:before="120"/>
              <w:ind w:firstLine="0"/>
              <w:jc w:val="center"/>
            </w:pPr>
            <w:r>
              <w:t>1,65</w:t>
            </w:r>
          </w:p>
        </w:tc>
        <w:tc>
          <w:tcPr>
            <w:tcW w:w="921" w:type="dxa"/>
            <w:tcBorders>
              <w:top w:val="nil"/>
            </w:tcBorders>
          </w:tcPr>
          <w:p w:rsidR="00000000" w:rsidRDefault="000F226C">
            <w:pPr>
              <w:tabs>
                <w:tab w:val="left" w:pos="1701"/>
                <w:tab w:val="right" w:pos="6237"/>
              </w:tabs>
              <w:spacing w:before="120"/>
              <w:ind w:firstLine="0"/>
              <w:jc w:val="center"/>
            </w:pPr>
            <w:r>
              <w:t>1,88</w:t>
            </w:r>
          </w:p>
        </w:tc>
        <w:tc>
          <w:tcPr>
            <w:tcW w:w="921" w:type="dxa"/>
            <w:tcBorders>
              <w:top w:val="nil"/>
            </w:tcBorders>
          </w:tcPr>
          <w:p w:rsidR="00000000" w:rsidRDefault="000F226C">
            <w:pPr>
              <w:tabs>
                <w:tab w:val="left" w:pos="1701"/>
                <w:tab w:val="right" w:pos="6237"/>
              </w:tabs>
              <w:spacing w:before="120"/>
              <w:ind w:firstLine="0"/>
              <w:jc w:val="center"/>
            </w:pPr>
            <w:r>
              <w:t>2,51</w:t>
            </w:r>
          </w:p>
        </w:tc>
        <w:tc>
          <w:tcPr>
            <w:tcW w:w="921" w:type="dxa"/>
            <w:tcBorders>
              <w:top w:val="nil"/>
            </w:tcBorders>
          </w:tcPr>
          <w:p w:rsidR="00000000" w:rsidRDefault="000F226C">
            <w:pPr>
              <w:tabs>
                <w:tab w:val="left" w:pos="1701"/>
                <w:tab w:val="right" w:pos="6237"/>
              </w:tabs>
              <w:spacing w:before="120"/>
              <w:ind w:firstLine="0"/>
              <w:jc w:val="center"/>
            </w:pPr>
            <w:r>
              <w:t>2,95</w:t>
            </w:r>
          </w:p>
        </w:tc>
      </w:tr>
    </w:tbl>
    <w:p w:rsidR="00000000" w:rsidRDefault="000F226C">
      <w:pPr>
        <w:tabs>
          <w:tab w:val="left" w:pos="1701"/>
          <w:tab w:val="right" w:pos="6237"/>
        </w:tabs>
        <w:spacing w:before="120" w:after="120"/>
        <w:jc w:val="right"/>
      </w:pPr>
      <w:r>
        <w:t>Таблица 8</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13"/>
        <w:gridCol w:w="1613"/>
        <w:gridCol w:w="1613"/>
        <w:gridCol w:w="1613"/>
      </w:tblGrid>
      <w:tr w:rsidR="00000000">
        <w:tblPrEx>
          <w:tblCellMar>
            <w:top w:w="0" w:type="dxa"/>
            <w:bottom w:w="0" w:type="dxa"/>
          </w:tblCellMar>
        </w:tblPrEx>
        <w:tc>
          <w:tcPr>
            <w:tcW w:w="1613" w:type="dxa"/>
          </w:tcPr>
          <w:p w:rsidR="00000000" w:rsidRDefault="000F226C">
            <w:pPr>
              <w:tabs>
                <w:tab w:val="left" w:pos="1701"/>
                <w:tab w:val="right" w:pos="6237"/>
              </w:tabs>
              <w:ind w:firstLine="0"/>
              <w:jc w:val="center"/>
            </w:pPr>
            <w:r>
              <w:sym w:font="Symbol" w:char="F06D"/>
            </w:r>
          </w:p>
        </w:tc>
        <w:tc>
          <w:tcPr>
            <w:tcW w:w="1613" w:type="dxa"/>
            <w:tcBorders>
              <w:right w:val="double" w:sz="6" w:space="0" w:color="auto"/>
            </w:tcBorders>
          </w:tcPr>
          <w:p w:rsidR="00000000" w:rsidRDefault="000F226C">
            <w:pPr>
              <w:tabs>
                <w:tab w:val="left" w:pos="1701"/>
                <w:tab w:val="right" w:pos="6237"/>
              </w:tabs>
              <w:ind w:firstLine="0"/>
              <w:jc w:val="center"/>
            </w:pPr>
            <w:r>
              <w:rPr>
                <w:lang w:val="en-US"/>
              </w:rPr>
              <w:t>z</w:t>
            </w:r>
          </w:p>
        </w:tc>
        <w:tc>
          <w:tcPr>
            <w:tcW w:w="1613" w:type="dxa"/>
            <w:tcBorders>
              <w:left w:val="nil"/>
            </w:tcBorders>
          </w:tcPr>
          <w:p w:rsidR="00000000" w:rsidRDefault="000F226C">
            <w:pPr>
              <w:tabs>
                <w:tab w:val="left" w:pos="1701"/>
                <w:tab w:val="right" w:pos="6237"/>
              </w:tabs>
              <w:ind w:firstLine="0"/>
              <w:jc w:val="center"/>
            </w:pPr>
            <w:r>
              <w:sym w:font="Symbol" w:char="F06D"/>
            </w:r>
          </w:p>
        </w:tc>
        <w:tc>
          <w:tcPr>
            <w:tcW w:w="1613" w:type="dxa"/>
          </w:tcPr>
          <w:p w:rsidR="00000000" w:rsidRDefault="000F226C">
            <w:pPr>
              <w:tabs>
                <w:tab w:val="left" w:pos="1701"/>
                <w:tab w:val="right" w:pos="6237"/>
              </w:tabs>
              <w:ind w:firstLine="0"/>
              <w:jc w:val="center"/>
            </w:pPr>
            <w:r>
              <w:rPr>
                <w:lang w:val="en-US"/>
              </w:rPr>
              <w:t>z</w:t>
            </w:r>
          </w:p>
        </w:tc>
      </w:tr>
      <w:tr w:rsidR="00000000">
        <w:tblPrEx>
          <w:tblCellMar>
            <w:top w:w="0" w:type="dxa"/>
            <w:bottom w:w="0" w:type="dxa"/>
          </w:tblCellMar>
        </w:tblPrEx>
        <w:tc>
          <w:tcPr>
            <w:tcW w:w="1613" w:type="dxa"/>
            <w:tcBorders>
              <w:bottom w:val="nil"/>
            </w:tcBorders>
          </w:tcPr>
          <w:p w:rsidR="00000000" w:rsidRDefault="000F226C">
            <w:pPr>
              <w:tabs>
                <w:tab w:val="left" w:pos="1701"/>
                <w:tab w:val="right" w:pos="6237"/>
              </w:tabs>
              <w:spacing w:before="120"/>
              <w:ind w:firstLine="0"/>
              <w:jc w:val="center"/>
            </w:pPr>
            <w:r>
              <w:rPr>
                <w:lang w:val="en-US"/>
              </w:rPr>
              <w:t>0</w:t>
            </w:r>
            <w:r>
              <w:t>,</w:t>
            </w:r>
            <w:r>
              <w:rPr>
                <w:lang w:val="en-US"/>
              </w:rPr>
              <w:t>4</w:t>
            </w:r>
          </w:p>
        </w:tc>
        <w:tc>
          <w:tcPr>
            <w:tcW w:w="1613" w:type="dxa"/>
            <w:tcBorders>
              <w:bottom w:val="nil"/>
              <w:right w:val="double" w:sz="6" w:space="0" w:color="auto"/>
            </w:tcBorders>
          </w:tcPr>
          <w:p w:rsidR="00000000" w:rsidRDefault="000F226C">
            <w:pPr>
              <w:tabs>
                <w:tab w:val="left" w:pos="1701"/>
                <w:tab w:val="right" w:pos="6237"/>
              </w:tabs>
              <w:spacing w:before="120"/>
              <w:ind w:firstLine="0"/>
              <w:jc w:val="center"/>
            </w:pPr>
            <w:r>
              <w:rPr>
                <w:lang w:val="en-US"/>
              </w:rPr>
              <w:t>4</w:t>
            </w:r>
            <w:r>
              <w:t>,88</w:t>
            </w:r>
          </w:p>
        </w:tc>
        <w:tc>
          <w:tcPr>
            <w:tcW w:w="1613" w:type="dxa"/>
            <w:tcBorders>
              <w:left w:val="nil"/>
              <w:bottom w:val="nil"/>
            </w:tcBorders>
          </w:tcPr>
          <w:p w:rsidR="00000000" w:rsidRDefault="000F226C">
            <w:pPr>
              <w:tabs>
                <w:tab w:val="left" w:pos="1701"/>
                <w:tab w:val="right" w:pos="6237"/>
              </w:tabs>
              <w:spacing w:before="120"/>
              <w:ind w:firstLine="0"/>
              <w:jc w:val="center"/>
            </w:pPr>
            <w:r>
              <w:t>1,2</w:t>
            </w:r>
          </w:p>
        </w:tc>
        <w:tc>
          <w:tcPr>
            <w:tcW w:w="1613" w:type="dxa"/>
            <w:tcBorders>
              <w:bottom w:val="nil"/>
            </w:tcBorders>
          </w:tcPr>
          <w:p w:rsidR="00000000" w:rsidRDefault="000F226C">
            <w:pPr>
              <w:tabs>
                <w:tab w:val="left" w:pos="1701"/>
                <w:tab w:val="right" w:pos="6237"/>
              </w:tabs>
              <w:spacing w:before="120"/>
              <w:ind w:firstLine="0"/>
              <w:jc w:val="center"/>
            </w:pPr>
            <w:r>
              <w:t>6,87</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rPr>
                <w:lang w:val="en-US"/>
              </w:rPr>
            </w:pPr>
            <w:r>
              <w:t>0,5</w:t>
            </w:r>
          </w:p>
        </w:tc>
        <w:tc>
          <w:tcPr>
            <w:tcW w:w="1613" w:type="dxa"/>
            <w:tcBorders>
              <w:top w:val="nil"/>
              <w:bottom w:val="nil"/>
              <w:right w:val="double" w:sz="6" w:space="0" w:color="auto"/>
            </w:tcBorders>
          </w:tcPr>
          <w:p w:rsidR="00000000" w:rsidRDefault="000F226C">
            <w:pPr>
              <w:tabs>
                <w:tab w:val="left" w:pos="1701"/>
                <w:tab w:val="right" w:pos="6237"/>
              </w:tabs>
              <w:spacing w:before="120"/>
              <w:ind w:firstLine="0"/>
              <w:jc w:val="center"/>
              <w:rPr>
                <w:lang w:val="en-US"/>
              </w:rPr>
            </w:pPr>
            <w:r>
              <w:t>5,12</w:t>
            </w:r>
          </w:p>
        </w:tc>
        <w:tc>
          <w:tcPr>
            <w:tcW w:w="1613" w:type="dxa"/>
            <w:tcBorders>
              <w:top w:val="nil"/>
              <w:left w:val="nil"/>
              <w:bottom w:val="nil"/>
            </w:tcBorders>
          </w:tcPr>
          <w:p w:rsidR="00000000" w:rsidRDefault="000F226C">
            <w:pPr>
              <w:tabs>
                <w:tab w:val="left" w:pos="1701"/>
                <w:tab w:val="right" w:pos="6237"/>
              </w:tabs>
              <w:spacing w:before="120"/>
              <w:ind w:firstLine="0"/>
              <w:jc w:val="center"/>
            </w:pPr>
            <w:r>
              <w:t>1,4</w:t>
            </w:r>
          </w:p>
        </w:tc>
        <w:tc>
          <w:tcPr>
            <w:tcW w:w="1613" w:type="dxa"/>
            <w:tcBorders>
              <w:top w:val="nil"/>
              <w:bottom w:val="nil"/>
            </w:tcBorders>
          </w:tcPr>
          <w:p w:rsidR="00000000" w:rsidRDefault="000F226C">
            <w:pPr>
              <w:tabs>
                <w:tab w:val="left" w:pos="1701"/>
                <w:tab w:val="right" w:pos="6237"/>
              </w:tabs>
              <w:spacing w:before="120"/>
              <w:ind w:firstLine="0"/>
              <w:jc w:val="center"/>
            </w:pPr>
            <w:r>
              <w:t>7,69</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0,6</w:t>
            </w:r>
          </w:p>
        </w:tc>
        <w:tc>
          <w:tcPr>
            <w:tcW w:w="1613" w:type="dxa"/>
            <w:tcBorders>
              <w:top w:val="nil"/>
              <w:bottom w:val="nil"/>
              <w:right w:val="double" w:sz="6" w:space="0" w:color="auto"/>
            </w:tcBorders>
          </w:tcPr>
          <w:p w:rsidR="00000000" w:rsidRDefault="000F226C">
            <w:pPr>
              <w:tabs>
                <w:tab w:val="left" w:pos="1701"/>
                <w:tab w:val="right" w:pos="6237"/>
              </w:tabs>
              <w:spacing w:before="120"/>
              <w:ind w:firstLine="0"/>
              <w:jc w:val="center"/>
            </w:pPr>
            <w:r>
              <w:t>5,37</w:t>
            </w:r>
          </w:p>
        </w:tc>
        <w:tc>
          <w:tcPr>
            <w:tcW w:w="1613" w:type="dxa"/>
            <w:tcBorders>
              <w:top w:val="nil"/>
              <w:left w:val="nil"/>
              <w:bottom w:val="nil"/>
            </w:tcBorders>
          </w:tcPr>
          <w:p w:rsidR="00000000" w:rsidRDefault="000F226C">
            <w:pPr>
              <w:tabs>
                <w:tab w:val="left" w:pos="1701"/>
                <w:tab w:val="right" w:pos="6237"/>
              </w:tabs>
              <w:spacing w:before="120"/>
              <w:ind w:firstLine="0"/>
              <w:jc w:val="center"/>
            </w:pPr>
            <w:r>
              <w:t>1,6</w:t>
            </w:r>
          </w:p>
        </w:tc>
        <w:tc>
          <w:tcPr>
            <w:tcW w:w="1613" w:type="dxa"/>
            <w:tcBorders>
              <w:top w:val="nil"/>
              <w:bottom w:val="nil"/>
            </w:tcBorders>
          </w:tcPr>
          <w:p w:rsidR="00000000" w:rsidRDefault="000F226C">
            <w:pPr>
              <w:tabs>
                <w:tab w:val="left" w:pos="1701"/>
                <w:tab w:val="right" w:pos="6237"/>
              </w:tabs>
              <w:spacing w:before="120"/>
              <w:ind w:firstLine="0"/>
              <w:jc w:val="center"/>
            </w:pPr>
            <w:r>
              <w:t>8,69</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0,7</w:t>
            </w:r>
          </w:p>
        </w:tc>
        <w:tc>
          <w:tcPr>
            <w:tcW w:w="1613" w:type="dxa"/>
            <w:tcBorders>
              <w:top w:val="nil"/>
              <w:bottom w:val="nil"/>
              <w:right w:val="double" w:sz="6" w:space="0" w:color="auto"/>
            </w:tcBorders>
          </w:tcPr>
          <w:p w:rsidR="00000000" w:rsidRDefault="000F226C">
            <w:pPr>
              <w:tabs>
                <w:tab w:val="left" w:pos="1701"/>
                <w:tab w:val="right" w:pos="6237"/>
              </w:tabs>
              <w:spacing w:before="120"/>
              <w:ind w:firstLine="0"/>
              <w:jc w:val="center"/>
            </w:pPr>
            <w:r>
              <w:t>5,59</w:t>
            </w:r>
          </w:p>
        </w:tc>
        <w:tc>
          <w:tcPr>
            <w:tcW w:w="1613" w:type="dxa"/>
            <w:tcBorders>
              <w:top w:val="nil"/>
              <w:left w:val="nil"/>
              <w:bottom w:val="nil"/>
            </w:tcBorders>
          </w:tcPr>
          <w:p w:rsidR="00000000" w:rsidRDefault="000F226C">
            <w:pPr>
              <w:tabs>
                <w:tab w:val="left" w:pos="1701"/>
                <w:tab w:val="right" w:pos="6237"/>
              </w:tabs>
              <w:spacing w:before="120"/>
              <w:ind w:firstLine="0"/>
              <w:jc w:val="center"/>
            </w:pPr>
            <w:r>
              <w:t>1,8</w:t>
            </w:r>
          </w:p>
        </w:tc>
        <w:tc>
          <w:tcPr>
            <w:tcW w:w="1613" w:type="dxa"/>
            <w:tcBorders>
              <w:top w:val="nil"/>
              <w:bottom w:val="nil"/>
            </w:tcBorders>
          </w:tcPr>
          <w:p w:rsidR="00000000" w:rsidRDefault="000F226C">
            <w:pPr>
              <w:tabs>
                <w:tab w:val="left" w:pos="1701"/>
                <w:tab w:val="right" w:pos="6237"/>
              </w:tabs>
              <w:spacing w:before="120"/>
              <w:ind w:firstLine="0"/>
              <w:jc w:val="center"/>
            </w:pPr>
            <w:r>
              <w:t>9,86</w:t>
            </w:r>
          </w:p>
        </w:tc>
      </w:tr>
      <w:tr w:rsidR="00000000">
        <w:tblPrEx>
          <w:tblCellMar>
            <w:top w:w="0" w:type="dxa"/>
            <w:bottom w:w="0" w:type="dxa"/>
          </w:tblCellMar>
        </w:tblPrEx>
        <w:tc>
          <w:tcPr>
            <w:tcW w:w="1613" w:type="dxa"/>
            <w:tcBorders>
              <w:top w:val="nil"/>
              <w:bottom w:val="nil"/>
            </w:tcBorders>
          </w:tcPr>
          <w:p w:rsidR="00000000" w:rsidRDefault="000F226C">
            <w:pPr>
              <w:tabs>
                <w:tab w:val="left" w:pos="1701"/>
                <w:tab w:val="right" w:pos="6237"/>
              </w:tabs>
              <w:spacing w:before="120"/>
              <w:ind w:firstLine="0"/>
              <w:jc w:val="center"/>
            </w:pPr>
            <w:r>
              <w:t>0,8</w:t>
            </w:r>
          </w:p>
        </w:tc>
        <w:tc>
          <w:tcPr>
            <w:tcW w:w="1613" w:type="dxa"/>
            <w:tcBorders>
              <w:top w:val="nil"/>
              <w:bottom w:val="nil"/>
              <w:right w:val="double" w:sz="6" w:space="0" w:color="auto"/>
            </w:tcBorders>
          </w:tcPr>
          <w:p w:rsidR="00000000" w:rsidRDefault="000F226C">
            <w:pPr>
              <w:tabs>
                <w:tab w:val="left" w:pos="1701"/>
                <w:tab w:val="right" w:pos="6237"/>
              </w:tabs>
              <w:spacing w:before="120"/>
              <w:ind w:firstLine="0"/>
              <w:jc w:val="center"/>
            </w:pPr>
            <w:r>
              <w:t>5,80</w:t>
            </w:r>
          </w:p>
        </w:tc>
        <w:tc>
          <w:tcPr>
            <w:tcW w:w="1613" w:type="dxa"/>
            <w:tcBorders>
              <w:top w:val="nil"/>
              <w:left w:val="nil"/>
              <w:bottom w:val="nil"/>
            </w:tcBorders>
          </w:tcPr>
          <w:p w:rsidR="00000000" w:rsidRDefault="000F226C">
            <w:pPr>
              <w:tabs>
                <w:tab w:val="left" w:pos="1701"/>
                <w:tab w:val="right" w:pos="6237"/>
              </w:tabs>
              <w:spacing w:before="120"/>
              <w:ind w:firstLine="0"/>
              <w:jc w:val="center"/>
            </w:pPr>
            <w:r>
              <w:t>2,0</w:t>
            </w:r>
          </w:p>
        </w:tc>
        <w:tc>
          <w:tcPr>
            <w:tcW w:w="1613" w:type="dxa"/>
            <w:tcBorders>
              <w:top w:val="nil"/>
              <w:bottom w:val="nil"/>
            </w:tcBorders>
          </w:tcPr>
          <w:p w:rsidR="00000000" w:rsidRDefault="000F226C">
            <w:pPr>
              <w:tabs>
                <w:tab w:val="left" w:pos="1701"/>
                <w:tab w:val="right" w:pos="6237"/>
              </w:tabs>
              <w:spacing w:before="120"/>
              <w:ind w:firstLine="0"/>
              <w:jc w:val="center"/>
            </w:pPr>
            <w:r>
              <w:t>11,21</w:t>
            </w:r>
          </w:p>
        </w:tc>
      </w:tr>
      <w:tr w:rsidR="00000000">
        <w:tblPrEx>
          <w:tblCellMar>
            <w:top w:w="0" w:type="dxa"/>
            <w:bottom w:w="0" w:type="dxa"/>
          </w:tblCellMar>
        </w:tblPrEx>
        <w:tc>
          <w:tcPr>
            <w:tcW w:w="1613" w:type="dxa"/>
            <w:tcBorders>
              <w:top w:val="nil"/>
            </w:tcBorders>
          </w:tcPr>
          <w:p w:rsidR="00000000" w:rsidRDefault="000F226C">
            <w:pPr>
              <w:tabs>
                <w:tab w:val="left" w:pos="1701"/>
                <w:tab w:val="right" w:pos="6237"/>
              </w:tabs>
              <w:spacing w:before="120" w:after="120"/>
              <w:ind w:firstLine="0"/>
              <w:jc w:val="center"/>
            </w:pPr>
            <w:r>
              <w:t>1,0</w:t>
            </w:r>
          </w:p>
        </w:tc>
        <w:tc>
          <w:tcPr>
            <w:tcW w:w="1613" w:type="dxa"/>
            <w:tcBorders>
              <w:top w:val="nil"/>
              <w:right w:val="double" w:sz="6" w:space="0" w:color="auto"/>
            </w:tcBorders>
          </w:tcPr>
          <w:p w:rsidR="00000000" w:rsidRDefault="000F226C">
            <w:pPr>
              <w:tabs>
                <w:tab w:val="left" w:pos="1701"/>
                <w:tab w:val="right" w:pos="6237"/>
              </w:tabs>
              <w:spacing w:before="120" w:after="120"/>
              <w:ind w:firstLine="0"/>
              <w:jc w:val="center"/>
            </w:pPr>
            <w:r>
              <w:t>6,26</w:t>
            </w:r>
          </w:p>
        </w:tc>
        <w:tc>
          <w:tcPr>
            <w:tcW w:w="1613" w:type="dxa"/>
            <w:tcBorders>
              <w:top w:val="nil"/>
              <w:left w:val="nil"/>
            </w:tcBorders>
          </w:tcPr>
          <w:p w:rsidR="00000000" w:rsidRDefault="000F226C">
            <w:pPr>
              <w:tabs>
                <w:tab w:val="left" w:pos="1701"/>
                <w:tab w:val="right" w:pos="6237"/>
              </w:tabs>
              <w:spacing w:before="120" w:after="120"/>
              <w:ind w:firstLine="0"/>
              <w:jc w:val="center"/>
            </w:pPr>
            <w:r>
              <w:t>2,5 и более</w:t>
            </w:r>
          </w:p>
        </w:tc>
        <w:tc>
          <w:tcPr>
            <w:tcW w:w="1613" w:type="dxa"/>
            <w:tcBorders>
              <w:top w:val="nil"/>
            </w:tcBorders>
          </w:tcPr>
          <w:p w:rsidR="00000000" w:rsidRDefault="000F226C">
            <w:pPr>
              <w:tabs>
                <w:tab w:val="left" w:pos="1701"/>
                <w:tab w:val="right" w:pos="6237"/>
              </w:tabs>
              <w:spacing w:before="120" w:after="120"/>
              <w:ind w:firstLine="0"/>
              <w:jc w:val="center"/>
            </w:pPr>
            <w:r>
              <w:t>15,28</w:t>
            </w:r>
          </w:p>
        </w:tc>
      </w:tr>
    </w:tbl>
    <w:p w:rsidR="00000000" w:rsidRDefault="000F226C">
      <w:pPr>
        <w:tabs>
          <w:tab w:val="left" w:pos="1701"/>
          <w:tab w:val="right" w:pos="6237"/>
        </w:tabs>
        <w:spacing w:before="120"/>
        <w:rPr>
          <w:lang w:val="en-US"/>
        </w:rPr>
      </w:pPr>
      <w:r>
        <w:rPr>
          <w:b/>
        </w:rPr>
        <w:t>4.3.</w:t>
      </w:r>
      <w:r>
        <w:t xml:space="preserve"> Приведенное критическое касательное напряжение </w:t>
      </w:r>
      <w:r>
        <w:sym w:font="Symbol" w:char="F074"/>
      </w:r>
      <w:r>
        <w:rPr>
          <w:vertAlign w:val="subscript"/>
          <w:lang w:val="en-US"/>
        </w:rPr>
        <w:t>x</w:t>
      </w:r>
      <w:r>
        <w:rPr>
          <w:sz w:val="24"/>
          <w:vertAlign w:val="subscript"/>
          <w:lang w:val="en-US"/>
        </w:rPr>
        <w:t>y</w:t>
      </w:r>
      <w:r>
        <w:rPr>
          <w:vertAlign w:val="subscript"/>
          <w:lang w:val="en-US"/>
        </w:rPr>
        <w:t>,cr,ef</w:t>
      </w:r>
      <w:r>
        <w:t xml:space="preserve"> для пластинок</w:t>
      </w:r>
      <w:r>
        <w:t xml:space="preserve"> стенок изгибаемого элемента следует определять по фо</w:t>
      </w:r>
      <w:r>
        <w:t>р</w:t>
      </w:r>
      <w:r>
        <w:t>муле</w:t>
      </w:r>
    </w:p>
    <w:p w:rsidR="00000000" w:rsidRDefault="000F226C">
      <w:pPr>
        <w:tabs>
          <w:tab w:val="left" w:pos="1701"/>
          <w:tab w:val="right" w:pos="6237"/>
        </w:tabs>
        <w:spacing w:before="120" w:after="120"/>
      </w:pPr>
      <w:r>
        <w:rPr>
          <w:position w:val="-30"/>
          <w:lang w:val="en-US"/>
        </w:rPr>
        <w:object w:dxaOrig="3920" w:dyaOrig="720">
          <v:shape id="_x0000_i1445" type="#_x0000_t75" style="width:195.75pt;height:36pt" o:ole="">
            <v:imagedata r:id="rId847" o:title=""/>
          </v:shape>
          <o:OLEObject Type="Embed" ProgID="Equation.2" ShapeID="_x0000_i1445" DrawAspect="Content" ObjectID="_1427235031" r:id="rId848"/>
        </w:object>
      </w:r>
      <w:r>
        <w:rPr>
          <w:lang w:val="en-US"/>
        </w:rPr>
        <w:t xml:space="preserve"> ,</w:t>
      </w:r>
      <w:r>
        <w:rPr>
          <w:lang w:val="en-US"/>
        </w:rPr>
        <w:tab/>
        <w:t>(13)</w:t>
      </w:r>
    </w:p>
    <w:p w:rsidR="00000000" w:rsidRDefault="000F226C">
      <w:pPr>
        <w:tabs>
          <w:tab w:val="left" w:pos="1701"/>
          <w:tab w:val="right" w:pos="6237"/>
        </w:tabs>
        <w:ind w:firstLine="0"/>
        <w:rPr>
          <w:lang w:val="en-US"/>
        </w:rPr>
      </w:pPr>
      <w:r>
        <w:t xml:space="preserve">где </w:t>
      </w:r>
      <w:r>
        <w:rPr>
          <w:lang w:val="en-US"/>
        </w:rPr>
        <w:t>d</w:t>
      </w:r>
      <w:r>
        <w:t xml:space="preserve"> - меньшая сторона отсека (а или</w:t>
      </w:r>
      <w:r>
        <w:rPr>
          <w:lang w:val="en-US"/>
        </w:rPr>
        <w:t xml:space="preserve"> h</w:t>
      </w:r>
      <w:r>
        <w:rPr>
          <w:vertAlign w:val="subscript"/>
          <w:lang w:val="en-US"/>
        </w:rPr>
        <w:t>ef</w:t>
      </w:r>
      <w:r>
        <w:rPr>
          <w:lang w:val="en-US"/>
        </w:rPr>
        <w:t>)</w:t>
      </w:r>
      <w:r>
        <w:rPr>
          <w:lang w:val="en-US"/>
        </w:rPr>
        <w:t xml:space="preserve">; </w:t>
      </w:r>
    </w:p>
    <w:p w:rsidR="00000000" w:rsidRDefault="000F226C">
      <w:pPr>
        <w:tabs>
          <w:tab w:val="left" w:pos="1701"/>
          <w:tab w:val="right" w:pos="6237"/>
        </w:tabs>
        <w:ind w:left="681" w:hanging="397"/>
        <w:rPr>
          <w:lang w:val="en-US"/>
        </w:rPr>
      </w:pPr>
      <w:r>
        <w:rPr>
          <w:lang w:val="en-US"/>
        </w:rPr>
        <w:sym w:font="Symbol" w:char="F06D"/>
      </w:r>
      <w:r>
        <w:rPr>
          <w:vertAlign w:val="subscript"/>
          <w:lang w:val="en-US"/>
        </w:rPr>
        <w:t>1</w:t>
      </w:r>
      <w:r>
        <w:rPr>
          <w:lang w:val="en-US"/>
        </w:rPr>
        <w:t xml:space="preserve"> - </w:t>
      </w:r>
      <w:r>
        <w:t xml:space="preserve">коэффициент, принимаемый равным </w:t>
      </w:r>
      <w:r>
        <w:sym w:font="Symbol" w:char="F06D"/>
      </w:r>
      <w:r>
        <w:t xml:space="preserve"> при</w:t>
      </w:r>
      <w:r>
        <w:rPr>
          <w:lang w:val="en-US"/>
        </w:rPr>
        <w:t xml:space="preserve"> a</w:t>
      </w:r>
      <w:r>
        <w:t xml:space="preserve"> &gt;</w:t>
      </w:r>
      <w:r>
        <w:rPr>
          <w:lang w:val="en-US"/>
        </w:rPr>
        <w:t xml:space="preserve"> h</w:t>
      </w:r>
      <w:r>
        <w:rPr>
          <w:vertAlign w:val="subscript"/>
          <w:lang w:val="en-US"/>
        </w:rPr>
        <w:t>ef</w:t>
      </w:r>
      <w:r>
        <w:t xml:space="preserve"> и 1/</w:t>
      </w:r>
      <w:r>
        <w:sym w:font="Symbol" w:char="F06D"/>
      </w:r>
      <w:r>
        <w:t xml:space="preserve"> при</w:t>
      </w:r>
      <w:r>
        <w:rPr>
          <w:lang w:val="en-US"/>
        </w:rPr>
        <w:t xml:space="preserve"> a</w:t>
      </w:r>
      <w:r>
        <w:t xml:space="preserve"> &lt;</w:t>
      </w:r>
      <w:r>
        <w:rPr>
          <w:lang w:val="en-US"/>
        </w:rPr>
        <w:t xml:space="preserve"> h</w:t>
      </w:r>
      <w:r>
        <w:rPr>
          <w:vertAlign w:val="subscript"/>
          <w:lang w:val="en-US"/>
        </w:rPr>
        <w:t>ef</w:t>
      </w:r>
      <w:r>
        <w:rPr>
          <w:lang w:val="en-US"/>
        </w:rPr>
        <w:t xml:space="preserve">; </w:t>
      </w:r>
    </w:p>
    <w:p w:rsidR="00000000" w:rsidRDefault="000F226C">
      <w:pPr>
        <w:tabs>
          <w:tab w:val="left" w:pos="1701"/>
          <w:tab w:val="right" w:pos="6237"/>
        </w:tabs>
        <w:ind w:left="681" w:hanging="397"/>
        <w:rPr>
          <w:lang w:val="en-US"/>
        </w:rPr>
      </w:pPr>
      <w:r>
        <w:rPr>
          <w:lang w:val="en-US"/>
        </w:rPr>
        <w:sym w:font="Symbol" w:char="F063"/>
      </w:r>
      <w:r>
        <w:rPr>
          <w:lang w:val="en-US"/>
        </w:rPr>
        <w:t xml:space="preserve"> - </w:t>
      </w:r>
      <w:r>
        <w:t>коэффициент упругого защемления стенки, принимаемый р</w:t>
      </w:r>
      <w:r>
        <w:t>а</w:t>
      </w:r>
      <w:r>
        <w:t>вным единице для элементов с болтовыми соединениями и по табл. 9 — для сварных элементов.</w:t>
      </w:r>
    </w:p>
    <w:p w:rsidR="00000000" w:rsidRDefault="000F226C">
      <w:pPr>
        <w:tabs>
          <w:tab w:val="left" w:pos="1701"/>
          <w:tab w:val="right" w:pos="6237"/>
        </w:tabs>
        <w:spacing w:before="120" w:after="120"/>
        <w:ind w:left="681" w:hanging="397"/>
        <w:jc w:val="right"/>
      </w:pPr>
      <w:r>
        <w:t>Таблица 9</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1"/>
        <w:gridCol w:w="1105"/>
        <w:gridCol w:w="1105"/>
        <w:gridCol w:w="1105"/>
        <w:gridCol w:w="1105"/>
        <w:gridCol w:w="1106"/>
      </w:tblGrid>
      <w:tr w:rsidR="00000000">
        <w:tblPrEx>
          <w:tblCellMar>
            <w:top w:w="0" w:type="dxa"/>
            <w:bottom w:w="0" w:type="dxa"/>
          </w:tblCellMar>
        </w:tblPrEx>
        <w:tc>
          <w:tcPr>
            <w:tcW w:w="921" w:type="dxa"/>
            <w:tcBorders>
              <w:bottom w:val="nil"/>
            </w:tcBorders>
          </w:tcPr>
          <w:p w:rsidR="00000000" w:rsidRDefault="000F226C">
            <w:pPr>
              <w:tabs>
                <w:tab w:val="left" w:pos="1701"/>
                <w:tab w:val="right" w:pos="6237"/>
              </w:tabs>
              <w:ind w:firstLine="0"/>
              <w:jc w:val="center"/>
            </w:pPr>
            <w:r>
              <w:sym w:font="Symbol" w:char="F067"/>
            </w:r>
          </w:p>
        </w:tc>
        <w:tc>
          <w:tcPr>
            <w:tcW w:w="5526" w:type="dxa"/>
            <w:gridSpan w:val="5"/>
          </w:tcPr>
          <w:p w:rsidR="00000000" w:rsidRDefault="000F226C">
            <w:pPr>
              <w:tabs>
                <w:tab w:val="left" w:pos="1701"/>
                <w:tab w:val="right" w:pos="6237"/>
              </w:tabs>
              <w:ind w:firstLine="0"/>
              <w:jc w:val="center"/>
            </w:pPr>
            <w:r>
              <w:t xml:space="preserve">Значение коэффициента </w:t>
            </w:r>
            <w:r>
              <w:sym w:font="Symbol" w:char="F063"/>
            </w:r>
            <w:r>
              <w:t xml:space="preserve"> при </w:t>
            </w:r>
            <w:r>
              <w:sym w:font="Symbol" w:char="F06D"/>
            </w:r>
          </w:p>
        </w:tc>
      </w:tr>
      <w:tr w:rsidR="00000000">
        <w:tblPrEx>
          <w:tblCellMar>
            <w:top w:w="0" w:type="dxa"/>
            <w:bottom w:w="0" w:type="dxa"/>
          </w:tblCellMar>
        </w:tblPrEx>
        <w:tc>
          <w:tcPr>
            <w:tcW w:w="921" w:type="dxa"/>
            <w:tcBorders>
              <w:top w:val="nil"/>
            </w:tcBorders>
          </w:tcPr>
          <w:p w:rsidR="00000000" w:rsidRDefault="000F226C">
            <w:pPr>
              <w:tabs>
                <w:tab w:val="left" w:pos="1701"/>
                <w:tab w:val="right" w:pos="6237"/>
              </w:tabs>
              <w:ind w:firstLine="0"/>
              <w:jc w:val="center"/>
            </w:pPr>
          </w:p>
        </w:tc>
        <w:tc>
          <w:tcPr>
            <w:tcW w:w="1105" w:type="dxa"/>
          </w:tcPr>
          <w:p w:rsidR="00000000" w:rsidRDefault="000F226C">
            <w:pPr>
              <w:tabs>
                <w:tab w:val="left" w:pos="1701"/>
                <w:tab w:val="right" w:pos="6237"/>
              </w:tabs>
              <w:ind w:firstLine="0"/>
              <w:jc w:val="center"/>
            </w:pPr>
            <w:r>
              <w:t>0,5</w:t>
            </w:r>
          </w:p>
        </w:tc>
        <w:tc>
          <w:tcPr>
            <w:tcW w:w="1105" w:type="dxa"/>
          </w:tcPr>
          <w:p w:rsidR="00000000" w:rsidRDefault="000F226C">
            <w:pPr>
              <w:tabs>
                <w:tab w:val="left" w:pos="1701"/>
                <w:tab w:val="right" w:pos="6237"/>
              </w:tabs>
              <w:ind w:firstLine="0"/>
              <w:jc w:val="center"/>
            </w:pPr>
            <w:r>
              <w:t>0,67</w:t>
            </w:r>
          </w:p>
        </w:tc>
        <w:tc>
          <w:tcPr>
            <w:tcW w:w="1105" w:type="dxa"/>
          </w:tcPr>
          <w:p w:rsidR="00000000" w:rsidRDefault="000F226C">
            <w:pPr>
              <w:tabs>
                <w:tab w:val="left" w:pos="1701"/>
                <w:tab w:val="right" w:pos="6237"/>
              </w:tabs>
              <w:ind w:firstLine="0"/>
              <w:jc w:val="center"/>
            </w:pPr>
            <w:r>
              <w:t>1,0</w:t>
            </w:r>
          </w:p>
        </w:tc>
        <w:tc>
          <w:tcPr>
            <w:tcW w:w="1105" w:type="dxa"/>
          </w:tcPr>
          <w:p w:rsidR="00000000" w:rsidRDefault="000F226C">
            <w:pPr>
              <w:tabs>
                <w:tab w:val="left" w:pos="1701"/>
                <w:tab w:val="right" w:pos="6237"/>
              </w:tabs>
              <w:ind w:firstLine="0"/>
              <w:jc w:val="center"/>
            </w:pPr>
            <w:r>
              <w:t>2,0</w:t>
            </w:r>
          </w:p>
        </w:tc>
        <w:tc>
          <w:tcPr>
            <w:tcW w:w="1105" w:type="dxa"/>
          </w:tcPr>
          <w:p w:rsidR="00000000" w:rsidRDefault="000F226C">
            <w:pPr>
              <w:tabs>
                <w:tab w:val="left" w:pos="1701"/>
                <w:tab w:val="right" w:pos="6237"/>
              </w:tabs>
              <w:ind w:firstLine="0"/>
              <w:jc w:val="center"/>
            </w:pPr>
            <w:r>
              <w:t>2,5</w:t>
            </w:r>
            <w:r>
              <w:rPr>
                <w:b/>
                <w:sz w:val="18"/>
              </w:rPr>
              <w:t xml:space="preserve"> </w:t>
            </w:r>
            <w:r>
              <w:rPr>
                <w:b/>
                <w:sz w:val="16"/>
              </w:rPr>
              <w:t>и б</w:t>
            </w:r>
            <w:r>
              <w:rPr>
                <w:b/>
                <w:sz w:val="16"/>
              </w:rPr>
              <w:t>о</w:t>
            </w:r>
            <w:r>
              <w:rPr>
                <w:b/>
                <w:sz w:val="16"/>
              </w:rPr>
              <w:t>лее</w:t>
            </w:r>
          </w:p>
        </w:tc>
      </w:tr>
      <w:tr w:rsidR="00000000">
        <w:tblPrEx>
          <w:tblCellMar>
            <w:top w:w="0" w:type="dxa"/>
            <w:bottom w:w="0" w:type="dxa"/>
          </w:tblCellMar>
        </w:tblPrEx>
        <w:tc>
          <w:tcPr>
            <w:tcW w:w="921" w:type="dxa"/>
            <w:tcBorders>
              <w:bottom w:val="nil"/>
            </w:tcBorders>
          </w:tcPr>
          <w:p w:rsidR="00000000" w:rsidRDefault="000F226C">
            <w:pPr>
              <w:tabs>
                <w:tab w:val="left" w:pos="1701"/>
                <w:tab w:val="right" w:pos="6237"/>
              </w:tabs>
              <w:spacing w:before="120"/>
              <w:ind w:firstLine="0"/>
              <w:jc w:val="center"/>
            </w:pPr>
            <w:r>
              <w:t>0,25</w:t>
            </w:r>
          </w:p>
        </w:tc>
        <w:tc>
          <w:tcPr>
            <w:tcW w:w="1105" w:type="dxa"/>
            <w:tcBorders>
              <w:bottom w:val="nil"/>
            </w:tcBorders>
          </w:tcPr>
          <w:p w:rsidR="00000000" w:rsidRDefault="000F226C">
            <w:pPr>
              <w:tabs>
                <w:tab w:val="left" w:pos="1701"/>
                <w:tab w:val="right" w:pos="6237"/>
              </w:tabs>
              <w:spacing w:before="120"/>
              <w:ind w:firstLine="0"/>
              <w:jc w:val="center"/>
            </w:pPr>
            <w:r>
              <w:t>1,014</w:t>
            </w:r>
          </w:p>
        </w:tc>
        <w:tc>
          <w:tcPr>
            <w:tcW w:w="1105" w:type="dxa"/>
            <w:tcBorders>
              <w:bottom w:val="nil"/>
            </w:tcBorders>
          </w:tcPr>
          <w:p w:rsidR="00000000" w:rsidRDefault="000F226C">
            <w:pPr>
              <w:tabs>
                <w:tab w:val="left" w:pos="1701"/>
                <w:tab w:val="right" w:pos="6237"/>
              </w:tabs>
              <w:spacing w:before="120"/>
              <w:ind w:firstLine="0"/>
              <w:jc w:val="center"/>
            </w:pPr>
            <w:r>
              <w:t>1,063</w:t>
            </w:r>
          </w:p>
        </w:tc>
        <w:tc>
          <w:tcPr>
            <w:tcW w:w="1105" w:type="dxa"/>
            <w:tcBorders>
              <w:bottom w:val="nil"/>
            </w:tcBorders>
          </w:tcPr>
          <w:p w:rsidR="00000000" w:rsidRDefault="000F226C">
            <w:pPr>
              <w:tabs>
                <w:tab w:val="left" w:pos="1701"/>
                <w:tab w:val="right" w:pos="6237"/>
              </w:tabs>
              <w:spacing w:before="120"/>
              <w:ind w:firstLine="0"/>
              <w:jc w:val="center"/>
            </w:pPr>
            <w:r>
              <w:t>1,166</w:t>
            </w:r>
          </w:p>
        </w:tc>
        <w:tc>
          <w:tcPr>
            <w:tcW w:w="1105" w:type="dxa"/>
            <w:tcBorders>
              <w:bottom w:val="nil"/>
            </w:tcBorders>
          </w:tcPr>
          <w:p w:rsidR="00000000" w:rsidRDefault="000F226C">
            <w:pPr>
              <w:tabs>
                <w:tab w:val="left" w:pos="1701"/>
                <w:tab w:val="right" w:pos="6237"/>
              </w:tabs>
              <w:spacing w:before="120"/>
              <w:ind w:firstLine="0"/>
              <w:jc w:val="center"/>
            </w:pPr>
            <w:r>
              <w:t>1,170</w:t>
            </w:r>
          </w:p>
        </w:tc>
        <w:tc>
          <w:tcPr>
            <w:tcW w:w="1105" w:type="dxa"/>
            <w:tcBorders>
              <w:bottom w:val="nil"/>
            </w:tcBorders>
          </w:tcPr>
          <w:p w:rsidR="00000000" w:rsidRDefault="000F226C">
            <w:pPr>
              <w:tabs>
                <w:tab w:val="left" w:pos="1701"/>
                <w:tab w:val="right" w:pos="6237"/>
              </w:tabs>
              <w:spacing w:before="120"/>
              <w:ind w:firstLine="0"/>
              <w:jc w:val="center"/>
            </w:pPr>
            <w:r>
              <w:t>1,192</w:t>
            </w:r>
          </w:p>
        </w:tc>
      </w:tr>
      <w:tr w:rsidR="00000000">
        <w:tblPrEx>
          <w:tblCellMar>
            <w:top w:w="0" w:type="dxa"/>
            <w:bottom w:w="0" w:type="dxa"/>
          </w:tblCellMar>
        </w:tblPrEx>
        <w:tc>
          <w:tcPr>
            <w:tcW w:w="921" w:type="dxa"/>
            <w:tcBorders>
              <w:top w:val="nil"/>
              <w:bottom w:val="nil"/>
            </w:tcBorders>
          </w:tcPr>
          <w:p w:rsidR="00000000" w:rsidRDefault="000F226C">
            <w:pPr>
              <w:tabs>
                <w:tab w:val="left" w:pos="1701"/>
                <w:tab w:val="right" w:pos="6237"/>
              </w:tabs>
              <w:spacing w:before="120"/>
              <w:ind w:firstLine="0"/>
              <w:jc w:val="center"/>
            </w:pPr>
            <w:r>
              <w:t>0,5</w:t>
            </w:r>
          </w:p>
        </w:tc>
        <w:tc>
          <w:tcPr>
            <w:tcW w:w="1105" w:type="dxa"/>
            <w:tcBorders>
              <w:top w:val="nil"/>
              <w:bottom w:val="nil"/>
            </w:tcBorders>
          </w:tcPr>
          <w:p w:rsidR="00000000" w:rsidRDefault="000F226C">
            <w:pPr>
              <w:tabs>
                <w:tab w:val="left" w:pos="1701"/>
                <w:tab w:val="right" w:pos="6237"/>
              </w:tabs>
              <w:spacing w:before="120"/>
              <w:ind w:firstLine="0"/>
              <w:jc w:val="center"/>
            </w:pPr>
            <w:r>
              <w:t>1,016</w:t>
            </w:r>
          </w:p>
        </w:tc>
        <w:tc>
          <w:tcPr>
            <w:tcW w:w="1105" w:type="dxa"/>
            <w:tcBorders>
              <w:top w:val="nil"/>
              <w:bottom w:val="nil"/>
            </w:tcBorders>
          </w:tcPr>
          <w:p w:rsidR="00000000" w:rsidRDefault="000F226C">
            <w:pPr>
              <w:tabs>
                <w:tab w:val="left" w:pos="1701"/>
                <w:tab w:val="right" w:pos="6237"/>
              </w:tabs>
              <w:spacing w:before="120"/>
              <w:ind w:firstLine="0"/>
              <w:jc w:val="center"/>
            </w:pPr>
            <w:r>
              <w:t>1,075</w:t>
            </w:r>
          </w:p>
        </w:tc>
        <w:tc>
          <w:tcPr>
            <w:tcW w:w="1105" w:type="dxa"/>
            <w:tcBorders>
              <w:top w:val="nil"/>
              <w:bottom w:val="nil"/>
            </w:tcBorders>
          </w:tcPr>
          <w:p w:rsidR="00000000" w:rsidRDefault="000F226C">
            <w:pPr>
              <w:tabs>
                <w:tab w:val="left" w:pos="1701"/>
                <w:tab w:val="right" w:pos="6237"/>
              </w:tabs>
              <w:spacing w:before="120"/>
              <w:ind w:firstLine="0"/>
              <w:jc w:val="center"/>
            </w:pPr>
            <w:r>
              <w:t>1,214</w:t>
            </w:r>
          </w:p>
        </w:tc>
        <w:tc>
          <w:tcPr>
            <w:tcW w:w="1105" w:type="dxa"/>
            <w:tcBorders>
              <w:top w:val="nil"/>
              <w:bottom w:val="nil"/>
            </w:tcBorders>
          </w:tcPr>
          <w:p w:rsidR="00000000" w:rsidRDefault="000F226C">
            <w:pPr>
              <w:tabs>
                <w:tab w:val="left" w:pos="1701"/>
                <w:tab w:val="right" w:pos="6237"/>
              </w:tabs>
              <w:spacing w:before="120"/>
              <w:ind w:firstLine="0"/>
              <w:jc w:val="center"/>
            </w:pPr>
            <w:r>
              <w:t>1,260</w:t>
            </w:r>
          </w:p>
        </w:tc>
        <w:tc>
          <w:tcPr>
            <w:tcW w:w="1105" w:type="dxa"/>
            <w:tcBorders>
              <w:top w:val="nil"/>
              <w:bottom w:val="nil"/>
            </w:tcBorders>
          </w:tcPr>
          <w:p w:rsidR="00000000" w:rsidRDefault="000F226C">
            <w:pPr>
              <w:tabs>
                <w:tab w:val="left" w:pos="1701"/>
                <w:tab w:val="right" w:pos="6237"/>
              </w:tabs>
              <w:spacing w:before="120"/>
              <w:ind w:firstLine="0"/>
              <w:jc w:val="center"/>
            </w:pPr>
            <w:r>
              <w:t>1,300</w:t>
            </w:r>
          </w:p>
        </w:tc>
      </w:tr>
      <w:tr w:rsidR="00000000">
        <w:tblPrEx>
          <w:tblCellMar>
            <w:top w:w="0" w:type="dxa"/>
            <w:bottom w:w="0" w:type="dxa"/>
          </w:tblCellMar>
        </w:tblPrEx>
        <w:tc>
          <w:tcPr>
            <w:tcW w:w="921" w:type="dxa"/>
            <w:tcBorders>
              <w:top w:val="nil"/>
              <w:bottom w:val="nil"/>
            </w:tcBorders>
          </w:tcPr>
          <w:p w:rsidR="00000000" w:rsidRDefault="000F226C">
            <w:pPr>
              <w:tabs>
                <w:tab w:val="left" w:pos="1701"/>
                <w:tab w:val="right" w:pos="6237"/>
              </w:tabs>
              <w:spacing w:before="120"/>
              <w:ind w:firstLine="0"/>
              <w:jc w:val="center"/>
            </w:pPr>
            <w:r>
              <w:t>1,0</w:t>
            </w:r>
          </w:p>
        </w:tc>
        <w:tc>
          <w:tcPr>
            <w:tcW w:w="1105" w:type="dxa"/>
            <w:tcBorders>
              <w:top w:val="nil"/>
              <w:bottom w:val="nil"/>
            </w:tcBorders>
          </w:tcPr>
          <w:p w:rsidR="00000000" w:rsidRDefault="000F226C">
            <w:pPr>
              <w:tabs>
                <w:tab w:val="left" w:pos="1701"/>
                <w:tab w:val="right" w:pos="6237"/>
              </w:tabs>
              <w:spacing w:before="120"/>
              <w:ind w:firstLine="0"/>
              <w:jc w:val="center"/>
            </w:pPr>
            <w:r>
              <w:t>1,017</w:t>
            </w:r>
          </w:p>
        </w:tc>
        <w:tc>
          <w:tcPr>
            <w:tcW w:w="1105" w:type="dxa"/>
            <w:tcBorders>
              <w:top w:val="nil"/>
              <w:bottom w:val="nil"/>
            </w:tcBorders>
          </w:tcPr>
          <w:p w:rsidR="00000000" w:rsidRDefault="000F226C">
            <w:pPr>
              <w:tabs>
                <w:tab w:val="left" w:pos="1701"/>
                <w:tab w:val="right" w:pos="6237"/>
              </w:tabs>
              <w:spacing w:before="120"/>
              <w:ind w:firstLine="0"/>
              <w:jc w:val="center"/>
            </w:pPr>
            <w:r>
              <w:t>1,0</w:t>
            </w:r>
            <w:r>
              <w:t>81</w:t>
            </w:r>
          </w:p>
        </w:tc>
        <w:tc>
          <w:tcPr>
            <w:tcW w:w="1105" w:type="dxa"/>
            <w:tcBorders>
              <w:top w:val="nil"/>
              <w:bottom w:val="nil"/>
            </w:tcBorders>
          </w:tcPr>
          <w:p w:rsidR="00000000" w:rsidRDefault="000F226C">
            <w:pPr>
              <w:tabs>
                <w:tab w:val="left" w:pos="1701"/>
                <w:tab w:val="right" w:pos="6237"/>
              </w:tabs>
              <w:spacing w:before="120"/>
              <w:ind w:firstLine="0"/>
              <w:jc w:val="center"/>
            </w:pPr>
            <w:r>
              <w:t>1,252</w:t>
            </w:r>
          </w:p>
        </w:tc>
        <w:tc>
          <w:tcPr>
            <w:tcW w:w="1105" w:type="dxa"/>
            <w:tcBorders>
              <w:top w:val="nil"/>
              <w:bottom w:val="nil"/>
            </w:tcBorders>
          </w:tcPr>
          <w:p w:rsidR="00000000" w:rsidRDefault="000F226C">
            <w:pPr>
              <w:tabs>
                <w:tab w:val="left" w:pos="1701"/>
                <w:tab w:val="right" w:pos="6237"/>
              </w:tabs>
              <w:spacing w:before="120"/>
              <w:ind w:firstLine="0"/>
              <w:jc w:val="center"/>
            </w:pPr>
            <w:r>
              <w:t>1,358</w:t>
            </w:r>
          </w:p>
        </w:tc>
        <w:tc>
          <w:tcPr>
            <w:tcW w:w="1105" w:type="dxa"/>
            <w:tcBorders>
              <w:top w:val="nil"/>
              <w:bottom w:val="nil"/>
            </w:tcBorders>
          </w:tcPr>
          <w:p w:rsidR="00000000" w:rsidRDefault="000F226C">
            <w:pPr>
              <w:tabs>
                <w:tab w:val="left" w:pos="1701"/>
                <w:tab w:val="right" w:pos="6237"/>
              </w:tabs>
              <w:spacing w:before="120"/>
              <w:ind w:firstLine="0"/>
              <w:jc w:val="center"/>
            </w:pPr>
            <w:r>
              <w:t>1,416</w:t>
            </w:r>
          </w:p>
        </w:tc>
      </w:tr>
      <w:tr w:rsidR="00000000">
        <w:tblPrEx>
          <w:tblCellMar>
            <w:top w:w="0" w:type="dxa"/>
            <w:bottom w:w="0" w:type="dxa"/>
          </w:tblCellMar>
        </w:tblPrEx>
        <w:tc>
          <w:tcPr>
            <w:tcW w:w="921" w:type="dxa"/>
            <w:tcBorders>
              <w:top w:val="nil"/>
              <w:bottom w:val="nil"/>
            </w:tcBorders>
          </w:tcPr>
          <w:p w:rsidR="00000000" w:rsidRDefault="000F226C">
            <w:pPr>
              <w:tabs>
                <w:tab w:val="left" w:pos="1701"/>
                <w:tab w:val="right" w:pos="6237"/>
              </w:tabs>
              <w:spacing w:before="120"/>
              <w:ind w:firstLine="0"/>
              <w:jc w:val="center"/>
            </w:pPr>
            <w:r>
              <w:t>2,0</w:t>
            </w:r>
          </w:p>
        </w:tc>
        <w:tc>
          <w:tcPr>
            <w:tcW w:w="1105" w:type="dxa"/>
            <w:tcBorders>
              <w:top w:val="nil"/>
              <w:bottom w:val="nil"/>
            </w:tcBorders>
          </w:tcPr>
          <w:p w:rsidR="00000000" w:rsidRDefault="000F226C">
            <w:pPr>
              <w:tabs>
                <w:tab w:val="left" w:pos="1701"/>
                <w:tab w:val="right" w:pos="6237"/>
              </w:tabs>
              <w:spacing w:before="120"/>
              <w:ind w:firstLine="0"/>
              <w:jc w:val="center"/>
            </w:pPr>
            <w:r>
              <w:t>1,018</w:t>
            </w:r>
          </w:p>
        </w:tc>
        <w:tc>
          <w:tcPr>
            <w:tcW w:w="1105" w:type="dxa"/>
            <w:tcBorders>
              <w:top w:val="nil"/>
              <w:bottom w:val="nil"/>
            </w:tcBorders>
          </w:tcPr>
          <w:p w:rsidR="00000000" w:rsidRDefault="000F226C">
            <w:pPr>
              <w:tabs>
                <w:tab w:val="left" w:pos="1701"/>
                <w:tab w:val="right" w:pos="6237"/>
              </w:tabs>
              <w:spacing w:before="120"/>
              <w:ind w:firstLine="0"/>
              <w:jc w:val="center"/>
            </w:pPr>
            <w:r>
              <w:t>1,085</w:t>
            </w:r>
          </w:p>
        </w:tc>
        <w:tc>
          <w:tcPr>
            <w:tcW w:w="1105" w:type="dxa"/>
            <w:tcBorders>
              <w:top w:val="nil"/>
              <w:bottom w:val="nil"/>
            </w:tcBorders>
          </w:tcPr>
          <w:p w:rsidR="00000000" w:rsidRDefault="000F226C">
            <w:pPr>
              <w:tabs>
                <w:tab w:val="left" w:pos="1701"/>
                <w:tab w:val="right" w:pos="6237"/>
              </w:tabs>
              <w:spacing w:before="120"/>
              <w:ind w:firstLine="0"/>
              <w:jc w:val="center"/>
            </w:pPr>
            <w:r>
              <w:t>1,275</w:t>
            </w:r>
          </w:p>
        </w:tc>
        <w:tc>
          <w:tcPr>
            <w:tcW w:w="1105" w:type="dxa"/>
            <w:tcBorders>
              <w:top w:val="nil"/>
              <w:bottom w:val="nil"/>
            </w:tcBorders>
          </w:tcPr>
          <w:p w:rsidR="00000000" w:rsidRDefault="000F226C">
            <w:pPr>
              <w:tabs>
                <w:tab w:val="left" w:pos="1701"/>
                <w:tab w:val="right" w:pos="6237"/>
              </w:tabs>
              <w:spacing w:before="120"/>
              <w:ind w:firstLine="0"/>
              <w:jc w:val="center"/>
            </w:pPr>
            <w:r>
              <w:t>1,481</w:t>
            </w:r>
          </w:p>
        </w:tc>
        <w:tc>
          <w:tcPr>
            <w:tcW w:w="1105" w:type="dxa"/>
            <w:tcBorders>
              <w:top w:val="nil"/>
              <w:bottom w:val="nil"/>
            </w:tcBorders>
          </w:tcPr>
          <w:p w:rsidR="00000000" w:rsidRDefault="000F226C">
            <w:pPr>
              <w:tabs>
                <w:tab w:val="left" w:pos="1701"/>
                <w:tab w:val="right" w:pos="6237"/>
              </w:tabs>
              <w:spacing w:before="120"/>
              <w:ind w:firstLine="0"/>
              <w:jc w:val="center"/>
            </w:pPr>
            <w:r>
              <w:t>1,516</w:t>
            </w:r>
          </w:p>
        </w:tc>
      </w:tr>
      <w:tr w:rsidR="00000000">
        <w:tblPrEx>
          <w:tblCellMar>
            <w:top w:w="0" w:type="dxa"/>
            <w:bottom w:w="0" w:type="dxa"/>
          </w:tblCellMar>
        </w:tblPrEx>
        <w:tc>
          <w:tcPr>
            <w:tcW w:w="921" w:type="dxa"/>
            <w:tcBorders>
              <w:top w:val="nil"/>
              <w:bottom w:val="nil"/>
            </w:tcBorders>
          </w:tcPr>
          <w:p w:rsidR="00000000" w:rsidRDefault="000F226C">
            <w:pPr>
              <w:tabs>
                <w:tab w:val="left" w:pos="1701"/>
                <w:tab w:val="right" w:pos="6237"/>
              </w:tabs>
              <w:spacing w:before="120"/>
              <w:ind w:firstLine="0"/>
              <w:jc w:val="center"/>
            </w:pPr>
            <w:r>
              <w:t>5,0</w:t>
            </w:r>
          </w:p>
        </w:tc>
        <w:tc>
          <w:tcPr>
            <w:tcW w:w="1105" w:type="dxa"/>
            <w:tcBorders>
              <w:top w:val="nil"/>
              <w:bottom w:val="nil"/>
            </w:tcBorders>
          </w:tcPr>
          <w:p w:rsidR="00000000" w:rsidRDefault="000F226C">
            <w:pPr>
              <w:tabs>
                <w:tab w:val="left" w:pos="1701"/>
                <w:tab w:val="right" w:pos="6237"/>
              </w:tabs>
              <w:spacing w:before="120"/>
              <w:ind w:firstLine="0"/>
              <w:jc w:val="center"/>
            </w:pPr>
            <w:r>
              <w:t>1,018</w:t>
            </w:r>
          </w:p>
        </w:tc>
        <w:tc>
          <w:tcPr>
            <w:tcW w:w="1105" w:type="dxa"/>
            <w:tcBorders>
              <w:top w:val="nil"/>
              <w:bottom w:val="nil"/>
            </w:tcBorders>
          </w:tcPr>
          <w:p w:rsidR="00000000" w:rsidRDefault="000F226C">
            <w:pPr>
              <w:tabs>
                <w:tab w:val="left" w:pos="1701"/>
                <w:tab w:val="right" w:pos="6237"/>
              </w:tabs>
              <w:spacing w:before="120"/>
              <w:ind w:firstLine="0"/>
              <w:jc w:val="center"/>
            </w:pPr>
            <w:r>
              <w:t>1,088</w:t>
            </w:r>
          </w:p>
        </w:tc>
        <w:tc>
          <w:tcPr>
            <w:tcW w:w="1105" w:type="dxa"/>
            <w:tcBorders>
              <w:top w:val="nil"/>
              <w:bottom w:val="nil"/>
            </w:tcBorders>
          </w:tcPr>
          <w:p w:rsidR="00000000" w:rsidRDefault="000F226C">
            <w:pPr>
              <w:tabs>
                <w:tab w:val="left" w:pos="1701"/>
                <w:tab w:val="right" w:pos="6237"/>
              </w:tabs>
              <w:spacing w:before="120"/>
              <w:ind w:firstLine="0"/>
              <w:jc w:val="center"/>
            </w:pPr>
            <w:r>
              <w:t>1,292</w:t>
            </w:r>
          </w:p>
        </w:tc>
        <w:tc>
          <w:tcPr>
            <w:tcW w:w="1105" w:type="dxa"/>
            <w:tcBorders>
              <w:top w:val="nil"/>
              <w:bottom w:val="nil"/>
            </w:tcBorders>
          </w:tcPr>
          <w:p w:rsidR="00000000" w:rsidRDefault="000F226C">
            <w:pPr>
              <w:tabs>
                <w:tab w:val="left" w:pos="1701"/>
                <w:tab w:val="right" w:pos="6237"/>
              </w:tabs>
              <w:spacing w:before="120"/>
              <w:ind w:firstLine="0"/>
              <w:jc w:val="center"/>
            </w:pPr>
            <w:r>
              <w:t>1,496</w:t>
            </w:r>
          </w:p>
        </w:tc>
        <w:tc>
          <w:tcPr>
            <w:tcW w:w="1105" w:type="dxa"/>
            <w:tcBorders>
              <w:top w:val="nil"/>
              <w:bottom w:val="nil"/>
            </w:tcBorders>
          </w:tcPr>
          <w:p w:rsidR="00000000" w:rsidRDefault="000F226C">
            <w:pPr>
              <w:tabs>
                <w:tab w:val="left" w:pos="1701"/>
                <w:tab w:val="right" w:pos="6237"/>
              </w:tabs>
              <w:spacing w:before="120"/>
              <w:ind w:firstLine="0"/>
              <w:jc w:val="center"/>
            </w:pPr>
            <w:r>
              <w:t>1,602</w:t>
            </w:r>
          </w:p>
        </w:tc>
      </w:tr>
      <w:tr w:rsidR="00000000">
        <w:tblPrEx>
          <w:tblCellMar>
            <w:top w:w="0" w:type="dxa"/>
            <w:bottom w:w="0" w:type="dxa"/>
          </w:tblCellMar>
        </w:tblPrEx>
        <w:tc>
          <w:tcPr>
            <w:tcW w:w="921" w:type="dxa"/>
            <w:tcBorders>
              <w:top w:val="nil"/>
              <w:bottom w:val="nil"/>
            </w:tcBorders>
          </w:tcPr>
          <w:p w:rsidR="00000000" w:rsidRDefault="000F226C">
            <w:pPr>
              <w:tabs>
                <w:tab w:val="left" w:pos="1701"/>
                <w:tab w:val="right" w:pos="6237"/>
              </w:tabs>
              <w:spacing w:before="120"/>
              <w:ind w:firstLine="0"/>
              <w:jc w:val="center"/>
            </w:pPr>
            <w:r>
              <w:t>10,0</w:t>
            </w:r>
          </w:p>
        </w:tc>
        <w:tc>
          <w:tcPr>
            <w:tcW w:w="1105" w:type="dxa"/>
            <w:tcBorders>
              <w:top w:val="nil"/>
              <w:bottom w:val="nil"/>
            </w:tcBorders>
          </w:tcPr>
          <w:p w:rsidR="00000000" w:rsidRDefault="000F226C">
            <w:pPr>
              <w:tabs>
                <w:tab w:val="left" w:pos="1701"/>
                <w:tab w:val="right" w:pos="6237"/>
              </w:tabs>
              <w:spacing w:before="120"/>
              <w:ind w:firstLine="0"/>
              <w:jc w:val="center"/>
            </w:pPr>
            <w:r>
              <w:t>1,018</w:t>
            </w:r>
          </w:p>
        </w:tc>
        <w:tc>
          <w:tcPr>
            <w:tcW w:w="1105" w:type="dxa"/>
            <w:tcBorders>
              <w:top w:val="nil"/>
              <w:bottom w:val="nil"/>
            </w:tcBorders>
          </w:tcPr>
          <w:p w:rsidR="00000000" w:rsidRDefault="000F226C">
            <w:pPr>
              <w:tabs>
                <w:tab w:val="left" w:pos="1701"/>
                <w:tab w:val="right" w:pos="6237"/>
              </w:tabs>
              <w:spacing w:before="120"/>
              <w:ind w:firstLine="0"/>
              <w:jc w:val="center"/>
            </w:pPr>
            <w:r>
              <w:t>1,088</w:t>
            </w:r>
          </w:p>
        </w:tc>
        <w:tc>
          <w:tcPr>
            <w:tcW w:w="1105" w:type="dxa"/>
            <w:tcBorders>
              <w:top w:val="nil"/>
              <w:bottom w:val="nil"/>
            </w:tcBorders>
          </w:tcPr>
          <w:p w:rsidR="00000000" w:rsidRDefault="000F226C">
            <w:pPr>
              <w:tabs>
                <w:tab w:val="left" w:pos="1701"/>
                <w:tab w:val="right" w:pos="6237"/>
              </w:tabs>
              <w:spacing w:before="120"/>
              <w:ind w:firstLine="0"/>
              <w:jc w:val="center"/>
            </w:pPr>
            <w:r>
              <w:t>1,298</w:t>
            </w:r>
          </w:p>
        </w:tc>
        <w:tc>
          <w:tcPr>
            <w:tcW w:w="1105" w:type="dxa"/>
            <w:tcBorders>
              <w:top w:val="nil"/>
              <w:bottom w:val="nil"/>
            </w:tcBorders>
          </w:tcPr>
          <w:p w:rsidR="00000000" w:rsidRDefault="000F226C">
            <w:pPr>
              <w:tabs>
                <w:tab w:val="left" w:pos="1701"/>
                <w:tab w:val="right" w:pos="6237"/>
              </w:tabs>
              <w:spacing w:before="120"/>
              <w:ind w:firstLine="0"/>
              <w:jc w:val="center"/>
            </w:pPr>
            <w:r>
              <w:t>1,524</w:t>
            </w:r>
          </w:p>
        </w:tc>
        <w:tc>
          <w:tcPr>
            <w:tcW w:w="1105" w:type="dxa"/>
            <w:tcBorders>
              <w:top w:val="nil"/>
              <w:bottom w:val="nil"/>
            </w:tcBorders>
          </w:tcPr>
          <w:p w:rsidR="00000000" w:rsidRDefault="000F226C">
            <w:pPr>
              <w:tabs>
                <w:tab w:val="left" w:pos="1701"/>
                <w:tab w:val="right" w:pos="6237"/>
              </w:tabs>
              <w:spacing w:before="120"/>
              <w:ind w:firstLine="0"/>
              <w:jc w:val="center"/>
            </w:pPr>
            <w:r>
              <w:t>1,636</w:t>
            </w:r>
          </w:p>
        </w:tc>
      </w:tr>
      <w:tr w:rsidR="00000000">
        <w:tblPrEx>
          <w:tblCellMar>
            <w:top w:w="0" w:type="dxa"/>
            <w:bottom w:w="0" w:type="dxa"/>
          </w:tblCellMar>
        </w:tblPrEx>
        <w:tc>
          <w:tcPr>
            <w:tcW w:w="921" w:type="dxa"/>
            <w:tcBorders>
              <w:top w:val="nil"/>
            </w:tcBorders>
          </w:tcPr>
          <w:p w:rsidR="00000000" w:rsidRDefault="000F226C">
            <w:pPr>
              <w:tabs>
                <w:tab w:val="left" w:pos="1701"/>
                <w:tab w:val="right" w:pos="6237"/>
              </w:tabs>
              <w:spacing w:before="120"/>
              <w:ind w:firstLine="0"/>
              <w:jc w:val="center"/>
            </w:pPr>
            <w:r>
              <w:t>Св. 10</w:t>
            </w:r>
          </w:p>
        </w:tc>
        <w:tc>
          <w:tcPr>
            <w:tcW w:w="1105" w:type="dxa"/>
            <w:tcBorders>
              <w:top w:val="nil"/>
            </w:tcBorders>
          </w:tcPr>
          <w:p w:rsidR="00000000" w:rsidRDefault="000F226C">
            <w:pPr>
              <w:tabs>
                <w:tab w:val="left" w:pos="1701"/>
                <w:tab w:val="right" w:pos="6237"/>
              </w:tabs>
              <w:spacing w:before="120"/>
              <w:ind w:firstLine="0"/>
              <w:jc w:val="center"/>
            </w:pPr>
            <w:r>
              <w:t>1,018</w:t>
            </w:r>
          </w:p>
        </w:tc>
        <w:tc>
          <w:tcPr>
            <w:tcW w:w="1105" w:type="dxa"/>
            <w:tcBorders>
              <w:top w:val="nil"/>
            </w:tcBorders>
          </w:tcPr>
          <w:p w:rsidR="00000000" w:rsidRDefault="000F226C">
            <w:pPr>
              <w:tabs>
                <w:tab w:val="left" w:pos="1701"/>
                <w:tab w:val="right" w:pos="6237"/>
              </w:tabs>
              <w:spacing w:before="120"/>
              <w:ind w:firstLine="0"/>
              <w:jc w:val="center"/>
            </w:pPr>
            <w:r>
              <w:t>1,089</w:t>
            </w:r>
          </w:p>
        </w:tc>
        <w:tc>
          <w:tcPr>
            <w:tcW w:w="1105" w:type="dxa"/>
            <w:tcBorders>
              <w:top w:val="nil"/>
            </w:tcBorders>
          </w:tcPr>
          <w:p w:rsidR="00000000" w:rsidRDefault="000F226C">
            <w:pPr>
              <w:tabs>
                <w:tab w:val="left" w:pos="1701"/>
                <w:tab w:val="right" w:pos="6237"/>
              </w:tabs>
              <w:spacing w:before="120"/>
              <w:ind w:firstLine="0"/>
              <w:jc w:val="center"/>
            </w:pPr>
            <w:r>
              <w:t>1,303</w:t>
            </w:r>
          </w:p>
        </w:tc>
        <w:tc>
          <w:tcPr>
            <w:tcW w:w="1105" w:type="dxa"/>
            <w:tcBorders>
              <w:top w:val="nil"/>
            </w:tcBorders>
          </w:tcPr>
          <w:p w:rsidR="00000000" w:rsidRDefault="000F226C">
            <w:pPr>
              <w:tabs>
                <w:tab w:val="left" w:pos="1701"/>
                <w:tab w:val="right" w:pos="6237"/>
              </w:tabs>
              <w:spacing w:before="120"/>
              <w:ind w:firstLine="0"/>
              <w:jc w:val="center"/>
            </w:pPr>
            <w:r>
              <w:t>1,552</w:t>
            </w:r>
          </w:p>
        </w:tc>
        <w:tc>
          <w:tcPr>
            <w:tcW w:w="1105" w:type="dxa"/>
            <w:tcBorders>
              <w:top w:val="nil"/>
            </w:tcBorders>
          </w:tcPr>
          <w:p w:rsidR="00000000" w:rsidRDefault="000F226C">
            <w:pPr>
              <w:tabs>
                <w:tab w:val="left" w:pos="1701"/>
                <w:tab w:val="right" w:pos="6237"/>
              </w:tabs>
              <w:spacing w:before="120" w:after="120"/>
              <w:ind w:firstLine="0"/>
              <w:jc w:val="center"/>
            </w:pPr>
            <w:r>
              <w:t>1,580</w:t>
            </w:r>
          </w:p>
        </w:tc>
      </w:tr>
    </w:tbl>
    <w:p w:rsidR="00000000" w:rsidRDefault="000F226C">
      <w:pPr>
        <w:tabs>
          <w:tab w:val="left" w:pos="1701"/>
          <w:tab w:val="right" w:pos="6237"/>
        </w:tabs>
        <w:spacing w:before="120"/>
      </w:pPr>
      <w:r>
        <w:rPr>
          <w:b/>
        </w:rPr>
        <w:t>5.</w:t>
      </w:r>
      <w:r>
        <w:t xml:space="preserve"> Расчет по устойчивости пластинок стенки сплошных изгиба</w:t>
      </w:r>
      <w:r>
        <w:t>е</w:t>
      </w:r>
      <w:r>
        <w:t>мых элементов, имеющих поперечные ребра и одно продольное ре</w:t>
      </w:r>
      <w:r>
        <w:t>б</w:t>
      </w:r>
      <w:r>
        <w:t>ро в сжатой з</w:t>
      </w:r>
      <w:r>
        <w:t>о</w:t>
      </w:r>
      <w:r>
        <w:t>не, следует выполнять:</w:t>
      </w:r>
    </w:p>
    <w:p w:rsidR="00000000" w:rsidRDefault="000F226C">
      <w:pPr>
        <w:tabs>
          <w:tab w:val="left" w:pos="1701"/>
          <w:tab w:val="right" w:pos="6237"/>
        </w:tabs>
      </w:pPr>
      <w:r>
        <w:t>первой пластинки — между сжатым поясом и продольным ре</w:t>
      </w:r>
      <w:r>
        <w:t>б</w:t>
      </w:r>
      <w:r>
        <w:t>ром — по формуле</w:t>
      </w:r>
    </w:p>
    <w:p w:rsidR="00000000" w:rsidRDefault="000F226C">
      <w:pPr>
        <w:tabs>
          <w:tab w:val="left" w:pos="1701"/>
          <w:tab w:val="right" w:pos="6237"/>
        </w:tabs>
        <w:spacing w:before="120" w:after="120"/>
      </w:pPr>
      <w:r>
        <w:tab/>
      </w:r>
      <w:r>
        <w:rPr>
          <w:position w:val="-30"/>
        </w:rPr>
        <w:object w:dxaOrig="2740" w:dyaOrig="760">
          <v:shape id="_x0000_i1446" type="#_x0000_t75" style="width:137.25pt;height:38.25pt" o:ole="">
            <v:imagedata r:id="rId849" o:title=""/>
          </v:shape>
          <o:OLEObject Type="Embed" ProgID="Equation.2" ShapeID="_x0000_i1446" DrawAspect="Content" ObjectID="_1427235032" r:id="rId850"/>
        </w:object>
      </w:r>
      <w:r>
        <w:t xml:space="preserve"> ,</w:t>
      </w:r>
      <w:r>
        <w:tab/>
        <w:t>(14)</w:t>
      </w:r>
    </w:p>
    <w:p w:rsidR="00000000" w:rsidRDefault="000F226C">
      <w:pPr>
        <w:tabs>
          <w:tab w:val="left" w:pos="1701"/>
          <w:tab w:val="right" w:pos="6237"/>
        </w:tabs>
        <w:ind w:firstLine="0"/>
      </w:pPr>
      <w:r>
        <w:t xml:space="preserve">где </w:t>
      </w:r>
      <w:r>
        <w:sym w:font="Symbol" w:char="F077"/>
      </w:r>
      <w:r>
        <w:rPr>
          <w:vertAlign w:val="subscript"/>
        </w:rPr>
        <w:t>1</w:t>
      </w:r>
      <w:r>
        <w:t xml:space="preserve"> -  коэффициент, принимаемый по табл. 2;</w:t>
      </w:r>
    </w:p>
    <w:p w:rsidR="00000000" w:rsidRDefault="000F226C">
      <w:pPr>
        <w:tabs>
          <w:tab w:val="left" w:pos="1701"/>
          <w:tab w:val="right" w:pos="6237"/>
        </w:tabs>
        <w:rPr>
          <w:lang w:val="en-US"/>
        </w:rPr>
      </w:pPr>
      <w:r>
        <w:sym w:font="Symbol" w:char="F073"/>
      </w:r>
      <w:r>
        <w:rPr>
          <w:vertAlign w:val="subscript"/>
          <w:lang w:val="en-US"/>
        </w:rPr>
        <w:t>x</w:t>
      </w:r>
      <w:r>
        <w:rPr>
          <w:lang w:val="en-US"/>
        </w:rPr>
        <w:t xml:space="preserve"> ,</w:t>
      </w:r>
      <w:r>
        <w:t xml:space="preserve"> </w:t>
      </w:r>
      <w:r>
        <w:sym w:font="Symbol" w:char="F073"/>
      </w:r>
      <w:r>
        <w:rPr>
          <w:sz w:val="24"/>
          <w:vertAlign w:val="subscript"/>
          <w:lang w:val="en-US"/>
        </w:rPr>
        <w:t>y</w:t>
      </w:r>
      <w:r>
        <w:rPr>
          <w:lang w:val="en-US"/>
        </w:rPr>
        <w:t xml:space="preserve"> ,</w:t>
      </w:r>
      <w:r>
        <w:t xml:space="preserve"> </w:t>
      </w:r>
      <w:r>
        <w:sym w:font="Symbol" w:char="F074"/>
      </w:r>
      <w:r>
        <w:rPr>
          <w:vertAlign w:val="subscript"/>
          <w:lang w:val="en-US"/>
        </w:rPr>
        <w:t>xy</w:t>
      </w:r>
      <w:r>
        <w:rPr>
          <w:lang w:val="en-US"/>
        </w:rPr>
        <w:t xml:space="preserve"> -</w:t>
      </w:r>
      <w:r>
        <w:t xml:space="preserve"> напряжения, определяем</w:t>
      </w:r>
      <w:r>
        <w:t xml:space="preserve">ые по п. 2; </w:t>
      </w:r>
    </w:p>
    <w:p w:rsidR="00000000" w:rsidRDefault="000F226C">
      <w:pPr>
        <w:tabs>
          <w:tab w:val="left" w:pos="1701"/>
          <w:tab w:val="right" w:pos="6237"/>
        </w:tabs>
      </w:pPr>
      <w:r>
        <w:sym w:font="Symbol" w:char="F073"/>
      </w:r>
      <w:r>
        <w:rPr>
          <w:vertAlign w:val="subscript"/>
          <w:lang w:val="en-US"/>
        </w:rPr>
        <w:t>x,cr</w:t>
      </w:r>
      <w:r>
        <w:rPr>
          <w:lang w:val="en-US"/>
        </w:rPr>
        <w:t>,</w:t>
      </w:r>
      <w:r>
        <w:t xml:space="preserve"> </w:t>
      </w:r>
      <w:r>
        <w:sym w:font="Symbol" w:char="F073"/>
      </w:r>
      <w:r>
        <w:rPr>
          <w:sz w:val="24"/>
          <w:vertAlign w:val="subscript"/>
          <w:lang w:val="en-US"/>
        </w:rPr>
        <w:t>y,cr</w:t>
      </w:r>
      <w:r>
        <w:rPr>
          <w:lang w:val="en-US"/>
        </w:rPr>
        <w:t>,</w:t>
      </w:r>
      <w:r>
        <w:t xml:space="preserve"> </w:t>
      </w:r>
      <w:r>
        <w:sym w:font="Symbol" w:char="F074"/>
      </w:r>
      <w:r>
        <w:rPr>
          <w:vertAlign w:val="subscript"/>
          <w:lang w:val="en-US"/>
        </w:rPr>
        <w:t>xy,cr</w:t>
      </w:r>
      <w:r>
        <w:t xml:space="preserve"> критические напряжения, определяемые согласно п. 4;</w:t>
      </w:r>
    </w:p>
    <w:p w:rsidR="00000000" w:rsidRDefault="000F226C">
      <w:pPr>
        <w:tabs>
          <w:tab w:val="left" w:pos="1701"/>
          <w:tab w:val="right" w:pos="6237"/>
        </w:tabs>
      </w:pPr>
      <w:r>
        <w:t>второй пластинки — между растянутым поясом и продольным ре</w:t>
      </w:r>
      <w:r>
        <w:t>б</w:t>
      </w:r>
      <w:r>
        <w:t xml:space="preserve">ром — по формуле (10), принимая при этом </w:t>
      </w:r>
      <w:r>
        <w:sym w:font="Symbol" w:char="F077"/>
      </w:r>
      <w:r>
        <w:rPr>
          <w:vertAlign w:val="subscript"/>
          <w:lang w:val="en-US"/>
        </w:rPr>
        <w:t>2</w:t>
      </w:r>
      <w:r>
        <w:t xml:space="preserve"> = 1.</w:t>
      </w:r>
    </w:p>
    <w:p w:rsidR="00000000" w:rsidRDefault="000F226C">
      <w:pPr>
        <w:tabs>
          <w:tab w:val="left" w:pos="1701"/>
          <w:tab w:val="right" w:pos="6237"/>
        </w:tabs>
      </w:pPr>
      <w:r>
        <w:rPr>
          <w:b/>
        </w:rPr>
        <w:t>5.1.</w:t>
      </w:r>
      <w:r>
        <w:t xml:space="preserve"> Приведенное критическое продольное нормальное напряж</w:t>
      </w:r>
      <w:r>
        <w:t>е</w:t>
      </w:r>
      <w:r>
        <w:t xml:space="preserve">ние </w:t>
      </w:r>
      <w:r>
        <w:sym w:font="Symbol" w:char="F073"/>
      </w:r>
      <w:r>
        <w:rPr>
          <w:vertAlign w:val="subscript"/>
          <w:lang w:val="en-US"/>
        </w:rPr>
        <w:t>x,cr,ef</w:t>
      </w:r>
      <w:r>
        <w:t xml:space="preserve"> следует определять по формуле (11), при этом коэффиц</w:t>
      </w:r>
      <w:r>
        <w:t>и</w:t>
      </w:r>
      <w:r>
        <w:t>ент упр</w:t>
      </w:r>
      <w:r>
        <w:t>у</w:t>
      </w:r>
      <w:r>
        <w:t>гого защемления следует принимать:</w:t>
      </w:r>
    </w:p>
    <w:p w:rsidR="00000000" w:rsidRDefault="000F226C">
      <w:pPr>
        <w:tabs>
          <w:tab w:val="left" w:pos="1701"/>
          <w:tab w:val="right" w:pos="6237"/>
        </w:tabs>
        <w:rPr>
          <w:lang w:val="en-US"/>
        </w:rPr>
      </w:pPr>
      <w:r>
        <w:t xml:space="preserve">первой пластинки: элементов с болтовыми соединениями — </w:t>
      </w:r>
      <w:r>
        <w:sym w:font="Symbol" w:char="F063"/>
      </w:r>
      <w:r>
        <w:t xml:space="preserve"> = 1,3; таких же и сварных элементов при объединении с железобето</w:t>
      </w:r>
      <w:r>
        <w:t>н</w:t>
      </w:r>
      <w:r>
        <w:t>ной пл</w:t>
      </w:r>
      <w:r>
        <w:t>и</w:t>
      </w:r>
      <w:r>
        <w:t xml:space="preserve">той — </w:t>
      </w:r>
      <w:r>
        <w:sym w:font="Symbol" w:char="F063"/>
      </w:r>
      <w:r>
        <w:t xml:space="preserve"> = 1,35; прочих</w:t>
      </w:r>
      <w:r>
        <w:t xml:space="preserve"> сварных элементов — по табл. 10; </w:t>
      </w:r>
    </w:p>
    <w:p w:rsidR="00000000" w:rsidRDefault="000F226C">
      <w:pPr>
        <w:tabs>
          <w:tab w:val="left" w:pos="1701"/>
          <w:tab w:val="right" w:pos="6237"/>
        </w:tabs>
      </w:pPr>
      <w:r>
        <w:t>второй пл</w:t>
      </w:r>
      <w:r>
        <w:t>а</w:t>
      </w:r>
      <w:r>
        <w:t xml:space="preserve">стинки — </w:t>
      </w:r>
      <w:r>
        <w:sym w:font="Symbol" w:char="F063"/>
      </w:r>
      <w:r>
        <w:rPr>
          <w:lang w:val="en-US"/>
        </w:rPr>
        <w:t xml:space="preserve"> </w:t>
      </w:r>
      <w:r>
        <w:t>= 1.</w:t>
      </w:r>
    </w:p>
    <w:p w:rsidR="00000000" w:rsidRDefault="000F226C">
      <w:pPr>
        <w:tabs>
          <w:tab w:val="left" w:pos="1701"/>
          <w:tab w:val="right" w:pos="6237"/>
        </w:tabs>
        <w:spacing w:before="120" w:after="120"/>
        <w:jc w:val="right"/>
        <w:rPr>
          <w:lang w:val="en-US"/>
        </w:rPr>
      </w:pPr>
      <w:r>
        <w:t>Таблица 10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5"/>
        <w:gridCol w:w="1075"/>
        <w:gridCol w:w="1075"/>
        <w:gridCol w:w="1075"/>
        <w:gridCol w:w="911"/>
        <w:gridCol w:w="1239"/>
      </w:tblGrid>
      <w:tr w:rsidR="00000000">
        <w:tblPrEx>
          <w:tblCellMar>
            <w:top w:w="0" w:type="dxa"/>
            <w:bottom w:w="0" w:type="dxa"/>
          </w:tblCellMar>
        </w:tblPrEx>
        <w:tc>
          <w:tcPr>
            <w:tcW w:w="1075" w:type="dxa"/>
          </w:tcPr>
          <w:p w:rsidR="00000000" w:rsidRDefault="000F226C">
            <w:pPr>
              <w:tabs>
                <w:tab w:val="left" w:pos="1701"/>
                <w:tab w:val="right" w:pos="6237"/>
              </w:tabs>
              <w:spacing w:before="120" w:after="120"/>
              <w:ind w:firstLine="0"/>
              <w:jc w:val="center"/>
            </w:pPr>
            <w:r>
              <w:sym w:font="Symbol" w:char="F067"/>
            </w:r>
          </w:p>
        </w:tc>
        <w:tc>
          <w:tcPr>
            <w:tcW w:w="1075" w:type="dxa"/>
          </w:tcPr>
          <w:p w:rsidR="00000000" w:rsidRDefault="000F226C">
            <w:pPr>
              <w:tabs>
                <w:tab w:val="left" w:pos="1701"/>
                <w:tab w:val="right" w:pos="6237"/>
              </w:tabs>
              <w:spacing w:before="120" w:after="120"/>
              <w:ind w:firstLine="0"/>
              <w:jc w:val="center"/>
            </w:pPr>
            <w:r>
              <w:rPr>
                <w:lang w:val="en-US"/>
              </w:rPr>
              <w:t>0</w:t>
            </w:r>
            <w:r>
              <w:t>,</w:t>
            </w:r>
            <w:r>
              <w:rPr>
                <w:lang w:val="en-US"/>
              </w:rPr>
              <w:t>5</w:t>
            </w:r>
          </w:p>
        </w:tc>
        <w:tc>
          <w:tcPr>
            <w:tcW w:w="1075" w:type="dxa"/>
          </w:tcPr>
          <w:p w:rsidR="00000000" w:rsidRDefault="000F226C">
            <w:pPr>
              <w:tabs>
                <w:tab w:val="left" w:pos="1701"/>
                <w:tab w:val="right" w:pos="6237"/>
              </w:tabs>
              <w:spacing w:before="120" w:after="120"/>
              <w:ind w:firstLine="0"/>
              <w:jc w:val="center"/>
            </w:pPr>
            <w:r>
              <w:rPr>
                <w:lang w:val="en-US"/>
              </w:rPr>
              <w:t>1,0</w:t>
            </w:r>
          </w:p>
        </w:tc>
        <w:tc>
          <w:tcPr>
            <w:tcW w:w="1075" w:type="dxa"/>
          </w:tcPr>
          <w:p w:rsidR="00000000" w:rsidRDefault="000F226C">
            <w:pPr>
              <w:tabs>
                <w:tab w:val="left" w:pos="1701"/>
                <w:tab w:val="right" w:pos="6237"/>
              </w:tabs>
              <w:spacing w:before="120" w:after="120"/>
              <w:ind w:firstLine="0"/>
              <w:jc w:val="center"/>
            </w:pPr>
            <w:r>
              <w:rPr>
                <w:lang w:val="en-US"/>
              </w:rPr>
              <w:t>2,0</w:t>
            </w:r>
          </w:p>
        </w:tc>
        <w:tc>
          <w:tcPr>
            <w:tcW w:w="911" w:type="dxa"/>
          </w:tcPr>
          <w:p w:rsidR="00000000" w:rsidRDefault="000F226C">
            <w:pPr>
              <w:tabs>
                <w:tab w:val="left" w:pos="1701"/>
                <w:tab w:val="right" w:pos="6237"/>
              </w:tabs>
              <w:spacing w:before="120" w:after="120"/>
              <w:ind w:firstLine="0"/>
              <w:jc w:val="center"/>
            </w:pPr>
            <w:r>
              <w:rPr>
                <w:lang w:val="en-US"/>
              </w:rPr>
              <w:t>5,0</w:t>
            </w:r>
          </w:p>
        </w:tc>
        <w:tc>
          <w:tcPr>
            <w:tcW w:w="1239" w:type="dxa"/>
          </w:tcPr>
          <w:p w:rsidR="00000000" w:rsidRDefault="000F226C">
            <w:pPr>
              <w:tabs>
                <w:tab w:val="left" w:pos="1701"/>
                <w:tab w:val="right" w:pos="6237"/>
              </w:tabs>
              <w:spacing w:before="120" w:after="120"/>
              <w:ind w:firstLine="0"/>
              <w:jc w:val="center"/>
            </w:pPr>
            <w:r>
              <w:t>10 и б</w:t>
            </w:r>
            <w:r>
              <w:t>о</w:t>
            </w:r>
            <w:r>
              <w:t>лее</w:t>
            </w:r>
          </w:p>
        </w:tc>
      </w:tr>
      <w:tr w:rsidR="00000000">
        <w:tblPrEx>
          <w:tblCellMar>
            <w:top w:w="0" w:type="dxa"/>
            <w:bottom w:w="0" w:type="dxa"/>
          </w:tblCellMar>
        </w:tblPrEx>
        <w:tc>
          <w:tcPr>
            <w:tcW w:w="1075" w:type="dxa"/>
          </w:tcPr>
          <w:p w:rsidR="00000000" w:rsidRDefault="000F226C">
            <w:pPr>
              <w:tabs>
                <w:tab w:val="left" w:pos="1701"/>
                <w:tab w:val="right" w:pos="6237"/>
              </w:tabs>
              <w:spacing w:before="120" w:after="120"/>
              <w:ind w:firstLine="0"/>
              <w:jc w:val="center"/>
            </w:pPr>
            <w:r>
              <w:sym w:font="Symbol" w:char="F063"/>
            </w:r>
          </w:p>
        </w:tc>
        <w:tc>
          <w:tcPr>
            <w:tcW w:w="1075" w:type="dxa"/>
          </w:tcPr>
          <w:p w:rsidR="00000000" w:rsidRDefault="000F226C">
            <w:pPr>
              <w:tabs>
                <w:tab w:val="left" w:pos="1701"/>
                <w:tab w:val="right" w:pos="6237"/>
              </w:tabs>
              <w:spacing w:before="120" w:after="120"/>
              <w:ind w:firstLine="0"/>
              <w:jc w:val="center"/>
            </w:pPr>
            <w:r>
              <w:t>1,16</w:t>
            </w:r>
          </w:p>
        </w:tc>
        <w:tc>
          <w:tcPr>
            <w:tcW w:w="1075" w:type="dxa"/>
          </w:tcPr>
          <w:p w:rsidR="00000000" w:rsidRDefault="000F226C">
            <w:pPr>
              <w:tabs>
                <w:tab w:val="left" w:pos="1701"/>
                <w:tab w:val="right" w:pos="6237"/>
              </w:tabs>
              <w:spacing w:before="120" w:after="120"/>
              <w:ind w:firstLine="0"/>
              <w:jc w:val="center"/>
            </w:pPr>
            <w:r>
              <w:t>1,22</w:t>
            </w:r>
          </w:p>
        </w:tc>
        <w:tc>
          <w:tcPr>
            <w:tcW w:w="1075" w:type="dxa"/>
          </w:tcPr>
          <w:p w:rsidR="00000000" w:rsidRDefault="000F226C">
            <w:pPr>
              <w:tabs>
                <w:tab w:val="left" w:pos="1701"/>
                <w:tab w:val="right" w:pos="6237"/>
              </w:tabs>
              <w:spacing w:before="120" w:after="120"/>
              <w:ind w:firstLine="0"/>
              <w:jc w:val="center"/>
            </w:pPr>
            <w:r>
              <w:t>1,27</w:t>
            </w:r>
          </w:p>
        </w:tc>
        <w:tc>
          <w:tcPr>
            <w:tcW w:w="911" w:type="dxa"/>
          </w:tcPr>
          <w:p w:rsidR="00000000" w:rsidRDefault="000F226C">
            <w:pPr>
              <w:tabs>
                <w:tab w:val="left" w:pos="1701"/>
                <w:tab w:val="right" w:pos="6237"/>
              </w:tabs>
              <w:spacing w:before="120" w:after="120"/>
              <w:ind w:firstLine="0"/>
              <w:jc w:val="center"/>
            </w:pPr>
            <w:r>
              <w:t>1,31</w:t>
            </w:r>
          </w:p>
        </w:tc>
        <w:tc>
          <w:tcPr>
            <w:tcW w:w="1239" w:type="dxa"/>
          </w:tcPr>
          <w:p w:rsidR="00000000" w:rsidRDefault="000F226C">
            <w:pPr>
              <w:tabs>
                <w:tab w:val="left" w:pos="1701"/>
                <w:tab w:val="right" w:pos="6237"/>
              </w:tabs>
              <w:spacing w:before="120" w:after="120"/>
              <w:ind w:firstLine="0"/>
              <w:jc w:val="center"/>
            </w:pPr>
            <w:r>
              <w:t>1,35</w:t>
            </w:r>
          </w:p>
        </w:tc>
      </w:tr>
    </w:tbl>
    <w:p w:rsidR="00000000" w:rsidRDefault="000F226C">
      <w:pPr>
        <w:tabs>
          <w:tab w:val="left" w:pos="1701"/>
          <w:tab w:val="right" w:pos="6237"/>
        </w:tabs>
        <w:spacing w:before="120"/>
      </w:pPr>
      <w:r>
        <w:rPr>
          <w:b/>
        </w:rPr>
        <w:t>5.2.</w:t>
      </w:r>
      <w:r>
        <w:t xml:space="preserve"> Приведенное критическое поперечное нормальное напряж</w:t>
      </w:r>
      <w:r>
        <w:t>е</w:t>
      </w:r>
      <w:r>
        <w:t xml:space="preserve">ние </w:t>
      </w:r>
      <w:r>
        <w:sym w:font="Symbol" w:char="F073"/>
      </w:r>
      <w:r>
        <w:rPr>
          <w:sz w:val="24"/>
          <w:vertAlign w:val="subscript"/>
          <w:lang w:val="en-US"/>
        </w:rPr>
        <w:t>y</w:t>
      </w:r>
      <w:r>
        <w:rPr>
          <w:vertAlign w:val="subscript"/>
          <w:lang w:val="en-US"/>
        </w:rPr>
        <w:t>,cr,ef</w:t>
      </w:r>
      <w:r>
        <w:t xml:space="preserve"> первой пластинке следует определять по формуле</w:t>
      </w:r>
    </w:p>
    <w:p w:rsidR="00000000" w:rsidRDefault="000F226C">
      <w:pPr>
        <w:tabs>
          <w:tab w:val="left" w:pos="1701"/>
          <w:tab w:val="right" w:pos="6237"/>
        </w:tabs>
        <w:spacing w:before="120"/>
      </w:pPr>
      <w:r>
        <w:rPr>
          <w:position w:val="-28"/>
        </w:rPr>
        <w:object w:dxaOrig="3640" w:dyaOrig="820">
          <v:shape id="_x0000_i1447" type="#_x0000_t75" style="width:182.25pt;height:41.25pt" o:ole="">
            <v:imagedata r:id="rId851" o:title=""/>
          </v:shape>
          <o:OLEObject Type="Embed" ProgID="Equation.2" ShapeID="_x0000_i1447" DrawAspect="Content" ObjectID="_1427235033" r:id="rId852"/>
        </w:object>
      </w:r>
      <w:r>
        <w:t>,</w:t>
      </w:r>
      <w:r>
        <w:tab/>
        <w:t>(15)</w:t>
      </w:r>
    </w:p>
    <w:p w:rsidR="00000000" w:rsidRDefault="000F226C">
      <w:pPr>
        <w:tabs>
          <w:tab w:val="left" w:pos="1701"/>
          <w:tab w:val="right" w:pos="6237"/>
        </w:tabs>
        <w:spacing w:before="120"/>
        <w:ind w:left="567" w:hanging="567"/>
      </w:pPr>
      <w:r>
        <w:t xml:space="preserve">где </w:t>
      </w:r>
      <w:r>
        <w:rPr>
          <w:lang w:val="en-US"/>
        </w:rPr>
        <w:t>i</w:t>
      </w:r>
      <w:r>
        <w:t xml:space="preserve"> - коэффициент, принимаемый равным 1,0 при </w:t>
      </w:r>
      <w:r>
        <w:rPr>
          <w:position w:val="-26"/>
        </w:rPr>
        <w:object w:dxaOrig="1080" w:dyaOrig="580">
          <v:shape id="_x0000_i1448" type="#_x0000_t75" style="width:54pt;height:29.25pt" o:ole="">
            <v:imagedata r:id="rId853" o:title=""/>
          </v:shape>
          <o:OLEObject Type="Embed" ProgID="Equation.2" ShapeID="_x0000_i1448" DrawAspect="Content" ObjectID="_1427235034" r:id="rId854"/>
        </w:object>
      </w:r>
      <w:r>
        <w:t xml:space="preserve"> и 2,0 при 0,7</w:t>
      </w:r>
      <w:r>
        <w:rPr>
          <w:lang w:val="en-US"/>
        </w:rPr>
        <w:t xml:space="preserve"> </w:t>
      </w:r>
      <w:r>
        <w:t xml:space="preserve">&gt; </w:t>
      </w:r>
      <w:r>
        <w:sym w:font="Symbol" w:char="F06D"/>
      </w:r>
      <w:r>
        <w:t xml:space="preserve"> &gt; 0,4;</w:t>
      </w:r>
    </w:p>
    <w:p w:rsidR="00000000" w:rsidRDefault="000F226C">
      <w:pPr>
        <w:tabs>
          <w:tab w:val="left" w:pos="1701"/>
          <w:tab w:val="right" w:pos="6237"/>
        </w:tabs>
        <w:spacing w:before="120"/>
        <w:ind w:left="568" w:hanging="284"/>
      </w:pPr>
      <w:r>
        <w:rPr>
          <w:lang w:val="en-US"/>
        </w:rPr>
        <w:sym w:font="Symbol" w:char="F063"/>
      </w:r>
      <w:r>
        <w:rPr>
          <w:lang w:val="en-US"/>
        </w:rPr>
        <w:t xml:space="preserve"> - </w:t>
      </w:r>
      <w:r>
        <w:t>коэффициент упругого защемления, принимаемый по табл. 11 для элементов, объединенных с железобетонной плитой, и для балок с болтовыми</w:t>
      </w:r>
      <w:r>
        <w:t xml:space="preserve"> соединениями, по табл. 12 — для сварных балок.</w:t>
      </w:r>
    </w:p>
    <w:p w:rsidR="00000000" w:rsidRDefault="000F226C">
      <w:pPr>
        <w:tabs>
          <w:tab w:val="left" w:pos="1701"/>
          <w:tab w:val="right" w:pos="6237"/>
        </w:tabs>
        <w:spacing w:before="120" w:after="120"/>
        <w:jc w:val="right"/>
      </w:pPr>
      <w:r>
        <w:t>Таблица 11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1127"/>
        <w:gridCol w:w="1127"/>
        <w:gridCol w:w="1127"/>
        <w:gridCol w:w="1013"/>
        <w:gridCol w:w="1240"/>
      </w:tblGrid>
      <w:tr w:rsidR="00000000">
        <w:tblPrEx>
          <w:tblCellMar>
            <w:top w:w="0" w:type="dxa"/>
            <w:bottom w:w="0" w:type="dxa"/>
          </w:tblCellMar>
        </w:tblPrEx>
        <w:tc>
          <w:tcPr>
            <w:tcW w:w="817" w:type="dxa"/>
          </w:tcPr>
          <w:p w:rsidR="00000000" w:rsidRDefault="000F226C">
            <w:pPr>
              <w:tabs>
                <w:tab w:val="left" w:pos="1701"/>
                <w:tab w:val="right" w:pos="6237"/>
              </w:tabs>
              <w:spacing w:before="120" w:after="120"/>
              <w:ind w:firstLine="0"/>
              <w:jc w:val="center"/>
            </w:pPr>
            <w:r>
              <w:sym w:font="Symbol" w:char="F06D"/>
            </w:r>
          </w:p>
        </w:tc>
        <w:tc>
          <w:tcPr>
            <w:tcW w:w="1127" w:type="dxa"/>
          </w:tcPr>
          <w:p w:rsidR="00000000" w:rsidRDefault="000F226C">
            <w:pPr>
              <w:tabs>
                <w:tab w:val="left" w:pos="1701"/>
                <w:tab w:val="right" w:pos="6237"/>
              </w:tabs>
              <w:spacing w:before="120" w:after="120"/>
              <w:ind w:firstLine="0"/>
              <w:jc w:val="center"/>
            </w:pPr>
            <w:r>
              <w:rPr>
                <w:lang w:val="en-US"/>
              </w:rPr>
              <w:t>0</w:t>
            </w:r>
            <w:r>
              <w:t>,5</w:t>
            </w:r>
          </w:p>
        </w:tc>
        <w:tc>
          <w:tcPr>
            <w:tcW w:w="1127" w:type="dxa"/>
          </w:tcPr>
          <w:p w:rsidR="00000000" w:rsidRDefault="000F226C">
            <w:pPr>
              <w:tabs>
                <w:tab w:val="left" w:pos="1701"/>
                <w:tab w:val="right" w:pos="6237"/>
              </w:tabs>
              <w:spacing w:before="120" w:after="120"/>
              <w:ind w:firstLine="0"/>
              <w:jc w:val="center"/>
            </w:pPr>
            <w:r>
              <w:t>0,8</w:t>
            </w:r>
          </w:p>
        </w:tc>
        <w:tc>
          <w:tcPr>
            <w:tcW w:w="1127" w:type="dxa"/>
          </w:tcPr>
          <w:p w:rsidR="00000000" w:rsidRDefault="000F226C">
            <w:pPr>
              <w:tabs>
                <w:tab w:val="left" w:pos="1701"/>
                <w:tab w:val="right" w:pos="6237"/>
              </w:tabs>
              <w:spacing w:before="120" w:after="120"/>
              <w:ind w:firstLine="0"/>
              <w:jc w:val="center"/>
            </w:pPr>
            <w:r>
              <w:t>1,0</w:t>
            </w:r>
          </w:p>
        </w:tc>
        <w:tc>
          <w:tcPr>
            <w:tcW w:w="1013" w:type="dxa"/>
          </w:tcPr>
          <w:p w:rsidR="00000000" w:rsidRDefault="000F226C">
            <w:pPr>
              <w:tabs>
                <w:tab w:val="left" w:pos="1701"/>
                <w:tab w:val="right" w:pos="6237"/>
              </w:tabs>
              <w:spacing w:before="120" w:after="120"/>
              <w:ind w:firstLine="0"/>
              <w:jc w:val="center"/>
            </w:pPr>
            <w:r>
              <w:t>1,5</w:t>
            </w:r>
          </w:p>
        </w:tc>
        <w:tc>
          <w:tcPr>
            <w:tcW w:w="1240" w:type="dxa"/>
          </w:tcPr>
          <w:p w:rsidR="00000000" w:rsidRDefault="000F226C">
            <w:pPr>
              <w:tabs>
                <w:tab w:val="left" w:pos="1701"/>
                <w:tab w:val="right" w:pos="6237"/>
              </w:tabs>
              <w:spacing w:before="120" w:after="120"/>
              <w:ind w:firstLine="0"/>
              <w:jc w:val="center"/>
            </w:pPr>
            <w:r>
              <w:t>2,0 и более</w:t>
            </w:r>
          </w:p>
        </w:tc>
      </w:tr>
      <w:tr w:rsidR="00000000">
        <w:tblPrEx>
          <w:tblCellMar>
            <w:top w:w="0" w:type="dxa"/>
            <w:bottom w:w="0" w:type="dxa"/>
          </w:tblCellMar>
        </w:tblPrEx>
        <w:tc>
          <w:tcPr>
            <w:tcW w:w="817" w:type="dxa"/>
          </w:tcPr>
          <w:p w:rsidR="00000000" w:rsidRDefault="000F226C">
            <w:pPr>
              <w:tabs>
                <w:tab w:val="left" w:pos="1701"/>
                <w:tab w:val="right" w:pos="6237"/>
              </w:tabs>
              <w:spacing w:before="120" w:after="120"/>
              <w:ind w:firstLine="0"/>
              <w:jc w:val="center"/>
            </w:pPr>
            <w:r>
              <w:sym w:font="Symbol" w:char="F063"/>
            </w:r>
          </w:p>
        </w:tc>
        <w:tc>
          <w:tcPr>
            <w:tcW w:w="1127" w:type="dxa"/>
          </w:tcPr>
          <w:p w:rsidR="00000000" w:rsidRDefault="000F226C">
            <w:pPr>
              <w:tabs>
                <w:tab w:val="left" w:pos="1701"/>
                <w:tab w:val="right" w:pos="6237"/>
              </w:tabs>
              <w:spacing w:before="120" w:after="120"/>
              <w:ind w:firstLine="0"/>
              <w:jc w:val="center"/>
            </w:pPr>
            <w:r>
              <w:t>1,07</w:t>
            </w:r>
          </w:p>
        </w:tc>
        <w:tc>
          <w:tcPr>
            <w:tcW w:w="1127" w:type="dxa"/>
          </w:tcPr>
          <w:p w:rsidR="00000000" w:rsidRDefault="000F226C">
            <w:pPr>
              <w:tabs>
                <w:tab w:val="left" w:pos="1701"/>
                <w:tab w:val="right" w:pos="6237"/>
              </w:tabs>
              <w:spacing w:before="120" w:after="120"/>
              <w:ind w:firstLine="0"/>
              <w:jc w:val="center"/>
            </w:pPr>
            <w:r>
              <w:t>1,18</w:t>
            </w:r>
          </w:p>
        </w:tc>
        <w:tc>
          <w:tcPr>
            <w:tcW w:w="1127" w:type="dxa"/>
          </w:tcPr>
          <w:p w:rsidR="00000000" w:rsidRDefault="000F226C">
            <w:pPr>
              <w:tabs>
                <w:tab w:val="left" w:pos="1701"/>
                <w:tab w:val="right" w:pos="6237"/>
              </w:tabs>
              <w:spacing w:before="120" w:after="120"/>
              <w:ind w:firstLine="0"/>
              <w:jc w:val="center"/>
            </w:pPr>
            <w:r>
              <w:t>1,31</w:t>
            </w:r>
          </w:p>
        </w:tc>
        <w:tc>
          <w:tcPr>
            <w:tcW w:w="1013" w:type="dxa"/>
          </w:tcPr>
          <w:p w:rsidR="00000000" w:rsidRDefault="000F226C">
            <w:pPr>
              <w:tabs>
                <w:tab w:val="left" w:pos="1701"/>
                <w:tab w:val="right" w:pos="6237"/>
              </w:tabs>
              <w:spacing w:before="120" w:after="120"/>
              <w:ind w:firstLine="0"/>
              <w:jc w:val="center"/>
            </w:pPr>
            <w:r>
              <w:t>1,52</w:t>
            </w:r>
          </w:p>
        </w:tc>
        <w:tc>
          <w:tcPr>
            <w:tcW w:w="1240" w:type="dxa"/>
          </w:tcPr>
          <w:p w:rsidR="00000000" w:rsidRDefault="000F226C">
            <w:pPr>
              <w:tabs>
                <w:tab w:val="left" w:pos="1701"/>
                <w:tab w:val="right" w:pos="6237"/>
              </w:tabs>
              <w:spacing w:before="120" w:after="120"/>
              <w:ind w:firstLine="0"/>
              <w:jc w:val="center"/>
            </w:pPr>
            <w:r>
              <w:t>1,62</w:t>
            </w:r>
          </w:p>
        </w:tc>
      </w:tr>
    </w:tbl>
    <w:p w:rsidR="00000000" w:rsidRDefault="000F226C">
      <w:pPr>
        <w:tabs>
          <w:tab w:val="left" w:pos="1701"/>
          <w:tab w:val="right" w:pos="6237"/>
        </w:tabs>
        <w:spacing w:before="120" w:after="120"/>
        <w:jc w:val="right"/>
      </w:pPr>
      <w:r>
        <w:t>Таблица 12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17"/>
        <w:gridCol w:w="717"/>
        <w:gridCol w:w="717"/>
        <w:gridCol w:w="717"/>
        <w:gridCol w:w="717"/>
        <w:gridCol w:w="717"/>
        <w:gridCol w:w="717"/>
        <w:gridCol w:w="717"/>
        <w:gridCol w:w="717"/>
      </w:tblGrid>
      <w:tr w:rsidR="00000000">
        <w:tblPrEx>
          <w:tblCellMar>
            <w:top w:w="0" w:type="dxa"/>
            <w:bottom w:w="0" w:type="dxa"/>
          </w:tblCellMar>
        </w:tblPrEx>
        <w:tc>
          <w:tcPr>
            <w:tcW w:w="717" w:type="dxa"/>
            <w:tcBorders>
              <w:bottom w:val="nil"/>
            </w:tcBorders>
          </w:tcPr>
          <w:p w:rsidR="00000000" w:rsidRDefault="000F226C">
            <w:pPr>
              <w:tabs>
                <w:tab w:val="left" w:pos="1701"/>
                <w:tab w:val="right" w:pos="6237"/>
              </w:tabs>
              <w:ind w:firstLine="0"/>
              <w:jc w:val="center"/>
            </w:pPr>
            <w:r>
              <w:sym w:font="Symbol" w:char="F067"/>
            </w:r>
          </w:p>
        </w:tc>
        <w:tc>
          <w:tcPr>
            <w:tcW w:w="5736" w:type="dxa"/>
            <w:gridSpan w:val="8"/>
          </w:tcPr>
          <w:p w:rsidR="00000000" w:rsidRDefault="000F226C">
            <w:pPr>
              <w:tabs>
                <w:tab w:val="left" w:pos="1701"/>
                <w:tab w:val="right" w:pos="6237"/>
              </w:tabs>
              <w:ind w:firstLine="0"/>
              <w:jc w:val="center"/>
            </w:pPr>
            <w:r>
              <w:t xml:space="preserve">Значение коэффициента </w:t>
            </w:r>
            <w:r>
              <w:sym w:font="Symbol" w:char="F063"/>
            </w:r>
            <w:r>
              <w:t xml:space="preserve"> при </w:t>
            </w:r>
            <w:r>
              <w:sym w:font="Symbol" w:char="F06D"/>
            </w:r>
          </w:p>
        </w:tc>
      </w:tr>
      <w:tr w:rsidR="00000000">
        <w:tblPrEx>
          <w:tblCellMar>
            <w:top w:w="0" w:type="dxa"/>
            <w:bottom w:w="0" w:type="dxa"/>
          </w:tblCellMar>
        </w:tblPrEx>
        <w:tc>
          <w:tcPr>
            <w:tcW w:w="717" w:type="dxa"/>
            <w:tcBorders>
              <w:top w:val="nil"/>
            </w:tcBorders>
          </w:tcPr>
          <w:p w:rsidR="00000000" w:rsidRDefault="000F226C">
            <w:pPr>
              <w:tabs>
                <w:tab w:val="left" w:pos="1701"/>
                <w:tab w:val="right" w:pos="6237"/>
              </w:tabs>
              <w:ind w:firstLine="0"/>
              <w:jc w:val="center"/>
            </w:pPr>
          </w:p>
        </w:tc>
        <w:tc>
          <w:tcPr>
            <w:tcW w:w="717" w:type="dxa"/>
          </w:tcPr>
          <w:p w:rsidR="00000000" w:rsidRDefault="000F226C">
            <w:pPr>
              <w:tabs>
                <w:tab w:val="left" w:pos="1701"/>
                <w:tab w:val="right" w:pos="6237"/>
              </w:tabs>
              <w:ind w:firstLine="0"/>
              <w:jc w:val="center"/>
            </w:pPr>
            <w:r>
              <w:t>0,5</w:t>
            </w:r>
          </w:p>
        </w:tc>
        <w:tc>
          <w:tcPr>
            <w:tcW w:w="717" w:type="dxa"/>
          </w:tcPr>
          <w:p w:rsidR="00000000" w:rsidRDefault="000F226C">
            <w:pPr>
              <w:tabs>
                <w:tab w:val="left" w:pos="1701"/>
                <w:tab w:val="right" w:pos="6237"/>
              </w:tabs>
              <w:ind w:firstLine="0"/>
              <w:jc w:val="center"/>
            </w:pPr>
            <w:r>
              <w:t>0,6</w:t>
            </w:r>
          </w:p>
        </w:tc>
        <w:tc>
          <w:tcPr>
            <w:tcW w:w="717" w:type="dxa"/>
          </w:tcPr>
          <w:p w:rsidR="00000000" w:rsidRDefault="000F226C">
            <w:pPr>
              <w:tabs>
                <w:tab w:val="left" w:pos="1701"/>
                <w:tab w:val="right" w:pos="6237"/>
              </w:tabs>
              <w:ind w:firstLine="0"/>
              <w:jc w:val="center"/>
            </w:pPr>
            <w:r>
              <w:t>0,9</w:t>
            </w:r>
          </w:p>
        </w:tc>
        <w:tc>
          <w:tcPr>
            <w:tcW w:w="717" w:type="dxa"/>
          </w:tcPr>
          <w:p w:rsidR="00000000" w:rsidRDefault="000F226C">
            <w:pPr>
              <w:tabs>
                <w:tab w:val="left" w:pos="1701"/>
                <w:tab w:val="right" w:pos="6237"/>
              </w:tabs>
              <w:ind w:firstLine="0"/>
              <w:jc w:val="center"/>
            </w:pPr>
            <w:r>
              <w:t>1,0</w:t>
            </w:r>
          </w:p>
        </w:tc>
        <w:tc>
          <w:tcPr>
            <w:tcW w:w="717" w:type="dxa"/>
          </w:tcPr>
          <w:p w:rsidR="00000000" w:rsidRDefault="000F226C">
            <w:pPr>
              <w:tabs>
                <w:tab w:val="left" w:pos="1701"/>
                <w:tab w:val="right" w:pos="6237"/>
              </w:tabs>
              <w:ind w:firstLine="0"/>
              <w:jc w:val="center"/>
            </w:pPr>
            <w:r>
              <w:t>1,5</w:t>
            </w:r>
          </w:p>
        </w:tc>
        <w:tc>
          <w:tcPr>
            <w:tcW w:w="717" w:type="dxa"/>
          </w:tcPr>
          <w:p w:rsidR="00000000" w:rsidRDefault="000F226C">
            <w:pPr>
              <w:tabs>
                <w:tab w:val="left" w:pos="1701"/>
                <w:tab w:val="right" w:pos="6237"/>
              </w:tabs>
              <w:ind w:firstLine="0"/>
              <w:jc w:val="center"/>
            </w:pPr>
            <w:r>
              <w:t>2,0</w:t>
            </w:r>
          </w:p>
        </w:tc>
        <w:tc>
          <w:tcPr>
            <w:tcW w:w="717" w:type="dxa"/>
          </w:tcPr>
          <w:p w:rsidR="00000000" w:rsidRDefault="000F226C">
            <w:pPr>
              <w:tabs>
                <w:tab w:val="left" w:pos="1701"/>
                <w:tab w:val="right" w:pos="6237"/>
              </w:tabs>
              <w:ind w:firstLine="0"/>
              <w:jc w:val="center"/>
            </w:pPr>
            <w:r>
              <w:t>2,5</w:t>
            </w:r>
          </w:p>
        </w:tc>
        <w:tc>
          <w:tcPr>
            <w:tcW w:w="717" w:type="dxa"/>
          </w:tcPr>
          <w:p w:rsidR="00000000" w:rsidRDefault="000F226C">
            <w:pPr>
              <w:tabs>
                <w:tab w:val="left" w:pos="1701"/>
                <w:tab w:val="right" w:pos="6237"/>
              </w:tabs>
              <w:ind w:firstLine="0"/>
              <w:jc w:val="center"/>
            </w:pPr>
            <w:r>
              <w:t>3,0</w:t>
            </w:r>
          </w:p>
        </w:tc>
      </w:tr>
      <w:tr w:rsidR="00000000">
        <w:tblPrEx>
          <w:tblCellMar>
            <w:top w:w="0" w:type="dxa"/>
            <w:bottom w:w="0" w:type="dxa"/>
          </w:tblCellMar>
        </w:tblPrEx>
        <w:tc>
          <w:tcPr>
            <w:tcW w:w="717" w:type="dxa"/>
            <w:tcBorders>
              <w:bottom w:val="nil"/>
            </w:tcBorders>
          </w:tcPr>
          <w:p w:rsidR="00000000" w:rsidRDefault="000F226C">
            <w:pPr>
              <w:tabs>
                <w:tab w:val="left" w:pos="1701"/>
                <w:tab w:val="right" w:pos="6237"/>
              </w:tabs>
              <w:spacing w:before="120"/>
              <w:ind w:firstLine="0"/>
              <w:jc w:val="center"/>
            </w:pPr>
            <w:r>
              <w:t>2</w:t>
            </w:r>
          </w:p>
        </w:tc>
        <w:tc>
          <w:tcPr>
            <w:tcW w:w="717" w:type="dxa"/>
            <w:tcBorders>
              <w:bottom w:val="nil"/>
            </w:tcBorders>
          </w:tcPr>
          <w:p w:rsidR="00000000" w:rsidRDefault="000F226C">
            <w:pPr>
              <w:tabs>
                <w:tab w:val="left" w:pos="1701"/>
                <w:tab w:val="right" w:pos="6237"/>
              </w:tabs>
              <w:spacing w:before="120"/>
              <w:ind w:firstLine="0"/>
              <w:jc w:val="center"/>
            </w:pPr>
            <w:r>
              <w:t>1,06</w:t>
            </w:r>
          </w:p>
        </w:tc>
        <w:tc>
          <w:tcPr>
            <w:tcW w:w="717" w:type="dxa"/>
            <w:tcBorders>
              <w:bottom w:val="nil"/>
            </w:tcBorders>
          </w:tcPr>
          <w:p w:rsidR="00000000" w:rsidRDefault="000F226C">
            <w:pPr>
              <w:tabs>
                <w:tab w:val="left" w:pos="1701"/>
                <w:tab w:val="right" w:pos="6237"/>
              </w:tabs>
              <w:spacing w:before="120"/>
              <w:ind w:firstLine="0"/>
              <w:jc w:val="center"/>
            </w:pPr>
            <w:r>
              <w:t>1,07</w:t>
            </w:r>
          </w:p>
        </w:tc>
        <w:tc>
          <w:tcPr>
            <w:tcW w:w="717" w:type="dxa"/>
            <w:tcBorders>
              <w:bottom w:val="nil"/>
            </w:tcBorders>
          </w:tcPr>
          <w:p w:rsidR="00000000" w:rsidRDefault="000F226C">
            <w:pPr>
              <w:tabs>
                <w:tab w:val="left" w:pos="1701"/>
                <w:tab w:val="right" w:pos="6237"/>
              </w:tabs>
              <w:spacing w:before="120"/>
              <w:ind w:firstLine="0"/>
              <w:jc w:val="center"/>
            </w:pPr>
            <w:r>
              <w:t>1,13</w:t>
            </w:r>
          </w:p>
        </w:tc>
        <w:tc>
          <w:tcPr>
            <w:tcW w:w="717" w:type="dxa"/>
            <w:tcBorders>
              <w:bottom w:val="nil"/>
            </w:tcBorders>
          </w:tcPr>
          <w:p w:rsidR="00000000" w:rsidRDefault="000F226C">
            <w:pPr>
              <w:tabs>
                <w:tab w:val="left" w:pos="1701"/>
                <w:tab w:val="right" w:pos="6237"/>
              </w:tabs>
              <w:spacing w:before="120"/>
              <w:ind w:firstLine="0"/>
              <w:jc w:val="center"/>
            </w:pPr>
            <w:r>
              <w:t>1,17</w:t>
            </w:r>
          </w:p>
        </w:tc>
        <w:tc>
          <w:tcPr>
            <w:tcW w:w="717" w:type="dxa"/>
            <w:tcBorders>
              <w:bottom w:val="nil"/>
            </w:tcBorders>
          </w:tcPr>
          <w:p w:rsidR="00000000" w:rsidRDefault="000F226C">
            <w:pPr>
              <w:tabs>
                <w:tab w:val="left" w:pos="1701"/>
                <w:tab w:val="right" w:pos="6237"/>
              </w:tabs>
              <w:spacing w:before="120"/>
              <w:ind w:firstLine="0"/>
              <w:jc w:val="center"/>
            </w:pPr>
            <w:r>
              <w:t>1,31</w:t>
            </w:r>
          </w:p>
        </w:tc>
        <w:tc>
          <w:tcPr>
            <w:tcW w:w="717" w:type="dxa"/>
            <w:tcBorders>
              <w:bottom w:val="nil"/>
            </w:tcBorders>
          </w:tcPr>
          <w:p w:rsidR="00000000" w:rsidRDefault="000F226C">
            <w:pPr>
              <w:tabs>
                <w:tab w:val="left" w:pos="1701"/>
                <w:tab w:val="right" w:pos="6237"/>
              </w:tabs>
              <w:spacing w:before="120"/>
              <w:ind w:firstLine="0"/>
              <w:jc w:val="center"/>
            </w:pPr>
            <w:r>
              <w:t>1,32</w:t>
            </w:r>
          </w:p>
        </w:tc>
        <w:tc>
          <w:tcPr>
            <w:tcW w:w="717" w:type="dxa"/>
            <w:tcBorders>
              <w:bottom w:val="nil"/>
            </w:tcBorders>
          </w:tcPr>
          <w:p w:rsidR="00000000" w:rsidRDefault="000F226C">
            <w:pPr>
              <w:tabs>
                <w:tab w:val="left" w:pos="1701"/>
                <w:tab w:val="right" w:pos="6237"/>
              </w:tabs>
              <w:spacing w:before="120"/>
              <w:ind w:firstLine="0"/>
              <w:jc w:val="center"/>
            </w:pPr>
            <w:r>
              <w:t>1,29</w:t>
            </w:r>
          </w:p>
        </w:tc>
        <w:tc>
          <w:tcPr>
            <w:tcW w:w="717" w:type="dxa"/>
            <w:tcBorders>
              <w:bottom w:val="nil"/>
            </w:tcBorders>
          </w:tcPr>
          <w:p w:rsidR="00000000" w:rsidRDefault="000F226C">
            <w:pPr>
              <w:tabs>
                <w:tab w:val="left" w:pos="1701"/>
                <w:tab w:val="right" w:pos="6237"/>
              </w:tabs>
              <w:spacing w:before="120"/>
              <w:ind w:firstLine="0"/>
              <w:jc w:val="center"/>
            </w:pPr>
            <w:r>
              <w:t>1,25</w:t>
            </w:r>
          </w:p>
        </w:tc>
      </w:tr>
      <w:tr w:rsidR="00000000">
        <w:tblPrEx>
          <w:tblCellMar>
            <w:top w:w="0" w:type="dxa"/>
            <w:bottom w:w="0" w:type="dxa"/>
          </w:tblCellMar>
        </w:tblPrEx>
        <w:tc>
          <w:tcPr>
            <w:tcW w:w="717" w:type="dxa"/>
            <w:tcBorders>
              <w:top w:val="nil"/>
            </w:tcBorders>
          </w:tcPr>
          <w:p w:rsidR="00000000" w:rsidRDefault="000F226C">
            <w:pPr>
              <w:tabs>
                <w:tab w:val="left" w:pos="1701"/>
                <w:tab w:val="right" w:pos="6237"/>
              </w:tabs>
              <w:spacing w:before="120" w:after="120"/>
              <w:ind w:firstLine="0"/>
              <w:jc w:val="center"/>
            </w:pPr>
            <w:r>
              <w:t>4</w:t>
            </w:r>
          </w:p>
        </w:tc>
        <w:tc>
          <w:tcPr>
            <w:tcW w:w="717" w:type="dxa"/>
            <w:tcBorders>
              <w:top w:val="nil"/>
            </w:tcBorders>
          </w:tcPr>
          <w:p w:rsidR="00000000" w:rsidRDefault="000F226C">
            <w:pPr>
              <w:tabs>
                <w:tab w:val="left" w:pos="1701"/>
                <w:tab w:val="right" w:pos="6237"/>
              </w:tabs>
              <w:spacing w:before="120" w:after="120"/>
              <w:ind w:firstLine="0"/>
              <w:jc w:val="center"/>
            </w:pPr>
            <w:r>
              <w:t>1,06</w:t>
            </w:r>
          </w:p>
        </w:tc>
        <w:tc>
          <w:tcPr>
            <w:tcW w:w="717" w:type="dxa"/>
            <w:tcBorders>
              <w:top w:val="nil"/>
            </w:tcBorders>
          </w:tcPr>
          <w:p w:rsidR="00000000" w:rsidRDefault="000F226C">
            <w:pPr>
              <w:tabs>
                <w:tab w:val="left" w:pos="1701"/>
                <w:tab w:val="right" w:pos="6237"/>
              </w:tabs>
              <w:spacing w:before="120" w:after="120"/>
              <w:ind w:firstLine="0"/>
              <w:jc w:val="center"/>
            </w:pPr>
            <w:r>
              <w:t>1,07</w:t>
            </w:r>
          </w:p>
        </w:tc>
        <w:tc>
          <w:tcPr>
            <w:tcW w:w="717" w:type="dxa"/>
            <w:tcBorders>
              <w:top w:val="nil"/>
            </w:tcBorders>
          </w:tcPr>
          <w:p w:rsidR="00000000" w:rsidRDefault="000F226C">
            <w:pPr>
              <w:tabs>
                <w:tab w:val="left" w:pos="1701"/>
                <w:tab w:val="right" w:pos="6237"/>
              </w:tabs>
              <w:spacing w:before="120" w:after="120"/>
              <w:ind w:firstLine="0"/>
              <w:jc w:val="center"/>
            </w:pPr>
            <w:r>
              <w:t>1,14</w:t>
            </w:r>
          </w:p>
        </w:tc>
        <w:tc>
          <w:tcPr>
            <w:tcW w:w="717" w:type="dxa"/>
            <w:tcBorders>
              <w:top w:val="nil"/>
            </w:tcBorders>
          </w:tcPr>
          <w:p w:rsidR="00000000" w:rsidRDefault="000F226C">
            <w:pPr>
              <w:tabs>
                <w:tab w:val="left" w:pos="1701"/>
                <w:tab w:val="right" w:pos="6237"/>
              </w:tabs>
              <w:spacing w:before="120" w:after="120"/>
              <w:ind w:firstLine="0"/>
              <w:jc w:val="center"/>
            </w:pPr>
            <w:r>
              <w:t>1,19</w:t>
            </w:r>
          </w:p>
        </w:tc>
        <w:tc>
          <w:tcPr>
            <w:tcW w:w="717" w:type="dxa"/>
            <w:tcBorders>
              <w:top w:val="nil"/>
            </w:tcBorders>
          </w:tcPr>
          <w:p w:rsidR="00000000" w:rsidRDefault="000F226C">
            <w:pPr>
              <w:tabs>
                <w:tab w:val="left" w:pos="1701"/>
                <w:tab w:val="right" w:pos="6237"/>
              </w:tabs>
              <w:spacing w:before="120" w:after="120"/>
              <w:ind w:firstLine="0"/>
              <w:jc w:val="center"/>
            </w:pPr>
            <w:r>
              <w:t>1,38</w:t>
            </w:r>
          </w:p>
        </w:tc>
        <w:tc>
          <w:tcPr>
            <w:tcW w:w="717" w:type="dxa"/>
            <w:tcBorders>
              <w:top w:val="nil"/>
            </w:tcBorders>
          </w:tcPr>
          <w:p w:rsidR="00000000" w:rsidRDefault="000F226C">
            <w:pPr>
              <w:tabs>
                <w:tab w:val="left" w:pos="1701"/>
                <w:tab w:val="right" w:pos="6237"/>
              </w:tabs>
              <w:spacing w:before="120" w:after="120"/>
              <w:ind w:firstLine="0"/>
              <w:jc w:val="center"/>
            </w:pPr>
            <w:r>
              <w:t>1,44</w:t>
            </w:r>
          </w:p>
        </w:tc>
        <w:tc>
          <w:tcPr>
            <w:tcW w:w="717" w:type="dxa"/>
            <w:tcBorders>
              <w:top w:val="nil"/>
            </w:tcBorders>
          </w:tcPr>
          <w:p w:rsidR="00000000" w:rsidRDefault="000F226C">
            <w:pPr>
              <w:tabs>
                <w:tab w:val="left" w:pos="1701"/>
                <w:tab w:val="right" w:pos="6237"/>
              </w:tabs>
              <w:spacing w:before="120" w:after="120"/>
              <w:ind w:firstLine="0"/>
              <w:jc w:val="center"/>
            </w:pPr>
            <w:r>
              <w:t>1,43</w:t>
            </w:r>
          </w:p>
        </w:tc>
        <w:tc>
          <w:tcPr>
            <w:tcW w:w="717" w:type="dxa"/>
            <w:tcBorders>
              <w:top w:val="nil"/>
            </w:tcBorders>
          </w:tcPr>
          <w:p w:rsidR="00000000" w:rsidRDefault="000F226C">
            <w:pPr>
              <w:tabs>
                <w:tab w:val="left" w:pos="1701"/>
                <w:tab w:val="right" w:pos="6237"/>
              </w:tabs>
              <w:spacing w:before="120" w:after="120"/>
              <w:ind w:firstLine="0"/>
              <w:jc w:val="center"/>
            </w:pPr>
            <w:r>
              <w:t>1,39</w:t>
            </w:r>
          </w:p>
        </w:tc>
      </w:tr>
    </w:tbl>
    <w:p w:rsidR="00000000" w:rsidRDefault="000F226C">
      <w:pPr>
        <w:tabs>
          <w:tab w:val="left" w:pos="1701"/>
          <w:tab w:val="right" w:pos="6237"/>
        </w:tabs>
        <w:spacing w:before="120"/>
        <w:rPr>
          <w:b/>
        </w:rPr>
      </w:pPr>
      <w:r>
        <w:t xml:space="preserve">Приведенное критическое поперечное нормальное напряжение </w:t>
      </w:r>
      <w:r>
        <w:sym w:font="Symbol" w:char="F073"/>
      </w:r>
      <w:r>
        <w:rPr>
          <w:sz w:val="24"/>
          <w:vertAlign w:val="subscript"/>
          <w:lang w:val="en-US"/>
        </w:rPr>
        <w:t>y</w:t>
      </w:r>
      <w:r>
        <w:rPr>
          <w:vertAlign w:val="subscript"/>
          <w:lang w:val="en-US"/>
        </w:rPr>
        <w:t>,cr,ef</w:t>
      </w:r>
      <w:r>
        <w:t xml:space="preserve"> при воздействии сосредоточенной нагрузки, когда действу</w:t>
      </w:r>
      <w:r>
        <w:t>ю</w:t>
      </w:r>
      <w:r>
        <w:t>щие напряжения определяются по формуле (6), следует вычислять по формуле (15) с умножением на коэффициент 1,</w:t>
      </w:r>
      <w:r>
        <w:t>55; если при этом а &gt;</w:t>
      </w:r>
      <w:r>
        <w:rPr>
          <w:lang w:val="en-US"/>
        </w:rPr>
        <w:t xml:space="preserve"> 2h</w:t>
      </w:r>
      <w:r>
        <w:rPr>
          <w:vertAlign w:val="subscript"/>
        </w:rPr>
        <w:t>1</w:t>
      </w:r>
      <w:r>
        <w:t xml:space="preserve"> + 2</w:t>
      </w:r>
      <w:r>
        <w:rPr>
          <w:lang w:val="en-US"/>
        </w:rPr>
        <w:t>l</w:t>
      </w:r>
      <w:r>
        <w:rPr>
          <w:vertAlign w:val="subscript"/>
          <w:lang w:val="en-US"/>
        </w:rPr>
        <w:t>ef</w:t>
      </w:r>
      <w:r>
        <w:rPr>
          <w:lang w:val="en-US"/>
        </w:rPr>
        <w:t>,</w:t>
      </w:r>
      <w:r>
        <w:t xml:space="preserve"> то на</w:t>
      </w:r>
      <w:r>
        <w:t>д</w:t>
      </w:r>
      <w:r>
        <w:t xml:space="preserve">лежит принимать </w:t>
      </w:r>
      <w:r>
        <w:rPr>
          <w:position w:val="-26"/>
        </w:rPr>
        <w:object w:dxaOrig="1260" w:dyaOrig="600">
          <v:shape id="_x0000_i1449" type="#_x0000_t75" style="width:63pt;height:30pt" o:ole="">
            <v:imagedata r:id="rId855" o:title=""/>
          </v:shape>
          <o:OLEObject Type="Embed" ProgID="Equation.2" ShapeID="_x0000_i1449" DrawAspect="Content" ObjectID="_1427235035" r:id="rId856"/>
        </w:object>
      </w:r>
      <w:r>
        <w:rPr>
          <w:lang w:val="en-US"/>
        </w:rPr>
        <w:t>.</w:t>
      </w:r>
    </w:p>
    <w:p w:rsidR="00000000" w:rsidRDefault="000F226C">
      <w:pPr>
        <w:tabs>
          <w:tab w:val="left" w:pos="1701"/>
          <w:tab w:val="right" w:pos="6237"/>
        </w:tabs>
      </w:pPr>
      <w:r>
        <w:t xml:space="preserve">Приведенное критическое поперечное нормальное напряжение </w:t>
      </w:r>
      <w:r>
        <w:sym w:font="Symbol" w:char="F073"/>
      </w:r>
      <w:r>
        <w:rPr>
          <w:sz w:val="24"/>
          <w:vertAlign w:val="subscript"/>
          <w:lang w:val="en-US"/>
        </w:rPr>
        <w:t>y</w:t>
      </w:r>
      <w:r>
        <w:rPr>
          <w:vertAlign w:val="subscript"/>
          <w:lang w:val="en-US"/>
        </w:rPr>
        <w:t>,cr,ef</w:t>
      </w:r>
      <w:r>
        <w:t xml:space="preserve"> во второй пластинке следует определять по формуле (12), при этом следует принимать: </w:t>
      </w:r>
      <w:r>
        <w:sym w:font="Symbol" w:char="F063"/>
      </w:r>
      <w:r>
        <w:t xml:space="preserve"> = 1; z — по табл. 8; </w:t>
      </w:r>
      <w:r>
        <w:sym w:font="Symbol" w:char="F07A"/>
      </w:r>
      <w:r>
        <w:rPr>
          <w:lang w:val="en-US"/>
        </w:rPr>
        <w:t xml:space="preserve"> </w:t>
      </w:r>
      <w:r>
        <w:t>—</w:t>
      </w:r>
      <w:r>
        <w:rPr>
          <w:lang w:val="en-US"/>
        </w:rPr>
        <w:t xml:space="preserve"> </w:t>
      </w:r>
      <w:r>
        <w:t xml:space="preserve">по табл. 6 при </w:t>
      </w:r>
      <w:r>
        <w:sym w:font="Symbol" w:char="F072"/>
      </w:r>
      <w:r>
        <w:t xml:space="preserve"> = 0,35.</w:t>
      </w:r>
    </w:p>
    <w:p w:rsidR="00000000" w:rsidRDefault="000F226C">
      <w:pPr>
        <w:tabs>
          <w:tab w:val="left" w:pos="1701"/>
          <w:tab w:val="right" w:pos="6237"/>
        </w:tabs>
      </w:pPr>
      <w:r>
        <w:rPr>
          <w:b/>
        </w:rPr>
        <w:t>5.3.</w:t>
      </w:r>
      <w:r>
        <w:t xml:space="preserve"> Приведенное критическое касательное напряжение </w:t>
      </w:r>
      <w:r>
        <w:sym w:font="Symbol" w:char="F074"/>
      </w:r>
      <w:r>
        <w:rPr>
          <w:vertAlign w:val="subscript"/>
          <w:lang w:val="en-US"/>
        </w:rPr>
        <w:t>x</w:t>
      </w:r>
      <w:r>
        <w:rPr>
          <w:sz w:val="24"/>
          <w:vertAlign w:val="subscript"/>
          <w:lang w:val="en-US"/>
        </w:rPr>
        <w:t>y</w:t>
      </w:r>
      <w:r>
        <w:rPr>
          <w:vertAlign w:val="subscript"/>
          <w:lang w:val="en-US"/>
        </w:rPr>
        <w:t>,cr,ef</w:t>
      </w:r>
      <w:r>
        <w:t xml:space="preserve"> следует определять по формуле (13), при этом для первой пластинки вместо коэффициента защемления должен быть принят коэффиц</w:t>
      </w:r>
      <w:r>
        <w:t>и</w:t>
      </w:r>
      <w:r>
        <w:t>ент</w:t>
      </w:r>
      <w:r>
        <w:rPr>
          <w:lang w:val="en-US"/>
        </w:rPr>
        <w:t xml:space="preserve"> </w:t>
      </w:r>
      <w:r>
        <w:rPr>
          <w:position w:val="-20"/>
          <w:lang w:val="en-US"/>
        </w:rPr>
        <w:object w:dxaOrig="900" w:dyaOrig="520">
          <v:shape id="_x0000_i1450" type="#_x0000_t75" style="width:45pt;height:26.25pt" o:ole="">
            <v:imagedata r:id="rId857" o:title=""/>
          </v:shape>
          <o:OLEObject Type="Embed" ProgID="Equation.2" ShapeID="_x0000_i1450" DrawAspect="Content" ObjectID="_1427235036" r:id="rId858"/>
        </w:object>
      </w:r>
      <w:r>
        <w:t>, для второй пла</w:t>
      </w:r>
      <w:r>
        <w:t>стинки —</w:t>
      </w:r>
      <w:r>
        <w:rPr>
          <w:lang w:val="en-US"/>
        </w:rPr>
        <w:t xml:space="preserve"> </w:t>
      </w:r>
      <w:r>
        <w:rPr>
          <w:lang w:val="en-US"/>
        </w:rPr>
        <w:sym w:font="Symbol" w:char="F063"/>
      </w:r>
      <w:r>
        <w:t xml:space="preserve"> = 1.</w:t>
      </w:r>
    </w:p>
    <w:p w:rsidR="00000000" w:rsidRDefault="000F226C">
      <w:pPr>
        <w:tabs>
          <w:tab w:val="left" w:pos="1701"/>
          <w:tab w:val="right" w:pos="6237"/>
        </w:tabs>
      </w:pPr>
      <w:r>
        <w:rPr>
          <w:b/>
        </w:rPr>
        <w:t>6.</w:t>
      </w:r>
      <w:r>
        <w:t xml:space="preserve"> Расчет по устойчивости пластинок стенки сплошных изгиба</w:t>
      </w:r>
      <w:r>
        <w:t>е</w:t>
      </w:r>
      <w:r>
        <w:t>мых элементов, имеющих поперечные ребра и несколько продол</w:t>
      </w:r>
      <w:r>
        <w:t>ь</w:t>
      </w:r>
      <w:r>
        <w:t>ных ребер жестк</w:t>
      </w:r>
      <w:r>
        <w:t>о</w:t>
      </w:r>
      <w:r>
        <w:t>сти, следует выполнять:</w:t>
      </w:r>
    </w:p>
    <w:p w:rsidR="00000000" w:rsidRDefault="000F226C">
      <w:pPr>
        <w:tabs>
          <w:tab w:val="left" w:pos="1701"/>
          <w:tab w:val="right" w:pos="6237"/>
        </w:tabs>
      </w:pPr>
      <w:r>
        <w:t>первой пластинки — между сжатым поясом и ближайшим ре</w:t>
      </w:r>
      <w:r>
        <w:t>б</w:t>
      </w:r>
      <w:r>
        <w:t xml:space="preserve">ром — по формуле (14) и формулам (11), (15) и (13) для </w:t>
      </w:r>
      <w:r>
        <w:sym w:font="Symbol" w:char="F073"/>
      </w:r>
      <w:r>
        <w:rPr>
          <w:vertAlign w:val="subscript"/>
          <w:lang w:val="en-US"/>
        </w:rPr>
        <w:t>x,cr,ef</w:t>
      </w:r>
      <w:r>
        <w:t xml:space="preserve">, </w:t>
      </w:r>
      <w:r>
        <w:sym w:font="Symbol" w:char="F073"/>
      </w:r>
      <w:r>
        <w:rPr>
          <w:vertAlign w:val="subscript"/>
          <w:lang w:val="en-US"/>
        </w:rPr>
        <w:t>y,cr,ef</w:t>
      </w:r>
      <w:r>
        <w:rPr>
          <w:lang w:val="en-US"/>
        </w:rPr>
        <w:t xml:space="preserve">, </w:t>
      </w:r>
      <w:r>
        <w:sym w:font="Symbol" w:char="F074"/>
      </w:r>
      <w:r>
        <w:rPr>
          <w:vertAlign w:val="subscript"/>
          <w:lang w:val="en-US"/>
        </w:rPr>
        <w:t>x</w:t>
      </w:r>
      <w:r>
        <w:rPr>
          <w:sz w:val="24"/>
          <w:vertAlign w:val="subscript"/>
          <w:lang w:val="en-US"/>
        </w:rPr>
        <w:t>y</w:t>
      </w:r>
      <w:r>
        <w:rPr>
          <w:vertAlign w:val="subscript"/>
          <w:lang w:val="en-US"/>
        </w:rPr>
        <w:t>,cr,ef</w:t>
      </w:r>
      <w:r>
        <w:t xml:space="preserve"> </w:t>
      </w:r>
      <w:r>
        <w:rPr>
          <w:lang w:val="en-US"/>
        </w:rPr>
        <w:t xml:space="preserve"> </w:t>
      </w:r>
      <w:r>
        <w:t>соответстве</w:t>
      </w:r>
      <w:r>
        <w:t>н</w:t>
      </w:r>
      <w:r>
        <w:t>но;</w:t>
      </w:r>
    </w:p>
    <w:p w:rsidR="00000000" w:rsidRDefault="000F226C">
      <w:pPr>
        <w:tabs>
          <w:tab w:val="left" w:pos="1701"/>
          <w:tab w:val="right" w:pos="6237"/>
        </w:tabs>
      </w:pPr>
      <w:r>
        <w:t xml:space="preserve">для последующих сжатых пластинок — по формулам для первой пластинки, принимая коэффициент защемления </w:t>
      </w:r>
      <w:r>
        <w:sym w:font="Symbol" w:char="F063"/>
      </w:r>
      <w:r>
        <w:rPr>
          <w:lang w:val="en-US"/>
        </w:rPr>
        <w:t xml:space="preserve"> </w:t>
      </w:r>
      <w:r>
        <w:t>= 1;</w:t>
      </w:r>
    </w:p>
    <w:p w:rsidR="00000000" w:rsidRDefault="000F226C">
      <w:pPr>
        <w:tabs>
          <w:tab w:val="left" w:pos="1701"/>
          <w:tab w:val="right" w:pos="6237"/>
        </w:tabs>
      </w:pPr>
      <w:r>
        <w:t xml:space="preserve">для сжато-растянутой пластинки — по формуле (10), принимая </w:t>
      </w:r>
      <w:r>
        <w:sym w:font="Symbol" w:char="F077"/>
      </w:r>
      <w:r>
        <w:rPr>
          <w:vertAlign w:val="subscript"/>
          <w:lang w:val="en-US"/>
        </w:rPr>
        <w:t>1</w:t>
      </w:r>
      <w:r>
        <w:t xml:space="preserve"> = 1, и форму</w:t>
      </w:r>
      <w:r>
        <w:t>лам (11), (15) и (13)</w:t>
      </w:r>
      <w:r>
        <w:rPr>
          <w:lang w:val="en-US"/>
        </w:rPr>
        <w:t xml:space="preserve"> </w:t>
      </w:r>
      <w:r>
        <w:t>для</w:t>
      </w:r>
      <w:r>
        <w:rPr>
          <w:lang w:val="en-US"/>
        </w:rPr>
        <w:t xml:space="preserve"> </w:t>
      </w:r>
      <w:r>
        <w:sym w:font="Symbol" w:char="F073"/>
      </w:r>
      <w:r>
        <w:rPr>
          <w:vertAlign w:val="subscript"/>
          <w:lang w:val="en-US"/>
        </w:rPr>
        <w:t>x,cr,ef</w:t>
      </w:r>
      <w:r>
        <w:t xml:space="preserve">, </w:t>
      </w:r>
      <w:r>
        <w:sym w:font="Symbol" w:char="F073"/>
      </w:r>
      <w:r>
        <w:rPr>
          <w:vertAlign w:val="subscript"/>
          <w:lang w:val="en-US"/>
        </w:rPr>
        <w:t>y,cr,ef</w:t>
      </w:r>
      <w:r>
        <w:rPr>
          <w:lang w:val="en-US"/>
        </w:rPr>
        <w:t xml:space="preserve">, </w:t>
      </w:r>
      <w:r>
        <w:sym w:font="Symbol" w:char="F074"/>
      </w:r>
      <w:r>
        <w:rPr>
          <w:vertAlign w:val="subscript"/>
          <w:lang w:val="en-US"/>
        </w:rPr>
        <w:t>x</w:t>
      </w:r>
      <w:r>
        <w:rPr>
          <w:sz w:val="24"/>
          <w:vertAlign w:val="subscript"/>
          <w:lang w:val="en-US"/>
        </w:rPr>
        <w:t>y</w:t>
      </w:r>
      <w:r>
        <w:rPr>
          <w:vertAlign w:val="subscript"/>
          <w:lang w:val="en-US"/>
        </w:rPr>
        <w:t>,cr,ef</w:t>
      </w:r>
      <w:r>
        <w:rPr>
          <w:lang w:val="en-US"/>
        </w:rPr>
        <w:t xml:space="preserve"> </w:t>
      </w:r>
      <w:r>
        <w:t>как для вт</w:t>
      </w:r>
      <w:r>
        <w:t>о</w:t>
      </w:r>
      <w:r>
        <w:t>рой пластинки по п. 5.</w:t>
      </w:r>
    </w:p>
    <w:p w:rsidR="00000000" w:rsidRDefault="000F226C">
      <w:pPr>
        <w:tabs>
          <w:tab w:val="left" w:pos="1701"/>
          <w:tab w:val="right" w:pos="6237"/>
        </w:tabs>
      </w:pPr>
      <w:r>
        <w:t>Расчет по устойчивости пластинки растянутой зоны стенки сл</w:t>
      </w:r>
      <w:r>
        <w:t>е</w:t>
      </w:r>
      <w:r>
        <w:t>дует выполнять по формуле</w:t>
      </w:r>
    </w:p>
    <w:p w:rsidR="00000000" w:rsidRDefault="000F226C">
      <w:pPr>
        <w:tabs>
          <w:tab w:val="left" w:pos="1701"/>
          <w:tab w:val="right" w:pos="6237"/>
        </w:tabs>
        <w:spacing w:before="120" w:after="120"/>
      </w:pPr>
      <w:r>
        <w:tab/>
      </w:r>
      <w:r>
        <w:rPr>
          <w:position w:val="-32"/>
        </w:rPr>
        <w:object w:dxaOrig="2040" w:dyaOrig="840">
          <v:shape id="_x0000_i1451" type="#_x0000_t75" style="width:102pt;height:42pt" o:ole="">
            <v:imagedata r:id="rId859" o:title=""/>
          </v:shape>
          <o:OLEObject Type="Embed" ProgID="Equation.2" ShapeID="_x0000_i1451" DrawAspect="Content" ObjectID="_1427235037" r:id="rId860"/>
        </w:object>
      </w:r>
      <w:r>
        <w:t xml:space="preserve"> ,</w:t>
      </w:r>
      <w:r>
        <w:tab/>
        <w:t>(16)</w:t>
      </w:r>
    </w:p>
    <w:p w:rsidR="00000000" w:rsidRDefault="000F226C">
      <w:pPr>
        <w:tabs>
          <w:tab w:val="left" w:pos="1701"/>
          <w:tab w:val="right" w:pos="6237"/>
        </w:tabs>
        <w:ind w:firstLine="0"/>
        <w:rPr>
          <w:lang w:val="en-US"/>
        </w:rPr>
      </w:pPr>
      <w:r>
        <w:t xml:space="preserve">где </w:t>
      </w:r>
    </w:p>
    <w:p w:rsidR="00000000" w:rsidRDefault="000F226C">
      <w:pPr>
        <w:tabs>
          <w:tab w:val="left" w:pos="1701"/>
          <w:tab w:val="right" w:pos="6237"/>
        </w:tabs>
        <w:ind w:left="1077" w:hanging="1077"/>
        <w:rPr>
          <w:lang w:val="en-US"/>
        </w:rPr>
      </w:pPr>
      <w:r>
        <w:rPr>
          <w:lang w:val="en-US"/>
        </w:rPr>
        <w:sym w:font="Symbol" w:char="F073"/>
      </w:r>
      <w:r>
        <w:rPr>
          <w:sz w:val="24"/>
          <w:vertAlign w:val="subscript"/>
          <w:lang w:val="en-US"/>
        </w:rPr>
        <w:t>y</w:t>
      </w:r>
      <w:r>
        <w:rPr>
          <w:vertAlign w:val="subscript"/>
          <w:lang w:val="en-US"/>
        </w:rPr>
        <w:t>,cr</w:t>
      </w:r>
      <w:r>
        <w:rPr>
          <w:lang w:val="en-US"/>
        </w:rPr>
        <w:t xml:space="preserve"> , </w:t>
      </w:r>
      <w:r>
        <w:rPr>
          <w:lang w:val="en-US"/>
        </w:rPr>
        <w:sym w:font="Symbol" w:char="F074"/>
      </w:r>
      <w:r>
        <w:rPr>
          <w:vertAlign w:val="subscript"/>
          <w:lang w:val="en-US"/>
        </w:rPr>
        <w:t>xy,cr</w:t>
      </w:r>
      <w:r>
        <w:rPr>
          <w:lang w:val="en-US"/>
        </w:rPr>
        <w:t xml:space="preserve"> - </w:t>
      </w:r>
      <w:r>
        <w:t>критические поперечное нормальное и касательное на</w:t>
      </w:r>
      <w:r>
        <w:t>п</w:t>
      </w:r>
      <w:r>
        <w:t xml:space="preserve">ряжения, определяемые по </w:t>
      </w:r>
      <w:r>
        <w:sym w:font="Symbol" w:char="F073"/>
      </w:r>
      <w:r>
        <w:rPr>
          <w:vertAlign w:val="subscript"/>
          <w:lang w:val="en-US"/>
        </w:rPr>
        <w:t>y,cr,ef</w:t>
      </w:r>
      <w:r>
        <w:t xml:space="preserve"> и </w:t>
      </w:r>
      <w:r>
        <w:sym w:font="Symbol" w:char="F074"/>
      </w:r>
      <w:r>
        <w:rPr>
          <w:vertAlign w:val="subscript"/>
          <w:lang w:val="en-US"/>
        </w:rPr>
        <w:t>x</w:t>
      </w:r>
      <w:r>
        <w:rPr>
          <w:sz w:val="24"/>
          <w:vertAlign w:val="subscript"/>
          <w:lang w:val="en-US"/>
        </w:rPr>
        <w:t>y</w:t>
      </w:r>
      <w:r>
        <w:rPr>
          <w:vertAlign w:val="subscript"/>
          <w:lang w:val="en-US"/>
        </w:rPr>
        <w:t>,cr,ef</w:t>
      </w:r>
      <w:r>
        <w:t xml:space="preserve"> согласно указ</w:t>
      </w:r>
      <w:r>
        <w:t>а</w:t>
      </w:r>
      <w:r>
        <w:t>ниям п. 4, при этом приведенное критическое попере</w:t>
      </w:r>
      <w:r>
        <w:t>ч</w:t>
      </w:r>
      <w:r>
        <w:t xml:space="preserve">ное нормальное напряжение </w:t>
      </w:r>
      <w:r>
        <w:sym w:font="Symbol" w:char="F073"/>
      </w:r>
      <w:r>
        <w:rPr>
          <w:sz w:val="24"/>
          <w:vertAlign w:val="subscript"/>
          <w:lang w:val="en-US"/>
        </w:rPr>
        <w:t>y</w:t>
      </w:r>
      <w:r>
        <w:rPr>
          <w:vertAlign w:val="subscript"/>
          <w:lang w:val="en-US"/>
        </w:rPr>
        <w:t>,cr,ef</w:t>
      </w:r>
      <w:r>
        <w:t xml:space="preserve"> следует определять по формуле</w:t>
      </w:r>
    </w:p>
    <w:p w:rsidR="00000000" w:rsidRDefault="000F226C">
      <w:pPr>
        <w:tabs>
          <w:tab w:val="left" w:pos="1701"/>
          <w:tab w:val="right" w:pos="6237"/>
        </w:tabs>
        <w:spacing w:before="120" w:after="120"/>
      </w:pPr>
      <w:r>
        <w:rPr>
          <w:lang w:val="en-US"/>
        </w:rPr>
        <w:tab/>
      </w:r>
      <w:r>
        <w:rPr>
          <w:position w:val="-24"/>
          <w:lang w:val="en-US"/>
        </w:rPr>
        <w:object w:dxaOrig="2760" w:dyaOrig="639">
          <v:shape id="_x0000_i1452" type="#_x0000_t75" style="width:138pt;height:32.25pt" o:ole="">
            <v:imagedata r:id="rId861" o:title=""/>
          </v:shape>
          <o:OLEObject Type="Embed" ProgID="Equation.2" ShapeID="_x0000_i1452" DrawAspect="Content" ObjectID="_1427235038" r:id="rId862"/>
        </w:object>
      </w:r>
      <w:r>
        <w:rPr>
          <w:lang w:val="en-US"/>
        </w:rPr>
        <w:t xml:space="preserve"> ,</w:t>
      </w:r>
      <w:r>
        <w:rPr>
          <w:lang w:val="en-US"/>
        </w:rPr>
        <w:tab/>
        <w:t>(17)</w:t>
      </w:r>
    </w:p>
    <w:p w:rsidR="00000000" w:rsidRDefault="000F226C">
      <w:pPr>
        <w:tabs>
          <w:tab w:val="left" w:pos="1701"/>
          <w:tab w:val="right" w:pos="6237"/>
        </w:tabs>
        <w:ind w:firstLine="0"/>
        <w:rPr>
          <w:lang w:val="en-US"/>
        </w:rPr>
      </w:pPr>
      <w:r>
        <w:t xml:space="preserve">где </w:t>
      </w:r>
      <w:r>
        <w:rPr>
          <w:lang w:val="en-US"/>
        </w:rPr>
        <w:sym w:font="Symbol" w:char="F064"/>
      </w:r>
      <w:r>
        <w:t xml:space="preserve"> — коэффициент, при</w:t>
      </w:r>
      <w:r>
        <w:t>нимаемый по табл. 13.</w:t>
      </w:r>
    </w:p>
    <w:p w:rsidR="00000000" w:rsidRDefault="000F226C">
      <w:pPr>
        <w:tabs>
          <w:tab w:val="left" w:pos="1701"/>
          <w:tab w:val="right" w:pos="6237"/>
        </w:tabs>
        <w:spacing w:before="120" w:after="120"/>
        <w:ind w:firstLine="0"/>
        <w:jc w:val="right"/>
      </w:pPr>
      <w:r>
        <w:t>Таблица 13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90"/>
        <w:gridCol w:w="645"/>
        <w:gridCol w:w="645"/>
        <w:gridCol w:w="645"/>
        <w:gridCol w:w="645"/>
        <w:gridCol w:w="645"/>
        <w:gridCol w:w="645"/>
        <w:gridCol w:w="645"/>
        <w:gridCol w:w="645"/>
      </w:tblGrid>
      <w:tr w:rsidR="00000000">
        <w:tblPrEx>
          <w:tblCellMar>
            <w:top w:w="0" w:type="dxa"/>
            <w:bottom w:w="0" w:type="dxa"/>
          </w:tblCellMar>
        </w:tblPrEx>
        <w:tc>
          <w:tcPr>
            <w:tcW w:w="1290" w:type="dxa"/>
            <w:tcBorders>
              <w:bottom w:val="nil"/>
            </w:tcBorders>
          </w:tcPr>
          <w:p w:rsidR="00000000" w:rsidRDefault="000F226C">
            <w:pPr>
              <w:tabs>
                <w:tab w:val="left" w:pos="1701"/>
                <w:tab w:val="right" w:pos="6237"/>
              </w:tabs>
              <w:ind w:firstLine="0"/>
              <w:jc w:val="center"/>
            </w:pPr>
            <w:r>
              <w:t xml:space="preserve">Тип </w:t>
            </w:r>
            <w:r>
              <w:br/>
              <w:t>пл</w:t>
            </w:r>
            <w:r>
              <w:t>а</w:t>
            </w:r>
            <w:r>
              <w:t>стинки</w:t>
            </w:r>
          </w:p>
        </w:tc>
        <w:tc>
          <w:tcPr>
            <w:tcW w:w="5160" w:type="dxa"/>
            <w:gridSpan w:val="8"/>
          </w:tcPr>
          <w:p w:rsidR="00000000" w:rsidRDefault="000F226C">
            <w:pPr>
              <w:tabs>
                <w:tab w:val="left" w:pos="1701"/>
                <w:tab w:val="right" w:pos="6237"/>
              </w:tabs>
              <w:ind w:firstLine="0"/>
              <w:jc w:val="center"/>
            </w:pPr>
            <w:r>
              <w:t xml:space="preserve">Значения коэффициента </w:t>
            </w:r>
            <w:r>
              <w:sym w:font="Symbol" w:char="F064"/>
            </w:r>
            <w:r>
              <w:t xml:space="preserve"> при </w:t>
            </w:r>
            <w:r>
              <w:rPr>
                <w:position w:val="-26"/>
              </w:rPr>
              <w:object w:dxaOrig="400" w:dyaOrig="580">
                <v:shape id="_x0000_i1453" type="#_x0000_t75" style="width:20.25pt;height:29.25pt" o:ole="">
                  <v:imagedata r:id="rId863" o:title=""/>
                </v:shape>
                <o:OLEObject Type="Embed" ProgID="Equation.2" ShapeID="_x0000_i1453" DrawAspect="Content" ObjectID="_1427235039" r:id="rId864"/>
              </w:object>
            </w:r>
          </w:p>
        </w:tc>
      </w:tr>
      <w:tr w:rsidR="00000000">
        <w:tblPrEx>
          <w:tblCellMar>
            <w:top w:w="0" w:type="dxa"/>
            <w:bottom w:w="0" w:type="dxa"/>
          </w:tblCellMar>
        </w:tblPrEx>
        <w:tc>
          <w:tcPr>
            <w:tcW w:w="1290" w:type="dxa"/>
            <w:tcBorders>
              <w:top w:val="nil"/>
            </w:tcBorders>
          </w:tcPr>
          <w:p w:rsidR="00000000" w:rsidRDefault="000F226C">
            <w:pPr>
              <w:tabs>
                <w:tab w:val="left" w:pos="1701"/>
                <w:tab w:val="right" w:pos="6237"/>
              </w:tabs>
              <w:ind w:firstLine="0"/>
              <w:jc w:val="center"/>
            </w:pPr>
          </w:p>
        </w:tc>
        <w:tc>
          <w:tcPr>
            <w:tcW w:w="645" w:type="dxa"/>
          </w:tcPr>
          <w:p w:rsidR="00000000" w:rsidRDefault="000F226C">
            <w:pPr>
              <w:tabs>
                <w:tab w:val="left" w:pos="1701"/>
                <w:tab w:val="right" w:pos="6237"/>
              </w:tabs>
              <w:ind w:firstLine="0"/>
              <w:jc w:val="center"/>
            </w:pPr>
            <w:r>
              <w:t>0,4</w:t>
            </w:r>
          </w:p>
        </w:tc>
        <w:tc>
          <w:tcPr>
            <w:tcW w:w="645" w:type="dxa"/>
          </w:tcPr>
          <w:p w:rsidR="00000000" w:rsidRDefault="000F226C">
            <w:pPr>
              <w:tabs>
                <w:tab w:val="left" w:pos="1701"/>
                <w:tab w:val="right" w:pos="6237"/>
              </w:tabs>
              <w:ind w:firstLine="0"/>
              <w:jc w:val="center"/>
            </w:pPr>
            <w:r>
              <w:t>0,5</w:t>
            </w:r>
          </w:p>
        </w:tc>
        <w:tc>
          <w:tcPr>
            <w:tcW w:w="645" w:type="dxa"/>
          </w:tcPr>
          <w:p w:rsidR="00000000" w:rsidRDefault="000F226C">
            <w:pPr>
              <w:tabs>
                <w:tab w:val="left" w:pos="1701"/>
                <w:tab w:val="right" w:pos="6237"/>
              </w:tabs>
              <w:ind w:firstLine="0"/>
              <w:jc w:val="center"/>
            </w:pPr>
            <w:r>
              <w:t>0,6</w:t>
            </w:r>
          </w:p>
        </w:tc>
        <w:tc>
          <w:tcPr>
            <w:tcW w:w="645" w:type="dxa"/>
          </w:tcPr>
          <w:p w:rsidR="00000000" w:rsidRDefault="000F226C">
            <w:pPr>
              <w:tabs>
                <w:tab w:val="left" w:pos="1701"/>
                <w:tab w:val="right" w:pos="6237"/>
              </w:tabs>
              <w:ind w:firstLine="0"/>
              <w:jc w:val="center"/>
            </w:pPr>
            <w:r>
              <w:t>0,7</w:t>
            </w:r>
          </w:p>
        </w:tc>
        <w:tc>
          <w:tcPr>
            <w:tcW w:w="645" w:type="dxa"/>
          </w:tcPr>
          <w:p w:rsidR="00000000" w:rsidRDefault="000F226C">
            <w:pPr>
              <w:tabs>
                <w:tab w:val="left" w:pos="1701"/>
                <w:tab w:val="right" w:pos="6237"/>
              </w:tabs>
              <w:ind w:firstLine="0"/>
              <w:jc w:val="center"/>
            </w:pPr>
            <w:r>
              <w:t>0,8</w:t>
            </w:r>
          </w:p>
        </w:tc>
        <w:tc>
          <w:tcPr>
            <w:tcW w:w="645" w:type="dxa"/>
          </w:tcPr>
          <w:p w:rsidR="00000000" w:rsidRDefault="000F226C">
            <w:pPr>
              <w:tabs>
                <w:tab w:val="left" w:pos="1701"/>
                <w:tab w:val="right" w:pos="6237"/>
              </w:tabs>
              <w:ind w:firstLine="0"/>
              <w:jc w:val="center"/>
            </w:pPr>
            <w:r>
              <w:t>1,0</w:t>
            </w:r>
          </w:p>
        </w:tc>
        <w:tc>
          <w:tcPr>
            <w:tcW w:w="645" w:type="dxa"/>
          </w:tcPr>
          <w:p w:rsidR="00000000" w:rsidRDefault="000F226C">
            <w:pPr>
              <w:tabs>
                <w:tab w:val="left" w:pos="1701"/>
                <w:tab w:val="right" w:pos="6237"/>
              </w:tabs>
              <w:ind w:firstLine="0"/>
              <w:jc w:val="center"/>
            </w:pPr>
            <w:r>
              <w:t>1,5</w:t>
            </w:r>
          </w:p>
        </w:tc>
        <w:tc>
          <w:tcPr>
            <w:tcW w:w="645" w:type="dxa"/>
          </w:tcPr>
          <w:p w:rsidR="00000000" w:rsidRDefault="000F226C">
            <w:pPr>
              <w:tabs>
                <w:tab w:val="left" w:pos="1701"/>
                <w:tab w:val="right" w:pos="6237"/>
              </w:tabs>
              <w:ind w:firstLine="0"/>
              <w:jc w:val="center"/>
            </w:pPr>
            <w:r>
              <w:t>2,0</w:t>
            </w:r>
          </w:p>
        </w:tc>
      </w:tr>
      <w:tr w:rsidR="00000000">
        <w:tblPrEx>
          <w:tblCellMar>
            <w:top w:w="0" w:type="dxa"/>
            <w:bottom w:w="0" w:type="dxa"/>
          </w:tblCellMar>
        </w:tblPrEx>
        <w:tc>
          <w:tcPr>
            <w:tcW w:w="1290" w:type="dxa"/>
            <w:tcBorders>
              <w:bottom w:val="nil"/>
            </w:tcBorders>
          </w:tcPr>
          <w:p w:rsidR="00000000" w:rsidRDefault="000F226C">
            <w:pPr>
              <w:tabs>
                <w:tab w:val="left" w:pos="1701"/>
                <w:tab w:val="right" w:pos="6237"/>
              </w:tabs>
              <w:spacing w:before="120"/>
              <w:ind w:firstLine="0"/>
              <w:jc w:val="left"/>
            </w:pPr>
            <w:r>
              <w:t>Примыкаю</w:t>
            </w:r>
            <w:r>
              <w:softHyphen/>
              <w:t>щая к ра</w:t>
            </w:r>
            <w:r>
              <w:t>с</w:t>
            </w:r>
            <w:r>
              <w:t>тянутому поясу</w:t>
            </w:r>
          </w:p>
        </w:tc>
        <w:tc>
          <w:tcPr>
            <w:tcW w:w="645" w:type="dxa"/>
            <w:tcBorders>
              <w:bottom w:val="nil"/>
            </w:tcBorders>
          </w:tcPr>
          <w:p w:rsidR="00000000" w:rsidRDefault="000F226C">
            <w:pPr>
              <w:tabs>
                <w:tab w:val="left" w:pos="1701"/>
                <w:tab w:val="right" w:pos="6237"/>
              </w:tabs>
              <w:spacing w:before="120"/>
              <w:ind w:firstLine="0"/>
              <w:jc w:val="center"/>
            </w:pPr>
            <w:r>
              <w:t>1240</w:t>
            </w:r>
          </w:p>
        </w:tc>
        <w:tc>
          <w:tcPr>
            <w:tcW w:w="645" w:type="dxa"/>
            <w:tcBorders>
              <w:bottom w:val="nil"/>
            </w:tcBorders>
          </w:tcPr>
          <w:p w:rsidR="00000000" w:rsidRDefault="000F226C">
            <w:pPr>
              <w:tabs>
                <w:tab w:val="left" w:pos="1701"/>
                <w:tab w:val="right" w:pos="6237"/>
              </w:tabs>
              <w:spacing w:before="120"/>
              <w:ind w:firstLine="0"/>
              <w:jc w:val="center"/>
            </w:pPr>
            <w:r>
              <w:t>1380</w:t>
            </w:r>
          </w:p>
        </w:tc>
        <w:tc>
          <w:tcPr>
            <w:tcW w:w="645" w:type="dxa"/>
            <w:tcBorders>
              <w:bottom w:val="nil"/>
            </w:tcBorders>
          </w:tcPr>
          <w:p w:rsidR="00000000" w:rsidRDefault="000F226C">
            <w:pPr>
              <w:tabs>
                <w:tab w:val="left" w:pos="1701"/>
                <w:tab w:val="right" w:pos="6237"/>
              </w:tabs>
              <w:spacing w:before="120"/>
              <w:ind w:firstLine="0"/>
              <w:jc w:val="center"/>
            </w:pPr>
            <w:r>
              <w:t>2520</w:t>
            </w:r>
          </w:p>
        </w:tc>
        <w:tc>
          <w:tcPr>
            <w:tcW w:w="645" w:type="dxa"/>
            <w:tcBorders>
              <w:bottom w:val="nil"/>
            </w:tcBorders>
          </w:tcPr>
          <w:p w:rsidR="00000000" w:rsidRDefault="000F226C">
            <w:pPr>
              <w:tabs>
                <w:tab w:val="left" w:pos="1701"/>
                <w:tab w:val="right" w:pos="6237"/>
              </w:tabs>
              <w:spacing w:before="120"/>
              <w:ind w:firstLine="0"/>
              <w:jc w:val="center"/>
            </w:pPr>
            <w:r>
              <w:t>1650</w:t>
            </w:r>
          </w:p>
        </w:tc>
        <w:tc>
          <w:tcPr>
            <w:tcW w:w="645" w:type="dxa"/>
            <w:tcBorders>
              <w:bottom w:val="nil"/>
            </w:tcBorders>
          </w:tcPr>
          <w:p w:rsidR="00000000" w:rsidRDefault="000F226C">
            <w:pPr>
              <w:tabs>
                <w:tab w:val="left" w:pos="1701"/>
                <w:tab w:val="right" w:pos="6237"/>
              </w:tabs>
              <w:spacing w:before="120"/>
              <w:ind w:firstLine="0"/>
              <w:jc w:val="center"/>
            </w:pPr>
            <w:r>
              <w:t>1820</w:t>
            </w:r>
          </w:p>
        </w:tc>
        <w:tc>
          <w:tcPr>
            <w:tcW w:w="645" w:type="dxa"/>
            <w:tcBorders>
              <w:bottom w:val="nil"/>
            </w:tcBorders>
          </w:tcPr>
          <w:p w:rsidR="00000000" w:rsidRDefault="000F226C">
            <w:pPr>
              <w:tabs>
                <w:tab w:val="left" w:pos="1701"/>
                <w:tab w:val="right" w:pos="6237"/>
              </w:tabs>
              <w:spacing w:before="120"/>
              <w:ind w:firstLine="0"/>
              <w:jc w:val="center"/>
            </w:pPr>
            <w:r>
              <w:t>2240</w:t>
            </w:r>
          </w:p>
        </w:tc>
        <w:tc>
          <w:tcPr>
            <w:tcW w:w="645" w:type="dxa"/>
            <w:tcBorders>
              <w:bottom w:val="nil"/>
            </w:tcBorders>
          </w:tcPr>
          <w:p w:rsidR="00000000" w:rsidRDefault="000F226C">
            <w:pPr>
              <w:tabs>
                <w:tab w:val="left" w:pos="1701"/>
                <w:tab w:val="right" w:pos="6237"/>
              </w:tabs>
              <w:spacing w:before="120"/>
              <w:ind w:firstLine="0"/>
              <w:jc w:val="center"/>
            </w:pPr>
            <w:r>
              <w:t>3860</w:t>
            </w:r>
          </w:p>
        </w:tc>
        <w:tc>
          <w:tcPr>
            <w:tcW w:w="645" w:type="dxa"/>
            <w:tcBorders>
              <w:bottom w:val="nil"/>
            </w:tcBorders>
          </w:tcPr>
          <w:p w:rsidR="00000000" w:rsidRDefault="000F226C">
            <w:pPr>
              <w:tabs>
                <w:tab w:val="left" w:pos="1701"/>
                <w:tab w:val="right" w:pos="6237"/>
              </w:tabs>
              <w:spacing w:before="120"/>
              <w:ind w:firstLine="0"/>
              <w:jc w:val="center"/>
            </w:pPr>
            <w:r>
              <w:t>6300</w:t>
            </w:r>
          </w:p>
        </w:tc>
      </w:tr>
      <w:tr w:rsidR="00000000">
        <w:tblPrEx>
          <w:tblCellMar>
            <w:top w:w="0" w:type="dxa"/>
            <w:bottom w:w="0" w:type="dxa"/>
          </w:tblCellMar>
        </w:tblPrEx>
        <w:tc>
          <w:tcPr>
            <w:tcW w:w="1290" w:type="dxa"/>
            <w:tcBorders>
              <w:top w:val="nil"/>
            </w:tcBorders>
          </w:tcPr>
          <w:p w:rsidR="00000000" w:rsidRDefault="000F226C">
            <w:pPr>
              <w:tabs>
                <w:tab w:val="left" w:pos="1701"/>
                <w:tab w:val="right" w:pos="6237"/>
              </w:tabs>
              <w:spacing w:before="120" w:after="120"/>
              <w:ind w:firstLine="0"/>
              <w:jc w:val="left"/>
            </w:pPr>
            <w:r>
              <w:t>Промежу</w:t>
            </w:r>
            <w:r>
              <w:softHyphen/>
              <w:t>точная</w:t>
            </w:r>
          </w:p>
        </w:tc>
        <w:tc>
          <w:tcPr>
            <w:tcW w:w="645" w:type="dxa"/>
            <w:tcBorders>
              <w:top w:val="nil"/>
            </w:tcBorders>
          </w:tcPr>
          <w:p w:rsidR="00000000" w:rsidRDefault="000F226C">
            <w:pPr>
              <w:tabs>
                <w:tab w:val="left" w:pos="1701"/>
                <w:tab w:val="right" w:pos="6237"/>
              </w:tabs>
              <w:spacing w:before="120"/>
              <w:ind w:firstLine="0"/>
              <w:jc w:val="center"/>
            </w:pPr>
            <w:r>
              <w:t>920</w:t>
            </w:r>
          </w:p>
        </w:tc>
        <w:tc>
          <w:tcPr>
            <w:tcW w:w="645" w:type="dxa"/>
            <w:tcBorders>
              <w:top w:val="nil"/>
            </w:tcBorders>
          </w:tcPr>
          <w:p w:rsidR="00000000" w:rsidRDefault="000F226C">
            <w:pPr>
              <w:tabs>
                <w:tab w:val="left" w:pos="1701"/>
                <w:tab w:val="right" w:pos="6237"/>
              </w:tabs>
              <w:spacing w:before="120"/>
              <w:ind w:firstLine="0"/>
              <w:jc w:val="center"/>
            </w:pPr>
            <w:r>
              <w:t>970</w:t>
            </w:r>
          </w:p>
        </w:tc>
        <w:tc>
          <w:tcPr>
            <w:tcW w:w="645" w:type="dxa"/>
            <w:tcBorders>
              <w:top w:val="nil"/>
            </w:tcBorders>
          </w:tcPr>
          <w:p w:rsidR="00000000" w:rsidRDefault="000F226C">
            <w:pPr>
              <w:tabs>
                <w:tab w:val="left" w:pos="1701"/>
                <w:tab w:val="right" w:pos="6237"/>
              </w:tabs>
              <w:spacing w:before="120"/>
              <w:ind w:firstLine="0"/>
              <w:jc w:val="center"/>
            </w:pPr>
            <w:r>
              <w:t>1020</w:t>
            </w:r>
          </w:p>
        </w:tc>
        <w:tc>
          <w:tcPr>
            <w:tcW w:w="645" w:type="dxa"/>
            <w:tcBorders>
              <w:top w:val="nil"/>
            </w:tcBorders>
          </w:tcPr>
          <w:p w:rsidR="00000000" w:rsidRDefault="000F226C">
            <w:pPr>
              <w:tabs>
                <w:tab w:val="left" w:pos="1701"/>
                <w:tab w:val="right" w:pos="6237"/>
              </w:tabs>
              <w:spacing w:before="120"/>
              <w:ind w:firstLine="0"/>
              <w:jc w:val="center"/>
            </w:pPr>
            <w:r>
              <w:t>1060</w:t>
            </w:r>
          </w:p>
        </w:tc>
        <w:tc>
          <w:tcPr>
            <w:tcW w:w="645" w:type="dxa"/>
            <w:tcBorders>
              <w:top w:val="nil"/>
            </w:tcBorders>
          </w:tcPr>
          <w:p w:rsidR="00000000" w:rsidRDefault="000F226C">
            <w:pPr>
              <w:tabs>
                <w:tab w:val="left" w:pos="1701"/>
                <w:tab w:val="right" w:pos="6237"/>
              </w:tabs>
              <w:spacing w:before="120"/>
              <w:ind w:firstLine="0"/>
              <w:jc w:val="center"/>
            </w:pPr>
            <w:r>
              <w:t>1100</w:t>
            </w:r>
          </w:p>
        </w:tc>
        <w:tc>
          <w:tcPr>
            <w:tcW w:w="645" w:type="dxa"/>
            <w:tcBorders>
              <w:top w:val="nil"/>
            </w:tcBorders>
          </w:tcPr>
          <w:p w:rsidR="00000000" w:rsidRDefault="000F226C">
            <w:pPr>
              <w:tabs>
                <w:tab w:val="left" w:pos="1701"/>
                <w:tab w:val="right" w:pos="6237"/>
              </w:tabs>
              <w:spacing w:before="120"/>
              <w:ind w:firstLine="0"/>
              <w:jc w:val="center"/>
            </w:pPr>
            <w:r>
              <w:t>1190</w:t>
            </w:r>
          </w:p>
        </w:tc>
        <w:tc>
          <w:tcPr>
            <w:tcW w:w="645" w:type="dxa"/>
            <w:tcBorders>
              <w:top w:val="nil"/>
            </w:tcBorders>
          </w:tcPr>
          <w:p w:rsidR="00000000" w:rsidRDefault="000F226C">
            <w:pPr>
              <w:tabs>
                <w:tab w:val="left" w:pos="1701"/>
                <w:tab w:val="right" w:pos="6237"/>
              </w:tabs>
              <w:spacing w:before="120"/>
              <w:ind w:firstLine="0"/>
              <w:jc w:val="center"/>
            </w:pPr>
            <w:r>
              <w:t>1530</w:t>
            </w:r>
          </w:p>
        </w:tc>
        <w:tc>
          <w:tcPr>
            <w:tcW w:w="645" w:type="dxa"/>
            <w:tcBorders>
              <w:top w:val="nil"/>
            </w:tcBorders>
          </w:tcPr>
          <w:p w:rsidR="00000000" w:rsidRDefault="000F226C">
            <w:pPr>
              <w:tabs>
                <w:tab w:val="left" w:pos="1701"/>
                <w:tab w:val="right" w:pos="6237"/>
              </w:tabs>
              <w:spacing w:before="120"/>
              <w:ind w:firstLine="0"/>
              <w:jc w:val="center"/>
            </w:pPr>
            <w:r>
              <w:t>2130</w:t>
            </w:r>
          </w:p>
        </w:tc>
      </w:tr>
    </w:tbl>
    <w:p w:rsidR="00000000" w:rsidRDefault="000F226C">
      <w:pPr>
        <w:tabs>
          <w:tab w:val="left" w:pos="1701"/>
          <w:tab w:val="right" w:pos="6237"/>
        </w:tabs>
        <w:spacing w:before="120"/>
      </w:pPr>
      <w:r>
        <w:t xml:space="preserve">П р и м е ч а н и е.  а и </w:t>
      </w:r>
      <w:r>
        <w:rPr>
          <w:lang w:val="en-US"/>
        </w:rPr>
        <w:t>h</w:t>
      </w:r>
      <w:r>
        <w:rPr>
          <w:vertAlign w:val="subscript"/>
          <w:lang w:val="en-US"/>
        </w:rPr>
        <w:t>ef</w:t>
      </w:r>
      <w:r>
        <w:rPr>
          <w:lang w:val="en-US"/>
        </w:rPr>
        <w:t xml:space="preserve"> </w:t>
      </w:r>
      <w:r>
        <w:t>следует определять по п. 1.</w:t>
      </w:r>
    </w:p>
    <w:p w:rsidR="00000000" w:rsidRDefault="000F226C">
      <w:pPr>
        <w:tabs>
          <w:tab w:val="left" w:pos="1701"/>
          <w:tab w:val="right" w:pos="6237"/>
        </w:tabs>
        <w:spacing w:before="120"/>
      </w:pPr>
      <w:r>
        <w:t xml:space="preserve">Приведенное критическое касательное напряжение </w:t>
      </w:r>
      <w:r>
        <w:sym w:font="Symbol" w:char="F074"/>
      </w:r>
      <w:r>
        <w:rPr>
          <w:vertAlign w:val="subscript"/>
          <w:lang w:val="en-US"/>
        </w:rPr>
        <w:t>x</w:t>
      </w:r>
      <w:r>
        <w:rPr>
          <w:sz w:val="24"/>
          <w:vertAlign w:val="subscript"/>
          <w:lang w:val="en-US"/>
        </w:rPr>
        <w:t>y</w:t>
      </w:r>
      <w:r>
        <w:rPr>
          <w:vertAlign w:val="subscript"/>
          <w:lang w:val="en-US"/>
        </w:rPr>
        <w:t>,cr,ef</w:t>
      </w:r>
      <w:r>
        <w:t xml:space="preserve"> следует о</w:t>
      </w:r>
      <w:r>
        <w:t>п</w:t>
      </w:r>
      <w:r>
        <w:t>ределять:</w:t>
      </w:r>
    </w:p>
    <w:p w:rsidR="00000000" w:rsidRDefault="000F226C">
      <w:pPr>
        <w:tabs>
          <w:tab w:val="left" w:pos="1701"/>
          <w:tab w:val="right" w:pos="6237"/>
        </w:tabs>
        <w:rPr>
          <w:lang w:val="en-US"/>
        </w:rPr>
      </w:pPr>
      <w:r>
        <w:t>для пластинки, примыкающей к растянутому поясу, — по фо</w:t>
      </w:r>
      <w:r>
        <w:t>р</w:t>
      </w:r>
      <w:r>
        <w:t>муле</w:t>
      </w:r>
    </w:p>
    <w:p w:rsidR="00000000" w:rsidRDefault="000F226C">
      <w:pPr>
        <w:tabs>
          <w:tab w:val="left" w:pos="1701"/>
          <w:tab w:val="right" w:pos="6237"/>
        </w:tabs>
        <w:spacing w:before="120"/>
      </w:pPr>
      <w:r>
        <w:rPr>
          <w:position w:val="-30"/>
          <w:lang w:val="en-US"/>
        </w:rPr>
        <w:object w:dxaOrig="3820" w:dyaOrig="720">
          <v:shape id="_x0000_i1454" type="#_x0000_t75" style="width:191.25pt;height:36pt" o:ole="">
            <v:imagedata r:id="rId865" o:title=""/>
          </v:shape>
          <o:OLEObject Type="Embed" ProgID="Equation.2" ShapeID="_x0000_i1454" DrawAspect="Content" ObjectID="_1427235040" r:id="rId866"/>
        </w:object>
      </w:r>
      <w:r>
        <w:rPr>
          <w:lang w:val="en-US"/>
        </w:rPr>
        <w:t xml:space="preserve"> ,</w:t>
      </w:r>
      <w:r>
        <w:rPr>
          <w:lang w:val="en-US"/>
        </w:rPr>
        <w:tab/>
        <w:t>(18)</w:t>
      </w:r>
    </w:p>
    <w:p w:rsidR="00000000" w:rsidRDefault="000F226C">
      <w:pPr>
        <w:tabs>
          <w:tab w:val="left" w:pos="1701"/>
          <w:tab w:val="right" w:pos="6237"/>
        </w:tabs>
        <w:spacing w:before="120"/>
        <w:rPr>
          <w:lang w:val="en-US"/>
        </w:rPr>
      </w:pPr>
      <w:r>
        <w:t>для промежуточной раст</w:t>
      </w:r>
      <w:r>
        <w:t>янутой пластинки — по формуле</w:t>
      </w:r>
    </w:p>
    <w:p w:rsidR="00000000" w:rsidRDefault="000F226C">
      <w:pPr>
        <w:tabs>
          <w:tab w:val="left" w:pos="1701"/>
          <w:tab w:val="right" w:pos="6237"/>
        </w:tabs>
        <w:spacing w:before="120"/>
      </w:pPr>
      <w:r>
        <w:rPr>
          <w:position w:val="-30"/>
          <w:lang w:val="en-US"/>
        </w:rPr>
        <w:object w:dxaOrig="3820" w:dyaOrig="720">
          <v:shape id="_x0000_i1455" type="#_x0000_t75" style="width:191.25pt;height:36pt" o:ole="">
            <v:imagedata r:id="rId867" o:title=""/>
          </v:shape>
          <o:OLEObject Type="Embed" ProgID="Equation.2" ShapeID="_x0000_i1455" DrawAspect="Content" ObjectID="_1427235041" r:id="rId868"/>
        </w:object>
      </w:r>
      <w:r>
        <w:rPr>
          <w:lang w:val="en-US"/>
        </w:rPr>
        <w:t xml:space="preserve"> ,</w:t>
      </w:r>
      <w:r>
        <w:rPr>
          <w:lang w:val="en-US"/>
        </w:rPr>
        <w:tab/>
        <w:t>(19)</w:t>
      </w:r>
    </w:p>
    <w:p w:rsidR="00000000" w:rsidRDefault="000F226C">
      <w:pPr>
        <w:tabs>
          <w:tab w:val="left" w:pos="1701"/>
          <w:tab w:val="right" w:pos="6237"/>
        </w:tabs>
        <w:spacing w:before="120"/>
        <w:ind w:firstLine="0"/>
        <w:rPr>
          <w:lang w:val="en-US"/>
        </w:rPr>
      </w:pPr>
      <w:r>
        <w:t>где</w:t>
      </w:r>
      <w:r>
        <w:rPr>
          <w:lang w:val="en-US"/>
        </w:rPr>
        <w:t xml:space="preserve"> d</w:t>
      </w:r>
      <w:r>
        <w:t xml:space="preserve"> — меньшая сторона отсека (а или</w:t>
      </w:r>
      <w:r>
        <w:rPr>
          <w:lang w:val="en-US"/>
        </w:rPr>
        <w:t xml:space="preserve"> h</w:t>
      </w:r>
      <w:r>
        <w:rPr>
          <w:vertAlign w:val="subscript"/>
          <w:lang w:val="en-US"/>
        </w:rPr>
        <w:t>ef</w:t>
      </w:r>
      <w:r>
        <w:rPr>
          <w:lang w:val="en-US"/>
        </w:rPr>
        <w:t>);</w:t>
      </w:r>
    </w:p>
    <w:p w:rsidR="00000000" w:rsidRDefault="000F226C">
      <w:pPr>
        <w:tabs>
          <w:tab w:val="left" w:pos="1701"/>
          <w:tab w:val="right" w:pos="6237"/>
        </w:tabs>
        <w:ind w:left="794" w:hanging="510"/>
        <w:rPr>
          <w:lang w:val="en-US"/>
        </w:rPr>
      </w:pPr>
      <w:r>
        <w:rPr>
          <w:lang w:val="en-US"/>
        </w:rPr>
        <w:sym w:font="Symbol" w:char="F06D"/>
      </w:r>
      <w:r>
        <w:rPr>
          <w:vertAlign w:val="subscript"/>
          <w:lang w:val="en-US"/>
        </w:rPr>
        <w:t>1</w:t>
      </w:r>
      <w:r>
        <w:t xml:space="preserve"> — коэффициент, принимаемый равным </w:t>
      </w:r>
      <w:r>
        <w:sym w:font="Symbol" w:char="F06D"/>
      </w:r>
      <w:r>
        <w:t xml:space="preserve"> при а</w:t>
      </w:r>
      <w:r>
        <w:rPr>
          <w:b/>
        </w:rPr>
        <w:t xml:space="preserve"> &gt;</w:t>
      </w:r>
      <w:r>
        <w:rPr>
          <w:lang w:val="en-US"/>
        </w:rPr>
        <w:t xml:space="preserve"> h</w:t>
      </w:r>
      <w:r>
        <w:rPr>
          <w:vertAlign w:val="subscript"/>
          <w:lang w:val="en-US"/>
        </w:rPr>
        <w:t>ef</w:t>
      </w:r>
      <w:r>
        <w:t xml:space="preserve"> и 1/</w:t>
      </w:r>
      <w:r>
        <w:sym w:font="Symbol" w:char="F06D"/>
      </w:r>
      <w:r>
        <w:t xml:space="preserve"> при а</w:t>
      </w:r>
      <w:r>
        <w:rPr>
          <w:b/>
        </w:rPr>
        <w:t xml:space="preserve"> &lt;</w:t>
      </w:r>
      <w:r>
        <w:rPr>
          <w:lang w:val="en-US"/>
        </w:rPr>
        <w:t xml:space="preserve"> h</w:t>
      </w:r>
      <w:r>
        <w:rPr>
          <w:vertAlign w:val="subscript"/>
          <w:lang w:val="en-US"/>
        </w:rPr>
        <w:t>ef</w:t>
      </w:r>
      <w:r>
        <w:rPr>
          <w:lang w:val="en-US"/>
        </w:rPr>
        <w:t xml:space="preserve"> .</w:t>
      </w:r>
    </w:p>
    <w:p w:rsidR="00000000" w:rsidRDefault="000F226C">
      <w:pPr>
        <w:tabs>
          <w:tab w:val="left" w:pos="1701"/>
          <w:tab w:val="right" w:pos="6237"/>
        </w:tabs>
        <w:rPr>
          <w:lang w:val="en-US"/>
        </w:rPr>
      </w:pPr>
      <w:r>
        <w:rPr>
          <w:b/>
        </w:rPr>
        <w:t>7.</w:t>
      </w:r>
      <w:r>
        <w:t xml:space="preserve"> Расчет по устойчивости пластинок стенки сплошных сжато-изгибаемых элементов (балки жесткости пролетного строения ра</w:t>
      </w:r>
      <w:r>
        <w:t>с</w:t>
      </w:r>
      <w:r>
        <w:t>порной системы, арки или пилона) при сжатии сечения по всей в</w:t>
      </w:r>
      <w:r>
        <w:t>ы</w:t>
      </w:r>
      <w:r>
        <w:t>соте следует в</w:t>
      </w:r>
      <w:r>
        <w:t>ы</w:t>
      </w:r>
      <w:r>
        <w:t>полнять по формуле</w:t>
      </w:r>
    </w:p>
    <w:p w:rsidR="00000000" w:rsidRDefault="000F226C">
      <w:pPr>
        <w:tabs>
          <w:tab w:val="left" w:pos="1701"/>
          <w:tab w:val="right" w:pos="6237"/>
        </w:tabs>
        <w:spacing w:before="120" w:after="120"/>
      </w:pPr>
      <w:r>
        <w:rPr>
          <w:lang w:val="en-US"/>
        </w:rPr>
        <w:tab/>
      </w:r>
      <w:r>
        <w:rPr>
          <w:position w:val="-30"/>
          <w:lang w:val="en-US"/>
        </w:rPr>
        <w:object w:dxaOrig="2680" w:dyaOrig="760">
          <v:shape id="_x0000_i1456" type="#_x0000_t75" style="width:134.25pt;height:38.25pt" o:ole="">
            <v:imagedata r:id="rId869" o:title=""/>
          </v:shape>
          <o:OLEObject Type="Embed" ProgID="Equation.2" ShapeID="_x0000_i1456" DrawAspect="Content" ObjectID="_1427235042" r:id="rId870"/>
        </w:object>
      </w:r>
      <w:r>
        <w:rPr>
          <w:lang w:val="en-US"/>
        </w:rPr>
        <w:t xml:space="preserve"> ,</w:t>
      </w:r>
      <w:r>
        <w:rPr>
          <w:lang w:val="en-US"/>
        </w:rPr>
        <w:tab/>
        <w:t>(20)</w:t>
      </w:r>
    </w:p>
    <w:p w:rsidR="00000000" w:rsidRDefault="000F226C">
      <w:pPr>
        <w:tabs>
          <w:tab w:val="left" w:pos="1701"/>
          <w:tab w:val="right" w:pos="6237"/>
        </w:tabs>
        <w:ind w:left="794" w:hanging="794"/>
      </w:pPr>
      <w:r>
        <w:t xml:space="preserve">где </w:t>
      </w:r>
      <w:r>
        <w:sym w:font="Symbol" w:char="F073"/>
      </w:r>
      <w:r>
        <w:rPr>
          <w:vertAlign w:val="subscript"/>
        </w:rPr>
        <w:t>х</w:t>
      </w:r>
      <w:r>
        <w:t xml:space="preserve"> — максимальное продольное нормальное напряжение на гр</w:t>
      </w:r>
      <w:r>
        <w:t>а</w:t>
      </w:r>
      <w:r>
        <w:t>нице пластинки от продольной</w:t>
      </w:r>
      <w:r>
        <w:t xml:space="preserve"> силы</w:t>
      </w:r>
      <w:r>
        <w:rPr>
          <w:lang w:val="en-US"/>
        </w:rPr>
        <w:t xml:space="preserve"> N</w:t>
      </w:r>
      <w:r>
        <w:t xml:space="preserve"> и изгибающего м</w:t>
      </w:r>
      <w:r>
        <w:t>о</w:t>
      </w:r>
      <w:r>
        <w:t>мента М</w:t>
      </w:r>
      <w:r>
        <w:rPr>
          <w:vertAlign w:val="subscript"/>
          <w:lang w:val="en-US"/>
        </w:rPr>
        <w:t>m</w:t>
      </w:r>
      <w:r>
        <w:rPr>
          <w:lang w:val="en-US"/>
        </w:rPr>
        <w:t>,</w:t>
      </w:r>
      <w:r>
        <w:t xml:space="preserve"> принимаемого в соответствии с п. 2;</w:t>
      </w:r>
    </w:p>
    <w:p w:rsidR="00000000" w:rsidRDefault="000F226C">
      <w:pPr>
        <w:tabs>
          <w:tab w:val="left" w:pos="1701"/>
          <w:tab w:val="right" w:pos="6237"/>
        </w:tabs>
      </w:pPr>
      <w:r>
        <w:rPr>
          <w:lang w:val="en-US"/>
        </w:rPr>
        <w:sym w:font="Symbol" w:char="F077"/>
      </w:r>
      <w:r>
        <w:rPr>
          <w:vertAlign w:val="subscript"/>
          <w:lang w:val="en-US"/>
        </w:rPr>
        <w:t>1</w:t>
      </w:r>
      <w:r>
        <w:rPr>
          <w:lang w:val="en-US"/>
        </w:rPr>
        <w:t xml:space="preserve"> </w:t>
      </w:r>
      <w:r>
        <w:t>— коэффициент, определяемый по табл. 2;</w:t>
      </w:r>
    </w:p>
    <w:p w:rsidR="00000000" w:rsidRDefault="000F226C">
      <w:pPr>
        <w:tabs>
          <w:tab w:val="left" w:pos="1701"/>
          <w:tab w:val="right" w:pos="6237"/>
        </w:tabs>
        <w:ind w:left="1078" w:hanging="794"/>
        <w:rPr>
          <w:lang w:val="en-US"/>
        </w:rPr>
      </w:pPr>
      <w:r>
        <w:rPr>
          <w:lang w:val="en-US"/>
        </w:rPr>
        <w:sym w:font="Symbol" w:char="F073"/>
      </w:r>
      <w:r>
        <w:rPr>
          <w:sz w:val="24"/>
          <w:vertAlign w:val="subscript"/>
          <w:lang w:val="en-US"/>
        </w:rPr>
        <w:t>y</w:t>
      </w:r>
      <w:r>
        <w:rPr>
          <w:lang w:val="en-US"/>
        </w:rPr>
        <w:t xml:space="preserve"> , </w:t>
      </w:r>
      <w:r>
        <w:rPr>
          <w:lang w:val="en-US"/>
        </w:rPr>
        <w:sym w:font="Symbol" w:char="F073"/>
      </w:r>
      <w:r>
        <w:rPr>
          <w:vertAlign w:val="subscript"/>
          <w:lang w:val="en-US"/>
        </w:rPr>
        <w:t>x</w:t>
      </w:r>
      <w:r>
        <w:rPr>
          <w:lang w:val="en-US"/>
        </w:rPr>
        <w:t xml:space="preserve"> </w:t>
      </w:r>
      <w:r>
        <w:t>— поперечное нормальное и среднее касательное напряж</w:t>
      </w:r>
      <w:r>
        <w:t>е</w:t>
      </w:r>
      <w:r>
        <w:t xml:space="preserve">ния, определяемые согласно п. 2; </w:t>
      </w:r>
    </w:p>
    <w:p w:rsidR="00000000" w:rsidRDefault="000F226C">
      <w:pPr>
        <w:tabs>
          <w:tab w:val="left" w:pos="1701"/>
          <w:tab w:val="right" w:pos="6237"/>
        </w:tabs>
        <w:ind w:left="1078" w:hanging="794"/>
      </w:pPr>
      <w:r>
        <w:rPr>
          <w:lang w:val="en-US"/>
        </w:rPr>
        <w:sym w:font="Symbol" w:char="F073"/>
      </w:r>
      <w:r>
        <w:rPr>
          <w:vertAlign w:val="subscript"/>
          <w:lang w:val="en-US"/>
        </w:rPr>
        <w:t>x,cr</w:t>
      </w:r>
      <w:r>
        <w:rPr>
          <w:lang w:val="en-US"/>
        </w:rPr>
        <w:t xml:space="preserve"> , </w:t>
      </w:r>
      <w:r>
        <w:rPr>
          <w:lang w:val="en-US"/>
        </w:rPr>
        <w:sym w:font="Symbol" w:char="F073"/>
      </w:r>
      <w:r>
        <w:rPr>
          <w:sz w:val="24"/>
          <w:vertAlign w:val="subscript"/>
          <w:lang w:val="en-US"/>
        </w:rPr>
        <w:t>y</w:t>
      </w:r>
      <w:r>
        <w:rPr>
          <w:vertAlign w:val="subscript"/>
          <w:lang w:val="en-US"/>
        </w:rPr>
        <w:t>,cr</w:t>
      </w:r>
      <w:r>
        <w:rPr>
          <w:lang w:val="en-US"/>
        </w:rPr>
        <w:t xml:space="preserve"> , </w:t>
      </w:r>
      <w:r>
        <w:rPr>
          <w:lang w:val="en-US"/>
        </w:rPr>
        <w:sym w:font="Symbol" w:char="F074"/>
      </w:r>
      <w:r>
        <w:rPr>
          <w:vertAlign w:val="subscript"/>
          <w:lang w:val="en-US"/>
        </w:rPr>
        <w:t>xy,cr</w:t>
      </w:r>
      <w:r>
        <w:rPr>
          <w:lang w:val="en-US"/>
        </w:rPr>
        <w:t xml:space="preserve"> - </w:t>
      </w:r>
      <w:r>
        <w:t>критические напряжения, определяемые по</w:t>
      </w:r>
      <w:r>
        <w:rPr>
          <w:lang w:val="en-US"/>
        </w:rPr>
        <w:t xml:space="preserve"> </w:t>
      </w:r>
      <w:r>
        <w:rPr>
          <w:lang w:val="en-US"/>
        </w:rPr>
        <w:sym w:font="Symbol" w:char="F073"/>
      </w:r>
      <w:r>
        <w:rPr>
          <w:vertAlign w:val="subscript"/>
          <w:lang w:val="en-US"/>
        </w:rPr>
        <w:t>x,cr,ef</w:t>
      </w:r>
      <w:r>
        <w:rPr>
          <w:lang w:val="en-US"/>
        </w:rPr>
        <w:t xml:space="preserve"> , </w:t>
      </w:r>
      <w:r>
        <w:rPr>
          <w:lang w:val="en-US"/>
        </w:rPr>
        <w:sym w:font="Symbol" w:char="F073"/>
      </w:r>
      <w:r>
        <w:rPr>
          <w:sz w:val="24"/>
          <w:vertAlign w:val="subscript"/>
          <w:lang w:val="en-US"/>
        </w:rPr>
        <w:t>y</w:t>
      </w:r>
      <w:r>
        <w:rPr>
          <w:vertAlign w:val="subscript"/>
          <w:lang w:val="en-US"/>
        </w:rPr>
        <w:t>,cr,ef</w:t>
      </w:r>
      <w:r>
        <w:rPr>
          <w:lang w:val="en-US"/>
        </w:rPr>
        <w:t xml:space="preserve"> , </w:t>
      </w:r>
      <w:r>
        <w:rPr>
          <w:lang w:val="en-US"/>
        </w:rPr>
        <w:sym w:font="Symbol" w:char="F074"/>
      </w:r>
      <w:r>
        <w:rPr>
          <w:vertAlign w:val="subscript"/>
          <w:lang w:val="en-US"/>
        </w:rPr>
        <w:t>xy,cr,ef</w:t>
      </w:r>
      <w:r>
        <w:t xml:space="preserve"> согла</w:t>
      </w:r>
      <w:r>
        <w:t>с</w:t>
      </w:r>
      <w:r>
        <w:t>но указаниям п. 4.</w:t>
      </w:r>
    </w:p>
    <w:p w:rsidR="00000000" w:rsidRDefault="000F226C">
      <w:pPr>
        <w:tabs>
          <w:tab w:val="left" w:pos="1701"/>
          <w:tab w:val="right" w:pos="6237"/>
        </w:tabs>
      </w:pPr>
      <w:r>
        <w:t>При действии на части высоты сечения растягивающих напряж</w:t>
      </w:r>
      <w:r>
        <w:t>е</w:t>
      </w:r>
      <w:r>
        <w:t>ний расчет следует выполнять как для стенки сплошных изгибаемых эл</w:t>
      </w:r>
      <w:r>
        <w:t>е</w:t>
      </w:r>
      <w:r>
        <w:t>ментов (см. пп. 4—6).</w:t>
      </w:r>
    </w:p>
    <w:p w:rsidR="00000000" w:rsidRDefault="000F226C">
      <w:pPr>
        <w:tabs>
          <w:tab w:val="left" w:pos="1701"/>
          <w:tab w:val="right" w:pos="6237"/>
        </w:tabs>
        <w:spacing w:before="120"/>
        <w:jc w:val="right"/>
        <w:rPr>
          <w:b/>
        </w:rPr>
      </w:pPr>
      <w:r>
        <w:rPr>
          <w:b/>
        </w:rPr>
        <w:t xml:space="preserve">ПРИЛОЖЕНИЕ 17* </w:t>
      </w:r>
    </w:p>
    <w:p w:rsidR="00000000" w:rsidRDefault="000F226C">
      <w:pPr>
        <w:tabs>
          <w:tab w:val="left" w:pos="1701"/>
          <w:tab w:val="right" w:pos="6237"/>
        </w:tabs>
        <w:spacing w:before="120" w:after="120"/>
        <w:jc w:val="right"/>
        <w:rPr>
          <w:b/>
        </w:rPr>
      </w:pPr>
      <w:r>
        <w:rPr>
          <w:b/>
        </w:rPr>
        <w:t>Обязательное</w:t>
      </w:r>
    </w:p>
    <w:p w:rsidR="00000000" w:rsidRDefault="000F226C">
      <w:pPr>
        <w:pStyle w:val="1"/>
      </w:pPr>
      <w:r>
        <w:t>КОЭФФИ</w:t>
      </w:r>
      <w:r>
        <w:t>ЦИЕНТЫ ДЛЯ РАСЧЕТА НА ВЫНОСЛИВОСТЬ</w:t>
      </w:r>
    </w:p>
    <w:p w:rsidR="00000000" w:rsidRDefault="000F226C">
      <w:pPr>
        <w:tabs>
          <w:tab w:val="left" w:pos="1701"/>
          <w:tab w:val="right" w:pos="6237"/>
        </w:tabs>
        <w:spacing w:after="120"/>
        <w:jc w:val="right"/>
      </w:pPr>
      <w:r>
        <w:t>Таблица 1*</w:t>
      </w:r>
    </w:p>
    <w:p w:rsidR="00000000" w:rsidRDefault="000F226C">
      <w:pPr>
        <w:tabs>
          <w:tab w:val="left" w:pos="1701"/>
          <w:tab w:val="right" w:pos="6237"/>
        </w:tabs>
        <w:ind w:firstLine="0"/>
        <w:jc w:val="center"/>
      </w:pPr>
      <w:r>
        <w:t xml:space="preserve">Эффективные коэффициенты концентрации напряжений </w:t>
      </w:r>
      <w:r>
        <w:sym w:font="Symbol" w:char="F062"/>
      </w:r>
    </w:p>
    <w:p w:rsidR="00000000" w:rsidRDefault="000F226C">
      <w:pPr>
        <w:tabs>
          <w:tab w:val="left" w:pos="1701"/>
          <w:tab w:val="right" w:pos="6237"/>
        </w:tabs>
        <w:spacing w:after="120"/>
        <w:ind w:firstLine="0"/>
        <w:jc w:val="center"/>
      </w:pPr>
      <w:r>
        <w:t>для расчета стальных конструкций мостов на выносливость</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94"/>
        <w:gridCol w:w="992"/>
        <w:gridCol w:w="1668"/>
      </w:tblGrid>
      <w:tr w:rsidR="00000000">
        <w:tblPrEx>
          <w:tblCellMar>
            <w:top w:w="0" w:type="dxa"/>
            <w:bottom w:w="0" w:type="dxa"/>
          </w:tblCellMar>
        </w:tblPrEx>
        <w:tc>
          <w:tcPr>
            <w:tcW w:w="3794"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Расположение расчетного сечения</w:t>
            </w:r>
          </w:p>
        </w:tc>
        <w:tc>
          <w:tcPr>
            <w:tcW w:w="2660" w:type="dxa"/>
            <w:gridSpan w:val="2"/>
          </w:tcPr>
          <w:p w:rsidR="00000000" w:rsidRDefault="000F226C">
            <w:pPr>
              <w:tabs>
                <w:tab w:val="left" w:pos="1701"/>
                <w:tab w:val="right" w:pos="6237"/>
              </w:tabs>
              <w:ind w:firstLine="0"/>
              <w:jc w:val="center"/>
            </w:pPr>
            <w:r>
              <w:t xml:space="preserve">Коэффициент </w:t>
            </w:r>
            <w:r>
              <w:sym w:font="Symbol" w:char="F062"/>
            </w:r>
            <w:r>
              <w:br/>
              <w:t>для стали марок</w:t>
            </w:r>
          </w:p>
        </w:tc>
      </w:tr>
      <w:tr w:rsidR="00000000">
        <w:tblPrEx>
          <w:tblCellMar>
            <w:top w:w="0" w:type="dxa"/>
            <w:bottom w:w="0" w:type="dxa"/>
          </w:tblCellMar>
        </w:tblPrEx>
        <w:tc>
          <w:tcPr>
            <w:tcW w:w="3794" w:type="dxa"/>
            <w:tcBorders>
              <w:top w:val="nil"/>
            </w:tcBorders>
          </w:tcPr>
          <w:p w:rsidR="00000000" w:rsidRDefault="000F226C">
            <w:pPr>
              <w:tabs>
                <w:tab w:val="left" w:pos="1701"/>
                <w:tab w:val="right" w:pos="6237"/>
              </w:tabs>
              <w:ind w:firstLine="0"/>
              <w:jc w:val="center"/>
            </w:pPr>
            <w:r>
              <w:t>и характеристика конструкции</w:t>
            </w:r>
          </w:p>
        </w:tc>
        <w:tc>
          <w:tcPr>
            <w:tcW w:w="992"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16Д</w:t>
            </w:r>
          </w:p>
          <w:p w:rsidR="00000000" w:rsidRDefault="000F226C">
            <w:pPr>
              <w:tabs>
                <w:tab w:val="left" w:pos="1701"/>
                <w:tab w:val="right" w:pos="6237"/>
              </w:tabs>
              <w:ind w:firstLine="0"/>
              <w:jc w:val="center"/>
            </w:pPr>
          </w:p>
        </w:tc>
        <w:tc>
          <w:tcPr>
            <w:tcW w:w="1668" w:type="dxa"/>
          </w:tcPr>
          <w:p w:rsidR="00000000" w:rsidRDefault="000F226C">
            <w:pPr>
              <w:tabs>
                <w:tab w:val="left" w:pos="1701"/>
                <w:tab w:val="right" w:pos="6237"/>
              </w:tabs>
              <w:ind w:firstLine="0"/>
              <w:jc w:val="center"/>
            </w:pPr>
            <w:r>
              <w:t>15ХСНД,</w:t>
            </w:r>
          </w:p>
          <w:p w:rsidR="00000000" w:rsidRDefault="000F226C">
            <w:pPr>
              <w:tabs>
                <w:tab w:val="left" w:pos="1701"/>
                <w:tab w:val="right" w:pos="6237"/>
              </w:tabs>
              <w:ind w:firstLine="0"/>
              <w:jc w:val="center"/>
            </w:pPr>
            <w:r>
              <w:t>10ХСНД,</w:t>
            </w:r>
          </w:p>
          <w:p w:rsidR="00000000" w:rsidRDefault="000F226C">
            <w:pPr>
              <w:tabs>
                <w:tab w:val="left" w:pos="1701"/>
                <w:tab w:val="right" w:pos="6237"/>
              </w:tabs>
              <w:ind w:firstLine="0"/>
              <w:jc w:val="center"/>
            </w:pPr>
            <w:r>
              <w:t>390-14Г2АФД,</w:t>
            </w:r>
            <w:r>
              <w:br/>
              <w:t>390-15Г2АФДпс</w:t>
            </w:r>
          </w:p>
        </w:tc>
      </w:tr>
      <w:tr w:rsidR="00000000">
        <w:tblPrEx>
          <w:tblCellMar>
            <w:top w:w="0" w:type="dxa"/>
            <w:bottom w:w="0" w:type="dxa"/>
          </w:tblCellMar>
        </w:tblPrEx>
        <w:tc>
          <w:tcPr>
            <w:tcW w:w="3794" w:type="dxa"/>
            <w:tcBorders>
              <w:bottom w:val="nil"/>
            </w:tcBorders>
          </w:tcPr>
          <w:p w:rsidR="00000000" w:rsidRDefault="000F226C">
            <w:pPr>
              <w:tabs>
                <w:tab w:val="left" w:pos="1701"/>
                <w:tab w:val="right" w:pos="6237"/>
              </w:tabs>
              <w:spacing w:before="120"/>
              <w:ind w:left="227" w:hanging="227"/>
              <w:jc w:val="left"/>
            </w:pPr>
            <w:r>
              <w:t>1. По основному металлу после дроб</w:t>
            </w:r>
            <w:r>
              <w:t>е</w:t>
            </w:r>
            <w:r>
              <w:t>метной очистки или с необработа</w:t>
            </w:r>
            <w:r>
              <w:t>н</w:t>
            </w:r>
            <w:r>
              <w:t>ной прокатной поверхностью у д</w:t>
            </w:r>
            <w:r>
              <w:t>е</w:t>
            </w:r>
            <w:r>
              <w:t>талей с прокатными или обработа</w:t>
            </w:r>
            <w:r>
              <w:t>н</w:t>
            </w:r>
            <w:r>
              <w:t>ными фрезерованием, строжкой кромками в сечениях вне сварных швов и болтов</w:t>
            </w:r>
          </w:p>
        </w:tc>
        <w:tc>
          <w:tcPr>
            <w:tcW w:w="992" w:type="dxa"/>
            <w:tcBorders>
              <w:bottom w:val="nil"/>
            </w:tcBorders>
          </w:tcPr>
          <w:p w:rsidR="00000000" w:rsidRDefault="000F226C">
            <w:pPr>
              <w:tabs>
                <w:tab w:val="left" w:pos="1701"/>
                <w:tab w:val="right" w:pos="6237"/>
              </w:tabs>
              <w:spacing w:before="120"/>
              <w:ind w:firstLine="0"/>
              <w:jc w:val="center"/>
            </w:pPr>
            <w:r>
              <w:t>1,0</w:t>
            </w:r>
          </w:p>
        </w:tc>
        <w:tc>
          <w:tcPr>
            <w:tcW w:w="1668" w:type="dxa"/>
            <w:tcBorders>
              <w:bottom w:val="nil"/>
            </w:tcBorders>
          </w:tcPr>
          <w:p w:rsidR="00000000" w:rsidRDefault="000F226C">
            <w:pPr>
              <w:tabs>
                <w:tab w:val="left" w:pos="1701"/>
                <w:tab w:val="right" w:pos="6237"/>
              </w:tabs>
              <w:spacing w:before="120"/>
              <w:ind w:firstLine="0"/>
              <w:jc w:val="center"/>
            </w:pPr>
            <w:r>
              <w:t>1,0</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227" w:hanging="227"/>
              <w:jc w:val="left"/>
            </w:pPr>
            <w:r>
              <w:t>2.</w:t>
            </w:r>
            <w:r>
              <w:t xml:space="preserve"> То же, с кромками, обрезанными газ</w:t>
            </w:r>
            <w:r>
              <w:t>о</w:t>
            </w:r>
            <w:r>
              <w:t>вой машинной резкой:</w:t>
            </w:r>
          </w:p>
        </w:tc>
        <w:tc>
          <w:tcPr>
            <w:tcW w:w="992" w:type="dxa"/>
            <w:tcBorders>
              <w:top w:val="nil"/>
              <w:bottom w:val="nil"/>
            </w:tcBorders>
          </w:tcPr>
          <w:p w:rsidR="00000000" w:rsidRDefault="000F226C">
            <w:pPr>
              <w:tabs>
                <w:tab w:val="left" w:pos="1701"/>
                <w:tab w:val="right" w:pos="6237"/>
              </w:tabs>
              <w:spacing w:before="120"/>
              <w:ind w:firstLine="0"/>
              <w:jc w:val="center"/>
            </w:pPr>
          </w:p>
        </w:tc>
        <w:tc>
          <w:tcPr>
            <w:tcW w:w="1668"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а) нормального качества</w:t>
            </w:r>
          </w:p>
        </w:tc>
        <w:tc>
          <w:tcPr>
            <w:tcW w:w="992" w:type="dxa"/>
            <w:tcBorders>
              <w:top w:val="nil"/>
              <w:bottom w:val="nil"/>
            </w:tcBorders>
          </w:tcPr>
          <w:p w:rsidR="00000000" w:rsidRDefault="000F226C">
            <w:pPr>
              <w:tabs>
                <w:tab w:val="left" w:pos="1701"/>
                <w:tab w:val="right" w:pos="6237"/>
              </w:tabs>
              <w:spacing w:before="120"/>
              <w:ind w:firstLine="0"/>
              <w:jc w:val="center"/>
            </w:pPr>
            <w:r>
              <w:t>1,1</w:t>
            </w:r>
          </w:p>
        </w:tc>
        <w:tc>
          <w:tcPr>
            <w:tcW w:w="1668" w:type="dxa"/>
            <w:tcBorders>
              <w:top w:val="nil"/>
              <w:bottom w:val="nil"/>
            </w:tcBorders>
          </w:tcPr>
          <w:p w:rsidR="00000000" w:rsidRDefault="000F226C">
            <w:pPr>
              <w:tabs>
                <w:tab w:val="left" w:pos="1701"/>
                <w:tab w:val="right" w:pos="6237"/>
              </w:tabs>
              <w:spacing w:before="120"/>
              <w:ind w:firstLine="0"/>
              <w:jc w:val="center"/>
            </w:pPr>
            <w:r>
              <w:t>1,2</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 xml:space="preserve">б) чистовой (смыв-процесс, резка с </w:t>
            </w:r>
            <w:r>
              <w:br/>
              <w:t>кислородной завесой, кислоро</w:t>
            </w:r>
            <w:r>
              <w:t>д</w:t>
            </w:r>
            <w:r>
              <w:t>но-плазменная)</w:t>
            </w:r>
          </w:p>
        </w:tc>
        <w:tc>
          <w:tcPr>
            <w:tcW w:w="992" w:type="dxa"/>
            <w:tcBorders>
              <w:top w:val="nil"/>
              <w:bottom w:val="nil"/>
            </w:tcBorders>
          </w:tcPr>
          <w:p w:rsidR="00000000" w:rsidRDefault="000F226C">
            <w:pPr>
              <w:tabs>
                <w:tab w:val="left" w:pos="1701"/>
                <w:tab w:val="right" w:pos="6237"/>
              </w:tabs>
              <w:spacing w:before="120"/>
              <w:ind w:firstLine="0"/>
              <w:jc w:val="center"/>
            </w:pPr>
            <w:r>
              <w:t>1,0</w:t>
            </w:r>
          </w:p>
        </w:tc>
        <w:tc>
          <w:tcPr>
            <w:tcW w:w="1668" w:type="dxa"/>
            <w:tcBorders>
              <w:top w:val="nil"/>
              <w:bottom w:val="nil"/>
            </w:tcBorders>
          </w:tcPr>
          <w:p w:rsidR="00000000" w:rsidRDefault="000F226C">
            <w:pPr>
              <w:tabs>
                <w:tab w:val="left" w:pos="1701"/>
                <w:tab w:val="right" w:pos="6237"/>
              </w:tabs>
              <w:spacing w:before="120"/>
              <w:ind w:firstLine="0"/>
              <w:jc w:val="center"/>
            </w:pPr>
            <w:r>
              <w:t>1,0</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227" w:hanging="227"/>
              <w:jc w:val="left"/>
            </w:pPr>
            <w:r>
              <w:t>3. По основному металлу деталей в сечениях:</w:t>
            </w:r>
          </w:p>
        </w:tc>
        <w:tc>
          <w:tcPr>
            <w:tcW w:w="992" w:type="dxa"/>
            <w:tcBorders>
              <w:top w:val="nil"/>
              <w:bottom w:val="nil"/>
            </w:tcBorders>
          </w:tcPr>
          <w:p w:rsidR="00000000" w:rsidRDefault="000F226C">
            <w:pPr>
              <w:tabs>
                <w:tab w:val="left" w:pos="1701"/>
                <w:tab w:val="right" w:pos="6237"/>
              </w:tabs>
              <w:spacing w:before="120"/>
              <w:ind w:firstLine="0"/>
              <w:jc w:val="center"/>
            </w:pPr>
          </w:p>
        </w:tc>
        <w:tc>
          <w:tcPr>
            <w:tcW w:w="1668"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а) нетто по соединительным болтам составных элементов, а также у свобо</w:t>
            </w:r>
            <w:r>
              <w:t>д</w:t>
            </w:r>
            <w:r>
              <w:t>ного отверстия (черт. 1)</w:t>
            </w:r>
          </w:p>
        </w:tc>
        <w:tc>
          <w:tcPr>
            <w:tcW w:w="992" w:type="dxa"/>
            <w:tcBorders>
              <w:top w:val="nil"/>
              <w:bottom w:val="nil"/>
            </w:tcBorders>
          </w:tcPr>
          <w:p w:rsidR="00000000" w:rsidRDefault="000F226C">
            <w:pPr>
              <w:tabs>
                <w:tab w:val="left" w:pos="1701"/>
                <w:tab w:val="right" w:pos="6237"/>
              </w:tabs>
              <w:spacing w:before="120"/>
              <w:ind w:firstLine="0"/>
              <w:jc w:val="center"/>
            </w:pPr>
            <w:r>
              <w:t>1,3</w:t>
            </w:r>
          </w:p>
        </w:tc>
        <w:tc>
          <w:tcPr>
            <w:tcW w:w="1668" w:type="dxa"/>
            <w:tcBorders>
              <w:top w:val="nil"/>
              <w:bottom w:val="nil"/>
            </w:tcBorders>
          </w:tcPr>
          <w:p w:rsidR="00000000" w:rsidRDefault="000F226C">
            <w:pPr>
              <w:tabs>
                <w:tab w:val="left" w:pos="1701"/>
                <w:tab w:val="right" w:pos="6237"/>
              </w:tabs>
              <w:spacing w:before="120"/>
              <w:ind w:firstLine="0"/>
              <w:jc w:val="center"/>
            </w:pPr>
            <w:r>
              <w:t>1,5</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б) нетто у отверстия с поставленным в него высокопрочным болтом, затянутым на нормативное усилие (черт. 2)</w:t>
            </w:r>
          </w:p>
        </w:tc>
        <w:tc>
          <w:tcPr>
            <w:tcW w:w="992" w:type="dxa"/>
            <w:tcBorders>
              <w:top w:val="nil"/>
              <w:bottom w:val="nil"/>
            </w:tcBorders>
          </w:tcPr>
          <w:p w:rsidR="00000000" w:rsidRDefault="000F226C">
            <w:pPr>
              <w:tabs>
                <w:tab w:val="left" w:pos="1701"/>
                <w:tab w:val="right" w:pos="6237"/>
              </w:tabs>
              <w:spacing w:before="120"/>
              <w:ind w:firstLine="0"/>
              <w:jc w:val="center"/>
            </w:pPr>
            <w:r>
              <w:t>1,1</w:t>
            </w:r>
          </w:p>
        </w:tc>
        <w:tc>
          <w:tcPr>
            <w:tcW w:w="1668" w:type="dxa"/>
            <w:tcBorders>
              <w:top w:val="nil"/>
              <w:bottom w:val="nil"/>
            </w:tcBorders>
          </w:tcPr>
          <w:p w:rsidR="00000000" w:rsidRDefault="000F226C">
            <w:pPr>
              <w:tabs>
                <w:tab w:val="left" w:pos="1701"/>
                <w:tab w:val="right" w:pos="6237"/>
              </w:tabs>
              <w:spacing w:before="120"/>
              <w:ind w:firstLine="0"/>
              <w:jc w:val="center"/>
            </w:pPr>
            <w:r>
              <w:t>1,3</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в) брутто по первому ряду высоко</w:t>
            </w:r>
            <w:r>
              <w:t>п</w:t>
            </w:r>
            <w:r>
              <w:t xml:space="preserve">рочных болтов в прикреплении </w:t>
            </w:r>
            <w:r>
              <w:t>фасонки к не стыкуемым в данном узле сплошным балок и элеме</w:t>
            </w:r>
            <w:r>
              <w:t>н</w:t>
            </w:r>
            <w:r>
              <w:t>там решетчатых ферм (черт. 3)</w:t>
            </w:r>
          </w:p>
        </w:tc>
        <w:tc>
          <w:tcPr>
            <w:tcW w:w="992" w:type="dxa"/>
            <w:tcBorders>
              <w:top w:val="nil"/>
              <w:bottom w:val="nil"/>
            </w:tcBorders>
          </w:tcPr>
          <w:p w:rsidR="00000000" w:rsidRDefault="000F226C">
            <w:pPr>
              <w:tabs>
                <w:tab w:val="left" w:pos="1701"/>
                <w:tab w:val="right" w:pos="6237"/>
              </w:tabs>
              <w:spacing w:before="120"/>
              <w:ind w:firstLine="0"/>
              <w:jc w:val="center"/>
            </w:pPr>
            <w:r>
              <w:t>1,3</w:t>
            </w:r>
            <w:r>
              <w:rPr>
                <w:lang w:val="en-US"/>
              </w:rPr>
              <w:t>m</w:t>
            </w:r>
            <w:r>
              <w:rPr>
                <w:vertAlign w:val="subscript"/>
                <w:lang w:val="en-US"/>
              </w:rPr>
              <w:t>f</w:t>
            </w:r>
          </w:p>
        </w:tc>
        <w:tc>
          <w:tcPr>
            <w:tcW w:w="1668" w:type="dxa"/>
            <w:tcBorders>
              <w:top w:val="nil"/>
              <w:bottom w:val="nil"/>
            </w:tcBorders>
          </w:tcPr>
          <w:p w:rsidR="00000000" w:rsidRDefault="000F226C">
            <w:pPr>
              <w:tabs>
                <w:tab w:val="left" w:pos="1701"/>
                <w:tab w:val="right" w:pos="6237"/>
              </w:tabs>
              <w:spacing w:before="120"/>
              <w:ind w:firstLine="0"/>
              <w:jc w:val="center"/>
            </w:pPr>
            <w:r>
              <w:t>1,5</w:t>
            </w:r>
            <w:r>
              <w:rPr>
                <w:lang w:val="en-US"/>
              </w:rPr>
              <w:t>m</w:t>
            </w:r>
            <w:r>
              <w:rPr>
                <w:vertAlign w:val="subscript"/>
                <w:lang w:val="en-US"/>
              </w:rPr>
              <w:t>f</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г) то же, в прикреплении к узлу или в стыке двухступенчатых элеме</w:t>
            </w:r>
            <w:r>
              <w:t>н</w:t>
            </w:r>
            <w:r>
              <w:t>тов, у которых:</w:t>
            </w:r>
          </w:p>
        </w:tc>
        <w:tc>
          <w:tcPr>
            <w:tcW w:w="992" w:type="dxa"/>
            <w:tcBorders>
              <w:top w:val="nil"/>
              <w:bottom w:val="nil"/>
            </w:tcBorders>
          </w:tcPr>
          <w:p w:rsidR="00000000" w:rsidRDefault="000F226C">
            <w:pPr>
              <w:tabs>
                <w:tab w:val="left" w:pos="1701"/>
                <w:tab w:val="right" w:pos="6237"/>
              </w:tabs>
              <w:spacing w:before="120"/>
              <w:ind w:firstLine="0"/>
              <w:jc w:val="center"/>
            </w:pPr>
          </w:p>
        </w:tc>
        <w:tc>
          <w:tcPr>
            <w:tcW w:w="1668"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firstLine="0"/>
              <w:jc w:val="left"/>
            </w:pPr>
            <w:r>
              <w:t>непосредственно перекрытая часть сечения (2А</w:t>
            </w:r>
            <w:r>
              <w:rPr>
                <w:vertAlign w:val="subscript"/>
              </w:rPr>
              <w:sym w:font="Symbol" w:char="F06E"/>
            </w:r>
            <w:r>
              <w:t>) составляет, %, не менее: 80 общей площади сеч</w:t>
            </w:r>
            <w:r>
              <w:t>е</w:t>
            </w:r>
            <w:r>
              <w:t>ния, в том числе при двусторо</w:t>
            </w:r>
            <w:r>
              <w:t>н</w:t>
            </w:r>
            <w:r>
              <w:t>них н</w:t>
            </w:r>
            <w:r>
              <w:t>а</w:t>
            </w:r>
            <w:r>
              <w:t>кладках - 60 (черт. 4)</w:t>
            </w:r>
          </w:p>
        </w:tc>
        <w:tc>
          <w:tcPr>
            <w:tcW w:w="992" w:type="dxa"/>
            <w:tcBorders>
              <w:top w:val="nil"/>
              <w:bottom w:val="nil"/>
            </w:tcBorders>
          </w:tcPr>
          <w:p w:rsidR="00000000" w:rsidRDefault="000F226C">
            <w:pPr>
              <w:tabs>
                <w:tab w:val="left" w:pos="1701"/>
                <w:tab w:val="right" w:pos="6237"/>
              </w:tabs>
              <w:spacing w:before="120"/>
              <w:ind w:firstLine="0"/>
              <w:jc w:val="center"/>
            </w:pPr>
            <w:r>
              <w:t>1,4</w:t>
            </w:r>
            <w:r>
              <w:rPr>
                <w:lang w:val="en-US"/>
              </w:rPr>
              <w:t>m</w:t>
            </w:r>
            <w:r>
              <w:rPr>
                <w:vertAlign w:val="subscript"/>
                <w:lang w:val="en-US"/>
              </w:rPr>
              <w:t>f</w:t>
            </w:r>
          </w:p>
        </w:tc>
        <w:tc>
          <w:tcPr>
            <w:tcW w:w="1668" w:type="dxa"/>
            <w:tcBorders>
              <w:top w:val="nil"/>
              <w:bottom w:val="nil"/>
            </w:tcBorders>
          </w:tcPr>
          <w:p w:rsidR="00000000" w:rsidRDefault="000F226C">
            <w:pPr>
              <w:tabs>
                <w:tab w:val="left" w:pos="1701"/>
                <w:tab w:val="right" w:pos="6237"/>
              </w:tabs>
              <w:spacing w:before="120"/>
              <w:ind w:firstLine="0"/>
              <w:jc w:val="center"/>
            </w:pPr>
            <w:r>
              <w:t>1,6</w:t>
            </w:r>
            <w:r>
              <w:rPr>
                <w:lang w:val="en-US"/>
              </w:rPr>
              <w:t>m</w:t>
            </w:r>
            <w:r>
              <w:rPr>
                <w:vertAlign w:val="subscript"/>
                <w:lang w:val="en-US"/>
              </w:rPr>
              <w:t>f</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firstLine="0"/>
              <w:jc w:val="left"/>
            </w:pPr>
            <w:r>
              <w:t>непосредственно перекрытая часть сечения (2А</w:t>
            </w:r>
            <w:r>
              <w:rPr>
                <w:vertAlign w:val="subscript"/>
              </w:rPr>
              <w:sym w:font="Symbol" w:char="F06E"/>
            </w:r>
            <w:r>
              <w:t>) составляет, %, не менее: 60 общей площади сеч</w:t>
            </w:r>
            <w:r>
              <w:t>е</w:t>
            </w:r>
            <w:r>
              <w:t>ния, в том числе при двусторо</w:t>
            </w:r>
            <w:r>
              <w:t>н</w:t>
            </w:r>
            <w:r>
              <w:t>них н</w:t>
            </w:r>
            <w:r>
              <w:t>а</w:t>
            </w:r>
            <w:r>
              <w:t>кладках - 40 (см. черт. 4)</w:t>
            </w:r>
          </w:p>
        </w:tc>
        <w:tc>
          <w:tcPr>
            <w:tcW w:w="992" w:type="dxa"/>
            <w:tcBorders>
              <w:top w:val="nil"/>
              <w:bottom w:val="nil"/>
            </w:tcBorders>
          </w:tcPr>
          <w:p w:rsidR="00000000" w:rsidRDefault="000F226C">
            <w:pPr>
              <w:tabs>
                <w:tab w:val="left" w:pos="1701"/>
                <w:tab w:val="right" w:pos="6237"/>
              </w:tabs>
              <w:spacing w:before="120"/>
              <w:ind w:firstLine="0"/>
              <w:jc w:val="center"/>
            </w:pPr>
            <w:r>
              <w:t>1,5</w:t>
            </w:r>
            <w:r>
              <w:rPr>
                <w:lang w:val="en-US"/>
              </w:rPr>
              <w:t>m</w:t>
            </w:r>
            <w:r>
              <w:rPr>
                <w:vertAlign w:val="subscript"/>
                <w:lang w:val="en-US"/>
              </w:rPr>
              <w:t>f</w:t>
            </w:r>
          </w:p>
        </w:tc>
        <w:tc>
          <w:tcPr>
            <w:tcW w:w="1668" w:type="dxa"/>
            <w:tcBorders>
              <w:top w:val="nil"/>
              <w:bottom w:val="nil"/>
            </w:tcBorders>
          </w:tcPr>
          <w:p w:rsidR="00000000" w:rsidRDefault="000F226C">
            <w:pPr>
              <w:tabs>
                <w:tab w:val="left" w:pos="1701"/>
                <w:tab w:val="right" w:pos="6237"/>
              </w:tabs>
              <w:spacing w:before="120"/>
              <w:ind w:firstLine="0"/>
              <w:jc w:val="center"/>
            </w:pPr>
            <w:r>
              <w:t>1,7</w:t>
            </w:r>
            <w:r>
              <w:rPr>
                <w:lang w:val="en-US"/>
              </w:rPr>
              <w:t>m</w:t>
            </w:r>
            <w:r>
              <w:rPr>
                <w:vertAlign w:val="subscript"/>
                <w:lang w:val="en-US"/>
              </w:rPr>
              <w:t>f</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д) то же, в прикреплении к узлу или в стыке с односторонними накл</w:t>
            </w:r>
            <w:r>
              <w:t>а</w:t>
            </w:r>
            <w:r>
              <w:t>дками двухступенчатых элеме</w:t>
            </w:r>
            <w:r>
              <w:t>н</w:t>
            </w:r>
            <w:r>
              <w:t>тов, у которых непосредственно перекрытая часть сечения (2А</w:t>
            </w:r>
            <w:r>
              <w:rPr>
                <w:vertAlign w:val="subscript"/>
              </w:rPr>
              <w:sym w:font="Symbol" w:char="F06E"/>
            </w:r>
            <w:r>
              <w:t>) составляет (черт. 5), % общей площади сеч</w:t>
            </w:r>
            <w:r>
              <w:t>е</w:t>
            </w:r>
            <w:r>
              <w:t>ния:</w:t>
            </w:r>
          </w:p>
        </w:tc>
        <w:tc>
          <w:tcPr>
            <w:tcW w:w="992" w:type="dxa"/>
            <w:tcBorders>
              <w:top w:val="nil"/>
              <w:bottom w:val="nil"/>
            </w:tcBorders>
          </w:tcPr>
          <w:p w:rsidR="00000000" w:rsidRDefault="000F226C">
            <w:pPr>
              <w:tabs>
                <w:tab w:val="left" w:pos="1701"/>
                <w:tab w:val="right" w:pos="6237"/>
              </w:tabs>
              <w:spacing w:before="120"/>
              <w:ind w:firstLine="0"/>
              <w:jc w:val="center"/>
            </w:pPr>
          </w:p>
        </w:tc>
        <w:tc>
          <w:tcPr>
            <w:tcW w:w="1668"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firstLine="851"/>
              <w:jc w:val="left"/>
            </w:pPr>
            <w:r>
              <w:t>60 и более</w:t>
            </w:r>
          </w:p>
        </w:tc>
        <w:tc>
          <w:tcPr>
            <w:tcW w:w="992" w:type="dxa"/>
            <w:tcBorders>
              <w:top w:val="nil"/>
              <w:bottom w:val="nil"/>
            </w:tcBorders>
          </w:tcPr>
          <w:p w:rsidR="00000000" w:rsidRDefault="000F226C">
            <w:pPr>
              <w:tabs>
                <w:tab w:val="left" w:pos="1701"/>
                <w:tab w:val="right" w:pos="6237"/>
              </w:tabs>
              <w:spacing w:before="120"/>
              <w:ind w:firstLine="0"/>
              <w:jc w:val="center"/>
            </w:pPr>
            <w:r>
              <w:t>1,6</w:t>
            </w:r>
            <w:r>
              <w:rPr>
                <w:lang w:val="en-US"/>
              </w:rPr>
              <w:t>m</w:t>
            </w:r>
            <w:r>
              <w:rPr>
                <w:vertAlign w:val="subscript"/>
                <w:lang w:val="en-US"/>
              </w:rPr>
              <w:t>f</w:t>
            </w:r>
          </w:p>
        </w:tc>
        <w:tc>
          <w:tcPr>
            <w:tcW w:w="1668" w:type="dxa"/>
            <w:tcBorders>
              <w:top w:val="nil"/>
              <w:bottom w:val="nil"/>
            </w:tcBorders>
          </w:tcPr>
          <w:p w:rsidR="00000000" w:rsidRDefault="000F226C">
            <w:pPr>
              <w:tabs>
                <w:tab w:val="left" w:pos="1701"/>
                <w:tab w:val="right" w:pos="6237"/>
              </w:tabs>
              <w:spacing w:before="120"/>
              <w:ind w:firstLine="0"/>
              <w:jc w:val="center"/>
            </w:pPr>
            <w:r>
              <w:t>1,8</w:t>
            </w:r>
            <w:r>
              <w:rPr>
                <w:lang w:val="en-US"/>
              </w:rPr>
              <w:t xml:space="preserve"> m</w:t>
            </w:r>
            <w:r>
              <w:rPr>
                <w:vertAlign w:val="subscript"/>
                <w:lang w:val="en-US"/>
              </w:rPr>
              <w:t>f</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firstLine="851"/>
              <w:jc w:val="left"/>
            </w:pPr>
            <w:r>
              <w:t>менее 60</w:t>
            </w:r>
          </w:p>
        </w:tc>
        <w:tc>
          <w:tcPr>
            <w:tcW w:w="992" w:type="dxa"/>
            <w:tcBorders>
              <w:top w:val="nil"/>
              <w:bottom w:val="nil"/>
            </w:tcBorders>
          </w:tcPr>
          <w:p w:rsidR="00000000" w:rsidRDefault="000F226C">
            <w:pPr>
              <w:tabs>
                <w:tab w:val="left" w:pos="1701"/>
                <w:tab w:val="right" w:pos="6237"/>
              </w:tabs>
              <w:spacing w:before="120"/>
              <w:ind w:firstLine="0"/>
              <w:jc w:val="center"/>
            </w:pPr>
            <w:r>
              <w:t>1,7</w:t>
            </w:r>
            <w:r>
              <w:rPr>
                <w:lang w:val="en-US"/>
              </w:rPr>
              <w:t>m</w:t>
            </w:r>
            <w:r>
              <w:rPr>
                <w:vertAlign w:val="subscript"/>
                <w:lang w:val="en-US"/>
              </w:rPr>
              <w:t>f</w:t>
            </w:r>
          </w:p>
        </w:tc>
        <w:tc>
          <w:tcPr>
            <w:tcW w:w="1668" w:type="dxa"/>
            <w:tcBorders>
              <w:top w:val="nil"/>
              <w:bottom w:val="nil"/>
            </w:tcBorders>
          </w:tcPr>
          <w:p w:rsidR="00000000" w:rsidRDefault="000F226C">
            <w:pPr>
              <w:tabs>
                <w:tab w:val="left" w:pos="1701"/>
                <w:tab w:val="right" w:pos="6237"/>
              </w:tabs>
              <w:spacing w:before="120"/>
              <w:ind w:firstLine="0"/>
              <w:jc w:val="center"/>
            </w:pPr>
            <w:r>
              <w:t>1,9</w:t>
            </w:r>
            <w:r>
              <w:rPr>
                <w:lang w:val="en-US"/>
              </w:rPr>
              <w:t>m</w:t>
            </w:r>
            <w:r>
              <w:rPr>
                <w:vertAlign w:val="subscript"/>
                <w:lang w:val="en-US"/>
              </w:rPr>
              <w:t>f</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е) то же, в прикреплении к узлу или в стыке с односторонними накл</w:t>
            </w:r>
            <w:r>
              <w:t>а</w:t>
            </w:r>
            <w:r>
              <w:t>дками одностенчатых элементов (черт. 6)</w:t>
            </w:r>
          </w:p>
        </w:tc>
        <w:tc>
          <w:tcPr>
            <w:tcW w:w="992" w:type="dxa"/>
            <w:tcBorders>
              <w:top w:val="nil"/>
              <w:bottom w:val="nil"/>
            </w:tcBorders>
          </w:tcPr>
          <w:p w:rsidR="00000000" w:rsidRDefault="000F226C">
            <w:pPr>
              <w:tabs>
                <w:tab w:val="left" w:pos="1701"/>
                <w:tab w:val="right" w:pos="6237"/>
              </w:tabs>
              <w:spacing w:before="120"/>
              <w:ind w:firstLine="0"/>
              <w:jc w:val="center"/>
            </w:pPr>
            <w:r>
              <w:t>2,2</w:t>
            </w:r>
            <w:r>
              <w:rPr>
                <w:lang w:val="en-US"/>
              </w:rPr>
              <w:t>m</w:t>
            </w:r>
            <w:r>
              <w:rPr>
                <w:vertAlign w:val="subscript"/>
                <w:lang w:val="en-US"/>
              </w:rPr>
              <w:t>f</w:t>
            </w:r>
          </w:p>
        </w:tc>
        <w:tc>
          <w:tcPr>
            <w:tcW w:w="1668" w:type="dxa"/>
            <w:tcBorders>
              <w:top w:val="nil"/>
              <w:bottom w:val="nil"/>
            </w:tcBorders>
          </w:tcPr>
          <w:p w:rsidR="00000000" w:rsidRDefault="000F226C">
            <w:pPr>
              <w:tabs>
                <w:tab w:val="left" w:pos="1701"/>
                <w:tab w:val="right" w:pos="6237"/>
              </w:tabs>
              <w:spacing w:before="120"/>
              <w:ind w:firstLine="0"/>
              <w:jc w:val="center"/>
            </w:pPr>
            <w:r>
              <w:t>2,5</w:t>
            </w:r>
            <w:r>
              <w:rPr>
                <w:lang w:val="en-US"/>
              </w:rPr>
              <w:t>m</w:t>
            </w:r>
            <w:r>
              <w:rPr>
                <w:vertAlign w:val="subscript"/>
                <w:lang w:val="en-US"/>
              </w:rPr>
              <w:t>f</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227" w:hanging="227"/>
              <w:jc w:val="left"/>
            </w:pPr>
            <w:r>
              <w:t>4. По основному металлу деталей в сечении по границе необработанн</w:t>
            </w:r>
            <w:r>
              <w:t>о</w:t>
            </w:r>
            <w:r>
              <w:t>го стыкового шва с усилением, им</w:t>
            </w:r>
            <w:r>
              <w:t>е</w:t>
            </w:r>
            <w:r>
              <w:t>ющим плавный переход (при стык</w:t>
            </w:r>
            <w:r>
              <w:t>о</w:t>
            </w:r>
            <w:r>
              <w:t>вании листов одинаковой толщины и шир</w:t>
            </w:r>
            <w:r>
              <w:t>и</w:t>
            </w:r>
            <w:r>
              <w:t>ны)</w:t>
            </w:r>
          </w:p>
        </w:tc>
        <w:tc>
          <w:tcPr>
            <w:tcW w:w="992" w:type="dxa"/>
            <w:tcBorders>
              <w:top w:val="nil"/>
              <w:bottom w:val="nil"/>
            </w:tcBorders>
          </w:tcPr>
          <w:p w:rsidR="00000000" w:rsidRDefault="000F226C">
            <w:pPr>
              <w:tabs>
                <w:tab w:val="left" w:pos="1701"/>
                <w:tab w:val="right" w:pos="6237"/>
              </w:tabs>
              <w:spacing w:before="120"/>
              <w:ind w:firstLine="0"/>
              <w:jc w:val="center"/>
            </w:pPr>
            <w:r>
              <w:t>1,5</w:t>
            </w:r>
          </w:p>
        </w:tc>
        <w:tc>
          <w:tcPr>
            <w:tcW w:w="1668" w:type="dxa"/>
            <w:tcBorders>
              <w:top w:val="nil"/>
              <w:bottom w:val="nil"/>
            </w:tcBorders>
          </w:tcPr>
          <w:p w:rsidR="00000000" w:rsidRDefault="000F226C">
            <w:pPr>
              <w:tabs>
                <w:tab w:val="left" w:pos="1701"/>
                <w:tab w:val="right" w:pos="6237"/>
              </w:tabs>
              <w:spacing w:before="120"/>
              <w:ind w:firstLine="0"/>
              <w:jc w:val="center"/>
            </w:pPr>
            <w:r>
              <w:t>1,8</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227" w:hanging="227"/>
              <w:jc w:val="left"/>
            </w:pPr>
            <w:r>
              <w:t>5. По основному металлу деталей в сечении по зоне перехода к стык</w:t>
            </w:r>
            <w:r>
              <w:t>о</w:t>
            </w:r>
            <w:r>
              <w:t>вому шву, обработанному в этом месте абразивным кругом или фр</w:t>
            </w:r>
            <w:r>
              <w:t>е</w:t>
            </w:r>
            <w:r>
              <w:t>зой при ст</w:t>
            </w:r>
            <w:r>
              <w:t>ы</w:t>
            </w:r>
            <w:r>
              <w:t>ковании листов:</w:t>
            </w:r>
          </w:p>
        </w:tc>
        <w:tc>
          <w:tcPr>
            <w:tcW w:w="992" w:type="dxa"/>
            <w:tcBorders>
              <w:top w:val="nil"/>
              <w:bottom w:val="nil"/>
            </w:tcBorders>
          </w:tcPr>
          <w:p w:rsidR="00000000" w:rsidRDefault="000F226C">
            <w:pPr>
              <w:tabs>
                <w:tab w:val="left" w:pos="1701"/>
                <w:tab w:val="right" w:pos="6237"/>
              </w:tabs>
              <w:spacing w:before="120"/>
              <w:ind w:firstLine="0"/>
              <w:jc w:val="center"/>
            </w:pPr>
          </w:p>
        </w:tc>
        <w:tc>
          <w:tcPr>
            <w:tcW w:w="1668"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а) одинаковой толщины и ширины</w:t>
            </w:r>
          </w:p>
        </w:tc>
        <w:tc>
          <w:tcPr>
            <w:tcW w:w="992" w:type="dxa"/>
            <w:tcBorders>
              <w:top w:val="nil"/>
              <w:bottom w:val="nil"/>
            </w:tcBorders>
          </w:tcPr>
          <w:p w:rsidR="00000000" w:rsidRDefault="000F226C">
            <w:pPr>
              <w:tabs>
                <w:tab w:val="left" w:pos="1701"/>
                <w:tab w:val="right" w:pos="6237"/>
              </w:tabs>
              <w:spacing w:before="120"/>
              <w:ind w:firstLine="0"/>
              <w:jc w:val="center"/>
            </w:pPr>
            <w:r>
              <w:t>1,0</w:t>
            </w:r>
          </w:p>
        </w:tc>
        <w:tc>
          <w:tcPr>
            <w:tcW w:w="1668" w:type="dxa"/>
            <w:tcBorders>
              <w:top w:val="nil"/>
              <w:bottom w:val="nil"/>
            </w:tcBorders>
          </w:tcPr>
          <w:p w:rsidR="00000000" w:rsidRDefault="000F226C">
            <w:pPr>
              <w:tabs>
                <w:tab w:val="left" w:pos="1701"/>
                <w:tab w:val="right" w:pos="6237"/>
              </w:tabs>
              <w:spacing w:before="120"/>
              <w:ind w:firstLine="0"/>
              <w:jc w:val="center"/>
            </w:pPr>
            <w:r>
              <w:t>1,0</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б) разной ширины в сечении по б</w:t>
            </w:r>
            <w:r>
              <w:t>о</w:t>
            </w:r>
            <w:r>
              <w:t>лее узкому листу</w:t>
            </w:r>
          </w:p>
        </w:tc>
        <w:tc>
          <w:tcPr>
            <w:tcW w:w="992" w:type="dxa"/>
            <w:tcBorders>
              <w:top w:val="nil"/>
              <w:bottom w:val="nil"/>
            </w:tcBorders>
          </w:tcPr>
          <w:p w:rsidR="00000000" w:rsidRDefault="000F226C">
            <w:pPr>
              <w:tabs>
                <w:tab w:val="left" w:pos="1701"/>
                <w:tab w:val="right" w:pos="6237"/>
              </w:tabs>
              <w:spacing w:before="120"/>
              <w:ind w:firstLine="0"/>
              <w:jc w:val="center"/>
            </w:pPr>
            <w:r>
              <w:t>1,2</w:t>
            </w:r>
          </w:p>
        </w:tc>
        <w:tc>
          <w:tcPr>
            <w:tcW w:w="1668" w:type="dxa"/>
            <w:tcBorders>
              <w:top w:val="nil"/>
              <w:bottom w:val="nil"/>
            </w:tcBorders>
          </w:tcPr>
          <w:p w:rsidR="00000000" w:rsidRDefault="000F226C">
            <w:pPr>
              <w:tabs>
                <w:tab w:val="left" w:pos="1701"/>
                <w:tab w:val="right" w:pos="6237"/>
              </w:tabs>
              <w:spacing w:before="120"/>
              <w:ind w:firstLine="0"/>
              <w:jc w:val="center"/>
            </w:pPr>
            <w:r>
              <w:t>1,4</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в) разной толщины в сечении по б</w:t>
            </w:r>
            <w:r>
              <w:t>о</w:t>
            </w:r>
            <w:r>
              <w:t>лее тонкому листу</w:t>
            </w:r>
          </w:p>
        </w:tc>
        <w:tc>
          <w:tcPr>
            <w:tcW w:w="992" w:type="dxa"/>
            <w:tcBorders>
              <w:top w:val="nil"/>
              <w:bottom w:val="nil"/>
            </w:tcBorders>
          </w:tcPr>
          <w:p w:rsidR="00000000" w:rsidRDefault="000F226C">
            <w:pPr>
              <w:tabs>
                <w:tab w:val="left" w:pos="1701"/>
                <w:tab w:val="right" w:pos="6237"/>
              </w:tabs>
              <w:spacing w:before="120"/>
              <w:ind w:firstLine="0"/>
              <w:jc w:val="center"/>
            </w:pPr>
            <w:r>
              <w:t>1,3</w:t>
            </w:r>
          </w:p>
        </w:tc>
        <w:tc>
          <w:tcPr>
            <w:tcW w:w="1668" w:type="dxa"/>
            <w:tcBorders>
              <w:top w:val="nil"/>
              <w:bottom w:val="nil"/>
            </w:tcBorders>
          </w:tcPr>
          <w:p w:rsidR="00000000" w:rsidRDefault="000F226C">
            <w:pPr>
              <w:tabs>
                <w:tab w:val="left" w:pos="1701"/>
                <w:tab w:val="right" w:pos="6237"/>
              </w:tabs>
              <w:spacing w:before="120"/>
              <w:ind w:firstLine="0"/>
              <w:jc w:val="center"/>
            </w:pPr>
            <w:r>
              <w:t>1,5</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г) разной толщины и ширины в с</w:t>
            </w:r>
            <w:r>
              <w:t>е</w:t>
            </w:r>
            <w:r>
              <w:t>чении по листу с меньшей площ</w:t>
            </w:r>
            <w:r>
              <w:t>а</w:t>
            </w:r>
            <w:r>
              <w:t>дью</w:t>
            </w:r>
          </w:p>
        </w:tc>
        <w:tc>
          <w:tcPr>
            <w:tcW w:w="992" w:type="dxa"/>
            <w:tcBorders>
              <w:top w:val="nil"/>
              <w:bottom w:val="nil"/>
            </w:tcBorders>
          </w:tcPr>
          <w:p w:rsidR="00000000" w:rsidRDefault="000F226C">
            <w:pPr>
              <w:tabs>
                <w:tab w:val="left" w:pos="1701"/>
                <w:tab w:val="right" w:pos="6237"/>
              </w:tabs>
              <w:spacing w:before="120"/>
              <w:ind w:firstLine="0"/>
              <w:jc w:val="center"/>
            </w:pPr>
            <w:r>
              <w:t>1,6</w:t>
            </w:r>
          </w:p>
        </w:tc>
        <w:tc>
          <w:tcPr>
            <w:tcW w:w="1668" w:type="dxa"/>
            <w:tcBorders>
              <w:top w:val="nil"/>
              <w:bottom w:val="nil"/>
            </w:tcBorders>
          </w:tcPr>
          <w:p w:rsidR="00000000" w:rsidRDefault="000F226C">
            <w:pPr>
              <w:tabs>
                <w:tab w:val="left" w:pos="1701"/>
                <w:tab w:val="right" w:pos="6237"/>
              </w:tabs>
              <w:spacing w:before="120"/>
              <w:ind w:firstLine="0"/>
              <w:jc w:val="center"/>
            </w:pPr>
            <w:r>
              <w:t>1,9</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227" w:hanging="227"/>
              <w:jc w:val="left"/>
            </w:pPr>
            <w:r>
              <w:t>6. По основному металлу элемента, прикрепляемого внахлестку, в сеч</w:t>
            </w:r>
            <w:r>
              <w:t>е</w:t>
            </w:r>
            <w:r>
              <w:t xml:space="preserve">нии </w:t>
            </w:r>
            <w:r>
              <w:t>по границе лобового углового шва:</w:t>
            </w:r>
          </w:p>
        </w:tc>
        <w:tc>
          <w:tcPr>
            <w:tcW w:w="992" w:type="dxa"/>
            <w:tcBorders>
              <w:top w:val="nil"/>
              <w:bottom w:val="nil"/>
            </w:tcBorders>
          </w:tcPr>
          <w:p w:rsidR="00000000" w:rsidRDefault="000F226C">
            <w:pPr>
              <w:tabs>
                <w:tab w:val="left" w:pos="1701"/>
                <w:tab w:val="right" w:pos="6237"/>
              </w:tabs>
              <w:spacing w:before="120"/>
              <w:ind w:firstLine="0"/>
              <w:jc w:val="center"/>
            </w:pPr>
          </w:p>
        </w:tc>
        <w:tc>
          <w:tcPr>
            <w:tcW w:w="1668"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а) без механической обработки эт</w:t>
            </w:r>
            <w:r>
              <w:t>о</w:t>
            </w:r>
            <w:r>
              <w:t>го шва при отношении его кат</w:t>
            </w:r>
            <w:r>
              <w:t>е</w:t>
            </w:r>
            <w:r>
              <w:t xml:space="preserve">тов </w:t>
            </w:r>
            <w:r>
              <w:rPr>
                <w:lang w:val="en-US"/>
              </w:rPr>
              <w:t>b:a</w:t>
            </w:r>
            <w:r>
              <w:rPr>
                <w:lang w:val="en-US"/>
              </w:rPr>
              <w:sym w:font="Symbol" w:char="F0B3"/>
            </w:r>
            <w:r>
              <w:rPr>
                <w:lang w:val="en-US"/>
              </w:rPr>
              <w:t>2 (</w:t>
            </w:r>
            <w:r>
              <w:t>при направлении бол</w:t>
            </w:r>
            <w:r>
              <w:t>ь</w:t>
            </w:r>
            <w:r>
              <w:t>шего кат</w:t>
            </w:r>
            <w:r>
              <w:t>е</w:t>
            </w:r>
            <w:r>
              <w:t xml:space="preserve">та </w:t>
            </w:r>
            <w:r>
              <w:rPr>
                <w:lang w:val="en-US"/>
              </w:rPr>
              <w:t xml:space="preserve">b </w:t>
            </w:r>
            <w:r>
              <w:t>вдоль усилия)</w:t>
            </w:r>
          </w:p>
        </w:tc>
        <w:tc>
          <w:tcPr>
            <w:tcW w:w="992" w:type="dxa"/>
            <w:tcBorders>
              <w:top w:val="nil"/>
              <w:bottom w:val="nil"/>
            </w:tcBorders>
          </w:tcPr>
          <w:p w:rsidR="00000000" w:rsidRDefault="000F226C">
            <w:pPr>
              <w:tabs>
                <w:tab w:val="left" w:pos="1701"/>
                <w:tab w:val="right" w:pos="6237"/>
              </w:tabs>
              <w:spacing w:before="120"/>
              <w:ind w:firstLine="0"/>
              <w:jc w:val="center"/>
            </w:pPr>
            <w:r>
              <w:t>2,3</w:t>
            </w:r>
          </w:p>
        </w:tc>
        <w:tc>
          <w:tcPr>
            <w:tcW w:w="1668" w:type="dxa"/>
            <w:tcBorders>
              <w:top w:val="nil"/>
              <w:bottom w:val="nil"/>
            </w:tcBorders>
          </w:tcPr>
          <w:p w:rsidR="00000000" w:rsidRDefault="000F226C">
            <w:pPr>
              <w:tabs>
                <w:tab w:val="left" w:pos="1701"/>
                <w:tab w:val="right" w:pos="6237"/>
              </w:tabs>
              <w:spacing w:before="120"/>
              <w:ind w:firstLine="0"/>
              <w:jc w:val="center"/>
            </w:pPr>
            <w:r>
              <w:t>3,2</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 xml:space="preserve">б) то же, при отношении катетов </w:t>
            </w:r>
            <w:r>
              <w:rPr>
                <w:lang w:val="en-US"/>
              </w:rPr>
              <w:t>b:a=1,5</w:t>
            </w:r>
          </w:p>
        </w:tc>
        <w:tc>
          <w:tcPr>
            <w:tcW w:w="992" w:type="dxa"/>
            <w:tcBorders>
              <w:top w:val="nil"/>
              <w:bottom w:val="nil"/>
            </w:tcBorders>
          </w:tcPr>
          <w:p w:rsidR="00000000" w:rsidRDefault="000F226C">
            <w:pPr>
              <w:tabs>
                <w:tab w:val="left" w:pos="1701"/>
                <w:tab w:val="right" w:pos="6237"/>
              </w:tabs>
              <w:spacing w:before="120"/>
              <w:ind w:firstLine="0"/>
              <w:jc w:val="center"/>
            </w:pPr>
            <w:r>
              <w:rPr>
                <w:lang w:val="en-US"/>
              </w:rPr>
              <w:t>2,7</w:t>
            </w:r>
          </w:p>
        </w:tc>
        <w:tc>
          <w:tcPr>
            <w:tcW w:w="1668" w:type="dxa"/>
            <w:tcBorders>
              <w:top w:val="nil"/>
              <w:bottom w:val="nil"/>
            </w:tcBorders>
          </w:tcPr>
          <w:p w:rsidR="00000000" w:rsidRDefault="000F226C">
            <w:pPr>
              <w:tabs>
                <w:tab w:val="left" w:pos="1701"/>
                <w:tab w:val="right" w:pos="6237"/>
              </w:tabs>
              <w:spacing w:before="120"/>
              <w:ind w:firstLine="0"/>
              <w:jc w:val="center"/>
            </w:pPr>
            <w:r>
              <w:rPr>
                <w:lang w:val="en-US"/>
              </w:rPr>
              <w:t>3,7</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в) при механической обработке эт</w:t>
            </w:r>
            <w:r>
              <w:t>о</w:t>
            </w:r>
            <w:r>
              <w:t xml:space="preserve">го шва и отношении катетов </w:t>
            </w:r>
            <w:r>
              <w:rPr>
                <w:lang w:val="en-US"/>
              </w:rPr>
              <w:t>b:a</w:t>
            </w:r>
            <w:r>
              <w:rPr>
                <w:lang w:val="en-US"/>
              </w:rPr>
              <w:sym w:font="Symbol" w:char="F0B3"/>
            </w:r>
            <w:r>
              <w:rPr>
                <w:lang w:val="en-US"/>
              </w:rPr>
              <w:t>2</w:t>
            </w:r>
          </w:p>
        </w:tc>
        <w:tc>
          <w:tcPr>
            <w:tcW w:w="992" w:type="dxa"/>
            <w:tcBorders>
              <w:top w:val="nil"/>
              <w:bottom w:val="nil"/>
            </w:tcBorders>
          </w:tcPr>
          <w:p w:rsidR="00000000" w:rsidRDefault="000F226C">
            <w:pPr>
              <w:tabs>
                <w:tab w:val="left" w:pos="1701"/>
                <w:tab w:val="right" w:pos="6237"/>
              </w:tabs>
              <w:spacing w:before="120"/>
              <w:ind w:firstLine="0"/>
              <w:jc w:val="center"/>
              <w:rPr>
                <w:lang w:val="en-US"/>
              </w:rPr>
            </w:pPr>
            <w:r>
              <w:t>1,2</w:t>
            </w:r>
          </w:p>
        </w:tc>
        <w:tc>
          <w:tcPr>
            <w:tcW w:w="1668" w:type="dxa"/>
            <w:tcBorders>
              <w:top w:val="nil"/>
              <w:bottom w:val="nil"/>
            </w:tcBorders>
          </w:tcPr>
          <w:p w:rsidR="00000000" w:rsidRDefault="000F226C">
            <w:pPr>
              <w:tabs>
                <w:tab w:val="left" w:pos="1701"/>
                <w:tab w:val="right" w:pos="6237"/>
              </w:tabs>
              <w:spacing w:before="120"/>
              <w:ind w:firstLine="0"/>
              <w:jc w:val="center"/>
              <w:rPr>
                <w:lang w:val="en-US"/>
              </w:rPr>
            </w:pPr>
            <w:r>
              <w:t>1,4</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 xml:space="preserve">г) то же, при отношении катетов </w:t>
            </w:r>
            <w:r>
              <w:rPr>
                <w:lang w:val="en-US"/>
              </w:rPr>
              <w:t>b:a=1,5</w:t>
            </w:r>
          </w:p>
        </w:tc>
        <w:tc>
          <w:tcPr>
            <w:tcW w:w="992" w:type="dxa"/>
            <w:tcBorders>
              <w:top w:val="nil"/>
              <w:bottom w:val="nil"/>
            </w:tcBorders>
          </w:tcPr>
          <w:p w:rsidR="00000000" w:rsidRDefault="000F226C">
            <w:pPr>
              <w:tabs>
                <w:tab w:val="left" w:pos="1701"/>
                <w:tab w:val="right" w:pos="6237"/>
              </w:tabs>
              <w:spacing w:before="120"/>
              <w:ind w:firstLine="0"/>
              <w:jc w:val="center"/>
            </w:pPr>
            <w:r>
              <w:t>1,6</w:t>
            </w:r>
          </w:p>
        </w:tc>
        <w:tc>
          <w:tcPr>
            <w:tcW w:w="1668" w:type="dxa"/>
            <w:tcBorders>
              <w:top w:val="nil"/>
              <w:bottom w:val="nil"/>
            </w:tcBorders>
          </w:tcPr>
          <w:p w:rsidR="00000000" w:rsidRDefault="000F226C">
            <w:pPr>
              <w:tabs>
                <w:tab w:val="left" w:pos="1701"/>
                <w:tab w:val="right" w:pos="6237"/>
              </w:tabs>
              <w:spacing w:before="120"/>
              <w:ind w:firstLine="0"/>
              <w:jc w:val="center"/>
            </w:pPr>
            <w:r>
              <w:t>1,9</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227" w:hanging="227"/>
              <w:jc w:val="left"/>
            </w:pPr>
            <w:r>
              <w:t>7. По основному металлу элемента, прикрепляемого внахлестку фланг</w:t>
            </w:r>
            <w:r>
              <w:t>о</w:t>
            </w:r>
            <w:r>
              <w:t>выми угловыми швами, в сечениях по концам этих швов независимо от их обр</w:t>
            </w:r>
            <w:r>
              <w:t>а</w:t>
            </w:r>
            <w:r>
              <w:t>ботки</w:t>
            </w:r>
          </w:p>
        </w:tc>
        <w:tc>
          <w:tcPr>
            <w:tcW w:w="992" w:type="dxa"/>
            <w:tcBorders>
              <w:top w:val="nil"/>
              <w:bottom w:val="nil"/>
            </w:tcBorders>
          </w:tcPr>
          <w:p w:rsidR="00000000" w:rsidRDefault="000F226C">
            <w:pPr>
              <w:tabs>
                <w:tab w:val="left" w:pos="1701"/>
                <w:tab w:val="right" w:pos="6237"/>
              </w:tabs>
              <w:spacing w:before="120"/>
              <w:ind w:firstLine="0"/>
              <w:jc w:val="center"/>
            </w:pPr>
            <w:r>
              <w:t>3,4</w:t>
            </w:r>
          </w:p>
        </w:tc>
        <w:tc>
          <w:tcPr>
            <w:tcW w:w="1668" w:type="dxa"/>
            <w:tcBorders>
              <w:top w:val="nil"/>
              <w:bottom w:val="nil"/>
            </w:tcBorders>
          </w:tcPr>
          <w:p w:rsidR="00000000" w:rsidRDefault="000F226C">
            <w:pPr>
              <w:tabs>
                <w:tab w:val="left" w:pos="1701"/>
                <w:tab w:val="right" w:pos="6237"/>
              </w:tabs>
              <w:spacing w:before="120"/>
              <w:ind w:firstLine="0"/>
              <w:jc w:val="center"/>
            </w:pPr>
            <w:r>
              <w:t>4,4</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227" w:hanging="227"/>
              <w:jc w:val="left"/>
            </w:pPr>
            <w:r>
              <w:t>8. По основному ме</w:t>
            </w:r>
            <w:r>
              <w:t>таллу растянутых поясов балок и элементов ферм в с</w:t>
            </w:r>
            <w:r>
              <w:t>е</w:t>
            </w:r>
            <w:r>
              <w:t>чении по границе поперечного угл</w:t>
            </w:r>
            <w:r>
              <w:t>о</w:t>
            </w:r>
            <w:r>
              <w:t>вого шва, прикрепляющего диафр</w:t>
            </w:r>
            <w:r>
              <w:t>а</w:t>
            </w:r>
            <w:r>
              <w:t>гму или ребро жесткости:</w:t>
            </w:r>
          </w:p>
        </w:tc>
        <w:tc>
          <w:tcPr>
            <w:tcW w:w="992" w:type="dxa"/>
            <w:tcBorders>
              <w:top w:val="nil"/>
              <w:bottom w:val="nil"/>
            </w:tcBorders>
          </w:tcPr>
          <w:p w:rsidR="00000000" w:rsidRDefault="000F226C">
            <w:pPr>
              <w:tabs>
                <w:tab w:val="left" w:pos="1701"/>
                <w:tab w:val="right" w:pos="6237"/>
              </w:tabs>
              <w:spacing w:before="120"/>
              <w:ind w:firstLine="0"/>
              <w:jc w:val="center"/>
            </w:pPr>
          </w:p>
        </w:tc>
        <w:tc>
          <w:tcPr>
            <w:tcW w:w="1668"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а) без механической обработки шва, но при наличии плавного перех</w:t>
            </w:r>
            <w:r>
              <w:t>о</w:t>
            </w:r>
            <w:r>
              <w:t>да от шва к основному металлу при сва</w:t>
            </w:r>
            <w:r>
              <w:t>р</w:t>
            </w:r>
            <w:r>
              <w:t>ке:</w:t>
            </w:r>
          </w:p>
        </w:tc>
        <w:tc>
          <w:tcPr>
            <w:tcW w:w="992" w:type="dxa"/>
            <w:tcBorders>
              <w:top w:val="nil"/>
              <w:bottom w:val="nil"/>
            </w:tcBorders>
          </w:tcPr>
          <w:p w:rsidR="00000000" w:rsidRDefault="000F226C">
            <w:pPr>
              <w:tabs>
                <w:tab w:val="left" w:pos="1701"/>
                <w:tab w:val="right" w:pos="6237"/>
              </w:tabs>
              <w:spacing w:before="120"/>
              <w:ind w:firstLine="0"/>
              <w:jc w:val="center"/>
            </w:pPr>
          </w:p>
        </w:tc>
        <w:tc>
          <w:tcPr>
            <w:tcW w:w="1668"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firstLine="0"/>
              <w:jc w:val="left"/>
            </w:pPr>
            <w:r>
              <w:t>ручной</w:t>
            </w:r>
          </w:p>
        </w:tc>
        <w:tc>
          <w:tcPr>
            <w:tcW w:w="992" w:type="dxa"/>
            <w:tcBorders>
              <w:top w:val="nil"/>
              <w:bottom w:val="nil"/>
            </w:tcBorders>
          </w:tcPr>
          <w:p w:rsidR="00000000" w:rsidRDefault="000F226C">
            <w:pPr>
              <w:tabs>
                <w:tab w:val="left" w:pos="1701"/>
                <w:tab w:val="right" w:pos="6237"/>
              </w:tabs>
              <w:spacing w:before="120"/>
              <w:ind w:firstLine="0"/>
              <w:jc w:val="center"/>
            </w:pPr>
            <w:r>
              <w:t>1,6</w:t>
            </w:r>
          </w:p>
        </w:tc>
        <w:tc>
          <w:tcPr>
            <w:tcW w:w="1668" w:type="dxa"/>
            <w:tcBorders>
              <w:top w:val="nil"/>
              <w:bottom w:val="nil"/>
            </w:tcBorders>
          </w:tcPr>
          <w:p w:rsidR="00000000" w:rsidRDefault="000F226C">
            <w:pPr>
              <w:tabs>
                <w:tab w:val="left" w:pos="1701"/>
                <w:tab w:val="right" w:pos="6237"/>
              </w:tabs>
              <w:spacing w:before="120"/>
              <w:ind w:firstLine="0"/>
              <w:jc w:val="center"/>
            </w:pPr>
            <w:r>
              <w:t>1,8</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firstLine="0"/>
              <w:jc w:val="left"/>
            </w:pPr>
            <w:r>
              <w:t>полуавтоматической под флюсом</w:t>
            </w:r>
          </w:p>
        </w:tc>
        <w:tc>
          <w:tcPr>
            <w:tcW w:w="992" w:type="dxa"/>
            <w:tcBorders>
              <w:top w:val="nil"/>
              <w:bottom w:val="nil"/>
            </w:tcBorders>
          </w:tcPr>
          <w:p w:rsidR="00000000" w:rsidRDefault="000F226C">
            <w:pPr>
              <w:tabs>
                <w:tab w:val="left" w:pos="1701"/>
                <w:tab w:val="right" w:pos="6237"/>
              </w:tabs>
              <w:spacing w:before="120"/>
              <w:ind w:firstLine="0"/>
              <w:jc w:val="center"/>
            </w:pPr>
            <w:r>
              <w:t>1,3</w:t>
            </w:r>
          </w:p>
        </w:tc>
        <w:tc>
          <w:tcPr>
            <w:tcW w:w="1668" w:type="dxa"/>
            <w:tcBorders>
              <w:top w:val="nil"/>
              <w:bottom w:val="nil"/>
            </w:tcBorders>
          </w:tcPr>
          <w:p w:rsidR="00000000" w:rsidRDefault="000F226C">
            <w:pPr>
              <w:tabs>
                <w:tab w:val="left" w:pos="1701"/>
                <w:tab w:val="right" w:pos="6237"/>
              </w:tabs>
              <w:spacing w:before="120"/>
              <w:ind w:firstLine="0"/>
              <w:jc w:val="center"/>
            </w:pPr>
            <w:r>
              <w:t>1,5</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б) при механической обработке шва фр</w:t>
            </w:r>
            <w:r>
              <w:t>е</w:t>
            </w:r>
            <w:r>
              <w:t>зой</w:t>
            </w:r>
          </w:p>
        </w:tc>
        <w:tc>
          <w:tcPr>
            <w:tcW w:w="992" w:type="dxa"/>
            <w:tcBorders>
              <w:top w:val="nil"/>
              <w:bottom w:val="nil"/>
            </w:tcBorders>
          </w:tcPr>
          <w:p w:rsidR="00000000" w:rsidRDefault="000F226C">
            <w:pPr>
              <w:tabs>
                <w:tab w:val="left" w:pos="1701"/>
                <w:tab w:val="right" w:pos="6237"/>
              </w:tabs>
              <w:spacing w:before="120"/>
              <w:ind w:firstLine="0"/>
              <w:jc w:val="center"/>
            </w:pPr>
            <w:r>
              <w:t>1,0</w:t>
            </w:r>
          </w:p>
        </w:tc>
        <w:tc>
          <w:tcPr>
            <w:tcW w:w="1668" w:type="dxa"/>
            <w:tcBorders>
              <w:top w:val="nil"/>
              <w:bottom w:val="nil"/>
            </w:tcBorders>
          </w:tcPr>
          <w:p w:rsidR="00000000" w:rsidRDefault="000F226C">
            <w:pPr>
              <w:tabs>
                <w:tab w:val="left" w:pos="1701"/>
                <w:tab w:val="right" w:pos="6237"/>
              </w:tabs>
              <w:spacing w:before="120"/>
              <w:ind w:firstLine="0"/>
              <w:jc w:val="center"/>
            </w:pPr>
            <w:r>
              <w:t>1,1</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227" w:hanging="227"/>
              <w:jc w:val="left"/>
            </w:pPr>
            <w:r>
              <w:t>9. Сечения составных элементов из л</w:t>
            </w:r>
            <w:r>
              <w:t>и</w:t>
            </w:r>
            <w:r>
              <w:t>стов, соединенных непрерывными продольными швами, сваренными автоматом, при действии усилия вдоль оси шва</w:t>
            </w:r>
          </w:p>
        </w:tc>
        <w:tc>
          <w:tcPr>
            <w:tcW w:w="992" w:type="dxa"/>
            <w:tcBorders>
              <w:top w:val="nil"/>
              <w:bottom w:val="nil"/>
            </w:tcBorders>
          </w:tcPr>
          <w:p w:rsidR="00000000" w:rsidRDefault="000F226C">
            <w:pPr>
              <w:tabs>
                <w:tab w:val="left" w:pos="1701"/>
                <w:tab w:val="right" w:pos="6237"/>
              </w:tabs>
              <w:spacing w:before="120"/>
              <w:ind w:firstLine="0"/>
              <w:jc w:val="center"/>
            </w:pPr>
            <w:r>
              <w:t>1,0</w:t>
            </w:r>
          </w:p>
        </w:tc>
        <w:tc>
          <w:tcPr>
            <w:tcW w:w="1668" w:type="dxa"/>
            <w:tcBorders>
              <w:top w:val="nil"/>
              <w:bottom w:val="nil"/>
            </w:tcBorders>
          </w:tcPr>
          <w:p w:rsidR="00000000" w:rsidRDefault="000F226C">
            <w:pPr>
              <w:tabs>
                <w:tab w:val="left" w:pos="1701"/>
                <w:tab w:val="right" w:pos="6237"/>
              </w:tabs>
              <w:spacing w:before="120"/>
              <w:ind w:firstLine="0"/>
              <w:jc w:val="center"/>
            </w:pPr>
            <w:r>
              <w:t>1,0</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227" w:hanging="227"/>
              <w:jc w:val="left"/>
            </w:pPr>
            <w:r>
              <w:t>10.</w:t>
            </w:r>
            <w:r>
              <w:t xml:space="preserve"> По основному металлу элементов в местах, где обрываются детали:</w:t>
            </w:r>
          </w:p>
        </w:tc>
        <w:tc>
          <w:tcPr>
            <w:tcW w:w="992" w:type="dxa"/>
            <w:tcBorders>
              <w:top w:val="nil"/>
              <w:bottom w:val="nil"/>
            </w:tcBorders>
          </w:tcPr>
          <w:p w:rsidR="00000000" w:rsidRDefault="000F226C">
            <w:pPr>
              <w:tabs>
                <w:tab w:val="left" w:pos="1701"/>
                <w:tab w:val="right" w:pos="6237"/>
              </w:tabs>
              <w:spacing w:before="120"/>
              <w:ind w:firstLine="0"/>
              <w:jc w:val="center"/>
            </w:pPr>
          </w:p>
        </w:tc>
        <w:tc>
          <w:tcPr>
            <w:tcW w:w="1668"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а) фасонки, привариваемые встык к кромкам поясов балок и ферм или втавр к стенкам и поясам балок, а также к элементам ферм, при пл</w:t>
            </w:r>
            <w:r>
              <w:t>а</w:t>
            </w:r>
            <w:r>
              <w:t>вной криволинейной форме и м</w:t>
            </w:r>
            <w:r>
              <w:t>е</w:t>
            </w:r>
            <w:r>
              <w:t>ханической обработке перехода от фасонки к поясу, при полном проплавлении толщ</w:t>
            </w:r>
            <w:r>
              <w:t>и</w:t>
            </w:r>
            <w:r>
              <w:t>ны фасонки</w:t>
            </w:r>
          </w:p>
        </w:tc>
        <w:tc>
          <w:tcPr>
            <w:tcW w:w="992" w:type="dxa"/>
            <w:tcBorders>
              <w:top w:val="nil"/>
              <w:bottom w:val="nil"/>
            </w:tcBorders>
          </w:tcPr>
          <w:p w:rsidR="00000000" w:rsidRDefault="000F226C">
            <w:pPr>
              <w:tabs>
                <w:tab w:val="left" w:pos="1701"/>
                <w:tab w:val="right" w:pos="6237"/>
              </w:tabs>
              <w:spacing w:before="120"/>
              <w:ind w:firstLine="0"/>
              <w:jc w:val="center"/>
            </w:pPr>
            <w:r>
              <w:t>1,2</w:t>
            </w:r>
          </w:p>
        </w:tc>
        <w:tc>
          <w:tcPr>
            <w:tcW w:w="1668" w:type="dxa"/>
            <w:tcBorders>
              <w:top w:val="nil"/>
              <w:bottom w:val="nil"/>
            </w:tcBorders>
          </w:tcPr>
          <w:p w:rsidR="00000000" w:rsidRDefault="000F226C">
            <w:pPr>
              <w:tabs>
                <w:tab w:val="left" w:pos="1701"/>
                <w:tab w:val="right" w:pos="6237"/>
              </w:tabs>
              <w:spacing w:before="120"/>
              <w:ind w:firstLine="0"/>
              <w:jc w:val="center"/>
            </w:pPr>
            <w:r>
              <w:t>1,4</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б) оба пояса на стенке двутаврового сечения при условии постепенн</w:t>
            </w:r>
            <w:r>
              <w:t>о</w:t>
            </w:r>
            <w:r>
              <w:t>го уменьшения к месту обрыва ширины и толщины пояса, прис</w:t>
            </w:r>
            <w:r>
              <w:t>о</w:t>
            </w:r>
            <w:r>
              <w:t>единения стенки к поясам на ко</w:t>
            </w:r>
            <w:r>
              <w:t>н</w:t>
            </w:r>
            <w:r>
              <w:t>цевом участке с полным пропла</w:t>
            </w:r>
            <w:r>
              <w:t>в</w:t>
            </w:r>
            <w:r>
              <w:t>лением и механической обрабо</w:t>
            </w:r>
            <w:r>
              <w:t>т</w:t>
            </w:r>
            <w:r>
              <w:t>кой перехода поясов к стенке</w:t>
            </w:r>
          </w:p>
        </w:tc>
        <w:tc>
          <w:tcPr>
            <w:tcW w:w="992" w:type="dxa"/>
            <w:tcBorders>
              <w:top w:val="nil"/>
              <w:bottom w:val="nil"/>
            </w:tcBorders>
          </w:tcPr>
          <w:p w:rsidR="00000000" w:rsidRDefault="000F226C">
            <w:pPr>
              <w:tabs>
                <w:tab w:val="left" w:pos="1701"/>
                <w:tab w:val="right" w:pos="6237"/>
              </w:tabs>
              <w:spacing w:before="120"/>
              <w:ind w:firstLine="0"/>
              <w:jc w:val="center"/>
            </w:pPr>
            <w:r>
              <w:t>1,3</w:t>
            </w:r>
          </w:p>
        </w:tc>
        <w:tc>
          <w:tcPr>
            <w:tcW w:w="1668" w:type="dxa"/>
            <w:tcBorders>
              <w:top w:val="nil"/>
              <w:bottom w:val="nil"/>
            </w:tcBorders>
          </w:tcPr>
          <w:p w:rsidR="00000000" w:rsidRDefault="000F226C">
            <w:pPr>
              <w:tabs>
                <w:tab w:val="left" w:pos="1701"/>
                <w:tab w:val="right" w:pos="6237"/>
              </w:tabs>
              <w:spacing w:before="120"/>
              <w:ind w:firstLine="0"/>
              <w:jc w:val="center"/>
            </w:pPr>
            <w:r>
              <w:t>1,6</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в) один лист пакета пояса сварной балки при уменьшении к месту обрыва толщины с уклоном не круче 1:8 и ширины листа со св</w:t>
            </w:r>
            <w:r>
              <w:t>е</w:t>
            </w:r>
            <w:r>
              <w:t>дением ее на нет с уклоном не круче 1:4 и с механической обр</w:t>
            </w:r>
            <w:r>
              <w:t>а</w:t>
            </w:r>
            <w:r>
              <w:t>боткой концов швов</w:t>
            </w:r>
          </w:p>
        </w:tc>
        <w:tc>
          <w:tcPr>
            <w:tcW w:w="992" w:type="dxa"/>
            <w:tcBorders>
              <w:top w:val="nil"/>
              <w:bottom w:val="nil"/>
            </w:tcBorders>
          </w:tcPr>
          <w:p w:rsidR="00000000" w:rsidRDefault="000F226C">
            <w:pPr>
              <w:tabs>
                <w:tab w:val="left" w:pos="1701"/>
                <w:tab w:val="right" w:pos="6237"/>
              </w:tabs>
              <w:spacing w:before="120"/>
              <w:ind w:firstLine="0"/>
              <w:jc w:val="center"/>
            </w:pPr>
            <w:r>
              <w:t>1,2</w:t>
            </w:r>
          </w:p>
        </w:tc>
        <w:tc>
          <w:tcPr>
            <w:tcW w:w="1668" w:type="dxa"/>
            <w:tcBorders>
              <w:top w:val="nil"/>
              <w:bottom w:val="nil"/>
            </w:tcBorders>
          </w:tcPr>
          <w:p w:rsidR="00000000" w:rsidRDefault="000F226C">
            <w:pPr>
              <w:tabs>
                <w:tab w:val="left" w:pos="1701"/>
                <w:tab w:val="right" w:pos="6237"/>
              </w:tabs>
              <w:spacing w:before="120"/>
              <w:ind w:firstLine="0"/>
              <w:jc w:val="center"/>
            </w:pPr>
            <w:r>
              <w:t>1,4</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г) накладная деталь для усиления ослабленного отверстиями сеч</w:t>
            </w:r>
            <w:r>
              <w:t>е</w:t>
            </w:r>
            <w:r>
              <w:t>ния элемента (компенсатор осл</w:t>
            </w:r>
            <w:r>
              <w:t>а</w:t>
            </w:r>
            <w:r>
              <w:t>бления) при симметричном уменьшении ее ширины со свед</w:t>
            </w:r>
            <w:r>
              <w:t>е</w:t>
            </w:r>
            <w:r>
              <w:t>нием на нет, с уклоном не круче 1:1 и с механической обработкой ко</w:t>
            </w:r>
            <w:r>
              <w:t>н</w:t>
            </w:r>
            <w:r>
              <w:t>цов швов</w:t>
            </w:r>
          </w:p>
        </w:tc>
        <w:tc>
          <w:tcPr>
            <w:tcW w:w="992" w:type="dxa"/>
            <w:tcBorders>
              <w:top w:val="nil"/>
              <w:bottom w:val="nil"/>
            </w:tcBorders>
          </w:tcPr>
          <w:p w:rsidR="00000000" w:rsidRDefault="000F226C">
            <w:pPr>
              <w:tabs>
                <w:tab w:val="left" w:pos="1701"/>
                <w:tab w:val="right" w:pos="6237"/>
              </w:tabs>
              <w:spacing w:before="120"/>
              <w:ind w:firstLine="0"/>
              <w:jc w:val="center"/>
            </w:pPr>
            <w:r>
              <w:t>1,2</w:t>
            </w:r>
          </w:p>
        </w:tc>
        <w:tc>
          <w:tcPr>
            <w:tcW w:w="1668" w:type="dxa"/>
            <w:tcBorders>
              <w:top w:val="nil"/>
              <w:bottom w:val="nil"/>
            </w:tcBorders>
          </w:tcPr>
          <w:p w:rsidR="00000000" w:rsidRDefault="000F226C">
            <w:pPr>
              <w:tabs>
                <w:tab w:val="left" w:pos="1701"/>
                <w:tab w:val="right" w:pos="6237"/>
              </w:tabs>
              <w:spacing w:before="120"/>
              <w:ind w:firstLine="0"/>
              <w:jc w:val="center"/>
            </w:pPr>
            <w:r>
              <w:t>1,4</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227" w:hanging="227"/>
              <w:jc w:val="left"/>
            </w:pPr>
            <w:r>
              <w:t>11.</w:t>
            </w:r>
            <w:r>
              <w:t xml:space="preserve"> По основному металлу элементов проезжей части в сечениях по кра</w:t>
            </w:r>
            <w:r>
              <w:t>й</w:t>
            </w:r>
            <w:r>
              <w:t>нему ряду высокопрочных болтов в пр</w:t>
            </w:r>
            <w:r>
              <w:t>и</w:t>
            </w:r>
            <w:r>
              <w:t>креплении:</w:t>
            </w:r>
          </w:p>
        </w:tc>
        <w:tc>
          <w:tcPr>
            <w:tcW w:w="992" w:type="dxa"/>
            <w:tcBorders>
              <w:top w:val="nil"/>
              <w:bottom w:val="nil"/>
            </w:tcBorders>
          </w:tcPr>
          <w:p w:rsidR="00000000" w:rsidRDefault="000F226C">
            <w:pPr>
              <w:tabs>
                <w:tab w:val="left" w:pos="1701"/>
                <w:tab w:val="right" w:pos="6237"/>
              </w:tabs>
              <w:spacing w:before="120"/>
              <w:ind w:firstLine="0"/>
              <w:jc w:val="center"/>
            </w:pPr>
          </w:p>
        </w:tc>
        <w:tc>
          <w:tcPr>
            <w:tcW w:w="1668"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а) диагонали продольных связей к нижнему поясу продольной ба</w:t>
            </w:r>
            <w:r>
              <w:t>л</w:t>
            </w:r>
            <w:r>
              <w:t>ки, а также «рыбки» к нижнему поясу поперечной балки</w:t>
            </w:r>
          </w:p>
        </w:tc>
        <w:tc>
          <w:tcPr>
            <w:tcW w:w="992" w:type="dxa"/>
            <w:tcBorders>
              <w:top w:val="nil"/>
              <w:bottom w:val="nil"/>
            </w:tcBorders>
          </w:tcPr>
          <w:p w:rsidR="00000000" w:rsidRDefault="000F226C">
            <w:pPr>
              <w:tabs>
                <w:tab w:val="left" w:pos="1701"/>
                <w:tab w:val="right" w:pos="6237"/>
              </w:tabs>
              <w:spacing w:before="120"/>
              <w:ind w:firstLine="0"/>
              <w:jc w:val="center"/>
            </w:pPr>
            <w:r>
              <w:t>1,1</w:t>
            </w:r>
          </w:p>
        </w:tc>
        <w:tc>
          <w:tcPr>
            <w:tcW w:w="1668" w:type="dxa"/>
            <w:tcBorders>
              <w:top w:val="nil"/>
              <w:bottom w:val="nil"/>
            </w:tcBorders>
          </w:tcPr>
          <w:p w:rsidR="00000000" w:rsidRDefault="000F226C">
            <w:pPr>
              <w:tabs>
                <w:tab w:val="left" w:pos="1701"/>
                <w:tab w:val="right" w:pos="6237"/>
              </w:tabs>
              <w:spacing w:before="120"/>
              <w:ind w:firstLine="0"/>
              <w:jc w:val="center"/>
            </w:pPr>
            <w:r>
              <w:t>1,3</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б) фасонки горизонтальной диафр</w:t>
            </w:r>
            <w:r>
              <w:t>а</w:t>
            </w:r>
            <w:r>
              <w:t>гмы к нижнему поясу продольной балки</w:t>
            </w:r>
          </w:p>
        </w:tc>
        <w:tc>
          <w:tcPr>
            <w:tcW w:w="992" w:type="dxa"/>
            <w:tcBorders>
              <w:top w:val="nil"/>
              <w:bottom w:val="nil"/>
            </w:tcBorders>
          </w:tcPr>
          <w:p w:rsidR="00000000" w:rsidRDefault="000F226C">
            <w:pPr>
              <w:tabs>
                <w:tab w:val="left" w:pos="1701"/>
                <w:tab w:val="right" w:pos="6237"/>
              </w:tabs>
              <w:spacing w:before="120"/>
              <w:ind w:firstLine="0"/>
              <w:jc w:val="center"/>
            </w:pPr>
            <w:r>
              <w:t>1,3</w:t>
            </w:r>
          </w:p>
        </w:tc>
        <w:tc>
          <w:tcPr>
            <w:tcW w:w="1668" w:type="dxa"/>
            <w:tcBorders>
              <w:top w:val="nil"/>
              <w:bottom w:val="nil"/>
            </w:tcBorders>
          </w:tcPr>
          <w:p w:rsidR="00000000" w:rsidRDefault="000F226C">
            <w:pPr>
              <w:tabs>
                <w:tab w:val="left" w:pos="1701"/>
                <w:tab w:val="right" w:pos="6237"/>
              </w:tabs>
              <w:spacing w:before="120"/>
              <w:ind w:firstLine="0"/>
              <w:jc w:val="center"/>
            </w:pPr>
            <w:r>
              <w:t>1,5</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в) «рыбки» к верхнему поясу пр</w:t>
            </w:r>
            <w:r>
              <w:t>о</w:t>
            </w:r>
            <w:r>
              <w:t>дол</w:t>
            </w:r>
            <w:r>
              <w:t>ь</w:t>
            </w:r>
            <w:r>
              <w:t>ной балки</w:t>
            </w:r>
          </w:p>
        </w:tc>
        <w:tc>
          <w:tcPr>
            <w:tcW w:w="992" w:type="dxa"/>
            <w:tcBorders>
              <w:top w:val="nil"/>
              <w:bottom w:val="nil"/>
            </w:tcBorders>
          </w:tcPr>
          <w:p w:rsidR="00000000" w:rsidRDefault="000F226C">
            <w:pPr>
              <w:tabs>
                <w:tab w:val="left" w:pos="1701"/>
                <w:tab w:val="right" w:pos="6237"/>
              </w:tabs>
              <w:spacing w:before="120"/>
              <w:ind w:firstLine="0"/>
              <w:jc w:val="center"/>
            </w:pPr>
            <w:r>
              <w:t>1,6</w:t>
            </w:r>
          </w:p>
        </w:tc>
        <w:tc>
          <w:tcPr>
            <w:tcW w:w="1668" w:type="dxa"/>
            <w:tcBorders>
              <w:top w:val="nil"/>
              <w:bottom w:val="nil"/>
            </w:tcBorders>
          </w:tcPr>
          <w:p w:rsidR="00000000" w:rsidRDefault="000F226C">
            <w:pPr>
              <w:tabs>
                <w:tab w:val="left" w:pos="1701"/>
                <w:tab w:val="right" w:pos="6237"/>
              </w:tabs>
              <w:spacing w:before="120"/>
              <w:ind w:firstLine="0"/>
              <w:jc w:val="center"/>
            </w:pPr>
            <w:r>
              <w:t>1,8</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227" w:hanging="227"/>
              <w:jc w:val="left"/>
            </w:pPr>
            <w:r>
              <w:t>12. По оси стыкового шва с полным пр</w:t>
            </w:r>
            <w:r>
              <w:t>о</w:t>
            </w:r>
            <w:r>
              <w:t>плавлением корня шва:</w:t>
            </w:r>
          </w:p>
        </w:tc>
        <w:tc>
          <w:tcPr>
            <w:tcW w:w="992" w:type="dxa"/>
            <w:tcBorders>
              <w:top w:val="nil"/>
              <w:bottom w:val="nil"/>
            </w:tcBorders>
          </w:tcPr>
          <w:p w:rsidR="00000000" w:rsidRDefault="000F226C">
            <w:pPr>
              <w:tabs>
                <w:tab w:val="left" w:pos="1701"/>
                <w:tab w:val="right" w:pos="6237"/>
              </w:tabs>
              <w:spacing w:before="120"/>
              <w:ind w:firstLine="0"/>
              <w:jc w:val="center"/>
            </w:pPr>
          </w:p>
        </w:tc>
        <w:tc>
          <w:tcPr>
            <w:tcW w:w="1668"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а) при автоматической и полуавт</w:t>
            </w:r>
            <w:r>
              <w:t>о</w:t>
            </w:r>
            <w:r>
              <w:t xml:space="preserve">матической сварке под флюсом и ручной сварке, с </w:t>
            </w:r>
            <w:r>
              <w:t>контролем с п</w:t>
            </w:r>
            <w:r>
              <w:t>о</w:t>
            </w:r>
            <w:r>
              <w:t>мощью ультразвуковой дефекто</w:t>
            </w:r>
            <w:r>
              <w:t>с</w:t>
            </w:r>
            <w:r>
              <w:t>копии (УЗД)</w:t>
            </w:r>
          </w:p>
        </w:tc>
        <w:tc>
          <w:tcPr>
            <w:tcW w:w="992" w:type="dxa"/>
            <w:tcBorders>
              <w:top w:val="nil"/>
              <w:bottom w:val="nil"/>
            </w:tcBorders>
          </w:tcPr>
          <w:p w:rsidR="00000000" w:rsidRDefault="000F226C">
            <w:pPr>
              <w:tabs>
                <w:tab w:val="left" w:pos="1701"/>
                <w:tab w:val="right" w:pos="6237"/>
              </w:tabs>
              <w:spacing w:before="120"/>
              <w:ind w:firstLine="0"/>
              <w:jc w:val="center"/>
            </w:pPr>
            <w:r>
              <w:t>1,0</w:t>
            </w:r>
          </w:p>
        </w:tc>
        <w:tc>
          <w:tcPr>
            <w:tcW w:w="1668" w:type="dxa"/>
            <w:tcBorders>
              <w:top w:val="nil"/>
              <w:bottom w:val="nil"/>
            </w:tcBorders>
          </w:tcPr>
          <w:p w:rsidR="00000000" w:rsidRDefault="000F226C">
            <w:pPr>
              <w:tabs>
                <w:tab w:val="left" w:pos="1701"/>
                <w:tab w:val="right" w:pos="6237"/>
              </w:tabs>
              <w:spacing w:before="120"/>
              <w:ind w:firstLine="0"/>
              <w:jc w:val="center"/>
            </w:pPr>
            <w:r>
              <w:t>1,0</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б) то же, без контроля УЗД</w:t>
            </w:r>
          </w:p>
        </w:tc>
        <w:tc>
          <w:tcPr>
            <w:tcW w:w="992" w:type="dxa"/>
            <w:tcBorders>
              <w:top w:val="nil"/>
              <w:bottom w:val="nil"/>
            </w:tcBorders>
          </w:tcPr>
          <w:p w:rsidR="00000000" w:rsidRDefault="000F226C">
            <w:pPr>
              <w:tabs>
                <w:tab w:val="left" w:pos="1701"/>
                <w:tab w:val="right" w:pos="6237"/>
              </w:tabs>
              <w:spacing w:before="120"/>
              <w:ind w:firstLine="0"/>
              <w:jc w:val="center"/>
            </w:pPr>
            <w:r>
              <w:t>1,2</w:t>
            </w:r>
          </w:p>
        </w:tc>
        <w:tc>
          <w:tcPr>
            <w:tcW w:w="1668" w:type="dxa"/>
            <w:tcBorders>
              <w:top w:val="nil"/>
              <w:bottom w:val="nil"/>
            </w:tcBorders>
          </w:tcPr>
          <w:p w:rsidR="00000000" w:rsidRDefault="000F226C">
            <w:pPr>
              <w:tabs>
                <w:tab w:val="left" w:pos="1701"/>
                <w:tab w:val="right" w:pos="6237"/>
              </w:tabs>
              <w:spacing w:before="120"/>
              <w:ind w:firstLine="0"/>
              <w:jc w:val="center"/>
            </w:pPr>
            <w:r>
              <w:t>1,4</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227" w:hanging="227"/>
              <w:jc w:val="left"/>
            </w:pPr>
            <w:r>
              <w:t>13. По расчетному сечению углового шва:</w:t>
            </w:r>
          </w:p>
        </w:tc>
        <w:tc>
          <w:tcPr>
            <w:tcW w:w="992" w:type="dxa"/>
            <w:tcBorders>
              <w:top w:val="nil"/>
              <w:bottom w:val="nil"/>
            </w:tcBorders>
          </w:tcPr>
          <w:p w:rsidR="00000000" w:rsidRDefault="000F226C">
            <w:pPr>
              <w:tabs>
                <w:tab w:val="left" w:pos="1701"/>
                <w:tab w:val="right" w:pos="6237"/>
              </w:tabs>
              <w:spacing w:before="120"/>
              <w:ind w:firstLine="0"/>
              <w:jc w:val="center"/>
            </w:pPr>
          </w:p>
        </w:tc>
        <w:tc>
          <w:tcPr>
            <w:tcW w:w="1668"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а) лобового шва, выполненного св</w:t>
            </w:r>
            <w:r>
              <w:t>а</w:t>
            </w:r>
            <w:r>
              <w:t>ркой:</w:t>
            </w:r>
          </w:p>
        </w:tc>
        <w:tc>
          <w:tcPr>
            <w:tcW w:w="992" w:type="dxa"/>
            <w:tcBorders>
              <w:top w:val="nil"/>
              <w:bottom w:val="nil"/>
            </w:tcBorders>
          </w:tcPr>
          <w:p w:rsidR="00000000" w:rsidRDefault="000F226C">
            <w:pPr>
              <w:tabs>
                <w:tab w:val="left" w:pos="1701"/>
                <w:tab w:val="right" w:pos="6237"/>
              </w:tabs>
              <w:spacing w:before="120"/>
              <w:ind w:firstLine="0"/>
              <w:jc w:val="center"/>
            </w:pPr>
          </w:p>
        </w:tc>
        <w:tc>
          <w:tcPr>
            <w:tcW w:w="1668"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firstLine="0"/>
              <w:jc w:val="left"/>
            </w:pPr>
            <w:r>
              <w:t>ручной</w:t>
            </w:r>
          </w:p>
        </w:tc>
        <w:tc>
          <w:tcPr>
            <w:tcW w:w="992" w:type="dxa"/>
            <w:tcBorders>
              <w:top w:val="nil"/>
              <w:bottom w:val="nil"/>
            </w:tcBorders>
          </w:tcPr>
          <w:p w:rsidR="00000000" w:rsidRDefault="000F226C">
            <w:pPr>
              <w:tabs>
                <w:tab w:val="left" w:pos="1701"/>
                <w:tab w:val="right" w:pos="6237"/>
              </w:tabs>
              <w:spacing w:before="120"/>
              <w:ind w:firstLine="0"/>
              <w:jc w:val="center"/>
            </w:pPr>
            <w:r>
              <w:t>2,3</w:t>
            </w:r>
          </w:p>
        </w:tc>
        <w:tc>
          <w:tcPr>
            <w:tcW w:w="1668" w:type="dxa"/>
            <w:tcBorders>
              <w:top w:val="nil"/>
              <w:bottom w:val="nil"/>
            </w:tcBorders>
          </w:tcPr>
          <w:p w:rsidR="00000000" w:rsidRDefault="000F226C">
            <w:pPr>
              <w:tabs>
                <w:tab w:val="left" w:pos="1701"/>
                <w:tab w:val="right" w:pos="6237"/>
              </w:tabs>
              <w:spacing w:before="120"/>
              <w:ind w:firstLine="0"/>
              <w:jc w:val="center"/>
            </w:pPr>
            <w:r>
              <w:t>3,2</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firstLine="0"/>
              <w:jc w:val="left"/>
            </w:pPr>
            <w:r>
              <w:t>автоматической и полуавтомат</w:t>
            </w:r>
            <w:r>
              <w:t>и</w:t>
            </w:r>
            <w:r>
              <w:t>ческой под флюсом</w:t>
            </w:r>
          </w:p>
        </w:tc>
        <w:tc>
          <w:tcPr>
            <w:tcW w:w="992" w:type="dxa"/>
            <w:tcBorders>
              <w:top w:val="nil"/>
              <w:bottom w:val="nil"/>
            </w:tcBorders>
          </w:tcPr>
          <w:p w:rsidR="00000000" w:rsidRDefault="000F226C">
            <w:pPr>
              <w:tabs>
                <w:tab w:val="left" w:pos="1701"/>
                <w:tab w:val="right" w:pos="6237"/>
              </w:tabs>
              <w:spacing w:before="120"/>
              <w:ind w:firstLine="0"/>
              <w:jc w:val="center"/>
            </w:pPr>
            <w:r>
              <w:t>1,9</w:t>
            </w:r>
          </w:p>
        </w:tc>
        <w:tc>
          <w:tcPr>
            <w:tcW w:w="1668" w:type="dxa"/>
            <w:tcBorders>
              <w:top w:val="nil"/>
              <w:bottom w:val="nil"/>
            </w:tcBorders>
          </w:tcPr>
          <w:p w:rsidR="00000000" w:rsidRDefault="000F226C">
            <w:pPr>
              <w:tabs>
                <w:tab w:val="left" w:pos="1701"/>
                <w:tab w:val="right" w:pos="6237"/>
              </w:tabs>
              <w:spacing w:before="120"/>
              <w:ind w:firstLine="0"/>
              <w:jc w:val="center"/>
            </w:pPr>
            <w:r>
              <w:t>2,4</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б) флангового шва</w:t>
            </w:r>
          </w:p>
        </w:tc>
        <w:tc>
          <w:tcPr>
            <w:tcW w:w="992" w:type="dxa"/>
            <w:tcBorders>
              <w:top w:val="nil"/>
              <w:bottom w:val="nil"/>
            </w:tcBorders>
          </w:tcPr>
          <w:p w:rsidR="00000000" w:rsidRDefault="000F226C">
            <w:pPr>
              <w:tabs>
                <w:tab w:val="left" w:pos="1701"/>
                <w:tab w:val="right" w:pos="6237"/>
              </w:tabs>
              <w:spacing w:before="120"/>
              <w:ind w:firstLine="0"/>
              <w:jc w:val="center"/>
            </w:pPr>
            <w:r>
              <w:t>3,4</w:t>
            </w:r>
          </w:p>
        </w:tc>
        <w:tc>
          <w:tcPr>
            <w:tcW w:w="1668" w:type="dxa"/>
            <w:tcBorders>
              <w:top w:val="nil"/>
              <w:bottom w:val="nil"/>
            </w:tcBorders>
          </w:tcPr>
          <w:p w:rsidR="00000000" w:rsidRDefault="000F226C">
            <w:pPr>
              <w:tabs>
                <w:tab w:val="left" w:pos="1701"/>
                <w:tab w:val="right" w:pos="6237"/>
              </w:tabs>
              <w:spacing w:before="120"/>
              <w:ind w:firstLine="0"/>
              <w:jc w:val="center"/>
            </w:pPr>
            <w:r>
              <w:t>4,4</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в) продольного соединительного шва составного элемента на уча</w:t>
            </w:r>
            <w:r>
              <w:t>с</w:t>
            </w:r>
            <w:r>
              <w:t>тке его прикрепления к узлу при непосредственном перекрытии стыковыми накладками или узл</w:t>
            </w:r>
            <w:r>
              <w:t>о</w:t>
            </w:r>
            <w:r>
              <w:t>выми фасонками лишь части с</w:t>
            </w:r>
            <w:r>
              <w:t>е</w:t>
            </w:r>
            <w:r>
              <w:t>чения</w:t>
            </w:r>
          </w:p>
        </w:tc>
        <w:tc>
          <w:tcPr>
            <w:tcW w:w="992" w:type="dxa"/>
            <w:tcBorders>
              <w:top w:val="nil"/>
              <w:bottom w:val="nil"/>
            </w:tcBorders>
          </w:tcPr>
          <w:p w:rsidR="00000000" w:rsidRDefault="000F226C">
            <w:pPr>
              <w:tabs>
                <w:tab w:val="left" w:pos="1701"/>
                <w:tab w:val="right" w:pos="6237"/>
              </w:tabs>
              <w:spacing w:before="120"/>
              <w:ind w:firstLine="0"/>
              <w:jc w:val="center"/>
            </w:pPr>
            <w:r>
              <w:t>1,5</w:t>
            </w:r>
          </w:p>
        </w:tc>
        <w:tc>
          <w:tcPr>
            <w:tcW w:w="1668" w:type="dxa"/>
            <w:tcBorders>
              <w:top w:val="nil"/>
              <w:bottom w:val="nil"/>
            </w:tcBorders>
          </w:tcPr>
          <w:p w:rsidR="00000000" w:rsidRDefault="000F226C">
            <w:pPr>
              <w:tabs>
                <w:tab w:val="left" w:pos="1701"/>
                <w:tab w:val="right" w:pos="6237"/>
              </w:tabs>
              <w:spacing w:before="120"/>
              <w:ind w:firstLine="0"/>
              <w:jc w:val="center"/>
            </w:pPr>
            <w:r>
              <w:t>1,7</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г) продольного поясного шва балки</w:t>
            </w:r>
          </w:p>
        </w:tc>
        <w:tc>
          <w:tcPr>
            <w:tcW w:w="992" w:type="dxa"/>
            <w:tcBorders>
              <w:top w:val="nil"/>
              <w:bottom w:val="nil"/>
            </w:tcBorders>
          </w:tcPr>
          <w:p w:rsidR="00000000" w:rsidRDefault="000F226C">
            <w:pPr>
              <w:tabs>
                <w:tab w:val="left" w:pos="1701"/>
                <w:tab w:val="right" w:pos="6237"/>
              </w:tabs>
              <w:spacing w:before="120"/>
              <w:ind w:firstLine="0"/>
              <w:jc w:val="center"/>
            </w:pPr>
            <w:r>
              <w:t>1,7</w:t>
            </w:r>
          </w:p>
        </w:tc>
        <w:tc>
          <w:tcPr>
            <w:tcW w:w="1668" w:type="dxa"/>
            <w:tcBorders>
              <w:top w:val="nil"/>
              <w:bottom w:val="nil"/>
            </w:tcBorders>
          </w:tcPr>
          <w:p w:rsidR="00000000" w:rsidRDefault="000F226C">
            <w:pPr>
              <w:tabs>
                <w:tab w:val="left" w:pos="1701"/>
                <w:tab w:val="right" w:pos="6237"/>
              </w:tabs>
              <w:spacing w:before="120"/>
              <w:ind w:firstLine="0"/>
              <w:jc w:val="center"/>
            </w:pPr>
            <w:r>
              <w:t>1,9</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227" w:hanging="227"/>
              <w:jc w:val="left"/>
            </w:pPr>
            <w:r>
              <w:t>14. По основному металлу листа на</w:t>
            </w:r>
            <w:r>
              <w:t>с</w:t>
            </w:r>
            <w:r>
              <w:t>тила ортотропной плиты в зоне п</w:t>
            </w:r>
            <w:r>
              <w:t>е</w:t>
            </w:r>
            <w:r>
              <w:t>рехода к монтажному стыковому шву, выполненному односторонней автоматической сваркой под фл</w:t>
            </w:r>
            <w:r>
              <w:t>ю</w:t>
            </w:r>
            <w:r>
              <w:t>сом:</w:t>
            </w:r>
          </w:p>
        </w:tc>
        <w:tc>
          <w:tcPr>
            <w:tcW w:w="992" w:type="dxa"/>
            <w:tcBorders>
              <w:top w:val="nil"/>
              <w:bottom w:val="nil"/>
            </w:tcBorders>
          </w:tcPr>
          <w:p w:rsidR="00000000" w:rsidRDefault="000F226C">
            <w:pPr>
              <w:tabs>
                <w:tab w:val="left" w:pos="1701"/>
                <w:tab w:val="right" w:pos="6237"/>
              </w:tabs>
              <w:spacing w:before="120"/>
              <w:ind w:firstLine="0"/>
              <w:jc w:val="center"/>
            </w:pPr>
          </w:p>
        </w:tc>
        <w:tc>
          <w:tcPr>
            <w:tcW w:w="1668"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а) с наложением первого слоя ру</w:t>
            </w:r>
            <w:r>
              <w:t>ч</w:t>
            </w:r>
            <w:r>
              <w:t>ной сваркой на флюсомедной подкладке, без механической о</w:t>
            </w:r>
            <w:r>
              <w:t>б</w:t>
            </w:r>
            <w:r>
              <w:t>работки усиления</w:t>
            </w:r>
          </w:p>
        </w:tc>
        <w:tc>
          <w:tcPr>
            <w:tcW w:w="992" w:type="dxa"/>
            <w:tcBorders>
              <w:top w:val="nil"/>
              <w:bottom w:val="nil"/>
            </w:tcBorders>
          </w:tcPr>
          <w:p w:rsidR="00000000" w:rsidRDefault="000F226C">
            <w:pPr>
              <w:tabs>
                <w:tab w:val="left" w:pos="1701"/>
                <w:tab w:val="right" w:pos="6237"/>
              </w:tabs>
              <w:spacing w:before="120"/>
              <w:ind w:firstLine="0"/>
              <w:jc w:val="center"/>
            </w:pPr>
            <w:r>
              <w:t>2,4</w:t>
            </w:r>
          </w:p>
        </w:tc>
        <w:tc>
          <w:tcPr>
            <w:tcW w:w="1668" w:type="dxa"/>
            <w:tcBorders>
              <w:top w:val="nil"/>
              <w:bottom w:val="nil"/>
            </w:tcBorders>
          </w:tcPr>
          <w:p w:rsidR="00000000" w:rsidRDefault="000F226C">
            <w:pPr>
              <w:tabs>
                <w:tab w:val="left" w:pos="1701"/>
                <w:tab w:val="right" w:pos="6237"/>
              </w:tabs>
              <w:spacing w:before="120"/>
              <w:ind w:firstLine="0"/>
              <w:jc w:val="center"/>
            </w:pPr>
            <w:r>
              <w:t>2,7</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б) то же, с механической обработкой усиления с обратной стороны стыка</w:t>
            </w:r>
          </w:p>
        </w:tc>
        <w:tc>
          <w:tcPr>
            <w:tcW w:w="992" w:type="dxa"/>
            <w:tcBorders>
              <w:top w:val="nil"/>
              <w:bottom w:val="nil"/>
            </w:tcBorders>
          </w:tcPr>
          <w:p w:rsidR="00000000" w:rsidRDefault="000F226C">
            <w:pPr>
              <w:tabs>
                <w:tab w:val="left" w:pos="1701"/>
                <w:tab w:val="right" w:pos="6237"/>
              </w:tabs>
              <w:spacing w:before="120"/>
              <w:ind w:firstLine="0"/>
              <w:jc w:val="center"/>
            </w:pPr>
            <w:r>
              <w:t>1,6</w:t>
            </w:r>
          </w:p>
        </w:tc>
        <w:tc>
          <w:tcPr>
            <w:tcW w:w="1668" w:type="dxa"/>
            <w:tcBorders>
              <w:top w:val="nil"/>
              <w:bottom w:val="nil"/>
            </w:tcBorders>
          </w:tcPr>
          <w:p w:rsidR="00000000" w:rsidRDefault="000F226C">
            <w:pPr>
              <w:tabs>
                <w:tab w:val="left" w:pos="1701"/>
                <w:tab w:val="right" w:pos="6237"/>
              </w:tabs>
              <w:spacing w:before="120"/>
              <w:ind w:firstLine="0"/>
              <w:jc w:val="center"/>
            </w:pPr>
            <w:r>
              <w:t>1,8</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в) на стеклотканево-медной подкл</w:t>
            </w:r>
            <w:r>
              <w:t>а</w:t>
            </w:r>
            <w:r>
              <w:t>дке с примиенением гранулир</w:t>
            </w:r>
            <w:r>
              <w:t>о</w:t>
            </w:r>
            <w:r>
              <w:t>ванной металлохимической пр</w:t>
            </w:r>
            <w:r>
              <w:t>и</w:t>
            </w:r>
            <w:r>
              <w:t>садки, без механической обрабо</w:t>
            </w:r>
            <w:r>
              <w:t>т</w:t>
            </w:r>
            <w:r>
              <w:t>ки усиления</w:t>
            </w:r>
          </w:p>
        </w:tc>
        <w:tc>
          <w:tcPr>
            <w:tcW w:w="992" w:type="dxa"/>
            <w:tcBorders>
              <w:top w:val="nil"/>
              <w:bottom w:val="nil"/>
            </w:tcBorders>
          </w:tcPr>
          <w:p w:rsidR="00000000" w:rsidRDefault="000F226C">
            <w:pPr>
              <w:tabs>
                <w:tab w:val="left" w:pos="1701"/>
                <w:tab w:val="right" w:pos="6237"/>
              </w:tabs>
              <w:spacing w:before="120"/>
              <w:ind w:firstLine="0"/>
              <w:jc w:val="center"/>
            </w:pPr>
            <w:r>
              <w:t>1,5</w:t>
            </w:r>
          </w:p>
        </w:tc>
        <w:tc>
          <w:tcPr>
            <w:tcW w:w="1668" w:type="dxa"/>
            <w:tcBorders>
              <w:top w:val="nil"/>
              <w:bottom w:val="nil"/>
            </w:tcBorders>
          </w:tcPr>
          <w:p w:rsidR="00000000" w:rsidRDefault="000F226C">
            <w:pPr>
              <w:tabs>
                <w:tab w:val="left" w:pos="1701"/>
                <w:tab w:val="right" w:pos="6237"/>
              </w:tabs>
              <w:spacing w:before="120"/>
              <w:ind w:firstLine="0"/>
              <w:jc w:val="center"/>
            </w:pPr>
            <w:r>
              <w:t>1,65</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227" w:hanging="227"/>
              <w:jc w:val="left"/>
            </w:pPr>
            <w:r>
              <w:t>1</w:t>
            </w:r>
            <w:r>
              <w:t>5. По основному металлу листа на</w:t>
            </w:r>
            <w:r>
              <w:t>с</w:t>
            </w:r>
            <w:r>
              <w:t>тила отротропной плиты в зоне п</w:t>
            </w:r>
            <w:r>
              <w:t>е</w:t>
            </w:r>
            <w:r>
              <w:t>рехода к потолочному угловому шву его монтажного соединения с по</w:t>
            </w:r>
            <w:r>
              <w:t>я</w:t>
            </w:r>
            <w:r>
              <w:t>сом главной балки или фермы вна</w:t>
            </w:r>
            <w:r>
              <w:t>х</w:t>
            </w:r>
            <w:r>
              <w:t>лестку:</w:t>
            </w:r>
          </w:p>
        </w:tc>
        <w:tc>
          <w:tcPr>
            <w:tcW w:w="992" w:type="dxa"/>
            <w:tcBorders>
              <w:top w:val="nil"/>
              <w:bottom w:val="nil"/>
            </w:tcBorders>
          </w:tcPr>
          <w:p w:rsidR="00000000" w:rsidRDefault="000F226C">
            <w:pPr>
              <w:tabs>
                <w:tab w:val="left" w:pos="1701"/>
                <w:tab w:val="right" w:pos="6237"/>
              </w:tabs>
              <w:spacing w:before="120"/>
              <w:ind w:firstLine="0"/>
              <w:jc w:val="center"/>
            </w:pPr>
          </w:p>
        </w:tc>
        <w:tc>
          <w:tcPr>
            <w:tcW w:w="1668"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а) выполненному ручной сваркой</w:t>
            </w:r>
          </w:p>
        </w:tc>
        <w:tc>
          <w:tcPr>
            <w:tcW w:w="992" w:type="dxa"/>
            <w:tcBorders>
              <w:top w:val="nil"/>
              <w:bottom w:val="nil"/>
            </w:tcBorders>
          </w:tcPr>
          <w:p w:rsidR="00000000" w:rsidRDefault="000F226C">
            <w:pPr>
              <w:tabs>
                <w:tab w:val="left" w:pos="1701"/>
                <w:tab w:val="right" w:pos="6237"/>
              </w:tabs>
              <w:spacing w:before="120"/>
              <w:ind w:firstLine="0"/>
              <w:jc w:val="center"/>
            </w:pPr>
            <w:r>
              <w:t>6,4</w:t>
            </w:r>
          </w:p>
        </w:tc>
        <w:tc>
          <w:tcPr>
            <w:tcW w:w="1668" w:type="dxa"/>
            <w:tcBorders>
              <w:top w:val="nil"/>
              <w:bottom w:val="nil"/>
            </w:tcBorders>
          </w:tcPr>
          <w:p w:rsidR="00000000" w:rsidRDefault="000F226C">
            <w:pPr>
              <w:tabs>
                <w:tab w:val="left" w:pos="1701"/>
                <w:tab w:val="right" w:pos="6237"/>
              </w:tabs>
              <w:spacing w:before="120"/>
              <w:ind w:firstLine="0"/>
              <w:jc w:val="center"/>
            </w:pPr>
            <w:r>
              <w:t>7,1</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б) то же, с применением монтажной полосовой вставки, приварива</w:t>
            </w:r>
            <w:r>
              <w:t>е</w:t>
            </w:r>
            <w:r>
              <w:t>мой встык к кромкам ортотро</w:t>
            </w:r>
            <w:r>
              <w:t>п</w:t>
            </w:r>
            <w:r>
              <w:t>ных плит, прикрепляемых вна</w:t>
            </w:r>
            <w:r>
              <w:t>х</w:t>
            </w:r>
            <w:r>
              <w:t>лестку к поясу балки</w:t>
            </w:r>
          </w:p>
        </w:tc>
        <w:tc>
          <w:tcPr>
            <w:tcW w:w="992" w:type="dxa"/>
            <w:tcBorders>
              <w:top w:val="nil"/>
              <w:bottom w:val="nil"/>
            </w:tcBorders>
          </w:tcPr>
          <w:p w:rsidR="00000000" w:rsidRDefault="000F226C">
            <w:pPr>
              <w:tabs>
                <w:tab w:val="left" w:pos="1701"/>
                <w:tab w:val="right" w:pos="6237"/>
              </w:tabs>
              <w:spacing w:before="120"/>
              <w:ind w:firstLine="0"/>
              <w:jc w:val="center"/>
            </w:pPr>
            <w:r>
              <w:t>3,8</w:t>
            </w:r>
          </w:p>
        </w:tc>
        <w:tc>
          <w:tcPr>
            <w:tcW w:w="1668" w:type="dxa"/>
            <w:tcBorders>
              <w:top w:val="nil"/>
              <w:bottom w:val="nil"/>
            </w:tcBorders>
          </w:tcPr>
          <w:p w:rsidR="00000000" w:rsidRDefault="000F226C">
            <w:pPr>
              <w:tabs>
                <w:tab w:val="left" w:pos="1701"/>
                <w:tab w:val="right" w:pos="6237"/>
              </w:tabs>
              <w:spacing w:before="120"/>
              <w:ind w:firstLine="0"/>
              <w:jc w:val="center"/>
            </w:pPr>
            <w:r>
              <w:t>4,2</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227" w:hanging="227"/>
              <w:jc w:val="left"/>
            </w:pPr>
            <w:r>
              <w:t>16. По основному металлу листа на</w:t>
            </w:r>
            <w:r>
              <w:t>с</w:t>
            </w:r>
            <w:r>
              <w:t>тила ортротропной плиты в зоне п</w:t>
            </w:r>
            <w:r>
              <w:t>е</w:t>
            </w:r>
            <w:r>
              <w:t>рехода к его монтажному стыковому соединению с поясом главной балки или фермы, выпо</w:t>
            </w:r>
            <w:r>
              <w:t>лненному одност</w:t>
            </w:r>
            <w:r>
              <w:t>о</w:t>
            </w:r>
            <w:r>
              <w:t>ронней автоматической сваркой под флюсом:</w:t>
            </w:r>
          </w:p>
        </w:tc>
        <w:tc>
          <w:tcPr>
            <w:tcW w:w="992" w:type="dxa"/>
            <w:tcBorders>
              <w:top w:val="nil"/>
              <w:bottom w:val="nil"/>
            </w:tcBorders>
          </w:tcPr>
          <w:p w:rsidR="00000000" w:rsidRDefault="000F226C">
            <w:pPr>
              <w:tabs>
                <w:tab w:val="left" w:pos="1701"/>
                <w:tab w:val="right" w:pos="6237"/>
              </w:tabs>
              <w:spacing w:before="120"/>
              <w:ind w:firstLine="0"/>
              <w:jc w:val="center"/>
            </w:pPr>
          </w:p>
        </w:tc>
        <w:tc>
          <w:tcPr>
            <w:tcW w:w="1668"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а) с наложением первого слоя ру</w:t>
            </w:r>
            <w:r>
              <w:t>ч</w:t>
            </w:r>
            <w:r>
              <w:t>ной сваркой на флюсомедной подкладке, с механической обр</w:t>
            </w:r>
            <w:r>
              <w:t>а</w:t>
            </w:r>
            <w:r>
              <w:t>боткой усиления с обратной ст</w:t>
            </w:r>
            <w:r>
              <w:t>о</w:t>
            </w:r>
            <w:r>
              <w:t>роны стыка, при одинаковой т</w:t>
            </w:r>
            <w:r>
              <w:t>о</w:t>
            </w:r>
            <w:r>
              <w:t>лщине стыку</w:t>
            </w:r>
            <w:r>
              <w:t>е</w:t>
            </w:r>
            <w:r>
              <w:t>мых листов</w:t>
            </w:r>
          </w:p>
        </w:tc>
        <w:tc>
          <w:tcPr>
            <w:tcW w:w="992" w:type="dxa"/>
            <w:tcBorders>
              <w:top w:val="nil"/>
              <w:bottom w:val="nil"/>
            </w:tcBorders>
          </w:tcPr>
          <w:p w:rsidR="00000000" w:rsidRDefault="000F226C">
            <w:pPr>
              <w:tabs>
                <w:tab w:val="left" w:pos="1701"/>
                <w:tab w:val="right" w:pos="6237"/>
              </w:tabs>
              <w:spacing w:before="120"/>
              <w:ind w:firstLine="0"/>
              <w:jc w:val="center"/>
            </w:pPr>
            <w:r>
              <w:t>1,6</w:t>
            </w:r>
          </w:p>
        </w:tc>
        <w:tc>
          <w:tcPr>
            <w:tcW w:w="1668" w:type="dxa"/>
            <w:tcBorders>
              <w:top w:val="nil"/>
              <w:bottom w:val="nil"/>
            </w:tcBorders>
          </w:tcPr>
          <w:p w:rsidR="00000000" w:rsidRDefault="000F226C">
            <w:pPr>
              <w:tabs>
                <w:tab w:val="left" w:pos="1701"/>
                <w:tab w:val="right" w:pos="6237"/>
              </w:tabs>
              <w:spacing w:before="120"/>
              <w:ind w:firstLine="0"/>
              <w:jc w:val="center"/>
            </w:pPr>
            <w:r>
              <w:t>1,8</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б) то же, при разной толщине стык</w:t>
            </w:r>
            <w:r>
              <w:t>у</w:t>
            </w:r>
            <w:r>
              <w:t>емых листов</w:t>
            </w:r>
          </w:p>
        </w:tc>
        <w:tc>
          <w:tcPr>
            <w:tcW w:w="992" w:type="dxa"/>
            <w:tcBorders>
              <w:top w:val="nil"/>
              <w:bottom w:val="nil"/>
            </w:tcBorders>
          </w:tcPr>
          <w:p w:rsidR="00000000" w:rsidRDefault="000F226C">
            <w:pPr>
              <w:tabs>
                <w:tab w:val="left" w:pos="1701"/>
                <w:tab w:val="right" w:pos="6237"/>
              </w:tabs>
              <w:spacing w:before="120"/>
              <w:ind w:firstLine="0"/>
              <w:jc w:val="center"/>
            </w:pPr>
            <w:r>
              <w:t>1,8</w:t>
            </w:r>
          </w:p>
        </w:tc>
        <w:tc>
          <w:tcPr>
            <w:tcW w:w="1668" w:type="dxa"/>
            <w:tcBorders>
              <w:top w:val="nil"/>
              <w:bottom w:val="nil"/>
            </w:tcBorders>
          </w:tcPr>
          <w:p w:rsidR="00000000" w:rsidRDefault="000F226C">
            <w:pPr>
              <w:tabs>
                <w:tab w:val="left" w:pos="1701"/>
                <w:tab w:val="right" w:pos="6237"/>
              </w:tabs>
              <w:spacing w:before="120"/>
              <w:ind w:firstLine="0"/>
              <w:jc w:val="center"/>
            </w:pPr>
            <w:r>
              <w:t>2,0</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в) на стеклотканево-медной подкл</w:t>
            </w:r>
            <w:r>
              <w:t>а</w:t>
            </w:r>
            <w:r>
              <w:t>дке с применением металлохим</w:t>
            </w:r>
            <w:r>
              <w:t>и</w:t>
            </w:r>
            <w:r>
              <w:t>ческой присадки, без механиче</w:t>
            </w:r>
            <w:r>
              <w:t>с</w:t>
            </w:r>
            <w:r>
              <w:t>кой обработки усиления, при одинаковой толщине стыкуемых листов</w:t>
            </w:r>
          </w:p>
        </w:tc>
        <w:tc>
          <w:tcPr>
            <w:tcW w:w="992" w:type="dxa"/>
            <w:tcBorders>
              <w:top w:val="nil"/>
              <w:bottom w:val="nil"/>
            </w:tcBorders>
          </w:tcPr>
          <w:p w:rsidR="00000000" w:rsidRDefault="000F226C">
            <w:pPr>
              <w:tabs>
                <w:tab w:val="left" w:pos="1701"/>
                <w:tab w:val="right" w:pos="6237"/>
              </w:tabs>
              <w:spacing w:before="120"/>
              <w:ind w:firstLine="0"/>
              <w:jc w:val="center"/>
            </w:pPr>
            <w:r>
              <w:t>1,5</w:t>
            </w:r>
          </w:p>
        </w:tc>
        <w:tc>
          <w:tcPr>
            <w:tcW w:w="1668" w:type="dxa"/>
            <w:tcBorders>
              <w:top w:val="nil"/>
              <w:bottom w:val="nil"/>
            </w:tcBorders>
          </w:tcPr>
          <w:p w:rsidR="00000000" w:rsidRDefault="000F226C">
            <w:pPr>
              <w:tabs>
                <w:tab w:val="left" w:pos="1701"/>
                <w:tab w:val="right" w:pos="6237"/>
              </w:tabs>
              <w:spacing w:before="120"/>
              <w:ind w:firstLine="0"/>
              <w:jc w:val="center"/>
            </w:pPr>
            <w:r>
              <w:t>1,65</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г) то же, при разной толщине стык</w:t>
            </w:r>
            <w:r>
              <w:t>у</w:t>
            </w:r>
            <w:r>
              <w:t>емых листов</w:t>
            </w:r>
          </w:p>
        </w:tc>
        <w:tc>
          <w:tcPr>
            <w:tcW w:w="992" w:type="dxa"/>
            <w:tcBorders>
              <w:top w:val="nil"/>
              <w:bottom w:val="nil"/>
            </w:tcBorders>
          </w:tcPr>
          <w:p w:rsidR="00000000" w:rsidRDefault="000F226C">
            <w:pPr>
              <w:tabs>
                <w:tab w:val="left" w:pos="1701"/>
                <w:tab w:val="right" w:pos="6237"/>
              </w:tabs>
              <w:spacing w:before="120"/>
              <w:ind w:firstLine="0"/>
              <w:jc w:val="center"/>
            </w:pPr>
            <w:r>
              <w:t>1,7</w:t>
            </w:r>
          </w:p>
        </w:tc>
        <w:tc>
          <w:tcPr>
            <w:tcW w:w="1668" w:type="dxa"/>
            <w:tcBorders>
              <w:top w:val="nil"/>
              <w:bottom w:val="nil"/>
            </w:tcBorders>
          </w:tcPr>
          <w:p w:rsidR="00000000" w:rsidRDefault="000F226C">
            <w:pPr>
              <w:tabs>
                <w:tab w:val="left" w:pos="1701"/>
                <w:tab w:val="right" w:pos="6237"/>
              </w:tabs>
              <w:spacing w:before="120"/>
              <w:ind w:firstLine="0"/>
              <w:jc w:val="center"/>
            </w:pPr>
            <w:r>
              <w:t>1,9</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227" w:hanging="227"/>
              <w:jc w:val="left"/>
            </w:pPr>
            <w:r>
              <w:t>17. По основному металлу в зоне узла пересечения продольного ребра о</w:t>
            </w:r>
            <w:r>
              <w:t>р</w:t>
            </w:r>
            <w:r>
              <w:t>тотропной плиты с поперечным в одн</w:t>
            </w:r>
            <w:r>
              <w:t>о</w:t>
            </w:r>
            <w:r>
              <w:t>ярусной ортотропной плите:</w:t>
            </w:r>
          </w:p>
        </w:tc>
        <w:tc>
          <w:tcPr>
            <w:tcW w:w="992" w:type="dxa"/>
            <w:tcBorders>
              <w:top w:val="nil"/>
              <w:bottom w:val="nil"/>
            </w:tcBorders>
          </w:tcPr>
          <w:p w:rsidR="00000000" w:rsidRDefault="000F226C">
            <w:pPr>
              <w:tabs>
                <w:tab w:val="left" w:pos="1701"/>
                <w:tab w:val="right" w:pos="6237"/>
              </w:tabs>
              <w:spacing w:before="120"/>
              <w:ind w:firstLine="0"/>
              <w:jc w:val="center"/>
            </w:pPr>
          </w:p>
        </w:tc>
        <w:tc>
          <w:tcPr>
            <w:tcW w:w="1668"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 xml:space="preserve">а) продольное ребро проходит через </w:t>
            </w:r>
            <w:r>
              <w:rPr>
                <w:lang w:val="en-US"/>
              </w:rPr>
              <w:t>V</w:t>
            </w:r>
            <w:r>
              <w:t>-образный вырез с выкружками на концах радиусом 15-20 мм в стенке поперечного ребра и пр</w:t>
            </w:r>
            <w:r>
              <w:t>и</w:t>
            </w:r>
            <w:r>
              <w:t>варено к ней с одной стороны двумя углов</w:t>
            </w:r>
            <w:r>
              <w:t>ы</w:t>
            </w:r>
            <w:r>
              <w:t>ми швами</w:t>
            </w:r>
          </w:p>
        </w:tc>
        <w:tc>
          <w:tcPr>
            <w:tcW w:w="992" w:type="dxa"/>
            <w:tcBorders>
              <w:top w:val="nil"/>
              <w:bottom w:val="nil"/>
            </w:tcBorders>
          </w:tcPr>
          <w:p w:rsidR="00000000" w:rsidRDefault="000F226C">
            <w:pPr>
              <w:tabs>
                <w:tab w:val="left" w:pos="1701"/>
                <w:tab w:val="right" w:pos="6237"/>
              </w:tabs>
              <w:spacing w:before="120"/>
              <w:ind w:firstLine="0"/>
              <w:jc w:val="center"/>
            </w:pPr>
            <w:r>
              <w:t>2,2</w:t>
            </w:r>
          </w:p>
        </w:tc>
        <w:tc>
          <w:tcPr>
            <w:tcW w:w="1668" w:type="dxa"/>
            <w:tcBorders>
              <w:top w:val="nil"/>
              <w:bottom w:val="nil"/>
            </w:tcBorders>
          </w:tcPr>
          <w:p w:rsidR="00000000" w:rsidRDefault="000F226C">
            <w:pPr>
              <w:tabs>
                <w:tab w:val="left" w:pos="1701"/>
                <w:tab w:val="right" w:pos="6237"/>
              </w:tabs>
              <w:spacing w:before="120"/>
              <w:ind w:firstLine="0"/>
              <w:jc w:val="center"/>
            </w:pPr>
            <w:r>
              <w:t>2,4</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б) продольное ребро проходит через вырез в стенке поперечного ребра и в опорной пластинке и привар</w:t>
            </w:r>
            <w:r>
              <w:t>е</w:t>
            </w:r>
            <w:r>
              <w:t>но к ней угловыми швами</w:t>
            </w:r>
          </w:p>
        </w:tc>
        <w:tc>
          <w:tcPr>
            <w:tcW w:w="992" w:type="dxa"/>
            <w:tcBorders>
              <w:top w:val="nil"/>
              <w:bottom w:val="nil"/>
            </w:tcBorders>
          </w:tcPr>
          <w:p w:rsidR="00000000" w:rsidRDefault="000F226C">
            <w:pPr>
              <w:tabs>
                <w:tab w:val="left" w:pos="1701"/>
                <w:tab w:val="right" w:pos="6237"/>
              </w:tabs>
              <w:spacing w:before="120"/>
              <w:ind w:firstLine="0"/>
              <w:jc w:val="center"/>
            </w:pPr>
            <w:r>
              <w:t>1,3</w:t>
            </w:r>
          </w:p>
        </w:tc>
        <w:tc>
          <w:tcPr>
            <w:tcW w:w="1668" w:type="dxa"/>
            <w:tcBorders>
              <w:top w:val="nil"/>
              <w:bottom w:val="nil"/>
            </w:tcBorders>
          </w:tcPr>
          <w:p w:rsidR="00000000" w:rsidRDefault="000F226C">
            <w:pPr>
              <w:tabs>
                <w:tab w:val="left" w:pos="1701"/>
                <w:tab w:val="right" w:pos="6237"/>
              </w:tabs>
              <w:spacing w:before="120"/>
              <w:ind w:firstLine="0"/>
              <w:jc w:val="center"/>
            </w:pPr>
            <w:r>
              <w:t>1,5</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227" w:hanging="227"/>
              <w:jc w:val="left"/>
            </w:pPr>
            <w:r>
              <w:t>18. То же, в двухъярусной ортотропной плите:</w:t>
            </w:r>
          </w:p>
        </w:tc>
        <w:tc>
          <w:tcPr>
            <w:tcW w:w="992" w:type="dxa"/>
            <w:tcBorders>
              <w:top w:val="nil"/>
              <w:bottom w:val="nil"/>
            </w:tcBorders>
          </w:tcPr>
          <w:p w:rsidR="00000000" w:rsidRDefault="000F226C">
            <w:pPr>
              <w:tabs>
                <w:tab w:val="left" w:pos="1701"/>
                <w:tab w:val="right" w:pos="6237"/>
              </w:tabs>
              <w:spacing w:before="120"/>
              <w:ind w:firstLine="0"/>
              <w:jc w:val="center"/>
            </w:pPr>
          </w:p>
        </w:tc>
        <w:tc>
          <w:tcPr>
            <w:tcW w:w="1668"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а) тавров</w:t>
            </w:r>
            <w:r>
              <w:t>ое продольное ребро со</w:t>
            </w:r>
            <w:r>
              <w:t>е</w:t>
            </w:r>
            <w:r>
              <w:t>диняется с поперечным высоко</w:t>
            </w:r>
            <w:r>
              <w:t>п</w:t>
            </w:r>
            <w:r>
              <w:t>рочными болтами через отвер</w:t>
            </w:r>
            <w:r>
              <w:t>с</w:t>
            </w:r>
            <w:r>
              <w:t>тия, просверленные в полке пр</w:t>
            </w:r>
            <w:r>
              <w:t>о</w:t>
            </w:r>
            <w:r>
              <w:t>дольного и поясе поперечного р</w:t>
            </w:r>
            <w:r>
              <w:t>е</w:t>
            </w:r>
            <w:r>
              <w:t>бер</w:t>
            </w:r>
          </w:p>
        </w:tc>
        <w:tc>
          <w:tcPr>
            <w:tcW w:w="992" w:type="dxa"/>
            <w:tcBorders>
              <w:top w:val="nil"/>
              <w:bottom w:val="nil"/>
            </w:tcBorders>
          </w:tcPr>
          <w:p w:rsidR="00000000" w:rsidRDefault="000F226C">
            <w:pPr>
              <w:tabs>
                <w:tab w:val="left" w:pos="1701"/>
                <w:tab w:val="right" w:pos="6237"/>
              </w:tabs>
              <w:spacing w:before="120"/>
              <w:ind w:firstLine="0"/>
              <w:jc w:val="center"/>
            </w:pPr>
            <w:r>
              <w:t>1,2</w:t>
            </w:r>
          </w:p>
        </w:tc>
        <w:tc>
          <w:tcPr>
            <w:tcW w:w="1668" w:type="dxa"/>
            <w:tcBorders>
              <w:top w:val="nil"/>
              <w:bottom w:val="nil"/>
            </w:tcBorders>
          </w:tcPr>
          <w:p w:rsidR="00000000" w:rsidRDefault="000F226C">
            <w:pPr>
              <w:tabs>
                <w:tab w:val="left" w:pos="1701"/>
                <w:tab w:val="right" w:pos="6237"/>
              </w:tabs>
              <w:spacing w:before="120"/>
              <w:ind w:firstLine="0"/>
              <w:jc w:val="center"/>
            </w:pPr>
            <w:r>
              <w:t>1,3</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б) тавровое продольное ребро со</w:t>
            </w:r>
            <w:r>
              <w:t>е</w:t>
            </w:r>
            <w:r>
              <w:t>диняется с поперечным специал</w:t>
            </w:r>
            <w:r>
              <w:t>ь</w:t>
            </w:r>
            <w:r>
              <w:t>ными пр</w:t>
            </w:r>
            <w:r>
              <w:t>и</w:t>
            </w:r>
            <w:r>
              <w:t>жимами</w:t>
            </w:r>
          </w:p>
        </w:tc>
        <w:tc>
          <w:tcPr>
            <w:tcW w:w="992" w:type="dxa"/>
            <w:tcBorders>
              <w:top w:val="nil"/>
              <w:bottom w:val="nil"/>
            </w:tcBorders>
          </w:tcPr>
          <w:p w:rsidR="00000000" w:rsidRDefault="000F226C">
            <w:pPr>
              <w:tabs>
                <w:tab w:val="left" w:pos="1701"/>
                <w:tab w:val="right" w:pos="6237"/>
              </w:tabs>
              <w:spacing w:before="120"/>
              <w:ind w:firstLine="0"/>
              <w:jc w:val="center"/>
            </w:pPr>
            <w:r>
              <w:t>1,1</w:t>
            </w:r>
          </w:p>
        </w:tc>
        <w:tc>
          <w:tcPr>
            <w:tcW w:w="1668" w:type="dxa"/>
            <w:tcBorders>
              <w:top w:val="nil"/>
              <w:bottom w:val="nil"/>
            </w:tcBorders>
          </w:tcPr>
          <w:p w:rsidR="00000000" w:rsidRDefault="000F226C">
            <w:pPr>
              <w:tabs>
                <w:tab w:val="left" w:pos="1701"/>
                <w:tab w:val="right" w:pos="6237"/>
              </w:tabs>
              <w:spacing w:before="120"/>
              <w:ind w:firstLine="0"/>
              <w:jc w:val="center"/>
            </w:pPr>
            <w:r>
              <w:t>1,2</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227" w:hanging="227"/>
              <w:jc w:val="left"/>
            </w:pPr>
            <w:r>
              <w:t>19. По основному металлу листа на</w:t>
            </w:r>
            <w:r>
              <w:t>с</w:t>
            </w:r>
            <w:r>
              <w:t>тила и продольных ребер ортотро</w:t>
            </w:r>
            <w:r>
              <w:t>п</w:t>
            </w:r>
            <w:r>
              <w:t>ной плиты по границе швов в зоне цельносварного монтажного поп</w:t>
            </w:r>
            <w:r>
              <w:t>е</w:t>
            </w:r>
            <w:r>
              <w:t>речного стчка ортотропной плиты:</w:t>
            </w:r>
          </w:p>
        </w:tc>
        <w:tc>
          <w:tcPr>
            <w:tcW w:w="992" w:type="dxa"/>
            <w:tcBorders>
              <w:top w:val="nil"/>
              <w:bottom w:val="nil"/>
            </w:tcBorders>
          </w:tcPr>
          <w:p w:rsidR="00000000" w:rsidRDefault="000F226C">
            <w:pPr>
              <w:tabs>
                <w:tab w:val="left" w:pos="1701"/>
                <w:tab w:val="right" w:pos="6237"/>
              </w:tabs>
              <w:spacing w:before="120"/>
              <w:ind w:firstLine="0"/>
              <w:jc w:val="center"/>
            </w:pPr>
          </w:p>
        </w:tc>
        <w:tc>
          <w:tcPr>
            <w:tcW w:w="1668"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а) при совмещенных в одном сеч</w:t>
            </w:r>
            <w:r>
              <w:t>е</w:t>
            </w:r>
            <w:r>
              <w:t>нии стыках листа настила и пр</w:t>
            </w:r>
            <w:r>
              <w:t>о</w:t>
            </w:r>
            <w:r>
              <w:t>дольных ребер, без механической обработки усил</w:t>
            </w:r>
            <w:r>
              <w:t>ения швов</w:t>
            </w:r>
          </w:p>
        </w:tc>
        <w:tc>
          <w:tcPr>
            <w:tcW w:w="992" w:type="dxa"/>
            <w:tcBorders>
              <w:top w:val="nil"/>
              <w:bottom w:val="nil"/>
            </w:tcBorders>
          </w:tcPr>
          <w:p w:rsidR="00000000" w:rsidRDefault="000F226C">
            <w:pPr>
              <w:tabs>
                <w:tab w:val="left" w:pos="1701"/>
                <w:tab w:val="right" w:pos="6237"/>
              </w:tabs>
              <w:spacing w:before="120"/>
              <w:ind w:firstLine="0"/>
              <w:jc w:val="center"/>
            </w:pPr>
            <w:r>
              <w:t>2,2</w:t>
            </w:r>
          </w:p>
        </w:tc>
        <w:tc>
          <w:tcPr>
            <w:tcW w:w="1668" w:type="dxa"/>
            <w:tcBorders>
              <w:top w:val="nil"/>
              <w:bottom w:val="nil"/>
            </w:tcBorders>
          </w:tcPr>
          <w:p w:rsidR="00000000" w:rsidRDefault="000F226C">
            <w:pPr>
              <w:tabs>
                <w:tab w:val="left" w:pos="1701"/>
                <w:tab w:val="right" w:pos="6237"/>
              </w:tabs>
              <w:spacing w:before="120"/>
              <w:ind w:firstLine="0"/>
              <w:jc w:val="center"/>
            </w:pPr>
            <w:r>
              <w:t>2,5</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б) с разнесенными от стыка листа настила стыками продольного ребра, без механической обрабо</w:t>
            </w:r>
            <w:r>
              <w:t>т</w:t>
            </w:r>
            <w:r>
              <w:t>ки усил</w:t>
            </w:r>
            <w:r>
              <w:t>е</w:t>
            </w:r>
            <w:r>
              <w:t>ния швов</w:t>
            </w:r>
          </w:p>
        </w:tc>
        <w:tc>
          <w:tcPr>
            <w:tcW w:w="992" w:type="dxa"/>
            <w:tcBorders>
              <w:top w:val="nil"/>
              <w:bottom w:val="nil"/>
            </w:tcBorders>
          </w:tcPr>
          <w:p w:rsidR="00000000" w:rsidRDefault="000F226C">
            <w:pPr>
              <w:tabs>
                <w:tab w:val="left" w:pos="1701"/>
                <w:tab w:val="right" w:pos="6237"/>
              </w:tabs>
              <w:spacing w:before="120"/>
              <w:ind w:firstLine="0"/>
              <w:jc w:val="center"/>
            </w:pPr>
            <w:r>
              <w:t>2,2</w:t>
            </w:r>
          </w:p>
        </w:tc>
        <w:tc>
          <w:tcPr>
            <w:tcW w:w="1668" w:type="dxa"/>
            <w:tcBorders>
              <w:top w:val="nil"/>
              <w:bottom w:val="nil"/>
            </w:tcBorders>
          </w:tcPr>
          <w:p w:rsidR="00000000" w:rsidRDefault="000F226C">
            <w:pPr>
              <w:tabs>
                <w:tab w:val="left" w:pos="1701"/>
                <w:tab w:val="right" w:pos="6237"/>
              </w:tabs>
              <w:spacing w:before="120"/>
              <w:ind w:firstLine="0"/>
              <w:jc w:val="center"/>
            </w:pPr>
            <w:r>
              <w:t>2,4</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в) с разнесенными от стыка листа настила обработанными стыками продольного ребра, с механиче</w:t>
            </w:r>
            <w:r>
              <w:t>с</w:t>
            </w:r>
            <w:r>
              <w:t>кой обработкой усиления с обр</w:t>
            </w:r>
            <w:r>
              <w:t>а</w:t>
            </w:r>
            <w:r>
              <w:t>тной стороны стыка листа наст</w:t>
            </w:r>
            <w:r>
              <w:t>и</w:t>
            </w:r>
            <w:r>
              <w:t>ла</w:t>
            </w:r>
          </w:p>
        </w:tc>
        <w:tc>
          <w:tcPr>
            <w:tcW w:w="992" w:type="dxa"/>
            <w:tcBorders>
              <w:top w:val="nil"/>
              <w:bottom w:val="nil"/>
            </w:tcBorders>
          </w:tcPr>
          <w:p w:rsidR="00000000" w:rsidRDefault="000F226C">
            <w:pPr>
              <w:tabs>
                <w:tab w:val="left" w:pos="1701"/>
                <w:tab w:val="right" w:pos="6237"/>
              </w:tabs>
              <w:spacing w:before="120"/>
              <w:ind w:firstLine="0"/>
              <w:jc w:val="center"/>
            </w:pPr>
            <w:r>
              <w:t>2,1</w:t>
            </w:r>
          </w:p>
        </w:tc>
        <w:tc>
          <w:tcPr>
            <w:tcW w:w="1668" w:type="dxa"/>
            <w:tcBorders>
              <w:top w:val="nil"/>
              <w:bottom w:val="nil"/>
            </w:tcBorders>
          </w:tcPr>
          <w:p w:rsidR="00000000" w:rsidRDefault="000F226C">
            <w:pPr>
              <w:tabs>
                <w:tab w:val="left" w:pos="1701"/>
                <w:tab w:val="right" w:pos="6237"/>
              </w:tabs>
              <w:spacing w:before="120"/>
              <w:ind w:firstLine="0"/>
              <w:jc w:val="center"/>
            </w:pPr>
            <w:r>
              <w:t>2,3</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227" w:hanging="227"/>
              <w:jc w:val="left"/>
            </w:pPr>
            <w:r>
              <w:t>20. То же, в комбинированном стыке - сварном листа настила, болтовом в ребрах:</w:t>
            </w:r>
          </w:p>
        </w:tc>
        <w:tc>
          <w:tcPr>
            <w:tcW w:w="992" w:type="dxa"/>
            <w:tcBorders>
              <w:top w:val="nil"/>
              <w:bottom w:val="nil"/>
            </w:tcBorders>
          </w:tcPr>
          <w:p w:rsidR="00000000" w:rsidRDefault="000F226C">
            <w:pPr>
              <w:tabs>
                <w:tab w:val="left" w:pos="1701"/>
                <w:tab w:val="right" w:pos="6237"/>
              </w:tabs>
              <w:spacing w:before="120"/>
              <w:ind w:firstLine="0"/>
              <w:jc w:val="center"/>
            </w:pPr>
          </w:p>
        </w:tc>
        <w:tc>
          <w:tcPr>
            <w:tcW w:w="1668"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а) с устройством прямоугольных скругленных вырезов в продол</w:t>
            </w:r>
            <w:r>
              <w:t>ь</w:t>
            </w:r>
            <w:r>
              <w:t>ных ребрах, без полного пропла</w:t>
            </w:r>
            <w:r>
              <w:t>в</w:t>
            </w:r>
            <w:r>
              <w:t>ления их концевых участков, без механ</w:t>
            </w:r>
            <w:r>
              <w:t>ической обработки усил</w:t>
            </w:r>
            <w:r>
              <w:t>е</w:t>
            </w:r>
            <w:r>
              <w:t>ния стык</w:t>
            </w:r>
            <w:r>
              <w:t>о</w:t>
            </w:r>
            <w:r>
              <w:t>вого шва листа настила</w:t>
            </w:r>
          </w:p>
        </w:tc>
        <w:tc>
          <w:tcPr>
            <w:tcW w:w="992" w:type="dxa"/>
            <w:tcBorders>
              <w:top w:val="nil"/>
              <w:bottom w:val="nil"/>
            </w:tcBorders>
          </w:tcPr>
          <w:p w:rsidR="00000000" w:rsidRDefault="000F226C">
            <w:pPr>
              <w:tabs>
                <w:tab w:val="left" w:pos="1701"/>
                <w:tab w:val="right" w:pos="6237"/>
              </w:tabs>
              <w:spacing w:before="120"/>
              <w:ind w:firstLine="0"/>
              <w:jc w:val="center"/>
            </w:pPr>
            <w:r>
              <w:t>2,8</w:t>
            </w:r>
          </w:p>
        </w:tc>
        <w:tc>
          <w:tcPr>
            <w:tcW w:w="1668" w:type="dxa"/>
            <w:tcBorders>
              <w:top w:val="nil"/>
              <w:bottom w:val="nil"/>
            </w:tcBorders>
          </w:tcPr>
          <w:p w:rsidR="00000000" w:rsidRDefault="000F226C">
            <w:pPr>
              <w:tabs>
                <w:tab w:val="left" w:pos="1701"/>
                <w:tab w:val="right" w:pos="6237"/>
              </w:tabs>
              <w:spacing w:before="120"/>
              <w:ind w:firstLine="0"/>
              <w:jc w:val="center"/>
            </w:pPr>
            <w:r>
              <w:t>3,1</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454" w:hanging="227"/>
              <w:jc w:val="left"/>
            </w:pPr>
            <w:r>
              <w:t>б) с устройством обработанных п</w:t>
            </w:r>
            <w:r>
              <w:t>о</w:t>
            </w:r>
            <w:r>
              <w:t>лукруглых выкружек в продол</w:t>
            </w:r>
            <w:r>
              <w:t>ь</w:t>
            </w:r>
            <w:r>
              <w:t>ных ребрах, с полным проплавл</w:t>
            </w:r>
            <w:r>
              <w:t>е</w:t>
            </w:r>
            <w:r>
              <w:t>нием их концевых участков, с м</w:t>
            </w:r>
            <w:r>
              <w:t>е</w:t>
            </w:r>
            <w:r>
              <w:t>ханической обработкой усиления шва с обратной стороны стыка листа настила</w:t>
            </w:r>
          </w:p>
        </w:tc>
        <w:tc>
          <w:tcPr>
            <w:tcW w:w="992" w:type="dxa"/>
            <w:tcBorders>
              <w:top w:val="nil"/>
              <w:bottom w:val="nil"/>
            </w:tcBorders>
          </w:tcPr>
          <w:p w:rsidR="00000000" w:rsidRDefault="000F226C">
            <w:pPr>
              <w:tabs>
                <w:tab w:val="left" w:pos="1701"/>
                <w:tab w:val="right" w:pos="6237"/>
              </w:tabs>
              <w:spacing w:before="120"/>
              <w:ind w:firstLine="0"/>
              <w:jc w:val="center"/>
            </w:pPr>
            <w:r>
              <w:t>2,1</w:t>
            </w:r>
          </w:p>
        </w:tc>
        <w:tc>
          <w:tcPr>
            <w:tcW w:w="1668" w:type="dxa"/>
            <w:tcBorders>
              <w:top w:val="nil"/>
              <w:bottom w:val="nil"/>
            </w:tcBorders>
          </w:tcPr>
          <w:p w:rsidR="00000000" w:rsidRDefault="000F226C">
            <w:pPr>
              <w:tabs>
                <w:tab w:val="left" w:pos="1701"/>
                <w:tab w:val="right" w:pos="6237"/>
              </w:tabs>
              <w:spacing w:before="120"/>
              <w:ind w:firstLine="0"/>
              <w:jc w:val="center"/>
            </w:pPr>
            <w:r>
              <w:t>2,3</w:t>
            </w:r>
          </w:p>
        </w:tc>
      </w:tr>
      <w:tr w:rsidR="00000000">
        <w:tblPrEx>
          <w:tblCellMar>
            <w:top w:w="0" w:type="dxa"/>
            <w:bottom w:w="0" w:type="dxa"/>
          </w:tblCellMar>
        </w:tblPrEx>
        <w:tc>
          <w:tcPr>
            <w:tcW w:w="3794" w:type="dxa"/>
            <w:tcBorders>
              <w:top w:val="nil"/>
              <w:bottom w:val="single" w:sz="6" w:space="0" w:color="auto"/>
            </w:tcBorders>
          </w:tcPr>
          <w:p w:rsidR="00000000" w:rsidRDefault="000F226C">
            <w:pPr>
              <w:tabs>
                <w:tab w:val="left" w:pos="1701"/>
                <w:tab w:val="right" w:pos="6237"/>
              </w:tabs>
              <w:spacing w:before="120" w:after="120"/>
              <w:ind w:left="454" w:hanging="227"/>
              <w:jc w:val="left"/>
            </w:pPr>
            <w:r>
              <w:t>в) с обрывом продольных ребер вблизи стыка листа настила и п</w:t>
            </w:r>
            <w:r>
              <w:t>о</w:t>
            </w:r>
            <w:r>
              <w:t>становкой вставки между их то</w:t>
            </w:r>
            <w:r>
              <w:t>р</w:t>
            </w:r>
            <w:r>
              <w:t>цами, без механической обрабо</w:t>
            </w:r>
            <w:r>
              <w:t>т</w:t>
            </w:r>
            <w:r>
              <w:t>ки усиления стыкового шва листа настила</w:t>
            </w:r>
          </w:p>
        </w:tc>
        <w:tc>
          <w:tcPr>
            <w:tcW w:w="992" w:type="dxa"/>
            <w:tcBorders>
              <w:top w:val="nil"/>
              <w:bottom w:val="single" w:sz="6" w:space="0" w:color="auto"/>
            </w:tcBorders>
          </w:tcPr>
          <w:p w:rsidR="00000000" w:rsidRDefault="000F226C">
            <w:pPr>
              <w:tabs>
                <w:tab w:val="left" w:pos="1701"/>
                <w:tab w:val="right" w:pos="6237"/>
              </w:tabs>
              <w:spacing w:before="120"/>
              <w:ind w:firstLine="0"/>
              <w:jc w:val="center"/>
            </w:pPr>
            <w:r>
              <w:t>1,9</w:t>
            </w:r>
          </w:p>
        </w:tc>
        <w:tc>
          <w:tcPr>
            <w:tcW w:w="1668" w:type="dxa"/>
            <w:tcBorders>
              <w:top w:val="nil"/>
              <w:bottom w:val="single" w:sz="6" w:space="0" w:color="auto"/>
            </w:tcBorders>
          </w:tcPr>
          <w:p w:rsidR="00000000" w:rsidRDefault="000F226C">
            <w:pPr>
              <w:tabs>
                <w:tab w:val="left" w:pos="1701"/>
                <w:tab w:val="right" w:pos="6237"/>
              </w:tabs>
              <w:spacing w:before="120"/>
              <w:ind w:firstLine="0"/>
              <w:jc w:val="center"/>
            </w:pPr>
            <w:r>
              <w:t>2,1</w:t>
            </w:r>
          </w:p>
        </w:tc>
      </w:tr>
    </w:tbl>
    <w:p w:rsidR="00000000" w:rsidRDefault="000F226C">
      <w:pPr>
        <w:tabs>
          <w:tab w:val="left" w:pos="1701"/>
          <w:tab w:val="right" w:pos="6237"/>
        </w:tabs>
        <w:spacing w:before="120"/>
        <w:rPr>
          <w:lang w:val="en-US"/>
        </w:rPr>
      </w:pPr>
      <w:r>
        <w:t>П р и м е ч а н и я:</w:t>
      </w:r>
      <w:r>
        <w:rPr>
          <w:lang w:val="en-US"/>
        </w:rPr>
        <w:t xml:space="preserve"> 1. m</w:t>
      </w:r>
      <w:r>
        <w:rPr>
          <w:vertAlign w:val="subscript"/>
          <w:lang w:val="en-US"/>
        </w:rPr>
        <w:t>f</w:t>
      </w:r>
      <w:r>
        <w:t xml:space="preserve"> </w:t>
      </w:r>
      <w:r>
        <w:rPr>
          <w:lang w:val="en-US"/>
        </w:rPr>
        <w:t>—</w:t>
      </w:r>
      <w:r>
        <w:t xml:space="preserve"> коэффициент, учитывающий влияние сдвигов по к</w:t>
      </w:r>
      <w:r>
        <w:t>онтактам соединяемых элементов и принимаемый по табл. 3 в завис</w:t>
      </w:r>
      <w:r>
        <w:t>и</w:t>
      </w:r>
      <w:r>
        <w:t xml:space="preserve">мости от числа поперечных рядов болтов </w:t>
      </w:r>
      <w:r>
        <w:rPr>
          <w:lang w:val="en-US"/>
        </w:rPr>
        <w:t>n</w:t>
      </w:r>
      <w:r>
        <w:t xml:space="preserve"> в соединении. </w:t>
      </w:r>
    </w:p>
    <w:p w:rsidR="00000000" w:rsidRDefault="000F226C">
      <w:pPr>
        <w:tabs>
          <w:tab w:val="left" w:pos="1701"/>
          <w:tab w:val="right" w:pos="6237"/>
        </w:tabs>
        <w:rPr>
          <w:lang w:val="en-US"/>
        </w:rPr>
      </w:pPr>
      <w:r>
        <w:t xml:space="preserve">2. Параметр </w:t>
      </w:r>
      <w:r>
        <w:rPr>
          <w:lang w:val="en-US"/>
        </w:rPr>
        <w:t>n</w:t>
      </w:r>
      <w:r>
        <w:t xml:space="preserve"> определяется: </w:t>
      </w:r>
    </w:p>
    <w:p w:rsidR="00000000" w:rsidRDefault="000F226C">
      <w:pPr>
        <w:tabs>
          <w:tab w:val="left" w:pos="1701"/>
          <w:tab w:val="right" w:pos="6237"/>
        </w:tabs>
      </w:pPr>
      <w:r>
        <w:t xml:space="preserve">числом поперечных рядов болтов в прикреплении данного элемента к фасонке или стыковой накладке, когда этот элемент обрывается в данном узле (п. 3, г, д, е); </w:t>
      </w:r>
    </w:p>
    <w:p w:rsidR="00000000" w:rsidRDefault="000F226C">
      <w:pPr>
        <w:tabs>
          <w:tab w:val="left" w:pos="1701"/>
          <w:tab w:val="right" w:pos="6237"/>
        </w:tabs>
      </w:pPr>
      <w:r>
        <w:t>общим числом поперечных рядов болтов в прикреплении фасонки к н</w:t>
      </w:r>
      <w:r>
        <w:t>е</w:t>
      </w:r>
      <w:r>
        <w:t>пр</w:t>
      </w:r>
      <w:r>
        <w:t>е</w:t>
      </w:r>
      <w:r>
        <w:t>рывному элементу (п. 3, в).</w:t>
      </w:r>
    </w:p>
    <w:p w:rsidR="00000000" w:rsidRDefault="00342BD9">
      <w:pPr>
        <w:pStyle w:val="2"/>
        <w:spacing w:before="120" w:after="120"/>
      </w:pPr>
      <w:r>
        <w:rPr>
          <w:noProof/>
        </w:rPr>
        <w:drawing>
          <wp:inline distT="0" distB="0" distL="0" distR="0">
            <wp:extent cx="2133600" cy="2867025"/>
            <wp:effectExtent l="0" t="0" r="0" b="952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2133600" cy="2867025"/>
                    </a:xfrm>
                    <a:prstGeom prst="rect">
                      <a:avLst/>
                    </a:prstGeom>
                    <a:noFill/>
                    <a:ln>
                      <a:noFill/>
                    </a:ln>
                  </pic:spPr>
                </pic:pic>
              </a:graphicData>
            </a:graphic>
          </wp:inline>
        </w:drawing>
      </w:r>
    </w:p>
    <w:p w:rsidR="00000000" w:rsidRDefault="000F226C">
      <w:pPr>
        <w:pStyle w:val="2"/>
        <w:rPr>
          <w:b/>
        </w:rPr>
      </w:pPr>
      <w:r>
        <w:rPr>
          <w:b/>
        </w:rPr>
        <w:t>Черт. 1. Расположение проверяемого на выносливость расчетного сечения А—А по основному металлу в сечениях не</w:t>
      </w:r>
      <w:r>
        <w:rPr>
          <w:b/>
        </w:rPr>
        <w:t xml:space="preserve">тто </w:t>
      </w:r>
      <w:r>
        <w:rPr>
          <w:b/>
        </w:rPr>
        <w:br/>
        <w:t xml:space="preserve">по соединительным болтам составных элементов, </w:t>
      </w:r>
      <w:r>
        <w:rPr>
          <w:b/>
        </w:rPr>
        <w:br/>
        <w:t>а также у свободного отве</w:t>
      </w:r>
      <w:r>
        <w:rPr>
          <w:b/>
        </w:rPr>
        <w:t>р</w:t>
      </w:r>
      <w:r>
        <w:rPr>
          <w:b/>
        </w:rPr>
        <w:t>стия</w:t>
      </w:r>
    </w:p>
    <w:p w:rsidR="00000000" w:rsidRDefault="00342BD9">
      <w:pPr>
        <w:pStyle w:val="2"/>
        <w:spacing w:before="120" w:after="120"/>
        <w:rPr>
          <w:lang w:val="en-US"/>
        </w:rPr>
      </w:pPr>
      <w:r>
        <w:rPr>
          <w:noProof/>
        </w:rPr>
        <w:drawing>
          <wp:inline distT="0" distB="0" distL="0" distR="0">
            <wp:extent cx="1724025" cy="1228725"/>
            <wp:effectExtent l="0" t="0" r="9525" b="952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1724025" cy="1228725"/>
                    </a:xfrm>
                    <a:prstGeom prst="rect">
                      <a:avLst/>
                    </a:prstGeom>
                    <a:noFill/>
                    <a:ln>
                      <a:noFill/>
                    </a:ln>
                  </pic:spPr>
                </pic:pic>
              </a:graphicData>
            </a:graphic>
          </wp:inline>
        </w:drawing>
      </w:r>
    </w:p>
    <w:p w:rsidR="00000000" w:rsidRDefault="000F226C">
      <w:pPr>
        <w:pStyle w:val="2"/>
        <w:rPr>
          <w:b/>
        </w:rPr>
      </w:pPr>
      <w:r>
        <w:rPr>
          <w:b/>
        </w:rPr>
        <w:t xml:space="preserve">Черт. 2. Расположение проверяемого на выносливость расчетного сечения А—А по основному металлу в сечениях нетто </w:t>
      </w:r>
      <w:r>
        <w:rPr>
          <w:b/>
        </w:rPr>
        <w:br/>
        <w:t xml:space="preserve">у отверстия с поставленным в него высокопрочным болтом, </w:t>
      </w:r>
      <w:r>
        <w:rPr>
          <w:b/>
        </w:rPr>
        <w:br/>
        <w:t>затянутым на но</w:t>
      </w:r>
      <w:r>
        <w:rPr>
          <w:b/>
        </w:rPr>
        <w:t>р</w:t>
      </w:r>
      <w:r>
        <w:rPr>
          <w:b/>
        </w:rPr>
        <w:t>мативное усилие</w:t>
      </w:r>
    </w:p>
    <w:p w:rsidR="00000000" w:rsidRDefault="00342BD9">
      <w:pPr>
        <w:pStyle w:val="2"/>
        <w:spacing w:before="120" w:after="120"/>
        <w:rPr>
          <w:lang w:val="en-US"/>
        </w:rPr>
      </w:pPr>
      <w:r>
        <w:rPr>
          <w:noProof/>
        </w:rPr>
        <w:drawing>
          <wp:inline distT="0" distB="0" distL="0" distR="0">
            <wp:extent cx="2143125" cy="1562100"/>
            <wp:effectExtent l="0" t="0" r="9525"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2143125" cy="1562100"/>
                    </a:xfrm>
                    <a:prstGeom prst="rect">
                      <a:avLst/>
                    </a:prstGeom>
                    <a:noFill/>
                    <a:ln>
                      <a:noFill/>
                    </a:ln>
                  </pic:spPr>
                </pic:pic>
              </a:graphicData>
            </a:graphic>
          </wp:inline>
        </w:drawing>
      </w:r>
    </w:p>
    <w:p w:rsidR="00000000" w:rsidRDefault="000F226C">
      <w:pPr>
        <w:pStyle w:val="2"/>
        <w:rPr>
          <w:b/>
        </w:rPr>
      </w:pPr>
      <w:r>
        <w:rPr>
          <w:b/>
        </w:rPr>
        <w:t>Черт. 3. Расположение проверяемого на выносливость расчетного сечения А—А по основному металлу в сечении брутто по первому р</w:t>
      </w:r>
      <w:r>
        <w:rPr>
          <w:b/>
        </w:rPr>
        <w:t>я</w:t>
      </w:r>
      <w:r>
        <w:rPr>
          <w:b/>
        </w:rPr>
        <w:t xml:space="preserve">ду высокопрочных болтов в прикреплении фасонки </w:t>
      </w:r>
      <w:r>
        <w:rPr>
          <w:b/>
        </w:rPr>
        <w:br/>
        <w:t xml:space="preserve">к нестыкуемым в данном узле поясам сплошных балок </w:t>
      </w:r>
      <w:r>
        <w:rPr>
          <w:b/>
        </w:rPr>
        <w:br/>
        <w:t>и элементам решетч</w:t>
      </w:r>
      <w:r>
        <w:rPr>
          <w:b/>
        </w:rPr>
        <w:t>а</w:t>
      </w:r>
      <w:r>
        <w:rPr>
          <w:b/>
        </w:rPr>
        <w:t>тых форм</w:t>
      </w:r>
    </w:p>
    <w:p w:rsidR="00000000" w:rsidRDefault="00342BD9">
      <w:pPr>
        <w:pStyle w:val="2"/>
        <w:spacing w:before="120" w:after="120"/>
        <w:rPr>
          <w:lang w:val="en-US"/>
        </w:rPr>
      </w:pPr>
      <w:r>
        <w:rPr>
          <w:noProof/>
        </w:rPr>
        <w:drawing>
          <wp:inline distT="0" distB="0" distL="0" distR="0">
            <wp:extent cx="2743200" cy="2009775"/>
            <wp:effectExtent l="0" t="0" r="0" b="952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2743200" cy="2009775"/>
                    </a:xfrm>
                    <a:prstGeom prst="rect">
                      <a:avLst/>
                    </a:prstGeom>
                    <a:noFill/>
                    <a:ln>
                      <a:noFill/>
                    </a:ln>
                  </pic:spPr>
                </pic:pic>
              </a:graphicData>
            </a:graphic>
          </wp:inline>
        </w:drawing>
      </w:r>
    </w:p>
    <w:p w:rsidR="00000000" w:rsidRDefault="000F226C">
      <w:pPr>
        <w:pStyle w:val="2"/>
        <w:rPr>
          <w:b/>
        </w:rPr>
      </w:pPr>
      <w:r>
        <w:rPr>
          <w:b/>
        </w:rPr>
        <w:t xml:space="preserve">Черт. 4. Расположение проверяемого на выносливость расчетного сечения А—А по основному металлу в сечении брутто </w:t>
      </w:r>
      <w:r>
        <w:rPr>
          <w:b/>
        </w:rPr>
        <w:br/>
        <w:t>по первому ряду высокопрочных болтов в прикреплении к узлу или в стыке двухстенч</w:t>
      </w:r>
      <w:r>
        <w:rPr>
          <w:b/>
        </w:rPr>
        <w:t>а</w:t>
      </w:r>
      <w:r>
        <w:rPr>
          <w:b/>
        </w:rPr>
        <w:t>тых элементов</w:t>
      </w:r>
    </w:p>
    <w:p w:rsidR="00000000" w:rsidRDefault="00342BD9">
      <w:pPr>
        <w:pStyle w:val="2"/>
        <w:spacing w:before="120" w:after="120"/>
        <w:rPr>
          <w:lang w:val="en-US"/>
        </w:rPr>
      </w:pPr>
      <w:r>
        <w:rPr>
          <w:noProof/>
        </w:rPr>
        <w:drawing>
          <wp:inline distT="0" distB="0" distL="0" distR="0">
            <wp:extent cx="3000375" cy="1704975"/>
            <wp:effectExtent l="0" t="0" r="9525" b="9525"/>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3000375" cy="1704975"/>
                    </a:xfrm>
                    <a:prstGeom prst="rect">
                      <a:avLst/>
                    </a:prstGeom>
                    <a:noFill/>
                    <a:ln>
                      <a:noFill/>
                    </a:ln>
                  </pic:spPr>
                </pic:pic>
              </a:graphicData>
            </a:graphic>
          </wp:inline>
        </w:drawing>
      </w:r>
    </w:p>
    <w:p w:rsidR="00000000" w:rsidRDefault="000F226C">
      <w:pPr>
        <w:pStyle w:val="2"/>
        <w:rPr>
          <w:b/>
        </w:rPr>
      </w:pPr>
      <w:r>
        <w:rPr>
          <w:b/>
        </w:rPr>
        <w:t>Черт. 5. Расположение проверяемого на выносливость расчетного сечения А—А по основному металлу в сечении брутто по первому р</w:t>
      </w:r>
      <w:r>
        <w:rPr>
          <w:b/>
        </w:rPr>
        <w:t>я</w:t>
      </w:r>
      <w:r>
        <w:rPr>
          <w:b/>
        </w:rPr>
        <w:t>ду высокопрочных болтов в прикреплении к узлу или в стыке двух</w:t>
      </w:r>
      <w:r>
        <w:rPr>
          <w:b/>
        </w:rPr>
        <w:t>с</w:t>
      </w:r>
      <w:r>
        <w:rPr>
          <w:b/>
        </w:rPr>
        <w:t>тенчатых элементов с односторонними накла</w:t>
      </w:r>
      <w:r>
        <w:rPr>
          <w:b/>
        </w:rPr>
        <w:t>д</w:t>
      </w:r>
      <w:r>
        <w:rPr>
          <w:b/>
        </w:rPr>
        <w:t>ками</w:t>
      </w:r>
    </w:p>
    <w:p w:rsidR="00000000" w:rsidRDefault="00342BD9">
      <w:pPr>
        <w:pStyle w:val="2"/>
        <w:spacing w:before="120" w:after="120"/>
        <w:rPr>
          <w:lang w:val="en-US"/>
        </w:rPr>
      </w:pPr>
      <w:r>
        <w:rPr>
          <w:noProof/>
        </w:rPr>
        <w:drawing>
          <wp:inline distT="0" distB="0" distL="0" distR="0">
            <wp:extent cx="1419225" cy="1381125"/>
            <wp:effectExtent l="0" t="0" r="9525" b="9525"/>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1419225" cy="1381125"/>
                    </a:xfrm>
                    <a:prstGeom prst="rect">
                      <a:avLst/>
                    </a:prstGeom>
                    <a:noFill/>
                    <a:ln>
                      <a:noFill/>
                    </a:ln>
                  </pic:spPr>
                </pic:pic>
              </a:graphicData>
            </a:graphic>
          </wp:inline>
        </w:drawing>
      </w:r>
    </w:p>
    <w:p w:rsidR="00000000" w:rsidRDefault="000F226C">
      <w:pPr>
        <w:pStyle w:val="2"/>
        <w:rPr>
          <w:b/>
        </w:rPr>
      </w:pPr>
      <w:r>
        <w:rPr>
          <w:b/>
        </w:rPr>
        <w:t>Черт. 6. Расположение проверяемого</w:t>
      </w:r>
      <w:r>
        <w:rPr>
          <w:b/>
        </w:rPr>
        <w:t xml:space="preserve"> на выносливость расчетного сечения А—А по основному металлу в сечении брутто по первому р</w:t>
      </w:r>
      <w:r>
        <w:rPr>
          <w:b/>
        </w:rPr>
        <w:t>я</w:t>
      </w:r>
      <w:r>
        <w:rPr>
          <w:b/>
        </w:rPr>
        <w:t>ду высокопрочных болтов в прикреплении к узлу или в стыке одно</w:t>
      </w:r>
      <w:r>
        <w:rPr>
          <w:b/>
        </w:rPr>
        <w:t>с</w:t>
      </w:r>
      <w:r>
        <w:rPr>
          <w:b/>
        </w:rPr>
        <w:t>те</w:t>
      </w:r>
      <w:r>
        <w:rPr>
          <w:b/>
        </w:rPr>
        <w:t>н</w:t>
      </w:r>
      <w:r>
        <w:rPr>
          <w:b/>
        </w:rPr>
        <w:t>чатых элементов с односторонними накладками</w:t>
      </w:r>
    </w:p>
    <w:p w:rsidR="00000000" w:rsidRDefault="000F226C">
      <w:pPr>
        <w:tabs>
          <w:tab w:val="left" w:pos="1701"/>
          <w:tab w:val="right" w:pos="6237"/>
        </w:tabs>
        <w:spacing w:before="120"/>
        <w:jc w:val="right"/>
      </w:pPr>
      <w:r>
        <w:t>Таблица 2</w:t>
      </w:r>
    </w:p>
    <w:p w:rsidR="00000000" w:rsidRDefault="000F226C">
      <w:pPr>
        <w:pStyle w:val="1"/>
        <w:rPr>
          <w:b w:val="0"/>
        </w:rPr>
      </w:pPr>
      <w:r>
        <w:rPr>
          <w:b w:val="0"/>
        </w:rPr>
        <w:t xml:space="preserve">Эффективные коэффициенты концентрации напряжений для расчета </w:t>
      </w:r>
      <w:r>
        <w:rPr>
          <w:b w:val="0"/>
        </w:rPr>
        <w:br/>
        <w:t>на выносливость стальных канатов висячих, вантовых и предвар</w:t>
      </w:r>
      <w:r>
        <w:rPr>
          <w:b w:val="0"/>
        </w:rPr>
        <w:t>и</w:t>
      </w:r>
      <w:r>
        <w:rPr>
          <w:b w:val="0"/>
        </w:rPr>
        <w:t>тельно напряженных стальных пролетных строений</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28"/>
        <w:gridCol w:w="1524"/>
      </w:tblGrid>
      <w:tr w:rsidR="00000000">
        <w:tblPrEx>
          <w:tblCellMar>
            <w:top w:w="0" w:type="dxa"/>
            <w:bottom w:w="0" w:type="dxa"/>
          </w:tblCellMar>
        </w:tblPrEx>
        <w:tc>
          <w:tcPr>
            <w:tcW w:w="4928" w:type="dxa"/>
          </w:tcPr>
          <w:p w:rsidR="00000000" w:rsidRDefault="000F226C">
            <w:pPr>
              <w:spacing w:before="80"/>
              <w:ind w:firstLine="0"/>
              <w:jc w:val="center"/>
            </w:pPr>
            <w:r>
              <w:t>Устройства, закрепляющие или отклоняющие к</w:t>
            </w:r>
            <w:r>
              <w:t>а</w:t>
            </w:r>
            <w:r>
              <w:t>наты</w:t>
            </w:r>
          </w:p>
        </w:tc>
        <w:tc>
          <w:tcPr>
            <w:tcW w:w="1524" w:type="dxa"/>
          </w:tcPr>
          <w:p w:rsidR="00000000" w:rsidRDefault="000F226C">
            <w:pPr>
              <w:ind w:firstLine="0"/>
              <w:jc w:val="center"/>
            </w:pPr>
            <w:r>
              <w:t xml:space="preserve">Коэффициент </w:t>
            </w:r>
          </w:p>
          <w:p w:rsidR="00000000" w:rsidRDefault="000F226C">
            <w:pPr>
              <w:ind w:firstLine="0"/>
              <w:jc w:val="center"/>
            </w:pPr>
            <w:r>
              <w:sym w:font="Symbol" w:char="F062"/>
            </w:r>
            <w:r>
              <w:rPr>
                <w:vertAlign w:val="subscript"/>
                <w:lang w:val="en-US"/>
              </w:rPr>
              <w:t>s</w:t>
            </w:r>
          </w:p>
        </w:tc>
      </w:tr>
      <w:tr w:rsidR="00000000">
        <w:tblPrEx>
          <w:tblCellMar>
            <w:top w:w="0" w:type="dxa"/>
            <w:bottom w:w="0" w:type="dxa"/>
          </w:tblCellMar>
        </w:tblPrEx>
        <w:tc>
          <w:tcPr>
            <w:tcW w:w="4928" w:type="dxa"/>
            <w:tcBorders>
              <w:bottom w:val="nil"/>
            </w:tcBorders>
          </w:tcPr>
          <w:p w:rsidR="00000000" w:rsidRDefault="000F226C">
            <w:pPr>
              <w:spacing w:before="120"/>
              <w:ind w:left="227" w:hanging="227"/>
              <w:jc w:val="left"/>
            </w:pPr>
            <w:r>
              <w:t>1. Анкеры клинового типа</w:t>
            </w:r>
          </w:p>
        </w:tc>
        <w:tc>
          <w:tcPr>
            <w:tcW w:w="1524" w:type="dxa"/>
            <w:tcBorders>
              <w:bottom w:val="nil"/>
            </w:tcBorders>
          </w:tcPr>
          <w:p w:rsidR="00000000" w:rsidRDefault="000F226C">
            <w:pPr>
              <w:spacing w:before="120"/>
              <w:ind w:firstLine="0"/>
              <w:jc w:val="center"/>
            </w:pPr>
            <w:r>
              <w:t>1,1</w:t>
            </w:r>
          </w:p>
        </w:tc>
      </w:tr>
      <w:tr w:rsidR="00000000">
        <w:tblPrEx>
          <w:tblCellMar>
            <w:top w:w="0" w:type="dxa"/>
            <w:bottom w:w="0" w:type="dxa"/>
          </w:tblCellMar>
        </w:tblPrEx>
        <w:tc>
          <w:tcPr>
            <w:tcW w:w="4928" w:type="dxa"/>
            <w:tcBorders>
              <w:top w:val="nil"/>
              <w:bottom w:val="nil"/>
            </w:tcBorders>
          </w:tcPr>
          <w:p w:rsidR="00000000" w:rsidRDefault="000F226C">
            <w:pPr>
              <w:spacing w:before="120"/>
              <w:ind w:left="227" w:hanging="227"/>
              <w:jc w:val="left"/>
            </w:pPr>
            <w:r>
              <w:t xml:space="preserve">2. Анкеры с заливкой конца каната в </w:t>
            </w:r>
            <w:r>
              <w:t>конической или цилиндрической полости корпуса сплавом цветных мета</w:t>
            </w:r>
            <w:r>
              <w:t>л</w:t>
            </w:r>
            <w:r>
              <w:t>лов или эпоксидным компаундом</w:t>
            </w:r>
          </w:p>
        </w:tc>
        <w:tc>
          <w:tcPr>
            <w:tcW w:w="1524" w:type="dxa"/>
            <w:tcBorders>
              <w:top w:val="nil"/>
              <w:bottom w:val="nil"/>
            </w:tcBorders>
          </w:tcPr>
          <w:p w:rsidR="00000000" w:rsidRDefault="000F226C">
            <w:pPr>
              <w:spacing w:before="120"/>
              <w:ind w:firstLine="0"/>
              <w:jc w:val="center"/>
            </w:pPr>
            <w:r>
              <w:t>1,3</w:t>
            </w:r>
          </w:p>
        </w:tc>
      </w:tr>
      <w:tr w:rsidR="00000000">
        <w:tblPrEx>
          <w:tblCellMar>
            <w:top w:w="0" w:type="dxa"/>
            <w:bottom w:w="0" w:type="dxa"/>
          </w:tblCellMar>
        </w:tblPrEx>
        <w:tc>
          <w:tcPr>
            <w:tcW w:w="4928" w:type="dxa"/>
            <w:tcBorders>
              <w:top w:val="nil"/>
              <w:bottom w:val="nil"/>
            </w:tcBorders>
          </w:tcPr>
          <w:p w:rsidR="00000000" w:rsidRDefault="000F226C">
            <w:pPr>
              <w:spacing w:before="120"/>
              <w:ind w:left="227" w:hanging="227"/>
              <w:jc w:val="left"/>
            </w:pPr>
            <w:r>
              <w:t>3. Анкеры со сплющиванием концов круглых пр</w:t>
            </w:r>
            <w:r>
              <w:t>о</w:t>
            </w:r>
            <w:r>
              <w:t>волок, защемлением их в анкерной плите и зап</w:t>
            </w:r>
            <w:r>
              <w:t>о</w:t>
            </w:r>
            <w:r>
              <w:t>лнением пустот эпоксидным компаундом с нап</w:t>
            </w:r>
            <w:r>
              <w:t>о</w:t>
            </w:r>
            <w:r>
              <w:t>лнит</w:t>
            </w:r>
            <w:r>
              <w:t>е</w:t>
            </w:r>
            <w:r>
              <w:t>лем из стальной дроби</w:t>
            </w:r>
          </w:p>
        </w:tc>
        <w:tc>
          <w:tcPr>
            <w:tcW w:w="1524" w:type="dxa"/>
            <w:tcBorders>
              <w:top w:val="nil"/>
              <w:bottom w:val="nil"/>
            </w:tcBorders>
          </w:tcPr>
          <w:p w:rsidR="00000000" w:rsidRDefault="000F226C">
            <w:pPr>
              <w:spacing w:before="120"/>
              <w:ind w:firstLine="0"/>
              <w:jc w:val="center"/>
            </w:pPr>
            <w:r>
              <w:t>1,1</w:t>
            </w:r>
          </w:p>
        </w:tc>
      </w:tr>
      <w:tr w:rsidR="00000000">
        <w:tblPrEx>
          <w:tblCellMar>
            <w:top w:w="0" w:type="dxa"/>
            <w:bottom w:w="0" w:type="dxa"/>
          </w:tblCellMar>
        </w:tblPrEx>
        <w:tc>
          <w:tcPr>
            <w:tcW w:w="4928" w:type="dxa"/>
            <w:tcBorders>
              <w:top w:val="nil"/>
              <w:bottom w:val="nil"/>
            </w:tcBorders>
          </w:tcPr>
          <w:p w:rsidR="00000000" w:rsidRDefault="000F226C">
            <w:pPr>
              <w:spacing w:before="120"/>
              <w:ind w:left="227" w:hanging="227"/>
              <w:jc w:val="left"/>
            </w:pPr>
            <w:r>
              <w:t>4. Отклоняющие канат устройства, в том числе стяжки и сжимы, имеющие круговое очертание ложа, скругление радиусом 5 мм у торцов (в ме</w:t>
            </w:r>
            <w:r>
              <w:t>с</w:t>
            </w:r>
            <w:r>
              <w:t>те выхода каната) и укороченную на 40 мм (по сравнению с длиной ложа) прижимную накла</w:t>
            </w:r>
            <w:r>
              <w:t>д</w:t>
            </w:r>
            <w:r>
              <w:t>ку:</w:t>
            </w:r>
          </w:p>
        </w:tc>
        <w:tc>
          <w:tcPr>
            <w:tcW w:w="1524" w:type="dxa"/>
            <w:tcBorders>
              <w:top w:val="nil"/>
              <w:bottom w:val="nil"/>
            </w:tcBorders>
          </w:tcPr>
          <w:p w:rsidR="00000000" w:rsidRDefault="000F226C">
            <w:pPr>
              <w:spacing w:before="120"/>
              <w:ind w:firstLine="0"/>
              <w:jc w:val="center"/>
            </w:pPr>
          </w:p>
        </w:tc>
      </w:tr>
      <w:tr w:rsidR="00000000">
        <w:tblPrEx>
          <w:tblCellMar>
            <w:top w:w="0" w:type="dxa"/>
            <w:bottom w:w="0" w:type="dxa"/>
          </w:tblCellMar>
        </w:tblPrEx>
        <w:tc>
          <w:tcPr>
            <w:tcW w:w="4928" w:type="dxa"/>
            <w:tcBorders>
              <w:top w:val="nil"/>
              <w:bottom w:val="nil"/>
            </w:tcBorders>
          </w:tcPr>
          <w:p w:rsidR="00000000" w:rsidRDefault="000F226C">
            <w:pPr>
              <w:spacing w:before="120"/>
              <w:ind w:left="227" w:firstLine="0"/>
              <w:jc w:val="left"/>
            </w:pPr>
            <w:r>
              <w:t>при непосредственном</w:t>
            </w:r>
            <w:r>
              <w:t xml:space="preserve"> контакте каната со стал</w:t>
            </w:r>
            <w:r>
              <w:t>ь</w:t>
            </w:r>
            <w:r>
              <w:t>ным ложем и поперечном давлении</w:t>
            </w:r>
          </w:p>
          <w:p w:rsidR="00000000" w:rsidRDefault="000F226C">
            <w:pPr>
              <w:ind w:left="227" w:firstLine="0"/>
              <w:jc w:val="left"/>
            </w:pPr>
            <w:r>
              <w:rPr>
                <w:position w:val="-20"/>
              </w:rPr>
              <w:object w:dxaOrig="740" w:dyaOrig="520">
                <v:shape id="_x0000_i1457" type="#_x0000_t75" style="width:36.75pt;height:26.25pt" o:ole="">
                  <v:imagedata r:id="rId877" o:title=""/>
                </v:shape>
                <o:OLEObject Type="Embed" ProgID="Equation.2" ShapeID="_x0000_i1457" DrawAspect="Content" ObjectID="_1427235043" r:id="rId878"/>
              </w:object>
            </w:r>
            <w:r>
              <w:t xml:space="preserve"> 1 МН/м (1 тс/см)</w:t>
            </w:r>
          </w:p>
        </w:tc>
        <w:tc>
          <w:tcPr>
            <w:tcW w:w="1524" w:type="dxa"/>
            <w:tcBorders>
              <w:top w:val="nil"/>
              <w:bottom w:val="nil"/>
            </w:tcBorders>
          </w:tcPr>
          <w:p w:rsidR="00000000" w:rsidRDefault="000F226C">
            <w:pPr>
              <w:spacing w:before="120"/>
              <w:ind w:firstLine="0"/>
              <w:jc w:val="center"/>
            </w:pPr>
            <w:r>
              <w:t>1,2</w:t>
            </w:r>
          </w:p>
        </w:tc>
      </w:tr>
      <w:tr w:rsidR="00000000">
        <w:tblPrEx>
          <w:tblCellMar>
            <w:top w:w="0" w:type="dxa"/>
            <w:bottom w:w="0" w:type="dxa"/>
          </w:tblCellMar>
        </w:tblPrEx>
        <w:tc>
          <w:tcPr>
            <w:tcW w:w="4928" w:type="dxa"/>
            <w:tcBorders>
              <w:top w:val="nil"/>
              <w:bottom w:val="nil"/>
            </w:tcBorders>
          </w:tcPr>
          <w:p w:rsidR="00000000" w:rsidRDefault="000F226C">
            <w:pPr>
              <w:spacing w:before="120"/>
              <w:ind w:left="227" w:firstLine="0"/>
              <w:jc w:val="left"/>
            </w:pPr>
            <w:r>
              <w:t xml:space="preserve">при контакте каната со стальным ложем через мягкую прокладку толщиной </w:t>
            </w:r>
            <w:r>
              <w:rPr>
                <w:lang w:val="en-US"/>
              </w:rPr>
              <w:t xml:space="preserve">t </w:t>
            </w:r>
            <w:r>
              <w:rPr>
                <w:lang w:val="en-US"/>
              </w:rPr>
              <w:sym w:font="Symbol" w:char="F0B3"/>
            </w:r>
            <w:r>
              <w:rPr>
                <w:lang w:val="en-US"/>
              </w:rPr>
              <w:t xml:space="preserve"> 1 </w:t>
            </w:r>
            <w:r>
              <w:t>мм и попере</w:t>
            </w:r>
            <w:r>
              <w:t>ч</w:t>
            </w:r>
            <w:r>
              <w:t>ном давл</w:t>
            </w:r>
            <w:r>
              <w:t>е</w:t>
            </w:r>
            <w:r>
              <w:t>нии</w:t>
            </w:r>
          </w:p>
          <w:p w:rsidR="00000000" w:rsidRDefault="000F226C">
            <w:pPr>
              <w:ind w:left="227" w:firstLine="0"/>
              <w:jc w:val="left"/>
            </w:pPr>
            <w:r>
              <w:rPr>
                <w:position w:val="-20"/>
              </w:rPr>
              <w:object w:dxaOrig="740" w:dyaOrig="520">
                <v:shape id="_x0000_i1458" type="#_x0000_t75" style="width:36.75pt;height:26.25pt" o:ole="">
                  <v:imagedata r:id="rId877" o:title=""/>
                </v:shape>
                <o:OLEObject Type="Embed" ProgID="Equation.2" ShapeID="_x0000_i1458" DrawAspect="Content" ObjectID="_1427235044" r:id="rId879"/>
              </w:object>
            </w:r>
            <w:r>
              <w:t xml:space="preserve"> 2 МН/м (2 тс/см)</w:t>
            </w:r>
          </w:p>
        </w:tc>
        <w:tc>
          <w:tcPr>
            <w:tcW w:w="1524" w:type="dxa"/>
            <w:tcBorders>
              <w:top w:val="nil"/>
              <w:bottom w:val="nil"/>
            </w:tcBorders>
          </w:tcPr>
          <w:p w:rsidR="00000000" w:rsidRDefault="000F226C">
            <w:pPr>
              <w:spacing w:before="120"/>
              <w:ind w:firstLine="0"/>
              <w:jc w:val="center"/>
            </w:pPr>
            <w:r>
              <w:t>1,2</w:t>
            </w:r>
          </w:p>
        </w:tc>
      </w:tr>
      <w:tr w:rsidR="00000000">
        <w:tblPrEx>
          <w:tblCellMar>
            <w:top w:w="0" w:type="dxa"/>
            <w:bottom w:w="0" w:type="dxa"/>
          </w:tblCellMar>
        </w:tblPrEx>
        <w:tc>
          <w:tcPr>
            <w:tcW w:w="4928" w:type="dxa"/>
            <w:tcBorders>
              <w:top w:val="nil"/>
              <w:bottom w:val="nil"/>
            </w:tcBorders>
          </w:tcPr>
          <w:p w:rsidR="00000000" w:rsidRDefault="000F226C">
            <w:pPr>
              <w:spacing w:before="120"/>
              <w:ind w:left="227" w:hanging="227"/>
              <w:jc w:val="left"/>
            </w:pPr>
            <w:r>
              <w:t>5. Хомуты подвесок; стяжки и сжимы без отклон</w:t>
            </w:r>
            <w:r>
              <w:t>е</w:t>
            </w:r>
            <w:r>
              <w:t>ния каната при поперечном давлении:</w:t>
            </w:r>
          </w:p>
        </w:tc>
        <w:tc>
          <w:tcPr>
            <w:tcW w:w="1524" w:type="dxa"/>
            <w:tcBorders>
              <w:top w:val="nil"/>
              <w:bottom w:val="nil"/>
            </w:tcBorders>
          </w:tcPr>
          <w:p w:rsidR="00000000" w:rsidRDefault="000F226C">
            <w:pPr>
              <w:spacing w:before="120"/>
              <w:ind w:firstLine="0"/>
              <w:jc w:val="center"/>
            </w:pPr>
          </w:p>
        </w:tc>
      </w:tr>
      <w:tr w:rsidR="00000000">
        <w:tblPrEx>
          <w:tblCellMar>
            <w:top w:w="0" w:type="dxa"/>
            <w:bottom w:w="0" w:type="dxa"/>
          </w:tblCellMar>
        </w:tblPrEx>
        <w:tc>
          <w:tcPr>
            <w:tcW w:w="4928" w:type="dxa"/>
            <w:tcBorders>
              <w:top w:val="nil"/>
              <w:bottom w:val="nil"/>
            </w:tcBorders>
          </w:tcPr>
          <w:p w:rsidR="00000000" w:rsidRDefault="000F226C">
            <w:pPr>
              <w:spacing w:before="120"/>
              <w:ind w:left="227" w:firstLine="0"/>
              <w:jc w:val="left"/>
            </w:pPr>
            <w:r>
              <w:rPr>
                <w:lang w:val="en-US"/>
              </w:rPr>
              <w:t>q</w:t>
            </w:r>
            <w:r>
              <w:t xml:space="preserve"> </w:t>
            </w:r>
            <w:r>
              <w:sym w:font="Symbol" w:char="F0A3"/>
            </w:r>
            <w:r>
              <w:t xml:space="preserve"> 1 МН/м (1 тс/см) и непосредственном конта</w:t>
            </w:r>
            <w:r>
              <w:t>к</w:t>
            </w:r>
            <w:r>
              <w:t>те с канатом</w:t>
            </w:r>
          </w:p>
        </w:tc>
        <w:tc>
          <w:tcPr>
            <w:tcW w:w="1524" w:type="dxa"/>
            <w:tcBorders>
              <w:top w:val="nil"/>
              <w:bottom w:val="nil"/>
            </w:tcBorders>
          </w:tcPr>
          <w:p w:rsidR="00000000" w:rsidRDefault="000F226C">
            <w:pPr>
              <w:spacing w:before="120"/>
              <w:ind w:firstLine="0"/>
              <w:jc w:val="center"/>
            </w:pPr>
            <w:r>
              <w:t>1,1</w:t>
            </w:r>
          </w:p>
        </w:tc>
      </w:tr>
      <w:tr w:rsidR="00000000">
        <w:tblPrEx>
          <w:tblCellMar>
            <w:top w:w="0" w:type="dxa"/>
            <w:bottom w:w="0" w:type="dxa"/>
          </w:tblCellMar>
        </w:tblPrEx>
        <w:tc>
          <w:tcPr>
            <w:tcW w:w="4928" w:type="dxa"/>
            <w:tcBorders>
              <w:top w:val="nil"/>
            </w:tcBorders>
          </w:tcPr>
          <w:p w:rsidR="00000000" w:rsidRDefault="000F226C">
            <w:pPr>
              <w:spacing w:before="120" w:after="120"/>
              <w:ind w:left="227" w:firstLine="0"/>
              <w:jc w:val="left"/>
              <w:rPr>
                <w:lang w:val="en-US"/>
              </w:rPr>
            </w:pPr>
            <w:r>
              <w:rPr>
                <w:lang w:val="en-US"/>
              </w:rPr>
              <w:t>q</w:t>
            </w:r>
            <w:r>
              <w:t xml:space="preserve"> </w:t>
            </w:r>
            <w:r>
              <w:sym w:font="Symbol" w:char="F0A3"/>
            </w:r>
            <w:r>
              <w:t xml:space="preserve"> 2 МН/м (2 тс/см) и контакте с канатом через мягкую прокладку толщиной </w:t>
            </w:r>
            <w:r>
              <w:rPr>
                <w:lang w:val="en-US"/>
              </w:rPr>
              <w:t>t</w:t>
            </w:r>
            <w:r>
              <w:t xml:space="preserve"> </w:t>
            </w:r>
            <w:r>
              <w:sym w:font="Symbol" w:char="F0B3"/>
            </w:r>
            <w:r>
              <w:t xml:space="preserve"> 1 мм</w:t>
            </w:r>
          </w:p>
        </w:tc>
        <w:tc>
          <w:tcPr>
            <w:tcW w:w="1524" w:type="dxa"/>
            <w:tcBorders>
              <w:top w:val="nil"/>
            </w:tcBorders>
          </w:tcPr>
          <w:p w:rsidR="00000000" w:rsidRDefault="000F226C">
            <w:pPr>
              <w:spacing w:before="120"/>
              <w:ind w:firstLine="0"/>
              <w:jc w:val="center"/>
            </w:pPr>
            <w:r>
              <w:t>1,1</w:t>
            </w:r>
          </w:p>
        </w:tc>
      </w:tr>
    </w:tbl>
    <w:p w:rsidR="00000000" w:rsidRDefault="000F226C">
      <w:pPr>
        <w:tabs>
          <w:tab w:val="left" w:pos="1701"/>
          <w:tab w:val="right" w:pos="6237"/>
        </w:tabs>
        <w:spacing w:before="120"/>
        <w:ind w:firstLine="0"/>
      </w:pPr>
      <w:r>
        <w:t xml:space="preserve">В табл. 2 обозначено: </w:t>
      </w:r>
    </w:p>
    <w:p w:rsidR="00000000" w:rsidRDefault="000F226C">
      <w:pPr>
        <w:tabs>
          <w:tab w:val="left" w:pos="1701"/>
          <w:tab w:val="right" w:pos="6237"/>
        </w:tabs>
      </w:pPr>
      <w:r>
        <w:rPr>
          <w:lang w:val="en-US"/>
        </w:rPr>
        <w:t>N</w:t>
      </w:r>
      <w:r>
        <w:t xml:space="preserve"> —</w:t>
      </w:r>
      <w:r>
        <w:t xml:space="preserve"> усилие в канате, МН (тс); </w:t>
      </w:r>
    </w:p>
    <w:p w:rsidR="00000000" w:rsidRDefault="000F226C">
      <w:pPr>
        <w:tabs>
          <w:tab w:val="left" w:pos="1701"/>
          <w:tab w:val="right" w:pos="6237"/>
        </w:tabs>
      </w:pPr>
      <w:r>
        <w:rPr>
          <w:lang w:val="en-US"/>
        </w:rPr>
        <w:t>r</w:t>
      </w:r>
      <w:r>
        <w:t xml:space="preserve"> — радиус, м (см), кривой изгиба каната в отклоняющем устро</w:t>
      </w:r>
      <w:r>
        <w:t>й</w:t>
      </w:r>
      <w:r>
        <w:t>стве</w:t>
      </w:r>
    </w:p>
    <w:p w:rsidR="00000000" w:rsidRDefault="000F226C">
      <w:pPr>
        <w:tabs>
          <w:tab w:val="left" w:pos="1701"/>
          <w:tab w:val="right" w:pos="6237"/>
        </w:tabs>
        <w:spacing w:before="120" w:after="120"/>
        <w:jc w:val="right"/>
      </w:pPr>
      <w:r>
        <w:t>Таблица 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68"/>
        <w:gridCol w:w="868"/>
        <w:gridCol w:w="868"/>
        <w:gridCol w:w="868"/>
        <w:gridCol w:w="868"/>
        <w:gridCol w:w="868"/>
        <w:gridCol w:w="1238"/>
      </w:tblGrid>
      <w:tr w:rsidR="00000000">
        <w:tblPrEx>
          <w:tblCellMar>
            <w:top w:w="0" w:type="dxa"/>
            <w:bottom w:w="0" w:type="dxa"/>
          </w:tblCellMar>
        </w:tblPrEx>
        <w:tc>
          <w:tcPr>
            <w:tcW w:w="868" w:type="dxa"/>
          </w:tcPr>
          <w:p w:rsidR="00000000" w:rsidRDefault="000F226C">
            <w:pPr>
              <w:tabs>
                <w:tab w:val="left" w:pos="1701"/>
                <w:tab w:val="right" w:pos="6237"/>
              </w:tabs>
              <w:spacing w:before="120" w:after="120"/>
              <w:ind w:firstLine="0"/>
              <w:jc w:val="center"/>
            </w:pPr>
            <w:r>
              <w:rPr>
                <w:lang w:val="en-US"/>
              </w:rPr>
              <w:t>n</w:t>
            </w:r>
          </w:p>
        </w:tc>
        <w:tc>
          <w:tcPr>
            <w:tcW w:w="868" w:type="dxa"/>
          </w:tcPr>
          <w:p w:rsidR="00000000" w:rsidRDefault="000F226C">
            <w:pPr>
              <w:tabs>
                <w:tab w:val="left" w:pos="1701"/>
                <w:tab w:val="right" w:pos="6237"/>
              </w:tabs>
              <w:spacing w:before="120" w:after="120"/>
              <w:ind w:firstLine="0"/>
              <w:jc w:val="center"/>
            </w:pPr>
            <w:r>
              <w:t>1-3</w:t>
            </w:r>
          </w:p>
        </w:tc>
        <w:tc>
          <w:tcPr>
            <w:tcW w:w="868" w:type="dxa"/>
          </w:tcPr>
          <w:p w:rsidR="00000000" w:rsidRDefault="000F226C">
            <w:pPr>
              <w:tabs>
                <w:tab w:val="left" w:pos="1701"/>
                <w:tab w:val="right" w:pos="6237"/>
              </w:tabs>
              <w:spacing w:before="120" w:after="120"/>
              <w:ind w:firstLine="0"/>
              <w:jc w:val="center"/>
            </w:pPr>
            <w:r>
              <w:t>4-6</w:t>
            </w:r>
          </w:p>
        </w:tc>
        <w:tc>
          <w:tcPr>
            <w:tcW w:w="868" w:type="dxa"/>
          </w:tcPr>
          <w:p w:rsidR="00000000" w:rsidRDefault="000F226C">
            <w:pPr>
              <w:tabs>
                <w:tab w:val="left" w:pos="1701"/>
                <w:tab w:val="right" w:pos="6237"/>
              </w:tabs>
              <w:spacing w:before="120" w:after="120"/>
              <w:ind w:firstLine="0"/>
              <w:jc w:val="center"/>
            </w:pPr>
            <w:r>
              <w:t>7-8</w:t>
            </w:r>
          </w:p>
        </w:tc>
        <w:tc>
          <w:tcPr>
            <w:tcW w:w="868" w:type="dxa"/>
          </w:tcPr>
          <w:p w:rsidR="00000000" w:rsidRDefault="000F226C">
            <w:pPr>
              <w:tabs>
                <w:tab w:val="left" w:pos="1701"/>
                <w:tab w:val="right" w:pos="6237"/>
              </w:tabs>
              <w:spacing w:before="120" w:after="120"/>
              <w:ind w:firstLine="0"/>
              <w:jc w:val="center"/>
            </w:pPr>
            <w:r>
              <w:t>9-10</w:t>
            </w:r>
          </w:p>
        </w:tc>
        <w:tc>
          <w:tcPr>
            <w:tcW w:w="868" w:type="dxa"/>
          </w:tcPr>
          <w:p w:rsidR="00000000" w:rsidRDefault="000F226C">
            <w:pPr>
              <w:tabs>
                <w:tab w:val="left" w:pos="1701"/>
                <w:tab w:val="right" w:pos="6237"/>
              </w:tabs>
              <w:spacing w:before="120" w:after="120"/>
              <w:ind w:firstLine="0"/>
              <w:jc w:val="center"/>
            </w:pPr>
            <w:r>
              <w:t>11-15</w:t>
            </w:r>
          </w:p>
        </w:tc>
        <w:tc>
          <w:tcPr>
            <w:tcW w:w="1238" w:type="dxa"/>
          </w:tcPr>
          <w:p w:rsidR="00000000" w:rsidRDefault="000F226C">
            <w:pPr>
              <w:tabs>
                <w:tab w:val="left" w:pos="1701"/>
                <w:tab w:val="right" w:pos="6237"/>
              </w:tabs>
              <w:spacing w:before="120" w:after="120"/>
              <w:ind w:firstLine="0"/>
              <w:jc w:val="center"/>
            </w:pPr>
            <w:r>
              <w:t>16 и более</w:t>
            </w:r>
          </w:p>
        </w:tc>
      </w:tr>
      <w:tr w:rsidR="00000000">
        <w:tblPrEx>
          <w:tblCellMar>
            <w:top w:w="0" w:type="dxa"/>
            <w:bottom w:w="0" w:type="dxa"/>
          </w:tblCellMar>
        </w:tblPrEx>
        <w:tc>
          <w:tcPr>
            <w:tcW w:w="868" w:type="dxa"/>
          </w:tcPr>
          <w:p w:rsidR="00000000" w:rsidRDefault="000F226C">
            <w:pPr>
              <w:tabs>
                <w:tab w:val="left" w:pos="1701"/>
                <w:tab w:val="right" w:pos="6237"/>
              </w:tabs>
              <w:spacing w:before="120" w:after="120"/>
              <w:ind w:firstLine="0"/>
              <w:jc w:val="center"/>
            </w:pPr>
            <w:r>
              <w:rPr>
                <w:lang w:val="en-US"/>
              </w:rPr>
              <w:t>m</w:t>
            </w:r>
            <w:r>
              <w:rPr>
                <w:vertAlign w:val="subscript"/>
                <w:lang w:val="en-US"/>
              </w:rPr>
              <w:t>f</w:t>
            </w:r>
          </w:p>
        </w:tc>
        <w:tc>
          <w:tcPr>
            <w:tcW w:w="868" w:type="dxa"/>
          </w:tcPr>
          <w:p w:rsidR="00000000" w:rsidRDefault="000F226C">
            <w:pPr>
              <w:tabs>
                <w:tab w:val="left" w:pos="1701"/>
                <w:tab w:val="right" w:pos="6237"/>
              </w:tabs>
              <w:spacing w:before="120" w:after="120"/>
              <w:ind w:firstLine="0"/>
              <w:jc w:val="center"/>
            </w:pPr>
            <w:r>
              <w:t>1,00</w:t>
            </w:r>
          </w:p>
        </w:tc>
        <w:tc>
          <w:tcPr>
            <w:tcW w:w="868" w:type="dxa"/>
          </w:tcPr>
          <w:p w:rsidR="00000000" w:rsidRDefault="000F226C">
            <w:pPr>
              <w:tabs>
                <w:tab w:val="left" w:pos="1701"/>
                <w:tab w:val="right" w:pos="6237"/>
              </w:tabs>
              <w:spacing w:before="120" w:after="120"/>
              <w:ind w:firstLine="0"/>
              <w:jc w:val="center"/>
            </w:pPr>
            <w:r>
              <w:t>1,05</w:t>
            </w:r>
          </w:p>
        </w:tc>
        <w:tc>
          <w:tcPr>
            <w:tcW w:w="868" w:type="dxa"/>
          </w:tcPr>
          <w:p w:rsidR="00000000" w:rsidRDefault="000F226C">
            <w:pPr>
              <w:tabs>
                <w:tab w:val="left" w:pos="1701"/>
                <w:tab w:val="right" w:pos="6237"/>
              </w:tabs>
              <w:spacing w:before="120" w:after="120"/>
              <w:ind w:firstLine="0"/>
              <w:jc w:val="center"/>
            </w:pPr>
            <w:r>
              <w:t>1,12</w:t>
            </w:r>
          </w:p>
        </w:tc>
        <w:tc>
          <w:tcPr>
            <w:tcW w:w="868" w:type="dxa"/>
          </w:tcPr>
          <w:p w:rsidR="00000000" w:rsidRDefault="000F226C">
            <w:pPr>
              <w:tabs>
                <w:tab w:val="left" w:pos="1701"/>
                <w:tab w:val="right" w:pos="6237"/>
              </w:tabs>
              <w:spacing w:before="120" w:after="120"/>
              <w:ind w:firstLine="0"/>
              <w:jc w:val="center"/>
            </w:pPr>
            <w:r>
              <w:t>1,16</w:t>
            </w:r>
          </w:p>
        </w:tc>
        <w:tc>
          <w:tcPr>
            <w:tcW w:w="868" w:type="dxa"/>
          </w:tcPr>
          <w:p w:rsidR="00000000" w:rsidRDefault="000F226C">
            <w:pPr>
              <w:tabs>
                <w:tab w:val="left" w:pos="1701"/>
                <w:tab w:val="right" w:pos="6237"/>
              </w:tabs>
              <w:spacing w:before="120" w:after="120"/>
              <w:ind w:firstLine="0"/>
              <w:jc w:val="center"/>
            </w:pPr>
            <w:r>
              <w:t>1,20</w:t>
            </w:r>
          </w:p>
        </w:tc>
        <w:tc>
          <w:tcPr>
            <w:tcW w:w="1238" w:type="dxa"/>
          </w:tcPr>
          <w:p w:rsidR="00000000" w:rsidRDefault="000F226C">
            <w:pPr>
              <w:tabs>
                <w:tab w:val="left" w:pos="1701"/>
                <w:tab w:val="right" w:pos="6237"/>
              </w:tabs>
              <w:spacing w:before="120" w:after="120"/>
              <w:ind w:firstLine="0"/>
              <w:jc w:val="center"/>
            </w:pPr>
            <w:r>
              <w:t>1,23</w:t>
            </w:r>
          </w:p>
        </w:tc>
      </w:tr>
    </w:tbl>
    <w:p w:rsidR="00000000" w:rsidRDefault="000F226C">
      <w:pPr>
        <w:tabs>
          <w:tab w:val="left" w:pos="1701"/>
          <w:tab w:val="right" w:pos="6237"/>
        </w:tabs>
      </w:pPr>
    </w:p>
    <w:p w:rsidR="00000000" w:rsidRDefault="000F226C">
      <w:pPr>
        <w:tabs>
          <w:tab w:val="left" w:pos="1701"/>
          <w:tab w:val="right" w:pos="6237"/>
        </w:tabs>
        <w:jc w:val="right"/>
        <w:rPr>
          <w:b/>
        </w:rPr>
      </w:pPr>
      <w:r>
        <w:rPr>
          <w:b/>
        </w:rPr>
        <w:t xml:space="preserve">ПРИЛОЖЕНИЕ 18* </w:t>
      </w:r>
    </w:p>
    <w:p w:rsidR="00000000" w:rsidRDefault="000F226C">
      <w:pPr>
        <w:tabs>
          <w:tab w:val="left" w:pos="1701"/>
          <w:tab w:val="right" w:pos="6237"/>
        </w:tabs>
        <w:spacing w:before="120" w:after="120"/>
        <w:jc w:val="right"/>
        <w:rPr>
          <w:b/>
        </w:rPr>
      </w:pPr>
      <w:r>
        <w:rPr>
          <w:b/>
        </w:rPr>
        <w:t>Обязательное</w:t>
      </w:r>
    </w:p>
    <w:p w:rsidR="00000000" w:rsidRDefault="000F226C">
      <w:pPr>
        <w:pStyle w:val="1"/>
      </w:pPr>
      <w:r>
        <w:t xml:space="preserve">РАСЧЕТ ОРТОТРОПНОЙ ПЛИТЫ ПРОЕЗЖЕЙ ЧАСТИ </w:t>
      </w:r>
      <w:r>
        <w:br/>
        <w:t>ПО ПРОЧН</w:t>
      </w:r>
      <w:r>
        <w:t>О</w:t>
      </w:r>
      <w:r>
        <w:t>СТИ И УСТОЙЧИВОСТИ</w:t>
      </w:r>
    </w:p>
    <w:p w:rsidR="00000000" w:rsidRDefault="000F226C">
      <w:pPr>
        <w:tabs>
          <w:tab w:val="left" w:pos="1701"/>
          <w:tab w:val="right" w:pos="6237"/>
        </w:tabs>
      </w:pPr>
      <w:r>
        <w:rPr>
          <w:b/>
        </w:rPr>
        <w:t>1.</w:t>
      </w:r>
      <w:r>
        <w:t xml:space="preserve"> Метод расчета ортотропной плиты должен учитывать совме</w:t>
      </w:r>
      <w:r>
        <w:t>с</w:t>
      </w:r>
      <w:r>
        <w:t>тную работу листа настила, подкрепляющих его ребер и главных балок.</w:t>
      </w:r>
    </w:p>
    <w:p w:rsidR="00000000" w:rsidRDefault="000F226C">
      <w:pPr>
        <w:tabs>
          <w:tab w:val="left" w:pos="1701"/>
          <w:tab w:val="right" w:pos="6237"/>
        </w:tabs>
      </w:pPr>
      <w:r>
        <w:rPr>
          <w:b/>
        </w:rPr>
        <w:t>2.</w:t>
      </w:r>
      <w:r>
        <w:t xml:space="preserve"> Ортотропную плиту допускается условно разделять на отдел</w:t>
      </w:r>
      <w:r>
        <w:t>ь</w:t>
      </w:r>
      <w:r>
        <w:t>ные системы — продольные и поперечные ребра с соотв</w:t>
      </w:r>
      <w:r>
        <w:t>етствующ</w:t>
      </w:r>
      <w:r>
        <w:t>и</w:t>
      </w:r>
      <w:r>
        <w:t>ми учас</w:t>
      </w:r>
      <w:r>
        <w:t>т</w:t>
      </w:r>
      <w:r>
        <w:t>ками листа настила (см. чертеж).</w:t>
      </w:r>
    </w:p>
    <w:p w:rsidR="00000000" w:rsidRDefault="00342BD9">
      <w:pPr>
        <w:pStyle w:val="2"/>
        <w:spacing w:before="120" w:after="120"/>
        <w:rPr>
          <w:lang w:val="en-US"/>
        </w:rPr>
      </w:pPr>
      <w:r>
        <w:rPr>
          <w:noProof/>
        </w:rPr>
        <w:drawing>
          <wp:inline distT="0" distB="0" distL="0" distR="0">
            <wp:extent cx="3943350" cy="188595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3943350" cy="1885950"/>
                    </a:xfrm>
                    <a:prstGeom prst="rect">
                      <a:avLst/>
                    </a:prstGeom>
                    <a:noFill/>
                    <a:ln>
                      <a:noFill/>
                    </a:ln>
                  </pic:spPr>
                </pic:pic>
              </a:graphicData>
            </a:graphic>
          </wp:inline>
        </w:drawing>
      </w:r>
    </w:p>
    <w:p w:rsidR="00000000" w:rsidRDefault="000F226C">
      <w:pPr>
        <w:pStyle w:val="2"/>
        <w:rPr>
          <w:b/>
        </w:rPr>
      </w:pPr>
      <w:r>
        <w:rPr>
          <w:b/>
        </w:rPr>
        <w:t>Коробчатое пролетное строение</w:t>
      </w:r>
    </w:p>
    <w:p w:rsidR="00000000" w:rsidRDefault="000F226C">
      <w:pPr>
        <w:pStyle w:val="3"/>
        <w:rPr>
          <w:sz w:val="20"/>
        </w:rPr>
      </w:pPr>
      <w:r>
        <w:rPr>
          <w:sz w:val="20"/>
        </w:rPr>
        <w:t>а — продольный разрез; б — план; в — поперечный разрез; г — ребро ни</w:t>
      </w:r>
      <w:r>
        <w:rPr>
          <w:sz w:val="20"/>
        </w:rPr>
        <w:t>ж</w:t>
      </w:r>
      <w:r>
        <w:rPr>
          <w:sz w:val="20"/>
        </w:rPr>
        <w:t>ней плиты; 1,</w:t>
      </w:r>
      <w:r>
        <w:rPr>
          <w:sz w:val="20"/>
          <w:lang w:val="en-US"/>
        </w:rPr>
        <w:t xml:space="preserve"> 2,</w:t>
      </w:r>
      <w:r>
        <w:rPr>
          <w:sz w:val="20"/>
        </w:rPr>
        <w:t xml:space="preserve"> </w:t>
      </w:r>
      <w:r>
        <w:rPr>
          <w:sz w:val="20"/>
          <w:lang w:val="en-US"/>
        </w:rPr>
        <w:t>3,</w:t>
      </w:r>
      <w:r>
        <w:rPr>
          <w:sz w:val="20"/>
        </w:rPr>
        <w:t xml:space="preserve"> </w:t>
      </w:r>
      <w:r>
        <w:rPr>
          <w:sz w:val="20"/>
          <w:lang w:val="en-US"/>
        </w:rPr>
        <w:t>...</w:t>
      </w:r>
      <w:r>
        <w:rPr>
          <w:sz w:val="20"/>
        </w:rPr>
        <w:t xml:space="preserve"> </w:t>
      </w:r>
      <w:r>
        <w:rPr>
          <w:sz w:val="20"/>
          <w:lang w:val="en-US"/>
        </w:rPr>
        <w:t>i</w:t>
      </w:r>
      <w:r>
        <w:rPr>
          <w:sz w:val="20"/>
        </w:rPr>
        <w:t xml:space="preserve"> </w:t>
      </w:r>
      <w:r>
        <w:rPr>
          <w:sz w:val="20"/>
          <w:lang w:val="en-US"/>
        </w:rPr>
        <w:t>—</w:t>
      </w:r>
      <w:r>
        <w:rPr>
          <w:sz w:val="20"/>
        </w:rPr>
        <w:t xml:space="preserve"> номер поперечного ребра верхней плиты</w:t>
      </w:r>
    </w:p>
    <w:p w:rsidR="00000000" w:rsidRDefault="000F226C">
      <w:pPr>
        <w:pStyle w:val="1"/>
        <w:rPr>
          <w:caps/>
        </w:rPr>
      </w:pPr>
      <w:r>
        <w:rPr>
          <w:caps/>
        </w:rPr>
        <w:t>усилия в ортотропной плите при работе НА ИЗГИБ МЕЖДУ ГЛАВНЫМИ БАЛКАМИ</w:t>
      </w:r>
    </w:p>
    <w:p w:rsidR="00000000" w:rsidRDefault="000F226C">
      <w:pPr>
        <w:tabs>
          <w:tab w:val="left" w:pos="1701"/>
          <w:tab w:val="right" w:pos="6237"/>
        </w:tabs>
      </w:pPr>
      <w:r>
        <w:rPr>
          <w:b/>
        </w:rPr>
        <w:t>3.</w:t>
      </w:r>
      <w:r>
        <w:t xml:space="preserve"> Изгибающие моменты в продольных ребрах ортотропной пл</w:t>
      </w:r>
      <w:r>
        <w:t>и</w:t>
      </w:r>
      <w:r>
        <w:t>ты сл</w:t>
      </w:r>
      <w:r>
        <w:t>е</w:t>
      </w:r>
      <w:r>
        <w:t>дует определять по формуле</w:t>
      </w:r>
    </w:p>
    <w:p w:rsidR="00000000" w:rsidRDefault="000F226C">
      <w:pPr>
        <w:tabs>
          <w:tab w:val="left" w:pos="1701"/>
          <w:tab w:val="right" w:pos="6237"/>
        </w:tabs>
        <w:spacing w:before="120" w:after="120"/>
      </w:pPr>
      <w:r>
        <w:rPr>
          <w:lang w:val="en-US"/>
        </w:rPr>
        <w:tab/>
      </w:r>
      <w:r>
        <w:t>М</w:t>
      </w:r>
      <w:r>
        <w:rPr>
          <w:vertAlign w:val="subscript"/>
          <w:lang w:val="en-US"/>
        </w:rPr>
        <w:t>si</w:t>
      </w:r>
      <w:r>
        <w:t xml:space="preserve"> =</w:t>
      </w:r>
      <w:r>
        <w:rPr>
          <w:lang w:val="en-US"/>
        </w:rPr>
        <w:t xml:space="preserve"> </w:t>
      </w:r>
      <w:r>
        <w:t>М</w:t>
      </w:r>
      <w:r>
        <w:rPr>
          <w:vertAlign w:val="subscript"/>
          <w:lang w:val="en-US"/>
        </w:rPr>
        <w:t>1</w:t>
      </w:r>
      <w:r>
        <w:rPr>
          <w:lang w:val="en-US"/>
        </w:rPr>
        <w:t xml:space="preserve"> </w:t>
      </w:r>
      <w:r>
        <w:t>+</w:t>
      </w:r>
      <w:r>
        <w:rPr>
          <w:lang w:val="en-US"/>
        </w:rPr>
        <w:t xml:space="preserve"> </w:t>
      </w:r>
      <w:r>
        <w:t xml:space="preserve">М, </w:t>
      </w:r>
      <w:r>
        <w:rPr>
          <w:lang w:val="en-US"/>
        </w:rPr>
        <w:tab/>
      </w:r>
      <w:r>
        <w:t>(1)</w:t>
      </w:r>
    </w:p>
    <w:p w:rsidR="00000000" w:rsidRDefault="000F226C">
      <w:pPr>
        <w:tabs>
          <w:tab w:val="left" w:pos="1701"/>
          <w:tab w:val="right" w:pos="6237"/>
        </w:tabs>
        <w:ind w:left="738" w:hanging="454"/>
        <w:rPr>
          <w:lang w:val="en-US"/>
        </w:rPr>
      </w:pPr>
      <w:r>
        <w:t>M</w:t>
      </w:r>
      <w:r>
        <w:rPr>
          <w:vertAlign w:val="subscript"/>
          <w:lang w:val="en-US"/>
        </w:rPr>
        <w:t>1</w:t>
      </w:r>
      <w:r>
        <w:t xml:space="preserve"> — изгибающий момент в отдельном продольном ребре по</w:t>
      </w:r>
      <w:r>
        <w:t>л</w:t>
      </w:r>
      <w:r>
        <w:t>ного сечения, включающего прилегающие участки листа н</w:t>
      </w:r>
      <w:r>
        <w:t>а</w:t>
      </w:r>
      <w:r>
        <w:t xml:space="preserve">стила </w:t>
      </w:r>
      <w:r>
        <w:t>общей шириной, равной расстоянию а между пр</w:t>
      </w:r>
      <w:r>
        <w:t>о</w:t>
      </w:r>
      <w:r>
        <w:t>дольными ребрами (см. чертеж, в), рассматриваемом как н</w:t>
      </w:r>
      <w:r>
        <w:t>е</w:t>
      </w:r>
      <w:r>
        <w:t>разрезная балка на жестких опорах; момент определяется от нагрузки, расположенной непосредственно над этим ре</w:t>
      </w:r>
      <w:r>
        <w:t>б</w:t>
      </w:r>
      <w:r>
        <w:t xml:space="preserve">ром; </w:t>
      </w:r>
    </w:p>
    <w:p w:rsidR="00000000" w:rsidRDefault="000F226C">
      <w:pPr>
        <w:tabs>
          <w:tab w:val="left" w:pos="1701"/>
          <w:tab w:val="right" w:pos="6237"/>
        </w:tabs>
        <w:ind w:left="738" w:hanging="454"/>
      </w:pPr>
      <w:r>
        <w:t>М — изгибающий момент в опорном сечении продольного ребра при изгибе ортотропной плиты между главными балками, определяемый при</w:t>
      </w:r>
      <w:r>
        <w:rPr>
          <w:lang w:val="en-US"/>
        </w:rPr>
        <w:t xml:space="preserve"> </w:t>
      </w:r>
      <w:r>
        <w:t>загружении поверхности влияния нагр</w:t>
      </w:r>
      <w:r>
        <w:t>у</w:t>
      </w:r>
      <w:r>
        <w:t>зкой, прикладываемой в узлах пересечения продольных и поперечных ребер.</w:t>
      </w:r>
    </w:p>
    <w:p w:rsidR="00000000" w:rsidRDefault="000F226C">
      <w:pPr>
        <w:tabs>
          <w:tab w:val="left" w:pos="1701"/>
          <w:tab w:val="right" w:pos="6237"/>
        </w:tabs>
      </w:pPr>
      <w:r>
        <w:t>Нагрузку, передаваемую с продольных ребер на узлы пересеч</w:t>
      </w:r>
      <w:r>
        <w:t>е</w:t>
      </w:r>
      <w:r>
        <w:t>ни</w:t>
      </w:r>
      <w:r>
        <w:t>я с поперечными ребрами, следует определять с помощью линии влияния опорной реакции неразрезной многопролетной балки на жестких опорах.</w:t>
      </w:r>
    </w:p>
    <w:p w:rsidR="00000000" w:rsidRDefault="000F226C">
      <w:pPr>
        <w:tabs>
          <w:tab w:val="left" w:pos="1701"/>
          <w:tab w:val="right" w:pos="6237"/>
        </w:tabs>
      </w:pPr>
      <w:r>
        <w:t>В пределах крайних третей ширины ортотропной плиты авто</w:t>
      </w:r>
      <w:r>
        <w:t>п</w:t>
      </w:r>
      <w:r>
        <w:t>роезда и в ортотропной плите однопутных железнодорожных пр</w:t>
      </w:r>
      <w:r>
        <w:t>о</w:t>
      </w:r>
      <w:r>
        <w:t>летных стро</w:t>
      </w:r>
      <w:r>
        <w:t>е</w:t>
      </w:r>
      <w:r>
        <w:t>ний с ездой поверху следует принимать М = 0.</w:t>
      </w:r>
    </w:p>
    <w:p w:rsidR="00000000" w:rsidRDefault="000F226C">
      <w:pPr>
        <w:tabs>
          <w:tab w:val="left" w:pos="1701"/>
          <w:tab w:val="right" w:pos="6237"/>
        </w:tabs>
        <w:rPr>
          <w:lang w:val="en-US"/>
        </w:rPr>
      </w:pPr>
      <w:r>
        <w:t>Ординаты поверхности влияния для вычисления изгибающего момента М в опорном сечении продольного ребра над «средним» поперечным ре</w:t>
      </w:r>
      <w:r>
        <w:t>б</w:t>
      </w:r>
      <w:r>
        <w:t xml:space="preserve">ром </w:t>
      </w:r>
      <w:r>
        <w:rPr>
          <w:lang w:val="en-US"/>
        </w:rPr>
        <w:t>l</w:t>
      </w:r>
      <w:r>
        <w:t xml:space="preserve"> (см. чертеж, а) следует определять по формуле</w:t>
      </w:r>
    </w:p>
    <w:p w:rsidR="00000000" w:rsidRDefault="000F226C">
      <w:pPr>
        <w:tabs>
          <w:tab w:val="left" w:pos="1701"/>
          <w:tab w:val="right" w:pos="6237"/>
        </w:tabs>
        <w:spacing w:before="120" w:after="120"/>
      </w:pPr>
      <w:r>
        <w:rPr>
          <w:lang w:val="en-US"/>
        </w:rPr>
        <w:tab/>
      </w:r>
      <w:r>
        <w:rPr>
          <w:position w:val="-20"/>
          <w:lang w:val="en-US"/>
        </w:rPr>
        <w:object w:dxaOrig="1820" w:dyaOrig="520">
          <v:shape id="_x0000_i1459" type="#_x0000_t75" style="width:90.75pt;height:26.25pt" o:ole="">
            <v:imagedata r:id="rId881" o:title=""/>
          </v:shape>
          <o:OLEObject Type="Embed" ProgID="Equation.2" ShapeID="_x0000_i1459" DrawAspect="Content" ObjectID="_1427235045" r:id="rId882"/>
        </w:object>
      </w:r>
      <w:r>
        <w:rPr>
          <w:lang w:val="en-US"/>
        </w:rPr>
        <w:t xml:space="preserve"> ,</w:t>
      </w:r>
      <w:r>
        <w:rPr>
          <w:lang w:val="en-US"/>
        </w:rPr>
        <w:tab/>
        <w:t>(2)*</w:t>
      </w:r>
    </w:p>
    <w:p w:rsidR="00000000" w:rsidRDefault="000F226C">
      <w:pPr>
        <w:tabs>
          <w:tab w:val="left" w:pos="1701"/>
          <w:tab w:val="right" w:pos="6237"/>
        </w:tabs>
        <w:rPr>
          <w:lang w:val="en-US"/>
        </w:rPr>
      </w:pPr>
      <w:r>
        <w:t xml:space="preserve">где </w:t>
      </w:r>
      <w:r>
        <w:rPr>
          <w:lang w:val="en-US"/>
        </w:rPr>
        <w:t>M</w:t>
      </w:r>
      <w:r>
        <w:rPr>
          <w:vertAlign w:val="subscript"/>
          <w:lang w:val="en-US"/>
        </w:rPr>
        <w:t>1i</w:t>
      </w:r>
      <w:r>
        <w:rPr>
          <w:lang w:val="en-US"/>
        </w:rPr>
        <w:t xml:space="preserve"> - </w:t>
      </w:r>
      <w:r>
        <w:t>принимаемые по табл. 1 (с умножением на l) ординаты линии влияния изгибающего момента в опорном сечении продол</w:t>
      </w:r>
      <w:r>
        <w:t>ь</w:t>
      </w:r>
      <w:r>
        <w:t xml:space="preserve">ного ребра над «средним» поперечным ребром </w:t>
      </w:r>
      <w:r>
        <w:rPr>
          <w:lang w:val="en-US"/>
        </w:rPr>
        <w:t>l</w:t>
      </w:r>
      <w:r>
        <w:t xml:space="preserve"> при расположении нагрузки над поп</w:t>
      </w:r>
      <w:r>
        <w:t>е</w:t>
      </w:r>
      <w:r>
        <w:t>речным ребром</w:t>
      </w:r>
      <w:r>
        <w:rPr>
          <w:lang w:val="en-US"/>
        </w:rPr>
        <w:t xml:space="preserve"> i;</w:t>
      </w:r>
    </w:p>
    <w:p w:rsidR="00000000" w:rsidRDefault="000F226C">
      <w:pPr>
        <w:tabs>
          <w:tab w:val="left" w:pos="1701"/>
          <w:tab w:val="right" w:pos="6237"/>
        </w:tabs>
      </w:pPr>
      <w:r>
        <w:t>l — пролет продольного ребра (см. чертеж, б);</w:t>
      </w:r>
    </w:p>
    <w:p w:rsidR="00000000" w:rsidRDefault="000F226C">
      <w:pPr>
        <w:tabs>
          <w:tab w:val="left" w:pos="1701"/>
          <w:tab w:val="right" w:pos="6237"/>
        </w:tabs>
      </w:pPr>
      <w:r>
        <w:rPr>
          <w:lang w:val="en-US"/>
        </w:rPr>
        <w:t>L</w:t>
      </w:r>
      <w:r>
        <w:t xml:space="preserve"> — пролет поперечного ребра (см. чертеж, в);</w:t>
      </w:r>
    </w:p>
    <w:p w:rsidR="00000000" w:rsidRDefault="000F226C">
      <w:pPr>
        <w:tabs>
          <w:tab w:val="left" w:pos="1701"/>
          <w:tab w:val="right" w:pos="6237"/>
        </w:tabs>
      </w:pPr>
      <w:r>
        <w:t>u — координата положения нагрузки от начала поперечного р</w:t>
      </w:r>
      <w:r>
        <w:t>е</w:t>
      </w:r>
      <w:r>
        <w:t>бра.</w:t>
      </w:r>
    </w:p>
    <w:p w:rsidR="00000000" w:rsidRDefault="000F226C">
      <w:pPr>
        <w:tabs>
          <w:tab w:val="left" w:pos="1701"/>
          <w:tab w:val="right" w:pos="6237"/>
        </w:tabs>
        <w:spacing w:before="120" w:after="120"/>
        <w:jc w:val="right"/>
        <w:rPr>
          <w:lang w:val="en-US"/>
        </w:rPr>
      </w:pPr>
      <w:r>
        <w:t>Таблица 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5"/>
        <w:gridCol w:w="1075"/>
        <w:gridCol w:w="1075"/>
        <w:gridCol w:w="1075"/>
        <w:gridCol w:w="1075"/>
        <w:gridCol w:w="1075"/>
      </w:tblGrid>
      <w:tr w:rsidR="00000000">
        <w:tblPrEx>
          <w:tblCellMar>
            <w:top w:w="0" w:type="dxa"/>
            <w:bottom w:w="0" w:type="dxa"/>
          </w:tblCellMar>
        </w:tblPrEx>
        <w:tc>
          <w:tcPr>
            <w:tcW w:w="1075" w:type="dxa"/>
            <w:tcBorders>
              <w:bottom w:val="nil"/>
            </w:tcBorders>
          </w:tcPr>
          <w:p w:rsidR="00000000" w:rsidRDefault="000F226C">
            <w:pPr>
              <w:tabs>
                <w:tab w:val="left" w:pos="1701"/>
                <w:tab w:val="right" w:pos="6237"/>
              </w:tabs>
              <w:ind w:firstLine="0"/>
              <w:jc w:val="center"/>
            </w:pPr>
            <w:r>
              <w:t>Номер попереч</w:t>
            </w:r>
            <w:r>
              <w:rPr>
                <w:lang w:val="en-US"/>
              </w:rPr>
              <w:softHyphen/>
            </w:r>
            <w:r>
              <w:t xml:space="preserve">ного </w:t>
            </w:r>
          </w:p>
        </w:tc>
        <w:tc>
          <w:tcPr>
            <w:tcW w:w="5375" w:type="dxa"/>
            <w:gridSpan w:val="5"/>
          </w:tcPr>
          <w:p w:rsidR="00000000" w:rsidRDefault="000F226C">
            <w:pPr>
              <w:tabs>
                <w:tab w:val="left" w:pos="1701"/>
                <w:tab w:val="right" w:pos="6237"/>
              </w:tabs>
              <w:ind w:firstLine="0"/>
              <w:jc w:val="center"/>
            </w:pPr>
            <w:r>
              <w:t xml:space="preserve">Ординаты линии влияния </w:t>
            </w:r>
            <w:r>
              <w:rPr>
                <w:position w:val="-20"/>
              </w:rPr>
              <w:object w:dxaOrig="440" w:dyaOrig="540">
                <v:shape id="_x0000_i1460" type="#_x0000_t75" style="width:21.75pt;height:27pt" o:ole="">
                  <v:imagedata r:id="rId883" o:title=""/>
                </v:shape>
                <o:OLEObject Type="Embed" ProgID="Equation.2" ShapeID="_x0000_i1460" DrawAspect="Content" ObjectID="_1427235046" r:id="rId884"/>
              </w:object>
            </w:r>
            <w:r>
              <w:t xml:space="preserve">при </w:t>
            </w:r>
            <w:r>
              <w:rPr>
                <w:lang w:val="en-US"/>
              </w:rPr>
              <w:t>z</w:t>
            </w:r>
          </w:p>
        </w:tc>
      </w:tr>
      <w:tr w:rsidR="00000000">
        <w:tblPrEx>
          <w:tblCellMar>
            <w:top w:w="0" w:type="dxa"/>
            <w:bottom w:w="0" w:type="dxa"/>
          </w:tblCellMar>
        </w:tblPrEx>
        <w:tc>
          <w:tcPr>
            <w:tcW w:w="1075" w:type="dxa"/>
            <w:tcBorders>
              <w:top w:val="nil"/>
            </w:tcBorders>
          </w:tcPr>
          <w:p w:rsidR="00000000" w:rsidRDefault="000F226C">
            <w:pPr>
              <w:tabs>
                <w:tab w:val="left" w:pos="1701"/>
                <w:tab w:val="right" w:pos="6237"/>
              </w:tabs>
              <w:ind w:firstLine="0"/>
              <w:jc w:val="center"/>
            </w:pPr>
            <w:r>
              <w:t xml:space="preserve">ребра </w:t>
            </w:r>
            <w:r>
              <w:rPr>
                <w:lang w:val="en-US"/>
              </w:rPr>
              <w:t>i</w:t>
            </w:r>
          </w:p>
        </w:tc>
        <w:tc>
          <w:tcPr>
            <w:tcW w:w="1075" w:type="dxa"/>
          </w:tcPr>
          <w:p w:rsidR="00000000" w:rsidRDefault="000F226C">
            <w:pPr>
              <w:tabs>
                <w:tab w:val="left" w:pos="1701"/>
                <w:tab w:val="right" w:pos="6237"/>
              </w:tabs>
              <w:ind w:firstLine="0"/>
              <w:jc w:val="center"/>
            </w:pPr>
            <w:r>
              <w:rPr>
                <w:lang w:val="en-US"/>
              </w:rPr>
              <w:t>0</w:t>
            </w:r>
          </w:p>
        </w:tc>
        <w:tc>
          <w:tcPr>
            <w:tcW w:w="1075" w:type="dxa"/>
          </w:tcPr>
          <w:p w:rsidR="00000000" w:rsidRDefault="000F226C">
            <w:pPr>
              <w:tabs>
                <w:tab w:val="left" w:pos="1701"/>
                <w:tab w:val="right" w:pos="6237"/>
              </w:tabs>
              <w:ind w:firstLine="0"/>
              <w:jc w:val="center"/>
            </w:pPr>
            <w:r>
              <w:rPr>
                <w:lang w:val="en-US"/>
              </w:rPr>
              <w:t>0</w:t>
            </w:r>
            <w:r>
              <w:t>,1</w:t>
            </w:r>
          </w:p>
        </w:tc>
        <w:tc>
          <w:tcPr>
            <w:tcW w:w="1075" w:type="dxa"/>
          </w:tcPr>
          <w:p w:rsidR="00000000" w:rsidRDefault="000F226C">
            <w:pPr>
              <w:tabs>
                <w:tab w:val="left" w:pos="1701"/>
                <w:tab w:val="right" w:pos="6237"/>
              </w:tabs>
              <w:ind w:firstLine="0"/>
              <w:jc w:val="center"/>
            </w:pPr>
            <w:r>
              <w:t>0,</w:t>
            </w:r>
          </w:p>
        </w:tc>
        <w:tc>
          <w:tcPr>
            <w:tcW w:w="1075" w:type="dxa"/>
          </w:tcPr>
          <w:p w:rsidR="00000000" w:rsidRDefault="000F226C">
            <w:pPr>
              <w:tabs>
                <w:tab w:val="left" w:pos="1701"/>
                <w:tab w:val="right" w:pos="6237"/>
              </w:tabs>
              <w:ind w:firstLine="0"/>
              <w:jc w:val="center"/>
            </w:pPr>
            <w:r>
              <w:t>0,5</w:t>
            </w:r>
          </w:p>
        </w:tc>
        <w:tc>
          <w:tcPr>
            <w:tcW w:w="1075" w:type="dxa"/>
          </w:tcPr>
          <w:p w:rsidR="00000000" w:rsidRDefault="000F226C">
            <w:pPr>
              <w:tabs>
                <w:tab w:val="left" w:pos="1701"/>
                <w:tab w:val="right" w:pos="6237"/>
              </w:tabs>
              <w:ind w:firstLine="0"/>
              <w:jc w:val="center"/>
            </w:pPr>
            <w:r>
              <w:t>1,0</w:t>
            </w:r>
          </w:p>
        </w:tc>
      </w:tr>
      <w:tr w:rsidR="00000000">
        <w:tblPrEx>
          <w:tblCellMar>
            <w:top w:w="0" w:type="dxa"/>
            <w:bottom w:w="0" w:type="dxa"/>
          </w:tblCellMar>
        </w:tblPrEx>
        <w:tc>
          <w:tcPr>
            <w:tcW w:w="1075" w:type="dxa"/>
            <w:tcBorders>
              <w:bottom w:val="nil"/>
            </w:tcBorders>
          </w:tcPr>
          <w:p w:rsidR="00000000" w:rsidRDefault="000F226C">
            <w:pPr>
              <w:tabs>
                <w:tab w:val="left" w:pos="1701"/>
                <w:tab w:val="right" w:pos="6237"/>
              </w:tabs>
              <w:spacing w:before="120"/>
              <w:ind w:firstLine="0"/>
              <w:jc w:val="center"/>
            </w:pPr>
            <w:r>
              <w:t>1</w:t>
            </w:r>
          </w:p>
        </w:tc>
        <w:tc>
          <w:tcPr>
            <w:tcW w:w="1075" w:type="dxa"/>
            <w:tcBorders>
              <w:bottom w:val="nil"/>
            </w:tcBorders>
          </w:tcPr>
          <w:p w:rsidR="00000000" w:rsidRDefault="000F226C">
            <w:pPr>
              <w:tabs>
                <w:tab w:val="left" w:pos="1701"/>
                <w:tab w:val="right" w:pos="6237"/>
              </w:tabs>
              <w:spacing w:before="120"/>
              <w:ind w:firstLine="0"/>
              <w:jc w:val="center"/>
              <w:rPr>
                <w:lang w:val="en-US"/>
              </w:rPr>
            </w:pPr>
            <w:r>
              <w:t>0</w:t>
            </w:r>
          </w:p>
        </w:tc>
        <w:tc>
          <w:tcPr>
            <w:tcW w:w="1075" w:type="dxa"/>
            <w:tcBorders>
              <w:bottom w:val="nil"/>
            </w:tcBorders>
          </w:tcPr>
          <w:p w:rsidR="00000000" w:rsidRDefault="000F226C">
            <w:pPr>
              <w:tabs>
                <w:tab w:val="left" w:pos="1701"/>
                <w:tab w:val="right" w:pos="6237"/>
              </w:tabs>
              <w:spacing w:before="120"/>
              <w:ind w:firstLine="0"/>
              <w:jc w:val="center"/>
              <w:rPr>
                <w:lang w:val="en-US"/>
              </w:rPr>
            </w:pPr>
            <w:r>
              <w:t>0,0507</w:t>
            </w:r>
          </w:p>
        </w:tc>
        <w:tc>
          <w:tcPr>
            <w:tcW w:w="1075" w:type="dxa"/>
            <w:tcBorders>
              <w:bottom w:val="nil"/>
            </w:tcBorders>
          </w:tcPr>
          <w:p w:rsidR="00000000" w:rsidRDefault="000F226C">
            <w:pPr>
              <w:tabs>
                <w:tab w:val="left" w:pos="1701"/>
                <w:tab w:val="right" w:pos="6237"/>
              </w:tabs>
              <w:spacing w:before="120"/>
              <w:ind w:firstLine="0"/>
              <w:jc w:val="center"/>
            </w:pPr>
            <w:r>
              <w:t>0,0801</w:t>
            </w:r>
          </w:p>
        </w:tc>
        <w:tc>
          <w:tcPr>
            <w:tcW w:w="1075" w:type="dxa"/>
            <w:tcBorders>
              <w:bottom w:val="nil"/>
            </w:tcBorders>
          </w:tcPr>
          <w:p w:rsidR="00000000" w:rsidRDefault="000F226C">
            <w:pPr>
              <w:tabs>
                <w:tab w:val="left" w:pos="1701"/>
                <w:tab w:val="right" w:pos="6237"/>
              </w:tabs>
              <w:spacing w:before="120"/>
              <w:ind w:firstLine="0"/>
              <w:jc w:val="center"/>
            </w:pPr>
            <w:r>
              <w:t>0,1</w:t>
            </w:r>
            <w:r>
              <w:t>305</w:t>
            </w:r>
          </w:p>
        </w:tc>
        <w:tc>
          <w:tcPr>
            <w:tcW w:w="1075" w:type="dxa"/>
            <w:tcBorders>
              <w:bottom w:val="nil"/>
            </w:tcBorders>
          </w:tcPr>
          <w:p w:rsidR="00000000" w:rsidRDefault="000F226C">
            <w:pPr>
              <w:tabs>
                <w:tab w:val="left" w:pos="1701"/>
                <w:tab w:val="right" w:pos="6237"/>
              </w:tabs>
              <w:spacing w:before="120"/>
              <w:ind w:firstLine="0"/>
              <w:jc w:val="center"/>
            </w:pPr>
            <w:r>
              <w:t>0,1757</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2</w:t>
            </w:r>
          </w:p>
        </w:tc>
        <w:tc>
          <w:tcPr>
            <w:tcW w:w="1075" w:type="dxa"/>
            <w:tcBorders>
              <w:top w:val="nil"/>
              <w:bottom w:val="nil"/>
            </w:tcBorders>
          </w:tcPr>
          <w:p w:rsidR="00000000" w:rsidRDefault="000F226C">
            <w:pPr>
              <w:tabs>
                <w:tab w:val="left" w:pos="1701"/>
                <w:tab w:val="right" w:pos="6237"/>
              </w:tabs>
              <w:spacing w:before="120"/>
              <w:ind w:firstLine="0"/>
              <w:jc w:val="center"/>
              <w:rPr>
                <w:lang w:val="en-US"/>
              </w:rPr>
            </w:pPr>
            <w:r>
              <w:t>0</w:t>
            </w:r>
          </w:p>
        </w:tc>
        <w:tc>
          <w:tcPr>
            <w:tcW w:w="1075" w:type="dxa"/>
            <w:tcBorders>
              <w:top w:val="nil"/>
              <w:bottom w:val="nil"/>
            </w:tcBorders>
          </w:tcPr>
          <w:p w:rsidR="00000000" w:rsidRDefault="000F226C">
            <w:pPr>
              <w:tabs>
                <w:tab w:val="left" w:pos="1701"/>
                <w:tab w:val="right" w:pos="6237"/>
              </w:tabs>
              <w:spacing w:before="120"/>
              <w:ind w:firstLine="0"/>
              <w:jc w:val="center"/>
              <w:rPr>
                <w:lang w:val="en-US"/>
              </w:rPr>
            </w:pPr>
            <w:r>
              <w:t>-0,0281</w:t>
            </w:r>
          </w:p>
        </w:tc>
        <w:tc>
          <w:tcPr>
            <w:tcW w:w="1075" w:type="dxa"/>
            <w:tcBorders>
              <w:top w:val="nil"/>
              <w:bottom w:val="nil"/>
            </w:tcBorders>
          </w:tcPr>
          <w:p w:rsidR="00000000" w:rsidRDefault="000F226C">
            <w:pPr>
              <w:tabs>
                <w:tab w:val="left" w:pos="1701"/>
                <w:tab w:val="right" w:pos="6237"/>
              </w:tabs>
              <w:spacing w:before="120"/>
              <w:ind w:firstLine="0"/>
              <w:jc w:val="center"/>
            </w:pPr>
            <w:r>
              <w:t>-0,0400</w:t>
            </w:r>
          </w:p>
        </w:tc>
        <w:tc>
          <w:tcPr>
            <w:tcW w:w="1075" w:type="dxa"/>
            <w:tcBorders>
              <w:top w:val="nil"/>
              <w:bottom w:val="nil"/>
            </w:tcBorders>
          </w:tcPr>
          <w:p w:rsidR="00000000" w:rsidRDefault="000F226C">
            <w:pPr>
              <w:tabs>
                <w:tab w:val="left" w:pos="1701"/>
                <w:tab w:val="right" w:pos="6237"/>
              </w:tabs>
              <w:spacing w:before="120"/>
              <w:ind w:firstLine="0"/>
              <w:jc w:val="center"/>
            </w:pPr>
            <w:r>
              <w:t>-0,0516</w:t>
            </w:r>
          </w:p>
        </w:tc>
        <w:tc>
          <w:tcPr>
            <w:tcW w:w="1075" w:type="dxa"/>
            <w:tcBorders>
              <w:top w:val="nil"/>
              <w:bottom w:val="nil"/>
            </w:tcBorders>
          </w:tcPr>
          <w:p w:rsidR="00000000" w:rsidRDefault="000F226C">
            <w:pPr>
              <w:tabs>
                <w:tab w:val="left" w:pos="1701"/>
                <w:tab w:val="right" w:pos="6237"/>
              </w:tabs>
              <w:spacing w:before="120"/>
              <w:ind w:firstLine="0"/>
              <w:jc w:val="center"/>
            </w:pPr>
            <w:r>
              <w:t>-0,0521</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3</w:t>
            </w:r>
          </w:p>
        </w:tc>
        <w:tc>
          <w:tcPr>
            <w:tcW w:w="1075" w:type="dxa"/>
            <w:tcBorders>
              <w:top w:val="nil"/>
              <w:bottom w:val="nil"/>
            </w:tcBorders>
          </w:tcPr>
          <w:p w:rsidR="00000000" w:rsidRDefault="000F226C">
            <w:pPr>
              <w:tabs>
                <w:tab w:val="left" w:pos="1701"/>
                <w:tab w:val="right" w:pos="6237"/>
              </w:tabs>
              <w:spacing w:before="120"/>
              <w:ind w:firstLine="0"/>
              <w:jc w:val="center"/>
            </w:pPr>
            <w:r>
              <w:t>0</w:t>
            </w:r>
          </w:p>
        </w:tc>
        <w:tc>
          <w:tcPr>
            <w:tcW w:w="1075" w:type="dxa"/>
            <w:tcBorders>
              <w:top w:val="nil"/>
              <w:bottom w:val="nil"/>
            </w:tcBorders>
          </w:tcPr>
          <w:p w:rsidR="00000000" w:rsidRDefault="000F226C">
            <w:pPr>
              <w:tabs>
                <w:tab w:val="left" w:pos="1701"/>
                <w:tab w:val="right" w:pos="6237"/>
              </w:tabs>
              <w:spacing w:before="120"/>
              <w:ind w:firstLine="0"/>
              <w:jc w:val="center"/>
            </w:pPr>
            <w:r>
              <w:t>0,0025</w:t>
            </w:r>
          </w:p>
        </w:tc>
        <w:tc>
          <w:tcPr>
            <w:tcW w:w="1075" w:type="dxa"/>
            <w:tcBorders>
              <w:top w:val="nil"/>
              <w:bottom w:val="nil"/>
            </w:tcBorders>
          </w:tcPr>
          <w:p w:rsidR="00000000" w:rsidRDefault="000F226C">
            <w:pPr>
              <w:tabs>
                <w:tab w:val="left" w:pos="1701"/>
                <w:tab w:val="right" w:pos="6237"/>
              </w:tabs>
              <w:spacing w:before="120"/>
              <w:ind w:firstLine="0"/>
              <w:jc w:val="center"/>
            </w:pPr>
            <w:r>
              <w:t>-0,0016</w:t>
            </w:r>
          </w:p>
        </w:tc>
        <w:tc>
          <w:tcPr>
            <w:tcW w:w="1075" w:type="dxa"/>
            <w:tcBorders>
              <w:top w:val="nil"/>
              <w:bottom w:val="nil"/>
            </w:tcBorders>
          </w:tcPr>
          <w:p w:rsidR="00000000" w:rsidRDefault="000F226C">
            <w:pPr>
              <w:tabs>
                <w:tab w:val="left" w:pos="1701"/>
                <w:tab w:val="right" w:pos="6237"/>
              </w:tabs>
              <w:spacing w:before="120"/>
              <w:ind w:firstLine="0"/>
              <w:jc w:val="center"/>
            </w:pPr>
            <w:r>
              <w:t>-0,0166</w:t>
            </w:r>
          </w:p>
        </w:tc>
        <w:tc>
          <w:tcPr>
            <w:tcW w:w="1075" w:type="dxa"/>
            <w:tcBorders>
              <w:top w:val="nil"/>
              <w:bottom w:val="nil"/>
            </w:tcBorders>
          </w:tcPr>
          <w:p w:rsidR="00000000" w:rsidRDefault="000F226C">
            <w:pPr>
              <w:tabs>
                <w:tab w:val="left" w:pos="1701"/>
                <w:tab w:val="right" w:pos="6237"/>
              </w:tabs>
              <w:spacing w:before="120"/>
              <w:ind w:firstLine="0"/>
              <w:jc w:val="center"/>
            </w:pPr>
            <w:r>
              <w:t>-0,0348</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4</w:t>
            </w:r>
          </w:p>
        </w:tc>
        <w:tc>
          <w:tcPr>
            <w:tcW w:w="1075" w:type="dxa"/>
            <w:tcBorders>
              <w:top w:val="nil"/>
              <w:bottom w:val="nil"/>
            </w:tcBorders>
          </w:tcPr>
          <w:p w:rsidR="00000000" w:rsidRDefault="000F226C">
            <w:pPr>
              <w:tabs>
                <w:tab w:val="left" w:pos="1701"/>
                <w:tab w:val="right" w:pos="6237"/>
              </w:tabs>
              <w:spacing w:before="120"/>
              <w:ind w:firstLine="0"/>
              <w:jc w:val="center"/>
            </w:pPr>
            <w:r>
              <w:t>0</w:t>
            </w:r>
          </w:p>
        </w:tc>
        <w:tc>
          <w:tcPr>
            <w:tcW w:w="1075" w:type="dxa"/>
            <w:tcBorders>
              <w:top w:val="nil"/>
              <w:bottom w:val="nil"/>
            </w:tcBorders>
          </w:tcPr>
          <w:p w:rsidR="00000000" w:rsidRDefault="000F226C">
            <w:pPr>
              <w:tabs>
                <w:tab w:val="left" w:pos="1701"/>
                <w:tab w:val="right" w:pos="6237"/>
              </w:tabs>
              <w:spacing w:before="120"/>
              <w:ind w:firstLine="0"/>
              <w:jc w:val="center"/>
            </w:pPr>
            <w:r>
              <w:t>0,0003</w:t>
            </w:r>
          </w:p>
        </w:tc>
        <w:tc>
          <w:tcPr>
            <w:tcW w:w="1075" w:type="dxa"/>
            <w:tcBorders>
              <w:top w:val="nil"/>
              <w:bottom w:val="nil"/>
            </w:tcBorders>
          </w:tcPr>
          <w:p w:rsidR="00000000" w:rsidRDefault="000F226C">
            <w:pPr>
              <w:tabs>
                <w:tab w:val="left" w:pos="1701"/>
                <w:tab w:val="right" w:pos="6237"/>
              </w:tabs>
              <w:spacing w:before="120"/>
              <w:ind w:firstLine="0"/>
              <w:jc w:val="center"/>
            </w:pPr>
            <w:r>
              <w:t>0,0016</w:t>
            </w:r>
          </w:p>
        </w:tc>
        <w:tc>
          <w:tcPr>
            <w:tcW w:w="1075" w:type="dxa"/>
            <w:tcBorders>
              <w:top w:val="nil"/>
              <w:bottom w:val="nil"/>
            </w:tcBorders>
          </w:tcPr>
          <w:p w:rsidR="00000000" w:rsidRDefault="000F226C">
            <w:pPr>
              <w:tabs>
                <w:tab w:val="left" w:pos="1701"/>
                <w:tab w:val="right" w:pos="6237"/>
              </w:tabs>
              <w:spacing w:before="120"/>
              <w:ind w:firstLine="0"/>
              <w:jc w:val="center"/>
            </w:pPr>
            <w:r>
              <w:t>0,0015</w:t>
            </w:r>
          </w:p>
        </w:tc>
        <w:tc>
          <w:tcPr>
            <w:tcW w:w="1075" w:type="dxa"/>
            <w:tcBorders>
              <w:top w:val="nil"/>
              <w:bottom w:val="nil"/>
            </w:tcBorders>
          </w:tcPr>
          <w:p w:rsidR="00000000" w:rsidRDefault="000F226C">
            <w:pPr>
              <w:tabs>
                <w:tab w:val="left" w:pos="1701"/>
                <w:tab w:val="right" w:pos="6237"/>
              </w:tabs>
              <w:spacing w:before="120"/>
              <w:ind w:firstLine="0"/>
              <w:jc w:val="center"/>
            </w:pPr>
            <w:r>
              <w:t>0,0046</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r>
              <w:t>5</w:t>
            </w:r>
          </w:p>
        </w:tc>
        <w:tc>
          <w:tcPr>
            <w:tcW w:w="1075" w:type="dxa"/>
            <w:tcBorders>
              <w:top w:val="nil"/>
              <w:bottom w:val="nil"/>
            </w:tcBorders>
          </w:tcPr>
          <w:p w:rsidR="00000000" w:rsidRDefault="000F226C">
            <w:pPr>
              <w:tabs>
                <w:tab w:val="left" w:pos="1701"/>
                <w:tab w:val="right" w:pos="6237"/>
              </w:tabs>
              <w:spacing w:before="120"/>
              <w:ind w:firstLine="0"/>
              <w:jc w:val="center"/>
            </w:pPr>
            <w:r>
              <w:t>0</w:t>
            </w:r>
          </w:p>
        </w:tc>
        <w:tc>
          <w:tcPr>
            <w:tcW w:w="1075" w:type="dxa"/>
            <w:tcBorders>
              <w:top w:val="nil"/>
              <w:bottom w:val="nil"/>
            </w:tcBorders>
          </w:tcPr>
          <w:p w:rsidR="00000000" w:rsidRDefault="000F226C">
            <w:pPr>
              <w:tabs>
                <w:tab w:val="left" w:pos="1701"/>
                <w:tab w:val="right" w:pos="6237"/>
              </w:tabs>
              <w:spacing w:before="120"/>
              <w:ind w:firstLine="0"/>
              <w:jc w:val="center"/>
            </w:pPr>
            <w:r>
              <w:t>-0,0001</w:t>
            </w:r>
          </w:p>
        </w:tc>
        <w:tc>
          <w:tcPr>
            <w:tcW w:w="1075" w:type="dxa"/>
            <w:tcBorders>
              <w:top w:val="nil"/>
              <w:bottom w:val="nil"/>
            </w:tcBorders>
          </w:tcPr>
          <w:p w:rsidR="00000000" w:rsidRDefault="000F226C">
            <w:pPr>
              <w:tabs>
                <w:tab w:val="left" w:pos="1701"/>
                <w:tab w:val="right" w:pos="6237"/>
              </w:tabs>
              <w:spacing w:before="120"/>
              <w:ind w:firstLine="0"/>
              <w:jc w:val="center"/>
            </w:pPr>
            <w:r>
              <w:t>0</w:t>
            </w:r>
          </w:p>
        </w:tc>
        <w:tc>
          <w:tcPr>
            <w:tcW w:w="1075" w:type="dxa"/>
            <w:tcBorders>
              <w:top w:val="nil"/>
              <w:bottom w:val="nil"/>
            </w:tcBorders>
          </w:tcPr>
          <w:p w:rsidR="00000000" w:rsidRDefault="000F226C">
            <w:pPr>
              <w:tabs>
                <w:tab w:val="left" w:pos="1701"/>
                <w:tab w:val="right" w:pos="6237"/>
              </w:tabs>
              <w:spacing w:before="120"/>
              <w:ind w:firstLine="0"/>
              <w:jc w:val="center"/>
            </w:pPr>
            <w:r>
              <w:t>0,0014</w:t>
            </w:r>
          </w:p>
        </w:tc>
        <w:tc>
          <w:tcPr>
            <w:tcW w:w="1075" w:type="dxa"/>
            <w:tcBorders>
              <w:top w:val="nil"/>
              <w:bottom w:val="nil"/>
            </w:tcBorders>
          </w:tcPr>
          <w:p w:rsidR="00000000" w:rsidRDefault="000F226C">
            <w:pPr>
              <w:tabs>
                <w:tab w:val="left" w:pos="1701"/>
                <w:tab w:val="right" w:pos="6237"/>
              </w:tabs>
              <w:spacing w:before="120"/>
              <w:ind w:firstLine="0"/>
              <w:jc w:val="center"/>
            </w:pPr>
            <w:r>
              <w:t>0,0025</w:t>
            </w:r>
          </w:p>
        </w:tc>
      </w:tr>
      <w:tr w:rsidR="00000000">
        <w:tblPrEx>
          <w:tblCellMar>
            <w:top w:w="0" w:type="dxa"/>
            <w:bottom w:w="0" w:type="dxa"/>
          </w:tblCellMar>
        </w:tblPrEx>
        <w:tc>
          <w:tcPr>
            <w:tcW w:w="1075" w:type="dxa"/>
            <w:tcBorders>
              <w:top w:val="nil"/>
            </w:tcBorders>
          </w:tcPr>
          <w:p w:rsidR="00000000" w:rsidRDefault="000F226C">
            <w:pPr>
              <w:tabs>
                <w:tab w:val="left" w:pos="1701"/>
                <w:tab w:val="right" w:pos="6237"/>
              </w:tabs>
              <w:spacing w:before="120" w:after="120"/>
              <w:ind w:firstLine="0"/>
              <w:jc w:val="center"/>
            </w:pPr>
            <w:r>
              <w:t>6</w:t>
            </w:r>
          </w:p>
        </w:tc>
        <w:tc>
          <w:tcPr>
            <w:tcW w:w="1075" w:type="dxa"/>
            <w:tcBorders>
              <w:top w:val="nil"/>
            </w:tcBorders>
          </w:tcPr>
          <w:p w:rsidR="00000000" w:rsidRDefault="000F226C">
            <w:pPr>
              <w:tabs>
                <w:tab w:val="left" w:pos="1701"/>
                <w:tab w:val="right" w:pos="6237"/>
              </w:tabs>
              <w:spacing w:before="120" w:after="120"/>
              <w:ind w:firstLine="0"/>
              <w:jc w:val="center"/>
            </w:pPr>
            <w:r>
              <w:t>0</w:t>
            </w:r>
          </w:p>
        </w:tc>
        <w:tc>
          <w:tcPr>
            <w:tcW w:w="1075" w:type="dxa"/>
            <w:tcBorders>
              <w:top w:val="nil"/>
            </w:tcBorders>
          </w:tcPr>
          <w:p w:rsidR="00000000" w:rsidRDefault="000F226C">
            <w:pPr>
              <w:tabs>
                <w:tab w:val="left" w:pos="1701"/>
                <w:tab w:val="right" w:pos="6237"/>
              </w:tabs>
              <w:spacing w:before="120" w:after="120"/>
              <w:ind w:firstLine="0"/>
              <w:jc w:val="center"/>
            </w:pPr>
            <w:r>
              <w:t>0</w:t>
            </w:r>
          </w:p>
        </w:tc>
        <w:tc>
          <w:tcPr>
            <w:tcW w:w="1075" w:type="dxa"/>
            <w:tcBorders>
              <w:top w:val="nil"/>
            </w:tcBorders>
          </w:tcPr>
          <w:p w:rsidR="00000000" w:rsidRDefault="000F226C">
            <w:pPr>
              <w:tabs>
                <w:tab w:val="left" w:pos="1701"/>
                <w:tab w:val="right" w:pos="6237"/>
              </w:tabs>
              <w:spacing w:before="120" w:after="120"/>
              <w:ind w:firstLine="0"/>
              <w:jc w:val="center"/>
            </w:pPr>
            <w:r>
              <w:t>0</w:t>
            </w:r>
          </w:p>
        </w:tc>
        <w:tc>
          <w:tcPr>
            <w:tcW w:w="1075" w:type="dxa"/>
            <w:tcBorders>
              <w:top w:val="nil"/>
            </w:tcBorders>
          </w:tcPr>
          <w:p w:rsidR="00000000" w:rsidRDefault="000F226C">
            <w:pPr>
              <w:tabs>
                <w:tab w:val="left" w:pos="1701"/>
                <w:tab w:val="right" w:pos="6237"/>
              </w:tabs>
              <w:spacing w:before="120" w:after="120"/>
              <w:ind w:firstLine="0"/>
              <w:jc w:val="center"/>
            </w:pPr>
            <w:r>
              <w:t>0,0001</w:t>
            </w:r>
          </w:p>
        </w:tc>
        <w:tc>
          <w:tcPr>
            <w:tcW w:w="1075" w:type="dxa"/>
            <w:tcBorders>
              <w:top w:val="nil"/>
            </w:tcBorders>
          </w:tcPr>
          <w:p w:rsidR="00000000" w:rsidRDefault="000F226C">
            <w:pPr>
              <w:tabs>
                <w:tab w:val="left" w:pos="1701"/>
                <w:tab w:val="right" w:pos="6237"/>
              </w:tabs>
              <w:spacing w:before="120" w:after="120"/>
              <w:ind w:firstLine="0"/>
              <w:jc w:val="center"/>
            </w:pPr>
            <w:r>
              <w:t>0,0012</w:t>
            </w:r>
          </w:p>
        </w:tc>
      </w:tr>
    </w:tbl>
    <w:p w:rsidR="00000000" w:rsidRDefault="000F226C">
      <w:pPr>
        <w:tabs>
          <w:tab w:val="left" w:pos="1701"/>
          <w:tab w:val="right" w:pos="6237"/>
        </w:tabs>
        <w:spacing w:before="120"/>
        <w:ind w:firstLine="0"/>
      </w:pPr>
      <w:r>
        <w:t>В табл. 1 обозначено:</w:t>
      </w:r>
    </w:p>
    <w:p w:rsidR="00000000" w:rsidRDefault="000F226C">
      <w:pPr>
        <w:tabs>
          <w:tab w:val="left" w:pos="1701"/>
          <w:tab w:val="right" w:pos="6237"/>
        </w:tabs>
        <w:ind w:left="624" w:hanging="340"/>
        <w:rPr>
          <w:lang w:val="en-US"/>
        </w:rPr>
      </w:pPr>
      <w:r>
        <w:rPr>
          <w:lang w:val="en-US"/>
        </w:rPr>
        <w:t xml:space="preserve">z - </w:t>
      </w:r>
      <w:r>
        <w:t>параметр, характеризующий изгибную жесткость ортотро</w:t>
      </w:r>
      <w:r>
        <w:t>п</w:t>
      </w:r>
      <w:r>
        <w:t>ной плиты и определяемый по формуле</w:t>
      </w:r>
    </w:p>
    <w:p w:rsidR="00000000" w:rsidRDefault="000F226C">
      <w:pPr>
        <w:tabs>
          <w:tab w:val="left" w:pos="1701"/>
          <w:tab w:val="right" w:pos="6237"/>
        </w:tabs>
      </w:pPr>
      <w:r>
        <w:rPr>
          <w:lang w:val="en-US"/>
        </w:rPr>
        <w:tab/>
      </w:r>
      <w:r>
        <w:rPr>
          <w:position w:val="-26"/>
          <w:lang w:val="en-US"/>
        </w:rPr>
        <w:object w:dxaOrig="1560" w:dyaOrig="639">
          <v:shape id="_x0000_i1461" type="#_x0000_t75" style="width:78pt;height:32.25pt" o:ole="">
            <v:imagedata r:id="rId885" o:title=""/>
          </v:shape>
          <o:OLEObject Type="Embed" ProgID="Equation.2" ShapeID="_x0000_i1461" DrawAspect="Content" ObjectID="_1427235047" r:id="rId886"/>
        </w:object>
      </w:r>
      <w:r>
        <w:rPr>
          <w:lang w:val="en-US"/>
        </w:rPr>
        <w:t xml:space="preserve"> ,</w:t>
      </w:r>
    </w:p>
    <w:p w:rsidR="00000000" w:rsidRDefault="000F226C">
      <w:pPr>
        <w:tabs>
          <w:tab w:val="left" w:pos="1701"/>
          <w:tab w:val="right" w:pos="6237"/>
        </w:tabs>
        <w:ind w:left="737" w:hanging="737"/>
      </w:pPr>
      <w:r>
        <w:t xml:space="preserve">где </w:t>
      </w:r>
      <w:r>
        <w:rPr>
          <w:lang w:val="en-US"/>
        </w:rPr>
        <w:t>I</w:t>
      </w:r>
      <w:r>
        <w:rPr>
          <w:vertAlign w:val="subscript"/>
          <w:lang w:val="en-US"/>
        </w:rPr>
        <w:t>sl</w:t>
      </w:r>
      <w:r>
        <w:rPr>
          <w:lang w:val="en-US"/>
        </w:rPr>
        <w:t xml:space="preserve"> -</w:t>
      </w:r>
      <w:r>
        <w:t xml:space="preserve"> момент инерции полного сечения продольного ребра отн</w:t>
      </w:r>
      <w:r>
        <w:t>о</w:t>
      </w:r>
      <w:r>
        <w:t>сительно гор</w:t>
      </w:r>
      <w:r>
        <w:t>и</w:t>
      </w:r>
      <w:r>
        <w:t>зонтальной оси (см. чертеж в);</w:t>
      </w:r>
    </w:p>
    <w:p w:rsidR="00000000" w:rsidRDefault="000F226C">
      <w:pPr>
        <w:tabs>
          <w:tab w:val="left" w:pos="1701"/>
          <w:tab w:val="right" w:pos="6237"/>
        </w:tabs>
      </w:pPr>
      <w:r>
        <w:t>a - расстояние между продольными ребрами;</w:t>
      </w:r>
    </w:p>
    <w:p w:rsidR="00000000" w:rsidRDefault="000F226C">
      <w:pPr>
        <w:tabs>
          <w:tab w:val="left" w:pos="1701"/>
          <w:tab w:val="right" w:pos="6237"/>
        </w:tabs>
        <w:ind w:left="568" w:hanging="284"/>
      </w:pPr>
      <w:r>
        <w:t>I</w:t>
      </w:r>
      <w:r>
        <w:rPr>
          <w:vertAlign w:val="subscript"/>
          <w:lang w:val="en-US"/>
        </w:rPr>
        <w:t>s</w:t>
      </w:r>
      <w:r>
        <w:rPr>
          <w:lang w:val="en-US"/>
        </w:rPr>
        <w:t xml:space="preserve"> -</w:t>
      </w:r>
      <w:r>
        <w:t xml:space="preserve"> момент инерции полного поперечного ребра — с п</w:t>
      </w:r>
      <w:r>
        <w:t>рилега</w:t>
      </w:r>
      <w:r>
        <w:t>ю</w:t>
      </w:r>
      <w:r>
        <w:t>щим участком настила шириной 0,2 L, но не более l — отн</w:t>
      </w:r>
      <w:r>
        <w:t>о</w:t>
      </w:r>
      <w:r>
        <w:t>сительно гор</w:t>
      </w:r>
      <w:r>
        <w:t>и</w:t>
      </w:r>
      <w:r>
        <w:t>зонтальной оси х</w:t>
      </w:r>
      <w:r>
        <w:rPr>
          <w:vertAlign w:val="subscript"/>
          <w:lang w:val="en-US"/>
        </w:rPr>
        <w:t>1</w:t>
      </w:r>
      <w:r>
        <w:t xml:space="preserve"> (см. чертеж, а).</w:t>
      </w:r>
    </w:p>
    <w:p w:rsidR="00000000" w:rsidRDefault="000F226C">
      <w:pPr>
        <w:tabs>
          <w:tab w:val="left" w:pos="1701"/>
          <w:tab w:val="right" w:pos="6237"/>
        </w:tabs>
      </w:pPr>
      <w:r>
        <w:t>П</w:t>
      </w:r>
      <w:r>
        <w:rPr>
          <w:lang w:val="en-US"/>
        </w:rPr>
        <w:t xml:space="preserve"> </w:t>
      </w:r>
      <w:r>
        <w:t>р</w:t>
      </w:r>
      <w:r>
        <w:rPr>
          <w:lang w:val="en-US"/>
        </w:rPr>
        <w:t xml:space="preserve"> </w:t>
      </w:r>
      <w:r>
        <w:t>и</w:t>
      </w:r>
      <w:r>
        <w:rPr>
          <w:lang w:val="en-US"/>
        </w:rPr>
        <w:t xml:space="preserve"> </w:t>
      </w:r>
      <w:r>
        <w:t>м</w:t>
      </w:r>
      <w:r>
        <w:rPr>
          <w:lang w:val="en-US"/>
        </w:rPr>
        <w:t xml:space="preserve"> </w:t>
      </w:r>
      <w:r>
        <w:t>е</w:t>
      </w:r>
      <w:r>
        <w:rPr>
          <w:lang w:val="en-US"/>
        </w:rPr>
        <w:t xml:space="preserve"> </w:t>
      </w:r>
      <w:r>
        <w:t>ч</w:t>
      </w:r>
      <w:r>
        <w:rPr>
          <w:lang w:val="en-US"/>
        </w:rPr>
        <w:t xml:space="preserve"> </w:t>
      </w:r>
      <w:r>
        <w:t>а</w:t>
      </w:r>
      <w:r>
        <w:rPr>
          <w:lang w:val="en-US"/>
        </w:rPr>
        <w:t xml:space="preserve"> </w:t>
      </w:r>
      <w:r>
        <w:t>н</w:t>
      </w:r>
      <w:r>
        <w:rPr>
          <w:lang w:val="en-US"/>
        </w:rPr>
        <w:t xml:space="preserve"> </w:t>
      </w:r>
      <w:r>
        <w:t>и</w:t>
      </w:r>
      <w:r>
        <w:rPr>
          <w:lang w:val="en-US"/>
        </w:rPr>
        <w:t xml:space="preserve"> </w:t>
      </w:r>
      <w:r>
        <w:t>е. В табл. 1 принята следующая нумерация поперечных ребер</w:t>
      </w:r>
      <w:r>
        <w:rPr>
          <w:lang w:val="en-US"/>
        </w:rPr>
        <w:t xml:space="preserve"> i</w:t>
      </w:r>
      <w:r>
        <w:t>: ребра 2—6 расположены на расстоянии l одно от другого в каждую ст</w:t>
      </w:r>
      <w:r>
        <w:t>о</w:t>
      </w:r>
      <w:r>
        <w:t>рону от «среднего» поперечного ребра 1 (см. чертеж, a).</w:t>
      </w:r>
    </w:p>
    <w:p w:rsidR="00000000" w:rsidRDefault="000F226C">
      <w:pPr>
        <w:tabs>
          <w:tab w:val="left" w:pos="1701"/>
          <w:tab w:val="right" w:pos="6237"/>
        </w:tabs>
        <w:spacing w:before="120"/>
      </w:pPr>
      <w:r>
        <w:rPr>
          <w:b/>
        </w:rPr>
        <w:t>4.</w:t>
      </w:r>
      <w:r>
        <w:t xml:space="preserve"> В железнодорожных пролетных строениях лист настила орто</w:t>
      </w:r>
      <w:r>
        <w:t>т</w:t>
      </w:r>
      <w:r>
        <w:t>ропной плиты проезжей части следует рассчитывать на изгиб, при этом прогиб ли</w:t>
      </w:r>
      <w:r>
        <w:t>с</w:t>
      </w:r>
      <w:r>
        <w:t>та настила не проверяется.</w:t>
      </w:r>
    </w:p>
    <w:p w:rsidR="00000000" w:rsidRDefault="000F226C">
      <w:pPr>
        <w:tabs>
          <w:tab w:val="left" w:pos="1701"/>
          <w:tab w:val="right" w:pos="6237"/>
        </w:tabs>
        <w:rPr>
          <w:lang w:val="en-US"/>
        </w:rPr>
      </w:pPr>
      <w:r>
        <w:t>При устройстве пути на балласте наиб</w:t>
      </w:r>
      <w:r>
        <w:t>ольшие значения изгиб</w:t>
      </w:r>
      <w:r>
        <w:t>а</w:t>
      </w:r>
      <w:r>
        <w:t>ющих моментов в листе настила над продольными ребрами следует опред</w:t>
      </w:r>
      <w:r>
        <w:t>е</w:t>
      </w:r>
      <w:r>
        <w:t xml:space="preserve">лять по формулам: </w:t>
      </w:r>
    </w:p>
    <w:p w:rsidR="00000000" w:rsidRDefault="000F226C">
      <w:pPr>
        <w:tabs>
          <w:tab w:val="left" w:pos="1701"/>
          <w:tab w:val="right" w:pos="6237"/>
        </w:tabs>
      </w:pPr>
      <w:r>
        <w:t>в зоне под рельсом</w:t>
      </w:r>
    </w:p>
    <w:p w:rsidR="00000000" w:rsidRDefault="000F226C">
      <w:pPr>
        <w:tabs>
          <w:tab w:val="left" w:pos="1701"/>
          <w:tab w:val="right" w:pos="6237"/>
        </w:tabs>
        <w:spacing w:before="120" w:after="120"/>
        <w:rPr>
          <w:lang w:val="en-US"/>
        </w:rPr>
      </w:pPr>
      <w:r>
        <w:rPr>
          <w:lang w:val="en-US"/>
        </w:rPr>
        <w:tab/>
        <w:t>M</w:t>
      </w:r>
      <w:r>
        <w:rPr>
          <w:sz w:val="24"/>
          <w:vertAlign w:val="subscript"/>
          <w:lang w:val="en-US"/>
        </w:rPr>
        <w:t>y</w:t>
      </w:r>
      <w:r>
        <w:t xml:space="preserve"> = -0,1</w:t>
      </w:r>
      <w:r>
        <w:rPr>
          <w:lang w:val="en-US"/>
        </w:rPr>
        <w:t xml:space="preserve"> </w:t>
      </w:r>
      <w:r>
        <w:rPr>
          <w:lang w:val="en-US"/>
        </w:rPr>
        <w:sym w:font="Symbol" w:char="F06E"/>
      </w:r>
      <w:r>
        <w:rPr>
          <w:lang w:val="en-US"/>
        </w:rPr>
        <w:t>a</w:t>
      </w:r>
      <w:r>
        <w:rPr>
          <w:vertAlign w:val="superscript"/>
          <w:lang w:val="en-US"/>
        </w:rPr>
        <w:t>2</w:t>
      </w:r>
      <w:r>
        <w:rPr>
          <w:lang w:val="en-US"/>
        </w:rPr>
        <w:t xml:space="preserve"> ;</w:t>
      </w:r>
      <w:r>
        <w:t xml:space="preserve"> </w:t>
      </w:r>
      <w:r>
        <w:rPr>
          <w:lang w:val="en-US"/>
        </w:rPr>
        <w:tab/>
      </w:r>
      <w:r>
        <w:t xml:space="preserve">(3) </w:t>
      </w:r>
    </w:p>
    <w:p w:rsidR="00000000" w:rsidRDefault="000F226C">
      <w:pPr>
        <w:tabs>
          <w:tab w:val="left" w:pos="1701"/>
          <w:tab w:val="right" w:pos="6237"/>
        </w:tabs>
        <w:rPr>
          <w:lang w:val="en-US"/>
        </w:rPr>
      </w:pPr>
      <w:r>
        <w:t xml:space="preserve">в зоне по оси пролетного строения </w:t>
      </w:r>
    </w:p>
    <w:p w:rsidR="00000000" w:rsidRDefault="000F226C">
      <w:pPr>
        <w:tabs>
          <w:tab w:val="left" w:pos="1701"/>
          <w:tab w:val="right" w:pos="6237"/>
        </w:tabs>
        <w:spacing w:before="120" w:after="120"/>
      </w:pPr>
      <w:r>
        <w:rPr>
          <w:lang w:val="en-US"/>
        </w:rPr>
        <w:tab/>
      </w:r>
      <w:r>
        <w:rPr>
          <w:lang w:val="en-US"/>
        </w:rPr>
        <w:t>M</w:t>
      </w:r>
      <w:r>
        <w:rPr>
          <w:sz w:val="24"/>
          <w:vertAlign w:val="subscript"/>
          <w:lang w:val="en-US"/>
        </w:rPr>
        <w:t>y</w:t>
      </w:r>
      <w:r>
        <w:t xml:space="preserve"> = -0,08</w:t>
      </w:r>
      <w:r>
        <w:rPr>
          <w:lang w:val="en-US"/>
        </w:rPr>
        <w:t xml:space="preserve"> </w:t>
      </w:r>
      <w:r>
        <w:rPr>
          <w:lang w:val="en-US"/>
        </w:rPr>
        <w:sym w:font="Symbol" w:char="F06E"/>
      </w:r>
      <w:r>
        <w:rPr>
          <w:lang w:val="en-US"/>
        </w:rPr>
        <w:t>a</w:t>
      </w:r>
      <w:r>
        <w:rPr>
          <w:vertAlign w:val="superscript"/>
          <w:lang w:val="en-US"/>
        </w:rPr>
        <w:t>2</w:t>
      </w:r>
      <w:r>
        <w:rPr>
          <w:lang w:val="en-US"/>
        </w:rPr>
        <w:t xml:space="preserve"> ,</w:t>
      </w:r>
      <w:r>
        <w:t xml:space="preserve"> </w:t>
      </w:r>
      <w:r>
        <w:rPr>
          <w:lang w:val="en-US"/>
        </w:rPr>
        <w:tab/>
      </w:r>
      <w:r>
        <w:t>(4)</w:t>
      </w:r>
    </w:p>
    <w:p w:rsidR="00000000" w:rsidRDefault="000F226C">
      <w:pPr>
        <w:tabs>
          <w:tab w:val="left" w:pos="1701"/>
          <w:tab w:val="right" w:pos="6237"/>
        </w:tabs>
        <w:ind w:left="737" w:hanging="737"/>
      </w:pPr>
      <w:r>
        <w:t>где</w:t>
      </w:r>
      <w:r>
        <w:rPr>
          <w:lang w:val="en-US"/>
        </w:rPr>
        <w:t xml:space="preserve"> </w:t>
      </w:r>
      <w:r>
        <w:rPr>
          <w:lang w:val="en-US"/>
        </w:rPr>
        <w:sym w:font="Symbol" w:char="F06E"/>
      </w:r>
      <w:r>
        <w:t xml:space="preserve"> — нагрузка на единицу длины, принимаемая по п. 2 обязател</w:t>
      </w:r>
      <w:r>
        <w:t>ь</w:t>
      </w:r>
      <w:r>
        <w:t>ного приложения 5*.</w:t>
      </w:r>
    </w:p>
    <w:p w:rsidR="00000000" w:rsidRDefault="000F226C">
      <w:pPr>
        <w:pStyle w:val="1"/>
      </w:pPr>
      <w:r>
        <w:t xml:space="preserve">РАСЧЕТ ЭЛЕМЕНТОВ ОРТОТРОПНОЙ ПЛИТЫ </w:t>
      </w:r>
      <w:r>
        <w:rPr>
          <w:lang w:val="en-US"/>
        </w:rPr>
        <w:br/>
      </w:r>
      <w:r>
        <w:t>ПО ПРОЧН</w:t>
      </w:r>
      <w:r>
        <w:t>О</w:t>
      </w:r>
      <w:r>
        <w:t>СТИ</w:t>
      </w:r>
    </w:p>
    <w:p w:rsidR="00000000" w:rsidRDefault="000F226C">
      <w:pPr>
        <w:tabs>
          <w:tab w:val="left" w:pos="1701"/>
          <w:tab w:val="right" w:pos="6237"/>
        </w:tabs>
      </w:pPr>
      <w:r>
        <w:rPr>
          <w:b/>
        </w:rPr>
        <w:t>5.</w:t>
      </w:r>
      <w:r>
        <w:t xml:space="preserve"> Для проверки прочности элементов ортотропной плиты нео</w:t>
      </w:r>
      <w:r>
        <w:t>б</w:t>
      </w:r>
      <w:r>
        <w:t xml:space="preserve">ходимо получить в результате расчетов в предположении упругих деформаций, стали в сечениях </w:t>
      </w:r>
      <w:r>
        <w:rPr>
          <w:lang w:val="en-US"/>
        </w:rPr>
        <w:t>I</w:t>
      </w:r>
      <w:r>
        <w:t>, II, III и точках А</w:t>
      </w:r>
      <w:r>
        <w:t>, В, С, А</w:t>
      </w:r>
      <w:r>
        <w:rPr>
          <w:vertAlign w:val="subscript"/>
        </w:rPr>
        <w:t>1</w:t>
      </w:r>
      <w:r>
        <w:t>, В</w:t>
      </w:r>
      <w:r>
        <w:rPr>
          <w:vertAlign w:val="subscript"/>
        </w:rPr>
        <w:t>1</w:t>
      </w:r>
      <w:r>
        <w:t xml:space="preserve">, </w:t>
      </w:r>
      <w:r>
        <w:rPr>
          <w:lang w:val="en-US"/>
        </w:rPr>
        <w:t>D</w:t>
      </w:r>
      <w:r>
        <w:rPr>
          <w:vertAlign w:val="subscript"/>
          <w:lang w:val="en-US"/>
        </w:rPr>
        <w:t>1</w:t>
      </w:r>
      <w:r>
        <w:t>, указанных на чертеже, нормальные напряжения в листе настила, продольных и поперечных ребрах, а также касательные напряжения в листе настила, от изгиба ортотропной плиты между главными б</w:t>
      </w:r>
      <w:r>
        <w:t>а</w:t>
      </w:r>
      <w:r>
        <w:t xml:space="preserve">лками </w:t>
      </w:r>
      <w:r>
        <w:sym w:font="Symbol" w:char="F073"/>
      </w:r>
      <w:r>
        <w:rPr>
          <w:vertAlign w:val="subscript"/>
          <w:lang w:val="en-US"/>
        </w:rPr>
        <w:t>xp</w:t>
      </w:r>
      <w:r>
        <w:rPr>
          <w:lang w:val="en-US"/>
        </w:rPr>
        <w:t>,</w:t>
      </w:r>
      <w:r>
        <w:t xml:space="preserve"> </w:t>
      </w:r>
      <w:r>
        <w:sym w:font="Symbol" w:char="F073"/>
      </w:r>
      <w:r>
        <w:rPr>
          <w:sz w:val="24"/>
          <w:vertAlign w:val="subscript"/>
          <w:lang w:val="en-US"/>
        </w:rPr>
        <w:t>yp</w:t>
      </w:r>
      <w:r>
        <w:t xml:space="preserve"> и </w:t>
      </w:r>
      <w:r>
        <w:sym w:font="Symbol" w:char="F074"/>
      </w:r>
      <w:r>
        <w:rPr>
          <w:vertAlign w:val="subscript"/>
          <w:lang w:val="en-US"/>
        </w:rPr>
        <w:t>xyp</w:t>
      </w:r>
      <w:r>
        <w:t xml:space="preserve"> и совместной работы ее с главными балками пролетного строения  </w:t>
      </w:r>
      <w:r>
        <w:sym w:font="Symbol" w:char="F073"/>
      </w:r>
      <w:r>
        <w:rPr>
          <w:vertAlign w:val="subscript"/>
          <w:lang w:val="en-US"/>
        </w:rPr>
        <w:t>xc</w:t>
      </w:r>
      <w:r>
        <w:rPr>
          <w:lang w:val="en-US"/>
        </w:rPr>
        <w:t xml:space="preserve">, </w:t>
      </w:r>
      <w:r>
        <w:sym w:font="Symbol" w:char="F073"/>
      </w:r>
      <w:r>
        <w:rPr>
          <w:sz w:val="24"/>
          <w:vertAlign w:val="subscript"/>
          <w:lang w:val="en-US"/>
        </w:rPr>
        <w:t>y</w:t>
      </w:r>
      <w:r>
        <w:rPr>
          <w:vertAlign w:val="subscript"/>
          <w:lang w:val="en-US"/>
        </w:rPr>
        <w:t>c</w:t>
      </w:r>
      <w:r>
        <w:rPr>
          <w:lang w:val="en-US"/>
        </w:rPr>
        <w:t xml:space="preserve"> </w:t>
      </w:r>
      <w:r>
        <w:t xml:space="preserve">и </w:t>
      </w:r>
      <w:r>
        <w:sym w:font="Symbol" w:char="F074"/>
      </w:r>
      <w:r>
        <w:rPr>
          <w:vertAlign w:val="subscript"/>
          <w:lang w:val="en-US"/>
        </w:rPr>
        <w:t>x</w:t>
      </w:r>
      <w:r>
        <w:rPr>
          <w:sz w:val="24"/>
          <w:vertAlign w:val="subscript"/>
          <w:lang w:val="en-US"/>
        </w:rPr>
        <w:t>y</w:t>
      </w:r>
      <w:r>
        <w:rPr>
          <w:vertAlign w:val="subscript"/>
          <w:lang w:val="en-US"/>
        </w:rPr>
        <w:t>c</w:t>
      </w:r>
      <w:r>
        <w:rPr>
          <w:lang w:val="en-US"/>
        </w:rPr>
        <w:t>.</w:t>
      </w:r>
    </w:p>
    <w:p w:rsidR="00000000" w:rsidRDefault="000F226C">
      <w:pPr>
        <w:tabs>
          <w:tab w:val="left" w:pos="1701"/>
          <w:tab w:val="right" w:pos="6237"/>
        </w:tabs>
        <w:rPr>
          <w:lang w:val="en-US"/>
        </w:rPr>
      </w:pPr>
      <w:r>
        <w:rPr>
          <w:b/>
        </w:rPr>
        <w:t>6.</w:t>
      </w:r>
      <w:r>
        <w:t xml:space="preserve"> Проверку прочности растянутого при изгибе ортотропной плиты крайнего нижнего волокна продольного ребра следует вып</w:t>
      </w:r>
      <w:r>
        <w:t>о</w:t>
      </w:r>
      <w:r>
        <w:t xml:space="preserve">лнять в зоне отрицательных моментов неразрезных главных балок в сечении I—I посредине </w:t>
      </w:r>
      <w:r>
        <w:t>пролета l среднего продольного ребра (см. чертеж, а — точка A) по формулам:</w:t>
      </w:r>
    </w:p>
    <w:p w:rsidR="00000000" w:rsidRDefault="000F226C">
      <w:pPr>
        <w:tabs>
          <w:tab w:val="left" w:pos="1701"/>
          <w:tab w:val="right" w:pos="6237"/>
        </w:tabs>
        <w:spacing w:before="120" w:after="120"/>
        <w:rPr>
          <w:lang w:val="en-US"/>
        </w:rPr>
      </w:pPr>
      <w:r>
        <w:rPr>
          <w:lang w:val="en-US"/>
        </w:rPr>
        <w:tab/>
      </w:r>
      <w:r>
        <w:rPr>
          <w:lang w:val="en-US"/>
        </w:rPr>
        <w:sym w:font="Symbol" w:char="F079"/>
      </w:r>
      <w:r>
        <w:rPr>
          <w:lang w:val="en-US"/>
        </w:rPr>
        <w:sym w:font="Symbol" w:char="F073"/>
      </w:r>
      <w:r>
        <w:rPr>
          <w:vertAlign w:val="subscript"/>
          <w:lang w:val="en-US"/>
        </w:rPr>
        <w:t>xc</w:t>
      </w:r>
      <w:r>
        <w:rPr>
          <w:lang w:val="en-US"/>
        </w:rPr>
        <w:t xml:space="preserve"> + m</w:t>
      </w:r>
      <w:r>
        <w:rPr>
          <w:vertAlign w:val="subscript"/>
          <w:lang w:val="en-US"/>
        </w:rPr>
        <w:t>1</w:t>
      </w:r>
      <w:r>
        <w:rPr>
          <w:lang w:val="en-US"/>
        </w:rPr>
        <w:sym w:font="Symbol" w:char="F063"/>
      </w:r>
      <w:r>
        <w:rPr>
          <w:vertAlign w:val="subscript"/>
          <w:lang w:val="en-US"/>
        </w:rPr>
        <w:t>1</w:t>
      </w:r>
      <w:r>
        <w:rPr>
          <w:lang w:val="en-US"/>
        </w:rPr>
        <w:sym w:font="Symbol" w:char="F073"/>
      </w:r>
      <w:r>
        <w:rPr>
          <w:vertAlign w:val="subscript"/>
          <w:lang w:val="en-US"/>
        </w:rPr>
        <w:t>xp</w:t>
      </w:r>
      <w:r>
        <w:rPr>
          <w:lang w:val="en-US"/>
        </w:rPr>
        <w:t xml:space="preserve"> </w:t>
      </w:r>
      <w:r>
        <w:rPr>
          <w:lang w:val="en-US"/>
        </w:rPr>
        <w:sym w:font="Symbol" w:char="F0A3"/>
      </w:r>
      <w:r>
        <w:rPr>
          <w:lang w:val="en-US"/>
        </w:rPr>
        <w:t xml:space="preserve"> R</w:t>
      </w:r>
      <w:r>
        <w:rPr>
          <w:vertAlign w:val="subscript"/>
          <w:lang w:val="en-US"/>
        </w:rPr>
        <w:t>y</w:t>
      </w:r>
      <w:r>
        <w:rPr>
          <w:lang w:val="en-US"/>
        </w:rPr>
        <w:t xml:space="preserve"> m ;</w:t>
      </w:r>
      <w:r>
        <w:rPr>
          <w:lang w:val="en-US"/>
        </w:rPr>
        <w:tab/>
        <w:t>(5)</w:t>
      </w:r>
    </w:p>
    <w:p w:rsidR="00000000" w:rsidRDefault="000F226C">
      <w:pPr>
        <w:tabs>
          <w:tab w:val="left" w:pos="1701"/>
          <w:tab w:val="right" w:pos="6237"/>
        </w:tabs>
        <w:spacing w:after="120"/>
      </w:pPr>
      <w:r>
        <w:rPr>
          <w:lang w:val="en-US"/>
        </w:rPr>
        <w:tab/>
      </w:r>
      <w:r>
        <w:rPr>
          <w:lang w:val="en-US"/>
        </w:rPr>
        <w:sym w:font="Symbol" w:char="F073"/>
      </w:r>
      <w:r>
        <w:rPr>
          <w:vertAlign w:val="subscript"/>
          <w:lang w:val="en-US"/>
        </w:rPr>
        <w:t>xc</w:t>
      </w:r>
      <w:r>
        <w:rPr>
          <w:lang w:val="en-US"/>
        </w:rPr>
        <w:t xml:space="preserve"> + </w:t>
      </w:r>
      <w:r>
        <w:rPr>
          <w:lang w:val="en-US"/>
        </w:rPr>
        <w:sym w:font="Symbol" w:char="F073"/>
      </w:r>
      <w:r>
        <w:rPr>
          <w:vertAlign w:val="subscript"/>
          <w:lang w:val="en-US"/>
        </w:rPr>
        <w:t>xp</w:t>
      </w:r>
      <w:r>
        <w:rPr>
          <w:lang w:val="en-US"/>
        </w:rPr>
        <w:t xml:space="preserve"> </w:t>
      </w:r>
      <w:r>
        <w:rPr>
          <w:lang w:val="en-US"/>
        </w:rPr>
        <w:sym w:font="Symbol" w:char="F0A3"/>
      </w:r>
      <w:r>
        <w:rPr>
          <w:lang w:val="en-US"/>
        </w:rPr>
        <w:t xml:space="preserve"> m</w:t>
      </w:r>
      <w:r>
        <w:rPr>
          <w:vertAlign w:val="subscript"/>
          <w:lang w:val="en-US"/>
        </w:rPr>
        <w:t>2</w:t>
      </w:r>
      <w:r>
        <w:rPr>
          <w:lang w:val="en-US"/>
        </w:rPr>
        <w:t xml:space="preserve"> R</w:t>
      </w:r>
      <w:r>
        <w:rPr>
          <w:vertAlign w:val="subscript"/>
          <w:lang w:val="en-US"/>
        </w:rPr>
        <w:t>yn</w:t>
      </w:r>
      <w:r>
        <w:rPr>
          <w:lang w:val="en-US"/>
        </w:rPr>
        <w:t xml:space="preserve"> m ,</w:t>
      </w:r>
      <w:r>
        <w:rPr>
          <w:lang w:val="en-US"/>
        </w:rPr>
        <w:tab/>
        <w:t>(6)</w:t>
      </w:r>
      <w:r>
        <w:rPr>
          <w:lang w:val="en-US"/>
        </w:rPr>
        <w:tab/>
      </w:r>
    </w:p>
    <w:p w:rsidR="00000000" w:rsidRDefault="000F226C">
      <w:pPr>
        <w:tabs>
          <w:tab w:val="left" w:pos="1701"/>
          <w:tab w:val="right" w:pos="6237"/>
        </w:tabs>
        <w:ind w:left="1361" w:hanging="1361"/>
        <w:rPr>
          <w:lang w:val="en-US"/>
        </w:rPr>
      </w:pPr>
      <w:r>
        <w:t>где</w:t>
      </w:r>
      <w:r>
        <w:rPr>
          <w:lang w:val="en-US"/>
        </w:rPr>
        <w:t xml:space="preserve"> R</w:t>
      </w:r>
      <w:r>
        <w:rPr>
          <w:sz w:val="24"/>
          <w:vertAlign w:val="subscript"/>
          <w:lang w:val="en-US"/>
        </w:rPr>
        <w:t>y</w:t>
      </w:r>
      <w:r>
        <w:t>,</w:t>
      </w:r>
      <w:r>
        <w:rPr>
          <w:lang w:val="en-US"/>
        </w:rPr>
        <w:t xml:space="preserve"> R</w:t>
      </w:r>
      <w:r>
        <w:rPr>
          <w:vertAlign w:val="subscript"/>
          <w:lang w:val="en-US"/>
        </w:rPr>
        <w:t>yn</w:t>
      </w:r>
      <w:r>
        <w:t xml:space="preserve"> — расчетное и нормативное сопротивления металла пр</w:t>
      </w:r>
      <w:r>
        <w:t>о</w:t>
      </w:r>
      <w:r>
        <w:t xml:space="preserve">дольного ребра; </w:t>
      </w:r>
    </w:p>
    <w:p w:rsidR="00000000" w:rsidRDefault="000F226C">
      <w:pPr>
        <w:tabs>
          <w:tab w:val="left" w:pos="1701"/>
          <w:tab w:val="right" w:pos="6237"/>
        </w:tabs>
      </w:pPr>
      <w:r>
        <w:rPr>
          <w:lang w:val="en-US"/>
        </w:rPr>
        <w:t>m</w:t>
      </w:r>
      <w:r>
        <w:t xml:space="preserve"> — коэффициент условий работы, принимаемый по табл. 60*;</w:t>
      </w:r>
    </w:p>
    <w:p w:rsidR="00000000" w:rsidRDefault="000F226C">
      <w:pPr>
        <w:tabs>
          <w:tab w:val="left" w:pos="1701"/>
          <w:tab w:val="right" w:pos="6237"/>
        </w:tabs>
        <w:ind w:left="851" w:hanging="567"/>
      </w:pPr>
      <w:r>
        <w:t>m</w:t>
      </w:r>
      <w:r>
        <w:rPr>
          <w:vertAlign w:val="subscript"/>
          <w:lang w:val="en-US"/>
        </w:rPr>
        <w:t>1</w:t>
      </w:r>
      <w:r>
        <w:t>,</w:t>
      </w:r>
      <w:r>
        <w:rPr>
          <w:lang w:val="en-US"/>
        </w:rPr>
        <w:t xml:space="preserve"> m</w:t>
      </w:r>
      <w:r>
        <w:rPr>
          <w:vertAlign w:val="subscript"/>
          <w:lang w:val="en-US"/>
        </w:rPr>
        <w:t>2</w:t>
      </w:r>
      <w:r>
        <w:t xml:space="preserve"> — коэффициенты условий работы; для автодорожных и городских мостов, а также для автодорожного проезда с</w:t>
      </w:r>
      <w:r>
        <w:t>о</w:t>
      </w:r>
      <w:r>
        <w:t>вмещенных мостов их следует принимать по табл.</w:t>
      </w:r>
      <w:r>
        <w:rPr>
          <w:lang w:val="en-US"/>
        </w:rPr>
        <w:t xml:space="preserve"> 2*;</w:t>
      </w:r>
      <w:r>
        <w:t xml:space="preserve"> для железнодорожных и пешеходных мостов, а также для жел</w:t>
      </w:r>
      <w:r>
        <w:t>е</w:t>
      </w:r>
      <w:r>
        <w:t xml:space="preserve">знодорожного проезда </w:t>
      </w:r>
      <w:r>
        <w:t xml:space="preserve">совмещенных мостов </w:t>
      </w:r>
      <w:r>
        <w:rPr>
          <w:lang w:val="en-US"/>
        </w:rPr>
        <w:t>m</w:t>
      </w:r>
      <w:r>
        <w:rPr>
          <w:vertAlign w:val="subscript"/>
          <w:lang w:val="en-US"/>
        </w:rPr>
        <w:t>1</w:t>
      </w:r>
      <w:r>
        <w:rPr>
          <w:lang w:val="en-US"/>
        </w:rPr>
        <w:t xml:space="preserve"> = 1 / </w:t>
      </w:r>
      <w:r>
        <w:rPr>
          <w:lang w:val="en-US"/>
        </w:rPr>
        <w:sym w:font="Courier New" w:char="00E6"/>
      </w:r>
      <w:r>
        <w:t xml:space="preserve"> ; при этом проверка по формуле (6) не выполняется;</w:t>
      </w:r>
    </w:p>
    <w:p w:rsidR="00000000" w:rsidRDefault="000F226C">
      <w:pPr>
        <w:tabs>
          <w:tab w:val="left" w:pos="1701"/>
          <w:tab w:val="right" w:pos="6237"/>
        </w:tabs>
        <w:ind w:left="851" w:hanging="567"/>
      </w:pPr>
      <w:r>
        <w:sym w:font="Symbol" w:char="F063"/>
      </w:r>
      <w:r>
        <w:t xml:space="preserve"> — коэффициент влияния собственных остаточных напряжений, принимаемый</w:t>
      </w:r>
      <w:r>
        <w:rPr>
          <w:lang w:val="en-US"/>
        </w:rPr>
        <w:t xml:space="preserve"> </w:t>
      </w:r>
      <w:r>
        <w:rPr>
          <w:lang w:val="en-US"/>
        </w:rPr>
        <w:sym w:font="Symbol" w:char="F063"/>
      </w:r>
      <w:r>
        <w:rPr>
          <w:vertAlign w:val="subscript"/>
          <w:lang w:val="en-US"/>
        </w:rPr>
        <w:t>1</w:t>
      </w:r>
      <w:r>
        <w:t xml:space="preserve"> = 0,9</w:t>
      </w:r>
      <w:r>
        <w:rPr>
          <w:lang w:val="en-US"/>
        </w:rPr>
        <w:t xml:space="preserve"> </w:t>
      </w:r>
      <w:r>
        <w:t xml:space="preserve">— для крайнего нижнего волокна продольного ребра, выполненного из полосы, прокатного уголка или прокатного тавра, и </w:t>
      </w:r>
      <w:r>
        <w:rPr>
          <w:lang w:val="en-US"/>
        </w:rPr>
        <w:sym w:font="Symbol" w:char="F063"/>
      </w:r>
      <w:r>
        <w:rPr>
          <w:vertAlign w:val="subscript"/>
          <w:lang w:val="en-US"/>
        </w:rPr>
        <w:t>1</w:t>
      </w:r>
      <w:r>
        <w:t xml:space="preserve"> </w:t>
      </w:r>
      <w:r>
        <w:rPr>
          <w:lang w:val="en-US"/>
        </w:rPr>
        <w:t xml:space="preserve"> </w:t>
      </w:r>
      <w:r>
        <w:t>= 1,1 —</w:t>
      </w:r>
      <w:r>
        <w:rPr>
          <w:lang w:val="en-US"/>
        </w:rPr>
        <w:t xml:space="preserve"> </w:t>
      </w:r>
      <w:r>
        <w:t>для продольн</w:t>
      </w:r>
      <w:r>
        <w:t>о</w:t>
      </w:r>
      <w:r>
        <w:t>го ребра в виде сварного тавра;</w:t>
      </w:r>
    </w:p>
    <w:p w:rsidR="00000000" w:rsidRDefault="000F226C">
      <w:pPr>
        <w:tabs>
          <w:tab w:val="left" w:pos="1701"/>
          <w:tab w:val="right" w:pos="6237"/>
        </w:tabs>
        <w:rPr>
          <w:lang w:val="en-US"/>
        </w:rPr>
      </w:pPr>
      <w:r>
        <w:sym w:font="Symbol" w:char="F079"/>
      </w:r>
      <w:r>
        <w:t xml:space="preserve">, </w:t>
      </w:r>
      <w:r>
        <w:sym w:font="Courier New" w:char="00E6"/>
      </w:r>
      <w:r>
        <w:t xml:space="preserve"> — коэффициенты, определяемые по пп. 4.28* и 4.26*. </w:t>
      </w:r>
    </w:p>
    <w:p w:rsidR="00000000" w:rsidRDefault="000F226C">
      <w:pPr>
        <w:tabs>
          <w:tab w:val="left" w:pos="1701"/>
          <w:tab w:val="right" w:pos="6237"/>
        </w:tabs>
        <w:spacing w:before="120" w:after="120"/>
        <w:jc w:val="right"/>
        <w:rPr>
          <w:lang w:val="en-US"/>
        </w:rPr>
      </w:pPr>
      <w:r>
        <w:t>Таблица 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51"/>
        <w:gridCol w:w="2151"/>
        <w:gridCol w:w="2151"/>
      </w:tblGrid>
      <w:tr w:rsidR="00000000">
        <w:tblPrEx>
          <w:tblCellMar>
            <w:top w:w="0" w:type="dxa"/>
            <w:bottom w:w="0" w:type="dxa"/>
          </w:tblCellMar>
        </w:tblPrEx>
        <w:tc>
          <w:tcPr>
            <w:tcW w:w="2151" w:type="dxa"/>
            <w:tcBorders>
              <w:bottom w:val="nil"/>
            </w:tcBorders>
          </w:tcPr>
          <w:p w:rsidR="00000000" w:rsidRDefault="000F226C">
            <w:pPr>
              <w:tabs>
                <w:tab w:val="left" w:pos="1701"/>
                <w:tab w:val="right" w:pos="6237"/>
              </w:tabs>
              <w:ind w:firstLine="0"/>
              <w:jc w:val="center"/>
              <w:rPr>
                <w:lang w:val="en-US"/>
              </w:rPr>
            </w:pPr>
          </w:p>
          <w:p w:rsidR="00000000" w:rsidRDefault="000F226C">
            <w:pPr>
              <w:tabs>
                <w:tab w:val="left" w:pos="1701"/>
                <w:tab w:val="right" w:pos="6237"/>
              </w:tabs>
              <w:ind w:firstLine="0"/>
              <w:jc w:val="center"/>
            </w:pPr>
            <w:r>
              <w:rPr>
                <w:lang w:val="en-US"/>
              </w:rPr>
              <w:sym w:font="Symbol" w:char="F073"/>
            </w:r>
            <w:r>
              <w:rPr>
                <w:vertAlign w:val="subscript"/>
                <w:lang w:val="en-US"/>
              </w:rPr>
              <w:t>xc</w:t>
            </w:r>
            <w:r>
              <w:rPr>
                <w:lang w:val="en-US"/>
              </w:rPr>
              <w:t xml:space="preserve"> / </w:t>
            </w:r>
            <w:r>
              <w:rPr>
                <w:lang w:val="en-US"/>
              </w:rPr>
              <w:sym w:font="Symbol" w:char="F073"/>
            </w:r>
            <w:r>
              <w:rPr>
                <w:vertAlign w:val="subscript"/>
                <w:lang w:val="en-US"/>
              </w:rPr>
              <w:t>xp</w:t>
            </w:r>
          </w:p>
        </w:tc>
        <w:tc>
          <w:tcPr>
            <w:tcW w:w="4302" w:type="dxa"/>
            <w:gridSpan w:val="2"/>
          </w:tcPr>
          <w:p w:rsidR="00000000" w:rsidRDefault="000F226C">
            <w:pPr>
              <w:tabs>
                <w:tab w:val="left" w:pos="1701"/>
                <w:tab w:val="right" w:pos="6237"/>
              </w:tabs>
              <w:ind w:firstLine="0"/>
              <w:jc w:val="center"/>
            </w:pPr>
            <w:r>
              <w:t xml:space="preserve">Значения коэффициентов </w:t>
            </w:r>
            <w:r>
              <w:rPr>
                <w:lang w:val="en-US"/>
              </w:rPr>
              <w:t>m</w:t>
            </w:r>
            <w:r>
              <w:rPr>
                <w:vertAlign w:val="subscript"/>
                <w:lang w:val="en-US"/>
              </w:rPr>
              <w:t>1</w:t>
            </w:r>
            <w:r>
              <w:rPr>
                <w:lang w:val="en-US"/>
              </w:rPr>
              <w:t xml:space="preserve"> </w:t>
            </w:r>
            <w:r>
              <w:t xml:space="preserve">и </w:t>
            </w:r>
            <w:r>
              <w:rPr>
                <w:lang w:val="en-US"/>
              </w:rPr>
              <w:t>m</w:t>
            </w:r>
            <w:r>
              <w:rPr>
                <w:vertAlign w:val="subscript"/>
                <w:lang w:val="en-US"/>
              </w:rPr>
              <w:t>2</w:t>
            </w:r>
            <w:r>
              <w:t xml:space="preserve"> </w:t>
            </w:r>
            <w:r>
              <w:br/>
              <w:t>для полос</w:t>
            </w:r>
            <w:r>
              <w:t>о</w:t>
            </w:r>
            <w:r>
              <w:t>вых ребер</w:t>
            </w:r>
          </w:p>
        </w:tc>
      </w:tr>
      <w:tr w:rsidR="00000000">
        <w:tblPrEx>
          <w:tblCellMar>
            <w:top w:w="0" w:type="dxa"/>
            <w:bottom w:w="0" w:type="dxa"/>
          </w:tblCellMar>
        </w:tblPrEx>
        <w:tc>
          <w:tcPr>
            <w:tcW w:w="2151" w:type="dxa"/>
            <w:tcBorders>
              <w:top w:val="nil"/>
            </w:tcBorders>
          </w:tcPr>
          <w:p w:rsidR="00000000" w:rsidRDefault="000F226C">
            <w:pPr>
              <w:tabs>
                <w:tab w:val="left" w:pos="1701"/>
                <w:tab w:val="right" w:pos="6237"/>
              </w:tabs>
              <w:ind w:firstLine="0"/>
              <w:jc w:val="center"/>
            </w:pPr>
          </w:p>
        </w:tc>
        <w:tc>
          <w:tcPr>
            <w:tcW w:w="2151" w:type="dxa"/>
          </w:tcPr>
          <w:p w:rsidR="00000000" w:rsidRDefault="000F226C">
            <w:pPr>
              <w:tabs>
                <w:tab w:val="left" w:pos="1701"/>
                <w:tab w:val="right" w:pos="6237"/>
              </w:tabs>
              <w:ind w:firstLine="0"/>
              <w:jc w:val="center"/>
            </w:pPr>
            <w:r>
              <w:rPr>
                <w:lang w:val="en-US"/>
              </w:rPr>
              <w:t>m</w:t>
            </w:r>
            <w:r>
              <w:rPr>
                <w:vertAlign w:val="subscript"/>
                <w:lang w:val="en-US"/>
              </w:rPr>
              <w:t>1</w:t>
            </w:r>
          </w:p>
        </w:tc>
        <w:tc>
          <w:tcPr>
            <w:tcW w:w="2151" w:type="dxa"/>
          </w:tcPr>
          <w:p w:rsidR="00000000" w:rsidRDefault="000F226C">
            <w:pPr>
              <w:tabs>
                <w:tab w:val="left" w:pos="1701"/>
                <w:tab w:val="right" w:pos="6237"/>
              </w:tabs>
              <w:ind w:firstLine="0"/>
              <w:jc w:val="center"/>
            </w:pPr>
            <w:r>
              <w:rPr>
                <w:lang w:val="en-US"/>
              </w:rPr>
              <w:t>m</w:t>
            </w:r>
            <w:r>
              <w:rPr>
                <w:vertAlign w:val="subscript"/>
                <w:lang w:val="en-US"/>
              </w:rPr>
              <w:t>2</w:t>
            </w:r>
          </w:p>
        </w:tc>
      </w:tr>
      <w:tr w:rsidR="00000000">
        <w:tblPrEx>
          <w:tblCellMar>
            <w:top w:w="0" w:type="dxa"/>
            <w:bottom w:w="0" w:type="dxa"/>
          </w:tblCellMar>
        </w:tblPrEx>
        <w:tc>
          <w:tcPr>
            <w:tcW w:w="2151" w:type="dxa"/>
            <w:tcBorders>
              <w:bottom w:val="nil"/>
            </w:tcBorders>
          </w:tcPr>
          <w:p w:rsidR="00000000" w:rsidRDefault="000F226C">
            <w:pPr>
              <w:tabs>
                <w:tab w:val="left" w:pos="1701"/>
                <w:tab w:val="right" w:pos="6237"/>
              </w:tabs>
              <w:spacing w:before="120"/>
              <w:ind w:firstLine="0"/>
              <w:jc w:val="center"/>
            </w:pPr>
            <w:r>
              <w:rPr>
                <w:lang w:val="en-US"/>
              </w:rPr>
              <w:t>0</w:t>
            </w:r>
          </w:p>
        </w:tc>
        <w:tc>
          <w:tcPr>
            <w:tcW w:w="2151" w:type="dxa"/>
            <w:tcBorders>
              <w:bottom w:val="nil"/>
            </w:tcBorders>
          </w:tcPr>
          <w:p w:rsidR="00000000" w:rsidRDefault="000F226C">
            <w:pPr>
              <w:tabs>
                <w:tab w:val="left" w:pos="1701"/>
                <w:tab w:val="right" w:pos="6237"/>
              </w:tabs>
              <w:spacing w:before="120"/>
              <w:ind w:firstLine="0"/>
              <w:jc w:val="center"/>
              <w:rPr>
                <w:lang w:val="en-US"/>
              </w:rPr>
            </w:pPr>
            <w:r>
              <w:t>0,55</w:t>
            </w:r>
          </w:p>
        </w:tc>
        <w:tc>
          <w:tcPr>
            <w:tcW w:w="2151" w:type="dxa"/>
            <w:tcBorders>
              <w:bottom w:val="nil"/>
            </w:tcBorders>
          </w:tcPr>
          <w:p w:rsidR="00000000" w:rsidRDefault="000F226C">
            <w:pPr>
              <w:tabs>
                <w:tab w:val="left" w:pos="1701"/>
                <w:tab w:val="right" w:pos="6237"/>
              </w:tabs>
              <w:spacing w:before="120"/>
              <w:ind w:firstLine="0"/>
              <w:jc w:val="center"/>
              <w:rPr>
                <w:lang w:val="en-US"/>
              </w:rPr>
            </w:pPr>
            <w:r>
              <w:t>1,40</w:t>
            </w: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spacing w:before="120"/>
              <w:ind w:firstLine="0"/>
              <w:jc w:val="center"/>
              <w:rPr>
                <w:lang w:val="en-US"/>
              </w:rPr>
            </w:pPr>
            <w:r>
              <w:t>0,25</w:t>
            </w:r>
          </w:p>
        </w:tc>
        <w:tc>
          <w:tcPr>
            <w:tcW w:w="2151" w:type="dxa"/>
            <w:tcBorders>
              <w:top w:val="nil"/>
              <w:bottom w:val="nil"/>
            </w:tcBorders>
          </w:tcPr>
          <w:p w:rsidR="00000000" w:rsidRDefault="000F226C">
            <w:pPr>
              <w:tabs>
                <w:tab w:val="left" w:pos="1701"/>
                <w:tab w:val="right" w:pos="6237"/>
              </w:tabs>
              <w:spacing w:before="120"/>
              <w:ind w:firstLine="0"/>
              <w:jc w:val="center"/>
            </w:pPr>
            <w:r>
              <w:t>0,40</w:t>
            </w:r>
          </w:p>
        </w:tc>
        <w:tc>
          <w:tcPr>
            <w:tcW w:w="2151" w:type="dxa"/>
            <w:tcBorders>
              <w:top w:val="nil"/>
              <w:bottom w:val="nil"/>
            </w:tcBorders>
          </w:tcPr>
          <w:p w:rsidR="00000000" w:rsidRDefault="000F226C">
            <w:pPr>
              <w:tabs>
                <w:tab w:val="left" w:pos="1701"/>
                <w:tab w:val="right" w:pos="6237"/>
              </w:tabs>
              <w:spacing w:before="120"/>
              <w:ind w:firstLine="0"/>
              <w:jc w:val="center"/>
            </w:pPr>
            <w:r>
              <w:t>1,50</w:t>
            </w:r>
          </w:p>
        </w:tc>
      </w:tr>
      <w:tr w:rsidR="00000000">
        <w:tblPrEx>
          <w:tblCellMar>
            <w:top w:w="0" w:type="dxa"/>
            <w:bottom w:w="0" w:type="dxa"/>
          </w:tblCellMar>
        </w:tblPrEx>
        <w:tc>
          <w:tcPr>
            <w:tcW w:w="2151" w:type="dxa"/>
            <w:tcBorders>
              <w:top w:val="nil"/>
              <w:bottom w:val="nil"/>
            </w:tcBorders>
          </w:tcPr>
          <w:p w:rsidR="00000000" w:rsidRDefault="000F226C">
            <w:pPr>
              <w:tabs>
                <w:tab w:val="left" w:pos="1701"/>
                <w:tab w:val="right" w:pos="6237"/>
              </w:tabs>
              <w:spacing w:before="120"/>
              <w:ind w:firstLine="0"/>
              <w:jc w:val="center"/>
            </w:pPr>
            <w:r>
              <w:t>0,45</w:t>
            </w:r>
          </w:p>
        </w:tc>
        <w:tc>
          <w:tcPr>
            <w:tcW w:w="2151" w:type="dxa"/>
            <w:tcBorders>
              <w:top w:val="nil"/>
              <w:bottom w:val="nil"/>
            </w:tcBorders>
          </w:tcPr>
          <w:p w:rsidR="00000000" w:rsidRDefault="000F226C">
            <w:pPr>
              <w:tabs>
                <w:tab w:val="left" w:pos="1701"/>
                <w:tab w:val="right" w:pos="6237"/>
              </w:tabs>
              <w:spacing w:before="120"/>
              <w:ind w:firstLine="0"/>
              <w:jc w:val="center"/>
            </w:pPr>
            <w:r>
              <w:t>0,25</w:t>
            </w:r>
          </w:p>
        </w:tc>
        <w:tc>
          <w:tcPr>
            <w:tcW w:w="2151" w:type="dxa"/>
            <w:tcBorders>
              <w:top w:val="nil"/>
              <w:bottom w:val="nil"/>
            </w:tcBorders>
          </w:tcPr>
          <w:p w:rsidR="00000000" w:rsidRDefault="000F226C">
            <w:pPr>
              <w:tabs>
                <w:tab w:val="left" w:pos="1701"/>
                <w:tab w:val="right" w:pos="6237"/>
              </w:tabs>
              <w:spacing w:before="120"/>
              <w:ind w:firstLine="0"/>
              <w:jc w:val="center"/>
            </w:pPr>
            <w:r>
              <w:t>1,60</w:t>
            </w:r>
          </w:p>
        </w:tc>
      </w:tr>
      <w:tr w:rsidR="00000000">
        <w:tblPrEx>
          <w:tblCellMar>
            <w:top w:w="0" w:type="dxa"/>
            <w:bottom w:w="0" w:type="dxa"/>
          </w:tblCellMar>
        </w:tblPrEx>
        <w:tc>
          <w:tcPr>
            <w:tcW w:w="2151" w:type="dxa"/>
            <w:tcBorders>
              <w:top w:val="nil"/>
            </w:tcBorders>
          </w:tcPr>
          <w:p w:rsidR="00000000" w:rsidRDefault="000F226C">
            <w:pPr>
              <w:tabs>
                <w:tab w:val="left" w:pos="1701"/>
                <w:tab w:val="right" w:pos="6237"/>
              </w:tabs>
              <w:spacing w:before="120" w:after="120"/>
              <w:ind w:firstLine="0"/>
              <w:jc w:val="center"/>
            </w:pPr>
            <w:r>
              <w:t>0,65</w:t>
            </w:r>
          </w:p>
        </w:tc>
        <w:tc>
          <w:tcPr>
            <w:tcW w:w="2151" w:type="dxa"/>
            <w:tcBorders>
              <w:top w:val="nil"/>
            </w:tcBorders>
          </w:tcPr>
          <w:p w:rsidR="00000000" w:rsidRDefault="000F226C">
            <w:pPr>
              <w:tabs>
                <w:tab w:val="left" w:pos="1701"/>
                <w:tab w:val="right" w:pos="6237"/>
              </w:tabs>
              <w:spacing w:before="120" w:after="120"/>
              <w:ind w:firstLine="0"/>
              <w:jc w:val="center"/>
            </w:pPr>
            <w:r>
              <w:t>0,13</w:t>
            </w:r>
          </w:p>
        </w:tc>
        <w:tc>
          <w:tcPr>
            <w:tcW w:w="2151" w:type="dxa"/>
            <w:tcBorders>
              <w:top w:val="nil"/>
            </w:tcBorders>
          </w:tcPr>
          <w:p w:rsidR="00000000" w:rsidRDefault="000F226C">
            <w:pPr>
              <w:tabs>
                <w:tab w:val="left" w:pos="1701"/>
                <w:tab w:val="right" w:pos="6237"/>
              </w:tabs>
              <w:spacing w:before="120" w:after="120"/>
              <w:ind w:firstLine="0"/>
              <w:jc w:val="center"/>
            </w:pPr>
            <w:r>
              <w:t>1,60</w:t>
            </w:r>
          </w:p>
        </w:tc>
      </w:tr>
    </w:tbl>
    <w:p w:rsidR="00000000" w:rsidRDefault="000F226C">
      <w:pPr>
        <w:tabs>
          <w:tab w:val="left" w:pos="1701"/>
          <w:tab w:val="right" w:pos="6237"/>
        </w:tabs>
        <w:spacing w:before="120"/>
      </w:pPr>
      <w:r>
        <w:t xml:space="preserve">П р и м е ч а н и е. Коэффициенты </w:t>
      </w:r>
      <w:r>
        <w:rPr>
          <w:lang w:val="en-US"/>
        </w:rPr>
        <w:t>m</w:t>
      </w:r>
      <w:r>
        <w:rPr>
          <w:vertAlign w:val="subscript"/>
          <w:lang w:val="en-US"/>
        </w:rPr>
        <w:t>1</w:t>
      </w:r>
      <w:r>
        <w:t xml:space="preserve"> и m</w:t>
      </w:r>
      <w:r>
        <w:rPr>
          <w:vertAlign w:val="subscript"/>
          <w:lang w:val="en-US"/>
        </w:rPr>
        <w:t>2</w:t>
      </w:r>
      <w:r>
        <w:t xml:space="preserve"> для промежуточных значений </w:t>
      </w:r>
      <w:r>
        <w:rPr>
          <w:lang w:val="en-US"/>
        </w:rPr>
        <w:sym w:font="Symbol" w:char="F073"/>
      </w:r>
      <w:r>
        <w:rPr>
          <w:vertAlign w:val="subscript"/>
          <w:lang w:val="en-US"/>
        </w:rPr>
        <w:t>xc</w:t>
      </w:r>
      <w:r>
        <w:rPr>
          <w:lang w:val="en-US"/>
        </w:rPr>
        <w:t>/</w:t>
      </w:r>
      <w:r>
        <w:rPr>
          <w:lang w:val="en-US"/>
        </w:rPr>
        <w:sym w:font="Symbol" w:char="F073"/>
      </w:r>
      <w:r>
        <w:rPr>
          <w:vertAlign w:val="subscript"/>
          <w:lang w:val="en-US"/>
        </w:rPr>
        <w:t>xp</w:t>
      </w:r>
      <w:r>
        <w:t xml:space="preserve"> следует определять линейной интерполяцией.</w:t>
      </w:r>
    </w:p>
    <w:p w:rsidR="00000000" w:rsidRDefault="000F226C">
      <w:pPr>
        <w:tabs>
          <w:tab w:val="left" w:pos="1701"/>
          <w:tab w:val="right" w:pos="6237"/>
        </w:tabs>
        <w:spacing w:before="120"/>
        <w:rPr>
          <w:lang w:val="en-US"/>
        </w:rPr>
      </w:pPr>
      <w:r>
        <w:rPr>
          <w:b/>
        </w:rPr>
        <w:t>7.</w:t>
      </w:r>
      <w:r>
        <w:t xml:space="preserve"> Проверку прочности сжатого при местном изгибе ортотро</w:t>
      </w:r>
      <w:r>
        <w:t>п</w:t>
      </w:r>
      <w:r>
        <w:t>ной плиты крайнего нижнего волокна продольного ребра следует выполнять в зоне положительных моментов неразрезных главных балок в опорном сечении II—I</w:t>
      </w:r>
      <w:r>
        <w:rPr>
          <w:lang w:val="en-US"/>
        </w:rPr>
        <w:t>II</w:t>
      </w:r>
      <w:r>
        <w:t xml:space="preserve"> среднего продольного ребра (см. чертеж а — точка В) по формуле</w:t>
      </w:r>
    </w:p>
    <w:p w:rsidR="00000000" w:rsidRDefault="000F226C">
      <w:pPr>
        <w:tabs>
          <w:tab w:val="left" w:pos="1701"/>
          <w:tab w:val="left" w:pos="2552"/>
          <w:tab w:val="right" w:pos="6237"/>
        </w:tabs>
        <w:spacing w:before="120"/>
        <w:rPr>
          <w:vertAlign w:val="subscript"/>
          <w:lang w:val="en-US"/>
        </w:rPr>
      </w:pPr>
      <w:r>
        <w:rPr>
          <w:lang w:val="en-US"/>
        </w:rPr>
        <w:tab/>
      </w:r>
      <w:r>
        <w:rPr>
          <w:lang w:val="en-US"/>
        </w:rPr>
        <w:tab/>
      </w:r>
      <w:r>
        <w:rPr>
          <w:lang w:val="en-US"/>
        </w:rPr>
        <w:sym w:font="Symbol" w:char="F073"/>
      </w:r>
      <w:r>
        <w:rPr>
          <w:vertAlign w:val="subscript"/>
          <w:lang w:val="en-US"/>
        </w:rPr>
        <w:t>xp</w:t>
      </w:r>
    </w:p>
    <w:p w:rsidR="00000000" w:rsidRDefault="000F226C">
      <w:pPr>
        <w:tabs>
          <w:tab w:val="left" w:pos="1701"/>
          <w:tab w:val="right" w:pos="6237"/>
        </w:tabs>
        <w:rPr>
          <w:lang w:val="en-US"/>
        </w:rPr>
      </w:pPr>
      <w:r>
        <w:rPr>
          <w:lang w:val="en-US"/>
        </w:rPr>
        <w:tab/>
      </w:r>
      <w:r>
        <w:sym w:font="Symbol" w:char="F079"/>
      </w:r>
      <w:r>
        <w:sym w:font="Symbol" w:char="F073"/>
      </w:r>
      <w:r>
        <w:rPr>
          <w:vertAlign w:val="subscript"/>
          <w:lang w:val="en-US"/>
        </w:rPr>
        <w:t>xc</w:t>
      </w:r>
      <w:r>
        <w:rPr>
          <w:lang w:val="en-US"/>
        </w:rPr>
        <w:t xml:space="preserve"> + </w:t>
      </w:r>
      <w:r>
        <w:rPr>
          <w:lang w:val="en-US"/>
        </w:rPr>
        <w:sym w:font="Symbol" w:char="F063"/>
      </w:r>
      <w:r>
        <w:rPr>
          <w:vertAlign w:val="subscript"/>
          <w:lang w:val="en-US"/>
        </w:rPr>
        <w:t>2</w:t>
      </w:r>
      <w:r>
        <w:rPr>
          <w:lang w:val="en-US"/>
        </w:rPr>
        <w:t xml:space="preserve">  </w:t>
      </w:r>
      <w:r>
        <w:rPr>
          <w:lang w:val="en-US"/>
        </w:rPr>
        <w:sym w:font="Symbol" w:char="F0BE"/>
      </w:r>
      <w:r>
        <w:rPr>
          <w:lang w:val="en-US"/>
        </w:rPr>
        <w:t xml:space="preserve">  </w:t>
      </w:r>
      <w:r>
        <w:rPr>
          <w:lang w:val="en-US"/>
        </w:rPr>
        <w:sym w:font="Symbol" w:char="F0A3"/>
      </w:r>
      <w:r>
        <w:rPr>
          <w:lang w:val="en-US"/>
        </w:rPr>
        <w:t xml:space="preserve"> R</w:t>
      </w:r>
      <w:r>
        <w:rPr>
          <w:vertAlign w:val="subscript"/>
          <w:lang w:val="en-US"/>
        </w:rPr>
        <w:t>y</w:t>
      </w:r>
      <w:r>
        <w:rPr>
          <w:lang w:val="en-US"/>
        </w:rPr>
        <w:t xml:space="preserve"> m ,</w:t>
      </w:r>
      <w:r>
        <w:rPr>
          <w:lang w:val="en-US"/>
        </w:rPr>
        <w:tab/>
        <w:t>(7)</w:t>
      </w:r>
    </w:p>
    <w:p w:rsidR="00000000" w:rsidRDefault="000F226C">
      <w:pPr>
        <w:tabs>
          <w:tab w:val="left" w:pos="1701"/>
          <w:tab w:val="left" w:pos="2552"/>
          <w:tab w:val="right" w:pos="6237"/>
        </w:tabs>
        <w:spacing w:after="120"/>
      </w:pPr>
      <w:r>
        <w:rPr>
          <w:lang w:val="en-US"/>
        </w:rPr>
        <w:tab/>
      </w:r>
      <w:r>
        <w:rPr>
          <w:lang w:val="en-US"/>
        </w:rPr>
        <w:tab/>
      </w:r>
      <w:r>
        <w:rPr>
          <w:lang w:val="en-US"/>
        </w:rPr>
        <w:sym w:font="Courier New" w:char="00E6"/>
      </w:r>
    </w:p>
    <w:p w:rsidR="00000000" w:rsidRDefault="000F226C">
      <w:pPr>
        <w:tabs>
          <w:tab w:val="left" w:pos="1701"/>
          <w:tab w:val="right" w:pos="6237"/>
        </w:tabs>
        <w:ind w:firstLine="0"/>
      </w:pPr>
      <w:r>
        <w:t xml:space="preserve">где </w:t>
      </w:r>
      <w:r>
        <w:sym w:font="Symbol" w:char="F079"/>
      </w:r>
      <w:r>
        <w:t xml:space="preserve">, </w:t>
      </w:r>
      <w:r>
        <w:sym w:font="Courier New" w:char="00E6"/>
      </w:r>
      <w:r>
        <w:t xml:space="preserve"> — коэффициенты, определяемые по пп. 4.28* и 4.26*;</w:t>
      </w:r>
    </w:p>
    <w:p w:rsidR="00000000" w:rsidRDefault="000F226C">
      <w:pPr>
        <w:tabs>
          <w:tab w:val="left" w:pos="1701"/>
          <w:tab w:val="right" w:pos="6237"/>
        </w:tabs>
        <w:ind w:left="738" w:hanging="454"/>
      </w:pPr>
      <w:r>
        <w:sym w:font="Symbol" w:char="F063"/>
      </w:r>
      <w:r>
        <w:rPr>
          <w:vertAlign w:val="subscript"/>
        </w:rPr>
        <w:t>2</w:t>
      </w:r>
      <w:r>
        <w:t xml:space="preserve"> - коэффициент влияния собственных остаточных напряжений, принимаемый </w:t>
      </w:r>
      <w:r>
        <w:sym w:font="Symbol" w:char="F063"/>
      </w:r>
      <w:r>
        <w:rPr>
          <w:vertAlign w:val="subscript"/>
        </w:rPr>
        <w:t>2</w:t>
      </w:r>
      <w:r>
        <w:t xml:space="preserve"> = 1,1 — для крайнего нижнего волокна р</w:t>
      </w:r>
      <w:r>
        <w:t>е</w:t>
      </w:r>
      <w:r>
        <w:t>бра, выполненного из полосы, прокатного уголка или пр</w:t>
      </w:r>
      <w:r>
        <w:t>о</w:t>
      </w:r>
      <w:r>
        <w:t xml:space="preserve">катного тавра, и </w:t>
      </w:r>
      <w:r>
        <w:sym w:font="Symbol" w:char="F063"/>
      </w:r>
      <w:r>
        <w:rPr>
          <w:vertAlign w:val="subscript"/>
        </w:rPr>
        <w:t>2</w:t>
      </w:r>
      <w:r>
        <w:t xml:space="preserve"> = 0,9 — для ребра в виде сварного тавра; </w:t>
      </w:r>
    </w:p>
    <w:p w:rsidR="00000000" w:rsidRDefault="000F226C">
      <w:pPr>
        <w:tabs>
          <w:tab w:val="left" w:pos="1701"/>
          <w:tab w:val="right" w:pos="6237"/>
        </w:tabs>
      </w:pPr>
      <w:r>
        <w:rPr>
          <w:lang w:val="en-US"/>
        </w:rPr>
        <w:t xml:space="preserve">m - </w:t>
      </w:r>
      <w:r>
        <w:t>коэффициент условий работы, принима</w:t>
      </w:r>
      <w:r>
        <w:t>е</w:t>
      </w:r>
      <w:r>
        <w:t>мый по табл. 60*.</w:t>
      </w:r>
    </w:p>
    <w:p w:rsidR="00000000" w:rsidRDefault="000F226C">
      <w:pPr>
        <w:tabs>
          <w:tab w:val="left" w:pos="1701"/>
          <w:tab w:val="right" w:pos="6237"/>
        </w:tabs>
        <w:rPr>
          <w:lang w:val="en-US"/>
        </w:rPr>
      </w:pPr>
      <w:r>
        <w:rPr>
          <w:b/>
        </w:rPr>
        <w:t>8.</w:t>
      </w:r>
      <w:r>
        <w:t xml:space="preserve"> Проверку прочности крайнего нижнего волокна поперечной балки следует выполнять в сечении </w:t>
      </w:r>
      <w:r>
        <w:rPr>
          <w:lang w:val="en-US"/>
        </w:rPr>
        <w:t>III—III</w:t>
      </w:r>
      <w:r>
        <w:t xml:space="preserve"> посредине ее пролета (см. чертеж в — точка С) по формуле</w:t>
      </w:r>
    </w:p>
    <w:p w:rsidR="00000000" w:rsidRDefault="000F226C">
      <w:pPr>
        <w:tabs>
          <w:tab w:val="left" w:pos="1701"/>
          <w:tab w:val="right" w:pos="6237"/>
        </w:tabs>
        <w:spacing w:before="120"/>
        <w:rPr>
          <w:lang w:val="en-US"/>
        </w:rPr>
      </w:pPr>
      <w:r>
        <w:rPr>
          <w:lang w:val="en-US"/>
        </w:rPr>
        <w:tab/>
      </w:r>
      <w:r>
        <w:rPr>
          <w:lang w:val="en-US"/>
        </w:rPr>
        <w:sym w:font="Symbol" w:char="F073"/>
      </w:r>
      <w:r>
        <w:rPr>
          <w:vertAlign w:val="subscript"/>
          <w:lang w:val="en-US"/>
        </w:rPr>
        <w:t>yp</w:t>
      </w:r>
    </w:p>
    <w:p w:rsidR="00000000" w:rsidRDefault="000F226C">
      <w:pPr>
        <w:tabs>
          <w:tab w:val="left" w:pos="1701"/>
          <w:tab w:val="right" w:pos="6237"/>
        </w:tabs>
        <w:rPr>
          <w:lang w:val="en-US"/>
        </w:rPr>
      </w:pPr>
      <w:r>
        <w:rPr>
          <w:lang w:val="en-US"/>
        </w:rPr>
        <w:tab/>
      </w:r>
      <w:r>
        <w:rPr>
          <w:lang w:val="en-US"/>
        </w:rPr>
        <w:sym w:font="Symbol" w:char="F0BE"/>
      </w:r>
      <w:r>
        <w:rPr>
          <w:lang w:val="en-US"/>
        </w:rPr>
        <w:t xml:space="preserve">  </w:t>
      </w:r>
      <w:r>
        <w:rPr>
          <w:lang w:val="en-US"/>
        </w:rPr>
        <w:sym w:font="Symbol" w:char="F0A3"/>
      </w:r>
      <w:r>
        <w:rPr>
          <w:lang w:val="en-US"/>
        </w:rPr>
        <w:t xml:space="preserve">  R</w:t>
      </w:r>
      <w:r>
        <w:rPr>
          <w:sz w:val="24"/>
          <w:vertAlign w:val="subscript"/>
          <w:lang w:val="en-US"/>
        </w:rPr>
        <w:t>y</w:t>
      </w:r>
      <w:r>
        <w:rPr>
          <w:lang w:val="en-US"/>
        </w:rPr>
        <w:t xml:space="preserve"> m ,</w:t>
      </w:r>
      <w:r>
        <w:rPr>
          <w:lang w:val="en-US"/>
        </w:rPr>
        <w:tab/>
        <w:t>(8)</w:t>
      </w:r>
    </w:p>
    <w:p w:rsidR="00000000" w:rsidRDefault="000F226C">
      <w:pPr>
        <w:tabs>
          <w:tab w:val="left" w:pos="1701"/>
          <w:tab w:val="right" w:pos="6237"/>
        </w:tabs>
        <w:spacing w:after="120"/>
      </w:pPr>
      <w:r>
        <w:rPr>
          <w:lang w:val="en-US"/>
        </w:rPr>
        <w:tab/>
      </w:r>
      <w:r>
        <w:rPr>
          <w:lang w:val="en-US"/>
        </w:rPr>
        <w:sym w:font="Courier New" w:char="00E6"/>
      </w:r>
    </w:p>
    <w:p w:rsidR="00000000" w:rsidRDefault="000F226C">
      <w:pPr>
        <w:tabs>
          <w:tab w:val="left" w:pos="1701"/>
          <w:tab w:val="right" w:pos="6237"/>
        </w:tabs>
        <w:ind w:firstLine="0"/>
      </w:pPr>
      <w:r>
        <w:t xml:space="preserve">где </w:t>
      </w:r>
      <w:r>
        <w:sym w:font="Courier New" w:char="00E6"/>
      </w:r>
      <w:r>
        <w:t xml:space="preserve"> — коэффициент, определяемый по фор</w:t>
      </w:r>
      <w:r>
        <w:t>мулам (143) и (144);</w:t>
      </w:r>
    </w:p>
    <w:p w:rsidR="00000000" w:rsidRDefault="000F226C">
      <w:pPr>
        <w:tabs>
          <w:tab w:val="left" w:pos="1701"/>
          <w:tab w:val="right" w:pos="6237"/>
        </w:tabs>
      </w:pPr>
      <w:r>
        <w:t>m — коэффициент условий работы, принимаемый по табл. 60*.</w:t>
      </w:r>
    </w:p>
    <w:p w:rsidR="00000000" w:rsidRDefault="000F226C">
      <w:pPr>
        <w:tabs>
          <w:tab w:val="left" w:pos="1701"/>
          <w:tab w:val="right" w:pos="6237"/>
        </w:tabs>
        <w:rPr>
          <w:lang w:val="en-US"/>
        </w:rPr>
      </w:pPr>
      <w:r>
        <w:rPr>
          <w:b/>
        </w:rPr>
        <w:t>9.</w:t>
      </w:r>
      <w:r>
        <w:t xml:space="preserve"> Расчет по прочности листа настила следует выполнять в то</w:t>
      </w:r>
      <w:r>
        <w:t>ч</w:t>
      </w:r>
      <w:r>
        <w:t>ках А</w:t>
      </w:r>
      <w:r>
        <w:rPr>
          <w:vertAlign w:val="subscript"/>
          <w:lang w:val="en-US"/>
        </w:rPr>
        <w:t>1</w:t>
      </w:r>
      <w:r>
        <w:rPr>
          <w:lang w:val="en-US"/>
        </w:rPr>
        <w:t>,</w:t>
      </w:r>
      <w:r>
        <w:t xml:space="preserve"> В</w:t>
      </w:r>
      <w:r>
        <w:rPr>
          <w:vertAlign w:val="subscript"/>
          <w:lang w:val="en-US"/>
        </w:rPr>
        <w:t>1</w:t>
      </w:r>
      <w:r>
        <w:rPr>
          <w:lang w:val="en-US"/>
        </w:rPr>
        <w:t>,</w:t>
      </w:r>
      <w:r>
        <w:t xml:space="preserve"> D</w:t>
      </w:r>
      <w:r>
        <w:rPr>
          <w:vertAlign w:val="subscript"/>
          <w:lang w:val="en-US"/>
        </w:rPr>
        <w:t>1</w:t>
      </w:r>
      <w:r>
        <w:t xml:space="preserve"> (см. чертеж б) по формулам:</w:t>
      </w:r>
    </w:p>
    <w:p w:rsidR="00000000" w:rsidRDefault="000F226C">
      <w:pPr>
        <w:tabs>
          <w:tab w:val="left" w:pos="1701"/>
          <w:tab w:val="right" w:pos="6237"/>
        </w:tabs>
        <w:spacing w:before="120"/>
        <w:rPr>
          <w:lang w:val="en-US"/>
        </w:rPr>
      </w:pPr>
      <w:r>
        <w:rPr>
          <w:lang w:val="en-US"/>
        </w:rPr>
        <w:t xml:space="preserve"> </w:t>
      </w:r>
      <w:r>
        <w:rPr>
          <w:lang w:val="en-US"/>
        </w:rPr>
        <w:tab/>
      </w:r>
      <w:r>
        <w:rPr>
          <w:position w:val="-16"/>
          <w:lang w:val="en-US"/>
        </w:rPr>
        <w:object w:dxaOrig="2940" w:dyaOrig="460">
          <v:shape id="_x0000_i1462" type="#_x0000_t75" style="width:147pt;height:23.25pt" o:ole="">
            <v:imagedata r:id="rId887" o:title=""/>
          </v:shape>
          <o:OLEObject Type="Embed" ProgID="Equation.2" ShapeID="_x0000_i1462" DrawAspect="Content" ObjectID="_1427235048" r:id="rId888"/>
        </w:object>
      </w:r>
      <w:r>
        <w:rPr>
          <w:lang w:val="en-US"/>
        </w:rPr>
        <w:t xml:space="preserve"> ;</w:t>
      </w:r>
      <w:r>
        <w:rPr>
          <w:lang w:val="en-US"/>
        </w:rPr>
        <w:tab/>
        <w:t>(9)</w:t>
      </w:r>
    </w:p>
    <w:p w:rsidR="00000000" w:rsidRDefault="000F226C">
      <w:pPr>
        <w:tabs>
          <w:tab w:val="left" w:pos="1701"/>
          <w:tab w:val="right" w:pos="6237"/>
        </w:tabs>
        <w:spacing w:before="120" w:after="120"/>
        <w:rPr>
          <w:lang w:val="en-US"/>
        </w:rPr>
      </w:pPr>
      <w:r>
        <w:rPr>
          <w:lang w:val="en-US"/>
        </w:rPr>
        <w:tab/>
      </w:r>
      <w:r>
        <w:rPr>
          <w:lang w:val="en-US"/>
        </w:rPr>
        <w:sym w:font="Symbol" w:char="F074"/>
      </w:r>
      <w:r>
        <w:rPr>
          <w:vertAlign w:val="subscript"/>
          <w:lang w:val="en-US"/>
        </w:rPr>
        <w:t>xy</w:t>
      </w:r>
      <w:r>
        <w:rPr>
          <w:lang w:val="en-US"/>
        </w:rPr>
        <w:t xml:space="preserve"> </w:t>
      </w:r>
      <w:r>
        <w:rPr>
          <w:lang w:val="en-US"/>
        </w:rPr>
        <w:sym w:font="Symbol" w:char="F0A3"/>
      </w:r>
      <w:r>
        <w:rPr>
          <w:lang w:val="en-US"/>
        </w:rPr>
        <w:t xml:space="preserve"> R</w:t>
      </w:r>
      <w:r>
        <w:rPr>
          <w:vertAlign w:val="subscript"/>
          <w:lang w:val="en-US"/>
        </w:rPr>
        <w:t>s</w:t>
      </w:r>
      <w:r>
        <w:rPr>
          <w:lang w:val="en-US"/>
        </w:rPr>
        <w:t xml:space="preserve"> m ,</w:t>
      </w:r>
      <w:r>
        <w:rPr>
          <w:lang w:val="en-US"/>
        </w:rPr>
        <w:tab/>
        <w:t>(10)</w:t>
      </w:r>
    </w:p>
    <w:p w:rsidR="00000000" w:rsidRDefault="000F226C">
      <w:pPr>
        <w:tabs>
          <w:tab w:val="left" w:pos="1701"/>
          <w:tab w:val="right" w:pos="6237"/>
        </w:tabs>
        <w:spacing w:before="120" w:after="120"/>
        <w:rPr>
          <w:lang w:val="en-US"/>
        </w:rPr>
      </w:pPr>
      <w:r>
        <w:t>где</w:t>
      </w:r>
      <w:r>
        <w:tab/>
      </w:r>
      <w:r>
        <w:rPr>
          <w:lang w:val="en-US"/>
        </w:rPr>
        <w:sym w:font="Symbol" w:char="F073"/>
      </w:r>
      <w:r>
        <w:rPr>
          <w:vertAlign w:val="subscript"/>
          <w:lang w:val="en-US"/>
        </w:rPr>
        <w:t>x</w:t>
      </w:r>
      <w:r>
        <w:rPr>
          <w:lang w:val="en-US"/>
        </w:rPr>
        <w:t xml:space="preserve"> = </w:t>
      </w:r>
      <w:r>
        <w:rPr>
          <w:lang w:val="en-US"/>
        </w:rPr>
        <w:sym w:font="Symbol" w:char="F073"/>
      </w:r>
      <w:r>
        <w:rPr>
          <w:vertAlign w:val="subscript"/>
          <w:lang w:val="en-US"/>
        </w:rPr>
        <w:t>xc</w:t>
      </w:r>
      <w:r>
        <w:rPr>
          <w:lang w:val="en-US"/>
        </w:rPr>
        <w:t xml:space="preserve"> + m</w:t>
      </w:r>
      <w:r>
        <w:rPr>
          <w:vertAlign w:val="subscript"/>
          <w:lang w:val="en-US"/>
        </w:rPr>
        <w:t>4</w:t>
      </w:r>
      <w:r>
        <w:rPr>
          <w:lang w:val="en-US"/>
        </w:rPr>
        <w:t xml:space="preserve"> </w:t>
      </w:r>
      <w:r>
        <w:rPr>
          <w:lang w:val="en-US"/>
        </w:rPr>
        <w:sym w:font="Symbol" w:char="F073"/>
      </w:r>
      <w:r>
        <w:rPr>
          <w:vertAlign w:val="subscript"/>
          <w:lang w:val="en-US"/>
        </w:rPr>
        <w:t>xp</w:t>
      </w:r>
      <w:r>
        <w:rPr>
          <w:lang w:val="en-US"/>
        </w:rPr>
        <w:t xml:space="preserve"> ; </w:t>
      </w:r>
      <w:r>
        <w:rPr>
          <w:lang w:val="en-US"/>
        </w:rPr>
        <w:sym w:font="Symbol" w:char="F073"/>
      </w:r>
      <w:r>
        <w:rPr>
          <w:vertAlign w:val="subscript"/>
          <w:lang w:val="en-US"/>
        </w:rPr>
        <w:t>y</w:t>
      </w:r>
      <w:r>
        <w:rPr>
          <w:lang w:val="en-US"/>
        </w:rPr>
        <w:t xml:space="preserve"> = </w:t>
      </w:r>
      <w:r>
        <w:rPr>
          <w:lang w:val="en-US"/>
        </w:rPr>
        <w:sym w:font="Symbol" w:char="F073"/>
      </w:r>
      <w:r>
        <w:rPr>
          <w:vertAlign w:val="subscript"/>
          <w:lang w:val="en-US"/>
        </w:rPr>
        <w:t>yc</w:t>
      </w:r>
      <w:r>
        <w:rPr>
          <w:lang w:val="en-US"/>
        </w:rPr>
        <w:t xml:space="preserve"> + m</w:t>
      </w:r>
      <w:r>
        <w:rPr>
          <w:vertAlign w:val="subscript"/>
          <w:lang w:val="en-US"/>
        </w:rPr>
        <w:t>4</w:t>
      </w:r>
      <w:r>
        <w:rPr>
          <w:lang w:val="en-US"/>
        </w:rPr>
        <w:t xml:space="preserve"> </w:t>
      </w:r>
      <w:r>
        <w:rPr>
          <w:lang w:val="en-US"/>
        </w:rPr>
        <w:sym w:font="Symbol" w:char="F073"/>
      </w:r>
      <w:r>
        <w:rPr>
          <w:vertAlign w:val="subscript"/>
          <w:lang w:val="en-US"/>
        </w:rPr>
        <w:t>yp</w:t>
      </w:r>
      <w:r>
        <w:rPr>
          <w:lang w:val="en-US"/>
        </w:rPr>
        <w:t xml:space="preserve"> ;</w:t>
      </w:r>
    </w:p>
    <w:p w:rsidR="00000000" w:rsidRDefault="000F226C">
      <w:pPr>
        <w:tabs>
          <w:tab w:val="left" w:pos="1701"/>
          <w:tab w:val="right" w:pos="6237"/>
        </w:tabs>
        <w:spacing w:before="120" w:after="120"/>
      </w:pPr>
      <w:r>
        <w:rPr>
          <w:lang w:val="en-US"/>
        </w:rPr>
        <w:tab/>
      </w:r>
      <w:r>
        <w:rPr>
          <w:lang w:val="en-US"/>
        </w:rPr>
        <w:sym w:font="Symbol" w:char="F074"/>
      </w:r>
      <w:r>
        <w:rPr>
          <w:vertAlign w:val="subscript"/>
          <w:lang w:val="en-US"/>
        </w:rPr>
        <w:t>xy</w:t>
      </w:r>
      <w:r>
        <w:rPr>
          <w:lang w:val="en-US"/>
        </w:rPr>
        <w:t xml:space="preserve"> = </w:t>
      </w:r>
      <w:r>
        <w:rPr>
          <w:lang w:val="en-US"/>
        </w:rPr>
        <w:sym w:font="Symbol" w:char="F074"/>
      </w:r>
      <w:r>
        <w:rPr>
          <w:vertAlign w:val="subscript"/>
          <w:lang w:val="en-US"/>
        </w:rPr>
        <w:t>xyc</w:t>
      </w:r>
      <w:r>
        <w:rPr>
          <w:lang w:val="en-US"/>
        </w:rPr>
        <w:t xml:space="preserve"> + </w:t>
      </w:r>
      <w:r>
        <w:rPr>
          <w:lang w:val="en-US"/>
        </w:rPr>
        <w:sym w:font="Symbol" w:char="F074"/>
      </w:r>
      <w:r>
        <w:rPr>
          <w:vertAlign w:val="subscript"/>
          <w:lang w:val="en-US"/>
        </w:rPr>
        <w:t>xyp</w:t>
      </w:r>
      <w:r>
        <w:rPr>
          <w:lang w:val="en-US"/>
        </w:rPr>
        <w:t xml:space="preserve"> ;</w:t>
      </w:r>
    </w:p>
    <w:p w:rsidR="00000000" w:rsidRDefault="000F226C">
      <w:pPr>
        <w:tabs>
          <w:tab w:val="left" w:pos="1701"/>
          <w:tab w:val="right" w:pos="6237"/>
        </w:tabs>
        <w:spacing w:before="120"/>
      </w:pPr>
      <w:r>
        <w:rPr>
          <w:lang w:val="en-US"/>
        </w:rPr>
        <w:t xml:space="preserve">m - </w:t>
      </w:r>
      <w:r>
        <w:t>коэффициент условий работы, принимаемый по табл. 60*;</w:t>
      </w:r>
    </w:p>
    <w:p w:rsidR="00000000" w:rsidRDefault="000F226C">
      <w:pPr>
        <w:tabs>
          <w:tab w:val="left" w:pos="1701"/>
          <w:tab w:val="right" w:pos="6237"/>
        </w:tabs>
      </w:pPr>
      <w:r>
        <w:t>m</w:t>
      </w:r>
      <w:r>
        <w:rPr>
          <w:vertAlign w:val="subscript"/>
          <w:lang w:val="en-US"/>
        </w:rPr>
        <w:t>3</w:t>
      </w:r>
      <w:r>
        <w:t xml:space="preserve"> — коэффициент, равный 1,15 при </w:t>
      </w:r>
      <w:r>
        <w:sym w:font="Symbol" w:char="F073"/>
      </w:r>
      <w:r>
        <w:rPr>
          <w:sz w:val="24"/>
          <w:vertAlign w:val="subscript"/>
          <w:lang w:val="en-US"/>
        </w:rPr>
        <w:t>y</w:t>
      </w:r>
      <w:r>
        <w:t xml:space="preserve"> = 0 или 1,10 при </w:t>
      </w:r>
      <w:r>
        <w:sym w:font="Symbol" w:char="F073"/>
      </w:r>
      <w:r>
        <w:rPr>
          <w:sz w:val="24"/>
          <w:vertAlign w:val="subscript"/>
          <w:lang w:val="en-US"/>
        </w:rPr>
        <w:t>y</w:t>
      </w:r>
      <w:r>
        <w:rPr>
          <w:sz w:val="24"/>
          <w:lang w:val="en-US"/>
        </w:rPr>
        <w:t xml:space="preserve"> </w:t>
      </w:r>
      <w:r>
        <w:rPr>
          <w:sz w:val="24"/>
          <w:lang w:val="en-US"/>
        </w:rPr>
        <w:sym w:font="Symbol" w:char="F0B9"/>
      </w:r>
      <w:r>
        <w:t xml:space="preserve"> 0;</w:t>
      </w:r>
    </w:p>
    <w:p w:rsidR="00000000" w:rsidRDefault="000F226C">
      <w:pPr>
        <w:tabs>
          <w:tab w:val="left" w:pos="1701"/>
          <w:tab w:val="right" w:pos="6237"/>
        </w:tabs>
        <w:ind w:left="794" w:hanging="510"/>
      </w:pPr>
      <w:r>
        <w:t>m</w:t>
      </w:r>
      <w:r>
        <w:rPr>
          <w:vertAlign w:val="subscript"/>
          <w:lang w:val="en-US"/>
        </w:rPr>
        <w:t>4</w:t>
      </w:r>
      <w:r>
        <w:t xml:space="preserve"> — коэффициент условий работы, принимаемый равным 1,05 — при проверке прочности листа настил</w:t>
      </w:r>
      <w:r>
        <w:t>а в точке A</w:t>
      </w:r>
      <w:r>
        <w:rPr>
          <w:vertAlign w:val="subscript"/>
          <w:lang w:val="en-US"/>
        </w:rPr>
        <w:t>1</w:t>
      </w:r>
      <w:r>
        <w:t xml:space="preserve"> орто</w:t>
      </w:r>
      <w:r>
        <w:t>т</w:t>
      </w:r>
      <w:r>
        <w:t>ропной плиты автодорожных и городских мостов и 1,0</w:t>
      </w:r>
      <w:r>
        <w:rPr>
          <w:lang w:val="en-US"/>
        </w:rPr>
        <w:t xml:space="preserve"> </w:t>
      </w:r>
      <w:r>
        <w:t>—</w:t>
      </w:r>
      <w:r>
        <w:rPr>
          <w:lang w:val="en-US"/>
        </w:rPr>
        <w:t xml:space="preserve"> </w:t>
      </w:r>
      <w:r>
        <w:t>во всех о</w:t>
      </w:r>
      <w:r>
        <w:t>с</w:t>
      </w:r>
      <w:r>
        <w:t>тальных случаях.</w:t>
      </w:r>
    </w:p>
    <w:p w:rsidR="00000000" w:rsidRDefault="000F226C">
      <w:pPr>
        <w:tabs>
          <w:tab w:val="left" w:pos="1701"/>
          <w:tab w:val="right" w:pos="6237"/>
        </w:tabs>
      </w:pPr>
      <w:r>
        <w:t>При выполнении данной проверки допускается принимать в к</w:t>
      </w:r>
      <w:r>
        <w:t>а</w:t>
      </w:r>
      <w:r>
        <w:t>честве расчетных загружения, при которых достигает максимальн</w:t>
      </w:r>
      <w:r>
        <w:t>о</w:t>
      </w:r>
      <w:r>
        <w:t>го значения одно из действующих в данной точке ортотропной пл</w:t>
      </w:r>
      <w:r>
        <w:t>и</w:t>
      </w:r>
      <w:r>
        <w:t xml:space="preserve">ты напряжений </w:t>
      </w:r>
      <w:r>
        <w:sym w:font="Symbol" w:char="F073"/>
      </w:r>
      <w:r>
        <w:rPr>
          <w:vertAlign w:val="subscript"/>
          <w:lang w:val="en-US"/>
        </w:rPr>
        <w:t>x</w:t>
      </w:r>
      <w:r>
        <w:t xml:space="preserve">, </w:t>
      </w:r>
      <w:r>
        <w:sym w:font="Symbol" w:char="F073"/>
      </w:r>
      <w:r>
        <w:rPr>
          <w:sz w:val="24"/>
          <w:vertAlign w:val="subscript"/>
          <w:lang w:val="en-US"/>
        </w:rPr>
        <w:t>y</w:t>
      </w:r>
      <w:r>
        <w:t xml:space="preserve"> или </w:t>
      </w:r>
      <w:r>
        <w:sym w:font="Symbol" w:char="F074"/>
      </w:r>
      <w:r>
        <w:rPr>
          <w:vertAlign w:val="subscript"/>
          <w:lang w:val="en-US"/>
        </w:rPr>
        <w:t>xy</w:t>
      </w:r>
      <w:r>
        <w:rPr>
          <w:lang w:val="en-US"/>
        </w:rPr>
        <w:t>.</w:t>
      </w:r>
    </w:p>
    <w:p w:rsidR="00000000" w:rsidRDefault="000F226C">
      <w:pPr>
        <w:pStyle w:val="1"/>
      </w:pPr>
      <w:r>
        <w:t xml:space="preserve">РАСЧЕТ ЭЛЕМЕНТОВ ОРТОТРОПНОЙ ПЛИТЫ </w:t>
      </w:r>
      <w:r>
        <w:br/>
        <w:t>ПО У</w:t>
      </w:r>
      <w:r>
        <w:t>С</w:t>
      </w:r>
      <w:r>
        <w:t>ТОЙЧИВОСТИ</w:t>
      </w:r>
    </w:p>
    <w:p w:rsidR="00000000" w:rsidRDefault="000F226C">
      <w:pPr>
        <w:tabs>
          <w:tab w:val="left" w:pos="1701"/>
          <w:tab w:val="right" w:pos="6237"/>
        </w:tabs>
      </w:pPr>
      <w:r>
        <w:rPr>
          <w:b/>
        </w:rPr>
        <w:t>10.</w:t>
      </w:r>
      <w:r>
        <w:t xml:space="preserve"> Местная устойчивость листа настила между продольными р</w:t>
      </w:r>
      <w:r>
        <w:t>е</w:t>
      </w:r>
      <w:r>
        <w:t>брами, продольных полосовых ребер, свесов поясов тавровых пр</w:t>
      </w:r>
      <w:r>
        <w:t>о</w:t>
      </w:r>
      <w:r>
        <w:t>дольных и поперечных ребер долж</w:t>
      </w:r>
      <w:r>
        <w:t>на быть обеспечена согласно пп. 4.45* и 4.47, а стенки тавровых ребер — согласно обязательному приложению 16*. При этом следует выбирать наиболее невыгодную комбинацию напряжений от изгиба ортотропной плиты между гл</w:t>
      </w:r>
      <w:r>
        <w:t>а</w:t>
      </w:r>
      <w:r>
        <w:t>вными балками и совместной ее работы с главными балками прол</w:t>
      </w:r>
      <w:r>
        <w:t>е</w:t>
      </w:r>
      <w:r>
        <w:t>тного строения.</w:t>
      </w:r>
    </w:p>
    <w:p w:rsidR="00000000" w:rsidRDefault="000F226C">
      <w:pPr>
        <w:tabs>
          <w:tab w:val="left" w:pos="1701"/>
          <w:tab w:val="right" w:pos="6237"/>
        </w:tabs>
      </w:pPr>
      <w:r>
        <w:rPr>
          <w:b/>
        </w:rPr>
        <w:t>11.</w:t>
      </w:r>
      <w:r>
        <w:t xml:space="preserve"> Общая устойчивость листа настила, подкрепленного пр</w:t>
      </w:r>
      <w:r>
        <w:t>о</w:t>
      </w:r>
      <w:r>
        <w:t>дольн</w:t>
      </w:r>
      <w:r>
        <w:t>ы</w:t>
      </w:r>
      <w:r>
        <w:t>ми ребрами, должна быть обеспечена поперечными ребрами.</w:t>
      </w:r>
    </w:p>
    <w:p w:rsidR="00000000" w:rsidRDefault="000F226C">
      <w:pPr>
        <w:tabs>
          <w:tab w:val="left" w:pos="1701"/>
          <w:tab w:val="right" w:pos="6237"/>
        </w:tabs>
        <w:spacing w:before="120" w:after="120"/>
      </w:pPr>
      <w:r>
        <w:t xml:space="preserve">Момент инерции поперечных ребер </w:t>
      </w:r>
      <w:r>
        <w:rPr>
          <w:lang w:val="en-US"/>
        </w:rPr>
        <w:t>J</w:t>
      </w:r>
      <w:r>
        <w:rPr>
          <w:vertAlign w:val="subscript"/>
          <w:lang w:val="en-US"/>
        </w:rPr>
        <w:t>s</w:t>
      </w:r>
      <w:r>
        <w:t xml:space="preserve"> (см. п. 3) сжатой (сжато-изогнутой) ортотропной плиты следует опре</w:t>
      </w:r>
      <w:r>
        <w:t>делять по формуле</w:t>
      </w:r>
      <w:r>
        <w:rPr>
          <w:lang w:val="en-US"/>
        </w:rPr>
        <w:br/>
      </w:r>
      <w:r>
        <w:rPr>
          <w:lang w:val="en-US"/>
        </w:rPr>
        <w:tab/>
      </w:r>
      <w:r>
        <w:rPr>
          <w:position w:val="-28"/>
          <w:lang w:val="en-US"/>
        </w:rPr>
        <w:object w:dxaOrig="2580" w:dyaOrig="680">
          <v:shape id="_x0000_i1463" type="#_x0000_t75" style="width:129pt;height:33.75pt" o:ole="">
            <v:imagedata r:id="rId889" o:title=""/>
          </v:shape>
          <o:OLEObject Type="Embed" ProgID="Equation.2" ShapeID="_x0000_i1463" DrawAspect="Content" ObjectID="_1427235049" r:id="rId890"/>
        </w:object>
      </w:r>
      <w:r>
        <w:rPr>
          <w:lang w:val="en-US"/>
        </w:rPr>
        <w:t xml:space="preserve"> ,</w:t>
      </w:r>
      <w:r>
        <w:rPr>
          <w:lang w:val="en-US"/>
        </w:rPr>
        <w:tab/>
        <w:t>(11)*</w:t>
      </w:r>
    </w:p>
    <w:p w:rsidR="00000000" w:rsidRDefault="000F226C">
      <w:pPr>
        <w:tabs>
          <w:tab w:val="left" w:pos="1701"/>
          <w:tab w:val="right" w:pos="6237"/>
        </w:tabs>
        <w:ind w:firstLine="0"/>
      </w:pPr>
      <w:r>
        <w:t xml:space="preserve">где </w:t>
      </w:r>
      <w:r>
        <w:sym w:font="Symbol" w:char="F061"/>
      </w:r>
      <w:r>
        <w:t xml:space="preserve"> — коэффициент, определяемый по табл. 2, а*;</w:t>
      </w:r>
    </w:p>
    <w:p w:rsidR="00000000" w:rsidRDefault="000F226C">
      <w:pPr>
        <w:tabs>
          <w:tab w:val="left" w:pos="1701"/>
          <w:tab w:val="right" w:pos="6237"/>
        </w:tabs>
        <w:ind w:left="681" w:hanging="397"/>
      </w:pPr>
      <w:r>
        <w:sym w:font="Symbol" w:char="F079"/>
      </w:r>
      <w:r>
        <w:t xml:space="preserve"> — коэффициент, принимаемый равным: 0,055 при</w:t>
      </w:r>
      <w:r>
        <w:rPr>
          <w:lang w:val="en-US"/>
        </w:rPr>
        <w:t xml:space="preserve"> k</w:t>
      </w:r>
      <w:r>
        <w:t xml:space="preserve"> = 1; 0,15 при</w:t>
      </w:r>
      <w:r>
        <w:rPr>
          <w:lang w:val="en-US"/>
        </w:rPr>
        <w:t xml:space="preserve"> k</w:t>
      </w:r>
      <w:r>
        <w:t xml:space="preserve"> = 2; 0,20 при</w:t>
      </w:r>
      <w:r>
        <w:rPr>
          <w:lang w:val="en-US"/>
        </w:rPr>
        <w:t xml:space="preserve"> k </w:t>
      </w:r>
      <w:r>
        <w:rPr>
          <w:lang w:val="en-US"/>
        </w:rPr>
        <w:sym w:font="Symbol" w:char="F0B3"/>
      </w:r>
      <w:r>
        <w:rPr>
          <w:lang w:val="en-US"/>
        </w:rPr>
        <w:t xml:space="preserve"> </w:t>
      </w:r>
      <w:r>
        <w:t>3;</w:t>
      </w:r>
    </w:p>
    <w:p w:rsidR="00000000" w:rsidRDefault="000F226C">
      <w:pPr>
        <w:tabs>
          <w:tab w:val="left" w:pos="1701"/>
          <w:tab w:val="right" w:pos="6237"/>
        </w:tabs>
        <w:ind w:left="681" w:hanging="397"/>
      </w:pPr>
      <w:r>
        <w:rPr>
          <w:lang w:val="en-US"/>
        </w:rPr>
        <w:t>k</w:t>
      </w:r>
      <w:r>
        <w:t xml:space="preserve"> — число продольных ребер рассчитываемой ортотропной пл</w:t>
      </w:r>
      <w:r>
        <w:t>и</w:t>
      </w:r>
      <w:r>
        <w:t>ты;</w:t>
      </w:r>
    </w:p>
    <w:p w:rsidR="00000000" w:rsidRDefault="000F226C">
      <w:pPr>
        <w:tabs>
          <w:tab w:val="left" w:pos="1701"/>
          <w:tab w:val="right" w:pos="6237"/>
        </w:tabs>
        <w:ind w:left="681" w:hanging="397"/>
      </w:pPr>
      <w:r>
        <w:rPr>
          <w:lang w:val="en-US"/>
        </w:rPr>
        <w:t>L</w:t>
      </w:r>
      <w:r>
        <w:t xml:space="preserve"> — расстояние между стенками главных балок или центрами у</w:t>
      </w:r>
      <w:r>
        <w:t>з</w:t>
      </w:r>
      <w:r>
        <w:t>лов геометрически неизменяемых поперечных связей;</w:t>
      </w:r>
    </w:p>
    <w:p w:rsidR="00000000" w:rsidRDefault="000F226C">
      <w:pPr>
        <w:tabs>
          <w:tab w:val="left" w:pos="1701"/>
          <w:tab w:val="right" w:pos="6237"/>
        </w:tabs>
        <w:ind w:left="681" w:hanging="397"/>
      </w:pPr>
      <w:r>
        <w:t>l — расстояние между поперечными ребрами;</w:t>
      </w:r>
    </w:p>
    <w:p w:rsidR="00000000" w:rsidRDefault="000F226C">
      <w:pPr>
        <w:tabs>
          <w:tab w:val="left" w:pos="1701"/>
          <w:tab w:val="right" w:pos="6237"/>
        </w:tabs>
        <w:ind w:left="681" w:hanging="397"/>
      </w:pPr>
      <w:r>
        <w:rPr>
          <w:lang w:val="en-US"/>
        </w:rPr>
        <w:t>J</w:t>
      </w:r>
      <w:r>
        <w:rPr>
          <w:vertAlign w:val="subscript"/>
          <w:lang w:val="en-US"/>
        </w:rPr>
        <w:t>sl</w:t>
      </w:r>
      <w:r>
        <w:t xml:space="preserve"> — момент инерции полного сечения продольного ребра (см. п. 3);</w:t>
      </w:r>
    </w:p>
    <w:p w:rsidR="00000000" w:rsidRDefault="000F226C">
      <w:pPr>
        <w:tabs>
          <w:tab w:val="left" w:pos="1701"/>
          <w:tab w:val="right" w:pos="6237"/>
        </w:tabs>
        <w:ind w:left="681" w:hanging="397"/>
      </w:pPr>
      <w:r>
        <w:sym w:font="Symbol" w:char="F073"/>
      </w:r>
      <w:r>
        <w:rPr>
          <w:vertAlign w:val="subscript"/>
          <w:lang w:val="en-US"/>
        </w:rPr>
        <w:t>xc</w:t>
      </w:r>
      <w:r>
        <w:t xml:space="preserve"> — действующие напряжения в листе настила о</w:t>
      </w:r>
      <w:r>
        <w:t>т совместной работы ортотропной плиты с главными балками пролетного строения, вычисленные в предположении упругих деформ</w:t>
      </w:r>
      <w:r>
        <w:t>а</w:t>
      </w:r>
      <w:r>
        <w:t>ций ст</w:t>
      </w:r>
      <w:r>
        <w:t>а</w:t>
      </w:r>
      <w:r>
        <w:t>ли;</w:t>
      </w:r>
    </w:p>
    <w:p w:rsidR="00000000" w:rsidRDefault="000F226C">
      <w:pPr>
        <w:tabs>
          <w:tab w:val="left" w:pos="1701"/>
          <w:tab w:val="right" w:pos="6237"/>
        </w:tabs>
        <w:ind w:left="681" w:hanging="397"/>
        <w:rPr>
          <w:lang w:val="en-US"/>
        </w:rPr>
      </w:pPr>
      <w:r>
        <w:sym w:font="Symbol" w:char="F073"/>
      </w:r>
      <w:r>
        <w:rPr>
          <w:vertAlign w:val="subscript"/>
          <w:lang w:val="en-US"/>
        </w:rPr>
        <w:t>x,cr,ef</w:t>
      </w:r>
      <w:r>
        <w:t xml:space="preserve"> — напряжение, вычисленное по табл. 68* по значению </w:t>
      </w:r>
      <w:r>
        <w:sym w:font="Symbol" w:char="F073"/>
      </w:r>
      <w:r>
        <w:rPr>
          <w:vertAlign w:val="subscript"/>
          <w:lang w:val="en-US"/>
        </w:rPr>
        <w:t>x,cr</w:t>
      </w:r>
      <w:r>
        <w:rPr>
          <w:lang w:val="en-US"/>
        </w:rPr>
        <w:t xml:space="preserve"> = </w:t>
      </w:r>
      <w:r>
        <w:rPr>
          <w:lang w:val="en-US"/>
        </w:rPr>
        <w:sym w:font="Symbol" w:char="F073"/>
      </w:r>
      <w:r>
        <w:rPr>
          <w:vertAlign w:val="subscript"/>
          <w:lang w:val="en-US"/>
        </w:rPr>
        <w:t>xc</w:t>
      </w:r>
      <w:r>
        <w:rPr>
          <w:lang w:val="en-US"/>
        </w:rPr>
        <w:t>.</w:t>
      </w:r>
    </w:p>
    <w:p w:rsidR="00000000" w:rsidRDefault="000F226C">
      <w:pPr>
        <w:tabs>
          <w:tab w:val="left" w:pos="1701"/>
          <w:tab w:val="right" w:pos="6237"/>
        </w:tabs>
        <w:spacing w:before="120" w:after="120"/>
        <w:ind w:left="681" w:hanging="397"/>
        <w:jc w:val="right"/>
      </w:pPr>
      <w:r>
        <w:t>Таблица 2а*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1"/>
        <w:gridCol w:w="921"/>
        <w:gridCol w:w="921"/>
        <w:gridCol w:w="921"/>
        <w:gridCol w:w="921"/>
        <w:gridCol w:w="921"/>
        <w:gridCol w:w="921"/>
      </w:tblGrid>
      <w:tr w:rsidR="00000000">
        <w:tblPrEx>
          <w:tblCellMar>
            <w:top w:w="0" w:type="dxa"/>
            <w:bottom w:w="0" w:type="dxa"/>
          </w:tblCellMar>
        </w:tblPrEx>
        <w:tc>
          <w:tcPr>
            <w:tcW w:w="921" w:type="dxa"/>
          </w:tcPr>
          <w:p w:rsidR="00000000" w:rsidRDefault="000F226C">
            <w:pPr>
              <w:tabs>
                <w:tab w:val="left" w:pos="1701"/>
                <w:tab w:val="right" w:pos="6237"/>
              </w:tabs>
              <w:spacing w:before="60" w:after="60"/>
              <w:ind w:firstLine="0"/>
              <w:jc w:val="center"/>
            </w:pPr>
            <w:r>
              <w:sym w:font="Symbol" w:char="F077"/>
            </w:r>
          </w:p>
        </w:tc>
        <w:tc>
          <w:tcPr>
            <w:tcW w:w="921" w:type="dxa"/>
          </w:tcPr>
          <w:p w:rsidR="00000000" w:rsidRDefault="000F226C">
            <w:pPr>
              <w:tabs>
                <w:tab w:val="left" w:pos="1701"/>
                <w:tab w:val="right" w:pos="6237"/>
              </w:tabs>
              <w:spacing w:before="60" w:after="60"/>
              <w:ind w:firstLine="0"/>
              <w:jc w:val="center"/>
            </w:pPr>
            <w:r>
              <w:t>0</w:t>
            </w:r>
          </w:p>
        </w:tc>
        <w:tc>
          <w:tcPr>
            <w:tcW w:w="921" w:type="dxa"/>
          </w:tcPr>
          <w:p w:rsidR="00000000" w:rsidRDefault="000F226C">
            <w:pPr>
              <w:tabs>
                <w:tab w:val="left" w:pos="1701"/>
                <w:tab w:val="right" w:pos="6237"/>
              </w:tabs>
              <w:spacing w:before="60" w:after="60"/>
              <w:ind w:firstLine="0"/>
              <w:jc w:val="center"/>
            </w:pPr>
            <w:r>
              <w:t>0,1</w:t>
            </w:r>
          </w:p>
        </w:tc>
        <w:tc>
          <w:tcPr>
            <w:tcW w:w="921" w:type="dxa"/>
          </w:tcPr>
          <w:p w:rsidR="00000000" w:rsidRDefault="000F226C">
            <w:pPr>
              <w:tabs>
                <w:tab w:val="left" w:pos="1701"/>
                <w:tab w:val="right" w:pos="6237"/>
              </w:tabs>
              <w:spacing w:before="60" w:after="60"/>
              <w:ind w:firstLine="0"/>
              <w:jc w:val="center"/>
            </w:pPr>
            <w:r>
              <w:t>0,2</w:t>
            </w:r>
          </w:p>
        </w:tc>
        <w:tc>
          <w:tcPr>
            <w:tcW w:w="921" w:type="dxa"/>
          </w:tcPr>
          <w:p w:rsidR="00000000" w:rsidRDefault="000F226C">
            <w:pPr>
              <w:tabs>
                <w:tab w:val="left" w:pos="1701"/>
                <w:tab w:val="right" w:pos="6237"/>
              </w:tabs>
              <w:spacing w:before="60" w:after="60"/>
              <w:ind w:firstLine="0"/>
              <w:jc w:val="center"/>
            </w:pPr>
            <w:r>
              <w:t>0,3</w:t>
            </w:r>
          </w:p>
        </w:tc>
        <w:tc>
          <w:tcPr>
            <w:tcW w:w="921" w:type="dxa"/>
          </w:tcPr>
          <w:p w:rsidR="00000000" w:rsidRDefault="000F226C">
            <w:pPr>
              <w:tabs>
                <w:tab w:val="left" w:pos="1701"/>
                <w:tab w:val="right" w:pos="6237"/>
              </w:tabs>
              <w:spacing w:before="60" w:after="60"/>
              <w:ind w:firstLine="0"/>
              <w:jc w:val="center"/>
            </w:pPr>
            <w:r>
              <w:t>0,4</w:t>
            </w:r>
          </w:p>
        </w:tc>
        <w:tc>
          <w:tcPr>
            <w:tcW w:w="921" w:type="dxa"/>
          </w:tcPr>
          <w:p w:rsidR="00000000" w:rsidRDefault="000F226C">
            <w:pPr>
              <w:tabs>
                <w:tab w:val="left" w:pos="1701"/>
                <w:tab w:val="right" w:pos="6237"/>
              </w:tabs>
              <w:spacing w:before="60" w:after="60"/>
              <w:ind w:firstLine="0"/>
              <w:jc w:val="center"/>
            </w:pPr>
            <w:r>
              <w:t>0,5</w:t>
            </w:r>
          </w:p>
        </w:tc>
      </w:tr>
      <w:tr w:rsidR="00000000">
        <w:tblPrEx>
          <w:tblCellMar>
            <w:top w:w="0" w:type="dxa"/>
            <w:bottom w:w="0" w:type="dxa"/>
          </w:tblCellMar>
        </w:tblPrEx>
        <w:tc>
          <w:tcPr>
            <w:tcW w:w="921" w:type="dxa"/>
          </w:tcPr>
          <w:p w:rsidR="00000000" w:rsidRDefault="000F226C">
            <w:pPr>
              <w:tabs>
                <w:tab w:val="left" w:pos="1701"/>
                <w:tab w:val="right" w:pos="6237"/>
              </w:tabs>
              <w:spacing w:before="60" w:after="60"/>
              <w:ind w:firstLine="0"/>
              <w:jc w:val="center"/>
            </w:pPr>
            <w:r>
              <w:sym w:font="Symbol" w:char="F061"/>
            </w:r>
          </w:p>
        </w:tc>
        <w:tc>
          <w:tcPr>
            <w:tcW w:w="921" w:type="dxa"/>
          </w:tcPr>
          <w:p w:rsidR="00000000" w:rsidRDefault="000F226C">
            <w:pPr>
              <w:tabs>
                <w:tab w:val="left" w:pos="1701"/>
                <w:tab w:val="right" w:pos="6237"/>
              </w:tabs>
              <w:spacing w:before="60" w:after="60"/>
              <w:ind w:firstLine="0"/>
              <w:jc w:val="center"/>
            </w:pPr>
            <w:r>
              <w:t>0</w:t>
            </w:r>
          </w:p>
        </w:tc>
        <w:tc>
          <w:tcPr>
            <w:tcW w:w="921" w:type="dxa"/>
          </w:tcPr>
          <w:p w:rsidR="00000000" w:rsidRDefault="000F226C">
            <w:pPr>
              <w:tabs>
                <w:tab w:val="left" w:pos="1701"/>
                <w:tab w:val="right" w:pos="6237"/>
              </w:tabs>
              <w:spacing w:before="60" w:after="60"/>
              <w:ind w:firstLine="0"/>
              <w:jc w:val="center"/>
            </w:pPr>
            <w:r>
              <w:t>0,016</w:t>
            </w:r>
          </w:p>
        </w:tc>
        <w:tc>
          <w:tcPr>
            <w:tcW w:w="921" w:type="dxa"/>
          </w:tcPr>
          <w:p w:rsidR="00000000" w:rsidRDefault="000F226C">
            <w:pPr>
              <w:tabs>
                <w:tab w:val="left" w:pos="1701"/>
                <w:tab w:val="right" w:pos="6237"/>
              </w:tabs>
              <w:spacing w:before="60" w:after="60"/>
              <w:ind w:firstLine="0"/>
              <w:jc w:val="center"/>
            </w:pPr>
            <w:r>
              <w:t>0,053</w:t>
            </w:r>
          </w:p>
        </w:tc>
        <w:tc>
          <w:tcPr>
            <w:tcW w:w="921" w:type="dxa"/>
          </w:tcPr>
          <w:p w:rsidR="00000000" w:rsidRDefault="000F226C">
            <w:pPr>
              <w:tabs>
                <w:tab w:val="left" w:pos="1701"/>
                <w:tab w:val="right" w:pos="6237"/>
              </w:tabs>
              <w:spacing w:before="60" w:after="60"/>
              <w:ind w:firstLine="0"/>
              <w:jc w:val="center"/>
            </w:pPr>
            <w:r>
              <w:t>0,115</w:t>
            </w:r>
          </w:p>
        </w:tc>
        <w:tc>
          <w:tcPr>
            <w:tcW w:w="921" w:type="dxa"/>
          </w:tcPr>
          <w:p w:rsidR="00000000" w:rsidRDefault="000F226C">
            <w:pPr>
              <w:tabs>
                <w:tab w:val="left" w:pos="1701"/>
                <w:tab w:val="right" w:pos="6237"/>
              </w:tabs>
              <w:spacing w:before="60" w:after="60"/>
              <w:ind w:firstLine="0"/>
              <w:jc w:val="center"/>
            </w:pPr>
            <w:r>
              <w:t>0,205</w:t>
            </w:r>
          </w:p>
        </w:tc>
        <w:tc>
          <w:tcPr>
            <w:tcW w:w="921" w:type="dxa"/>
          </w:tcPr>
          <w:p w:rsidR="00000000" w:rsidRDefault="000F226C">
            <w:pPr>
              <w:tabs>
                <w:tab w:val="left" w:pos="1701"/>
                <w:tab w:val="right" w:pos="6237"/>
              </w:tabs>
              <w:spacing w:before="60" w:after="60"/>
              <w:ind w:firstLine="0"/>
              <w:jc w:val="center"/>
            </w:pPr>
            <w:r>
              <w:t>0,320</w:t>
            </w:r>
          </w:p>
        </w:tc>
      </w:tr>
    </w:tbl>
    <w:p w:rsidR="00000000" w:rsidRDefault="000F226C">
      <w:pPr>
        <w:tabs>
          <w:tab w:val="left" w:pos="1701"/>
          <w:tab w:val="right" w:pos="6237"/>
        </w:tabs>
        <w:spacing w:before="120" w:after="120"/>
        <w:ind w:left="681" w:hanging="397"/>
        <w:jc w:val="right"/>
      </w:pPr>
      <w:r>
        <w:t>Окончание таблицы 2а*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21"/>
        <w:gridCol w:w="921"/>
        <w:gridCol w:w="921"/>
        <w:gridCol w:w="921"/>
        <w:gridCol w:w="921"/>
        <w:gridCol w:w="921"/>
        <w:gridCol w:w="921"/>
      </w:tblGrid>
      <w:tr w:rsidR="00000000">
        <w:tblPrEx>
          <w:tblCellMar>
            <w:top w:w="0" w:type="dxa"/>
            <w:bottom w:w="0" w:type="dxa"/>
          </w:tblCellMar>
        </w:tblPrEx>
        <w:tc>
          <w:tcPr>
            <w:tcW w:w="921" w:type="dxa"/>
          </w:tcPr>
          <w:p w:rsidR="00000000" w:rsidRDefault="000F226C">
            <w:pPr>
              <w:tabs>
                <w:tab w:val="left" w:pos="1701"/>
                <w:tab w:val="right" w:pos="6237"/>
              </w:tabs>
              <w:spacing w:before="60" w:after="60"/>
              <w:ind w:firstLine="0"/>
              <w:jc w:val="center"/>
            </w:pPr>
            <w:r>
              <w:sym w:font="Symbol" w:char="F077"/>
            </w:r>
          </w:p>
        </w:tc>
        <w:tc>
          <w:tcPr>
            <w:tcW w:w="921" w:type="dxa"/>
          </w:tcPr>
          <w:p w:rsidR="00000000" w:rsidRDefault="000F226C">
            <w:pPr>
              <w:tabs>
                <w:tab w:val="left" w:pos="1701"/>
                <w:tab w:val="right" w:pos="6237"/>
              </w:tabs>
              <w:spacing w:before="60" w:after="60"/>
              <w:ind w:firstLine="0"/>
              <w:jc w:val="center"/>
            </w:pPr>
            <w:r>
              <w:t>0,6</w:t>
            </w:r>
          </w:p>
        </w:tc>
        <w:tc>
          <w:tcPr>
            <w:tcW w:w="921" w:type="dxa"/>
          </w:tcPr>
          <w:p w:rsidR="00000000" w:rsidRDefault="000F226C">
            <w:pPr>
              <w:tabs>
                <w:tab w:val="left" w:pos="1701"/>
                <w:tab w:val="right" w:pos="6237"/>
              </w:tabs>
              <w:spacing w:before="60" w:after="60"/>
              <w:ind w:firstLine="0"/>
              <w:jc w:val="center"/>
            </w:pPr>
            <w:r>
              <w:t>0,7</w:t>
            </w:r>
          </w:p>
        </w:tc>
        <w:tc>
          <w:tcPr>
            <w:tcW w:w="921" w:type="dxa"/>
          </w:tcPr>
          <w:p w:rsidR="00000000" w:rsidRDefault="000F226C">
            <w:pPr>
              <w:tabs>
                <w:tab w:val="left" w:pos="1701"/>
                <w:tab w:val="right" w:pos="6237"/>
              </w:tabs>
              <w:spacing w:before="60" w:after="60"/>
              <w:ind w:firstLine="0"/>
              <w:jc w:val="center"/>
            </w:pPr>
            <w:r>
              <w:t>0,8</w:t>
            </w:r>
          </w:p>
        </w:tc>
        <w:tc>
          <w:tcPr>
            <w:tcW w:w="921" w:type="dxa"/>
          </w:tcPr>
          <w:p w:rsidR="00000000" w:rsidRDefault="000F226C">
            <w:pPr>
              <w:tabs>
                <w:tab w:val="left" w:pos="1701"/>
                <w:tab w:val="right" w:pos="6237"/>
              </w:tabs>
              <w:spacing w:before="60" w:after="60"/>
              <w:ind w:firstLine="0"/>
              <w:jc w:val="center"/>
            </w:pPr>
            <w:r>
              <w:t>0,9</w:t>
            </w:r>
          </w:p>
        </w:tc>
        <w:tc>
          <w:tcPr>
            <w:tcW w:w="921" w:type="dxa"/>
          </w:tcPr>
          <w:p w:rsidR="00000000" w:rsidRDefault="000F226C">
            <w:pPr>
              <w:tabs>
                <w:tab w:val="left" w:pos="1701"/>
                <w:tab w:val="right" w:pos="6237"/>
              </w:tabs>
              <w:spacing w:before="60" w:after="60"/>
              <w:ind w:firstLine="0"/>
              <w:jc w:val="center"/>
            </w:pPr>
            <w:r>
              <w:t>0,95</w:t>
            </w:r>
          </w:p>
        </w:tc>
        <w:tc>
          <w:tcPr>
            <w:tcW w:w="921" w:type="dxa"/>
          </w:tcPr>
          <w:p w:rsidR="00000000" w:rsidRDefault="000F226C">
            <w:pPr>
              <w:tabs>
                <w:tab w:val="left" w:pos="1701"/>
                <w:tab w:val="right" w:pos="6237"/>
              </w:tabs>
              <w:spacing w:before="60" w:after="60"/>
              <w:ind w:firstLine="0"/>
              <w:jc w:val="center"/>
            </w:pPr>
            <w:r>
              <w:t>1</w:t>
            </w:r>
          </w:p>
        </w:tc>
      </w:tr>
      <w:tr w:rsidR="00000000">
        <w:tblPrEx>
          <w:tblCellMar>
            <w:top w:w="0" w:type="dxa"/>
            <w:bottom w:w="0" w:type="dxa"/>
          </w:tblCellMar>
        </w:tblPrEx>
        <w:tc>
          <w:tcPr>
            <w:tcW w:w="921" w:type="dxa"/>
          </w:tcPr>
          <w:p w:rsidR="00000000" w:rsidRDefault="000F226C">
            <w:pPr>
              <w:tabs>
                <w:tab w:val="left" w:pos="1701"/>
                <w:tab w:val="right" w:pos="6237"/>
              </w:tabs>
              <w:spacing w:before="60" w:after="60"/>
              <w:ind w:firstLine="0"/>
              <w:jc w:val="center"/>
            </w:pPr>
            <w:r>
              <w:sym w:font="Symbol" w:char="F061"/>
            </w:r>
          </w:p>
        </w:tc>
        <w:tc>
          <w:tcPr>
            <w:tcW w:w="921" w:type="dxa"/>
          </w:tcPr>
          <w:p w:rsidR="00000000" w:rsidRDefault="000F226C">
            <w:pPr>
              <w:tabs>
                <w:tab w:val="left" w:pos="1701"/>
                <w:tab w:val="right" w:pos="6237"/>
              </w:tabs>
              <w:spacing w:before="60" w:after="60"/>
              <w:ind w:firstLine="0"/>
              <w:jc w:val="center"/>
            </w:pPr>
            <w:r>
              <w:t>0,462</w:t>
            </w:r>
          </w:p>
        </w:tc>
        <w:tc>
          <w:tcPr>
            <w:tcW w:w="921" w:type="dxa"/>
          </w:tcPr>
          <w:p w:rsidR="00000000" w:rsidRDefault="000F226C">
            <w:pPr>
              <w:tabs>
                <w:tab w:val="left" w:pos="1701"/>
                <w:tab w:val="right" w:pos="6237"/>
              </w:tabs>
              <w:spacing w:before="60" w:after="60"/>
              <w:ind w:firstLine="0"/>
              <w:jc w:val="center"/>
            </w:pPr>
            <w:r>
              <w:t>0,646</w:t>
            </w:r>
          </w:p>
        </w:tc>
        <w:tc>
          <w:tcPr>
            <w:tcW w:w="921" w:type="dxa"/>
          </w:tcPr>
          <w:p w:rsidR="00000000" w:rsidRDefault="000F226C">
            <w:pPr>
              <w:tabs>
                <w:tab w:val="left" w:pos="1701"/>
                <w:tab w:val="right" w:pos="6237"/>
              </w:tabs>
              <w:spacing w:before="60" w:after="60"/>
              <w:ind w:firstLine="0"/>
              <w:jc w:val="center"/>
            </w:pPr>
            <w:r>
              <w:t>0,872</w:t>
            </w:r>
          </w:p>
        </w:tc>
        <w:tc>
          <w:tcPr>
            <w:tcW w:w="921" w:type="dxa"/>
          </w:tcPr>
          <w:p w:rsidR="00000000" w:rsidRDefault="000F226C">
            <w:pPr>
              <w:tabs>
                <w:tab w:val="left" w:pos="1701"/>
                <w:tab w:val="right" w:pos="6237"/>
              </w:tabs>
              <w:spacing w:before="60" w:after="60"/>
              <w:ind w:firstLine="0"/>
              <w:jc w:val="center"/>
            </w:pPr>
            <w:r>
              <w:t>1,192</w:t>
            </w:r>
          </w:p>
        </w:tc>
        <w:tc>
          <w:tcPr>
            <w:tcW w:w="921" w:type="dxa"/>
          </w:tcPr>
          <w:p w:rsidR="00000000" w:rsidRDefault="000F226C">
            <w:pPr>
              <w:tabs>
                <w:tab w:val="left" w:pos="1701"/>
                <w:tab w:val="right" w:pos="6237"/>
              </w:tabs>
              <w:spacing w:before="60" w:after="60"/>
              <w:ind w:firstLine="0"/>
              <w:jc w:val="center"/>
            </w:pPr>
            <w:r>
              <w:t>1,470</w:t>
            </w:r>
          </w:p>
        </w:tc>
        <w:tc>
          <w:tcPr>
            <w:tcW w:w="921" w:type="dxa"/>
          </w:tcPr>
          <w:p w:rsidR="00000000" w:rsidRDefault="000F226C">
            <w:pPr>
              <w:tabs>
                <w:tab w:val="left" w:pos="1701"/>
                <w:tab w:val="right" w:pos="6237"/>
              </w:tabs>
              <w:spacing w:before="60" w:after="60"/>
              <w:ind w:firstLine="0"/>
              <w:jc w:val="center"/>
            </w:pPr>
            <w:r>
              <w:t>2,025</w:t>
            </w:r>
          </w:p>
        </w:tc>
      </w:tr>
    </w:tbl>
    <w:p w:rsidR="00000000" w:rsidRDefault="000F226C">
      <w:pPr>
        <w:tabs>
          <w:tab w:val="left" w:pos="1701"/>
          <w:tab w:val="right" w:pos="6237"/>
        </w:tabs>
        <w:spacing w:before="120"/>
        <w:rPr>
          <w:lang w:val="en-US"/>
        </w:rPr>
      </w:pPr>
      <w:r>
        <w:t xml:space="preserve">Допускается также определять </w:t>
      </w:r>
      <w:r>
        <w:sym w:font="Symbol" w:char="F073"/>
      </w:r>
      <w:r>
        <w:rPr>
          <w:vertAlign w:val="subscript"/>
          <w:lang w:val="en-US"/>
        </w:rPr>
        <w:t>x,cr,ef</w:t>
      </w:r>
      <w:r>
        <w:t xml:space="preserve"> по следующей формуле</w:t>
      </w:r>
    </w:p>
    <w:p w:rsidR="00000000" w:rsidRDefault="000F226C">
      <w:pPr>
        <w:tabs>
          <w:tab w:val="left" w:pos="1701"/>
          <w:tab w:val="right" w:pos="6237"/>
        </w:tabs>
        <w:spacing w:before="120" w:after="120"/>
      </w:pPr>
      <w:r>
        <w:rPr>
          <w:lang w:val="en-US"/>
        </w:rPr>
        <w:tab/>
      </w:r>
      <w:r>
        <w:sym w:font="Symbol" w:char="F073"/>
      </w:r>
      <w:r>
        <w:rPr>
          <w:vertAlign w:val="subscript"/>
          <w:lang w:val="en-US"/>
        </w:rPr>
        <w:t>x,cr,ef</w:t>
      </w:r>
      <w:r>
        <w:rPr>
          <w:lang w:val="en-US"/>
        </w:rPr>
        <w:t xml:space="preserve"> = </w:t>
      </w:r>
      <w:r>
        <w:rPr>
          <w:position w:val="-28"/>
          <w:lang w:val="en-US"/>
        </w:rPr>
        <w:object w:dxaOrig="680" w:dyaOrig="680">
          <v:shape id="_x0000_i1464" type="#_x0000_t75" style="width:33.75pt;height:33.75pt" o:ole="">
            <v:imagedata r:id="rId891" o:title=""/>
          </v:shape>
          <o:OLEObject Type="Embed" ProgID="Equation.2" ShapeID="_x0000_i1464" DrawAspect="Content" ObjectID="_1427235050" r:id="rId892"/>
        </w:object>
      </w:r>
      <w:r>
        <w:rPr>
          <w:lang w:val="en-US"/>
        </w:rPr>
        <w:t>.</w:t>
      </w:r>
    </w:p>
    <w:p w:rsidR="00000000" w:rsidRDefault="000F226C">
      <w:pPr>
        <w:tabs>
          <w:tab w:val="left" w:pos="1701"/>
          <w:tab w:val="right" w:pos="6237"/>
        </w:tabs>
      </w:pPr>
      <w:r>
        <w:t>П</w:t>
      </w:r>
      <w:r>
        <w:rPr>
          <w:lang w:val="en-US"/>
        </w:rPr>
        <w:t xml:space="preserve"> </w:t>
      </w:r>
      <w:r>
        <w:t>р</w:t>
      </w:r>
      <w:r>
        <w:rPr>
          <w:lang w:val="en-US"/>
        </w:rPr>
        <w:t xml:space="preserve"> </w:t>
      </w:r>
      <w:r>
        <w:t>и</w:t>
      </w:r>
      <w:r>
        <w:rPr>
          <w:lang w:val="en-US"/>
        </w:rPr>
        <w:t xml:space="preserve"> </w:t>
      </w:r>
      <w:r>
        <w:t>м</w:t>
      </w:r>
      <w:r>
        <w:rPr>
          <w:lang w:val="en-US"/>
        </w:rPr>
        <w:t xml:space="preserve"> </w:t>
      </w:r>
      <w:r>
        <w:t>е</w:t>
      </w:r>
      <w:r>
        <w:rPr>
          <w:lang w:val="en-US"/>
        </w:rPr>
        <w:t xml:space="preserve"> </w:t>
      </w:r>
      <w:r>
        <w:t>ч</w:t>
      </w:r>
      <w:r>
        <w:rPr>
          <w:lang w:val="en-US"/>
        </w:rPr>
        <w:t xml:space="preserve"> </w:t>
      </w:r>
      <w:r>
        <w:t>а</w:t>
      </w:r>
      <w:r>
        <w:rPr>
          <w:lang w:val="en-US"/>
        </w:rPr>
        <w:t xml:space="preserve"> </w:t>
      </w:r>
      <w:r>
        <w:t>н</w:t>
      </w:r>
      <w:r>
        <w:rPr>
          <w:lang w:val="en-US"/>
        </w:rPr>
        <w:t xml:space="preserve"> </w:t>
      </w:r>
      <w:r>
        <w:t>и</w:t>
      </w:r>
      <w:r>
        <w:rPr>
          <w:lang w:val="en-US"/>
        </w:rPr>
        <w:t xml:space="preserve"> </w:t>
      </w:r>
      <w:r>
        <w:t xml:space="preserve">е. Коэффициент </w:t>
      </w:r>
      <w:r>
        <w:sym w:font="Symbol" w:char="F077"/>
      </w:r>
      <w:r>
        <w:t xml:space="preserve"> определяется по ф</w:t>
      </w:r>
      <w:r>
        <w:t xml:space="preserve">ормуле </w:t>
      </w:r>
      <w:r>
        <w:rPr>
          <w:position w:val="-14"/>
        </w:rPr>
        <w:object w:dxaOrig="1320" w:dyaOrig="340">
          <v:shape id="_x0000_i1465" type="#_x0000_t75" style="width:66pt;height:17.25pt" o:ole="">
            <v:imagedata r:id="rId893" o:title=""/>
          </v:shape>
          <o:OLEObject Type="Embed" ProgID="Equation.2" ShapeID="_x0000_i1465" DrawAspect="Content" ObjectID="_1427235051" r:id="rId894"/>
        </w:object>
      </w:r>
      <w:r>
        <w:t xml:space="preserve">, где </w:t>
      </w:r>
      <w:r>
        <w:sym w:font="Symbol" w:char="F06A"/>
      </w:r>
      <w:r>
        <w:rPr>
          <w:vertAlign w:val="subscript"/>
        </w:rPr>
        <w:t>0</w:t>
      </w:r>
      <w:r>
        <w:t xml:space="preserve"> следует находить по табл. 3* п. 12 при </w:t>
      </w:r>
      <w:r>
        <w:rPr>
          <w:lang w:val="en-US"/>
        </w:rPr>
        <w:t>l</w:t>
      </w:r>
      <w:r>
        <w:rPr>
          <w:vertAlign w:val="subscript"/>
          <w:lang w:val="en-US"/>
        </w:rPr>
        <w:t>ef</w:t>
      </w:r>
      <w:r>
        <w:rPr>
          <w:lang w:val="en-US"/>
        </w:rPr>
        <w:t xml:space="preserve"> = l</w:t>
      </w:r>
      <w:r>
        <w:t>.</w:t>
      </w:r>
    </w:p>
    <w:p w:rsidR="00000000" w:rsidRDefault="000F226C">
      <w:pPr>
        <w:tabs>
          <w:tab w:val="left" w:pos="1701"/>
          <w:tab w:val="right" w:pos="6237"/>
        </w:tabs>
      </w:pPr>
      <w:r>
        <w:t xml:space="preserve">Для сжатой ортотропной плиты, не воспринимающей местной нагрузки, в формуле (11)* коэффициент </w:t>
      </w:r>
      <w:r>
        <w:sym w:font="Symbol" w:char="F061"/>
      </w:r>
      <w:r>
        <w:t xml:space="preserve"> следует принимать ра</w:t>
      </w:r>
      <w:r>
        <w:t>в</w:t>
      </w:r>
      <w:r>
        <w:t xml:space="preserve">ным 2,025, что обеспечивает равенство расчетной длины </w:t>
      </w:r>
      <w:r>
        <w:rPr>
          <w:lang w:val="en-US"/>
        </w:rPr>
        <w:t>l</w:t>
      </w:r>
      <w:r>
        <w:rPr>
          <w:vertAlign w:val="subscript"/>
          <w:lang w:val="en-US"/>
        </w:rPr>
        <w:t>ef</w:t>
      </w:r>
      <w:r>
        <w:t xml:space="preserve"> продол</w:t>
      </w:r>
      <w:r>
        <w:t>ь</w:t>
      </w:r>
      <w:r>
        <w:t>ных ребер ра</w:t>
      </w:r>
      <w:r>
        <w:t>с</w:t>
      </w:r>
      <w:r>
        <w:t>стоянию между поперечными ребрами l.</w:t>
      </w:r>
    </w:p>
    <w:p w:rsidR="00000000" w:rsidRDefault="000F226C">
      <w:pPr>
        <w:tabs>
          <w:tab w:val="left" w:pos="1701"/>
          <w:tab w:val="right" w:pos="6237"/>
        </w:tabs>
        <w:rPr>
          <w:lang w:val="en-US"/>
        </w:rPr>
      </w:pPr>
      <w:r>
        <w:rPr>
          <w:b/>
        </w:rPr>
        <w:t>12*.</w:t>
      </w:r>
      <w:r>
        <w:t xml:space="preserve"> Расчет по общей устойчивости ортотропной плиты в целом (сжатой и сжато-изогнутой) при обеспечении условия (11)* следует в</w:t>
      </w:r>
      <w:r>
        <w:t>ы</w:t>
      </w:r>
      <w:r>
        <w:t>полнять по формуле</w:t>
      </w:r>
    </w:p>
    <w:p w:rsidR="00000000" w:rsidRDefault="000F226C">
      <w:pPr>
        <w:tabs>
          <w:tab w:val="left" w:pos="1701"/>
          <w:tab w:val="right" w:pos="6237"/>
        </w:tabs>
        <w:spacing w:before="120" w:after="120"/>
      </w:pPr>
      <w:r>
        <w:rPr>
          <w:lang w:val="en-US"/>
        </w:rPr>
        <w:tab/>
      </w:r>
      <w:r>
        <w:rPr>
          <w:lang w:val="en-US"/>
        </w:rPr>
        <w:sym w:font="Symbol" w:char="F073"/>
      </w:r>
      <w:r>
        <w:rPr>
          <w:vertAlign w:val="subscript"/>
          <w:lang w:val="en-US"/>
        </w:rPr>
        <w:t>xc</w:t>
      </w:r>
      <w:r>
        <w:rPr>
          <w:lang w:val="en-US"/>
        </w:rPr>
        <w:t xml:space="preserve"> </w:t>
      </w:r>
      <w:r>
        <w:rPr>
          <w:lang w:val="en-US"/>
        </w:rPr>
        <w:sym w:font="Symbol" w:char="F0A3"/>
      </w:r>
      <w:r>
        <w:rPr>
          <w:lang w:val="en-US"/>
        </w:rPr>
        <w:t xml:space="preserve"> </w:t>
      </w:r>
      <w:r>
        <w:rPr>
          <w:lang w:val="en-US"/>
        </w:rPr>
        <w:sym w:font="Symbol" w:char="F06A"/>
      </w:r>
      <w:r>
        <w:rPr>
          <w:vertAlign w:val="subscript"/>
          <w:lang w:val="en-US"/>
        </w:rPr>
        <w:t>0</w:t>
      </w:r>
      <w:r>
        <w:rPr>
          <w:lang w:val="en-US"/>
        </w:rPr>
        <w:t xml:space="preserve"> R</w:t>
      </w:r>
      <w:r>
        <w:rPr>
          <w:vertAlign w:val="subscript"/>
          <w:lang w:val="en-US"/>
        </w:rPr>
        <w:t>y</w:t>
      </w:r>
      <w:r>
        <w:rPr>
          <w:lang w:val="en-US"/>
        </w:rPr>
        <w:t xml:space="preserve"> m ,</w:t>
      </w:r>
      <w:r>
        <w:rPr>
          <w:lang w:val="en-US"/>
        </w:rPr>
        <w:tab/>
        <w:t>(12)*</w:t>
      </w:r>
    </w:p>
    <w:p w:rsidR="00000000" w:rsidRDefault="000F226C">
      <w:pPr>
        <w:tabs>
          <w:tab w:val="left" w:pos="1701"/>
          <w:tab w:val="right" w:pos="6237"/>
        </w:tabs>
        <w:ind w:firstLine="0"/>
        <w:rPr>
          <w:lang w:val="en-US"/>
        </w:rPr>
      </w:pPr>
      <w:r>
        <w:t xml:space="preserve">где </w:t>
      </w:r>
      <w:r>
        <w:sym w:font="Symbol" w:char="F073"/>
      </w:r>
      <w:r>
        <w:rPr>
          <w:vertAlign w:val="subscript"/>
          <w:lang w:val="en-US"/>
        </w:rPr>
        <w:t>xc</w:t>
      </w:r>
      <w:r>
        <w:t xml:space="preserve"> — см. п. 11*; </w:t>
      </w:r>
    </w:p>
    <w:p w:rsidR="00000000" w:rsidRDefault="000F226C">
      <w:pPr>
        <w:tabs>
          <w:tab w:val="left" w:pos="1701"/>
          <w:tab w:val="right" w:pos="6237"/>
        </w:tabs>
        <w:ind w:left="794" w:hanging="510"/>
      </w:pPr>
      <w:r>
        <w:rPr>
          <w:lang w:val="en-US"/>
        </w:rPr>
        <w:sym w:font="Symbol" w:char="F06A"/>
      </w:r>
      <w:r>
        <w:rPr>
          <w:vertAlign w:val="subscript"/>
          <w:lang w:val="en-US"/>
        </w:rPr>
        <w:t>0</w:t>
      </w:r>
      <w:r>
        <w:t xml:space="preserve"> — коэффициент продольного изгиба, принимаемый по табл. 3* в з</w:t>
      </w:r>
      <w:r>
        <w:t>а</w:t>
      </w:r>
      <w:r>
        <w:t xml:space="preserve">висимости от гибкости </w:t>
      </w:r>
      <w:r>
        <w:sym w:font="Symbol" w:char="F06C"/>
      </w:r>
      <w:r>
        <w:rPr>
          <w:vertAlign w:val="subscript"/>
          <w:lang w:val="en-US"/>
        </w:rPr>
        <w:t>0</w:t>
      </w:r>
      <w:r>
        <w:t>;</w:t>
      </w:r>
    </w:p>
    <w:p w:rsidR="00000000" w:rsidRDefault="000F226C">
      <w:pPr>
        <w:tabs>
          <w:tab w:val="left" w:pos="1701"/>
          <w:tab w:val="right" w:pos="6237"/>
        </w:tabs>
        <w:ind w:left="794" w:hanging="510"/>
        <w:rPr>
          <w:lang w:val="en-US"/>
        </w:rPr>
      </w:pPr>
      <w:r>
        <w:t xml:space="preserve">m — коэффициент условий работы, принимаемый по табл. 60* п. 4.19*. </w:t>
      </w:r>
    </w:p>
    <w:p w:rsidR="00000000" w:rsidRDefault="000F226C">
      <w:pPr>
        <w:tabs>
          <w:tab w:val="left" w:pos="1701"/>
          <w:tab w:val="right" w:pos="6237"/>
        </w:tabs>
        <w:spacing w:after="120"/>
        <w:ind w:left="794" w:hanging="510"/>
        <w:jc w:val="right"/>
      </w:pPr>
      <w:r>
        <w:t>Таблица 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4"/>
        <w:gridCol w:w="1689"/>
        <w:gridCol w:w="1571"/>
        <w:gridCol w:w="1808"/>
      </w:tblGrid>
      <w:tr w:rsidR="00000000">
        <w:tblPrEx>
          <w:tblCellMar>
            <w:top w:w="0" w:type="dxa"/>
            <w:bottom w:w="0" w:type="dxa"/>
          </w:tblCellMar>
        </w:tblPrEx>
        <w:tc>
          <w:tcPr>
            <w:tcW w:w="1384" w:type="dxa"/>
            <w:tcBorders>
              <w:bottom w:val="nil"/>
            </w:tcBorders>
          </w:tcPr>
          <w:p w:rsidR="00000000" w:rsidRDefault="000F226C">
            <w:pPr>
              <w:tabs>
                <w:tab w:val="left" w:pos="1701"/>
                <w:tab w:val="right" w:pos="6237"/>
              </w:tabs>
              <w:ind w:firstLine="0"/>
              <w:jc w:val="center"/>
              <w:rPr>
                <w:lang w:val="en-US"/>
              </w:rPr>
            </w:pPr>
          </w:p>
        </w:tc>
        <w:tc>
          <w:tcPr>
            <w:tcW w:w="5068" w:type="dxa"/>
            <w:gridSpan w:val="3"/>
          </w:tcPr>
          <w:p w:rsidR="00000000" w:rsidRDefault="000F226C">
            <w:pPr>
              <w:tabs>
                <w:tab w:val="left" w:pos="1701"/>
                <w:tab w:val="right" w:pos="6237"/>
              </w:tabs>
              <w:ind w:firstLine="0"/>
              <w:jc w:val="center"/>
              <w:rPr>
                <w:lang w:val="en-US"/>
              </w:rPr>
            </w:pPr>
            <w:r>
              <w:t xml:space="preserve">Коэффициент </w:t>
            </w:r>
            <w:r>
              <w:rPr>
                <w:lang w:val="en-US"/>
              </w:rPr>
              <w:sym w:font="Symbol" w:char="F06A"/>
            </w:r>
            <w:r>
              <w:rPr>
                <w:vertAlign w:val="subscript"/>
                <w:lang w:val="en-US"/>
              </w:rPr>
              <w:t>0</w:t>
            </w:r>
            <w:r>
              <w:t xml:space="preserve"> для стали марок</w:t>
            </w:r>
          </w:p>
        </w:tc>
      </w:tr>
      <w:tr w:rsidR="00000000">
        <w:tblPrEx>
          <w:tblCellMar>
            <w:top w:w="0" w:type="dxa"/>
            <w:bottom w:w="0" w:type="dxa"/>
          </w:tblCellMar>
        </w:tblPrEx>
        <w:tc>
          <w:tcPr>
            <w:tcW w:w="1384" w:type="dxa"/>
            <w:tcBorders>
              <w:top w:val="nil"/>
            </w:tcBorders>
          </w:tcPr>
          <w:p w:rsidR="00000000" w:rsidRDefault="000F226C">
            <w:pPr>
              <w:tabs>
                <w:tab w:val="left" w:pos="1701"/>
                <w:tab w:val="right" w:pos="6237"/>
              </w:tabs>
              <w:ind w:firstLine="0"/>
              <w:jc w:val="center"/>
              <w:rPr>
                <w:lang w:val="en-US"/>
              </w:rPr>
            </w:pPr>
            <w:r>
              <w:t>Гибкость</w:t>
            </w:r>
            <w:r>
              <w:br/>
            </w:r>
            <w:r>
              <w:sym w:font="Symbol" w:char="F06C"/>
            </w:r>
            <w:r>
              <w:rPr>
                <w:vertAlign w:val="subscript"/>
              </w:rPr>
              <w:t>0</w:t>
            </w:r>
            <w:r>
              <w:t xml:space="preserve">, </w:t>
            </w:r>
            <w:r>
              <w:sym w:font="Symbol" w:char="F06C"/>
            </w:r>
            <w:r>
              <w:rPr>
                <w:vertAlign w:val="subscript"/>
              </w:rPr>
              <w:t>1</w:t>
            </w:r>
          </w:p>
        </w:tc>
        <w:tc>
          <w:tcPr>
            <w:tcW w:w="1689"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rPr>
                <w:lang w:val="en-US"/>
              </w:rPr>
            </w:pPr>
            <w:r>
              <w:t>16Д</w:t>
            </w:r>
          </w:p>
        </w:tc>
        <w:tc>
          <w:tcPr>
            <w:tcW w:w="1571"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rPr>
                <w:lang w:val="en-US"/>
              </w:rPr>
            </w:pPr>
            <w:r>
              <w:t>15ХСНД</w:t>
            </w:r>
          </w:p>
        </w:tc>
        <w:tc>
          <w:tcPr>
            <w:tcW w:w="1808" w:type="dxa"/>
          </w:tcPr>
          <w:p w:rsidR="00000000" w:rsidRDefault="000F226C">
            <w:pPr>
              <w:tabs>
                <w:tab w:val="left" w:pos="1701"/>
                <w:tab w:val="right" w:pos="6237"/>
              </w:tabs>
              <w:ind w:firstLine="0"/>
              <w:jc w:val="center"/>
              <w:rPr>
                <w:lang w:val="en-US"/>
              </w:rPr>
            </w:pPr>
            <w:r>
              <w:t>10ХСНД ,</w:t>
            </w:r>
            <w:r>
              <w:br/>
              <w:t>390-14Г2АФД ,</w:t>
            </w:r>
            <w:r>
              <w:br/>
              <w:t>390-15Г2АФДпс</w:t>
            </w:r>
          </w:p>
        </w:tc>
      </w:tr>
      <w:tr w:rsidR="00000000">
        <w:tblPrEx>
          <w:tblCellMar>
            <w:top w:w="0" w:type="dxa"/>
            <w:bottom w:w="0" w:type="dxa"/>
          </w:tblCellMar>
        </w:tblPrEx>
        <w:tc>
          <w:tcPr>
            <w:tcW w:w="1384" w:type="dxa"/>
            <w:tcBorders>
              <w:bottom w:val="nil"/>
            </w:tcBorders>
          </w:tcPr>
          <w:p w:rsidR="00000000" w:rsidRDefault="000F226C">
            <w:pPr>
              <w:tabs>
                <w:tab w:val="left" w:pos="1701"/>
                <w:tab w:val="right" w:pos="6237"/>
              </w:tabs>
              <w:spacing w:before="120"/>
              <w:ind w:firstLine="0"/>
              <w:jc w:val="center"/>
            </w:pPr>
            <w:r>
              <w:t>0</w:t>
            </w:r>
          </w:p>
        </w:tc>
        <w:tc>
          <w:tcPr>
            <w:tcW w:w="1689" w:type="dxa"/>
            <w:tcBorders>
              <w:bottom w:val="nil"/>
            </w:tcBorders>
          </w:tcPr>
          <w:p w:rsidR="00000000" w:rsidRDefault="000F226C">
            <w:pPr>
              <w:tabs>
                <w:tab w:val="left" w:pos="1701"/>
                <w:tab w:val="right" w:pos="6237"/>
              </w:tabs>
              <w:spacing w:before="120"/>
              <w:ind w:firstLine="0"/>
              <w:jc w:val="center"/>
            </w:pPr>
            <w:r>
              <w:t>1,00</w:t>
            </w:r>
          </w:p>
        </w:tc>
        <w:tc>
          <w:tcPr>
            <w:tcW w:w="1571" w:type="dxa"/>
            <w:tcBorders>
              <w:bottom w:val="nil"/>
            </w:tcBorders>
          </w:tcPr>
          <w:p w:rsidR="00000000" w:rsidRDefault="000F226C">
            <w:pPr>
              <w:tabs>
                <w:tab w:val="left" w:pos="1701"/>
                <w:tab w:val="right" w:pos="6237"/>
              </w:tabs>
              <w:spacing w:before="120"/>
              <w:ind w:firstLine="0"/>
              <w:jc w:val="center"/>
            </w:pPr>
            <w:r>
              <w:t>1,00</w:t>
            </w:r>
          </w:p>
        </w:tc>
        <w:tc>
          <w:tcPr>
            <w:tcW w:w="1808" w:type="dxa"/>
            <w:tcBorders>
              <w:bottom w:val="nil"/>
            </w:tcBorders>
          </w:tcPr>
          <w:p w:rsidR="00000000" w:rsidRDefault="000F226C">
            <w:pPr>
              <w:tabs>
                <w:tab w:val="left" w:pos="1701"/>
                <w:tab w:val="right" w:pos="6237"/>
              </w:tabs>
              <w:spacing w:before="120"/>
              <w:ind w:firstLine="0"/>
              <w:jc w:val="center"/>
            </w:pPr>
            <w:r>
              <w:t>1,00</w:t>
            </w:r>
          </w:p>
        </w:tc>
      </w:tr>
      <w:tr w:rsidR="00000000">
        <w:tblPrEx>
          <w:tblCellMar>
            <w:top w:w="0" w:type="dxa"/>
            <w:bottom w:w="0" w:type="dxa"/>
          </w:tblCellMar>
        </w:tblPrEx>
        <w:tc>
          <w:tcPr>
            <w:tcW w:w="1384" w:type="dxa"/>
            <w:tcBorders>
              <w:top w:val="nil"/>
              <w:bottom w:val="nil"/>
            </w:tcBorders>
          </w:tcPr>
          <w:p w:rsidR="00000000" w:rsidRDefault="000F226C">
            <w:pPr>
              <w:tabs>
                <w:tab w:val="left" w:pos="1701"/>
                <w:tab w:val="right" w:pos="6237"/>
              </w:tabs>
              <w:spacing w:before="120"/>
              <w:ind w:firstLine="0"/>
              <w:jc w:val="center"/>
            </w:pPr>
            <w:r>
              <w:t>41</w:t>
            </w:r>
          </w:p>
        </w:tc>
        <w:tc>
          <w:tcPr>
            <w:tcW w:w="1689" w:type="dxa"/>
            <w:tcBorders>
              <w:top w:val="nil"/>
              <w:bottom w:val="nil"/>
            </w:tcBorders>
          </w:tcPr>
          <w:p w:rsidR="00000000" w:rsidRDefault="000F226C">
            <w:pPr>
              <w:tabs>
                <w:tab w:val="left" w:pos="1701"/>
                <w:tab w:val="right" w:pos="6237"/>
              </w:tabs>
              <w:spacing w:before="120"/>
              <w:ind w:firstLine="0"/>
              <w:jc w:val="center"/>
            </w:pPr>
            <w:r>
              <w:t>1,00</w:t>
            </w:r>
          </w:p>
        </w:tc>
        <w:tc>
          <w:tcPr>
            <w:tcW w:w="1571" w:type="dxa"/>
            <w:tcBorders>
              <w:top w:val="nil"/>
              <w:bottom w:val="nil"/>
            </w:tcBorders>
          </w:tcPr>
          <w:p w:rsidR="00000000" w:rsidRDefault="000F226C">
            <w:pPr>
              <w:tabs>
                <w:tab w:val="left" w:pos="1701"/>
                <w:tab w:val="right" w:pos="6237"/>
              </w:tabs>
              <w:spacing w:before="120"/>
              <w:ind w:firstLine="0"/>
              <w:jc w:val="center"/>
            </w:pPr>
            <w:r>
              <w:t>1,00</w:t>
            </w:r>
          </w:p>
        </w:tc>
        <w:tc>
          <w:tcPr>
            <w:tcW w:w="1808" w:type="dxa"/>
            <w:tcBorders>
              <w:top w:val="nil"/>
              <w:bottom w:val="nil"/>
            </w:tcBorders>
          </w:tcPr>
          <w:p w:rsidR="00000000" w:rsidRDefault="000F226C">
            <w:pPr>
              <w:tabs>
                <w:tab w:val="left" w:pos="1701"/>
                <w:tab w:val="right" w:pos="6237"/>
              </w:tabs>
              <w:spacing w:before="120"/>
              <w:ind w:firstLine="0"/>
              <w:jc w:val="center"/>
            </w:pPr>
            <w:r>
              <w:t>1,00</w:t>
            </w:r>
          </w:p>
        </w:tc>
      </w:tr>
      <w:tr w:rsidR="00000000">
        <w:tblPrEx>
          <w:tblCellMar>
            <w:top w:w="0" w:type="dxa"/>
            <w:bottom w:w="0" w:type="dxa"/>
          </w:tblCellMar>
        </w:tblPrEx>
        <w:tc>
          <w:tcPr>
            <w:tcW w:w="1384" w:type="dxa"/>
            <w:tcBorders>
              <w:top w:val="nil"/>
              <w:bottom w:val="nil"/>
            </w:tcBorders>
          </w:tcPr>
          <w:p w:rsidR="00000000" w:rsidRDefault="000F226C">
            <w:pPr>
              <w:tabs>
                <w:tab w:val="left" w:pos="1701"/>
                <w:tab w:val="right" w:pos="6237"/>
              </w:tabs>
              <w:spacing w:before="120"/>
              <w:ind w:firstLine="0"/>
              <w:jc w:val="center"/>
            </w:pPr>
            <w:r>
              <w:t>44</w:t>
            </w:r>
          </w:p>
        </w:tc>
        <w:tc>
          <w:tcPr>
            <w:tcW w:w="1689" w:type="dxa"/>
            <w:tcBorders>
              <w:top w:val="nil"/>
              <w:bottom w:val="nil"/>
            </w:tcBorders>
          </w:tcPr>
          <w:p w:rsidR="00000000" w:rsidRDefault="000F226C">
            <w:pPr>
              <w:tabs>
                <w:tab w:val="left" w:pos="1701"/>
                <w:tab w:val="right" w:pos="6237"/>
              </w:tabs>
              <w:spacing w:before="120"/>
              <w:ind w:firstLine="0"/>
              <w:jc w:val="center"/>
            </w:pPr>
            <w:r>
              <w:t>1,00</w:t>
            </w:r>
          </w:p>
        </w:tc>
        <w:tc>
          <w:tcPr>
            <w:tcW w:w="1571" w:type="dxa"/>
            <w:tcBorders>
              <w:top w:val="nil"/>
              <w:bottom w:val="nil"/>
            </w:tcBorders>
          </w:tcPr>
          <w:p w:rsidR="00000000" w:rsidRDefault="000F226C">
            <w:pPr>
              <w:tabs>
                <w:tab w:val="left" w:pos="1701"/>
                <w:tab w:val="right" w:pos="6237"/>
              </w:tabs>
              <w:spacing w:before="120"/>
              <w:ind w:firstLine="0"/>
              <w:jc w:val="center"/>
            </w:pPr>
            <w:r>
              <w:t>1,00</w:t>
            </w:r>
          </w:p>
        </w:tc>
        <w:tc>
          <w:tcPr>
            <w:tcW w:w="1808" w:type="dxa"/>
            <w:tcBorders>
              <w:top w:val="nil"/>
              <w:bottom w:val="nil"/>
            </w:tcBorders>
          </w:tcPr>
          <w:p w:rsidR="00000000" w:rsidRDefault="000F226C">
            <w:pPr>
              <w:tabs>
                <w:tab w:val="left" w:pos="1701"/>
                <w:tab w:val="right" w:pos="6237"/>
              </w:tabs>
              <w:spacing w:before="120"/>
              <w:ind w:firstLine="0"/>
              <w:jc w:val="center"/>
            </w:pPr>
            <w:r>
              <w:t>0,96</w:t>
            </w:r>
          </w:p>
        </w:tc>
      </w:tr>
      <w:tr w:rsidR="00000000">
        <w:tblPrEx>
          <w:tblCellMar>
            <w:top w:w="0" w:type="dxa"/>
            <w:bottom w:w="0" w:type="dxa"/>
          </w:tblCellMar>
        </w:tblPrEx>
        <w:tc>
          <w:tcPr>
            <w:tcW w:w="1384" w:type="dxa"/>
            <w:tcBorders>
              <w:top w:val="nil"/>
              <w:bottom w:val="nil"/>
            </w:tcBorders>
          </w:tcPr>
          <w:p w:rsidR="00000000" w:rsidRDefault="000F226C">
            <w:pPr>
              <w:tabs>
                <w:tab w:val="left" w:pos="1701"/>
                <w:tab w:val="right" w:pos="6237"/>
              </w:tabs>
              <w:spacing w:before="120"/>
              <w:ind w:firstLine="0"/>
              <w:jc w:val="center"/>
            </w:pPr>
            <w:r>
              <w:t>50</w:t>
            </w:r>
          </w:p>
        </w:tc>
        <w:tc>
          <w:tcPr>
            <w:tcW w:w="1689" w:type="dxa"/>
            <w:tcBorders>
              <w:top w:val="nil"/>
              <w:bottom w:val="nil"/>
            </w:tcBorders>
          </w:tcPr>
          <w:p w:rsidR="00000000" w:rsidRDefault="000F226C">
            <w:pPr>
              <w:tabs>
                <w:tab w:val="left" w:pos="1701"/>
                <w:tab w:val="right" w:pos="6237"/>
              </w:tabs>
              <w:spacing w:before="120"/>
              <w:ind w:firstLine="0"/>
              <w:jc w:val="center"/>
            </w:pPr>
            <w:r>
              <w:t>1,00</w:t>
            </w:r>
          </w:p>
        </w:tc>
        <w:tc>
          <w:tcPr>
            <w:tcW w:w="1571" w:type="dxa"/>
            <w:tcBorders>
              <w:top w:val="nil"/>
              <w:bottom w:val="nil"/>
            </w:tcBorders>
          </w:tcPr>
          <w:p w:rsidR="00000000" w:rsidRDefault="000F226C">
            <w:pPr>
              <w:tabs>
                <w:tab w:val="left" w:pos="1701"/>
                <w:tab w:val="right" w:pos="6237"/>
              </w:tabs>
              <w:spacing w:before="120"/>
              <w:ind w:firstLine="0"/>
              <w:jc w:val="center"/>
            </w:pPr>
            <w:r>
              <w:t>0,92</w:t>
            </w:r>
          </w:p>
        </w:tc>
        <w:tc>
          <w:tcPr>
            <w:tcW w:w="1808" w:type="dxa"/>
            <w:tcBorders>
              <w:top w:val="nil"/>
              <w:bottom w:val="nil"/>
            </w:tcBorders>
          </w:tcPr>
          <w:p w:rsidR="00000000" w:rsidRDefault="000F226C">
            <w:pPr>
              <w:tabs>
                <w:tab w:val="left" w:pos="1701"/>
                <w:tab w:val="right" w:pos="6237"/>
              </w:tabs>
              <w:spacing w:before="120"/>
              <w:ind w:firstLine="0"/>
              <w:jc w:val="center"/>
            </w:pPr>
            <w:r>
              <w:t>0,88</w:t>
            </w:r>
          </w:p>
        </w:tc>
      </w:tr>
      <w:tr w:rsidR="00000000">
        <w:tblPrEx>
          <w:tblCellMar>
            <w:top w:w="0" w:type="dxa"/>
            <w:bottom w:w="0" w:type="dxa"/>
          </w:tblCellMar>
        </w:tblPrEx>
        <w:tc>
          <w:tcPr>
            <w:tcW w:w="1384" w:type="dxa"/>
            <w:tcBorders>
              <w:top w:val="nil"/>
              <w:bottom w:val="nil"/>
            </w:tcBorders>
          </w:tcPr>
          <w:p w:rsidR="00000000" w:rsidRDefault="000F226C">
            <w:pPr>
              <w:tabs>
                <w:tab w:val="left" w:pos="1701"/>
                <w:tab w:val="right" w:pos="6237"/>
              </w:tabs>
              <w:spacing w:before="120"/>
              <w:ind w:firstLine="0"/>
              <w:jc w:val="center"/>
            </w:pPr>
            <w:r>
              <w:t>53</w:t>
            </w:r>
          </w:p>
        </w:tc>
        <w:tc>
          <w:tcPr>
            <w:tcW w:w="1689" w:type="dxa"/>
            <w:tcBorders>
              <w:top w:val="nil"/>
              <w:bottom w:val="nil"/>
            </w:tcBorders>
          </w:tcPr>
          <w:p w:rsidR="00000000" w:rsidRDefault="000F226C">
            <w:pPr>
              <w:tabs>
                <w:tab w:val="left" w:pos="1701"/>
                <w:tab w:val="right" w:pos="6237"/>
              </w:tabs>
              <w:spacing w:before="120"/>
              <w:ind w:firstLine="0"/>
              <w:jc w:val="center"/>
            </w:pPr>
            <w:r>
              <w:t>1,00</w:t>
            </w:r>
          </w:p>
        </w:tc>
        <w:tc>
          <w:tcPr>
            <w:tcW w:w="1571" w:type="dxa"/>
            <w:tcBorders>
              <w:top w:val="nil"/>
              <w:bottom w:val="nil"/>
            </w:tcBorders>
          </w:tcPr>
          <w:p w:rsidR="00000000" w:rsidRDefault="000F226C">
            <w:pPr>
              <w:tabs>
                <w:tab w:val="left" w:pos="1701"/>
                <w:tab w:val="right" w:pos="6237"/>
              </w:tabs>
              <w:spacing w:before="120"/>
              <w:ind w:firstLine="0"/>
              <w:jc w:val="center"/>
            </w:pPr>
            <w:r>
              <w:t>0,87</w:t>
            </w:r>
          </w:p>
        </w:tc>
        <w:tc>
          <w:tcPr>
            <w:tcW w:w="1808" w:type="dxa"/>
            <w:tcBorders>
              <w:top w:val="nil"/>
              <w:bottom w:val="nil"/>
            </w:tcBorders>
          </w:tcPr>
          <w:p w:rsidR="00000000" w:rsidRDefault="000F226C">
            <w:pPr>
              <w:tabs>
                <w:tab w:val="left" w:pos="1701"/>
                <w:tab w:val="right" w:pos="6237"/>
              </w:tabs>
              <w:spacing w:before="120"/>
              <w:ind w:firstLine="0"/>
              <w:jc w:val="center"/>
            </w:pPr>
            <w:r>
              <w:t>0,83</w:t>
            </w:r>
          </w:p>
        </w:tc>
      </w:tr>
      <w:tr w:rsidR="00000000">
        <w:tblPrEx>
          <w:tblCellMar>
            <w:top w:w="0" w:type="dxa"/>
            <w:bottom w:w="0" w:type="dxa"/>
          </w:tblCellMar>
        </w:tblPrEx>
        <w:tc>
          <w:tcPr>
            <w:tcW w:w="1384" w:type="dxa"/>
            <w:tcBorders>
              <w:top w:val="nil"/>
              <w:bottom w:val="nil"/>
            </w:tcBorders>
          </w:tcPr>
          <w:p w:rsidR="00000000" w:rsidRDefault="000F226C">
            <w:pPr>
              <w:tabs>
                <w:tab w:val="left" w:pos="1701"/>
                <w:tab w:val="right" w:pos="6237"/>
              </w:tabs>
              <w:spacing w:before="120"/>
              <w:ind w:firstLine="0"/>
              <w:jc w:val="center"/>
            </w:pPr>
            <w:r>
              <w:t>60</w:t>
            </w:r>
          </w:p>
        </w:tc>
        <w:tc>
          <w:tcPr>
            <w:tcW w:w="1689" w:type="dxa"/>
            <w:tcBorders>
              <w:top w:val="nil"/>
              <w:bottom w:val="nil"/>
            </w:tcBorders>
          </w:tcPr>
          <w:p w:rsidR="00000000" w:rsidRDefault="000F226C">
            <w:pPr>
              <w:tabs>
                <w:tab w:val="left" w:pos="1701"/>
                <w:tab w:val="right" w:pos="6237"/>
              </w:tabs>
              <w:spacing w:before="120"/>
              <w:ind w:firstLine="0"/>
              <w:jc w:val="center"/>
            </w:pPr>
            <w:r>
              <w:t>0,95</w:t>
            </w:r>
          </w:p>
        </w:tc>
        <w:tc>
          <w:tcPr>
            <w:tcW w:w="1571" w:type="dxa"/>
            <w:tcBorders>
              <w:top w:val="nil"/>
              <w:bottom w:val="nil"/>
            </w:tcBorders>
          </w:tcPr>
          <w:p w:rsidR="00000000" w:rsidRDefault="000F226C">
            <w:pPr>
              <w:tabs>
                <w:tab w:val="left" w:pos="1701"/>
                <w:tab w:val="right" w:pos="6237"/>
              </w:tabs>
              <w:spacing w:before="120"/>
              <w:ind w:firstLine="0"/>
              <w:jc w:val="center"/>
            </w:pPr>
            <w:r>
              <w:t>0,76</w:t>
            </w:r>
          </w:p>
        </w:tc>
        <w:tc>
          <w:tcPr>
            <w:tcW w:w="1808" w:type="dxa"/>
            <w:tcBorders>
              <w:top w:val="nil"/>
              <w:bottom w:val="nil"/>
            </w:tcBorders>
          </w:tcPr>
          <w:p w:rsidR="00000000" w:rsidRDefault="000F226C">
            <w:pPr>
              <w:tabs>
                <w:tab w:val="left" w:pos="1701"/>
                <w:tab w:val="right" w:pos="6237"/>
              </w:tabs>
              <w:spacing w:before="120"/>
              <w:ind w:firstLine="0"/>
              <w:jc w:val="center"/>
            </w:pPr>
            <w:r>
              <w:t>0,72</w:t>
            </w:r>
          </w:p>
        </w:tc>
      </w:tr>
      <w:tr w:rsidR="00000000">
        <w:tblPrEx>
          <w:tblCellMar>
            <w:top w:w="0" w:type="dxa"/>
            <w:bottom w:w="0" w:type="dxa"/>
          </w:tblCellMar>
        </w:tblPrEx>
        <w:tc>
          <w:tcPr>
            <w:tcW w:w="1384" w:type="dxa"/>
            <w:tcBorders>
              <w:top w:val="nil"/>
              <w:bottom w:val="nil"/>
            </w:tcBorders>
          </w:tcPr>
          <w:p w:rsidR="00000000" w:rsidRDefault="000F226C">
            <w:pPr>
              <w:tabs>
                <w:tab w:val="left" w:pos="1701"/>
                <w:tab w:val="right" w:pos="6237"/>
              </w:tabs>
              <w:spacing w:before="120"/>
              <w:ind w:firstLine="0"/>
              <w:jc w:val="center"/>
            </w:pPr>
            <w:r>
              <w:t>70</w:t>
            </w:r>
          </w:p>
        </w:tc>
        <w:tc>
          <w:tcPr>
            <w:tcW w:w="1689" w:type="dxa"/>
            <w:tcBorders>
              <w:top w:val="nil"/>
              <w:bottom w:val="nil"/>
            </w:tcBorders>
          </w:tcPr>
          <w:p w:rsidR="00000000" w:rsidRDefault="000F226C">
            <w:pPr>
              <w:tabs>
                <w:tab w:val="left" w:pos="1701"/>
                <w:tab w:val="right" w:pos="6237"/>
              </w:tabs>
              <w:spacing w:before="120"/>
              <w:ind w:firstLine="0"/>
              <w:jc w:val="center"/>
            </w:pPr>
            <w:r>
              <w:t>0,83</w:t>
            </w:r>
          </w:p>
        </w:tc>
        <w:tc>
          <w:tcPr>
            <w:tcW w:w="1571" w:type="dxa"/>
            <w:tcBorders>
              <w:top w:val="nil"/>
              <w:bottom w:val="nil"/>
            </w:tcBorders>
          </w:tcPr>
          <w:p w:rsidR="00000000" w:rsidRDefault="000F226C">
            <w:pPr>
              <w:tabs>
                <w:tab w:val="left" w:pos="1701"/>
                <w:tab w:val="right" w:pos="6237"/>
              </w:tabs>
              <w:spacing w:before="120"/>
              <w:ind w:firstLine="0"/>
              <w:jc w:val="center"/>
            </w:pPr>
            <w:r>
              <w:t>0,64</w:t>
            </w:r>
          </w:p>
        </w:tc>
        <w:tc>
          <w:tcPr>
            <w:tcW w:w="1808" w:type="dxa"/>
            <w:tcBorders>
              <w:top w:val="nil"/>
              <w:bottom w:val="nil"/>
            </w:tcBorders>
          </w:tcPr>
          <w:p w:rsidR="00000000" w:rsidRDefault="000F226C">
            <w:pPr>
              <w:tabs>
                <w:tab w:val="left" w:pos="1701"/>
                <w:tab w:val="right" w:pos="6237"/>
              </w:tabs>
              <w:spacing w:before="120"/>
              <w:ind w:firstLine="0"/>
              <w:jc w:val="center"/>
            </w:pPr>
            <w:r>
              <w:t>0,59</w:t>
            </w:r>
          </w:p>
        </w:tc>
      </w:tr>
      <w:tr w:rsidR="00000000">
        <w:tblPrEx>
          <w:tblCellMar>
            <w:top w:w="0" w:type="dxa"/>
            <w:bottom w:w="0" w:type="dxa"/>
          </w:tblCellMar>
        </w:tblPrEx>
        <w:tc>
          <w:tcPr>
            <w:tcW w:w="1384" w:type="dxa"/>
            <w:tcBorders>
              <w:top w:val="nil"/>
              <w:bottom w:val="nil"/>
            </w:tcBorders>
          </w:tcPr>
          <w:p w:rsidR="00000000" w:rsidRDefault="000F226C">
            <w:pPr>
              <w:tabs>
                <w:tab w:val="left" w:pos="1701"/>
                <w:tab w:val="right" w:pos="6237"/>
              </w:tabs>
              <w:spacing w:before="120"/>
              <w:ind w:firstLine="0"/>
              <w:jc w:val="center"/>
            </w:pPr>
            <w:r>
              <w:t>80</w:t>
            </w:r>
          </w:p>
        </w:tc>
        <w:tc>
          <w:tcPr>
            <w:tcW w:w="1689" w:type="dxa"/>
            <w:tcBorders>
              <w:top w:val="nil"/>
              <w:bottom w:val="nil"/>
            </w:tcBorders>
          </w:tcPr>
          <w:p w:rsidR="00000000" w:rsidRDefault="000F226C">
            <w:pPr>
              <w:tabs>
                <w:tab w:val="left" w:pos="1701"/>
                <w:tab w:val="right" w:pos="6237"/>
              </w:tabs>
              <w:spacing w:before="120"/>
              <w:ind w:firstLine="0"/>
              <w:jc w:val="center"/>
            </w:pPr>
            <w:r>
              <w:t>0,73</w:t>
            </w:r>
          </w:p>
        </w:tc>
        <w:tc>
          <w:tcPr>
            <w:tcW w:w="1571" w:type="dxa"/>
            <w:tcBorders>
              <w:top w:val="nil"/>
              <w:bottom w:val="nil"/>
            </w:tcBorders>
          </w:tcPr>
          <w:p w:rsidR="00000000" w:rsidRDefault="000F226C">
            <w:pPr>
              <w:tabs>
                <w:tab w:val="left" w:pos="1701"/>
                <w:tab w:val="right" w:pos="6237"/>
              </w:tabs>
              <w:spacing w:before="120"/>
              <w:ind w:firstLine="0"/>
              <w:jc w:val="center"/>
            </w:pPr>
            <w:r>
              <w:t>0,56</w:t>
            </w:r>
          </w:p>
        </w:tc>
        <w:tc>
          <w:tcPr>
            <w:tcW w:w="1808" w:type="dxa"/>
            <w:tcBorders>
              <w:top w:val="nil"/>
              <w:bottom w:val="nil"/>
            </w:tcBorders>
          </w:tcPr>
          <w:p w:rsidR="00000000" w:rsidRDefault="000F226C">
            <w:pPr>
              <w:tabs>
                <w:tab w:val="left" w:pos="1701"/>
                <w:tab w:val="right" w:pos="6237"/>
              </w:tabs>
              <w:spacing w:before="120"/>
              <w:ind w:firstLine="0"/>
              <w:jc w:val="center"/>
            </w:pPr>
            <w:r>
              <w:t>0,49</w:t>
            </w:r>
          </w:p>
        </w:tc>
      </w:tr>
      <w:tr w:rsidR="00000000">
        <w:tblPrEx>
          <w:tblCellMar>
            <w:top w:w="0" w:type="dxa"/>
            <w:bottom w:w="0" w:type="dxa"/>
          </w:tblCellMar>
        </w:tblPrEx>
        <w:tc>
          <w:tcPr>
            <w:tcW w:w="1384" w:type="dxa"/>
            <w:tcBorders>
              <w:top w:val="nil"/>
              <w:bottom w:val="nil"/>
            </w:tcBorders>
          </w:tcPr>
          <w:p w:rsidR="00000000" w:rsidRDefault="000F226C">
            <w:pPr>
              <w:tabs>
                <w:tab w:val="left" w:pos="1701"/>
                <w:tab w:val="right" w:pos="6237"/>
              </w:tabs>
              <w:spacing w:before="120"/>
              <w:ind w:firstLine="0"/>
              <w:jc w:val="center"/>
            </w:pPr>
            <w:r>
              <w:t>90</w:t>
            </w:r>
          </w:p>
        </w:tc>
        <w:tc>
          <w:tcPr>
            <w:tcW w:w="1689" w:type="dxa"/>
            <w:tcBorders>
              <w:top w:val="nil"/>
              <w:bottom w:val="nil"/>
            </w:tcBorders>
          </w:tcPr>
          <w:p w:rsidR="00000000" w:rsidRDefault="000F226C">
            <w:pPr>
              <w:tabs>
                <w:tab w:val="left" w:pos="1701"/>
                <w:tab w:val="right" w:pos="6237"/>
              </w:tabs>
              <w:spacing w:before="120"/>
              <w:ind w:firstLine="0"/>
              <w:jc w:val="center"/>
            </w:pPr>
            <w:r>
              <w:t>0,64</w:t>
            </w:r>
          </w:p>
        </w:tc>
        <w:tc>
          <w:tcPr>
            <w:tcW w:w="1571" w:type="dxa"/>
            <w:tcBorders>
              <w:top w:val="nil"/>
              <w:bottom w:val="nil"/>
            </w:tcBorders>
          </w:tcPr>
          <w:p w:rsidR="00000000" w:rsidRDefault="000F226C">
            <w:pPr>
              <w:tabs>
                <w:tab w:val="left" w:pos="1701"/>
                <w:tab w:val="right" w:pos="6237"/>
              </w:tabs>
              <w:spacing w:before="120"/>
              <w:ind w:firstLine="0"/>
              <w:jc w:val="center"/>
            </w:pPr>
            <w:r>
              <w:t>0,50</w:t>
            </w:r>
          </w:p>
        </w:tc>
        <w:tc>
          <w:tcPr>
            <w:tcW w:w="1808" w:type="dxa"/>
            <w:tcBorders>
              <w:top w:val="nil"/>
              <w:bottom w:val="nil"/>
            </w:tcBorders>
          </w:tcPr>
          <w:p w:rsidR="00000000" w:rsidRDefault="000F226C">
            <w:pPr>
              <w:tabs>
                <w:tab w:val="left" w:pos="1701"/>
                <w:tab w:val="right" w:pos="6237"/>
              </w:tabs>
              <w:spacing w:before="120"/>
              <w:ind w:firstLine="0"/>
              <w:jc w:val="center"/>
            </w:pPr>
            <w:r>
              <w:t>0,43</w:t>
            </w:r>
          </w:p>
        </w:tc>
      </w:tr>
      <w:tr w:rsidR="00000000">
        <w:tblPrEx>
          <w:tblCellMar>
            <w:top w:w="0" w:type="dxa"/>
            <w:bottom w:w="0" w:type="dxa"/>
          </w:tblCellMar>
        </w:tblPrEx>
        <w:tc>
          <w:tcPr>
            <w:tcW w:w="1384" w:type="dxa"/>
            <w:tcBorders>
              <w:top w:val="nil"/>
              <w:bottom w:val="nil"/>
            </w:tcBorders>
          </w:tcPr>
          <w:p w:rsidR="00000000" w:rsidRDefault="000F226C">
            <w:pPr>
              <w:tabs>
                <w:tab w:val="left" w:pos="1701"/>
                <w:tab w:val="right" w:pos="6237"/>
              </w:tabs>
              <w:spacing w:before="120"/>
              <w:ind w:firstLine="0"/>
              <w:jc w:val="center"/>
            </w:pPr>
            <w:r>
              <w:t>100</w:t>
            </w:r>
          </w:p>
        </w:tc>
        <w:tc>
          <w:tcPr>
            <w:tcW w:w="1689" w:type="dxa"/>
            <w:tcBorders>
              <w:top w:val="nil"/>
              <w:bottom w:val="nil"/>
            </w:tcBorders>
          </w:tcPr>
          <w:p w:rsidR="00000000" w:rsidRDefault="000F226C">
            <w:pPr>
              <w:tabs>
                <w:tab w:val="left" w:pos="1701"/>
                <w:tab w:val="right" w:pos="6237"/>
              </w:tabs>
              <w:spacing w:before="120"/>
              <w:ind w:firstLine="0"/>
              <w:jc w:val="center"/>
            </w:pPr>
            <w:r>
              <w:t>0,59</w:t>
            </w:r>
          </w:p>
        </w:tc>
        <w:tc>
          <w:tcPr>
            <w:tcW w:w="1571" w:type="dxa"/>
            <w:tcBorders>
              <w:top w:val="nil"/>
              <w:bottom w:val="nil"/>
            </w:tcBorders>
          </w:tcPr>
          <w:p w:rsidR="00000000" w:rsidRDefault="000F226C">
            <w:pPr>
              <w:tabs>
                <w:tab w:val="left" w:pos="1701"/>
                <w:tab w:val="right" w:pos="6237"/>
              </w:tabs>
              <w:spacing w:before="120"/>
              <w:ind w:firstLine="0"/>
              <w:jc w:val="center"/>
            </w:pPr>
            <w:r>
              <w:t>0,44</w:t>
            </w:r>
          </w:p>
        </w:tc>
        <w:tc>
          <w:tcPr>
            <w:tcW w:w="1808" w:type="dxa"/>
            <w:tcBorders>
              <w:top w:val="nil"/>
              <w:bottom w:val="nil"/>
            </w:tcBorders>
          </w:tcPr>
          <w:p w:rsidR="00000000" w:rsidRDefault="000F226C">
            <w:pPr>
              <w:tabs>
                <w:tab w:val="left" w:pos="1701"/>
                <w:tab w:val="right" w:pos="6237"/>
              </w:tabs>
              <w:spacing w:before="120"/>
              <w:ind w:firstLine="0"/>
              <w:jc w:val="center"/>
            </w:pPr>
            <w:r>
              <w:t>0,38</w:t>
            </w:r>
          </w:p>
        </w:tc>
      </w:tr>
      <w:tr w:rsidR="00000000">
        <w:tblPrEx>
          <w:tblCellMar>
            <w:top w:w="0" w:type="dxa"/>
            <w:bottom w:w="0" w:type="dxa"/>
          </w:tblCellMar>
        </w:tblPrEx>
        <w:tc>
          <w:tcPr>
            <w:tcW w:w="1384" w:type="dxa"/>
            <w:tcBorders>
              <w:top w:val="nil"/>
              <w:bottom w:val="nil"/>
            </w:tcBorders>
          </w:tcPr>
          <w:p w:rsidR="00000000" w:rsidRDefault="000F226C">
            <w:pPr>
              <w:tabs>
                <w:tab w:val="left" w:pos="1701"/>
                <w:tab w:val="right" w:pos="6237"/>
              </w:tabs>
              <w:spacing w:before="120"/>
              <w:ind w:firstLine="0"/>
              <w:jc w:val="center"/>
            </w:pPr>
            <w:r>
              <w:t>110</w:t>
            </w:r>
          </w:p>
        </w:tc>
        <w:tc>
          <w:tcPr>
            <w:tcW w:w="1689" w:type="dxa"/>
            <w:tcBorders>
              <w:top w:val="nil"/>
              <w:bottom w:val="nil"/>
            </w:tcBorders>
          </w:tcPr>
          <w:p w:rsidR="00000000" w:rsidRDefault="000F226C">
            <w:pPr>
              <w:tabs>
                <w:tab w:val="left" w:pos="1701"/>
                <w:tab w:val="right" w:pos="6237"/>
              </w:tabs>
              <w:spacing w:before="120"/>
              <w:ind w:firstLine="0"/>
              <w:jc w:val="center"/>
            </w:pPr>
            <w:r>
              <w:t>0,53</w:t>
            </w:r>
          </w:p>
        </w:tc>
        <w:tc>
          <w:tcPr>
            <w:tcW w:w="1571" w:type="dxa"/>
            <w:tcBorders>
              <w:top w:val="nil"/>
              <w:bottom w:val="nil"/>
            </w:tcBorders>
          </w:tcPr>
          <w:p w:rsidR="00000000" w:rsidRDefault="000F226C">
            <w:pPr>
              <w:tabs>
                <w:tab w:val="left" w:pos="1701"/>
                <w:tab w:val="right" w:pos="6237"/>
              </w:tabs>
              <w:spacing w:before="120"/>
              <w:ind w:firstLine="0"/>
              <w:jc w:val="center"/>
            </w:pPr>
            <w:r>
              <w:t>0,39</w:t>
            </w:r>
          </w:p>
        </w:tc>
        <w:tc>
          <w:tcPr>
            <w:tcW w:w="1808" w:type="dxa"/>
            <w:tcBorders>
              <w:top w:val="nil"/>
              <w:bottom w:val="nil"/>
            </w:tcBorders>
          </w:tcPr>
          <w:p w:rsidR="00000000" w:rsidRDefault="000F226C">
            <w:pPr>
              <w:tabs>
                <w:tab w:val="left" w:pos="1701"/>
                <w:tab w:val="right" w:pos="6237"/>
              </w:tabs>
              <w:spacing w:before="120"/>
              <w:ind w:firstLine="0"/>
              <w:jc w:val="center"/>
            </w:pPr>
            <w:r>
              <w:t>0,33</w:t>
            </w:r>
          </w:p>
        </w:tc>
      </w:tr>
      <w:tr w:rsidR="00000000">
        <w:tblPrEx>
          <w:tblCellMar>
            <w:top w:w="0" w:type="dxa"/>
            <w:bottom w:w="0" w:type="dxa"/>
          </w:tblCellMar>
        </w:tblPrEx>
        <w:tc>
          <w:tcPr>
            <w:tcW w:w="1384" w:type="dxa"/>
            <w:tcBorders>
              <w:top w:val="nil"/>
              <w:bottom w:val="nil"/>
            </w:tcBorders>
          </w:tcPr>
          <w:p w:rsidR="00000000" w:rsidRDefault="000F226C">
            <w:pPr>
              <w:tabs>
                <w:tab w:val="left" w:pos="1701"/>
                <w:tab w:val="right" w:pos="6237"/>
              </w:tabs>
              <w:spacing w:before="120"/>
              <w:ind w:firstLine="0"/>
              <w:jc w:val="center"/>
            </w:pPr>
            <w:r>
              <w:t>120</w:t>
            </w:r>
          </w:p>
        </w:tc>
        <w:tc>
          <w:tcPr>
            <w:tcW w:w="1689" w:type="dxa"/>
            <w:tcBorders>
              <w:top w:val="nil"/>
              <w:bottom w:val="nil"/>
            </w:tcBorders>
          </w:tcPr>
          <w:p w:rsidR="00000000" w:rsidRDefault="000F226C">
            <w:pPr>
              <w:tabs>
                <w:tab w:val="left" w:pos="1701"/>
                <w:tab w:val="right" w:pos="6237"/>
              </w:tabs>
              <w:spacing w:before="120"/>
              <w:ind w:firstLine="0"/>
              <w:jc w:val="center"/>
            </w:pPr>
            <w:r>
              <w:t>0,47</w:t>
            </w:r>
          </w:p>
        </w:tc>
        <w:tc>
          <w:tcPr>
            <w:tcW w:w="1571" w:type="dxa"/>
            <w:tcBorders>
              <w:top w:val="nil"/>
              <w:bottom w:val="nil"/>
            </w:tcBorders>
          </w:tcPr>
          <w:p w:rsidR="00000000" w:rsidRDefault="000F226C">
            <w:pPr>
              <w:tabs>
                <w:tab w:val="left" w:pos="1701"/>
                <w:tab w:val="right" w:pos="6237"/>
              </w:tabs>
              <w:spacing w:before="120"/>
              <w:ind w:firstLine="0"/>
              <w:jc w:val="center"/>
            </w:pPr>
            <w:r>
              <w:t>0,34</w:t>
            </w:r>
          </w:p>
        </w:tc>
        <w:tc>
          <w:tcPr>
            <w:tcW w:w="1808" w:type="dxa"/>
            <w:tcBorders>
              <w:top w:val="nil"/>
              <w:bottom w:val="nil"/>
            </w:tcBorders>
          </w:tcPr>
          <w:p w:rsidR="00000000" w:rsidRDefault="000F226C">
            <w:pPr>
              <w:tabs>
                <w:tab w:val="left" w:pos="1701"/>
                <w:tab w:val="right" w:pos="6237"/>
              </w:tabs>
              <w:spacing w:before="120"/>
              <w:ind w:firstLine="0"/>
              <w:jc w:val="center"/>
            </w:pPr>
            <w:r>
              <w:t>0,28</w:t>
            </w:r>
          </w:p>
        </w:tc>
      </w:tr>
      <w:tr w:rsidR="00000000">
        <w:tblPrEx>
          <w:tblCellMar>
            <w:top w:w="0" w:type="dxa"/>
            <w:bottom w:w="0" w:type="dxa"/>
          </w:tblCellMar>
        </w:tblPrEx>
        <w:tc>
          <w:tcPr>
            <w:tcW w:w="1384" w:type="dxa"/>
            <w:tcBorders>
              <w:top w:val="nil"/>
              <w:bottom w:val="nil"/>
            </w:tcBorders>
          </w:tcPr>
          <w:p w:rsidR="00000000" w:rsidRDefault="000F226C">
            <w:pPr>
              <w:tabs>
                <w:tab w:val="left" w:pos="1701"/>
                <w:tab w:val="right" w:pos="6237"/>
              </w:tabs>
              <w:spacing w:before="120"/>
              <w:ind w:firstLine="0"/>
              <w:jc w:val="center"/>
            </w:pPr>
            <w:r>
              <w:t>130</w:t>
            </w:r>
          </w:p>
        </w:tc>
        <w:tc>
          <w:tcPr>
            <w:tcW w:w="1689" w:type="dxa"/>
            <w:tcBorders>
              <w:top w:val="nil"/>
              <w:bottom w:val="nil"/>
            </w:tcBorders>
          </w:tcPr>
          <w:p w:rsidR="00000000" w:rsidRDefault="000F226C">
            <w:pPr>
              <w:tabs>
                <w:tab w:val="left" w:pos="1701"/>
                <w:tab w:val="right" w:pos="6237"/>
              </w:tabs>
              <w:spacing w:before="120"/>
              <w:ind w:firstLine="0"/>
              <w:jc w:val="center"/>
            </w:pPr>
            <w:r>
              <w:t>0,41</w:t>
            </w:r>
          </w:p>
        </w:tc>
        <w:tc>
          <w:tcPr>
            <w:tcW w:w="1571" w:type="dxa"/>
            <w:tcBorders>
              <w:top w:val="nil"/>
              <w:bottom w:val="nil"/>
            </w:tcBorders>
          </w:tcPr>
          <w:p w:rsidR="00000000" w:rsidRDefault="000F226C">
            <w:pPr>
              <w:tabs>
                <w:tab w:val="left" w:pos="1701"/>
                <w:tab w:val="right" w:pos="6237"/>
              </w:tabs>
              <w:spacing w:before="120"/>
              <w:ind w:firstLine="0"/>
              <w:jc w:val="center"/>
            </w:pPr>
            <w:r>
              <w:t>0,30</w:t>
            </w:r>
          </w:p>
        </w:tc>
        <w:tc>
          <w:tcPr>
            <w:tcW w:w="1808" w:type="dxa"/>
            <w:tcBorders>
              <w:top w:val="nil"/>
              <w:bottom w:val="nil"/>
            </w:tcBorders>
          </w:tcPr>
          <w:p w:rsidR="00000000" w:rsidRDefault="000F226C">
            <w:pPr>
              <w:tabs>
                <w:tab w:val="left" w:pos="1701"/>
                <w:tab w:val="right" w:pos="6237"/>
              </w:tabs>
              <w:spacing w:before="120"/>
              <w:ind w:firstLine="0"/>
              <w:jc w:val="center"/>
            </w:pPr>
            <w:r>
              <w:t>0,25</w:t>
            </w:r>
          </w:p>
        </w:tc>
      </w:tr>
      <w:tr w:rsidR="00000000">
        <w:tblPrEx>
          <w:tblCellMar>
            <w:top w:w="0" w:type="dxa"/>
            <w:bottom w:w="0" w:type="dxa"/>
          </w:tblCellMar>
        </w:tblPrEx>
        <w:tc>
          <w:tcPr>
            <w:tcW w:w="1384" w:type="dxa"/>
            <w:tcBorders>
              <w:top w:val="nil"/>
              <w:bottom w:val="nil"/>
            </w:tcBorders>
          </w:tcPr>
          <w:p w:rsidR="00000000" w:rsidRDefault="000F226C">
            <w:pPr>
              <w:tabs>
                <w:tab w:val="left" w:pos="1701"/>
                <w:tab w:val="right" w:pos="6237"/>
              </w:tabs>
              <w:spacing w:before="120"/>
              <w:ind w:firstLine="0"/>
              <w:jc w:val="center"/>
            </w:pPr>
            <w:r>
              <w:t>140</w:t>
            </w:r>
          </w:p>
        </w:tc>
        <w:tc>
          <w:tcPr>
            <w:tcW w:w="1689" w:type="dxa"/>
            <w:tcBorders>
              <w:top w:val="nil"/>
              <w:bottom w:val="nil"/>
            </w:tcBorders>
          </w:tcPr>
          <w:p w:rsidR="00000000" w:rsidRDefault="000F226C">
            <w:pPr>
              <w:tabs>
                <w:tab w:val="left" w:pos="1701"/>
                <w:tab w:val="right" w:pos="6237"/>
              </w:tabs>
              <w:spacing w:before="120"/>
              <w:ind w:firstLine="0"/>
              <w:jc w:val="center"/>
            </w:pPr>
            <w:r>
              <w:t>0,36</w:t>
            </w:r>
          </w:p>
        </w:tc>
        <w:tc>
          <w:tcPr>
            <w:tcW w:w="1571" w:type="dxa"/>
            <w:tcBorders>
              <w:top w:val="nil"/>
              <w:bottom w:val="nil"/>
            </w:tcBorders>
          </w:tcPr>
          <w:p w:rsidR="00000000" w:rsidRDefault="000F226C">
            <w:pPr>
              <w:tabs>
                <w:tab w:val="left" w:pos="1701"/>
                <w:tab w:val="right" w:pos="6237"/>
              </w:tabs>
              <w:spacing w:before="120"/>
              <w:ind w:firstLine="0"/>
              <w:jc w:val="center"/>
            </w:pPr>
            <w:r>
              <w:t>0,26</w:t>
            </w:r>
          </w:p>
        </w:tc>
        <w:tc>
          <w:tcPr>
            <w:tcW w:w="1808" w:type="dxa"/>
            <w:tcBorders>
              <w:top w:val="nil"/>
              <w:bottom w:val="nil"/>
            </w:tcBorders>
          </w:tcPr>
          <w:p w:rsidR="00000000" w:rsidRDefault="000F226C">
            <w:pPr>
              <w:tabs>
                <w:tab w:val="left" w:pos="1701"/>
                <w:tab w:val="right" w:pos="6237"/>
              </w:tabs>
              <w:spacing w:before="120"/>
              <w:ind w:firstLine="0"/>
              <w:jc w:val="center"/>
            </w:pPr>
            <w:r>
              <w:t>0,22</w:t>
            </w:r>
          </w:p>
        </w:tc>
      </w:tr>
      <w:tr w:rsidR="00000000">
        <w:tblPrEx>
          <w:tblCellMar>
            <w:top w:w="0" w:type="dxa"/>
            <w:bottom w:w="0" w:type="dxa"/>
          </w:tblCellMar>
        </w:tblPrEx>
        <w:tc>
          <w:tcPr>
            <w:tcW w:w="1384" w:type="dxa"/>
            <w:tcBorders>
              <w:top w:val="nil"/>
              <w:bottom w:val="nil"/>
            </w:tcBorders>
          </w:tcPr>
          <w:p w:rsidR="00000000" w:rsidRDefault="000F226C">
            <w:pPr>
              <w:tabs>
                <w:tab w:val="left" w:pos="1701"/>
                <w:tab w:val="right" w:pos="6237"/>
              </w:tabs>
              <w:spacing w:before="120"/>
              <w:ind w:firstLine="0"/>
              <w:jc w:val="center"/>
            </w:pPr>
            <w:r>
              <w:t>150</w:t>
            </w:r>
          </w:p>
        </w:tc>
        <w:tc>
          <w:tcPr>
            <w:tcW w:w="1689" w:type="dxa"/>
            <w:tcBorders>
              <w:top w:val="nil"/>
              <w:bottom w:val="nil"/>
            </w:tcBorders>
          </w:tcPr>
          <w:p w:rsidR="00000000" w:rsidRDefault="000F226C">
            <w:pPr>
              <w:tabs>
                <w:tab w:val="left" w:pos="1701"/>
                <w:tab w:val="right" w:pos="6237"/>
              </w:tabs>
              <w:spacing w:before="120"/>
              <w:ind w:firstLine="0"/>
              <w:jc w:val="center"/>
            </w:pPr>
            <w:r>
              <w:t>0,32</w:t>
            </w:r>
          </w:p>
        </w:tc>
        <w:tc>
          <w:tcPr>
            <w:tcW w:w="1571" w:type="dxa"/>
            <w:tcBorders>
              <w:top w:val="nil"/>
              <w:bottom w:val="nil"/>
            </w:tcBorders>
          </w:tcPr>
          <w:p w:rsidR="00000000" w:rsidRDefault="000F226C">
            <w:pPr>
              <w:tabs>
                <w:tab w:val="left" w:pos="1701"/>
                <w:tab w:val="right" w:pos="6237"/>
              </w:tabs>
              <w:spacing w:before="120"/>
              <w:ind w:firstLine="0"/>
              <w:jc w:val="center"/>
            </w:pPr>
            <w:r>
              <w:t>0,23</w:t>
            </w:r>
          </w:p>
        </w:tc>
        <w:tc>
          <w:tcPr>
            <w:tcW w:w="1808" w:type="dxa"/>
            <w:tcBorders>
              <w:top w:val="nil"/>
              <w:bottom w:val="nil"/>
            </w:tcBorders>
          </w:tcPr>
          <w:p w:rsidR="00000000" w:rsidRDefault="000F226C">
            <w:pPr>
              <w:tabs>
                <w:tab w:val="left" w:pos="1701"/>
                <w:tab w:val="right" w:pos="6237"/>
              </w:tabs>
              <w:spacing w:before="120"/>
              <w:ind w:firstLine="0"/>
              <w:jc w:val="center"/>
            </w:pPr>
            <w:r>
              <w:t>0,20</w:t>
            </w:r>
          </w:p>
        </w:tc>
      </w:tr>
      <w:tr w:rsidR="00000000">
        <w:tblPrEx>
          <w:tblCellMar>
            <w:top w:w="0" w:type="dxa"/>
            <w:bottom w:w="0" w:type="dxa"/>
          </w:tblCellMar>
        </w:tblPrEx>
        <w:tc>
          <w:tcPr>
            <w:tcW w:w="1384" w:type="dxa"/>
            <w:tcBorders>
              <w:top w:val="nil"/>
              <w:bottom w:val="nil"/>
            </w:tcBorders>
          </w:tcPr>
          <w:p w:rsidR="00000000" w:rsidRDefault="000F226C">
            <w:pPr>
              <w:tabs>
                <w:tab w:val="left" w:pos="1701"/>
                <w:tab w:val="right" w:pos="6237"/>
              </w:tabs>
              <w:spacing w:before="120"/>
              <w:ind w:firstLine="0"/>
              <w:jc w:val="center"/>
            </w:pPr>
            <w:r>
              <w:t>160</w:t>
            </w:r>
          </w:p>
        </w:tc>
        <w:tc>
          <w:tcPr>
            <w:tcW w:w="1689" w:type="dxa"/>
            <w:tcBorders>
              <w:top w:val="nil"/>
              <w:bottom w:val="nil"/>
            </w:tcBorders>
          </w:tcPr>
          <w:p w:rsidR="00000000" w:rsidRDefault="000F226C">
            <w:pPr>
              <w:tabs>
                <w:tab w:val="left" w:pos="1701"/>
                <w:tab w:val="right" w:pos="6237"/>
              </w:tabs>
              <w:spacing w:before="120"/>
              <w:ind w:firstLine="0"/>
              <w:jc w:val="center"/>
            </w:pPr>
            <w:r>
              <w:t>0,29</w:t>
            </w:r>
          </w:p>
        </w:tc>
        <w:tc>
          <w:tcPr>
            <w:tcW w:w="1571" w:type="dxa"/>
            <w:tcBorders>
              <w:top w:val="nil"/>
              <w:bottom w:val="nil"/>
            </w:tcBorders>
          </w:tcPr>
          <w:p w:rsidR="00000000" w:rsidRDefault="000F226C">
            <w:pPr>
              <w:tabs>
                <w:tab w:val="left" w:pos="1701"/>
                <w:tab w:val="right" w:pos="6237"/>
              </w:tabs>
              <w:spacing w:before="120"/>
              <w:ind w:firstLine="0"/>
              <w:jc w:val="center"/>
            </w:pPr>
            <w:r>
              <w:t>0,21</w:t>
            </w:r>
          </w:p>
        </w:tc>
        <w:tc>
          <w:tcPr>
            <w:tcW w:w="1808" w:type="dxa"/>
            <w:tcBorders>
              <w:top w:val="nil"/>
              <w:bottom w:val="nil"/>
            </w:tcBorders>
          </w:tcPr>
          <w:p w:rsidR="00000000" w:rsidRDefault="000F226C">
            <w:pPr>
              <w:tabs>
                <w:tab w:val="left" w:pos="1701"/>
                <w:tab w:val="right" w:pos="6237"/>
              </w:tabs>
              <w:spacing w:before="120"/>
              <w:ind w:firstLine="0"/>
              <w:jc w:val="center"/>
            </w:pPr>
            <w:r>
              <w:t>0,17</w:t>
            </w:r>
          </w:p>
        </w:tc>
      </w:tr>
      <w:tr w:rsidR="00000000">
        <w:tblPrEx>
          <w:tblCellMar>
            <w:top w:w="0" w:type="dxa"/>
            <w:bottom w:w="0" w:type="dxa"/>
          </w:tblCellMar>
        </w:tblPrEx>
        <w:tc>
          <w:tcPr>
            <w:tcW w:w="1384" w:type="dxa"/>
            <w:tcBorders>
              <w:top w:val="nil"/>
              <w:bottom w:val="nil"/>
            </w:tcBorders>
          </w:tcPr>
          <w:p w:rsidR="00000000" w:rsidRDefault="000F226C">
            <w:pPr>
              <w:tabs>
                <w:tab w:val="left" w:pos="1701"/>
                <w:tab w:val="right" w:pos="6237"/>
              </w:tabs>
              <w:spacing w:before="120"/>
              <w:ind w:firstLine="0"/>
              <w:jc w:val="center"/>
            </w:pPr>
            <w:r>
              <w:t>170</w:t>
            </w:r>
          </w:p>
        </w:tc>
        <w:tc>
          <w:tcPr>
            <w:tcW w:w="1689" w:type="dxa"/>
            <w:tcBorders>
              <w:top w:val="nil"/>
              <w:bottom w:val="nil"/>
            </w:tcBorders>
          </w:tcPr>
          <w:p w:rsidR="00000000" w:rsidRDefault="000F226C">
            <w:pPr>
              <w:tabs>
                <w:tab w:val="left" w:pos="1701"/>
                <w:tab w:val="right" w:pos="6237"/>
              </w:tabs>
              <w:spacing w:before="120"/>
              <w:ind w:firstLine="0"/>
              <w:jc w:val="center"/>
            </w:pPr>
            <w:r>
              <w:t>0,26</w:t>
            </w:r>
          </w:p>
        </w:tc>
        <w:tc>
          <w:tcPr>
            <w:tcW w:w="1571" w:type="dxa"/>
            <w:tcBorders>
              <w:top w:val="nil"/>
              <w:bottom w:val="nil"/>
            </w:tcBorders>
          </w:tcPr>
          <w:p w:rsidR="00000000" w:rsidRDefault="000F226C">
            <w:pPr>
              <w:tabs>
                <w:tab w:val="left" w:pos="1701"/>
                <w:tab w:val="right" w:pos="6237"/>
              </w:tabs>
              <w:spacing w:before="120"/>
              <w:ind w:firstLine="0"/>
              <w:jc w:val="center"/>
            </w:pPr>
            <w:r>
              <w:t>0,19</w:t>
            </w:r>
          </w:p>
        </w:tc>
        <w:tc>
          <w:tcPr>
            <w:tcW w:w="1808" w:type="dxa"/>
            <w:tcBorders>
              <w:top w:val="nil"/>
              <w:bottom w:val="nil"/>
            </w:tcBorders>
          </w:tcPr>
          <w:p w:rsidR="00000000" w:rsidRDefault="000F226C">
            <w:pPr>
              <w:tabs>
                <w:tab w:val="left" w:pos="1701"/>
                <w:tab w:val="right" w:pos="6237"/>
              </w:tabs>
              <w:spacing w:before="120"/>
              <w:ind w:firstLine="0"/>
              <w:jc w:val="center"/>
            </w:pPr>
            <w:r>
              <w:t>0,16</w:t>
            </w:r>
          </w:p>
        </w:tc>
      </w:tr>
      <w:tr w:rsidR="00000000">
        <w:tblPrEx>
          <w:tblCellMar>
            <w:top w:w="0" w:type="dxa"/>
            <w:bottom w:w="0" w:type="dxa"/>
          </w:tblCellMar>
        </w:tblPrEx>
        <w:tc>
          <w:tcPr>
            <w:tcW w:w="1384" w:type="dxa"/>
            <w:tcBorders>
              <w:top w:val="nil"/>
              <w:bottom w:val="nil"/>
            </w:tcBorders>
          </w:tcPr>
          <w:p w:rsidR="00000000" w:rsidRDefault="000F226C">
            <w:pPr>
              <w:tabs>
                <w:tab w:val="left" w:pos="1701"/>
                <w:tab w:val="right" w:pos="6237"/>
              </w:tabs>
              <w:spacing w:before="120"/>
              <w:ind w:firstLine="0"/>
              <w:jc w:val="center"/>
            </w:pPr>
            <w:r>
              <w:t>180</w:t>
            </w:r>
          </w:p>
        </w:tc>
        <w:tc>
          <w:tcPr>
            <w:tcW w:w="1689" w:type="dxa"/>
            <w:tcBorders>
              <w:top w:val="nil"/>
              <w:bottom w:val="nil"/>
            </w:tcBorders>
          </w:tcPr>
          <w:p w:rsidR="00000000" w:rsidRDefault="000F226C">
            <w:pPr>
              <w:tabs>
                <w:tab w:val="left" w:pos="1701"/>
                <w:tab w:val="right" w:pos="6237"/>
              </w:tabs>
              <w:spacing w:before="120"/>
              <w:ind w:firstLine="0"/>
              <w:jc w:val="center"/>
            </w:pPr>
            <w:r>
              <w:t>0,23</w:t>
            </w:r>
          </w:p>
        </w:tc>
        <w:tc>
          <w:tcPr>
            <w:tcW w:w="1571" w:type="dxa"/>
            <w:tcBorders>
              <w:top w:val="nil"/>
              <w:bottom w:val="nil"/>
            </w:tcBorders>
          </w:tcPr>
          <w:p w:rsidR="00000000" w:rsidRDefault="000F226C">
            <w:pPr>
              <w:tabs>
                <w:tab w:val="left" w:pos="1701"/>
                <w:tab w:val="right" w:pos="6237"/>
              </w:tabs>
              <w:spacing w:before="120"/>
              <w:ind w:firstLine="0"/>
              <w:jc w:val="center"/>
            </w:pPr>
            <w:r>
              <w:t>0,17</w:t>
            </w:r>
          </w:p>
        </w:tc>
        <w:tc>
          <w:tcPr>
            <w:tcW w:w="1808" w:type="dxa"/>
            <w:tcBorders>
              <w:top w:val="nil"/>
              <w:bottom w:val="nil"/>
            </w:tcBorders>
          </w:tcPr>
          <w:p w:rsidR="00000000" w:rsidRDefault="000F226C">
            <w:pPr>
              <w:tabs>
                <w:tab w:val="left" w:pos="1701"/>
                <w:tab w:val="right" w:pos="6237"/>
              </w:tabs>
              <w:spacing w:before="120"/>
              <w:ind w:firstLine="0"/>
              <w:jc w:val="center"/>
            </w:pPr>
            <w:r>
              <w:t>0,14</w:t>
            </w:r>
          </w:p>
        </w:tc>
      </w:tr>
      <w:tr w:rsidR="00000000">
        <w:tblPrEx>
          <w:tblCellMar>
            <w:top w:w="0" w:type="dxa"/>
            <w:bottom w:w="0" w:type="dxa"/>
          </w:tblCellMar>
        </w:tblPrEx>
        <w:tc>
          <w:tcPr>
            <w:tcW w:w="1384" w:type="dxa"/>
            <w:tcBorders>
              <w:top w:val="nil"/>
              <w:bottom w:val="nil"/>
            </w:tcBorders>
          </w:tcPr>
          <w:p w:rsidR="00000000" w:rsidRDefault="000F226C">
            <w:pPr>
              <w:tabs>
                <w:tab w:val="left" w:pos="1701"/>
                <w:tab w:val="right" w:pos="6237"/>
              </w:tabs>
              <w:spacing w:before="120"/>
              <w:ind w:firstLine="0"/>
              <w:jc w:val="center"/>
            </w:pPr>
            <w:r>
              <w:t>190</w:t>
            </w:r>
          </w:p>
        </w:tc>
        <w:tc>
          <w:tcPr>
            <w:tcW w:w="1689" w:type="dxa"/>
            <w:tcBorders>
              <w:top w:val="nil"/>
              <w:bottom w:val="nil"/>
            </w:tcBorders>
          </w:tcPr>
          <w:p w:rsidR="00000000" w:rsidRDefault="000F226C">
            <w:pPr>
              <w:tabs>
                <w:tab w:val="left" w:pos="1701"/>
                <w:tab w:val="right" w:pos="6237"/>
              </w:tabs>
              <w:spacing w:before="120"/>
              <w:ind w:firstLine="0"/>
              <w:jc w:val="center"/>
            </w:pPr>
            <w:r>
              <w:t>0,21</w:t>
            </w:r>
          </w:p>
        </w:tc>
        <w:tc>
          <w:tcPr>
            <w:tcW w:w="1571" w:type="dxa"/>
            <w:tcBorders>
              <w:top w:val="nil"/>
              <w:bottom w:val="nil"/>
            </w:tcBorders>
          </w:tcPr>
          <w:p w:rsidR="00000000" w:rsidRDefault="000F226C">
            <w:pPr>
              <w:tabs>
                <w:tab w:val="left" w:pos="1701"/>
                <w:tab w:val="right" w:pos="6237"/>
              </w:tabs>
              <w:spacing w:before="120"/>
              <w:ind w:firstLine="0"/>
              <w:jc w:val="center"/>
            </w:pPr>
            <w:r>
              <w:t>0,15</w:t>
            </w:r>
          </w:p>
        </w:tc>
        <w:tc>
          <w:tcPr>
            <w:tcW w:w="1808" w:type="dxa"/>
            <w:tcBorders>
              <w:top w:val="nil"/>
              <w:bottom w:val="nil"/>
            </w:tcBorders>
          </w:tcPr>
          <w:p w:rsidR="00000000" w:rsidRDefault="000F226C">
            <w:pPr>
              <w:tabs>
                <w:tab w:val="left" w:pos="1701"/>
                <w:tab w:val="right" w:pos="6237"/>
              </w:tabs>
              <w:spacing w:before="120"/>
              <w:ind w:firstLine="0"/>
              <w:jc w:val="center"/>
            </w:pPr>
            <w:r>
              <w:t>0,13</w:t>
            </w:r>
          </w:p>
        </w:tc>
      </w:tr>
      <w:tr w:rsidR="00000000">
        <w:tblPrEx>
          <w:tblCellMar>
            <w:top w:w="0" w:type="dxa"/>
            <w:bottom w:w="0" w:type="dxa"/>
          </w:tblCellMar>
        </w:tblPrEx>
        <w:tc>
          <w:tcPr>
            <w:tcW w:w="1384" w:type="dxa"/>
            <w:tcBorders>
              <w:top w:val="nil"/>
            </w:tcBorders>
          </w:tcPr>
          <w:p w:rsidR="00000000" w:rsidRDefault="000F226C">
            <w:pPr>
              <w:tabs>
                <w:tab w:val="left" w:pos="1701"/>
                <w:tab w:val="right" w:pos="6237"/>
              </w:tabs>
              <w:spacing w:before="120" w:after="120"/>
              <w:ind w:firstLine="0"/>
              <w:jc w:val="center"/>
            </w:pPr>
            <w:r>
              <w:t>200</w:t>
            </w:r>
          </w:p>
        </w:tc>
        <w:tc>
          <w:tcPr>
            <w:tcW w:w="1689" w:type="dxa"/>
            <w:tcBorders>
              <w:top w:val="nil"/>
            </w:tcBorders>
          </w:tcPr>
          <w:p w:rsidR="00000000" w:rsidRDefault="000F226C">
            <w:pPr>
              <w:tabs>
                <w:tab w:val="left" w:pos="1701"/>
                <w:tab w:val="right" w:pos="6237"/>
              </w:tabs>
              <w:spacing w:before="120" w:after="120"/>
              <w:ind w:firstLine="0"/>
              <w:jc w:val="center"/>
            </w:pPr>
            <w:r>
              <w:t>0,20</w:t>
            </w:r>
          </w:p>
        </w:tc>
        <w:tc>
          <w:tcPr>
            <w:tcW w:w="1571" w:type="dxa"/>
            <w:tcBorders>
              <w:top w:val="nil"/>
            </w:tcBorders>
          </w:tcPr>
          <w:p w:rsidR="00000000" w:rsidRDefault="000F226C">
            <w:pPr>
              <w:tabs>
                <w:tab w:val="left" w:pos="1701"/>
                <w:tab w:val="right" w:pos="6237"/>
              </w:tabs>
              <w:spacing w:before="120" w:after="120"/>
              <w:ind w:firstLine="0"/>
              <w:jc w:val="center"/>
            </w:pPr>
            <w:r>
              <w:t>0,14</w:t>
            </w:r>
          </w:p>
        </w:tc>
        <w:tc>
          <w:tcPr>
            <w:tcW w:w="1808" w:type="dxa"/>
            <w:tcBorders>
              <w:top w:val="nil"/>
            </w:tcBorders>
          </w:tcPr>
          <w:p w:rsidR="00000000" w:rsidRDefault="000F226C">
            <w:pPr>
              <w:tabs>
                <w:tab w:val="left" w:pos="1701"/>
                <w:tab w:val="right" w:pos="6237"/>
              </w:tabs>
              <w:spacing w:before="120" w:after="120"/>
              <w:ind w:firstLine="0"/>
              <w:jc w:val="center"/>
            </w:pPr>
            <w:r>
              <w:t>0,11</w:t>
            </w:r>
          </w:p>
        </w:tc>
      </w:tr>
    </w:tbl>
    <w:p w:rsidR="00000000" w:rsidRDefault="000F226C">
      <w:pPr>
        <w:tabs>
          <w:tab w:val="left" w:pos="1701"/>
          <w:tab w:val="right" w:pos="6237"/>
        </w:tabs>
        <w:spacing w:before="120"/>
        <w:rPr>
          <w:lang w:val="en-US"/>
        </w:rPr>
      </w:pPr>
      <w:r>
        <w:t>Гибкость следует определять по формуле</w:t>
      </w:r>
    </w:p>
    <w:p w:rsidR="00000000" w:rsidRDefault="000F226C">
      <w:pPr>
        <w:tabs>
          <w:tab w:val="left" w:pos="1134"/>
          <w:tab w:val="left" w:pos="1701"/>
          <w:tab w:val="right" w:pos="6237"/>
        </w:tabs>
        <w:spacing w:before="120"/>
        <w:rPr>
          <w:lang w:val="en-US"/>
        </w:rPr>
      </w:pPr>
      <w:r>
        <w:rPr>
          <w:lang w:val="en-US"/>
        </w:rPr>
        <w:tab/>
      </w:r>
      <w:r>
        <w:rPr>
          <w:position w:val="-60"/>
          <w:lang w:val="en-US"/>
        </w:rPr>
        <w:object w:dxaOrig="3340" w:dyaOrig="980">
          <v:shape id="_x0000_i1466" type="#_x0000_t75" style="width:167.25pt;height:48.75pt" o:ole="">
            <v:imagedata r:id="rId895" o:title=""/>
          </v:shape>
          <o:OLEObject Type="Embed" ProgID="Equation.2" ShapeID="_x0000_i1466" DrawAspect="Content" ObjectID="_1427235052" r:id="rId896"/>
        </w:object>
      </w:r>
      <w:r>
        <w:rPr>
          <w:lang w:val="en-US"/>
        </w:rPr>
        <w:t xml:space="preserve"> ,</w:t>
      </w:r>
      <w:r>
        <w:rPr>
          <w:lang w:val="en-US"/>
        </w:rPr>
        <w:tab/>
        <w:t>(13)*</w:t>
      </w:r>
    </w:p>
    <w:p w:rsidR="00000000" w:rsidRDefault="000F226C">
      <w:pPr>
        <w:tabs>
          <w:tab w:val="left" w:pos="1701"/>
          <w:tab w:val="right" w:pos="6237"/>
        </w:tabs>
        <w:spacing w:before="120"/>
        <w:ind w:left="680" w:hanging="680"/>
        <w:rPr>
          <w:lang w:val="en-US"/>
        </w:rPr>
      </w:pPr>
      <w:r>
        <w:t xml:space="preserve">где </w:t>
      </w:r>
      <w:r>
        <w:rPr>
          <w:lang w:val="en-US"/>
        </w:rPr>
        <w:t>l</w:t>
      </w:r>
      <w:r>
        <w:rPr>
          <w:vertAlign w:val="subscript"/>
          <w:lang w:val="en-US"/>
        </w:rPr>
        <w:t>ef</w:t>
      </w:r>
      <w:r>
        <w:rPr>
          <w:lang w:val="en-US"/>
        </w:rPr>
        <w:t xml:space="preserve"> -</w:t>
      </w:r>
      <w:r>
        <w:t xml:space="preserve"> расчетная (свободная) длина продольных ребер, определя</w:t>
      </w:r>
      <w:r>
        <w:t>е</w:t>
      </w:r>
      <w:r>
        <w:t xml:space="preserve">мая из выражения </w:t>
      </w:r>
      <w:r>
        <w:rPr>
          <w:lang w:val="en-US"/>
        </w:rPr>
        <w:t>l</w:t>
      </w:r>
      <w:r>
        <w:rPr>
          <w:vertAlign w:val="subscript"/>
          <w:lang w:val="en-US"/>
        </w:rPr>
        <w:t>ef</w:t>
      </w:r>
      <w:r>
        <w:rPr>
          <w:lang w:val="en-US"/>
        </w:rPr>
        <w:t xml:space="preserve"> = l</w:t>
      </w:r>
      <w:r>
        <w:rPr>
          <w:position w:val="-22"/>
          <w:lang w:val="en-US"/>
        </w:rPr>
        <w:object w:dxaOrig="420" w:dyaOrig="600">
          <v:shape id="_x0000_i1467" type="#_x0000_t75" style="width:21pt;height:30pt" o:ole="">
            <v:imagedata r:id="rId897" o:title=""/>
          </v:shape>
          <o:OLEObject Type="Embed" ProgID="Equation.2" ShapeID="_x0000_i1467" DrawAspect="Content" ObjectID="_1427235053" r:id="rId898"/>
        </w:object>
      </w:r>
      <w:r>
        <w:rPr>
          <w:lang w:val="en-US"/>
        </w:rPr>
        <w:t>.</w:t>
      </w:r>
      <w:r>
        <w:t xml:space="preserve"> Коэффициент </w:t>
      </w:r>
      <w:r>
        <w:sym w:font="Symbol" w:char="F077"/>
      </w:r>
      <w:r>
        <w:t xml:space="preserve"> находят из табл. 2а* по значению</w:t>
      </w:r>
    </w:p>
    <w:p w:rsidR="00000000" w:rsidRDefault="000F226C">
      <w:pPr>
        <w:tabs>
          <w:tab w:val="left" w:pos="1701"/>
          <w:tab w:val="right" w:pos="6237"/>
        </w:tabs>
        <w:spacing w:before="120" w:after="120"/>
      </w:pPr>
      <w:r>
        <w:rPr>
          <w:lang w:val="en-US"/>
        </w:rPr>
        <w:tab/>
      </w:r>
      <w:r>
        <w:rPr>
          <w:position w:val="-26"/>
          <w:lang w:val="en-US"/>
        </w:rPr>
        <w:object w:dxaOrig="1939" w:dyaOrig="660">
          <v:shape id="_x0000_i1468" type="#_x0000_t75" style="width:96.75pt;height:33pt" o:ole="">
            <v:imagedata r:id="rId899" o:title=""/>
          </v:shape>
          <o:OLEObject Type="Embed" ProgID="Equation.2" ShapeID="_x0000_i1468" DrawAspect="Content" ObjectID="_1427235054" r:id="rId900"/>
        </w:object>
      </w:r>
      <w:r>
        <w:rPr>
          <w:lang w:val="en-US"/>
        </w:rPr>
        <w:t xml:space="preserve"> ;</w:t>
      </w:r>
    </w:p>
    <w:p w:rsidR="00000000" w:rsidRDefault="000F226C">
      <w:pPr>
        <w:tabs>
          <w:tab w:val="left" w:pos="1701"/>
          <w:tab w:val="right" w:pos="6237"/>
        </w:tabs>
      </w:pPr>
      <w:r>
        <w:rPr>
          <w:lang w:val="en-US"/>
        </w:rPr>
        <w:t>J</w:t>
      </w:r>
      <w:r>
        <w:rPr>
          <w:vertAlign w:val="subscript"/>
          <w:lang w:val="en-US"/>
        </w:rPr>
        <w:t>s</w:t>
      </w:r>
      <w:r>
        <w:rPr>
          <w:lang w:val="en-US"/>
        </w:rPr>
        <w:t xml:space="preserve"> , J</w:t>
      </w:r>
      <w:r>
        <w:rPr>
          <w:vertAlign w:val="subscript"/>
          <w:lang w:val="en-US"/>
        </w:rPr>
        <w:t>sl</w:t>
      </w:r>
      <w:r>
        <w:rPr>
          <w:lang w:val="en-US"/>
        </w:rPr>
        <w:t xml:space="preserve"> </w:t>
      </w:r>
      <w:r>
        <w:t>и</w:t>
      </w:r>
      <w:r>
        <w:rPr>
          <w:lang w:val="en-US"/>
        </w:rPr>
        <w:t xml:space="preserve"> l - </w:t>
      </w:r>
      <w:r>
        <w:t>см. п. 3;</w:t>
      </w:r>
    </w:p>
    <w:p w:rsidR="00000000" w:rsidRDefault="000F226C">
      <w:pPr>
        <w:tabs>
          <w:tab w:val="left" w:pos="1701"/>
          <w:tab w:val="right" w:pos="6237"/>
        </w:tabs>
      </w:pPr>
      <w:r>
        <w:rPr>
          <w:lang w:val="en-US"/>
        </w:rPr>
        <w:t xml:space="preserve">a - </w:t>
      </w:r>
      <w:r>
        <w:t>расстояние между продольными ребрами;</w:t>
      </w:r>
    </w:p>
    <w:p w:rsidR="00000000" w:rsidRDefault="000F226C">
      <w:pPr>
        <w:tabs>
          <w:tab w:val="left" w:pos="1701"/>
          <w:tab w:val="right" w:pos="6237"/>
        </w:tabs>
        <w:rPr>
          <w:lang w:val="en-US"/>
        </w:rPr>
      </w:pPr>
      <w:r>
        <w:rPr>
          <w:lang w:val="en-US"/>
        </w:rPr>
        <w:t>l</w:t>
      </w:r>
      <w:r>
        <w:rPr>
          <w:vertAlign w:val="subscript"/>
          <w:lang w:val="en-US"/>
        </w:rPr>
        <w:t>h</w:t>
      </w:r>
      <w:r>
        <w:rPr>
          <w:lang w:val="en-US"/>
        </w:rPr>
        <w:t xml:space="preserve"> - </w:t>
      </w:r>
      <w:r>
        <w:t xml:space="preserve">толщина листа настила; </w:t>
      </w:r>
    </w:p>
    <w:p w:rsidR="00000000" w:rsidRDefault="000F226C">
      <w:pPr>
        <w:tabs>
          <w:tab w:val="left" w:pos="1701"/>
          <w:tab w:val="right" w:pos="6237"/>
        </w:tabs>
        <w:ind w:left="624" w:hanging="340"/>
      </w:pPr>
      <w:r>
        <w:rPr>
          <w:lang w:val="en-US"/>
        </w:rPr>
        <w:sym w:font="Symbol" w:char="F078"/>
      </w:r>
      <w:r>
        <w:rPr>
          <w:lang w:val="en-US"/>
        </w:rPr>
        <w:t xml:space="preserve"> - </w:t>
      </w:r>
      <w:r>
        <w:t>коэфф</w:t>
      </w:r>
      <w:r>
        <w:t>ициент, принимаемый равным 1,0 —для ортотропной плиты нижнего пояса и по табл. 4* — для плиты верхнего п</w:t>
      </w:r>
      <w:r>
        <w:t>о</w:t>
      </w:r>
      <w:r>
        <w:t>яса коробч</w:t>
      </w:r>
      <w:r>
        <w:t>а</w:t>
      </w:r>
      <w:r>
        <w:t>тых главных балок;</w:t>
      </w:r>
    </w:p>
    <w:p w:rsidR="00000000" w:rsidRDefault="000F226C">
      <w:pPr>
        <w:tabs>
          <w:tab w:val="left" w:pos="1701"/>
          <w:tab w:val="right" w:pos="6237"/>
        </w:tabs>
      </w:pPr>
      <w:r>
        <w:rPr>
          <w:lang w:val="en-US"/>
        </w:rPr>
        <w:t xml:space="preserve">A - </w:t>
      </w:r>
      <w:r>
        <w:t>площадь полного сечения продольного ребра;</w:t>
      </w:r>
    </w:p>
    <w:p w:rsidR="00000000" w:rsidRDefault="000F226C">
      <w:pPr>
        <w:tabs>
          <w:tab w:val="left" w:pos="1701"/>
          <w:tab w:val="right" w:pos="6237"/>
        </w:tabs>
        <w:ind w:left="2439" w:hanging="2155"/>
      </w:pPr>
      <w:r>
        <w:rPr>
          <w:position w:val="-28"/>
          <w:lang w:val="en-US"/>
        </w:rPr>
        <w:object w:dxaOrig="1060" w:dyaOrig="620">
          <v:shape id="_x0000_i1469" type="#_x0000_t75" style="width:53.25pt;height:30.75pt" o:ole="">
            <v:imagedata r:id="rId901" o:title=""/>
          </v:shape>
          <o:OLEObject Type="Embed" ProgID="Equation.2" ShapeID="_x0000_i1469" DrawAspect="Content" ObjectID="_1427235055" r:id="rId902"/>
        </w:object>
      </w:r>
      <w:r>
        <w:rPr>
          <w:lang w:val="en-US"/>
        </w:rPr>
        <w:t xml:space="preserve">- </w:t>
      </w:r>
      <w:r>
        <w:t>(здесь</w:t>
      </w:r>
      <w:r>
        <w:rPr>
          <w:lang w:val="en-US"/>
        </w:rPr>
        <w:t xml:space="preserve"> J</w:t>
      </w:r>
      <w:r>
        <w:rPr>
          <w:vertAlign w:val="subscript"/>
          <w:lang w:val="en-US"/>
        </w:rPr>
        <w:t>t</w:t>
      </w:r>
      <w:r>
        <w:t xml:space="preserve"> — момент инерции полного сечения пр</w:t>
      </w:r>
      <w:r>
        <w:t>о</w:t>
      </w:r>
      <w:r>
        <w:t>дол</w:t>
      </w:r>
      <w:r>
        <w:t>ь</w:t>
      </w:r>
      <w:r>
        <w:t>ного ребра при чистом кручении).</w:t>
      </w:r>
    </w:p>
    <w:p w:rsidR="00000000" w:rsidRDefault="000F226C">
      <w:pPr>
        <w:tabs>
          <w:tab w:val="left" w:pos="1701"/>
          <w:tab w:val="right" w:pos="6237"/>
        </w:tabs>
        <w:spacing w:before="120" w:after="120"/>
        <w:ind w:left="2439" w:hanging="2155"/>
        <w:jc w:val="right"/>
      </w:pPr>
      <w:r>
        <w:t>Таблица 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26"/>
        <w:gridCol w:w="3226"/>
      </w:tblGrid>
      <w:tr w:rsidR="00000000">
        <w:tblPrEx>
          <w:tblCellMar>
            <w:top w:w="0" w:type="dxa"/>
            <w:bottom w:w="0" w:type="dxa"/>
          </w:tblCellMar>
        </w:tblPrEx>
        <w:tc>
          <w:tcPr>
            <w:tcW w:w="3226" w:type="dxa"/>
          </w:tcPr>
          <w:p w:rsidR="00000000" w:rsidRDefault="000F226C">
            <w:pPr>
              <w:tabs>
                <w:tab w:val="left" w:pos="1701"/>
                <w:tab w:val="right" w:pos="6237"/>
              </w:tabs>
              <w:ind w:firstLine="0"/>
              <w:jc w:val="center"/>
            </w:pPr>
            <w:r>
              <w:rPr>
                <w:lang w:val="en-US"/>
              </w:rPr>
              <w:t>f / i</w:t>
            </w:r>
          </w:p>
        </w:tc>
        <w:tc>
          <w:tcPr>
            <w:tcW w:w="3226" w:type="dxa"/>
          </w:tcPr>
          <w:p w:rsidR="00000000" w:rsidRDefault="000F226C">
            <w:pPr>
              <w:tabs>
                <w:tab w:val="left" w:pos="1701"/>
                <w:tab w:val="right" w:pos="6237"/>
              </w:tabs>
              <w:ind w:firstLine="0"/>
              <w:jc w:val="center"/>
            </w:pPr>
            <w:r>
              <w:t xml:space="preserve">Коэффициент </w:t>
            </w:r>
            <w:r>
              <w:sym w:font="Symbol" w:char="F078"/>
            </w:r>
          </w:p>
        </w:tc>
      </w:tr>
      <w:tr w:rsidR="00000000">
        <w:tblPrEx>
          <w:tblCellMar>
            <w:top w:w="0" w:type="dxa"/>
            <w:bottom w:w="0" w:type="dxa"/>
          </w:tblCellMar>
        </w:tblPrEx>
        <w:tc>
          <w:tcPr>
            <w:tcW w:w="3226" w:type="dxa"/>
            <w:tcBorders>
              <w:bottom w:val="nil"/>
            </w:tcBorders>
          </w:tcPr>
          <w:p w:rsidR="00000000" w:rsidRDefault="000F226C">
            <w:pPr>
              <w:tabs>
                <w:tab w:val="left" w:pos="1701"/>
                <w:tab w:val="right" w:pos="6237"/>
              </w:tabs>
              <w:spacing w:before="120"/>
              <w:ind w:firstLine="0"/>
              <w:jc w:val="center"/>
            </w:pPr>
            <w:r>
              <w:t>0</w:t>
            </w:r>
          </w:p>
        </w:tc>
        <w:tc>
          <w:tcPr>
            <w:tcW w:w="3226" w:type="dxa"/>
            <w:tcBorders>
              <w:bottom w:val="nil"/>
            </w:tcBorders>
          </w:tcPr>
          <w:p w:rsidR="00000000" w:rsidRDefault="000F226C">
            <w:pPr>
              <w:tabs>
                <w:tab w:val="left" w:pos="1701"/>
                <w:tab w:val="right" w:pos="6237"/>
              </w:tabs>
              <w:spacing w:before="120"/>
              <w:ind w:firstLine="0"/>
              <w:jc w:val="center"/>
            </w:pPr>
            <w:r>
              <w:t>1,00</w:t>
            </w:r>
          </w:p>
        </w:tc>
      </w:tr>
      <w:tr w:rsidR="00000000">
        <w:tblPrEx>
          <w:tblCellMar>
            <w:top w:w="0" w:type="dxa"/>
            <w:bottom w:w="0" w:type="dxa"/>
          </w:tblCellMar>
        </w:tblPrEx>
        <w:tc>
          <w:tcPr>
            <w:tcW w:w="3226" w:type="dxa"/>
            <w:tcBorders>
              <w:top w:val="nil"/>
              <w:bottom w:val="nil"/>
            </w:tcBorders>
          </w:tcPr>
          <w:p w:rsidR="00000000" w:rsidRDefault="000F226C">
            <w:pPr>
              <w:tabs>
                <w:tab w:val="left" w:pos="1701"/>
                <w:tab w:val="right" w:pos="6237"/>
              </w:tabs>
              <w:spacing w:before="120"/>
              <w:ind w:firstLine="0"/>
              <w:jc w:val="center"/>
            </w:pPr>
            <w:r>
              <w:t>0,01</w:t>
            </w:r>
          </w:p>
        </w:tc>
        <w:tc>
          <w:tcPr>
            <w:tcW w:w="3226" w:type="dxa"/>
            <w:tcBorders>
              <w:top w:val="nil"/>
              <w:bottom w:val="nil"/>
            </w:tcBorders>
          </w:tcPr>
          <w:p w:rsidR="00000000" w:rsidRDefault="000F226C">
            <w:pPr>
              <w:tabs>
                <w:tab w:val="left" w:pos="1701"/>
                <w:tab w:val="right" w:pos="6237"/>
              </w:tabs>
              <w:spacing w:before="120"/>
              <w:ind w:firstLine="0"/>
              <w:jc w:val="center"/>
            </w:pPr>
            <w:r>
              <w:t>0,75</w:t>
            </w:r>
          </w:p>
        </w:tc>
      </w:tr>
      <w:tr w:rsidR="00000000">
        <w:tblPrEx>
          <w:tblCellMar>
            <w:top w:w="0" w:type="dxa"/>
            <w:bottom w:w="0" w:type="dxa"/>
          </w:tblCellMar>
        </w:tblPrEx>
        <w:tc>
          <w:tcPr>
            <w:tcW w:w="3226" w:type="dxa"/>
            <w:tcBorders>
              <w:top w:val="nil"/>
              <w:bottom w:val="nil"/>
            </w:tcBorders>
          </w:tcPr>
          <w:p w:rsidR="00000000" w:rsidRDefault="000F226C">
            <w:pPr>
              <w:tabs>
                <w:tab w:val="left" w:pos="1701"/>
                <w:tab w:val="right" w:pos="6237"/>
              </w:tabs>
              <w:spacing w:before="120"/>
              <w:ind w:firstLine="0"/>
              <w:jc w:val="center"/>
            </w:pPr>
            <w:r>
              <w:t>0,05</w:t>
            </w:r>
          </w:p>
        </w:tc>
        <w:tc>
          <w:tcPr>
            <w:tcW w:w="3226" w:type="dxa"/>
            <w:tcBorders>
              <w:top w:val="nil"/>
              <w:bottom w:val="nil"/>
            </w:tcBorders>
          </w:tcPr>
          <w:p w:rsidR="00000000" w:rsidRDefault="000F226C">
            <w:pPr>
              <w:tabs>
                <w:tab w:val="left" w:pos="1701"/>
                <w:tab w:val="right" w:pos="6237"/>
              </w:tabs>
              <w:spacing w:before="120"/>
              <w:ind w:firstLine="0"/>
              <w:jc w:val="center"/>
            </w:pPr>
            <w:r>
              <w:t>0,70</w:t>
            </w:r>
          </w:p>
        </w:tc>
      </w:tr>
      <w:tr w:rsidR="00000000">
        <w:tblPrEx>
          <w:tblCellMar>
            <w:top w:w="0" w:type="dxa"/>
            <w:bottom w:w="0" w:type="dxa"/>
          </w:tblCellMar>
        </w:tblPrEx>
        <w:tc>
          <w:tcPr>
            <w:tcW w:w="3226" w:type="dxa"/>
            <w:tcBorders>
              <w:top w:val="nil"/>
            </w:tcBorders>
          </w:tcPr>
          <w:p w:rsidR="00000000" w:rsidRDefault="000F226C">
            <w:pPr>
              <w:tabs>
                <w:tab w:val="left" w:pos="1701"/>
                <w:tab w:val="right" w:pos="6237"/>
              </w:tabs>
              <w:spacing w:before="120" w:after="120"/>
              <w:ind w:firstLine="0"/>
              <w:jc w:val="center"/>
            </w:pPr>
            <w:r>
              <w:t>0,10</w:t>
            </w:r>
          </w:p>
        </w:tc>
        <w:tc>
          <w:tcPr>
            <w:tcW w:w="3226" w:type="dxa"/>
            <w:tcBorders>
              <w:top w:val="nil"/>
            </w:tcBorders>
          </w:tcPr>
          <w:p w:rsidR="00000000" w:rsidRDefault="000F226C">
            <w:pPr>
              <w:tabs>
                <w:tab w:val="left" w:pos="1701"/>
                <w:tab w:val="right" w:pos="6237"/>
              </w:tabs>
              <w:spacing w:before="120" w:after="120"/>
              <w:ind w:firstLine="0"/>
              <w:jc w:val="center"/>
            </w:pPr>
            <w:r>
              <w:t>0,66</w:t>
            </w:r>
          </w:p>
        </w:tc>
      </w:tr>
    </w:tbl>
    <w:p w:rsidR="00000000" w:rsidRDefault="000F226C">
      <w:pPr>
        <w:tabs>
          <w:tab w:val="left" w:pos="1701"/>
          <w:tab w:val="right" w:pos="6237"/>
        </w:tabs>
        <w:spacing w:before="120"/>
      </w:pPr>
      <w:r>
        <w:rPr>
          <w:lang w:val="en-US"/>
        </w:rPr>
        <w:t xml:space="preserve">f </w:t>
      </w:r>
      <w:r>
        <w:t>—</w:t>
      </w:r>
      <w:r>
        <w:rPr>
          <w:lang w:val="en-US"/>
        </w:rPr>
        <w:t xml:space="preserve"> </w:t>
      </w:r>
      <w:r>
        <w:t xml:space="preserve"> прогиб продольного ребра между поперечными ребрами;</w:t>
      </w:r>
    </w:p>
    <w:p w:rsidR="00000000" w:rsidRDefault="000F226C">
      <w:pPr>
        <w:tabs>
          <w:tab w:val="left" w:pos="1701"/>
          <w:tab w:val="right" w:pos="6237"/>
        </w:tabs>
      </w:pPr>
      <w:r>
        <w:rPr>
          <w:lang w:val="en-US"/>
        </w:rPr>
        <w:t>i</w:t>
      </w:r>
      <w:r>
        <w:t xml:space="preserve"> — радиус инерции полного сечения продольного ребра.</w:t>
      </w:r>
    </w:p>
    <w:p w:rsidR="00000000" w:rsidRDefault="000F226C">
      <w:pPr>
        <w:tabs>
          <w:tab w:val="left" w:pos="1701"/>
          <w:tab w:val="right" w:pos="6237"/>
        </w:tabs>
        <w:spacing w:before="120"/>
      </w:pPr>
      <w:r>
        <w:t>Сжато-изогнутую ортотропную плиту желе</w:t>
      </w:r>
      <w:r>
        <w:t>знодорожных мостов на общую устойчивость следует проверять по формуле (167), пр</w:t>
      </w:r>
      <w:r>
        <w:t>и</w:t>
      </w:r>
      <w:r>
        <w:t>нимая гибкость по формуле (13)* при</w:t>
      </w:r>
      <w:r>
        <w:rPr>
          <w:lang w:val="en-US"/>
        </w:rPr>
        <w:t xml:space="preserve"> </w:t>
      </w:r>
      <w:r>
        <w:rPr>
          <w:lang w:val="en-US"/>
        </w:rPr>
        <w:sym w:font="Symbol" w:char="F078"/>
      </w:r>
      <w:r>
        <w:t xml:space="preserve"> = 1,0.</w:t>
      </w:r>
    </w:p>
    <w:p w:rsidR="00000000" w:rsidRDefault="000F226C">
      <w:pPr>
        <w:tabs>
          <w:tab w:val="left" w:pos="1701"/>
          <w:tab w:val="right" w:pos="6237"/>
        </w:tabs>
        <w:rPr>
          <w:lang w:val="en-US"/>
        </w:rPr>
      </w:pPr>
      <w:r>
        <w:rPr>
          <w:b/>
        </w:rPr>
        <w:t>13.</w:t>
      </w:r>
      <w:r>
        <w:t xml:space="preserve"> Тавровые продольные ребра (см. чертежи, в, г) сжатой орто</w:t>
      </w:r>
      <w:r>
        <w:t>т</w:t>
      </w:r>
      <w:r>
        <w:t>ропной плиты нижнего пояса коробчатых главных балок при изг</w:t>
      </w:r>
      <w:r>
        <w:t>и</w:t>
      </w:r>
      <w:r>
        <w:t xml:space="preserve">бно-крутильной форме потери устойчивости следует рассчитывать по формуле (12)*, принимая коэффициент продольного изгиба </w:t>
      </w:r>
      <w:r>
        <w:sym w:font="Symbol" w:char="F06A"/>
      </w:r>
      <w:r>
        <w:rPr>
          <w:vertAlign w:val="subscript"/>
          <w:lang w:val="en-US"/>
        </w:rPr>
        <w:t>0</w:t>
      </w:r>
      <w:r>
        <w:t xml:space="preserve"> в зависим</w:t>
      </w:r>
      <w:r>
        <w:t>о</w:t>
      </w:r>
      <w:r>
        <w:t xml:space="preserve">сти от гибкости </w:t>
      </w:r>
      <w:r>
        <w:sym w:font="Symbol" w:char="F06C"/>
      </w:r>
      <w:r>
        <w:rPr>
          <w:vertAlign w:val="subscript"/>
          <w:lang w:val="en-US"/>
        </w:rPr>
        <w:t>1</w:t>
      </w:r>
      <w:r>
        <w:rPr>
          <w:lang w:val="en-US"/>
        </w:rPr>
        <w:t>.</w:t>
      </w:r>
      <w:r>
        <w:t xml:space="preserve"> </w:t>
      </w:r>
    </w:p>
    <w:p w:rsidR="00000000" w:rsidRDefault="000F226C">
      <w:pPr>
        <w:tabs>
          <w:tab w:val="left" w:pos="1701"/>
          <w:tab w:val="right" w:pos="6237"/>
        </w:tabs>
        <w:rPr>
          <w:lang w:val="en-US"/>
        </w:rPr>
      </w:pPr>
      <w:r>
        <w:t xml:space="preserve">Гибкость </w:t>
      </w:r>
      <w:r>
        <w:sym w:font="Symbol" w:char="F06C"/>
      </w:r>
      <w:r>
        <w:rPr>
          <w:vertAlign w:val="subscript"/>
          <w:lang w:val="en-US"/>
        </w:rPr>
        <w:t>1</w:t>
      </w:r>
      <w:r>
        <w:t xml:space="preserve"> следует определять по фо</w:t>
      </w:r>
      <w:r>
        <w:t>р</w:t>
      </w:r>
      <w:r>
        <w:t>муле</w:t>
      </w:r>
    </w:p>
    <w:p w:rsidR="00000000" w:rsidRDefault="000F226C">
      <w:pPr>
        <w:tabs>
          <w:tab w:val="left" w:pos="1701"/>
          <w:tab w:val="right" w:pos="6237"/>
        </w:tabs>
        <w:spacing w:before="120" w:after="120"/>
      </w:pPr>
      <w:r>
        <w:rPr>
          <w:lang w:val="en-US"/>
        </w:rPr>
        <w:tab/>
      </w:r>
      <w:r>
        <w:rPr>
          <w:position w:val="-30"/>
          <w:lang w:val="en-US"/>
        </w:rPr>
        <w:object w:dxaOrig="2400" w:dyaOrig="720">
          <v:shape id="_x0000_i1470" type="#_x0000_t75" style="width:120pt;height:36pt" o:ole="">
            <v:imagedata r:id="rId903" o:title=""/>
          </v:shape>
          <o:OLEObject Type="Embed" ProgID="Equation.2" ShapeID="_x0000_i1470" DrawAspect="Content" ObjectID="_1427235056" r:id="rId904"/>
        </w:object>
      </w:r>
      <w:r>
        <w:rPr>
          <w:lang w:val="en-US"/>
        </w:rPr>
        <w:t>,</w:t>
      </w:r>
      <w:r>
        <w:rPr>
          <w:lang w:val="en-US"/>
        </w:rPr>
        <w:tab/>
        <w:t>(14)</w:t>
      </w:r>
    </w:p>
    <w:p w:rsidR="00000000" w:rsidRDefault="000F226C">
      <w:pPr>
        <w:tabs>
          <w:tab w:val="left" w:pos="1701"/>
          <w:tab w:val="right" w:pos="6237"/>
        </w:tabs>
        <w:spacing w:before="120"/>
        <w:ind w:firstLine="0"/>
      </w:pPr>
      <w:r>
        <w:t>где I</w:t>
      </w:r>
      <w:r>
        <w:rPr>
          <w:sz w:val="24"/>
          <w:vertAlign w:val="subscript"/>
          <w:lang w:val="en-US"/>
        </w:rPr>
        <w:t>p</w:t>
      </w:r>
      <w:r>
        <w:rPr>
          <w:lang w:val="en-US"/>
        </w:rPr>
        <w:t xml:space="preserve"> = I</w:t>
      </w:r>
      <w:r>
        <w:rPr>
          <w:vertAlign w:val="subscript"/>
          <w:lang w:val="en-US"/>
        </w:rPr>
        <w:t>y</w:t>
      </w:r>
      <w:r>
        <w:rPr>
          <w:lang w:val="en-US"/>
        </w:rPr>
        <w:t xml:space="preserve"> + I</w:t>
      </w:r>
      <w:r>
        <w:rPr>
          <w:vertAlign w:val="subscript"/>
          <w:lang w:val="en-US"/>
        </w:rPr>
        <w:t>z</w:t>
      </w:r>
      <w:r>
        <w:rPr>
          <w:lang w:val="en-US"/>
        </w:rPr>
        <w:t xml:space="preserve"> + A (h</w:t>
      </w:r>
      <w:r>
        <w:rPr>
          <w:vertAlign w:val="subscript"/>
          <w:lang w:val="en-US"/>
        </w:rPr>
        <w:t>w</w:t>
      </w:r>
      <w:r>
        <w:rPr>
          <w:lang w:val="en-US"/>
        </w:rPr>
        <w:t xml:space="preserve"> - e)</w:t>
      </w:r>
      <w:r>
        <w:rPr>
          <w:vertAlign w:val="superscript"/>
          <w:lang w:val="en-US"/>
        </w:rPr>
        <w:t>2</w:t>
      </w:r>
      <w:r>
        <w:rPr>
          <w:lang w:val="en-US"/>
        </w:rPr>
        <w:t xml:space="preserve"> ;</w:t>
      </w:r>
    </w:p>
    <w:p w:rsidR="00000000" w:rsidRDefault="000F226C">
      <w:pPr>
        <w:tabs>
          <w:tab w:val="left" w:pos="1701"/>
          <w:tab w:val="right" w:pos="6237"/>
        </w:tabs>
        <w:rPr>
          <w:lang w:val="en-US"/>
        </w:rPr>
      </w:pPr>
      <w:r>
        <w:t>l — с</w:t>
      </w:r>
      <w:r>
        <w:t xml:space="preserve">м. п. 3; </w:t>
      </w:r>
    </w:p>
    <w:p w:rsidR="00000000" w:rsidRDefault="000F226C">
      <w:pPr>
        <w:tabs>
          <w:tab w:val="left" w:pos="1701"/>
          <w:tab w:val="right" w:pos="6237"/>
        </w:tabs>
      </w:pPr>
      <w:r>
        <w:rPr>
          <w:lang w:val="en-US"/>
        </w:rPr>
        <w:t>h</w:t>
      </w:r>
      <w:r>
        <w:rPr>
          <w:vertAlign w:val="subscript"/>
          <w:lang w:val="en-US"/>
        </w:rPr>
        <w:t xml:space="preserve">w </w:t>
      </w:r>
      <w:r>
        <w:t xml:space="preserve"> — высота стенки ребра толщиной </w:t>
      </w:r>
      <w:r>
        <w:rPr>
          <w:lang w:val="en-US"/>
        </w:rPr>
        <w:t>t</w:t>
      </w:r>
      <w:r>
        <w:rPr>
          <w:vertAlign w:val="subscript"/>
          <w:lang w:val="en-US"/>
        </w:rPr>
        <w:t>w</w:t>
      </w:r>
      <w:r>
        <w:t xml:space="preserve"> (см. чертеж, г);</w:t>
      </w:r>
    </w:p>
    <w:p w:rsidR="00000000" w:rsidRDefault="000F226C">
      <w:pPr>
        <w:tabs>
          <w:tab w:val="left" w:pos="1701"/>
          <w:tab w:val="right" w:pos="6237"/>
        </w:tabs>
        <w:ind w:left="851" w:hanging="567"/>
      </w:pPr>
      <w:r>
        <w:t>е — расстояние от центра тяжести полки шириной b</w:t>
      </w:r>
      <w:r>
        <w:rPr>
          <w:vertAlign w:val="subscript"/>
          <w:lang w:val="en-US"/>
        </w:rPr>
        <w:t>f</w:t>
      </w:r>
      <w:r>
        <w:rPr>
          <w:lang w:val="en-US"/>
        </w:rPr>
        <w:t>,</w:t>
      </w:r>
      <w:r>
        <w:t xml:space="preserve"> толщиной </w:t>
      </w:r>
      <w:r>
        <w:rPr>
          <w:lang w:val="en-US"/>
        </w:rPr>
        <w:t>t</w:t>
      </w:r>
      <w:r>
        <w:rPr>
          <w:vertAlign w:val="subscript"/>
          <w:lang w:val="en-US"/>
        </w:rPr>
        <w:t>f</w:t>
      </w:r>
      <w:r>
        <w:rPr>
          <w:lang w:val="en-US"/>
        </w:rPr>
        <w:t xml:space="preserve"> </w:t>
      </w:r>
      <w:r>
        <w:t>до центра тяжести таврового продольного ребра (см. че</w:t>
      </w:r>
      <w:r>
        <w:t>р</w:t>
      </w:r>
      <w:r>
        <w:t>теж, г);</w:t>
      </w:r>
    </w:p>
    <w:p w:rsidR="00000000" w:rsidRDefault="000F226C">
      <w:pPr>
        <w:tabs>
          <w:tab w:val="left" w:pos="1701"/>
          <w:tab w:val="right" w:pos="6237"/>
        </w:tabs>
        <w:ind w:left="851" w:hanging="567"/>
        <w:rPr>
          <w:lang w:val="en-US"/>
        </w:rPr>
      </w:pPr>
      <w:r>
        <w:t>I</w:t>
      </w:r>
      <w:r>
        <w:rPr>
          <w:sz w:val="24"/>
          <w:vertAlign w:val="subscript"/>
          <w:lang w:val="en-US"/>
        </w:rPr>
        <w:t>y</w:t>
      </w:r>
      <w:r>
        <w:rPr>
          <w:lang w:val="en-US"/>
        </w:rPr>
        <w:t>, I</w:t>
      </w:r>
      <w:r>
        <w:rPr>
          <w:vertAlign w:val="subscript"/>
          <w:lang w:val="en-US"/>
        </w:rPr>
        <w:t>z</w:t>
      </w:r>
      <w:r>
        <w:t xml:space="preserve"> — соответственно момент инерции сечения таврового пр</w:t>
      </w:r>
      <w:r>
        <w:t>о</w:t>
      </w:r>
      <w:r>
        <w:t>дольного ребра относительно горизонтальной оси у и ве</w:t>
      </w:r>
      <w:r>
        <w:t>р</w:t>
      </w:r>
      <w:r>
        <w:t>тикальной оси z;</w:t>
      </w:r>
    </w:p>
    <w:p w:rsidR="00000000" w:rsidRDefault="000F226C">
      <w:pPr>
        <w:tabs>
          <w:tab w:val="left" w:pos="1701"/>
          <w:tab w:val="right" w:pos="6237"/>
        </w:tabs>
        <w:spacing w:before="120"/>
        <w:rPr>
          <w:lang w:val="en-US"/>
        </w:rPr>
      </w:pPr>
      <w:r>
        <w:rPr>
          <w:lang w:val="en-US"/>
        </w:rPr>
        <w:tab/>
      </w:r>
      <w:r>
        <w:rPr>
          <w:position w:val="-20"/>
          <w:lang w:val="en-US"/>
        </w:rPr>
        <w:object w:dxaOrig="1600" w:dyaOrig="600">
          <v:shape id="_x0000_i1471" type="#_x0000_t75" style="width:80.25pt;height:30pt" o:ole="">
            <v:imagedata r:id="rId905" o:title=""/>
          </v:shape>
          <o:OLEObject Type="Embed" ProgID="Equation.2" ShapeID="_x0000_i1471" DrawAspect="Content" ObjectID="_1427235057" r:id="rId906"/>
        </w:object>
      </w:r>
      <w:r>
        <w:rPr>
          <w:lang w:val="en-US"/>
        </w:rPr>
        <w:t xml:space="preserve"> ;</w:t>
      </w:r>
    </w:p>
    <w:p w:rsidR="00000000" w:rsidRDefault="000F226C">
      <w:pPr>
        <w:tabs>
          <w:tab w:val="left" w:pos="1701"/>
          <w:tab w:val="right" w:pos="6237"/>
        </w:tabs>
        <w:spacing w:before="120"/>
        <w:rPr>
          <w:lang w:val="en-US"/>
        </w:rPr>
      </w:pPr>
      <w:r>
        <w:rPr>
          <w:lang w:val="en-US"/>
        </w:rPr>
        <w:tab/>
      </w:r>
      <w:r>
        <w:rPr>
          <w:position w:val="-20"/>
          <w:lang w:val="en-US"/>
        </w:rPr>
        <w:object w:dxaOrig="1740" w:dyaOrig="520">
          <v:shape id="_x0000_i1472" type="#_x0000_t75" style="width:87pt;height:26.25pt" o:ole="">
            <v:imagedata r:id="rId907" o:title=""/>
          </v:shape>
          <o:OLEObject Type="Embed" ProgID="Equation.2" ShapeID="_x0000_i1472" DrawAspect="Content" ObjectID="_1427235058" r:id="rId908"/>
        </w:object>
      </w:r>
      <w:r>
        <w:rPr>
          <w:lang w:val="en-US"/>
        </w:rPr>
        <w:t xml:space="preserve"> ;</w:t>
      </w:r>
    </w:p>
    <w:p w:rsidR="00000000" w:rsidRDefault="000F226C">
      <w:pPr>
        <w:tabs>
          <w:tab w:val="left" w:pos="1701"/>
          <w:tab w:val="right" w:pos="6237"/>
        </w:tabs>
        <w:spacing w:before="120" w:after="120"/>
      </w:pPr>
      <w:r>
        <w:rPr>
          <w:lang w:val="en-US"/>
        </w:rPr>
        <w:tab/>
        <w:t>A = b</w:t>
      </w:r>
      <w:r>
        <w:rPr>
          <w:vertAlign w:val="subscript"/>
          <w:lang w:val="en-US"/>
        </w:rPr>
        <w:t>f</w:t>
      </w:r>
      <w:r>
        <w:rPr>
          <w:lang w:val="en-US"/>
        </w:rPr>
        <w:t xml:space="preserve"> t</w:t>
      </w:r>
      <w:r>
        <w:rPr>
          <w:vertAlign w:val="subscript"/>
          <w:lang w:val="en-US"/>
        </w:rPr>
        <w:t>f</w:t>
      </w:r>
      <w:r>
        <w:rPr>
          <w:lang w:val="en-US"/>
        </w:rPr>
        <w:t xml:space="preserve"> + h</w:t>
      </w:r>
      <w:r>
        <w:rPr>
          <w:vertAlign w:val="subscript"/>
          <w:lang w:val="en-US"/>
        </w:rPr>
        <w:t>w</w:t>
      </w:r>
      <w:r>
        <w:rPr>
          <w:lang w:val="en-US"/>
        </w:rPr>
        <w:t xml:space="preserve"> t</w:t>
      </w:r>
      <w:r>
        <w:rPr>
          <w:vertAlign w:val="subscript"/>
          <w:lang w:val="en-US"/>
        </w:rPr>
        <w:t>w</w:t>
      </w:r>
      <w:r>
        <w:rPr>
          <w:lang w:val="en-US"/>
        </w:rPr>
        <w:t xml:space="preserve"> </w:t>
      </w:r>
      <w:r>
        <w:t>.</w:t>
      </w:r>
    </w:p>
    <w:p w:rsidR="00000000" w:rsidRDefault="000F226C">
      <w:pPr>
        <w:tabs>
          <w:tab w:val="left" w:pos="1701"/>
          <w:tab w:val="right" w:pos="6237"/>
        </w:tabs>
        <w:spacing w:before="120"/>
      </w:pPr>
      <w:r>
        <w:t>Для обеспечения местной устойчивости элементов таврового с</w:t>
      </w:r>
      <w:r>
        <w:t>е</w:t>
      </w:r>
      <w:r>
        <w:t>чения продольного ребра толщина полки и стенки должна уд</w:t>
      </w:r>
      <w:r>
        <w:t>овле</w:t>
      </w:r>
      <w:r>
        <w:t>т</w:t>
      </w:r>
      <w:r>
        <w:t>ворять требов</w:t>
      </w:r>
      <w:r>
        <w:t>а</w:t>
      </w:r>
      <w:r>
        <w:t>ниям п. 4.45*:</w:t>
      </w:r>
    </w:p>
    <w:p w:rsidR="00000000" w:rsidRDefault="000F226C">
      <w:pPr>
        <w:tabs>
          <w:tab w:val="left" w:pos="1701"/>
          <w:tab w:val="right" w:pos="6237"/>
        </w:tabs>
        <w:rPr>
          <w:lang w:val="en-US"/>
        </w:rPr>
      </w:pPr>
      <w:r>
        <w:t>при</w:t>
      </w:r>
      <w:r>
        <w:rPr>
          <w:lang w:val="en-US"/>
        </w:rPr>
        <w:t xml:space="preserve"> b</w:t>
      </w:r>
      <w:r>
        <w:rPr>
          <w:vertAlign w:val="subscript"/>
          <w:lang w:val="en-US"/>
        </w:rPr>
        <w:t>f</w:t>
      </w:r>
      <w:r>
        <w:t xml:space="preserve"> &gt; 0,3 </w:t>
      </w:r>
      <w:r>
        <w:rPr>
          <w:lang w:val="en-US"/>
        </w:rPr>
        <w:t>h</w:t>
      </w:r>
      <w:r>
        <w:rPr>
          <w:vertAlign w:val="subscript"/>
          <w:lang w:val="en-US"/>
        </w:rPr>
        <w:t>w</w:t>
      </w:r>
      <w:r>
        <w:t xml:space="preserve"> продольное ребро полного сечения следует сч</w:t>
      </w:r>
      <w:r>
        <w:t>и</w:t>
      </w:r>
      <w:r>
        <w:t>тать двутавром, при b</w:t>
      </w:r>
      <w:r>
        <w:rPr>
          <w:vertAlign w:val="subscript"/>
          <w:lang w:val="en-US"/>
        </w:rPr>
        <w:t>f</w:t>
      </w:r>
      <w:r>
        <w:rPr>
          <w:lang w:val="en-US"/>
        </w:rPr>
        <w:t xml:space="preserve"> </w:t>
      </w:r>
      <w:r>
        <w:t>= 0</w:t>
      </w:r>
      <w:r>
        <w:rPr>
          <w:lang w:val="en-US"/>
        </w:rPr>
        <w:t xml:space="preserve"> </w:t>
      </w:r>
      <w:r>
        <w:t xml:space="preserve">— тавром; </w:t>
      </w:r>
    </w:p>
    <w:p w:rsidR="00000000" w:rsidRDefault="000F226C">
      <w:pPr>
        <w:tabs>
          <w:tab w:val="left" w:pos="1701"/>
          <w:tab w:val="right" w:pos="6237"/>
        </w:tabs>
      </w:pPr>
      <w:r>
        <w:t>при 0 &lt;</w:t>
      </w:r>
      <w:r>
        <w:rPr>
          <w:lang w:val="en-US"/>
        </w:rPr>
        <w:t xml:space="preserve"> b</w:t>
      </w:r>
      <w:r>
        <w:rPr>
          <w:vertAlign w:val="subscript"/>
          <w:lang w:val="en-US"/>
        </w:rPr>
        <w:t>f</w:t>
      </w:r>
      <w:r>
        <w:rPr>
          <w:lang w:val="en-US"/>
        </w:rPr>
        <w:t xml:space="preserve"> </w:t>
      </w:r>
      <w:r>
        <w:rPr>
          <w:lang w:val="en-US"/>
        </w:rPr>
        <w:sym w:font="Symbol" w:char="F0A3"/>
      </w:r>
      <w:r>
        <w:rPr>
          <w:lang w:val="en-US"/>
        </w:rPr>
        <w:t xml:space="preserve"> </w:t>
      </w:r>
      <w:r>
        <w:t>0,3</w:t>
      </w:r>
      <w:r>
        <w:rPr>
          <w:lang w:val="en-US"/>
        </w:rPr>
        <w:t xml:space="preserve"> h</w:t>
      </w:r>
      <w:r>
        <w:rPr>
          <w:vertAlign w:val="subscript"/>
          <w:lang w:val="en-US"/>
        </w:rPr>
        <w:t>w</w:t>
      </w:r>
      <w:r>
        <w:t xml:space="preserve"> требования к толщине стенки определяются по линейной интерполяции между нормами для двутавра и тавра</w:t>
      </w:r>
      <w:r>
        <w:rPr>
          <w:lang w:val="en-US"/>
        </w:rPr>
        <w:t xml:space="preserve"> (b</w:t>
      </w:r>
      <w:r>
        <w:rPr>
          <w:vertAlign w:val="subscript"/>
          <w:lang w:val="en-US"/>
        </w:rPr>
        <w:t xml:space="preserve">f  </w:t>
      </w:r>
      <w:r>
        <w:rPr>
          <w:lang w:val="en-US"/>
        </w:rPr>
        <w:t>=</w:t>
      </w:r>
      <w:r>
        <w:t xml:space="preserve"> 0).</w:t>
      </w:r>
    </w:p>
    <w:p w:rsidR="00000000" w:rsidRDefault="000F226C">
      <w:pPr>
        <w:tabs>
          <w:tab w:val="left" w:pos="1701"/>
          <w:tab w:val="right" w:pos="6237"/>
        </w:tabs>
        <w:jc w:val="right"/>
        <w:rPr>
          <w:b/>
          <w:lang w:val="en-US"/>
        </w:rPr>
      </w:pPr>
    </w:p>
    <w:p w:rsidR="00000000" w:rsidRDefault="000F226C">
      <w:pPr>
        <w:tabs>
          <w:tab w:val="left" w:pos="1701"/>
          <w:tab w:val="right" w:pos="6237"/>
        </w:tabs>
        <w:jc w:val="right"/>
        <w:rPr>
          <w:b/>
          <w:lang w:val="en-US"/>
        </w:rPr>
      </w:pPr>
      <w:r>
        <w:rPr>
          <w:b/>
        </w:rPr>
        <w:t xml:space="preserve">ПРИЛОЖЕНИЕ 19 </w:t>
      </w:r>
    </w:p>
    <w:p w:rsidR="00000000" w:rsidRDefault="000F226C">
      <w:pPr>
        <w:tabs>
          <w:tab w:val="left" w:pos="1701"/>
          <w:tab w:val="right" w:pos="6237"/>
        </w:tabs>
        <w:spacing w:before="120" w:after="120"/>
        <w:jc w:val="right"/>
        <w:rPr>
          <w:b/>
        </w:rPr>
      </w:pPr>
      <w:r>
        <w:rPr>
          <w:b/>
        </w:rPr>
        <w:t>Обязательное</w:t>
      </w:r>
    </w:p>
    <w:p w:rsidR="00000000" w:rsidRDefault="000F226C">
      <w:pPr>
        <w:pStyle w:val="1"/>
      </w:pPr>
      <w:r>
        <w:t xml:space="preserve">УЧЕТ ПОЛЗУЧЕСТИ, ВИБРОПОЛЗУЧЕСТИ БЕТОНА </w:t>
      </w:r>
      <w:r>
        <w:rPr>
          <w:lang w:val="en-US"/>
        </w:rPr>
        <w:br/>
      </w:r>
      <w:r>
        <w:t xml:space="preserve">И ОБЖАТИЯ ПОПЕРЕЧНЫХ ШВОВ </w:t>
      </w:r>
      <w:r>
        <w:rPr>
          <w:lang w:val="en-US"/>
        </w:rPr>
        <w:br/>
      </w:r>
      <w:r>
        <w:t>В СТАЛЕЖЕЛЕЗОБЕТОННЫХ КОНС</w:t>
      </w:r>
      <w:r>
        <w:t>Т</w:t>
      </w:r>
      <w:r>
        <w:t>РУКЦИЯХ</w:t>
      </w:r>
    </w:p>
    <w:p w:rsidR="00000000" w:rsidRDefault="000F226C">
      <w:pPr>
        <w:tabs>
          <w:tab w:val="left" w:pos="1701"/>
          <w:tab w:val="right" w:pos="6237"/>
        </w:tabs>
        <w:rPr>
          <w:lang w:val="en-US"/>
        </w:rPr>
      </w:pPr>
      <w:r>
        <w:rPr>
          <w:b/>
        </w:rPr>
        <w:t>1.</w:t>
      </w:r>
      <w:r>
        <w:t xml:space="preserve"> При учете ползучести бетона в статически определимых кон</w:t>
      </w:r>
      <w:r>
        <w:t>с</w:t>
      </w:r>
      <w:r>
        <w:t>трукциях необходимо определить уравновешенные в пределах</w:t>
      </w:r>
      <w:r>
        <w:t xml:space="preserve"> поп</w:t>
      </w:r>
      <w:r>
        <w:t>е</w:t>
      </w:r>
      <w:r>
        <w:t>речного сечения (далее — внутренние) напряжения и соответству</w:t>
      </w:r>
      <w:r>
        <w:t>ю</w:t>
      </w:r>
      <w:r>
        <w:t>щие дефо</w:t>
      </w:r>
      <w:r>
        <w:t>р</w:t>
      </w:r>
      <w:r>
        <w:t>мации.</w:t>
      </w:r>
    </w:p>
    <w:p w:rsidR="00000000" w:rsidRDefault="00342BD9">
      <w:pPr>
        <w:pStyle w:val="2"/>
        <w:spacing w:before="120" w:after="120"/>
      </w:pPr>
      <w:r>
        <w:rPr>
          <w:noProof/>
        </w:rPr>
        <w:drawing>
          <wp:inline distT="0" distB="0" distL="0" distR="0">
            <wp:extent cx="3952875" cy="1571625"/>
            <wp:effectExtent l="0" t="0" r="9525" b="9525"/>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3952875" cy="1571625"/>
                    </a:xfrm>
                    <a:prstGeom prst="rect">
                      <a:avLst/>
                    </a:prstGeom>
                    <a:noFill/>
                    <a:ln>
                      <a:noFill/>
                    </a:ln>
                  </pic:spPr>
                </pic:pic>
              </a:graphicData>
            </a:graphic>
          </wp:inline>
        </w:drawing>
      </w:r>
    </w:p>
    <w:p w:rsidR="00000000" w:rsidRDefault="000F226C">
      <w:pPr>
        <w:pStyle w:val="2"/>
        <w:spacing w:after="120"/>
        <w:rPr>
          <w:b/>
        </w:rPr>
      </w:pPr>
      <w:r>
        <w:rPr>
          <w:b/>
        </w:rPr>
        <w:t xml:space="preserve">Эпюры относительных деформаций и внутренних напряжений </w:t>
      </w:r>
      <w:r>
        <w:rPr>
          <w:b/>
        </w:rPr>
        <w:br/>
        <w:t>от полз</w:t>
      </w:r>
      <w:r>
        <w:rPr>
          <w:b/>
        </w:rPr>
        <w:t>у</w:t>
      </w:r>
      <w:r>
        <w:rPr>
          <w:b/>
        </w:rPr>
        <w:t>чести бетона</w:t>
      </w:r>
    </w:p>
    <w:p w:rsidR="00000000" w:rsidRDefault="000F226C">
      <w:pPr>
        <w:tabs>
          <w:tab w:val="left" w:pos="1701"/>
          <w:tab w:val="right" w:pos="6237"/>
        </w:tabs>
      </w:pPr>
      <w:r>
        <w:t>Для конструкции, состоящей из стальной балки со сплошной стенкой и объединенной с ней в уровне проезда железобетонной плиты (см. чертеж), внутренние напряжения от ползучести бетона в общем случае надлежит о</w:t>
      </w:r>
      <w:r>
        <w:t>п</w:t>
      </w:r>
      <w:r>
        <w:t>ределять по следующим формулам:</w:t>
      </w:r>
    </w:p>
    <w:p w:rsidR="00000000" w:rsidRDefault="000F226C">
      <w:pPr>
        <w:tabs>
          <w:tab w:val="left" w:pos="1701"/>
          <w:tab w:val="right" w:pos="6237"/>
        </w:tabs>
        <w:rPr>
          <w:lang w:val="en-US"/>
        </w:rPr>
      </w:pPr>
      <w:r>
        <w:t>на уровне центра тяжести бетонной части сечения (растяжение)</w:t>
      </w:r>
    </w:p>
    <w:p w:rsidR="00000000" w:rsidRDefault="000F226C">
      <w:pPr>
        <w:tabs>
          <w:tab w:val="left" w:pos="1701"/>
          <w:tab w:val="right" w:pos="6237"/>
        </w:tabs>
        <w:spacing w:before="120" w:after="120"/>
      </w:pPr>
      <w:r>
        <w:rPr>
          <w:lang w:val="en-US"/>
        </w:rPr>
        <w:tab/>
      </w:r>
      <w:r>
        <w:rPr>
          <w:lang w:val="en-US"/>
        </w:rPr>
        <w:sym w:font="Symbol" w:char="F073"/>
      </w:r>
      <w:r>
        <w:rPr>
          <w:vertAlign w:val="subscript"/>
          <w:lang w:val="en-US"/>
        </w:rPr>
        <w:t>b,kr</w:t>
      </w:r>
      <w:r>
        <w:rPr>
          <w:lang w:val="en-US"/>
        </w:rPr>
        <w:t xml:space="preserve"> = </w:t>
      </w:r>
      <w:r>
        <w:rPr>
          <w:lang w:val="en-US"/>
        </w:rPr>
        <w:sym w:font="Symbol" w:char="F02D"/>
      </w:r>
      <w:r>
        <w:rPr>
          <w:lang w:val="en-US"/>
        </w:rPr>
        <w:sym w:font="Symbol" w:char="F061"/>
      </w:r>
      <w:r>
        <w:rPr>
          <w:lang w:val="en-US"/>
        </w:rPr>
        <w:t xml:space="preserve"> </w:t>
      </w:r>
      <w:r>
        <w:rPr>
          <w:lang w:val="en-US"/>
        </w:rPr>
        <w:sym w:font="Symbol" w:char="F073"/>
      </w:r>
      <w:r>
        <w:rPr>
          <w:vertAlign w:val="subscript"/>
          <w:lang w:val="en-US"/>
        </w:rPr>
        <w:t>bl</w:t>
      </w:r>
      <w:r>
        <w:rPr>
          <w:lang w:val="en-US"/>
        </w:rPr>
        <w:t xml:space="preserve"> ;</w:t>
      </w:r>
      <w:r>
        <w:rPr>
          <w:lang w:val="en-US"/>
        </w:rPr>
        <w:tab/>
        <w:t>(1)</w:t>
      </w:r>
    </w:p>
    <w:p w:rsidR="00000000" w:rsidRDefault="000F226C">
      <w:pPr>
        <w:tabs>
          <w:tab w:val="left" w:pos="1701"/>
          <w:tab w:val="right" w:pos="6237"/>
        </w:tabs>
        <w:rPr>
          <w:lang w:val="en-US"/>
        </w:rPr>
      </w:pPr>
      <w:r>
        <w:t>в крайней фибре нижнего пояс</w:t>
      </w:r>
      <w:r>
        <w:t>а стальной балки (растяжение или сжатие)</w:t>
      </w:r>
    </w:p>
    <w:p w:rsidR="00000000" w:rsidRDefault="000F226C">
      <w:pPr>
        <w:tabs>
          <w:tab w:val="left" w:pos="1701"/>
          <w:tab w:val="right" w:pos="6237"/>
        </w:tabs>
        <w:spacing w:before="120"/>
      </w:pPr>
      <w:r>
        <w:rPr>
          <w:lang w:val="en-US"/>
        </w:rPr>
        <w:tab/>
      </w:r>
      <w:r>
        <w:rPr>
          <w:position w:val="-30"/>
          <w:lang w:val="en-US"/>
        </w:rPr>
        <w:object w:dxaOrig="2680" w:dyaOrig="700">
          <v:shape id="_x0000_i1473" type="#_x0000_t75" style="width:134.25pt;height:35.25pt" o:ole="">
            <v:imagedata r:id="rId910" o:title=""/>
          </v:shape>
          <o:OLEObject Type="Embed" ProgID="Equation.2" ShapeID="_x0000_i1473" DrawAspect="Content" ObjectID="_1427235059" r:id="rId911"/>
        </w:object>
      </w:r>
      <w:r>
        <w:rPr>
          <w:lang w:val="en-US"/>
        </w:rPr>
        <w:t xml:space="preserve"> ;</w:t>
      </w:r>
      <w:r>
        <w:rPr>
          <w:lang w:val="en-US"/>
        </w:rPr>
        <w:tab/>
        <w:t>(2)</w:t>
      </w:r>
    </w:p>
    <w:p w:rsidR="00000000" w:rsidRDefault="000F226C">
      <w:pPr>
        <w:tabs>
          <w:tab w:val="left" w:pos="1701"/>
          <w:tab w:val="right" w:pos="6237"/>
        </w:tabs>
        <w:spacing w:before="120"/>
        <w:rPr>
          <w:lang w:val="en-US"/>
        </w:rPr>
      </w:pPr>
      <w:r>
        <w:t>в крайней фибре верхнего пояса стальной балки (сжатие)</w:t>
      </w:r>
    </w:p>
    <w:p w:rsidR="00000000" w:rsidRDefault="000F226C">
      <w:pPr>
        <w:tabs>
          <w:tab w:val="left" w:pos="1701"/>
          <w:tab w:val="right" w:pos="6237"/>
        </w:tabs>
        <w:spacing w:before="120"/>
      </w:pPr>
      <w:r>
        <w:rPr>
          <w:lang w:val="en-US"/>
        </w:rPr>
        <w:tab/>
      </w:r>
      <w:r>
        <w:rPr>
          <w:position w:val="-30"/>
          <w:lang w:val="en-US"/>
        </w:rPr>
        <w:object w:dxaOrig="2740" w:dyaOrig="700">
          <v:shape id="_x0000_i1474" type="#_x0000_t75" style="width:137.25pt;height:35.25pt" o:ole="">
            <v:imagedata r:id="rId912" o:title=""/>
          </v:shape>
          <o:OLEObject Type="Embed" ProgID="Equation.2" ShapeID="_x0000_i1474" DrawAspect="Content" ObjectID="_1427235060" r:id="rId913"/>
        </w:object>
      </w:r>
      <w:r>
        <w:rPr>
          <w:lang w:val="en-US"/>
        </w:rPr>
        <w:t xml:space="preserve"> ;</w:t>
      </w:r>
      <w:r>
        <w:rPr>
          <w:lang w:val="en-US"/>
        </w:rPr>
        <w:tab/>
        <w:t>(3)</w:t>
      </w:r>
    </w:p>
    <w:p w:rsidR="00000000" w:rsidRDefault="000F226C">
      <w:pPr>
        <w:tabs>
          <w:tab w:val="left" w:pos="1701"/>
          <w:tab w:val="right" w:pos="6237"/>
        </w:tabs>
        <w:spacing w:before="120"/>
        <w:rPr>
          <w:lang w:val="en-US"/>
        </w:rPr>
      </w:pPr>
      <w:r>
        <w:t>в стержнях крайнего ряда ненапрягаемой арматуры плиты при Е</w:t>
      </w:r>
      <w:r>
        <w:rPr>
          <w:vertAlign w:val="subscript"/>
          <w:lang w:val="en-US"/>
        </w:rPr>
        <w:t>r</w:t>
      </w:r>
      <w:r>
        <w:t xml:space="preserve"> = E</w:t>
      </w:r>
      <w:r>
        <w:rPr>
          <w:vertAlign w:val="subscript"/>
          <w:lang w:val="en-US"/>
        </w:rPr>
        <w:t>rs</w:t>
      </w:r>
      <w:r>
        <w:rPr>
          <w:lang w:val="en-US"/>
        </w:rPr>
        <w:t xml:space="preserve"> = E</w:t>
      </w:r>
      <w:r>
        <w:rPr>
          <w:vertAlign w:val="subscript"/>
          <w:lang w:val="en-US"/>
        </w:rPr>
        <w:t>st</w:t>
      </w:r>
      <w:r>
        <w:t xml:space="preserve"> (сжатие)</w:t>
      </w:r>
    </w:p>
    <w:p w:rsidR="00000000" w:rsidRDefault="000F226C">
      <w:pPr>
        <w:tabs>
          <w:tab w:val="left" w:pos="1701"/>
          <w:tab w:val="right" w:pos="6237"/>
        </w:tabs>
        <w:spacing w:before="120"/>
      </w:pPr>
      <w:r>
        <w:rPr>
          <w:lang w:val="en-US"/>
        </w:rPr>
        <w:tab/>
      </w:r>
      <w:r>
        <w:rPr>
          <w:position w:val="-30"/>
          <w:lang w:val="en-US"/>
        </w:rPr>
        <w:object w:dxaOrig="2640" w:dyaOrig="700">
          <v:shape id="_x0000_i1475" type="#_x0000_t75" style="width:132pt;height:35.25pt" o:ole="">
            <v:imagedata r:id="rId914" o:title=""/>
          </v:shape>
          <o:OLEObject Type="Embed" ProgID="Equation.2" ShapeID="_x0000_i1475" DrawAspect="Content" ObjectID="_1427235061" r:id="rId915"/>
        </w:object>
      </w:r>
      <w:r>
        <w:rPr>
          <w:lang w:val="en-US"/>
        </w:rPr>
        <w:t xml:space="preserve"> ;</w:t>
      </w:r>
      <w:r>
        <w:rPr>
          <w:lang w:val="en-US"/>
        </w:rPr>
        <w:tab/>
        <w:t>(4)</w:t>
      </w:r>
    </w:p>
    <w:p w:rsidR="00000000" w:rsidRDefault="000F226C">
      <w:pPr>
        <w:tabs>
          <w:tab w:val="left" w:pos="1701"/>
          <w:tab w:val="right" w:pos="6237"/>
        </w:tabs>
        <w:spacing w:before="120"/>
        <w:rPr>
          <w:lang w:val="en-US"/>
        </w:rPr>
      </w:pPr>
      <w:r>
        <w:t>потери предварительного напряжения напрягаемой арматуры (сжатие)</w:t>
      </w:r>
    </w:p>
    <w:p w:rsidR="00000000" w:rsidRDefault="000F226C">
      <w:pPr>
        <w:tabs>
          <w:tab w:val="left" w:pos="1701"/>
          <w:tab w:val="right" w:pos="6237"/>
        </w:tabs>
        <w:spacing w:before="120"/>
      </w:pPr>
      <w:r>
        <w:rPr>
          <w:lang w:val="en-US"/>
        </w:rPr>
        <w:tab/>
      </w:r>
      <w:r>
        <w:rPr>
          <w:position w:val="-30"/>
          <w:lang w:val="en-US"/>
        </w:rPr>
        <w:object w:dxaOrig="2880" w:dyaOrig="720">
          <v:shape id="_x0000_i1476" type="#_x0000_t75" style="width:2in;height:36pt" o:ole="">
            <v:imagedata r:id="rId916" o:title=""/>
          </v:shape>
          <o:OLEObject Type="Embed" ProgID="Equation.2" ShapeID="_x0000_i1476" DrawAspect="Content" ObjectID="_1427235062" r:id="rId917"/>
        </w:object>
      </w:r>
      <w:r>
        <w:rPr>
          <w:lang w:val="en-US"/>
        </w:rPr>
        <w:t xml:space="preserve"> ;</w:t>
      </w:r>
      <w:r>
        <w:rPr>
          <w:lang w:val="en-US"/>
        </w:rPr>
        <w:tab/>
        <w:t>(5)</w:t>
      </w:r>
    </w:p>
    <w:p w:rsidR="00000000" w:rsidRDefault="000F226C">
      <w:pPr>
        <w:tabs>
          <w:tab w:val="left" w:pos="1701"/>
          <w:tab w:val="right" w:pos="6237"/>
        </w:tabs>
        <w:spacing w:before="120"/>
        <w:rPr>
          <w:lang w:val="en-US"/>
        </w:rPr>
      </w:pPr>
      <w:r>
        <w:t>в крайней фибре бетона (растяжение)</w:t>
      </w:r>
    </w:p>
    <w:p w:rsidR="00000000" w:rsidRDefault="000F226C">
      <w:pPr>
        <w:tabs>
          <w:tab w:val="left" w:pos="1701"/>
          <w:tab w:val="right" w:pos="6237"/>
        </w:tabs>
        <w:spacing w:before="120"/>
      </w:pPr>
      <w:r>
        <w:rPr>
          <w:lang w:val="en-US"/>
        </w:rPr>
        <w:tab/>
      </w:r>
      <w:r>
        <w:rPr>
          <w:position w:val="-26"/>
          <w:lang w:val="en-US"/>
        </w:rPr>
        <w:object w:dxaOrig="2760" w:dyaOrig="580">
          <v:shape id="_x0000_i1477" type="#_x0000_t75" style="width:138pt;height:29.25pt" o:ole="">
            <v:imagedata r:id="rId918" o:title=""/>
          </v:shape>
          <o:OLEObject Type="Embed" ProgID="Equation.2" ShapeID="_x0000_i1477" DrawAspect="Content" ObjectID="_1427235063" r:id="rId919"/>
        </w:object>
      </w:r>
      <w:r>
        <w:rPr>
          <w:lang w:val="en-US"/>
        </w:rPr>
        <w:t>.</w:t>
      </w:r>
      <w:r>
        <w:rPr>
          <w:lang w:val="en-US"/>
        </w:rPr>
        <w:tab/>
        <w:t>(6)</w:t>
      </w:r>
    </w:p>
    <w:p w:rsidR="00000000" w:rsidRDefault="000F226C">
      <w:pPr>
        <w:tabs>
          <w:tab w:val="left" w:pos="1701"/>
          <w:tab w:val="right" w:pos="6237"/>
        </w:tabs>
        <w:spacing w:before="120"/>
        <w:rPr>
          <w:lang w:val="en-US"/>
        </w:rPr>
      </w:pPr>
      <w:r>
        <w:t>Относительные деформации от ползучести бетона в уровне цен</w:t>
      </w:r>
      <w:r>
        <w:t>т</w:t>
      </w:r>
      <w:r>
        <w:t>ра тяжести его сечен</w:t>
      </w:r>
      <w:r>
        <w:t>ия (см. чертеж) надлежит вычислять по следу</w:t>
      </w:r>
      <w:r>
        <w:t>ю</w:t>
      </w:r>
      <w:r>
        <w:t xml:space="preserve">щим формулам: </w:t>
      </w:r>
    </w:p>
    <w:p w:rsidR="00000000" w:rsidRDefault="000F226C">
      <w:pPr>
        <w:tabs>
          <w:tab w:val="left" w:pos="1701"/>
          <w:tab w:val="right" w:pos="6237"/>
        </w:tabs>
        <w:rPr>
          <w:lang w:val="en-US"/>
        </w:rPr>
      </w:pPr>
      <w:r>
        <w:t>относительные деформации, отвечающие напряжениям в стал</w:t>
      </w:r>
      <w:r>
        <w:t>ь</w:t>
      </w:r>
      <w:r>
        <w:t>ной части сечения,</w:t>
      </w:r>
    </w:p>
    <w:p w:rsidR="00000000" w:rsidRDefault="000F226C">
      <w:pPr>
        <w:tabs>
          <w:tab w:val="left" w:pos="1701"/>
          <w:tab w:val="right" w:pos="6237"/>
        </w:tabs>
        <w:spacing w:before="120"/>
      </w:pPr>
      <w:r>
        <w:rPr>
          <w:lang w:val="en-US"/>
        </w:rPr>
        <w:tab/>
      </w:r>
      <w:r>
        <w:rPr>
          <w:position w:val="-26"/>
          <w:lang w:val="en-US"/>
        </w:rPr>
        <w:object w:dxaOrig="1140" w:dyaOrig="600">
          <v:shape id="_x0000_i1478" type="#_x0000_t75" style="width:57pt;height:30pt" o:ole="">
            <v:imagedata r:id="rId920" o:title=""/>
          </v:shape>
          <o:OLEObject Type="Embed" ProgID="Equation.2" ShapeID="_x0000_i1478" DrawAspect="Content" ObjectID="_1427235064" r:id="rId921"/>
        </w:object>
      </w:r>
      <w:r>
        <w:rPr>
          <w:lang w:val="en-US"/>
        </w:rPr>
        <w:t xml:space="preserve"> ;</w:t>
      </w:r>
      <w:r>
        <w:rPr>
          <w:lang w:val="en-US"/>
        </w:rPr>
        <w:tab/>
        <w:t>(7)</w:t>
      </w:r>
    </w:p>
    <w:p w:rsidR="00000000" w:rsidRDefault="000F226C">
      <w:pPr>
        <w:tabs>
          <w:tab w:val="left" w:pos="1701"/>
          <w:tab w:val="right" w:pos="6237"/>
        </w:tabs>
        <w:spacing w:before="120"/>
        <w:rPr>
          <w:lang w:val="en-US"/>
        </w:rPr>
      </w:pPr>
      <w:r>
        <w:t>относительные деформации, отвечающие напряжениям в бето</w:t>
      </w:r>
      <w:r>
        <w:t>н</w:t>
      </w:r>
      <w:r>
        <w:t>ной части сечения,</w:t>
      </w:r>
    </w:p>
    <w:p w:rsidR="00000000" w:rsidRDefault="000F226C">
      <w:pPr>
        <w:tabs>
          <w:tab w:val="left" w:pos="1701"/>
          <w:tab w:val="right" w:pos="6237"/>
        </w:tabs>
        <w:spacing w:before="120"/>
      </w:pPr>
      <w:r>
        <w:rPr>
          <w:lang w:val="en-US"/>
        </w:rPr>
        <w:tab/>
      </w:r>
      <w:r>
        <w:rPr>
          <w:position w:val="-26"/>
          <w:lang w:val="en-US"/>
        </w:rPr>
        <w:object w:dxaOrig="1180" w:dyaOrig="620">
          <v:shape id="_x0000_i1479" type="#_x0000_t75" style="width:59.25pt;height:30.75pt" o:ole="">
            <v:imagedata r:id="rId922" o:title=""/>
          </v:shape>
          <o:OLEObject Type="Embed" ProgID="Equation.2" ShapeID="_x0000_i1479" DrawAspect="Content" ObjectID="_1427235065" r:id="rId923"/>
        </w:object>
      </w:r>
      <w:r>
        <w:rPr>
          <w:lang w:val="en-US"/>
        </w:rPr>
        <w:t>.</w:t>
      </w:r>
      <w:r>
        <w:rPr>
          <w:lang w:val="en-US"/>
        </w:rPr>
        <w:tab/>
        <w:t>(8)</w:t>
      </w:r>
    </w:p>
    <w:p w:rsidR="00000000" w:rsidRDefault="000F226C">
      <w:pPr>
        <w:tabs>
          <w:tab w:val="left" w:pos="1701"/>
          <w:tab w:val="right" w:pos="6237"/>
        </w:tabs>
        <w:spacing w:before="120"/>
      </w:pPr>
      <w:r>
        <w:t>В формулах (1) — (8):</w:t>
      </w:r>
    </w:p>
    <w:p w:rsidR="00000000" w:rsidRDefault="000F226C">
      <w:pPr>
        <w:tabs>
          <w:tab w:val="left" w:pos="1701"/>
          <w:tab w:val="right" w:pos="6237"/>
        </w:tabs>
        <w:ind w:left="1191" w:hanging="907"/>
      </w:pPr>
      <w:r>
        <w:sym w:font="Symbol" w:char="F061"/>
      </w:r>
      <w:r>
        <w:t xml:space="preserve">, </w:t>
      </w:r>
      <w:r>
        <w:sym w:font="Symbol" w:char="F062"/>
      </w:r>
      <w:r>
        <w:t xml:space="preserve">, </w:t>
      </w:r>
      <w:r>
        <w:sym w:font="Symbol" w:char="F06E"/>
      </w:r>
      <w:r>
        <w:t xml:space="preserve"> — параметры, связанные с податливостью бетонной и стал</w:t>
      </w:r>
      <w:r>
        <w:t>ь</w:t>
      </w:r>
      <w:r>
        <w:t>ной частей сечения и определяемые из выражений:</w:t>
      </w:r>
    </w:p>
    <w:p w:rsidR="00000000" w:rsidRDefault="000F226C">
      <w:pPr>
        <w:tabs>
          <w:tab w:val="left" w:pos="1701"/>
          <w:tab w:val="right" w:pos="6237"/>
        </w:tabs>
        <w:spacing w:before="120"/>
      </w:pPr>
      <w:r>
        <w:tab/>
      </w:r>
      <w:r>
        <w:rPr>
          <w:position w:val="-26"/>
        </w:rPr>
        <w:object w:dxaOrig="1520" w:dyaOrig="600">
          <v:shape id="_x0000_i1480" type="#_x0000_t75" style="width:75.75pt;height:30pt" o:ole="">
            <v:imagedata r:id="rId924" o:title=""/>
          </v:shape>
          <o:OLEObject Type="Embed" ProgID="Equation.2" ShapeID="_x0000_i1480" DrawAspect="Content" ObjectID="_1427235066" r:id="rId925"/>
        </w:object>
      </w:r>
      <w:r>
        <w:t xml:space="preserve"> ;</w:t>
      </w:r>
    </w:p>
    <w:p w:rsidR="00000000" w:rsidRDefault="000F226C">
      <w:pPr>
        <w:tabs>
          <w:tab w:val="left" w:pos="1701"/>
          <w:tab w:val="right" w:pos="6237"/>
        </w:tabs>
        <w:spacing w:before="120" w:after="120"/>
      </w:pPr>
      <w:r>
        <w:tab/>
      </w:r>
      <w:r>
        <w:sym w:font="Symbol" w:char="F062"/>
      </w:r>
      <w:r>
        <w:t xml:space="preserve"> = </w:t>
      </w:r>
      <w:r>
        <w:sym w:font="Symbol" w:char="F061"/>
      </w:r>
      <w:r>
        <w:sym w:font="Symbol" w:char="F06E"/>
      </w:r>
      <w:r>
        <w:t xml:space="preserve"> ;</w:t>
      </w:r>
    </w:p>
    <w:p w:rsidR="00000000" w:rsidRDefault="000F226C">
      <w:pPr>
        <w:tabs>
          <w:tab w:val="left" w:pos="1701"/>
          <w:tab w:val="right" w:pos="6237"/>
        </w:tabs>
        <w:spacing w:before="120"/>
      </w:pPr>
      <w:r>
        <w:tab/>
      </w:r>
      <w:r>
        <w:rPr>
          <w:position w:val="-32"/>
        </w:rPr>
        <w:object w:dxaOrig="1860" w:dyaOrig="760">
          <v:shape id="_x0000_i1481" type="#_x0000_t75" style="width:93pt;height:38.25pt" o:ole="">
            <v:imagedata r:id="rId926" o:title=""/>
          </v:shape>
          <o:OLEObject Type="Embed" ProgID="Equation.2" ShapeID="_x0000_i1481" DrawAspect="Content" ObjectID="_1427235067" r:id="rId927"/>
        </w:object>
      </w:r>
      <w:r>
        <w:t xml:space="preserve"> ;</w:t>
      </w:r>
    </w:p>
    <w:p w:rsidR="00000000" w:rsidRDefault="000F226C">
      <w:pPr>
        <w:tabs>
          <w:tab w:val="left" w:pos="1701"/>
          <w:tab w:val="right" w:pos="6237"/>
        </w:tabs>
        <w:spacing w:before="120"/>
      </w:pPr>
      <w:r>
        <w:sym w:font="Symbol" w:char="F06A"/>
      </w:r>
      <w:r>
        <w:rPr>
          <w:vertAlign w:val="subscript"/>
          <w:lang w:val="en-US"/>
        </w:rPr>
        <w:t>kr</w:t>
      </w:r>
      <w:r>
        <w:rPr>
          <w:lang w:val="en-US"/>
        </w:rPr>
        <w:t xml:space="preserve"> = </w:t>
      </w:r>
      <w:r>
        <w:rPr>
          <w:lang w:val="en-US"/>
        </w:rPr>
        <w:sym w:font="Symbol" w:char="F067"/>
      </w:r>
      <w:r>
        <w:rPr>
          <w:vertAlign w:val="subscript"/>
          <w:lang w:val="en-US"/>
        </w:rPr>
        <w:t>f</w:t>
      </w:r>
      <w:r>
        <w:rPr>
          <w:lang w:val="en-US"/>
        </w:rPr>
        <w:t xml:space="preserve"> E</w:t>
      </w:r>
      <w:r>
        <w:rPr>
          <w:vertAlign w:val="subscript"/>
          <w:lang w:val="en-US"/>
        </w:rPr>
        <w:t>b</w:t>
      </w:r>
      <w:r>
        <w:rPr>
          <w:lang w:val="en-US"/>
        </w:rPr>
        <w:t xml:space="preserve"> c</w:t>
      </w:r>
      <w:r>
        <w:rPr>
          <w:vertAlign w:val="subscript"/>
          <w:lang w:val="en-US"/>
        </w:rPr>
        <w:t>n</w:t>
      </w:r>
      <w:r>
        <w:rPr>
          <w:lang w:val="en-US"/>
        </w:rPr>
        <w:t xml:space="preserve"> -</w:t>
      </w:r>
      <w:r>
        <w:t xml:space="preserve"> предельная характеристика по</w:t>
      </w:r>
      <w:r>
        <w:t>лзучести бетона;</w:t>
      </w:r>
    </w:p>
    <w:p w:rsidR="00000000" w:rsidRDefault="000F226C">
      <w:pPr>
        <w:tabs>
          <w:tab w:val="left" w:pos="1701"/>
          <w:tab w:val="right" w:pos="6237"/>
        </w:tabs>
        <w:rPr>
          <w:lang w:val="en-US"/>
        </w:rPr>
      </w:pPr>
      <w:r>
        <w:rPr>
          <w:lang w:val="en-US"/>
        </w:rPr>
        <w:sym w:font="Symbol" w:char="F067"/>
      </w:r>
      <w:r>
        <w:rPr>
          <w:vertAlign w:val="subscript"/>
          <w:lang w:val="en-US"/>
        </w:rPr>
        <w:t>f</w:t>
      </w:r>
      <w:r>
        <w:rPr>
          <w:lang w:val="en-US"/>
        </w:rPr>
        <w:t xml:space="preserve"> - </w:t>
      </w:r>
      <w:r>
        <w:t xml:space="preserve">принимается по табл. 8. </w:t>
      </w:r>
    </w:p>
    <w:p w:rsidR="00000000" w:rsidRDefault="000F226C">
      <w:pPr>
        <w:tabs>
          <w:tab w:val="left" w:pos="1701"/>
          <w:tab w:val="right" w:pos="6237"/>
        </w:tabs>
        <w:ind w:left="964" w:hanging="680"/>
        <w:rPr>
          <w:lang w:val="en-US"/>
        </w:rPr>
      </w:pPr>
      <w:r>
        <w:rPr>
          <w:lang w:val="en-US"/>
        </w:rPr>
        <w:t>c</w:t>
      </w:r>
      <w:r>
        <w:rPr>
          <w:vertAlign w:val="subscript"/>
          <w:lang w:val="en-US"/>
        </w:rPr>
        <w:t>n</w:t>
      </w:r>
      <w:r>
        <w:rPr>
          <w:lang w:val="en-US"/>
        </w:rPr>
        <w:t xml:space="preserve"> - </w:t>
      </w:r>
      <w:r>
        <w:t>нормативная деформация ползучести бетона, определяемая по п. 3.15 и обязательному приложению 11</w:t>
      </w:r>
      <w:r>
        <w:rPr>
          <w:lang w:val="en-US"/>
        </w:rPr>
        <w:t>*</w:t>
      </w:r>
      <w:r>
        <w:t>, при уточн</w:t>
      </w:r>
      <w:r>
        <w:t>е</w:t>
      </w:r>
      <w:r>
        <w:t>нии с учетом указ</w:t>
      </w:r>
      <w:r>
        <w:t>а</w:t>
      </w:r>
      <w:r>
        <w:t>ний обязательного приложения 13*</w:t>
      </w:r>
      <w:r>
        <w:rPr>
          <w:lang w:val="en-US"/>
        </w:rPr>
        <w:t>;</w:t>
      </w:r>
      <w:r>
        <w:t xml:space="preserve"> </w:t>
      </w:r>
    </w:p>
    <w:p w:rsidR="00000000" w:rsidRDefault="000F226C">
      <w:pPr>
        <w:tabs>
          <w:tab w:val="left" w:pos="1701"/>
          <w:tab w:val="right" w:pos="6237"/>
        </w:tabs>
        <w:ind w:left="964" w:hanging="680"/>
      </w:pPr>
      <w:r>
        <w:rPr>
          <w:lang w:val="en-US"/>
        </w:rPr>
        <w:sym w:font="Symbol" w:char="F073"/>
      </w:r>
      <w:r>
        <w:rPr>
          <w:vertAlign w:val="subscript"/>
          <w:lang w:val="en-US"/>
        </w:rPr>
        <w:t>bl</w:t>
      </w:r>
      <w:r>
        <w:rPr>
          <w:lang w:val="en-US"/>
        </w:rPr>
        <w:t xml:space="preserve">, </w:t>
      </w:r>
      <w:r>
        <w:rPr>
          <w:lang w:val="en-US"/>
        </w:rPr>
        <w:sym w:font="Symbol" w:char="F073"/>
      </w:r>
      <w:r>
        <w:rPr>
          <w:vertAlign w:val="subscript"/>
          <w:lang w:val="en-US"/>
        </w:rPr>
        <w:t>bf,l</w:t>
      </w:r>
      <w:r>
        <w:rPr>
          <w:lang w:val="en-US"/>
        </w:rPr>
        <w:t xml:space="preserve"> - </w:t>
      </w:r>
      <w:r>
        <w:t>начальное напряжение сжатия соответственно на уровне центра тяжести сечения и в крайней фибре бетона от по</w:t>
      </w:r>
      <w:r>
        <w:t>с</w:t>
      </w:r>
      <w:r>
        <w:t>тоянных нагр</w:t>
      </w:r>
      <w:r>
        <w:t>у</w:t>
      </w:r>
      <w:r>
        <w:t>зок и воздействий;</w:t>
      </w:r>
    </w:p>
    <w:p w:rsidR="00000000" w:rsidRDefault="000F226C">
      <w:pPr>
        <w:tabs>
          <w:tab w:val="left" w:pos="1701"/>
          <w:tab w:val="right" w:pos="6237"/>
        </w:tabs>
        <w:ind w:left="964" w:hanging="680"/>
      </w:pPr>
      <w:r>
        <w:sym w:font="Symbol" w:char="F073"/>
      </w:r>
      <w:r>
        <w:rPr>
          <w:vertAlign w:val="subscript"/>
          <w:lang w:val="en-US"/>
        </w:rPr>
        <w:t>sbf,kr</w:t>
      </w:r>
      <w:r>
        <w:rPr>
          <w:lang w:val="en-US"/>
        </w:rPr>
        <w:t xml:space="preserve"> -</w:t>
      </w:r>
      <w:r>
        <w:t xml:space="preserve"> условное напряжение в уровне крайней фибры бетона, о</w:t>
      </w:r>
      <w:r>
        <w:t>п</w:t>
      </w:r>
      <w:r>
        <w:t>р</w:t>
      </w:r>
      <w:r>
        <w:t>е</w:t>
      </w:r>
      <w:r>
        <w:t>деляемое из выражения</w:t>
      </w:r>
    </w:p>
    <w:p w:rsidR="00000000" w:rsidRDefault="000F226C">
      <w:pPr>
        <w:tabs>
          <w:tab w:val="left" w:pos="1701"/>
          <w:tab w:val="right" w:pos="6237"/>
        </w:tabs>
        <w:spacing w:before="120" w:after="120"/>
      </w:pPr>
      <w:r>
        <w:tab/>
      </w:r>
      <w:r>
        <w:rPr>
          <w:position w:val="-28"/>
        </w:rPr>
        <w:object w:dxaOrig="3159" w:dyaOrig="660">
          <v:shape id="_x0000_i1482" type="#_x0000_t75" style="width:158.25pt;height:33pt" o:ole="">
            <v:imagedata r:id="rId928" o:title=""/>
          </v:shape>
          <o:OLEObject Type="Embed" ProgID="Equation.2" ShapeID="_x0000_i1482" DrawAspect="Content" ObjectID="_1427235068" r:id="rId929"/>
        </w:object>
      </w:r>
      <w:r>
        <w:t>;</w:t>
      </w:r>
    </w:p>
    <w:p w:rsidR="00000000" w:rsidRDefault="000F226C">
      <w:pPr>
        <w:tabs>
          <w:tab w:val="left" w:pos="1701"/>
          <w:tab w:val="right" w:pos="6237"/>
        </w:tabs>
        <w:ind w:left="1418" w:hanging="1134"/>
        <w:rPr>
          <w:lang w:val="en-US"/>
        </w:rPr>
      </w:pPr>
      <w:r>
        <w:rPr>
          <w:lang w:val="en-US"/>
        </w:rPr>
        <w:t>A</w:t>
      </w:r>
      <w:r>
        <w:rPr>
          <w:vertAlign w:val="subscript"/>
          <w:lang w:val="en-US"/>
        </w:rPr>
        <w:t>st</w:t>
      </w:r>
      <w:r>
        <w:rPr>
          <w:lang w:val="en-US"/>
        </w:rPr>
        <w:t xml:space="preserve"> , I</w:t>
      </w:r>
      <w:r>
        <w:rPr>
          <w:vertAlign w:val="subscript"/>
          <w:lang w:val="en-US"/>
        </w:rPr>
        <w:t>st</w:t>
      </w:r>
      <w:r>
        <w:rPr>
          <w:lang w:val="en-US"/>
        </w:rPr>
        <w:t xml:space="preserve"> , W</w:t>
      </w:r>
      <w:r>
        <w:rPr>
          <w:vertAlign w:val="subscript"/>
          <w:lang w:val="en-US"/>
        </w:rPr>
        <w:t>s1,st</w:t>
      </w:r>
      <w:r>
        <w:rPr>
          <w:lang w:val="en-US"/>
        </w:rPr>
        <w:t xml:space="preserve"> , W</w:t>
      </w:r>
      <w:r>
        <w:rPr>
          <w:vertAlign w:val="subscript"/>
          <w:lang w:val="en-US"/>
        </w:rPr>
        <w:t>s2,st</w:t>
      </w:r>
      <w:r>
        <w:rPr>
          <w:lang w:val="en-US"/>
        </w:rPr>
        <w:t xml:space="preserve"> , W</w:t>
      </w:r>
      <w:r>
        <w:rPr>
          <w:vertAlign w:val="subscript"/>
          <w:lang w:val="en-US"/>
        </w:rPr>
        <w:t>rf,</w:t>
      </w:r>
      <w:r>
        <w:rPr>
          <w:vertAlign w:val="subscript"/>
          <w:lang w:val="en-US"/>
        </w:rPr>
        <w:t>st</w:t>
      </w:r>
      <w:r>
        <w:rPr>
          <w:lang w:val="en-US"/>
        </w:rPr>
        <w:t xml:space="preserve"> -</w:t>
      </w:r>
      <w:r>
        <w:t xml:space="preserve"> соответственно площадь, момент ин</w:t>
      </w:r>
      <w:r>
        <w:t>е</w:t>
      </w:r>
      <w:r>
        <w:t xml:space="preserve">рции, моменты сопротивления нижнего и верхнего поясов балки и крайнего ряда арматуры брутто стальной части сечения, включая арматуру; </w:t>
      </w:r>
    </w:p>
    <w:p w:rsidR="00000000" w:rsidRDefault="000F226C">
      <w:pPr>
        <w:tabs>
          <w:tab w:val="left" w:pos="1701"/>
          <w:tab w:val="right" w:pos="6237"/>
        </w:tabs>
      </w:pPr>
      <w:r>
        <w:rPr>
          <w:position w:val="-28"/>
          <w:lang w:val="en-US"/>
        </w:rPr>
        <w:object w:dxaOrig="820" w:dyaOrig="620">
          <v:shape id="_x0000_i1483" type="#_x0000_t75" style="width:41.25pt;height:30.75pt" o:ole="">
            <v:imagedata r:id="rId930" o:title=""/>
          </v:shape>
          <o:OLEObject Type="Embed" ProgID="Equation.2" ShapeID="_x0000_i1483" DrawAspect="Content" ObjectID="_1427235069" r:id="rId931"/>
        </w:object>
      </w:r>
      <w:r>
        <w:rPr>
          <w:lang w:val="en-US"/>
        </w:rPr>
        <w:t xml:space="preserve"> - </w:t>
      </w:r>
      <w:r>
        <w:t>коэффициент прив</w:t>
      </w:r>
      <w:r>
        <w:t>е</w:t>
      </w:r>
      <w:r>
        <w:t>дения по</w:t>
      </w:r>
      <w:r>
        <w:rPr>
          <w:lang w:val="en-US"/>
        </w:rPr>
        <w:t xml:space="preserve"> </w:t>
      </w:r>
      <w:r>
        <w:t>п. 5.16.</w:t>
      </w:r>
    </w:p>
    <w:p w:rsidR="00000000" w:rsidRDefault="000F226C">
      <w:pPr>
        <w:tabs>
          <w:tab w:val="left" w:pos="1701"/>
          <w:tab w:val="right" w:pos="6237"/>
        </w:tabs>
      </w:pPr>
      <w:r>
        <w:t>Остальные обозначения соответствуют пп. 5.5, 5.19* и чертежу.</w:t>
      </w:r>
    </w:p>
    <w:p w:rsidR="00000000" w:rsidRDefault="000F226C">
      <w:pPr>
        <w:tabs>
          <w:tab w:val="left" w:pos="1701"/>
          <w:tab w:val="right" w:pos="6237"/>
        </w:tabs>
        <w:rPr>
          <w:lang w:val="en-US"/>
        </w:rPr>
      </w:pPr>
      <w:r>
        <w:rPr>
          <w:b/>
        </w:rPr>
        <w:t>2.</w:t>
      </w:r>
      <w:r>
        <w:t xml:space="preserve"> Ползучесть бетона допускается учитывать введением в расчет условного модуля упругости бетона</w:t>
      </w:r>
      <w:r>
        <w:rPr>
          <w:lang w:val="en-US"/>
        </w:rPr>
        <w:t xml:space="preserve"> E</w:t>
      </w:r>
      <w:r>
        <w:rPr>
          <w:vertAlign w:val="subscript"/>
          <w:lang w:val="en-US"/>
        </w:rPr>
        <w:t>ef,kr</w:t>
      </w:r>
      <w:r>
        <w:rPr>
          <w:lang w:val="en-US"/>
        </w:rPr>
        <w:t>,</w:t>
      </w:r>
      <w:r>
        <w:t xml:space="preserve"> если в статически опред</w:t>
      </w:r>
      <w:r>
        <w:t>е</w:t>
      </w:r>
      <w:r>
        <w:t>лимой конструкции все постоянные нагрузки, вызывающие напр</w:t>
      </w:r>
      <w:r>
        <w:t>я</w:t>
      </w:r>
      <w:r>
        <w:t>жение в бетоне, прикладывают</w:t>
      </w:r>
      <w:r>
        <w:t>ся в одной стадии и при одной и той же схеме работы. Модуль Е</w:t>
      </w:r>
      <w:r>
        <w:rPr>
          <w:vertAlign w:val="subscript"/>
          <w:lang w:val="en-US"/>
        </w:rPr>
        <w:t>ef,kr</w:t>
      </w:r>
      <w:r>
        <w:t xml:space="preserve"> следует определять по формуле</w:t>
      </w:r>
    </w:p>
    <w:p w:rsidR="00000000" w:rsidRDefault="000F226C">
      <w:pPr>
        <w:tabs>
          <w:tab w:val="left" w:pos="1701"/>
          <w:tab w:val="right" w:pos="6237"/>
        </w:tabs>
        <w:spacing w:before="120" w:after="120"/>
      </w:pPr>
      <w:r>
        <w:rPr>
          <w:lang w:val="en-US"/>
        </w:rPr>
        <w:tab/>
      </w:r>
      <w:r>
        <w:rPr>
          <w:position w:val="-28"/>
          <w:lang w:val="en-US"/>
        </w:rPr>
        <w:object w:dxaOrig="2820" w:dyaOrig="620">
          <v:shape id="_x0000_i1484" type="#_x0000_t75" style="width:141pt;height:30.75pt" o:ole="">
            <v:imagedata r:id="rId932" o:title=""/>
          </v:shape>
          <o:OLEObject Type="Embed" ProgID="Equation.2" ShapeID="_x0000_i1484" DrawAspect="Content" ObjectID="_1427235070" r:id="rId933"/>
        </w:object>
      </w:r>
      <w:r>
        <w:rPr>
          <w:lang w:val="en-US"/>
        </w:rPr>
        <w:t xml:space="preserve"> ,</w:t>
      </w:r>
      <w:r>
        <w:rPr>
          <w:lang w:val="en-US"/>
        </w:rPr>
        <w:tab/>
        <w:t>(9)</w:t>
      </w:r>
    </w:p>
    <w:p w:rsidR="00000000" w:rsidRDefault="000F226C">
      <w:pPr>
        <w:tabs>
          <w:tab w:val="left" w:pos="1701"/>
          <w:tab w:val="right" w:pos="6237"/>
        </w:tabs>
        <w:ind w:firstLine="0"/>
      </w:pPr>
      <w:r>
        <w:t>где</w:t>
      </w:r>
      <w:r>
        <w:rPr>
          <w:lang w:val="en-US"/>
        </w:rPr>
        <w:t xml:space="preserve"> </w:t>
      </w:r>
      <w:r>
        <w:rPr>
          <w:lang w:val="en-US"/>
        </w:rPr>
        <w:sym w:font="Symbol" w:char="F06E"/>
      </w:r>
      <w:r>
        <w:rPr>
          <w:lang w:val="en-US"/>
        </w:rPr>
        <w:t xml:space="preserve">, </w:t>
      </w:r>
      <w:r>
        <w:rPr>
          <w:lang w:val="en-US"/>
        </w:rPr>
        <w:sym w:font="Symbol" w:char="F06A"/>
      </w:r>
      <w:r>
        <w:rPr>
          <w:vertAlign w:val="subscript"/>
          <w:lang w:val="en-US"/>
        </w:rPr>
        <w:t>kr</w:t>
      </w:r>
      <w:r>
        <w:rPr>
          <w:lang w:val="en-US"/>
        </w:rPr>
        <w:t xml:space="preserve"> - </w:t>
      </w:r>
      <w:r>
        <w:t>см. п. 1.</w:t>
      </w:r>
      <w:r>
        <w:rPr>
          <w:lang w:val="en-US"/>
        </w:rPr>
        <w:t xml:space="preserve"> </w:t>
      </w:r>
    </w:p>
    <w:p w:rsidR="00000000" w:rsidRDefault="000F226C">
      <w:pPr>
        <w:tabs>
          <w:tab w:val="left" w:pos="1701"/>
          <w:tab w:val="right" w:pos="6237"/>
        </w:tabs>
        <w:rPr>
          <w:lang w:val="en-US"/>
        </w:rPr>
      </w:pPr>
      <w:r>
        <w:t xml:space="preserve">Внутренние напряжения от ползучести бетона для </w:t>
      </w:r>
      <w:r>
        <w:rPr>
          <w:lang w:val="en-US"/>
        </w:rPr>
        <w:t>i</w:t>
      </w:r>
      <w:r>
        <w:t>-й фибры с</w:t>
      </w:r>
      <w:r>
        <w:t>е</w:t>
      </w:r>
      <w:r>
        <w:t>чения следует вычислять по формуле</w:t>
      </w:r>
    </w:p>
    <w:p w:rsidR="00000000" w:rsidRDefault="000F226C">
      <w:pPr>
        <w:tabs>
          <w:tab w:val="left" w:pos="1701"/>
          <w:tab w:val="right" w:pos="6237"/>
        </w:tabs>
        <w:spacing w:before="120" w:after="120"/>
      </w:pPr>
      <w:r>
        <w:rPr>
          <w:lang w:val="en-US"/>
        </w:rPr>
        <w:tab/>
      </w:r>
      <w:r>
        <w:rPr>
          <w:lang w:val="en-US"/>
        </w:rPr>
        <w:sym w:font="Symbol" w:char="F073"/>
      </w:r>
      <w:r>
        <w:rPr>
          <w:vertAlign w:val="subscript"/>
          <w:lang w:val="en-US"/>
        </w:rPr>
        <w:t>i,kr</w:t>
      </w:r>
      <w:r>
        <w:rPr>
          <w:lang w:val="en-US"/>
        </w:rPr>
        <w:t xml:space="preserve"> = </w:t>
      </w:r>
      <w:r>
        <w:rPr>
          <w:lang w:val="en-US"/>
        </w:rPr>
        <w:sym w:font="Symbol" w:char="F073"/>
      </w:r>
      <w:r>
        <w:rPr>
          <w:vertAlign w:val="subscript"/>
          <w:lang w:val="en-US"/>
        </w:rPr>
        <w:t>i,ef</w:t>
      </w:r>
      <w:r>
        <w:rPr>
          <w:lang w:val="en-US"/>
        </w:rPr>
        <w:t xml:space="preserve"> - </w:t>
      </w:r>
      <w:r>
        <w:rPr>
          <w:lang w:val="en-US"/>
        </w:rPr>
        <w:sym w:font="Symbol" w:char="F073"/>
      </w:r>
      <w:r>
        <w:rPr>
          <w:vertAlign w:val="subscript"/>
          <w:lang w:val="en-US"/>
        </w:rPr>
        <w:t>i</w:t>
      </w:r>
      <w:r>
        <w:rPr>
          <w:lang w:val="en-US"/>
        </w:rPr>
        <w:t xml:space="preserve"> ,</w:t>
      </w:r>
      <w:r>
        <w:rPr>
          <w:lang w:val="en-US"/>
        </w:rPr>
        <w:tab/>
        <w:t>(10)</w:t>
      </w:r>
    </w:p>
    <w:p w:rsidR="00000000" w:rsidRDefault="000F226C">
      <w:pPr>
        <w:tabs>
          <w:tab w:val="left" w:pos="1701"/>
          <w:tab w:val="right" w:pos="6237"/>
        </w:tabs>
        <w:ind w:left="1134" w:hanging="1134"/>
      </w:pPr>
      <w:r>
        <w:t xml:space="preserve">где </w:t>
      </w:r>
      <w:r>
        <w:sym w:font="Symbol" w:char="F073"/>
      </w:r>
      <w:r>
        <w:rPr>
          <w:vertAlign w:val="subscript"/>
          <w:lang w:val="en-US"/>
        </w:rPr>
        <w:t>i,ef</w:t>
      </w:r>
      <w:r>
        <w:rPr>
          <w:lang w:val="en-US"/>
        </w:rPr>
        <w:t xml:space="preserve"> ,</w:t>
      </w:r>
      <w:r>
        <w:t xml:space="preserve"> </w:t>
      </w:r>
      <w:r>
        <w:sym w:font="Symbol" w:char="F073"/>
      </w:r>
      <w:r>
        <w:rPr>
          <w:vertAlign w:val="subscript"/>
          <w:lang w:val="en-US"/>
        </w:rPr>
        <w:t>i</w:t>
      </w:r>
      <w:r>
        <w:rPr>
          <w:lang w:val="en-US"/>
        </w:rPr>
        <w:t xml:space="preserve"> -</w:t>
      </w:r>
      <w:r>
        <w:t xml:space="preserve"> напряжения от постоянных нагрузок, полученные при модуле упр</w:t>
      </w:r>
      <w:r>
        <w:t>у</w:t>
      </w:r>
      <w:r>
        <w:t>гости бетона соответственно Е</w:t>
      </w:r>
      <w:r>
        <w:rPr>
          <w:vertAlign w:val="subscript"/>
          <w:lang w:val="en-US"/>
        </w:rPr>
        <w:t>ef,kr</w:t>
      </w:r>
      <w:r>
        <w:t xml:space="preserve"> и</w:t>
      </w:r>
      <w:r>
        <w:rPr>
          <w:lang w:val="en-US"/>
        </w:rPr>
        <w:t xml:space="preserve"> E</w:t>
      </w:r>
      <w:r>
        <w:rPr>
          <w:vertAlign w:val="subscript"/>
          <w:lang w:val="en-US"/>
        </w:rPr>
        <w:t>b</w:t>
      </w:r>
      <w:r>
        <w:rPr>
          <w:lang w:val="en-US"/>
        </w:rPr>
        <w:t>.</w:t>
      </w:r>
    </w:p>
    <w:p w:rsidR="00000000" w:rsidRDefault="000F226C">
      <w:pPr>
        <w:tabs>
          <w:tab w:val="left" w:pos="1701"/>
          <w:tab w:val="right" w:pos="6237"/>
        </w:tabs>
      </w:pPr>
      <w:r>
        <w:rPr>
          <w:b/>
        </w:rPr>
        <w:t>3.</w:t>
      </w:r>
      <w:r>
        <w:t xml:space="preserve"> При учете ползучести бетона в статически неопределимых ко</w:t>
      </w:r>
      <w:r>
        <w:t>н</w:t>
      </w:r>
      <w:r>
        <w:t>струкциях необходимо определить внутренние напряжения и вне</w:t>
      </w:r>
      <w:r>
        <w:t>ш</w:t>
      </w:r>
      <w:r>
        <w:t>ние силовые факторы (опорные реакции, изгибающие моменты и пр.), а также соответс</w:t>
      </w:r>
      <w:r>
        <w:t>т</w:t>
      </w:r>
      <w:r>
        <w:t>вующие деформации.</w:t>
      </w:r>
    </w:p>
    <w:p w:rsidR="00000000" w:rsidRDefault="000F226C">
      <w:pPr>
        <w:tabs>
          <w:tab w:val="left" w:pos="1701"/>
          <w:tab w:val="right" w:pos="6237"/>
        </w:tabs>
      </w:pPr>
      <w:r>
        <w:t>Внутренние напряжения и внешние силовые факторы допускае</w:t>
      </w:r>
      <w:r>
        <w:t>т</w:t>
      </w:r>
      <w:r>
        <w:t xml:space="preserve">ся вычислять методом последовательных приближений, принимая усилия </w:t>
      </w:r>
      <w:r>
        <w:sym w:font="Symbol" w:char="F073"/>
      </w:r>
      <w:r>
        <w:rPr>
          <w:vertAlign w:val="subscript"/>
          <w:lang w:val="en-US"/>
        </w:rPr>
        <w:t>b,kr</w:t>
      </w:r>
      <w:r>
        <w:rPr>
          <w:lang w:val="en-US"/>
        </w:rPr>
        <w:t xml:space="preserve"> A</w:t>
      </w:r>
      <w:r>
        <w:rPr>
          <w:vertAlign w:val="subscript"/>
          <w:lang w:val="en-US"/>
        </w:rPr>
        <w:t>b</w:t>
      </w:r>
      <w:r>
        <w:t xml:space="preserve"> в центре тяжести бетонной части сечения за нагрузки (здесь </w:t>
      </w:r>
      <w:r>
        <w:sym w:font="Symbol" w:char="F073"/>
      </w:r>
      <w:r>
        <w:rPr>
          <w:vertAlign w:val="subscript"/>
          <w:lang w:val="en-US"/>
        </w:rPr>
        <w:t>b,kr</w:t>
      </w:r>
      <w:r>
        <w:t xml:space="preserve"> и А</w:t>
      </w:r>
      <w:r>
        <w:rPr>
          <w:vertAlign w:val="subscript"/>
          <w:lang w:val="en-US"/>
        </w:rPr>
        <w:t>b</w:t>
      </w:r>
      <w:r>
        <w:t xml:space="preserve"> прин</w:t>
      </w:r>
      <w:r>
        <w:t>и</w:t>
      </w:r>
      <w:r>
        <w:t>маются по п. 1).</w:t>
      </w:r>
    </w:p>
    <w:p w:rsidR="00000000" w:rsidRDefault="000F226C">
      <w:pPr>
        <w:tabs>
          <w:tab w:val="left" w:pos="1701"/>
          <w:tab w:val="right" w:pos="6237"/>
        </w:tabs>
        <w:spacing w:after="120"/>
        <w:rPr>
          <w:lang w:val="en-US"/>
        </w:rPr>
      </w:pPr>
      <w:r>
        <w:t>При этом, выполняя расчет методом сил, бетонную часть сечения надлежит учитывать следующим образом: с модулем Е</w:t>
      </w:r>
      <w:r>
        <w:rPr>
          <w:vertAlign w:val="subscript"/>
          <w:lang w:val="en-US"/>
        </w:rPr>
        <w:t>ef,kr</w:t>
      </w:r>
      <w:r>
        <w:t xml:space="preserve"> (см. п. 2) — при определении основных и побочных перемещений; с моду</w:t>
      </w:r>
      <w:r>
        <w:t>лем Е</w:t>
      </w:r>
      <w:r>
        <w:rPr>
          <w:vertAlign w:val="subscript"/>
          <w:lang w:val="en-US"/>
        </w:rPr>
        <w:t>b</w:t>
      </w:r>
      <w:r>
        <w:rPr>
          <w:lang w:val="en-US"/>
        </w:rPr>
        <w:t xml:space="preserve"> </w:t>
      </w:r>
      <w:r>
        <w:t>—при определении напряжений в центре тяжести бетона от вн</w:t>
      </w:r>
      <w:r>
        <w:t>е</w:t>
      </w:r>
      <w:r>
        <w:t>шних силовых факторов, вызванных ползучестью. Выраженные ч</w:t>
      </w:r>
      <w:r>
        <w:t>е</w:t>
      </w:r>
      <w:r>
        <w:t xml:space="preserve">рез </w:t>
      </w:r>
      <w:r>
        <w:sym w:font="Symbol" w:char="F06A"/>
      </w:r>
      <w:r>
        <w:rPr>
          <w:vertAlign w:val="subscript"/>
          <w:lang w:val="en-US"/>
        </w:rPr>
        <w:t>kr</w:t>
      </w:r>
      <w:r>
        <w:t xml:space="preserve"> значения предельной характеристики ползучести, использу</w:t>
      </w:r>
      <w:r>
        <w:t>е</w:t>
      </w:r>
      <w:r>
        <w:t xml:space="preserve">мые для определения </w:t>
      </w:r>
      <w:r>
        <w:sym w:font="Symbol" w:char="F073"/>
      </w:r>
      <w:r>
        <w:rPr>
          <w:vertAlign w:val="subscript"/>
          <w:lang w:val="en-US"/>
        </w:rPr>
        <w:t>b,kr</w:t>
      </w:r>
      <w:r>
        <w:t xml:space="preserve"> и Е</w:t>
      </w:r>
      <w:r>
        <w:rPr>
          <w:vertAlign w:val="subscript"/>
          <w:lang w:val="en-US"/>
        </w:rPr>
        <w:t>ef,kr</w:t>
      </w:r>
      <w:r>
        <w:t xml:space="preserve"> при последовательных приближен</w:t>
      </w:r>
      <w:r>
        <w:t>и</w:t>
      </w:r>
      <w:r>
        <w:t>ях, приведены в таблице.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5"/>
        <w:gridCol w:w="3225"/>
        <w:gridCol w:w="2150"/>
      </w:tblGrid>
      <w:tr w:rsidR="00000000">
        <w:tblPrEx>
          <w:tblCellMar>
            <w:top w:w="0" w:type="dxa"/>
            <w:bottom w:w="0" w:type="dxa"/>
          </w:tblCellMar>
        </w:tblPrEx>
        <w:tc>
          <w:tcPr>
            <w:tcW w:w="1075" w:type="dxa"/>
            <w:tcBorders>
              <w:bottom w:val="nil"/>
            </w:tcBorders>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Номер</w:t>
            </w:r>
          </w:p>
        </w:tc>
        <w:tc>
          <w:tcPr>
            <w:tcW w:w="5375" w:type="dxa"/>
            <w:gridSpan w:val="2"/>
          </w:tcPr>
          <w:p w:rsidR="00000000" w:rsidRDefault="000F226C">
            <w:pPr>
              <w:tabs>
                <w:tab w:val="left" w:pos="1701"/>
                <w:tab w:val="right" w:pos="6237"/>
              </w:tabs>
              <w:ind w:firstLine="0"/>
              <w:jc w:val="center"/>
            </w:pPr>
            <w:r>
              <w:t xml:space="preserve">Значение предельной характеристики ползучести бетона </w:t>
            </w:r>
            <w:r>
              <w:sym w:font="Symbol" w:char="F06A"/>
            </w:r>
            <w:r>
              <w:rPr>
                <w:vertAlign w:val="subscript"/>
                <w:lang w:val="en-US"/>
              </w:rPr>
              <w:t>kr</w:t>
            </w:r>
            <w:r>
              <w:t xml:space="preserve"> при вычислении</w:t>
            </w:r>
          </w:p>
        </w:tc>
      </w:tr>
      <w:tr w:rsidR="00000000">
        <w:tblPrEx>
          <w:tblCellMar>
            <w:top w:w="0" w:type="dxa"/>
            <w:bottom w:w="0" w:type="dxa"/>
          </w:tblCellMar>
        </w:tblPrEx>
        <w:tc>
          <w:tcPr>
            <w:tcW w:w="1075" w:type="dxa"/>
            <w:tcBorders>
              <w:top w:val="nil"/>
            </w:tcBorders>
          </w:tcPr>
          <w:p w:rsidR="00000000" w:rsidRDefault="000F226C">
            <w:pPr>
              <w:tabs>
                <w:tab w:val="left" w:pos="1701"/>
                <w:tab w:val="right" w:pos="6237"/>
              </w:tabs>
              <w:ind w:firstLine="0"/>
              <w:jc w:val="center"/>
            </w:pPr>
            <w:r>
              <w:t>прибли</w:t>
            </w:r>
            <w:r>
              <w:softHyphen/>
              <w:t>жения</w:t>
            </w:r>
          </w:p>
        </w:tc>
        <w:tc>
          <w:tcPr>
            <w:tcW w:w="3225" w:type="dxa"/>
          </w:tcPr>
          <w:p w:rsidR="00000000" w:rsidRDefault="000F226C">
            <w:pPr>
              <w:tabs>
                <w:tab w:val="left" w:pos="1701"/>
                <w:tab w:val="right" w:pos="6237"/>
              </w:tabs>
              <w:ind w:firstLine="0"/>
              <w:jc w:val="center"/>
            </w:pPr>
            <w:r>
              <w:t>напряжений от ползучести бет</w:t>
            </w:r>
            <w:r>
              <w:t>о</w:t>
            </w:r>
            <w:r>
              <w:t xml:space="preserve">на на уровне центра тяжести </w:t>
            </w:r>
            <w:r>
              <w:br/>
              <w:t>бето</w:t>
            </w:r>
            <w:r>
              <w:t>н</w:t>
            </w:r>
            <w:r>
              <w:t xml:space="preserve">ной части сечения </w:t>
            </w:r>
            <w:r>
              <w:sym w:font="Symbol" w:char="F073"/>
            </w:r>
            <w:r>
              <w:rPr>
                <w:vertAlign w:val="subscript"/>
                <w:lang w:val="en-US"/>
              </w:rPr>
              <w:t>b,kr</w:t>
            </w:r>
          </w:p>
        </w:tc>
        <w:tc>
          <w:tcPr>
            <w:tcW w:w="2150" w:type="dxa"/>
          </w:tcPr>
          <w:p w:rsidR="00000000" w:rsidRDefault="000F226C">
            <w:pPr>
              <w:tabs>
                <w:tab w:val="left" w:pos="1701"/>
                <w:tab w:val="right" w:pos="6237"/>
              </w:tabs>
              <w:ind w:firstLine="0"/>
              <w:jc w:val="center"/>
            </w:pPr>
            <w:r>
              <w:t>основных и побо</w:t>
            </w:r>
            <w:r>
              <w:t>ч</w:t>
            </w:r>
            <w:r>
              <w:t>ных перемещений</w:t>
            </w:r>
          </w:p>
        </w:tc>
      </w:tr>
      <w:tr w:rsidR="00000000">
        <w:tblPrEx>
          <w:tblCellMar>
            <w:top w:w="0" w:type="dxa"/>
            <w:bottom w:w="0" w:type="dxa"/>
          </w:tblCellMar>
        </w:tblPrEx>
        <w:tc>
          <w:tcPr>
            <w:tcW w:w="1075" w:type="dxa"/>
            <w:tcBorders>
              <w:bottom w:val="nil"/>
            </w:tcBorders>
          </w:tcPr>
          <w:p w:rsidR="00000000" w:rsidRDefault="000F226C">
            <w:pPr>
              <w:tabs>
                <w:tab w:val="left" w:pos="1701"/>
                <w:tab w:val="right" w:pos="6237"/>
              </w:tabs>
              <w:spacing w:before="60" w:after="60"/>
              <w:ind w:firstLine="0"/>
              <w:jc w:val="center"/>
            </w:pPr>
            <w:r>
              <w:t>1</w:t>
            </w:r>
          </w:p>
        </w:tc>
        <w:tc>
          <w:tcPr>
            <w:tcW w:w="3225" w:type="dxa"/>
            <w:tcBorders>
              <w:bottom w:val="nil"/>
            </w:tcBorders>
          </w:tcPr>
          <w:p w:rsidR="00000000" w:rsidRDefault="000F226C">
            <w:pPr>
              <w:tabs>
                <w:tab w:val="left" w:pos="1701"/>
                <w:tab w:val="right" w:pos="6237"/>
              </w:tabs>
              <w:spacing w:before="60" w:after="60"/>
              <w:ind w:firstLine="0"/>
              <w:jc w:val="center"/>
            </w:pPr>
            <w:r>
              <w:sym w:font="Symbol" w:char="F06A"/>
            </w:r>
            <w:r>
              <w:rPr>
                <w:vertAlign w:val="subscript"/>
                <w:lang w:val="en-US"/>
              </w:rPr>
              <w:t>kr</w:t>
            </w:r>
          </w:p>
        </w:tc>
        <w:tc>
          <w:tcPr>
            <w:tcW w:w="2150" w:type="dxa"/>
            <w:tcBorders>
              <w:bottom w:val="nil"/>
            </w:tcBorders>
          </w:tcPr>
          <w:p w:rsidR="00000000" w:rsidRDefault="000F226C">
            <w:pPr>
              <w:tabs>
                <w:tab w:val="left" w:pos="1701"/>
                <w:tab w:val="right" w:pos="6237"/>
              </w:tabs>
              <w:spacing w:before="60" w:after="60"/>
              <w:ind w:firstLine="0"/>
              <w:jc w:val="center"/>
            </w:pPr>
            <w:r>
              <w:t xml:space="preserve">0,5 </w:t>
            </w:r>
            <w:r>
              <w:sym w:font="Symbol" w:char="F06A"/>
            </w:r>
            <w:r>
              <w:rPr>
                <w:vertAlign w:val="subscript"/>
                <w:lang w:val="en-US"/>
              </w:rPr>
              <w:t>kr</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60" w:after="60"/>
              <w:ind w:firstLine="0"/>
              <w:jc w:val="center"/>
            </w:pPr>
            <w:r>
              <w:t>2</w:t>
            </w:r>
          </w:p>
        </w:tc>
        <w:tc>
          <w:tcPr>
            <w:tcW w:w="3225" w:type="dxa"/>
            <w:tcBorders>
              <w:top w:val="nil"/>
              <w:bottom w:val="nil"/>
            </w:tcBorders>
          </w:tcPr>
          <w:p w:rsidR="00000000" w:rsidRDefault="000F226C">
            <w:pPr>
              <w:tabs>
                <w:tab w:val="left" w:pos="1701"/>
                <w:tab w:val="right" w:pos="6237"/>
              </w:tabs>
              <w:spacing w:before="60" w:after="60"/>
              <w:ind w:firstLine="0"/>
              <w:jc w:val="center"/>
            </w:pPr>
            <w:r>
              <w:t>0,5</w:t>
            </w:r>
            <w:r>
              <w:t xml:space="preserve"> </w:t>
            </w:r>
            <w:r>
              <w:sym w:font="Symbol" w:char="F06A"/>
            </w:r>
            <w:r>
              <w:rPr>
                <w:vertAlign w:val="subscript"/>
                <w:lang w:val="en-US"/>
              </w:rPr>
              <w:t>kr</w:t>
            </w:r>
          </w:p>
        </w:tc>
        <w:tc>
          <w:tcPr>
            <w:tcW w:w="2150" w:type="dxa"/>
            <w:tcBorders>
              <w:top w:val="nil"/>
              <w:bottom w:val="nil"/>
            </w:tcBorders>
          </w:tcPr>
          <w:p w:rsidR="00000000" w:rsidRDefault="000F226C">
            <w:pPr>
              <w:tabs>
                <w:tab w:val="left" w:pos="1701"/>
                <w:tab w:val="right" w:pos="6237"/>
              </w:tabs>
              <w:spacing w:before="60" w:after="60"/>
              <w:ind w:firstLine="0"/>
              <w:jc w:val="center"/>
            </w:pPr>
            <w:r>
              <w:t xml:space="preserve">0,38 </w:t>
            </w:r>
            <w:r>
              <w:sym w:font="Symbol" w:char="F06A"/>
            </w:r>
            <w:r>
              <w:rPr>
                <w:vertAlign w:val="subscript"/>
                <w:lang w:val="en-US"/>
              </w:rPr>
              <w:t>kr</w:t>
            </w:r>
          </w:p>
        </w:tc>
      </w:tr>
      <w:tr w:rsidR="00000000">
        <w:tblPrEx>
          <w:tblCellMar>
            <w:top w:w="0" w:type="dxa"/>
            <w:bottom w:w="0" w:type="dxa"/>
          </w:tblCellMar>
        </w:tblPrEx>
        <w:tc>
          <w:tcPr>
            <w:tcW w:w="1075" w:type="dxa"/>
            <w:tcBorders>
              <w:top w:val="nil"/>
            </w:tcBorders>
          </w:tcPr>
          <w:p w:rsidR="00000000" w:rsidRDefault="000F226C">
            <w:pPr>
              <w:tabs>
                <w:tab w:val="left" w:pos="1701"/>
                <w:tab w:val="right" w:pos="6237"/>
              </w:tabs>
              <w:spacing w:before="60" w:after="60"/>
              <w:ind w:firstLine="0"/>
              <w:jc w:val="center"/>
            </w:pPr>
            <w:r>
              <w:t>3</w:t>
            </w:r>
          </w:p>
        </w:tc>
        <w:tc>
          <w:tcPr>
            <w:tcW w:w="3225" w:type="dxa"/>
            <w:tcBorders>
              <w:top w:val="nil"/>
            </w:tcBorders>
          </w:tcPr>
          <w:p w:rsidR="00000000" w:rsidRDefault="000F226C">
            <w:pPr>
              <w:tabs>
                <w:tab w:val="left" w:pos="1701"/>
                <w:tab w:val="right" w:pos="6237"/>
              </w:tabs>
              <w:spacing w:before="60" w:after="60"/>
              <w:ind w:firstLine="0"/>
              <w:jc w:val="center"/>
            </w:pPr>
            <w:r>
              <w:t xml:space="preserve">0,38 </w:t>
            </w:r>
            <w:r>
              <w:sym w:font="Symbol" w:char="F06A"/>
            </w:r>
            <w:r>
              <w:rPr>
                <w:vertAlign w:val="subscript"/>
                <w:lang w:val="en-US"/>
              </w:rPr>
              <w:t>kr</w:t>
            </w:r>
          </w:p>
        </w:tc>
        <w:tc>
          <w:tcPr>
            <w:tcW w:w="2150" w:type="dxa"/>
            <w:tcBorders>
              <w:top w:val="nil"/>
            </w:tcBorders>
          </w:tcPr>
          <w:p w:rsidR="00000000" w:rsidRDefault="000F226C">
            <w:pPr>
              <w:tabs>
                <w:tab w:val="left" w:pos="1701"/>
                <w:tab w:val="right" w:pos="6237"/>
              </w:tabs>
              <w:spacing w:before="60" w:after="60"/>
              <w:ind w:firstLine="0"/>
              <w:jc w:val="center"/>
            </w:pPr>
            <w:r>
              <w:t xml:space="preserve">0,32 </w:t>
            </w:r>
            <w:r>
              <w:sym w:font="Symbol" w:char="F06A"/>
            </w:r>
            <w:r>
              <w:rPr>
                <w:vertAlign w:val="subscript"/>
                <w:lang w:val="en-US"/>
              </w:rPr>
              <w:t>kr</w:t>
            </w:r>
          </w:p>
        </w:tc>
      </w:tr>
    </w:tbl>
    <w:p w:rsidR="00000000" w:rsidRDefault="000F226C">
      <w:pPr>
        <w:tabs>
          <w:tab w:val="left" w:pos="1701"/>
          <w:tab w:val="right" w:pos="6237"/>
        </w:tabs>
        <w:spacing w:before="120"/>
      </w:pPr>
      <w:r>
        <w:rPr>
          <w:b/>
        </w:rPr>
        <w:t>4.</w:t>
      </w:r>
      <w:r>
        <w:t xml:space="preserve"> Прогибы конструкции от ползучести бетона следует опред</w:t>
      </w:r>
      <w:r>
        <w:t>е</w:t>
      </w:r>
      <w:r>
        <w:t xml:space="preserve">лять, рассматривая стальную часть сечения под действием сил </w:t>
      </w:r>
      <w:r>
        <w:sym w:font="Symbol" w:char="F073"/>
      </w:r>
      <w:r>
        <w:rPr>
          <w:vertAlign w:val="subscript"/>
          <w:lang w:val="en-US"/>
        </w:rPr>
        <w:t>kr</w:t>
      </w:r>
      <w:r>
        <w:rPr>
          <w:lang w:val="en-US"/>
        </w:rPr>
        <w:t xml:space="preserve"> A</w:t>
      </w:r>
      <w:r>
        <w:rPr>
          <w:vertAlign w:val="subscript"/>
          <w:lang w:val="en-US"/>
        </w:rPr>
        <w:t>b</w:t>
      </w:r>
      <w:r>
        <w:t xml:space="preserve"> , приложенных в уровне центра тяжести сечения бетона. Для стат</w:t>
      </w:r>
      <w:r>
        <w:t>и</w:t>
      </w:r>
      <w:r>
        <w:t xml:space="preserve">чески определимых конструкций имеет место равенство </w:t>
      </w:r>
      <w:r>
        <w:sym w:font="Symbol" w:char="F073"/>
      </w:r>
      <w:r>
        <w:rPr>
          <w:vertAlign w:val="subscript"/>
          <w:lang w:val="en-US"/>
        </w:rPr>
        <w:t>kr</w:t>
      </w:r>
      <w:r>
        <w:rPr>
          <w:lang w:val="en-US"/>
        </w:rPr>
        <w:t xml:space="preserve"> = </w:t>
      </w:r>
      <w:r>
        <w:rPr>
          <w:lang w:val="en-US"/>
        </w:rPr>
        <w:sym w:font="Symbol" w:char="F073"/>
      </w:r>
      <w:r>
        <w:rPr>
          <w:vertAlign w:val="subscript"/>
          <w:lang w:val="en-US"/>
        </w:rPr>
        <w:t>b,kr</w:t>
      </w:r>
      <w:r>
        <w:t xml:space="preserve"> ; для статически неопределимых систем </w:t>
      </w:r>
      <w:r>
        <w:sym w:font="Symbol" w:char="F073"/>
      </w:r>
      <w:r>
        <w:rPr>
          <w:vertAlign w:val="subscript"/>
          <w:lang w:val="en-US"/>
        </w:rPr>
        <w:t>kr</w:t>
      </w:r>
      <w:r>
        <w:t xml:space="preserve"> равно сумме внутренних напряжений и напряжений от внешних силовых факторов, вызва</w:t>
      </w:r>
      <w:r>
        <w:t>н</w:t>
      </w:r>
      <w:r>
        <w:t>ных ползучестью.</w:t>
      </w:r>
    </w:p>
    <w:p w:rsidR="00000000" w:rsidRDefault="000F226C">
      <w:pPr>
        <w:tabs>
          <w:tab w:val="left" w:pos="1701"/>
          <w:tab w:val="right" w:pos="6237"/>
        </w:tabs>
      </w:pPr>
      <w:r>
        <w:rPr>
          <w:b/>
        </w:rPr>
        <w:t>5.</w:t>
      </w:r>
      <w:r>
        <w:t xml:space="preserve"> Деформации обжатия замоноличенных бетоном поперечных швов сборной железобетонной</w:t>
      </w:r>
      <w:r>
        <w:t xml:space="preserve"> плиты необходимо учитывать в ра</w:t>
      </w:r>
      <w:r>
        <w:t>с</w:t>
      </w:r>
      <w:r>
        <w:t>четах, если продольная арматура плиты не состыкована в швах и при этом плита не имеет предварительного напряжения в продол</w:t>
      </w:r>
      <w:r>
        <w:t>ь</w:t>
      </w:r>
      <w:r>
        <w:t>ном направлении.</w:t>
      </w:r>
    </w:p>
    <w:p w:rsidR="00000000" w:rsidRDefault="000F226C">
      <w:pPr>
        <w:tabs>
          <w:tab w:val="left" w:pos="1701"/>
          <w:tab w:val="right" w:pos="6237"/>
        </w:tabs>
        <w:rPr>
          <w:lang w:val="en-US"/>
        </w:rPr>
      </w:pPr>
      <w:r>
        <w:t>Деформации обжатия поперечных швов следует учитывать вв</w:t>
      </w:r>
      <w:r>
        <w:t>е</w:t>
      </w:r>
      <w:r>
        <w:t xml:space="preserve">дением в выражения для </w:t>
      </w:r>
      <w:r>
        <w:sym w:font="Symbol" w:char="F061"/>
      </w:r>
      <w:r>
        <w:t xml:space="preserve">, </w:t>
      </w:r>
      <w:r>
        <w:sym w:font="Symbol" w:char="F062"/>
      </w:r>
      <w:r>
        <w:t>, Е</w:t>
      </w:r>
      <w:r>
        <w:rPr>
          <w:vertAlign w:val="subscript"/>
          <w:lang w:val="en-US"/>
        </w:rPr>
        <w:t>ef,kr</w:t>
      </w:r>
      <w:r>
        <w:t xml:space="preserve"> (см. пп. 1 и 2) обобщенной хара</w:t>
      </w:r>
      <w:r>
        <w:t>к</w:t>
      </w:r>
      <w:r>
        <w:t xml:space="preserve">теристики ползучести бетона и обжатия поперечных швов </w:t>
      </w:r>
      <w:r>
        <w:sym w:font="Symbol" w:char="F06A"/>
      </w:r>
      <w:r>
        <w:rPr>
          <w:vertAlign w:val="subscript"/>
          <w:lang w:val="en-US"/>
        </w:rPr>
        <w:t>kr,d</w:t>
      </w:r>
      <w:r>
        <w:rPr>
          <w:lang w:val="en-US"/>
        </w:rPr>
        <w:t xml:space="preserve"> ,</w:t>
      </w:r>
      <w:r>
        <w:t xml:space="preserve"> о</w:t>
      </w:r>
      <w:r>
        <w:t>п</w:t>
      </w:r>
      <w:r>
        <w:t>ределяемой по формуле</w:t>
      </w:r>
    </w:p>
    <w:p w:rsidR="00000000" w:rsidRDefault="000F226C">
      <w:pPr>
        <w:tabs>
          <w:tab w:val="left" w:pos="1701"/>
          <w:tab w:val="right" w:pos="6237"/>
        </w:tabs>
        <w:spacing w:before="120" w:after="120"/>
      </w:pPr>
      <w:r>
        <w:rPr>
          <w:lang w:val="en-US"/>
        </w:rPr>
        <w:tab/>
      </w:r>
      <w:r>
        <w:rPr>
          <w:position w:val="-26"/>
          <w:lang w:val="en-US"/>
        </w:rPr>
        <w:object w:dxaOrig="1860" w:dyaOrig="600">
          <v:shape id="_x0000_i1485" type="#_x0000_t75" style="width:93pt;height:30pt" o:ole="">
            <v:imagedata r:id="rId934" o:title=""/>
          </v:shape>
          <o:OLEObject Type="Embed" ProgID="Equation.2" ShapeID="_x0000_i1485" DrawAspect="Content" ObjectID="_1427235071" r:id="rId935"/>
        </w:object>
      </w:r>
      <w:r>
        <w:rPr>
          <w:lang w:val="en-US"/>
        </w:rPr>
        <w:t xml:space="preserve"> ,</w:t>
      </w:r>
      <w:r>
        <w:rPr>
          <w:lang w:val="en-US"/>
        </w:rPr>
        <w:tab/>
        <w:t>(11)</w:t>
      </w:r>
    </w:p>
    <w:p w:rsidR="00000000" w:rsidRDefault="000F226C">
      <w:pPr>
        <w:tabs>
          <w:tab w:val="left" w:pos="1701"/>
          <w:tab w:val="right" w:pos="6237"/>
        </w:tabs>
        <w:ind w:left="737" w:hanging="737"/>
      </w:pPr>
      <w:r>
        <w:t>где</w:t>
      </w:r>
      <w:r>
        <w:rPr>
          <w:lang w:val="en-US"/>
        </w:rPr>
        <w:t xml:space="preserve"> L</w:t>
      </w:r>
      <w:r>
        <w:t xml:space="preserve"> — длина сжатой постоянными нагрузками и воздействиями жел</w:t>
      </w:r>
      <w:r>
        <w:t>е</w:t>
      </w:r>
      <w:r>
        <w:t>зобетонной плиты;</w:t>
      </w:r>
    </w:p>
    <w:p w:rsidR="00000000" w:rsidRDefault="000F226C">
      <w:pPr>
        <w:tabs>
          <w:tab w:val="left" w:pos="1701"/>
          <w:tab w:val="right" w:pos="6237"/>
        </w:tabs>
        <w:ind w:left="851" w:hanging="567"/>
      </w:pPr>
      <w:r>
        <w:rPr>
          <w:lang w:val="en-US"/>
        </w:rPr>
        <w:sym w:font="Symbol" w:char="F053"/>
      </w:r>
      <w:r>
        <w:rPr>
          <w:lang w:val="en-US"/>
        </w:rPr>
        <w:sym w:font="Symbol" w:char="F044"/>
      </w:r>
      <w:r>
        <w:rPr>
          <w:vertAlign w:val="subscript"/>
          <w:lang w:val="en-US"/>
        </w:rPr>
        <w:t>d</w:t>
      </w:r>
      <w:r>
        <w:t xml:space="preserve"> — суммарная</w:t>
      </w:r>
      <w:r>
        <w:t xml:space="preserve"> деформация обжатия поперечных швов, расп</w:t>
      </w:r>
      <w:r>
        <w:t>о</w:t>
      </w:r>
      <w:r>
        <w:t>л</w:t>
      </w:r>
      <w:r>
        <w:t>о</w:t>
      </w:r>
      <w:r>
        <w:t>женных на длине L;</w:t>
      </w:r>
    </w:p>
    <w:p w:rsidR="00000000" w:rsidRDefault="000F226C">
      <w:pPr>
        <w:tabs>
          <w:tab w:val="left" w:pos="1701"/>
          <w:tab w:val="right" w:pos="6237"/>
        </w:tabs>
        <w:rPr>
          <w:lang w:val="en-US"/>
        </w:rPr>
      </w:pPr>
      <w:r>
        <w:sym w:font="Symbol" w:char="F06A"/>
      </w:r>
      <w:r>
        <w:rPr>
          <w:vertAlign w:val="subscript"/>
          <w:lang w:val="en-US"/>
        </w:rPr>
        <w:t>kr</w:t>
      </w:r>
      <w:r>
        <w:t xml:space="preserve"> — принимается по п. 1; </w:t>
      </w:r>
    </w:p>
    <w:p w:rsidR="00000000" w:rsidRDefault="000F226C">
      <w:pPr>
        <w:tabs>
          <w:tab w:val="left" w:pos="1701"/>
          <w:tab w:val="right" w:pos="6237"/>
        </w:tabs>
      </w:pPr>
      <w:r>
        <w:t>Е</w:t>
      </w:r>
      <w:r>
        <w:rPr>
          <w:vertAlign w:val="subscript"/>
          <w:lang w:val="en-US"/>
        </w:rPr>
        <w:t>b</w:t>
      </w:r>
      <w:r>
        <w:rPr>
          <w:lang w:val="en-US"/>
        </w:rPr>
        <w:t xml:space="preserve"> ,</w:t>
      </w:r>
      <w:r>
        <w:rPr>
          <w:lang w:val="en-US"/>
        </w:rPr>
        <w:t xml:space="preserve"> R</w:t>
      </w:r>
      <w:r>
        <w:rPr>
          <w:vertAlign w:val="subscript"/>
          <w:lang w:val="en-US"/>
        </w:rPr>
        <w:t>b</w:t>
      </w:r>
      <w:r>
        <w:t xml:space="preserve"> — принимаются по пп. 3.24* и 3.32*.</w:t>
      </w:r>
    </w:p>
    <w:p w:rsidR="00000000" w:rsidRDefault="000F226C">
      <w:pPr>
        <w:tabs>
          <w:tab w:val="left" w:pos="1701"/>
          <w:tab w:val="right" w:pos="6237"/>
        </w:tabs>
        <w:rPr>
          <w:lang w:val="en-US"/>
        </w:rPr>
      </w:pPr>
      <w:r>
        <w:t xml:space="preserve">При отсутствии опытных данных величину </w:t>
      </w:r>
      <w:r>
        <w:sym w:font="Symbol" w:char="F044"/>
      </w:r>
      <w:r>
        <w:rPr>
          <w:vertAlign w:val="subscript"/>
          <w:lang w:val="en-US"/>
        </w:rPr>
        <w:t>d</w:t>
      </w:r>
      <w:r>
        <w:t>, см, допускается вычислять по формуле</w:t>
      </w:r>
    </w:p>
    <w:p w:rsidR="00000000" w:rsidRDefault="000F226C">
      <w:pPr>
        <w:tabs>
          <w:tab w:val="left" w:pos="1701"/>
          <w:tab w:val="right" w:pos="6237"/>
        </w:tabs>
        <w:spacing w:before="120" w:after="120"/>
      </w:pPr>
      <w:r>
        <w:rPr>
          <w:lang w:val="en-US"/>
        </w:rPr>
        <w:tab/>
      </w:r>
      <w:r>
        <w:sym w:font="Symbol" w:char="F044"/>
      </w:r>
      <w:r>
        <w:rPr>
          <w:vertAlign w:val="subscript"/>
          <w:lang w:val="en-US"/>
        </w:rPr>
        <w:t>d</w:t>
      </w:r>
      <w:r>
        <w:rPr>
          <w:lang w:val="en-US"/>
        </w:rPr>
        <w:t xml:space="preserve"> = 0,005 + 0,00035 b</w:t>
      </w:r>
      <w:r>
        <w:rPr>
          <w:vertAlign w:val="subscript"/>
          <w:lang w:val="en-US"/>
        </w:rPr>
        <w:t>d</w:t>
      </w:r>
      <w:r>
        <w:rPr>
          <w:lang w:val="en-US"/>
        </w:rPr>
        <w:t xml:space="preserve"> ,</w:t>
      </w:r>
      <w:r>
        <w:rPr>
          <w:lang w:val="en-US"/>
        </w:rPr>
        <w:tab/>
        <w:t>(12)</w:t>
      </w:r>
    </w:p>
    <w:p w:rsidR="00000000" w:rsidRDefault="000F226C">
      <w:pPr>
        <w:tabs>
          <w:tab w:val="left" w:pos="1701"/>
          <w:tab w:val="right" w:pos="6237"/>
        </w:tabs>
        <w:ind w:firstLine="0"/>
      </w:pPr>
      <w:r>
        <w:t>где</w:t>
      </w:r>
      <w:r>
        <w:rPr>
          <w:lang w:val="en-US"/>
        </w:rPr>
        <w:t xml:space="preserve"> b</w:t>
      </w:r>
      <w:r>
        <w:rPr>
          <w:vertAlign w:val="subscript"/>
          <w:lang w:val="en-US"/>
        </w:rPr>
        <w:t>d</w:t>
      </w:r>
      <w:r>
        <w:t xml:space="preserve"> — ширина шва (зазор между торцами сборных плит).</w:t>
      </w:r>
    </w:p>
    <w:p w:rsidR="00000000" w:rsidRDefault="000F226C">
      <w:pPr>
        <w:tabs>
          <w:tab w:val="left" w:pos="1701"/>
          <w:tab w:val="right" w:pos="6237"/>
        </w:tabs>
        <w:rPr>
          <w:lang w:val="en-US"/>
        </w:rPr>
      </w:pPr>
      <w:r>
        <w:rPr>
          <w:b/>
        </w:rPr>
        <w:t>6.</w:t>
      </w:r>
      <w:r>
        <w:t xml:space="preserve"> Учет виброползучести бетона следует выполнять введением в расчет условного модуля упругости бетона Е</w:t>
      </w:r>
      <w:r>
        <w:rPr>
          <w:vertAlign w:val="subscript"/>
        </w:rPr>
        <w:sym w:font="Symbol" w:char="F06E"/>
      </w:r>
      <w:r>
        <w:rPr>
          <w:vertAlign w:val="subscript"/>
          <w:lang w:val="en-US"/>
        </w:rPr>
        <w:t>kr</w:t>
      </w:r>
      <w:r>
        <w:rPr>
          <w:lang w:val="en-US"/>
        </w:rPr>
        <w:t xml:space="preserve"> ,</w:t>
      </w:r>
      <w:r>
        <w:t xml:space="preserve"> вычисляемого по п. 2 с заменой</w:t>
      </w:r>
      <w:r>
        <w:rPr>
          <w:lang w:val="en-US"/>
        </w:rPr>
        <w:t xml:space="preserve"> </w:t>
      </w:r>
      <w:r>
        <w:rPr>
          <w:lang w:val="en-US"/>
        </w:rPr>
        <w:sym w:font="Symbol" w:char="F06A"/>
      </w:r>
      <w:r>
        <w:rPr>
          <w:vertAlign w:val="subscript"/>
          <w:lang w:val="en-US"/>
        </w:rPr>
        <w:t>kr</w:t>
      </w:r>
      <w:r>
        <w:rPr>
          <w:lang w:val="en-US"/>
        </w:rPr>
        <w:t xml:space="preserve"> </w:t>
      </w:r>
      <w:r>
        <w:t xml:space="preserve">на </w:t>
      </w:r>
      <w:r>
        <w:sym w:font="Symbol" w:char="F06A"/>
      </w:r>
      <w:r>
        <w:rPr>
          <w:vertAlign w:val="subscript"/>
        </w:rPr>
        <w:sym w:font="Symbol" w:char="F06E"/>
      </w:r>
      <w:r>
        <w:rPr>
          <w:vertAlign w:val="subscript"/>
          <w:lang w:val="en-US"/>
        </w:rPr>
        <w:t>kr</w:t>
      </w:r>
      <w:r>
        <w:rPr>
          <w:lang w:val="en-US"/>
        </w:rPr>
        <w:t xml:space="preserve"> ,</w:t>
      </w:r>
      <w:r>
        <w:t xml:space="preserve"> определяемой по формуле</w:t>
      </w:r>
    </w:p>
    <w:p w:rsidR="00000000" w:rsidRDefault="000F226C">
      <w:pPr>
        <w:tabs>
          <w:tab w:val="left" w:pos="1701"/>
          <w:tab w:val="right" w:pos="6237"/>
        </w:tabs>
        <w:spacing w:before="120" w:after="120"/>
      </w:pPr>
      <w:r>
        <w:rPr>
          <w:position w:val="-26"/>
          <w:lang w:val="en-US"/>
        </w:rPr>
        <w:object w:dxaOrig="4420" w:dyaOrig="600">
          <v:shape id="_x0000_i1486" type="#_x0000_t75" style="width:221.25pt;height:30pt" o:ole="">
            <v:imagedata r:id="rId936" o:title=""/>
          </v:shape>
          <o:OLEObject Type="Embed" ProgID="Equation.2" ShapeID="_x0000_i1486" DrawAspect="Content" ObjectID="_1427235072" r:id="rId937"/>
        </w:object>
      </w:r>
      <w:r>
        <w:rPr>
          <w:lang w:val="en-US"/>
        </w:rPr>
        <w:t xml:space="preserve"> ,</w:t>
      </w:r>
      <w:r>
        <w:rPr>
          <w:lang w:val="en-US"/>
        </w:rPr>
        <w:tab/>
        <w:t>(13)</w:t>
      </w:r>
    </w:p>
    <w:p w:rsidR="00000000" w:rsidRDefault="000F226C">
      <w:pPr>
        <w:tabs>
          <w:tab w:val="left" w:pos="1701"/>
          <w:tab w:val="right" w:pos="6237"/>
        </w:tabs>
        <w:ind w:left="1644" w:hanging="1644"/>
      </w:pPr>
      <w:r>
        <w:t xml:space="preserve">где </w:t>
      </w:r>
      <w:r>
        <w:rPr>
          <w:position w:val="-28"/>
        </w:rPr>
        <w:object w:dxaOrig="1040" w:dyaOrig="639">
          <v:shape id="_x0000_i1487" type="#_x0000_t75" style="width:51.75pt;height:32.25pt" o:ole="">
            <v:imagedata r:id="rId938" o:title=""/>
          </v:shape>
          <o:OLEObject Type="Embed" ProgID="Equation.2" ShapeID="_x0000_i1487" DrawAspect="Content" ObjectID="_1427235073" r:id="rId939"/>
        </w:object>
      </w:r>
      <w:r>
        <w:rPr>
          <w:lang w:val="en-US"/>
        </w:rPr>
        <w:t xml:space="preserve"> </w:t>
      </w:r>
      <w:r>
        <w:t>— характеристика цикла начальных напряжений в бетоне, определенных без учета виброползучести и полз</w:t>
      </w:r>
      <w:r>
        <w:t>у</w:t>
      </w:r>
      <w:r>
        <w:t>чести;</w:t>
      </w:r>
    </w:p>
    <w:p w:rsidR="00000000" w:rsidRDefault="000F226C">
      <w:pPr>
        <w:tabs>
          <w:tab w:val="left" w:pos="1701"/>
          <w:tab w:val="right" w:pos="6237"/>
        </w:tabs>
      </w:pPr>
      <w:r>
        <w:sym w:font="Symbol" w:char="F06A"/>
      </w:r>
      <w:r>
        <w:rPr>
          <w:vertAlign w:val="subscript"/>
          <w:lang w:val="en-US"/>
        </w:rPr>
        <w:t>kr</w:t>
      </w:r>
      <w:r>
        <w:rPr>
          <w:lang w:val="en-US"/>
        </w:rPr>
        <w:t xml:space="preserve"> , c</w:t>
      </w:r>
      <w:r>
        <w:rPr>
          <w:vertAlign w:val="subscript"/>
          <w:lang w:val="en-US"/>
        </w:rPr>
        <w:t>n</w:t>
      </w:r>
      <w:r>
        <w:t xml:space="preserve"> — принимаются по п. 1.</w:t>
      </w:r>
    </w:p>
    <w:p w:rsidR="00000000" w:rsidRDefault="000F226C">
      <w:pPr>
        <w:tabs>
          <w:tab w:val="left" w:pos="1701"/>
          <w:tab w:val="right" w:pos="6237"/>
        </w:tabs>
        <w:spacing w:before="120"/>
        <w:jc w:val="right"/>
        <w:rPr>
          <w:b/>
          <w:lang w:val="en-US"/>
        </w:rPr>
      </w:pPr>
      <w:r>
        <w:rPr>
          <w:b/>
        </w:rPr>
        <w:t xml:space="preserve">ПРИЛОЖЕНИЕ 20 </w:t>
      </w:r>
    </w:p>
    <w:p w:rsidR="00000000" w:rsidRDefault="000F226C">
      <w:pPr>
        <w:tabs>
          <w:tab w:val="left" w:pos="1701"/>
          <w:tab w:val="right" w:pos="6237"/>
        </w:tabs>
        <w:spacing w:before="120" w:after="120"/>
        <w:jc w:val="right"/>
        <w:rPr>
          <w:b/>
        </w:rPr>
      </w:pPr>
      <w:r>
        <w:rPr>
          <w:b/>
        </w:rPr>
        <w:t>Обязательное</w:t>
      </w:r>
    </w:p>
    <w:p w:rsidR="00000000" w:rsidRDefault="000F226C">
      <w:pPr>
        <w:pStyle w:val="1"/>
      </w:pPr>
      <w:r>
        <w:t xml:space="preserve">ОПРЕДЕЛЕНИЕ НАПРЯЖЕНИЙ </w:t>
      </w:r>
      <w:r>
        <w:br/>
        <w:t xml:space="preserve">В СТАЛЕЖЕЛЕЗОБЕТОННЫХ БАЛКАХ </w:t>
      </w:r>
      <w:r>
        <w:br/>
        <w:t>ОТ УСАДКИ БЕТОНА И ТЕМПЕРАТУРНЫХ ВОЗДЕЙС</w:t>
      </w:r>
      <w:r>
        <w:t>Т</w:t>
      </w:r>
      <w:r>
        <w:t>ВИЙ</w:t>
      </w:r>
    </w:p>
    <w:p w:rsidR="00000000" w:rsidRDefault="000F226C">
      <w:pPr>
        <w:tabs>
          <w:tab w:val="left" w:pos="1701"/>
          <w:tab w:val="right" w:pos="6237"/>
        </w:tabs>
      </w:pPr>
      <w:r>
        <w:rPr>
          <w:b/>
        </w:rPr>
        <w:t>1.</w:t>
      </w:r>
      <w:r>
        <w:t xml:space="preserve"> Напряжения в стали и бетоне для статически определимой конструкции, состоящей из стальной балки со сплошной стенкой и объединенной с ней в уровне проезда железобетонной плиты, на</w:t>
      </w:r>
      <w:r>
        <w:t>д</w:t>
      </w:r>
      <w:r>
        <w:t>лежит определять по фо</w:t>
      </w:r>
      <w:r>
        <w:t>р</w:t>
      </w:r>
      <w:r>
        <w:t xml:space="preserve">мулам: </w:t>
      </w:r>
    </w:p>
    <w:p w:rsidR="00000000" w:rsidRDefault="000F226C">
      <w:pPr>
        <w:tabs>
          <w:tab w:val="left" w:pos="1701"/>
          <w:tab w:val="right" w:pos="6237"/>
        </w:tabs>
      </w:pPr>
      <w:r>
        <w:t>а) от</w:t>
      </w:r>
      <w:r>
        <w:t xml:space="preserve"> усадки бетона</w:t>
      </w:r>
    </w:p>
    <w:p w:rsidR="00000000" w:rsidRDefault="000F226C">
      <w:pPr>
        <w:tabs>
          <w:tab w:val="left" w:pos="1701"/>
          <w:tab w:val="right" w:pos="6237"/>
        </w:tabs>
        <w:spacing w:before="120" w:after="120"/>
      </w:pPr>
      <w:r>
        <w:tab/>
      </w:r>
      <w:r>
        <w:rPr>
          <w:position w:val="-30"/>
        </w:rPr>
        <w:object w:dxaOrig="3379" w:dyaOrig="700">
          <v:shape id="_x0000_i1488" type="#_x0000_t75" style="width:168.75pt;height:35.25pt" o:ole="">
            <v:imagedata r:id="rId940" o:title=""/>
          </v:shape>
          <o:OLEObject Type="Embed" ProgID="Equation.2" ShapeID="_x0000_i1488" DrawAspect="Content" ObjectID="_1427235074" r:id="rId941"/>
        </w:object>
      </w:r>
      <w:r>
        <w:t>,</w:t>
      </w:r>
      <w:r>
        <w:tab/>
        <w:t>(1)</w:t>
      </w:r>
    </w:p>
    <w:p w:rsidR="00000000" w:rsidRDefault="000F226C">
      <w:pPr>
        <w:tabs>
          <w:tab w:val="left" w:pos="1701"/>
          <w:tab w:val="right" w:pos="6237"/>
        </w:tabs>
      </w:pPr>
      <w:r>
        <w:t>где</w:t>
      </w:r>
    </w:p>
    <w:p w:rsidR="00000000" w:rsidRDefault="000F226C">
      <w:pPr>
        <w:tabs>
          <w:tab w:val="left" w:pos="1701"/>
          <w:tab w:val="right" w:pos="6237"/>
        </w:tabs>
        <w:ind w:left="851" w:hanging="567"/>
      </w:pPr>
      <w:r>
        <w:rPr>
          <w:lang w:val="en-US"/>
        </w:rPr>
        <w:t>A</w:t>
      </w:r>
      <w:r>
        <w:rPr>
          <w:vertAlign w:val="subscript"/>
          <w:lang w:val="en-US"/>
        </w:rPr>
        <w:t>stb,shr</w:t>
      </w:r>
      <w:r>
        <w:rPr>
          <w:lang w:val="en-US"/>
        </w:rPr>
        <w:t xml:space="preserve"> , I</w:t>
      </w:r>
      <w:r>
        <w:rPr>
          <w:vertAlign w:val="subscript"/>
          <w:lang w:val="en-US"/>
        </w:rPr>
        <w:t>stb,shr</w:t>
      </w:r>
      <w:r>
        <w:rPr>
          <w:lang w:val="en-US"/>
        </w:rPr>
        <w:t xml:space="preserve"> </w:t>
      </w:r>
      <w:r>
        <w:t>— приведенные к стали площадь и момент инерции брутто поперечного сечения сталежелезобетонной балки при модуле упругости бетона E</w:t>
      </w:r>
      <w:r>
        <w:rPr>
          <w:vertAlign w:val="subscript"/>
          <w:lang w:val="en-US"/>
        </w:rPr>
        <w:t>ef,shr</w:t>
      </w:r>
      <w:r>
        <w:rPr>
          <w:lang w:val="en-US"/>
        </w:rPr>
        <w:t xml:space="preserve"> ,</w:t>
      </w:r>
      <w:r>
        <w:t xml:space="preserve"> определяемом по п. 5.9;</w:t>
      </w:r>
    </w:p>
    <w:p w:rsidR="00000000" w:rsidRDefault="000F226C">
      <w:pPr>
        <w:tabs>
          <w:tab w:val="left" w:pos="1701"/>
          <w:tab w:val="right" w:pos="6237"/>
        </w:tabs>
        <w:ind w:left="851" w:hanging="567"/>
      </w:pPr>
      <w:r>
        <w:t>А</w:t>
      </w:r>
      <w:r>
        <w:rPr>
          <w:vertAlign w:val="subscript"/>
          <w:lang w:val="en-US"/>
        </w:rPr>
        <w:t>st</w:t>
      </w:r>
      <w:r>
        <w:t xml:space="preserve"> — площадь стальной части сечения, включая арматуру жел</w:t>
      </w:r>
      <w:r>
        <w:t>е</w:t>
      </w:r>
      <w:r>
        <w:t>зобето</w:t>
      </w:r>
      <w:r>
        <w:t>н</w:t>
      </w:r>
      <w:r>
        <w:t>ной плиты;</w:t>
      </w:r>
    </w:p>
    <w:p w:rsidR="00000000" w:rsidRDefault="000F226C">
      <w:pPr>
        <w:tabs>
          <w:tab w:val="left" w:pos="1701"/>
          <w:tab w:val="right" w:pos="6237"/>
        </w:tabs>
        <w:ind w:left="851" w:hanging="567"/>
      </w:pPr>
      <w:r>
        <w:rPr>
          <w:lang w:val="en-US"/>
        </w:rPr>
        <w:t>S</w:t>
      </w:r>
      <w:r>
        <w:rPr>
          <w:vertAlign w:val="subscript"/>
          <w:lang w:val="en-US"/>
        </w:rPr>
        <w:t>shr</w:t>
      </w:r>
      <w:r>
        <w:rPr>
          <w:lang w:val="en-US"/>
        </w:rPr>
        <w:t xml:space="preserve"> = A</w:t>
      </w:r>
      <w:r>
        <w:rPr>
          <w:vertAlign w:val="subscript"/>
          <w:lang w:val="en-US"/>
        </w:rPr>
        <w:t>st</w:t>
      </w:r>
      <w:r>
        <w:rPr>
          <w:lang w:val="en-US"/>
        </w:rPr>
        <w:t xml:space="preserve"> Z</w:t>
      </w:r>
      <w:r>
        <w:rPr>
          <w:vertAlign w:val="subscript"/>
          <w:lang w:val="en-US"/>
        </w:rPr>
        <w:t>st,stb</w:t>
      </w:r>
      <w:r>
        <w:rPr>
          <w:lang w:val="en-US"/>
        </w:rPr>
        <w:t xml:space="preserve"> ;</w:t>
      </w:r>
    </w:p>
    <w:p w:rsidR="00000000" w:rsidRDefault="000F226C">
      <w:pPr>
        <w:tabs>
          <w:tab w:val="left" w:pos="1701"/>
          <w:tab w:val="right" w:pos="6237"/>
        </w:tabs>
        <w:ind w:left="851" w:hanging="567"/>
      </w:pPr>
      <w:r>
        <w:rPr>
          <w:lang w:val="en-US"/>
        </w:rPr>
        <w:t>Z</w:t>
      </w:r>
      <w:r>
        <w:rPr>
          <w:vertAlign w:val="subscript"/>
          <w:lang w:val="en-US"/>
        </w:rPr>
        <w:t>st,stb</w:t>
      </w:r>
      <w:r>
        <w:t xml:space="preserve"> — расстояние от центра тяжести А</w:t>
      </w:r>
      <w:r>
        <w:rPr>
          <w:vertAlign w:val="subscript"/>
          <w:lang w:val="en-US"/>
        </w:rPr>
        <w:t>stb,shr</w:t>
      </w:r>
      <w:r>
        <w:t xml:space="preserve"> до центра тяжести A</w:t>
      </w:r>
      <w:r>
        <w:rPr>
          <w:vertAlign w:val="subscript"/>
          <w:lang w:val="en-US"/>
        </w:rPr>
        <w:t>st</w:t>
      </w:r>
      <w:r>
        <w:t>;</w:t>
      </w:r>
    </w:p>
    <w:p w:rsidR="00000000" w:rsidRDefault="000F226C">
      <w:pPr>
        <w:tabs>
          <w:tab w:val="left" w:pos="1701"/>
          <w:tab w:val="right" w:pos="6237"/>
        </w:tabs>
        <w:ind w:left="851" w:hanging="567"/>
      </w:pPr>
      <w:r>
        <w:rPr>
          <w:lang w:val="en-US"/>
        </w:rPr>
        <w:t>Z</w:t>
      </w:r>
      <w:r>
        <w:t xml:space="preserve"> — расстояние от центра тяжести А</w:t>
      </w:r>
      <w:r>
        <w:rPr>
          <w:vertAlign w:val="subscript"/>
          <w:lang w:val="en-US"/>
        </w:rPr>
        <w:t>stb,shr</w:t>
      </w:r>
      <w:r>
        <w:t xml:space="preserve"> до фибры, где определ</w:t>
      </w:r>
      <w:r>
        <w:t>я</w:t>
      </w:r>
      <w:r>
        <w:t xml:space="preserve">ется </w:t>
      </w:r>
      <w:r>
        <w:sym w:font="Symbol" w:char="F073"/>
      </w:r>
      <w:r>
        <w:rPr>
          <w:vertAlign w:val="subscript"/>
          <w:lang w:val="en-US"/>
        </w:rPr>
        <w:t>shr</w:t>
      </w:r>
      <w:r>
        <w:t xml:space="preserve"> (положительное направление оси</w:t>
      </w:r>
      <w:r>
        <w:rPr>
          <w:lang w:val="en-US"/>
        </w:rPr>
        <w:t xml:space="preserve"> Z </w:t>
      </w:r>
      <w:r>
        <w:t>приня</w:t>
      </w:r>
      <w:r>
        <w:t>то вниз);</w:t>
      </w:r>
    </w:p>
    <w:p w:rsidR="00000000" w:rsidRDefault="000F226C">
      <w:pPr>
        <w:tabs>
          <w:tab w:val="left" w:pos="1701"/>
          <w:tab w:val="right" w:pos="6237"/>
        </w:tabs>
        <w:ind w:left="851" w:hanging="567"/>
        <w:rPr>
          <w:lang w:val="en-US"/>
        </w:rPr>
      </w:pPr>
      <w:r>
        <w:rPr>
          <w:lang w:val="en-US"/>
        </w:rPr>
        <w:sym w:font="Symbol" w:char="F06E"/>
      </w:r>
      <w:r>
        <w:rPr>
          <w:vertAlign w:val="subscript"/>
          <w:lang w:val="en-US"/>
        </w:rPr>
        <w:t>shr</w:t>
      </w:r>
      <w:r>
        <w:rPr>
          <w:b/>
        </w:rPr>
        <w:t xml:space="preserve"> =</w:t>
      </w:r>
      <w:r>
        <w:t xml:space="preserve"> 0, </w:t>
      </w:r>
      <w:r>
        <w:rPr>
          <w:lang w:val="en-US"/>
        </w:rPr>
        <w:sym w:font="Symbol" w:char="F06E"/>
      </w:r>
      <w:r>
        <w:rPr>
          <w:vertAlign w:val="subscript"/>
          <w:lang w:val="en-US"/>
        </w:rPr>
        <w:t>shr</w:t>
      </w:r>
      <w:r>
        <w:rPr>
          <w:b/>
        </w:rPr>
        <w:t xml:space="preserve"> =</w:t>
      </w:r>
      <w:r>
        <w:t xml:space="preserve"> 1 — при определении напряжений</w:t>
      </w:r>
      <w:r>
        <w:rPr>
          <w:b/>
        </w:rPr>
        <w:t xml:space="preserve"> </w:t>
      </w:r>
      <w:r>
        <w:t>соответственно в б</w:t>
      </w:r>
      <w:r>
        <w:t>е</w:t>
      </w:r>
      <w:r>
        <w:t>тоне и в стали</w:t>
      </w:r>
      <w:r>
        <w:rPr>
          <w:lang w:val="en-US"/>
        </w:rPr>
        <w:t>;</w:t>
      </w:r>
      <w:r>
        <w:t xml:space="preserve"> </w:t>
      </w:r>
    </w:p>
    <w:p w:rsidR="00000000" w:rsidRDefault="000F226C">
      <w:pPr>
        <w:tabs>
          <w:tab w:val="left" w:pos="1701"/>
          <w:tab w:val="right" w:pos="6237"/>
        </w:tabs>
        <w:ind w:left="851" w:hanging="567"/>
        <w:rPr>
          <w:lang w:val="en-US"/>
        </w:rPr>
      </w:pPr>
      <w:r>
        <w:t xml:space="preserve">Е — следует принимать равным при определении напряжений: </w:t>
      </w:r>
    </w:p>
    <w:p w:rsidR="00000000" w:rsidRDefault="000F226C">
      <w:pPr>
        <w:tabs>
          <w:tab w:val="left" w:pos="1701"/>
          <w:tab w:val="right" w:pos="6237"/>
        </w:tabs>
        <w:ind w:firstLine="1134"/>
        <w:rPr>
          <w:lang w:val="en-US"/>
        </w:rPr>
      </w:pPr>
      <w:r>
        <w:t>в бетоне — Е</w:t>
      </w:r>
      <w:r>
        <w:rPr>
          <w:vertAlign w:val="subscript"/>
          <w:lang w:val="en-US"/>
        </w:rPr>
        <w:t>ef,shr</w:t>
      </w:r>
      <w:r>
        <w:rPr>
          <w:lang w:val="en-US"/>
        </w:rPr>
        <w:t xml:space="preserve"> ;</w:t>
      </w:r>
      <w:r>
        <w:t xml:space="preserve"> </w:t>
      </w:r>
    </w:p>
    <w:p w:rsidR="00000000" w:rsidRDefault="000F226C">
      <w:pPr>
        <w:tabs>
          <w:tab w:val="left" w:pos="1701"/>
          <w:tab w:val="right" w:pos="6237"/>
        </w:tabs>
        <w:ind w:firstLine="1134"/>
        <w:rPr>
          <w:lang w:val="en-US"/>
        </w:rPr>
      </w:pPr>
      <w:r>
        <w:t>в стальной балке — Е</w:t>
      </w:r>
      <w:r>
        <w:rPr>
          <w:vertAlign w:val="subscript"/>
          <w:lang w:val="en-US"/>
        </w:rPr>
        <w:t>st</w:t>
      </w:r>
      <w:r>
        <w:rPr>
          <w:lang w:val="en-US"/>
        </w:rPr>
        <w:t xml:space="preserve"> ;</w:t>
      </w:r>
      <w:r>
        <w:t xml:space="preserve"> </w:t>
      </w:r>
    </w:p>
    <w:p w:rsidR="00000000" w:rsidRDefault="000F226C">
      <w:pPr>
        <w:tabs>
          <w:tab w:val="left" w:pos="1701"/>
          <w:tab w:val="right" w:pos="6237"/>
        </w:tabs>
        <w:ind w:firstLine="1134"/>
        <w:rPr>
          <w:lang w:val="en-US"/>
        </w:rPr>
      </w:pPr>
      <w:r>
        <w:t>в ненапрягаемой арматуре — Е</w:t>
      </w:r>
      <w:r>
        <w:rPr>
          <w:vertAlign w:val="subscript"/>
          <w:lang w:val="en-US"/>
        </w:rPr>
        <w:t>rs</w:t>
      </w:r>
      <w:r>
        <w:rPr>
          <w:lang w:val="en-US"/>
        </w:rPr>
        <w:t xml:space="preserve"> ;</w:t>
      </w:r>
      <w:r>
        <w:t xml:space="preserve"> </w:t>
      </w:r>
    </w:p>
    <w:p w:rsidR="00000000" w:rsidRDefault="000F226C">
      <w:pPr>
        <w:tabs>
          <w:tab w:val="left" w:pos="1701"/>
          <w:tab w:val="right" w:pos="6237"/>
        </w:tabs>
        <w:ind w:firstLine="1134"/>
        <w:rPr>
          <w:lang w:val="en-US"/>
        </w:rPr>
      </w:pPr>
      <w:r>
        <w:t>в напрягаемой арматуре</w:t>
      </w:r>
      <w:r>
        <w:rPr>
          <w:b/>
        </w:rPr>
        <w:t xml:space="preserve"> —</w:t>
      </w:r>
      <w:r>
        <w:t xml:space="preserve"> Е</w:t>
      </w:r>
      <w:r>
        <w:rPr>
          <w:vertAlign w:val="subscript"/>
          <w:lang w:val="en-US"/>
        </w:rPr>
        <w:t>rp</w:t>
      </w:r>
      <w:r>
        <w:t xml:space="preserve"> </w:t>
      </w:r>
      <w:r>
        <w:rPr>
          <w:lang w:val="en-US"/>
        </w:rPr>
        <w:t>;</w:t>
      </w:r>
    </w:p>
    <w:p w:rsidR="00000000" w:rsidRDefault="000F226C">
      <w:pPr>
        <w:tabs>
          <w:tab w:val="left" w:pos="1701"/>
          <w:tab w:val="right" w:pos="6237"/>
        </w:tabs>
        <w:ind w:left="851" w:hanging="567"/>
      </w:pPr>
      <w:r>
        <w:sym w:font="Symbol" w:char="F065"/>
      </w:r>
      <w:r>
        <w:rPr>
          <w:vertAlign w:val="subscript"/>
          <w:lang w:val="en-US"/>
        </w:rPr>
        <w:t>shr</w:t>
      </w:r>
      <w:r>
        <w:t xml:space="preserve"> — предельная относительная деформация усадки бетона, прин</w:t>
      </w:r>
      <w:r>
        <w:t>и</w:t>
      </w:r>
      <w:r>
        <w:t>маемая по п. 5.9;</w:t>
      </w:r>
    </w:p>
    <w:p w:rsidR="00000000" w:rsidRDefault="000F226C">
      <w:pPr>
        <w:tabs>
          <w:tab w:val="left" w:pos="1701"/>
          <w:tab w:val="right" w:pos="6237"/>
        </w:tabs>
        <w:rPr>
          <w:lang w:val="en-US"/>
        </w:rPr>
      </w:pPr>
      <w:r>
        <w:t>б) от температурных воздействий</w:t>
      </w:r>
    </w:p>
    <w:p w:rsidR="00000000" w:rsidRDefault="000F226C">
      <w:pPr>
        <w:tabs>
          <w:tab w:val="left" w:pos="1701"/>
          <w:tab w:val="right" w:pos="6237"/>
        </w:tabs>
        <w:spacing w:before="120" w:after="120"/>
      </w:pPr>
      <w:r>
        <w:rPr>
          <w:lang w:val="en-US"/>
        </w:rPr>
        <w:tab/>
      </w:r>
      <w:r>
        <w:rPr>
          <w:position w:val="-30"/>
          <w:lang w:val="en-US"/>
        </w:rPr>
        <w:object w:dxaOrig="2860" w:dyaOrig="700">
          <v:shape id="_x0000_i1489" type="#_x0000_t75" style="width:143.25pt;height:35.25pt" o:ole="">
            <v:imagedata r:id="rId942" o:title=""/>
          </v:shape>
          <o:OLEObject Type="Embed" ProgID="Equation.2" ShapeID="_x0000_i1489" DrawAspect="Content" ObjectID="_1427235075" r:id="rId943"/>
        </w:object>
      </w:r>
      <w:r>
        <w:rPr>
          <w:lang w:val="en-US"/>
        </w:rPr>
        <w:t xml:space="preserve"> ,</w:t>
      </w:r>
      <w:r>
        <w:rPr>
          <w:lang w:val="en-US"/>
        </w:rPr>
        <w:tab/>
        <w:t>(2)</w:t>
      </w:r>
    </w:p>
    <w:p w:rsidR="00000000" w:rsidRDefault="000F226C">
      <w:pPr>
        <w:tabs>
          <w:tab w:val="left" w:pos="1701"/>
          <w:tab w:val="right" w:pos="6237"/>
        </w:tabs>
        <w:ind w:left="1985" w:hanging="1985"/>
      </w:pPr>
      <w:r>
        <w:t>где</w:t>
      </w:r>
      <w:r>
        <w:rPr>
          <w:lang w:val="en-US"/>
        </w:rPr>
        <w:t xml:space="preserve"> </w:t>
      </w:r>
      <w:r>
        <w:rPr>
          <w:lang w:val="en-US"/>
        </w:rPr>
        <w:sym w:font="Symbol" w:char="F061"/>
      </w:r>
      <w:r>
        <w:rPr>
          <w:lang w:val="en-US"/>
        </w:rPr>
        <w:t xml:space="preserve"> = 1</w:t>
      </w:r>
      <w:r>
        <w:rPr>
          <w:lang w:val="en-US"/>
        </w:rPr>
        <w:sym w:font="Symbol" w:char="F0D7"/>
      </w:r>
      <w:r>
        <w:rPr>
          <w:lang w:val="en-US"/>
        </w:rPr>
        <w:t>10</w:t>
      </w:r>
      <w:r>
        <w:rPr>
          <w:vertAlign w:val="superscript"/>
          <w:lang w:val="en-US"/>
        </w:rPr>
        <w:t>-5</w:t>
      </w:r>
      <w:r>
        <w:rPr>
          <w:lang w:val="en-US"/>
        </w:rPr>
        <w:t xml:space="preserve"> </w:t>
      </w:r>
      <w:r>
        <w:t>град</w:t>
      </w:r>
      <w:r>
        <w:rPr>
          <w:vertAlign w:val="superscript"/>
        </w:rPr>
        <w:t>-1</w:t>
      </w:r>
      <w:r>
        <w:t xml:space="preserve"> — коэффициент линейного расширения стали и б</w:t>
      </w:r>
      <w:r>
        <w:t>е</w:t>
      </w:r>
      <w:r>
        <w:t>тона;</w:t>
      </w:r>
    </w:p>
    <w:p w:rsidR="00000000" w:rsidRDefault="000F226C">
      <w:pPr>
        <w:tabs>
          <w:tab w:val="left" w:pos="1701"/>
          <w:tab w:val="right" w:pos="6237"/>
        </w:tabs>
      </w:pPr>
      <w:r>
        <w:rPr>
          <w:lang w:val="en-US"/>
        </w:rPr>
        <w:t>t</w:t>
      </w:r>
      <w:r>
        <w:rPr>
          <w:vertAlign w:val="subscript"/>
          <w:lang w:val="en-US"/>
        </w:rPr>
        <w:t>max</w:t>
      </w:r>
      <w:r>
        <w:rPr>
          <w:lang w:val="en-US"/>
        </w:rPr>
        <w:t xml:space="preserve"> = </w:t>
      </w:r>
      <w:r>
        <w:rPr>
          <w:lang w:val="en-US"/>
        </w:rPr>
        <w:sym w:font="Symbol" w:char="F067"/>
      </w:r>
      <w:r>
        <w:rPr>
          <w:vertAlign w:val="subscript"/>
          <w:lang w:val="en-US"/>
        </w:rPr>
        <w:t>f</w:t>
      </w:r>
      <w:r>
        <w:rPr>
          <w:lang w:val="en-US"/>
        </w:rPr>
        <w:t xml:space="preserve"> t</w:t>
      </w:r>
      <w:r>
        <w:rPr>
          <w:vertAlign w:val="subscript"/>
          <w:lang w:val="en-US"/>
        </w:rPr>
        <w:t>n,max</w:t>
      </w:r>
      <w:r>
        <w:rPr>
          <w:lang w:val="en-US"/>
        </w:rPr>
        <w:t xml:space="preserve"> ;</w:t>
      </w:r>
    </w:p>
    <w:p w:rsidR="00000000" w:rsidRDefault="000F226C">
      <w:pPr>
        <w:tabs>
          <w:tab w:val="left" w:pos="1701"/>
          <w:tab w:val="right" w:pos="6237"/>
        </w:tabs>
        <w:rPr>
          <w:lang w:val="en-US"/>
        </w:rPr>
      </w:pPr>
      <w:r>
        <w:rPr>
          <w:lang w:val="en-US"/>
        </w:rPr>
        <w:sym w:font="Symbol" w:char="F067"/>
      </w:r>
      <w:r>
        <w:rPr>
          <w:vertAlign w:val="subscript"/>
          <w:lang w:val="en-US"/>
        </w:rPr>
        <w:t>f</w:t>
      </w:r>
      <w:r>
        <w:t xml:space="preserve"> — приним</w:t>
      </w:r>
      <w:r>
        <w:t xml:space="preserve">ается по табл. 17*; </w:t>
      </w:r>
    </w:p>
    <w:p w:rsidR="00000000" w:rsidRDefault="000F226C">
      <w:pPr>
        <w:tabs>
          <w:tab w:val="left" w:pos="1701"/>
          <w:tab w:val="right" w:pos="6237"/>
        </w:tabs>
        <w:rPr>
          <w:lang w:val="en-US"/>
        </w:rPr>
      </w:pPr>
      <w:r>
        <w:t>t</w:t>
      </w:r>
      <w:r>
        <w:rPr>
          <w:vertAlign w:val="subscript"/>
          <w:lang w:val="en-US"/>
        </w:rPr>
        <w:t>n,max</w:t>
      </w:r>
      <w:r>
        <w:t xml:space="preserve"> — принимается по п. 5.10; </w:t>
      </w:r>
    </w:p>
    <w:p w:rsidR="00000000" w:rsidRDefault="000F226C">
      <w:pPr>
        <w:tabs>
          <w:tab w:val="left" w:pos="1701"/>
          <w:tab w:val="right" w:pos="6237"/>
        </w:tabs>
        <w:ind w:left="738" w:hanging="454"/>
        <w:rPr>
          <w:lang w:val="en-US"/>
        </w:rPr>
      </w:pPr>
      <w:r>
        <w:t>Е — равно Е</w:t>
      </w:r>
      <w:r>
        <w:rPr>
          <w:vertAlign w:val="subscript"/>
          <w:lang w:val="en-US"/>
        </w:rPr>
        <w:t>b</w:t>
      </w:r>
      <w:r>
        <w:rPr>
          <w:lang w:val="en-US"/>
        </w:rPr>
        <w:t xml:space="preserve"> ,</w:t>
      </w:r>
      <w:r>
        <w:t xml:space="preserve"> Е</w:t>
      </w:r>
      <w:r>
        <w:rPr>
          <w:vertAlign w:val="subscript"/>
          <w:lang w:val="en-US"/>
        </w:rPr>
        <w:t>st</w:t>
      </w:r>
      <w:r>
        <w:t>, Е</w:t>
      </w:r>
      <w:r>
        <w:rPr>
          <w:vertAlign w:val="subscript"/>
          <w:lang w:val="en-US"/>
        </w:rPr>
        <w:t>rs</w:t>
      </w:r>
      <w:r>
        <w:t>, Е</w:t>
      </w:r>
      <w:r>
        <w:rPr>
          <w:vertAlign w:val="subscript"/>
          <w:lang w:val="en-US"/>
        </w:rPr>
        <w:t>rp</w:t>
      </w:r>
      <w:r>
        <w:t xml:space="preserve"> при определении напряжений соответ</w:t>
      </w:r>
      <w:r>
        <w:t>с</w:t>
      </w:r>
      <w:r>
        <w:t>твенно в бетоне, стальной балке, ненапрягаемой и напряг</w:t>
      </w:r>
      <w:r>
        <w:t>а</w:t>
      </w:r>
      <w:r>
        <w:t xml:space="preserve">емой арматуре; </w:t>
      </w:r>
    </w:p>
    <w:p w:rsidR="00000000" w:rsidRDefault="000F226C">
      <w:pPr>
        <w:tabs>
          <w:tab w:val="left" w:pos="1701"/>
          <w:tab w:val="right" w:pos="6237"/>
        </w:tabs>
        <w:ind w:left="738" w:hanging="454"/>
        <w:rPr>
          <w:lang w:val="en-US"/>
        </w:rPr>
      </w:pPr>
      <w:r>
        <w:t>А</w:t>
      </w:r>
      <w:r>
        <w:rPr>
          <w:vertAlign w:val="subscript"/>
          <w:lang w:val="en-US"/>
        </w:rPr>
        <w:t>stb,t</w:t>
      </w:r>
      <w:r>
        <w:rPr>
          <w:lang w:val="en-US"/>
        </w:rPr>
        <w:t xml:space="preserve"> , I</w:t>
      </w:r>
      <w:r>
        <w:rPr>
          <w:vertAlign w:val="subscript"/>
          <w:lang w:val="en-US"/>
        </w:rPr>
        <w:t>stb,t</w:t>
      </w:r>
      <w:r>
        <w:t xml:space="preserve"> — приведенные к стали площадь и момент инерции брутто поперечного сечения сталежелезобетонной балки; </w:t>
      </w:r>
    </w:p>
    <w:p w:rsidR="00000000" w:rsidRDefault="000F226C">
      <w:pPr>
        <w:tabs>
          <w:tab w:val="left" w:pos="1701"/>
          <w:tab w:val="right" w:pos="6237"/>
        </w:tabs>
        <w:ind w:left="738" w:hanging="454"/>
      </w:pPr>
      <w:r>
        <w:t>Z — расстояние от центра тяжести А</w:t>
      </w:r>
      <w:r>
        <w:rPr>
          <w:vertAlign w:val="subscript"/>
          <w:lang w:val="en-US"/>
        </w:rPr>
        <w:t>stb,t</w:t>
      </w:r>
      <w:r>
        <w:t xml:space="preserve"> до фибры, где определ</w:t>
      </w:r>
      <w:r>
        <w:t>я</w:t>
      </w:r>
      <w:r>
        <w:t xml:space="preserve">ется </w:t>
      </w:r>
      <w:r>
        <w:sym w:font="Symbol" w:char="F073"/>
      </w:r>
      <w:r>
        <w:rPr>
          <w:vertAlign w:val="subscript"/>
          <w:lang w:val="en-US"/>
        </w:rPr>
        <w:t>t</w:t>
      </w:r>
      <w:r>
        <w:t>.</w:t>
      </w:r>
    </w:p>
    <w:p w:rsidR="00000000" w:rsidRDefault="000F226C">
      <w:pPr>
        <w:tabs>
          <w:tab w:val="left" w:pos="1701"/>
          <w:tab w:val="right" w:pos="6237"/>
        </w:tabs>
        <w:rPr>
          <w:lang w:val="en-US"/>
        </w:rPr>
      </w:pPr>
      <w:r>
        <w:t>В случаях повышения или понижения температуры стальной ча</w:t>
      </w:r>
      <w:r>
        <w:t>с</w:t>
      </w:r>
      <w:r>
        <w:t>ти ко</w:t>
      </w:r>
      <w:r>
        <w:t>н</w:t>
      </w:r>
      <w:r>
        <w:t>струкции в формуле (2) следует принимать:</w:t>
      </w:r>
    </w:p>
    <w:p w:rsidR="00000000" w:rsidRDefault="000F226C">
      <w:pPr>
        <w:tabs>
          <w:tab w:val="left" w:pos="1701"/>
          <w:tab w:val="right" w:pos="6237"/>
        </w:tabs>
        <w:spacing w:before="120"/>
        <w:rPr>
          <w:lang w:val="en-US"/>
        </w:rPr>
      </w:pPr>
      <w:r>
        <w:rPr>
          <w:lang w:val="en-US"/>
        </w:rPr>
        <w:tab/>
        <w:t>A</w:t>
      </w:r>
      <w:r>
        <w:rPr>
          <w:vertAlign w:val="subscript"/>
          <w:lang w:val="en-US"/>
        </w:rPr>
        <w:t>t</w:t>
      </w:r>
      <w:r>
        <w:rPr>
          <w:lang w:val="en-US"/>
        </w:rPr>
        <w:t xml:space="preserve"> = 0,8 A</w:t>
      </w:r>
      <w:r>
        <w:rPr>
          <w:vertAlign w:val="subscript"/>
          <w:lang w:val="en-US"/>
        </w:rPr>
        <w:t>wt</w:t>
      </w:r>
      <w:r>
        <w:rPr>
          <w:lang w:val="en-US"/>
        </w:rPr>
        <w:t xml:space="preserve"> + 0,3 A</w:t>
      </w:r>
      <w:r>
        <w:rPr>
          <w:vertAlign w:val="subscript"/>
          <w:lang w:val="en-US"/>
        </w:rPr>
        <w:t>sl,t</w:t>
      </w:r>
      <w:r>
        <w:rPr>
          <w:lang w:val="en-US"/>
        </w:rPr>
        <w:t xml:space="preserve"> </w:t>
      </w:r>
      <w:r>
        <w:rPr>
          <w:lang w:val="en-US"/>
        </w:rPr>
        <w:t>;</w:t>
      </w:r>
      <w:r>
        <w:rPr>
          <w:lang w:val="en-US"/>
        </w:rPr>
        <w:tab/>
        <w:t>(3)</w:t>
      </w:r>
    </w:p>
    <w:p w:rsidR="00000000" w:rsidRDefault="000F226C">
      <w:pPr>
        <w:tabs>
          <w:tab w:val="left" w:pos="1701"/>
          <w:tab w:val="right" w:pos="6237"/>
        </w:tabs>
        <w:spacing w:before="120" w:after="120"/>
        <w:rPr>
          <w:lang w:val="en-US"/>
        </w:rPr>
      </w:pPr>
      <w:r>
        <w:rPr>
          <w:lang w:val="en-US"/>
        </w:rPr>
        <w:tab/>
        <w:t>S</w:t>
      </w:r>
      <w:r>
        <w:rPr>
          <w:vertAlign w:val="subscript"/>
          <w:lang w:val="en-US"/>
        </w:rPr>
        <w:t>t</w:t>
      </w:r>
      <w:r>
        <w:rPr>
          <w:lang w:val="en-US"/>
        </w:rPr>
        <w:t xml:space="preserve"> = (0,4 h</w:t>
      </w:r>
      <w:r>
        <w:rPr>
          <w:vertAlign w:val="subscript"/>
          <w:lang w:val="en-US"/>
        </w:rPr>
        <w:t>w</w:t>
      </w:r>
      <w:r>
        <w:rPr>
          <w:lang w:val="en-US"/>
        </w:rPr>
        <w:t xml:space="preserve"> - 0,8 Z</w:t>
      </w:r>
      <w:r>
        <w:rPr>
          <w:vertAlign w:val="subscript"/>
          <w:lang w:val="en-US"/>
        </w:rPr>
        <w:t>bl,stb</w:t>
      </w:r>
      <w:r>
        <w:rPr>
          <w:lang w:val="en-US"/>
        </w:rPr>
        <w:t>) A</w:t>
      </w:r>
      <w:r>
        <w:rPr>
          <w:vertAlign w:val="subscript"/>
          <w:lang w:val="en-US"/>
        </w:rPr>
        <w:t>wt</w:t>
      </w:r>
      <w:r>
        <w:rPr>
          <w:lang w:val="en-US"/>
        </w:rPr>
        <w:t xml:space="preserve"> + 0,3 A</w:t>
      </w:r>
      <w:r>
        <w:rPr>
          <w:vertAlign w:val="subscript"/>
          <w:lang w:val="en-US"/>
        </w:rPr>
        <w:t>sl,t</w:t>
      </w:r>
      <w:r>
        <w:rPr>
          <w:lang w:val="en-US"/>
        </w:rPr>
        <w:t xml:space="preserve"> Z</w:t>
      </w:r>
      <w:r>
        <w:rPr>
          <w:vertAlign w:val="subscript"/>
          <w:lang w:val="en-US"/>
        </w:rPr>
        <w:t>sl,stb</w:t>
      </w:r>
      <w:r>
        <w:rPr>
          <w:lang w:val="en-US"/>
        </w:rPr>
        <w:t xml:space="preserve"> ;</w:t>
      </w:r>
      <w:r>
        <w:rPr>
          <w:lang w:val="en-US"/>
        </w:rPr>
        <w:tab/>
        <w:t>(4)</w:t>
      </w:r>
    </w:p>
    <w:p w:rsidR="00000000" w:rsidRDefault="000F226C">
      <w:pPr>
        <w:tabs>
          <w:tab w:val="left" w:pos="1701"/>
          <w:tab w:val="right" w:pos="6237"/>
        </w:tabs>
        <w:spacing w:after="120"/>
      </w:pPr>
      <w:r>
        <w:rPr>
          <w:lang w:val="en-US"/>
        </w:rPr>
        <w:tab/>
      </w:r>
      <w:r>
        <w:rPr>
          <w:lang w:val="en-US"/>
        </w:rPr>
        <w:sym w:font="Symbol" w:char="F06E"/>
      </w:r>
      <w:r>
        <w:rPr>
          <w:lang w:val="en-US"/>
        </w:rPr>
        <w:t xml:space="preserve"> = </w:t>
      </w:r>
      <w:r>
        <w:rPr>
          <w:lang w:val="en-US"/>
        </w:rPr>
        <w:sym w:font="Symbol" w:char="F06E"/>
      </w:r>
      <w:r>
        <w:rPr>
          <w:vertAlign w:val="subscript"/>
          <w:lang w:val="en-US"/>
        </w:rPr>
        <w:t>ti</w:t>
      </w:r>
      <w:r>
        <w:rPr>
          <w:lang w:val="en-US"/>
        </w:rPr>
        <w:t xml:space="preserve"> ,</w:t>
      </w:r>
    </w:p>
    <w:p w:rsidR="00000000" w:rsidRDefault="000F226C">
      <w:pPr>
        <w:tabs>
          <w:tab w:val="left" w:pos="1701"/>
          <w:tab w:val="right" w:pos="6237"/>
        </w:tabs>
        <w:ind w:left="964" w:hanging="964"/>
      </w:pPr>
      <w:r>
        <w:t>где</w:t>
      </w:r>
      <w:r>
        <w:rPr>
          <w:lang w:val="en-US"/>
        </w:rPr>
        <w:t xml:space="preserve"> A</w:t>
      </w:r>
      <w:r>
        <w:rPr>
          <w:vertAlign w:val="subscript"/>
          <w:lang w:val="en-US"/>
        </w:rPr>
        <w:t>wt</w:t>
      </w:r>
      <w:r>
        <w:t xml:space="preserve"> — площадь стальных вертикальных элементов (стенки, ве</w:t>
      </w:r>
      <w:r>
        <w:t>р</w:t>
      </w:r>
      <w:r>
        <w:t>тикальных полок поясных уголков, ламелей);</w:t>
      </w:r>
    </w:p>
    <w:p w:rsidR="00000000" w:rsidRDefault="000F226C">
      <w:pPr>
        <w:tabs>
          <w:tab w:val="left" w:pos="1701"/>
          <w:tab w:val="right" w:pos="6237"/>
        </w:tabs>
      </w:pPr>
      <w:r>
        <w:t>А</w:t>
      </w:r>
      <w:r>
        <w:rPr>
          <w:vertAlign w:val="subscript"/>
          <w:lang w:val="en-US"/>
        </w:rPr>
        <w:t>sl,t</w:t>
      </w:r>
      <w:r>
        <w:t xml:space="preserve"> — площадь стальных горизонтальных элементов нижнего пояса.</w:t>
      </w:r>
    </w:p>
    <w:p w:rsidR="00000000" w:rsidRDefault="000F226C">
      <w:pPr>
        <w:tabs>
          <w:tab w:val="left" w:pos="1701"/>
          <w:tab w:val="right" w:pos="6237"/>
        </w:tabs>
      </w:pPr>
      <w:r>
        <w:t>В случае повышения температуры железобетонной плиты в фо</w:t>
      </w:r>
      <w:r>
        <w:t>р</w:t>
      </w:r>
      <w:r>
        <w:t>муле (2) следует принимать:</w:t>
      </w:r>
    </w:p>
    <w:p w:rsidR="00000000" w:rsidRDefault="000F226C">
      <w:pPr>
        <w:tabs>
          <w:tab w:val="left" w:pos="1701"/>
          <w:tab w:val="right" w:pos="6237"/>
        </w:tabs>
        <w:spacing w:before="120"/>
      </w:pPr>
      <w:r>
        <w:tab/>
      </w:r>
      <w:r>
        <w:rPr>
          <w:position w:val="-32"/>
        </w:rPr>
        <w:object w:dxaOrig="2220" w:dyaOrig="740">
          <v:shape id="_x0000_i1490" type="#_x0000_t75" style="width:111pt;height:36.75pt" o:ole="">
            <v:imagedata r:id="rId944" o:title=""/>
          </v:shape>
          <o:OLEObject Type="Embed" ProgID="Equation.2" ShapeID="_x0000_i1490" DrawAspect="Content" ObjectID="_1427235076" r:id="rId945"/>
        </w:object>
      </w:r>
      <w:r>
        <w:t xml:space="preserve"> ;</w:t>
      </w:r>
      <w:r>
        <w:tab/>
        <w:t>(5)</w:t>
      </w:r>
    </w:p>
    <w:p w:rsidR="00000000" w:rsidRDefault="000F226C">
      <w:pPr>
        <w:tabs>
          <w:tab w:val="left" w:pos="1701"/>
          <w:tab w:val="right" w:pos="6237"/>
        </w:tabs>
        <w:spacing w:before="120"/>
        <w:rPr>
          <w:lang w:val="en-US"/>
        </w:rPr>
      </w:pPr>
      <w:r>
        <w:tab/>
      </w:r>
      <w:r>
        <w:rPr>
          <w:position w:val="-26"/>
        </w:rPr>
        <w:object w:dxaOrig="2060" w:dyaOrig="600">
          <v:shape id="_x0000_i1491" type="#_x0000_t75" style="width:102.75pt;height:30pt" o:ole="">
            <v:imagedata r:id="rId946" o:title=""/>
          </v:shape>
          <o:OLEObject Type="Embed" ProgID="Equation.2" ShapeID="_x0000_i1491" DrawAspect="Content" ObjectID="_1427235077" r:id="rId947"/>
        </w:object>
      </w:r>
      <w:r>
        <w:t xml:space="preserve"> ;</w:t>
      </w:r>
      <w:r>
        <w:tab/>
        <w:t>(6)</w:t>
      </w:r>
    </w:p>
    <w:p w:rsidR="00000000" w:rsidRDefault="000F226C">
      <w:pPr>
        <w:tabs>
          <w:tab w:val="left" w:pos="1701"/>
          <w:tab w:val="right" w:pos="6237"/>
        </w:tabs>
        <w:spacing w:before="120"/>
      </w:pPr>
      <w:r>
        <w:rPr>
          <w:lang w:val="en-US"/>
        </w:rPr>
        <w:tab/>
      </w:r>
      <w:r>
        <w:rPr>
          <w:lang w:val="en-US"/>
        </w:rPr>
        <w:sym w:font="Symbol" w:char="F06E"/>
      </w:r>
      <w:r>
        <w:rPr>
          <w:lang w:val="en-US"/>
        </w:rPr>
        <w:t xml:space="preserve"> = </w:t>
      </w:r>
      <w:r>
        <w:rPr>
          <w:lang w:val="en-US"/>
        </w:rPr>
        <w:sym w:font="Symbol" w:char="F06E"/>
      </w:r>
      <w:r>
        <w:rPr>
          <w:vertAlign w:val="subscript"/>
          <w:lang w:val="en-US"/>
        </w:rPr>
        <w:t>ti</w:t>
      </w:r>
      <w:r>
        <w:rPr>
          <w:lang w:val="en-US"/>
        </w:rPr>
        <w:sym w:font="Symbol" w:char="F0A2"/>
      </w:r>
      <w:r>
        <w:rPr>
          <w:lang w:val="en-US"/>
        </w:rPr>
        <w:t xml:space="preserve"> , </w:t>
      </w:r>
    </w:p>
    <w:p w:rsidR="00000000" w:rsidRDefault="000F226C">
      <w:pPr>
        <w:tabs>
          <w:tab w:val="left" w:pos="1701"/>
          <w:tab w:val="right" w:pos="6237"/>
        </w:tabs>
        <w:spacing w:before="120"/>
        <w:ind w:firstLine="0"/>
      </w:pPr>
      <w:r>
        <w:t xml:space="preserve">где </w:t>
      </w:r>
      <w:r>
        <w:rPr>
          <w:lang w:val="en-US"/>
        </w:rPr>
        <w:t>b</w:t>
      </w:r>
      <w:r>
        <w:rPr>
          <w:vertAlign w:val="subscript"/>
          <w:lang w:val="en-US"/>
        </w:rPr>
        <w:t>sl</w:t>
      </w:r>
      <w:r>
        <w:rPr>
          <w:lang w:val="en-US"/>
        </w:rPr>
        <w:t>, t</w:t>
      </w:r>
      <w:r>
        <w:rPr>
          <w:vertAlign w:val="subscript"/>
          <w:lang w:val="en-US"/>
        </w:rPr>
        <w:t>sl</w:t>
      </w:r>
      <w:r>
        <w:rPr>
          <w:lang w:val="en-US"/>
        </w:rPr>
        <w:t xml:space="preserve"> ,</w:t>
      </w:r>
      <w:r>
        <w:t xml:space="preserve"> см, принимаются по п. 5.15.</w:t>
      </w:r>
    </w:p>
    <w:p w:rsidR="00000000" w:rsidRDefault="000F226C">
      <w:pPr>
        <w:tabs>
          <w:tab w:val="left" w:pos="1701"/>
          <w:tab w:val="right" w:pos="6237"/>
        </w:tabs>
      </w:pPr>
      <w:r>
        <w:t>Величины</w:t>
      </w:r>
      <w:r>
        <w:rPr>
          <w:lang w:val="en-US"/>
        </w:rPr>
        <w:t xml:space="preserve"> </w:t>
      </w:r>
      <w:r>
        <w:rPr>
          <w:lang w:val="en-US"/>
        </w:rPr>
        <w:sym w:font="Symbol" w:char="F06E"/>
      </w:r>
      <w:r>
        <w:rPr>
          <w:vertAlign w:val="subscript"/>
          <w:lang w:val="en-US"/>
        </w:rPr>
        <w:t>ti</w:t>
      </w:r>
      <w:r>
        <w:t xml:space="preserve"> и</w:t>
      </w:r>
      <w:r>
        <w:rPr>
          <w:lang w:val="en-US"/>
        </w:rPr>
        <w:t xml:space="preserve"> </w:t>
      </w:r>
      <w:r>
        <w:rPr>
          <w:lang w:val="en-US"/>
        </w:rPr>
        <w:sym w:font="Symbol" w:char="F06E"/>
      </w:r>
      <w:r>
        <w:rPr>
          <w:vertAlign w:val="subscript"/>
          <w:lang w:val="en-US"/>
        </w:rPr>
        <w:t>ti</w:t>
      </w:r>
      <w:r>
        <w:rPr>
          <w:lang w:val="en-US"/>
        </w:rPr>
        <w:sym w:font="Symbol" w:char="F0A2"/>
      </w:r>
      <w:r>
        <w:rPr>
          <w:lang w:val="en-US"/>
        </w:rPr>
        <w:t>,</w:t>
      </w:r>
      <w:r>
        <w:t xml:space="preserve"> относящиеся к </w:t>
      </w:r>
      <w:r>
        <w:rPr>
          <w:lang w:val="en-US"/>
        </w:rPr>
        <w:t>i</w:t>
      </w:r>
      <w:r>
        <w:t>-й точке сечения, в которой</w:t>
      </w:r>
      <w:r>
        <w:t xml:space="preserve"> опр</w:t>
      </w:r>
      <w:r>
        <w:t>е</w:t>
      </w:r>
      <w:r>
        <w:t>деляются напряжения, следует принимать по п. 5.10.</w:t>
      </w:r>
    </w:p>
    <w:p w:rsidR="00000000" w:rsidRDefault="000F226C">
      <w:pPr>
        <w:tabs>
          <w:tab w:val="left" w:pos="1701"/>
          <w:tab w:val="right" w:pos="6237"/>
        </w:tabs>
      </w:pPr>
      <w:r>
        <w:t>Остальные обозначения, принятые в формулах (3)—(6), соответ</w:t>
      </w:r>
      <w:r>
        <w:t>с</w:t>
      </w:r>
      <w:r>
        <w:t>твуют п. 5.5 и черт. 14.</w:t>
      </w:r>
    </w:p>
    <w:p w:rsidR="00000000" w:rsidRDefault="000F226C">
      <w:pPr>
        <w:tabs>
          <w:tab w:val="left" w:pos="1701"/>
          <w:tab w:val="right" w:pos="6237"/>
        </w:tabs>
      </w:pPr>
      <w:r>
        <w:rPr>
          <w:b/>
        </w:rPr>
        <w:t>2.</w:t>
      </w:r>
      <w:r>
        <w:t xml:space="preserve"> При расчете статически неопределимых систем на температу</w:t>
      </w:r>
      <w:r>
        <w:t>р</w:t>
      </w:r>
      <w:r>
        <w:t>ные воздействия и усадку бетона геометрические характеристики сечения следует принимать по п.1.</w:t>
      </w:r>
    </w:p>
    <w:p w:rsidR="00000000" w:rsidRDefault="000F226C">
      <w:pPr>
        <w:tabs>
          <w:tab w:val="left" w:pos="1701"/>
          <w:tab w:val="right" w:pos="6237"/>
        </w:tabs>
        <w:spacing w:before="120"/>
        <w:jc w:val="right"/>
        <w:rPr>
          <w:b/>
        </w:rPr>
      </w:pPr>
      <w:r>
        <w:rPr>
          <w:b/>
        </w:rPr>
        <w:t xml:space="preserve">ПРИЛОЖЕНИЕ 21 </w:t>
      </w:r>
    </w:p>
    <w:p w:rsidR="00000000" w:rsidRDefault="000F226C">
      <w:pPr>
        <w:tabs>
          <w:tab w:val="left" w:pos="1701"/>
          <w:tab w:val="right" w:pos="6237"/>
        </w:tabs>
        <w:spacing w:before="120" w:after="120"/>
        <w:jc w:val="right"/>
        <w:rPr>
          <w:b/>
        </w:rPr>
      </w:pPr>
      <w:r>
        <w:rPr>
          <w:b/>
        </w:rPr>
        <w:t>Обязательное</w:t>
      </w:r>
    </w:p>
    <w:p w:rsidR="00000000" w:rsidRDefault="000F226C">
      <w:pPr>
        <w:pStyle w:val="1"/>
      </w:pPr>
      <w:r>
        <w:t xml:space="preserve">РАСПРЕДЕЛЕНИЕ СДВИГАЮЩИХ УСИЛИЙ ПО ШВУ </w:t>
      </w:r>
      <w:r>
        <w:br/>
        <w:t>ОБЪЕДИНЕНИЯ ЖЕЛЕЗОБЕТОННОЙ ПЛИТЫ И СТАЛЬНОЙ КО</w:t>
      </w:r>
      <w:r>
        <w:t>Н</w:t>
      </w:r>
      <w:r>
        <w:t>СТРУКЦИИ В СЛОЖНЫХ СЛУЧАЯХ ВОЗДЕЙСТВИЙ</w:t>
      </w:r>
    </w:p>
    <w:p w:rsidR="00000000" w:rsidRDefault="000F226C">
      <w:pPr>
        <w:tabs>
          <w:tab w:val="left" w:pos="1701"/>
          <w:tab w:val="right" w:pos="6237"/>
        </w:tabs>
        <w:rPr>
          <w:lang w:val="en-US"/>
        </w:rPr>
      </w:pPr>
      <w:r>
        <w:rPr>
          <w:b/>
        </w:rPr>
        <w:t>1.</w:t>
      </w:r>
      <w:r>
        <w:t xml:space="preserve"> Распределение концевого сдвигающего усилия </w:t>
      </w:r>
      <w:r>
        <w:rPr>
          <w:lang w:val="en-US"/>
        </w:rPr>
        <w:t>S</w:t>
      </w:r>
      <w:r>
        <w:rPr>
          <w:vertAlign w:val="subscript"/>
          <w:lang w:val="en-US"/>
        </w:rPr>
        <w:t>eN</w:t>
      </w:r>
      <w:r>
        <w:t xml:space="preserve"> следует пр</w:t>
      </w:r>
      <w:r>
        <w:t>и</w:t>
      </w:r>
      <w:r>
        <w:t>нимать по несимметричной треугольной эпюре с длиной основания a</w:t>
      </w:r>
      <w:r>
        <w:rPr>
          <w:vertAlign w:val="subscript"/>
          <w:lang w:val="en-US"/>
        </w:rPr>
        <w:t>e</w:t>
      </w:r>
      <w:r>
        <w:t xml:space="preserve"> (см. че</w:t>
      </w:r>
      <w:r>
        <w:t>р</w:t>
      </w:r>
      <w:r>
        <w:t xml:space="preserve">теж). </w:t>
      </w:r>
    </w:p>
    <w:p w:rsidR="00000000" w:rsidRDefault="00342BD9">
      <w:pPr>
        <w:pStyle w:val="2"/>
        <w:spacing w:before="120" w:after="120"/>
      </w:pPr>
      <w:r>
        <w:rPr>
          <w:noProof/>
        </w:rPr>
        <w:drawing>
          <wp:inline distT="0" distB="0" distL="0" distR="0">
            <wp:extent cx="3962400" cy="2295525"/>
            <wp:effectExtent l="0" t="0" r="0" b="9525"/>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3962400" cy="2295525"/>
                    </a:xfrm>
                    <a:prstGeom prst="rect">
                      <a:avLst/>
                    </a:prstGeom>
                    <a:noFill/>
                    <a:ln>
                      <a:noFill/>
                    </a:ln>
                  </pic:spPr>
                </pic:pic>
              </a:graphicData>
            </a:graphic>
          </wp:inline>
        </w:drawing>
      </w:r>
    </w:p>
    <w:p w:rsidR="00000000" w:rsidRDefault="000F226C">
      <w:pPr>
        <w:pStyle w:val="2"/>
      </w:pPr>
      <w:r>
        <w:t>Условные обозначения:</w:t>
      </w:r>
    </w:p>
    <w:p w:rsidR="00000000" w:rsidRDefault="000F226C">
      <w:pPr>
        <w:pStyle w:val="2"/>
      </w:pPr>
      <w:r>
        <w:t xml:space="preserve">____________ максимальные значения; </w:t>
      </w:r>
    </w:p>
    <w:p w:rsidR="00000000" w:rsidRDefault="000F226C">
      <w:pPr>
        <w:pStyle w:val="2"/>
      </w:pPr>
      <w:r>
        <w:t>__ __ __ __ __ минимал</w:t>
      </w:r>
      <w:r>
        <w:t>ь</w:t>
      </w:r>
      <w:r>
        <w:t>ные         «</w:t>
      </w:r>
    </w:p>
    <w:p w:rsidR="00000000" w:rsidRDefault="000F226C">
      <w:pPr>
        <w:pStyle w:val="2"/>
        <w:rPr>
          <w:b/>
        </w:rPr>
      </w:pPr>
      <w:r>
        <w:rPr>
          <w:b/>
        </w:rPr>
        <w:t xml:space="preserve">Эпюры погонных сдвигающих сил между железобетонной </w:t>
      </w:r>
      <w:r>
        <w:rPr>
          <w:b/>
          <w:lang w:val="en-US"/>
        </w:rPr>
        <w:br/>
      </w:r>
      <w:r>
        <w:rPr>
          <w:b/>
        </w:rPr>
        <w:t>и стал</w:t>
      </w:r>
      <w:r>
        <w:rPr>
          <w:b/>
        </w:rPr>
        <w:t>ь</w:t>
      </w:r>
      <w:r>
        <w:rPr>
          <w:b/>
        </w:rPr>
        <w:t xml:space="preserve">ной частями </w:t>
      </w:r>
    </w:p>
    <w:p w:rsidR="00000000" w:rsidRDefault="000F226C">
      <w:pPr>
        <w:pStyle w:val="3"/>
        <w:jc w:val="center"/>
      </w:pPr>
      <w:r>
        <w:rPr>
          <w:lang w:val="en-US"/>
        </w:rPr>
        <w:t>I</w:t>
      </w:r>
      <w:r>
        <w:t>, II,</w:t>
      </w:r>
      <w:r>
        <w:rPr>
          <w:lang w:val="en-US"/>
        </w:rPr>
        <w:t xml:space="preserve"> III,</w:t>
      </w:r>
      <w:r>
        <w:t xml:space="preserve"> IV — расчетная длина участков </w:t>
      </w:r>
      <w:r>
        <w:rPr>
          <w:lang w:val="en-US"/>
        </w:rPr>
        <w:t>a</w:t>
      </w:r>
      <w:r>
        <w:rPr>
          <w:vertAlign w:val="subscript"/>
          <w:lang w:val="en-US"/>
        </w:rPr>
        <w:t>i</w:t>
      </w:r>
    </w:p>
    <w:p w:rsidR="00000000" w:rsidRDefault="000F226C">
      <w:pPr>
        <w:tabs>
          <w:tab w:val="left" w:pos="1701"/>
          <w:tab w:val="right" w:pos="6237"/>
        </w:tabs>
        <w:rPr>
          <w:lang w:val="en-US"/>
        </w:rPr>
      </w:pPr>
      <w:r>
        <w:t>При этом:</w:t>
      </w:r>
    </w:p>
    <w:p w:rsidR="00000000" w:rsidRDefault="000F226C">
      <w:pPr>
        <w:tabs>
          <w:tab w:val="left" w:pos="1701"/>
          <w:tab w:val="right" w:pos="6237"/>
        </w:tabs>
        <w:spacing w:before="120" w:after="120"/>
      </w:pPr>
      <w:r>
        <w:rPr>
          <w:lang w:val="en-US"/>
        </w:rPr>
        <w:tab/>
      </w:r>
      <w:r>
        <w:rPr>
          <w:position w:val="-26"/>
          <w:lang w:val="en-US"/>
        </w:rPr>
        <w:object w:dxaOrig="1040" w:dyaOrig="600">
          <v:shape id="_x0000_i1492" type="#_x0000_t75" style="width:51.75pt;height:30pt" o:ole="">
            <v:imagedata r:id="rId949" o:title=""/>
          </v:shape>
          <o:OLEObject Type="Embed" ProgID="Equation.2" ShapeID="_x0000_i1492" DrawAspect="Content" ObjectID="_1427235078" r:id="rId950"/>
        </w:object>
      </w:r>
      <w:r>
        <w:rPr>
          <w:lang w:val="en-US"/>
        </w:rPr>
        <w:t xml:space="preserve"> ;   </w:t>
      </w:r>
      <w:r>
        <w:rPr>
          <w:position w:val="-26"/>
          <w:lang w:val="en-US"/>
        </w:rPr>
        <w:object w:dxaOrig="960" w:dyaOrig="600">
          <v:shape id="_x0000_i1493" type="#_x0000_t75" style="width:48pt;height:30pt" o:ole="">
            <v:imagedata r:id="rId951" o:title=""/>
          </v:shape>
          <o:OLEObject Type="Embed" ProgID="Equation.2" ShapeID="_x0000_i1493" DrawAspect="Content" ObjectID="_1427235079" r:id="rId952"/>
        </w:object>
      </w:r>
      <w:r>
        <w:rPr>
          <w:lang w:val="en-US"/>
        </w:rPr>
        <w:t xml:space="preserve"> ,</w:t>
      </w:r>
      <w:r>
        <w:rPr>
          <w:lang w:val="en-US"/>
        </w:rPr>
        <w:tab/>
        <w:t>(1)</w:t>
      </w:r>
    </w:p>
    <w:p w:rsidR="00000000" w:rsidRDefault="000F226C">
      <w:pPr>
        <w:tabs>
          <w:tab w:val="left" w:pos="1701"/>
          <w:tab w:val="right" w:pos="6237"/>
        </w:tabs>
        <w:ind w:left="1304" w:hanging="1304"/>
        <w:rPr>
          <w:lang w:val="en-US"/>
        </w:rPr>
      </w:pPr>
      <w:r>
        <w:t xml:space="preserve">где </w:t>
      </w:r>
      <w:r>
        <w:rPr>
          <w:lang w:val="en-US"/>
        </w:rPr>
        <w:t>S</w:t>
      </w:r>
      <w:r>
        <w:rPr>
          <w:vertAlign w:val="subscript"/>
          <w:lang w:val="en-US"/>
        </w:rPr>
        <w:t>lN</w:t>
      </w:r>
      <w:r>
        <w:rPr>
          <w:vertAlign w:val="superscript"/>
          <w:lang w:val="en-US"/>
        </w:rPr>
        <w:sym w:font="Symbol" w:char="F0A2"/>
      </w:r>
      <w:r>
        <w:rPr>
          <w:vertAlign w:val="superscript"/>
          <w:lang w:val="en-US"/>
        </w:rPr>
        <w:t xml:space="preserve"> </w:t>
      </w:r>
      <w:r>
        <w:rPr>
          <w:lang w:val="en-US"/>
        </w:rPr>
        <w:t>, S</w:t>
      </w:r>
      <w:r>
        <w:rPr>
          <w:vertAlign w:val="subscript"/>
          <w:lang w:val="en-US"/>
        </w:rPr>
        <w:t>lN</w:t>
      </w:r>
      <w:r>
        <w:t xml:space="preserve"> — интенсивность погонных сдвигающих сил в соответ</w:t>
      </w:r>
      <w:r>
        <w:t>с</w:t>
      </w:r>
      <w:r>
        <w:t xml:space="preserve">твии с чертежом; </w:t>
      </w:r>
    </w:p>
    <w:p w:rsidR="00000000" w:rsidRDefault="000F226C">
      <w:pPr>
        <w:tabs>
          <w:tab w:val="left" w:pos="1701"/>
          <w:tab w:val="right" w:pos="6237"/>
        </w:tabs>
        <w:rPr>
          <w:lang w:val="en-US"/>
        </w:rPr>
      </w:pPr>
      <w:r>
        <w:rPr>
          <w:lang w:val="en-US"/>
        </w:rPr>
        <w:t>S</w:t>
      </w:r>
      <w:r>
        <w:rPr>
          <w:vertAlign w:val="subscript"/>
          <w:lang w:val="en-US"/>
        </w:rPr>
        <w:t>eN</w:t>
      </w:r>
      <w:r>
        <w:rPr>
          <w:lang w:val="en-US"/>
        </w:rPr>
        <w:t>, a</w:t>
      </w:r>
      <w:r>
        <w:rPr>
          <w:vertAlign w:val="subscript"/>
          <w:lang w:val="en-US"/>
        </w:rPr>
        <w:t>e</w:t>
      </w:r>
      <w:r>
        <w:t xml:space="preserve"> — принимаются по пп. 5.28 и 5.29. </w:t>
      </w:r>
    </w:p>
    <w:p w:rsidR="00000000" w:rsidRDefault="000F226C">
      <w:pPr>
        <w:tabs>
          <w:tab w:val="left" w:pos="1701"/>
          <w:tab w:val="right" w:pos="6237"/>
        </w:tabs>
        <w:rPr>
          <w:lang w:val="en-US"/>
        </w:rPr>
      </w:pPr>
      <w:r>
        <w:rPr>
          <w:b/>
        </w:rPr>
        <w:t>2.</w:t>
      </w:r>
      <w:r>
        <w:t xml:space="preserve"> При распределении о</w:t>
      </w:r>
      <w:r>
        <w:t>колоопорного сдвигающего усилия от поперечных сил</w:t>
      </w:r>
      <w:r>
        <w:rPr>
          <w:lang w:val="en-US"/>
        </w:rPr>
        <w:t xml:space="preserve"> S</w:t>
      </w:r>
      <w:r>
        <w:rPr>
          <w:vertAlign w:val="subscript"/>
          <w:lang w:val="en-US"/>
        </w:rPr>
        <w:t>pQ</w:t>
      </w:r>
      <w:r>
        <w:t xml:space="preserve"> следует принимать, что интенсивность соответ</w:t>
      </w:r>
      <w:r>
        <w:t>с</w:t>
      </w:r>
      <w:r>
        <w:t>твующих погонных сдвигающих сил изменяется в обе стороны по прямолинейной эпюре от середины длины околоопорного участка (см. чертеж); при этом ордината в середине околоопорного участка равна:</w:t>
      </w:r>
    </w:p>
    <w:p w:rsidR="00000000" w:rsidRDefault="000F226C">
      <w:pPr>
        <w:tabs>
          <w:tab w:val="left" w:pos="1701"/>
          <w:tab w:val="right" w:pos="6237"/>
        </w:tabs>
        <w:spacing w:before="120" w:after="120"/>
      </w:pPr>
      <w:r>
        <w:rPr>
          <w:lang w:val="en-US"/>
        </w:rPr>
        <w:tab/>
      </w:r>
      <w:r>
        <w:rPr>
          <w:position w:val="-26"/>
          <w:lang w:val="en-US"/>
        </w:rPr>
        <w:object w:dxaOrig="1280" w:dyaOrig="620">
          <v:shape id="_x0000_i1494" type="#_x0000_t75" style="width:63.75pt;height:30.75pt" o:ole="">
            <v:imagedata r:id="rId953" o:title=""/>
          </v:shape>
          <o:OLEObject Type="Embed" ProgID="Equation.2" ShapeID="_x0000_i1494" DrawAspect="Content" ObjectID="_1427235080" r:id="rId954"/>
        </w:object>
      </w:r>
      <w:r>
        <w:rPr>
          <w:lang w:val="en-US"/>
        </w:rPr>
        <w:t xml:space="preserve"> .</w:t>
      </w:r>
      <w:r>
        <w:rPr>
          <w:lang w:val="en-US"/>
        </w:rPr>
        <w:tab/>
        <w:t>(2)</w:t>
      </w:r>
    </w:p>
    <w:p w:rsidR="00000000" w:rsidRDefault="000F226C">
      <w:pPr>
        <w:tabs>
          <w:tab w:val="left" w:pos="1701"/>
          <w:tab w:val="right" w:pos="6237"/>
        </w:tabs>
      </w:pPr>
      <w:r>
        <w:rPr>
          <w:b/>
        </w:rPr>
        <w:t>3.</w:t>
      </w:r>
      <w:r>
        <w:t xml:space="preserve"> Распределение местных сосредоточенных сдвигающих усилий (от заанкеривания высокопрочной арматуры, примыкания ванты или раскоса и т.д.) S</w:t>
      </w:r>
      <w:r>
        <w:rPr>
          <w:vertAlign w:val="subscript"/>
          <w:lang w:val="en-US"/>
        </w:rPr>
        <w:t>cN</w:t>
      </w:r>
      <w:r>
        <w:t xml:space="preserve"> в удаленных от конца плиты зонах следует принима</w:t>
      </w:r>
      <w:r>
        <w:t>ть по симметричной треугольной эпюре с длиной основ</w:t>
      </w:r>
      <w:r>
        <w:t>а</w:t>
      </w:r>
      <w:r>
        <w:t>ния 2a</w:t>
      </w:r>
      <w:r>
        <w:rPr>
          <w:vertAlign w:val="subscript"/>
          <w:lang w:val="en-US"/>
        </w:rPr>
        <w:t>e</w:t>
      </w:r>
      <w:r>
        <w:t xml:space="preserve"> (см. чертеж).</w:t>
      </w:r>
    </w:p>
    <w:p w:rsidR="00000000" w:rsidRDefault="000F226C">
      <w:pPr>
        <w:tabs>
          <w:tab w:val="left" w:pos="1701"/>
          <w:tab w:val="right" w:pos="6237"/>
        </w:tabs>
      </w:pPr>
      <w:r>
        <w:rPr>
          <w:b/>
        </w:rPr>
        <w:t>4.</w:t>
      </w:r>
      <w:r>
        <w:t xml:space="preserve"> При определении сдвигающих усилий длины расчетных учас</w:t>
      </w:r>
      <w:r>
        <w:t>т</w:t>
      </w:r>
      <w:r>
        <w:t>ков следует принимать (см. чертеж): I = 0,18 (H +</w:t>
      </w:r>
      <w:r>
        <w:rPr>
          <w:lang w:val="en-US"/>
        </w:rPr>
        <w:t xml:space="preserve"> b</w:t>
      </w:r>
      <w:r>
        <w:rPr>
          <w:vertAlign w:val="subscript"/>
          <w:lang w:val="en-US"/>
        </w:rPr>
        <w:t>sl</w:t>
      </w:r>
      <w:r>
        <w:rPr>
          <w:lang w:val="en-US"/>
        </w:rPr>
        <w:t>),</w:t>
      </w:r>
      <w:r>
        <w:t xml:space="preserve"> II = 0,36 (H +</w:t>
      </w:r>
      <w:r>
        <w:rPr>
          <w:lang w:val="en-US"/>
        </w:rPr>
        <w:t xml:space="preserve"> b</w:t>
      </w:r>
      <w:r>
        <w:rPr>
          <w:vertAlign w:val="subscript"/>
          <w:lang w:val="en-US"/>
        </w:rPr>
        <w:t>sl</w:t>
      </w:r>
      <w:r>
        <w:rPr>
          <w:lang w:val="en-US"/>
        </w:rPr>
        <w:t>)</w:t>
      </w:r>
      <w:r>
        <w:t xml:space="preserve"> — для концевых участков и в местах приложения сосредоточе</w:t>
      </w:r>
      <w:r>
        <w:t>н</w:t>
      </w:r>
      <w:r>
        <w:t>ных сил, а также в местах, примыкающих к указанному участку;</w:t>
      </w:r>
      <w:r>
        <w:rPr>
          <w:lang w:val="en-US"/>
        </w:rPr>
        <w:t xml:space="preserve"> III</w:t>
      </w:r>
      <w:r>
        <w:t xml:space="preserve"> </w:t>
      </w:r>
      <w:r>
        <w:sym w:font="Symbol" w:char="F0A3"/>
      </w:r>
      <w:r>
        <w:rPr>
          <w:lang w:val="en-US"/>
        </w:rPr>
        <w:t xml:space="preserve"> </w:t>
      </w:r>
      <w:r>
        <w:t>0,8 (H +</w:t>
      </w:r>
      <w:r>
        <w:rPr>
          <w:lang w:val="en-US"/>
        </w:rPr>
        <w:t xml:space="preserve"> b</w:t>
      </w:r>
      <w:r>
        <w:rPr>
          <w:vertAlign w:val="subscript"/>
          <w:lang w:val="en-US"/>
        </w:rPr>
        <w:t>sl</w:t>
      </w:r>
      <w:r>
        <w:rPr>
          <w:lang w:val="en-US"/>
        </w:rPr>
        <w:t>);</w:t>
      </w:r>
      <w:r>
        <w:t xml:space="preserve"> IV </w:t>
      </w:r>
      <w:r>
        <w:sym w:font="Symbol" w:char="F0A3"/>
      </w:r>
      <w:r>
        <w:rPr>
          <w:lang w:val="en-US"/>
        </w:rPr>
        <w:t xml:space="preserve"> </w:t>
      </w:r>
      <w:r>
        <w:t xml:space="preserve">1,6 (Н + </w:t>
      </w:r>
      <w:r>
        <w:rPr>
          <w:lang w:val="en-US"/>
        </w:rPr>
        <w:t>b</w:t>
      </w:r>
      <w:r>
        <w:rPr>
          <w:vertAlign w:val="subscript"/>
          <w:lang w:val="en-US"/>
        </w:rPr>
        <w:t>sl</w:t>
      </w:r>
      <w:r>
        <w:rPr>
          <w:lang w:val="en-US"/>
        </w:rPr>
        <w:t>)</w:t>
      </w:r>
      <w:r>
        <w:t xml:space="preserve"> — на остальной длине пролетного строения соответственно в крайней и сре</w:t>
      </w:r>
      <w:r>
        <w:t>д</w:t>
      </w:r>
      <w:r>
        <w:t>ней четвертях пролета.</w:t>
      </w:r>
    </w:p>
    <w:p w:rsidR="00000000" w:rsidRDefault="000F226C">
      <w:pPr>
        <w:tabs>
          <w:tab w:val="left" w:pos="1701"/>
          <w:tab w:val="right" w:pos="6237"/>
        </w:tabs>
        <w:spacing w:before="120"/>
        <w:jc w:val="right"/>
        <w:rPr>
          <w:b/>
          <w:lang w:val="en-US"/>
        </w:rPr>
      </w:pPr>
      <w:r>
        <w:rPr>
          <w:b/>
        </w:rPr>
        <w:t xml:space="preserve">ПРИЛОЖЕНИЕ 22 </w:t>
      </w:r>
    </w:p>
    <w:p w:rsidR="00000000" w:rsidRDefault="000F226C">
      <w:pPr>
        <w:tabs>
          <w:tab w:val="left" w:pos="1701"/>
          <w:tab w:val="right" w:pos="6237"/>
        </w:tabs>
        <w:spacing w:before="120" w:after="120"/>
        <w:jc w:val="right"/>
        <w:rPr>
          <w:b/>
        </w:rPr>
      </w:pPr>
      <w:r>
        <w:rPr>
          <w:b/>
        </w:rPr>
        <w:t>Обязательное</w:t>
      </w:r>
    </w:p>
    <w:p w:rsidR="00000000" w:rsidRDefault="000F226C">
      <w:pPr>
        <w:pStyle w:val="1"/>
      </w:pPr>
      <w:r>
        <w:t>РАСЧЕТЫ ПО ПРОЧНОСТИ О</w:t>
      </w:r>
      <w:r>
        <w:t xml:space="preserve">БЪЕДИНЕНИЯ </w:t>
      </w:r>
      <w:r>
        <w:rPr>
          <w:lang w:val="en-US"/>
        </w:rPr>
        <w:br/>
      </w:r>
      <w:r>
        <w:t xml:space="preserve">ЖЕЛЕЗОБЕТОНА И СТАЛИ </w:t>
      </w:r>
      <w:r>
        <w:rPr>
          <w:lang w:val="en-US"/>
        </w:rPr>
        <w:br/>
      </w:r>
      <w:r>
        <w:t>ГИБКИМИ УПОРАМИ И АНК</w:t>
      </w:r>
      <w:r>
        <w:t>Е</w:t>
      </w:r>
      <w:r>
        <w:t>РАМИ</w:t>
      </w:r>
    </w:p>
    <w:p w:rsidR="00000000" w:rsidRDefault="000F226C">
      <w:pPr>
        <w:tabs>
          <w:tab w:val="left" w:pos="1701"/>
          <w:tab w:val="right" w:pos="6237"/>
        </w:tabs>
      </w:pPr>
      <w:r>
        <w:rPr>
          <w:b/>
        </w:rPr>
        <w:t>1.</w:t>
      </w:r>
      <w:r>
        <w:t xml:space="preserve"> Сдвигающее усилие</w:t>
      </w:r>
      <w:r>
        <w:rPr>
          <w:lang w:val="en-US"/>
        </w:rPr>
        <w:t xml:space="preserve"> S</w:t>
      </w:r>
      <w:r>
        <w:rPr>
          <w:vertAlign w:val="subscript"/>
          <w:lang w:val="en-US"/>
        </w:rPr>
        <w:t>h</w:t>
      </w:r>
      <w:r>
        <w:t>, приходящееся на один гибкий упор, должно о</w:t>
      </w:r>
      <w:r>
        <w:t>т</w:t>
      </w:r>
      <w:r>
        <w:t>вечать следующим условиям прочности:</w:t>
      </w:r>
    </w:p>
    <w:p w:rsidR="00000000" w:rsidRDefault="000F226C">
      <w:pPr>
        <w:tabs>
          <w:tab w:val="left" w:pos="1701"/>
          <w:tab w:val="right" w:pos="6237"/>
        </w:tabs>
        <w:rPr>
          <w:lang w:val="en-US"/>
        </w:rPr>
      </w:pPr>
      <w:r>
        <w:t xml:space="preserve">для гибких упоров в виде прокатных швеллеров, </w:t>
      </w:r>
    </w:p>
    <w:p w:rsidR="00000000" w:rsidRDefault="000F226C">
      <w:pPr>
        <w:tabs>
          <w:tab w:val="left" w:pos="1701"/>
          <w:tab w:val="right" w:pos="6237"/>
        </w:tabs>
        <w:rPr>
          <w:lang w:val="en-US"/>
        </w:rPr>
      </w:pPr>
      <w:r>
        <w:t>двутавров, уголков без подкрепляющих ребер</w:t>
      </w:r>
    </w:p>
    <w:p w:rsidR="00000000" w:rsidRDefault="000F226C">
      <w:pPr>
        <w:tabs>
          <w:tab w:val="left" w:pos="1134"/>
          <w:tab w:val="left" w:pos="1701"/>
          <w:tab w:val="right" w:pos="6237"/>
        </w:tabs>
        <w:spacing w:before="120"/>
      </w:pPr>
      <w:r>
        <w:rPr>
          <w:lang w:val="en-US"/>
        </w:rPr>
        <w:tab/>
      </w:r>
      <w:r>
        <w:rPr>
          <w:position w:val="-30"/>
          <w:lang w:val="en-US"/>
        </w:rPr>
        <w:object w:dxaOrig="3159" w:dyaOrig="700">
          <v:shape id="_x0000_i1495" type="#_x0000_t75" style="width:158.25pt;height:35.25pt" o:ole="">
            <v:imagedata r:id="rId955" o:title=""/>
          </v:shape>
          <o:OLEObject Type="Embed" ProgID="Equation.2" ShapeID="_x0000_i1495" DrawAspect="Content" ObjectID="_1427235081" r:id="rId956"/>
        </w:object>
      </w:r>
      <w:r>
        <w:rPr>
          <w:lang w:val="en-US"/>
        </w:rPr>
        <w:t xml:space="preserve"> ;</w:t>
      </w:r>
      <w:r>
        <w:rPr>
          <w:lang w:val="en-US"/>
        </w:rPr>
        <w:tab/>
        <w:t>(1)</w:t>
      </w:r>
    </w:p>
    <w:p w:rsidR="00000000" w:rsidRDefault="000F226C">
      <w:pPr>
        <w:tabs>
          <w:tab w:val="left" w:pos="1701"/>
          <w:tab w:val="right" w:pos="6237"/>
        </w:tabs>
        <w:spacing w:before="120"/>
      </w:pPr>
      <w:r>
        <w:t>для гибких упоров в виде круглых стержней при 2,5 &lt;</w:t>
      </w:r>
      <w:r>
        <w:rPr>
          <w:lang w:val="en-US"/>
        </w:rPr>
        <w:t xml:space="preserve"> </w:t>
      </w:r>
      <w:r>
        <w:t>д</w:t>
      </w:r>
      <w:r>
        <w:rPr>
          <w:lang w:val="en-US"/>
        </w:rPr>
        <w:t>/d</w:t>
      </w:r>
      <w:r>
        <w:t xml:space="preserve"> </w:t>
      </w:r>
      <w:r>
        <w:sym w:font="Symbol" w:char="F0A3"/>
      </w:r>
      <w:r>
        <w:t xml:space="preserve"> 4,2</w:t>
      </w:r>
    </w:p>
    <w:p w:rsidR="00000000" w:rsidRDefault="000F226C">
      <w:pPr>
        <w:tabs>
          <w:tab w:val="left" w:pos="1701"/>
          <w:tab w:val="right" w:pos="6237"/>
        </w:tabs>
        <w:spacing w:before="120"/>
      </w:pPr>
      <w:r>
        <w:tab/>
      </w:r>
      <w:r>
        <w:rPr>
          <w:position w:val="-30"/>
        </w:rPr>
        <w:object w:dxaOrig="2060" w:dyaOrig="700">
          <v:shape id="_x0000_i1496" type="#_x0000_t75" style="width:102.75pt;height:35.25pt" o:ole="">
            <v:imagedata r:id="rId957" o:title=""/>
          </v:shape>
          <o:OLEObject Type="Embed" ProgID="Equation.2" ShapeID="_x0000_i1496" DrawAspect="Content" ObjectID="_1427235082" r:id="rId958"/>
        </w:object>
      </w:r>
      <w:r>
        <w:rPr>
          <w:lang w:val="en-US"/>
        </w:rPr>
        <w:t xml:space="preserve"> ;</w:t>
      </w:r>
      <w:r>
        <w:tab/>
        <w:t>(2)</w:t>
      </w:r>
    </w:p>
    <w:p w:rsidR="00000000" w:rsidRDefault="000F226C">
      <w:pPr>
        <w:tabs>
          <w:tab w:val="left" w:pos="1701"/>
          <w:tab w:val="right" w:pos="6237"/>
        </w:tabs>
        <w:spacing w:before="120"/>
        <w:rPr>
          <w:lang w:val="en-US"/>
        </w:rPr>
      </w:pPr>
      <w:r>
        <w:t xml:space="preserve">для гибких упоров в виде круглых стержней при </w:t>
      </w:r>
      <w:r>
        <w:rPr>
          <w:lang w:val="en-US"/>
        </w:rPr>
        <w:t>l</w:t>
      </w:r>
      <w:r>
        <w:rPr>
          <w:lang w:val="en-US"/>
        </w:rPr>
        <w:t>/d</w:t>
      </w:r>
      <w:r>
        <w:t xml:space="preserve"> &gt; 4,2</w:t>
      </w:r>
    </w:p>
    <w:p w:rsidR="00000000" w:rsidRDefault="000F226C">
      <w:pPr>
        <w:tabs>
          <w:tab w:val="left" w:pos="1701"/>
          <w:tab w:val="right" w:pos="6237"/>
        </w:tabs>
        <w:spacing w:before="120"/>
      </w:pPr>
      <w:r>
        <w:rPr>
          <w:lang w:val="en-US"/>
        </w:rPr>
        <w:tab/>
      </w:r>
      <w:r>
        <w:rPr>
          <w:position w:val="-32"/>
          <w:lang w:val="en-US"/>
        </w:rPr>
        <w:object w:dxaOrig="1840" w:dyaOrig="740">
          <v:shape id="_x0000_i1497" type="#_x0000_t75" style="width:92.25pt;height:36.75pt" o:ole="">
            <v:imagedata r:id="rId959" o:title=""/>
          </v:shape>
          <o:OLEObject Type="Embed" ProgID="Equation.2" ShapeID="_x0000_i1497" DrawAspect="Content" ObjectID="_1427235083" r:id="rId960"/>
        </w:object>
      </w:r>
      <w:r>
        <w:rPr>
          <w:lang w:val="en-US"/>
        </w:rPr>
        <w:t xml:space="preserve"> .</w:t>
      </w:r>
      <w:r>
        <w:rPr>
          <w:lang w:val="en-US"/>
        </w:rPr>
        <w:tab/>
        <w:t>(3)</w:t>
      </w:r>
    </w:p>
    <w:p w:rsidR="00000000" w:rsidRDefault="000F226C">
      <w:pPr>
        <w:tabs>
          <w:tab w:val="left" w:pos="1701"/>
          <w:tab w:val="right" w:pos="6237"/>
        </w:tabs>
        <w:spacing w:before="120"/>
      </w:pPr>
      <w:r>
        <w:t>Для гибких упоров в виде круглых стержней дол</w:t>
      </w:r>
      <w:r>
        <w:t>жно быть, кроме т</w:t>
      </w:r>
      <w:r>
        <w:t>о</w:t>
      </w:r>
      <w:r>
        <w:t>го, выполнено условие</w:t>
      </w:r>
    </w:p>
    <w:p w:rsidR="00000000" w:rsidRDefault="000F226C">
      <w:pPr>
        <w:tabs>
          <w:tab w:val="left" w:pos="1701"/>
          <w:tab w:val="right" w:pos="6237"/>
        </w:tabs>
        <w:spacing w:before="120"/>
      </w:pPr>
      <w:r>
        <w:tab/>
      </w:r>
      <w:r>
        <w:rPr>
          <w:position w:val="-32"/>
        </w:rPr>
        <w:object w:dxaOrig="1980" w:dyaOrig="760">
          <v:shape id="_x0000_i1498" type="#_x0000_t75" style="width:99pt;height:38.25pt" o:ole="">
            <v:imagedata r:id="rId961" o:title=""/>
          </v:shape>
          <o:OLEObject Type="Embed" ProgID="Equation.2" ShapeID="_x0000_i1498" DrawAspect="Content" ObjectID="_1427235084" r:id="rId962"/>
        </w:object>
      </w:r>
      <w:r>
        <w:t xml:space="preserve"> .</w:t>
      </w:r>
      <w:r>
        <w:tab/>
        <w:t>(4)</w:t>
      </w:r>
    </w:p>
    <w:p w:rsidR="00000000" w:rsidRDefault="000F226C">
      <w:pPr>
        <w:tabs>
          <w:tab w:val="left" w:pos="1701"/>
          <w:tab w:val="right" w:pos="6237"/>
        </w:tabs>
        <w:spacing w:before="120"/>
      </w:pPr>
      <w:r>
        <w:t>В формулах (1) — (4):</w:t>
      </w:r>
    </w:p>
    <w:p w:rsidR="00000000" w:rsidRDefault="000F226C">
      <w:pPr>
        <w:tabs>
          <w:tab w:val="left" w:pos="1701"/>
          <w:tab w:val="right" w:pos="6237"/>
        </w:tabs>
        <w:ind w:left="738" w:hanging="454"/>
      </w:pPr>
      <w:r>
        <w:rPr>
          <w:lang w:val="en-US"/>
        </w:rPr>
        <w:t>t</w:t>
      </w:r>
      <w:r>
        <w:rPr>
          <w:vertAlign w:val="subscript"/>
          <w:lang w:val="en-US"/>
        </w:rPr>
        <w:t>fr</w:t>
      </w:r>
      <w:r>
        <w:t xml:space="preserve"> — сумма радиуса закругления и наибольшей толщины полки прокатн</w:t>
      </w:r>
      <w:r>
        <w:t>о</w:t>
      </w:r>
      <w:r>
        <w:t>го профиля, см;</w:t>
      </w:r>
    </w:p>
    <w:p w:rsidR="00000000" w:rsidRDefault="000F226C">
      <w:pPr>
        <w:tabs>
          <w:tab w:val="left" w:pos="1701"/>
          <w:tab w:val="right" w:pos="6237"/>
        </w:tabs>
      </w:pPr>
      <w:r>
        <w:rPr>
          <w:lang w:val="en-US"/>
        </w:rPr>
        <w:t>t</w:t>
      </w:r>
      <w:r>
        <w:rPr>
          <w:vertAlign w:val="subscript"/>
          <w:lang w:val="en-US"/>
        </w:rPr>
        <w:t>w</w:t>
      </w:r>
      <w:r>
        <w:rPr>
          <w:lang w:val="en-US"/>
        </w:rPr>
        <w:t xml:space="preserve"> </w:t>
      </w:r>
      <w:r>
        <w:t>— толщина стенки прокатного профиля, см;</w:t>
      </w:r>
    </w:p>
    <w:p w:rsidR="00000000" w:rsidRDefault="000F226C">
      <w:pPr>
        <w:tabs>
          <w:tab w:val="left" w:pos="1701"/>
          <w:tab w:val="right" w:pos="6237"/>
        </w:tabs>
      </w:pPr>
      <w:r>
        <w:t>l — длина круглого стержня гибкого упора, см;</w:t>
      </w:r>
    </w:p>
    <w:p w:rsidR="00000000" w:rsidRDefault="000F226C">
      <w:pPr>
        <w:tabs>
          <w:tab w:val="left" w:pos="1701"/>
          <w:tab w:val="right" w:pos="6237"/>
        </w:tabs>
      </w:pPr>
      <w:r>
        <w:rPr>
          <w:lang w:val="en-US"/>
        </w:rPr>
        <w:t>d</w:t>
      </w:r>
      <w:r>
        <w:t xml:space="preserve"> — диаметр стержня гибкого упора или анкера, см;</w:t>
      </w:r>
    </w:p>
    <w:p w:rsidR="00000000" w:rsidRDefault="000F226C">
      <w:pPr>
        <w:tabs>
          <w:tab w:val="left" w:pos="1701"/>
          <w:tab w:val="right" w:pos="6237"/>
        </w:tabs>
      </w:pPr>
      <w:r>
        <w:t>b</w:t>
      </w:r>
      <w:r>
        <w:rPr>
          <w:vertAlign w:val="subscript"/>
          <w:lang w:val="en-US"/>
        </w:rPr>
        <w:t>dr</w:t>
      </w:r>
      <w:r>
        <w:t xml:space="preserve"> — ширина площади смятия бетона упором, см;</w:t>
      </w:r>
    </w:p>
    <w:p w:rsidR="00000000" w:rsidRDefault="000F226C">
      <w:pPr>
        <w:tabs>
          <w:tab w:val="left" w:pos="1701"/>
          <w:tab w:val="right" w:pos="6237"/>
        </w:tabs>
      </w:pPr>
      <w:r>
        <w:rPr>
          <w:lang w:val="en-US"/>
        </w:rPr>
        <w:t>R</w:t>
      </w:r>
      <w:r>
        <w:rPr>
          <w:vertAlign w:val="subscript"/>
          <w:lang w:val="en-US"/>
        </w:rPr>
        <w:t>b</w:t>
      </w:r>
      <w:r>
        <w:rPr>
          <w:lang w:val="en-US"/>
        </w:rPr>
        <w:t xml:space="preserve"> , R</w:t>
      </w:r>
      <w:r>
        <w:rPr>
          <w:sz w:val="24"/>
          <w:vertAlign w:val="subscript"/>
          <w:lang w:val="en-US"/>
        </w:rPr>
        <w:t>y</w:t>
      </w:r>
      <w:r>
        <w:rPr>
          <w:lang w:val="en-US"/>
        </w:rPr>
        <w:t xml:space="preserve"> , m</w:t>
      </w:r>
      <w:r>
        <w:t xml:space="preserve"> — принимаются согласно п. 5.19*.</w:t>
      </w:r>
    </w:p>
    <w:p w:rsidR="00000000" w:rsidRDefault="000F226C">
      <w:pPr>
        <w:tabs>
          <w:tab w:val="left" w:pos="1701"/>
          <w:tab w:val="right" w:pos="6237"/>
        </w:tabs>
        <w:rPr>
          <w:lang w:val="en-US"/>
        </w:rPr>
      </w:pPr>
      <w:r>
        <w:rPr>
          <w:b/>
        </w:rPr>
        <w:t>2.</w:t>
      </w:r>
      <w:r>
        <w:t xml:space="preserve"> Сдвигающее усилие, приходящееся на один наклонный анкер из арматурной стали круглого сечения (гладког</w:t>
      </w:r>
      <w:r>
        <w:t>о или периодическ</w:t>
      </w:r>
      <w:r>
        <w:t>о</w:t>
      </w:r>
      <w:r>
        <w:t>го профиля) или на одну ветвь петлевого анкера, должно отвечать следующим условиям:</w:t>
      </w:r>
    </w:p>
    <w:p w:rsidR="00000000" w:rsidRDefault="000F226C">
      <w:pPr>
        <w:tabs>
          <w:tab w:val="left" w:pos="1701"/>
          <w:tab w:val="right" w:pos="6237"/>
        </w:tabs>
        <w:spacing w:before="120"/>
        <w:rPr>
          <w:lang w:val="en-US"/>
        </w:rPr>
      </w:pPr>
      <w:r>
        <w:rPr>
          <w:position w:val="-32"/>
          <w:lang w:val="en-US"/>
        </w:rPr>
        <w:object w:dxaOrig="3800" w:dyaOrig="760">
          <v:shape id="_x0000_i1499" type="#_x0000_t75" style="width:189.75pt;height:38.25pt" o:ole="">
            <v:imagedata r:id="rId963" o:title=""/>
          </v:shape>
          <o:OLEObject Type="Embed" ProgID="Equation.2" ShapeID="_x0000_i1499" DrawAspect="Content" ObjectID="_1427235085" r:id="rId964"/>
        </w:object>
      </w:r>
      <w:r>
        <w:rPr>
          <w:lang w:val="en-US"/>
        </w:rPr>
        <w:t xml:space="preserve"> ;</w:t>
      </w:r>
      <w:r>
        <w:rPr>
          <w:lang w:val="en-US"/>
        </w:rPr>
        <w:tab/>
        <w:t>(5)</w:t>
      </w:r>
    </w:p>
    <w:p w:rsidR="00000000" w:rsidRDefault="000F226C">
      <w:pPr>
        <w:tabs>
          <w:tab w:val="left" w:pos="1701"/>
          <w:tab w:val="right" w:pos="6237"/>
        </w:tabs>
        <w:spacing w:before="120"/>
        <w:rPr>
          <w:lang w:val="en-US"/>
        </w:rPr>
      </w:pPr>
      <w:r>
        <w:rPr>
          <w:position w:val="-32"/>
          <w:lang w:val="en-US"/>
        </w:rPr>
        <w:object w:dxaOrig="3340" w:dyaOrig="760">
          <v:shape id="_x0000_i1500" type="#_x0000_t75" style="width:167.25pt;height:38.25pt" o:ole="">
            <v:imagedata r:id="rId965" o:title=""/>
          </v:shape>
          <o:OLEObject Type="Embed" ProgID="Equation.2" ShapeID="_x0000_i1500" DrawAspect="Content" ObjectID="_1427235086" r:id="rId966"/>
        </w:object>
      </w:r>
      <w:r>
        <w:rPr>
          <w:lang w:val="en-US"/>
        </w:rPr>
        <w:t xml:space="preserve"> ,</w:t>
      </w:r>
      <w:r>
        <w:rPr>
          <w:lang w:val="en-US"/>
        </w:rPr>
        <w:tab/>
        <w:t>(6)</w:t>
      </w:r>
    </w:p>
    <w:p w:rsidR="00000000" w:rsidRDefault="000F226C">
      <w:pPr>
        <w:tabs>
          <w:tab w:val="left" w:pos="1701"/>
          <w:tab w:val="right" w:pos="6237"/>
        </w:tabs>
        <w:spacing w:before="120"/>
        <w:ind w:left="907" w:hanging="907"/>
        <w:rPr>
          <w:lang w:val="en-US"/>
        </w:rPr>
      </w:pPr>
      <w:r>
        <w:t>где</w:t>
      </w:r>
      <w:r>
        <w:rPr>
          <w:lang w:val="en-US"/>
        </w:rPr>
        <w:t xml:space="preserve"> A</w:t>
      </w:r>
      <w:r>
        <w:rPr>
          <w:vertAlign w:val="subscript"/>
          <w:lang w:val="en-US"/>
        </w:rPr>
        <w:t>an</w:t>
      </w:r>
      <w:r>
        <w:t xml:space="preserve"> — площадь поперечного сечения стержня анкера или ветви а</w:t>
      </w:r>
      <w:r>
        <w:t>н</w:t>
      </w:r>
      <w:r>
        <w:t>кера, см</w:t>
      </w:r>
      <w:r>
        <w:rPr>
          <w:vertAlign w:val="superscript"/>
          <w:lang w:val="en-US"/>
        </w:rPr>
        <w:t>2</w:t>
      </w:r>
      <w:r>
        <w:t xml:space="preserve">; </w:t>
      </w:r>
    </w:p>
    <w:p w:rsidR="00000000" w:rsidRDefault="000F226C">
      <w:pPr>
        <w:tabs>
          <w:tab w:val="left" w:pos="1701"/>
          <w:tab w:val="right" w:pos="6237"/>
        </w:tabs>
      </w:pPr>
      <w:r>
        <w:sym w:font="Symbol" w:char="F061"/>
      </w:r>
      <w:r>
        <w:t xml:space="preserve"> — угол наклона анкера к поверхности стальной конструкции.</w:t>
      </w:r>
    </w:p>
    <w:p w:rsidR="00000000" w:rsidRDefault="000F226C">
      <w:pPr>
        <w:tabs>
          <w:tab w:val="left" w:pos="1701"/>
          <w:tab w:val="right" w:pos="6237"/>
        </w:tabs>
      </w:pPr>
      <w:r>
        <w:t>Для анкеров, разведенных в плане, в формулы (5) и (6) вместо</w:t>
      </w:r>
      <w:r>
        <w:rPr>
          <w:lang w:val="en-US"/>
        </w:rPr>
        <w:t xml:space="preserve"> cos</w:t>
      </w:r>
      <w:r>
        <w:t xml:space="preserve"> </w:t>
      </w:r>
      <w:r>
        <w:sym w:font="Symbol" w:char="F061"/>
      </w:r>
      <w:r>
        <w:t xml:space="preserve"> следует подставлять произведение</w:t>
      </w:r>
      <w:r>
        <w:rPr>
          <w:lang w:val="en-US"/>
        </w:rPr>
        <w:t xml:space="preserve"> cos </w:t>
      </w:r>
      <w:r>
        <w:rPr>
          <w:lang w:val="en-US"/>
        </w:rPr>
        <w:sym w:font="Symbol" w:char="F061"/>
      </w:r>
      <w:r>
        <w:rPr>
          <w:lang w:val="en-US"/>
        </w:rPr>
        <w:t xml:space="preserve"> cos</w:t>
      </w:r>
      <w:r>
        <w:t xml:space="preserve"> </w:t>
      </w:r>
      <w:r>
        <w:sym w:font="Symbol" w:char="F062"/>
      </w:r>
      <w:r>
        <w:t>, где</w:t>
      </w:r>
      <w:r>
        <w:rPr>
          <w:lang w:val="en-US"/>
        </w:rPr>
        <w:t xml:space="preserve"> </w:t>
      </w:r>
      <w:r>
        <w:rPr>
          <w:lang w:val="en-US"/>
        </w:rPr>
        <w:sym w:font="Symbol" w:char="F062"/>
      </w:r>
      <w:r>
        <w:t xml:space="preserve"> — угол между горизонтальной проекцией анкера и направлением действия сдв</w:t>
      </w:r>
      <w:r>
        <w:t>и</w:t>
      </w:r>
      <w:r>
        <w:t>гающей силы.</w:t>
      </w:r>
    </w:p>
    <w:p w:rsidR="00000000" w:rsidRDefault="000F226C">
      <w:pPr>
        <w:tabs>
          <w:tab w:val="left" w:pos="1701"/>
          <w:tab w:val="right" w:pos="6237"/>
        </w:tabs>
      </w:pPr>
      <w:r>
        <w:t>Сдвигающ</w:t>
      </w:r>
      <w:r>
        <w:t>ее усилие, воспринимаемое сжатыми наклонными а</w:t>
      </w:r>
      <w:r>
        <w:t>н</w:t>
      </w:r>
      <w:r>
        <w:t>керами, не должно превышать 25 % полного сдвигающего усилия, дейс</w:t>
      </w:r>
      <w:r>
        <w:t>т</w:t>
      </w:r>
      <w:r>
        <w:t>вующего на рассчитываемом участке.</w:t>
      </w:r>
    </w:p>
    <w:p w:rsidR="00000000" w:rsidRDefault="000F226C">
      <w:pPr>
        <w:tabs>
          <w:tab w:val="left" w:pos="1701"/>
          <w:tab w:val="right" w:pos="6237"/>
        </w:tabs>
      </w:pPr>
      <w:r>
        <w:rPr>
          <w:b/>
        </w:rPr>
        <w:t>3.</w:t>
      </w:r>
      <w:r>
        <w:t xml:space="preserve"> При объединении железобетонной части со стальной с пом</w:t>
      </w:r>
      <w:r>
        <w:t>о</w:t>
      </w:r>
      <w:r>
        <w:t xml:space="preserve">щью наклонных анкеров из полосовой стали толщиной </w:t>
      </w:r>
      <w:r>
        <w:rPr>
          <w:lang w:val="en-US"/>
        </w:rPr>
        <w:t>t</w:t>
      </w:r>
      <w:r>
        <w:rPr>
          <w:vertAlign w:val="subscript"/>
          <w:lang w:val="en-US"/>
        </w:rPr>
        <w:t>an</w:t>
      </w:r>
      <w:r>
        <w:t xml:space="preserve"> от 8 до 20 мм и шириной от 20 до 80 мм сдвигающее усилие S</w:t>
      </w:r>
      <w:r>
        <w:rPr>
          <w:vertAlign w:val="subscript"/>
          <w:lang w:val="en-US"/>
        </w:rPr>
        <w:t>h</w:t>
      </w:r>
      <w:r>
        <w:t>, приходящееся на один анкер или одну ветвь петлевого анкера, следует проверять по формуле (5), заменяя d</w:t>
      </w:r>
      <w:r>
        <w:rPr>
          <w:vertAlign w:val="superscript"/>
          <w:lang w:val="en-US"/>
        </w:rPr>
        <w:t>2</w:t>
      </w:r>
      <w:r>
        <w:t xml:space="preserve"> выражением </w:t>
      </w:r>
      <w:r>
        <w:rPr>
          <w:position w:val="-12"/>
        </w:rPr>
        <w:object w:dxaOrig="820" w:dyaOrig="360">
          <v:shape id="_x0000_i1501" type="#_x0000_t75" style="width:41.25pt;height:18pt" o:ole="">
            <v:imagedata r:id="rId967" o:title=""/>
          </v:shape>
          <o:OLEObject Type="Embed" ProgID="Equation.2" ShapeID="_x0000_i1501" DrawAspect="Content" ObjectID="_1427235087" r:id="rId968"/>
        </w:object>
      </w:r>
      <w:r>
        <w:t xml:space="preserve"> </w:t>
      </w:r>
      <w:r>
        <w:rPr>
          <w:lang w:val="en-US"/>
        </w:rPr>
        <w:t>(</w:t>
      </w:r>
      <w:r>
        <w:t xml:space="preserve">где </w:t>
      </w:r>
      <w:r>
        <w:rPr>
          <w:lang w:val="en-US"/>
        </w:rPr>
        <w:t>t</w:t>
      </w:r>
      <w:r>
        <w:rPr>
          <w:vertAlign w:val="subscript"/>
          <w:lang w:val="en-US"/>
        </w:rPr>
        <w:t>an</w:t>
      </w:r>
      <w:r>
        <w:rPr>
          <w:lang w:val="en-US"/>
        </w:rPr>
        <w:t xml:space="preserve"> - </w:t>
      </w:r>
      <w:r>
        <w:t>в см), и по</w:t>
      </w:r>
      <w:r>
        <w:rPr>
          <w:lang w:val="en-US"/>
        </w:rPr>
        <w:t xml:space="preserve"> </w:t>
      </w:r>
      <w:r>
        <w:t>формуле (6).</w:t>
      </w:r>
    </w:p>
    <w:p w:rsidR="00000000" w:rsidRDefault="000F226C">
      <w:pPr>
        <w:tabs>
          <w:tab w:val="left" w:pos="1701"/>
          <w:tab w:val="right" w:pos="6237"/>
        </w:tabs>
      </w:pPr>
      <w:r>
        <w:rPr>
          <w:b/>
        </w:rPr>
        <w:t>4.</w:t>
      </w:r>
      <w:r>
        <w:t xml:space="preserve"> Если наклонн</w:t>
      </w:r>
      <w:r>
        <w:t>ые или вертикальные анкеры находятся в выс</w:t>
      </w:r>
      <w:r>
        <w:t>о</w:t>
      </w:r>
      <w:r>
        <w:t>ком железобетонном ребре и используются для воспринятия в нем главных растягивающих напряжений, растягивающие усилия в на</w:t>
      </w:r>
      <w:r>
        <w:t>к</w:t>
      </w:r>
      <w:r>
        <w:t>лонных анкерах следует определять как в арматурных отгибах об</w:t>
      </w:r>
      <w:r>
        <w:t>ы</w:t>
      </w:r>
      <w:r>
        <w:t>чного железобетона, а в вертикальных анкерах — аналогично ус</w:t>
      </w:r>
      <w:r>
        <w:t>и</w:t>
      </w:r>
      <w:r>
        <w:t>лиям в хомутах обычного железобетона. Допускается достаточность сечения анкера для воспринятия этого растягивающего усилия и сдвигающей силы между железобетоном и сталью проверять незав</w:t>
      </w:r>
      <w:r>
        <w:t>и</w:t>
      </w:r>
      <w:r>
        <w:t>симо и усилия не суммировать.</w:t>
      </w:r>
    </w:p>
    <w:p w:rsidR="00000000" w:rsidRDefault="000F226C">
      <w:pPr>
        <w:tabs>
          <w:tab w:val="left" w:pos="1701"/>
          <w:tab w:val="right" w:pos="6237"/>
        </w:tabs>
        <w:spacing w:before="120"/>
        <w:jc w:val="right"/>
        <w:rPr>
          <w:b/>
        </w:rPr>
      </w:pPr>
      <w:r>
        <w:rPr>
          <w:b/>
        </w:rPr>
        <w:t>ПРИЛОЖЕН</w:t>
      </w:r>
      <w:r>
        <w:rPr>
          <w:b/>
        </w:rPr>
        <w:t xml:space="preserve">ИЕ 23 </w:t>
      </w:r>
    </w:p>
    <w:p w:rsidR="00000000" w:rsidRDefault="000F226C">
      <w:pPr>
        <w:tabs>
          <w:tab w:val="left" w:pos="1701"/>
          <w:tab w:val="right" w:pos="6237"/>
        </w:tabs>
        <w:spacing w:before="120" w:after="120"/>
        <w:jc w:val="right"/>
        <w:rPr>
          <w:b/>
        </w:rPr>
      </w:pPr>
      <w:r>
        <w:rPr>
          <w:b/>
        </w:rPr>
        <w:t>Обязательное</w:t>
      </w:r>
    </w:p>
    <w:p w:rsidR="00000000" w:rsidRDefault="000F226C">
      <w:pPr>
        <w:pStyle w:val="1"/>
      </w:pPr>
      <w:r>
        <w:t xml:space="preserve">РАСЧЕТЫ ПО ПРОЧНОСТИ ОБЪЕДИНЕНИЯ </w:t>
      </w:r>
      <w:r>
        <w:br/>
        <w:t>ЖЕЛЕЗОБЕТОНА И СТАЛИ ВЫСОКОПРОЧНЫМИ БОЛТАМИ, ОБЖ</w:t>
      </w:r>
      <w:r>
        <w:t>И</w:t>
      </w:r>
      <w:r>
        <w:t>МАЮЩИМИ ЖЕЛЕЗОБЕТОН</w:t>
      </w:r>
    </w:p>
    <w:p w:rsidR="00000000" w:rsidRDefault="000F226C">
      <w:pPr>
        <w:tabs>
          <w:tab w:val="left" w:pos="1701"/>
          <w:tab w:val="right" w:pos="6237"/>
        </w:tabs>
      </w:pPr>
      <w:r>
        <w:rPr>
          <w:b/>
        </w:rPr>
        <w:t>1.</w:t>
      </w:r>
      <w:r>
        <w:t xml:space="preserve"> Усилие натяжения высокопрочного болта следует определять по фо</w:t>
      </w:r>
      <w:r>
        <w:t>р</w:t>
      </w:r>
      <w:r>
        <w:t>муле</w:t>
      </w:r>
    </w:p>
    <w:p w:rsidR="00000000" w:rsidRDefault="000F226C">
      <w:pPr>
        <w:tabs>
          <w:tab w:val="left" w:pos="1701"/>
          <w:tab w:val="right" w:pos="6237"/>
        </w:tabs>
        <w:spacing w:before="120" w:after="120"/>
      </w:pPr>
      <w:r>
        <w:tab/>
      </w:r>
      <w:r>
        <w:rPr>
          <w:lang w:val="en-US"/>
        </w:rPr>
        <w:t>N</w:t>
      </w:r>
      <w:r>
        <w:rPr>
          <w:vertAlign w:val="subscript"/>
          <w:lang w:val="en-US"/>
        </w:rPr>
        <w:t>hb</w:t>
      </w:r>
      <w:r>
        <w:rPr>
          <w:lang w:val="en-US"/>
        </w:rPr>
        <w:t xml:space="preserve"> = N</w:t>
      </w:r>
      <w:r>
        <w:rPr>
          <w:vertAlign w:val="subscript"/>
          <w:lang w:val="en-US"/>
        </w:rPr>
        <w:t>hb,n</w:t>
      </w:r>
      <w:r>
        <w:rPr>
          <w:lang w:val="en-US"/>
        </w:rPr>
        <w:t xml:space="preserve"> </w:t>
      </w:r>
      <w:r>
        <w:rPr>
          <w:lang w:val="en-US"/>
        </w:rPr>
        <w:sym w:font="Symbol" w:char="F02D"/>
      </w:r>
      <w:r>
        <w:rPr>
          <w:lang w:val="en-US"/>
        </w:rPr>
        <w:t xml:space="preserve"> </w:t>
      </w:r>
      <w:r>
        <w:rPr>
          <w:lang w:val="en-US"/>
        </w:rPr>
        <w:sym w:font="Symbol" w:char="F044"/>
      </w:r>
      <w:r>
        <w:rPr>
          <w:lang w:val="en-US"/>
        </w:rPr>
        <w:t xml:space="preserve"> N ,</w:t>
      </w:r>
      <w:r>
        <w:rPr>
          <w:lang w:val="en-US"/>
        </w:rPr>
        <w:tab/>
        <w:t>(1)</w:t>
      </w:r>
    </w:p>
    <w:p w:rsidR="00000000" w:rsidRDefault="000F226C">
      <w:pPr>
        <w:tabs>
          <w:tab w:val="left" w:pos="1701"/>
          <w:tab w:val="right" w:pos="6237"/>
        </w:tabs>
        <w:ind w:firstLine="0"/>
      </w:pPr>
      <w:r>
        <w:t xml:space="preserve">где </w:t>
      </w:r>
      <w:r>
        <w:rPr>
          <w:lang w:val="en-US"/>
        </w:rPr>
        <w:t>N</w:t>
      </w:r>
      <w:r>
        <w:rPr>
          <w:vertAlign w:val="subscript"/>
          <w:lang w:val="en-US"/>
        </w:rPr>
        <w:t>hb,n</w:t>
      </w:r>
      <w:r>
        <w:t xml:space="preserve"> — контролируемое усилие натяжения болта;</w:t>
      </w:r>
    </w:p>
    <w:p w:rsidR="00000000" w:rsidRDefault="000F226C">
      <w:pPr>
        <w:tabs>
          <w:tab w:val="left" w:pos="1701"/>
          <w:tab w:val="right" w:pos="6237"/>
        </w:tabs>
        <w:ind w:left="851" w:hanging="567"/>
      </w:pPr>
      <w:r>
        <w:rPr>
          <w:lang w:val="en-US"/>
        </w:rPr>
        <w:sym w:font="Symbol" w:char="F044"/>
      </w:r>
      <w:r>
        <w:rPr>
          <w:lang w:val="en-US"/>
        </w:rPr>
        <w:t>N</w:t>
      </w:r>
      <w:r>
        <w:t xml:space="preserve"> — потери усилий натяжения от усадки и ползучести бетона пл</w:t>
      </w:r>
      <w:r>
        <w:t>и</w:t>
      </w:r>
      <w:r>
        <w:t>ты и слоя раствора под плитой.</w:t>
      </w:r>
    </w:p>
    <w:p w:rsidR="00000000" w:rsidRDefault="000F226C">
      <w:pPr>
        <w:tabs>
          <w:tab w:val="left" w:pos="1701"/>
          <w:tab w:val="right" w:pos="6237"/>
        </w:tabs>
        <w:rPr>
          <w:lang w:val="en-US"/>
        </w:rPr>
      </w:pPr>
      <w:r>
        <w:t>При конструкции болтового объединения по чертежу потери д</w:t>
      </w:r>
      <w:r>
        <w:t>о</w:t>
      </w:r>
      <w:r>
        <w:t>пу</w:t>
      </w:r>
      <w:r>
        <w:t>с</w:t>
      </w:r>
      <w:r>
        <w:t>кается определять по формуле</w:t>
      </w:r>
    </w:p>
    <w:p w:rsidR="00000000" w:rsidRDefault="000F226C">
      <w:pPr>
        <w:tabs>
          <w:tab w:val="left" w:pos="1701"/>
          <w:tab w:val="right" w:pos="6237"/>
        </w:tabs>
        <w:spacing w:before="120" w:after="120"/>
      </w:pPr>
      <w:r>
        <w:tab/>
      </w:r>
      <w:r>
        <w:sym w:font="Symbol" w:char="F044"/>
      </w:r>
      <w:r>
        <w:rPr>
          <w:lang w:val="en-US"/>
        </w:rPr>
        <w:t>N = N</w:t>
      </w:r>
      <w:r>
        <w:rPr>
          <w:vertAlign w:val="subscript"/>
          <w:lang w:val="en-US"/>
        </w:rPr>
        <w:t>hb,n</w:t>
      </w:r>
      <w:r>
        <w:rPr>
          <w:lang w:val="en-US"/>
        </w:rPr>
        <w:t xml:space="preserve"> (0,23 </w:t>
      </w:r>
      <w:r>
        <w:rPr>
          <w:lang w:val="en-US"/>
        </w:rPr>
        <w:sym w:font="Symbol" w:char="F02D"/>
      </w:r>
      <w:r>
        <w:rPr>
          <w:lang w:val="en-US"/>
        </w:rPr>
        <w:t xml:space="preserve"> 0,0025t) ,</w:t>
      </w:r>
      <w:r>
        <w:rPr>
          <w:lang w:val="en-US"/>
        </w:rPr>
        <w:tab/>
        <w:t>(2)</w:t>
      </w:r>
    </w:p>
    <w:p w:rsidR="00000000" w:rsidRDefault="000F226C">
      <w:pPr>
        <w:tabs>
          <w:tab w:val="left" w:pos="1701"/>
          <w:tab w:val="right" w:pos="6237"/>
        </w:tabs>
        <w:ind w:left="1474" w:hanging="1474"/>
      </w:pPr>
      <w:r>
        <w:t>где</w:t>
      </w:r>
      <w:r>
        <w:rPr>
          <w:lang w:val="en-US"/>
        </w:rPr>
        <w:t xml:space="preserve"> t </w:t>
      </w:r>
      <w:r>
        <w:rPr>
          <w:lang w:val="en-US"/>
        </w:rPr>
        <w:sym w:font="Symbol" w:char="F0A3"/>
      </w:r>
      <w:r>
        <w:rPr>
          <w:lang w:val="en-US"/>
        </w:rPr>
        <w:t xml:space="preserve"> </w:t>
      </w:r>
      <w:r>
        <w:t>50 см — суммарна</w:t>
      </w:r>
      <w:r>
        <w:t>я толщина плиты и слоя раствора по оси отверстия.</w:t>
      </w:r>
    </w:p>
    <w:p w:rsidR="00000000" w:rsidRDefault="000F226C">
      <w:pPr>
        <w:tabs>
          <w:tab w:val="left" w:pos="1701"/>
          <w:tab w:val="right" w:pos="6237"/>
        </w:tabs>
        <w:rPr>
          <w:lang w:val="en-US"/>
        </w:rPr>
      </w:pPr>
      <w:r>
        <w:rPr>
          <w:b/>
        </w:rPr>
        <w:t>2.</w:t>
      </w:r>
      <w:r>
        <w:t xml:space="preserve"> Во фрикционном соединении железобетонной плиты со стал</w:t>
      </w:r>
      <w:r>
        <w:t>ь</w:t>
      </w:r>
      <w:r>
        <w:t>ным поясом (через слой цементно-песчаного раствора или при неп</w:t>
      </w:r>
      <w:r>
        <w:t>о</w:t>
      </w:r>
      <w:r>
        <w:t>средственном контакте) при условии очистки пояса сдвигающее усилие, приходящееся на один высокопрочный болт, должно отв</w:t>
      </w:r>
      <w:r>
        <w:t>е</w:t>
      </w:r>
      <w:r>
        <w:t>чать условию</w:t>
      </w:r>
    </w:p>
    <w:p w:rsidR="00000000" w:rsidRDefault="000F226C">
      <w:pPr>
        <w:tabs>
          <w:tab w:val="left" w:pos="1701"/>
          <w:tab w:val="right" w:pos="6237"/>
        </w:tabs>
        <w:spacing w:before="120" w:after="120"/>
      </w:pPr>
      <w:r>
        <w:rPr>
          <w:lang w:val="en-US"/>
        </w:rPr>
        <w:tab/>
      </w:r>
      <w:r>
        <w:rPr>
          <w:position w:val="-20"/>
          <w:lang w:val="en-US"/>
        </w:rPr>
        <w:object w:dxaOrig="1060" w:dyaOrig="520">
          <v:shape id="_x0000_i1502" type="#_x0000_t75" style="width:53.25pt;height:26.25pt" o:ole="">
            <v:imagedata r:id="rId969" o:title=""/>
          </v:shape>
          <o:OLEObject Type="Embed" ProgID="Equation.2" ShapeID="_x0000_i1502" DrawAspect="Content" ObjectID="_1427235088" r:id="rId970"/>
        </w:object>
      </w:r>
      <w:r>
        <w:rPr>
          <w:lang w:val="en-US"/>
        </w:rPr>
        <w:t xml:space="preserve"> ,</w:t>
      </w:r>
      <w:r>
        <w:rPr>
          <w:lang w:val="en-US"/>
        </w:rPr>
        <w:tab/>
        <w:t>(3)</w:t>
      </w:r>
    </w:p>
    <w:p w:rsidR="00000000" w:rsidRDefault="000F226C">
      <w:pPr>
        <w:tabs>
          <w:tab w:val="left" w:pos="1701"/>
          <w:tab w:val="right" w:pos="6237"/>
        </w:tabs>
        <w:ind w:left="851" w:hanging="851"/>
        <w:rPr>
          <w:lang w:val="en-US"/>
        </w:rPr>
      </w:pPr>
      <w:r>
        <w:t xml:space="preserve">где </w:t>
      </w:r>
      <w:r>
        <w:rPr>
          <w:lang w:val="en-US"/>
        </w:rPr>
        <w:t>N</w:t>
      </w:r>
      <w:r>
        <w:rPr>
          <w:vertAlign w:val="subscript"/>
          <w:lang w:val="en-US"/>
        </w:rPr>
        <w:t>hb</w:t>
      </w:r>
      <w:r>
        <w:rPr>
          <w:lang w:val="en-US"/>
        </w:rPr>
        <w:t xml:space="preserve"> -</w:t>
      </w:r>
      <w:r>
        <w:t xml:space="preserve"> усилие натяжения высокопрочного болта, принимаемое по п. 1; </w:t>
      </w:r>
    </w:p>
    <w:p w:rsidR="00000000" w:rsidRDefault="000F226C">
      <w:pPr>
        <w:tabs>
          <w:tab w:val="left" w:pos="1701"/>
          <w:tab w:val="right" w:pos="6237"/>
        </w:tabs>
        <w:rPr>
          <w:lang w:val="en-US"/>
        </w:rPr>
      </w:pPr>
      <w:r>
        <w:rPr>
          <w:lang w:val="en-US"/>
        </w:rPr>
        <w:t xml:space="preserve">k = 1,3 - </w:t>
      </w:r>
      <w:r>
        <w:t xml:space="preserve">коэффициент безопасности; </w:t>
      </w:r>
    </w:p>
    <w:p w:rsidR="00000000" w:rsidRDefault="000F226C">
      <w:pPr>
        <w:tabs>
          <w:tab w:val="left" w:pos="1701"/>
          <w:tab w:val="right" w:pos="6237"/>
        </w:tabs>
      </w:pPr>
      <w:r>
        <w:rPr>
          <w:lang w:val="en-US"/>
        </w:rPr>
        <w:t xml:space="preserve">f - </w:t>
      </w:r>
      <w:r>
        <w:t>коэффициент трения, прин</w:t>
      </w:r>
      <w:r>
        <w:t>и</w:t>
      </w:r>
      <w:r>
        <w:t>маемый равным:</w:t>
      </w:r>
    </w:p>
    <w:p w:rsidR="00000000" w:rsidRDefault="000F226C">
      <w:pPr>
        <w:tabs>
          <w:tab w:val="left" w:pos="1701"/>
          <w:tab w:val="right" w:pos="6237"/>
        </w:tabs>
        <w:ind w:left="1134" w:hanging="624"/>
      </w:pPr>
      <w:r>
        <w:t>0,60 — при омоноличивании</w:t>
      </w:r>
      <w:r>
        <w:t xml:space="preserve"> шва цементно-песчаным раств</w:t>
      </w:r>
      <w:r>
        <w:t>о</w:t>
      </w:r>
      <w:r>
        <w:t xml:space="preserve">ром или при плите из монолитного железобетона; </w:t>
      </w:r>
    </w:p>
    <w:p w:rsidR="00000000" w:rsidRDefault="000F226C">
      <w:pPr>
        <w:tabs>
          <w:tab w:val="left" w:pos="1701"/>
          <w:tab w:val="right" w:pos="6237"/>
        </w:tabs>
        <w:ind w:left="1134" w:hanging="624"/>
      </w:pPr>
      <w:r>
        <w:t>0,45 — при непосредственном контакте сборного железобетона со сталью.</w:t>
      </w:r>
    </w:p>
    <w:p w:rsidR="00000000" w:rsidRDefault="00342BD9">
      <w:pPr>
        <w:pStyle w:val="2"/>
        <w:spacing w:before="120" w:after="120"/>
      </w:pPr>
      <w:r>
        <w:rPr>
          <w:noProof/>
        </w:rPr>
        <w:drawing>
          <wp:inline distT="0" distB="0" distL="0" distR="0">
            <wp:extent cx="3952875" cy="4267200"/>
            <wp:effectExtent l="0" t="0" r="9525"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3952875" cy="4267200"/>
                    </a:xfrm>
                    <a:prstGeom prst="rect">
                      <a:avLst/>
                    </a:prstGeom>
                    <a:noFill/>
                    <a:ln>
                      <a:noFill/>
                    </a:ln>
                  </pic:spPr>
                </pic:pic>
              </a:graphicData>
            </a:graphic>
          </wp:inline>
        </w:drawing>
      </w:r>
    </w:p>
    <w:p w:rsidR="00000000" w:rsidRDefault="000F226C">
      <w:pPr>
        <w:pStyle w:val="2"/>
        <w:rPr>
          <w:b/>
        </w:rPr>
      </w:pPr>
      <w:r>
        <w:rPr>
          <w:b/>
        </w:rPr>
        <w:t>Конструкция болтового объединения</w:t>
      </w:r>
    </w:p>
    <w:p w:rsidR="00000000" w:rsidRDefault="000F226C">
      <w:pPr>
        <w:pStyle w:val="3"/>
        <w:rPr>
          <w:sz w:val="20"/>
        </w:rPr>
      </w:pPr>
      <w:r>
        <w:rPr>
          <w:sz w:val="20"/>
        </w:rPr>
        <w:t>1 — высокопрочный болт диаметром 22 или 24 мм; 2 — отверстие в бетоне диаметром 50 мм; 3 — арматурный каркас из стержней периодического профиля диаметром 10 мм; 4 — распределительная подкладка размерами 1</w:t>
      </w:r>
      <w:r>
        <w:rPr>
          <w:sz w:val="20"/>
          <w:lang w:val="en-US"/>
        </w:rPr>
        <w:t>00</w:t>
      </w:r>
      <w:r>
        <w:rPr>
          <w:sz w:val="20"/>
          <w:lang w:val="en-US"/>
        </w:rPr>
        <w:sym w:font="Symbol" w:char="F0B4"/>
      </w:r>
      <w:r>
        <w:rPr>
          <w:sz w:val="20"/>
          <w:lang w:val="en-US"/>
        </w:rPr>
        <w:t>100</w:t>
      </w:r>
      <w:r>
        <w:rPr>
          <w:sz w:val="20"/>
          <w:lang w:val="en-US"/>
        </w:rPr>
        <w:sym w:font="Symbol" w:char="F0B4"/>
      </w:r>
      <w:r>
        <w:rPr>
          <w:sz w:val="20"/>
        </w:rPr>
        <w:t>16 для болтов 22 мм и 100</w:t>
      </w:r>
      <w:r>
        <w:rPr>
          <w:sz w:val="20"/>
        </w:rPr>
        <w:sym w:font="Symbol" w:char="F0B4"/>
      </w:r>
      <w:r>
        <w:rPr>
          <w:sz w:val="20"/>
        </w:rPr>
        <w:t>100</w:t>
      </w:r>
      <w:r>
        <w:rPr>
          <w:sz w:val="20"/>
        </w:rPr>
        <w:sym w:font="Symbol" w:char="F0B4"/>
      </w:r>
      <w:r>
        <w:rPr>
          <w:sz w:val="20"/>
        </w:rPr>
        <w:t>20 для болтов 24 мм</w:t>
      </w:r>
    </w:p>
    <w:p w:rsidR="00000000" w:rsidRDefault="000F226C">
      <w:pPr>
        <w:tabs>
          <w:tab w:val="left" w:pos="1701"/>
          <w:tab w:val="right" w:pos="6237"/>
        </w:tabs>
        <w:spacing w:before="120"/>
        <w:jc w:val="right"/>
        <w:rPr>
          <w:b/>
          <w:lang w:val="en-US"/>
        </w:rPr>
      </w:pPr>
      <w:r>
        <w:rPr>
          <w:b/>
        </w:rPr>
        <w:t xml:space="preserve">ПРИЛОЖЕНИЕ 24 </w:t>
      </w:r>
    </w:p>
    <w:p w:rsidR="00000000" w:rsidRDefault="000F226C">
      <w:pPr>
        <w:tabs>
          <w:tab w:val="left" w:pos="1701"/>
          <w:tab w:val="right" w:pos="6237"/>
        </w:tabs>
        <w:spacing w:before="120" w:after="120"/>
        <w:jc w:val="right"/>
        <w:rPr>
          <w:b/>
        </w:rPr>
      </w:pPr>
      <w:r>
        <w:rPr>
          <w:b/>
        </w:rPr>
        <w:t>Обязательное</w:t>
      </w:r>
    </w:p>
    <w:p w:rsidR="00000000" w:rsidRDefault="000F226C">
      <w:pPr>
        <w:pStyle w:val="1"/>
      </w:pPr>
      <w:r>
        <w:t>РАСЧЕТНОЕ СОПРОТИВЛЕНИЕ ГРУНТОВ ОСНОВАНИ</w:t>
      </w:r>
      <w:r>
        <w:t>Я ОСЕВОМУ СЖАТИЮ</w:t>
      </w:r>
    </w:p>
    <w:p w:rsidR="00000000" w:rsidRDefault="000F226C">
      <w:pPr>
        <w:tabs>
          <w:tab w:val="left" w:pos="1701"/>
          <w:tab w:val="right" w:pos="6237"/>
        </w:tabs>
      </w:pPr>
      <w:r>
        <w:rPr>
          <w:b/>
        </w:rPr>
        <w:t>1.</w:t>
      </w:r>
      <w:r>
        <w:t xml:space="preserve"> Расчетное сопротивление основания из нескального грунта осевому сжатию</w:t>
      </w:r>
      <w:r>
        <w:rPr>
          <w:lang w:val="en-US"/>
        </w:rPr>
        <w:t xml:space="preserve"> R,</w:t>
      </w:r>
      <w:r>
        <w:t xml:space="preserve"> кПа (тс/м</w:t>
      </w:r>
      <w:r>
        <w:rPr>
          <w:vertAlign w:val="superscript"/>
        </w:rPr>
        <w:t>2</w:t>
      </w:r>
      <w:r>
        <w:t>), под подошвой фундамента мелкого заложения или фундамента из опускного колодца следует опред</w:t>
      </w:r>
      <w:r>
        <w:t>е</w:t>
      </w:r>
      <w:r>
        <w:t>лять по формуле</w:t>
      </w:r>
    </w:p>
    <w:p w:rsidR="00000000" w:rsidRDefault="000F226C">
      <w:pPr>
        <w:tabs>
          <w:tab w:val="left" w:pos="1134"/>
          <w:tab w:val="left" w:pos="1701"/>
          <w:tab w:val="right" w:pos="6237"/>
        </w:tabs>
        <w:spacing w:before="120" w:after="120"/>
      </w:pPr>
      <w:r>
        <w:tab/>
      </w:r>
      <w:r>
        <w:rPr>
          <w:lang w:val="en-US"/>
        </w:rPr>
        <w:t>R = 1,7 {R</w:t>
      </w:r>
      <w:r>
        <w:rPr>
          <w:vertAlign w:val="subscript"/>
          <w:lang w:val="en-US"/>
        </w:rPr>
        <w:t>0</w:t>
      </w:r>
      <w:r>
        <w:rPr>
          <w:lang w:val="en-US"/>
        </w:rPr>
        <w:t xml:space="preserve"> [1 + k</w:t>
      </w:r>
      <w:r>
        <w:rPr>
          <w:vertAlign w:val="subscript"/>
          <w:lang w:val="en-US"/>
        </w:rPr>
        <w:t>1</w:t>
      </w:r>
      <w:r>
        <w:rPr>
          <w:lang w:val="en-US"/>
        </w:rPr>
        <w:t xml:space="preserve"> (b - 2)] + k</w:t>
      </w:r>
      <w:r>
        <w:rPr>
          <w:vertAlign w:val="subscript"/>
          <w:lang w:val="en-US"/>
        </w:rPr>
        <w:t>2</w:t>
      </w:r>
      <w:r>
        <w:rPr>
          <w:lang w:val="en-US"/>
        </w:rPr>
        <w:t xml:space="preserve"> </w:t>
      </w:r>
      <w:r>
        <w:rPr>
          <w:lang w:val="en-US"/>
        </w:rPr>
        <w:sym w:font="Symbol" w:char="F067"/>
      </w:r>
      <w:r>
        <w:rPr>
          <w:lang w:val="en-US"/>
        </w:rPr>
        <w:t xml:space="preserve"> (d - 3)} ,</w:t>
      </w:r>
      <w:r>
        <w:rPr>
          <w:lang w:val="en-US"/>
        </w:rPr>
        <w:tab/>
        <w:t>(1)</w:t>
      </w:r>
    </w:p>
    <w:p w:rsidR="00000000" w:rsidRDefault="000F226C">
      <w:pPr>
        <w:tabs>
          <w:tab w:val="left" w:pos="1701"/>
          <w:tab w:val="right" w:pos="6237"/>
        </w:tabs>
      </w:pPr>
      <w:r>
        <w:t>где</w:t>
      </w:r>
      <w:r>
        <w:rPr>
          <w:lang w:val="en-US"/>
        </w:rPr>
        <w:t xml:space="preserve"> R</w:t>
      </w:r>
      <w:r>
        <w:rPr>
          <w:vertAlign w:val="subscript"/>
          <w:lang w:val="en-US"/>
        </w:rPr>
        <w:t>0</w:t>
      </w:r>
      <w:r>
        <w:t xml:space="preserve"> — условное сопротивление грунта, кПа (тс/м</w:t>
      </w:r>
      <w:r>
        <w:rPr>
          <w:vertAlign w:val="superscript"/>
          <w:lang w:val="en-US"/>
        </w:rPr>
        <w:t>2</w:t>
      </w:r>
      <w:r>
        <w:t>), принима</w:t>
      </w:r>
      <w:r>
        <w:t>е</w:t>
      </w:r>
      <w:r>
        <w:t>мое по табл. 1—3;</w:t>
      </w:r>
    </w:p>
    <w:p w:rsidR="00000000" w:rsidRDefault="000F226C">
      <w:pPr>
        <w:tabs>
          <w:tab w:val="left" w:pos="1701"/>
          <w:tab w:val="right" w:pos="6237"/>
        </w:tabs>
      </w:pPr>
      <w:r>
        <w:rPr>
          <w:lang w:val="en-US"/>
        </w:rPr>
        <w:t>b</w:t>
      </w:r>
      <w:r>
        <w:t xml:space="preserve"> — ширина (меньшая сторона или диаметр) подошвы фундам</w:t>
      </w:r>
      <w:r>
        <w:t>е</w:t>
      </w:r>
      <w:r>
        <w:t>нта, м; при ширине более 6 м принимается b = 6 м;</w:t>
      </w:r>
    </w:p>
    <w:p w:rsidR="00000000" w:rsidRDefault="000F226C">
      <w:pPr>
        <w:tabs>
          <w:tab w:val="left" w:pos="1701"/>
          <w:tab w:val="right" w:pos="6237"/>
        </w:tabs>
      </w:pPr>
      <w:r>
        <w:rPr>
          <w:lang w:val="en-US"/>
        </w:rPr>
        <w:t>d</w:t>
      </w:r>
      <w:r>
        <w:t xml:space="preserve"> — глубина заложения фундамента, м, принимаемая по п. 2;</w:t>
      </w:r>
    </w:p>
    <w:p w:rsidR="00000000" w:rsidRDefault="000F226C">
      <w:pPr>
        <w:tabs>
          <w:tab w:val="left" w:pos="1701"/>
          <w:tab w:val="right" w:pos="6237"/>
        </w:tabs>
      </w:pPr>
      <w:r>
        <w:sym w:font="Symbol" w:char="F067"/>
      </w:r>
      <w:r>
        <w:t xml:space="preserve"> </w:t>
      </w:r>
      <w:r>
        <w:t xml:space="preserve">— осредненное по слоям расчетное значение удельного веса грунта, расположенного выше подошвы фундамента, вычисленное без учета взвешивающего действия воды; допускается принимать </w:t>
      </w:r>
      <w:r>
        <w:sym w:font="Symbol" w:char="F067"/>
      </w:r>
      <w:r>
        <w:t xml:space="preserve"> = 19,62 кН/м</w:t>
      </w:r>
      <w:r>
        <w:rPr>
          <w:vertAlign w:val="superscript"/>
          <w:lang w:val="en-US"/>
        </w:rPr>
        <w:t>3</w:t>
      </w:r>
      <w:r>
        <w:t xml:space="preserve"> (2 тс/м</w:t>
      </w:r>
      <w:r>
        <w:rPr>
          <w:vertAlign w:val="superscript"/>
          <w:lang w:val="en-US"/>
        </w:rPr>
        <w:t>3</w:t>
      </w:r>
      <w:r>
        <w:rPr>
          <w:lang w:val="en-US"/>
        </w:rPr>
        <w:t>)</w:t>
      </w:r>
      <w:r>
        <w:t>;</w:t>
      </w:r>
    </w:p>
    <w:p w:rsidR="00000000" w:rsidRDefault="000F226C">
      <w:pPr>
        <w:tabs>
          <w:tab w:val="left" w:pos="1701"/>
          <w:tab w:val="right" w:pos="6237"/>
        </w:tabs>
        <w:rPr>
          <w:lang w:val="en-US"/>
        </w:rPr>
      </w:pPr>
      <w:r>
        <w:rPr>
          <w:lang w:val="en-US"/>
        </w:rPr>
        <w:t>k</w:t>
      </w:r>
      <w:r>
        <w:rPr>
          <w:vertAlign w:val="subscript"/>
          <w:lang w:val="en-US"/>
        </w:rPr>
        <w:t>1</w:t>
      </w:r>
      <w:r>
        <w:rPr>
          <w:lang w:val="en-US"/>
        </w:rPr>
        <w:t xml:space="preserve"> , k</w:t>
      </w:r>
      <w:r>
        <w:rPr>
          <w:vertAlign w:val="subscript"/>
          <w:lang w:val="en-US"/>
        </w:rPr>
        <w:t>2</w:t>
      </w:r>
      <w:r>
        <w:t xml:space="preserve"> — коэффициенты, принимаемые по табл. 4.</w:t>
      </w:r>
    </w:p>
    <w:p w:rsidR="00000000" w:rsidRDefault="000F226C">
      <w:pPr>
        <w:tabs>
          <w:tab w:val="left" w:pos="1701"/>
          <w:tab w:val="right" w:pos="6237"/>
        </w:tabs>
        <w:spacing w:before="120" w:after="120"/>
        <w:jc w:val="right"/>
      </w:pPr>
      <w:r>
        <w:t>Таблица 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90"/>
        <w:gridCol w:w="645"/>
        <w:gridCol w:w="645"/>
        <w:gridCol w:w="645"/>
        <w:gridCol w:w="645"/>
        <w:gridCol w:w="645"/>
        <w:gridCol w:w="645"/>
        <w:gridCol w:w="645"/>
        <w:gridCol w:w="645"/>
      </w:tblGrid>
      <w:tr w:rsidR="00000000">
        <w:tblPrEx>
          <w:tblCellMar>
            <w:top w:w="0" w:type="dxa"/>
            <w:bottom w:w="0" w:type="dxa"/>
          </w:tblCellMar>
        </w:tblPrEx>
        <w:tc>
          <w:tcPr>
            <w:tcW w:w="1290" w:type="dxa"/>
            <w:tcBorders>
              <w:bottom w:val="nil"/>
            </w:tcBorders>
          </w:tcPr>
          <w:p w:rsidR="00000000" w:rsidRDefault="000F226C">
            <w:pPr>
              <w:tabs>
                <w:tab w:val="left" w:pos="1701"/>
                <w:tab w:val="right" w:pos="6237"/>
              </w:tabs>
              <w:ind w:right="-60" w:firstLine="0"/>
              <w:jc w:val="center"/>
            </w:pPr>
          </w:p>
          <w:p w:rsidR="00000000" w:rsidRDefault="000F226C">
            <w:pPr>
              <w:tabs>
                <w:tab w:val="left" w:pos="1701"/>
                <w:tab w:val="right" w:pos="6237"/>
              </w:tabs>
              <w:ind w:right="-60" w:firstLine="0"/>
              <w:jc w:val="center"/>
            </w:pPr>
            <w:r>
              <w:t>Грунты</w:t>
            </w:r>
          </w:p>
        </w:tc>
        <w:tc>
          <w:tcPr>
            <w:tcW w:w="645" w:type="dxa"/>
            <w:tcBorders>
              <w:bottom w:val="nil"/>
            </w:tcBorders>
          </w:tcPr>
          <w:p w:rsidR="00000000" w:rsidRDefault="000F226C">
            <w:pPr>
              <w:tabs>
                <w:tab w:val="left" w:pos="1701"/>
                <w:tab w:val="right" w:pos="6237"/>
              </w:tabs>
              <w:ind w:right="-60" w:firstLine="0"/>
              <w:jc w:val="center"/>
              <w:rPr>
                <w:b/>
                <w:sz w:val="16"/>
              </w:rPr>
            </w:pPr>
            <w:r>
              <w:rPr>
                <w:b/>
                <w:sz w:val="16"/>
              </w:rPr>
              <w:t>Коэф</w:t>
            </w:r>
            <w:r>
              <w:rPr>
                <w:b/>
                <w:sz w:val="16"/>
              </w:rPr>
              <w:softHyphen/>
              <w:t>фици</w:t>
            </w:r>
            <w:r>
              <w:rPr>
                <w:b/>
                <w:sz w:val="16"/>
              </w:rPr>
              <w:softHyphen/>
              <w:t>ент пори-</w:t>
            </w:r>
          </w:p>
        </w:tc>
        <w:tc>
          <w:tcPr>
            <w:tcW w:w="4515" w:type="dxa"/>
            <w:gridSpan w:val="7"/>
          </w:tcPr>
          <w:p w:rsidR="00000000" w:rsidRDefault="000F226C">
            <w:pPr>
              <w:tabs>
                <w:tab w:val="left" w:pos="1701"/>
                <w:tab w:val="right" w:pos="6237"/>
              </w:tabs>
              <w:ind w:right="-60" w:firstLine="0"/>
              <w:jc w:val="center"/>
            </w:pPr>
            <w:r>
              <w:t xml:space="preserve">Условное сопротивление </w:t>
            </w:r>
            <w:r>
              <w:rPr>
                <w:lang w:val="en-US"/>
              </w:rPr>
              <w:t>R</w:t>
            </w:r>
            <w:r>
              <w:rPr>
                <w:vertAlign w:val="subscript"/>
                <w:lang w:val="en-US"/>
              </w:rPr>
              <w:t>0</w:t>
            </w:r>
            <w:r>
              <w:rPr>
                <w:lang w:val="en-US"/>
              </w:rPr>
              <w:t xml:space="preserve"> </w:t>
            </w:r>
            <w:r>
              <w:t>пылевато-глинистых (непросадочных) грунтов основ</w:t>
            </w:r>
            <w:r>
              <w:t>а</w:t>
            </w:r>
            <w:r>
              <w:t>ния, кПа (тс/м</w:t>
            </w:r>
            <w:r>
              <w:rPr>
                <w:vertAlign w:val="superscript"/>
              </w:rPr>
              <w:t>2</w:t>
            </w:r>
            <w:r>
              <w:t xml:space="preserve">), в зависимости от показателя текучести </w:t>
            </w:r>
            <w:r>
              <w:rPr>
                <w:lang w:val="en-US"/>
              </w:rPr>
              <w:t>I</w:t>
            </w:r>
            <w:r>
              <w:rPr>
                <w:vertAlign w:val="subscript"/>
                <w:lang w:val="en-US"/>
              </w:rPr>
              <w:t>L</w:t>
            </w:r>
          </w:p>
        </w:tc>
      </w:tr>
      <w:tr w:rsidR="00000000">
        <w:tblPrEx>
          <w:tblCellMar>
            <w:top w:w="0" w:type="dxa"/>
            <w:bottom w:w="0" w:type="dxa"/>
          </w:tblCellMar>
        </w:tblPrEx>
        <w:tc>
          <w:tcPr>
            <w:tcW w:w="1290" w:type="dxa"/>
            <w:tcBorders>
              <w:top w:val="nil"/>
            </w:tcBorders>
          </w:tcPr>
          <w:p w:rsidR="00000000" w:rsidRDefault="000F226C">
            <w:pPr>
              <w:tabs>
                <w:tab w:val="left" w:pos="1701"/>
                <w:tab w:val="right" w:pos="6237"/>
              </w:tabs>
              <w:ind w:right="-60" w:firstLine="0"/>
              <w:jc w:val="center"/>
            </w:pPr>
          </w:p>
        </w:tc>
        <w:tc>
          <w:tcPr>
            <w:tcW w:w="645" w:type="dxa"/>
            <w:tcBorders>
              <w:top w:val="nil"/>
            </w:tcBorders>
          </w:tcPr>
          <w:p w:rsidR="00000000" w:rsidRDefault="000F226C">
            <w:pPr>
              <w:tabs>
                <w:tab w:val="left" w:pos="1701"/>
                <w:tab w:val="right" w:pos="6237"/>
              </w:tabs>
              <w:ind w:right="-60" w:firstLine="0"/>
              <w:jc w:val="center"/>
              <w:rPr>
                <w:b/>
                <w:sz w:val="16"/>
              </w:rPr>
            </w:pPr>
            <w:r>
              <w:rPr>
                <w:b/>
                <w:sz w:val="16"/>
              </w:rPr>
              <w:t>сто</w:t>
            </w:r>
            <w:r>
              <w:rPr>
                <w:b/>
                <w:sz w:val="16"/>
              </w:rPr>
              <w:softHyphen/>
              <w:t xml:space="preserve">сти </w:t>
            </w:r>
            <w:r>
              <w:t>е</w:t>
            </w:r>
          </w:p>
        </w:tc>
        <w:tc>
          <w:tcPr>
            <w:tcW w:w="645" w:type="dxa"/>
          </w:tcPr>
          <w:p w:rsidR="00000000" w:rsidRDefault="000F226C">
            <w:pPr>
              <w:tabs>
                <w:tab w:val="left" w:pos="1701"/>
                <w:tab w:val="right" w:pos="6237"/>
              </w:tabs>
              <w:spacing w:before="60"/>
              <w:ind w:right="-60" w:firstLine="0"/>
              <w:jc w:val="center"/>
            </w:pPr>
            <w:r>
              <w:rPr>
                <w:lang w:val="en-US"/>
              </w:rPr>
              <w:t>0</w:t>
            </w:r>
          </w:p>
        </w:tc>
        <w:tc>
          <w:tcPr>
            <w:tcW w:w="645" w:type="dxa"/>
          </w:tcPr>
          <w:p w:rsidR="00000000" w:rsidRDefault="000F226C">
            <w:pPr>
              <w:tabs>
                <w:tab w:val="left" w:pos="1701"/>
                <w:tab w:val="right" w:pos="6237"/>
              </w:tabs>
              <w:spacing w:before="60"/>
              <w:ind w:right="-60" w:firstLine="0"/>
              <w:jc w:val="center"/>
            </w:pPr>
            <w:r>
              <w:rPr>
                <w:lang w:val="en-US"/>
              </w:rPr>
              <w:t>0</w:t>
            </w:r>
            <w:r>
              <w:t>,1</w:t>
            </w:r>
          </w:p>
        </w:tc>
        <w:tc>
          <w:tcPr>
            <w:tcW w:w="645" w:type="dxa"/>
          </w:tcPr>
          <w:p w:rsidR="00000000" w:rsidRDefault="000F226C">
            <w:pPr>
              <w:tabs>
                <w:tab w:val="left" w:pos="1701"/>
                <w:tab w:val="right" w:pos="6237"/>
              </w:tabs>
              <w:spacing w:before="60"/>
              <w:ind w:right="-60" w:firstLine="0"/>
              <w:jc w:val="center"/>
            </w:pPr>
            <w:r>
              <w:t>0,2</w:t>
            </w:r>
          </w:p>
        </w:tc>
        <w:tc>
          <w:tcPr>
            <w:tcW w:w="645" w:type="dxa"/>
          </w:tcPr>
          <w:p w:rsidR="00000000" w:rsidRDefault="000F226C">
            <w:pPr>
              <w:tabs>
                <w:tab w:val="left" w:pos="1701"/>
                <w:tab w:val="right" w:pos="6237"/>
              </w:tabs>
              <w:spacing w:before="60"/>
              <w:ind w:right="-60" w:firstLine="0"/>
              <w:jc w:val="center"/>
            </w:pPr>
            <w:r>
              <w:t>0,3</w:t>
            </w:r>
          </w:p>
        </w:tc>
        <w:tc>
          <w:tcPr>
            <w:tcW w:w="645" w:type="dxa"/>
          </w:tcPr>
          <w:p w:rsidR="00000000" w:rsidRDefault="000F226C">
            <w:pPr>
              <w:tabs>
                <w:tab w:val="left" w:pos="1701"/>
                <w:tab w:val="right" w:pos="6237"/>
              </w:tabs>
              <w:spacing w:before="60"/>
              <w:ind w:right="-60" w:firstLine="0"/>
              <w:jc w:val="center"/>
            </w:pPr>
            <w:r>
              <w:t>0,4</w:t>
            </w:r>
          </w:p>
        </w:tc>
        <w:tc>
          <w:tcPr>
            <w:tcW w:w="645" w:type="dxa"/>
          </w:tcPr>
          <w:p w:rsidR="00000000" w:rsidRDefault="000F226C">
            <w:pPr>
              <w:tabs>
                <w:tab w:val="left" w:pos="1701"/>
                <w:tab w:val="right" w:pos="6237"/>
              </w:tabs>
              <w:spacing w:before="60"/>
              <w:ind w:right="-60" w:firstLine="0"/>
              <w:jc w:val="center"/>
            </w:pPr>
            <w:r>
              <w:t>0,5</w:t>
            </w:r>
          </w:p>
        </w:tc>
        <w:tc>
          <w:tcPr>
            <w:tcW w:w="645" w:type="dxa"/>
          </w:tcPr>
          <w:p w:rsidR="00000000" w:rsidRDefault="000F226C">
            <w:pPr>
              <w:tabs>
                <w:tab w:val="left" w:pos="1701"/>
                <w:tab w:val="right" w:pos="6237"/>
              </w:tabs>
              <w:spacing w:before="60"/>
              <w:ind w:right="-60" w:firstLine="0"/>
              <w:jc w:val="center"/>
            </w:pPr>
            <w:r>
              <w:t>0,6</w:t>
            </w:r>
          </w:p>
        </w:tc>
      </w:tr>
      <w:tr w:rsidR="00000000">
        <w:tblPrEx>
          <w:tblCellMar>
            <w:top w:w="0" w:type="dxa"/>
            <w:bottom w:w="0" w:type="dxa"/>
          </w:tblCellMar>
        </w:tblPrEx>
        <w:tc>
          <w:tcPr>
            <w:tcW w:w="1290" w:type="dxa"/>
            <w:tcBorders>
              <w:bottom w:val="nil"/>
            </w:tcBorders>
          </w:tcPr>
          <w:p w:rsidR="00000000" w:rsidRDefault="000F226C">
            <w:pPr>
              <w:tabs>
                <w:tab w:val="left" w:pos="1701"/>
                <w:tab w:val="right" w:pos="6237"/>
              </w:tabs>
              <w:spacing w:before="120"/>
              <w:ind w:right="-60" w:firstLine="0"/>
              <w:jc w:val="left"/>
            </w:pPr>
            <w:r>
              <w:t>Супеси</w:t>
            </w:r>
            <w:r>
              <w:br/>
              <w:t xml:space="preserve">при </w:t>
            </w:r>
            <w:r>
              <w:rPr>
                <w:lang w:val="en-US"/>
              </w:rPr>
              <w:t>I</w:t>
            </w:r>
            <w:r>
              <w:rPr>
                <w:sz w:val="24"/>
                <w:vertAlign w:val="subscript"/>
                <w:lang w:val="en-US"/>
              </w:rPr>
              <w:t>p</w:t>
            </w:r>
            <w:r>
              <w:rPr>
                <w:lang w:val="en-US"/>
              </w:rPr>
              <w:t xml:space="preserve"> </w:t>
            </w:r>
            <w:r>
              <w:rPr>
                <w:lang w:val="en-US"/>
              </w:rPr>
              <w:sym w:font="Symbol" w:char="F0A3"/>
            </w:r>
            <w:r>
              <w:rPr>
                <w:lang w:val="en-US"/>
              </w:rPr>
              <w:t xml:space="preserve"> 5</w:t>
            </w:r>
          </w:p>
        </w:tc>
        <w:tc>
          <w:tcPr>
            <w:tcW w:w="645" w:type="dxa"/>
            <w:tcBorders>
              <w:bottom w:val="nil"/>
            </w:tcBorders>
          </w:tcPr>
          <w:p w:rsidR="00000000" w:rsidRDefault="000F226C">
            <w:pPr>
              <w:tabs>
                <w:tab w:val="left" w:pos="1701"/>
                <w:tab w:val="right" w:pos="6237"/>
              </w:tabs>
              <w:spacing w:before="120"/>
              <w:ind w:right="-60" w:firstLine="0"/>
              <w:jc w:val="center"/>
            </w:pPr>
            <w:r>
              <w:rPr>
                <w:lang w:val="en-US"/>
              </w:rPr>
              <w:t>0</w:t>
            </w:r>
            <w:r>
              <w:t>,5</w:t>
            </w:r>
          </w:p>
        </w:tc>
        <w:tc>
          <w:tcPr>
            <w:tcW w:w="645" w:type="dxa"/>
            <w:tcBorders>
              <w:bottom w:val="nil"/>
            </w:tcBorders>
          </w:tcPr>
          <w:p w:rsidR="00000000" w:rsidRDefault="000F226C">
            <w:pPr>
              <w:tabs>
                <w:tab w:val="left" w:pos="1701"/>
                <w:tab w:val="right" w:pos="6237"/>
              </w:tabs>
              <w:spacing w:before="120"/>
              <w:ind w:right="-60" w:firstLine="0"/>
              <w:jc w:val="center"/>
              <w:rPr>
                <w:lang w:val="en-US"/>
              </w:rPr>
            </w:pPr>
            <w:r>
              <w:t>343 (35)</w:t>
            </w:r>
          </w:p>
        </w:tc>
        <w:tc>
          <w:tcPr>
            <w:tcW w:w="645" w:type="dxa"/>
            <w:tcBorders>
              <w:bottom w:val="nil"/>
            </w:tcBorders>
          </w:tcPr>
          <w:p w:rsidR="00000000" w:rsidRDefault="000F226C">
            <w:pPr>
              <w:tabs>
                <w:tab w:val="left" w:pos="1701"/>
                <w:tab w:val="right" w:pos="6237"/>
              </w:tabs>
              <w:spacing w:before="120"/>
              <w:ind w:right="-60" w:firstLine="0"/>
              <w:jc w:val="center"/>
              <w:rPr>
                <w:lang w:val="en-US"/>
              </w:rPr>
            </w:pPr>
            <w:r>
              <w:t>294 (30)</w:t>
            </w:r>
          </w:p>
        </w:tc>
        <w:tc>
          <w:tcPr>
            <w:tcW w:w="645" w:type="dxa"/>
            <w:tcBorders>
              <w:bottom w:val="nil"/>
            </w:tcBorders>
          </w:tcPr>
          <w:p w:rsidR="00000000" w:rsidRDefault="000F226C">
            <w:pPr>
              <w:tabs>
                <w:tab w:val="left" w:pos="1701"/>
                <w:tab w:val="right" w:pos="6237"/>
              </w:tabs>
              <w:spacing w:before="120"/>
              <w:ind w:right="-60" w:firstLine="0"/>
              <w:jc w:val="center"/>
            </w:pPr>
            <w:r>
              <w:t>245 (25)</w:t>
            </w:r>
          </w:p>
        </w:tc>
        <w:tc>
          <w:tcPr>
            <w:tcW w:w="645" w:type="dxa"/>
            <w:tcBorders>
              <w:bottom w:val="nil"/>
            </w:tcBorders>
          </w:tcPr>
          <w:p w:rsidR="00000000" w:rsidRDefault="000F226C">
            <w:pPr>
              <w:tabs>
                <w:tab w:val="left" w:pos="1701"/>
                <w:tab w:val="right" w:pos="6237"/>
              </w:tabs>
              <w:spacing w:before="120"/>
              <w:ind w:right="-60" w:firstLine="0"/>
              <w:jc w:val="center"/>
            </w:pPr>
            <w:r>
              <w:t>196 (20)</w:t>
            </w:r>
          </w:p>
        </w:tc>
        <w:tc>
          <w:tcPr>
            <w:tcW w:w="645" w:type="dxa"/>
            <w:tcBorders>
              <w:bottom w:val="nil"/>
            </w:tcBorders>
          </w:tcPr>
          <w:p w:rsidR="00000000" w:rsidRDefault="000F226C">
            <w:pPr>
              <w:tabs>
                <w:tab w:val="left" w:pos="1701"/>
                <w:tab w:val="right" w:pos="6237"/>
              </w:tabs>
              <w:spacing w:before="120"/>
              <w:ind w:right="-60" w:firstLine="0"/>
              <w:jc w:val="center"/>
            </w:pPr>
            <w:r>
              <w:t>147 (15)</w:t>
            </w:r>
          </w:p>
        </w:tc>
        <w:tc>
          <w:tcPr>
            <w:tcW w:w="645" w:type="dxa"/>
            <w:tcBorders>
              <w:bottom w:val="nil"/>
            </w:tcBorders>
          </w:tcPr>
          <w:p w:rsidR="00000000" w:rsidRDefault="000F226C">
            <w:pPr>
              <w:tabs>
                <w:tab w:val="left" w:pos="1701"/>
                <w:tab w:val="right" w:pos="6237"/>
              </w:tabs>
              <w:spacing w:before="120"/>
              <w:ind w:right="-60" w:firstLine="0"/>
              <w:jc w:val="center"/>
            </w:pPr>
            <w:r>
              <w:t>98 (10)</w:t>
            </w:r>
          </w:p>
        </w:tc>
        <w:tc>
          <w:tcPr>
            <w:tcW w:w="645" w:type="dxa"/>
            <w:tcBorders>
              <w:bottom w:val="nil"/>
            </w:tcBorders>
          </w:tcPr>
          <w:p w:rsidR="00000000" w:rsidRDefault="000F226C">
            <w:pPr>
              <w:tabs>
                <w:tab w:val="left" w:pos="1701"/>
                <w:tab w:val="right" w:pos="6237"/>
              </w:tabs>
              <w:spacing w:before="120"/>
              <w:ind w:right="-60" w:firstLine="0"/>
              <w:jc w:val="center"/>
            </w:pPr>
            <w:r>
              <w:t>-</w:t>
            </w:r>
          </w:p>
        </w:tc>
      </w:tr>
      <w:tr w:rsidR="00000000">
        <w:tblPrEx>
          <w:tblCellMar>
            <w:top w:w="0" w:type="dxa"/>
            <w:bottom w:w="0" w:type="dxa"/>
          </w:tblCellMar>
        </w:tblPrEx>
        <w:tc>
          <w:tcPr>
            <w:tcW w:w="1290" w:type="dxa"/>
            <w:tcBorders>
              <w:top w:val="nil"/>
            </w:tcBorders>
          </w:tcPr>
          <w:p w:rsidR="00000000" w:rsidRDefault="000F226C">
            <w:pPr>
              <w:tabs>
                <w:tab w:val="left" w:pos="1701"/>
                <w:tab w:val="right" w:pos="6237"/>
              </w:tabs>
              <w:spacing w:before="120"/>
              <w:ind w:right="-60" w:firstLine="0"/>
              <w:jc w:val="left"/>
            </w:pPr>
          </w:p>
        </w:tc>
        <w:tc>
          <w:tcPr>
            <w:tcW w:w="645" w:type="dxa"/>
            <w:tcBorders>
              <w:top w:val="nil"/>
            </w:tcBorders>
          </w:tcPr>
          <w:p w:rsidR="00000000" w:rsidRDefault="000F226C">
            <w:pPr>
              <w:tabs>
                <w:tab w:val="left" w:pos="1701"/>
                <w:tab w:val="right" w:pos="6237"/>
              </w:tabs>
              <w:spacing w:before="120"/>
              <w:ind w:right="-60" w:firstLine="0"/>
              <w:jc w:val="center"/>
              <w:rPr>
                <w:lang w:val="en-US"/>
              </w:rPr>
            </w:pPr>
            <w:r>
              <w:t>0,7</w:t>
            </w:r>
          </w:p>
        </w:tc>
        <w:tc>
          <w:tcPr>
            <w:tcW w:w="645" w:type="dxa"/>
            <w:tcBorders>
              <w:top w:val="nil"/>
            </w:tcBorders>
          </w:tcPr>
          <w:p w:rsidR="00000000" w:rsidRDefault="000F226C">
            <w:pPr>
              <w:tabs>
                <w:tab w:val="left" w:pos="1701"/>
                <w:tab w:val="right" w:pos="6237"/>
              </w:tabs>
              <w:spacing w:before="120"/>
              <w:ind w:right="-60" w:firstLine="0"/>
              <w:jc w:val="center"/>
            </w:pPr>
            <w:r>
              <w:t>294 (30)</w:t>
            </w:r>
          </w:p>
        </w:tc>
        <w:tc>
          <w:tcPr>
            <w:tcW w:w="645" w:type="dxa"/>
            <w:tcBorders>
              <w:top w:val="nil"/>
            </w:tcBorders>
          </w:tcPr>
          <w:p w:rsidR="00000000" w:rsidRDefault="000F226C">
            <w:pPr>
              <w:tabs>
                <w:tab w:val="left" w:pos="1701"/>
                <w:tab w:val="right" w:pos="6237"/>
              </w:tabs>
              <w:spacing w:before="120"/>
              <w:ind w:right="-60" w:firstLine="0"/>
              <w:jc w:val="center"/>
            </w:pPr>
            <w:r>
              <w:t>245 (25)</w:t>
            </w:r>
          </w:p>
        </w:tc>
        <w:tc>
          <w:tcPr>
            <w:tcW w:w="645" w:type="dxa"/>
            <w:tcBorders>
              <w:top w:val="nil"/>
            </w:tcBorders>
          </w:tcPr>
          <w:p w:rsidR="00000000" w:rsidRDefault="000F226C">
            <w:pPr>
              <w:tabs>
                <w:tab w:val="left" w:pos="1701"/>
                <w:tab w:val="right" w:pos="6237"/>
              </w:tabs>
              <w:spacing w:before="120"/>
              <w:ind w:right="-60" w:firstLine="0"/>
              <w:jc w:val="center"/>
            </w:pPr>
            <w:r>
              <w:t>196 (20)</w:t>
            </w:r>
          </w:p>
        </w:tc>
        <w:tc>
          <w:tcPr>
            <w:tcW w:w="645" w:type="dxa"/>
            <w:tcBorders>
              <w:top w:val="nil"/>
            </w:tcBorders>
          </w:tcPr>
          <w:p w:rsidR="00000000" w:rsidRDefault="000F226C">
            <w:pPr>
              <w:tabs>
                <w:tab w:val="left" w:pos="1701"/>
                <w:tab w:val="right" w:pos="6237"/>
              </w:tabs>
              <w:spacing w:before="120"/>
              <w:ind w:right="-60" w:firstLine="0"/>
              <w:jc w:val="center"/>
            </w:pPr>
            <w:r>
              <w:t>147 (15)</w:t>
            </w:r>
          </w:p>
        </w:tc>
        <w:tc>
          <w:tcPr>
            <w:tcW w:w="645" w:type="dxa"/>
            <w:tcBorders>
              <w:top w:val="nil"/>
            </w:tcBorders>
          </w:tcPr>
          <w:p w:rsidR="00000000" w:rsidRDefault="000F226C">
            <w:pPr>
              <w:tabs>
                <w:tab w:val="left" w:pos="1701"/>
                <w:tab w:val="right" w:pos="6237"/>
              </w:tabs>
              <w:spacing w:before="120"/>
              <w:ind w:right="-60" w:firstLine="0"/>
              <w:jc w:val="center"/>
            </w:pPr>
            <w:r>
              <w:t>98 (10)</w:t>
            </w:r>
          </w:p>
        </w:tc>
        <w:tc>
          <w:tcPr>
            <w:tcW w:w="645" w:type="dxa"/>
            <w:tcBorders>
              <w:top w:val="nil"/>
            </w:tcBorders>
          </w:tcPr>
          <w:p w:rsidR="00000000" w:rsidRDefault="000F226C">
            <w:pPr>
              <w:tabs>
                <w:tab w:val="left" w:pos="1701"/>
                <w:tab w:val="right" w:pos="6237"/>
              </w:tabs>
              <w:spacing w:before="120"/>
              <w:ind w:right="-60" w:firstLine="0"/>
              <w:jc w:val="center"/>
            </w:pPr>
            <w:r>
              <w:t>-</w:t>
            </w:r>
          </w:p>
        </w:tc>
        <w:tc>
          <w:tcPr>
            <w:tcW w:w="645" w:type="dxa"/>
            <w:tcBorders>
              <w:top w:val="nil"/>
            </w:tcBorders>
          </w:tcPr>
          <w:p w:rsidR="00000000" w:rsidRDefault="000F226C">
            <w:pPr>
              <w:tabs>
                <w:tab w:val="left" w:pos="1701"/>
                <w:tab w:val="right" w:pos="6237"/>
              </w:tabs>
              <w:spacing w:before="120"/>
              <w:ind w:right="-60" w:firstLine="0"/>
              <w:jc w:val="center"/>
            </w:pPr>
            <w:r>
              <w:t>-</w:t>
            </w:r>
          </w:p>
        </w:tc>
      </w:tr>
      <w:tr w:rsidR="00000000">
        <w:tblPrEx>
          <w:tblCellMar>
            <w:top w:w="0" w:type="dxa"/>
            <w:bottom w:w="0" w:type="dxa"/>
          </w:tblCellMar>
        </w:tblPrEx>
        <w:tc>
          <w:tcPr>
            <w:tcW w:w="1290" w:type="dxa"/>
            <w:tcBorders>
              <w:bottom w:val="nil"/>
            </w:tcBorders>
          </w:tcPr>
          <w:p w:rsidR="00000000" w:rsidRDefault="000F226C">
            <w:pPr>
              <w:tabs>
                <w:tab w:val="left" w:pos="1701"/>
                <w:tab w:val="right" w:pos="6237"/>
              </w:tabs>
              <w:spacing w:before="120"/>
              <w:ind w:right="-60" w:firstLine="0"/>
              <w:jc w:val="left"/>
            </w:pPr>
            <w:r>
              <w:t>Суглинки</w:t>
            </w:r>
            <w:r>
              <w:br/>
              <w:t xml:space="preserve">при </w:t>
            </w:r>
          </w:p>
        </w:tc>
        <w:tc>
          <w:tcPr>
            <w:tcW w:w="645" w:type="dxa"/>
            <w:tcBorders>
              <w:bottom w:val="nil"/>
            </w:tcBorders>
          </w:tcPr>
          <w:p w:rsidR="00000000" w:rsidRDefault="000F226C">
            <w:pPr>
              <w:tabs>
                <w:tab w:val="left" w:pos="1701"/>
                <w:tab w:val="right" w:pos="6237"/>
              </w:tabs>
              <w:spacing w:before="120"/>
              <w:ind w:right="-60" w:firstLine="0"/>
              <w:jc w:val="center"/>
            </w:pPr>
            <w:r>
              <w:rPr>
                <w:lang w:val="en-US"/>
              </w:rPr>
              <w:t>0</w:t>
            </w:r>
            <w:r>
              <w:t>,5</w:t>
            </w:r>
          </w:p>
        </w:tc>
        <w:tc>
          <w:tcPr>
            <w:tcW w:w="645" w:type="dxa"/>
            <w:tcBorders>
              <w:bottom w:val="nil"/>
            </w:tcBorders>
          </w:tcPr>
          <w:p w:rsidR="00000000" w:rsidRDefault="000F226C">
            <w:pPr>
              <w:tabs>
                <w:tab w:val="left" w:pos="1701"/>
                <w:tab w:val="right" w:pos="6237"/>
              </w:tabs>
              <w:spacing w:before="120"/>
              <w:ind w:right="-60" w:firstLine="0"/>
              <w:jc w:val="center"/>
            </w:pPr>
            <w:r>
              <w:t>392 (40)</w:t>
            </w:r>
          </w:p>
        </w:tc>
        <w:tc>
          <w:tcPr>
            <w:tcW w:w="645" w:type="dxa"/>
            <w:tcBorders>
              <w:bottom w:val="nil"/>
            </w:tcBorders>
          </w:tcPr>
          <w:p w:rsidR="00000000" w:rsidRDefault="000F226C">
            <w:pPr>
              <w:tabs>
                <w:tab w:val="left" w:pos="1701"/>
                <w:tab w:val="right" w:pos="6237"/>
              </w:tabs>
              <w:spacing w:before="120"/>
              <w:ind w:right="-60" w:firstLine="0"/>
              <w:jc w:val="center"/>
            </w:pPr>
            <w:r>
              <w:t>343 (35)</w:t>
            </w:r>
          </w:p>
        </w:tc>
        <w:tc>
          <w:tcPr>
            <w:tcW w:w="645" w:type="dxa"/>
            <w:tcBorders>
              <w:bottom w:val="nil"/>
            </w:tcBorders>
          </w:tcPr>
          <w:p w:rsidR="00000000" w:rsidRDefault="000F226C">
            <w:pPr>
              <w:tabs>
                <w:tab w:val="left" w:pos="1701"/>
                <w:tab w:val="right" w:pos="6237"/>
              </w:tabs>
              <w:spacing w:before="120"/>
              <w:ind w:right="-60" w:firstLine="0"/>
              <w:jc w:val="center"/>
            </w:pPr>
            <w:r>
              <w:t>294 (30)</w:t>
            </w:r>
          </w:p>
        </w:tc>
        <w:tc>
          <w:tcPr>
            <w:tcW w:w="645" w:type="dxa"/>
            <w:tcBorders>
              <w:bottom w:val="nil"/>
            </w:tcBorders>
          </w:tcPr>
          <w:p w:rsidR="00000000" w:rsidRDefault="000F226C">
            <w:pPr>
              <w:tabs>
                <w:tab w:val="left" w:pos="1701"/>
                <w:tab w:val="right" w:pos="6237"/>
              </w:tabs>
              <w:spacing w:before="120"/>
              <w:ind w:right="-60" w:firstLine="0"/>
              <w:jc w:val="center"/>
            </w:pPr>
            <w:r>
              <w:t>245 (25)</w:t>
            </w:r>
          </w:p>
        </w:tc>
        <w:tc>
          <w:tcPr>
            <w:tcW w:w="645" w:type="dxa"/>
            <w:tcBorders>
              <w:bottom w:val="nil"/>
            </w:tcBorders>
          </w:tcPr>
          <w:p w:rsidR="00000000" w:rsidRDefault="000F226C">
            <w:pPr>
              <w:tabs>
                <w:tab w:val="left" w:pos="1701"/>
                <w:tab w:val="right" w:pos="6237"/>
              </w:tabs>
              <w:spacing w:before="120"/>
              <w:ind w:right="-60" w:firstLine="0"/>
              <w:jc w:val="center"/>
            </w:pPr>
            <w:r>
              <w:t>196 (20)</w:t>
            </w:r>
          </w:p>
        </w:tc>
        <w:tc>
          <w:tcPr>
            <w:tcW w:w="645" w:type="dxa"/>
            <w:tcBorders>
              <w:bottom w:val="nil"/>
            </w:tcBorders>
          </w:tcPr>
          <w:p w:rsidR="00000000" w:rsidRDefault="000F226C">
            <w:pPr>
              <w:tabs>
                <w:tab w:val="left" w:pos="1701"/>
                <w:tab w:val="right" w:pos="6237"/>
              </w:tabs>
              <w:spacing w:before="120"/>
              <w:ind w:right="-60" w:firstLine="0"/>
              <w:jc w:val="center"/>
            </w:pPr>
            <w:r>
              <w:t>147 (15)</w:t>
            </w:r>
          </w:p>
        </w:tc>
        <w:tc>
          <w:tcPr>
            <w:tcW w:w="645" w:type="dxa"/>
            <w:tcBorders>
              <w:bottom w:val="nil"/>
            </w:tcBorders>
          </w:tcPr>
          <w:p w:rsidR="00000000" w:rsidRDefault="000F226C">
            <w:pPr>
              <w:tabs>
                <w:tab w:val="left" w:pos="1701"/>
                <w:tab w:val="right" w:pos="6237"/>
              </w:tabs>
              <w:spacing w:before="120"/>
              <w:ind w:right="-60" w:firstLine="0"/>
              <w:jc w:val="center"/>
            </w:pPr>
            <w:r>
              <w:t>98 (10)</w:t>
            </w:r>
          </w:p>
        </w:tc>
      </w:tr>
      <w:tr w:rsidR="00000000">
        <w:tblPrEx>
          <w:tblCellMar>
            <w:top w:w="0" w:type="dxa"/>
            <w:bottom w:w="0" w:type="dxa"/>
          </w:tblCellMar>
        </w:tblPrEx>
        <w:tc>
          <w:tcPr>
            <w:tcW w:w="1290" w:type="dxa"/>
            <w:tcBorders>
              <w:top w:val="nil"/>
              <w:bottom w:val="nil"/>
            </w:tcBorders>
          </w:tcPr>
          <w:p w:rsidR="00000000" w:rsidRDefault="000F226C">
            <w:pPr>
              <w:tabs>
                <w:tab w:val="left" w:pos="1701"/>
                <w:tab w:val="right" w:pos="6237"/>
              </w:tabs>
              <w:ind w:right="-60" w:firstLine="0"/>
              <w:jc w:val="left"/>
            </w:pPr>
            <w:r>
              <w:t xml:space="preserve">10 </w:t>
            </w:r>
            <w:r>
              <w:sym w:font="Symbol" w:char="F0A3"/>
            </w:r>
            <w:r>
              <w:t xml:space="preserve"> </w:t>
            </w:r>
            <w:r>
              <w:rPr>
                <w:lang w:val="en-US"/>
              </w:rPr>
              <w:t>I</w:t>
            </w:r>
            <w:r>
              <w:rPr>
                <w:sz w:val="24"/>
                <w:vertAlign w:val="subscript"/>
                <w:lang w:val="en-US"/>
              </w:rPr>
              <w:t>p</w:t>
            </w:r>
            <w:r>
              <w:rPr>
                <w:vertAlign w:val="subscript"/>
              </w:rPr>
              <w:t xml:space="preserve"> </w:t>
            </w:r>
            <w:r>
              <w:rPr>
                <w:lang w:val="en-US"/>
              </w:rPr>
              <w:sym w:font="Symbol" w:char="F0A3"/>
            </w:r>
            <w:r>
              <w:t xml:space="preserve"> </w:t>
            </w:r>
            <w:r>
              <w:rPr>
                <w:lang w:val="en-US"/>
              </w:rPr>
              <w:t>15</w:t>
            </w:r>
          </w:p>
        </w:tc>
        <w:tc>
          <w:tcPr>
            <w:tcW w:w="645" w:type="dxa"/>
            <w:tcBorders>
              <w:top w:val="nil"/>
              <w:bottom w:val="nil"/>
            </w:tcBorders>
          </w:tcPr>
          <w:p w:rsidR="00000000" w:rsidRDefault="000F226C">
            <w:pPr>
              <w:tabs>
                <w:tab w:val="left" w:pos="1701"/>
                <w:tab w:val="right" w:pos="6237"/>
              </w:tabs>
              <w:spacing w:before="120"/>
              <w:ind w:right="-60" w:firstLine="0"/>
              <w:jc w:val="center"/>
            </w:pPr>
            <w:r>
              <w:t>0,7</w:t>
            </w:r>
          </w:p>
        </w:tc>
        <w:tc>
          <w:tcPr>
            <w:tcW w:w="645" w:type="dxa"/>
            <w:tcBorders>
              <w:top w:val="nil"/>
              <w:bottom w:val="nil"/>
            </w:tcBorders>
          </w:tcPr>
          <w:p w:rsidR="00000000" w:rsidRDefault="000F226C">
            <w:pPr>
              <w:tabs>
                <w:tab w:val="left" w:pos="1701"/>
                <w:tab w:val="right" w:pos="6237"/>
              </w:tabs>
              <w:spacing w:before="120"/>
              <w:ind w:right="-60" w:firstLine="0"/>
              <w:jc w:val="center"/>
            </w:pPr>
            <w:r>
              <w:t>343 (35)</w:t>
            </w:r>
          </w:p>
        </w:tc>
        <w:tc>
          <w:tcPr>
            <w:tcW w:w="645" w:type="dxa"/>
            <w:tcBorders>
              <w:top w:val="nil"/>
              <w:bottom w:val="nil"/>
            </w:tcBorders>
          </w:tcPr>
          <w:p w:rsidR="00000000" w:rsidRDefault="000F226C">
            <w:pPr>
              <w:tabs>
                <w:tab w:val="left" w:pos="1701"/>
                <w:tab w:val="right" w:pos="6237"/>
              </w:tabs>
              <w:spacing w:before="120"/>
              <w:ind w:right="-60" w:firstLine="0"/>
              <w:jc w:val="center"/>
            </w:pPr>
            <w:r>
              <w:t>294 (30)</w:t>
            </w:r>
          </w:p>
        </w:tc>
        <w:tc>
          <w:tcPr>
            <w:tcW w:w="645" w:type="dxa"/>
            <w:tcBorders>
              <w:top w:val="nil"/>
              <w:bottom w:val="nil"/>
            </w:tcBorders>
          </w:tcPr>
          <w:p w:rsidR="00000000" w:rsidRDefault="000F226C">
            <w:pPr>
              <w:tabs>
                <w:tab w:val="left" w:pos="1701"/>
                <w:tab w:val="right" w:pos="6237"/>
              </w:tabs>
              <w:spacing w:before="120"/>
              <w:ind w:right="-60" w:firstLine="0"/>
              <w:jc w:val="center"/>
            </w:pPr>
            <w:r>
              <w:t>245 (25)</w:t>
            </w:r>
          </w:p>
        </w:tc>
        <w:tc>
          <w:tcPr>
            <w:tcW w:w="645" w:type="dxa"/>
            <w:tcBorders>
              <w:top w:val="nil"/>
              <w:bottom w:val="nil"/>
            </w:tcBorders>
          </w:tcPr>
          <w:p w:rsidR="00000000" w:rsidRDefault="000F226C">
            <w:pPr>
              <w:tabs>
                <w:tab w:val="left" w:pos="1701"/>
                <w:tab w:val="right" w:pos="6237"/>
              </w:tabs>
              <w:spacing w:before="120"/>
              <w:ind w:right="-60" w:firstLine="0"/>
              <w:jc w:val="center"/>
            </w:pPr>
            <w:r>
              <w:t>196 (20)</w:t>
            </w:r>
          </w:p>
        </w:tc>
        <w:tc>
          <w:tcPr>
            <w:tcW w:w="645" w:type="dxa"/>
            <w:tcBorders>
              <w:top w:val="nil"/>
              <w:bottom w:val="nil"/>
            </w:tcBorders>
          </w:tcPr>
          <w:p w:rsidR="00000000" w:rsidRDefault="000F226C">
            <w:pPr>
              <w:tabs>
                <w:tab w:val="left" w:pos="1701"/>
                <w:tab w:val="right" w:pos="6237"/>
              </w:tabs>
              <w:spacing w:before="120"/>
              <w:ind w:right="-60" w:firstLine="0"/>
              <w:jc w:val="center"/>
            </w:pPr>
            <w:r>
              <w:t>147 (15)</w:t>
            </w:r>
          </w:p>
        </w:tc>
        <w:tc>
          <w:tcPr>
            <w:tcW w:w="645" w:type="dxa"/>
            <w:tcBorders>
              <w:top w:val="nil"/>
              <w:bottom w:val="nil"/>
            </w:tcBorders>
          </w:tcPr>
          <w:p w:rsidR="00000000" w:rsidRDefault="000F226C">
            <w:pPr>
              <w:tabs>
                <w:tab w:val="left" w:pos="1701"/>
                <w:tab w:val="right" w:pos="6237"/>
              </w:tabs>
              <w:spacing w:before="120"/>
              <w:ind w:right="-60" w:firstLine="0"/>
              <w:jc w:val="center"/>
            </w:pPr>
            <w:r>
              <w:t>98 (10)</w:t>
            </w:r>
          </w:p>
        </w:tc>
        <w:tc>
          <w:tcPr>
            <w:tcW w:w="645" w:type="dxa"/>
            <w:tcBorders>
              <w:top w:val="nil"/>
              <w:bottom w:val="nil"/>
            </w:tcBorders>
          </w:tcPr>
          <w:p w:rsidR="00000000" w:rsidRDefault="000F226C">
            <w:pPr>
              <w:tabs>
                <w:tab w:val="left" w:pos="1701"/>
                <w:tab w:val="right" w:pos="6237"/>
              </w:tabs>
              <w:spacing w:before="120"/>
              <w:ind w:right="-60" w:firstLine="0"/>
              <w:jc w:val="center"/>
            </w:pPr>
            <w:r>
              <w:t>-</w:t>
            </w:r>
          </w:p>
        </w:tc>
      </w:tr>
      <w:tr w:rsidR="00000000">
        <w:tblPrEx>
          <w:tblCellMar>
            <w:top w:w="0" w:type="dxa"/>
            <w:bottom w:w="0" w:type="dxa"/>
          </w:tblCellMar>
        </w:tblPrEx>
        <w:tc>
          <w:tcPr>
            <w:tcW w:w="1290" w:type="dxa"/>
            <w:tcBorders>
              <w:top w:val="nil"/>
              <w:bottom w:val="single" w:sz="6" w:space="0" w:color="auto"/>
            </w:tcBorders>
          </w:tcPr>
          <w:p w:rsidR="00000000" w:rsidRDefault="000F226C">
            <w:pPr>
              <w:tabs>
                <w:tab w:val="left" w:pos="1701"/>
                <w:tab w:val="right" w:pos="6237"/>
              </w:tabs>
              <w:spacing w:before="120"/>
              <w:ind w:right="-60" w:firstLine="0"/>
              <w:jc w:val="left"/>
            </w:pPr>
          </w:p>
        </w:tc>
        <w:tc>
          <w:tcPr>
            <w:tcW w:w="645" w:type="dxa"/>
            <w:tcBorders>
              <w:top w:val="nil"/>
              <w:bottom w:val="single" w:sz="6" w:space="0" w:color="auto"/>
            </w:tcBorders>
          </w:tcPr>
          <w:p w:rsidR="00000000" w:rsidRDefault="000F226C">
            <w:pPr>
              <w:tabs>
                <w:tab w:val="left" w:pos="1701"/>
                <w:tab w:val="right" w:pos="6237"/>
              </w:tabs>
              <w:spacing w:before="120"/>
              <w:ind w:right="-60" w:firstLine="0"/>
              <w:jc w:val="center"/>
            </w:pPr>
            <w:r>
              <w:t>1,0</w:t>
            </w:r>
          </w:p>
        </w:tc>
        <w:tc>
          <w:tcPr>
            <w:tcW w:w="645" w:type="dxa"/>
            <w:tcBorders>
              <w:top w:val="nil"/>
              <w:bottom w:val="single" w:sz="6" w:space="0" w:color="auto"/>
            </w:tcBorders>
          </w:tcPr>
          <w:p w:rsidR="00000000" w:rsidRDefault="000F226C">
            <w:pPr>
              <w:tabs>
                <w:tab w:val="left" w:pos="1701"/>
                <w:tab w:val="right" w:pos="6237"/>
              </w:tabs>
              <w:spacing w:before="120"/>
              <w:ind w:right="-60" w:firstLine="0"/>
              <w:jc w:val="center"/>
            </w:pPr>
            <w:r>
              <w:t>294 (30)</w:t>
            </w:r>
          </w:p>
        </w:tc>
        <w:tc>
          <w:tcPr>
            <w:tcW w:w="645" w:type="dxa"/>
            <w:tcBorders>
              <w:top w:val="nil"/>
              <w:bottom w:val="single" w:sz="6" w:space="0" w:color="auto"/>
            </w:tcBorders>
          </w:tcPr>
          <w:p w:rsidR="00000000" w:rsidRDefault="000F226C">
            <w:pPr>
              <w:tabs>
                <w:tab w:val="left" w:pos="1701"/>
                <w:tab w:val="right" w:pos="6237"/>
              </w:tabs>
              <w:spacing w:before="120"/>
              <w:ind w:right="-60" w:firstLine="0"/>
              <w:jc w:val="center"/>
            </w:pPr>
            <w:r>
              <w:t>245 (25)</w:t>
            </w:r>
          </w:p>
        </w:tc>
        <w:tc>
          <w:tcPr>
            <w:tcW w:w="645" w:type="dxa"/>
            <w:tcBorders>
              <w:top w:val="nil"/>
              <w:bottom w:val="single" w:sz="6" w:space="0" w:color="auto"/>
            </w:tcBorders>
          </w:tcPr>
          <w:p w:rsidR="00000000" w:rsidRDefault="000F226C">
            <w:pPr>
              <w:tabs>
                <w:tab w:val="left" w:pos="1701"/>
                <w:tab w:val="right" w:pos="6237"/>
              </w:tabs>
              <w:spacing w:before="120"/>
              <w:ind w:right="-60" w:firstLine="0"/>
              <w:jc w:val="center"/>
            </w:pPr>
            <w:r>
              <w:t>196 (20)</w:t>
            </w:r>
          </w:p>
        </w:tc>
        <w:tc>
          <w:tcPr>
            <w:tcW w:w="645" w:type="dxa"/>
            <w:tcBorders>
              <w:top w:val="nil"/>
              <w:bottom w:val="single" w:sz="6" w:space="0" w:color="auto"/>
            </w:tcBorders>
          </w:tcPr>
          <w:p w:rsidR="00000000" w:rsidRDefault="000F226C">
            <w:pPr>
              <w:tabs>
                <w:tab w:val="left" w:pos="1701"/>
                <w:tab w:val="right" w:pos="6237"/>
              </w:tabs>
              <w:spacing w:before="120"/>
              <w:ind w:right="-60" w:firstLine="0"/>
              <w:jc w:val="center"/>
            </w:pPr>
            <w:r>
              <w:t>147 (15)</w:t>
            </w:r>
          </w:p>
        </w:tc>
        <w:tc>
          <w:tcPr>
            <w:tcW w:w="645" w:type="dxa"/>
            <w:tcBorders>
              <w:top w:val="nil"/>
              <w:bottom w:val="single" w:sz="6" w:space="0" w:color="auto"/>
            </w:tcBorders>
          </w:tcPr>
          <w:p w:rsidR="00000000" w:rsidRDefault="000F226C">
            <w:pPr>
              <w:tabs>
                <w:tab w:val="left" w:pos="1701"/>
                <w:tab w:val="right" w:pos="6237"/>
              </w:tabs>
              <w:spacing w:before="120"/>
              <w:ind w:right="-60" w:firstLine="0"/>
              <w:jc w:val="center"/>
            </w:pPr>
            <w:r>
              <w:t>98 (10)</w:t>
            </w:r>
          </w:p>
        </w:tc>
        <w:tc>
          <w:tcPr>
            <w:tcW w:w="645" w:type="dxa"/>
            <w:tcBorders>
              <w:top w:val="nil"/>
              <w:bottom w:val="single" w:sz="6" w:space="0" w:color="auto"/>
            </w:tcBorders>
          </w:tcPr>
          <w:p w:rsidR="00000000" w:rsidRDefault="000F226C">
            <w:pPr>
              <w:tabs>
                <w:tab w:val="left" w:pos="1701"/>
                <w:tab w:val="right" w:pos="6237"/>
              </w:tabs>
              <w:spacing w:before="120"/>
              <w:ind w:right="-60" w:firstLine="0"/>
              <w:jc w:val="center"/>
            </w:pPr>
            <w:r>
              <w:t>-</w:t>
            </w:r>
          </w:p>
        </w:tc>
        <w:tc>
          <w:tcPr>
            <w:tcW w:w="645" w:type="dxa"/>
            <w:tcBorders>
              <w:top w:val="nil"/>
              <w:bottom w:val="single" w:sz="6" w:space="0" w:color="auto"/>
            </w:tcBorders>
          </w:tcPr>
          <w:p w:rsidR="00000000" w:rsidRDefault="000F226C">
            <w:pPr>
              <w:tabs>
                <w:tab w:val="left" w:pos="1701"/>
                <w:tab w:val="right" w:pos="6237"/>
              </w:tabs>
              <w:spacing w:before="120"/>
              <w:ind w:right="-60" w:firstLine="0"/>
              <w:jc w:val="center"/>
            </w:pPr>
            <w:r>
              <w:t>-</w:t>
            </w:r>
          </w:p>
        </w:tc>
      </w:tr>
      <w:tr w:rsidR="00000000">
        <w:tblPrEx>
          <w:tblCellMar>
            <w:top w:w="0" w:type="dxa"/>
            <w:bottom w:w="0" w:type="dxa"/>
          </w:tblCellMar>
        </w:tblPrEx>
        <w:tc>
          <w:tcPr>
            <w:tcW w:w="1290" w:type="dxa"/>
            <w:tcBorders>
              <w:top w:val="nil"/>
              <w:bottom w:val="nil"/>
            </w:tcBorders>
          </w:tcPr>
          <w:p w:rsidR="00000000" w:rsidRDefault="000F226C">
            <w:pPr>
              <w:tabs>
                <w:tab w:val="left" w:pos="1701"/>
                <w:tab w:val="right" w:pos="6237"/>
              </w:tabs>
              <w:spacing w:before="120"/>
              <w:ind w:right="-60" w:firstLine="0"/>
              <w:jc w:val="left"/>
            </w:pPr>
            <w:r>
              <w:t>Глины</w:t>
            </w:r>
            <w:r>
              <w:br/>
              <w:t xml:space="preserve">при </w:t>
            </w:r>
            <w:r>
              <w:rPr>
                <w:lang w:val="en-US"/>
              </w:rPr>
              <w:t>I</w:t>
            </w:r>
            <w:r>
              <w:rPr>
                <w:sz w:val="24"/>
                <w:vertAlign w:val="subscript"/>
                <w:lang w:val="en-US"/>
              </w:rPr>
              <w:t>p</w:t>
            </w:r>
            <w:r>
              <w:rPr>
                <w:lang w:val="en-US"/>
              </w:rPr>
              <w:t xml:space="preserve"> </w:t>
            </w:r>
            <w:r>
              <w:rPr>
                <w:lang w:val="en-US"/>
              </w:rPr>
              <w:sym w:font="Symbol" w:char="F0B3"/>
            </w:r>
            <w:r>
              <w:rPr>
                <w:lang w:val="en-US"/>
              </w:rPr>
              <w:t xml:space="preserve"> 20</w:t>
            </w:r>
          </w:p>
        </w:tc>
        <w:tc>
          <w:tcPr>
            <w:tcW w:w="645" w:type="dxa"/>
            <w:tcBorders>
              <w:top w:val="nil"/>
              <w:bottom w:val="nil"/>
            </w:tcBorders>
          </w:tcPr>
          <w:p w:rsidR="00000000" w:rsidRDefault="000F226C">
            <w:pPr>
              <w:tabs>
                <w:tab w:val="left" w:pos="1701"/>
                <w:tab w:val="right" w:pos="6237"/>
              </w:tabs>
              <w:spacing w:before="120"/>
              <w:ind w:right="-60" w:firstLine="0"/>
              <w:jc w:val="center"/>
            </w:pPr>
            <w:r>
              <w:t>0,5</w:t>
            </w:r>
          </w:p>
        </w:tc>
        <w:tc>
          <w:tcPr>
            <w:tcW w:w="645" w:type="dxa"/>
            <w:tcBorders>
              <w:top w:val="nil"/>
              <w:bottom w:val="nil"/>
            </w:tcBorders>
          </w:tcPr>
          <w:p w:rsidR="00000000" w:rsidRDefault="000F226C">
            <w:pPr>
              <w:tabs>
                <w:tab w:val="left" w:pos="1701"/>
                <w:tab w:val="right" w:pos="6237"/>
              </w:tabs>
              <w:spacing w:before="120"/>
              <w:ind w:right="-60" w:firstLine="0"/>
              <w:jc w:val="center"/>
            </w:pPr>
            <w:r>
              <w:t>588 (60)</w:t>
            </w:r>
          </w:p>
        </w:tc>
        <w:tc>
          <w:tcPr>
            <w:tcW w:w="645" w:type="dxa"/>
            <w:tcBorders>
              <w:top w:val="nil"/>
              <w:bottom w:val="nil"/>
            </w:tcBorders>
          </w:tcPr>
          <w:p w:rsidR="00000000" w:rsidRDefault="000F226C">
            <w:pPr>
              <w:tabs>
                <w:tab w:val="left" w:pos="1701"/>
                <w:tab w:val="right" w:pos="6237"/>
              </w:tabs>
              <w:spacing w:before="120"/>
              <w:ind w:right="-60" w:firstLine="0"/>
              <w:jc w:val="center"/>
            </w:pPr>
            <w:r>
              <w:t>441 (45)</w:t>
            </w:r>
          </w:p>
        </w:tc>
        <w:tc>
          <w:tcPr>
            <w:tcW w:w="645" w:type="dxa"/>
            <w:tcBorders>
              <w:top w:val="nil"/>
              <w:bottom w:val="nil"/>
            </w:tcBorders>
          </w:tcPr>
          <w:p w:rsidR="00000000" w:rsidRDefault="000F226C">
            <w:pPr>
              <w:tabs>
                <w:tab w:val="left" w:pos="1701"/>
                <w:tab w:val="right" w:pos="6237"/>
              </w:tabs>
              <w:spacing w:before="120"/>
              <w:ind w:right="-60" w:firstLine="0"/>
              <w:jc w:val="center"/>
            </w:pPr>
            <w:r>
              <w:t>343 (35)</w:t>
            </w:r>
          </w:p>
        </w:tc>
        <w:tc>
          <w:tcPr>
            <w:tcW w:w="645" w:type="dxa"/>
            <w:tcBorders>
              <w:top w:val="nil"/>
              <w:bottom w:val="nil"/>
            </w:tcBorders>
          </w:tcPr>
          <w:p w:rsidR="00000000" w:rsidRDefault="000F226C">
            <w:pPr>
              <w:tabs>
                <w:tab w:val="left" w:pos="1701"/>
                <w:tab w:val="right" w:pos="6237"/>
              </w:tabs>
              <w:spacing w:before="120"/>
              <w:ind w:right="-60" w:firstLine="0"/>
              <w:jc w:val="center"/>
            </w:pPr>
            <w:r>
              <w:t>294 (30)</w:t>
            </w:r>
          </w:p>
        </w:tc>
        <w:tc>
          <w:tcPr>
            <w:tcW w:w="645" w:type="dxa"/>
            <w:tcBorders>
              <w:top w:val="nil"/>
              <w:bottom w:val="nil"/>
            </w:tcBorders>
          </w:tcPr>
          <w:p w:rsidR="00000000" w:rsidRDefault="000F226C">
            <w:pPr>
              <w:tabs>
                <w:tab w:val="left" w:pos="1701"/>
                <w:tab w:val="right" w:pos="6237"/>
              </w:tabs>
              <w:spacing w:before="120"/>
              <w:ind w:right="-60" w:firstLine="0"/>
              <w:jc w:val="center"/>
            </w:pPr>
            <w:r>
              <w:t>245 (25)</w:t>
            </w:r>
          </w:p>
        </w:tc>
        <w:tc>
          <w:tcPr>
            <w:tcW w:w="645" w:type="dxa"/>
            <w:tcBorders>
              <w:top w:val="nil"/>
              <w:bottom w:val="nil"/>
            </w:tcBorders>
          </w:tcPr>
          <w:p w:rsidR="00000000" w:rsidRDefault="000F226C">
            <w:pPr>
              <w:tabs>
                <w:tab w:val="left" w:pos="1701"/>
                <w:tab w:val="right" w:pos="6237"/>
              </w:tabs>
              <w:spacing w:before="120"/>
              <w:ind w:right="-60" w:firstLine="0"/>
              <w:jc w:val="center"/>
            </w:pPr>
            <w:r>
              <w:t>196 (20)</w:t>
            </w:r>
          </w:p>
        </w:tc>
        <w:tc>
          <w:tcPr>
            <w:tcW w:w="645" w:type="dxa"/>
            <w:tcBorders>
              <w:top w:val="nil"/>
              <w:bottom w:val="nil"/>
            </w:tcBorders>
          </w:tcPr>
          <w:p w:rsidR="00000000" w:rsidRDefault="000F226C">
            <w:pPr>
              <w:tabs>
                <w:tab w:val="left" w:pos="1701"/>
                <w:tab w:val="right" w:pos="6237"/>
              </w:tabs>
              <w:spacing w:before="120"/>
              <w:ind w:right="-60" w:firstLine="0"/>
              <w:jc w:val="center"/>
            </w:pPr>
            <w:r>
              <w:t>147 (15)</w:t>
            </w:r>
          </w:p>
        </w:tc>
      </w:tr>
      <w:tr w:rsidR="00000000">
        <w:tblPrEx>
          <w:tblCellMar>
            <w:top w:w="0" w:type="dxa"/>
            <w:bottom w:w="0" w:type="dxa"/>
          </w:tblCellMar>
        </w:tblPrEx>
        <w:tc>
          <w:tcPr>
            <w:tcW w:w="1290" w:type="dxa"/>
            <w:tcBorders>
              <w:top w:val="nil"/>
              <w:bottom w:val="nil"/>
            </w:tcBorders>
          </w:tcPr>
          <w:p w:rsidR="00000000" w:rsidRDefault="000F226C">
            <w:pPr>
              <w:tabs>
                <w:tab w:val="left" w:pos="1701"/>
                <w:tab w:val="right" w:pos="6237"/>
              </w:tabs>
              <w:spacing w:before="120"/>
              <w:ind w:right="-60" w:firstLine="0"/>
              <w:jc w:val="left"/>
            </w:pPr>
          </w:p>
        </w:tc>
        <w:tc>
          <w:tcPr>
            <w:tcW w:w="645" w:type="dxa"/>
            <w:tcBorders>
              <w:top w:val="nil"/>
              <w:bottom w:val="nil"/>
            </w:tcBorders>
          </w:tcPr>
          <w:p w:rsidR="00000000" w:rsidRDefault="000F226C">
            <w:pPr>
              <w:tabs>
                <w:tab w:val="left" w:pos="1701"/>
                <w:tab w:val="right" w:pos="6237"/>
              </w:tabs>
              <w:spacing w:before="120"/>
              <w:ind w:right="-60" w:firstLine="0"/>
              <w:jc w:val="center"/>
            </w:pPr>
            <w:r>
              <w:t>0,6</w:t>
            </w:r>
          </w:p>
        </w:tc>
        <w:tc>
          <w:tcPr>
            <w:tcW w:w="645" w:type="dxa"/>
            <w:tcBorders>
              <w:top w:val="nil"/>
              <w:bottom w:val="nil"/>
            </w:tcBorders>
          </w:tcPr>
          <w:p w:rsidR="00000000" w:rsidRDefault="000F226C">
            <w:pPr>
              <w:tabs>
                <w:tab w:val="left" w:pos="1701"/>
                <w:tab w:val="right" w:pos="6237"/>
              </w:tabs>
              <w:spacing w:before="120"/>
              <w:ind w:right="-60" w:firstLine="0"/>
              <w:jc w:val="center"/>
            </w:pPr>
            <w:r>
              <w:t>490 (50)</w:t>
            </w:r>
          </w:p>
        </w:tc>
        <w:tc>
          <w:tcPr>
            <w:tcW w:w="645" w:type="dxa"/>
            <w:tcBorders>
              <w:top w:val="nil"/>
              <w:bottom w:val="nil"/>
            </w:tcBorders>
          </w:tcPr>
          <w:p w:rsidR="00000000" w:rsidRDefault="000F226C">
            <w:pPr>
              <w:tabs>
                <w:tab w:val="left" w:pos="1701"/>
                <w:tab w:val="right" w:pos="6237"/>
              </w:tabs>
              <w:spacing w:before="120"/>
              <w:ind w:right="-60" w:firstLine="0"/>
              <w:jc w:val="center"/>
            </w:pPr>
            <w:r>
              <w:t>343 (35)</w:t>
            </w:r>
          </w:p>
        </w:tc>
        <w:tc>
          <w:tcPr>
            <w:tcW w:w="645" w:type="dxa"/>
            <w:tcBorders>
              <w:top w:val="nil"/>
              <w:bottom w:val="nil"/>
            </w:tcBorders>
          </w:tcPr>
          <w:p w:rsidR="00000000" w:rsidRDefault="000F226C">
            <w:pPr>
              <w:tabs>
                <w:tab w:val="left" w:pos="1701"/>
                <w:tab w:val="right" w:pos="6237"/>
              </w:tabs>
              <w:spacing w:before="120"/>
              <w:ind w:right="-60" w:firstLine="0"/>
              <w:jc w:val="center"/>
            </w:pPr>
            <w:r>
              <w:t>294 (30)</w:t>
            </w:r>
          </w:p>
        </w:tc>
        <w:tc>
          <w:tcPr>
            <w:tcW w:w="645" w:type="dxa"/>
            <w:tcBorders>
              <w:top w:val="nil"/>
              <w:bottom w:val="nil"/>
            </w:tcBorders>
          </w:tcPr>
          <w:p w:rsidR="00000000" w:rsidRDefault="000F226C">
            <w:pPr>
              <w:tabs>
                <w:tab w:val="left" w:pos="1701"/>
                <w:tab w:val="right" w:pos="6237"/>
              </w:tabs>
              <w:spacing w:before="120"/>
              <w:ind w:right="-60" w:firstLine="0"/>
              <w:jc w:val="center"/>
            </w:pPr>
            <w:r>
              <w:t>245 (25)</w:t>
            </w:r>
          </w:p>
        </w:tc>
        <w:tc>
          <w:tcPr>
            <w:tcW w:w="645" w:type="dxa"/>
            <w:tcBorders>
              <w:top w:val="nil"/>
              <w:bottom w:val="nil"/>
            </w:tcBorders>
          </w:tcPr>
          <w:p w:rsidR="00000000" w:rsidRDefault="000F226C">
            <w:pPr>
              <w:tabs>
                <w:tab w:val="left" w:pos="1701"/>
                <w:tab w:val="right" w:pos="6237"/>
              </w:tabs>
              <w:spacing w:before="120"/>
              <w:ind w:right="-60" w:firstLine="0"/>
              <w:jc w:val="center"/>
            </w:pPr>
            <w:r>
              <w:t>196 (20)</w:t>
            </w:r>
          </w:p>
        </w:tc>
        <w:tc>
          <w:tcPr>
            <w:tcW w:w="645" w:type="dxa"/>
            <w:tcBorders>
              <w:top w:val="nil"/>
              <w:bottom w:val="nil"/>
            </w:tcBorders>
          </w:tcPr>
          <w:p w:rsidR="00000000" w:rsidRDefault="000F226C">
            <w:pPr>
              <w:tabs>
                <w:tab w:val="left" w:pos="1701"/>
                <w:tab w:val="right" w:pos="6237"/>
              </w:tabs>
              <w:spacing w:before="120"/>
              <w:ind w:right="-60" w:firstLine="0"/>
              <w:jc w:val="center"/>
            </w:pPr>
            <w:r>
              <w:t>147 (15)</w:t>
            </w:r>
          </w:p>
        </w:tc>
        <w:tc>
          <w:tcPr>
            <w:tcW w:w="645" w:type="dxa"/>
            <w:tcBorders>
              <w:top w:val="nil"/>
              <w:bottom w:val="nil"/>
            </w:tcBorders>
          </w:tcPr>
          <w:p w:rsidR="00000000" w:rsidRDefault="000F226C">
            <w:pPr>
              <w:tabs>
                <w:tab w:val="left" w:pos="1701"/>
                <w:tab w:val="right" w:pos="6237"/>
              </w:tabs>
              <w:spacing w:before="120"/>
              <w:ind w:right="-60" w:firstLine="0"/>
              <w:jc w:val="center"/>
            </w:pPr>
            <w:r>
              <w:t>98 (10)</w:t>
            </w:r>
          </w:p>
        </w:tc>
      </w:tr>
      <w:tr w:rsidR="00000000">
        <w:tblPrEx>
          <w:tblCellMar>
            <w:top w:w="0" w:type="dxa"/>
            <w:bottom w:w="0" w:type="dxa"/>
          </w:tblCellMar>
        </w:tblPrEx>
        <w:tc>
          <w:tcPr>
            <w:tcW w:w="1290" w:type="dxa"/>
            <w:tcBorders>
              <w:top w:val="nil"/>
              <w:bottom w:val="nil"/>
            </w:tcBorders>
          </w:tcPr>
          <w:p w:rsidR="00000000" w:rsidRDefault="000F226C">
            <w:pPr>
              <w:tabs>
                <w:tab w:val="left" w:pos="1701"/>
                <w:tab w:val="right" w:pos="6237"/>
              </w:tabs>
              <w:spacing w:before="120"/>
              <w:ind w:right="-60" w:firstLine="0"/>
              <w:jc w:val="left"/>
            </w:pPr>
          </w:p>
        </w:tc>
        <w:tc>
          <w:tcPr>
            <w:tcW w:w="645" w:type="dxa"/>
            <w:tcBorders>
              <w:top w:val="nil"/>
              <w:bottom w:val="nil"/>
            </w:tcBorders>
          </w:tcPr>
          <w:p w:rsidR="00000000" w:rsidRDefault="000F226C">
            <w:pPr>
              <w:tabs>
                <w:tab w:val="left" w:pos="1701"/>
                <w:tab w:val="right" w:pos="6237"/>
              </w:tabs>
              <w:spacing w:before="120"/>
              <w:ind w:right="-60" w:firstLine="0"/>
              <w:jc w:val="center"/>
            </w:pPr>
            <w:r>
              <w:t>0,8</w:t>
            </w:r>
          </w:p>
        </w:tc>
        <w:tc>
          <w:tcPr>
            <w:tcW w:w="645" w:type="dxa"/>
            <w:tcBorders>
              <w:top w:val="nil"/>
              <w:bottom w:val="nil"/>
            </w:tcBorders>
          </w:tcPr>
          <w:p w:rsidR="00000000" w:rsidRDefault="000F226C">
            <w:pPr>
              <w:tabs>
                <w:tab w:val="left" w:pos="1701"/>
                <w:tab w:val="right" w:pos="6237"/>
              </w:tabs>
              <w:spacing w:before="120"/>
              <w:ind w:right="-60" w:firstLine="0"/>
              <w:jc w:val="center"/>
            </w:pPr>
            <w:r>
              <w:t>392 (40)</w:t>
            </w:r>
          </w:p>
        </w:tc>
        <w:tc>
          <w:tcPr>
            <w:tcW w:w="645" w:type="dxa"/>
            <w:tcBorders>
              <w:top w:val="nil"/>
              <w:bottom w:val="nil"/>
            </w:tcBorders>
          </w:tcPr>
          <w:p w:rsidR="00000000" w:rsidRDefault="000F226C">
            <w:pPr>
              <w:tabs>
                <w:tab w:val="left" w:pos="1701"/>
                <w:tab w:val="right" w:pos="6237"/>
              </w:tabs>
              <w:spacing w:before="120"/>
              <w:ind w:right="-60" w:firstLine="0"/>
              <w:jc w:val="center"/>
            </w:pPr>
            <w:r>
              <w:t>294 (30)</w:t>
            </w:r>
          </w:p>
        </w:tc>
        <w:tc>
          <w:tcPr>
            <w:tcW w:w="645" w:type="dxa"/>
            <w:tcBorders>
              <w:top w:val="nil"/>
              <w:bottom w:val="nil"/>
            </w:tcBorders>
          </w:tcPr>
          <w:p w:rsidR="00000000" w:rsidRDefault="000F226C">
            <w:pPr>
              <w:tabs>
                <w:tab w:val="left" w:pos="1701"/>
                <w:tab w:val="right" w:pos="6237"/>
              </w:tabs>
              <w:spacing w:before="120"/>
              <w:ind w:right="-60" w:firstLine="0"/>
              <w:jc w:val="center"/>
            </w:pPr>
            <w:r>
              <w:t>245 (25)</w:t>
            </w:r>
          </w:p>
        </w:tc>
        <w:tc>
          <w:tcPr>
            <w:tcW w:w="645" w:type="dxa"/>
            <w:tcBorders>
              <w:top w:val="nil"/>
              <w:bottom w:val="nil"/>
            </w:tcBorders>
          </w:tcPr>
          <w:p w:rsidR="00000000" w:rsidRDefault="000F226C">
            <w:pPr>
              <w:tabs>
                <w:tab w:val="left" w:pos="1701"/>
                <w:tab w:val="right" w:pos="6237"/>
              </w:tabs>
              <w:spacing w:before="120"/>
              <w:ind w:right="-60" w:firstLine="0"/>
              <w:jc w:val="center"/>
            </w:pPr>
            <w:r>
              <w:t>196 (20)</w:t>
            </w:r>
          </w:p>
        </w:tc>
        <w:tc>
          <w:tcPr>
            <w:tcW w:w="645" w:type="dxa"/>
            <w:tcBorders>
              <w:top w:val="nil"/>
              <w:bottom w:val="nil"/>
            </w:tcBorders>
          </w:tcPr>
          <w:p w:rsidR="00000000" w:rsidRDefault="000F226C">
            <w:pPr>
              <w:tabs>
                <w:tab w:val="left" w:pos="1701"/>
                <w:tab w:val="right" w:pos="6237"/>
              </w:tabs>
              <w:spacing w:before="120"/>
              <w:ind w:right="-60" w:firstLine="0"/>
              <w:jc w:val="center"/>
            </w:pPr>
            <w:r>
              <w:t>147 (15)</w:t>
            </w:r>
          </w:p>
        </w:tc>
        <w:tc>
          <w:tcPr>
            <w:tcW w:w="645" w:type="dxa"/>
            <w:tcBorders>
              <w:top w:val="nil"/>
              <w:bottom w:val="nil"/>
            </w:tcBorders>
          </w:tcPr>
          <w:p w:rsidR="00000000" w:rsidRDefault="000F226C">
            <w:pPr>
              <w:tabs>
                <w:tab w:val="left" w:pos="1701"/>
                <w:tab w:val="right" w:pos="6237"/>
              </w:tabs>
              <w:spacing w:before="120"/>
              <w:ind w:right="-60" w:firstLine="0"/>
              <w:jc w:val="center"/>
            </w:pPr>
            <w:r>
              <w:t>98 (10)</w:t>
            </w:r>
          </w:p>
        </w:tc>
        <w:tc>
          <w:tcPr>
            <w:tcW w:w="645" w:type="dxa"/>
            <w:tcBorders>
              <w:top w:val="nil"/>
              <w:bottom w:val="nil"/>
            </w:tcBorders>
          </w:tcPr>
          <w:p w:rsidR="00000000" w:rsidRDefault="000F226C">
            <w:pPr>
              <w:tabs>
                <w:tab w:val="left" w:pos="1701"/>
                <w:tab w:val="right" w:pos="6237"/>
              </w:tabs>
              <w:spacing w:before="120"/>
              <w:ind w:right="-60" w:firstLine="0"/>
              <w:jc w:val="center"/>
            </w:pPr>
            <w:r>
              <w:t>-</w:t>
            </w:r>
          </w:p>
        </w:tc>
      </w:tr>
      <w:tr w:rsidR="00000000">
        <w:tblPrEx>
          <w:tblCellMar>
            <w:top w:w="0" w:type="dxa"/>
            <w:bottom w:w="0" w:type="dxa"/>
          </w:tblCellMar>
        </w:tblPrEx>
        <w:tc>
          <w:tcPr>
            <w:tcW w:w="1290" w:type="dxa"/>
            <w:tcBorders>
              <w:top w:val="nil"/>
            </w:tcBorders>
          </w:tcPr>
          <w:p w:rsidR="00000000" w:rsidRDefault="000F226C">
            <w:pPr>
              <w:tabs>
                <w:tab w:val="left" w:pos="1701"/>
                <w:tab w:val="right" w:pos="6237"/>
              </w:tabs>
              <w:spacing w:before="120"/>
              <w:ind w:right="-60" w:firstLine="0"/>
              <w:jc w:val="left"/>
            </w:pPr>
          </w:p>
        </w:tc>
        <w:tc>
          <w:tcPr>
            <w:tcW w:w="645" w:type="dxa"/>
            <w:tcBorders>
              <w:top w:val="nil"/>
            </w:tcBorders>
          </w:tcPr>
          <w:p w:rsidR="00000000" w:rsidRDefault="000F226C">
            <w:pPr>
              <w:tabs>
                <w:tab w:val="left" w:pos="1701"/>
                <w:tab w:val="right" w:pos="6237"/>
              </w:tabs>
              <w:spacing w:before="120"/>
              <w:ind w:right="-60" w:firstLine="0"/>
              <w:jc w:val="center"/>
            </w:pPr>
            <w:r>
              <w:t>1,1</w:t>
            </w:r>
          </w:p>
        </w:tc>
        <w:tc>
          <w:tcPr>
            <w:tcW w:w="645" w:type="dxa"/>
            <w:tcBorders>
              <w:top w:val="nil"/>
            </w:tcBorders>
          </w:tcPr>
          <w:p w:rsidR="00000000" w:rsidRDefault="000F226C">
            <w:pPr>
              <w:tabs>
                <w:tab w:val="left" w:pos="1701"/>
                <w:tab w:val="right" w:pos="6237"/>
              </w:tabs>
              <w:spacing w:before="120"/>
              <w:ind w:right="-60" w:firstLine="0"/>
              <w:jc w:val="center"/>
            </w:pPr>
            <w:r>
              <w:t>294 (30)</w:t>
            </w:r>
          </w:p>
        </w:tc>
        <w:tc>
          <w:tcPr>
            <w:tcW w:w="645" w:type="dxa"/>
            <w:tcBorders>
              <w:top w:val="nil"/>
            </w:tcBorders>
          </w:tcPr>
          <w:p w:rsidR="00000000" w:rsidRDefault="000F226C">
            <w:pPr>
              <w:tabs>
                <w:tab w:val="left" w:pos="1701"/>
                <w:tab w:val="right" w:pos="6237"/>
              </w:tabs>
              <w:spacing w:before="120"/>
              <w:ind w:right="-60" w:firstLine="0"/>
              <w:jc w:val="center"/>
            </w:pPr>
            <w:r>
              <w:t>245 (25)</w:t>
            </w:r>
          </w:p>
        </w:tc>
        <w:tc>
          <w:tcPr>
            <w:tcW w:w="645" w:type="dxa"/>
            <w:tcBorders>
              <w:top w:val="nil"/>
            </w:tcBorders>
          </w:tcPr>
          <w:p w:rsidR="00000000" w:rsidRDefault="000F226C">
            <w:pPr>
              <w:tabs>
                <w:tab w:val="left" w:pos="1701"/>
                <w:tab w:val="right" w:pos="6237"/>
              </w:tabs>
              <w:spacing w:before="120"/>
              <w:ind w:right="-60" w:firstLine="0"/>
              <w:jc w:val="center"/>
            </w:pPr>
            <w:r>
              <w:t>196 (20)</w:t>
            </w:r>
          </w:p>
        </w:tc>
        <w:tc>
          <w:tcPr>
            <w:tcW w:w="645" w:type="dxa"/>
            <w:tcBorders>
              <w:top w:val="nil"/>
            </w:tcBorders>
          </w:tcPr>
          <w:p w:rsidR="00000000" w:rsidRDefault="000F226C">
            <w:pPr>
              <w:tabs>
                <w:tab w:val="left" w:pos="1701"/>
                <w:tab w:val="right" w:pos="6237"/>
              </w:tabs>
              <w:spacing w:before="120"/>
              <w:ind w:right="-60" w:firstLine="0"/>
              <w:jc w:val="center"/>
            </w:pPr>
            <w:r>
              <w:t>147 (15)</w:t>
            </w:r>
          </w:p>
        </w:tc>
        <w:tc>
          <w:tcPr>
            <w:tcW w:w="645" w:type="dxa"/>
            <w:tcBorders>
              <w:top w:val="nil"/>
            </w:tcBorders>
          </w:tcPr>
          <w:p w:rsidR="00000000" w:rsidRDefault="000F226C">
            <w:pPr>
              <w:tabs>
                <w:tab w:val="left" w:pos="1701"/>
                <w:tab w:val="right" w:pos="6237"/>
              </w:tabs>
              <w:spacing w:before="120" w:after="120"/>
              <w:ind w:right="-60" w:firstLine="0"/>
              <w:jc w:val="center"/>
            </w:pPr>
            <w:r>
              <w:t>98 (10)</w:t>
            </w:r>
          </w:p>
        </w:tc>
        <w:tc>
          <w:tcPr>
            <w:tcW w:w="645" w:type="dxa"/>
            <w:tcBorders>
              <w:top w:val="nil"/>
            </w:tcBorders>
          </w:tcPr>
          <w:p w:rsidR="00000000" w:rsidRDefault="000F226C">
            <w:pPr>
              <w:tabs>
                <w:tab w:val="left" w:pos="1701"/>
                <w:tab w:val="right" w:pos="6237"/>
              </w:tabs>
              <w:spacing w:before="120"/>
              <w:ind w:right="-60" w:firstLine="0"/>
              <w:jc w:val="center"/>
            </w:pPr>
            <w:r>
              <w:t>-</w:t>
            </w:r>
          </w:p>
        </w:tc>
        <w:tc>
          <w:tcPr>
            <w:tcW w:w="645" w:type="dxa"/>
            <w:tcBorders>
              <w:top w:val="nil"/>
            </w:tcBorders>
          </w:tcPr>
          <w:p w:rsidR="00000000" w:rsidRDefault="000F226C">
            <w:pPr>
              <w:tabs>
                <w:tab w:val="left" w:pos="1701"/>
                <w:tab w:val="right" w:pos="6237"/>
              </w:tabs>
              <w:spacing w:before="120" w:after="120"/>
              <w:ind w:right="-60" w:firstLine="0"/>
              <w:jc w:val="center"/>
            </w:pPr>
            <w:r>
              <w:t>-</w:t>
            </w:r>
          </w:p>
        </w:tc>
      </w:tr>
    </w:tbl>
    <w:p w:rsidR="00000000" w:rsidRDefault="000F226C">
      <w:pPr>
        <w:tabs>
          <w:tab w:val="left" w:pos="1701"/>
          <w:tab w:val="right" w:pos="6237"/>
        </w:tabs>
        <w:spacing w:before="120"/>
      </w:pPr>
      <w:r>
        <w:t xml:space="preserve">П р и м е ч а н и я: 1. Для промежуточных значений </w:t>
      </w:r>
      <w:r>
        <w:rPr>
          <w:lang w:val="en-US"/>
        </w:rPr>
        <w:t>I</w:t>
      </w:r>
      <w:r>
        <w:rPr>
          <w:vertAlign w:val="subscript"/>
          <w:lang w:val="en-US"/>
        </w:rPr>
        <w:t>L</w:t>
      </w:r>
      <w:r>
        <w:t xml:space="preserve"> и</w:t>
      </w:r>
      <w:r>
        <w:rPr>
          <w:lang w:val="en-US"/>
        </w:rPr>
        <w:t xml:space="preserve"> e R</w:t>
      </w:r>
      <w:r>
        <w:rPr>
          <w:vertAlign w:val="subscript"/>
          <w:lang w:val="en-US"/>
        </w:rPr>
        <w:t>0</w:t>
      </w:r>
      <w:r>
        <w:t xml:space="preserve"> определяе</w:t>
      </w:r>
      <w:r>
        <w:t>т</w:t>
      </w:r>
      <w:r>
        <w:t>ся по интерполяции.</w:t>
      </w:r>
    </w:p>
    <w:p w:rsidR="00000000" w:rsidRDefault="000F226C">
      <w:pPr>
        <w:tabs>
          <w:tab w:val="left" w:pos="1701"/>
          <w:tab w:val="right" w:pos="6237"/>
        </w:tabs>
      </w:pPr>
      <w:r>
        <w:t xml:space="preserve">2. При значениях числа пластичности </w:t>
      </w:r>
      <w:r>
        <w:rPr>
          <w:lang w:val="en-US"/>
        </w:rPr>
        <w:t>I</w:t>
      </w:r>
      <w:r>
        <w:rPr>
          <w:vertAlign w:val="subscript"/>
          <w:lang w:val="en-US"/>
        </w:rPr>
        <w:t>p</w:t>
      </w:r>
      <w:r>
        <w:t xml:space="preserve"> в пределах 5-10 и 15-20 следует принимать средние значения R</w:t>
      </w:r>
      <w:r>
        <w:rPr>
          <w:vertAlign w:val="subscript"/>
          <w:lang w:val="en-US"/>
        </w:rPr>
        <w:t>0</w:t>
      </w:r>
      <w:r>
        <w:t>, приведенные в табл. 1 соответственно для супесей, суглинков и глин.</w:t>
      </w:r>
    </w:p>
    <w:p w:rsidR="00000000" w:rsidRDefault="000F226C">
      <w:pPr>
        <w:tabs>
          <w:tab w:val="left" w:pos="1701"/>
          <w:tab w:val="right" w:pos="6237"/>
        </w:tabs>
        <w:spacing w:before="120" w:after="120"/>
        <w:jc w:val="right"/>
      </w:pPr>
      <w:r>
        <w:t>Таблица 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94"/>
        <w:gridCol w:w="2658"/>
      </w:tblGrid>
      <w:tr w:rsidR="00000000">
        <w:tblPrEx>
          <w:tblCellMar>
            <w:top w:w="0" w:type="dxa"/>
            <w:bottom w:w="0" w:type="dxa"/>
          </w:tblCellMar>
        </w:tblPrEx>
        <w:tc>
          <w:tcPr>
            <w:tcW w:w="3794"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Песчаные грунты и их влажность</w:t>
            </w:r>
          </w:p>
        </w:tc>
        <w:tc>
          <w:tcPr>
            <w:tcW w:w="2658" w:type="dxa"/>
          </w:tcPr>
          <w:p w:rsidR="00000000" w:rsidRDefault="000F226C">
            <w:pPr>
              <w:tabs>
                <w:tab w:val="left" w:pos="1701"/>
                <w:tab w:val="right" w:pos="6237"/>
              </w:tabs>
              <w:ind w:firstLine="0"/>
              <w:jc w:val="center"/>
            </w:pPr>
            <w:r>
              <w:t xml:space="preserve">Условное сопротивление </w:t>
            </w:r>
            <w:r>
              <w:rPr>
                <w:lang w:val="en-US"/>
              </w:rPr>
              <w:t>R</w:t>
            </w:r>
            <w:r>
              <w:rPr>
                <w:vertAlign w:val="subscript"/>
                <w:lang w:val="en-US"/>
              </w:rPr>
              <w:t>0</w:t>
            </w:r>
            <w:r>
              <w:rPr>
                <w:lang w:val="en-US"/>
              </w:rPr>
              <w:t xml:space="preserve"> </w:t>
            </w:r>
            <w:r>
              <w:t>песчаных грунтов сре</w:t>
            </w:r>
            <w:r>
              <w:t>д</w:t>
            </w:r>
            <w:r>
              <w:t>ней плотности в основ</w:t>
            </w:r>
            <w:r>
              <w:t>а</w:t>
            </w:r>
            <w:r>
              <w:t>ниях, кПа (тс/м</w:t>
            </w:r>
            <w:r>
              <w:rPr>
                <w:vertAlign w:val="superscript"/>
              </w:rPr>
              <w:t>2</w:t>
            </w:r>
            <w:r>
              <w:t>)</w:t>
            </w:r>
          </w:p>
        </w:tc>
      </w:tr>
      <w:tr w:rsidR="00000000">
        <w:tblPrEx>
          <w:tblCellMar>
            <w:top w:w="0" w:type="dxa"/>
            <w:bottom w:w="0" w:type="dxa"/>
          </w:tblCellMar>
        </w:tblPrEx>
        <w:tc>
          <w:tcPr>
            <w:tcW w:w="3794" w:type="dxa"/>
            <w:tcBorders>
              <w:bottom w:val="nil"/>
            </w:tcBorders>
          </w:tcPr>
          <w:p w:rsidR="00000000" w:rsidRDefault="000F226C">
            <w:pPr>
              <w:tabs>
                <w:tab w:val="left" w:pos="1701"/>
                <w:tab w:val="right" w:pos="6237"/>
              </w:tabs>
              <w:spacing w:before="120"/>
              <w:ind w:firstLine="0"/>
              <w:jc w:val="left"/>
            </w:pPr>
            <w:r>
              <w:t xml:space="preserve">Гравелистые и крупные </w:t>
            </w:r>
            <w:r>
              <w:br/>
              <w:t>независимо от их влажности</w:t>
            </w:r>
          </w:p>
        </w:tc>
        <w:tc>
          <w:tcPr>
            <w:tcW w:w="2658" w:type="dxa"/>
            <w:tcBorders>
              <w:bottom w:val="nil"/>
            </w:tcBorders>
          </w:tcPr>
          <w:p w:rsidR="00000000" w:rsidRDefault="000F226C">
            <w:pPr>
              <w:tabs>
                <w:tab w:val="left" w:pos="1701"/>
                <w:tab w:val="right" w:pos="6237"/>
              </w:tabs>
              <w:spacing w:before="120"/>
              <w:ind w:firstLine="0"/>
              <w:jc w:val="center"/>
            </w:pPr>
            <w:r>
              <w:t>343 (35)</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firstLine="0"/>
              <w:jc w:val="left"/>
            </w:pPr>
            <w:r>
              <w:t>Средней круп</w:t>
            </w:r>
            <w:r>
              <w:t>ности:</w:t>
            </w:r>
          </w:p>
        </w:tc>
        <w:tc>
          <w:tcPr>
            <w:tcW w:w="2658"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jc w:val="left"/>
            </w:pPr>
            <w:r>
              <w:t>маловлажные</w:t>
            </w:r>
          </w:p>
        </w:tc>
        <w:tc>
          <w:tcPr>
            <w:tcW w:w="2658" w:type="dxa"/>
            <w:tcBorders>
              <w:top w:val="nil"/>
              <w:bottom w:val="nil"/>
            </w:tcBorders>
          </w:tcPr>
          <w:p w:rsidR="00000000" w:rsidRDefault="000F226C">
            <w:pPr>
              <w:tabs>
                <w:tab w:val="left" w:pos="1701"/>
                <w:tab w:val="right" w:pos="6237"/>
              </w:tabs>
              <w:spacing w:before="120"/>
              <w:ind w:firstLine="0"/>
              <w:jc w:val="center"/>
            </w:pPr>
            <w:r>
              <w:t>294 (30)</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jc w:val="left"/>
            </w:pPr>
            <w:r>
              <w:t>влажные и насыщенные водой</w:t>
            </w:r>
          </w:p>
        </w:tc>
        <w:tc>
          <w:tcPr>
            <w:tcW w:w="2658" w:type="dxa"/>
            <w:tcBorders>
              <w:top w:val="nil"/>
              <w:bottom w:val="nil"/>
            </w:tcBorders>
          </w:tcPr>
          <w:p w:rsidR="00000000" w:rsidRDefault="000F226C">
            <w:pPr>
              <w:tabs>
                <w:tab w:val="left" w:pos="1701"/>
                <w:tab w:val="right" w:pos="6237"/>
              </w:tabs>
              <w:spacing w:before="120"/>
              <w:ind w:firstLine="0"/>
              <w:jc w:val="center"/>
            </w:pPr>
            <w:r>
              <w:t>245 (25)</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firstLine="0"/>
              <w:jc w:val="left"/>
            </w:pPr>
            <w:r>
              <w:t>Мелкие:</w:t>
            </w:r>
          </w:p>
        </w:tc>
        <w:tc>
          <w:tcPr>
            <w:tcW w:w="2658"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jc w:val="left"/>
            </w:pPr>
            <w:r>
              <w:t>маловлажные</w:t>
            </w:r>
          </w:p>
        </w:tc>
        <w:tc>
          <w:tcPr>
            <w:tcW w:w="2658" w:type="dxa"/>
            <w:tcBorders>
              <w:top w:val="nil"/>
              <w:bottom w:val="nil"/>
            </w:tcBorders>
          </w:tcPr>
          <w:p w:rsidR="00000000" w:rsidRDefault="000F226C">
            <w:pPr>
              <w:tabs>
                <w:tab w:val="left" w:pos="1701"/>
                <w:tab w:val="right" w:pos="6237"/>
              </w:tabs>
              <w:spacing w:before="120"/>
              <w:ind w:firstLine="0"/>
              <w:jc w:val="center"/>
            </w:pPr>
            <w:r>
              <w:t>196 (20)</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jc w:val="left"/>
            </w:pPr>
            <w:r>
              <w:t>влажные и насыщенные водой</w:t>
            </w:r>
          </w:p>
        </w:tc>
        <w:tc>
          <w:tcPr>
            <w:tcW w:w="2658" w:type="dxa"/>
            <w:tcBorders>
              <w:top w:val="nil"/>
              <w:bottom w:val="nil"/>
            </w:tcBorders>
          </w:tcPr>
          <w:p w:rsidR="00000000" w:rsidRDefault="000F226C">
            <w:pPr>
              <w:tabs>
                <w:tab w:val="left" w:pos="1701"/>
                <w:tab w:val="right" w:pos="6237"/>
              </w:tabs>
              <w:spacing w:before="120"/>
              <w:ind w:firstLine="0"/>
              <w:jc w:val="center"/>
            </w:pPr>
            <w:r>
              <w:t>147 (15)</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firstLine="0"/>
              <w:jc w:val="left"/>
            </w:pPr>
            <w:r>
              <w:t>Пылеватые:</w:t>
            </w:r>
          </w:p>
        </w:tc>
        <w:tc>
          <w:tcPr>
            <w:tcW w:w="2658"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jc w:val="left"/>
            </w:pPr>
            <w:r>
              <w:t>маловлажные</w:t>
            </w:r>
          </w:p>
        </w:tc>
        <w:tc>
          <w:tcPr>
            <w:tcW w:w="2658" w:type="dxa"/>
            <w:tcBorders>
              <w:top w:val="nil"/>
              <w:bottom w:val="nil"/>
            </w:tcBorders>
          </w:tcPr>
          <w:p w:rsidR="00000000" w:rsidRDefault="000F226C">
            <w:pPr>
              <w:tabs>
                <w:tab w:val="left" w:pos="1701"/>
                <w:tab w:val="right" w:pos="6237"/>
              </w:tabs>
              <w:spacing w:before="120"/>
              <w:ind w:firstLine="0"/>
              <w:jc w:val="center"/>
            </w:pPr>
            <w:r>
              <w:t>196 (20)</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jc w:val="left"/>
            </w:pPr>
            <w:r>
              <w:t>влажные</w:t>
            </w:r>
          </w:p>
        </w:tc>
        <w:tc>
          <w:tcPr>
            <w:tcW w:w="2658" w:type="dxa"/>
            <w:tcBorders>
              <w:top w:val="nil"/>
              <w:bottom w:val="nil"/>
            </w:tcBorders>
          </w:tcPr>
          <w:p w:rsidR="00000000" w:rsidRDefault="000F226C">
            <w:pPr>
              <w:tabs>
                <w:tab w:val="left" w:pos="1701"/>
                <w:tab w:val="right" w:pos="6237"/>
              </w:tabs>
              <w:spacing w:before="120"/>
              <w:ind w:firstLine="0"/>
              <w:jc w:val="center"/>
            </w:pPr>
            <w:r>
              <w:t>147 (15)</w:t>
            </w:r>
          </w:p>
        </w:tc>
      </w:tr>
      <w:tr w:rsidR="00000000">
        <w:tblPrEx>
          <w:tblCellMar>
            <w:top w:w="0" w:type="dxa"/>
            <w:bottom w:w="0" w:type="dxa"/>
          </w:tblCellMar>
        </w:tblPrEx>
        <w:tc>
          <w:tcPr>
            <w:tcW w:w="3794" w:type="dxa"/>
            <w:tcBorders>
              <w:top w:val="nil"/>
            </w:tcBorders>
          </w:tcPr>
          <w:p w:rsidR="00000000" w:rsidRDefault="000F226C">
            <w:pPr>
              <w:tabs>
                <w:tab w:val="left" w:pos="1701"/>
                <w:tab w:val="right" w:pos="6237"/>
              </w:tabs>
              <w:spacing w:before="120" w:after="120"/>
              <w:jc w:val="left"/>
            </w:pPr>
            <w:r>
              <w:t>насыщенные водой</w:t>
            </w:r>
          </w:p>
        </w:tc>
        <w:tc>
          <w:tcPr>
            <w:tcW w:w="2658" w:type="dxa"/>
            <w:tcBorders>
              <w:top w:val="nil"/>
            </w:tcBorders>
          </w:tcPr>
          <w:p w:rsidR="00000000" w:rsidRDefault="000F226C">
            <w:pPr>
              <w:tabs>
                <w:tab w:val="left" w:pos="1701"/>
                <w:tab w:val="right" w:pos="6237"/>
              </w:tabs>
              <w:spacing w:before="120" w:after="120"/>
              <w:ind w:firstLine="0"/>
              <w:jc w:val="center"/>
            </w:pPr>
            <w:r>
              <w:t>98 (10)</w:t>
            </w:r>
          </w:p>
        </w:tc>
      </w:tr>
    </w:tbl>
    <w:p w:rsidR="00000000" w:rsidRDefault="000F226C">
      <w:pPr>
        <w:tabs>
          <w:tab w:val="left" w:pos="1701"/>
          <w:tab w:val="right" w:pos="6237"/>
        </w:tabs>
        <w:spacing w:before="120"/>
      </w:pPr>
      <w:r>
        <w:t>П р и м е ч а н и е. Для плотных песков приведенные значения</w:t>
      </w:r>
      <w:r>
        <w:rPr>
          <w:lang w:val="en-US"/>
        </w:rPr>
        <w:t xml:space="preserve"> R</w:t>
      </w:r>
      <w:r>
        <w:rPr>
          <w:vertAlign w:val="subscript"/>
        </w:rPr>
        <w:t>0</w:t>
      </w:r>
      <w:r>
        <w:t xml:space="preserve"> следует увеличивать на 100 %, если их плотность определена статическим зондир</w:t>
      </w:r>
      <w:r>
        <w:t>о</w:t>
      </w:r>
      <w:r>
        <w:t>ванием, и на 60%, если их плотность определена по результатам лаборато</w:t>
      </w:r>
      <w:r>
        <w:t>р</w:t>
      </w:r>
      <w:r>
        <w:t>ных испытаний грунтов.</w:t>
      </w:r>
    </w:p>
    <w:p w:rsidR="00000000" w:rsidRDefault="000F226C">
      <w:pPr>
        <w:tabs>
          <w:tab w:val="left" w:pos="1701"/>
          <w:tab w:val="right" w:pos="6237"/>
        </w:tabs>
        <w:spacing w:before="120" w:after="120"/>
        <w:jc w:val="right"/>
      </w:pPr>
      <w:r>
        <w:t>Таблица 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94"/>
        <w:gridCol w:w="2658"/>
      </w:tblGrid>
      <w:tr w:rsidR="00000000">
        <w:tblPrEx>
          <w:tblCellMar>
            <w:top w:w="0" w:type="dxa"/>
            <w:bottom w:w="0" w:type="dxa"/>
          </w:tblCellMar>
        </w:tblPrEx>
        <w:tc>
          <w:tcPr>
            <w:tcW w:w="3794" w:type="dxa"/>
          </w:tcPr>
          <w:p w:rsidR="00000000" w:rsidRDefault="000F226C">
            <w:pPr>
              <w:tabs>
                <w:tab w:val="left" w:pos="1701"/>
                <w:tab w:val="right" w:pos="6237"/>
              </w:tabs>
              <w:ind w:firstLine="0"/>
              <w:jc w:val="center"/>
            </w:pPr>
          </w:p>
          <w:p w:rsidR="00000000" w:rsidRDefault="000F226C">
            <w:pPr>
              <w:tabs>
                <w:tab w:val="left" w:pos="1701"/>
                <w:tab w:val="right" w:pos="6237"/>
              </w:tabs>
              <w:ind w:firstLine="0"/>
              <w:jc w:val="center"/>
            </w:pPr>
            <w:r>
              <w:t>Песчаные грунты и их влажность</w:t>
            </w:r>
          </w:p>
        </w:tc>
        <w:tc>
          <w:tcPr>
            <w:tcW w:w="2658" w:type="dxa"/>
          </w:tcPr>
          <w:p w:rsidR="00000000" w:rsidRDefault="000F226C">
            <w:pPr>
              <w:tabs>
                <w:tab w:val="left" w:pos="1701"/>
                <w:tab w:val="right" w:pos="6237"/>
              </w:tabs>
              <w:ind w:firstLine="0"/>
              <w:jc w:val="center"/>
            </w:pPr>
            <w:r>
              <w:t>Условное сопротивл</w:t>
            </w:r>
            <w:r>
              <w:t xml:space="preserve">ение </w:t>
            </w:r>
            <w:r>
              <w:rPr>
                <w:lang w:val="en-US"/>
              </w:rPr>
              <w:t>R</w:t>
            </w:r>
            <w:r>
              <w:rPr>
                <w:vertAlign w:val="subscript"/>
                <w:lang w:val="en-US"/>
              </w:rPr>
              <w:t>0</w:t>
            </w:r>
            <w:r>
              <w:rPr>
                <w:lang w:val="en-US"/>
              </w:rPr>
              <w:t xml:space="preserve"> </w:t>
            </w:r>
            <w:r>
              <w:t>крупнообломочных грунтов в основаниях, кПа (тс/м</w:t>
            </w:r>
            <w:r>
              <w:rPr>
                <w:vertAlign w:val="superscript"/>
              </w:rPr>
              <w:t>2</w:t>
            </w:r>
            <w:r>
              <w:t>)</w:t>
            </w:r>
          </w:p>
        </w:tc>
      </w:tr>
      <w:tr w:rsidR="00000000">
        <w:tblPrEx>
          <w:tblCellMar>
            <w:top w:w="0" w:type="dxa"/>
            <w:bottom w:w="0" w:type="dxa"/>
          </w:tblCellMar>
        </w:tblPrEx>
        <w:tc>
          <w:tcPr>
            <w:tcW w:w="3794" w:type="dxa"/>
            <w:tcBorders>
              <w:bottom w:val="nil"/>
            </w:tcBorders>
          </w:tcPr>
          <w:p w:rsidR="00000000" w:rsidRDefault="000F226C">
            <w:pPr>
              <w:tabs>
                <w:tab w:val="left" w:pos="1701"/>
                <w:tab w:val="right" w:pos="6237"/>
              </w:tabs>
              <w:spacing w:before="120"/>
              <w:ind w:firstLine="0"/>
              <w:jc w:val="left"/>
            </w:pPr>
            <w:r>
              <w:t>Галечниковый (щебенистый) из обл</w:t>
            </w:r>
            <w:r>
              <w:t>о</w:t>
            </w:r>
            <w:r>
              <w:t>мков пород:</w:t>
            </w:r>
          </w:p>
        </w:tc>
        <w:tc>
          <w:tcPr>
            <w:tcW w:w="2658" w:type="dxa"/>
            <w:tcBorders>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284" w:firstLine="0"/>
              <w:jc w:val="left"/>
            </w:pPr>
            <w:r>
              <w:t>кристаллических</w:t>
            </w:r>
          </w:p>
        </w:tc>
        <w:tc>
          <w:tcPr>
            <w:tcW w:w="2658" w:type="dxa"/>
            <w:tcBorders>
              <w:top w:val="nil"/>
              <w:bottom w:val="nil"/>
            </w:tcBorders>
          </w:tcPr>
          <w:p w:rsidR="00000000" w:rsidRDefault="000F226C">
            <w:pPr>
              <w:tabs>
                <w:tab w:val="left" w:pos="1701"/>
                <w:tab w:val="right" w:pos="6237"/>
              </w:tabs>
              <w:spacing w:before="120"/>
              <w:ind w:firstLine="0"/>
              <w:jc w:val="center"/>
            </w:pPr>
            <w:r>
              <w:t>1470 (150)</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284" w:firstLine="0"/>
              <w:jc w:val="left"/>
            </w:pPr>
            <w:r>
              <w:t>осадочных</w:t>
            </w:r>
          </w:p>
        </w:tc>
        <w:tc>
          <w:tcPr>
            <w:tcW w:w="2658" w:type="dxa"/>
            <w:tcBorders>
              <w:top w:val="nil"/>
              <w:bottom w:val="nil"/>
            </w:tcBorders>
          </w:tcPr>
          <w:p w:rsidR="00000000" w:rsidRDefault="000F226C">
            <w:pPr>
              <w:tabs>
                <w:tab w:val="left" w:pos="1701"/>
                <w:tab w:val="right" w:pos="6237"/>
              </w:tabs>
              <w:spacing w:before="120"/>
              <w:ind w:firstLine="0"/>
              <w:jc w:val="center"/>
            </w:pPr>
            <w:r>
              <w:t>980 (100)</w:t>
            </w: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firstLine="0"/>
              <w:jc w:val="left"/>
            </w:pPr>
            <w:r>
              <w:t>Гравийный (дресвяной) из обломков пород:</w:t>
            </w:r>
          </w:p>
        </w:tc>
        <w:tc>
          <w:tcPr>
            <w:tcW w:w="2658" w:type="dxa"/>
            <w:tcBorders>
              <w:top w:val="nil"/>
              <w:bottom w:val="nil"/>
            </w:tcBorders>
          </w:tcPr>
          <w:p w:rsidR="00000000" w:rsidRDefault="000F226C">
            <w:pPr>
              <w:tabs>
                <w:tab w:val="left" w:pos="1701"/>
                <w:tab w:val="right" w:pos="6237"/>
              </w:tabs>
              <w:spacing w:before="120"/>
              <w:ind w:firstLine="0"/>
              <w:jc w:val="center"/>
            </w:pPr>
          </w:p>
        </w:tc>
      </w:tr>
      <w:tr w:rsidR="00000000">
        <w:tblPrEx>
          <w:tblCellMar>
            <w:top w:w="0" w:type="dxa"/>
            <w:bottom w:w="0" w:type="dxa"/>
          </w:tblCellMar>
        </w:tblPrEx>
        <w:tc>
          <w:tcPr>
            <w:tcW w:w="3794" w:type="dxa"/>
            <w:tcBorders>
              <w:top w:val="nil"/>
              <w:bottom w:val="nil"/>
            </w:tcBorders>
          </w:tcPr>
          <w:p w:rsidR="00000000" w:rsidRDefault="000F226C">
            <w:pPr>
              <w:tabs>
                <w:tab w:val="left" w:pos="1701"/>
                <w:tab w:val="right" w:pos="6237"/>
              </w:tabs>
              <w:spacing w:before="120"/>
              <w:ind w:left="284" w:firstLine="0"/>
              <w:jc w:val="left"/>
            </w:pPr>
            <w:r>
              <w:t>кристаллических</w:t>
            </w:r>
          </w:p>
        </w:tc>
        <w:tc>
          <w:tcPr>
            <w:tcW w:w="2658" w:type="dxa"/>
            <w:tcBorders>
              <w:top w:val="nil"/>
              <w:bottom w:val="nil"/>
            </w:tcBorders>
          </w:tcPr>
          <w:p w:rsidR="00000000" w:rsidRDefault="000F226C">
            <w:pPr>
              <w:tabs>
                <w:tab w:val="left" w:pos="1701"/>
                <w:tab w:val="right" w:pos="6237"/>
              </w:tabs>
              <w:spacing w:before="120"/>
              <w:ind w:firstLine="0"/>
              <w:jc w:val="center"/>
            </w:pPr>
            <w:r>
              <w:t>785 (80)</w:t>
            </w:r>
          </w:p>
        </w:tc>
      </w:tr>
      <w:tr w:rsidR="00000000">
        <w:tblPrEx>
          <w:tblCellMar>
            <w:top w:w="0" w:type="dxa"/>
            <w:bottom w:w="0" w:type="dxa"/>
          </w:tblCellMar>
        </w:tblPrEx>
        <w:tc>
          <w:tcPr>
            <w:tcW w:w="3794" w:type="dxa"/>
            <w:tcBorders>
              <w:top w:val="nil"/>
            </w:tcBorders>
          </w:tcPr>
          <w:p w:rsidR="00000000" w:rsidRDefault="000F226C">
            <w:pPr>
              <w:tabs>
                <w:tab w:val="left" w:pos="1701"/>
                <w:tab w:val="right" w:pos="6237"/>
              </w:tabs>
              <w:spacing w:before="120" w:after="120"/>
              <w:ind w:left="284" w:firstLine="0"/>
              <w:jc w:val="left"/>
            </w:pPr>
            <w:r>
              <w:t>осадочных</w:t>
            </w:r>
          </w:p>
        </w:tc>
        <w:tc>
          <w:tcPr>
            <w:tcW w:w="2658" w:type="dxa"/>
            <w:tcBorders>
              <w:top w:val="nil"/>
            </w:tcBorders>
          </w:tcPr>
          <w:p w:rsidR="00000000" w:rsidRDefault="000F226C">
            <w:pPr>
              <w:tabs>
                <w:tab w:val="left" w:pos="1701"/>
                <w:tab w:val="right" w:pos="6237"/>
              </w:tabs>
              <w:spacing w:before="120" w:after="120"/>
              <w:ind w:firstLine="0"/>
              <w:jc w:val="center"/>
            </w:pPr>
            <w:r>
              <w:t>490 (50)</w:t>
            </w:r>
          </w:p>
        </w:tc>
      </w:tr>
    </w:tbl>
    <w:p w:rsidR="00000000" w:rsidRDefault="000F226C">
      <w:pPr>
        <w:tabs>
          <w:tab w:val="left" w:pos="1701"/>
          <w:tab w:val="right" w:pos="6237"/>
        </w:tabs>
        <w:spacing w:before="120"/>
      </w:pPr>
      <w:r>
        <w:t>П р и м е ч а н и е. Приведенные в табл. 3 условные сопротивления</w:t>
      </w:r>
      <w:r>
        <w:rPr>
          <w:lang w:val="en-US"/>
        </w:rPr>
        <w:t xml:space="preserve"> R</w:t>
      </w:r>
      <w:r>
        <w:rPr>
          <w:vertAlign w:val="subscript"/>
        </w:rPr>
        <w:t>0</w:t>
      </w:r>
      <w:r>
        <w:t xml:space="preserve"> даны для крупнообломочных грунтов с песчаным заполнителем. Если в крупнообломочном грунте содержится свыше 40 % глинистого заполнителя, то значения </w:t>
      </w:r>
      <w:r>
        <w:rPr>
          <w:lang w:val="en-US"/>
        </w:rPr>
        <w:t>R</w:t>
      </w:r>
      <w:r>
        <w:rPr>
          <w:vertAlign w:val="subscript"/>
          <w:lang w:val="en-US"/>
        </w:rPr>
        <w:t>0</w:t>
      </w:r>
      <w:r>
        <w:t xml:space="preserve"> для такого грунта должны приниматься по табл. 1</w:t>
      </w:r>
      <w:r>
        <w:t xml:space="preserve"> в завис</w:t>
      </w:r>
      <w:r>
        <w:t>и</w:t>
      </w:r>
      <w:r>
        <w:t>мости от I</w:t>
      </w:r>
      <w:r>
        <w:rPr>
          <w:vertAlign w:val="subscript"/>
          <w:lang w:val="en-US"/>
        </w:rPr>
        <w:t>p</w:t>
      </w:r>
      <w:r>
        <w:t>, I</w:t>
      </w:r>
      <w:r>
        <w:rPr>
          <w:vertAlign w:val="subscript"/>
          <w:lang w:val="en-US"/>
        </w:rPr>
        <w:t>L</w:t>
      </w:r>
      <w:r>
        <w:t xml:space="preserve"> и е заполнителя.</w:t>
      </w:r>
    </w:p>
    <w:p w:rsidR="00000000" w:rsidRDefault="000F226C">
      <w:pPr>
        <w:tabs>
          <w:tab w:val="left" w:pos="1701"/>
          <w:tab w:val="right" w:pos="6237"/>
        </w:tabs>
        <w:spacing w:before="120" w:after="120"/>
        <w:jc w:val="right"/>
      </w:pPr>
      <w:r>
        <w:t>Таблица 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00"/>
        <w:gridCol w:w="1075"/>
        <w:gridCol w:w="1075"/>
      </w:tblGrid>
      <w:tr w:rsidR="00000000">
        <w:tblPrEx>
          <w:tblCellMar>
            <w:top w:w="0" w:type="dxa"/>
            <w:bottom w:w="0" w:type="dxa"/>
          </w:tblCellMar>
        </w:tblPrEx>
        <w:tc>
          <w:tcPr>
            <w:tcW w:w="4300" w:type="dxa"/>
            <w:tcBorders>
              <w:bottom w:val="nil"/>
            </w:tcBorders>
          </w:tcPr>
          <w:p w:rsidR="00000000" w:rsidRDefault="000F226C">
            <w:pPr>
              <w:tabs>
                <w:tab w:val="left" w:pos="1701"/>
                <w:tab w:val="right" w:pos="6237"/>
              </w:tabs>
              <w:ind w:firstLine="0"/>
              <w:jc w:val="center"/>
            </w:pPr>
            <w:r>
              <w:t>Грунт</w:t>
            </w:r>
          </w:p>
        </w:tc>
        <w:tc>
          <w:tcPr>
            <w:tcW w:w="2150" w:type="dxa"/>
            <w:gridSpan w:val="2"/>
          </w:tcPr>
          <w:p w:rsidR="00000000" w:rsidRDefault="000F226C">
            <w:pPr>
              <w:tabs>
                <w:tab w:val="left" w:pos="1701"/>
                <w:tab w:val="right" w:pos="6237"/>
              </w:tabs>
              <w:ind w:firstLine="0"/>
              <w:jc w:val="center"/>
            </w:pPr>
            <w:r>
              <w:t>Коэффициенты</w:t>
            </w:r>
          </w:p>
        </w:tc>
      </w:tr>
      <w:tr w:rsidR="00000000">
        <w:tblPrEx>
          <w:tblCellMar>
            <w:top w:w="0" w:type="dxa"/>
            <w:bottom w:w="0" w:type="dxa"/>
          </w:tblCellMar>
        </w:tblPrEx>
        <w:tc>
          <w:tcPr>
            <w:tcW w:w="4300" w:type="dxa"/>
            <w:tcBorders>
              <w:top w:val="nil"/>
            </w:tcBorders>
          </w:tcPr>
          <w:p w:rsidR="00000000" w:rsidRDefault="000F226C">
            <w:pPr>
              <w:tabs>
                <w:tab w:val="left" w:pos="1701"/>
                <w:tab w:val="right" w:pos="6237"/>
              </w:tabs>
              <w:ind w:firstLine="0"/>
              <w:jc w:val="center"/>
            </w:pPr>
          </w:p>
        </w:tc>
        <w:tc>
          <w:tcPr>
            <w:tcW w:w="1075" w:type="dxa"/>
          </w:tcPr>
          <w:p w:rsidR="00000000" w:rsidRDefault="000F226C">
            <w:pPr>
              <w:tabs>
                <w:tab w:val="left" w:pos="1701"/>
                <w:tab w:val="right" w:pos="6237"/>
              </w:tabs>
              <w:ind w:firstLine="0"/>
              <w:jc w:val="center"/>
            </w:pPr>
            <w:r>
              <w:rPr>
                <w:lang w:val="en-US"/>
              </w:rPr>
              <w:t>k</w:t>
            </w:r>
            <w:r>
              <w:rPr>
                <w:vertAlign w:val="subscript"/>
                <w:lang w:val="en-US"/>
              </w:rPr>
              <w:t>1</w:t>
            </w:r>
            <w:r>
              <w:rPr>
                <w:lang w:val="en-US"/>
              </w:rPr>
              <w:t xml:space="preserve">, </w:t>
            </w:r>
            <w:r>
              <w:t>м</w:t>
            </w:r>
            <w:r>
              <w:rPr>
                <w:vertAlign w:val="superscript"/>
              </w:rPr>
              <w:t>-1</w:t>
            </w:r>
          </w:p>
        </w:tc>
        <w:tc>
          <w:tcPr>
            <w:tcW w:w="1075" w:type="dxa"/>
          </w:tcPr>
          <w:p w:rsidR="00000000" w:rsidRDefault="000F226C">
            <w:pPr>
              <w:tabs>
                <w:tab w:val="left" w:pos="1701"/>
                <w:tab w:val="right" w:pos="6237"/>
              </w:tabs>
              <w:ind w:firstLine="0"/>
              <w:jc w:val="center"/>
            </w:pPr>
            <w:r>
              <w:rPr>
                <w:lang w:val="en-US"/>
              </w:rPr>
              <w:t>k</w:t>
            </w:r>
            <w:r>
              <w:rPr>
                <w:vertAlign w:val="subscript"/>
                <w:lang w:val="en-US"/>
              </w:rPr>
              <w:t>2</w:t>
            </w:r>
          </w:p>
        </w:tc>
      </w:tr>
      <w:tr w:rsidR="00000000">
        <w:tblPrEx>
          <w:tblCellMar>
            <w:top w:w="0" w:type="dxa"/>
            <w:bottom w:w="0" w:type="dxa"/>
          </w:tblCellMar>
        </w:tblPrEx>
        <w:tc>
          <w:tcPr>
            <w:tcW w:w="4300" w:type="dxa"/>
            <w:tcBorders>
              <w:bottom w:val="nil"/>
            </w:tcBorders>
          </w:tcPr>
          <w:p w:rsidR="00000000" w:rsidRDefault="000F226C">
            <w:pPr>
              <w:tabs>
                <w:tab w:val="left" w:pos="1701"/>
                <w:tab w:val="right" w:pos="6237"/>
              </w:tabs>
              <w:spacing w:before="120"/>
              <w:ind w:firstLine="0"/>
              <w:jc w:val="left"/>
            </w:pPr>
            <w:r>
              <w:t>Гравий, галька, песок гравелистый крупный и средней крупности</w:t>
            </w:r>
          </w:p>
        </w:tc>
        <w:tc>
          <w:tcPr>
            <w:tcW w:w="1075" w:type="dxa"/>
            <w:tcBorders>
              <w:bottom w:val="nil"/>
            </w:tcBorders>
          </w:tcPr>
          <w:p w:rsidR="00000000" w:rsidRDefault="000F226C">
            <w:pPr>
              <w:tabs>
                <w:tab w:val="left" w:pos="1701"/>
                <w:tab w:val="right" w:pos="6237"/>
              </w:tabs>
              <w:spacing w:before="120"/>
              <w:ind w:firstLine="0"/>
              <w:jc w:val="center"/>
              <w:rPr>
                <w:lang w:val="en-US"/>
              </w:rPr>
            </w:pPr>
            <w:r>
              <w:t>0,10</w:t>
            </w:r>
          </w:p>
        </w:tc>
        <w:tc>
          <w:tcPr>
            <w:tcW w:w="1075" w:type="dxa"/>
            <w:tcBorders>
              <w:bottom w:val="nil"/>
            </w:tcBorders>
          </w:tcPr>
          <w:p w:rsidR="00000000" w:rsidRDefault="000F226C">
            <w:pPr>
              <w:tabs>
                <w:tab w:val="left" w:pos="1701"/>
                <w:tab w:val="right" w:pos="6237"/>
              </w:tabs>
              <w:spacing w:before="120"/>
              <w:ind w:firstLine="0"/>
              <w:jc w:val="center"/>
              <w:rPr>
                <w:lang w:val="en-US"/>
              </w:rPr>
            </w:pPr>
            <w:r>
              <w:t>3,0</w:t>
            </w:r>
          </w:p>
        </w:tc>
      </w:tr>
      <w:tr w:rsidR="00000000">
        <w:tblPrEx>
          <w:tblCellMar>
            <w:top w:w="0" w:type="dxa"/>
            <w:bottom w:w="0" w:type="dxa"/>
          </w:tblCellMar>
        </w:tblPrEx>
        <w:tc>
          <w:tcPr>
            <w:tcW w:w="4300" w:type="dxa"/>
            <w:tcBorders>
              <w:top w:val="nil"/>
              <w:bottom w:val="nil"/>
            </w:tcBorders>
          </w:tcPr>
          <w:p w:rsidR="00000000" w:rsidRDefault="000F226C">
            <w:pPr>
              <w:tabs>
                <w:tab w:val="left" w:pos="1701"/>
                <w:tab w:val="right" w:pos="6237"/>
              </w:tabs>
              <w:spacing w:before="120"/>
              <w:ind w:firstLine="0"/>
              <w:jc w:val="left"/>
            </w:pPr>
            <w:r>
              <w:t>Песок мелкий</w:t>
            </w:r>
          </w:p>
        </w:tc>
        <w:tc>
          <w:tcPr>
            <w:tcW w:w="1075" w:type="dxa"/>
            <w:tcBorders>
              <w:top w:val="nil"/>
              <w:bottom w:val="nil"/>
            </w:tcBorders>
          </w:tcPr>
          <w:p w:rsidR="00000000" w:rsidRDefault="000F226C">
            <w:pPr>
              <w:tabs>
                <w:tab w:val="left" w:pos="1701"/>
                <w:tab w:val="right" w:pos="6237"/>
              </w:tabs>
              <w:spacing w:before="120"/>
              <w:ind w:firstLine="0"/>
              <w:jc w:val="center"/>
            </w:pPr>
            <w:r>
              <w:t>0,08</w:t>
            </w:r>
          </w:p>
        </w:tc>
        <w:tc>
          <w:tcPr>
            <w:tcW w:w="1075" w:type="dxa"/>
            <w:tcBorders>
              <w:top w:val="nil"/>
              <w:bottom w:val="nil"/>
            </w:tcBorders>
          </w:tcPr>
          <w:p w:rsidR="00000000" w:rsidRDefault="000F226C">
            <w:pPr>
              <w:tabs>
                <w:tab w:val="left" w:pos="1701"/>
                <w:tab w:val="right" w:pos="6237"/>
              </w:tabs>
              <w:spacing w:before="120"/>
              <w:ind w:firstLine="0"/>
              <w:jc w:val="center"/>
            </w:pPr>
            <w:r>
              <w:t>2,5</w:t>
            </w:r>
          </w:p>
        </w:tc>
      </w:tr>
      <w:tr w:rsidR="00000000">
        <w:tblPrEx>
          <w:tblCellMar>
            <w:top w:w="0" w:type="dxa"/>
            <w:bottom w:w="0" w:type="dxa"/>
          </w:tblCellMar>
        </w:tblPrEx>
        <w:tc>
          <w:tcPr>
            <w:tcW w:w="4300" w:type="dxa"/>
            <w:tcBorders>
              <w:top w:val="nil"/>
              <w:bottom w:val="nil"/>
            </w:tcBorders>
          </w:tcPr>
          <w:p w:rsidR="00000000" w:rsidRDefault="000F226C">
            <w:pPr>
              <w:tabs>
                <w:tab w:val="left" w:pos="1701"/>
                <w:tab w:val="right" w:pos="6237"/>
              </w:tabs>
              <w:spacing w:before="120"/>
              <w:ind w:firstLine="0"/>
              <w:jc w:val="left"/>
            </w:pPr>
            <w:r>
              <w:t>Песок пылеватый, супесь</w:t>
            </w:r>
          </w:p>
        </w:tc>
        <w:tc>
          <w:tcPr>
            <w:tcW w:w="1075" w:type="dxa"/>
            <w:tcBorders>
              <w:top w:val="nil"/>
              <w:bottom w:val="nil"/>
            </w:tcBorders>
          </w:tcPr>
          <w:p w:rsidR="00000000" w:rsidRDefault="000F226C">
            <w:pPr>
              <w:tabs>
                <w:tab w:val="left" w:pos="1701"/>
                <w:tab w:val="right" w:pos="6237"/>
              </w:tabs>
              <w:spacing w:before="120"/>
              <w:ind w:firstLine="0"/>
              <w:jc w:val="center"/>
            </w:pPr>
            <w:r>
              <w:t>0,06</w:t>
            </w:r>
          </w:p>
        </w:tc>
        <w:tc>
          <w:tcPr>
            <w:tcW w:w="1075" w:type="dxa"/>
            <w:tcBorders>
              <w:top w:val="nil"/>
              <w:bottom w:val="nil"/>
            </w:tcBorders>
          </w:tcPr>
          <w:p w:rsidR="00000000" w:rsidRDefault="000F226C">
            <w:pPr>
              <w:tabs>
                <w:tab w:val="left" w:pos="1701"/>
                <w:tab w:val="right" w:pos="6237"/>
              </w:tabs>
              <w:spacing w:before="120"/>
              <w:ind w:firstLine="0"/>
              <w:jc w:val="center"/>
            </w:pPr>
            <w:r>
              <w:t>2,0</w:t>
            </w:r>
          </w:p>
        </w:tc>
      </w:tr>
      <w:tr w:rsidR="00000000">
        <w:tblPrEx>
          <w:tblCellMar>
            <w:top w:w="0" w:type="dxa"/>
            <w:bottom w:w="0" w:type="dxa"/>
          </w:tblCellMar>
        </w:tblPrEx>
        <w:tc>
          <w:tcPr>
            <w:tcW w:w="4300" w:type="dxa"/>
            <w:tcBorders>
              <w:top w:val="nil"/>
              <w:bottom w:val="nil"/>
            </w:tcBorders>
          </w:tcPr>
          <w:p w:rsidR="00000000" w:rsidRDefault="000F226C">
            <w:pPr>
              <w:tabs>
                <w:tab w:val="left" w:pos="1701"/>
                <w:tab w:val="right" w:pos="6237"/>
              </w:tabs>
              <w:spacing w:before="120"/>
              <w:ind w:firstLine="0"/>
              <w:jc w:val="left"/>
            </w:pPr>
            <w:r>
              <w:t>Суглинок и глина твердые и полутвердые</w:t>
            </w:r>
          </w:p>
        </w:tc>
        <w:tc>
          <w:tcPr>
            <w:tcW w:w="1075" w:type="dxa"/>
            <w:tcBorders>
              <w:top w:val="nil"/>
              <w:bottom w:val="nil"/>
            </w:tcBorders>
          </w:tcPr>
          <w:p w:rsidR="00000000" w:rsidRDefault="000F226C">
            <w:pPr>
              <w:tabs>
                <w:tab w:val="left" w:pos="1701"/>
                <w:tab w:val="right" w:pos="6237"/>
              </w:tabs>
              <w:spacing w:before="120"/>
              <w:ind w:firstLine="0"/>
              <w:jc w:val="center"/>
            </w:pPr>
            <w:r>
              <w:t>0,04</w:t>
            </w:r>
          </w:p>
        </w:tc>
        <w:tc>
          <w:tcPr>
            <w:tcW w:w="1075" w:type="dxa"/>
            <w:tcBorders>
              <w:top w:val="nil"/>
              <w:bottom w:val="nil"/>
            </w:tcBorders>
          </w:tcPr>
          <w:p w:rsidR="00000000" w:rsidRDefault="000F226C">
            <w:pPr>
              <w:tabs>
                <w:tab w:val="left" w:pos="1701"/>
                <w:tab w:val="right" w:pos="6237"/>
              </w:tabs>
              <w:spacing w:before="120"/>
              <w:ind w:firstLine="0"/>
              <w:jc w:val="center"/>
            </w:pPr>
            <w:r>
              <w:t>2,0</w:t>
            </w:r>
          </w:p>
        </w:tc>
      </w:tr>
      <w:tr w:rsidR="00000000">
        <w:tblPrEx>
          <w:tblCellMar>
            <w:top w:w="0" w:type="dxa"/>
            <w:bottom w:w="0" w:type="dxa"/>
          </w:tblCellMar>
        </w:tblPrEx>
        <w:tc>
          <w:tcPr>
            <w:tcW w:w="4300" w:type="dxa"/>
            <w:tcBorders>
              <w:top w:val="nil"/>
            </w:tcBorders>
          </w:tcPr>
          <w:p w:rsidR="00000000" w:rsidRDefault="000F226C">
            <w:pPr>
              <w:tabs>
                <w:tab w:val="left" w:pos="1701"/>
                <w:tab w:val="right" w:pos="6237"/>
              </w:tabs>
              <w:spacing w:before="120" w:after="120"/>
              <w:ind w:firstLine="0"/>
              <w:jc w:val="left"/>
            </w:pPr>
            <w:r>
              <w:t xml:space="preserve">Суглинок и глина тугопластичные и </w:t>
            </w:r>
            <w:r>
              <w:br/>
              <w:t>мягкопл</w:t>
            </w:r>
            <w:r>
              <w:t>а</w:t>
            </w:r>
            <w:r>
              <w:t>стичные</w:t>
            </w:r>
          </w:p>
        </w:tc>
        <w:tc>
          <w:tcPr>
            <w:tcW w:w="1075" w:type="dxa"/>
            <w:tcBorders>
              <w:top w:val="nil"/>
            </w:tcBorders>
          </w:tcPr>
          <w:p w:rsidR="00000000" w:rsidRDefault="000F226C">
            <w:pPr>
              <w:tabs>
                <w:tab w:val="left" w:pos="1701"/>
                <w:tab w:val="right" w:pos="6237"/>
              </w:tabs>
              <w:spacing w:before="120"/>
              <w:ind w:firstLine="0"/>
              <w:jc w:val="center"/>
            </w:pPr>
            <w:r>
              <w:t>0,02</w:t>
            </w:r>
          </w:p>
        </w:tc>
        <w:tc>
          <w:tcPr>
            <w:tcW w:w="1075" w:type="dxa"/>
            <w:tcBorders>
              <w:top w:val="nil"/>
            </w:tcBorders>
          </w:tcPr>
          <w:p w:rsidR="00000000" w:rsidRDefault="000F226C">
            <w:pPr>
              <w:tabs>
                <w:tab w:val="left" w:pos="1701"/>
                <w:tab w:val="right" w:pos="6237"/>
              </w:tabs>
              <w:spacing w:before="120"/>
              <w:ind w:firstLine="0"/>
              <w:jc w:val="center"/>
            </w:pPr>
            <w:r>
              <w:t>1,5</w:t>
            </w:r>
          </w:p>
        </w:tc>
      </w:tr>
    </w:tbl>
    <w:p w:rsidR="00000000" w:rsidRDefault="000F226C">
      <w:pPr>
        <w:tabs>
          <w:tab w:val="left" w:pos="1701"/>
          <w:tab w:val="right" w:pos="6237"/>
        </w:tabs>
        <w:spacing w:before="120"/>
        <w:rPr>
          <w:lang w:val="en-US"/>
        </w:rPr>
      </w:pPr>
      <w:r>
        <w:t>Величину условного сопротивления</w:t>
      </w:r>
      <w:r>
        <w:rPr>
          <w:lang w:val="en-US"/>
        </w:rPr>
        <w:t xml:space="preserve"> R</w:t>
      </w:r>
      <w:r>
        <w:rPr>
          <w:vertAlign w:val="subscript"/>
        </w:rPr>
        <w:t>0</w:t>
      </w:r>
      <w:r>
        <w:t xml:space="preserve"> для твердых супесей, су</w:t>
      </w:r>
      <w:r>
        <w:t>г</w:t>
      </w:r>
      <w:r>
        <w:t>ли</w:t>
      </w:r>
      <w:r>
        <w:t>н</w:t>
      </w:r>
      <w:r>
        <w:t>ков и глин (</w:t>
      </w:r>
      <w:r>
        <w:rPr>
          <w:lang w:val="en-US"/>
        </w:rPr>
        <w:t>I</w:t>
      </w:r>
      <w:r>
        <w:rPr>
          <w:vertAlign w:val="subscript"/>
          <w:lang w:val="en-US"/>
        </w:rPr>
        <w:t>L</w:t>
      </w:r>
      <w:r>
        <w:t xml:space="preserve"> &lt; 0) следует определять по формуле</w:t>
      </w:r>
    </w:p>
    <w:p w:rsidR="00000000" w:rsidRDefault="000F226C">
      <w:pPr>
        <w:tabs>
          <w:tab w:val="left" w:pos="1701"/>
          <w:tab w:val="right" w:pos="6237"/>
        </w:tabs>
        <w:spacing w:before="120" w:after="120"/>
      </w:pPr>
      <w:r>
        <w:rPr>
          <w:lang w:val="en-US"/>
        </w:rPr>
        <w:tab/>
        <w:t>R</w:t>
      </w:r>
      <w:r>
        <w:rPr>
          <w:vertAlign w:val="subscript"/>
          <w:lang w:val="en-US"/>
        </w:rPr>
        <w:t>0</w:t>
      </w:r>
      <w:r>
        <w:rPr>
          <w:lang w:val="en-US"/>
        </w:rPr>
        <w:t xml:space="preserve"> = 1,5 R</w:t>
      </w:r>
      <w:r>
        <w:rPr>
          <w:vertAlign w:val="subscript"/>
          <w:lang w:val="en-US"/>
        </w:rPr>
        <w:t>nc</w:t>
      </w:r>
    </w:p>
    <w:p w:rsidR="00000000" w:rsidRDefault="000F226C">
      <w:pPr>
        <w:tabs>
          <w:tab w:val="left" w:pos="1701"/>
          <w:tab w:val="right" w:pos="6237"/>
        </w:tabs>
        <w:ind w:firstLine="0"/>
      </w:pPr>
      <w:r>
        <w:t>и принимать, кПа (тс/м</w:t>
      </w:r>
      <w:r>
        <w:rPr>
          <w:vertAlign w:val="superscript"/>
          <w:lang w:val="en-US"/>
        </w:rPr>
        <w:t>2</w:t>
      </w:r>
      <w:r>
        <w:t>): для супесей — не более 981 (100); д</w:t>
      </w:r>
      <w:r>
        <w:t>ля су</w:t>
      </w:r>
      <w:r>
        <w:t>г</w:t>
      </w:r>
      <w:r>
        <w:t>ли</w:t>
      </w:r>
      <w:r>
        <w:t>н</w:t>
      </w:r>
      <w:r>
        <w:t>ков — 1962 (200); для глин — 2943 (300),</w:t>
      </w:r>
    </w:p>
    <w:p w:rsidR="00000000" w:rsidRDefault="000F226C">
      <w:pPr>
        <w:tabs>
          <w:tab w:val="left" w:pos="1701"/>
          <w:tab w:val="right" w:pos="6237"/>
        </w:tabs>
        <w:ind w:left="907" w:hanging="907"/>
      </w:pPr>
      <w:r>
        <w:t>где R</w:t>
      </w:r>
      <w:r>
        <w:rPr>
          <w:vertAlign w:val="subscript"/>
          <w:lang w:val="en-US"/>
        </w:rPr>
        <w:t>nc</w:t>
      </w:r>
      <w:r>
        <w:t xml:space="preserve"> — предел прочности на одноосное сжатие образцов глини</w:t>
      </w:r>
      <w:r>
        <w:t>с</w:t>
      </w:r>
      <w:r>
        <w:t>того грунта природной влажности.</w:t>
      </w:r>
    </w:p>
    <w:p w:rsidR="00000000" w:rsidRDefault="000F226C">
      <w:pPr>
        <w:tabs>
          <w:tab w:val="left" w:pos="1701"/>
          <w:tab w:val="right" w:pos="6237"/>
        </w:tabs>
        <w:rPr>
          <w:lang w:val="en-US"/>
        </w:rPr>
      </w:pPr>
      <w:r>
        <w:t>Расчетное сопротивление осевому сжатию оснований из невыв</w:t>
      </w:r>
      <w:r>
        <w:t>е</w:t>
      </w:r>
      <w:r>
        <w:t>трелых скальных грунтов</w:t>
      </w:r>
      <w:r>
        <w:rPr>
          <w:lang w:val="en-US"/>
        </w:rPr>
        <w:t xml:space="preserve"> R,</w:t>
      </w:r>
      <w:r>
        <w:t xml:space="preserve"> кПа (тс/м</w:t>
      </w:r>
      <w:r>
        <w:rPr>
          <w:vertAlign w:val="superscript"/>
          <w:lang w:val="en-US"/>
        </w:rPr>
        <w:t>2</w:t>
      </w:r>
      <w:r>
        <w:t>), следует определять по ф</w:t>
      </w:r>
      <w:r>
        <w:t>о</w:t>
      </w:r>
      <w:r>
        <w:t>рмуле</w:t>
      </w:r>
    </w:p>
    <w:p w:rsidR="00000000" w:rsidRDefault="000F226C">
      <w:pPr>
        <w:tabs>
          <w:tab w:val="left" w:pos="1701"/>
          <w:tab w:val="right" w:pos="6237"/>
        </w:tabs>
        <w:spacing w:before="120" w:after="120"/>
      </w:pPr>
      <w:r>
        <w:rPr>
          <w:lang w:val="en-US"/>
        </w:rPr>
        <w:tab/>
      </w:r>
      <w:r>
        <w:rPr>
          <w:position w:val="-28"/>
          <w:lang w:val="en-US"/>
        </w:rPr>
        <w:object w:dxaOrig="700" w:dyaOrig="620">
          <v:shape id="_x0000_i1503" type="#_x0000_t75" style="width:35.25pt;height:30.75pt" o:ole="">
            <v:imagedata r:id="rId972" o:title=""/>
          </v:shape>
          <o:OLEObject Type="Embed" ProgID="Equation.2" ShapeID="_x0000_i1503" DrawAspect="Content" ObjectID="_1427235089" r:id="rId973"/>
        </w:object>
      </w:r>
      <w:r>
        <w:rPr>
          <w:lang w:val="en-US"/>
        </w:rPr>
        <w:t xml:space="preserve"> ,</w:t>
      </w:r>
      <w:r>
        <w:rPr>
          <w:lang w:val="en-US"/>
        </w:rPr>
        <w:tab/>
        <w:t>(2)</w:t>
      </w:r>
    </w:p>
    <w:p w:rsidR="00000000" w:rsidRDefault="000F226C">
      <w:pPr>
        <w:tabs>
          <w:tab w:val="left" w:pos="1701"/>
          <w:tab w:val="right" w:pos="6237"/>
        </w:tabs>
        <w:ind w:left="567" w:hanging="567"/>
      </w:pPr>
      <w:r>
        <w:t xml:space="preserve">где </w:t>
      </w:r>
      <w:r>
        <w:sym w:font="Symbol" w:char="F067"/>
      </w:r>
      <w:r>
        <w:rPr>
          <w:sz w:val="24"/>
          <w:vertAlign w:val="subscript"/>
          <w:lang w:val="en-US"/>
        </w:rPr>
        <w:t>g</w:t>
      </w:r>
      <w:r>
        <w:t xml:space="preserve"> — коэффициент надежности по грунту, принимаемый равным 1,4;</w:t>
      </w:r>
    </w:p>
    <w:p w:rsidR="00000000" w:rsidRDefault="000F226C">
      <w:pPr>
        <w:tabs>
          <w:tab w:val="left" w:pos="1701"/>
          <w:tab w:val="right" w:pos="6237"/>
        </w:tabs>
        <w:ind w:left="851" w:hanging="567"/>
      </w:pPr>
      <w:r>
        <w:rPr>
          <w:lang w:val="en-US"/>
        </w:rPr>
        <w:t>R</w:t>
      </w:r>
      <w:r>
        <w:rPr>
          <w:vertAlign w:val="subscript"/>
          <w:lang w:val="en-US"/>
        </w:rPr>
        <w:t>c</w:t>
      </w:r>
      <w:r>
        <w:t xml:space="preserve"> — предел прочности на одноосное сжатие образцов скального грунта, кПа (тс/м</w:t>
      </w:r>
      <w:r>
        <w:rPr>
          <w:vertAlign w:val="superscript"/>
          <w:lang w:val="en-US"/>
        </w:rPr>
        <w:t>2</w:t>
      </w:r>
      <w:r>
        <w:t>).</w:t>
      </w:r>
    </w:p>
    <w:p w:rsidR="00000000" w:rsidRDefault="000F226C">
      <w:pPr>
        <w:tabs>
          <w:tab w:val="left" w:pos="1701"/>
          <w:tab w:val="right" w:pos="6237"/>
        </w:tabs>
      </w:pPr>
      <w:r>
        <w:t>Если основания состоят из однородных по глубине слабовыве</w:t>
      </w:r>
      <w:r>
        <w:t>т</w:t>
      </w:r>
      <w:r>
        <w:t>р</w:t>
      </w:r>
      <w:r>
        <w:t>елых, выветрелых или сильновыветрелых скальных грунтов, их расчетное сопротивление осевому сжатию следует определять, пол</w:t>
      </w:r>
      <w:r>
        <w:t>ь</w:t>
      </w:r>
      <w:r>
        <w:t>зуясь результатами статических испытаний грунтов штампом. При отсутствии таких результатов допускается значение R принимать для слабовыветрелых и выветрелых скальных грунтов — по форм</w:t>
      </w:r>
      <w:r>
        <w:t>у</w:t>
      </w:r>
      <w:r>
        <w:t>ле (2), принимая значение</w:t>
      </w:r>
      <w:r>
        <w:rPr>
          <w:lang w:val="en-US"/>
        </w:rPr>
        <w:t xml:space="preserve"> R</w:t>
      </w:r>
      <w:r>
        <w:rPr>
          <w:vertAlign w:val="subscript"/>
        </w:rPr>
        <w:t>с</w:t>
      </w:r>
      <w:r>
        <w:t xml:space="preserve"> с понижающим коэффициентом, ра</w:t>
      </w:r>
      <w:r>
        <w:t>в</w:t>
      </w:r>
      <w:r>
        <w:t>ным соответственно 0,6 и 0,3; для сильновыветрелых скальных гру</w:t>
      </w:r>
      <w:r>
        <w:t>н</w:t>
      </w:r>
      <w:r>
        <w:t>тов — по формуле (1) и табл. 3 как для крупнообломочных грунтов.</w:t>
      </w:r>
    </w:p>
    <w:p w:rsidR="00000000" w:rsidRDefault="000F226C">
      <w:pPr>
        <w:tabs>
          <w:tab w:val="left" w:pos="1701"/>
          <w:tab w:val="right" w:pos="6237"/>
        </w:tabs>
      </w:pPr>
      <w:r>
        <w:rPr>
          <w:b/>
        </w:rPr>
        <w:t>2.</w:t>
      </w:r>
      <w:r>
        <w:t xml:space="preserve"> При определени</w:t>
      </w:r>
      <w:r>
        <w:t>и расчетного сопротивления оснований из не</w:t>
      </w:r>
      <w:r>
        <w:t>с</w:t>
      </w:r>
      <w:r>
        <w:t>кальных грунтов по формуле (1) заглубление фундамента мелкого заложения или фундамента из опускного колодца следует прин</w:t>
      </w:r>
      <w:r>
        <w:t>и</w:t>
      </w:r>
      <w:r>
        <w:t>мать:</w:t>
      </w:r>
    </w:p>
    <w:p w:rsidR="00000000" w:rsidRDefault="000F226C">
      <w:pPr>
        <w:tabs>
          <w:tab w:val="left" w:pos="1701"/>
          <w:tab w:val="right" w:pos="6237"/>
        </w:tabs>
      </w:pPr>
      <w:r>
        <w:t>а) для промежуточных опор мостов — от поверхности грунта у опоры на уровне срезки в пределах контура фундамента, а в русле рек — от дна водотока у опоры после понижения его уровня на гл</w:t>
      </w:r>
      <w:r>
        <w:t>у</w:t>
      </w:r>
      <w:r>
        <w:t>бину общего и половину местного размыва грунта при расчетном расходе (см. пп. 1.25* — 1.30);</w:t>
      </w:r>
    </w:p>
    <w:p w:rsidR="00000000" w:rsidRDefault="000F226C">
      <w:pPr>
        <w:tabs>
          <w:tab w:val="left" w:pos="1701"/>
          <w:tab w:val="right" w:pos="6237"/>
        </w:tabs>
      </w:pPr>
      <w:r>
        <w:t>б) для обсыпных устоев — от естественной поверхности грунта с у</w:t>
      </w:r>
      <w:r>
        <w:t>величением на половину высоты конуса насыпи у передней грани фу</w:t>
      </w:r>
      <w:r>
        <w:t>н</w:t>
      </w:r>
      <w:r>
        <w:t>дамента по оси моста;</w:t>
      </w:r>
    </w:p>
    <w:p w:rsidR="00000000" w:rsidRDefault="000F226C">
      <w:pPr>
        <w:tabs>
          <w:tab w:val="left" w:pos="1701"/>
          <w:tab w:val="right" w:pos="6237"/>
        </w:tabs>
      </w:pPr>
      <w:r>
        <w:t>в) для труб замкнутого контура — от естественной поверхности грунта с увеличением на половину минимальной высоты насыпи у ра</w:t>
      </w:r>
      <w:r>
        <w:t>с</w:t>
      </w:r>
      <w:r>
        <w:t>сматриваемого звена;</w:t>
      </w:r>
    </w:p>
    <w:p w:rsidR="00000000" w:rsidRDefault="000F226C">
      <w:pPr>
        <w:tabs>
          <w:tab w:val="left" w:pos="1701"/>
          <w:tab w:val="right" w:pos="6237"/>
        </w:tabs>
      </w:pPr>
      <w:r>
        <w:t>г) для труб незамкнутого контура — от низа лотка или обреза фундаме</w:t>
      </w:r>
      <w:r>
        <w:t>н</w:t>
      </w:r>
      <w:r>
        <w:t>та.</w:t>
      </w:r>
    </w:p>
    <w:p w:rsidR="00000000" w:rsidRDefault="000F226C">
      <w:pPr>
        <w:tabs>
          <w:tab w:val="left" w:pos="1701"/>
          <w:tab w:val="right" w:pos="6237"/>
        </w:tabs>
      </w:pPr>
      <w:r>
        <w:rPr>
          <w:b/>
        </w:rPr>
        <w:t>3.</w:t>
      </w:r>
      <w:r>
        <w:t xml:space="preserve"> Расчетные сопротивления, вычисленные по формуле (1) для глин или суглинков в основаниях фундаментов мостов, распол</w:t>
      </w:r>
      <w:r>
        <w:t>о</w:t>
      </w:r>
      <w:r>
        <w:t>женных в пределах постоянных водотоков, следует повышать на величину, равную 14,7</w:t>
      </w:r>
      <w:r>
        <w:rPr>
          <w:lang w:val="en-US"/>
        </w:rPr>
        <w:t>d</w:t>
      </w:r>
      <w:r>
        <w:rPr>
          <w:vertAlign w:val="subscript"/>
          <w:lang w:val="en-US"/>
        </w:rPr>
        <w:t>w</w:t>
      </w:r>
      <w:r>
        <w:t>, кПа (</w:t>
      </w:r>
      <w:r>
        <w:t>1,5d</w:t>
      </w:r>
      <w:r>
        <w:rPr>
          <w:vertAlign w:val="subscript"/>
          <w:lang w:val="en-US"/>
        </w:rPr>
        <w:t>w</w:t>
      </w:r>
      <w:r>
        <w:t>, тс/м</w:t>
      </w:r>
      <w:r>
        <w:rPr>
          <w:vertAlign w:val="superscript"/>
          <w:lang w:val="en-US"/>
        </w:rPr>
        <w:t>2</w:t>
      </w:r>
      <w:r>
        <w:t xml:space="preserve">), где </w:t>
      </w:r>
      <w:r>
        <w:rPr>
          <w:lang w:val="en-US"/>
        </w:rPr>
        <w:t>d</w:t>
      </w:r>
      <w:r>
        <w:rPr>
          <w:vertAlign w:val="subscript"/>
          <w:lang w:val="en-US"/>
        </w:rPr>
        <w:t>w</w:t>
      </w:r>
      <w:r>
        <w:rPr>
          <w:lang w:val="en-US"/>
        </w:rPr>
        <w:t xml:space="preserve"> </w:t>
      </w:r>
      <w:r>
        <w:t>—</w:t>
      </w:r>
      <w:r>
        <w:rPr>
          <w:lang w:val="en-US"/>
        </w:rPr>
        <w:t xml:space="preserve"> </w:t>
      </w:r>
      <w:r>
        <w:t>глубина воды, м, от наинизшего уровня межени до уро</w:t>
      </w:r>
      <w:r>
        <w:t>в</w:t>
      </w:r>
      <w:r>
        <w:t>ня, принимаемого по п. 2а.</w:t>
      </w:r>
    </w:p>
    <w:p w:rsidR="00000000" w:rsidRDefault="000F226C">
      <w:pPr>
        <w:tabs>
          <w:tab w:val="left" w:pos="1701"/>
          <w:tab w:val="right" w:pos="6237"/>
        </w:tabs>
        <w:spacing w:before="120"/>
        <w:jc w:val="right"/>
        <w:rPr>
          <w:b/>
          <w:lang w:val="en-US"/>
        </w:rPr>
      </w:pPr>
      <w:r>
        <w:rPr>
          <w:b/>
        </w:rPr>
        <w:t xml:space="preserve">ПРИЛОЖЕНИЕ 25* </w:t>
      </w:r>
    </w:p>
    <w:p w:rsidR="00000000" w:rsidRDefault="000F226C">
      <w:pPr>
        <w:tabs>
          <w:tab w:val="left" w:pos="1701"/>
          <w:tab w:val="right" w:pos="6237"/>
        </w:tabs>
        <w:spacing w:before="120" w:after="120"/>
        <w:jc w:val="right"/>
        <w:rPr>
          <w:b/>
        </w:rPr>
      </w:pPr>
      <w:r>
        <w:rPr>
          <w:b/>
        </w:rPr>
        <w:t>Обязательное</w:t>
      </w:r>
    </w:p>
    <w:p w:rsidR="00000000" w:rsidRDefault="000F226C">
      <w:pPr>
        <w:pStyle w:val="1"/>
      </w:pPr>
      <w:r>
        <w:t xml:space="preserve">МЕТОДИКА ПРОВЕРКИ НЕСУЩЕЙ СПОСОБНОСТИ ПО ГРУНТУ ФУНДАМЕНТА ИЗ СВАЙ ИЛИ ОПУСКНОГО </w:t>
      </w:r>
      <w:r>
        <w:br/>
        <w:t>К</w:t>
      </w:r>
      <w:r>
        <w:t>О</w:t>
      </w:r>
      <w:r>
        <w:t xml:space="preserve">ЛОДЦА КАК УСЛОВНОГО ФУНДАМЕНТА </w:t>
      </w:r>
      <w:r>
        <w:br/>
        <w:t>МЕЛКОГО ЗАЛОЖЕНИЯ</w:t>
      </w:r>
    </w:p>
    <w:p w:rsidR="00000000" w:rsidRDefault="000F226C">
      <w:pPr>
        <w:tabs>
          <w:tab w:val="left" w:pos="1701"/>
          <w:tab w:val="right" w:pos="6237"/>
        </w:tabs>
      </w:pPr>
      <w:r>
        <w:t>Условный фундамент следует принимать в форме прямоугольн</w:t>
      </w:r>
      <w:r>
        <w:t>о</w:t>
      </w:r>
      <w:r>
        <w:t>го параллелепипеда. Его размеры для свайного фундамента с загл</w:t>
      </w:r>
      <w:r>
        <w:t>у</w:t>
      </w:r>
      <w:r>
        <w:t xml:space="preserve">бленным в грунт ростверком необходимо определять по черт. 1 и 2, с расположенным над грунтом ростверком — по черт. 3 и 4, для </w:t>
      </w:r>
      <w:r>
        <w:t>ф</w:t>
      </w:r>
      <w:r>
        <w:t>у</w:t>
      </w:r>
      <w:r>
        <w:t>ндамента из опускного к</w:t>
      </w:r>
      <w:r>
        <w:t>о</w:t>
      </w:r>
      <w:r>
        <w:t>лодца — по черт. 5.</w:t>
      </w:r>
    </w:p>
    <w:p w:rsidR="00000000" w:rsidRDefault="00342BD9">
      <w:pPr>
        <w:spacing w:before="120" w:after="120"/>
        <w:ind w:firstLine="0"/>
        <w:jc w:val="center"/>
      </w:pPr>
      <w:r>
        <w:rPr>
          <w:noProof/>
        </w:rPr>
        <w:drawing>
          <wp:inline distT="0" distB="0" distL="0" distR="0">
            <wp:extent cx="2400300" cy="1609725"/>
            <wp:effectExtent l="0" t="0" r="0" b="9525"/>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2400300" cy="1609725"/>
                    </a:xfrm>
                    <a:prstGeom prst="rect">
                      <a:avLst/>
                    </a:prstGeom>
                    <a:noFill/>
                    <a:ln>
                      <a:noFill/>
                    </a:ln>
                  </pic:spPr>
                </pic:pic>
              </a:graphicData>
            </a:graphic>
          </wp:inline>
        </w:drawing>
      </w:r>
    </w:p>
    <w:p w:rsidR="00000000" w:rsidRDefault="000F226C">
      <w:pPr>
        <w:pStyle w:val="2"/>
        <w:rPr>
          <w:b/>
        </w:rPr>
      </w:pPr>
      <w:r>
        <w:rPr>
          <w:b/>
        </w:rPr>
        <w:t xml:space="preserve">Черт. 1. Условный свайный фундамент с ростверком, </w:t>
      </w:r>
      <w:r>
        <w:rPr>
          <w:b/>
        </w:rPr>
        <w:br/>
        <w:t xml:space="preserve">заглубленным в грунт при угле наклона свай менее </w:t>
      </w:r>
      <w:r>
        <w:rPr>
          <w:b/>
        </w:rPr>
        <w:sym w:font="Symbol" w:char="F06A"/>
      </w:r>
      <w:r>
        <w:rPr>
          <w:b/>
          <w:vertAlign w:val="subscript"/>
          <w:lang w:val="en-US"/>
        </w:rPr>
        <w:t>m</w:t>
      </w:r>
      <w:r>
        <w:rPr>
          <w:b/>
          <w:lang w:val="en-US"/>
        </w:rPr>
        <w:t>/4</w:t>
      </w:r>
      <w:r>
        <w:rPr>
          <w:b/>
          <w:lang w:val="en-US"/>
        </w:rPr>
        <w:t xml:space="preserve"> </w:t>
      </w:r>
    </w:p>
    <w:p w:rsidR="00000000" w:rsidRDefault="00342BD9">
      <w:pPr>
        <w:pStyle w:val="2"/>
        <w:spacing w:before="120" w:after="120"/>
        <w:rPr>
          <w:lang w:val="en-US"/>
        </w:rPr>
      </w:pPr>
      <w:r>
        <w:rPr>
          <w:noProof/>
        </w:rPr>
        <w:drawing>
          <wp:inline distT="0" distB="0" distL="0" distR="0">
            <wp:extent cx="2476500" cy="1628775"/>
            <wp:effectExtent l="0" t="0" r="0" b="9525"/>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2476500" cy="1628775"/>
                    </a:xfrm>
                    <a:prstGeom prst="rect">
                      <a:avLst/>
                    </a:prstGeom>
                    <a:noFill/>
                    <a:ln>
                      <a:noFill/>
                    </a:ln>
                  </pic:spPr>
                </pic:pic>
              </a:graphicData>
            </a:graphic>
          </wp:inline>
        </w:drawing>
      </w:r>
    </w:p>
    <w:p w:rsidR="00000000" w:rsidRDefault="000F226C">
      <w:pPr>
        <w:pStyle w:val="2"/>
        <w:rPr>
          <w:b/>
        </w:rPr>
      </w:pPr>
      <w:r>
        <w:rPr>
          <w:b/>
        </w:rPr>
        <w:t xml:space="preserve">Черт. 2. Условный свайный фундамент с ростверком, </w:t>
      </w:r>
      <w:r>
        <w:rPr>
          <w:b/>
        </w:rPr>
        <w:br/>
        <w:t xml:space="preserve">заглубленным в грунт при угле наклона свай более </w:t>
      </w:r>
      <w:r>
        <w:rPr>
          <w:b/>
        </w:rPr>
        <w:sym w:font="Symbol" w:char="F06A"/>
      </w:r>
      <w:r>
        <w:rPr>
          <w:b/>
          <w:vertAlign w:val="subscript"/>
          <w:lang w:val="en-US"/>
        </w:rPr>
        <w:t>m</w:t>
      </w:r>
      <w:r>
        <w:rPr>
          <w:b/>
          <w:lang w:val="en-US"/>
        </w:rPr>
        <w:t>/4</w:t>
      </w:r>
    </w:p>
    <w:p w:rsidR="00000000" w:rsidRDefault="00342BD9">
      <w:pPr>
        <w:pStyle w:val="2"/>
        <w:spacing w:before="120" w:after="120"/>
        <w:rPr>
          <w:lang w:val="en-US"/>
        </w:rPr>
      </w:pPr>
      <w:r>
        <w:rPr>
          <w:noProof/>
        </w:rPr>
        <w:drawing>
          <wp:inline distT="0" distB="0" distL="0" distR="0">
            <wp:extent cx="2447925" cy="2238375"/>
            <wp:effectExtent l="0" t="0" r="9525" b="9525"/>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2447925" cy="2238375"/>
                    </a:xfrm>
                    <a:prstGeom prst="rect">
                      <a:avLst/>
                    </a:prstGeom>
                    <a:noFill/>
                    <a:ln>
                      <a:noFill/>
                    </a:ln>
                  </pic:spPr>
                </pic:pic>
              </a:graphicData>
            </a:graphic>
          </wp:inline>
        </w:drawing>
      </w:r>
    </w:p>
    <w:p w:rsidR="00000000" w:rsidRDefault="000F226C">
      <w:pPr>
        <w:pStyle w:val="2"/>
        <w:rPr>
          <w:b/>
        </w:rPr>
      </w:pPr>
      <w:r>
        <w:rPr>
          <w:b/>
        </w:rPr>
        <w:t xml:space="preserve">Черт. 3. Условный свайный фундамент с ростверком, </w:t>
      </w:r>
      <w:r>
        <w:rPr>
          <w:b/>
        </w:rPr>
        <w:br/>
        <w:t xml:space="preserve">расположенным над грунтом при угле наклона свай менее </w:t>
      </w:r>
      <w:r>
        <w:rPr>
          <w:b/>
        </w:rPr>
        <w:sym w:font="Symbol" w:char="F06A"/>
      </w:r>
      <w:r>
        <w:rPr>
          <w:b/>
          <w:vertAlign w:val="subscript"/>
          <w:lang w:val="en-US"/>
        </w:rPr>
        <w:t>m</w:t>
      </w:r>
      <w:r>
        <w:rPr>
          <w:b/>
          <w:lang w:val="en-US"/>
        </w:rPr>
        <w:t>/4</w:t>
      </w:r>
    </w:p>
    <w:p w:rsidR="00000000" w:rsidRDefault="00342BD9">
      <w:pPr>
        <w:pStyle w:val="2"/>
        <w:spacing w:before="120" w:after="120"/>
        <w:rPr>
          <w:lang w:val="en-US"/>
        </w:rPr>
      </w:pPr>
      <w:r>
        <w:rPr>
          <w:noProof/>
        </w:rPr>
        <w:drawing>
          <wp:inline distT="0" distB="0" distL="0" distR="0">
            <wp:extent cx="2638425" cy="1933575"/>
            <wp:effectExtent l="0" t="0" r="9525" b="9525"/>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2638425" cy="1933575"/>
                    </a:xfrm>
                    <a:prstGeom prst="rect">
                      <a:avLst/>
                    </a:prstGeom>
                    <a:noFill/>
                    <a:ln>
                      <a:noFill/>
                    </a:ln>
                  </pic:spPr>
                </pic:pic>
              </a:graphicData>
            </a:graphic>
          </wp:inline>
        </w:drawing>
      </w:r>
    </w:p>
    <w:p w:rsidR="00000000" w:rsidRDefault="000F226C">
      <w:pPr>
        <w:pStyle w:val="2"/>
        <w:rPr>
          <w:b/>
        </w:rPr>
      </w:pPr>
      <w:r>
        <w:rPr>
          <w:b/>
        </w:rPr>
        <w:t xml:space="preserve">Черт. 4. Условный свайный фундамент с ростверком, </w:t>
      </w:r>
      <w:r>
        <w:rPr>
          <w:b/>
        </w:rPr>
        <w:br/>
        <w:t xml:space="preserve">расположенным над грунтом при угле наклона свай более </w:t>
      </w:r>
      <w:r>
        <w:rPr>
          <w:b/>
        </w:rPr>
        <w:sym w:font="Symbol" w:char="F06A"/>
      </w:r>
      <w:r>
        <w:rPr>
          <w:b/>
          <w:vertAlign w:val="subscript"/>
          <w:lang w:val="en-US"/>
        </w:rPr>
        <w:t>m</w:t>
      </w:r>
      <w:r>
        <w:rPr>
          <w:b/>
          <w:lang w:val="en-US"/>
        </w:rPr>
        <w:t>/4</w:t>
      </w:r>
    </w:p>
    <w:p w:rsidR="00000000" w:rsidRDefault="00342BD9">
      <w:pPr>
        <w:pStyle w:val="2"/>
        <w:spacing w:before="120" w:after="120"/>
        <w:rPr>
          <w:lang w:val="en-US"/>
        </w:rPr>
      </w:pPr>
      <w:r>
        <w:rPr>
          <w:noProof/>
        </w:rPr>
        <w:drawing>
          <wp:inline distT="0" distB="0" distL="0" distR="0">
            <wp:extent cx="2057400" cy="3362325"/>
            <wp:effectExtent l="0" t="0" r="0" b="9525"/>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2057400" cy="3362325"/>
                    </a:xfrm>
                    <a:prstGeom prst="rect">
                      <a:avLst/>
                    </a:prstGeom>
                    <a:noFill/>
                    <a:ln>
                      <a:noFill/>
                    </a:ln>
                  </pic:spPr>
                </pic:pic>
              </a:graphicData>
            </a:graphic>
          </wp:inline>
        </w:drawing>
      </w:r>
    </w:p>
    <w:p w:rsidR="00000000" w:rsidRDefault="00342BD9">
      <w:pPr>
        <w:spacing w:before="120" w:after="120"/>
        <w:ind w:firstLine="0"/>
        <w:jc w:val="center"/>
      </w:pPr>
      <w:r>
        <w:rPr>
          <w:noProof/>
        </w:rPr>
        <w:drawing>
          <wp:inline distT="0" distB="0" distL="0" distR="0">
            <wp:extent cx="2057400" cy="323850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2057400" cy="3238500"/>
                    </a:xfrm>
                    <a:prstGeom prst="rect">
                      <a:avLst/>
                    </a:prstGeom>
                    <a:noFill/>
                    <a:ln>
                      <a:noFill/>
                    </a:ln>
                  </pic:spPr>
                </pic:pic>
              </a:graphicData>
            </a:graphic>
          </wp:inline>
        </w:drawing>
      </w:r>
    </w:p>
    <w:p w:rsidR="00000000" w:rsidRDefault="000F226C">
      <w:pPr>
        <w:pStyle w:val="2"/>
        <w:rPr>
          <w:b/>
        </w:rPr>
      </w:pPr>
      <w:r>
        <w:rPr>
          <w:b/>
        </w:rPr>
        <w:t>Черт. 5. Условный фунда</w:t>
      </w:r>
      <w:r>
        <w:rPr>
          <w:b/>
        </w:rPr>
        <w:t xml:space="preserve">мент из опускного колодца </w:t>
      </w:r>
    </w:p>
    <w:p w:rsidR="00000000" w:rsidRDefault="000F226C">
      <w:pPr>
        <w:pStyle w:val="3"/>
        <w:jc w:val="center"/>
      </w:pPr>
      <w:r>
        <w:t>а — без уступов; б — с уступами</w:t>
      </w:r>
    </w:p>
    <w:p w:rsidR="00000000" w:rsidRDefault="000F226C">
      <w:pPr>
        <w:tabs>
          <w:tab w:val="left" w:pos="1701"/>
          <w:tab w:val="right" w:pos="6237"/>
        </w:tabs>
      </w:pPr>
      <w:r>
        <w:t xml:space="preserve">Приведенное на черт. 1—5 среднее значение расчетных углов трения грунтов </w:t>
      </w:r>
      <w:r>
        <w:sym w:font="Symbol" w:char="F06A"/>
      </w:r>
      <w:r>
        <w:rPr>
          <w:vertAlign w:val="subscript"/>
          <w:lang w:val="en-US"/>
        </w:rPr>
        <w:t>m</w:t>
      </w:r>
      <w:r>
        <w:t>, прорезанных сваями, следует определять по ф</w:t>
      </w:r>
      <w:r>
        <w:t>о</w:t>
      </w:r>
      <w:r>
        <w:t>рмуле</w:t>
      </w:r>
    </w:p>
    <w:p w:rsidR="00000000" w:rsidRDefault="000F226C">
      <w:pPr>
        <w:tabs>
          <w:tab w:val="left" w:pos="1701"/>
          <w:tab w:val="right" w:pos="6237"/>
        </w:tabs>
        <w:spacing w:before="120" w:after="120"/>
      </w:pPr>
      <w:r>
        <w:tab/>
      </w:r>
      <w:r>
        <w:rPr>
          <w:position w:val="-20"/>
        </w:rPr>
        <w:object w:dxaOrig="1120" w:dyaOrig="540">
          <v:shape id="_x0000_i1504" type="#_x0000_t75" style="width:56.25pt;height:27pt" o:ole="">
            <v:imagedata r:id="rId980" o:title=""/>
          </v:shape>
          <o:OLEObject Type="Embed" ProgID="Equation.2" ShapeID="_x0000_i1504" DrawAspect="Content" ObjectID="_1427235090" r:id="rId981"/>
        </w:object>
      </w:r>
      <w:r>
        <w:t>,</w:t>
      </w:r>
      <w:r>
        <w:tab/>
        <w:t>(1)</w:t>
      </w:r>
      <w:r>
        <w:tab/>
      </w:r>
    </w:p>
    <w:p w:rsidR="00000000" w:rsidRDefault="000F226C">
      <w:pPr>
        <w:tabs>
          <w:tab w:val="left" w:pos="1701"/>
          <w:tab w:val="right" w:pos="6237"/>
        </w:tabs>
        <w:ind w:left="794" w:hanging="794"/>
      </w:pPr>
      <w:r>
        <w:t>где</w:t>
      </w:r>
      <w:r>
        <w:rPr>
          <w:lang w:val="en-US"/>
        </w:rPr>
        <w:t xml:space="preserve"> </w:t>
      </w:r>
      <w:r>
        <w:rPr>
          <w:lang w:val="en-US"/>
        </w:rPr>
        <w:sym w:font="Symbol" w:char="F06A"/>
      </w:r>
      <w:r>
        <w:rPr>
          <w:vertAlign w:val="subscript"/>
          <w:lang w:val="en-US"/>
        </w:rPr>
        <w:t>i</w:t>
      </w:r>
      <w:r>
        <w:t xml:space="preserve"> — расчетный угол внутреннего трения i-го слоя грунта, ра</w:t>
      </w:r>
      <w:r>
        <w:t>с</w:t>
      </w:r>
      <w:r>
        <w:t>пол</w:t>
      </w:r>
      <w:r>
        <w:t>о</w:t>
      </w:r>
      <w:r>
        <w:t>женного в пределах глубины погружения свай в грунт;</w:t>
      </w:r>
    </w:p>
    <w:p w:rsidR="00000000" w:rsidRDefault="000F226C">
      <w:pPr>
        <w:tabs>
          <w:tab w:val="left" w:pos="1701"/>
          <w:tab w:val="right" w:pos="6237"/>
        </w:tabs>
        <w:rPr>
          <w:lang w:val="en-US"/>
        </w:rPr>
      </w:pPr>
      <w:r>
        <w:rPr>
          <w:lang w:val="en-US"/>
        </w:rPr>
        <w:t>h</w:t>
      </w:r>
      <w:r>
        <w:rPr>
          <w:vertAlign w:val="subscript"/>
          <w:lang w:val="en-US"/>
        </w:rPr>
        <w:t>i</w:t>
      </w:r>
      <w:r>
        <w:t xml:space="preserve"> — толщина этого слоя, м; </w:t>
      </w:r>
    </w:p>
    <w:p w:rsidR="00000000" w:rsidRDefault="000F226C">
      <w:pPr>
        <w:tabs>
          <w:tab w:val="left" w:pos="1701"/>
          <w:tab w:val="right" w:pos="6237"/>
        </w:tabs>
        <w:ind w:left="794" w:hanging="510"/>
      </w:pPr>
      <w:r>
        <w:rPr>
          <w:lang w:val="en-US"/>
        </w:rPr>
        <w:t>d</w:t>
      </w:r>
      <w:r>
        <w:t xml:space="preserve"> — глубина погружения свай в грунт от подошвы ростверка или расчетной поверхности грунта, м, положение которой сл</w:t>
      </w:r>
      <w:r>
        <w:t>е</w:t>
      </w:r>
      <w:r>
        <w:t>дует прин</w:t>
      </w:r>
      <w:r>
        <w:t>и</w:t>
      </w:r>
      <w:r>
        <w:t>мать согласно указани</w:t>
      </w:r>
      <w:r>
        <w:t>ям п. 7.10.</w:t>
      </w:r>
    </w:p>
    <w:p w:rsidR="00000000" w:rsidRDefault="000F226C">
      <w:pPr>
        <w:tabs>
          <w:tab w:val="left" w:pos="1701"/>
          <w:tab w:val="right" w:pos="6237"/>
        </w:tabs>
        <w:rPr>
          <w:lang w:val="en-US"/>
        </w:rPr>
      </w:pPr>
      <w:r>
        <w:t>Несущую способность основания условного фундамента пров</w:t>
      </w:r>
      <w:r>
        <w:t>е</w:t>
      </w:r>
      <w:r>
        <w:t>ряют согласно п. 7.8*, при этом подлежащие проверке среднее р, кПа (тс/м</w:t>
      </w:r>
      <w:r>
        <w:rPr>
          <w:vertAlign w:val="superscript"/>
        </w:rPr>
        <w:t>2</w:t>
      </w:r>
      <w:r>
        <w:t>), и максимальное р</w:t>
      </w:r>
      <w:r>
        <w:rPr>
          <w:vertAlign w:val="subscript"/>
          <w:lang w:val="en-US"/>
        </w:rPr>
        <w:t>max</w:t>
      </w:r>
      <w:r>
        <w:rPr>
          <w:lang w:val="en-US"/>
        </w:rPr>
        <w:t>,</w:t>
      </w:r>
      <w:r>
        <w:t xml:space="preserve"> кПа (тс/м</w:t>
      </w:r>
      <w:r>
        <w:rPr>
          <w:vertAlign w:val="superscript"/>
          <w:lang w:val="en-US"/>
        </w:rPr>
        <w:t>2</w:t>
      </w:r>
      <w:r>
        <w:t>), давления на грунт в сечении 3—4 по подошве условного фундамента (см. черт. 1—5) сл</w:t>
      </w:r>
      <w:r>
        <w:t>е</w:t>
      </w:r>
      <w:r>
        <w:t>дует определять по формулам:</w:t>
      </w:r>
    </w:p>
    <w:p w:rsidR="00000000" w:rsidRDefault="000F226C">
      <w:pPr>
        <w:tabs>
          <w:tab w:val="left" w:pos="1701"/>
          <w:tab w:val="right" w:pos="6237"/>
        </w:tabs>
        <w:spacing w:before="120"/>
        <w:rPr>
          <w:lang w:val="en-US"/>
        </w:rPr>
      </w:pPr>
      <w:r>
        <w:rPr>
          <w:lang w:val="en-US"/>
        </w:rPr>
        <w:tab/>
      </w:r>
      <w:r>
        <w:rPr>
          <w:position w:val="-10"/>
          <w:lang w:val="en-US"/>
        </w:rPr>
        <w:object w:dxaOrig="173" w:dyaOrig="300">
          <v:shape id="_x0000_i1505" type="#_x0000_t75" style="width:9pt;height:15pt" o:ole="">
            <v:imagedata r:id="rId982" o:title=""/>
          </v:shape>
          <o:OLEObject Type="Embed" ProgID="Equation.2" ShapeID="_x0000_i1505" DrawAspect="Content" ObjectID="_1427235091" r:id="rId983"/>
        </w:object>
      </w:r>
      <w:r>
        <w:rPr>
          <w:position w:val="-26"/>
          <w:lang w:val="en-US"/>
        </w:rPr>
        <w:object w:dxaOrig="840" w:dyaOrig="600">
          <v:shape id="_x0000_i1506" type="#_x0000_t75" style="width:42pt;height:30pt" o:ole="">
            <v:imagedata r:id="rId984" o:title=""/>
          </v:shape>
          <o:OLEObject Type="Embed" ProgID="Equation.2" ShapeID="_x0000_i1506" DrawAspect="Content" ObjectID="_1427235092" r:id="rId985"/>
        </w:object>
      </w:r>
      <w:r>
        <w:rPr>
          <w:lang w:val="en-US"/>
        </w:rPr>
        <w:t>;</w:t>
      </w:r>
      <w:r>
        <w:rPr>
          <w:lang w:val="en-US"/>
        </w:rPr>
        <w:tab/>
        <w:t>(2)</w:t>
      </w:r>
      <w:r>
        <w:rPr>
          <w:lang w:val="en-US"/>
        </w:rPr>
        <w:tab/>
      </w:r>
    </w:p>
    <w:p w:rsidR="00000000" w:rsidRDefault="000F226C">
      <w:pPr>
        <w:tabs>
          <w:tab w:val="left" w:pos="1701"/>
          <w:tab w:val="right" w:pos="6237"/>
        </w:tabs>
        <w:spacing w:before="120"/>
        <w:rPr>
          <w:lang w:val="en-US"/>
        </w:rPr>
      </w:pPr>
      <w:r>
        <w:rPr>
          <w:lang w:val="en-US"/>
        </w:rPr>
        <w:tab/>
      </w:r>
      <w:r>
        <w:rPr>
          <w:position w:val="-58"/>
          <w:lang w:val="en-US"/>
        </w:rPr>
        <w:object w:dxaOrig="2880" w:dyaOrig="960">
          <v:shape id="_x0000_i1507" type="#_x0000_t75" style="width:2in;height:48pt" o:ole="">
            <v:imagedata r:id="rId986" o:title=""/>
          </v:shape>
          <o:OLEObject Type="Embed" ProgID="Equation.2" ShapeID="_x0000_i1507" DrawAspect="Content" ObjectID="_1427235093" r:id="rId987"/>
        </w:object>
      </w:r>
      <w:r>
        <w:rPr>
          <w:lang w:val="en-US"/>
        </w:rPr>
        <w:t xml:space="preserve"> ,</w:t>
      </w:r>
      <w:r>
        <w:rPr>
          <w:lang w:val="en-US"/>
        </w:rPr>
        <w:tab/>
        <w:t>(3)</w:t>
      </w:r>
    </w:p>
    <w:p w:rsidR="00000000" w:rsidRDefault="000F226C">
      <w:pPr>
        <w:tabs>
          <w:tab w:val="left" w:pos="1701"/>
          <w:tab w:val="right" w:pos="6237"/>
        </w:tabs>
        <w:spacing w:before="120"/>
        <w:ind w:left="964" w:hanging="964"/>
      </w:pPr>
      <w:r>
        <w:t xml:space="preserve">где </w:t>
      </w:r>
      <w:r>
        <w:rPr>
          <w:lang w:val="en-US"/>
        </w:rPr>
        <w:t>N</w:t>
      </w:r>
      <w:r>
        <w:rPr>
          <w:vertAlign w:val="subscript"/>
          <w:lang w:val="en-US"/>
        </w:rPr>
        <w:t>c</w:t>
      </w:r>
      <w:r>
        <w:t xml:space="preserve"> — нормальная составляющая давления условного фундамента на грунт основания, кН (тc), определяемая с учетом веса грунтового массива</w:t>
      </w:r>
      <w:r>
        <w:t xml:space="preserve"> 1—2—3—4 вместе с заключенными в нем ростверком и сваями или опус</w:t>
      </w:r>
      <w:r>
        <w:t>к</w:t>
      </w:r>
      <w:r>
        <w:t>ным колодцем;</w:t>
      </w:r>
    </w:p>
    <w:p w:rsidR="00000000" w:rsidRDefault="000F226C">
      <w:pPr>
        <w:tabs>
          <w:tab w:val="left" w:pos="1701"/>
          <w:tab w:val="right" w:pos="6237"/>
        </w:tabs>
        <w:ind w:left="851" w:hanging="567"/>
        <w:rPr>
          <w:lang w:val="en-US"/>
        </w:rPr>
      </w:pPr>
      <w:r>
        <w:rPr>
          <w:lang w:val="en-US"/>
        </w:rPr>
        <w:t>F</w:t>
      </w:r>
      <w:r>
        <w:rPr>
          <w:vertAlign w:val="subscript"/>
          <w:lang w:val="en-US"/>
        </w:rPr>
        <w:t>h</w:t>
      </w:r>
      <w:r>
        <w:rPr>
          <w:lang w:val="en-US"/>
        </w:rPr>
        <w:t>, M</w:t>
      </w:r>
      <w:r>
        <w:rPr>
          <w:vertAlign w:val="subscript"/>
          <w:lang w:val="en-US"/>
        </w:rPr>
        <w:t>c</w:t>
      </w:r>
      <w:r>
        <w:t xml:space="preserve"> — соответственно горизонтальная составляющая внешней нагрузки, кН (тc), и ее момент относительно главной оси горизонтального сечения условного фундамента в уровне расчетной поверхности грунта, кН</w:t>
      </w:r>
      <w:r>
        <w:sym w:font="Symbol" w:char="F0D7"/>
      </w:r>
      <w:r>
        <w:t>м (тc</w:t>
      </w:r>
      <w:r>
        <w:sym w:font="Symbol" w:char="F0D7"/>
      </w:r>
      <w:r>
        <w:t>м), принимаемой по указ</w:t>
      </w:r>
      <w:r>
        <w:t>а</w:t>
      </w:r>
      <w:r>
        <w:t xml:space="preserve">ниям п. 7.10; </w:t>
      </w:r>
    </w:p>
    <w:p w:rsidR="00000000" w:rsidRDefault="000F226C">
      <w:pPr>
        <w:tabs>
          <w:tab w:val="left" w:pos="1701"/>
          <w:tab w:val="right" w:pos="6237"/>
        </w:tabs>
        <w:ind w:left="851" w:hanging="567"/>
        <w:rPr>
          <w:lang w:val="en-US"/>
        </w:rPr>
      </w:pPr>
      <w:r>
        <w:rPr>
          <w:lang w:val="en-US"/>
        </w:rPr>
        <w:t>d</w:t>
      </w:r>
      <w:r>
        <w:rPr>
          <w:vertAlign w:val="subscript"/>
          <w:lang w:val="en-US"/>
        </w:rPr>
        <w:t>1</w:t>
      </w:r>
      <w:r>
        <w:t xml:space="preserve"> — глубина заложения условного фундамента по отношению к расче</w:t>
      </w:r>
      <w:r>
        <w:t>т</w:t>
      </w:r>
      <w:r>
        <w:t xml:space="preserve">ной поверхности грунта, м (см. черт. 1—5); </w:t>
      </w:r>
    </w:p>
    <w:p w:rsidR="00000000" w:rsidRDefault="000F226C">
      <w:pPr>
        <w:tabs>
          <w:tab w:val="left" w:pos="1701"/>
          <w:tab w:val="right" w:pos="6237"/>
        </w:tabs>
        <w:ind w:left="851" w:hanging="567"/>
      </w:pPr>
      <w:r>
        <w:rPr>
          <w:lang w:val="en-US"/>
        </w:rPr>
        <w:t>a</w:t>
      </w:r>
      <w:r>
        <w:rPr>
          <w:vertAlign w:val="subscript"/>
          <w:lang w:val="en-US"/>
        </w:rPr>
        <w:t>c</w:t>
      </w:r>
      <w:r>
        <w:rPr>
          <w:lang w:val="en-US"/>
        </w:rPr>
        <w:t>,</w:t>
      </w:r>
      <w:r>
        <w:t xml:space="preserve"> b</w:t>
      </w:r>
      <w:r>
        <w:rPr>
          <w:vertAlign w:val="subscript"/>
          <w:lang w:val="en-US"/>
        </w:rPr>
        <w:t>c</w:t>
      </w:r>
      <w:r>
        <w:t xml:space="preserve"> — размеры в плане условного фундамента в направлении, параллельном п</w:t>
      </w:r>
      <w:r>
        <w:t>лоскости действия нагрузки и перпендик</w:t>
      </w:r>
      <w:r>
        <w:t>у</w:t>
      </w:r>
      <w:r>
        <w:t>лярном ей, м;</w:t>
      </w:r>
    </w:p>
    <w:p w:rsidR="00000000" w:rsidRDefault="000F226C">
      <w:pPr>
        <w:tabs>
          <w:tab w:val="left" w:pos="1701"/>
          <w:tab w:val="right" w:pos="6237"/>
        </w:tabs>
        <w:ind w:left="851" w:hanging="567"/>
        <w:rPr>
          <w:lang w:val="en-US"/>
        </w:rPr>
      </w:pPr>
      <w:r>
        <w:t>k — коэффициент пропорциональности, определяющий нараст</w:t>
      </w:r>
      <w:r>
        <w:t>а</w:t>
      </w:r>
      <w:r>
        <w:t>ние с глубиной коэффициента постели грунта, распол</w:t>
      </w:r>
      <w:r>
        <w:t>о</w:t>
      </w:r>
      <w:r>
        <w:t xml:space="preserve">женного выше подошвы фундамента, и принимаемый по таблице; </w:t>
      </w:r>
    </w:p>
    <w:p w:rsidR="00000000" w:rsidRDefault="000F226C">
      <w:pPr>
        <w:tabs>
          <w:tab w:val="left" w:pos="1701"/>
          <w:tab w:val="right" w:pos="6237"/>
        </w:tabs>
        <w:ind w:left="851" w:hanging="567"/>
      </w:pPr>
      <w:r>
        <w:rPr>
          <w:lang w:val="en-US"/>
        </w:rPr>
        <w:t>c</w:t>
      </w:r>
      <w:r>
        <w:rPr>
          <w:vertAlign w:val="subscript"/>
          <w:lang w:val="en-US"/>
        </w:rPr>
        <w:t>b</w:t>
      </w:r>
      <w:r>
        <w:rPr>
          <w:lang w:val="en-US"/>
        </w:rPr>
        <w:t xml:space="preserve"> </w:t>
      </w:r>
      <w:r>
        <w:t>— коэффициент постели грунта в уровне подошвы условного фундамента, кН/м</w:t>
      </w:r>
      <w:r>
        <w:rPr>
          <w:vertAlign w:val="superscript"/>
          <w:lang w:val="en-US"/>
        </w:rPr>
        <w:t>3</w:t>
      </w:r>
      <w:r>
        <w:t xml:space="preserve"> (тс/м</w:t>
      </w:r>
      <w:r>
        <w:rPr>
          <w:vertAlign w:val="superscript"/>
          <w:lang w:val="en-US"/>
        </w:rPr>
        <w:t>3</w:t>
      </w:r>
      <w:r>
        <w:t>), определяемый по фо</w:t>
      </w:r>
      <w:r>
        <w:t>р</w:t>
      </w:r>
      <w:r>
        <w:t>мулам:</w:t>
      </w:r>
    </w:p>
    <w:p w:rsidR="00000000" w:rsidRDefault="000F226C">
      <w:pPr>
        <w:tabs>
          <w:tab w:val="left" w:pos="1701"/>
          <w:tab w:val="right" w:pos="6237"/>
        </w:tabs>
        <w:ind w:left="964"/>
        <w:rPr>
          <w:lang w:val="en-US"/>
        </w:rPr>
      </w:pPr>
      <w:r>
        <w:t>при</w:t>
      </w:r>
      <w:r>
        <w:rPr>
          <w:lang w:val="en-US"/>
        </w:rPr>
        <w:t xml:space="preserve"> d</w:t>
      </w:r>
      <w:r>
        <w:rPr>
          <w:vertAlign w:val="subscript"/>
          <w:lang w:val="en-US"/>
        </w:rPr>
        <w:t>1</w:t>
      </w:r>
      <w:r>
        <w:rPr>
          <w:lang w:val="en-US"/>
        </w:rPr>
        <w:t xml:space="preserve"> </w:t>
      </w:r>
      <w:r>
        <w:rPr>
          <w:lang w:val="en-US"/>
        </w:rPr>
        <w:sym w:font="Symbol" w:char="F0A3"/>
      </w:r>
      <w:r>
        <w:t xml:space="preserve"> 10</w:t>
      </w:r>
      <w:r>
        <w:rPr>
          <w:lang w:val="en-US"/>
        </w:rPr>
        <w:t xml:space="preserve"> </w:t>
      </w:r>
      <w:r>
        <w:t xml:space="preserve">м </w:t>
      </w:r>
      <w:r>
        <w:rPr>
          <w:lang w:val="en-US"/>
        </w:rPr>
        <w:t>c</w:t>
      </w:r>
      <w:r>
        <w:rPr>
          <w:vertAlign w:val="subscript"/>
          <w:lang w:val="en-US"/>
        </w:rPr>
        <w:t>b</w:t>
      </w:r>
      <w:r>
        <w:rPr>
          <w:lang w:val="en-US"/>
        </w:rPr>
        <w:t xml:space="preserve"> </w:t>
      </w:r>
      <w:r>
        <w:t>= 10k, кН/м</w:t>
      </w:r>
      <w:r>
        <w:rPr>
          <w:vertAlign w:val="superscript"/>
          <w:lang w:val="en-US"/>
        </w:rPr>
        <w:t>3</w:t>
      </w:r>
      <w:r>
        <w:t xml:space="preserve"> (тс/м</w:t>
      </w:r>
      <w:r>
        <w:rPr>
          <w:vertAlign w:val="superscript"/>
          <w:lang w:val="en-US"/>
        </w:rPr>
        <w:t>3</w:t>
      </w:r>
      <w:r>
        <w:rPr>
          <w:lang w:val="en-US"/>
        </w:rPr>
        <w:t>)</w:t>
      </w:r>
      <w:r>
        <w:t xml:space="preserve">; </w:t>
      </w:r>
    </w:p>
    <w:p w:rsidR="00000000" w:rsidRDefault="000F226C">
      <w:pPr>
        <w:tabs>
          <w:tab w:val="left" w:pos="1701"/>
          <w:tab w:val="right" w:pos="6237"/>
        </w:tabs>
        <w:spacing w:after="120"/>
        <w:ind w:left="964"/>
        <w:rPr>
          <w:lang w:val="en-US"/>
        </w:rPr>
      </w:pPr>
      <w:r>
        <w:t>при</w:t>
      </w:r>
      <w:r>
        <w:rPr>
          <w:lang w:val="en-US"/>
        </w:rPr>
        <w:t xml:space="preserve"> d</w:t>
      </w:r>
      <w:r>
        <w:rPr>
          <w:vertAlign w:val="subscript"/>
          <w:lang w:val="en-US"/>
        </w:rPr>
        <w:t>1</w:t>
      </w:r>
      <w:r>
        <w:t xml:space="preserve"> &gt; 10 м с</w:t>
      </w:r>
      <w:r>
        <w:rPr>
          <w:vertAlign w:val="subscript"/>
          <w:lang w:val="en-US"/>
        </w:rPr>
        <w:t>b</w:t>
      </w:r>
      <w:r>
        <w:t xml:space="preserve"> =</w:t>
      </w:r>
      <w:r>
        <w:rPr>
          <w:lang w:val="en-US"/>
        </w:rPr>
        <w:t xml:space="preserve"> k</w:t>
      </w:r>
      <w:r>
        <w:rPr>
          <w:vertAlign w:val="subscript"/>
          <w:lang w:val="en-US"/>
        </w:rPr>
        <w:t>d1</w:t>
      </w:r>
      <w:r>
        <w:rPr>
          <w:lang w:val="en-US"/>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44"/>
        <w:gridCol w:w="1701"/>
      </w:tblGrid>
      <w:tr w:rsidR="00000000">
        <w:tblPrEx>
          <w:tblCellMar>
            <w:top w:w="0" w:type="dxa"/>
            <w:bottom w:w="0" w:type="dxa"/>
          </w:tblCellMar>
        </w:tblPrEx>
        <w:tc>
          <w:tcPr>
            <w:tcW w:w="4644" w:type="dxa"/>
          </w:tcPr>
          <w:p w:rsidR="00000000" w:rsidRDefault="000F226C">
            <w:pPr>
              <w:tabs>
                <w:tab w:val="left" w:pos="1701"/>
                <w:tab w:val="right" w:pos="6237"/>
              </w:tabs>
              <w:spacing w:before="80"/>
              <w:ind w:firstLine="0"/>
              <w:jc w:val="center"/>
              <w:rPr>
                <w:lang w:val="en-US"/>
              </w:rPr>
            </w:pPr>
            <w:r>
              <w:t>Грунт</w:t>
            </w:r>
          </w:p>
        </w:tc>
        <w:tc>
          <w:tcPr>
            <w:tcW w:w="1701" w:type="dxa"/>
          </w:tcPr>
          <w:p w:rsidR="00000000" w:rsidRDefault="000F226C">
            <w:pPr>
              <w:tabs>
                <w:tab w:val="left" w:pos="1701"/>
                <w:tab w:val="right" w:pos="6237"/>
              </w:tabs>
              <w:ind w:firstLine="0"/>
              <w:jc w:val="center"/>
              <w:rPr>
                <w:lang w:val="en-US"/>
              </w:rPr>
            </w:pPr>
            <w:r>
              <w:t xml:space="preserve">Коэффициент </w:t>
            </w:r>
            <w:r>
              <w:rPr>
                <w:lang w:val="en-US"/>
              </w:rPr>
              <w:t>k</w:t>
            </w:r>
            <w:r>
              <w:t xml:space="preserve">, </w:t>
            </w:r>
            <w:r>
              <w:br/>
              <w:t>кН/м</w:t>
            </w:r>
            <w:r>
              <w:rPr>
                <w:vertAlign w:val="superscript"/>
              </w:rPr>
              <w:t xml:space="preserve">4 </w:t>
            </w:r>
            <w:r>
              <w:t>(тс/м</w:t>
            </w:r>
            <w:r>
              <w:rPr>
                <w:vertAlign w:val="superscript"/>
              </w:rPr>
              <w:t>4</w:t>
            </w:r>
            <w:r>
              <w:t>)</w:t>
            </w:r>
          </w:p>
        </w:tc>
      </w:tr>
      <w:tr w:rsidR="00000000">
        <w:tblPrEx>
          <w:tblCellMar>
            <w:top w:w="0" w:type="dxa"/>
            <w:bottom w:w="0" w:type="dxa"/>
          </w:tblCellMar>
        </w:tblPrEx>
        <w:tc>
          <w:tcPr>
            <w:tcW w:w="4644" w:type="dxa"/>
            <w:tcBorders>
              <w:bottom w:val="nil"/>
            </w:tcBorders>
          </w:tcPr>
          <w:p w:rsidR="00000000" w:rsidRDefault="000F226C">
            <w:pPr>
              <w:tabs>
                <w:tab w:val="left" w:pos="1701"/>
                <w:tab w:val="right" w:pos="6237"/>
              </w:tabs>
              <w:spacing w:before="120"/>
              <w:ind w:firstLine="0"/>
              <w:jc w:val="left"/>
              <w:rPr>
                <w:lang w:val="en-US"/>
              </w:rPr>
            </w:pPr>
            <w:r>
              <w:t xml:space="preserve">Текучепластичные глины и суглинки (0,75 </w:t>
            </w:r>
            <w:r>
              <w:sym w:font="Symbol" w:char="F03C"/>
            </w:r>
            <w:r>
              <w:t xml:space="preserve"> </w:t>
            </w:r>
            <w:r>
              <w:rPr>
                <w:lang w:val="en-US"/>
              </w:rPr>
              <w:t>I</w:t>
            </w:r>
            <w:r>
              <w:rPr>
                <w:vertAlign w:val="subscript"/>
                <w:lang w:val="en-US"/>
              </w:rPr>
              <w:t>L</w:t>
            </w:r>
            <w:r>
              <w:rPr>
                <w:lang w:val="en-US"/>
              </w:rPr>
              <w:t xml:space="preserve"> </w:t>
            </w:r>
            <w:r>
              <w:rPr>
                <w:lang w:val="en-US"/>
              </w:rPr>
              <w:sym w:font="Symbol" w:char="F0A3"/>
            </w:r>
            <w:r>
              <w:rPr>
                <w:lang w:val="en-US"/>
              </w:rPr>
              <w:t xml:space="preserve"> 1)</w:t>
            </w:r>
          </w:p>
        </w:tc>
        <w:tc>
          <w:tcPr>
            <w:tcW w:w="1701" w:type="dxa"/>
            <w:tcBorders>
              <w:bottom w:val="nil"/>
            </w:tcBorders>
          </w:tcPr>
          <w:p w:rsidR="00000000" w:rsidRDefault="000F226C">
            <w:pPr>
              <w:tabs>
                <w:tab w:val="left" w:pos="1701"/>
                <w:tab w:val="right" w:pos="6237"/>
              </w:tabs>
              <w:spacing w:before="120"/>
              <w:ind w:firstLine="0"/>
              <w:jc w:val="center"/>
              <w:rPr>
                <w:lang w:val="en-US"/>
              </w:rPr>
            </w:pPr>
            <w:r>
              <w:rPr>
                <w:lang w:val="en-US"/>
              </w:rPr>
              <w:t xml:space="preserve">490-1960 </w:t>
            </w:r>
            <w:r>
              <w:rPr>
                <w:lang w:val="en-US"/>
              </w:rPr>
              <w:br/>
              <w:t>(50-200)</w:t>
            </w:r>
          </w:p>
        </w:tc>
      </w:tr>
      <w:tr w:rsidR="00000000">
        <w:tblPrEx>
          <w:tblCellMar>
            <w:top w:w="0" w:type="dxa"/>
            <w:bottom w:w="0" w:type="dxa"/>
          </w:tblCellMar>
        </w:tblPrEx>
        <w:tc>
          <w:tcPr>
            <w:tcW w:w="4644" w:type="dxa"/>
            <w:tcBorders>
              <w:top w:val="nil"/>
              <w:bottom w:val="nil"/>
            </w:tcBorders>
          </w:tcPr>
          <w:p w:rsidR="00000000" w:rsidRDefault="000F226C">
            <w:pPr>
              <w:tabs>
                <w:tab w:val="left" w:pos="1701"/>
                <w:tab w:val="right" w:pos="6237"/>
              </w:tabs>
              <w:spacing w:before="120"/>
              <w:ind w:firstLine="0"/>
              <w:jc w:val="left"/>
            </w:pPr>
            <w:r>
              <w:t>Мягкоплас</w:t>
            </w:r>
            <w:r>
              <w:t xml:space="preserve">тичные глины и суглинки </w:t>
            </w:r>
            <w:r>
              <w:br/>
              <w:t xml:space="preserve">(0,5 </w:t>
            </w:r>
            <w:r>
              <w:sym w:font="Symbol" w:char="F03C"/>
            </w:r>
            <w:r>
              <w:t xml:space="preserve"> </w:t>
            </w:r>
            <w:r>
              <w:rPr>
                <w:lang w:val="en-US"/>
              </w:rPr>
              <w:t>I</w:t>
            </w:r>
            <w:r>
              <w:rPr>
                <w:vertAlign w:val="subscript"/>
                <w:lang w:val="en-US"/>
              </w:rPr>
              <w:t>L</w:t>
            </w:r>
            <w:r>
              <w:rPr>
                <w:lang w:val="en-US"/>
              </w:rPr>
              <w:t xml:space="preserve"> </w:t>
            </w:r>
            <w:r>
              <w:rPr>
                <w:lang w:val="en-US"/>
              </w:rPr>
              <w:sym w:font="Symbol" w:char="F0A3"/>
            </w:r>
            <w:r>
              <w:rPr>
                <w:lang w:val="en-US"/>
              </w:rPr>
              <w:t xml:space="preserve"> 0,75)</w:t>
            </w:r>
            <w:r>
              <w:t xml:space="preserve">; пластичные супеси (0 </w:t>
            </w:r>
            <w:r>
              <w:sym w:font="Symbol" w:char="F0A3"/>
            </w:r>
            <w:r>
              <w:t xml:space="preserve"> </w:t>
            </w:r>
            <w:r>
              <w:rPr>
                <w:lang w:val="en-US"/>
              </w:rPr>
              <w:t>I</w:t>
            </w:r>
            <w:r>
              <w:rPr>
                <w:vertAlign w:val="subscript"/>
                <w:lang w:val="en-US"/>
              </w:rPr>
              <w:t>L</w:t>
            </w:r>
            <w:r>
              <w:rPr>
                <w:lang w:val="en-US"/>
              </w:rPr>
              <w:t xml:space="preserve"> </w:t>
            </w:r>
            <w:r>
              <w:rPr>
                <w:lang w:val="en-US"/>
              </w:rPr>
              <w:sym w:font="Symbol" w:char="F0A3"/>
            </w:r>
            <w:r>
              <w:rPr>
                <w:lang w:val="en-US"/>
              </w:rPr>
              <w:t xml:space="preserve"> 1)</w:t>
            </w:r>
            <w:r>
              <w:t xml:space="preserve">; пылеватые пески (0,6 </w:t>
            </w:r>
            <w:r>
              <w:sym w:font="Symbol" w:char="F0A3"/>
            </w:r>
            <w:r>
              <w:t xml:space="preserve"> е</w:t>
            </w:r>
            <w:r>
              <w:rPr>
                <w:lang w:val="en-US"/>
              </w:rPr>
              <w:t xml:space="preserve"> </w:t>
            </w:r>
            <w:r>
              <w:rPr>
                <w:lang w:val="en-US"/>
              </w:rPr>
              <w:sym w:font="Symbol" w:char="F0A3"/>
            </w:r>
            <w:r>
              <w:rPr>
                <w:lang w:val="en-US"/>
              </w:rPr>
              <w:t xml:space="preserve"> 0,8)</w:t>
            </w:r>
          </w:p>
        </w:tc>
        <w:tc>
          <w:tcPr>
            <w:tcW w:w="1701" w:type="dxa"/>
            <w:tcBorders>
              <w:top w:val="nil"/>
              <w:bottom w:val="nil"/>
            </w:tcBorders>
          </w:tcPr>
          <w:p w:rsidR="00000000" w:rsidRDefault="000F226C">
            <w:pPr>
              <w:tabs>
                <w:tab w:val="left" w:pos="1701"/>
                <w:tab w:val="right" w:pos="6237"/>
              </w:tabs>
              <w:spacing w:before="120"/>
              <w:ind w:firstLine="0"/>
              <w:jc w:val="center"/>
              <w:rPr>
                <w:lang w:val="en-US"/>
              </w:rPr>
            </w:pPr>
            <w:r>
              <w:t>1961-3920</w:t>
            </w:r>
            <w:r>
              <w:br/>
              <w:t>(200-400)</w:t>
            </w:r>
          </w:p>
        </w:tc>
      </w:tr>
      <w:tr w:rsidR="00000000">
        <w:tblPrEx>
          <w:tblCellMar>
            <w:top w:w="0" w:type="dxa"/>
            <w:bottom w:w="0" w:type="dxa"/>
          </w:tblCellMar>
        </w:tblPrEx>
        <w:tc>
          <w:tcPr>
            <w:tcW w:w="4644" w:type="dxa"/>
            <w:tcBorders>
              <w:top w:val="nil"/>
              <w:bottom w:val="nil"/>
            </w:tcBorders>
          </w:tcPr>
          <w:p w:rsidR="00000000" w:rsidRDefault="000F226C">
            <w:pPr>
              <w:tabs>
                <w:tab w:val="left" w:pos="1701"/>
                <w:tab w:val="right" w:pos="6237"/>
              </w:tabs>
              <w:spacing w:before="120"/>
              <w:ind w:firstLine="0"/>
              <w:jc w:val="left"/>
            </w:pPr>
            <w:r>
              <w:t>Тугопластичные и полутвердые глины и сугли</w:t>
            </w:r>
            <w:r>
              <w:t>н</w:t>
            </w:r>
            <w:r>
              <w:t xml:space="preserve">ки </w:t>
            </w:r>
            <w:r>
              <w:br/>
              <w:t xml:space="preserve">(0 </w:t>
            </w:r>
            <w:r>
              <w:sym w:font="Symbol" w:char="F0A3"/>
            </w:r>
            <w:r>
              <w:t xml:space="preserve"> </w:t>
            </w:r>
            <w:r>
              <w:rPr>
                <w:lang w:val="en-US"/>
              </w:rPr>
              <w:t>I</w:t>
            </w:r>
            <w:r>
              <w:rPr>
                <w:vertAlign w:val="subscript"/>
                <w:lang w:val="en-US"/>
              </w:rPr>
              <w:t>L</w:t>
            </w:r>
            <w:r>
              <w:rPr>
                <w:lang w:val="en-US"/>
              </w:rPr>
              <w:t xml:space="preserve"> </w:t>
            </w:r>
            <w:r>
              <w:rPr>
                <w:lang w:val="en-US"/>
              </w:rPr>
              <w:sym w:font="Symbol" w:char="F0A3"/>
            </w:r>
            <w:r>
              <w:rPr>
                <w:lang w:val="en-US"/>
              </w:rPr>
              <w:t xml:space="preserve"> 0,5)</w:t>
            </w:r>
            <w:r>
              <w:t>; твердые супеси (</w:t>
            </w:r>
            <w:r>
              <w:rPr>
                <w:lang w:val="en-US"/>
              </w:rPr>
              <w:t>I</w:t>
            </w:r>
            <w:r>
              <w:rPr>
                <w:vertAlign w:val="subscript"/>
                <w:lang w:val="en-US"/>
              </w:rPr>
              <w:t>L</w:t>
            </w:r>
            <w:r>
              <w:rPr>
                <w:lang w:val="en-US"/>
              </w:rPr>
              <w:sym w:font="Symbol" w:char="F03C"/>
            </w:r>
            <w:r>
              <w:rPr>
                <w:lang w:val="en-US"/>
              </w:rPr>
              <w:t xml:space="preserve"> 0)</w:t>
            </w:r>
            <w:r>
              <w:t xml:space="preserve">; пески мелкие  (0,6 </w:t>
            </w:r>
            <w:r>
              <w:sym w:font="Symbol" w:char="F0A3"/>
            </w:r>
            <w:r>
              <w:t xml:space="preserve"> е</w:t>
            </w:r>
            <w:r>
              <w:rPr>
                <w:lang w:val="en-US"/>
              </w:rPr>
              <w:t xml:space="preserve"> </w:t>
            </w:r>
            <w:r>
              <w:rPr>
                <w:lang w:val="en-US"/>
              </w:rPr>
              <w:sym w:font="Symbol" w:char="F0A3"/>
            </w:r>
            <w:r>
              <w:rPr>
                <w:lang w:val="en-US"/>
              </w:rPr>
              <w:t xml:space="preserve"> 0,75)</w:t>
            </w:r>
            <w:r>
              <w:t xml:space="preserve"> и средней крупности (0,55 </w:t>
            </w:r>
            <w:r>
              <w:sym w:font="Symbol" w:char="F0A3"/>
            </w:r>
            <w:r>
              <w:t xml:space="preserve"> е</w:t>
            </w:r>
            <w:r>
              <w:rPr>
                <w:lang w:val="en-US"/>
              </w:rPr>
              <w:t xml:space="preserve"> </w:t>
            </w:r>
            <w:r>
              <w:rPr>
                <w:lang w:val="en-US"/>
              </w:rPr>
              <w:sym w:font="Symbol" w:char="F0A3"/>
            </w:r>
            <w:r>
              <w:rPr>
                <w:lang w:val="en-US"/>
              </w:rPr>
              <w:t xml:space="preserve"> 0,7)</w:t>
            </w:r>
          </w:p>
        </w:tc>
        <w:tc>
          <w:tcPr>
            <w:tcW w:w="1701" w:type="dxa"/>
            <w:tcBorders>
              <w:top w:val="nil"/>
              <w:bottom w:val="nil"/>
            </w:tcBorders>
          </w:tcPr>
          <w:p w:rsidR="00000000" w:rsidRDefault="000F226C">
            <w:pPr>
              <w:tabs>
                <w:tab w:val="left" w:pos="1701"/>
                <w:tab w:val="right" w:pos="6237"/>
              </w:tabs>
              <w:spacing w:before="120"/>
              <w:ind w:firstLine="0"/>
              <w:jc w:val="center"/>
            </w:pPr>
            <w:r>
              <w:t>3921-5880</w:t>
            </w:r>
            <w:r>
              <w:br/>
              <w:t>(400-600)</w:t>
            </w:r>
          </w:p>
        </w:tc>
      </w:tr>
      <w:tr w:rsidR="00000000">
        <w:tblPrEx>
          <w:tblCellMar>
            <w:top w:w="0" w:type="dxa"/>
            <w:bottom w:w="0" w:type="dxa"/>
          </w:tblCellMar>
        </w:tblPrEx>
        <w:tc>
          <w:tcPr>
            <w:tcW w:w="4644" w:type="dxa"/>
            <w:tcBorders>
              <w:top w:val="nil"/>
              <w:bottom w:val="nil"/>
            </w:tcBorders>
          </w:tcPr>
          <w:p w:rsidR="00000000" w:rsidRDefault="000F226C">
            <w:pPr>
              <w:tabs>
                <w:tab w:val="left" w:pos="1701"/>
                <w:tab w:val="right" w:pos="6237"/>
              </w:tabs>
              <w:spacing w:before="120"/>
              <w:ind w:firstLine="0"/>
              <w:jc w:val="left"/>
            </w:pPr>
            <w:r>
              <w:t>Твердые глины и суглинки (</w:t>
            </w:r>
            <w:r>
              <w:rPr>
                <w:lang w:val="en-US"/>
              </w:rPr>
              <w:t>I</w:t>
            </w:r>
            <w:r>
              <w:rPr>
                <w:vertAlign w:val="subscript"/>
                <w:lang w:val="en-US"/>
              </w:rPr>
              <w:t>L</w:t>
            </w:r>
            <w:r>
              <w:rPr>
                <w:lang w:val="en-US"/>
              </w:rPr>
              <w:sym w:font="Symbol" w:char="F03C"/>
            </w:r>
            <w:r>
              <w:rPr>
                <w:lang w:val="en-US"/>
              </w:rPr>
              <w:t xml:space="preserve"> 0)</w:t>
            </w:r>
            <w:r>
              <w:t>; пески кру</w:t>
            </w:r>
            <w:r>
              <w:t>п</w:t>
            </w:r>
            <w:r>
              <w:t xml:space="preserve">ные (0,55 </w:t>
            </w:r>
            <w:r>
              <w:sym w:font="Symbol" w:char="F0A3"/>
            </w:r>
            <w:r>
              <w:t xml:space="preserve"> е</w:t>
            </w:r>
            <w:r>
              <w:rPr>
                <w:lang w:val="en-US"/>
              </w:rPr>
              <w:t xml:space="preserve"> </w:t>
            </w:r>
            <w:r>
              <w:rPr>
                <w:lang w:val="en-US"/>
              </w:rPr>
              <w:sym w:font="Symbol" w:char="F0A3"/>
            </w:r>
            <w:r>
              <w:rPr>
                <w:lang w:val="en-US"/>
              </w:rPr>
              <w:t xml:space="preserve"> 0,7)</w:t>
            </w:r>
            <w:r>
              <w:t xml:space="preserve"> </w:t>
            </w:r>
          </w:p>
        </w:tc>
        <w:tc>
          <w:tcPr>
            <w:tcW w:w="1701" w:type="dxa"/>
            <w:tcBorders>
              <w:top w:val="nil"/>
              <w:bottom w:val="nil"/>
            </w:tcBorders>
          </w:tcPr>
          <w:p w:rsidR="00000000" w:rsidRDefault="000F226C">
            <w:pPr>
              <w:tabs>
                <w:tab w:val="left" w:pos="1701"/>
                <w:tab w:val="right" w:pos="6237"/>
              </w:tabs>
              <w:spacing w:before="120"/>
              <w:ind w:firstLine="0"/>
              <w:jc w:val="center"/>
            </w:pPr>
            <w:r>
              <w:t>5881-9800</w:t>
            </w:r>
            <w:r>
              <w:br/>
              <w:t>(600-1000)</w:t>
            </w:r>
          </w:p>
        </w:tc>
      </w:tr>
      <w:tr w:rsidR="00000000">
        <w:tblPrEx>
          <w:tblCellMar>
            <w:top w:w="0" w:type="dxa"/>
            <w:bottom w:w="0" w:type="dxa"/>
          </w:tblCellMar>
        </w:tblPrEx>
        <w:tc>
          <w:tcPr>
            <w:tcW w:w="4644" w:type="dxa"/>
            <w:tcBorders>
              <w:top w:val="nil"/>
            </w:tcBorders>
          </w:tcPr>
          <w:p w:rsidR="00000000" w:rsidRDefault="000F226C">
            <w:pPr>
              <w:tabs>
                <w:tab w:val="left" w:pos="1701"/>
                <w:tab w:val="right" w:pos="6237"/>
              </w:tabs>
              <w:spacing w:before="120"/>
              <w:ind w:firstLine="0"/>
              <w:jc w:val="left"/>
            </w:pPr>
            <w:r>
              <w:t xml:space="preserve">Пески гравелистые (0,55 </w:t>
            </w:r>
            <w:r>
              <w:sym w:font="Symbol" w:char="F0A3"/>
            </w:r>
            <w:r>
              <w:t xml:space="preserve"> е</w:t>
            </w:r>
            <w:r>
              <w:rPr>
                <w:lang w:val="en-US"/>
              </w:rPr>
              <w:t xml:space="preserve"> </w:t>
            </w:r>
            <w:r>
              <w:rPr>
                <w:lang w:val="en-US"/>
              </w:rPr>
              <w:sym w:font="Symbol" w:char="F0A3"/>
            </w:r>
            <w:r>
              <w:rPr>
                <w:lang w:val="en-US"/>
              </w:rPr>
              <w:t xml:space="preserve"> 0,7)</w:t>
            </w:r>
            <w:r>
              <w:t xml:space="preserve"> и галька с пе</w:t>
            </w:r>
            <w:r>
              <w:t>с</w:t>
            </w:r>
            <w:r>
              <w:t>чаным заполнителем</w:t>
            </w:r>
          </w:p>
        </w:tc>
        <w:tc>
          <w:tcPr>
            <w:tcW w:w="1701" w:type="dxa"/>
            <w:tcBorders>
              <w:top w:val="nil"/>
            </w:tcBorders>
          </w:tcPr>
          <w:p w:rsidR="00000000" w:rsidRDefault="000F226C">
            <w:pPr>
              <w:tabs>
                <w:tab w:val="left" w:pos="1701"/>
                <w:tab w:val="right" w:pos="6237"/>
              </w:tabs>
              <w:spacing w:before="120" w:after="120"/>
              <w:ind w:firstLine="0"/>
              <w:jc w:val="center"/>
            </w:pPr>
            <w:r>
              <w:t>9801-19600</w:t>
            </w:r>
            <w:r>
              <w:br/>
              <w:t>(1000-2000)</w:t>
            </w:r>
          </w:p>
        </w:tc>
      </w:tr>
    </w:tbl>
    <w:p w:rsidR="00000000" w:rsidRDefault="000F226C">
      <w:pPr>
        <w:tabs>
          <w:tab w:val="left" w:pos="1701"/>
          <w:tab w:val="right" w:pos="6237"/>
        </w:tabs>
      </w:pPr>
    </w:p>
    <w:p w:rsidR="00000000" w:rsidRDefault="000F226C">
      <w:pPr>
        <w:tabs>
          <w:tab w:val="left" w:pos="1701"/>
          <w:tab w:val="right" w:pos="6237"/>
        </w:tabs>
        <w:jc w:val="right"/>
        <w:rPr>
          <w:b/>
        </w:rPr>
      </w:pPr>
      <w:r>
        <w:rPr>
          <w:b/>
        </w:rPr>
        <w:t xml:space="preserve">ПРИЛОЖЕНИЕ 26 </w:t>
      </w:r>
    </w:p>
    <w:p w:rsidR="00000000" w:rsidRDefault="000F226C">
      <w:pPr>
        <w:tabs>
          <w:tab w:val="left" w:pos="1701"/>
          <w:tab w:val="right" w:pos="6237"/>
        </w:tabs>
        <w:spacing w:before="120" w:after="120"/>
        <w:jc w:val="right"/>
        <w:rPr>
          <w:b/>
        </w:rPr>
      </w:pPr>
      <w:r>
        <w:rPr>
          <w:b/>
        </w:rPr>
        <w:t>Обязательно</w:t>
      </w:r>
      <w:r>
        <w:rPr>
          <w:b/>
        </w:rPr>
        <w:t>е</w:t>
      </w:r>
    </w:p>
    <w:p w:rsidR="00000000" w:rsidRDefault="000F226C">
      <w:pPr>
        <w:pStyle w:val="1"/>
      </w:pPr>
      <w:r>
        <w:t xml:space="preserve">МЕТОДИКА ПРОВЕРКИ НЕСУЩЕЙ СПОСОБНОСТИ </w:t>
      </w:r>
      <w:r>
        <w:br/>
        <w:t>ПОДСТ</w:t>
      </w:r>
      <w:r>
        <w:t>И</w:t>
      </w:r>
      <w:r>
        <w:t>ЛАЮЩЕГО СЛОЯ ГРУНТА</w:t>
      </w:r>
    </w:p>
    <w:p w:rsidR="00000000" w:rsidRDefault="000F226C">
      <w:pPr>
        <w:tabs>
          <w:tab w:val="left" w:pos="1701"/>
          <w:tab w:val="right" w:pos="6237"/>
        </w:tabs>
      </w:pPr>
      <w:r>
        <w:t>Проверку несущей способности подстилающего слоя грунта сл</w:t>
      </w:r>
      <w:r>
        <w:t>е</w:t>
      </w:r>
      <w:r>
        <w:t>дует пр</w:t>
      </w:r>
      <w:r>
        <w:t>о</w:t>
      </w:r>
      <w:r>
        <w:t>изводить исходя из условия</w:t>
      </w:r>
    </w:p>
    <w:p w:rsidR="00000000" w:rsidRDefault="000F226C">
      <w:pPr>
        <w:tabs>
          <w:tab w:val="left" w:pos="1701"/>
          <w:tab w:val="right" w:pos="6237"/>
        </w:tabs>
        <w:spacing w:before="120" w:after="120"/>
      </w:pPr>
      <w:r>
        <w:tab/>
      </w:r>
      <w:r>
        <w:rPr>
          <w:position w:val="-26"/>
        </w:rPr>
        <w:object w:dxaOrig="2200" w:dyaOrig="580">
          <v:shape id="_x0000_i1508" type="#_x0000_t75" style="width:110.25pt;height:29.25pt" o:ole="">
            <v:imagedata r:id="rId988" o:title=""/>
          </v:shape>
          <o:OLEObject Type="Embed" ProgID="Equation.2" ShapeID="_x0000_i1508" DrawAspect="Content" ObjectID="_1427235094" r:id="rId989"/>
        </w:object>
      </w:r>
      <w:r>
        <w:t>,</w:t>
      </w:r>
    </w:p>
    <w:p w:rsidR="00000000" w:rsidRDefault="000F226C">
      <w:pPr>
        <w:tabs>
          <w:tab w:val="left" w:pos="1701"/>
          <w:tab w:val="right" w:pos="6237"/>
        </w:tabs>
        <w:ind w:left="680" w:hanging="680"/>
      </w:pPr>
      <w:r>
        <w:t>где р - среднее давление на грунт, действующее под подошвой усл</w:t>
      </w:r>
      <w:r>
        <w:t>о</w:t>
      </w:r>
      <w:r>
        <w:t>вного фундамента мелкого заложения, кПа (тс/м</w:t>
      </w:r>
      <w:r>
        <w:rPr>
          <w:vertAlign w:val="superscript"/>
        </w:rPr>
        <w:t>2</w:t>
      </w:r>
      <w:r>
        <w:t xml:space="preserve">); </w:t>
      </w:r>
    </w:p>
    <w:p w:rsidR="00000000" w:rsidRDefault="000F226C">
      <w:pPr>
        <w:tabs>
          <w:tab w:val="left" w:pos="1701"/>
          <w:tab w:val="right" w:pos="6237"/>
        </w:tabs>
        <w:ind w:left="681" w:hanging="397"/>
      </w:pPr>
      <w:r>
        <w:sym w:font="Symbol" w:char="F067"/>
      </w:r>
      <w:r>
        <w:t xml:space="preserve"> - среднее (по слоям) значение расчетного удельного веса грунта, расположенного над кровлей проверяемого подстилающего слоя грунта; допуск</w:t>
      </w:r>
      <w:r>
        <w:t>а</w:t>
      </w:r>
      <w:r>
        <w:t xml:space="preserve">ется принимать </w:t>
      </w:r>
      <w:r>
        <w:sym w:font="Symbol" w:char="F067"/>
      </w:r>
      <w:r>
        <w:t xml:space="preserve"> = 19,62 кН/м</w:t>
      </w:r>
      <w:r>
        <w:rPr>
          <w:vertAlign w:val="superscript"/>
        </w:rPr>
        <w:t>3</w:t>
      </w:r>
      <w:r>
        <w:t xml:space="preserve"> (2 тс/м</w:t>
      </w:r>
      <w:r>
        <w:rPr>
          <w:vertAlign w:val="superscript"/>
        </w:rPr>
        <w:t>3</w:t>
      </w:r>
      <w:r>
        <w:t>);</w:t>
      </w:r>
    </w:p>
    <w:p w:rsidR="00000000" w:rsidRDefault="000F226C">
      <w:pPr>
        <w:tabs>
          <w:tab w:val="left" w:pos="1701"/>
          <w:tab w:val="right" w:pos="6237"/>
        </w:tabs>
        <w:ind w:left="681" w:hanging="397"/>
        <w:rPr>
          <w:lang w:val="en-US"/>
        </w:rPr>
      </w:pPr>
      <w:r>
        <w:rPr>
          <w:lang w:val="en-US"/>
        </w:rPr>
        <w:t xml:space="preserve">d - </w:t>
      </w:r>
      <w:r>
        <w:t>заглубление подошвы фундам</w:t>
      </w:r>
      <w:r>
        <w:t>ента мелкого заложения от ра</w:t>
      </w:r>
      <w:r>
        <w:t>с</w:t>
      </w:r>
      <w:r>
        <w:t>четной поверхности грунта, м, принимаемое согласно обяз</w:t>
      </w:r>
      <w:r>
        <w:t>а</w:t>
      </w:r>
      <w:r>
        <w:t>тельному пр</w:t>
      </w:r>
      <w:r>
        <w:t>и</w:t>
      </w:r>
      <w:r>
        <w:t xml:space="preserve">ложению 24; </w:t>
      </w:r>
    </w:p>
    <w:p w:rsidR="00000000" w:rsidRDefault="000F226C">
      <w:pPr>
        <w:tabs>
          <w:tab w:val="left" w:pos="1701"/>
          <w:tab w:val="right" w:pos="6237"/>
        </w:tabs>
        <w:ind w:left="681" w:hanging="397"/>
      </w:pPr>
      <w:r>
        <w:rPr>
          <w:lang w:val="en-US"/>
        </w:rPr>
        <w:t>z</w:t>
      </w:r>
      <w:r>
        <w:rPr>
          <w:vertAlign w:val="subscript"/>
          <w:lang w:val="en-US"/>
        </w:rPr>
        <w:t>i</w:t>
      </w:r>
      <w:r>
        <w:rPr>
          <w:lang w:val="en-US"/>
        </w:rPr>
        <w:t xml:space="preserve"> - </w:t>
      </w:r>
      <w:r>
        <w:t>расстояние от подошвы фундамента до поверхности провер</w:t>
      </w:r>
      <w:r>
        <w:t>я</w:t>
      </w:r>
      <w:r>
        <w:t>ем</w:t>
      </w:r>
      <w:r>
        <w:t>о</w:t>
      </w:r>
      <w:r>
        <w:t>го подстилающего слоя грунта, м;</w:t>
      </w:r>
    </w:p>
    <w:p w:rsidR="00000000" w:rsidRDefault="000F226C">
      <w:pPr>
        <w:tabs>
          <w:tab w:val="left" w:pos="1701"/>
          <w:tab w:val="right" w:pos="6237"/>
        </w:tabs>
        <w:ind w:left="681" w:hanging="397"/>
      </w:pPr>
      <w:r>
        <w:sym w:font="Symbol" w:char="F061"/>
      </w:r>
      <w:r>
        <w:t xml:space="preserve"> — коэффициент, принимаемый по таблице;</w:t>
      </w:r>
    </w:p>
    <w:p w:rsidR="00000000" w:rsidRDefault="000F226C">
      <w:pPr>
        <w:tabs>
          <w:tab w:val="left" w:pos="1701"/>
          <w:tab w:val="right" w:pos="6237"/>
        </w:tabs>
        <w:ind w:left="681" w:hanging="397"/>
      </w:pPr>
      <w:r>
        <w:rPr>
          <w:lang w:val="en-US"/>
        </w:rPr>
        <w:t>R</w:t>
      </w:r>
      <w:r>
        <w:t xml:space="preserve"> — расчетное сопротивление подстилающего грунта, кПа (тс/м</w:t>
      </w:r>
      <w:r>
        <w:rPr>
          <w:vertAlign w:val="superscript"/>
          <w:lang w:val="en-US"/>
        </w:rPr>
        <w:t>2</w:t>
      </w:r>
      <w:r>
        <w:t>), определяемое по формуле (1) обязательного прил</w:t>
      </w:r>
      <w:r>
        <w:t>о</w:t>
      </w:r>
      <w:r>
        <w:t>жения 24 для глубины расположения кровли проверяемого слоя грунта;</w:t>
      </w:r>
    </w:p>
    <w:p w:rsidR="00000000" w:rsidRDefault="000F226C">
      <w:pPr>
        <w:tabs>
          <w:tab w:val="left" w:pos="1701"/>
          <w:tab w:val="right" w:pos="6237"/>
        </w:tabs>
        <w:ind w:left="681" w:hanging="397"/>
      </w:pPr>
      <w:r>
        <w:sym w:font="Symbol" w:char="F067"/>
      </w:r>
      <w:r>
        <w:rPr>
          <w:vertAlign w:val="subscript"/>
          <w:lang w:val="en-US"/>
        </w:rPr>
        <w:t>n</w:t>
      </w:r>
      <w:r>
        <w:t xml:space="preserve"> — коэффициент надежности по назначению сооружения, пр</w:t>
      </w:r>
      <w:r>
        <w:t>и</w:t>
      </w:r>
      <w:r>
        <w:t>нимаемый равным 1,4.</w:t>
      </w:r>
    </w:p>
    <w:p w:rsidR="00000000" w:rsidRDefault="000F226C">
      <w:pPr>
        <w:tabs>
          <w:tab w:val="left" w:pos="1701"/>
          <w:tab w:val="right" w:pos="6237"/>
        </w:tabs>
      </w:pPr>
      <w:r>
        <w:t>Значение к</w:t>
      </w:r>
      <w:r>
        <w:t xml:space="preserve">оэффициента </w:t>
      </w:r>
      <w:r>
        <w:sym w:font="Symbol" w:char="F061"/>
      </w:r>
      <w:r>
        <w:t xml:space="preserve"> принимается по таблице в зависимости от отношения </w:t>
      </w:r>
      <w:r>
        <w:rPr>
          <w:lang w:val="en-US"/>
        </w:rPr>
        <w:t>z</w:t>
      </w:r>
      <w:r>
        <w:rPr>
          <w:vertAlign w:val="subscript"/>
          <w:lang w:val="en-US"/>
        </w:rPr>
        <w:t>i</w:t>
      </w:r>
      <w:r>
        <w:rPr>
          <w:lang w:val="en-US"/>
        </w:rPr>
        <w:t>/b</w:t>
      </w:r>
      <w:r>
        <w:t xml:space="preserve"> для круглого и от отношений z</w:t>
      </w:r>
      <w:r>
        <w:rPr>
          <w:vertAlign w:val="subscript"/>
          <w:lang w:val="en-US"/>
        </w:rPr>
        <w:t>i</w:t>
      </w:r>
      <w:r>
        <w:rPr>
          <w:lang w:val="en-US"/>
        </w:rPr>
        <w:t xml:space="preserve">/b </w:t>
      </w:r>
      <w:r>
        <w:t>и</w:t>
      </w:r>
      <w:r>
        <w:rPr>
          <w:lang w:val="en-US"/>
        </w:rPr>
        <w:t xml:space="preserve"> a/b</w:t>
      </w:r>
      <w:r>
        <w:t xml:space="preserve"> для прям</w:t>
      </w:r>
      <w:r>
        <w:t>о</w:t>
      </w:r>
      <w:r>
        <w:t>угольного в плане фундаментов. Здесь а — большая сторона прям</w:t>
      </w:r>
      <w:r>
        <w:t>о</w:t>
      </w:r>
      <w:r>
        <w:t>угольного в плане фундамента,</w:t>
      </w:r>
      <w:r>
        <w:rPr>
          <w:lang w:val="en-US"/>
        </w:rPr>
        <w:t xml:space="preserve"> b</w:t>
      </w:r>
      <w:r>
        <w:t xml:space="preserve"> — меньшая его сторона или ди</w:t>
      </w:r>
      <w:r>
        <w:t>а</w:t>
      </w:r>
      <w:r>
        <w:t>метр круглого в плане фундаме</w:t>
      </w:r>
      <w:r>
        <w:t>н</w:t>
      </w:r>
      <w:r>
        <w:t>та.</w:t>
      </w:r>
    </w:p>
    <w:p w:rsidR="00000000" w:rsidRDefault="000F226C">
      <w:pPr>
        <w:tabs>
          <w:tab w:val="left" w:pos="1701"/>
          <w:tab w:val="right" w:pos="6237"/>
        </w:tabs>
        <w:spacing w:after="120"/>
      </w:pPr>
      <w:r>
        <w:t>Проверку несущей способности подстилающего слоя грунта под фундаментом из свай или из опускного колодца следует произв</w:t>
      </w:r>
      <w:r>
        <w:t>о</w:t>
      </w:r>
      <w:r>
        <w:t>дить как под условным фундаментом размерами, принимаемыми согласно обяз</w:t>
      </w:r>
      <w:r>
        <w:t>а</w:t>
      </w:r>
      <w:r>
        <w:t>тельному приложению 25*.</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06"/>
        <w:gridCol w:w="806"/>
        <w:gridCol w:w="806"/>
        <w:gridCol w:w="806"/>
        <w:gridCol w:w="806"/>
        <w:gridCol w:w="806"/>
        <w:gridCol w:w="806"/>
        <w:gridCol w:w="806"/>
      </w:tblGrid>
      <w:tr w:rsidR="00000000">
        <w:tblPrEx>
          <w:tblCellMar>
            <w:top w:w="0" w:type="dxa"/>
            <w:bottom w:w="0" w:type="dxa"/>
          </w:tblCellMar>
        </w:tblPrEx>
        <w:tc>
          <w:tcPr>
            <w:tcW w:w="806" w:type="dxa"/>
            <w:tcBorders>
              <w:bottom w:val="nil"/>
            </w:tcBorders>
          </w:tcPr>
          <w:p w:rsidR="00000000" w:rsidRDefault="000F226C">
            <w:pPr>
              <w:tabs>
                <w:tab w:val="left" w:pos="1701"/>
                <w:tab w:val="right" w:pos="6237"/>
              </w:tabs>
              <w:ind w:firstLine="0"/>
              <w:jc w:val="center"/>
            </w:pPr>
          </w:p>
        </w:tc>
        <w:tc>
          <w:tcPr>
            <w:tcW w:w="5642" w:type="dxa"/>
            <w:gridSpan w:val="7"/>
          </w:tcPr>
          <w:p w:rsidR="00000000" w:rsidRDefault="000F226C">
            <w:pPr>
              <w:tabs>
                <w:tab w:val="left" w:pos="1701"/>
                <w:tab w:val="right" w:pos="6237"/>
              </w:tabs>
              <w:ind w:firstLine="0"/>
              <w:jc w:val="center"/>
            </w:pPr>
            <w:r>
              <w:t xml:space="preserve">Коэффициент </w:t>
            </w:r>
            <w:r>
              <w:sym w:font="Symbol" w:char="F061"/>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ind w:firstLine="0"/>
              <w:jc w:val="center"/>
            </w:pPr>
            <w:r>
              <w:rPr>
                <w:position w:val="-20"/>
              </w:rPr>
              <w:object w:dxaOrig="279" w:dyaOrig="540">
                <v:shape id="_x0000_i1509" type="#_x0000_t75" style="width:14.25pt;height:27pt" o:ole="">
                  <v:imagedata r:id="rId990" o:title=""/>
                </v:shape>
                <o:OLEObject Type="Embed" ProgID="Equation.2" ShapeID="_x0000_i1509" DrawAspect="Content" ObjectID="_1427235095" r:id="rId991"/>
              </w:object>
            </w:r>
          </w:p>
        </w:tc>
        <w:tc>
          <w:tcPr>
            <w:tcW w:w="806" w:type="dxa"/>
            <w:tcBorders>
              <w:bottom w:val="nil"/>
            </w:tcBorders>
          </w:tcPr>
          <w:p w:rsidR="00000000" w:rsidRDefault="000F226C">
            <w:pPr>
              <w:tabs>
                <w:tab w:val="left" w:pos="1701"/>
                <w:tab w:val="right" w:pos="6237"/>
              </w:tabs>
              <w:ind w:firstLine="0"/>
              <w:jc w:val="center"/>
              <w:rPr>
                <w:b/>
                <w:sz w:val="18"/>
              </w:rPr>
            </w:pPr>
            <w:r>
              <w:rPr>
                <w:b/>
                <w:sz w:val="18"/>
              </w:rPr>
              <w:t>для кру</w:t>
            </w:r>
            <w:r>
              <w:rPr>
                <w:b/>
                <w:sz w:val="18"/>
              </w:rPr>
              <w:softHyphen/>
              <w:t>глого в плане</w:t>
            </w:r>
          </w:p>
        </w:tc>
        <w:tc>
          <w:tcPr>
            <w:tcW w:w="4836" w:type="dxa"/>
            <w:gridSpan w:val="6"/>
          </w:tcPr>
          <w:p w:rsidR="00000000" w:rsidRDefault="000F226C">
            <w:pPr>
              <w:tabs>
                <w:tab w:val="left" w:pos="1701"/>
                <w:tab w:val="right" w:pos="6237"/>
              </w:tabs>
              <w:spacing w:before="120"/>
              <w:ind w:firstLine="0"/>
              <w:jc w:val="center"/>
            </w:pPr>
            <w:r>
              <w:t>для прямоугольного в плане фундамента в зав</w:t>
            </w:r>
            <w:r>
              <w:t>и</w:t>
            </w:r>
            <w:r>
              <w:t>сим</w:t>
            </w:r>
            <w:r>
              <w:t>о</w:t>
            </w:r>
            <w:r>
              <w:t xml:space="preserve">сти от отношения сторон его подошвы а / </w:t>
            </w:r>
            <w:r>
              <w:rPr>
                <w:lang w:val="en-US"/>
              </w:rPr>
              <w:t>b</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ind w:firstLine="0"/>
              <w:jc w:val="center"/>
            </w:pPr>
          </w:p>
        </w:tc>
        <w:tc>
          <w:tcPr>
            <w:tcW w:w="806" w:type="dxa"/>
            <w:tcBorders>
              <w:top w:val="nil"/>
              <w:bottom w:val="nil"/>
            </w:tcBorders>
          </w:tcPr>
          <w:p w:rsidR="00000000" w:rsidRDefault="000F226C">
            <w:pPr>
              <w:tabs>
                <w:tab w:val="left" w:pos="1701"/>
                <w:tab w:val="right" w:pos="6237"/>
              </w:tabs>
              <w:ind w:firstLine="0"/>
              <w:jc w:val="center"/>
            </w:pPr>
            <w:r>
              <w:t>фунда</w:t>
            </w:r>
            <w:r>
              <w:softHyphen/>
              <w:t>мента</w:t>
            </w:r>
          </w:p>
        </w:tc>
        <w:tc>
          <w:tcPr>
            <w:tcW w:w="806" w:type="dxa"/>
            <w:tcBorders>
              <w:bottom w:val="nil"/>
            </w:tcBorders>
          </w:tcPr>
          <w:p w:rsidR="00000000" w:rsidRDefault="000F226C">
            <w:pPr>
              <w:tabs>
                <w:tab w:val="left" w:pos="1701"/>
                <w:tab w:val="right" w:pos="6237"/>
              </w:tabs>
              <w:spacing w:before="80"/>
              <w:ind w:firstLine="0"/>
              <w:jc w:val="center"/>
            </w:pPr>
            <w:r>
              <w:t>1</w:t>
            </w:r>
          </w:p>
        </w:tc>
        <w:tc>
          <w:tcPr>
            <w:tcW w:w="806" w:type="dxa"/>
            <w:tcBorders>
              <w:bottom w:val="nil"/>
            </w:tcBorders>
          </w:tcPr>
          <w:p w:rsidR="00000000" w:rsidRDefault="000F226C">
            <w:pPr>
              <w:tabs>
                <w:tab w:val="left" w:pos="1701"/>
                <w:tab w:val="right" w:pos="6237"/>
              </w:tabs>
              <w:spacing w:before="80"/>
              <w:ind w:firstLine="0"/>
              <w:jc w:val="center"/>
            </w:pPr>
            <w:r>
              <w:t>1,2</w:t>
            </w:r>
          </w:p>
        </w:tc>
        <w:tc>
          <w:tcPr>
            <w:tcW w:w="806" w:type="dxa"/>
            <w:tcBorders>
              <w:bottom w:val="nil"/>
            </w:tcBorders>
          </w:tcPr>
          <w:p w:rsidR="00000000" w:rsidRDefault="000F226C">
            <w:pPr>
              <w:tabs>
                <w:tab w:val="left" w:pos="1701"/>
                <w:tab w:val="right" w:pos="6237"/>
              </w:tabs>
              <w:spacing w:before="80"/>
              <w:ind w:firstLine="0"/>
              <w:jc w:val="center"/>
            </w:pPr>
            <w:r>
              <w:t>1,4</w:t>
            </w:r>
          </w:p>
        </w:tc>
        <w:tc>
          <w:tcPr>
            <w:tcW w:w="806" w:type="dxa"/>
            <w:tcBorders>
              <w:bottom w:val="nil"/>
            </w:tcBorders>
          </w:tcPr>
          <w:p w:rsidR="00000000" w:rsidRDefault="000F226C">
            <w:pPr>
              <w:tabs>
                <w:tab w:val="left" w:pos="1701"/>
                <w:tab w:val="right" w:pos="6237"/>
              </w:tabs>
              <w:spacing w:before="80"/>
              <w:ind w:firstLine="0"/>
              <w:jc w:val="center"/>
            </w:pPr>
            <w:r>
              <w:t>1,6</w:t>
            </w:r>
          </w:p>
        </w:tc>
        <w:tc>
          <w:tcPr>
            <w:tcW w:w="806" w:type="dxa"/>
            <w:tcBorders>
              <w:bottom w:val="nil"/>
            </w:tcBorders>
          </w:tcPr>
          <w:p w:rsidR="00000000" w:rsidRDefault="000F226C">
            <w:pPr>
              <w:tabs>
                <w:tab w:val="left" w:pos="1701"/>
                <w:tab w:val="right" w:pos="6237"/>
              </w:tabs>
              <w:spacing w:before="80"/>
              <w:ind w:firstLine="0"/>
              <w:jc w:val="center"/>
            </w:pPr>
            <w:r>
              <w:t>1,8</w:t>
            </w:r>
          </w:p>
        </w:tc>
        <w:tc>
          <w:tcPr>
            <w:tcW w:w="806" w:type="dxa"/>
            <w:tcBorders>
              <w:bottom w:val="nil"/>
            </w:tcBorders>
          </w:tcPr>
          <w:p w:rsidR="00000000" w:rsidRDefault="000F226C">
            <w:pPr>
              <w:tabs>
                <w:tab w:val="left" w:pos="1701"/>
                <w:tab w:val="right" w:pos="6237"/>
              </w:tabs>
              <w:spacing w:before="80"/>
              <w:ind w:firstLine="0"/>
              <w:jc w:val="center"/>
            </w:pPr>
            <w:r>
              <w:t>2,0</w:t>
            </w:r>
          </w:p>
        </w:tc>
      </w:tr>
      <w:tr w:rsidR="00000000">
        <w:tblPrEx>
          <w:tblCellMar>
            <w:top w:w="0" w:type="dxa"/>
            <w:bottom w:w="0" w:type="dxa"/>
          </w:tblCellMar>
        </w:tblPrEx>
        <w:tc>
          <w:tcPr>
            <w:tcW w:w="80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w:t>
            </w:r>
          </w:p>
        </w:tc>
        <w:tc>
          <w:tcPr>
            <w:tcW w:w="80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2</w:t>
            </w:r>
          </w:p>
        </w:tc>
        <w:tc>
          <w:tcPr>
            <w:tcW w:w="80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3</w:t>
            </w:r>
          </w:p>
        </w:tc>
        <w:tc>
          <w:tcPr>
            <w:tcW w:w="80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4</w:t>
            </w:r>
          </w:p>
        </w:tc>
        <w:tc>
          <w:tcPr>
            <w:tcW w:w="80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5</w:t>
            </w:r>
          </w:p>
        </w:tc>
        <w:tc>
          <w:tcPr>
            <w:tcW w:w="80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6</w:t>
            </w:r>
          </w:p>
        </w:tc>
        <w:tc>
          <w:tcPr>
            <w:tcW w:w="80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7</w:t>
            </w:r>
          </w:p>
        </w:tc>
        <w:tc>
          <w:tcPr>
            <w:tcW w:w="80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8</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0</w:t>
            </w:r>
          </w:p>
        </w:tc>
        <w:tc>
          <w:tcPr>
            <w:tcW w:w="806" w:type="dxa"/>
            <w:tcBorders>
              <w:top w:val="nil"/>
              <w:bottom w:val="nil"/>
            </w:tcBorders>
          </w:tcPr>
          <w:p w:rsidR="00000000" w:rsidRDefault="000F226C">
            <w:pPr>
              <w:tabs>
                <w:tab w:val="left" w:pos="1701"/>
                <w:tab w:val="right" w:pos="6237"/>
              </w:tabs>
              <w:spacing w:before="120"/>
              <w:ind w:firstLine="0"/>
              <w:jc w:val="center"/>
            </w:pPr>
            <w:r>
              <w:t>1,000</w:t>
            </w:r>
          </w:p>
        </w:tc>
        <w:tc>
          <w:tcPr>
            <w:tcW w:w="806" w:type="dxa"/>
            <w:tcBorders>
              <w:top w:val="nil"/>
              <w:bottom w:val="nil"/>
            </w:tcBorders>
          </w:tcPr>
          <w:p w:rsidR="00000000" w:rsidRDefault="000F226C">
            <w:pPr>
              <w:tabs>
                <w:tab w:val="left" w:pos="1701"/>
                <w:tab w:val="right" w:pos="6237"/>
              </w:tabs>
              <w:spacing w:before="120"/>
              <w:ind w:firstLine="0"/>
              <w:jc w:val="center"/>
            </w:pPr>
            <w:r>
              <w:t>1,000</w:t>
            </w:r>
          </w:p>
        </w:tc>
        <w:tc>
          <w:tcPr>
            <w:tcW w:w="806" w:type="dxa"/>
            <w:tcBorders>
              <w:top w:val="nil"/>
              <w:bottom w:val="nil"/>
            </w:tcBorders>
          </w:tcPr>
          <w:p w:rsidR="00000000" w:rsidRDefault="000F226C">
            <w:pPr>
              <w:tabs>
                <w:tab w:val="left" w:pos="1701"/>
                <w:tab w:val="right" w:pos="6237"/>
              </w:tabs>
              <w:spacing w:before="120"/>
              <w:ind w:firstLine="0"/>
              <w:jc w:val="center"/>
            </w:pPr>
            <w:r>
              <w:t>1,000</w:t>
            </w:r>
          </w:p>
        </w:tc>
        <w:tc>
          <w:tcPr>
            <w:tcW w:w="806" w:type="dxa"/>
            <w:tcBorders>
              <w:top w:val="nil"/>
              <w:bottom w:val="nil"/>
            </w:tcBorders>
          </w:tcPr>
          <w:p w:rsidR="00000000" w:rsidRDefault="000F226C">
            <w:pPr>
              <w:tabs>
                <w:tab w:val="left" w:pos="1701"/>
                <w:tab w:val="right" w:pos="6237"/>
              </w:tabs>
              <w:spacing w:before="120"/>
              <w:ind w:firstLine="0"/>
              <w:jc w:val="center"/>
            </w:pPr>
            <w:r>
              <w:t>1,000</w:t>
            </w:r>
          </w:p>
        </w:tc>
        <w:tc>
          <w:tcPr>
            <w:tcW w:w="806" w:type="dxa"/>
            <w:tcBorders>
              <w:top w:val="nil"/>
              <w:bottom w:val="nil"/>
            </w:tcBorders>
          </w:tcPr>
          <w:p w:rsidR="00000000" w:rsidRDefault="000F226C">
            <w:pPr>
              <w:tabs>
                <w:tab w:val="left" w:pos="1701"/>
                <w:tab w:val="right" w:pos="6237"/>
              </w:tabs>
              <w:spacing w:before="120"/>
              <w:ind w:firstLine="0"/>
              <w:jc w:val="center"/>
            </w:pPr>
            <w:r>
              <w:t>1,000</w:t>
            </w:r>
          </w:p>
        </w:tc>
        <w:tc>
          <w:tcPr>
            <w:tcW w:w="806" w:type="dxa"/>
            <w:tcBorders>
              <w:top w:val="nil"/>
              <w:bottom w:val="nil"/>
            </w:tcBorders>
          </w:tcPr>
          <w:p w:rsidR="00000000" w:rsidRDefault="000F226C">
            <w:pPr>
              <w:tabs>
                <w:tab w:val="left" w:pos="1701"/>
                <w:tab w:val="right" w:pos="6237"/>
              </w:tabs>
              <w:spacing w:before="120"/>
              <w:ind w:firstLine="0"/>
              <w:jc w:val="center"/>
            </w:pPr>
            <w:r>
              <w:t>1,000</w:t>
            </w:r>
          </w:p>
        </w:tc>
        <w:tc>
          <w:tcPr>
            <w:tcW w:w="806" w:type="dxa"/>
            <w:tcBorders>
              <w:top w:val="nil"/>
              <w:bottom w:val="nil"/>
            </w:tcBorders>
          </w:tcPr>
          <w:p w:rsidR="00000000" w:rsidRDefault="000F226C">
            <w:pPr>
              <w:tabs>
                <w:tab w:val="left" w:pos="1701"/>
                <w:tab w:val="right" w:pos="6237"/>
              </w:tabs>
              <w:spacing w:before="120"/>
              <w:ind w:firstLine="0"/>
              <w:jc w:val="center"/>
            </w:pPr>
            <w:r>
              <w:t>1,000</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0,2</w:t>
            </w:r>
          </w:p>
        </w:tc>
        <w:tc>
          <w:tcPr>
            <w:tcW w:w="806" w:type="dxa"/>
            <w:tcBorders>
              <w:top w:val="nil"/>
              <w:bottom w:val="nil"/>
            </w:tcBorders>
          </w:tcPr>
          <w:p w:rsidR="00000000" w:rsidRDefault="000F226C">
            <w:pPr>
              <w:tabs>
                <w:tab w:val="left" w:pos="1701"/>
                <w:tab w:val="right" w:pos="6237"/>
              </w:tabs>
              <w:spacing w:before="120"/>
              <w:ind w:firstLine="0"/>
              <w:jc w:val="center"/>
            </w:pPr>
            <w:r>
              <w:t>0,949</w:t>
            </w:r>
          </w:p>
        </w:tc>
        <w:tc>
          <w:tcPr>
            <w:tcW w:w="806" w:type="dxa"/>
            <w:tcBorders>
              <w:top w:val="nil"/>
              <w:bottom w:val="nil"/>
            </w:tcBorders>
          </w:tcPr>
          <w:p w:rsidR="00000000" w:rsidRDefault="000F226C">
            <w:pPr>
              <w:tabs>
                <w:tab w:val="left" w:pos="1701"/>
                <w:tab w:val="right" w:pos="6237"/>
              </w:tabs>
              <w:spacing w:before="120"/>
              <w:ind w:firstLine="0"/>
              <w:jc w:val="center"/>
            </w:pPr>
            <w:r>
              <w:t>0,960</w:t>
            </w:r>
          </w:p>
        </w:tc>
        <w:tc>
          <w:tcPr>
            <w:tcW w:w="806" w:type="dxa"/>
            <w:tcBorders>
              <w:top w:val="nil"/>
              <w:bottom w:val="nil"/>
            </w:tcBorders>
          </w:tcPr>
          <w:p w:rsidR="00000000" w:rsidRDefault="000F226C">
            <w:pPr>
              <w:tabs>
                <w:tab w:val="left" w:pos="1701"/>
                <w:tab w:val="right" w:pos="6237"/>
              </w:tabs>
              <w:spacing w:before="120"/>
              <w:ind w:firstLine="0"/>
              <w:jc w:val="center"/>
            </w:pPr>
            <w:r>
              <w:t>0,968</w:t>
            </w:r>
          </w:p>
        </w:tc>
        <w:tc>
          <w:tcPr>
            <w:tcW w:w="806" w:type="dxa"/>
            <w:tcBorders>
              <w:top w:val="nil"/>
              <w:bottom w:val="nil"/>
            </w:tcBorders>
          </w:tcPr>
          <w:p w:rsidR="00000000" w:rsidRDefault="000F226C">
            <w:pPr>
              <w:tabs>
                <w:tab w:val="left" w:pos="1701"/>
                <w:tab w:val="right" w:pos="6237"/>
              </w:tabs>
              <w:spacing w:before="120"/>
              <w:ind w:firstLine="0"/>
              <w:jc w:val="center"/>
            </w:pPr>
            <w:r>
              <w:t>0,972</w:t>
            </w:r>
          </w:p>
        </w:tc>
        <w:tc>
          <w:tcPr>
            <w:tcW w:w="806" w:type="dxa"/>
            <w:tcBorders>
              <w:top w:val="nil"/>
              <w:bottom w:val="nil"/>
            </w:tcBorders>
          </w:tcPr>
          <w:p w:rsidR="00000000" w:rsidRDefault="000F226C">
            <w:pPr>
              <w:tabs>
                <w:tab w:val="left" w:pos="1701"/>
                <w:tab w:val="right" w:pos="6237"/>
              </w:tabs>
              <w:spacing w:before="120"/>
              <w:ind w:firstLine="0"/>
              <w:jc w:val="center"/>
            </w:pPr>
            <w:r>
              <w:t>0,974</w:t>
            </w:r>
          </w:p>
        </w:tc>
        <w:tc>
          <w:tcPr>
            <w:tcW w:w="806" w:type="dxa"/>
            <w:tcBorders>
              <w:top w:val="nil"/>
              <w:bottom w:val="nil"/>
            </w:tcBorders>
          </w:tcPr>
          <w:p w:rsidR="00000000" w:rsidRDefault="000F226C">
            <w:pPr>
              <w:tabs>
                <w:tab w:val="left" w:pos="1701"/>
                <w:tab w:val="right" w:pos="6237"/>
              </w:tabs>
              <w:spacing w:before="120"/>
              <w:ind w:firstLine="0"/>
              <w:jc w:val="center"/>
            </w:pPr>
            <w:r>
              <w:t>0,975</w:t>
            </w:r>
          </w:p>
        </w:tc>
        <w:tc>
          <w:tcPr>
            <w:tcW w:w="806" w:type="dxa"/>
            <w:tcBorders>
              <w:top w:val="nil"/>
              <w:bottom w:val="nil"/>
            </w:tcBorders>
          </w:tcPr>
          <w:p w:rsidR="00000000" w:rsidRDefault="000F226C">
            <w:pPr>
              <w:tabs>
                <w:tab w:val="left" w:pos="1701"/>
                <w:tab w:val="right" w:pos="6237"/>
              </w:tabs>
              <w:spacing w:before="120"/>
              <w:ind w:firstLine="0"/>
              <w:jc w:val="center"/>
            </w:pPr>
            <w:r>
              <w:t>0,976</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0,4</w:t>
            </w:r>
          </w:p>
        </w:tc>
        <w:tc>
          <w:tcPr>
            <w:tcW w:w="806" w:type="dxa"/>
            <w:tcBorders>
              <w:top w:val="nil"/>
              <w:bottom w:val="nil"/>
            </w:tcBorders>
          </w:tcPr>
          <w:p w:rsidR="00000000" w:rsidRDefault="000F226C">
            <w:pPr>
              <w:tabs>
                <w:tab w:val="left" w:pos="1701"/>
                <w:tab w:val="right" w:pos="6237"/>
              </w:tabs>
              <w:spacing w:before="120"/>
              <w:ind w:firstLine="0"/>
              <w:jc w:val="center"/>
            </w:pPr>
            <w:r>
              <w:t>0,756</w:t>
            </w:r>
          </w:p>
        </w:tc>
        <w:tc>
          <w:tcPr>
            <w:tcW w:w="806" w:type="dxa"/>
            <w:tcBorders>
              <w:top w:val="nil"/>
              <w:bottom w:val="nil"/>
            </w:tcBorders>
          </w:tcPr>
          <w:p w:rsidR="00000000" w:rsidRDefault="000F226C">
            <w:pPr>
              <w:tabs>
                <w:tab w:val="left" w:pos="1701"/>
                <w:tab w:val="right" w:pos="6237"/>
              </w:tabs>
              <w:spacing w:before="120"/>
              <w:ind w:firstLine="0"/>
              <w:jc w:val="center"/>
            </w:pPr>
            <w:r>
              <w:t>0,800</w:t>
            </w:r>
          </w:p>
        </w:tc>
        <w:tc>
          <w:tcPr>
            <w:tcW w:w="806" w:type="dxa"/>
            <w:tcBorders>
              <w:top w:val="nil"/>
              <w:bottom w:val="nil"/>
            </w:tcBorders>
          </w:tcPr>
          <w:p w:rsidR="00000000" w:rsidRDefault="000F226C">
            <w:pPr>
              <w:tabs>
                <w:tab w:val="left" w:pos="1701"/>
                <w:tab w:val="right" w:pos="6237"/>
              </w:tabs>
              <w:spacing w:before="120"/>
              <w:ind w:firstLine="0"/>
              <w:jc w:val="center"/>
            </w:pPr>
            <w:r>
              <w:t>0,830</w:t>
            </w:r>
          </w:p>
        </w:tc>
        <w:tc>
          <w:tcPr>
            <w:tcW w:w="806" w:type="dxa"/>
            <w:tcBorders>
              <w:top w:val="nil"/>
              <w:bottom w:val="nil"/>
            </w:tcBorders>
          </w:tcPr>
          <w:p w:rsidR="00000000" w:rsidRDefault="000F226C">
            <w:pPr>
              <w:tabs>
                <w:tab w:val="left" w:pos="1701"/>
                <w:tab w:val="right" w:pos="6237"/>
              </w:tabs>
              <w:spacing w:before="120"/>
              <w:ind w:firstLine="0"/>
              <w:jc w:val="center"/>
            </w:pPr>
            <w:r>
              <w:t>0,848</w:t>
            </w:r>
          </w:p>
        </w:tc>
        <w:tc>
          <w:tcPr>
            <w:tcW w:w="806" w:type="dxa"/>
            <w:tcBorders>
              <w:top w:val="nil"/>
              <w:bottom w:val="nil"/>
            </w:tcBorders>
          </w:tcPr>
          <w:p w:rsidR="00000000" w:rsidRDefault="000F226C">
            <w:pPr>
              <w:tabs>
                <w:tab w:val="left" w:pos="1701"/>
                <w:tab w:val="right" w:pos="6237"/>
              </w:tabs>
              <w:spacing w:before="120"/>
              <w:ind w:firstLine="0"/>
              <w:jc w:val="center"/>
            </w:pPr>
            <w:r>
              <w:t>0,859</w:t>
            </w:r>
          </w:p>
        </w:tc>
        <w:tc>
          <w:tcPr>
            <w:tcW w:w="806" w:type="dxa"/>
            <w:tcBorders>
              <w:top w:val="nil"/>
              <w:bottom w:val="nil"/>
            </w:tcBorders>
          </w:tcPr>
          <w:p w:rsidR="00000000" w:rsidRDefault="000F226C">
            <w:pPr>
              <w:tabs>
                <w:tab w:val="left" w:pos="1701"/>
                <w:tab w:val="right" w:pos="6237"/>
              </w:tabs>
              <w:spacing w:before="120"/>
              <w:ind w:firstLine="0"/>
              <w:jc w:val="center"/>
            </w:pPr>
            <w:r>
              <w:t>0,866</w:t>
            </w:r>
          </w:p>
        </w:tc>
        <w:tc>
          <w:tcPr>
            <w:tcW w:w="806" w:type="dxa"/>
            <w:tcBorders>
              <w:top w:val="nil"/>
              <w:bottom w:val="nil"/>
            </w:tcBorders>
          </w:tcPr>
          <w:p w:rsidR="00000000" w:rsidRDefault="000F226C">
            <w:pPr>
              <w:tabs>
                <w:tab w:val="left" w:pos="1701"/>
                <w:tab w:val="right" w:pos="6237"/>
              </w:tabs>
              <w:spacing w:before="120"/>
              <w:ind w:firstLine="0"/>
              <w:jc w:val="center"/>
            </w:pPr>
            <w:r>
              <w:t>0,870</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0,6</w:t>
            </w:r>
          </w:p>
        </w:tc>
        <w:tc>
          <w:tcPr>
            <w:tcW w:w="806" w:type="dxa"/>
            <w:tcBorders>
              <w:top w:val="nil"/>
              <w:bottom w:val="nil"/>
            </w:tcBorders>
          </w:tcPr>
          <w:p w:rsidR="00000000" w:rsidRDefault="000F226C">
            <w:pPr>
              <w:tabs>
                <w:tab w:val="left" w:pos="1701"/>
                <w:tab w:val="right" w:pos="6237"/>
              </w:tabs>
              <w:spacing w:before="120"/>
              <w:ind w:firstLine="0"/>
              <w:jc w:val="center"/>
            </w:pPr>
            <w:r>
              <w:t>0,547</w:t>
            </w:r>
          </w:p>
        </w:tc>
        <w:tc>
          <w:tcPr>
            <w:tcW w:w="806" w:type="dxa"/>
            <w:tcBorders>
              <w:top w:val="nil"/>
              <w:bottom w:val="nil"/>
            </w:tcBorders>
          </w:tcPr>
          <w:p w:rsidR="00000000" w:rsidRDefault="000F226C">
            <w:pPr>
              <w:tabs>
                <w:tab w:val="left" w:pos="1701"/>
                <w:tab w:val="right" w:pos="6237"/>
              </w:tabs>
              <w:spacing w:before="120"/>
              <w:ind w:firstLine="0"/>
              <w:jc w:val="center"/>
            </w:pPr>
            <w:r>
              <w:t>0,606</w:t>
            </w:r>
          </w:p>
        </w:tc>
        <w:tc>
          <w:tcPr>
            <w:tcW w:w="806" w:type="dxa"/>
            <w:tcBorders>
              <w:top w:val="nil"/>
              <w:bottom w:val="nil"/>
            </w:tcBorders>
          </w:tcPr>
          <w:p w:rsidR="00000000" w:rsidRDefault="000F226C">
            <w:pPr>
              <w:tabs>
                <w:tab w:val="left" w:pos="1701"/>
                <w:tab w:val="right" w:pos="6237"/>
              </w:tabs>
              <w:spacing w:before="120"/>
              <w:ind w:firstLine="0"/>
              <w:jc w:val="center"/>
            </w:pPr>
            <w:r>
              <w:t>0,651</w:t>
            </w:r>
          </w:p>
        </w:tc>
        <w:tc>
          <w:tcPr>
            <w:tcW w:w="806" w:type="dxa"/>
            <w:tcBorders>
              <w:top w:val="nil"/>
              <w:bottom w:val="nil"/>
            </w:tcBorders>
          </w:tcPr>
          <w:p w:rsidR="00000000" w:rsidRDefault="000F226C">
            <w:pPr>
              <w:tabs>
                <w:tab w:val="left" w:pos="1701"/>
                <w:tab w:val="right" w:pos="6237"/>
              </w:tabs>
              <w:spacing w:before="120"/>
              <w:ind w:firstLine="0"/>
              <w:jc w:val="center"/>
            </w:pPr>
            <w:r>
              <w:t>0,682</w:t>
            </w:r>
          </w:p>
        </w:tc>
        <w:tc>
          <w:tcPr>
            <w:tcW w:w="806" w:type="dxa"/>
            <w:tcBorders>
              <w:top w:val="nil"/>
              <w:bottom w:val="nil"/>
            </w:tcBorders>
          </w:tcPr>
          <w:p w:rsidR="00000000" w:rsidRDefault="000F226C">
            <w:pPr>
              <w:tabs>
                <w:tab w:val="left" w:pos="1701"/>
                <w:tab w:val="right" w:pos="6237"/>
              </w:tabs>
              <w:spacing w:before="120"/>
              <w:ind w:firstLine="0"/>
              <w:jc w:val="center"/>
            </w:pPr>
            <w:r>
              <w:t>0,703</w:t>
            </w:r>
          </w:p>
        </w:tc>
        <w:tc>
          <w:tcPr>
            <w:tcW w:w="806" w:type="dxa"/>
            <w:tcBorders>
              <w:top w:val="nil"/>
              <w:bottom w:val="nil"/>
            </w:tcBorders>
          </w:tcPr>
          <w:p w:rsidR="00000000" w:rsidRDefault="000F226C">
            <w:pPr>
              <w:tabs>
                <w:tab w:val="left" w:pos="1701"/>
                <w:tab w:val="right" w:pos="6237"/>
              </w:tabs>
              <w:spacing w:before="120"/>
              <w:ind w:firstLine="0"/>
              <w:jc w:val="center"/>
            </w:pPr>
            <w:r>
              <w:t>0,717</w:t>
            </w:r>
          </w:p>
        </w:tc>
        <w:tc>
          <w:tcPr>
            <w:tcW w:w="806" w:type="dxa"/>
            <w:tcBorders>
              <w:top w:val="nil"/>
              <w:bottom w:val="nil"/>
            </w:tcBorders>
          </w:tcPr>
          <w:p w:rsidR="00000000" w:rsidRDefault="000F226C">
            <w:pPr>
              <w:tabs>
                <w:tab w:val="left" w:pos="1701"/>
                <w:tab w:val="right" w:pos="6237"/>
              </w:tabs>
              <w:spacing w:before="120"/>
              <w:ind w:firstLine="0"/>
              <w:jc w:val="center"/>
            </w:pPr>
            <w:r>
              <w:t>0,727</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0,8</w:t>
            </w:r>
          </w:p>
        </w:tc>
        <w:tc>
          <w:tcPr>
            <w:tcW w:w="806" w:type="dxa"/>
            <w:tcBorders>
              <w:top w:val="nil"/>
              <w:bottom w:val="nil"/>
            </w:tcBorders>
          </w:tcPr>
          <w:p w:rsidR="00000000" w:rsidRDefault="000F226C">
            <w:pPr>
              <w:tabs>
                <w:tab w:val="left" w:pos="1701"/>
                <w:tab w:val="right" w:pos="6237"/>
              </w:tabs>
              <w:spacing w:before="120"/>
              <w:ind w:firstLine="0"/>
              <w:jc w:val="center"/>
            </w:pPr>
            <w:r>
              <w:t>0,390</w:t>
            </w:r>
          </w:p>
        </w:tc>
        <w:tc>
          <w:tcPr>
            <w:tcW w:w="806" w:type="dxa"/>
            <w:tcBorders>
              <w:top w:val="nil"/>
              <w:bottom w:val="nil"/>
            </w:tcBorders>
          </w:tcPr>
          <w:p w:rsidR="00000000" w:rsidRDefault="000F226C">
            <w:pPr>
              <w:tabs>
                <w:tab w:val="left" w:pos="1701"/>
                <w:tab w:val="right" w:pos="6237"/>
              </w:tabs>
              <w:spacing w:before="120"/>
              <w:ind w:firstLine="0"/>
              <w:jc w:val="center"/>
            </w:pPr>
            <w:r>
              <w:t>0,449</w:t>
            </w:r>
          </w:p>
        </w:tc>
        <w:tc>
          <w:tcPr>
            <w:tcW w:w="806" w:type="dxa"/>
            <w:tcBorders>
              <w:top w:val="nil"/>
              <w:bottom w:val="nil"/>
            </w:tcBorders>
          </w:tcPr>
          <w:p w:rsidR="00000000" w:rsidRDefault="000F226C">
            <w:pPr>
              <w:tabs>
                <w:tab w:val="left" w:pos="1701"/>
                <w:tab w:val="right" w:pos="6237"/>
              </w:tabs>
              <w:spacing w:before="120"/>
              <w:ind w:firstLine="0"/>
              <w:jc w:val="center"/>
            </w:pPr>
            <w:r>
              <w:t>0,496</w:t>
            </w:r>
          </w:p>
        </w:tc>
        <w:tc>
          <w:tcPr>
            <w:tcW w:w="806" w:type="dxa"/>
            <w:tcBorders>
              <w:top w:val="nil"/>
              <w:bottom w:val="nil"/>
            </w:tcBorders>
          </w:tcPr>
          <w:p w:rsidR="00000000" w:rsidRDefault="000F226C">
            <w:pPr>
              <w:tabs>
                <w:tab w:val="left" w:pos="1701"/>
                <w:tab w:val="right" w:pos="6237"/>
              </w:tabs>
              <w:spacing w:before="120"/>
              <w:ind w:firstLine="0"/>
              <w:jc w:val="center"/>
            </w:pPr>
            <w:r>
              <w:t>0,532</w:t>
            </w:r>
          </w:p>
        </w:tc>
        <w:tc>
          <w:tcPr>
            <w:tcW w:w="806" w:type="dxa"/>
            <w:tcBorders>
              <w:top w:val="nil"/>
              <w:bottom w:val="nil"/>
            </w:tcBorders>
          </w:tcPr>
          <w:p w:rsidR="00000000" w:rsidRDefault="000F226C">
            <w:pPr>
              <w:tabs>
                <w:tab w:val="left" w:pos="1701"/>
                <w:tab w:val="right" w:pos="6237"/>
              </w:tabs>
              <w:spacing w:before="120"/>
              <w:ind w:firstLine="0"/>
              <w:jc w:val="center"/>
            </w:pPr>
            <w:r>
              <w:t>0,558</w:t>
            </w:r>
          </w:p>
        </w:tc>
        <w:tc>
          <w:tcPr>
            <w:tcW w:w="806" w:type="dxa"/>
            <w:tcBorders>
              <w:top w:val="nil"/>
              <w:bottom w:val="nil"/>
            </w:tcBorders>
          </w:tcPr>
          <w:p w:rsidR="00000000" w:rsidRDefault="000F226C">
            <w:pPr>
              <w:tabs>
                <w:tab w:val="left" w:pos="1701"/>
                <w:tab w:val="right" w:pos="6237"/>
              </w:tabs>
              <w:spacing w:before="120"/>
              <w:ind w:firstLine="0"/>
              <w:jc w:val="center"/>
            </w:pPr>
            <w:r>
              <w:t>0,578</w:t>
            </w:r>
          </w:p>
        </w:tc>
        <w:tc>
          <w:tcPr>
            <w:tcW w:w="806" w:type="dxa"/>
            <w:tcBorders>
              <w:top w:val="nil"/>
              <w:bottom w:val="nil"/>
            </w:tcBorders>
          </w:tcPr>
          <w:p w:rsidR="00000000" w:rsidRDefault="000F226C">
            <w:pPr>
              <w:tabs>
                <w:tab w:val="left" w:pos="1701"/>
                <w:tab w:val="right" w:pos="6237"/>
              </w:tabs>
              <w:spacing w:before="120"/>
              <w:ind w:firstLine="0"/>
              <w:jc w:val="center"/>
            </w:pPr>
            <w:r>
              <w:t>0,593</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1,0</w:t>
            </w:r>
          </w:p>
        </w:tc>
        <w:tc>
          <w:tcPr>
            <w:tcW w:w="806" w:type="dxa"/>
            <w:tcBorders>
              <w:top w:val="nil"/>
              <w:bottom w:val="nil"/>
            </w:tcBorders>
          </w:tcPr>
          <w:p w:rsidR="00000000" w:rsidRDefault="000F226C">
            <w:pPr>
              <w:tabs>
                <w:tab w:val="left" w:pos="1701"/>
                <w:tab w:val="right" w:pos="6237"/>
              </w:tabs>
              <w:spacing w:before="120"/>
              <w:ind w:firstLine="0"/>
              <w:jc w:val="center"/>
            </w:pPr>
            <w:r>
              <w:t>0,285</w:t>
            </w:r>
          </w:p>
        </w:tc>
        <w:tc>
          <w:tcPr>
            <w:tcW w:w="806" w:type="dxa"/>
            <w:tcBorders>
              <w:top w:val="nil"/>
              <w:bottom w:val="nil"/>
            </w:tcBorders>
          </w:tcPr>
          <w:p w:rsidR="00000000" w:rsidRDefault="000F226C">
            <w:pPr>
              <w:tabs>
                <w:tab w:val="left" w:pos="1701"/>
                <w:tab w:val="right" w:pos="6237"/>
              </w:tabs>
              <w:spacing w:before="120"/>
              <w:ind w:firstLine="0"/>
              <w:jc w:val="center"/>
            </w:pPr>
            <w:r>
              <w:t>0,334</w:t>
            </w:r>
          </w:p>
        </w:tc>
        <w:tc>
          <w:tcPr>
            <w:tcW w:w="806" w:type="dxa"/>
            <w:tcBorders>
              <w:top w:val="nil"/>
              <w:bottom w:val="nil"/>
            </w:tcBorders>
          </w:tcPr>
          <w:p w:rsidR="00000000" w:rsidRDefault="000F226C">
            <w:pPr>
              <w:tabs>
                <w:tab w:val="left" w:pos="1701"/>
                <w:tab w:val="right" w:pos="6237"/>
              </w:tabs>
              <w:spacing w:before="120"/>
              <w:ind w:firstLine="0"/>
              <w:jc w:val="center"/>
            </w:pPr>
            <w:r>
              <w:t>0,378</w:t>
            </w:r>
          </w:p>
        </w:tc>
        <w:tc>
          <w:tcPr>
            <w:tcW w:w="806" w:type="dxa"/>
            <w:tcBorders>
              <w:top w:val="nil"/>
              <w:bottom w:val="nil"/>
            </w:tcBorders>
          </w:tcPr>
          <w:p w:rsidR="00000000" w:rsidRDefault="000F226C">
            <w:pPr>
              <w:tabs>
                <w:tab w:val="left" w:pos="1701"/>
                <w:tab w:val="right" w:pos="6237"/>
              </w:tabs>
              <w:spacing w:before="120"/>
              <w:ind w:firstLine="0"/>
              <w:jc w:val="center"/>
            </w:pPr>
            <w:r>
              <w:t>0,414</w:t>
            </w:r>
          </w:p>
        </w:tc>
        <w:tc>
          <w:tcPr>
            <w:tcW w:w="806" w:type="dxa"/>
            <w:tcBorders>
              <w:top w:val="nil"/>
              <w:bottom w:val="nil"/>
            </w:tcBorders>
          </w:tcPr>
          <w:p w:rsidR="00000000" w:rsidRDefault="000F226C">
            <w:pPr>
              <w:tabs>
                <w:tab w:val="left" w:pos="1701"/>
                <w:tab w:val="right" w:pos="6237"/>
              </w:tabs>
              <w:spacing w:before="120"/>
              <w:ind w:firstLine="0"/>
              <w:jc w:val="center"/>
            </w:pPr>
            <w:r>
              <w:t>0,441</w:t>
            </w:r>
          </w:p>
        </w:tc>
        <w:tc>
          <w:tcPr>
            <w:tcW w:w="806" w:type="dxa"/>
            <w:tcBorders>
              <w:top w:val="nil"/>
              <w:bottom w:val="nil"/>
            </w:tcBorders>
          </w:tcPr>
          <w:p w:rsidR="00000000" w:rsidRDefault="000F226C">
            <w:pPr>
              <w:tabs>
                <w:tab w:val="left" w:pos="1701"/>
                <w:tab w:val="right" w:pos="6237"/>
              </w:tabs>
              <w:spacing w:before="120"/>
              <w:ind w:firstLine="0"/>
              <w:jc w:val="center"/>
            </w:pPr>
            <w:r>
              <w:t>0,463</w:t>
            </w:r>
          </w:p>
        </w:tc>
        <w:tc>
          <w:tcPr>
            <w:tcW w:w="806" w:type="dxa"/>
            <w:tcBorders>
              <w:top w:val="nil"/>
              <w:bottom w:val="nil"/>
            </w:tcBorders>
          </w:tcPr>
          <w:p w:rsidR="00000000" w:rsidRDefault="000F226C">
            <w:pPr>
              <w:tabs>
                <w:tab w:val="left" w:pos="1701"/>
                <w:tab w:val="right" w:pos="6237"/>
              </w:tabs>
              <w:spacing w:before="120"/>
              <w:ind w:firstLine="0"/>
              <w:jc w:val="center"/>
            </w:pPr>
            <w:r>
              <w:t>0,482</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1,2</w:t>
            </w:r>
          </w:p>
        </w:tc>
        <w:tc>
          <w:tcPr>
            <w:tcW w:w="806" w:type="dxa"/>
            <w:tcBorders>
              <w:top w:val="nil"/>
              <w:bottom w:val="nil"/>
            </w:tcBorders>
          </w:tcPr>
          <w:p w:rsidR="00000000" w:rsidRDefault="000F226C">
            <w:pPr>
              <w:tabs>
                <w:tab w:val="left" w:pos="1701"/>
                <w:tab w:val="right" w:pos="6237"/>
              </w:tabs>
              <w:spacing w:before="120"/>
              <w:ind w:firstLine="0"/>
              <w:jc w:val="center"/>
            </w:pPr>
            <w:r>
              <w:t>0,214</w:t>
            </w:r>
          </w:p>
        </w:tc>
        <w:tc>
          <w:tcPr>
            <w:tcW w:w="806" w:type="dxa"/>
            <w:tcBorders>
              <w:top w:val="nil"/>
              <w:bottom w:val="nil"/>
            </w:tcBorders>
          </w:tcPr>
          <w:p w:rsidR="00000000" w:rsidRDefault="000F226C">
            <w:pPr>
              <w:tabs>
                <w:tab w:val="left" w:pos="1701"/>
                <w:tab w:val="right" w:pos="6237"/>
              </w:tabs>
              <w:spacing w:before="120"/>
              <w:ind w:firstLine="0"/>
              <w:jc w:val="center"/>
            </w:pPr>
            <w:r>
              <w:t>0,257</w:t>
            </w:r>
          </w:p>
        </w:tc>
        <w:tc>
          <w:tcPr>
            <w:tcW w:w="806" w:type="dxa"/>
            <w:tcBorders>
              <w:top w:val="nil"/>
              <w:bottom w:val="nil"/>
            </w:tcBorders>
          </w:tcPr>
          <w:p w:rsidR="00000000" w:rsidRDefault="000F226C">
            <w:pPr>
              <w:tabs>
                <w:tab w:val="left" w:pos="1701"/>
                <w:tab w:val="right" w:pos="6237"/>
              </w:tabs>
              <w:spacing w:before="120"/>
              <w:ind w:firstLine="0"/>
              <w:jc w:val="center"/>
            </w:pPr>
            <w:r>
              <w:t>0,294</w:t>
            </w:r>
          </w:p>
        </w:tc>
        <w:tc>
          <w:tcPr>
            <w:tcW w:w="806" w:type="dxa"/>
            <w:tcBorders>
              <w:top w:val="nil"/>
              <w:bottom w:val="nil"/>
            </w:tcBorders>
          </w:tcPr>
          <w:p w:rsidR="00000000" w:rsidRDefault="000F226C">
            <w:pPr>
              <w:tabs>
                <w:tab w:val="left" w:pos="1701"/>
                <w:tab w:val="right" w:pos="6237"/>
              </w:tabs>
              <w:spacing w:before="120"/>
              <w:ind w:firstLine="0"/>
              <w:jc w:val="center"/>
            </w:pPr>
            <w:r>
              <w:t>0,325</w:t>
            </w:r>
          </w:p>
        </w:tc>
        <w:tc>
          <w:tcPr>
            <w:tcW w:w="806" w:type="dxa"/>
            <w:tcBorders>
              <w:top w:val="nil"/>
              <w:bottom w:val="nil"/>
            </w:tcBorders>
          </w:tcPr>
          <w:p w:rsidR="00000000" w:rsidRDefault="000F226C">
            <w:pPr>
              <w:tabs>
                <w:tab w:val="left" w:pos="1701"/>
                <w:tab w:val="right" w:pos="6237"/>
              </w:tabs>
              <w:spacing w:before="120"/>
              <w:ind w:firstLine="0"/>
              <w:jc w:val="center"/>
            </w:pPr>
            <w:r>
              <w:t>0,352</w:t>
            </w:r>
          </w:p>
        </w:tc>
        <w:tc>
          <w:tcPr>
            <w:tcW w:w="806" w:type="dxa"/>
            <w:tcBorders>
              <w:top w:val="nil"/>
              <w:bottom w:val="nil"/>
            </w:tcBorders>
          </w:tcPr>
          <w:p w:rsidR="00000000" w:rsidRDefault="000F226C">
            <w:pPr>
              <w:tabs>
                <w:tab w:val="left" w:pos="1701"/>
                <w:tab w:val="right" w:pos="6237"/>
              </w:tabs>
              <w:spacing w:before="120"/>
              <w:ind w:firstLine="0"/>
              <w:jc w:val="center"/>
            </w:pPr>
            <w:r>
              <w:t>0,374</w:t>
            </w:r>
          </w:p>
        </w:tc>
        <w:tc>
          <w:tcPr>
            <w:tcW w:w="806" w:type="dxa"/>
            <w:tcBorders>
              <w:top w:val="nil"/>
              <w:bottom w:val="nil"/>
            </w:tcBorders>
          </w:tcPr>
          <w:p w:rsidR="00000000" w:rsidRDefault="000F226C">
            <w:pPr>
              <w:tabs>
                <w:tab w:val="left" w:pos="1701"/>
                <w:tab w:val="right" w:pos="6237"/>
              </w:tabs>
              <w:spacing w:before="120"/>
              <w:ind w:firstLine="0"/>
              <w:jc w:val="center"/>
            </w:pPr>
            <w:r>
              <w:t>0,392</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w:t>
            </w:r>
            <w:r>
              <w:t>,4</w:t>
            </w:r>
          </w:p>
        </w:tc>
        <w:tc>
          <w:tcPr>
            <w:tcW w:w="806" w:type="dxa"/>
            <w:tcBorders>
              <w:top w:val="nil"/>
              <w:bottom w:val="nil"/>
            </w:tcBorders>
          </w:tcPr>
          <w:p w:rsidR="00000000" w:rsidRDefault="000F226C">
            <w:pPr>
              <w:tabs>
                <w:tab w:val="left" w:pos="1701"/>
                <w:tab w:val="right" w:pos="6237"/>
              </w:tabs>
              <w:spacing w:before="120"/>
              <w:ind w:firstLine="0"/>
              <w:jc w:val="center"/>
            </w:pPr>
            <w:r>
              <w:t>0,165</w:t>
            </w:r>
          </w:p>
        </w:tc>
        <w:tc>
          <w:tcPr>
            <w:tcW w:w="806" w:type="dxa"/>
            <w:tcBorders>
              <w:top w:val="nil"/>
              <w:bottom w:val="nil"/>
            </w:tcBorders>
          </w:tcPr>
          <w:p w:rsidR="00000000" w:rsidRDefault="000F226C">
            <w:pPr>
              <w:tabs>
                <w:tab w:val="left" w:pos="1701"/>
                <w:tab w:val="right" w:pos="6237"/>
              </w:tabs>
              <w:spacing w:before="120"/>
              <w:ind w:firstLine="0"/>
              <w:jc w:val="center"/>
            </w:pPr>
            <w:r>
              <w:t>0,201</w:t>
            </w:r>
          </w:p>
        </w:tc>
        <w:tc>
          <w:tcPr>
            <w:tcW w:w="806" w:type="dxa"/>
            <w:tcBorders>
              <w:top w:val="nil"/>
              <w:bottom w:val="nil"/>
            </w:tcBorders>
          </w:tcPr>
          <w:p w:rsidR="00000000" w:rsidRDefault="000F226C">
            <w:pPr>
              <w:tabs>
                <w:tab w:val="left" w:pos="1701"/>
                <w:tab w:val="right" w:pos="6237"/>
              </w:tabs>
              <w:spacing w:before="120"/>
              <w:ind w:firstLine="0"/>
              <w:jc w:val="center"/>
            </w:pPr>
            <w:r>
              <w:t>0,232</w:t>
            </w:r>
          </w:p>
        </w:tc>
        <w:tc>
          <w:tcPr>
            <w:tcW w:w="806" w:type="dxa"/>
            <w:tcBorders>
              <w:top w:val="nil"/>
              <w:bottom w:val="nil"/>
            </w:tcBorders>
          </w:tcPr>
          <w:p w:rsidR="00000000" w:rsidRDefault="000F226C">
            <w:pPr>
              <w:tabs>
                <w:tab w:val="left" w:pos="1701"/>
                <w:tab w:val="right" w:pos="6237"/>
              </w:tabs>
              <w:spacing w:before="120"/>
              <w:ind w:firstLine="0"/>
              <w:jc w:val="center"/>
            </w:pPr>
            <w:r>
              <w:t>0,260</w:t>
            </w:r>
          </w:p>
        </w:tc>
        <w:tc>
          <w:tcPr>
            <w:tcW w:w="806" w:type="dxa"/>
            <w:tcBorders>
              <w:top w:val="nil"/>
              <w:bottom w:val="nil"/>
            </w:tcBorders>
          </w:tcPr>
          <w:p w:rsidR="00000000" w:rsidRDefault="000F226C">
            <w:pPr>
              <w:tabs>
                <w:tab w:val="left" w:pos="1701"/>
                <w:tab w:val="right" w:pos="6237"/>
              </w:tabs>
              <w:spacing w:before="120"/>
              <w:ind w:firstLine="0"/>
              <w:jc w:val="center"/>
            </w:pPr>
            <w:r>
              <w:t>0,284</w:t>
            </w:r>
          </w:p>
        </w:tc>
        <w:tc>
          <w:tcPr>
            <w:tcW w:w="806" w:type="dxa"/>
            <w:tcBorders>
              <w:top w:val="nil"/>
              <w:bottom w:val="nil"/>
            </w:tcBorders>
          </w:tcPr>
          <w:p w:rsidR="00000000" w:rsidRDefault="000F226C">
            <w:pPr>
              <w:tabs>
                <w:tab w:val="left" w:pos="1701"/>
                <w:tab w:val="right" w:pos="6237"/>
              </w:tabs>
              <w:spacing w:before="120"/>
              <w:ind w:firstLine="0"/>
              <w:jc w:val="center"/>
            </w:pPr>
            <w:r>
              <w:t>0,304</w:t>
            </w:r>
          </w:p>
        </w:tc>
        <w:tc>
          <w:tcPr>
            <w:tcW w:w="806" w:type="dxa"/>
            <w:tcBorders>
              <w:top w:val="nil"/>
              <w:bottom w:val="nil"/>
            </w:tcBorders>
          </w:tcPr>
          <w:p w:rsidR="00000000" w:rsidRDefault="000F226C">
            <w:pPr>
              <w:tabs>
                <w:tab w:val="left" w:pos="1701"/>
                <w:tab w:val="right" w:pos="6237"/>
              </w:tabs>
              <w:spacing w:before="120"/>
              <w:ind w:firstLine="0"/>
              <w:jc w:val="center"/>
            </w:pPr>
            <w:r>
              <w:t>0,321</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1,6</w:t>
            </w:r>
          </w:p>
        </w:tc>
        <w:tc>
          <w:tcPr>
            <w:tcW w:w="806" w:type="dxa"/>
            <w:tcBorders>
              <w:top w:val="nil"/>
              <w:bottom w:val="nil"/>
            </w:tcBorders>
          </w:tcPr>
          <w:p w:rsidR="00000000" w:rsidRDefault="000F226C">
            <w:pPr>
              <w:tabs>
                <w:tab w:val="left" w:pos="1701"/>
                <w:tab w:val="right" w:pos="6237"/>
              </w:tabs>
              <w:spacing w:before="120"/>
              <w:ind w:firstLine="0"/>
              <w:jc w:val="center"/>
            </w:pPr>
            <w:r>
              <w:t>0,130</w:t>
            </w:r>
          </w:p>
        </w:tc>
        <w:tc>
          <w:tcPr>
            <w:tcW w:w="806" w:type="dxa"/>
            <w:tcBorders>
              <w:top w:val="nil"/>
              <w:bottom w:val="nil"/>
            </w:tcBorders>
          </w:tcPr>
          <w:p w:rsidR="00000000" w:rsidRDefault="000F226C">
            <w:pPr>
              <w:tabs>
                <w:tab w:val="left" w:pos="1701"/>
                <w:tab w:val="right" w:pos="6237"/>
              </w:tabs>
              <w:spacing w:before="120"/>
              <w:ind w:firstLine="0"/>
              <w:jc w:val="center"/>
            </w:pPr>
            <w:r>
              <w:t>0,160</w:t>
            </w:r>
          </w:p>
        </w:tc>
        <w:tc>
          <w:tcPr>
            <w:tcW w:w="806" w:type="dxa"/>
            <w:tcBorders>
              <w:top w:val="nil"/>
              <w:bottom w:val="nil"/>
            </w:tcBorders>
          </w:tcPr>
          <w:p w:rsidR="00000000" w:rsidRDefault="000F226C">
            <w:pPr>
              <w:tabs>
                <w:tab w:val="left" w:pos="1701"/>
                <w:tab w:val="right" w:pos="6237"/>
              </w:tabs>
              <w:spacing w:before="120"/>
              <w:ind w:firstLine="0"/>
              <w:jc w:val="center"/>
            </w:pPr>
            <w:r>
              <w:t>0,187</w:t>
            </w:r>
          </w:p>
        </w:tc>
        <w:tc>
          <w:tcPr>
            <w:tcW w:w="806" w:type="dxa"/>
            <w:tcBorders>
              <w:top w:val="nil"/>
              <w:bottom w:val="nil"/>
            </w:tcBorders>
          </w:tcPr>
          <w:p w:rsidR="00000000" w:rsidRDefault="000F226C">
            <w:pPr>
              <w:tabs>
                <w:tab w:val="left" w:pos="1701"/>
                <w:tab w:val="right" w:pos="6237"/>
              </w:tabs>
              <w:spacing w:before="120"/>
              <w:ind w:firstLine="0"/>
              <w:jc w:val="center"/>
            </w:pPr>
            <w:r>
              <w:t>0,210</w:t>
            </w:r>
          </w:p>
        </w:tc>
        <w:tc>
          <w:tcPr>
            <w:tcW w:w="806" w:type="dxa"/>
            <w:tcBorders>
              <w:top w:val="nil"/>
              <w:bottom w:val="nil"/>
            </w:tcBorders>
          </w:tcPr>
          <w:p w:rsidR="00000000" w:rsidRDefault="000F226C">
            <w:pPr>
              <w:tabs>
                <w:tab w:val="left" w:pos="1701"/>
                <w:tab w:val="right" w:pos="6237"/>
              </w:tabs>
              <w:spacing w:before="120"/>
              <w:ind w:firstLine="0"/>
              <w:jc w:val="center"/>
            </w:pPr>
            <w:r>
              <w:t>0,232</w:t>
            </w:r>
          </w:p>
        </w:tc>
        <w:tc>
          <w:tcPr>
            <w:tcW w:w="806" w:type="dxa"/>
            <w:tcBorders>
              <w:top w:val="nil"/>
              <w:bottom w:val="nil"/>
            </w:tcBorders>
          </w:tcPr>
          <w:p w:rsidR="00000000" w:rsidRDefault="000F226C">
            <w:pPr>
              <w:tabs>
                <w:tab w:val="left" w:pos="1701"/>
                <w:tab w:val="right" w:pos="6237"/>
              </w:tabs>
              <w:spacing w:before="120"/>
              <w:ind w:firstLine="0"/>
              <w:jc w:val="center"/>
            </w:pPr>
            <w:r>
              <w:t>0,251</w:t>
            </w:r>
          </w:p>
        </w:tc>
        <w:tc>
          <w:tcPr>
            <w:tcW w:w="806" w:type="dxa"/>
            <w:tcBorders>
              <w:top w:val="nil"/>
              <w:bottom w:val="nil"/>
            </w:tcBorders>
          </w:tcPr>
          <w:p w:rsidR="00000000" w:rsidRDefault="000F226C">
            <w:pPr>
              <w:tabs>
                <w:tab w:val="left" w:pos="1701"/>
                <w:tab w:val="right" w:pos="6237"/>
              </w:tabs>
              <w:spacing w:before="120"/>
              <w:ind w:firstLine="0"/>
              <w:jc w:val="center"/>
            </w:pPr>
            <w:r>
              <w:t>0,267</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1,8</w:t>
            </w:r>
          </w:p>
        </w:tc>
        <w:tc>
          <w:tcPr>
            <w:tcW w:w="806" w:type="dxa"/>
            <w:tcBorders>
              <w:top w:val="nil"/>
              <w:bottom w:val="nil"/>
            </w:tcBorders>
          </w:tcPr>
          <w:p w:rsidR="00000000" w:rsidRDefault="000F226C">
            <w:pPr>
              <w:tabs>
                <w:tab w:val="left" w:pos="1701"/>
                <w:tab w:val="right" w:pos="6237"/>
              </w:tabs>
              <w:spacing w:before="120"/>
              <w:ind w:firstLine="0"/>
              <w:jc w:val="center"/>
            </w:pPr>
            <w:r>
              <w:t>0,106</w:t>
            </w:r>
          </w:p>
        </w:tc>
        <w:tc>
          <w:tcPr>
            <w:tcW w:w="806" w:type="dxa"/>
            <w:tcBorders>
              <w:top w:val="nil"/>
              <w:bottom w:val="nil"/>
            </w:tcBorders>
          </w:tcPr>
          <w:p w:rsidR="00000000" w:rsidRDefault="000F226C">
            <w:pPr>
              <w:tabs>
                <w:tab w:val="left" w:pos="1701"/>
                <w:tab w:val="right" w:pos="6237"/>
              </w:tabs>
              <w:spacing w:before="120"/>
              <w:ind w:firstLine="0"/>
              <w:jc w:val="center"/>
            </w:pPr>
            <w:r>
              <w:t>0,130</w:t>
            </w:r>
          </w:p>
        </w:tc>
        <w:tc>
          <w:tcPr>
            <w:tcW w:w="806" w:type="dxa"/>
            <w:tcBorders>
              <w:top w:val="nil"/>
              <w:bottom w:val="nil"/>
            </w:tcBorders>
          </w:tcPr>
          <w:p w:rsidR="00000000" w:rsidRDefault="000F226C">
            <w:pPr>
              <w:tabs>
                <w:tab w:val="left" w:pos="1701"/>
                <w:tab w:val="right" w:pos="6237"/>
              </w:tabs>
              <w:spacing w:before="120"/>
              <w:ind w:firstLine="0"/>
              <w:jc w:val="center"/>
            </w:pPr>
            <w:r>
              <w:t>1,153</w:t>
            </w:r>
          </w:p>
        </w:tc>
        <w:tc>
          <w:tcPr>
            <w:tcW w:w="806" w:type="dxa"/>
            <w:tcBorders>
              <w:top w:val="nil"/>
              <w:bottom w:val="nil"/>
            </w:tcBorders>
          </w:tcPr>
          <w:p w:rsidR="00000000" w:rsidRDefault="000F226C">
            <w:pPr>
              <w:tabs>
                <w:tab w:val="left" w:pos="1701"/>
                <w:tab w:val="right" w:pos="6237"/>
              </w:tabs>
              <w:spacing w:before="120"/>
              <w:ind w:firstLine="0"/>
              <w:jc w:val="center"/>
            </w:pPr>
            <w:r>
              <w:t>0,173</w:t>
            </w:r>
          </w:p>
        </w:tc>
        <w:tc>
          <w:tcPr>
            <w:tcW w:w="806" w:type="dxa"/>
            <w:tcBorders>
              <w:top w:val="nil"/>
              <w:bottom w:val="nil"/>
            </w:tcBorders>
          </w:tcPr>
          <w:p w:rsidR="00000000" w:rsidRDefault="000F226C">
            <w:pPr>
              <w:tabs>
                <w:tab w:val="left" w:pos="1701"/>
                <w:tab w:val="right" w:pos="6237"/>
              </w:tabs>
              <w:spacing w:before="120"/>
              <w:ind w:firstLine="0"/>
              <w:jc w:val="center"/>
            </w:pPr>
            <w:r>
              <w:t>0,192</w:t>
            </w:r>
          </w:p>
        </w:tc>
        <w:tc>
          <w:tcPr>
            <w:tcW w:w="806" w:type="dxa"/>
            <w:tcBorders>
              <w:top w:val="nil"/>
              <w:bottom w:val="nil"/>
            </w:tcBorders>
          </w:tcPr>
          <w:p w:rsidR="00000000" w:rsidRDefault="000F226C">
            <w:pPr>
              <w:tabs>
                <w:tab w:val="left" w:pos="1701"/>
                <w:tab w:val="right" w:pos="6237"/>
              </w:tabs>
              <w:spacing w:before="120"/>
              <w:ind w:firstLine="0"/>
              <w:jc w:val="center"/>
            </w:pPr>
            <w:r>
              <w:t>0,209</w:t>
            </w:r>
          </w:p>
        </w:tc>
        <w:tc>
          <w:tcPr>
            <w:tcW w:w="806" w:type="dxa"/>
            <w:tcBorders>
              <w:top w:val="nil"/>
              <w:bottom w:val="nil"/>
            </w:tcBorders>
          </w:tcPr>
          <w:p w:rsidR="00000000" w:rsidRDefault="000F226C">
            <w:pPr>
              <w:tabs>
                <w:tab w:val="left" w:pos="1701"/>
                <w:tab w:val="right" w:pos="6237"/>
              </w:tabs>
              <w:spacing w:before="120"/>
              <w:ind w:firstLine="0"/>
              <w:jc w:val="center"/>
            </w:pPr>
            <w:r>
              <w:t>0,224</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2,0</w:t>
            </w:r>
          </w:p>
        </w:tc>
        <w:tc>
          <w:tcPr>
            <w:tcW w:w="806" w:type="dxa"/>
            <w:tcBorders>
              <w:top w:val="nil"/>
              <w:bottom w:val="nil"/>
            </w:tcBorders>
          </w:tcPr>
          <w:p w:rsidR="00000000" w:rsidRDefault="000F226C">
            <w:pPr>
              <w:tabs>
                <w:tab w:val="left" w:pos="1701"/>
                <w:tab w:val="right" w:pos="6237"/>
              </w:tabs>
              <w:spacing w:before="120"/>
              <w:ind w:firstLine="0"/>
              <w:jc w:val="center"/>
            </w:pPr>
            <w:r>
              <w:t>0,087</w:t>
            </w:r>
          </w:p>
        </w:tc>
        <w:tc>
          <w:tcPr>
            <w:tcW w:w="806" w:type="dxa"/>
            <w:tcBorders>
              <w:top w:val="nil"/>
              <w:bottom w:val="nil"/>
            </w:tcBorders>
          </w:tcPr>
          <w:p w:rsidR="00000000" w:rsidRDefault="000F226C">
            <w:pPr>
              <w:tabs>
                <w:tab w:val="left" w:pos="1701"/>
                <w:tab w:val="right" w:pos="6237"/>
              </w:tabs>
              <w:spacing w:before="120"/>
              <w:ind w:firstLine="0"/>
              <w:jc w:val="center"/>
            </w:pPr>
            <w:r>
              <w:t>0,108</w:t>
            </w:r>
          </w:p>
        </w:tc>
        <w:tc>
          <w:tcPr>
            <w:tcW w:w="806" w:type="dxa"/>
            <w:tcBorders>
              <w:top w:val="nil"/>
              <w:bottom w:val="nil"/>
            </w:tcBorders>
          </w:tcPr>
          <w:p w:rsidR="00000000" w:rsidRDefault="000F226C">
            <w:pPr>
              <w:tabs>
                <w:tab w:val="left" w:pos="1701"/>
                <w:tab w:val="right" w:pos="6237"/>
              </w:tabs>
              <w:spacing w:before="120"/>
              <w:ind w:firstLine="0"/>
              <w:jc w:val="center"/>
            </w:pPr>
            <w:r>
              <w:t>0,127</w:t>
            </w:r>
          </w:p>
        </w:tc>
        <w:tc>
          <w:tcPr>
            <w:tcW w:w="806" w:type="dxa"/>
            <w:tcBorders>
              <w:top w:val="nil"/>
              <w:bottom w:val="nil"/>
            </w:tcBorders>
          </w:tcPr>
          <w:p w:rsidR="00000000" w:rsidRDefault="000F226C">
            <w:pPr>
              <w:tabs>
                <w:tab w:val="left" w:pos="1701"/>
                <w:tab w:val="right" w:pos="6237"/>
              </w:tabs>
              <w:spacing w:before="120"/>
              <w:ind w:firstLine="0"/>
              <w:jc w:val="center"/>
            </w:pPr>
            <w:r>
              <w:t>0,145</w:t>
            </w:r>
          </w:p>
        </w:tc>
        <w:tc>
          <w:tcPr>
            <w:tcW w:w="806" w:type="dxa"/>
            <w:tcBorders>
              <w:top w:val="nil"/>
              <w:bottom w:val="nil"/>
            </w:tcBorders>
          </w:tcPr>
          <w:p w:rsidR="00000000" w:rsidRDefault="000F226C">
            <w:pPr>
              <w:tabs>
                <w:tab w:val="left" w:pos="1701"/>
                <w:tab w:val="right" w:pos="6237"/>
              </w:tabs>
              <w:spacing w:before="120"/>
              <w:ind w:firstLine="0"/>
              <w:jc w:val="center"/>
            </w:pPr>
            <w:r>
              <w:t>0,161</w:t>
            </w:r>
          </w:p>
        </w:tc>
        <w:tc>
          <w:tcPr>
            <w:tcW w:w="806" w:type="dxa"/>
            <w:tcBorders>
              <w:top w:val="nil"/>
              <w:bottom w:val="nil"/>
            </w:tcBorders>
          </w:tcPr>
          <w:p w:rsidR="00000000" w:rsidRDefault="000F226C">
            <w:pPr>
              <w:tabs>
                <w:tab w:val="left" w:pos="1701"/>
                <w:tab w:val="right" w:pos="6237"/>
              </w:tabs>
              <w:spacing w:before="120"/>
              <w:ind w:firstLine="0"/>
              <w:jc w:val="center"/>
            </w:pPr>
            <w:r>
              <w:t>0,176</w:t>
            </w:r>
          </w:p>
        </w:tc>
        <w:tc>
          <w:tcPr>
            <w:tcW w:w="806" w:type="dxa"/>
            <w:tcBorders>
              <w:top w:val="nil"/>
              <w:bottom w:val="nil"/>
            </w:tcBorders>
          </w:tcPr>
          <w:p w:rsidR="00000000" w:rsidRDefault="000F226C">
            <w:pPr>
              <w:tabs>
                <w:tab w:val="left" w:pos="1701"/>
                <w:tab w:val="right" w:pos="6237"/>
              </w:tabs>
              <w:spacing w:before="120"/>
              <w:ind w:firstLine="0"/>
              <w:jc w:val="center"/>
            </w:pPr>
            <w:r>
              <w:t>0,189</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2,2</w:t>
            </w:r>
          </w:p>
        </w:tc>
        <w:tc>
          <w:tcPr>
            <w:tcW w:w="806" w:type="dxa"/>
            <w:tcBorders>
              <w:top w:val="nil"/>
              <w:bottom w:val="nil"/>
            </w:tcBorders>
          </w:tcPr>
          <w:p w:rsidR="00000000" w:rsidRDefault="000F226C">
            <w:pPr>
              <w:tabs>
                <w:tab w:val="left" w:pos="1701"/>
                <w:tab w:val="right" w:pos="6237"/>
              </w:tabs>
              <w:spacing w:before="120"/>
              <w:ind w:firstLine="0"/>
              <w:jc w:val="center"/>
            </w:pPr>
            <w:r>
              <w:t>0,073</w:t>
            </w:r>
          </w:p>
        </w:tc>
        <w:tc>
          <w:tcPr>
            <w:tcW w:w="806" w:type="dxa"/>
            <w:tcBorders>
              <w:top w:val="nil"/>
              <w:bottom w:val="nil"/>
            </w:tcBorders>
          </w:tcPr>
          <w:p w:rsidR="00000000" w:rsidRDefault="000F226C">
            <w:pPr>
              <w:tabs>
                <w:tab w:val="left" w:pos="1701"/>
                <w:tab w:val="right" w:pos="6237"/>
              </w:tabs>
              <w:spacing w:before="120"/>
              <w:ind w:firstLine="0"/>
              <w:jc w:val="center"/>
            </w:pPr>
            <w:r>
              <w:t>0,090</w:t>
            </w:r>
          </w:p>
        </w:tc>
        <w:tc>
          <w:tcPr>
            <w:tcW w:w="806" w:type="dxa"/>
            <w:tcBorders>
              <w:top w:val="nil"/>
              <w:bottom w:val="nil"/>
            </w:tcBorders>
          </w:tcPr>
          <w:p w:rsidR="00000000" w:rsidRDefault="000F226C">
            <w:pPr>
              <w:tabs>
                <w:tab w:val="left" w:pos="1701"/>
                <w:tab w:val="right" w:pos="6237"/>
              </w:tabs>
              <w:spacing w:before="120"/>
              <w:ind w:firstLine="0"/>
              <w:jc w:val="center"/>
            </w:pPr>
            <w:r>
              <w:t>0,107</w:t>
            </w:r>
          </w:p>
        </w:tc>
        <w:tc>
          <w:tcPr>
            <w:tcW w:w="806" w:type="dxa"/>
            <w:tcBorders>
              <w:top w:val="nil"/>
              <w:bottom w:val="nil"/>
            </w:tcBorders>
          </w:tcPr>
          <w:p w:rsidR="00000000" w:rsidRDefault="000F226C">
            <w:pPr>
              <w:tabs>
                <w:tab w:val="left" w:pos="1701"/>
                <w:tab w:val="right" w:pos="6237"/>
              </w:tabs>
              <w:spacing w:before="120"/>
              <w:ind w:firstLine="0"/>
              <w:jc w:val="center"/>
            </w:pPr>
            <w:r>
              <w:t>0,122</w:t>
            </w:r>
          </w:p>
        </w:tc>
        <w:tc>
          <w:tcPr>
            <w:tcW w:w="806" w:type="dxa"/>
            <w:tcBorders>
              <w:top w:val="nil"/>
              <w:bottom w:val="nil"/>
            </w:tcBorders>
          </w:tcPr>
          <w:p w:rsidR="00000000" w:rsidRDefault="000F226C">
            <w:pPr>
              <w:tabs>
                <w:tab w:val="left" w:pos="1701"/>
                <w:tab w:val="right" w:pos="6237"/>
              </w:tabs>
              <w:spacing w:before="120"/>
              <w:ind w:firstLine="0"/>
              <w:jc w:val="center"/>
            </w:pPr>
            <w:r>
              <w:t>0,137</w:t>
            </w:r>
          </w:p>
        </w:tc>
        <w:tc>
          <w:tcPr>
            <w:tcW w:w="806" w:type="dxa"/>
            <w:tcBorders>
              <w:top w:val="nil"/>
              <w:bottom w:val="nil"/>
            </w:tcBorders>
          </w:tcPr>
          <w:p w:rsidR="00000000" w:rsidRDefault="000F226C">
            <w:pPr>
              <w:tabs>
                <w:tab w:val="left" w:pos="1701"/>
                <w:tab w:val="right" w:pos="6237"/>
              </w:tabs>
              <w:spacing w:before="120"/>
              <w:ind w:firstLine="0"/>
              <w:jc w:val="center"/>
            </w:pPr>
            <w:r>
              <w:t>0,150</w:t>
            </w:r>
          </w:p>
        </w:tc>
        <w:tc>
          <w:tcPr>
            <w:tcW w:w="806" w:type="dxa"/>
            <w:tcBorders>
              <w:top w:val="nil"/>
              <w:bottom w:val="nil"/>
            </w:tcBorders>
          </w:tcPr>
          <w:p w:rsidR="00000000" w:rsidRDefault="000F226C">
            <w:pPr>
              <w:tabs>
                <w:tab w:val="left" w:pos="1701"/>
                <w:tab w:val="right" w:pos="6237"/>
              </w:tabs>
              <w:spacing w:before="120"/>
              <w:ind w:firstLine="0"/>
              <w:jc w:val="center"/>
            </w:pPr>
            <w:r>
              <w:t>0,163</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2,4</w:t>
            </w:r>
          </w:p>
        </w:tc>
        <w:tc>
          <w:tcPr>
            <w:tcW w:w="806" w:type="dxa"/>
            <w:tcBorders>
              <w:top w:val="nil"/>
              <w:bottom w:val="nil"/>
            </w:tcBorders>
          </w:tcPr>
          <w:p w:rsidR="00000000" w:rsidRDefault="000F226C">
            <w:pPr>
              <w:tabs>
                <w:tab w:val="left" w:pos="1701"/>
                <w:tab w:val="right" w:pos="6237"/>
              </w:tabs>
              <w:spacing w:before="120"/>
              <w:ind w:firstLine="0"/>
              <w:jc w:val="center"/>
            </w:pPr>
            <w:r>
              <w:t>0,062</w:t>
            </w:r>
          </w:p>
        </w:tc>
        <w:tc>
          <w:tcPr>
            <w:tcW w:w="806" w:type="dxa"/>
            <w:tcBorders>
              <w:top w:val="nil"/>
              <w:bottom w:val="nil"/>
            </w:tcBorders>
          </w:tcPr>
          <w:p w:rsidR="00000000" w:rsidRDefault="000F226C">
            <w:pPr>
              <w:tabs>
                <w:tab w:val="left" w:pos="1701"/>
                <w:tab w:val="right" w:pos="6237"/>
              </w:tabs>
              <w:spacing w:before="120"/>
              <w:ind w:firstLine="0"/>
              <w:jc w:val="center"/>
            </w:pPr>
            <w:r>
              <w:t>0,077</w:t>
            </w:r>
          </w:p>
        </w:tc>
        <w:tc>
          <w:tcPr>
            <w:tcW w:w="806" w:type="dxa"/>
            <w:tcBorders>
              <w:top w:val="nil"/>
              <w:bottom w:val="nil"/>
            </w:tcBorders>
          </w:tcPr>
          <w:p w:rsidR="00000000" w:rsidRDefault="000F226C">
            <w:pPr>
              <w:tabs>
                <w:tab w:val="left" w:pos="1701"/>
                <w:tab w:val="right" w:pos="6237"/>
              </w:tabs>
              <w:spacing w:before="120"/>
              <w:ind w:firstLine="0"/>
              <w:jc w:val="center"/>
            </w:pPr>
            <w:r>
              <w:t>0,092</w:t>
            </w:r>
          </w:p>
        </w:tc>
        <w:tc>
          <w:tcPr>
            <w:tcW w:w="806" w:type="dxa"/>
            <w:tcBorders>
              <w:top w:val="nil"/>
              <w:bottom w:val="nil"/>
            </w:tcBorders>
          </w:tcPr>
          <w:p w:rsidR="00000000" w:rsidRDefault="000F226C">
            <w:pPr>
              <w:tabs>
                <w:tab w:val="left" w:pos="1701"/>
                <w:tab w:val="right" w:pos="6237"/>
              </w:tabs>
              <w:spacing w:before="120"/>
              <w:ind w:firstLine="0"/>
              <w:jc w:val="center"/>
            </w:pPr>
            <w:r>
              <w:t>0,105</w:t>
            </w:r>
          </w:p>
        </w:tc>
        <w:tc>
          <w:tcPr>
            <w:tcW w:w="806" w:type="dxa"/>
            <w:tcBorders>
              <w:top w:val="nil"/>
              <w:bottom w:val="nil"/>
            </w:tcBorders>
          </w:tcPr>
          <w:p w:rsidR="00000000" w:rsidRDefault="000F226C">
            <w:pPr>
              <w:tabs>
                <w:tab w:val="left" w:pos="1701"/>
                <w:tab w:val="right" w:pos="6237"/>
              </w:tabs>
              <w:spacing w:before="120"/>
              <w:ind w:firstLine="0"/>
              <w:jc w:val="center"/>
            </w:pPr>
            <w:r>
              <w:t>0,118</w:t>
            </w:r>
          </w:p>
        </w:tc>
        <w:tc>
          <w:tcPr>
            <w:tcW w:w="806" w:type="dxa"/>
            <w:tcBorders>
              <w:top w:val="nil"/>
              <w:bottom w:val="nil"/>
            </w:tcBorders>
          </w:tcPr>
          <w:p w:rsidR="00000000" w:rsidRDefault="000F226C">
            <w:pPr>
              <w:tabs>
                <w:tab w:val="left" w:pos="1701"/>
                <w:tab w:val="right" w:pos="6237"/>
              </w:tabs>
              <w:spacing w:before="120"/>
              <w:ind w:firstLine="0"/>
              <w:jc w:val="center"/>
            </w:pPr>
            <w:r>
              <w:t>0,130</w:t>
            </w:r>
          </w:p>
        </w:tc>
        <w:tc>
          <w:tcPr>
            <w:tcW w:w="806" w:type="dxa"/>
            <w:tcBorders>
              <w:top w:val="nil"/>
              <w:bottom w:val="nil"/>
            </w:tcBorders>
          </w:tcPr>
          <w:p w:rsidR="00000000" w:rsidRDefault="000F226C">
            <w:pPr>
              <w:tabs>
                <w:tab w:val="left" w:pos="1701"/>
                <w:tab w:val="right" w:pos="6237"/>
              </w:tabs>
              <w:spacing w:before="120"/>
              <w:ind w:firstLine="0"/>
              <w:jc w:val="center"/>
            </w:pPr>
            <w:r>
              <w:t>0,141</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2,6</w:t>
            </w:r>
          </w:p>
        </w:tc>
        <w:tc>
          <w:tcPr>
            <w:tcW w:w="806" w:type="dxa"/>
            <w:tcBorders>
              <w:top w:val="nil"/>
              <w:bottom w:val="nil"/>
            </w:tcBorders>
          </w:tcPr>
          <w:p w:rsidR="00000000" w:rsidRDefault="000F226C">
            <w:pPr>
              <w:tabs>
                <w:tab w:val="left" w:pos="1701"/>
                <w:tab w:val="right" w:pos="6237"/>
              </w:tabs>
              <w:spacing w:before="120"/>
              <w:ind w:firstLine="0"/>
              <w:jc w:val="center"/>
            </w:pPr>
            <w:r>
              <w:t>0,053</w:t>
            </w:r>
          </w:p>
        </w:tc>
        <w:tc>
          <w:tcPr>
            <w:tcW w:w="806" w:type="dxa"/>
            <w:tcBorders>
              <w:top w:val="nil"/>
              <w:bottom w:val="nil"/>
            </w:tcBorders>
          </w:tcPr>
          <w:p w:rsidR="00000000" w:rsidRDefault="000F226C">
            <w:pPr>
              <w:tabs>
                <w:tab w:val="left" w:pos="1701"/>
                <w:tab w:val="right" w:pos="6237"/>
              </w:tabs>
              <w:spacing w:before="120"/>
              <w:ind w:firstLine="0"/>
              <w:jc w:val="center"/>
            </w:pPr>
            <w:r>
              <w:t>0,066</w:t>
            </w:r>
          </w:p>
        </w:tc>
        <w:tc>
          <w:tcPr>
            <w:tcW w:w="806" w:type="dxa"/>
            <w:tcBorders>
              <w:top w:val="nil"/>
              <w:bottom w:val="nil"/>
            </w:tcBorders>
          </w:tcPr>
          <w:p w:rsidR="00000000" w:rsidRDefault="000F226C">
            <w:pPr>
              <w:tabs>
                <w:tab w:val="left" w:pos="1701"/>
                <w:tab w:val="right" w:pos="6237"/>
              </w:tabs>
              <w:spacing w:before="120"/>
              <w:ind w:firstLine="0"/>
              <w:jc w:val="center"/>
            </w:pPr>
            <w:r>
              <w:t>0,079</w:t>
            </w:r>
          </w:p>
        </w:tc>
        <w:tc>
          <w:tcPr>
            <w:tcW w:w="806" w:type="dxa"/>
            <w:tcBorders>
              <w:top w:val="nil"/>
              <w:bottom w:val="nil"/>
            </w:tcBorders>
          </w:tcPr>
          <w:p w:rsidR="00000000" w:rsidRDefault="000F226C">
            <w:pPr>
              <w:tabs>
                <w:tab w:val="left" w:pos="1701"/>
                <w:tab w:val="right" w:pos="6237"/>
              </w:tabs>
              <w:spacing w:before="120"/>
              <w:ind w:firstLine="0"/>
              <w:jc w:val="center"/>
            </w:pPr>
            <w:r>
              <w:t>0,091</w:t>
            </w:r>
          </w:p>
        </w:tc>
        <w:tc>
          <w:tcPr>
            <w:tcW w:w="806" w:type="dxa"/>
            <w:tcBorders>
              <w:top w:val="nil"/>
              <w:bottom w:val="nil"/>
            </w:tcBorders>
          </w:tcPr>
          <w:p w:rsidR="00000000" w:rsidRDefault="000F226C">
            <w:pPr>
              <w:tabs>
                <w:tab w:val="left" w:pos="1701"/>
                <w:tab w:val="right" w:pos="6237"/>
              </w:tabs>
              <w:spacing w:before="120"/>
              <w:ind w:firstLine="0"/>
              <w:jc w:val="center"/>
            </w:pPr>
            <w:r>
              <w:t>0,102</w:t>
            </w:r>
          </w:p>
        </w:tc>
        <w:tc>
          <w:tcPr>
            <w:tcW w:w="806" w:type="dxa"/>
            <w:tcBorders>
              <w:top w:val="nil"/>
              <w:bottom w:val="nil"/>
            </w:tcBorders>
          </w:tcPr>
          <w:p w:rsidR="00000000" w:rsidRDefault="000F226C">
            <w:pPr>
              <w:tabs>
                <w:tab w:val="left" w:pos="1701"/>
                <w:tab w:val="right" w:pos="6237"/>
              </w:tabs>
              <w:spacing w:before="120"/>
              <w:ind w:firstLine="0"/>
              <w:jc w:val="center"/>
            </w:pPr>
            <w:r>
              <w:t>0,112</w:t>
            </w:r>
          </w:p>
        </w:tc>
        <w:tc>
          <w:tcPr>
            <w:tcW w:w="806" w:type="dxa"/>
            <w:tcBorders>
              <w:top w:val="nil"/>
              <w:bottom w:val="nil"/>
            </w:tcBorders>
          </w:tcPr>
          <w:p w:rsidR="00000000" w:rsidRDefault="000F226C">
            <w:pPr>
              <w:tabs>
                <w:tab w:val="left" w:pos="1701"/>
                <w:tab w:val="right" w:pos="6237"/>
              </w:tabs>
              <w:spacing w:before="120"/>
              <w:ind w:firstLine="0"/>
              <w:jc w:val="center"/>
            </w:pPr>
            <w:r>
              <w:t>0,123</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2,8</w:t>
            </w:r>
          </w:p>
        </w:tc>
        <w:tc>
          <w:tcPr>
            <w:tcW w:w="806" w:type="dxa"/>
            <w:tcBorders>
              <w:top w:val="nil"/>
              <w:bottom w:val="nil"/>
            </w:tcBorders>
          </w:tcPr>
          <w:p w:rsidR="00000000" w:rsidRDefault="000F226C">
            <w:pPr>
              <w:tabs>
                <w:tab w:val="left" w:pos="1701"/>
                <w:tab w:val="right" w:pos="6237"/>
              </w:tabs>
              <w:spacing w:before="120"/>
              <w:ind w:firstLine="0"/>
              <w:jc w:val="center"/>
            </w:pPr>
            <w:r>
              <w:t>0,046</w:t>
            </w:r>
          </w:p>
        </w:tc>
        <w:tc>
          <w:tcPr>
            <w:tcW w:w="806" w:type="dxa"/>
            <w:tcBorders>
              <w:top w:val="nil"/>
              <w:bottom w:val="nil"/>
            </w:tcBorders>
          </w:tcPr>
          <w:p w:rsidR="00000000" w:rsidRDefault="000F226C">
            <w:pPr>
              <w:tabs>
                <w:tab w:val="left" w:pos="1701"/>
                <w:tab w:val="right" w:pos="6237"/>
              </w:tabs>
              <w:spacing w:before="120"/>
              <w:ind w:firstLine="0"/>
              <w:jc w:val="center"/>
            </w:pPr>
            <w:r>
              <w:t>0,058</w:t>
            </w:r>
          </w:p>
        </w:tc>
        <w:tc>
          <w:tcPr>
            <w:tcW w:w="806" w:type="dxa"/>
            <w:tcBorders>
              <w:top w:val="nil"/>
              <w:bottom w:val="nil"/>
            </w:tcBorders>
          </w:tcPr>
          <w:p w:rsidR="00000000" w:rsidRDefault="000F226C">
            <w:pPr>
              <w:tabs>
                <w:tab w:val="left" w:pos="1701"/>
                <w:tab w:val="right" w:pos="6237"/>
              </w:tabs>
              <w:spacing w:before="120"/>
              <w:ind w:firstLine="0"/>
              <w:jc w:val="center"/>
            </w:pPr>
            <w:r>
              <w:t>0,069</w:t>
            </w:r>
          </w:p>
        </w:tc>
        <w:tc>
          <w:tcPr>
            <w:tcW w:w="806" w:type="dxa"/>
            <w:tcBorders>
              <w:top w:val="nil"/>
              <w:bottom w:val="nil"/>
            </w:tcBorders>
          </w:tcPr>
          <w:p w:rsidR="00000000" w:rsidRDefault="000F226C">
            <w:pPr>
              <w:tabs>
                <w:tab w:val="left" w:pos="1701"/>
                <w:tab w:val="right" w:pos="6237"/>
              </w:tabs>
              <w:spacing w:before="120"/>
              <w:ind w:firstLine="0"/>
              <w:jc w:val="center"/>
            </w:pPr>
            <w:r>
              <w:t>0,079</w:t>
            </w:r>
          </w:p>
        </w:tc>
        <w:tc>
          <w:tcPr>
            <w:tcW w:w="806" w:type="dxa"/>
            <w:tcBorders>
              <w:top w:val="nil"/>
              <w:bottom w:val="nil"/>
            </w:tcBorders>
          </w:tcPr>
          <w:p w:rsidR="00000000" w:rsidRDefault="000F226C">
            <w:pPr>
              <w:tabs>
                <w:tab w:val="left" w:pos="1701"/>
                <w:tab w:val="right" w:pos="6237"/>
              </w:tabs>
              <w:spacing w:before="120"/>
              <w:ind w:firstLine="0"/>
              <w:jc w:val="center"/>
            </w:pPr>
            <w:r>
              <w:t>0,089</w:t>
            </w:r>
          </w:p>
        </w:tc>
        <w:tc>
          <w:tcPr>
            <w:tcW w:w="806" w:type="dxa"/>
            <w:tcBorders>
              <w:top w:val="nil"/>
              <w:bottom w:val="nil"/>
            </w:tcBorders>
          </w:tcPr>
          <w:p w:rsidR="00000000" w:rsidRDefault="000F226C">
            <w:pPr>
              <w:tabs>
                <w:tab w:val="left" w:pos="1701"/>
                <w:tab w:val="right" w:pos="6237"/>
              </w:tabs>
              <w:spacing w:before="120"/>
              <w:ind w:firstLine="0"/>
              <w:jc w:val="center"/>
            </w:pPr>
            <w:r>
              <w:t>0,099</w:t>
            </w:r>
          </w:p>
        </w:tc>
        <w:tc>
          <w:tcPr>
            <w:tcW w:w="806" w:type="dxa"/>
            <w:tcBorders>
              <w:top w:val="nil"/>
              <w:bottom w:val="nil"/>
            </w:tcBorders>
          </w:tcPr>
          <w:p w:rsidR="00000000" w:rsidRDefault="000F226C">
            <w:pPr>
              <w:tabs>
                <w:tab w:val="left" w:pos="1701"/>
                <w:tab w:val="right" w:pos="6237"/>
              </w:tabs>
              <w:spacing w:before="120"/>
              <w:ind w:firstLine="0"/>
              <w:jc w:val="center"/>
            </w:pPr>
            <w:r>
              <w:t>0,108</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3,0</w:t>
            </w:r>
          </w:p>
        </w:tc>
        <w:tc>
          <w:tcPr>
            <w:tcW w:w="806" w:type="dxa"/>
            <w:tcBorders>
              <w:top w:val="nil"/>
              <w:bottom w:val="nil"/>
            </w:tcBorders>
          </w:tcPr>
          <w:p w:rsidR="00000000" w:rsidRDefault="000F226C">
            <w:pPr>
              <w:tabs>
                <w:tab w:val="left" w:pos="1701"/>
                <w:tab w:val="right" w:pos="6237"/>
              </w:tabs>
              <w:spacing w:before="120"/>
              <w:ind w:firstLine="0"/>
              <w:jc w:val="center"/>
            </w:pPr>
            <w:r>
              <w:t>0,040</w:t>
            </w:r>
          </w:p>
        </w:tc>
        <w:tc>
          <w:tcPr>
            <w:tcW w:w="806" w:type="dxa"/>
            <w:tcBorders>
              <w:top w:val="nil"/>
              <w:bottom w:val="nil"/>
            </w:tcBorders>
          </w:tcPr>
          <w:p w:rsidR="00000000" w:rsidRDefault="000F226C">
            <w:pPr>
              <w:tabs>
                <w:tab w:val="left" w:pos="1701"/>
                <w:tab w:val="right" w:pos="6237"/>
              </w:tabs>
              <w:spacing w:before="120"/>
              <w:ind w:firstLine="0"/>
              <w:jc w:val="center"/>
            </w:pPr>
            <w:r>
              <w:t>0,051</w:t>
            </w:r>
          </w:p>
        </w:tc>
        <w:tc>
          <w:tcPr>
            <w:tcW w:w="806" w:type="dxa"/>
            <w:tcBorders>
              <w:top w:val="nil"/>
              <w:bottom w:val="nil"/>
            </w:tcBorders>
          </w:tcPr>
          <w:p w:rsidR="00000000" w:rsidRDefault="000F226C">
            <w:pPr>
              <w:tabs>
                <w:tab w:val="left" w:pos="1701"/>
                <w:tab w:val="right" w:pos="6237"/>
              </w:tabs>
              <w:spacing w:before="120"/>
              <w:ind w:firstLine="0"/>
              <w:jc w:val="center"/>
            </w:pPr>
            <w:r>
              <w:t>0,060</w:t>
            </w:r>
          </w:p>
        </w:tc>
        <w:tc>
          <w:tcPr>
            <w:tcW w:w="806" w:type="dxa"/>
            <w:tcBorders>
              <w:top w:val="nil"/>
              <w:bottom w:val="nil"/>
            </w:tcBorders>
          </w:tcPr>
          <w:p w:rsidR="00000000" w:rsidRDefault="000F226C">
            <w:pPr>
              <w:tabs>
                <w:tab w:val="left" w:pos="1701"/>
                <w:tab w:val="right" w:pos="6237"/>
              </w:tabs>
              <w:spacing w:before="120"/>
              <w:ind w:firstLine="0"/>
              <w:jc w:val="center"/>
            </w:pPr>
            <w:r>
              <w:t>0,070</w:t>
            </w:r>
          </w:p>
        </w:tc>
        <w:tc>
          <w:tcPr>
            <w:tcW w:w="806" w:type="dxa"/>
            <w:tcBorders>
              <w:top w:val="nil"/>
              <w:bottom w:val="nil"/>
            </w:tcBorders>
          </w:tcPr>
          <w:p w:rsidR="00000000" w:rsidRDefault="000F226C">
            <w:pPr>
              <w:tabs>
                <w:tab w:val="left" w:pos="1701"/>
                <w:tab w:val="right" w:pos="6237"/>
              </w:tabs>
              <w:spacing w:before="120"/>
              <w:ind w:firstLine="0"/>
              <w:jc w:val="center"/>
            </w:pPr>
            <w:r>
              <w:t>0,078</w:t>
            </w:r>
          </w:p>
        </w:tc>
        <w:tc>
          <w:tcPr>
            <w:tcW w:w="806" w:type="dxa"/>
            <w:tcBorders>
              <w:top w:val="nil"/>
              <w:bottom w:val="nil"/>
            </w:tcBorders>
          </w:tcPr>
          <w:p w:rsidR="00000000" w:rsidRDefault="000F226C">
            <w:pPr>
              <w:tabs>
                <w:tab w:val="left" w:pos="1701"/>
                <w:tab w:val="right" w:pos="6237"/>
              </w:tabs>
              <w:spacing w:before="120"/>
              <w:ind w:firstLine="0"/>
              <w:jc w:val="center"/>
            </w:pPr>
            <w:r>
              <w:t>0,087</w:t>
            </w:r>
          </w:p>
        </w:tc>
        <w:tc>
          <w:tcPr>
            <w:tcW w:w="806" w:type="dxa"/>
            <w:tcBorders>
              <w:top w:val="nil"/>
              <w:bottom w:val="nil"/>
            </w:tcBorders>
          </w:tcPr>
          <w:p w:rsidR="00000000" w:rsidRDefault="000F226C">
            <w:pPr>
              <w:tabs>
                <w:tab w:val="left" w:pos="1701"/>
                <w:tab w:val="right" w:pos="6237"/>
              </w:tabs>
              <w:spacing w:before="120"/>
              <w:ind w:firstLine="0"/>
              <w:jc w:val="center"/>
            </w:pPr>
            <w:r>
              <w:t>0,095</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3,2</w:t>
            </w:r>
          </w:p>
        </w:tc>
        <w:tc>
          <w:tcPr>
            <w:tcW w:w="806" w:type="dxa"/>
            <w:tcBorders>
              <w:top w:val="nil"/>
              <w:bottom w:val="nil"/>
            </w:tcBorders>
          </w:tcPr>
          <w:p w:rsidR="00000000" w:rsidRDefault="000F226C">
            <w:pPr>
              <w:tabs>
                <w:tab w:val="left" w:pos="1701"/>
                <w:tab w:val="right" w:pos="6237"/>
              </w:tabs>
              <w:spacing w:before="120"/>
              <w:ind w:firstLine="0"/>
              <w:jc w:val="center"/>
            </w:pPr>
            <w:r>
              <w:t>0,036</w:t>
            </w:r>
          </w:p>
        </w:tc>
        <w:tc>
          <w:tcPr>
            <w:tcW w:w="806" w:type="dxa"/>
            <w:tcBorders>
              <w:top w:val="nil"/>
              <w:bottom w:val="nil"/>
            </w:tcBorders>
          </w:tcPr>
          <w:p w:rsidR="00000000" w:rsidRDefault="000F226C">
            <w:pPr>
              <w:tabs>
                <w:tab w:val="left" w:pos="1701"/>
                <w:tab w:val="right" w:pos="6237"/>
              </w:tabs>
              <w:spacing w:before="120"/>
              <w:ind w:firstLine="0"/>
              <w:jc w:val="center"/>
            </w:pPr>
            <w:r>
              <w:t>0,045</w:t>
            </w:r>
          </w:p>
        </w:tc>
        <w:tc>
          <w:tcPr>
            <w:tcW w:w="806" w:type="dxa"/>
            <w:tcBorders>
              <w:top w:val="nil"/>
              <w:bottom w:val="nil"/>
            </w:tcBorders>
          </w:tcPr>
          <w:p w:rsidR="00000000" w:rsidRDefault="000F226C">
            <w:pPr>
              <w:tabs>
                <w:tab w:val="left" w:pos="1701"/>
                <w:tab w:val="right" w:pos="6237"/>
              </w:tabs>
              <w:spacing w:before="120"/>
              <w:ind w:firstLine="0"/>
              <w:jc w:val="center"/>
            </w:pPr>
            <w:r>
              <w:t>0,053</w:t>
            </w:r>
          </w:p>
        </w:tc>
        <w:tc>
          <w:tcPr>
            <w:tcW w:w="806" w:type="dxa"/>
            <w:tcBorders>
              <w:top w:val="nil"/>
              <w:bottom w:val="nil"/>
            </w:tcBorders>
          </w:tcPr>
          <w:p w:rsidR="00000000" w:rsidRDefault="000F226C">
            <w:pPr>
              <w:tabs>
                <w:tab w:val="left" w:pos="1701"/>
                <w:tab w:val="right" w:pos="6237"/>
              </w:tabs>
              <w:spacing w:before="120"/>
              <w:ind w:firstLine="0"/>
              <w:jc w:val="center"/>
            </w:pPr>
            <w:r>
              <w:t>0,062</w:t>
            </w:r>
          </w:p>
        </w:tc>
        <w:tc>
          <w:tcPr>
            <w:tcW w:w="806" w:type="dxa"/>
            <w:tcBorders>
              <w:top w:val="nil"/>
              <w:bottom w:val="nil"/>
            </w:tcBorders>
          </w:tcPr>
          <w:p w:rsidR="00000000" w:rsidRDefault="000F226C">
            <w:pPr>
              <w:tabs>
                <w:tab w:val="left" w:pos="1701"/>
                <w:tab w:val="right" w:pos="6237"/>
              </w:tabs>
              <w:spacing w:before="120"/>
              <w:ind w:firstLine="0"/>
              <w:jc w:val="center"/>
            </w:pPr>
            <w:r>
              <w:t>0,070</w:t>
            </w:r>
          </w:p>
        </w:tc>
        <w:tc>
          <w:tcPr>
            <w:tcW w:w="806" w:type="dxa"/>
            <w:tcBorders>
              <w:top w:val="nil"/>
              <w:bottom w:val="nil"/>
            </w:tcBorders>
          </w:tcPr>
          <w:p w:rsidR="00000000" w:rsidRDefault="000F226C">
            <w:pPr>
              <w:tabs>
                <w:tab w:val="left" w:pos="1701"/>
                <w:tab w:val="right" w:pos="6237"/>
              </w:tabs>
              <w:spacing w:before="120"/>
              <w:ind w:firstLine="0"/>
              <w:jc w:val="center"/>
            </w:pPr>
            <w:r>
              <w:t>0,077</w:t>
            </w:r>
          </w:p>
        </w:tc>
        <w:tc>
          <w:tcPr>
            <w:tcW w:w="806" w:type="dxa"/>
            <w:tcBorders>
              <w:top w:val="nil"/>
              <w:bottom w:val="nil"/>
            </w:tcBorders>
          </w:tcPr>
          <w:p w:rsidR="00000000" w:rsidRDefault="000F226C">
            <w:pPr>
              <w:tabs>
                <w:tab w:val="left" w:pos="1701"/>
                <w:tab w:val="right" w:pos="6237"/>
              </w:tabs>
              <w:spacing w:before="120"/>
              <w:ind w:firstLine="0"/>
              <w:jc w:val="center"/>
            </w:pPr>
            <w:r>
              <w:t>0,085</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3,4</w:t>
            </w:r>
          </w:p>
        </w:tc>
        <w:tc>
          <w:tcPr>
            <w:tcW w:w="806" w:type="dxa"/>
            <w:tcBorders>
              <w:top w:val="nil"/>
              <w:bottom w:val="nil"/>
            </w:tcBorders>
          </w:tcPr>
          <w:p w:rsidR="00000000" w:rsidRDefault="000F226C">
            <w:pPr>
              <w:tabs>
                <w:tab w:val="left" w:pos="1701"/>
                <w:tab w:val="right" w:pos="6237"/>
              </w:tabs>
              <w:spacing w:before="120"/>
              <w:ind w:firstLine="0"/>
              <w:jc w:val="center"/>
            </w:pPr>
            <w:r>
              <w:t>0,032</w:t>
            </w:r>
          </w:p>
        </w:tc>
        <w:tc>
          <w:tcPr>
            <w:tcW w:w="806" w:type="dxa"/>
            <w:tcBorders>
              <w:top w:val="nil"/>
              <w:bottom w:val="nil"/>
            </w:tcBorders>
          </w:tcPr>
          <w:p w:rsidR="00000000" w:rsidRDefault="000F226C">
            <w:pPr>
              <w:tabs>
                <w:tab w:val="left" w:pos="1701"/>
                <w:tab w:val="right" w:pos="6237"/>
              </w:tabs>
              <w:spacing w:before="120"/>
              <w:ind w:firstLine="0"/>
              <w:jc w:val="center"/>
            </w:pPr>
            <w:r>
              <w:t>0,040</w:t>
            </w:r>
          </w:p>
        </w:tc>
        <w:tc>
          <w:tcPr>
            <w:tcW w:w="806" w:type="dxa"/>
            <w:tcBorders>
              <w:top w:val="nil"/>
              <w:bottom w:val="nil"/>
            </w:tcBorders>
          </w:tcPr>
          <w:p w:rsidR="00000000" w:rsidRDefault="000F226C">
            <w:pPr>
              <w:tabs>
                <w:tab w:val="left" w:pos="1701"/>
                <w:tab w:val="right" w:pos="6237"/>
              </w:tabs>
              <w:spacing w:before="120"/>
              <w:ind w:firstLine="0"/>
              <w:jc w:val="center"/>
            </w:pPr>
            <w:r>
              <w:t>0,048</w:t>
            </w:r>
          </w:p>
        </w:tc>
        <w:tc>
          <w:tcPr>
            <w:tcW w:w="806" w:type="dxa"/>
            <w:tcBorders>
              <w:top w:val="nil"/>
              <w:bottom w:val="nil"/>
            </w:tcBorders>
          </w:tcPr>
          <w:p w:rsidR="00000000" w:rsidRDefault="000F226C">
            <w:pPr>
              <w:tabs>
                <w:tab w:val="left" w:pos="1701"/>
                <w:tab w:val="right" w:pos="6237"/>
              </w:tabs>
              <w:spacing w:before="120"/>
              <w:ind w:firstLine="0"/>
              <w:jc w:val="center"/>
            </w:pPr>
            <w:r>
              <w:t>0,055</w:t>
            </w:r>
          </w:p>
        </w:tc>
        <w:tc>
          <w:tcPr>
            <w:tcW w:w="806" w:type="dxa"/>
            <w:tcBorders>
              <w:top w:val="nil"/>
              <w:bottom w:val="nil"/>
            </w:tcBorders>
          </w:tcPr>
          <w:p w:rsidR="00000000" w:rsidRDefault="000F226C">
            <w:pPr>
              <w:tabs>
                <w:tab w:val="left" w:pos="1701"/>
                <w:tab w:val="right" w:pos="6237"/>
              </w:tabs>
              <w:spacing w:before="120"/>
              <w:ind w:firstLine="0"/>
              <w:jc w:val="center"/>
            </w:pPr>
            <w:r>
              <w:t>0,062</w:t>
            </w:r>
          </w:p>
        </w:tc>
        <w:tc>
          <w:tcPr>
            <w:tcW w:w="806" w:type="dxa"/>
            <w:tcBorders>
              <w:top w:val="nil"/>
              <w:bottom w:val="nil"/>
            </w:tcBorders>
          </w:tcPr>
          <w:p w:rsidR="00000000" w:rsidRDefault="000F226C">
            <w:pPr>
              <w:tabs>
                <w:tab w:val="left" w:pos="1701"/>
                <w:tab w:val="right" w:pos="6237"/>
              </w:tabs>
              <w:spacing w:before="120"/>
              <w:ind w:firstLine="0"/>
              <w:jc w:val="center"/>
            </w:pPr>
            <w:r>
              <w:t>0,069</w:t>
            </w:r>
          </w:p>
        </w:tc>
        <w:tc>
          <w:tcPr>
            <w:tcW w:w="806" w:type="dxa"/>
            <w:tcBorders>
              <w:top w:val="nil"/>
              <w:bottom w:val="nil"/>
            </w:tcBorders>
          </w:tcPr>
          <w:p w:rsidR="00000000" w:rsidRDefault="000F226C">
            <w:pPr>
              <w:tabs>
                <w:tab w:val="left" w:pos="1701"/>
                <w:tab w:val="right" w:pos="6237"/>
              </w:tabs>
              <w:spacing w:before="120"/>
              <w:ind w:firstLine="0"/>
              <w:jc w:val="center"/>
            </w:pPr>
            <w:r>
              <w:t>0,0</w:t>
            </w:r>
            <w:r>
              <w:t>76</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3,6</w:t>
            </w:r>
          </w:p>
        </w:tc>
        <w:tc>
          <w:tcPr>
            <w:tcW w:w="806" w:type="dxa"/>
            <w:tcBorders>
              <w:top w:val="nil"/>
              <w:bottom w:val="nil"/>
            </w:tcBorders>
          </w:tcPr>
          <w:p w:rsidR="00000000" w:rsidRDefault="000F226C">
            <w:pPr>
              <w:tabs>
                <w:tab w:val="left" w:pos="1701"/>
                <w:tab w:val="right" w:pos="6237"/>
              </w:tabs>
              <w:spacing w:before="120"/>
              <w:ind w:firstLine="0"/>
              <w:jc w:val="center"/>
            </w:pPr>
            <w:r>
              <w:t>0,028</w:t>
            </w:r>
          </w:p>
        </w:tc>
        <w:tc>
          <w:tcPr>
            <w:tcW w:w="806" w:type="dxa"/>
            <w:tcBorders>
              <w:top w:val="nil"/>
              <w:bottom w:val="nil"/>
            </w:tcBorders>
          </w:tcPr>
          <w:p w:rsidR="00000000" w:rsidRDefault="000F226C">
            <w:pPr>
              <w:tabs>
                <w:tab w:val="left" w:pos="1701"/>
                <w:tab w:val="right" w:pos="6237"/>
              </w:tabs>
              <w:spacing w:before="120"/>
              <w:ind w:firstLine="0"/>
              <w:jc w:val="center"/>
            </w:pPr>
            <w:r>
              <w:t>0,036</w:t>
            </w:r>
          </w:p>
        </w:tc>
        <w:tc>
          <w:tcPr>
            <w:tcW w:w="806" w:type="dxa"/>
            <w:tcBorders>
              <w:top w:val="nil"/>
              <w:bottom w:val="nil"/>
            </w:tcBorders>
          </w:tcPr>
          <w:p w:rsidR="00000000" w:rsidRDefault="000F226C">
            <w:pPr>
              <w:tabs>
                <w:tab w:val="left" w:pos="1701"/>
                <w:tab w:val="right" w:pos="6237"/>
              </w:tabs>
              <w:spacing w:before="120"/>
              <w:ind w:firstLine="0"/>
              <w:jc w:val="center"/>
            </w:pPr>
            <w:r>
              <w:t>0,042</w:t>
            </w:r>
          </w:p>
        </w:tc>
        <w:tc>
          <w:tcPr>
            <w:tcW w:w="806" w:type="dxa"/>
            <w:tcBorders>
              <w:top w:val="nil"/>
              <w:bottom w:val="nil"/>
            </w:tcBorders>
          </w:tcPr>
          <w:p w:rsidR="00000000" w:rsidRDefault="000F226C">
            <w:pPr>
              <w:tabs>
                <w:tab w:val="left" w:pos="1701"/>
                <w:tab w:val="right" w:pos="6237"/>
              </w:tabs>
              <w:spacing w:before="120"/>
              <w:ind w:firstLine="0"/>
              <w:jc w:val="center"/>
            </w:pPr>
            <w:r>
              <w:t>0,049</w:t>
            </w:r>
          </w:p>
        </w:tc>
        <w:tc>
          <w:tcPr>
            <w:tcW w:w="806" w:type="dxa"/>
            <w:tcBorders>
              <w:top w:val="nil"/>
              <w:bottom w:val="nil"/>
            </w:tcBorders>
          </w:tcPr>
          <w:p w:rsidR="00000000" w:rsidRDefault="000F226C">
            <w:pPr>
              <w:tabs>
                <w:tab w:val="left" w:pos="1701"/>
                <w:tab w:val="right" w:pos="6237"/>
              </w:tabs>
              <w:spacing w:before="120"/>
              <w:ind w:firstLine="0"/>
              <w:jc w:val="center"/>
            </w:pPr>
            <w:r>
              <w:t>0,056</w:t>
            </w:r>
          </w:p>
        </w:tc>
        <w:tc>
          <w:tcPr>
            <w:tcW w:w="806" w:type="dxa"/>
            <w:tcBorders>
              <w:top w:val="nil"/>
              <w:bottom w:val="nil"/>
            </w:tcBorders>
          </w:tcPr>
          <w:p w:rsidR="00000000" w:rsidRDefault="000F226C">
            <w:pPr>
              <w:tabs>
                <w:tab w:val="left" w:pos="1701"/>
                <w:tab w:val="right" w:pos="6237"/>
              </w:tabs>
              <w:spacing w:before="120"/>
              <w:ind w:firstLine="0"/>
              <w:jc w:val="center"/>
            </w:pPr>
            <w:r>
              <w:t>0,062</w:t>
            </w:r>
          </w:p>
        </w:tc>
        <w:tc>
          <w:tcPr>
            <w:tcW w:w="806" w:type="dxa"/>
            <w:tcBorders>
              <w:top w:val="nil"/>
              <w:bottom w:val="nil"/>
            </w:tcBorders>
          </w:tcPr>
          <w:p w:rsidR="00000000" w:rsidRDefault="000F226C">
            <w:pPr>
              <w:tabs>
                <w:tab w:val="left" w:pos="1701"/>
                <w:tab w:val="right" w:pos="6237"/>
              </w:tabs>
              <w:spacing w:before="120"/>
              <w:ind w:firstLine="0"/>
              <w:jc w:val="center"/>
            </w:pPr>
            <w:r>
              <w:t>0,068</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3,8</w:t>
            </w:r>
          </w:p>
        </w:tc>
        <w:tc>
          <w:tcPr>
            <w:tcW w:w="806" w:type="dxa"/>
            <w:tcBorders>
              <w:top w:val="nil"/>
              <w:bottom w:val="nil"/>
            </w:tcBorders>
          </w:tcPr>
          <w:p w:rsidR="00000000" w:rsidRDefault="000F226C">
            <w:pPr>
              <w:tabs>
                <w:tab w:val="left" w:pos="1701"/>
                <w:tab w:val="right" w:pos="6237"/>
              </w:tabs>
              <w:spacing w:before="120"/>
              <w:ind w:firstLine="0"/>
              <w:jc w:val="center"/>
            </w:pPr>
            <w:r>
              <w:t>0,024</w:t>
            </w:r>
          </w:p>
        </w:tc>
        <w:tc>
          <w:tcPr>
            <w:tcW w:w="806" w:type="dxa"/>
            <w:tcBorders>
              <w:top w:val="nil"/>
              <w:bottom w:val="nil"/>
            </w:tcBorders>
          </w:tcPr>
          <w:p w:rsidR="00000000" w:rsidRDefault="000F226C">
            <w:pPr>
              <w:tabs>
                <w:tab w:val="left" w:pos="1701"/>
                <w:tab w:val="right" w:pos="6237"/>
              </w:tabs>
              <w:spacing w:before="120"/>
              <w:ind w:firstLine="0"/>
              <w:jc w:val="center"/>
            </w:pPr>
            <w:r>
              <w:t>0,032</w:t>
            </w:r>
          </w:p>
        </w:tc>
        <w:tc>
          <w:tcPr>
            <w:tcW w:w="806" w:type="dxa"/>
            <w:tcBorders>
              <w:top w:val="nil"/>
              <w:bottom w:val="nil"/>
            </w:tcBorders>
          </w:tcPr>
          <w:p w:rsidR="00000000" w:rsidRDefault="000F226C">
            <w:pPr>
              <w:tabs>
                <w:tab w:val="left" w:pos="1701"/>
                <w:tab w:val="right" w:pos="6237"/>
              </w:tabs>
              <w:spacing w:before="120"/>
              <w:ind w:firstLine="0"/>
              <w:jc w:val="center"/>
            </w:pPr>
            <w:r>
              <w:t>0,038</w:t>
            </w:r>
          </w:p>
        </w:tc>
        <w:tc>
          <w:tcPr>
            <w:tcW w:w="806" w:type="dxa"/>
            <w:tcBorders>
              <w:top w:val="nil"/>
              <w:bottom w:val="nil"/>
            </w:tcBorders>
          </w:tcPr>
          <w:p w:rsidR="00000000" w:rsidRDefault="000F226C">
            <w:pPr>
              <w:tabs>
                <w:tab w:val="left" w:pos="1701"/>
                <w:tab w:val="right" w:pos="6237"/>
              </w:tabs>
              <w:spacing w:before="120"/>
              <w:ind w:firstLine="0"/>
              <w:jc w:val="center"/>
            </w:pPr>
            <w:r>
              <w:t>0,044</w:t>
            </w:r>
          </w:p>
        </w:tc>
        <w:tc>
          <w:tcPr>
            <w:tcW w:w="806" w:type="dxa"/>
            <w:tcBorders>
              <w:top w:val="nil"/>
              <w:bottom w:val="nil"/>
            </w:tcBorders>
          </w:tcPr>
          <w:p w:rsidR="00000000" w:rsidRDefault="000F226C">
            <w:pPr>
              <w:tabs>
                <w:tab w:val="left" w:pos="1701"/>
                <w:tab w:val="right" w:pos="6237"/>
              </w:tabs>
              <w:spacing w:before="120"/>
              <w:ind w:firstLine="0"/>
              <w:jc w:val="center"/>
            </w:pPr>
            <w:r>
              <w:t>0,050</w:t>
            </w:r>
          </w:p>
        </w:tc>
        <w:tc>
          <w:tcPr>
            <w:tcW w:w="806" w:type="dxa"/>
            <w:tcBorders>
              <w:top w:val="nil"/>
              <w:bottom w:val="nil"/>
            </w:tcBorders>
          </w:tcPr>
          <w:p w:rsidR="00000000" w:rsidRDefault="000F226C">
            <w:pPr>
              <w:tabs>
                <w:tab w:val="left" w:pos="1701"/>
                <w:tab w:val="right" w:pos="6237"/>
              </w:tabs>
              <w:spacing w:before="120"/>
              <w:ind w:firstLine="0"/>
              <w:jc w:val="center"/>
            </w:pPr>
            <w:r>
              <w:t>0,056</w:t>
            </w:r>
          </w:p>
        </w:tc>
        <w:tc>
          <w:tcPr>
            <w:tcW w:w="806" w:type="dxa"/>
            <w:tcBorders>
              <w:top w:val="nil"/>
              <w:bottom w:val="nil"/>
            </w:tcBorders>
          </w:tcPr>
          <w:p w:rsidR="00000000" w:rsidRDefault="000F226C">
            <w:pPr>
              <w:tabs>
                <w:tab w:val="left" w:pos="1701"/>
                <w:tab w:val="right" w:pos="6237"/>
              </w:tabs>
              <w:spacing w:before="120"/>
              <w:ind w:firstLine="0"/>
              <w:jc w:val="center"/>
            </w:pPr>
            <w:r>
              <w:t>0,062</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4,0</w:t>
            </w:r>
          </w:p>
        </w:tc>
        <w:tc>
          <w:tcPr>
            <w:tcW w:w="806" w:type="dxa"/>
            <w:tcBorders>
              <w:top w:val="nil"/>
              <w:bottom w:val="nil"/>
            </w:tcBorders>
          </w:tcPr>
          <w:p w:rsidR="00000000" w:rsidRDefault="000F226C">
            <w:pPr>
              <w:tabs>
                <w:tab w:val="left" w:pos="1701"/>
                <w:tab w:val="right" w:pos="6237"/>
              </w:tabs>
              <w:spacing w:before="120"/>
              <w:ind w:firstLine="0"/>
              <w:jc w:val="center"/>
            </w:pPr>
            <w:r>
              <w:t>0,022</w:t>
            </w:r>
          </w:p>
        </w:tc>
        <w:tc>
          <w:tcPr>
            <w:tcW w:w="806" w:type="dxa"/>
            <w:tcBorders>
              <w:top w:val="nil"/>
              <w:bottom w:val="nil"/>
            </w:tcBorders>
          </w:tcPr>
          <w:p w:rsidR="00000000" w:rsidRDefault="000F226C">
            <w:pPr>
              <w:tabs>
                <w:tab w:val="left" w:pos="1701"/>
                <w:tab w:val="right" w:pos="6237"/>
              </w:tabs>
              <w:spacing w:before="120"/>
              <w:ind w:firstLine="0"/>
              <w:jc w:val="center"/>
            </w:pPr>
            <w:r>
              <w:t>0,029</w:t>
            </w:r>
          </w:p>
        </w:tc>
        <w:tc>
          <w:tcPr>
            <w:tcW w:w="806" w:type="dxa"/>
            <w:tcBorders>
              <w:top w:val="nil"/>
              <w:bottom w:val="nil"/>
            </w:tcBorders>
          </w:tcPr>
          <w:p w:rsidR="00000000" w:rsidRDefault="000F226C">
            <w:pPr>
              <w:tabs>
                <w:tab w:val="left" w:pos="1701"/>
                <w:tab w:val="right" w:pos="6237"/>
              </w:tabs>
              <w:spacing w:before="120"/>
              <w:ind w:firstLine="0"/>
              <w:jc w:val="center"/>
            </w:pPr>
            <w:r>
              <w:t>0,035</w:t>
            </w:r>
          </w:p>
        </w:tc>
        <w:tc>
          <w:tcPr>
            <w:tcW w:w="806" w:type="dxa"/>
            <w:tcBorders>
              <w:top w:val="nil"/>
              <w:bottom w:val="nil"/>
            </w:tcBorders>
          </w:tcPr>
          <w:p w:rsidR="00000000" w:rsidRDefault="000F226C">
            <w:pPr>
              <w:tabs>
                <w:tab w:val="left" w:pos="1701"/>
                <w:tab w:val="right" w:pos="6237"/>
              </w:tabs>
              <w:spacing w:before="120"/>
              <w:ind w:firstLine="0"/>
              <w:jc w:val="center"/>
            </w:pPr>
            <w:r>
              <w:t>0,049</w:t>
            </w:r>
          </w:p>
        </w:tc>
        <w:tc>
          <w:tcPr>
            <w:tcW w:w="806" w:type="dxa"/>
            <w:tcBorders>
              <w:top w:val="nil"/>
              <w:bottom w:val="nil"/>
            </w:tcBorders>
          </w:tcPr>
          <w:p w:rsidR="00000000" w:rsidRDefault="000F226C">
            <w:pPr>
              <w:tabs>
                <w:tab w:val="left" w:pos="1701"/>
                <w:tab w:val="right" w:pos="6237"/>
              </w:tabs>
              <w:spacing w:before="120"/>
              <w:ind w:firstLine="0"/>
              <w:jc w:val="center"/>
            </w:pPr>
            <w:r>
              <w:t>0,046</w:t>
            </w:r>
          </w:p>
        </w:tc>
        <w:tc>
          <w:tcPr>
            <w:tcW w:w="806" w:type="dxa"/>
            <w:tcBorders>
              <w:top w:val="nil"/>
              <w:bottom w:val="nil"/>
            </w:tcBorders>
          </w:tcPr>
          <w:p w:rsidR="00000000" w:rsidRDefault="000F226C">
            <w:pPr>
              <w:tabs>
                <w:tab w:val="left" w:pos="1701"/>
                <w:tab w:val="right" w:pos="6237"/>
              </w:tabs>
              <w:spacing w:before="120"/>
              <w:ind w:firstLine="0"/>
              <w:jc w:val="center"/>
            </w:pPr>
            <w:r>
              <w:t>0,051</w:t>
            </w:r>
          </w:p>
        </w:tc>
        <w:tc>
          <w:tcPr>
            <w:tcW w:w="806" w:type="dxa"/>
            <w:tcBorders>
              <w:top w:val="nil"/>
              <w:bottom w:val="nil"/>
            </w:tcBorders>
          </w:tcPr>
          <w:p w:rsidR="00000000" w:rsidRDefault="000F226C">
            <w:pPr>
              <w:tabs>
                <w:tab w:val="left" w:pos="1701"/>
                <w:tab w:val="right" w:pos="6237"/>
              </w:tabs>
              <w:spacing w:before="120"/>
              <w:ind w:firstLine="0"/>
              <w:jc w:val="center"/>
            </w:pPr>
            <w:r>
              <w:t>0,056</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4,2</w:t>
            </w:r>
          </w:p>
        </w:tc>
        <w:tc>
          <w:tcPr>
            <w:tcW w:w="806" w:type="dxa"/>
            <w:tcBorders>
              <w:top w:val="nil"/>
              <w:bottom w:val="nil"/>
            </w:tcBorders>
          </w:tcPr>
          <w:p w:rsidR="00000000" w:rsidRDefault="000F226C">
            <w:pPr>
              <w:tabs>
                <w:tab w:val="left" w:pos="1701"/>
                <w:tab w:val="right" w:pos="6237"/>
              </w:tabs>
              <w:spacing w:before="120"/>
              <w:ind w:firstLine="0"/>
              <w:jc w:val="center"/>
            </w:pPr>
            <w:r>
              <w:t>0,021</w:t>
            </w:r>
          </w:p>
        </w:tc>
        <w:tc>
          <w:tcPr>
            <w:tcW w:w="806" w:type="dxa"/>
            <w:tcBorders>
              <w:top w:val="nil"/>
              <w:bottom w:val="nil"/>
            </w:tcBorders>
          </w:tcPr>
          <w:p w:rsidR="00000000" w:rsidRDefault="000F226C">
            <w:pPr>
              <w:tabs>
                <w:tab w:val="left" w:pos="1701"/>
                <w:tab w:val="right" w:pos="6237"/>
              </w:tabs>
              <w:spacing w:before="120"/>
              <w:ind w:firstLine="0"/>
              <w:jc w:val="center"/>
            </w:pPr>
            <w:r>
              <w:t>0,026</w:t>
            </w:r>
          </w:p>
        </w:tc>
        <w:tc>
          <w:tcPr>
            <w:tcW w:w="806" w:type="dxa"/>
            <w:tcBorders>
              <w:top w:val="nil"/>
              <w:bottom w:val="nil"/>
            </w:tcBorders>
          </w:tcPr>
          <w:p w:rsidR="00000000" w:rsidRDefault="000F226C">
            <w:pPr>
              <w:tabs>
                <w:tab w:val="left" w:pos="1701"/>
                <w:tab w:val="right" w:pos="6237"/>
              </w:tabs>
              <w:spacing w:before="120"/>
              <w:ind w:firstLine="0"/>
              <w:jc w:val="center"/>
            </w:pPr>
            <w:r>
              <w:t>0,031</w:t>
            </w:r>
          </w:p>
        </w:tc>
        <w:tc>
          <w:tcPr>
            <w:tcW w:w="806" w:type="dxa"/>
            <w:tcBorders>
              <w:top w:val="nil"/>
              <w:bottom w:val="nil"/>
            </w:tcBorders>
          </w:tcPr>
          <w:p w:rsidR="00000000" w:rsidRDefault="000F226C">
            <w:pPr>
              <w:tabs>
                <w:tab w:val="left" w:pos="1701"/>
                <w:tab w:val="right" w:pos="6237"/>
              </w:tabs>
              <w:spacing w:before="120"/>
              <w:ind w:firstLine="0"/>
              <w:jc w:val="center"/>
            </w:pPr>
            <w:r>
              <w:t>0,037</w:t>
            </w:r>
          </w:p>
        </w:tc>
        <w:tc>
          <w:tcPr>
            <w:tcW w:w="806" w:type="dxa"/>
            <w:tcBorders>
              <w:top w:val="nil"/>
              <w:bottom w:val="nil"/>
            </w:tcBorders>
          </w:tcPr>
          <w:p w:rsidR="00000000" w:rsidRDefault="000F226C">
            <w:pPr>
              <w:tabs>
                <w:tab w:val="left" w:pos="1701"/>
                <w:tab w:val="right" w:pos="6237"/>
              </w:tabs>
              <w:spacing w:before="120"/>
              <w:ind w:firstLine="0"/>
              <w:jc w:val="center"/>
            </w:pPr>
            <w:r>
              <w:t>0,042</w:t>
            </w:r>
          </w:p>
        </w:tc>
        <w:tc>
          <w:tcPr>
            <w:tcW w:w="806" w:type="dxa"/>
            <w:tcBorders>
              <w:top w:val="nil"/>
              <w:bottom w:val="nil"/>
            </w:tcBorders>
          </w:tcPr>
          <w:p w:rsidR="00000000" w:rsidRDefault="000F226C">
            <w:pPr>
              <w:tabs>
                <w:tab w:val="left" w:pos="1701"/>
                <w:tab w:val="right" w:pos="6237"/>
              </w:tabs>
              <w:spacing w:before="120"/>
              <w:ind w:firstLine="0"/>
              <w:jc w:val="center"/>
            </w:pPr>
            <w:r>
              <w:t>0,048</w:t>
            </w:r>
          </w:p>
        </w:tc>
        <w:tc>
          <w:tcPr>
            <w:tcW w:w="806" w:type="dxa"/>
            <w:tcBorders>
              <w:top w:val="nil"/>
              <w:bottom w:val="nil"/>
            </w:tcBorders>
          </w:tcPr>
          <w:p w:rsidR="00000000" w:rsidRDefault="000F226C">
            <w:pPr>
              <w:tabs>
                <w:tab w:val="left" w:pos="1701"/>
                <w:tab w:val="right" w:pos="6237"/>
              </w:tabs>
              <w:spacing w:before="120"/>
              <w:ind w:firstLine="0"/>
              <w:jc w:val="center"/>
            </w:pPr>
            <w:r>
              <w:t>0,051</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4,4</w:t>
            </w:r>
          </w:p>
        </w:tc>
        <w:tc>
          <w:tcPr>
            <w:tcW w:w="806" w:type="dxa"/>
            <w:tcBorders>
              <w:top w:val="nil"/>
              <w:bottom w:val="nil"/>
            </w:tcBorders>
          </w:tcPr>
          <w:p w:rsidR="00000000" w:rsidRDefault="000F226C">
            <w:pPr>
              <w:tabs>
                <w:tab w:val="left" w:pos="1701"/>
                <w:tab w:val="right" w:pos="6237"/>
              </w:tabs>
              <w:spacing w:before="120"/>
              <w:ind w:firstLine="0"/>
              <w:jc w:val="center"/>
            </w:pPr>
            <w:r>
              <w:t>0,019</w:t>
            </w:r>
          </w:p>
        </w:tc>
        <w:tc>
          <w:tcPr>
            <w:tcW w:w="806" w:type="dxa"/>
            <w:tcBorders>
              <w:top w:val="nil"/>
              <w:bottom w:val="nil"/>
            </w:tcBorders>
          </w:tcPr>
          <w:p w:rsidR="00000000" w:rsidRDefault="000F226C">
            <w:pPr>
              <w:tabs>
                <w:tab w:val="left" w:pos="1701"/>
                <w:tab w:val="right" w:pos="6237"/>
              </w:tabs>
              <w:spacing w:before="120"/>
              <w:ind w:firstLine="0"/>
              <w:jc w:val="center"/>
            </w:pPr>
            <w:r>
              <w:t>0,024</w:t>
            </w:r>
          </w:p>
        </w:tc>
        <w:tc>
          <w:tcPr>
            <w:tcW w:w="806" w:type="dxa"/>
            <w:tcBorders>
              <w:top w:val="nil"/>
              <w:bottom w:val="nil"/>
            </w:tcBorders>
          </w:tcPr>
          <w:p w:rsidR="00000000" w:rsidRDefault="000F226C">
            <w:pPr>
              <w:tabs>
                <w:tab w:val="left" w:pos="1701"/>
                <w:tab w:val="right" w:pos="6237"/>
              </w:tabs>
              <w:spacing w:before="120"/>
              <w:ind w:firstLine="0"/>
              <w:jc w:val="center"/>
            </w:pPr>
            <w:r>
              <w:t>0,029</w:t>
            </w:r>
          </w:p>
        </w:tc>
        <w:tc>
          <w:tcPr>
            <w:tcW w:w="806" w:type="dxa"/>
            <w:tcBorders>
              <w:top w:val="nil"/>
              <w:bottom w:val="nil"/>
            </w:tcBorders>
          </w:tcPr>
          <w:p w:rsidR="00000000" w:rsidRDefault="000F226C">
            <w:pPr>
              <w:tabs>
                <w:tab w:val="left" w:pos="1701"/>
                <w:tab w:val="right" w:pos="6237"/>
              </w:tabs>
              <w:spacing w:before="120"/>
              <w:ind w:firstLine="0"/>
              <w:jc w:val="center"/>
            </w:pPr>
            <w:r>
              <w:t>0,034</w:t>
            </w:r>
          </w:p>
        </w:tc>
        <w:tc>
          <w:tcPr>
            <w:tcW w:w="806" w:type="dxa"/>
            <w:tcBorders>
              <w:top w:val="nil"/>
              <w:bottom w:val="nil"/>
            </w:tcBorders>
          </w:tcPr>
          <w:p w:rsidR="00000000" w:rsidRDefault="000F226C">
            <w:pPr>
              <w:tabs>
                <w:tab w:val="left" w:pos="1701"/>
                <w:tab w:val="right" w:pos="6237"/>
              </w:tabs>
              <w:spacing w:before="120"/>
              <w:ind w:firstLine="0"/>
              <w:jc w:val="center"/>
            </w:pPr>
            <w:r>
              <w:t>0,038</w:t>
            </w:r>
          </w:p>
        </w:tc>
        <w:tc>
          <w:tcPr>
            <w:tcW w:w="806" w:type="dxa"/>
            <w:tcBorders>
              <w:top w:val="nil"/>
              <w:bottom w:val="nil"/>
            </w:tcBorders>
          </w:tcPr>
          <w:p w:rsidR="00000000" w:rsidRDefault="000F226C">
            <w:pPr>
              <w:tabs>
                <w:tab w:val="left" w:pos="1701"/>
                <w:tab w:val="right" w:pos="6237"/>
              </w:tabs>
              <w:spacing w:before="120"/>
              <w:ind w:firstLine="0"/>
              <w:jc w:val="center"/>
            </w:pPr>
            <w:r>
              <w:t>0,042</w:t>
            </w:r>
          </w:p>
        </w:tc>
        <w:tc>
          <w:tcPr>
            <w:tcW w:w="806" w:type="dxa"/>
            <w:tcBorders>
              <w:top w:val="nil"/>
              <w:bottom w:val="nil"/>
            </w:tcBorders>
          </w:tcPr>
          <w:p w:rsidR="00000000" w:rsidRDefault="000F226C">
            <w:pPr>
              <w:tabs>
                <w:tab w:val="left" w:pos="1701"/>
                <w:tab w:val="right" w:pos="6237"/>
              </w:tabs>
              <w:spacing w:before="120"/>
              <w:ind w:firstLine="0"/>
              <w:jc w:val="center"/>
            </w:pPr>
            <w:r>
              <w:t>0,047</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4,6</w:t>
            </w:r>
          </w:p>
        </w:tc>
        <w:tc>
          <w:tcPr>
            <w:tcW w:w="806" w:type="dxa"/>
            <w:tcBorders>
              <w:top w:val="nil"/>
              <w:bottom w:val="nil"/>
            </w:tcBorders>
          </w:tcPr>
          <w:p w:rsidR="00000000" w:rsidRDefault="000F226C">
            <w:pPr>
              <w:tabs>
                <w:tab w:val="left" w:pos="1701"/>
                <w:tab w:val="right" w:pos="6237"/>
              </w:tabs>
              <w:spacing w:before="120"/>
              <w:ind w:firstLine="0"/>
              <w:jc w:val="center"/>
            </w:pPr>
            <w:r>
              <w:t>0,018</w:t>
            </w:r>
          </w:p>
        </w:tc>
        <w:tc>
          <w:tcPr>
            <w:tcW w:w="806" w:type="dxa"/>
            <w:tcBorders>
              <w:top w:val="nil"/>
              <w:bottom w:val="nil"/>
            </w:tcBorders>
          </w:tcPr>
          <w:p w:rsidR="00000000" w:rsidRDefault="000F226C">
            <w:pPr>
              <w:tabs>
                <w:tab w:val="left" w:pos="1701"/>
                <w:tab w:val="right" w:pos="6237"/>
              </w:tabs>
              <w:spacing w:before="120"/>
              <w:ind w:firstLine="0"/>
              <w:jc w:val="center"/>
            </w:pPr>
            <w:r>
              <w:t>0,022</w:t>
            </w:r>
          </w:p>
        </w:tc>
        <w:tc>
          <w:tcPr>
            <w:tcW w:w="806" w:type="dxa"/>
            <w:tcBorders>
              <w:top w:val="nil"/>
              <w:bottom w:val="nil"/>
            </w:tcBorders>
          </w:tcPr>
          <w:p w:rsidR="00000000" w:rsidRDefault="000F226C">
            <w:pPr>
              <w:tabs>
                <w:tab w:val="left" w:pos="1701"/>
                <w:tab w:val="right" w:pos="6237"/>
              </w:tabs>
              <w:spacing w:before="120"/>
              <w:ind w:firstLine="0"/>
              <w:jc w:val="center"/>
            </w:pPr>
            <w:r>
              <w:t>0,026</w:t>
            </w:r>
          </w:p>
        </w:tc>
        <w:tc>
          <w:tcPr>
            <w:tcW w:w="806" w:type="dxa"/>
            <w:tcBorders>
              <w:top w:val="nil"/>
              <w:bottom w:val="nil"/>
            </w:tcBorders>
          </w:tcPr>
          <w:p w:rsidR="00000000" w:rsidRDefault="000F226C">
            <w:pPr>
              <w:tabs>
                <w:tab w:val="left" w:pos="1701"/>
                <w:tab w:val="right" w:pos="6237"/>
              </w:tabs>
              <w:spacing w:before="120"/>
              <w:ind w:firstLine="0"/>
              <w:jc w:val="center"/>
            </w:pPr>
            <w:r>
              <w:t>0,031</w:t>
            </w:r>
          </w:p>
        </w:tc>
        <w:tc>
          <w:tcPr>
            <w:tcW w:w="806" w:type="dxa"/>
            <w:tcBorders>
              <w:top w:val="nil"/>
              <w:bottom w:val="nil"/>
            </w:tcBorders>
          </w:tcPr>
          <w:p w:rsidR="00000000" w:rsidRDefault="000F226C">
            <w:pPr>
              <w:tabs>
                <w:tab w:val="left" w:pos="1701"/>
                <w:tab w:val="right" w:pos="6237"/>
              </w:tabs>
              <w:spacing w:before="120"/>
              <w:ind w:firstLine="0"/>
              <w:jc w:val="center"/>
            </w:pPr>
            <w:r>
              <w:t>0,035</w:t>
            </w:r>
          </w:p>
        </w:tc>
        <w:tc>
          <w:tcPr>
            <w:tcW w:w="806" w:type="dxa"/>
            <w:tcBorders>
              <w:top w:val="nil"/>
              <w:bottom w:val="nil"/>
            </w:tcBorders>
          </w:tcPr>
          <w:p w:rsidR="00000000" w:rsidRDefault="000F226C">
            <w:pPr>
              <w:tabs>
                <w:tab w:val="left" w:pos="1701"/>
                <w:tab w:val="right" w:pos="6237"/>
              </w:tabs>
              <w:spacing w:before="120"/>
              <w:ind w:firstLine="0"/>
              <w:jc w:val="center"/>
            </w:pPr>
            <w:r>
              <w:t>0,039</w:t>
            </w:r>
          </w:p>
        </w:tc>
        <w:tc>
          <w:tcPr>
            <w:tcW w:w="806" w:type="dxa"/>
            <w:tcBorders>
              <w:top w:val="nil"/>
              <w:bottom w:val="nil"/>
            </w:tcBorders>
          </w:tcPr>
          <w:p w:rsidR="00000000" w:rsidRDefault="000F226C">
            <w:pPr>
              <w:tabs>
                <w:tab w:val="left" w:pos="1701"/>
                <w:tab w:val="right" w:pos="6237"/>
              </w:tabs>
              <w:spacing w:before="120"/>
              <w:ind w:firstLine="0"/>
              <w:jc w:val="center"/>
            </w:pPr>
            <w:r>
              <w:t>0,043</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4,8</w:t>
            </w:r>
          </w:p>
        </w:tc>
        <w:tc>
          <w:tcPr>
            <w:tcW w:w="806" w:type="dxa"/>
            <w:tcBorders>
              <w:top w:val="nil"/>
              <w:bottom w:val="nil"/>
            </w:tcBorders>
          </w:tcPr>
          <w:p w:rsidR="00000000" w:rsidRDefault="000F226C">
            <w:pPr>
              <w:tabs>
                <w:tab w:val="left" w:pos="1701"/>
                <w:tab w:val="right" w:pos="6237"/>
              </w:tabs>
              <w:spacing w:before="120"/>
              <w:ind w:firstLine="0"/>
              <w:jc w:val="center"/>
            </w:pPr>
            <w:r>
              <w:t>0,016</w:t>
            </w:r>
          </w:p>
        </w:tc>
        <w:tc>
          <w:tcPr>
            <w:tcW w:w="806" w:type="dxa"/>
            <w:tcBorders>
              <w:top w:val="nil"/>
              <w:bottom w:val="nil"/>
            </w:tcBorders>
          </w:tcPr>
          <w:p w:rsidR="00000000" w:rsidRDefault="000F226C">
            <w:pPr>
              <w:tabs>
                <w:tab w:val="left" w:pos="1701"/>
                <w:tab w:val="right" w:pos="6237"/>
              </w:tabs>
              <w:spacing w:before="120"/>
              <w:ind w:firstLine="0"/>
              <w:jc w:val="center"/>
            </w:pPr>
            <w:r>
              <w:t>0,020</w:t>
            </w:r>
          </w:p>
        </w:tc>
        <w:tc>
          <w:tcPr>
            <w:tcW w:w="806" w:type="dxa"/>
            <w:tcBorders>
              <w:top w:val="nil"/>
              <w:bottom w:val="nil"/>
            </w:tcBorders>
          </w:tcPr>
          <w:p w:rsidR="00000000" w:rsidRDefault="000F226C">
            <w:pPr>
              <w:tabs>
                <w:tab w:val="left" w:pos="1701"/>
                <w:tab w:val="right" w:pos="6237"/>
              </w:tabs>
              <w:spacing w:before="120"/>
              <w:ind w:firstLine="0"/>
              <w:jc w:val="center"/>
            </w:pPr>
            <w:r>
              <w:t>0,024</w:t>
            </w:r>
          </w:p>
        </w:tc>
        <w:tc>
          <w:tcPr>
            <w:tcW w:w="806" w:type="dxa"/>
            <w:tcBorders>
              <w:top w:val="nil"/>
              <w:bottom w:val="nil"/>
            </w:tcBorders>
          </w:tcPr>
          <w:p w:rsidR="00000000" w:rsidRDefault="000F226C">
            <w:pPr>
              <w:tabs>
                <w:tab w:val="left" w:pos="1701"/>
                <w:tab w:val="right" w:pos="6237"/>
              </w:tabs>
              <w:spacing w:before="120"/>
              <w:ind w:firstLine="0"/>
              <w:jc w:val="center"/>
            </w:pPr>
            <w:r>
              <w:t>0,028</w:t>
            </w:r>
          </w:p>
        </w:tc>
        <w:tc>
          <w:tcPr>
            <w:tcW w:w="806" w:type="dxa"/>
            <w:tcBorders>
              <w:top w:val="nil"/>
              <w:bottom w:val="nil"/>
            </w:tcBorders>
          </w:tcPr>
          <w:p w:rsidR="00000000" w:rsidRDefault="000F226C">
            <w:pPr>
              <w:tabs>
                <w:tab w:val="left" w:pos="1701"/>
                <w:tab w:val="right" w:pos="6237"/>
              </w:tabs>
              <w:spacing w:before="120"/>
              <w:ind w:firstLine="0"/>
              <w:jc w:val="center"/>
            </w:pPr>
            <w:r>
              <w:t>0,032</w:t>
            </w:r>
          </w:p>
        </w:tc>
        <w:tc>
          <w:tcPr>
            <w:tcW w:w="806" w:type="dxa"/>
            <w:tcBorders>
              <w:top w:val="nil"/>
              <w:bottom w:val="nil"/>
            </w:tcBorders>
          </w:tcPr>
          <w:p w:rsidR="00000000" w:rsidRDefault="000F226C">
            <w:pPr>
              <w:tabs>
                <w:tab w:val="left" w:pos="1701"/>
                <w:tab w:val="right" w:pos="6237"/>
              </w:tabs>
              <w:spacing w:before="120"/>
              <w:ind w:firstLine="0"/>
              <w:jc w:val="center"/>
            </w:pPr>
            <w:r>
              <w:t>0,036</w:t>
            </w:r>
          </w:p>
        </w:tc>
        <w:tc>
          <w:tcPr>
            <w:tcW w:w="806" w:type="dxa"/>
            <w:tcBorders>
              <w:top w:val="nil"/>
              <w:bottom w:val="nil"/>
            </w:tcBorders>
          </w:tcPr>
          <w:p w:rsidR="00000000" w:rsidRDefault="000F226C">
            <w:pPr>
              <w:tabs>
                <w:tab w:val="left" w:pos="1701"/>
                <w:tab w:val="right" w:pos="6237"/>
              </w:tabs>
              <w:spacing w:before="120"/>
              <w:ind w:firstLine="0"/>
              <w:jc w:val="center"/>
            </w:pPr>
            <w:r>
              <w:t>0,040</w:t>
            </w:r>
          </w:p>
        </w:tc>
      </w:tr>
      <w:tr w:rsidR="00000000">
        <w:tblPrEx>
          <w:tblCellMar>
            <w:top w:w="0" w:type="dxa"/>
            <w:bottom w:w="0" w:type="dxa"/>
          </w:tblCellMar>
        </w:tblPrEx>
        <w:tc>
          <w:tcPr>
            <w:tcW w:w="806" w:type="dxa"/>
            <w:tcBorders>
              <w:top w:val="nil"/>
            </w:tcBorders>
          </w:tcPr>
          <w:p w:rsidR="00000000" w:rsidRDefault="000F226C">
            <w:pPr>
              <w:tabs>
                <w:tab w:val="left" w:pos="1701"/>
                <w:tab w:val="right" w:pos="6237"/>
              </w:tabs>
              <w:spacing w:before="120" w:after="120"/>
              <w:ind w:firstLine="0"/>
              <w:jc w:val="center"/>
            </w:pPr>
            <w:r>
              <w:t>5,0</w:t>
            </w:r>
          </w:p>
        </w:tc>
        <w:tc>
          <w:tcPr>
            <w:tcW w:w="806" w:type="dxa"/>
            <w:tcBorders>
              <w:top w:val="nil"/>
            </w:tcBorders>
          </w:tcPr>
          <w:p w:rsidR="00000000" w:rsidRDefault="000F226C">
            <w:pPr>
              <w:tabs>
                <w:tab w:val="left" w:pos="1701"/>
                <w:tab w:val="right" w:pos="6237"/>
              </w:tabs>
              <w:spacing w:before="120" w:after="120"/>
              <w:ind w:firstLine="0"/>
              <w:jc w:val="center"/>
            </w:pPr>
            <w:r>
              <w:t>0,015</w:t>
            </w:r>
          </w:p>
        </w:tc>
        <w:tc>
          <w:tcPr>
            <w:tcW w:w="806" w:type="dxa"/>
            <w:tcBorders>
              <w:top w:val="nil"/>
            </w:tcBorders>
          </w:tcPr>
          <w:p w:rsidR="00000000" w:rsidRDefault="000F226C">
            <w:pPr>
              <w:tabs>
                <w:tab w:val="left" w:pos="1701"/>
                <w:tab w:val="right" w:pos="6237"/>
              </w:tabs>
              <w:spacing w:before="120" w:after="120"/>
              <w:ind w:firstLine="0"/>
              <w:jc w:val="center"/>
            </w:pPr>
            <w:r>
              <w:t>0,019</w:t>
            </w:r>
          </w:p>
        </w:tc>
        <w:tc>
          <w:tcPr>
            <w:tcW w:w="806" w:type="dxa"/>
            <w:tcBorders>
              <w:top w:val="nil"/>
            </w:tcBorders>
          </w:tcPr>
          <w:p w:rsidR="00000000" w:rsidRDefault="000F226C">
            <w:pPr>
              <w:tabs>
                <w:tab w:val="left" w:pos="1701"/>
                <w:tab w:val="right" w:pos="6237"/>
              </w:tabs>
              <w:spacing w:before="120" w:after="120"/>
              <w:ind w:firstLine="0"/>
              <w:jc w:val="center"/>
            </w:pPr>
            <w:r>
              <w:t>0,022</w:t>
            </w:r>
          </w:p>
        </w:tc>
        <w:tc>
          <w:tcPr>
            <w:tcW w:w="806" w:type="dxa"/>
            <w:tcBorders>
              <w:top w:val="nil"/>
            </w:tcBorders>
          </w:tcPr>
          <w:p w:rsidR="00000000" w:rsidRDefault="000F226C">
            <w:pPr>
              <w:tabs>
                <w:tab w:val="left" w:pos="1701"/>
                <w:tab w:val="right" w:pos="6237"/>
              </w:tabs>
              <w:spacing w:before="120" w:after="120"/>
              <w:ind w:firstLine="0"/>
              <w:jc w:val="center"/>
            </w:pPr>
            <w:r>
              <w:t>0,026</w:t>
            </w:r>
          </w:p>
        </w:tc>
        <w:tc>
          <w:tcPr>
            <w:tcW w:w="806" w:type="dxa"/>
            <w:tcBorders>
              <w:top w:val="nil"/>
            </w:tcBorders>
          </w:tcPr>
          <w:p w:rsidR="00000000" w:rsidRDefault="000F226C">
            <w:pPr>
              <w:tabs>
                <w:tab w:val="left" w:pos="1701"/>
                <w:tab w:val="right" w:pos="6237"/>
              </w:tabs>
              <w:spacing w:before="120" w:after="120"/>
              <w:ind w:firstLine="0"/>
              <w:jc w:val="center"/>
            </w:pPr>
            <w:r>
              <w:t>0,030</w:t>
            </w:r>
          </w:p>
        </w:tc>
        <w:tc>
          <w:tcPr>
            <w:tcW w:w="806" w:type="dxa"/>
            <w:tcBorders>
              <w:top w:val="nil"/>
            </w:tcBorders>
          </w:tcPr>
          <w:p w:rsidR="00000000" w:rsidRDefault="000F226C">
            <w:pPr>
              <w:tabs>
                <w:tab w:val="left" w:pos="1701"/>
                <w:tab w:val="right" w:pos="6237"/>
              </w:tabs>
              <w:spacing w:before="120" w:after="120"/>
              <w:ind w:firstLine="0"/>
              <w:jc w:val="center"/>
            </w:pPr>
            <w:r>
              <w:t>0,033</w:t>
            </w:r>
          </w:p>
        </w:tc>
        <w:tc>
          <w:tcPr>
            <w:tcW w:w="806" w:type="dxa"/>
            <w:tcBorders>
              <w:top w:val="nil"/>
            </w:tcBorders>
          </w:tcPr>
          <w:p w:rsidR="00000000" w:rsidRDefault="000F226C">
            <w:pPr>
              <w:tabs>
                <w:tab w:val="left" w:pos="1701"/>
                <w:tab w:val="right" w:pos="6237"/>
              </w:tabs>
              <w:spacing w:before="120" w:after="120"/>
              <w:ind w:firstLine="0"/>
              <w:jc w:val="center"/>
            </w:pPr>
            <w:r>
              <w:t>0,037</w:t>
            </w:r>
          </w:p>
        </w:tc>
      </w:tr>
    </w:tbl>
    <w:p w:rsidR="00000000" w:rsidRDefault="000F226C">
      <w:pPr>
        <w:spacing w:before="120" w:after="120"/>
        <w:jc w:val="right"/>
      </w:pPr>
      <w:r>
        <w:t>Окончание таблицы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06"/>
        <w:gridCol w:w="940"/>
        <w:gridCol w:w="940"/>
        <w:gridCol w:w="940"/>
        <w:gridCol w:w="940"/>
        <w:gridCol w:w="940"/>
        <w:gridCol w:w="942"/>
      </w:tblGrid>
      <w:tr w:rsidR="00000000">
        <w:tblPrEx>
          <w:tblCellMar>
            <w:top w:w="0" w:type="dxa"/>
            <w:bottom w:w="0" w:type="dxa"/>
          </w:tblCellMar>
        </w:tblPrEx>
        <w:tc>
          <w:tcPr>
            <w:tcW w:w="806" w:type="dxa"/>
            <w:tcBorders>
              <w:bottom w:val="nil"/>
            </w:tcBorders>
          </w:tcPr>
          <w:p w:rsidR="00000000" w:rsidRDefault="000F226C">
            <w:pPr>
              <w:tabs>
                <w:tab w:val="left" w:pos="1701"/>
                <w:tab w:val="right" w:pos="6237"/>
              </w:tabs>
              <w:ind w:firstLine="0"/>
              <w:jc w:val="center"/>
            </w:pPr>
          </w:p>
        </w:tc>
        <w:tc>
          <w:tcPr>
            <w:tcW w:w="5642" w:type="dxa"/>
            <w:gridSpan w:val="6"/>
          </w:tcPr>
          <w:p w:rsidR="00000000" w:rsidRDefault="000F226C">
            <w:pPr>
              <w:tabs>
                <w:tab w:val="left" w:pos="1701"/>
                <w:tab w:val="right" w:pos="6237"/>
              </w:tabs>
              <w:ind w:firstLine="0"/>
              <w:jc w:val="center"/>
            </w:pPr>
            <w:r>
              <w:t xml:space="preserve">Коэффициент </w:t>
            </w:r>
            <w:r>
              <w:sym w:font="Symbol" w:char="F061"/>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ind w:firstLine="0"/>
              <w:jc w:val="center"/>
            </w:pPr>
            <w:r>
              <w:rPr>
                <w:position w:val="-20"/>
              </w:rPr>
              <w:object w:dxaOrig="279" w:dyaOrig="540">
                <v:shape id="_x0000_i1510" type="#_x0000_t75" style="width:14.25pt;height:27pt" o:ole="">
                  <v:imagedata r:id="rId990" o:title=""/>
                </v:shape>
                <o:OLEObject Type="Embed" ProgID="Equation.2" ShapeID="_x0000_i1510" DrawAspect="Content" ObjectID="_1427235096" r:id="rId992"/>
              </w:object>
            </w:r>
          </w:p>
        </w:tc>
        <w:tc>
          <w:tcPr>
            <w:tcW w:w="5640" w:type="dxa"/>
            <w:gridSpan w:val="6"/>
            <w:tcBorders>
              <w:bottom w:val="single" w:sz="6" w:space="0" w:color="auto"/>
            </w:tcBorders>
          </w:tcPr>
          <w:p w:rsidR="00000000" w:rsidRDefault="000F226C">
            <w:pPr>
              <w:tabs>
                <w:tab w:val="left" w:pos="1701"/>
                <w:tab w:val="right" w:pos="6237"/>
              </w:tabs>
              <w:ind w:firstLine="0"/>
              <w:jc w:val="center"/>
            </w:pPr>
            <w:r>
              <w:t>для прямоугольного в плане фундамента в зависимости от о</w:t>
            </w:r>
            <w:r>
              <w:t>т</w:t>
            </w:r>
            <w:r>
              <w:t>ношения сторон ег</w:t>
            </w:r>
            <w:r>
              <w:t xml:space="preserve">о подошвы а / </w:t>
            </w:r>
            <w:r>
              <w:rPr>
                <w:lang w:val="en-US"/>
              </w:rPr>
              <w:t>b</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ind w:firstLine="0"/>
              <w:jc w:val="center"/>
            </w:pPr>
          </w:p>
        </w:tc>
        <w:tc>
          <w:tcPr>
            <w:tcW w:w="940" w:type="dxa"/>
            <w:tcBorders>
              <w:top w:val="nil"/>
              <w:bottom w:val="nil"/>
            </w:tcBorders>
          </w:tcPr>
          <w:p w:rsidR="00000000" w:rsidRDefault="000F226C">
            <w:pPr>
              <w:tabs>
                <w:tab w:val="left" w:pos="1701"/>
                <w:tab w:val="right" w:pos="6237"/>
              </w:tabs>
              <w:spacing w:before="80"/>
              <w:ind w:firstLine="0"/>
              <w:jc w:val="center"/>
            </w:pPr>
            <w:r>
              <w:t>2,4</w:t>
            </w:r>
          </w:p>
        </w:tc>
        <w:tc>
          <w:tcPr>
            <w:tcW w:w="940" w:type="dxa"/>
            <w:tcBorders>
              <w:top w:val="nil"/>
              <w:bottom w:val="nil"/>
            </w:tcBorders>
          </w:tcPr>
          <w:p w:rsidR="00000000" w:rsidRDefault="000F226C">
            <w:pPr>
              <w:tabs>
                <w:tab w:val="left" w:pos="1701"/>
                <w:tab w:val="right" w:pos="6237"/>
              </w:tabs>
              <w:spacing w:before="80"/>
              <w:ind w:firstLine="0"/>
              <w:jc w:val="center"/>
            </w:pPr>
            <w:r>
              <w:t>2,8</w:t>
            </w:r>
          </w:p>
        </w:tc>
        <w:tc>
          <w:tcPr>
            <w:tcW w:w="940" w:type="dxa"/>
            <w:tcBorders>
              <w:top w:val="nil"/>
              <w:bottom w:val="nil"/>
            </w:tcBorders>
          </w:tcPr>
          <w:p w:rsidR="00000000" w:rsidRDefault="000F226C">
            <w:pPr>
              <w:tabs>
                <w:tab w:val="left" w:pos="1701"/>
                <w:tab w:val="right" w:pos="6237"/>
              </w:tabs>
              <w:spacing w:before="80"/>
              <w:ind w:firstLine="0"/>
              <w:jc w:val="center"/>
            </w:pPr>
            <w:r>
              <w:t>3,2</w:t>
            </w:r>
          </w:p>
        </w:tc>
        <w:tc>
          <w:tcPr>
            <w:tcW w:w="940" w:type="dxa"/>
            <w:tcBorders>
              <w:top w:val="nil"/>
              <w:bottom w:val="nil"/>
            </w:tcBorders>
          </w:tcPr>
          <w:p w:rsidR="00000000" w:rsidRDefault="000F226C">
            <w:pPr>
              <w:tabs>
                <w:tab w:val="left" w:pos="1701"/>
                <w:tab w:val="right" w:pos="6237"/>
              </w:tabs>
              <w:spacing w:before="80"/>
              <w:ind w:firstLine="0"/>
              <w:jc w:val="center"/>
            </w:pPr>
            <w:r>
              <w:t>4</w:t>
            </w:r>
          </w:p>
        </w:tc>
        <w:tc>
          <w:tcPr>
            <w:tcW w:w="940" w:type="dxa"/>
            <w:tcBorders>
              <w:top w:val="nil"/>
              <w:bottom w:val="nil"/>
            </w:tcBorders>
          </w:tcPr>
          <w:p w:rsidR="00000000" w:rsidRDefault="000F226C">
            <w:pPr>
              <w:tabs>
                <w:tab w:val="left" w:pos="1701"/>
                <w:tab w:val="right" w:pos="6237"/>
              </w:tabs>
              <w:spacing w:before="80"/>
              <w:ind w:firstLine="0"/>
              <w:jc w:val="center"/>
            </w:pPr>
            <w:r>
              <w:t>5</w:t>
            </w:r>
          </w:p>
        </w:tc>
        <w:tc>
          <w:tcPr>
            <w:tcW w:w="940" w:type="dxa"/>
            <w:tcBorders>
              <w:top w:val="nil"/>
              <w:bottom w:val="nil"/>
            </w:tcBorders>
          </w:tcPr>
          <w:p w:rsidR="00000000" w:rsidRDefault="000F226C">
            <w:pPr>
              <w:tabs>
                <w:tab w:val="left" w:pos="1701"/>
                <w:tab w:val="right" w:pos="6237"/>
              </w:tabs>
              <w:ind w:firstLine="0"/>
              <w:jc w:val="center"/>
            </w:pPr>
            <w:r>
              <w:t>10 и более</w:t>
            </w:r>
          </w:p>
        </w:tc>
      </w:tr>
      <w:tr w:rsidR="00000000">
        <w:tblPrEx>
          <w:tblCellMar>
            <w:top w:w="0" w:type="dxa"/>
            <w:bottom w:w="0" w:type="dxa"/>
          </w:tblCellMar>
        </w:tblPrEx>
        <w:tc>
          <w:tcPr>
            <w:tcW w:w="806"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w:t>
            </w:r>
          </w:p>
        </w:tc>
        <w:tc>
          <w:tcPr>
            <w:tcW w:w="940"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9</w:t>
            </w:r>
          </w:p>
        </w:tc>
        <w:tc>
          <w:tcPr>
            <w:tcW w:w="940"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10</w:t>
            </w:r>
          </w:p>
        </w:tc>
        <w:tc>
          <w:tcPr>
            <w:tcW w:w="940"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11</w:t>
            </w:r>
          </w:p>
        </w:tc>
        <w:tc>
          <w:tcPr>
            <w:tcW w:w="940"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12</w:t>
            </w:r>
          </w:p>
        </w:tc>
        <w:tc>
          <w:tcPr>
            <w:tcW w:w="940"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13</w:t>
            </w:r>
          </w:p>
        </w:tc>
        <w:tc>
          <w:tcPr>
            <w:tcW w:w="940" w:type="dxa"/>
            <w:tcBorders>
              <w:top w:val="double" w:sz="6" w:space="0" w:color="auto"/>
              <w:left w:val="double" w:sz="6" w:space="0" w:color="auto"/>
              <w:bottom w:val="double" w:sz="6" w:space="0" w:color="auto"/>
              <w:right w:val="double" w:sz="6" w:space="0" w:color="auto"/>
            </w:tcBorders>
          </w:tcPr>
          <w:p w:rsidR="00000000" w:rsidRDefault="000F226C">
            <w:pPr>
              <w:tabs>
                <w:tab w:val="left" w:pos="1701"/>
                <w:tab w:val="right" w:pos="6237"/>
              </w:tabs>
              <w:ind w:firstLine="0"/>
              <w:jc w:val="center"/>
            </w:pPr>
            <w:r>
              <w:t>14</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0</w:t>
            </w:r>
          </w:p>
        </w:tc>
        <w:tc>
          <w:tcPr>
            <w:tcW w:w="940" w:type="dxa"/>
            <w:tcBorders>
              <w:top w:val="nil"/>
              <w:bottom w:val="nil"/>
            </w:tcBorders>
          </w:tcPr>
          <w:p w:rsidR="00000000" w:rsidRDefault="000F226C">
            <w:pPr>
              <w:tabs>
                <w:tab w:val="left" w:pos="1701"/>
                <w:tab w:val="right" w:pos="6237"/>
              </w:tabs>
              <w:spacing w:before="120"/>
              <w:ind w:firstLine="0"/>
              <w:jc w:val="center"/>
            </w:pPr>
            <w:r>
              <w:t>1,000</w:t>
            </w:r>
          </w:p>
        </w:tc>
        <w:tc>
          <w:tcPr>
            <w:tcW w:w="940" w:type="dxa"/>
            <w:tcBorders>
              <w:top w:val="nil"/>
              <w:bottom w:val="nil"/>
            </w:tcBorders>
          </w:tcPr>
          <w:p w:rsidR="00000000" w:rsidRDefault="000F226C">
            <w:pPr>
              <w:tabs>
                <w:tab w:val="left" w:pos="1701"/>
                <w:tab w:val="right" w:pos="6237"/>
              </w:tabs>
              <w:spacing w:before="120"/>
              <w:ind w:firstLine="0"/>
              <w:jc w:val="center"/>
            </w:pPr>
            <w:r>
              <w:t>1,000</w:t>
            </w:r>
          </w:p>
        </w:tc>
        <w:tc>
          <w:tcPr>
            <w:tcW w:w="940" w:type="dxa"/>
            <w:tcBorders>
              <w:top w:val="nil"/>
              <w:bottom w:val="nil"/>
            </w:tcBorders>
          </w:tcPr>
          <w:p w:rsidR="00000000" w:rsidRDefault="000F226C">
            <w:pPr>
              <w:tabs>
                <w:tab w:val="left" w:pos="1701"/>
                <w:tab w:val="right" w:pos="6237"/>
              </w:tabs>
              <w:spacing w:before="120"/>
              <w:ind w:firstLine="0"/>
              <w:jc w:val="center"/>
            </w:pPr>
            <w:r>
              <w:t>1,000</w:t>
            </w:r>
          </w:p>
        </w:tc>
        <w:tc>
          <w:tcPr>
            <w:tcW w:w="940" w:type="dxa"/>
            <w:tcBorders>
              <w:top w:val="nil"/>
              <w:bottom w:val="nil"/>
            </w:tcBorders>
          </w:tcPr>
          <w:p w:rsidR="00000000" w:rsidRDefault="000F226C">
            <w:pPr>
              <w:tabs>
                <w:tab w:val="left" w:pos="1701"/>
                <w:tab w:val="right" w:pos="6237"/>
              </w:tabs>
              <w:spacing w:before="120"/>
              <w:ind w:firstLine="0"/>
              <w:jc w:val="center"/>
            </w:pPr>
            <w:r>
              <w:t>1,000</w:t>
            </w:r>
          </w:p>
        </w:tc>
        <w:tc>
          <w:tcPr>
            <w:tcW w:w="940" w:type="dxa"/>
            <w:tcBorders>
              <w:top w:val="nil"/>
              <w:bottom w:val="nil"/>
            </w:tcBorders>
          </w:tcPr>
          <w:p w:rsidR="00000000" w:rsidRDefault="000F226C">
            <w:pPr>
              <w:tabs>
                <w:tab w:val="left" w:pos="1701"/>
                <w:tab w:val="right" w:pos="6237"/>
              </w:tabs>
              <w:spacing w:before="120"/>
              <w:ind w:firstLine="0"/>
              <w:jc w:val="center"/>
            </w:pPr>
            <w:r>
              <w:t>1,000</w:t>
            </w:r>
          </w:p>
        </w:tc>
        <w:tc>
          <w:tcPr>
            <w:tcW w:w="940" w:type="dxa"/>
            <w:tcBorders>
              <w:top w:val="nil"/>
              <w:bottom w:val="nil"/>
            </w:tcBorders>
          </w:tcPr>
          <w:p w:rsidR="00000000" w:rsidRDefault="000F226C">
            <w:pPr>
              <w:tabs>
                <w:tab w:val="left" w:pos="1701"/>
                <w:tab w:val="right" w:pos="6237"/>
              </w:tabs>
              <w:spacing w:before="120"/>
              <w:ind w:firstLine="0"/>
              <w:jc w:val="center"/>
            </w:pPr>
            <w:r>
              <w:t>1,000</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0,2</w:t>
            </w:r>
          </w:p>
        </w:tc>
        <w:tc>
          <w:tcPr>
            <w:tcW w:w="940" w:type="dxa"/>
            <w:tcBorders>
              <w:top w:val="nil"/>
              <w:bottom w:val="nil"/>
            </w:tcBorders>
          </w:tcPr>
          <w:p w:rsidR="00000000" w:rsidRDefault="000F226C">
            <w:pPr>
              <w:tabs>
                <w:tab w:val="left" w:pos="1701"/>
                <w:tab w:val="right" w:pos="6237"/>
              </w:tabs>
              <w:spacing w:before="120"/>
              <w:ind w:firstLine="0"/>
              <w:jc w:val="center"/>
            </w:pPr>
            <w:r>
              <w:t>0,976</w:t>
            </w:r>
          </w:p>
        </w:tc>
        <w:tc>
          <w:tcPr>
            <w:tcW w:w="940" w:type="dxa"/>
            <w:tcBorders>
              <w:top w:val="nil"/>
              <w:bottom w:val="nil"/>
            </w:tcBorders>
          </w:tcPr>
          <w:p w:rsidR="00000000" w:rsidRDefault="000F226C">
            <w:pPr>
              <w:tabs>
                <w:tab w:val="left" w:pos="1701"/>
                <w:tab w:val="right" w:pos="6237"/>
              </w:tabs>
              <w:spacing w:before="120"/>
              <w:ind w:firstLine="0"/>
              <w:jc w:val="center"/>
            </w:pPr>
            <w:r>
              <w:t>0,977</w:t>
            </w:r>
          </w:p>
        </w:tc>
        <w:tc>
          <w:tcPr>
            <w:tcW w:w="940" w:type="dxa"/>
            <w:tcBorders>
              <w:top w:val="nil"/>
              <w:bottom w:val="nil"/>
            </w:tcBorders>
          </w:tcPr>
          <w:p w:rsidR="00000000" w:rsidRDefault="000F226C">
            <w:pPr>
              <w:tabs>
                <w:tab w:val="left" w:pos="1701"/>
                <w:tab w:val="right" w:pos="6237"/>
              </w:tabs>
              <w:spacing w:before="120"/>
              <w:ind w:firstLine="0"/>
              <w:jc w:val="center"/>
            </w:pPr>
            <w:r>
              <w:t>0,977</w:t>
            </w:r>
          </w:p>
        </w:tc>
        <w:tc>
          <w:tcPr>
            <w:tcW w:w="940" w:type="dxa"/>
            <w:tcBorders>
              <w:top w:val="nil"/>
              <w:bottom w:val="nil"/>
            </w:tcBorders>
          </w:tcPr>
          <w:p w:rsidR="00000000" w:rsidRDefault="000F226C">
            <w:pPr>
              <w:tabs>
                <w:tab w:val="left" w:pos="1701"/>
                <w:tab w:val="right" w:pos="6237"/>
              </w:tabs>
              <w:spacing w:before="120"/>
              <w:ind w:firstLine="0"/>
              <w:jc w:val="center"/>
            </w:pPr>
            <w:r>
              <w:t>0,977</w:t>
            </w:r>
          </w:p>
        </w:tc>
        <w:tc>
          <w:tcPr>
            <w:tcW w:w="940" w:type="dxa"/>
            <w:tcBorders>
              <w:top w:val="nil"/>
              <w:bottom w:val="nil"/>
            </w:tcBorders>
          </w:tcPr>
          <w:p w:rsidR="00000000" w:rsidRDefault="000F226C">
            <w:pPr>
              <w:tabs>
                <w:tab w:val="left" w:pos="1701"/>
                <w:tab w:val="right" w:pos="6237"/>
              </w:tabs>
              <w:spacing w:before="120"/>
              <w:ind w:firstLine="0"/>
              <w:jc w:val="center"/>
            </w:pPr>
            <w:r>
              <w:t>0,977</w:t>
            </w:r>
          </w:p>
        </w:tc>
        <w:tc>
          <w:tcPr>
            <w:tcW w:w="940" w:type="dxa"/>
            <w:tcBorders>
              <w:top w:val="nil"/>
              <w:bottom w:val="nil"/>
            </w:tcBorders>
          </w:tcPr>
          <w:p w:rsidR="00000000" w:rsidRDefault="000F226C">
            <w:pPr>
              <w:tabs>
                <w:tab w:val="left" w:pos="1701"/>
                <w:tab w:val="right" w:pos="6237"/>
              </w:tabs>
              <w:spacing w:before="120"/>
              <w:ind w:firstLine="0"/>
              <w:jc w:val="center"/>
            </w:pPr>
            <w:r>
              <w:t>0,977</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0,4</w:t>
            </w:r>
          </w:p>
        </w:tc>
        <w:tc>
          <w:tcPr>
            <w:tcW w:w="940" w:type="dxa"/>
            <w:tcBorders>
              <w:top w:val="nil"/>
              <w:bottom w:val="nil"/>
            </w:tcBorders>
          </w:tcPr>
          <w:p w:rsidR="00000000" w:rsidRDefault="000F226C">
            <w:pPr>
              <w:tabs>
                <w:tab w:val="left" w:pos="1701"/>
                <w:tab w:val="right" w:pos="6237"/>
              </w:tabs>
              <w:spacing w:before="120"/>
              <w:ind w:firstLine="0"/>
              <w:jc w:val="center"/>
            </w:pPr>
            <w:r>
              <w:t>0,875</w:t>
            </w:r>
          </w:p>
        </w:tc>
        <w:tc>
          <w:tcPr>
            <w:tcW w:w="940" w:type="dxa"/>
            <w:tcBorders>
              <w:top w:val="nil"/>
              <w:bottom w:val="nil"/>
            </w:tcBorders>
          </w:tcPr>
          <w:p w:rsidR="00000000" w:rsidRDefault="000F226C">
            <w:pPr>
              <w:tabs>
                <w:tab w:val="left" w:pos="1701"/>
                <w:tab w:val="right" w:pos="6237"/>
              </w:tabs>
              <w:spacing w:before="120"/>
              <w:ind w:firstLine="0"/>
              <w:jc w:val="center"/>
            </w:pPr>
            <w:r>
              <w:t>0,972</w:t>
            </w:r>
          </w:p>
        </w:tc>
        <w:tc>
          <w:tcPr>
            <w:tcW w:w="940" w:type="dxa"/>
            <w:tcBorders>
              <w:top w:val="nil"/>
              <w:bottom w:val="nil"/>
            </w:tcBorders>
          </w:tcPr>
          <w:p w:rsidR="00000000" w:rsidRDefault="000F226C">
            <w:pPr>
              <w:tabs>
                <w:tab w:val="left" w:pos="1701"/>
                <w:tab w:val="right" w:pos="6237"/>
              </w:tabs>
              <w:spacing w:before="120"/>
              <w:ind w:firstLine="0"/>
              <w:jc w:val="center"/>
            </w:pPr>
            <w:r>
              <w:t>0,879</w:t>
            </w:r>
          </w:p>
        </w:tc>
        <w:tc>
          <w:tcPr>
            <w:tcW w:w="940" w:type="dxa"/>
            <w:tcBorders>
              <w:top w:val="nil"/>
              <w:bottom w:val="nil"/>
            </w:tcBorders>
          </w:tcPr>
          <w:p w:rsidR="00000000" w:rsidRDefault="000F226C">
            <w:pPr>
              <w:tabs>
                <w:tab w:val="left" w:pos="1701"/>
                <w:tab w:val="right" w:pos="6237"/>
              </w:tabs>
              <w:spacing w:before="120"/>
              <w:ind w:firstLine="0"/>
              <w:jc w:val="center"/>
            </w:pPr>
            <w:r>
              <w:t>0,880</w:t>
            </w:r>
          </w:p>
        </w:tc>
        <w:tc>
          <w:tcPr>
            <w:tcW w:w="940" w:type="dxa"/>
            <w:tcBorders>
              <w:top w:val="nil"/>
              <w:bottom w:val="nil"/>
            </w:tcBorders>
          </w:tcPr>
          <w:p w:rsidR="00000000" w:rsidRDefault="000F226C">
            <w:pPr>
              <w:tabs>
                <w:tab w:val="left" w:pos="1701"/>
                <w:tab w:val="right" w:pos="6237"/>
              </w:tabs>
              <w:spacing w:before="120"/>
              <w:ind w:firstLine="0"/>
              <w:jc w:val="center"/>
            </w:pPr>
            <w:r>
              <w:t>0,881</w:t>
            </w:r>
          </w:p>
        </w:tc>
        <w:tc>
          <w:tcPr>
            <w:tcW w:w="940" w:type="dxa"/>
            <w:tcBorders>
              <w:top w:val="nil"/>
              <w:bottom w:val="nil"/>
            </w:tcBorders>
          </w:tcPr>
          <w:p w:rsidR="00000000" w:rsidRDefault="000F226C">
            <w:pPr>
              <w:tabs>
                <w:tab w:val="left" w:pos="1701"/>
                <w:tab w:val="right" w:pos="6237"/>
              </w:tabs>
              <w:spacing w:before="120"/>
              <w:ind w:firstLine="0"/>
              <w:jc w:val="center"/>
            </w:pPr>
            <w:r>
              <w:t>0,881</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0,6</w:t>
            </w:r>
          </w:p>
        </w:tc>
        <w:tc>
          <w:tcPr>
            <w:tcW w:w="940" w:type="dxa"/>
            <w:tcBorders>
              <w:top w:val="nil"/>
              <w:bottom w:val="nil"/>
            </w:tcBorders>
          </w:tcPr>
          <w:p w:rsidR="00000000" w:rsidRDefault="000F226C">
            <w:pPr>
              <w:tabs>
                <w:tab w:val="left" w:pos="1701"/>
                <w:tab w:val="right" w:pos="6237"/>
              </w:tabs>
              <w:spacing w:before="120"/>
              <w:ind w:firstLine="0"/>
              <w:jc w:val="center"/>
            </w:pPr>
            <w:r>
              <w:t>0,757</w:t>
            </w:r>
          </w:p>
        </w:tc>
        <w:tc>
          <w:tcPr>
            <w:tcW w:w="940" w:type="dxa"/>
            <w:tcBorders>
              <w:top w:val="nil"/>
              <w:bottom w:val="nil"/>
            </w:tcBorders>
          </w:tcPr>
          <w:p w:rsidR="00000000" w:rsidRDefault="000F226C">
            <w:pPr>
              <w:tabs>
                <w:tab w:val="left" w:pos="1701"/>
                <w:tab w:val="right" w:pos="6237"/>
              </w:tabs>
              <w:spacing w:before="120"/>
              <w:ind w:firstLine="0"/>
              <w:jc w:val="center"/>
            </w:pPr>
            <w:r>
              <w:t>0,746</w:t>
            </w:r>
          </w:p>
        </w:tc>
        <w:tc>
          <w:tcPr>
            <w:tcW w:w="940" w:type="dxa"/>
            <w:tcBorders>
              <w:top w:val="nil"/>
              <w:bottom w:val="nil"/>
            </w:tcBorders>
          </w:tcPr>
          <w:p w:rsidR="00000000" w:rsidRDefault="000F226C">
            <w:pPr>
              <w:tabs>
                <w:tab w:val="left" w:pos="1701"/>
                <w:tab w:val="right" w:pos="6237"/>
              </w:tabs>
              <w:spacing w:before="120"/>
              <w:ind w:firstLine="0"/>
              <w:jc w:val="center"/>
            </w:pPr>
            <w:r>
              <w:t>0,749</w:t>
            </w:r>
          </w:p>
        </w:tc>
        <w:tc>
          <w:tcPr>
            <w:tcW w:w="940" w:type="dxa"/>
            <w:tcBorders>
              <w:top w:val="nil"/>
              <w:bottom w:val="nil"/>
            </w:tcBorders>
          </w:tcPr>
          <w:p w:rsidR="00000000" w:rsidRDefault="000F226C">
            <w:pPr>
              <w:tabs>
                <w:tab w:val="left" w:pos="1701"/>
                <w:tab w:val="right" w:pos="6237"/>
              </w:tabs>
              <w:spacing w:before="120"/>
              <w:ind w:firstLine="0"/>
              <w:jc w:val="center"/>
            </w:pPr>
            <w:r>
              <w:t>0,753</w:t>
            </w:r>
          </w:p>
        </w:tc>
        <w:tc>
          <w:tcPr>
            <w:tcW w:w="940" w:type="dxa"/>
            <w:tcBorders>
              <w:top w:val="nil"/>
              <w:bottom w:val="nil"/>
            </w:tcBorders>
          </w:tcPr>
          <w:p w:rsidR="00000000" w:rsidRDefault="000F226C">
            <w:pPr>
              <w:tabs>
                <w:tab w:val="left" w:pos="1701"/>
                <w:tab w:val="right" w:pos="6237"/>
              </w:tabs>
              <w:spacing w:before="120"/>
              <w:ind w:firstLine="0"/>
              <w:jc w:val="center"/>
            </w:pPr>
            <w:r>
              <w:t>0,754</w:t>
            </w:r>
          </w:p>
        </w:tc>
        <w:tc>
          <w:tcPr>
            <w:tcW w:w="940" w:type="dxa"/>
            <w:tcBorders>
              <w:top w:val="nil"/>
              <w:bottom w:val="nil"/>
            </w:tcBorders>
          </w:tcPr>
          <w:p w:rsidR="00000000" w:rsidRDefault="000F226C">
            <w:pPr>
              <w:tabs>
                <w:tab w:val="left" w:pos="1701"/>
                <w:tab w:val="right" w:pos="6237"/>
              </w:tabs>
              <w:spacing w:before="120"/>
              <w:ind w:firstLine="0"/>
              <w:jc w:val="center"/>
            </w:pPr>
            <w:r>
              <w:t>0,755</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0,8</w:t>
            </w:r>
          </w:p>
        </w:tc>
        <w:tc>
          <w:tcPr>
            <w:tcW w:w="940" w:type="dxa"/>
            <w:tcBorders>
              <w:top w:val="nil"/>
              <w:bottom w:val="nil"/>
            </w:tcBorders>
          </w:tcPr>
          <w:p w:rsidR="00000000" w:rsidRDefault="000F226C">
            <w:pPr>
              <w:tabs>
                <w:tab w:val="left" w:pos="1701"/>
                <w:tab w:val="right" w:pos="6237"/>
              </w:tabs>
              <w:spacing w:before="120"/>
              <w:ind w:firstLine="0"/>
              <w:jc w:val="center"/>
            </w:pPr>
            <w:r>
              <w:t>0,612</w:t>
            </w:r>
          </w:p>
        </w:tc>
        <w:tc>
          <w:tcPr>
            <w:tcW w:w="940" w:type="dxa"/>
            <w:tcBorders>
              <w:top w:val="nil"/>
              <w:bottom w:val="nil"/>
            </w:tcBorders>
          </w:tcPr>
          <w:p w:rsidR="00000000" w:rsidRDefault="000F226C">
            <w:pPr>
              <w:tabs>
                <w:tab w:val="left" w:pos="1701"/>
                <w:tab w:val="right" w:pos="6237"/>
              </w:tabs>
              <w:spacing w:before="120"/>
              <w:ind w:firstLine="0"/>
              <w:jc w:val="center"/>
            </w:pPr>
            <w:r>
              <w:t>0,623</w:t>
            </w:r>
          </w:p>
        </w:tc>
        <w:tc>
          <w:tcPr>
            <w:tcW w:w="940" w:type="dxa"/>
            <w:tcBorders>
              <w:top w:val="nil"/>
              <w:bottom w:val="nil"/>
            </w:tcBorders>
          </w:tcPr>
          <w:p w:rsidR="00000000" w:rsidRDefault="000F226C">
            <w:pPr>
              <w:tabs>
                <w:tab w:val="left" w:pos="1701"/>
                <w:tab w:val="right" w:pos="6237"/>
              </w:tabs>
              <w:spacing w:before="120"/>
              <w:ind w:firstLine="0"/>
              <w:jc w:val="center"/>
            </w:pPr>
            <w:r>
              <w:t>0,630</w:t>
            </w:r>
          </w:p>
        </w:tc>
        <w:tc>
          <w:tcPr>
            <w:tcW w:w="940" w:type="dxa"/>
            <w:tcBorders>
              <w:top w:val="nil"/>
              <w:bottom w:val="nil"/>
            </w:tcBorders>
          </w:tcPr>
          <w:p w:rsidR="00000000" w:rsidRDefault="000F226C">
            <w:pPr>
              <w:tabs>
                <w:tab w:val="left" w:pos="1701"/>
                <w:tab w:val="right" w:pos="6237"/>
              </w:tabs>
              <w:spacing w:before="120"/>
              <w:ind w:firstLine="0"/>
              <w:jc w:val="center"/>
            </w:pPr>
            <w:r>
              <w:t>0,636</w:t>
            </w:r>
          </w:p>
        </w:tc>
        <w:tc>
          <w:tcPr>
            <w:tcW w:w="940" w:type="dxa"/>
            <w:tcBorders>
              <w:top w:val="nil"/>
              <w:bottom w:val="nil"/>
            </w:tcBorders>
          </w:tcPr>
          <w:p w:rsidR="00000000" w:rsidRDefault="000F226C">
            <w:pPr>
              <w:tabs>
                <w:tab w:val="left" w:pos="1701"/>
                <w:tab w:val="right" w:pos="6237"/>
              </w:tabs>
              <w:spacing w:before="120"/>
              <w:ind w:firstLine="0"/>
              <w:jc w:val="center"/>
            </w:pPr>
            <w:r>
              <w:t>0,639</w:t>
            </w:r>
          </w:p>
        </w:tc>
        <w:tc>
          <w:tcPr>
            <w:tcW w:w="940" w:type="dxa"/>
            <w:tcBorders>
              <w:top w:val="nil"/>
              <w:bottom w:val="nil"/>
            </w:tcBorders>
          </w:tcPr>
          <w:p w:rsidR="00000000" w:rsidRDefault="000F226C">
            <w:pPr>
              <w:tabs>
                <w:tab w:val="left" w:pos="1701"/>
                <w:tab w:val="right" w:pos="6237"/>
              </w:tabs>
              <w:spacing w:before="120"/>
              <w:ind w:firstLine="0"/>
              <w:jc w:val="center"/>
            </w:pPr>
            <w:r>
              <w:t>0,642</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1,0</w:t>
            </w:r>
          </w:p>
        </w:tc>
        <w:tc>
          <w:tcPr>
            <w:tcW w:w="940" w:type="dxa"/>
            <w:tcBorders>
              <w:top w:val="nil"/>
              <w:bottom w:val="nil"/>
            </w:tcBorders>
          </w:tcPr>
          <w:p w:rsidR="00000000" w:rsidRDefault="000F226C">
            <w:pPr>
              <w:tabs>
                <w:tab w:val="left" w:pos="1701"/>
                <w:tab w:val="right" w:pos="6237"/>
              </w:tabs>
              <w:spacing w:before="120"/>
              <w:ind w:firstLine="0"/>
              <w:jc w:val="center"/>
            </w:pPr>
            <w:r>
              <w:t>0,505</w:t>
            </w:r>
          </w:p>
        </w:tc>
        <w:tc>
          <w:tcPr>
            <w:tcW w:w="940" w:type="dxa"/>
            <w:tcBorders>
              <w:top w:val="nil"/>
              <w:bottom w:val="nil"/>
            </w:tcBorders>
          </w:tcPr>
          <w:p w:rsidR="00000000" w:rsidRDefault="000F226C">
            <w:pPr>
              <w:tabs>
                <w:tab w:val="left" w:pos="1701"/>
                <w:tab w:val="right" w:pos="6237"/>
              </w:tabs>
              <w:spacing w:before="120"/>
              <w:ind w:firstLine="0"/>
              <w:jc w:val="center"/>
            </w:pPr>
            <w:r>
              <w:t>0,520</w:t>
            </w:r>
          </w:p>
        </w:tc>
        <w:tc>
          <w:tcPr>
            <w:tcW w:w="940" w:type="dxa"/>
            <w:tcBorders>
              <w:top w:val="nil"/>
              <w:bottom w:val="nil"/>
            </w:tcBorders>
          </w:tcPr>
          <w:p w:rsidR="00000000" w:rsidRDefault="000F226C">
            <w:pPr>
              <w:tabs>
                <w:tab w:val="left" w:pos="1701"/>
                <w:tab w:val="right" w:pos="6237"/>
              </w:tabs>
              <w:spacing w:before="120"/>
              <w:ind w:firstLine="0"/>
              <w:jc w:val="center"/>
            </w:pPr>
            <w:r>
              <w:t>0,529</w:t>
            </w:r>
          </w:p>
        </w:tc>
        <w:tc>
          <w:tcPr>
            <w:tcW w:w="940" w:type="dxa"/>
            <w:tcBorders>
              <w:top w:val="nil"/>
              <w:bottom w:val="nil"/>
            </w:tcBorders>
          </w:tcPr>
          <w:p w:rsidR="00000000" w:rsidRDefault="000F226C">
            <w:pPr>
              <w:tabs>
                <w:tab w:val="left" w:pos="1701"/>
                <w:tab w:val="right" w:pos="6237"/>
              </w:tabs>
              <w:spacing w:before="120"/>
              <w:ind w:firstLine="0"/>
              <w:jc w:val="center"/>
            </w:pPr>
            <w:r>
              <w:t>0,540</w:t>
            </w:r>
          </w:p>
        </w:tc>
        <w:tc>
          <w:tcPr>
            <w:tcW w:w="940" w:type="dxa"/>
            <w:tcBorders>
              <w:top w:val="nil"/>
              <w:bottom w:val="nil"/>
            </w:tcBorders>
          </w:tcPr>
          <w:p w:rsidR="00000000" w:rsidRDefault="000F226C">
            <w:pPr>
              <w:tabs>
                <w:tab w:val="left" w:pos="1701"/>
                <w:tab w:val="right" w:pos="6237"/>
              </w:tabs>
              <w:spacing w:before="120"/>
              <w:ind w:firstLine="0"/>
              <w:jc w:val="center"/>
            </w:pPr>
            <w:r>
              <w:t>0,545</w:t>
            </w:r>
          </w:p>
        </w:tc>
        <w:tc>
          <w:tcPr>
            <w:tcW w:w="940" w:type="dxa"/>
            <w:tcBorders>
              <w:top w:val="nil"/>
              <w:bottom w:val="nil"/>
            </w:tcBorders>
          </w:tcPr>
          <w:p w:rsidR="00000000" w:rsidRDefault="000F226C">
            <w:pPr>
              <w:tabs>
                <w:tab w:val="left" w:pos="1701"/>
                <w:tab w:val="right" w:pos="6237"/>
              </w:tabs>
              <w:spacing w:before="120"/>
              <w:ind w:firstLine="0"/>
              <w:jc w:val="center"/>
            </w:pPr>
            <w:r>
              <w:t>0,550</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1,2</w:t>
            </w:r>
          </w:p>
        </w:tc>
        <w:tc>
          <w:tcPr>
            <w:tcW w:w="940" w:type="dxa"/>
            <w:tcBorders>
              <w:top w:val="nil"/>
              <w:bottom w:val="nil"/>
            </w:tcBorders>
          </w:tcPr>
          <w:p w:rsidR="00000000" w:rsidRDefault="000F226C">
            <w:pPr>
              <w:tabs>
                <w:tab w:val="left" w:pos="1701"/>
                <w:tab w:val="right" w:pos="6237"/>
              </w:tabs>
              <w:spacing w:before="120"/>
              <w:ind w:firstLine="0"/>
              <w:jc w:val="center"/>
            </w:pPr>
            <w:r>
              <w:t>0,419</w:t>
            </w:r>
          </w:p>
        </w:tc>
        <w:tc>
          <w:tcPr>
            <w:tcW w:w="940" w:type="dxa"/>
            <w:tcBorders>
              <w:top w:val="nil"/>
              <w:bottom w:val="nil"/>
            </w:tcBorders>
          </w:tcPr>
          <w:p w:rsidR="00000000" w:rsidRDefault="000F226C">
            <w:pPr>
              <w:tabs>
                <w:tab w:val="left" w:pos="1701"/>
                <w:tab w:val="right" w:pos="6237"/>
              </w:tabs>
              <w:spacing w:before="120"/>
              <w:ind w:firstLine="0"/>
              <w:jc w:val="center"/>
            </w:pPr>
            <w:r>
              <w:t>0,437</w:t>
            </w:r>
          </w:p>
        </w:tc>
        <w:tc>
          <w:tcPr>
            <w:tcW w:w="940" w:type="dxa"/>
            <w:tcBorders>
              <w:top w:val="nil"/>
              <w:bottom w:val="nil"/>
            </w:tcBorders>
          </w:tcPr>
          <w:p w:rsidR="00000000" w:rsidRDefault="000F226C">
            <w:pPr>
              <w:tabs>
                <w:tab w:val="left" w:pos="1701"/>
                <w:tab w:val="right" w:pos="6237"/>
              </w:tabs>
              <w:spacing w:before="120"/>
              <w:ind w:firstLine="0"/>
              <w:jc w:val="center"/>
            </w:pPr>
            <w:r>
              <w:t>0,449</w:t>
            </w:r>
          </w:p>
        </w:tc>
        <w:tc>
          <w:tcPr>
            <w:tcW w:w="940" w:type="dxa"/>
            <w:tcBorders>
              <w:top w:val="nil"/>
              <w:bottom w:val="nil"/>
            </w:tcBorders>
          </w:tcPr>
          <w:p w:rsidR="00000000" w:rsidRDefault="000F226C">
            <w:pPr>
              <w:tabs>
                <w:tab w:val="left" w:pos="1701"/>
                <w:tab w:val="right" w:pos="6237"/>
              </w:tabs>
              <w:spacing w:before="120"/>
              <w:ind w:firstLine="0"/>
              <w:jc w:val="center"/>
            </w:pPr>
            <w:r>
              <w:t>0,462</w:t>
            </w:r>
          </w:p>
        </w:tc>
        <w:tc>
          <w:tcPr>
            <w:tcW w:w="940" w:type="dxa"/>
            <w:tcBorders>
              <w:top w:val="nil"/>
              <w:bottom w:val="nil"/>
            </w:tcBorders>
          </w:tcPr>
          <w:p w:rsidR="00000000" w:rsidRDefault="000F226C">
            <w:pPr>
              <w:tabs>
                <w:tab w:val="left" w:pos="1701"/>
                <w:tab w:val="right" w:pos="6237"/>
              </w:tabs>
              <w:spacing w:before="120"/>
              <w:ind w:firstLine="0"/>
              <w:jc w:val="center"/>
            </w:pPr>
            <w:r>
              <w:t>0,470</w:t>
            </w:r>
          </w:p>
        </w:tc>
        <w:tc>
          <w:tcPr>
            <w:tcW w:w="940" w:type="dxa"/>
            <w:tcBorders>
              <w:top w:val="nil"/>
              <w:bottom w:val="nil"/>
            </w:tcBorders>
          </w:tcPr>
          <w:p w:rsidR="00000000" w:rsidRDefault="000F226C">
            <w:pPr>
              <w:tabs>
                <w:tab w:val="left" w:pos="1701"/>
                <w:tab w:val="right" w:pos="6237"/>
              </w:tabs>
              <w:spacing w:before="120"/>
              <w:ind w:firstLine="0"/>
              <w:jc w:val="center"/>
            </w:pPr>
            <w:r>
              <w:t>0,477</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1,4</w:t>
            </w:r>
          </w:p>
        </w:tc>
        <w:tc>
          <w:tcPr>
            <w:tcW w:w="940" w:type="dxa"/>
            <w:tcBorders>
              <w:top w:val="nil"/>
              <w:bottom w:val="nil"/>
            </w:tcBorders>
          </w:tcPr>
          <w:p w:rsidR="00000000" w:rsidRDefault="000F226C">
            <w:pPr>
              <w:tabs>
                <w:tab w:val="left" w:pos="1701"/>
                <w:tab w:val="right" w:pos="6237"/>
              </w:tabs>
              <w:spacing w:before="120"/>
              <w:ind w:firstLine="0"/>
              <w:jc w:val="center"/>
            </w:pPr>
            <w:r>
              <w:t>0,350</w:t>
            </w:r>
          </w:p>
        </w:tc>
        <w:tc>
          <w:tcPr>
            <w:tcW w:w="940" w:type="dxa"/>
            <w:tcBorders>
              <w:top w:val="nil"/>
              <w:bottom w:val="nil"/>
            </w:tcBorders>
          </w:tcPr>
          <w:p w:rsidR="00000000" w:rsidRDefault="000F226C">
            <w:pPr>
              <w:tabs>
                <w:tab w:val="left" w:pos="1701"/>
                <w:tab w:val="right" w:pos="6237"/>
              </w:tabs>
              <w:spacing w:before="120"/>
              <w:ind w:firstLine="0"/>
              <w:jc w:val="center"/>
            </w:pPr>
            <w:r>
              <w:t>0,369</w:t>
            </w:r>
          </w:p>
        </w:tc>
        <w:tc>
          <w:tcPr>
            <w:tcW w:w="940" w:type="dxa"/>
            <w:tcBorders>
              <w:top w:val="nil"/>
              <w:bottom w:val="nil"/>
            </w:tcBorders>
          </w:tcPr>
          <w:p w:rsidR="00000000" w:rsidRDefault="000F226C">
            <w:pPr>
              <w:tabs>
                <w:tab w:val="left" w:pos="1701"/>
                <w:tab w:val="right" w:pos="6237"/>
              </w:tabs>
              <w:spacing w:before="120"/>
              <w:ind w:firstLine="0"/>
              <w:jc w:val="center"/>
            </w:pPr>
            <w:r>
              <w:t>0,383</w:t>
            </w:r>
          </w:p>
        </w:tc>
        <w:tc>
          <w:tcPr>
            <w:tcW w:w="940" w:type="dxa"/>
            <w:tcBorders>
              <w:top w:val="nil"/>
              <w:bottom w:val="nil"/>
            </w:tcBorders>
          </w:tcPr>
          <w:p w:rsidR="00000000" w:rsidRDefault="000F226C">
            <w:pPr>
              <w:tabs>
                <w:tab w:val="left" w:pos="1701"/>
                <w:tab w:val="right" w:pos="6237"/>
              </w:tabs>
              <w:spacing w:before="120"/>
              <w:ind w:firstLine="0"/>
              <w:jc w:val="center"/>
            </w:pPr>
            <w:r>
              <w:t>0,400</w:t>
            </w:r>
          </w:p>
        </w:tc>
        <w:tc>
          <w:tcPr>
            <w:tcW w:w="940" w:type="dxa"/>
            <w:tcBorders>
              <w:top w:val="nil"/>
              <w:bottom w:val="nil"/>
            </w:tcBorders>
          </w:tcPr>
          <w:p w:rsidR="00000000" w:rsidRDefault="000F226C">
            <w:pPr>
              <w:tabs>
                <w:tab w:val="left" w:pos="1701"/>
                <w:tab w:val="right" w:pos="6237"/>
              </w:tabs>
              <w:spacing w:before="120"/>
              <w:ind w:firstLine="0"/>
              <w:jc w:val="center"/>
            </w:pPr>
            <w:r>
              <w:t>0,410</w:t>
            </w:r>
          </w:p>
        </w:tc>
        <w:tc>
          <w:tcPr>
            <w:tcW w:w="940" w:type="dxa"/>
            <w:tcBorders>
              <w:top w:val="nil"/>
              <w:bottom w:val="nil"/>
            </w:tcBorders>
          </w:tcPr>
          <w:p w:rsidR="00000000" w:rsidRDefault="000F226C">
            <w:pPr>
              <w:tabs>
                <w:tab w:val="left" w:pos="1701"/>
                <w:tab w:val="right" w:pos="6237"/>
              </w:tabs>
              <w:spacing w:before="120"/>
              <w:ind w:firstLine="0"/>
              <w:jc w:val="center"/>
            </w:pPr>
            <w:r>
              <w:t>0,420</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1,6</w:t>
            </w:r>
          </w:p>
        </w:tc>
        <w:tc>
          <w:tcPr>
            <w:tcW w:w="940" w:type="dxa"/>
            <w:tcBorders>
              <w:top w:val="nil"/>
              <w:bottom w:val="nil"/>
            </w:tcBorders>
          </w:tcPr>
          <w:p w:rsidR="00000000" w:rsidRDefault="000F226C">
            <w:pPr>
              <w:tabs>
                <w:tab w:val="left" w:pos="1701"/>
                <w:tab w:val="right" w:pos="6237"/>
              </w:tabs>
              <w:spacing w:before="120"/>
              <w:ind w:firstLine="0"/>
              <w:jc w:val="center"/>
            </w:pPr>
            <w:r>
              <w:t>0,294</w:t>
            </w:r>
          </w:p>
        </w:tc>
        <w:tc>
          <w:tcPr>
            <w:tcW w:w="940" w:type="dxa"/>
            <w:tcBorders>
              <w:top w:val="nil"/>
              <w:bottom w:val="nil"/>
            </w:tcBorders>
          </w:tcPr>
          <w:p w:rsidR="00000000" w:rsidRDefault="000F226C">
            <w:pPr>
              <w:tabs>
                <w:tab w:val="left" w:pos="1701"/>
                <w:tab w:val="right" w:pos="6237"/>
              </w:tabs>
              <w:spacing w:before="120"/>
              <w:ind w:firstLine="0"/>
              <w:jc w:val="center"/>
            </w:pPr>
            <w:r>
              <w:t>0,314</w:t>
            </w:r>
          </w:p>
        </w:tc>
        <w:tc>
          <w:tcPr>
            <w:tcW w:w="940" w:type="dxa"/>
            <w:tcBorders>
              <w:top w:val="nil"/>
              <w:bottom w:val="nil"/>
            </w:tcBorders>
          </w:tcPr>
          <w:p w:rsidR="00000000" w:rsidRDefault="000F226C">
            <w:pPr>
              <w:tabs>
                <w:tab w:val="left" w:pos="1701"/>
                <w:tab w:val="right" w:pos="6237"/>
              </w:tabs>
              <w:spacing w:before="120"/>
              <w:ind w:firstLine="0"/>
              <w:jc w:val="center"/>
            </w:pPr>
            <w:r>
              <w:t>0,329</w:t>
            </w:r>
          </w:p>
        </w:tc>
        <w:tc>
          <w:tcPr>
            <w:tcW w:w="940" w:type="dxa"/>
            <w:tcBorders>
              <w:top w:val="nil"/>
              <w:bottom w:val="nil"/>
            </w:tcBorders>
          </w:tcPr>
          <w:p w:rsidR="00000000" w:rsidRDefault="000F226C">
            <w:pPr>
              <w:tabs>
                <w:tab w:val="left" w:pos="1701"/>
                <w:tab w:val="right" w:pos="6237"/>
              </w:tabs>
              <w:spacing w:before="120"/>
              <w:ind w:firstLine="0"/>
              <w:jc w:val="center"/>
            </w:pPr>
            <w:r>
              <w:t>0,348</w:t>
            </w:r>
          </w:p>
        </w:tc>
        <w:tc>
          <w:tcPr>
            <w:tcW w:w="940" w:type="dxa"/>
            <w:tcBorders>
              <w:top w:val="nil"/>
              <w:bottom w:val="nil"/>
            </w:tcBorders>
          </w:tcPr>
          <w:p w:rsidR="00000000" w:rsidRDefault="000F226C">
            <w:pPr>
              <w:tabs>
                <w:tab w:val="left" w:pos="1701"/>
                <w:tab w:val="right" w:pos="6237"/>
              </w:tabs>
              <w:spacing w:before="120"/>
              <w:ind w:firstLine="0"/>
              <w:jc w:val="center"/>
            </w:pPr>
            <w:r>
              <w:t>0,360</w:t>
            </w:r>
          </w:p>
        </w:tc>
        <w:tc>
          <w:tcPr>
            <w:tcW w:w="940" w:type="dxa"/>
            <w:tcBorders>
              <w:top w:val="nil"/>
              <w:bottom w:val="nil"/>
            </w:tcBorders>
          </w:tcPr>
          <w:p w:rsidR="00000000" w:rsidRDefault="000F226C">
            <w:pPr>
              <w:tabs>
                <w:tab w:val="left" w:pos="1701"/>
                <w:tab w:val="right" w:pos="6237"/>
              </w:tabs>
              <w:spacing w:before="120"/>
              <w:ind w:firstLine="0"/>
              <w:jc w:val="center"/>
            </w:pPr>
            <w:r>
              <w:t>0,374</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1,8</w:t>
            </w:r>
          </w:p>
        </w:tc>
        <w:tc>
          <w:tcPr>
            <w:tcW w:w="940" w:type="dxa"/>
            <w:tcBorders>
              <w:top w:val="nil"/>
              <w:bottom w:val="nil"/>
            </w:tcBorders>
          </w:tcPr>
          <w:p w:rsidR="00000000" w:rsidRDefault="000F226C">
            <w:pPr>
              <w:tabs>
                <w:tab w:val="left" w:pos="1701"/>
                <w:tab w:val="right" w:pos="6237"/>
              </w:tabs>
              <w:spacing w:before="120"/>
              <w:ind w:firstLine="0"/>
              <w:jc w:val="center"/>
            </w:pPr>
            <w:r>
              <w:t>0,250</w:t>
            </w:r>
          </w:p>
        </w:tc>
        <w:tc>
          <w:tcPr>
            <w:tcW w:w="940" w:type="dxa"/>
            <w:tcBorders>
              <w:top w:val="nil"/>
              <w:bottom w:val="nil"/>
            </w:tcBorders>
          </w:tcPr>
          <w:p w:rsidR="00000000" w:rsidRDefault="000F226C">
            <w:pPr>
              <w:tabs>
                <w:tab w:val="left" w:pos="1701"/>
                <w:tab w:val="right" w:pos="6237"/>
              </w:tabs>
              <w:spacing w:before="120"/>
              <w:ind w:firstLine="0"/>
              <w:jc w:val="center"/>
            </w:pPr>
            <w:r>
              <w:t>0,270</w:t>
            </w:r>
          </w:p>
        </w:tc>
        <w:tc>
          <w:tcPr>
            <w:tcW w:w="940" w:type="dxa"/>
            <w:tcBorders>
              <w:top w:val="nil"/>
              <w:bottom w:val="nil"/>
            </w:tcBorders>
          </w:tcPr>
          <w:p w:rsidR="00000000" w:rsidRDefault="000F226C">
            <w:pPr>
              <w:tabs>
                <w:tab w:val="left" w:pos="1701"/>
                <w:tab w:val="right" w:pos="6237"/>
              </w:tabs>
              <w:spacing w:before="120"/>
              <w:ind w:firstLine="0"/>
              <w:jc w:val="center"/>
            </w:pPr>
            <w:r>
              <w:t>0,285</w:t>
            </w:r>
          </w:p>
        </w:tc>
        <w:tc>
          <w:tcPr>
            <w:tcW w:w="940" w:type="dxa"/>
            <w:tcBorders>
              <w:top w:val="nil"/>
              <w:bottom w:val="nil"/>
            </w:tcBorders>
          </w:tcPr>
          <w:p w:rsidR="00000000" w:rsidRDefault="000F226C">
            <w:pPr>
              <w:tabs>
                <w:tab w:val="left" w:pos="1701"/>
                <w:tab w:val="right" w:pos="6237"/>
              </w:tabs>
              <w:spacing w:before="120"/>
              <w:ind w:firstLine="0"/>
              <w:jc w:val="center"/>
            </w:pPr>
            <w:r>
              <w:t>0,305</w:t>
            </w:r>
          </w:p>
        </w:tc>
        <w:tc>
          <w:tcPr>
            <w:tcW w:w="940" w:type="dxa"/>
            <w:tcBorders>
              <w:top w:val="nil"/>
              <w:bottom w:val="nil"/>
            </w:tcBorders>
          </w:tcPr>
          <w:p w:rsidR="00000000" w:rsidRDefault="000F226C">
            <w:pPr>
              <w:tabs>
                <w:tab w:val="left" w:pos="1701"/>
                <w:tab w:val="right" w:pos="6237"/>
              </w:tabs>
              <w:spacing w:before="120"/>
              <w:ind w:firstLine="0"/>
              <w:jc w:val="center"/>
            </w:pPr>
            <w:r>
              <w:t>0,320</w:t>
            </w:r>
          </w:p>
        </w:tc>
        <w:tc>
          <w:tcPr>
            <w:tcW w:w="940" w:type="dxa"/>
            <w:tcBorders>
              <w:top w:val="nil"/>
              <w:bottom w:val="nil"/>
            </w:tcBorders>
          </w:tcPr>
          <w:p w:rsidR="00000000" w:rsidRDefault="000F226C">
            <w:pPr>
              <w:tabs>
                <w:tab w:val="left" w:pos="1701"/>
                <w:tab w:val="right" w:pos="6237"/>
              </w:tabs>
              <w:spacing w:before="120"/>
              <w:ind w:firstLine="0"/>
              <w:jc w:val="center"/>
            </w:pPr>
            <w:r>
              <w:t>0,337</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2,0</w:t>
            </w:r>
          </w:p>
        </w:tc>
        <w:tc>
          <w:tcPr>
            <w:tcW w:w="940" w:type="dxa"/>
            <w:tcBorders>
              <w:top w:val="nil"/>
              <w:bottom w:val="nil"/>
            </w:tcBorders>
          </w:tcPr>
          <w:p w:rsidR="00000000" w:rsidRDefault="000F226C">
            <w:pPr>
              <w:tabs>
                <w:tab w:val="left" w:pos="1701"/>
                <w:tab w:val="right" w:pos="6237"/>
              </w:tabs>
              <w:spacing w:before="120"/>
              <w:ind w:firstLine="0"/>
              <w:jc w:val="center"/>
            </w:pPr>
            <w:r>
              <w:t>0,214</w:t>
            </w:r>
          </w:p>
        </w:tc>
        <w:tc>
          <w:tcPr>
            <w:tcW w:w="940" w:type="dxa"/>
            <w:tcBorders>
              <w:top w:val="nil"/>
              <w:bottom w:val="nil"/>
            </w:tcBorders>
          </w:tcPr>
          <w:p w:rsidR="00000000" w:rsidRDefault="000F226C">
            <w:pPr>
              <w:tabs>
                <w:tab w:val="left" w:pos="1701"/>
                <w:tab w:val="right" w:pos="6237"/>
              </w:tabs>
              <w:spacing w:before="120"/>
              <w:ind w:firstLine="0"/>
              <w:jc w:val="center"/>
            </w:pPr>
            <w:r>
              <w:t>0,233</w:t>
            </w:r>
          </w:p>
        </w:tc>
        <w:tc>
          <w:tcPr>
            <w:tcW w:w="940" w:type="dxa"/>
            <w:tcBorders>
              <w:top w:val="nil"/>
              <w:bottom w:val="nil"/>
            </w:tcBorders>
          </w:tcPr>
          <w:p w:rsidR="00000000" w:rsidRDefault="000F226C">
            <w:pPr>
              <w:tabs>
                <w:tab w:val="left" w:pos="1701"/>
                <w:tab w:val="right" w:pos="6237"/>
              </w:tabs>
              <w:spacing w:before="120"/>
              <w:ind w:firstLine="0"/>
              <w:jc w:val="center"/>
            </w:pPr>
            <w:r>
              <w:t>0,241</w:t>
            </w:r>
          </w:p>
        </w:tc>
        <w:tc>
          <w:tcPr>
            <w:tcW w:w="940" w:type="dxa"/>
            <w:tcBorders>
              <w:top w:val="nil"/>
              <w:bottom w:val="nil"/>
            </w:tcBorders>
          </w:tcPr>
          <w:p w:rsidR="00000000" w:rsidRDefault="000F226C">
            <w:pPr>
              <w:tabs>
                <w:tab w:val="left" w:pos="1701"/>
                <w:tab w:val="right" w:pos="6237"/>
              </w:tabs>
              <w:spacing w:before="120"/>
              <w:ind w:firstLine="0"/>
              <w:jc w:val="center"/>
            </w:pPr>
            <w:r>
              <w:t>0,270</w:t>
            </w:r>
          </w:p>
        </w:tc>
        <w:tc>
          <w:tcPr>
            <w:tcW w:w="940" w:type="dxa"/>
            <w:tcBorders>
              <w:top w:val="nil"/>
              <w:bottom w:val="nil"/>
            </w:tcBorders>
          </w:tcPr>
          <w:p w:rsidR="00000000" w:rsidRDefault="000F226C">
            <w:pPr>
              <w:tabs>
                <w:tab w:val="left" w:pos="1701"/>
                <w:tab w:val="right" w:pos="6237"/>
              </w:tabs>
              <w:spacing w:before="120"/>
              <w:ind w:firstLine="0"/>
              <w:jc w:val="center"/>
            </w:pPr>
            <w:r>
              <w:t>0,285</w:t>
            </w:r>
          </w:p>
        </w:tc>
        <w:tc>
          <w:tcPr>
            <w:tcW w:w="940" w:type="dxa"/>
            <w:tcBorders>
              <w:top w:val="nil"/>
              <w:bottom w:val="nil"/>
            </w:tcBorders>
          </w:tcPr>
          <w:p w:rsidR="00000000" w:rsidRDefault="000F226C">
            <w:pPr>
              <w:tabs>
                <w:tab w:val="left" w:pos="1701"/>
                <w:tab w:val="right" w:pos="6237"/>
              </w:tabs>
              <w:spacing w:before="120"/>
              <w:ind w:firstLine="0"/>
              <w:jc w:val="center"/>
            </w:pPr>
            <w:r>
              <w:t>0,30</w:t>
            </w:r>
            <w:r>
              <w:t>4</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2,2</w:t>
            </w:r>
          </w:p>
        </w:tc>
        <w:tc>
          <w:tcPr>
            <w:tcW w:w="940" w:type="dxa"/>
            <w:tcBorders>
              <w:top w:val="nil"/>
              <w:bottom w:val="nil"/>
            </w:tcBorders>
          </w:tcPr>
          <w:p w:rsidR="00000000" w:rsidRDefault="000F226C">
            <w:pPr>
              <w:tabs>
                <w:tab w:val="left" w:pos="1701"/>
                <w:tab w:val="right" w:pos="6237"/>
              </w:tabs>
              <w:spacing w:before="120"/>
              <w:ind w:firstLine="0"/>
              <w:jc w:val="center"/>
            </w:pPr>
            <w:r>
              <w:t>0,185</w:t>
            </w:r>
          </w:p>
        </w:tc>
        <w:tc>
          <w:tcPr>
            <w:tcW w:w="940" w:type="dxa"/>
            <w:tcBorders>
              <w:top w:val="nil"/>
              <w:bottom w:val="nil"/>
            </w:tcBorders>
          </w:tcPr>
          <w:p w:rsidR="00000000" w:rsidRDefault="000F226C">
            <w:pPr>
              <w:tabs>
                <w:tab w:val="left" w:pos="1701"/>
                <w:tab w:val="right" w:pos="6237"/>
              </w:tabs>
              <w:spacing w:before="120"/>
              <w:ind w:firstLine="0"/>
              <w:jc w:val="center"/>
            </w:pPr>
            <w:r>
              <w:t>0,208</w:t>
            </w:r>
          </w:p>
        </w:tc>
        <w:tc>
          <w:tcPr>
            <w:tcW w:w="940" w:type="dxa"/>
            <w:tcBorders>
              <w:top w:val="nil"/>
              <w:bottom w:val="nil"/>
            </w:tcBorders>
          </w:tcPr>
          <w:p w:rsidR="00000000" w:rsidRDefault="000F226C">
            <w:pPr>
              <w:tabs>
                <w:tab w:val="left" w:pos="1701"/>
                <w:tab w:val="right" w:pos="6237"/>
              </w:tabs>
              <w:spacing w:before="120"/>
              <w:ind w:firstLine="0"/>
              <w:jc w:val="center"/>
            </w:pPr>
            <w:r>
              <w:t>0,218</w:t>
            </w:r>
          </w:p>
        </w:tc>
        <w:tc>
          <w:tcPr>
            <w:tcW w:w="940" w:type="dxa"/>
            <w:tcBorders>
              <w:top w:val="nil"/>
              <w:bottom w:val="nil"/>
            </w:tcBorders>
          </w:tcPr>
          <w:p w:rsidR="00000000" w:rsidRDefault="000F226C">
            <w:pPr>
              <w:tabs>
                <w:tab w:val="left" w:pos="1701"/>
                <w:tab w:val="right" w:pos="6237"/>
              </w:tabs>
              <w:spacing w:before="120"/>
              <w:ind w:firstLine="0"/>
              <w:jc w:val="center"/>
            </w:pPr>
            <w:r>
              <w:t>0,239</w:t>
            </w:r>
          </w:p>
        </w:tc>
        <w:tc>
          <w:tcPr>
            <w:tcW w:w="940" w:type="dxa"/>
            <w:tcBorders>
              <w:top w:val="nil"/>
              <w:bottom w:val="nil"/>
            </w:tcBorders>
          </w:tcPr>
          <w:p w:rsidR="00000000" w:rsidRDefault="000F226C">
            <w:pPr>
              <w:tabs>
                <w:tab w:val="left" w:pos="1701"/>
                <w:tab w:val="right" w:pos="6237"/>
              </w:tabs>
              <w:spacing w:before="120"/>
              <w:ind w:firstLine="0"/>
              <w:jc w:val="center"/>
            </w:pPr>
            <w:r>
              <w:t>0,256</w:t>
            </w:r>
          </w:p>
        </w:tc>
        <w:tc>
          <w:tcPr>
            <w:tcW w:w="940" w:type="dxa"/>
            <w:tcBorders>
              <w:top w:val="nil"/>
              <w:bottom w:val="nil"/>
            </w:tcBorders>
          </w:tcPr>
          <w:p w:rsidR="00000000" w:rsidRDefault="000F226C">
            <w:pPr>
              <w:tabs>
                <w:tab w:val="left" w:pos="1701"/>
                <w:tab w:val="right" w:pos="6237"/>
              </w:tabs>
              <w:spacing w:before="120"/>
              <w:ind w:firstLine="0"/>
              <w:jc w:val="center"/>
            </w:pPr>
            <w:r>
              <w:t>0,280</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2,4</w:t>
            </w:r>
          </w:p>
        </w:tc>
        <w:tc>
          <w:tcPr>
            <w:tcW w:w="940" w:type="dxa"/>
            <w:tcBorders>
              <w:top w:val="nil"/>
              <w:bottom w:val="nil"/>
            </w:tcBorders>
          </w:tcPr>
          <w:p w:rsidR="00000000" w:rsidRDefault="000F226C">
            <w:pPr>
              <w:tabs>
                <w:tab w:val="left" w:pos="1701"/>
                <w:tab w:val="right" w:pos="6237"/>
              </w:tabs>
              <w:spacing w:before="120"/>
              <w:ind w:firstLine="0"/>
              <w:jc w:val="center"/>
            </w:pPr>
            <w:r>
              <w:t>0,161</w:t>
            </w:r>
          </w:p>
        </w:tc>
        <w:tc>
          <w:tcPr>
            <w:tcW w:w="940" w:type="dxa"/>
            <w:tcBorders>
              <w:top w:val="nil"/>
              <w:bottom w:val="nil"/>
            </w:tcBorders>
          </w:tcPr>
          <w:p w:rsidR="00000000" w:rsidRDefault="000F226C">
            <w:pPr>
              <w:tabs>
                <w:tab w:val="left" w:pos="1701"/>
                <w:tab w:val="right" w:pos="6237"/>
              </w:tabs>
              <w:spacing w:before="120"/>
              <w:ind w:firstLine="0"/>
              <w:jc w:val="center"/>
            </w:pPr>
            <w:r>
              <w:t>0,178</w:t>
            </w:r>
          </w:p>
        </w:tc>
        <w:tc>
          <w:tcPr>
            <w:tcW w:w="940" w:type="dxa"/>
            <w:tcBorders>
              <w:top w:val="nil"/>
              <w:bottom w:val="nil"/>
            </w:tcBorders>
          </w:tcPr>
          <w:p w:rsidR="00000000" w:rsidRDefault="000F226C">
            <w:pPr>
              <w:tabs>
                <w:tab w:val="left" w:pos="1701"/>
                <w:tab w:val="right" w:pos="6237"/>
              </w:tabs>
              <w:spacing w:before="120"/>
              <w:ind w:firstLine="0"/>
              <w:jc w:val="center"/>
            </w:pPr>
            <w:r>
              <w:t>0,192</w:t>
            </w:r>
          </w:p>
        </w:tc>
        <w:tc>
          <w:tcPr>
            <w:tcW w:w="940" w:type="dxa"/>
            <w:tcBorders>
              <w:top w:val="nil"/>
              <w:bottom w:val="nil"/>
            </w:tcBorders>
          </w:tcPr>
          <w:p w:rsidR="00000000" w:rsidRDefault="000F226C">
            <w:pPr>
              <w:tabs>
                <w:tab w:val="left" w:pos="1701"/>
                <w:tab w:val="right" w:pos="6237"/>
              </w:tabs>
              <w:spacing w:before="120"/>
              <w:ind w:firstLine="0"/>
              <w:jc w:val="center"/>
            </w:pPr>
            <w:r>
              <w:t>0,213</w:t>
            </w:r>
          </w:p>
        </w:tc>
        <w:tc>
          <w:tcPr>
            <w:tcW w:w="940" w:type="dxa"/>
            <w:tcBorders>
              <w:top w:val="nil"/>
              <w:bottom w:val="nil"/>
            </w:tcBorders>
          </w:tcPr>
          <w:p w:rsidR="00000000" w:rsidRDefault="000F226C">
            <w:pPr>
              <w:tabs>
                <w:tab w:val="left" w:pos="1701"/>
                <w:tab w:val="right" w:pos="6237"/>
              </w:tabs>
              <w:spacing w:before="120"/>
              <w:ind w:firstLine="0"/>
              <w:jc w:val="center"/>
            </w:pPr>
            <w:r>
              <w:t>0,230</w:t>
            </w:r>
          </w:p>
        </w:tc>
        <w:tc>
          <w:tcPr>
            <w:tcW w:w="940" w:type="dxa"/>
            <w:tcBorders>
              <w:top w:val="nil"/>
              <w:bottom w:val="nil"/>
            </w:tcBorders>
          </w:tcPr>
          <w:p w:rsidR="00000000" w:rsidRDefault="000F226C">
            <w:pPr>
              <w:tabs>
                <w:tab w:val="left" w:pos="1701"/>
                <w:tab w:val="right" w:pos="6237"/>
              </w:tabs>
              <w:spacing w:before="120"/>
              <w:ind w:firstLine="0"/>
              <w:jc w:val="center"/>
            </w:pPr>
            <w:r>
              <w:t>0,258</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2,6</w:t>
            </w:r>
          </w:p>
        </w:tc>
        <w:tc>
          <w:tcPr>
            <w:tcW w:w="940" w:type="dxa"/>
            <w:tcBorders>
              <w:top w:val="nil"/>
              <w:bottom w:val="nil"/>
            </w:tcBorders>
          </w:tcPr>
          <w:p w:rsidR="00000000" w:rsidRDefault="000F226C">
            <w:pPr>
              <w:tabs>
                <w:tab w:val="left" w:pos="1701"/>
                <w:tab w:val="right" w:pos="6237"/>
              </w:tabs>
              <w:spacing w:before="120"/>
              <w:ind w:firstLine="0"/>
              <w:jc w:val="center"/>
            </w:pPr>
            <w:r>
              <w:t>0,141</w:t>
            </w:r>
          </w:p>
        </w:tc>
        <w:tc>
          <w:tcPr>
            <w:tcW w:w="940" w:type="dxa"/>
            <w:tcBorders>
              <w:top w:val="nil"/>
              <w:bottom w:val="nil"/>
            </w:tcBorders>
          </w:tcPr>
          <w:p w:rsidR="00000000" w:rsidRDefault="000F226C">
            <w:pPr>
              <w:tabs>
                <w:tab w:val="left" w:pos="1701"/>
                <w:tab w:val="right" w:pos="6237"/>
              </w:tabs>
              <w:spacing w:before="120"/>
              <w:ind w:firstLine="0"/>
              <w:jc w:val="center"/>
            </w:pPr>
            <w:r>
              <w:t>0,157</w:t>
            </w:r>
          </w:p>
        </w:tc>
        <w:tc>
          <w:tcPr>
            <w:tcW w:w="940" w:type="dxa"/>
            <w:tcBorders>
              <w:top w:val="nil"/>
              <w:bottom w:val="nil"/>
            </w:tcBorders>
          </w:tcPr>
          <w:p w:rsidR="00000000" w:rsidRDefault="000F226C">
            <w:pPr>
              <w:tabs>
                <w:tab w:val="left" w:pos="1701"/>
                <w:tab w:val="right" w:pos="6237"/>
              </w:tabs>
              <w:spacing w:before="120"/>
              <w:ind w:firstLine="0"/>
              <w:jc w:val="center"/>
            </w:pPr>
            <w:r>
              <w:t>0,170</w:t>
            </w:r>
          </w:p>
        </w:tc>
        <w:tc>
          <w:tcPr>
            <w:tcW w:w="940" w:type="dxa"/>
            <w:tcBorders>
              <w:top w:val="nil"/>
              <w:bottom w:val="nil"/>
            </w:tcBorders>
          </w:tcPr>
          <w:p w:rsidR="00000000" w:rsidRDefault="000F226C">
            <w:pPr>
              <w:tabs>
                <w:tab w:val="left" w:pos="1701"/>
                <w:tab w:val="right" w:pos="6237"/>
              </w:tabs>
              <w:spacing w:before="120"/>
              <w:ind w:firstLine="0"/>
              <w:jc w:val="center"/>
            </w:pPr>
            <w:r>
              <w:t>0,191</w:t>
            </w:r>
          </w:p>
        </w:tc>
        <w:tc>
          <w:tcPr>
            <w:tcW w:w="940" w:type="dxa"/>
            <w:tcBorders>
              <w:top w:val="nil"/>
              <w:bottom w:val="nil"/>
            </w:tcBorders>
          </w:tcPr>
          <w:p w:rsidR="00000000" w:rsidRDefault="000F226C">
            <w:pPr>
              <w:tabs>
                <w:tab w:val="left" w:pos="1701"/>
                <w:tab w:val="right" w:pos="6237"/>
              </w:tabs>
              <w:spacing w:before="120"/>
              <w:ind w:firstLine="0"/>
              <w:jc w:val="center"/>
            </w:pPr>
            <w:r>
              <w:t>0,208</w:t>
            </w:r>
          </w:p>
        </w:tc>
        <w:tc>
          <w:tcPr>
            <w:tcW w:w="940" w:type="dxa"/>
            <w:tcBorders>
              <w:top w:val="nil"/>
              <w:bottom w:val="nil"/>
            </w:tcBorders>
          </w:tcPr>
          <w:p w:rsidR="00000000" w:rsidRDefault="000F226C">
            <w:pPr>
              <w:tabs>
                <w:tab w:val="left" w:pos="1701"/>
                <w:tab w:val="right" w:pos="6237"/>
              </w:tabs>
              <w:spacing w:before="120"/>
              <w:ind w:firstLine="0"/>
              <w:jc w:val="center"/>
            </w:pPr>
            <w:r>
              <w:t>0,239</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2,8</w:t>
            </w:r>
          </w:p>
        </w:tc>
        <w:tc>
          <w:tcPr>
            <w:tcW w:w="940" w:type="dxa"/>
            <w:tcBorders>
              <w:top w:val="nil"/>
              <w:bottom w:val="nil"/>
            </w:tcBorders>
          </w:tcPr>
          <w:p w:rsidR="00000000" w:rsidRDefault="000F226C">
            <w:pPr>
              <w:tabs>
                <w:tab w:val="left" w:pos="1701"/>
                <w:tab w:val="right" w:pos="6237"/>
              </w:tabs>
              <w:spacing w:before="120"/>
              <w:ind w:firstLine="0"/>
              <w:jc w:val="center"/>
            </w:pPr>
            <w:r>
              <w:t>0,124</w:t>
            </w:r>
          </w:p>
        </w:tc>
        <w:tc>
          <w:tcPr>
            <w:tcW w:w="940" w:type="dxa"/>
            <w:tcBorders>
              <w:top w:val="nil"/>
              <w:bottom w:val="nil"/>
            </w:tcBorders>
          </w:tcPr>
          <w:p w:rsidR="00000000" w:rsidRDefault="000F226C">
            <w:pPr>
              <w:tabs>
                <w:tab w:val="left" w:pos="1701"/>
                <w:tab w:val="right" w:pos="6237"/>
              </w:tabs>
              <w:spacing w:before="120"/>
              <w:ind w:firstLine="0"/>
              <w:jc w:val="center"/>
            </w:pPr>
            <w:r>
              <w:t>0,139</w:t>
            </w:r>
          </w:p>
        </w:tc>
        <w:tc>
          <w:tcPr>
            <w:tcW w:w="940" w:type="dxa"/>
            <w:tcBorders>
              <w:top w:val="nil"/>
              <w:bottom w:val="nil"/>
            </w:tcBorders>
          </w:tcPr>
          <w:p w:rsidR="00000000" w:rsidRDefault="000F226C">
            <w:pPr>
              <w:tabs>
                <w:tab w:val="left" w:pos="1701"/>
                <w:tab w:val="right" w:pos="6237"/>
              </w:tabs>
              <w:spacing w:before="120"/>
              <w:ind w:firstLine="0"/>
              <w:jc w:val="center"/>
            </w:pPr>
            <w:r>
              <w:t>0,152</w:t>
            </w:r>
          </w:p>
        </w:tc>
        <w:tc>
          <w:tcPr>
            <w:tcW w:w="940" w:type="dxa"/>
            <w:tcBorders>
              <w:top w:val="nil"/>
              <w:bottom w:val="nil"/>
            </w:tcBorders>
          </w:tcPr>
          <w:p w:rsidR="00000000" w:rsidRDefault="000F226C">
            <w:pPr>
              <w:tabs>
                <w:tab w:val="left" w:pos="1701"/>
                <w:tab w:val="right" w:pos="6237"/>
              </w:tabs>
              <w:spacing w:before="120"/>
              <w:ind w:firstLine="0"/>
              <w:jc w:val="center"/>
            </w:pPr>
            <w:r>
              <w:t>0,172</w:t>
            </w:r>
          </w:p>
        </w:tc>
        <w:tc>
          <w:tcPr>
            <w:tcW w:w="940" w:type="dxa"/>
            <w:tcBorders>
              <w:top w:val="nil"/>
              <w:bottom w:val="nil"/>
            </w:tcBorders>
          </w:tcPr>
          <w:p w:rsidR="00000000" w:rsidRDefault="000F226C">
            <w:pPr>
              <w:tabs>
                <w:tab w:val="left" w:pos="1701"/>
                <w:tab w:val="right" w:pos="6237"/>
              </w:tabs>
              <w:spacing w:before="120"/>
              <w:ind w:firstLine="0"/>
              <w:jc w:val="center"/>
            </w:pPr>
            <w:r>
              <w:t>0,189</w:t>
            </w:r>
          </w:p>
        </w:tc>
        <w:tc>
          <w:tcPr>
            <w:tcW w:w="940" w:type="dxa"/>
            <w:tcBorders>
              <w:top w:val="nil"/>
              <w:bottom w:val="nil"/>
            </w:tcBorders>
          </w:tcPr>
          <w:p w:rsidR="00000000" w:rsidRDefault="000F226C">
            <w:pPr>
              <w:tabs>
                <w:tab w:val="left" w:pos="1701"/>
                <w:tab w:val="right" w:pos="6237"/>
              </w:tabs>
              <w:spacing w:before="120"/>
              <w:ind w:firstLine="0"/>
              <w:jc w:val="center"/>
            </w:pPr>
            <w:r>
              <w:t>0,228</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3,0</w:t>
            </w:r>
          </w:p>
        </w:tc>
        <w:tc>
          <w:tcPr>
            <w:tcW w:w="940" w:type="dxa"/>
            <w:tcBorders>
              <w:top w:val="nil"/>
              <w:bottom w:val="nil"/>
            </w:tcBorders>
          </w:tcPr>
          <w:p w:rsidR="00000000" w:rsidRDefault="000F226C">
            <w:pPr>
              <w:tabs>
                <w:tab w:val="left" w:pos="1701"/>
                <w:tab w:val="right" w:pos="6237"/>
              </w:tabs>
              <w:spacing w:before="120"/>
              <w:ind w:firstLine="0"/>
              <w:jc w:val="center"/>
            </w:pPr>
            <w:r>
              <w:t>0,110</w:t>
            </w:r>
          </w:p>
        </w:tc>
        <w:tc>
          <w:tcPr>
            <w:tcW w:w="940" w:type="dxa"/>
            <w:tcBorders>
              <w:top w:val="nil"/>
              <w:bottom w:val="nil"/>
            </w:tcBorders>
          </w:tcPr>
          <w:p w:rsidR="00000000" w:rsidRDefault="000F226C">
            <w:pPr>
              <w:tabs>
                <w:tab w:val="left" w:pos="1701"/>
                <w:tab w:val="right" w:pos="6237"/>
              </w:tabs>
              <w:spacing w:before="120"/>
              <w:ind w:firstLine="0"/>
              <w:jc w:val="center"/>
            </w:pPr>
            <w:r>
              <w:t>1,124</w:t>
            </w:r>
          </w:p>
        </w:tc>
        <w:tc>
          <w:tcPr>
            <w:tcW w:w="940" w:type="dxa"/>
            <w:tcBorders>
              <w:top w:val="nil"/>
              <w:bottom w:val="nil"/>
            </w:tcBorders>
          </w:tcPr>
          <w:p w:rsidR="00000000" w:rsidRDefault="000F226C">
            <w:pPr>
              <w:tabs>
                <w:tab w:val="left" w:pos="1701"/>
                <w:tab w:val="right" w:pos="6237"/>
              </w:tabs>
              <w:spacing w:before="120"/>
              <w:ind w:firstLine="0"/>
              <w:jc w:val="center"/>
            </w:pPr>
            <w:r>
              <w:t>0,136</w:t>
            </w:r>
          </w:p>
        </w:tc>
        <w:tc>
          <w:tcPr>
            <w:tcW w:w="940" w:type="dxa"/>
            <w:tcBorders>
              <w:top w:val="nil"/>
              <w:bottom w:val="nil"/>
            </w:tcBorders>
          </w:tcPr>
          <w:p w:rsidR="00000000" w:rsidRDefault="000F226C">
            <w:pPr>
              <w:tabs>
                <w:tab w:val="left" w:pos="1701"/>
                <w:tab w:val="right" w:pos="6237"/>
              </w:tabs>
              <w:spacing w:before="120"/>
              <w:ind w:firstLine="0"/>
              <w:jc w:val="center"/>
            </w:pPr>
            <w:r>
              <w:t>0,155</w:t>
            </w:r>
          </w:p>
        </w:tc>
        <w:tc>
          <w:tcPr>
            <w:tcW w:w="940" w:type="dxa"/>
            <w:tcBorders>
              <w:top w:val="nil"/>
              <w:bottom w:val="nil"/>
            </w:tcBorders>
          </w:tcPr>
          <w:p w:rsidR="00000000" w:rsidRDefault="000F226C">
            <w:pPr>
              <w:tabs>
                <w:tab w:val="left" w:pos="1701"/>
                <w:tab w:val="right" w:pos="6237"/>
              </w:tabs>
              <w:spacing w:before="120"/>
              <w:ind w:firstLine="0"/>
              <w:jc w:val="center"/>
            </w:pPr>
            <w:r>
              <w:t>0,172</w:t>
            </w:r>
          </w:p>
        </w:tc>
        <w:tc>
          <w:tcPr>
            <w:tcW w:w="940" w:type="dxa"/>
            <w:tcBorders>
              <w:top w:val="nil"/>
              <w:bottom w:val="nil"/>
            </w:tcBorders>
          </w:tcPr>
          <w:p w:rsidR="00000000" w:rsidRDefault="000F226C">
            <w:pPr>
              <w:tabs>
                <w:tab w:val="left" w:pos="1701"/>
                <w:tab w:val="right" w:pos="6237"/>
              </w:tabs>
              <w:spacing w:before="120"/>
              <w:ind w:firstLine="0"/>
              <w:jc w:val="center"/>
            </w:pPr>
            <w:r>
              <w:t>0,208</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3,2</w:t>
            </w:r>
          </w:p>
        </w:tc>
        <w:tc>
          <w:tcPr>
            <w:tcW w:w="940" w:type="dxa"/>
            <w:tcBorders>
              <w:top w:val="nil"/>
              <w:bottom w:val="nil"/>
            </w:tcBorders>
          </w:tcPr>
          <w:p w:rsidR="00000000" w:rsidRDefault="000F226C">
            <w:pPr>
              <w:tabs>
                <w:tab w:val="left" w:pos="1701"/>
                <w:tab w:val="right" w:pos="6237"/>
              </w:tabs>
              <w:spacing w:before="120"/>
              <w:ind w:firstLine="0"/>
              <w:jc w:val="center"/>
            </w:pPr>
            <w:r>
              <w:t>0,098</w:t>
            </w:r>
          </w:p>
        </w:tc>
        <w:tc>
          <w:tcPr>
            <w:tcW w:w="940" w:type="dxa"/>
            <w:tcBorders>
              <w:top w:val="nil"/>
              <w:bottom w:val="nil"/>
            </w:tcBorders>
          </w:tcPr>
          <w:p w:rsidR="00000000" w:rsidRDefault="000F226C">
            <w:pPr>
              <w:tabs>
                <w:tab w:val="left" w:pos="1701"/>
                <w:tab w:val="right" w:pos="6237"/>
              </w:tabs>
              <w:spacing w:before="120"/>
              <w:ind w:firstLine="0"/>
              <w:jc w:val="center"/>
            </w:pPr>
            <w:r>
              <w:t>0,111</w:t>
            </w:r>
          </w:p>
        </w:tc>
        <w:tc>
          <w:tcPr>
            <w:tcW w:w="940" w:type="dxa"/>
            <w:tcBorders>
              <w:top w:val="nil"/>
              <w:bottom w:val="nil"/>
            </w:tcBorders>
          </w:tcPr>
          <w:p w:rsidR="00000000" w:rsidRDefault="000F226C">
            <w:pPr>
              <w:tabs>
                <w:tab w:val="left" w:pos="1701"/>
                <w:tab w:val="right" w:pos="6237"/>
              </w:tabs>
              <w:spacing w:before="120"/>
              <w:ind w:firstLine="0"/>
              <w:jc w:val="center"/>
            </w:pPr>
            <w:r>
              <w:t>0,122</w:t>
            </w:r>
          </w:p>
        </w:tc>
        <w:tc>
          <w:tcPr>
            <w:tcW w:w="940" w:type="dxa"/>
            <w:tcBorders>
              <w:top w:val="nil"/>
              <w:bottom w:val="nil"/>
            </w:tcBorders>
          </w:tcPr>
          <w:p w:rsidR="00000000" w:rsidRDefault="000F226C">
            <w:pPr>
              <w:tabs>
                <w:tab w:val="left" w:pos="1701"/>
                <w:tab w:val="right" w:pos="6237"/>
              </w:tabs>
              <w:spacing w:before="120"/>
              <w:ind w:firstLine="0"/>
              <w:jc w:val="center"/>
            </w:pPr>
            <w:r>
              <w:t>0,141</w:t>
            </w:r>
          </w:p>
        </w:tc>
        <w:tc>
          <w:tcPr>
            <w:tcW w:w="940" w:type="dxa"/>
            <w:tcBorders>
              <w:top w:val="nil"/>
              <w:bottom w:val="nil"/>
            </w:tcBorders>
          </w:tcPr>
          <w:p w:rsidR="00000000" w:rsidRDefault="000F226C">
            <w:pPr>
              <w:tabs>
                <w:tab w:val="left" w:pos="1701"/>
                <w:tab w:val="right" w:pos="6237"/>
              </w:tabs>
              <w:spacing w:before="120"/>
              <w:ind w:firstLine="0"/>
              <w:jc w:val="center"/>
            </w:pPr>
            <w:r>
              <w:t>0,158</w:t>
            </w:r>
          </w:p>
        </w:tc>
        <w:tc>
          <w:tcPr>
            <w:tcW w:w="940" w:type="dxa"/>
            <w:tcBorders>
              <w:top w:val="nil"/>
              <w:bottom w:val="nil"/>
            </w:tcBorders>
          </w:tcPr>
          <w:p w:rsidR="00000000" w:rsidRDefault="000F226C">
            <w:pPr>
              <w:tabs>
                <w:tab w:val="left" w:pos="1701"/>
                <w:tab w:val="right" w:pos="6237"/>
              </w:tabs>
              <w:spacing w:before="120"/>
              <w:ind w:firstLine="0"/>
              <w:jc w:val="center"/>
            </w:pPr>
            <w:r>
              <w:t>0,190</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3,4</w:t>
            </w:r>
          </w:p>
        </w:tc>
        <w:tc>
          <w:tcPr>
            <w:tcW w:w="940" w:type="dxa"/>
            <w:tcBorders>
              <w:top w:val="nil"/>
              <w:bottom w:val="nil"/>
            </w:tcBorders>
          </w:tcPr>
          <w:p w:rsidR="00000000" w:rsidRDefault="000F226C">
            <w:pPr>
              <w:tabs>
                <w:tab w:val="left" w:pos="1701"/>
                <w:tab w:val="right" w:pos="6237"/>
              </w:tabs>
              <w:spacing w:before="120"/>
              <w:ind w:firstLine="0"/>
              <w:jc w:val="center"/>
            </w:pPr>
            <w:r>
              <w:t>0,088</w:t>
            </w:r>
          </w:p>
        </w:tc>
        <w:tc>
          <w:tcPr>
            <w:tcW w:w="940" w:type="dxa"/>
            <w:tcBorders>
              <w:top w:val="nil"/>
              <w:bottom w:val="nil"/>
            </w:tcBorders>
          </w:tcPr>
          <w:p w:rsidR="00000000" w:rsidRDefault="000F226C">
            <w:pPr>
              <w:tabs>
                <w:tab w:val="left" w:pos="1701"/>
                <w:tab w:val="right" w:pos="6237"/>
              </w:tabs>
              <w:spacing w:before="120"/>
              <w:ind w:firstLine="0"/>
              <w:jc w:val="center"/>
            </w:pPr>
            <w:r>
              <w:t>0,100</w:t>
            </w:r>
          </w:p>
        </w:tc>
        <w:tc>
          <w:tcPr>
            <w:tcW w:w="940" w:type="dxa"/>
            <w:tcBorders>
              <w:top w:val="nil"/>
              <w:bottom w:val="nil"/>
            </w:tcBorders>
          </w:tcPr>
          <w:p w:rsidR="00000000" w:rsidRDefault="000F226C">
            <w:pPr>
              <w:tabs>
                <w:tab w:val="left" w:pos="1701"/>
                <w:tab w:val="right" w:pos="6237"/>
              </w:tabs>
              <w:spacing w:before="120"/>
              <w:ind w:firstLine="0"/>
              <w:jc w:val="center"/>
            </w:pPr>
            <w:r>
              <w:t>0,110</w:t>
            </w:r>
          </w:p>
        </w:tc>
        <w:tc>
          <w:tcPr>
            <w:tcW w:w="940" w:type="dxa"/>
            <w:tcBorders>
              <w:top w:val="nil"/>
              <w:bottom w:val="nil"/>
            </w:tcBorders>
          </w:tcPr>
          <w:p w:rsidR="00000000" w:rsidRDefault="000F226C">
            <w:pPr>
              <w:tabs>
                <w:tab w:val="left" w:pos="1701"/>
                <w:tab w:val="right" w:pos="6237"/>
              </w:tabs>
              <w:spacing w:before="120"/>
              <w:ind w:firstLine="0"/>
              <w:jc w:val="center"/>
            </w:pPr>
            <w:r>
              <w:t>0,128</w:t>
            </w:r>
          </w:p>
        </w:tc>
        <w:tc>
          <w:tcPr>
            <w:tcW w:w="940" w:type="dxa"/>
            <w:tcBorders>
              <w:top w:val="nil"/>
              <w:bottom w:val="nil"/>
            </w:tcBorders>
          </w:tcPr>
          <w:p w:rsidR="00000000" w:rsidRDefault="000F226C">
            <w:pPr>
              <w:tabs>
                <w:tab w:val="left" w:pos="1701"/>
                <w:tab w:val="right" w:pos="6237"/>
              </w:tabs>
              <w:spacing w:before="120"/>
              <w:ind w:firstLine="0"/>
              <w:jc w:val="center"/>
            </w:pPr>
            <w:r>
              <w:t>0,144</w:t>
            </w:r>
          </w:p>
        </w:tc>
        <w:tc>
          <w:tcPr>
            <w:tcW w:w="940" w:type="dxa"/>
            <w:tcBorders>
              <w:top w:val="nil"/>
              <w:bottom w:val="nil"/>
            </w:tcBorders>
          </w:tcPr>
          <w:p w:rsidR="00000000" w:rsidRDefault="000F226C">
            <w:pPr>
              <w:tabs>
                <w:tab w:val="left" w:pos="1701"/>
                <w:tab w:val="right" w:pos="6237"/>
              </w:tabs>
              <w:spacing w:before="120"/>
              <w:ind w:firstLine="0"/>
              <w:jc w:val="center"/>
            </w:pPr>
            <w:r>
              <w:t>0,184</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3,6</w:t>
            </w:r>
          </w:p>
        </w:tc>
        <w:tc>
          <w:tcPr>
            <w:tcW w:w="940" w:type="dxa"/>
            <w:tcBorders>
              <w:top w:val="nil"/>
              <w:bottom w:val="nil"/>
            </w:tcBorders>
          </w:tcPr>
          <w:p w:rsidR="00000000" w:rsidRDefault="000F226C">
            <w:pPr>
              <w:tabs>
                <w:tab w:val="left" w:pos="1701"/>
                <w:tab w:val="right" w:pos="6237"/>
              </w:tabs>
              <w:spacing w:before="120"/>
              <w:ind w:firstLine="0"/>
              <w:jc w:val="center"/>
            </w:pPr>
            <w:r>
              <w:t>0,080</w:t>
            </w:r>
          </w:p>
        </w:tc>
        <w:tc>
          <w:tcPr>
            <w:tcW w:w="940" w:type="dxa"/>
            <w:tcBorders>
              <w:top w:val="nil"/>
              <w:bottom w:val="nil"/>
            </w:tcBorders>
          </w:tcPr>
          <w:p w:rsidR="00000000" w:rsidRDefault="000F226C">
            <w:pPr>
              <w:tabs>
                <w:tab w:val="left" w:pos="1701"/>
                <w:tab w:val="right" w:pos="6237"/>
              </w:tabs>
              <w:spacing w:before="120"/>
              <w:ind w:firstLine="0"/>
              <w:jc w:val="center"/>
            </w:pPr>
            <w:r>
              <w:t>0,090</w:t>
            </w:r>
          </w:p>
        </w:tc>
        <w:tc>
          <w:tcPr>
            <w:tcW w:w="940" w:type="dxa"/>
            <w:tcBorders>
              <w:top w:val="nil"/>
              <w:bottom w:val="nil"/>
            </w:tcBorders>
          </w:tcPr>
          <w:p w:rsidR="00000000" w:rsidRDefault="000F226C">
            <w:pPr>
              <w:tabs>
                <w:tab w:val="left" w:pos="1701"/>
                <w:tab w:val="right" w:pos="6237"/>
              </w:tabs>
              <w:spacing w:before="120"/>
              <w:ind w:firstLine="0"/>
              <w:jc w:val="center"/>
            </w:pPr>
            <w:r>
              <w:t>0,100</w:t>
            </w:r>
          </w:p>
        </w:tc>
        <w:tc>
          <w:tcPr>
            <w:tcW w:w="940" w:type="dxa"/>
            <w:tcBorders>
              <w:top w:val="nil"/>
              <w:bottom w:val="nil"/>
            </w:tcBorders>
          </w:tcPr>
          <w:p w:rsidR="00000000" w:rsidRDefault="000F226C">
            <w:pPr>
              <w:tabs>
                <w:tab w:val="left" w:pos="1701"/>
                <w:tab w:val="right" w:pos="6237"/>
              </w:tabs>
              <w:spacing w:before="120"/>
              <w:ind w:firstLine="0"/>
              <w:jc w:val="center"/>
            </w:pPr>
            <w:r>
              <w:t>0,117</w:t>
            </w:r>
          </w:p>
        </w:tc>
        <w:tc>
          <w:tcPr>
            <w:tcW w:w="940" w:type="dxa"/>
            <w:tcBorders>
              <w:top w:val="nil"/>
              <w:bottom w:val="nil"/>
            </w:tcBorders>
          </w:tcPr>
          <w:p w:rsidR="00000000" w:rsidRDefault="000F226C">
            <w:pPr>
              <w:tabs>
                <w:tab w:val="left" w:pos="1701"/>
                <w:tab w:val="right" w:pos="6237"/>
              </w:tabs>
              <w:spacing w:before="120"/>
              <w:ind w:firstLine="0"/>
              <w:jc w:val="center"/>
            </w:pPr>
            <w:r>
              <w:t>0,133</w:t>
            </w:r>
          </w:p>
        </w:tc>
        <w:tc>
          <w:tcPr>
            <w:tcW w:w="940" w:type="dxa"/>
            <w:tcBorders>
              <w:top w:val="nil"/>
              <w:bottom w:val="nil"/>
            </w:tcBorders>
          </w:tcPr>
          <w:p w:rsidR="00000000" w:rsidRDefault="000F226C">
            <w:pPr>
              <w:tabs>
                <w:tab w:val="left" w:pos="1701"/>
                <w:tab w:val="right" w:pos="6237"/>
              </w:tabs>
              <w:spacing w:before="120"/>
              <w:ind w:firstLine="0"/>
              <w:jc w:val="center"/>
            </w:pPr>
            <w:r>
              <w:t>0,175</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3,8</w:t>
            </w:r>
          </w:p>
        </w:tc>
        <w:tc>
          <w:tcPr>
            <w:tcW w:w="940" w:type="dxa"/>
            <w:tcBorders>
              <w:top w:val="nil"/>
              <w:bottom w:val="nil"/>
            </w:tcBorders>
          </w:tcPr>
          <w:p w:rsidR="00000000" w:rsidRDefault="000F226C">
            <w:pPr>
              <w:tabs>
                <w:tab w:val="left" w:pos="1701"/>
                <w:tab w:val="right" w:pos="6237"/>
              </w:tabs>
              <w:spacing w:before="120"/>
              <w:ind w:firstLine="0"/>
              <w:jc w:val="center"/>
            </w:pPr>
            <w:r>
              <w:t>0,072</w:t>
            </w:r>
          </w:p>
        </w:tc>
        <w:tc>
          <w:tcPr>
            <w:tcW w:w="940" w:type="dxa"/>
            <w:tcBorders>
              <w:top w:val="nil"/>
              <w:bottom w:val="nil"/>
            </w:tcBorders>
          </w:tcPr>
          <w:p w:rsidR="00000000" w:rsidRDefault="000F226C">
            <w:pPr>
              <w:tabs>
                <w:tab w:val="left" w:pos="1701"/>
                <w:tab w:val="right" w:pos="6237"/>
              </w:tabs>
              <w:spacing w:before="120"/>
              <w:ind w:firstLine="0"/>
              <w:jc w:val="center"/>
            </w:pPr>
            <w:r>
              <w:t>0,082</w:t>
            </w:r>
          </w:p>
        </w:tc>
        <w:tc>
          <w:tcPr>
            <w:tcW w:w="940" w:type="dxa"/>
            <w:tcBorders>
              <w:top w:val="nil"/>
              <w:bottom w:val="nil"/>
            </w:tcBorders>
          </w:tcPr>
          <w:p w:rsidR="00000000" w:rsidRDefault="000F226C">
            <w:pPr>
              <w:tabs>
                <w:tab w:val="left" w:pos="1701"/>
                <w:tab w:val="right" w:pos="6237"/>
              </w:tabs>
              <w:spacing w:before="120"/>
              <w:ind w:firstLine="0"/>
              <w:jc w:val="center"/>
            </w:pPr>
            <w:r>
              <w:t>0,091</w:t>
            </w:r>
          </w:p>
        </w:tc>
        <w:tc>
          <w:tcPr>
            <w:tcW w:w="940" w:type="dxa"/>
            <w:tcBorders>
              <w:top w:val="nil"/>
              <w:bottom w:val="nil"/>
            </w:tcBorders>
          </w:tcPr>
          <w:p w:rsidR="00000000" w:rsidRDefault="000F226C">
            <w:pPr>
              <w:tabs>
                <w:tab w:val="left" w:pos="1701"/>
                <w:tab w:val="right" w:pos="6237"/>
              </w:tabs>
              <w:spacing w:before="120"/>
              <w:ind w:firstLine="0"/>
              <w:jc w:val="center"/>
            </w:pPr>
            <w:r>
              <w:t>0,107</w:t>
            </w:r>
          </w:p>
        </w:tc>
        <w:tc>
          <w:tcPr>
            <w:tcW w:w="940" w:type="dxa"/>
            <w:tcBorders>
              <w:top w:val="nil"/>
              <w:bottom w:val="nil"/>
            </w:tcBorders>
          </w:tcPr>
          <w:p w:rsidR="00000000" w:rsidRDefault="000F226C">
            <w:pPr>
              <w:tabs>
                <w:tab w:val="left" w:pos="1701"/>
                <w:tab w:val="right" w:pos="6237"/>
              </w:tabs>
              <w:spacing w:before="120"/>
              <w:ind w:firstLine="0"/>
              <w:jc w:val="center"/>
            </w:pPr>
            <w:r>
              <w:t>0,123</w:t>
            </w:r>
          </w:p>
        </w:tc>
        <w:tc>
          <w:tcPr>
            <w:tcW w:w="940" w:type="dxa"/>
            <w:tcBorders>
              <w:top w:val="nil"/>
              <w:bottom w:val="nil"/>
            </w:tcBorders>
          </w:tcPr>
          <w:p w:rsidR="00000000" w:rsidRDefault="000F226C">
            <w:pPr>
              <w:tabs>
                <w:tab w:val="left" w:pos="1701"/>
                <w:tab w:val="right" w:pos="6237"/>
              </w:tabs>
              <w:spacing w:before="120"/>
              <w:ind w:firstLine="0"/>
              <w:jc w:val="center"/>
            </w:pPr>
            <w:r>
              <w:t>0,166</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4,0</w:t>
            </w:r>
          </w:p>
        </w:tc>
        <w:tc>
          <w:tcPr>
            <w:tcW w:w="940" w:type="dxa"/>
            <w:tcBorders>
              <w:top w:val="nil"/>
              <w:bottom w:val="nil"/>
            </w:tcBorders>
          </w:tcPr>
          <w:p w:rsidR="00000000" w:rsidRDefault="000F226C">
            <w:pPr>
              <w:tabs>
                <w:tab w:val="left" w:pos="1701"/>
                <w:tab w:val="right" w:pos="6237"/>
              </w:tabs>
              <w:spacing w:before="120"/>
              <w:ind w:firstLine="0"/>
              <w:jc w:val="center"/>
            </w:pPr>
            <w:r>
              <w:t>0,066</w:t>
            </w:r>
          </w:p>
        </w:tc>
        <w:tc>
          <w:tcPr>
            <w:tcW w:w="940" w:type="dxa"/>
            <w:tcBorders>
              <w:top w:val="nil"/>
              <w:bottom w:val="nil"/>
            </w:tcBorders>
          </w:tcPr>
          <w:p w:rsidR="00000000" w:rsidRDefault="000F226C">
            <w:pPr>
              <w:tabs>
                <w:tab w:val="left" w:pos="1701"/>
                <w:tab w:val="right" w:pos="6237"/>
              </w:tabs>
              <w:spacing w:before="120"/>
              <w:ind w:firstLine="0"/>
              <w:jc w:val="center"/>
            </w:pPr>
            <w:r>
              <w:t>0,075</w:t>
            </w:r>
          </w:p>
        </w:tc>
        <w:tc>
          <w:tcPr>
            <w:tcW w:w="940" w:type="dxa"/>
            <w:tcBorders>
              <w:top w:val="nil"/>
              <w:bottom w:val="nil"/>
            </w:tcBorders>
          </w:tcPr>
          <w:p w:rsidR="00000000" w:rsidRDefault="000F226C">
            <w:pPr>
              <w:tabs>
                <w:tab w:val="left" w:pos="1701"/>
                <w:tab w:val="right" w:pos="6237"/>
              </w:tabs>
              <w:spacing w:before="120"/>
              <w:ind w:firstLine="0"/>
              <w:jc w:val="center"/>
            </w:pPr>
            <w:r>
              <w:t>0,084</w:t>
            </w:r>
          </w:p>
        </w:tc>
        <w:tc>
          <w:tcPr>
            <w:tcW w:w="940" w:type="dxa"/>
            <w:tcBorders>
              <w:top w:val="nil"/>
              <w:bottom w:val="nil"/>
            </w:tcBorders>
          </w:tcPr>
          <w:p w:rsidR="00000000" w:rsidRDefault="000F226C">
            <w:pPr>
              <w:tabs>
                <w:tab w:val="left" w:pos="1701"/>
                <w:tab w:val="right" w:pos="6237"/>
              </w:tabs>
              <w:spacing w:before="120"/>
              <w:ind w:firstLine="0"/>
              <w:jc w:val="center"/>
            </w:pPr>
            <w:r>
              <w:t>0,095</w:t>
            </w:r>
          </w:p>
        </w:tc>
        <w:tc>
          <w:tcPr>
            <w:tcW w:w="940" w:type="dxa"/>
            <w:tcBorders>
              <w:top w:val="nil"/>
              <w:bottom w:val="nil"/>
            </w:tcBorders>
          </w:tcPr>
          <w:p w:rsidR="00000000" w:rsidRDefault="000F226C">
            <w:pPr>
              <w:tabs>
                <w:tab w:val="left" w:pos="1701"/>
                <w:tab w:val="right" w:pos="6237"/>
              </w:tabs>
              <w:spacing w:before="120"/>
              <w:ind w:firstLine="0"/>
              <w:jc w:val="center"/>
            </w:pPr>
            <w:r>
              <w:t>0,113</w:t>
            </w:r>
          </w:p>
        </w:tc>
        <w:tc>
          <w:tcPr>
            <w:tcW w:w="940" w:type="dxa"/>
            <w:tcBorders>
              <w:top w:val="nil"/>
              <w:bottom w:val="nil"/>
            </w:tcBorders>
          </w:tcPr>
          <w:p w:rsidR="00000000" w:rsidRDefault="000F226C">
            <w:pPr>
              <w:tabs>
                <w:tab w:val="left" w:pos="1701"/>
                <w:tab w:val="right" w:pos="6237"/>
              </w:tabs>
              <w:spacing w:before="120"/>
              <w:ind w:firstLine="0"/>
              <w:jc w:val="center"/>
            </w:pPr>
            <w:r>
              <w:t>0,158</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4,2</w:t>
            </w:r>
          </w:p>
        </w:tc>
        <w:tc>
          <w:tcPr>
            <w:tcW w:w="940" w:type="dxa"/>
            <w:tcBorders>
              <w:top w:val="nil"/>
              <w:bottom w:val="nil"/>
            </w:tcBorders>
          </w:tcPr>
          <w:p w:rsidR="00000000" w:rsidRDefault="000F226C">
            <w:pPr>
              <w:tabs>
                <w:tab w:val="left" w:pos="1701"/>
                <w:tab w:val="right" w:pos="6237"/>
              </w:tabs>
              <w:spacing w:before="120"/>
              <w:ind w:firstLine="0"/>
              <w:jc w:val="center"/>
            </w:pPr>
            <w:r>
              <w:t>0,060</w:t>
            </w:r>
          </w:p>
        </w:tc>
        <w:tc>
          <w:tcPr>
            <w:tcW w:w="940" w:type="dxa"/>
            <w:tcBorders>
              <w:top w:val="nil"/>
              <w:bottom w:val="nil"/>
            </w:tcBorders>
          </w:tcPr>
          <w:p w:rsidR="00000000" w:rsidRDefault="000F226C">
            <w:pPr>
              <w:tabs>
                <w:tab w:val="left" w:pos="1701"/>
                <w:tab w:val="right" w:pos="6237"/>
              </w:tabs>
              <w:spacing w:before="120"/>
              <w:ind w:firstLine="0"/>
              <w:jc w:val="center"/>
            </w:pPr>
            <w:r>
              <w:t>0,069</w:t>
            </w:r>
          </w:p>
        </w:tc>
        <w:tc>
          <w:tcPr>
            <w:tcW w:w="940" w:type="dxa"/>
            <w:tcBorders>
              <w:top w:val="nil"/>
              <w:bottom w:val="nil"/>
            </w:tcBorders>
          </w:tcPr>
          <w:p w:rsidR="00000000" w:rsidRDefault="000F226C">
            <w:pPr>
              <w:tabs>
                <w:tab w:val="left" w:pos="1701"/>
                <w:tab w:val="right" w:pos="6237"/>
              </w:tabs>
              <w:spacing w:before="120"/>
              <w:ind w:firstLine="0"/>
              <w:jc w:val="center"/>
            </w:pPr>
            <w:r>
              <w:t>0,077</w:t>
            </w:r>
          </w:p>
        </w:tc>
        <w:tc>
          <w:tcPr>
            <w:tcW w:w="940" w:type="dxa"/>
            <w:tcBorders>
              <w:top w:val="nil"/>
              <w:bottom w:val="nil"/>
            </w:tcBorders>
          </w:tcPr>
          <w:p w:rsidR="00000000" w:rsidRDefault="000F226C">
            <w:pPr>
              <w:tabs>
                <w:tab w:val="left" w:pos="1701"/>
                <w:tab w:val="right" w:pos="6237"/>
              </w:tabs>
              <w:spacing w:before="120"/>
              <w:ind w:firstLine="0"/>
              <w:jc w:val="center"/>
            </w:pPr>
            <w:r>
              <w:t>0,091</w:t>
            </w:r>
          </w:p>
        </w:tc>
        <w:tc>
          <w:tcPr>
            <w:tcW w:w="940" w:type="dxa"/>
            <w:tcBorders>
              <w:top w:val="nil"/>
              <w:bottom w:val="nil"/>
            </w:tcBorders>
          </w:tcPr>
          <w:p w:rsidR="00000000" w:rsidRDefault="000F226C">
            <w:pPr>
              <w:tabs>
                <w:tab w:val="left" w:pos="1701"/>
                <w:tab w:val="right" w:pos="6237"/>
              </w:tabs>
              <w:spacing w:before="120"/>
              <w:ind w:firstLine="0"/>
              <w:jc w:val="center"/>
            </w:pPr>
            <w:r>
              <w:t>0,105</w:t>
            </w:r>
          </w:p>
        </w:tc>
        <w:tc>
          <w:tcPr>
            <w:tcW w:w="940" w:type="dxa"/>
            <w:tcBorders>
              <w:top w:val="nil"/>
              <w:bottom w:val="nil"/>
            </w:tcBorders>
          </w:tcPr>
          <w:p w:rsidR="00000000" w:rsidRDefault="000F226C">
            <w:pPr>
              <w:tabs>
                <w:tab w:val="left" w:pos="1701"/>
                <w:tab w:val="right" w:pos="6237"/>
              </w:tabs>
              <w:spacing w:before="120"/>
              <w:ind w:firstLine="0"/>
              <w:jc w:val="center"/>
            </w:pPr>
            <w:r>
              <w:t>0,150</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4,4</w:t>
            </w:r>
          </w:p>
        </w:tc>
        <w:tc>
          <w:tcPr>
            <w:tcW w:w="940" w:type="dxa"/>
            <w:tcBorders>
              <w:top w:val="nil"/>
              <w:bottom w:val="nil"/>
            </w:tcBorders>
          </w:tcPr>
          <w:p w:rsidR="00000000" w:rsidRDefault="000F226C">
            <w:pPr>
              <w:tabs>
                <w:tab w:val="left" w:pos="1701"/>
                <w:tab w:val="right" w:pos="6237"/>
              </w:tabs>
              <w:spacing w:before="120"/>
              <w:ind w:firstLine="0"/>
              <w:jc w:val="center"/>
            </w:pPr>
            <w:r>
              <w:t>0,055</w:t>
            </w:r>
          </w:p>
        </w:tc>
        <w:tc>
          <w:tcPr>
            <w:tcW w:w="940" w:type="dxa"/>
            <w:tcBorders>
              <w:top w:val="nil"/>
              <w:bottom w:val="nil"/>
            </w:tcBorders>
          </w:tcPr>
          <w:p w:rsidR="00000000" w:rsidRDefault="000F226C">
            <w:pPr>
              <w:tabs>
                <w:tab w:val="left" w:pos="1701"/>
                <w:tab w:val="right" w:pos="6237"/>
              </w:tabs>
              <w:spacing w:before="120"/>
              <w:ind w:firstLine="0"/>
              <w:jc w:val="center"/>
            </w:pPr>
            <w:r>
              <w:t>0,063</w:t>
            </w:r>
          </w:p>
        </w:tc>
        <w:tc>
          <w:tcPr>
            <w:tcW w:w="940" w:type="dxa"/>
            <w:tcBorders>
              <w:top w:val="nil"/>
              <w:bottom w:val="nil"/>
            </w:tcBorders>
          </w:tcPr>
          <w:p w:rsidR="00000000" w:rsidRDefault="000F226C">
            <w:pPr>
              <w:tabs>
                <w:tab w:val="left" w:pos="1701"/>
                <w:tab w:val="right" w:pos="6237"/>
              </w:tabs>
              <w:spacing w:before="120"/>
              <w:ind w:firstLine="0"/>
              <w:jc w:val="center"/>
            </w:pPr>
            <w:r>
              <w:t>0,070</w:t>
            </w:r>
          </w:p>
        </w:tc>
        <w:tc>
          <w:tcPr>
            <w:tcW w:w="940" w:type="dxa"/>
            <w:tcBorders>
              <w:top w:val="nil"/>
              <w:bottom w:val="nil"/>
            </w:tcBorders>
          </w:tcPr>
          <w:p w:rsidR="00000000" w:rsidRDefault="000F226C">
            <w:pPr>
              <w:tabs>
                <w:tab w:val="left" w:pos="1701"/>
                <w:tab w:val="right" w:pos="6237"/>
              </w:tabs>
              <w:spacing w:before="120"/>
              <w:ind w:firstLine="0"/>
              <w:jc w:val="center"/>
            </w:pPr>
            <w:r>
              <w:t>0,084</w:t>
            </w:r>
          </w:p>
        </w:tc>
        <w:tc>
          <w:tcPr>
            <w:tcW w:w="940" w:type="dxa"/>
            <w:tcBorders>
              <w:top w:val="nil"/>
              <w:bottom w:val="nil"/>
            </w:tcBorders>
          </w:tcPr>
          <w:p w:rsidR="00000000" w:rsidRDefault="000F226C">
            <w:pPr>
              <w:tabs>
                <w:tab w:val="left" w:pos="1701"/>
                <w:tab w:val="right" w:pos="6237"/>
              </w:tabs>
              <w:spacing w:before="120"/>
              <w:ind w:firstLine="0"/>
              <w:jc w:val="center"/>
            </w:pPr>
            <w:r>
              <w:t>0,098</w:t>
            </w:r>
          </w:p>
        </w:tc>
        <w:tc>
          <w:tcPr>
            <w:tcW w:w="940" w:type="dxa"/>
            <w:tcBorders>
              <w:top w:val="nil"/>
              <w:bottom w:val="nil"/>
            </w:tcBorders>
          </w:tcPr>
          <w:p w:rsidR="00000000" w:rsidRDefault="000F226C">
            <w:pPr>
              <w:tabs>
                <w:tab w:val="left" w:pos="1701"/>
                <w:tab w:val="right" w:pos="6237"/>
              </w:tabs>
              <w:spacing w:before="120"/>
              <w:ind w:firstLine="0"/>
              <w:jc w:val="center"/>
            </w:pPr>
            <w:r>
              <w:t>0,144</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4,6</w:t>
            </w:r>
          </w:p>
        </w:tc>
        <w:tc>
          <w:tcPr>
            <w:tcW w:w="940" w:type="dxa"/>
            <w:tcBorders>
              <w:top w:val="nil"/>
              <w:bottom w:val="nil"/>
            </w:tcBorders>
          </w:tcPr>
          <w:p w:rsidR="00000000" w:rsidRDefault="000F226C">
            <w:pPr>
              <w:tabs>
                <w:tab w:val="left" w:pos="1701"/>
                <w:tab w:val="right" w:pos="6237"/>
              </w:tabs>
              <w:spacing w:before="120"/>
              <w:ind w:firstLine="0"/>
              <w:jc w:val="center"/>
            </w:pPr>
            <w:r>
              <w:t>0,051</w:t>
            </w:r>
          </w:p>
        </w:tc>
        <w:tc>
          <w:tcPr>
            <w:tcW w:w="940" w:type="dxa"/>
            <w:tcBorders>
              <w:top w:val="nil"/>
              <w:bottom w:val="nil"/>
            </w:tcBorders>
          </w:tcPr>
          <w:p w:rsidR="00000000" w:rsidRDefault="000F226C">
            <w:pPr>
              <w:tabs>
                <w:tab w:val="left" w:pos="1701"/>
                <w:tab w:val="right" w:pos="6237"/>
              </w:tabs>
              <w:spacing w:before="120"/>
              <w:ind w:firstLine="0"/>
              <w:jc w:val="center"/>
            </w:pPr>
            <w:r>
              <w:t>0,058</w:t>
            </w:r>
          </w:p>
        </w:tc>
        <w:tc>
          <w:tcPr>
            <w:tcW w:w="940" w:type="dxa"/>
            <w:tcBorders>
              <w:top w:val="nil"/>
              <w:bottom w:val="nil"/>
            </w:tcBorders>
          </w:tcPr>
          <w:p w:rsidR="00000000" w:rsidRDefault="000F226C">
            <w:pPr>
              <w:tabs>
                <w:tab w:val="left" w:pos="1701"/>
                <w:tab w:val="right" w:pos="6237"/>
              </w:tabs>
              <w:spacing w:before="120"/>
              <w:ind w:firstLine="0"/>
              <w:jc w:val="center"/>
            </w:pPr>
            <w:r>
              <w:t>0</w:t>
            </w:r>
            <w:r>
              <w:t>,065</w:t>
            </w:r>
          </w:p>
        </w:tc>
        <w:tc>
          <w:tcPr>
            <w:tcW w:w="940" w:type="dxa"/>
            <w:tcBorders>
              <w:top w:val="nil"/>
              <w:bottom w:val="nil"/>
            </w:tcBorders>
          </w:tcPr>
          <w:p w:rsidR="00000000" w:rsidRDefault="000F226C">
            <w:pPr>
              <w:tabs>
                <w:tab w:val="left" w:pos="1701"/>
                <w:tab w:val="right" w:pos="6237"/>
              </w:tabs>
              <w:spacing w:before="120"/>
              <w:ind w:firstLine="0"/>
              <w:jc w:val="center"/>
            </w:pPr>
            <w:r>
              <w:t>0,078</w:t>
            </w:r>
          </w:p>
        </w:tc>
        <w:tc>
          <w:tcPr>
            <w:tcW w:w="940" w:type="dxa"/>
            <w:tcBorders>
              <w:top w:val="nil"/>
              <w:bottom w:val="nil"/>
            </w:tcBorders>
          </w:tcPr>
          <w:p w:rsidR="00000000" w:rsidRDefault="000F226C">
            <w:pPr>
              <w:tabs>
                <w:tab w:val="left" w:pos="1701"/>
                <w:tab w:val="right" w:pos="6237"/>
              </w:tabs>
              <w:spacing w:before="120"/>
              <w:ind w:firstLine="0"/>
              <w:jc w:val="center"/>
            </w:pPr>
            <w:r>
              <w:t>0,091</w:t>
            </w:r>
          </w:p>
        </w:tc>
        <w:tc>
          <w:tcPr>
            <w:tcW w:w="940" w:type="dxa"/>
            <w:tcBorders>
              <w:top w:val="nil"/>
              <w:bottom w:val="nil"/>
            </w:tcBorders>
          </w:tcPr>
          <w:p w:rsidR="00000000" w:rsidRDefault="000F226C">
            <w:pPr>
              <w:tabs>
                <w:tab w:val="left" w:pos="1701"/>
                <w:tab w:val="right" w:pos="6237"/>
              </w:tabs>
              <w:spacing w:before="120"/>
              <w:ind w:firstLine="0"/>
              <w:jc w:val="center"/>
            </w:pPr>
            <w:r>
              <w:t>0,137</w:t>
            </w:r>
          </w:p>
        </w:tc>
      </w:tr>
      <w:tr w:rsidR="00000000">
        <w:tblPrEx>
          <w:tblCellMar>
            <w:top w:w="0" w:type="dxa"/>
            <w:bottom w:w="0" w:type="dxa"/>
          </w:tblCellMar>
        </w:tblPrEx>
        <w:tc>
          <w:tcPr>
            <w:tcW w:w="806" w:type="dxa"/>
            <w:tcBorders>
              <w:top w:val="nil"/>
              <w:bottom w:val="nil"/>
            </w:tcBorders>
          </w:tcPr>
          <w:p w:rsidR="00000000" w:rsidRDefault="000F226C">
            <w:pPr>
              <w:tabs>
                <w:tab w:val="left" w:pos="1701"/>
                <w:tab w:val="right" w:pos="6237"/>
              </w:tabs>
              <w:spacing w:before="120"/>
              <w:ind w:firstLine="0"/>
              <w:jc w:val="center"/>
            </w:pPr>
            <w:r>
              <w:t>4,8</w:t>
            </w:r>
          </w:p>
        </w:tc>
        <w:tc>
          <w:tcPr>
            <w:tcW w:w="940" w:type="dxa"/>
            <w:tcBorders>
              <w:top w:val="nil"/>
              <w:bottom w:val="nil"/>
            </w:tcBorders>
          </w:tcPr>
          <w:p w:rsidR="00000000" w:rsidRDefault="000F226C">
            <w:pPr>
              <w:tabs>
                <w:tab w:val="left" w:pos="1701"/>
                <w:tab w:val="right" w:pos="6237"/>
              </w:tabs>
              <w:spacing w:before="120"/>
              <w:ind w:firstLine="0"/>
              <w:jc w:val="center"/>
            </w:pPr>
            <w:r>
              <w:t>0,047</w:t>
            </w:r>
          </w:p>
        </w:tc>
        <w:tc>
          <w:tcPr>
            <w:tcW w:w="940" w:type="dxa"/>
            <w:tcBorders>
              <w:top w:val="nil"/>
              <w:bottom w:val="nil"/>
            </w:tcBorders>
          </w:tcPr>
          <w:p w:rsidR="00000000" w:rsidRDefault="000F226C">
            <w:pPr>
              <w:tabs>
                <w:tab w:val="left" w:pos="1701"/>
                <w:tab w:val="right" w:pos="6237"/>
              </w:tabs>
              <w:spacing w:before="120"/>
              <w:ind w:firstLine="0"/>
              <w:jc w:val="center"/>
            </w:pPr>
            <w:r>
              <w:t>0,054</w:t>
            </w:r>
          </w:p>
        </w:tc>
        <w:tc>
          <w:tcPr>
            <w:tcW w:w="940" w:type="dxa"/>
            <w:tcBorders>
              <w:top w:val="nil"/>
              <w:bottom w:val="nil"/>
            </w:tcBorders>
          </w:tcPr>
          <w:p w:rsidR="00000000" w:rsidRDefault="000F226C">
            <w:pPr>
              <w:tabs>
                <w:tab w:val="left" w:pos="1701"/>
                <w:tab w:val="right" w:pos="6237"/>
              </w:tabs>
              <w:spacing w:before="120"/>
              <w:ind w:firstLine="0"/>
              <w:jc w:val="center"/>
            </w:pPr>
            <w:r>
              <w:t>0,060</w:t>
            </w:r>
          </w:p>
        </w:tc>
        <w:tc>
          <w:tcPr>
            <w:tcW w:w="940" w:type="dxa"/>
            <w:tcBorders>
              <w:top w:val="nil"/>
              <w:bottom w:val="nil"/>
            </w:tcBorders>
          </w:tcPr>
          <w:p w:rsidR="00000000" w:rsidRDefault="000F226C">
            <w:pPr>
              <w:tabs>
                <w:tab w:val="left" w:pos="1701"/>
                <w:tab w:val="right" w:pos="6237"/>
              </w:tabs>
              <w:spacing w:before="120"/>
              <w:ind w:firstLine="0"/>
              <w:jc w:val="center"/>
            </w:pPr>
            <w:r>
              <w:t>0,072</w:t>
            </w:r>
          </w:p>
        </w:tc>
        <w:tc>
          <w:tcPr>
            <w:tcW w:w="940" w:type="dxa"/>
            <w:tcBorders>
              <w:top w:val="nil"/>
              <w:bottom w:val="nil"/>
            </w:tcBorders>
          </w:tcPr>
          <w:p w:rsidR="00000000" w:rsidRDefault="000F226C">
            <w:pPr>
              <w:tabs>
                <w:tab w:val="left" w:pos="1701"/>
                <w:tab w:val="right" w:pos="6237"/>
              </w:tabs>
              <w:spacing w:before="120"/>
              <w:ind w:firstLine="0"/>
              <w:jc w:val="center"/>
            </w:pPr>
            <w:r>
              <w:t>0,085</w:t>
            </w:r>
          </w:p>
        </w:tc>
        <w:tc>
          <w:tcPr>
            <w:tcW w:w="940" w:type="dxa"/>
            <w:tcBorders>
              <w:top w:val="nil"/>
              <w:bottom w:val="nil"/>
            </w:tcBorders>
          </w:tcPr>
          <w:p w:rsidR="00000000" w:rsidRDefault="000F226C">
            <w:pPr>
              <w:tabs>
                <w:tab w:val="left" w:pos="1701"/>
                <w:tab w:val="right" w:pos="6237"/>
              </w:tabs>
              <w:spacing w:before="120"/>
              <w:ind w:firstLine="0"/>
              <w:jc w:val="center"/>
            </w:pPr>
            <w:r>
              <w:t>0,132</w:t>
            </w:r>
          </w:p>
        </w:tc>
      </w:tr>
      <w:tr w:rsidR="00000000">
        <w:tblPrEx>
          <w:tblCellMar>
            <w:top w:w="0" w:type="dxa"/>
            <w:bottom w:w="0" w:type="dxa"/>
          </w:tblCellMar>
        </w:tblPrEx>
        <w:tc>
          <w:tcPr>
            <w:tcW w:w="806" w:type="dxa"/>
            <w:tcBorders>
              <w:top w:val="nil"/>
            </w:tcBorders>
          </w:tcPr>
          <w:p w:rsidR="00000000" w:rsidRDefault="000F226C">
            <w:pPr>
              <w:tabs>
                <w:tab w:val="left" w:pos="1701"/>
                <w:tab w:val="right" w:pos="6237"/>
              </w:tabs>
              <w:spacing w:before="120" w:after="120"/>
              <w:ind w:firstLine="0"/>
              <w:jc w:val="center"/>
            </w:pPr>
            <w:r>
              <w:t>5,0</w:t>
            </w:r>
          </w:p>
        </w:tc>
        <w:tc>
          <w:tcPr>
            <w:tcW w:w="940" w:type="dxa"/>
            <w:tcBorders>
              <w:top w:val="nil"/>
            </w:tcBorders>
          </w:tcPr>
          <w:p w:rsidR="00000000" w:rsidRDefault="000F226C">
            <w:pPr>
              <w:tabs>
                <w:tab w:val="left" w:pos="1701"/>
                <w:tab w:val="right" w:pos="6237"/>
              </w:tabs>
              <w:spacing w:before="120" w:after="120"/>
              <w:ind w:firstLine="0"/>
              <w:jc w:val="center"/>
            </w:pPr>
            <w:r>
              <w:t>0,044</w:t>
            </w:r>
          </w:p>
        </w:tc>
        <w:tc>
          <w:tcPr>
            <w:tcW w:w="940" w:type="dxa"/>
            <w:tcBorders>
              <w:top w:val="nil"/>
            </w:tcBorders>
          </w:tcPr>
          <w:p w:rsidR="00000000" w:rsidRDefault="000F226C">
            <w:pPr>
              <w:tabs>
                <w:tab w:val="left" w:pos="1701"/>
                <w:tab w:val="right" w:pos="6237"/>
              </w:tabs>
              <w:spacing w:before="120" w:after="120"/>
              <w:ind w:firstLine="0"/>
              <w:jc w:val="center"/>
            </w:pPr>
            <w:r>
              <w:t>0,050</w:t>
            </w:r>
          </w:p>
        </w:tc>
        <w:tc>
          <w:tcPr>
            <w:tcW w:w="940" w:type="dxa"/>
            <w:tcBorders>
              <w:top w:val="nil"/>
            </w:tcBorders>
          </w:tcPr>
          <w:p w:rsidR="00000000" w:rsidRDefault="000F226C">
            <w:pPr>
              <w:tabs>
                <w:tab w:val="left" w:pos="1701"/>
                <w:tab w:val="right" w:pos="6237"/>
              </w:tabs>
              <w:spacing w:before="120" w:after="120"/>
              <w:ind w:firstLine="0"/>
              <w:jc w:val="center"/>
            </w:pPr>
            <w:r>
              <w:t>0,056</w:t>
            </w:r>
          </w:p>
        </w:tc>
        <w:tc>
          <w:tcPr>
            <w:tcW w:w="940" w:type="dxa"/>
            <w:tcBorders>
              <w:top w:val="nil"/>
            </w:tcBorders>
          </w:tcPr>
          <w:p w:rsidR="00000000" w:rsidRDefault="000F226C">
            <w:pPr>
              <w:tabs>
                <w:tab w:val="left" w:pos="1701"/>
                <w:tab w:val="right" w:pos="6237"/>
              </w:tabs>
              <w:spacing w:before="120" w:after="120"/>
              <w:ind w:firstLine="0"/>
              <w:jc w:val="center"/>
            </w:pPr>
            <w:r>
              <w:t>0,067</w:t>
            </w:r>
          </w:p>
        </w:tc>
        <w:tc>
          <w:tcPr>
            <w:tcW w:w="940" w:type="dxa"/>
            <w:tcBorders>
              <w:top w:val="nil"/>
            </w:tcBorders>
          </w:tcPr>
          <w:p w:rsidR="00000000" w:rsidRDefault="000F226C">
            <w:pPr>
              <w:tabs>
                <w:tab w:val="left" w:pos="1701"/>
                <w:tab w:val="right" w:pos="6237"/>
              </w:tabs>
              <w:spacing w:before="120" w:after="120"/>
              <w:ind w:firstLine="0"/>
              <w:jc w:val="center"/>
            </w:pPr>
            <w:r>
              <w:t>0,079</w:t>
            </w:r>
          </w:p>
        </w:tc>
        <w:tc>
          <w:tcPr>
            <w:tcW w:w="940" w:type="dxa"/>
            <w:tcBorders>
              <w:top w:val="nil"/>
            </w:tcBorders>
          </w:tcPr>
          <w:p w:rsidR="00000000" w:rsidRDefault="000F226C">
            <w:pPr>
              <w:tabs>
                <w:tab w:val="left" w:pos="1701"/>
                <w:tab w:val="right" w:pos="6237"/>
              </w:tabs>
              <w:spacing w:before="120" w:after="120"/>
              <w:ind w:firstLine="0"/>
              <w:jc w:val="center"/>
            </w:pPr>
            <w:r>
              <w:t>0,126</w:t>
            </w:r>
          </w:p>
        </w:tc>
      </w:tr>
    </w:tbl>
    <w:p w:rsidR="00000000" w:rsidRDefault="000F226C">
      <w:pPr>
        <w:tabs>
          <w:tab w:val="left" w:pos="1701"/>
          <w:tab w:val="right" w:pos="6237"/>
        </w:tabs>
        <w:spacing w:before="120"/>
        <w:jc w:val="right"/>
        <w:rPr>
          <w:b/>
        </w:rPr>
      </w:pPr>
      <w:r>
        <w:rPr>
          <w:b/>
        </w:rPr>
        <w:t xml:space="preserve">ПРИЛОЖЕНИЕ 27 </w:t>
      </w:r>
    </w:p>
    <w:p w:rsidR="00000000" w:rsidRDefault="000F226C">
      <w:pPr>
        <w:tabs>
          <w:tab w:val="left" w:pos="1701"/>
          <w:tab w:val="right" w:pos="6237"/>
        </w:tabs>
        <w:spacing w:before="120" w:after="120"/>
        <w:jc w:val="right"/>
        <w:rPr>
          <w:b/>
        </w:rPr>
      </w:pPr>
      <w:r>
        <w:rPr>
          <w:b/>
        </w:rPr>
        <w:t>Обязательное</w:t>
      </w:r>
    </w:p>
    <w:p w:rsidR="00000000" w:rsidRDefault="000F226C">
      <w:pPr>
        <w:pStyle w:val="1"/>
      </w:pPr>
      <w:r>
        <w:t xml:space="preserve">МЕТОДИКА ОПРЕДЕЛЕНИЯ ДОПОЛНИТЕЛЬНЫХ ДАВЛЕНИЙ НА ОСНОВАНИЕ УСТОЯ </w:t>
      </w:r>
      <w:r>
        <w:br/>
        <w:t>ОТ ВЕСА ПРИМЫКАЮЩЕЙ ЧАСТИ ПОДХО</w:t>
      </w:r>
      <w:r>
        <w:t>Д</w:t>
      </w:r>
      <w:r>
        <w:t>НОЙ НАСЫПИ</w:t>
      </w:r>
    </w:p>
    <w:p w:rsidR="00000000" w:rsidRDefault="000F226C">
      <w:pPr>
        <w:tabs>
          <w:tab w:val="left" w:pos="1701"/>
          <w:tab w:val="right" w:pos="6237"/>
        </w:tabs>
      </w:pPr>
      <w:r>
        <w:rPr>
          <w:b/>
        </w:rPr>
        <w:t>1.</w:t>
      </w:r>
      <w:r>
        <w:t xml:space="preserve"> Дополнительное давление на грунты основания под задней гранью устоя (в уровне подошвы фундамента) от веса подходной насыпи (см. чертеж) р</w:t>
      </w:r>
      <w:r>
        <w:rPr>
          <w:vertAlign w:val="subscript"/>
        </w:rPr>
        <w:t>1</w:t>
      </w:r>
      <w:r>
        <w:sym w:font="Symbol" w:char="F0A2"/>
      </w:r>
      <w:r>
        <w:t>, кПа (тс/м</w:t>
      </w:r>
      <w:r>
        <w:rPr>
          <w:vertAlign w:val="superscript"/>
        </w:rPr>
        <w:t>2</w:t>
      </w:r>
      <w:r>
        <w:t>), следует определять по формуле</w:t>
      </w:r>
    </w:p>
    <w:p w:rsidR="00000000" w:rsidRDefault="000F226C">
      <w:pPr>
        <w:tabs>
          <w:tab w:val="left" w:pos="1701"/>
          <w:tab w:val="right" w:pos="6237"/>
        </w:tabs>
        <w:spacing w:before="120" w:after="120"/>
      </w:pPr>
      <w:r>
        <w:tab/>
        <w:t>р</w:t>
      </w:r>
      <w:r>
        <w:rPr>
          <w:vertAlign w:val="subscript"/>
        </w:rPr>
        <w:t>1</w:t>
      </w:r>
      <w:r>
        <w:sym w:font="Symbol" w:char="F0A2"/>
      </w:r>
      <w:r>
        <w:t xml:space="preserve"> = </w:t>
      </w:r>
      <w:r>
        <w:sym w:font="Symbol" w:char="F061"/>
      </w:r>
      <w:r>
        <w:rPr>
          <w:vertAlign w:val="subscript"/>
        </w:rPr>
        <w:t>1</w:t>
      </w:r>
      <w:r>
        <w:t xml:space="preserve"> </w:t>
      </w:r>
      <w:r>
        <w:sym w:font="Symbol" w:char="F067"/>
      </w:r>
      <w:r>
        <w:t xml:space="preserve"> </w:t>
      </w:r>
      <w:r>
        <w:rPr>
          <w:lang w:val="en-US"/>
        </w:rPr>
        <w:t>h</w:t>
      </w:r>
      <w:r>
        <w:rPr>
          <w:vertAlign w:val="subscript"/>
          <w:lang w:val="en-US"/>
        </w:rPr>
        <w:t>1</w:t>
      </w:r>
      <w:r>
        <w:rPr>
          <w:lang w:val="en-US"/>
        </w:rPr>
        <w:t xml:space="preserve"> .</w:t>
      </w:r>
      <w:r>
        <w:rPr>
          <w:lang w:val="en-US"/>
        </w:rPr>
        <w:tab/>
        <w:t>(1)</w:t>
      </w:r>
    </w:p>
    <w:p w:rsidR="00000000" w:rsidRDefault="000F226C">
      <w:pPr>
        <w:tabs>
          <w:tab w:val="left" w:pos="1701"/>
          <w:tab w:val="right" w:pos="6237"/>
        </w:tabs>
        <w:rPr>
          <w:lang w:val="en-US"/>
        </w:rPr>
      </w:pPr>
      <w:r>
        <w:t>Для обсыпного устоя дополнительное давление на грунты осн</w:t>
      </w:r>
      <w:r>
        <w:t>о</w:t>
      </w:r>
      <w:r>
        <w:t>вани</w:t>
      </w:r>
      <w:r>
        <w:t>я под передней гранью устоя от веса конуса устоя р</w:t>
      </w:r>
      <w:r>
        <w:rPr>
          <w:vertAlign w:val="subscript"/>
        </w:rPr>
        <w:t>2</w:t>
      </w:r>
      <w:r>
        <w:sym w:font="Symbol" w:char="F0A2"/>
      </w:r>
      <w:r>
        <w:rPr>
          <w:lang w:val="en-US"/>
        </w:rPr>
        <w:t>,</w:t>
      </w:r>
      <w:r>
        <w:t xml:space="preserve"> кПа (тс/м</w:t>
      </w:r>
      <w:r>
        <w:rPr>
          <w:vertAlign w:val="superscript"/>
          <w:lang w:val="en-US"/>
        </w:rPr>
        <w:t>2</w:t>
      </w:r>
      <w:r>
        <w:t>), следует опред</w:t>
      </w:r>
      <w:r>
        <w:t>е</w:t>
      </w:r>
      <w:r>
        <w:t>лять по формуле</w:t>
      </w:r>
    </w:p>
    <w:p w:rsidR="00000000" w:rsidRDefault="000F226C">
      <w:pPr>
        <w:tabs>
          <w:tab w:val="left" w:pos="1701"/>
          <w:tab w:val="right" w:pos="6237"/>
        </w:tabs>
        <w:spacing w:before="120" w:after="120"/>
      </w:pPr>
      <w:r>
        <w:tab/>
        <w:t>р</w:t>
      </w:r>
      <w:r>
        <w:rPr>
          <w:vertAlign w:val="subscript"/>
        </w:rPr>
        <w:t>2</w:t>
      </w:r>
      <w:r>
        <w:sym w:font="Symbol" w:char="F0A2"/>
      </w:r>
      <w:r>
        <w:t xml:space="preserve"> = </w:t>
      </w:r>
      <w:r>
        <w:sym w:font="Symbol" w:char="F061"/>
      </w:r>
      <w:r>
        <w:rPr>
          <w:vertAlign w:val="subscript"/>
        </w:rPr>
        <w:t>2</w:t>
      </w:r>
      <w:r>
        <w:t xml:space="preserve"> </w:t>
      </w:r>
      <w:r>
        <w:sym w:font="Symbol" w:char="F067"/>
      </w:r>
      <w:r>
        <w:t xml:space="preserve"> </w:t>
      </w:r>
      <w:r>
        <w:rPr>
          <w:lang w:val="en-US"/>
        </w:rPr>
        <w:t>h</w:t>
      </w:r>
      <w:r>
        <w:rPr>
          <w:vertAlign w:val="subscript"/>
          <w:lang w:val="en-US"/>
        </w:rPr>
        <w:t>2</w:t>
      </w:r>
      <w:r>
        <w:rPr>
          <w:lang w:val="en-US"/>
        </w:rPr>
        <w:t xml:space="preserve"> .</w:t>
      </w:r>
      <w:r>
        <w:rPr>
          <w:lang w:val="en-US"/>
        </w:rPr>
        <w:tab/>
        <w:t>(2)</w:t>
      </w:r>
    </w:p>
    <w:p w:rsidR="00000000" w:rsidRDefault="000F226C">
      <w:pPr>
        <w:tabs>
          <w:tab w:val="left" w:pos="1701"/>
          <w:tab w:val="right" w:pos="6237"/>
        </w:tabs>
      </w:pPr>
      <w:r>
        <w:t>Давления p</w:t>
      </w:r>
      <w:r>
        <w:rPr>
          <w:vertAlign w:val="subscript"/>
          <w:lang w:val="en-US"/>
        </w:rPr>
        <w:t>1</w:t>
      </w:r>
      <w:r>
        <w:t xml:space="preserve"> и р</w:t>
      </w:r>
      <w:r>
        <w:rPr>
          <w:vertAlign w:val="subscript"/>
          <w:lang w:val="en-US"/>
        </w:rPr>
        <w:t>2</w:t>
      </w:r>
      <w:r>
        <w:t xml:space="preserve"> следует определять суммированием по соответ</w:t>
      </w:r>
      <w:r>
        <w:t>с</w:t>
      </w:r>
      <w:r>
        <w:t>твующим граням фундамента давления от расчетных нагрузок с д</w:t>
      </w:r>
      <w:r>
        <w:t>о</w:t>
      </w:r>
      <w:r>
        <w:t>бавл</w:t>
      </w:r>
      <w:r>
        <w:t>е</w:t>
      </w:r>
      <w:r>
        <w:t>нием р</w:t>
      </w:r>
      <w:r>
        <w:rPr>
          <w:vertAlign w:val="subscript"/>
        </w:rPr>
        <w:t>1</w:t>
      </w:r>
      <w:r>
        <w:sym w:font="Symbol" w:char="F0A2"/>
      </w:r>
      <w:r>
        <w:rPr>
          <w:lang w:val="en-US"/>
        </w:rPr>
        <w:t xml:space="preserve"> </w:t>
      </w:r>
      <w:r>
        <w:t>и</w:t>
      </w:r>
      <w:r>
        <w:rPr>
          <w:lang w:val="en-US"/>
        </w:rPr>
        <w:t xml:space="preserve"> </w:t>
      </w:r>
      <w:r>
        <w:t>р</w:t>
      </w:r>
      <w:r>
        <w:rPr>
          <w:vertAlign w:val="subscript"/>
        </w:rPr>
        <w:t>2</w:t>
      </w:r>
      <w:r>
        <w:sym w:font="Symbol" w:char="F0A2"/>
      </w:r>
      <w:r>
        <w:rPr>
          <w:lang w:val="en-US"/>
        </w:rPr>
        <w:t>.</w:t>
      </w:r>
    </w:p>
    <w:p w:rsidR="00000000" w:rsidRDefault="000F226C">
      <w:pPr>
        <w:tabs>
          <w:tab w:val="left" w:pos="1701"/>
          <w:tab w:val="right" w:pos="6237"/>
        </w:tabs>
      </w:pPr>
      <w:r>
        <w:t>В формулах (1) и (2):</w:t>
      </w:r>
    </w:p>
    <w:p w:rsidR="00000000" w:rsidRDefault="000F226C">
      <w:pPr>
        <w:tabs>
          <w:tab w:val="left" w:pos="1701"/>
          <w:tab w:val="right" w:pos="6237"/>
        </w:tabs>
        <w:ind w:left="738" w:hanging="454"/>
        <w:rPr>
          <w:lang w:val="en-US"/>
        </w:rPr>
      </w:pPr>
      <w:r>
        <w:sym w:font="Symbol" w:char="F067"/>
      </w:r>
      <w:r>
        <w:t xml:space="preserve"> — расчетный удельный вес насыпного грунта, допускается прин</w:t>
      </w:r>
      <w:r>
        <w:t>и</w:t>
      </w:r>
      <w:r>
        <w:t xml:space="preserve">мать </w:t>
      </w:r>
      <w:r>
        <w:sym w:font="Symbol" w:char="F067"/>
      </w:r>
      <w:r>
        <w:rPr>
          <w:lang w:val="en-US"/>
        </w:rPr>
        <w:t xml:space="preserve"> = </w:t>
      </w:r>
      <w:r>
        <w:t>17,7</w:t>
      </w:r>
      <w:r>
        <w:rPr>
          <w:lang w:val="en-US"/>
        </w:rPr>
        <w:t xml:space="preserve"> </w:t>
      </w:r>
      <w:r>
        <w:t>кН/м</w:t>
      </w:r>
      <w:r>
        <w:rPr>
          <w:vertAlign w:val="superscript"/>
        </w:rPr>
        <w:t>З</w:t>
      </w:r>
      <w:r>
        <w:rPr>
          <w:vertAlign w:val="superscript"/>
          <w:lang w:val="en-US"/>
        </w:rPr>
        <w:t xml:space="preserve"> </w:t>
      </w:r>
      <w:r>
        <w:t>(1,8тс/м</w:t>
      </w:r>
      <w:r>
        <w:rPr>
          <w:vertAlign w:val="superscript"/>
          <w:lang w:val="en-US"/>
        </w:rPr>
        <w:t>3</w:t>
      </w:r>
      <w:r>
        <w:rPr>
          <w:lang w:val="en-US"/>
        </w:rPr>
        <w:t>)</w:t>
      </w:r>
      <w:r>
        <w:t xml:space="preserve">; </w:t>
      </w:r>
    </w:p>
    <w:p w:rsidR="00000000" w:rsidRDefault="000F226C">
      <w:pPr>
        <w:tabs>
          <w:tab w:val="left" w:pos="1701"/>
          <w:tab w:val="right" w:pos="6237"/>
        </w:tabs>
        <w:rPr>
          <w:lang w:val="en-US"/>
        </w:rPr>
      </w:pPr>
      <w:r>
        <w:t>h</w:t>
      </w:r>
      <w:r>
        <w:rPr>
          <w:vertAlign w:val="subscript"/>
          <w:lang w:val="en-US"/>
        </w:rPr>
        <w:t>1</w:t>
      </w:r>
      <w:r>
        <w:t xml:space="preserve"> — высота насыпи, м; </w:t>
      </w:r>
    </w:p>
    <w:p w:rsidR="00000000" w:rsidRDefault="000F226C">
      <w:pPr>
        <w:tabs>
          <w:tab w:val="left" w:pos="1701"/>
          <w:tab w:val="right" w:pos="6237"/>
        </w:tabs>
      </w:pPr>
      <w:r>
        <w:rPr>
          <w:lang w:val="en-US"/>
        </w:rPr>
        <w:t>h</w:t>
      </w:r>
      <w:r>
        <w:rPr>
          <w:vertAlign w:val="subscript"/>
          <w:lang w:val="en-US"/>
        </w:rPr>
        <w:t>2</w:t>
      </w:r>
      <w:r>
        <w:t xml:space="preserve"> — высота конуса над п</w:t>
      </w:r>
      <w:r>
        <w:t>е</w:t>
      </w:r>
      <w:r>
        <w:t>редней гранью фундамента, м;</w:t>
      </w:r>
    </w:p>
    <w:p w:rsidR="00000000" w:rsidRDefault="000F226C">
      <w:pPr>
        <w:tabs>
          <w:tab w:val="left" w:pos="1701"/>
          <w:tab w:val="right" w:pos="6237"/>
        </w:tabs>
        <w:ind w:left="1135" w:hanging="851"/>
        <w:rPr>
          <w:b/>
        </w:rPr>
      </w:pPr>
      <w:r>
        <w:sym w:font="Symbol" w:char="F061"/>
      </w:r>
      <w:r>
        <w:rPr>
          <w:vertAlign w:val="subscript"/>
          <w:lang w:val="en-US"/>
        </w:rPr>
        <w:t>1</w:t>
      </w:r>
      <w:r>
        <w:rPr>
          <w:lang w:val="en-US"/>
        </w:rPr>
        <w:t xml:space="preserve">, </w:t>
      </w:r>
      <w:r>
        <w:sym w:font="Symbol" w:char="F061"/>
      </w:r>
      <w:r>
        <w:rPr>
          <w:vertAlign w:val="subscript"/>
          <w:lang w:val="en-US"/>
        </w:rPr>
        <w:t>2</w:t>
      </w:r>
      <w:r>
        <w:t xml:space="preserve"> — коэффициенты, принимаемые соответственно по таб</w:t>
      </w:r>
      <w:r>
        <w:t>л. 1 и</w:t>
      </w:r>
      <w:r>
        <w:rPr>
          <w:b/>
        </w:rPr>
        <w:t xml:space="preserve"> </w:t>
      </w:r>
      <w:r>
        <w:t>2.</w:t>
      </w:r>
    </w:p>
    <w:p w:rsidR="00000000" w:rsidRDefault="00342BD9">
      <w:pPr>
        <w:pStyle w:val="2"/>
        <w:spacing w:before="120" w:after="120"/>
      </w:pPr>
      <w:r>
        <w:rPr>
          <w:noProof/>
        </w:rPr>
        <w:drawing>
          <wp:inline distT="0" distB="0" distL="0" distR="0">
            <wp:extent cx="3962400" cy="2867025"/>
            <wp:effectExtent l="0" t="0" r="0" b="9525"/>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3962400" cy="2867025"/>
                    </a:xfrm>
                    <a:prstGeom prst="rect">
                      <a:avLst/>
                    </a:prstGeom>
                    <a:noFill/>
                    <a:ln>
                      <a:noFill/>
                    </a:ln>
                  </pic:spPr>
                </pic:pic>
              </a:graphicData>
            </a:graphic>
          </wp:inline>
        </w:drawing>
      </w:r>
    </w:p>
    <w:p w:rsidR="00000000" w:rsidRDefault="000F226C">
      <w:pPr>
        <w:pStyle w:val="2"/>
        <w:rPr>
          <w:b/>
        </w:rPr>
      </w:pPr>
      <w:r>
        <w:rPr>
          <w:b/>
        </w:rPr>
        <w:t>Дополнительные давления от веса подходной насыпи на</w:t>
      </w:r>
    </w:p>
    <w:p w:rsidR="00000000" w:rsidRDefault="000F226C">
      <w:pPr>
        <w:pStyle w:val="2"/>
        <w:rPr>
          <w:b/>
        </w:rPr>
      </w:pPr>
      <w:r>
        <w:rPr>
          <w:b/>
        </w:rPr>
        <w:t xml:space="preserve">грунты основания обсыпного устоя </w:t>
      </w:r>
    </w:p>
    <w:p w:rsidR="00000000" w:rsidRDefault="000F226C">
      <w:pPr>
        <w:pStyle w:val="2"/>
        <w:spacing w:after="120"/>
      </w:pPr>
      <w:r>
        <w:t>1 — передняя грань; 2 — задняя грань</w:t>
      </w:r>
    </w:p>
    <w:p w:rsidR="00000000" w:rsidRDefault="000F226C">
      <w:pPr>
        <w:tabs>
          <w:tab w:val="left" w:pos="1701"/>
          <w:tab w:val="right" w:pos="6237"/>
        </w:tabs>
        <w:spacing w:before="120" w:after="120"/>
        <w:jc w:val="right"/>
      </w:pPr>
      <w:r>
        <w:t>Таблица 1</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5"/>
        <w:gridCol w:w="1075"/>
        <w:gridCol w:w="1075"/>
        <w:gridCol w:w="1075"/>
        <w:gridCol w:w="1075"/>
        <w:gridCol w:w="1075"/>
      </w:tblGrid>
      <w:tr w:rsidR="00000000">
        <w:tblPrEx>
          <w:tblCellMar>
            <w:top w:w="0" w:type="dxa"/>
            <w:bottom w:w="0" w:type="dxa"/>
          </w:tblCellMar>
        </w:tblPrEx>
        <w:tc>
          <w:tcPr>
            <w:tcW w:w="1075" w:type="dxa"/>
            <w:tcBorders>
              <w:bottom w:val="nil"/>
            </w:tcBorders>
          </w:tcPr>
          <w:p w:rsidR="00000000" w:rsidRDefault="000F226C">
            <w:pPr>
              <w:tabs>
                <w:tab w:val="left" w:pos="1701"/>
                <w:tab w:val="right" w:pos="6237"/>
              </w:tabs>
              <w:ind w:firstLine="0"/>
              <w:jc w:val="center"/>
            </w:pPr>
            <w:r>
              <w:t>Глубина</w:t>
            </w:r>
          </w:p>
        </w:tc>
        <w:tc>
          <w:tcPr>
            <w:tcW w:w="1075" w:type="dxa"/>
            <w:tcBorders>
              <w:bottom w:val="nil"/>
            </w:tcBorders>
          </w:tcPr>
          <w:p w:rsidR="00000000" w:rsidRDefault="000F226C">
            <w:pPr>
              <w:tabs>
                <w:tab w:val="left" w:pos="1701"/>
                <w:tab w:val="right" w:pos="6237"/>
              </w:tabs>
              <w:ind w:firstLine="0"/>
              <w:jc w:val="center"/>
            </w:pPr>
            <w:r>
              <w:t>Высота</w:t>
            </w:r>
          </w:p>
        </w:tc>
        <w:tc>
          <w:tcPr>
            <w:tcW w:w="4300" w:type="dxa"/>
            <w:gridSpan w:val="4"/>
          </w:tcPr>
          <w:p w:rsidR="00000000" w:rsidRDefault="000F226C">
            <w:pPr>
              <w:tabs>
                <w:tab w:val="left" w:pos="1701"/>
                <w:tab w:val="right" w:pos="6237"/>
              </w:tabs>
              <w:ind w:firstLine="0"/>
              <w:jc w:val="center"/>
            </w:pPr>
            <w:r>
              <w:t xml:space="preserve">Значение коэффициента </w:t>
            </w:r>
            <w:r>
              <w:sym w:font="Symbol" w:char="F061"/>
            </w:r>
            <w:r>
              <w:rPr>
                <w:vertAlign w:val="subscript"/>
              </w:rPr>
              <w:t>1</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ind w:firstLine="0"/>
              <w:jc w:val="center"/>
            </w:pPr>
            <w:r>
              <w:t>заложе</w:t>
            </w:r>
            <w:r>
              <w:softHyphen/>
              <w:t>ния фун</w:t>
            </w:r>
            <w:r>
              <w:softHyphen/>
              <w:t>-</w:t>
            </w:r>
          </w:p>
        </w:tc>
        <w:tc>
          <w:tcPr>
            <w:tcW w:w="1075" w:type="dxa"/>
            <w:tcBorders>
              <w:top w:val="nil"/>
              <w:bottom w:val="nil"/>
            </w:tcBorders>
          </w:tcPr>
          <w:p w:rsidR="00000000" w:rsidRDefault="000F226C">
            <w:pPr>
              <w:tabs>
                <w:tab w:val="left" w:pos="1701"/>
                <w:tab w:val="right" w:pos="6237"/>
              </w:tabs>
              <w:ind w:firstLine="0"/>
              <w:jc w:val="center"/>
            </w:pPr>
            <w:r>
              <w:t>насыпи</w:t>
            </w:r>
            <w:r>
              <w:br/>
            </w:r>
            <w:r>
              <w:rPr>
                <w:lang w:val="en-US"/>
              </w:rPr>
              <w:t>h</w:t>
            </w:r>
            <w:r>
              <w:rPr>
                <w:vertAlign w:val="subscript"/>
                <w:lang w:val="en-US"/>
              </w:rPr>
              <w:t>1</w:t>
            </w:r>
            <w:r>
              <w:rPr>
                <w:lang w:val="en-US"/>
              </w:rPr>
              <w:t>,</w:t>
            </w:r>
          </w:p>
        </w:tc>
        <w:tc>
          <w:tcPr>
            <w:tcW w:w="1075" w:type="dxa"/>
            <w:tcBorders>
              <w:bottom w:val="nil"/>
            </w:tcBorders>
          </w:tcPr>
          <w:p w:rsidR="00000000" w:rsidRDefault="000F226C">
            <w:pPr>
              <w:tabs>
                <w:tab w:val="left" w:pos="1701"/>
                <w:tab w:val="right" w:pos="6237"/>
              </w:tabs>
              <w:ind w:firstLine="0"/>
              <w:jc w:val="center"/>
            </w:pPr>
            <w:r>
              <w:t>для за</w:t>
            </w:r>
            <w:r>
              <w:t>д</w:t>
            </w:r>
            <w:r>
              <w:t xml:space="preserve">ней </w:t>
            </w:r>
          </w:p>
        </w:tc>
        <w:tc>
          <w:tcPr>
            <w:tcW w:w="3225" w:type="dxa"/>
            <w:gridSpan w:val="3"/>
          </w:tcPr>
          <w:p w:rsidR="00000000" w:rsidRDefault="000F226C">
            <w:pPr>
              <w:tabs>
                <w:tab w:val="left" w:pos="1701"/>
                <w:tab w:val="right" w:pos="6237"/>
              </w:tabs>
              <w:ind w:firstLine="0"/>
              <w:jc w:val="center"/>
            </w:pPr>
            <w:r>
              <w:t>для передней грани устоя при длине подошвы фундамента а, м</w:t>
            </w:r>
          </w:p>
        </w:tc>
      </w:tr>
      <w:tr w:rsidR="00000000">
        <w:tblPrEx>
          <w:tblCellMar>
            <w:top w:w="0" w:type="dxa"/>
            <w:bottom w:w="0" w:type="dxa"/>
          </w:tblCellMar>
        </w:tblPrEx>
        <w:tc>
          <w:tcPr>
            <w:tcW w:w="1075" w:type="dxa"/>
            <w:tcBorders>
              <w:top w:val="nil"/>
            </w:tcBorders>
          </w:tcPr>
          <w:p w:rsidR="00000000" w:rsidRDefault="000F226C">
            <w:pPr>
              <w:tabs>
                <w:tab w:val="left" w:pos="1701"/>
                <w:tab w:val="right" w:pos="6237"/>
              </w:tabs>
              <w:ind w:firstLine="0"/>
              <w:jc w:val="center"/>
            </w:pPr>
            <w:r>
              <w:t xml:space="preserve">дамента </w:t>
            </w:r>
            <w:r>
              <w:rPr>
                <w:lang w:val="en-US"/>
              </w:rPr>
              <w:t>d</w:t>
            </w:r>
            <w:r>
              <w:t>, м</w:t>
            </w:r>
          </w:p>
        </w:tc>
        <w:tc>
          <w:tcPr>
            <w:tcW w:w="1075" w:type="dxa"/>
            <w:tcBorders>
              <w:top w:val="nil"/>
            </w:tcBorders>
          </w:tcPr>
          <w:p w:rsidR="00000000" w:rsidRDefault="000F226C">
            <w:pPr>
              <w:tabs>
                <w:tab w:val="left" w:pos="1701"/>
                <w:tab w:val="right" w:pos="6237"/>
              </w:tabs>
              <w:ind w:firstLine="0"/>
              <w:jc w:val="center"/>
            </w:pPr>
            <w:r>
              <w:t>м</w:t>
            </w:r>
          </w:p>
        </w:tc>
        <w:tc>
          <w:tcPr>
            <w:tcW w:w="1075" w:type="dxa"/>
            <w:tcBorders>
              <w:top w:val="nil"/>
            </w:tcBorders>
          </w:tcPr>
          <w:p w:rsidR="00000000" w:rsidRDefault="000F226C">
            <w:pPr>
              <w:tabs>
                <w:tab w:val="left" w:pos="1701"/>
                <w:tab w:val="right" w:pos="6237"/>
              </w:tabs>
              <w:ind w:firstLine="0"/>
              <w:jc w:val="center"/>
            </w:pPr>
            <w:r>
              <w:t>грани устоя</w:t>
            </w:r>
          </w:p>
        </w:tc>
        <w:tc>
          <w:tcPr>
            <w:tcW w:w="1075" w:type="dxa"/>
          </w:tcPr>
          <w:p w:rsidR="00000000" w:rsidRDefault="000F226C">
            <w:pPr>
              <w:tabs>
                <w:tab w:val="left" w:pos="1701"/>
                <w:tab w:val="right" w:pos="6237"/>
              </w:tabs>
              <w:spacing w:before="80"/>
              <w:ind w:firstLine="0"/>
              <w:jc w:val="center"/>
            </w:pPr>
            <w:r>
              <w:t>до 5</w:t>
            </w:r>
          </w:p>
        </w:tc>
        <w:tc>
          <w:tcPr>
            <w:tcW w:w="1075" w:type="dxa"/>
          </w:tcPr>
          <w:p w:rsidR="00000000" w:rsidRDefault="000F226C">
            <w:pPr>
              <w:tabs>
                <w:tab w:val="left" w:pos="1701"/>
                <w:tab w:val="right" w:pos="6237"/>
              </w:tabs>
              <w:spacing w:before="80"/>
              <w:ind w:firstLine="0"/>
              <w:jc w:val="center"/>
            </w:pPr>
            <w:r>
              <w:t>10</w:t>
            </w:r>
          </w:p>
        </w:tc>
        <w:tc>
          <w:tcPr>
            <w:tcW w:w="1075" w:type="dxa"/>
          </w:tcPr>
          <w:p w:rsidR="00000000" w:rsidRDefault="000F226C">
            <w:pPr>
              <w:tabs>
                <w:tab w:val="left" w:pos="1701"/>
                <w:tab w:val="right" w:pos="6237"/>
              </w:tabs>
              <w:spacing w:before="80"/>
              <w:ind w:firstLine="0"/>
              <w:jc w:val="center"/>
            </w:pPr>
            <w:r>
              <w:t>15</w:t>
            </w:r>
          </w:p>
        </w:tc>
      </w:tr>
      <w:tr w:rsidR="00000000">
        <w:tblPrEx>
          <w:tblCellMar>
            <w:top w:w="0" w:type="dxa"/>
            <w:bottom w:w="0" w:type="dxa"/>
          </w:tblCellMar>
        </w:tblPrEx>
        <w:tc>
          <w:tcPr>
            <w:tcW w:w="1075" w:type="dxa"/>
            <w:tcBorders>
              <w:bottom w:val="nil"/>
            </w:tcBorders>
          </w:tcPr>
          <w:p w:rsidR="00000000" w:rsidRDefault="000F226C">
            <w:pPr>
              <w:tabs>
                <w:tab w:val="left" w:pos="1701"/>
                <w:tab w:val="right" w:pos="6237"/>
              </w:tabs>
              <w:spacing w:before="120"/>
              <w:ind w:firstLine="0"/>
              <w:jc w:val="center"/>
            </w:pPr>
            <w:r>
              <w:t>5</w:t>
            </w:r>
          </w:p>
        </w:tc>
        <w:tc>
          <w:tcPr>
            <w:tcW w:w="1075" w:type="dxa"/>
            <w:tcBorders>
              <w:bottom w:val="nil"/>
            </w:tcBorders>
          </w:tcPr>
          <w:p w:rsidR="00000000" w:rsidRDefault="000F226C">
            <w:pPr>
              <w:tabs>
                <w:tab w:val="left" w:pos="1701"/>
                <w:tab w:val="right" w:pos="6237"/>
              </w:tabs>
              <w:spacing w:before="120"/>
              <w:ind w:firstLine="0"/>
              <w:jc w:val="center"/>
            </w:pPr>
            <w:r>
              <w:t>10</w:t>
            </w:r>
          </w:p>
        </w:tc>
        <w:tc>
          <w:tcPr>
            <w:tcW w:w="1075" w:type="dxa"/>
            <w:tcBorders>
              <w:bottom w:val="nil"/>
            </w:tcBorders>
          </w:tcPr>
          <w:p w:rsidR="00000000" w:rsidRDefault="000F226C">
            <w:pPr>
              <w:tabs>
                <w:tab w:val="left" w:pos="1701"/>
                <w:tab w:val="right" w:pos="6237"/>
              </w:tabs>
              <w:spacing w:before="120"/>
              <w:ind w:firstLine="0"/>
              <w:jc w:val="center"/>
            </w:pPr>
            <w:r>
              <w:t>0,45</w:t>
            </w:r>
          </w:p>
        </w:tc>
        <w:tc>
          <w:tcPr>
            <w:tcW w:w="1075" w:type="dxa"/>
            <w:tcBorders>
              <w:bottom w:val="nil"/>
            </w:tcBorders>
          </w:tcPr>
          <w:p w:rsidR="00000000" w:rsidRDefault="000F226C">
            <w:pPr>
              <w:tabs>
                <w:tab w:val="left" w:pos="1701"/>
                <w:tab w:val="right" w:pos="6237"/>
              </w:tabs>
              <w:spacing w:before="120"/>
              <w:ind w:firstLine="0"/>
              <w:jc w:val="center"/>
            </w:pPr>
            <w:r>
              <w:t>0,10</w:t>
            </w:r>
          </w:p>
        </w:tc>
        <w:tc>
          <w:tcPr>
            <w:tcW w:w="1075" w:type="dxa"/>
            <w:tcBorders>
              <w:bottom w:val="nil"/>
            </w:tcBorders>
          </w:tcPr>
          <w:p w:rsidR="00000000" w:rsidRDefault="000F226C">
            <w:pPr>
              <w:tabs>
                <w:tab w:val="left" w:pos="1701"/>
                <w:tab w:val="right" w:pos="6237"/>
              </w:tabs>
              <w:spacing w:before="120"/>
              <w:ind w:firstLine="0"/>
              <w:jc w:val="center"/>
            </w:pPr>
            <w:r>
              <w:t>0</w:t>
            </w:r>
          </w:p>
        </w:tc>
        <w:tc>
          <w:tcPr>
            <w:tcW w:w="1075" w:type="dxa"/>
            <w:tcBorders>
              <w:bottom w:val="nil"/>
            </w:tcBorders>
          </w:tcPr>
          <w:p w:rsidR="00000000" w:rsidRDefault="000F226C">
            <w:pPr>
              <w:tabs>
                <w:tab w:val="left" w:pos="1701"/>
                <w:tab w:val="right" w:pos="6237"/>
              </w:tabs>
              <w:spacing w:before="120"/>
              <w:ind w:firstLine="0"/>
              <w:jc w:val="center"/>
            </w:pPr>
            <w:r>
              <w:t>0</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p>
        </w:tc>
        <w:tc>
          <w:tcPr>
            <w:tcW w:w="1075" w:type="dxa"/>
            <w:tcBorders>
              <w:top w:val="nil"/>
              <w:bottom w:val="nil"/>
            </w:tcBorders>
          </w:tcPr>
          <w:p w:rsidR="00000000" w:rsidRDefault="000F226C">
            <w:pPr>
              <w:tabs>
                <w:tab w:val="left" w:pos="1701"/>
                <w:tab w:val="right" w:pos="6237"/>
              </w:tabs>
              <w:spacing w:before="120"/>
              <w:ind w:firstLine="0"/>
              <w:jc w:val="center"/>
            </w:pPr>
            <w:r>
              <w:t>20</w:t>
            </w:r>
          </w:p>
        </w:tc>
        <w:tc>
          <w:tcPr>
            <w:tcW w:w="1075" w:type="dxa"/>
            <w:tcBorders>
              <w:top w:val="nil"/>
              <w:bottom w:val="nil"/>
            </w:tcBorders>
          </w:tcPr>
          <w:p w:rsidR="00000000" w:rsidRDefault="000F226C">
            <w:pPr>
              <w:tabs>
                <w:tab w:val="left" w:pos="1701"/>
                <w:tab w:val="right" w:pos="6237"/>
              </w:tabs>
              <w:spacing w:before="120"/>
              <w:ind w:firstLine="0"/>
              <w:jc w:val="center"/>
            </w:pPr>
            <w:r>
              <w:t>0,50</w:t>
            </w:r>
          </w:p>
        </w:tc>
        <w:tc>
          <w:tcPr>
            <w:tcW w:w="1075" w:type="dxa"/>
            <w:tcBorders>
              <w:top w:val="nil"/>
              <w:bottom w:val="nil"/>
            </w:tcBorders>
          </w:tcPr>
          <w:p w:rsidR="00000000" w:rsidRDefault="000F226C">
            <w:pPr>
              <w:tabs>
                <w:tab w:val="left" w:pos="1701"/>
                <w:tab w:val="right" w:pos="6237"/>
              </w:tabs>
              <w:spacing w:before="120"/>
              <w:ind w:firstLine="0"/>
              <w:jc w:val="center"/>
            </w:pPr>
            <w:r>
              <w:t>0,10</w:t>
            </w:r>
          </w:p>
        </w:tc>
        <w:tc>
          <w:tcPr>
            <w:tcW w:w="1075" w:type="dxa"/>
            <w:tcBorders>
              <w:top w:val="nil"/>
              <w:bottom w:val="nil"/>
            </w:tcBorders>
          </w:tcPr>
          <w:p w:rsidR="00000000" w:rsidRDefault="000F226C">
            <w:pPr>
              <w:tabs>
                <w:tab w:val="left" w:pos="1701"/>
                <w:tab w:val="right" w:pos="6237"/>
              </w:tabs>
              <w:spacing w:before="120"/>
              <w:ind w:firstLine="0"/>
              <w:jc w:val="center"/>
            </w:pPr>
            <w:r>
              <w:t>0,05</w:t>
            </w:r>
          </w:p>
        </w:tc>
        <w:tc>
          <w:tcPr>
            <w:tcW w:w="1075" w:type="dxa"/>
            <w:tcBorders>
              <w:top w:val="nil"/>
              <w:bottom w:val="nil"/>
            </w:tcBorders>
          </w:tcPr>
          <w:p w:rsidR="00000000" w:rsidRDefault="000F226C">
            <w:pPr>
              <w:tabs>
                <w:tab w:val="left" w:pos="1701"/>
                <w:tab w:val="right" w:pos="6237"/>
              </w:tabs>
              <w:spacing w:before="120"/>
              <w:ind w:firstLine="0"/>
              <w:jc w:val="center"/>
            </w:pPr>
            <w:r>
              <w:t>0</w:t>
            </w:r>
          </w:p>
        </w:tc>
      </w:tr>
      <w:tr w:rsidR="00000000">
        <w:tblPrEx>
          <w:tblCellMar>
            <w:top w:w="0" w:type="dxa"/>
            <w:bottom w:w="0" w:type="dxa"/>
          </w:tblCellMar>
        </w:tblPrEx>
        <w:tc>
          <w:tcPr>
            <w:tcW w:w="1075" w:type="dxa"/>
            <w:tcBorders>
              <w:top w:val="nil"/>
            </w:tcBorders>
          </w:tcPr>
          <w:p w:rsidR="00000000" w:rsidRDefault="000F226C">
            <w:pPr>
              <w:tabs>
                <w:tab w:val="left" w:pos="1701"/>
                <w:tab w:val="right" w:pos="6237"/>
              </w:tabs>
              <w:spacing w:before="120"/>
              <w:ind w:firstLine="0"/>
              <w:jc w:val="center"/>
            </w:pPr>
          </w:p>
        </w:tc>
        <w:tc>
          <w:tcPr>
            <w:tcW w:w="1075" w:type="dxa"/>
            <w:tcBorders>
              <w:top w:val="nil"/>
            </w:tcBorders>
          </w:tcPr>
          <w:p w:rsidR="00000000" w:rsidRDefault="000F226C">
            <w:pPr>
              <w:tabs>
                <w:tab w:val="left" w:pos="1701"/>
                <w:tab w:val="right" w:pos="6237"/>
              </w:tabs>
              <w:spacing w:before="120"/>
              <w:ind w:firstLine="0"/>
              <w:jc w:val="center"/>
            </w:pPr>
            <w:r>
              <w:t>30</w:t>
            </w:r>
          </w:p>
        </w:tc>
        <w:tc>
          <w:tcPr>
            <w:tcW w:w="1075" w:type="dxa"/>
            <w:tcBorders>
              <w:top w:val="nil"/>
            </w:tcBorders>
          </w:tcPr>
          <w:p w:rsidR="00000000" w:rsidRDefault="000F226C">
            <w:pPr>
              <w:tabs>
                <w:tab w:val="left" w:pos="1701"/>
                <w:tab w:val="right" w:pos="6237"/>
              </w:tabs>
              <w:spacing w:before="120"/>
              <w:ind w:firstLine="0"/>
              <w:jc w:val="center"/>
            </w:pPr>
            <w:r>
              <w:t>0,50</w:t>
            </w:r>
          </w:p>
        </w:tc>
        <w:tc>
          <w:tcPr>
            <w:tcW w:w="1075" w:type="dxa"/>
            <w:tcBorders>
              <w:top w:val="nil"/>
            </w:tcBorders>
          </w:tcPr>
          <w:p w:rsidR="00000000" w:rsidRDefault="000F226C">
            <w:pPr>
              <w:tabs>
                <w:tab w:val="left" w:pos="1701"/>
                <w:tab w:val="right" w:pos="6237"/>
              </w:tabs>
              <w:spacing w:before="120"/>
              <w:ind w:firstLine="0"/>
              <w:jc w:val="center"/>
            </w:pPr>
            <w:r>
              <w:t>-</w:t>
            </w:r>
          </w:p>
        </w:tc>
        <w:tc>
          <w:tcPr>
            <w:tcW w:w="1075" w:type="dxa"/>
            <w:tcBorders>
              <w:top w:val="nil"/>
            </w:tcBorders>
          </w:tcPr>
          <w:p w:rsidR="00000000" w:rsidRDefault="000F226C">
            <w:pPr>
              <w:tabs>
                <w:tab w:val="left" w:pos="1701"/>
                <w:tab w:val="right" w:pos="6237"/>
              </w:tabs>
              <w:spacing w:before="120"/>
              <w:ind w:firstLine="0"/>
              <w:jc w:val="center"/>
            </w:pPr>
            <w:r>
              <w:t>0,06</w:t>
            </w:r>
          </w:p>
        </w:tc>
        <w:tc>
          <w:tcPr>
            <w:tcW w:w="1075" w:type="dxa"/>
            <w:tcBorders>
              <w:top w:val="nil"/>
            </w:tcBorders>
          </w:tcPr>
          <w:p w:rsidR="00000000" w:rsidRDefault="000F226C">
            <w:pPr>
              <w:tabs>
                <w:tab w:val="left" w:pos="1701"/>
                <w:tab w:val="right" w:pos="6237"/>
              </w:tabs>
              <w:spacing w:before="120"/>
              <w:ind w:firstLine="0"/>
              <w:jc w:val="center"/>
            </w:pPr>
            <w:r>
              <w:t>0</w:t>
            </w:r>
          </w:p>
        </w:tc>
      </w:tr>
      <w:tr w:rsidR="00000000">
        <w:tblPrEx>
          <w:tblCellMar>
            <w:top w:w="0" w:type="dxa"/>
            <w:bottom w:w="0" w:type="dxa"/>
          </w:tblCellMar>
        </w:tblPrEx>
        <w:tc>
          <w:tcPr>
            <w:tcW w:w="1075" w:type="dxa"/>
            <w:tcBorders>
              <w:bottom w:val="nil"/>
            </w:tcBorders>
          </w:tcPr>
          <w:p w:rsidR="00000000" w:rsidRDefault="000F226C">
            <w:pPr>
              <w:tabs>
                <w:tab w:val="left" w:pos="1701"/>
                <w:tab w:val="right" w:pos="6237"/>
              </w:tabs>
              <w:spacing w:before="120"/>
              <w:ind w:firstLine="0"/>
              <w:jc w:val="center"/>
            </w:pPr>
            <w:r>
              <w:t>10</w:t>
            </w:r>
          </w:p>
        </w:tc>
        <w:tc>
          <w:tcPr>
            <w:tcW w:w="1075" w:type="dxa"/>
            <w:tcBorders>
              <w:bottom w:val="nil"/>
            </w:tcBorders>
          </w:tcPr>
          <w:p w:rsidR="00000000" w:rsidRDefault="000F226C">
            <w:pPr>
              <w:tabs>
                <w:tab w:val="left" w:pos="1701"/>
                <w:tab w:val="right" w:pos="6237"/>
              </w:tabs>
              <w:spacing w:before="120"/>
              <w:ind w:firstLine="0"/>
              <w:jc w:val="center"/>
            </w:pPr>
            <w:r>
              <w:t>10</w:t>
            </w:r>
          </w:p>
        </w:tc>
        <w:tc>
          <w:tcPr>
            <w:tcW w:w="1075" w:type="dxa"/>
            <w:tcBorders>
              <w:bottom w:val="nil"/>
            </w:tcBorders>
          </w:tcPr>
          <w:p w:rsidR="00000000" w:rsidRDefault="000F226C">
            <w:pPr>
              <w:tabs>
                <w:tab w:val="left" w:pos="1701"/>
                <w:tab w:val="right" w:pos="6237"/>
              </w:tabs>
              <w:spacing w:before="120"/>
              <w:ind w:firstLine="0"/>
              <w:jc w:val="center"/>
            </w:pPr>
            <w:r>
              <w:t>0,40</w:t>
            </w:r>
          </w:p>
        </w:tc>
        <w:tc>
          <w:tcPr>
            <w:tcW w:w="1075" w:type="dxa"/>
            <w:tcBorders>
              <w:bottom w:val="nil"/>
            </w:tcBorders>
          </w:tcPr>
          <w:p w:rsidR="00000000" w:rsidRDefault="000F226C">
            <w:pPr>
              <w:tabs>
                <w:tab w:val="left" w:pos="1701"/>
                <w:tab w:val="right" w:pos="6237"/>
              </w:tabs>
              <w:spacing w:before="120"/>
              <w:ind w:firstLine="0"/>
              <w:jc w:val="center"/>
            </w:pPr>
            <w:r>
              <w:t>0,20</w:t>
            </w:r>
          </w:p>
        </w:tc>
        <w:tc>
          <w:tcPr>
            <w:tcW w:w="1075" w:type="dxa"/>
            <w:tcBorders>
              <w:bottom w:val="nil"/>
            </w:tcBorders>
          </w:tcPr>
          <w:p w:rsidR="00000000" w:rsidRDefault="000F226C">
            <w:pPr>
              <w:tabs>
                <w:tab w:val="left" w:pos="1701"/>
                <w:tab w:val="right" w:pos="6237"/>
              </w:tabs>
              <w:spacing w:before="120"/>
              <w:ind w:firstLine="0"/>
              <w:jc w:val="center"/>
            </w:pPr>
            <w:r>
              <w:t>0,05</w:t>
            </w:r>
          </w:p>
        </w:tc>
        <w:tc>
          <w:tcPr>
            <w:tcW w:w="1075" w:type="dxa"/>
            <w:tcBorders>
              <w:bottom w:val="nil"/>
            </w:tcBorders>
          </w:tcPr>
          <w:p w:rsidR="00000000" w:rsidRDefault="000F226C">
            <w:pPr>
              <w:tabs>
                <w:tab w:val="left" w:pos="1701"/>
                <w:tab w:val="right" w:pos="6237"/>
              </w:tabs>
              <w:spacing w:before="120"/>
              <w:ind w:firstLine="0"/>
              <w:jc w:val="center"/>
            </w:pPr>
            <w:r>
              <w:t>0</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p>
        </w:tc>
        <w:tc>
          <w:tcPr>
            <w:tcW w:w="1075" w:type="dxa"/>
            <w:tcBorders>
              <w:top w:val="nil"/>
              <w:bottom w:val="nil"/>
            </w:tcBorders>
          </w:tcPr>
          <w:p w:rsidR="00000000" w:rsidRDefault="000F226C">
            <w:pPr>
              <w:tabs>
                <w:tab w:val="left" w:pos="1701"/>
                <w:tab w:val="right" w:pos="6237"/>
              </w:tabs>
              <w:spacing w:before="120"/>
              <w:ind w:firstLine="0"/>
              <w:jc w:val="center"/>
            </w:pPr>
            <w:r>
              <w:t>20</w:t>
            </w:r>
          </w:p>
        </w:tc>
        <w:tc>
          <w:tcPr>
            <w:tcW w:w="1075" w:type="dxa"/>
            <w:tcBorders>
              <w:top w:val="nil"/>
              <w:bottom w:val="nil"/>
            </w:tcBorders>
          </w:tcPr>
          <w:p w:rsidR="00000000" w:rsidRDefault="000F226C">
            <w:pPr>
              <w:tabs>
                <w:tab w:val="left" w:pos="1701"/>
                <w:tab w:val="right" w:pos="6237"/>
              </w:tabs>
              <w:spacing w:before="120"/>
              <w:ind w:firstLine="0"/>
              <w:jc w:val="center"/>
            </w:pPr>
            <w:r>
              <w:t>0,45</w:t>
            </w:r>
          </w:p>
        </w:tc>
        <w:tc>
          <w:tcPr>
            <w:tcW w:w="1075" w:type="dxa"/>
            <w:tcBorders>
              <w:top w:val="nil"/>
              <w:bottom w:val="nil"/>
            </w:tcBorders>
          </w:tcPr>
          <w:p w:rsidR="00000000" w:rsidRDefault="000F226C">
            <w:pPr>
              <w:tabs>
                <w:tab w:val="left" w:pos="1701"/>
                <w:tab w:val="right" w:pos="6237"/>
              </w:tabs>
              <w:spacing w:before="120"/>
              <w:ind w:firstLine="0"/>
              <w:jc w:val="center"/>
            </w:pPr>
            <w:r>
              <w:t>0,25</w:t>
            </w:r>
          </w:p>
        </w:tc>
        <w:tc>
          <w:tcPr>
            <w:tcW w:w="1075" w:type="dxa"/>
            <w:tcBorders>
              <w:top w:val="nil"/>
              <w:bottom w:val="nil"/>
            </w:tcBorders>
          </w:tcPr>
          <w:p w:rsidR="00000000" w:rsidRDefault="000F226C">
            <w:pPr>
              <w:tabs>
                <w:tab w:val="left" w:pos="1701"/>
                <w:tab w:val="right" w:pos="6237"/>
              </w:tabs>
              <w:spacing w:before="120"/>
              <w:ind w:firstLine="0"/>
              <w:jc w:val="center"/>
            </w:pPr>
            <w:r>
              <w:t>0,10</w:t>
            </w:r>
          </w:p>
        </w:tc>
        <w:tc>
          <w:tcPr>
            <w:tcW w:w="1075" w:type="dxa"/>
            <w:tcBorders>
              <w:top w:val="nil"/>
              <w:bottom w:val="nil"/>
            </w:tcBorders>
          </w:tcPr>
          <w:p w:rsidR="00000000" w:rsidRDefault="000F226C">
            <w:pPr>
              <w:tabs>
                <w:tab w:val="left" w:pos="1701"/>
                <w:tab w:val="right" w:pos="6237"/>
              </w:tabs>
              <w:spacing w:before="120"/>
              <w:ind w:firstLine="0"/>
              <w:jc w:val="center"/>
            </w:pPr>
            <w:r>
              <w:t>0,05</w:t>
            </w:r>
          </w:p>
        </w:tc>
      </w:tr>
      <w:tr w:rsidR="00000000">
        <w:tblPrEx>
          <w:tblCellMar>
            <w:top w:w="0" w:type="dxa"/>
            <w:bottom w:w="0" w:type="dxa"/>
          </w:tblCellMar>
        </w:tblPrEx>
        <w:tc>
          <w:tcPr>
            <w:tcW w:w="1075" w:type="dxa"/>
            <w:tcBorders>
              <w:top w:val="nil"/>
            </w:tcBorders>
          </w:tcPr>
          <w:p w:rsidR="00000000" w:rsidRDefault="000F226C">
            <w:pPr>
              <w:tabs>
                <w:tab w:val="left" w:pos="1701"/>
                <w:tab w:val="right" w:pos="6237"/>
              </w:tabs>
              <w:spacing w:before="120"/>
              <w:ind w:firstLine="0"/>
              <w:jc w:val="center"/>
            </w:pPr>
          </w:p>
        </w:tc>
        <w:tc>
          <w:tcPr>
            <w:tcW w:w="1075" w:type="dxa"/>
            <w:tcBorders>
              <w:top w:val="nil"/>
            </w:tcBorders>
          </w:tcPr>
          <w:p w:rsidR="00000000" w:rsidRDefault="000F226C">
            <w:pPr>
              <w:tabs>
                <w:tab w:val="left" w:pos="1701"/>
                <w:tab w:val="right" w:pos="6237"/>
              </w:tabs>
              <w:spacing w:before="120"/>
              <w:ind w:firstLine="0"/>
              <w:jc w:val="center"/>
            </w:pPr>
            <w:r>
              <w:t>30</w:t>
            </w:r>
          </w:p>
        </w:tc>
        <w:tc>
          <w:tcPr>
            <w:tcW w:w="1075" w:type="dxa"/>
            <w:tcBorders>
              <w:top w:val="nil"/>
            </w:tcBorders>
          </w:tcPr>
          <w:p w:rsidR="00000000" w:rsidRDefault="000F226C">
            <w:pPr>
              <w:tabs>
                <w:tab w:val="left" w:pos="1701"/>
                <w:tab w:val="right" w:pos="6237"/>
              </w:tabs>
              <w:spacing w:before="120"/>
              <w:ind w:firstLine="0"/>
              <w:jc w:val="center"/>
            </w:pPr>
            <w:r>
              <w:t>0,50</w:t>
            </w:r>
          </w:p>
        </w:tc>
        <w:tc>
          <w:tcPr>
            <w:tcW w:w="1075" w:type="dxa"/>
            <w:tcBorders>
              <w:top w:val="nil"/>
            </w:tcBorders>
          </w:tcPr>
          <w:p w:rsidR="00000000" w:rsidRDefault="000F226C">
            <w:pPr>
              <w:tabs>
                <w:tab w:val="left" w:pos="1701"/>
                <w:tab w:val="right" w:pos="6237"/>
              </w:tabs>
              <w:spacing w:before="120"/>
              <w:ind w:firstLine="0"/>
              <w:jc w:val="center"/>
            </w:pPr>
            <w:r>
              <w:t>0</w:t>
            </w:r>
          </w:p>
        </w:tc>
        <w:tc>
          <w:tcPr>
            <w:tcW w:w="1075" w:type="dxa"/>
            <w:tcBorders>
              <w:top w:val="nil"/>
            </w:tcBorders>
          </w:tcPr>
          <w:p w:rsidR="00000000" w:rsidRDefault="000F226C">
            <w:pPr>
              <w:tabs>
                <w:tab w:val="left" w:pos="1701"/>
                <w:tab w:val="right" w:pos="6237"/>
              </w:tabs>
              <w:spacing w:before="120"/>
              <w:ind w:firstLine="0"/>
              <w:jc w:val="center"/>
            </w:pPr>
            <w:r>
              <w:t>0,10</w:t>
            </w:r>
          </w:p>
        </w:tc>
        <w:tc>
          <w:tcPr>
            <w:tcW w:w="1075" w:type="dxa"/>
            <w:tcBorders>
              <w:top w:val="nil"/>
            </w:tcBorders>
          </w:tcPr>
          <w:p w:rsidR="00000000" w:rsidRDefault="000F226C">
            <w:pPr>
              <w:tabs>
                <w:tab w:val="left" w:pos="1701"/>
                <w:tab w:val="right" w:pos="6237"/>
              </w:tabs>
              <w:spacing w:before="120"/>
              <w:ind w:firstLine="0"/>
              <w:jc w:val="center"/>
            </w:pPr>
            <w:r>
              <w:t>0,05</w:t>
            </w:r>
          </w:p>
        </w:tc>
      </w:tr>
      <w:tr w:rsidR="00000000">
        <w:tblPrEx>
          <w:tblCellMar>
            <w:top w:w="0" w:type="dxa"/>
            <w:bottom w:w="0" w:type="dxa"/>
          </w:tblCellMar>
        </w:tblPrEx>
        <w:tc>
          <w:tcPr>
            <w:tcW w:w="1075" w:type="dxa"/>
            <w:tcBorders>
              <w:bottom w:val="nil"/>
            </w:tcBorders>
          </w:tcPr>
          <w:p w:rsidR="00000000" w:rsidRDefault="000F226C">
            <w:pPr>
              <w:tabs>
                <w:tab w:val="left" w:pos="1701"/>
                <w:tab w:val="right" w:pos="6237"/>
              </w:tabs>
              <w:spacing w:before="120"/>
              <w:ind w:firstLine="0"/>
              <w:jc w:val="center"/>
            </w:pPr>
            <w:r>
              <w:t>20</w:t>
            </w:r>
          </w:p>
        </w:tc>
        <w:tc>
          <w:tcPr>
            <w:tcW w:w="1075" w:type="dxa"/>
            <w:tcBorders>
              <w:bottom w:val="nil"/>
            </w:tcBorders>
          </w:tcPr>
          <w:p w:rsidR="00000000" w:rsidRDefault="000F226C">
            <w:pPr>
              <w:tabs>
                <w:tab w:val="left" w:pos="1701"/>
                <w:tab w:val="right" w:pos="6237"/>
              </w:tabs>
              <w:spacing w:before="120"/>
              <w:ind w:firstLine="0"/>
              <w:jc w:val="center"/>
            </w:pPr>
            <w:r>
              <w:t>10</w:t>
            </w:r>
          </w:p>
        </w:tc>
        <w:tc>
          <w:tcPr>
            <w:tcW w:w="1075" w:type="dxa"/>
            <w:tcBorders>
              <w:bottom w:val="nil"/>
            </w:tcBorders>
          </w:tcPr>
          <w:p w:rsidR="00000000" w:rsidRDefault="000F226C">
            <w:pPr>
              <w:tabs>
                <w:tab w:val="left" w:pos="1701"/>
                <w:tab w:val="right" w:pos="6237"/>
              </w:tabs>
              <w:spacing w:before="120"/>
              <w:ind w:firstLine="0"/>
              <w:jc w:val="center"/>
            </w:pPr>
            <w:r>
              <w:t>0,30</w:t>
            </w:r>
          </w:p>
        </w:tc>
        <w:tc>
          <w:tcPr>
            <w:tcW w:w="1075" w:type="dxa"/>
            <w:tcBorders>
              <w:bottom w:val="nil"/>
            </w:tcBorders>
          </w:tcPr>
          <w:p w:rsidR="00000000" w:rsidRDefault="000F226C">
            <w:pPr>
              <w:tabs>
                <w:tab w:val="left" w:pos="1701"/>
                <w:tab w:val="right" w:pos="6237"/>
              </w:tabs>
              <w:spacing w:before="120"/>
              <w:ind w:firstLine="0"/>
              <w:jc w:val="center"/>
            </w:pPr>
            <w:r>
              <w:t>0,20</w:t>
            </w:r>
          </w:p>
        </w:tc>
        <w:tc>
          <w:tcPr>
            <w:tcW w:w="1075" w:type="dxa"/>
            <w:tcBorders>
              <w:bottom w:val="nil"/>
            </w:tcBorders>
          </w:tcPr>
          <w:p w:rsidR="00000000" w:rsidRDefault="000F226C">
            <w:pPr>
              <w:tabs>
                <w:tab w:val="left" w:pos="1701"/>
                <w:tab w:val="right" w:pos="6237"/>
              </w:tabs>
              <w:spacing w:before="120"/>
              <w:ind w:firstLine="0"/>
              <w:jc w:val="center"/>
            </w:pPr>
            <w:r>
              <w:t>0,15</w:t>
            </w:r>
          </w:p>
        </w:tc>
        <w:tc>
          <w:tcPr>
            <w:tcW w:w="1075" w:type="dxa"/>
            <w:tcBorders>
              <w:bottom w:val="nil"/>
            </w:tcBorders>
          </w:tcPr>
          <w:p w:rsidR="00000000" w:rsidRDefault="000F226C">
            <w:pPr>
              <w:tabs>
                <w:tab w:val="left" w:pos="1701"/>
                <w:tab w:val="right" w:pos="6237"/>
              </w:tabs>
              <w:spacing w:before="120"/>
              <w:ind w:firstLine="0"/>
              <w:jc w:val="center"/>
            </w:pPr>
            <w:r>
              <w:t>0,10</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p>
        </w:tc>
        <w:tc>
          <w:tcPr>
            <w:tcW w:w="1075" w:type="dxa"/>
            <w:tcBorders>
              <w:top w:val="nil"/>
              <w:bottom w:val="nil"/>
            </w:tcBorders>
          </w:tcPr>
          <w:p w:rsidR="00000000" w:rsidRDefault="000F226C">
            <w:pPr>
              <w:tabs>
                <w:tab w:val="left" w:pos="1701"/>
                <w:tab w:val="right" w:pos="6237"/>
              </w:tabs>
              <w:spacing w:before="120"/>
              <w:ind w:firstLine="0"/>
              <w:jc w:val="center"/>
            </w:pPr>
            <w:r>
              <w:t>20</w:t>
            </w:r>
          </w:p>
        </w:tc>
        <w:tc>
          <w:tcPr>
            <w:tcW w:w="1075" w:type="dxa"/>
            <w:tcBorders>
              <w:top w:val="nil"/>
              <w:bottom w:val="nil"/>
            </w:tcBorders>
          </w:tcPr>
          <w:p w:rsidR="00000000" w:rsidRDefault="000F226C">
            <w:pPr>
              <w:tabs>
                <w:tab w:val="left" w:pos="1701"/>
                <w:tab w:val="right" w:pos="6237"/>
              </w:tabs>
              <w:spacing w:before="120"/>
              <w:ind w:firstLine="0"/>
              <w:jc w:val="center"/>
            </w:pPr>
            <w:r>
              <w:t>0,35</w:t>
            </w:r>
          </w:p>
        </w:tc>
        <w:tc>
          <w:tcPr>
            <w:tcW w:w="1075" w:type="dxa"/>
            <w:tcBorders>
              <w:top w:val="nil"/>
              <w:bottom w:val="nil"/>
            </w:tcBorders>
          </w:tcPr>
          <w:p w:rsidR="00000000" w:rsidRDefault="000F226C">
            <w:pPr>
              <w:tabs>
                <w:tab w:val="left" w:pos="1701"/>
                <w:tab w:val="right" w:pos="6237"/>
              </w:tabs>
              <w:spacing w:before="120"/>
              <w:ind w:firstLine="0"/>
              <w:jc w:val="center"/>
            </w:pPr>
            <w:r>
              <w:t>0,30</w:t>
            </w:r>
          </w:p>
        </w:tc>
        <w:tc>
          <w:tcPr>
            <w:tcW w:w="1075" w:type="dxa"/>
            <w:tcBorders>
              <w:top w:val="nil"/>
              <w:bottom w:val="nil"/>
            </w:tcBorders>
          </w:tcPr>
          <w:p w:rsidR="00000000" w:rsidRDefault="000F226C">
            <w:pPr>
              <w:tabs>
                <w:tab w:val="left" w:pos="1701"/>
                <w:tab w:val="right" w:pos="6237"/>
              </w:tabs>
              <w:spacing w:before="120"/>
              <w:ind w:firstLine="0"/>
              <w:jc w:val="center"/>
            </w:pPr>
            <w:r>
              <w:t>0,20</w:t>
            </w:r>
          </w:p>
        </w:tc>
        <w:tc>
          <w:tcPr>
            <w:tcW w:w="1075" w:type="dxa"/>
            <w:tcBorders>
              <w:top w:val="nil"/>
              <w:bottom w:val="nil"/>
            </w:tcBorders>
          </w:tcPr>
          <w:p w:rsidR="00000000" w:rsidRDefault="000F226C">
            <w:pPr>
              <w:tabs>
                <w:tab w:val="left" w:pos="1701"/>
                <w:tab w:val="right" w:pos="6237"/>
              </w:tabs>
              <w:spacing w:before="120"/>
              <w:ind w:firstLine="0"/>
              <w:jc w:val="center"/>
            </w:pPr>
            <w:r>
              <w:t>0,15</w:t>
            </w:r>
          </w:p>
        </w:tc>
      </w:tr>
      <w:tr w:rsidR="00000000">
        <w:tblPrEx>
          <w:tblCellMar>
            <w:top w:w="0" w:type="dxa"/>
            <w:bottom w:w="0" w:type="dxa"/>
          </w:tblCellMar>
        </w:tblPrEx>
        <w:tc>
          <w:tcPr>
            <w:tcW w:w="1075" w:type="dxa"/>
            <w:tcBorders>
              <w:top w:val="nil"/>
            </w:tcBorders>
          </w:tcPr>
          <w:p w:rsidR="00000000" w:rsidRDefault="000F226C">
            <w:pPr>
              <w:tabs>
                <w:tab w:val="left" w:pos="1701"/>
                <w:tab w:val="right" w:pos="6237"/>
              </w:tabs>
              <w:spacing w:before="120"/>
              <w:ind w:firstLine="0"/>
              <w:jc w:val="center"/>
            </w:pPr>
          </w:p>
        </w:tc>
        <w:tc>
          <w:tcPr>
            <w:tcW w:w="1075" w:type="dxa"/>
            <w:tcBorders>
              <w:top w:val="nil"/>
            </w:tcBorders>
          </w:tcPr>
          <w:p w:rsidR="00000000" w:rsidRDefault="000F226C">
            <w:pPr>
              <w:tabs>
                <w:tab w:val="left" w:pos="1701"/>
                <w:tab w:val="right" w:pos="6237"/>
              </w:tabs>
              <w:spacing w:before="120"/>
              <w:ind w:firstLine="0"/>
              <w:jc w:val="center"/>
            </w:pPr>
            <w:r>
              <w:t>30</w:t>
            </w:r>
          </w:p>
        </w:tc>
        <w:tc>
          <w:tcPr>
            <w:tcW w:w="1075" w:type="dxa"/>
            <w:tcBorders>
              <w:top w:val="nil"/>
            </w:tcBorders>
          </w:tcPr>
          <w:p w:rsidR="00000000" w:rsidRDefault="000F226C">
            <w:pPr>
              <w:tabs>
                <w:tab w:val="left" w:pos="1701"/>
                <w:tab w:val="right" w:pos="6237"/>
              </w:tabs>
              <w:spacing w:before="120"/>
              <w:ind w:firstLine="0"/>
              <w:jc w:val="center"/>
            </w:pPr>
            <w:r>
              <w:t>0,40</w:t>
            </w:r>
          </w:p>
        </w:tc>
        <w:tc>
          <w:tcPr>
            <w:tcW w:w="1075" w:type="dxa"/>
            <w:tcBorders>
              <w:top w:val="nil"/>
            </w:tcBorders>
          </w:tcPr>
          <w:p w:rsidR="00000000" w:rsidRDefault="000F226C">
            <w:pPr>
              <w:tabs>
                <w:tab w:val="left" w:pos="1701"/>
                <w:tab w:val="right" w:pos="6237"/>
              </w:tabs>
              <w:spacing w:before="120"/>
              <w:ind w:firstLine="0"/>
              <w:jc w:val="center"/>
            </w:pPr>
            <w:r>
              <w:t>-</w:t>
            </w:r>
          </w:p>
        </w:tc>
        <w:tc>
          <w:tcPr>
            <w:tcW w:w="1075" w:type="dxa"/>
            <w:tcBorders>
              <w:top w:val="nil"/>
            </w:tcBorders>
          </w:tcPr>
          <w:p w:rsidR="00000000" w:rsidRDefault="000F226C">
            <w:pPr>
              <w:tabs>
                <w:tab w:val="left" w:pos="1701"/>
                <w:tab w:val="right" w:pos="6237"/>
              </w:tabs>
              <w:spacing w:before="120"/>
              <w:ind w:firstLine="0"/>
              <w:jc w:val="center"/>
            </w:pPr>
            <w:r>
              <w:t>0,20</w:t>
            </w:r>
          </w:p>
        </w:tc>
        <w:tc>
          <w:tcPr>
            <w:tcW w:w="1075" w:type="dxa"/>
            <w:tcBorders>
              <w:top w:val="nil"/>
            </w:tcBorders>
          </w:tcPr>
          <w:p w:rsidR="00000000" w:rsidRDefault="000F226C">
            <w:pPr>
              <w:tabs>
                <w:tab w:val="left" w:pos="1701"/>
                <w:tab w:val="right" w:pos="6237"/>
              </w:tabs>
              <w:spacing w:before="120"/>
              <w:ind w:firstLine="0"/>
              <w:jc w:val="center"/>
            </w:pPr>
            <w:r>
              <w:t>0,15</w:t>
            </w:r>
          </w:p>
        </w:tc>
      </w:tr>
      <w:tr w:rsidR="00000000">
        <w:tblPrEx>
          <w:tblCellMar>
            <w:top w:w="0" w:type="dxa"/>
            <w:bottom w:w="0" w:type="dxa"/>
          </w:tblCellMar>
        </w:tblPrEx>
        <w:tc>
          <w:tcPr>
            <w:tcW w:w="1075" w:type="dxa"/>
            <w:tcBorders>
              <w:bottom w:val="nil"/>
            </w:tcBorders>
          </w:tcPr>
          <w:p w:rsidR="00000000" w:rsidRDefault="000F226C">
            <w:pPr>
              <w:tabs>
                <w:tab w:val="left" w:pos="1701"/>
                <w:tab w:val="right" w:pos="6237"/>
              </w:tabs>
              <w:spacing w:before="120"/>
              <w:ind w:firstLine="0"/>
              <w:jc w:val="center"/>
            </w:pPr>
            <w:r>
              <w:t>15</w:t>
            </w:r>
          </w:p>
        </w:tc>
        <w:tc>
          <w:tcPr>
            <w:tcW w:w="1075" w:type="dxa"/>
            <w:tcBorders>
              <w:bottom w:val="nil"/>
            </w:tcBorders>
          </w:tcPr>
          <w:p w:rsidR="00000000" w:rsidRDefault="000F226C">
            <w:pPr>
              <w:tabs>
                <w:tab w:val="left" w:pos="1701"/>
                <w:tab w:val="right" w:pos="6237"/>
              </w:tabs>
              <w:spacing w:before="120"/>
              <w:ind w:firstLine="0"/>
              <w:jc w:val="center"/>
            </w:pPr>
            <w:r>
              <w:t>10</w:t>
            </w:r>
          </w:p>
        </w:tc>
        <w:tc>
          <w:tcPr>
            <w:tcW w:w="1075" w:type="dxa"/>
            <w:tcBorders>
              <w:bottom w:val="nil"/>
            </w:tcBorders>
          </w:tcPr>
          <w:p w:rsidR="00000000" w:rsidRDefault="000F226C">
            <w:pPr>
              <w:tabs>
                <w:tab w:val="left" w:pos="1701"/>
                <w:tab w:val="right" w:pos="6237"/>
              </w:tabs>
              <w:spacing w:before="120"/>
              <w:ind w:firstLine="0"/>
              <w:jc w:val="center"/>
            </w:pPr>
            <w:r>
              <w:t>0,35</w:t>
            </w:r>
          </w:p>
        </w:tc>
        <w:tc>
          <w:tcPr>
            <w:tcW w:w="1075" w:type="dxa"/>
            <w:tcBorders>
              <w:bottom w:val="nil"/>
            </w:tcBorders>
          </w:tcPr>
          <w:p w:rsidR="00000000" w:rsidRDefault="000F226C">
            <w:pPr>
              <w:tabs>
                <w:tab w:val="left" w:pos="1701"/>
                <w:tab w:val="right" w:pos="6237"/>
              </w:tabs>
              <w:spacing w:before="120"/>
              <w:ind w:firstLine="0"/>
              <w:jc w:val="center"/>
            </w:pPr>
            <w:r>
              <w:t>0,20</w:t>
            </w:r>
          </w:p>
        </w:tc>
        <w:tc>
          <w:tcPr>
            <w:tcW w:w="1075" w:type="dxa"/>
            <w:tcBorders>
              <w:bottom w:val="nil"/>
            </w:tcBorders>
          </w:tcPr>
          <w:p w:rsidR="00000000" w:rsidRDefault="000F226C">
            <w:pPr>
              <w:tabs>
                <w:tab w:val="left" w:pos="1701"/>
                <w:tab w:val="right" w:pos="6237"/>
              </w:tabs>
              <w:spacing w:before="120"/>
              <w:ind w:firstLine="0"/>
              <w:jc w:val="center"/>
            </w:pPr>
            <w:r>
              <w:t>0,10</w:t>
            </w:r>
          </w:p>
        </w:tc>
        <w:tc>
          <w:tcPr>
            <w:tcW w:w="1075" w:type="dxa"/>
            <w:tcBorders>
              <w:bottom w:val="nil"/>
            </w:tcBorders>
          </w:tcPr>
          <w:p w:rsidR="00000000" w:rsidRDefault="000F226C">
            <w:pPr>
              <w:tabs>
                <w:tab w:val="left" w:pos="1701"/>
                <w:tab w:val="right" w:pos="6237"/>
              </w:tabs>
              <w:spacing w:before="120"/>
              <w:ind w:firstLine="0"/>
              <w:jc w:val="center"/>
            </w:pPr>
            <w:r>
              <w:t>0,05</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p>
        </w:tc>
        <w:tc>
          <w:tcPr>
            <w:tcW w:w="1075" w:type="dxa"/>
            <w:tcBorders>
              <w:top w:val="nil"/>
              <w:bottom w:val="nil"/>
            </w:tcBorders>
          </w:tcPr>
          <w:p w:rsidR="00000000" w:rsidRDefault="000F226C">
            <w:pPr>
              <w:tabs>
                <w:tab w:val="left" w:pos="1701"/>
                <w:tab w:val="right" w:pos="6237"/>
              </w:tabs>
              <w:spacing w:before="120"/>
              <w:ind w:firstLine="0"/>
              <w:jc w:val="center"/>
            </w:pPr>
            <w:r>
              <w:t>20</w:t>
            </w:r>
          </w:p>
        </w:tc>
        <w:tc>
          <w:tcPr>
            <w:tcW w:w="1075" w:type="dxa"/>
            <w:tcBorders>
              <w:top w:val="nil"/>
              <w:bottom w:val="nil"/>
            </w:tcBorders>
          </w:tcPr>
          <w:p w:rsidR="00000000" w:rsidRDefault="000F226C">
            <w:pPr>
              <w:tabs>
                <w:tab w:val="left" w:pos="1701"/>
                <w:tab w:val="right" w:pos="6237"/>
              </w:tabs>
              <w:spacing w:before="120"/>
              <w:ind w:firstLine="0"/>
              <w:jc w:val="center"/>
            </w:pPr>
            <w:r>
              <w:t>0,40</w:t>
            </w:r>
          </w:p>
        </w:tc>
        <w:tc>
          <w:tcPr>
            <w:tcW w:w="1075" w:type="dxa"/>
            <w:tcBorders>
              <w:top w:val="nil"/>
              <w:bottom w:val="nil"/>
            </w:tcBorders>
          </w:tcPr>
          <w:p w:rsidR="00000000" w:rsidRDefault="000F226C">
            <w:pPr>
              <w:tabs>
                <w:tab w:val="left" w:pos="1701"/>
                <w:tab w:val="right" w:pos="6237"/>
              </w:tabs>
              <w:spacing w:before="120"/>
              <w:ind w:firstLine="0"/>
              <w:jc w:val="center"/>
            </w:pPr>
            <w:r>
              <w:t>0,25</w:t>
            </w:r>
          </w:p>
        </w:tc>
        <w:tc>
          <w:tcPr>
            <w:tcW w:w="1075" w:type="dxa"/>
            <w:tcBorders>
              <w:top w:val="nil"/>
              <w:bottom w:val="nil"/>
            </w:tcBorders>
          </w:tcPr>
          <w:p w:rsidR="00000000" w:rsidRDefault="000F226C">
            <w:pPr>
              <w:tabs>
                <w:tab w:val="left" w:pos="1701"/>
                <w:tab w:val="right" w:pos="6237"/>
              </w:tabs>
              <w:spacing w:before="120"/>
              <w:ind w:firstLine="0"/>
              <w:jc w:val="center"/>
            </w:pPr>
            <w:r>
              <w:t>0,15</w:t>
            </w:r>
          </w:p>
        </w:tc>
        <w:tc>
          <w:tcPr>
            <w:tcW w:w="1075" w:type="dxa"/>
            <w:tcBorders>
              <w:top w:val="nil"/>
              <w:bottom w:val="nil"/>
            </w:tcBorders>
          </w:tcPr>
          <w:p w:rsidR="00000000" w:rsidRDefault="000F226C">
            <w:pPr>
              <w:tabs>
                <w:tab w:val="left" w:pos="1701"/>
                <w:tab w:val="right" w:pos="6237"/>
              </w:tabs>
              <w:spacing w:before="120"/>
              <w:ind w:firstLine="0"/>
              <w:jc w:val="center"/>
            </w:pPr>
            <w:r>
              <w:t>0,10</w:t>
            </w:r>
          </w:p>
        </w:tc>
      </w:tr>
      <w:tr w:rsidR="00000000">
        <w:tblPrEx>
          <w:tblCellMar>
            <w:top w:w="0" w:type="dxa"/>
            <w:bottom w:w="0" w:type="dxa"/>
          </w:tblCellMar>
        </w:tblPrEx>
        <w:tc>
          <w:tcPr>
            <w:tcW w:w="1075" w:type="dxa"/>
            <w:tcBorders>
              <w:top w:val="nil"/>
            </w:tcBorders>
          </w:tcPr>
          <w:p w:rsidR="00000000" w:rsidRDefault="000F226C">
            <w:pPr>
              <w:tabs>
                <w:tab w:val="left" w:pos="1701"/>
                <w:tab w:val="right" w:pos="6237"/>
              </w:tabs>
              <w:spacing w:before="120"/>
              <w:ind w:firstLine="0"/>
              <w:jc w:val="center"/>
            </w:pPr>
          </w:p>
        </w:tc>
        <w:tc>
          <w:tcPr>
            <w:tcW w:w="1075" w:type="dxa"/>
            <w:tcBorders>
              <w:top w:val="nil"/>
            </w:tcBorders>
          </w:tcPr>
          <w:p w:rsidR="00000000" w:rsidRDefault="000F226C">
            <w:pPr>
              <w:tabs>
                <w:tab w:val="left" w:pos="1701"/>
                <w:tab w:val="right" w:pos="6237"/>
              </w:tabs>
              <w:spacing w:before="120"/>
              <w:ind w:firstLine="0"/>
              <w:jc w:val="center"/>
            </w:pPr>
            <w:r>
              <w:t>30</w:t>
            </w:r>
          </w:p>
        </w:tc>
        <w:tc>
          <w:tcPr>
            <w:tcW w:w="1075" w:type="dxa"/>
            <w:tcBorders>
              <w:top w:val="nil"/>
            </w:tcBorders>
          </w:tcPr>
          <w:p w:rsidR="00000000" w:rsidRDefault="000F226C">
            <w:pPr>
              <w:tabs>
                <w:tab w:val="left" w:pos="1701"/>
                <w:tab w:val="right" w:pos="6237"/>
              </w:tabs>
              <w:spacing w:before="120"/>
              <w:ind w:firstLine="0"/>
              <w:jc w:val="center"/>
            </w:pPr>
            <w:r>
              <w:t>0,45</w:t>
            </w:r>
          </w:p>
        </w:tc>
        <w:tc>
          <w:tcPr>
            <w:tcW w:w="1075" w:type="dxa"/>
            <w:tcBorders>
              <w:top w:val="nil"/>
            </w:tcBorders>
          </w:tcPr>
          <w:p w:rsidR="00000000" w:rsidRDefault="000F226C">
            <w:pPr>
              <w:tabs>
                <w:tab w:val="left" w:pos="1701"/>
                <w:tab w:val="right" w:pos="6237"/>
              </w:tabs>
              <w:spacing w:before="120"/>
              <w:ind w:firstLine="0"/>
              <w:jc w:val="center"/>
            </w:pPr>
            <w:r>
              <w:t>-</w:t>
            </w:r>
          </w:p>
        </w:tc>
        <w:tc>
          <w:tcPr>
            <w:tcW w:w="1075" w:type="dxa"/>
            <w:tcBorders>
              <w:top w:val="nil"/>
            </w:tcBorders>
          </w:tcPr>
          <w:p w:rsidR="00000000" w:rsidRDefault="000F226C">
            <w:pPr>
              <w:tabs>
                <w:tab w:val="left" w:pos="1701"/>
                <w:tab w:val="right" w:pos="6237"/>
              </w:tabs>
              <w:spacing w:before="120"/>
              <w:ind w:firstLine="0"/>
              <w:jc w:val="center"/>
            </w:pPr>
            <w:r>
              <w:t>0,20</w:t>
            </w:r>
          </w:p>
        </w:tc>
        <w:tc>
          <w:tcPr>
            <w:tcW w:w="1075" w:type="dxa"/>
            <w:tcBorders>
              <w:top w:val="nil"/>
            </w:tcBorders>
          </w:tcPr>
          <w:p w:rsidR="00000000" w:rsidRDefault="000F226C">
            <w:pPr>
              <w:tabs>
                <w:tab w:val="left" w:pos="1701"/>
                <w:tab w:val="right" w:pos="6237"/>
              </w:tabs>
              <w:spacing w:before="120"/>
              <w:ind w:firstLine="0"/>
              <w:jc w:val="center"/>
            </w:pPr>
            <w:r>
              <w:t>0,15</w:t>
            </w:r>
          </w:p>
        </w:tc>
      </w:tr>
      <w:tr w:rsidR="00000000">
        <w:tblPrEx>
          <w:tblCellMar>
            <w:top w:w="0" w:type="dxa"/>
            <w:bottom w:w="0" w:type="dxa"/>
          </w:tblCellMar>
        </w:tblPrEx>
        <w:tc>
          <w:tcPr>
            <w:tcW w:w="1075" w:type="dxa"/>
            <w:tcBorders>
              <w:bottom w:val="nil"/>
            </w:tcBorders>
          </w:tcPr>
          <w:p w:rsidR="00000000" w:rsidRDefault="000F226C">
            <w:pPr>
              <w:tabs>
                <w:tab w:val="left" w:pos="1701"/>
                <w:tab w:val="right" w:pos="6237"/>
              </w:tabs>
              <w:spacing w:before="120"/>
              <w:ind w:firstLine="0"/>
              <w:jc w:val="center"/>
            </w:pPr>
            <w:r>
              <w:t>25</w:t>
            </w:r>
          </w:p>
        </w:tc>
        <w:tc>
          <w:tcPr>
            <w:tcW w:w="1075" w:type="dxa"/>
            <w:tcBorders>
              <w:bottom w:val="nil"/>
            </w:tcBorders>
          </w:tcPr>
          <w:p w:rsidR="00000000" w:rsidRDefault="000F226C">
            <w:pPr>
              <w:tabs>
                <w:tab w:val="left" w:pos="1701"/>
                <w:tab w:val="right" w:pos="6237"/>
              </w:tabs>
              <w:spacing w:before="120"/>
              <w:ind w:firstLine="0"/>
              <w:jc w:val="center"/>
            </w:pPr>
            <w:r>
              <w:t>10</w:t>
            </w:r>
          </w:p>
        </w:tc>
        <w:tc>
          <w:tcPr>
            <w:tcW w:w="1075" w:type="dxa"/>
            <w:tcBorders>
              <w:bottom w:val="nil"/>
            </w:tcBorders>
          </w:tcPr>
          <w:p w:rsidR="00000000" w:rsidRDefault="000F226C">
            <w:pPr>
              <w:tabs>
                <w:tab w:val="left" w:pos="1701"/>
                <w:tab w:val="right" w:pos="6237"/>
              </w:tabs>
              <w:spacing w:before="120"/>
              <w:ind w:firstLine="0"/>
              <w:jc w:val="center"/>
            </w:pPr>
            <w:r>
              <w:t>0,25</w:t>
            </w:r>
          </w:p>
        </w:tc>
        <w:tc>
          <w:tcPr>
            <w:tcW w:w="1075" w:type="dxa"/>
            <w:tcBorders>
              <w:bottom w:val="nil"/>
            </w:tcBorders>
          </w:tcPr>
          <w:p w:rsidR="00000000" w:rsidRDefault="000F226C">
            <w:pPr>
              <w:tabs>
                <w:tab w:val="left" w:pos="1701"/>
                <w:tab w:val="right" w:pos="6237"/>
              </w:tabs>
              <w:spacing w:before="120"/>
              <w:ind w:firstLine="0"/>
              <w:jc w:val="center"/>
            </w:pPr>
            <w:r>
              <w:t>0,20</w:t>
            </w:r>
          </w:p>
        </w:tc>
        <w:tc>
          <w:tcPr>
            <w:tcW w:w="1075" w:type="dxa"/>
            <w:tcBorders>
              <w:bottom w:val="nil"/>
            </w:tcBorders>
          </w:tcPr>
          <w:p w:rsidR="00000000" w:rsidRDefault="000F226C">
            <w:pPr>
              <w:tabs>
                <w:tab w:val="left" w:pos="1701"/>
                <w:tab w:val="right" w:pos="6237"/>
              </w:tabs>
              <w:spacing w:before="120"/>
              <w:ind w:firstLine="0"/>
              <w:jc w:val="center"/>
            </w:pPr>
            <w:r>
              <w:t>0,20</w:t>
            </w:r>
          </w:p>
        </w:tc>
        <w:tc>
          <w:tcPr>
            <w:tcW w:w="1075" w:type="dxa"/>
            <w:tcBorders>
              <w:bottom w:val="nil"/>
            </w:tcBorders>
          </w:tcPr>
          <w:p w:rsidR="00000000" w:rsidRDefault="000F226C">
            <w:pPr>
              <w:tabs>
                <w:tab w:val="left" w:pos="1701"/>
                <w:tab w:val="right" w:pos="6237"/>
              </w:tabs>
              <w:spacing w:before="120"/>
              <w:ind w:firstLine="0"/>
              <w:jc w:val="center"/>
            </w:pPr>
            <w:r>
              <w:t>0,15</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p>
        </w:tc>
        <w:tc>
          <w:tcPr>
            <w:tcW w:w="1075" w:type="dxa"/>
            <w:tcBorders>
              <w:top w:val="nil"/>
              <w:bottom w:val="nil"/>
            </w:tcBorders>
          </w:tcPr>
          <w:p w:rsidR="00000000" w:rsidRDefault="000F226C">
            <w:pPr>
              <w:tabs>
                <w:tab w:val="left" w:pos="1701"/>
                <w:tab w:val="right" w:pos="6237"/>
              </w:tabs>
              <w:spacing w:before="120"/>
              <w:ind w:firstLine="0"/>
              <w:jc w:val="center"/>
            </w:pPr>
            <w:r>
              <w:t>20</w:t>
            </w:r>
          </w:p>
        </w:tc>
        <w:tc>
          <w:tcPr>
            <w:tcW w:w="1075" w:type="dxa"/>
            <w:tcBorders>
              <w:top w:val="nil"/>
              <w:bottom w:val="nil"/>
            </w:tcBorders>
          </w:tcPr>
          <w:p w:rsidR="00000000" w:rsidRDefault="000F226C">
            <w:pPr>
              <w:tabs>
                <w:tab w:val="left" w:pos="1701"/>
                <w:tab w:val="right" w:pos="6237"/>
              </w:tabs>
              <w:spacing w:before="120"/>
              <w:ind w:firstLine="0"/>
              <w:jc w:val="center"/>
            </w:pPr>
            <w:r>
              <w:t>0,30</w:t>
            </w:r>
          </w:p>
        </w:tc>
        <w:tc>
          <w:tcPr>
            <w:tcW w:w="1075" w:type="dxa"/>
            <w:tcBorders>
              <w:top w:val="nil"/>
              <w:bottom w:val="nil"/>
            </w:tcBorders>
          </w:tcPr>
          <w:p w:rsidR="00000000" w:rsidRDefault="000F226C">
            <w:pPr>
              <w:tabs>
                <w:tab w:val="left" w:pos="1701"/>
                <w:tab w:val="right" w:pos="6237"/>
              </w:tabs>
              <w:spacing w:before="120"/>
              <w:ind w:firstLine="0"/>
              <w:jc w:val="center"/>
            </w:pPr>
            <w:r>
              <w:t>0,30</w:t>
            </w:r>
          </w:p>
        </w:tc>
        <w:tc>
          <w:tcPr>
            <w:tcW w:w="1075" w:type="dxa"/>
            <w:tcBorders>
              <w:top w:val="nil"/>
              <w:bottom w:val="nil"/>
            </w:tcBorders>
          </w:tcPr>
          <w:p w:rsidR="00000000" w:rsidRDefault="000F226C">
            <w:pPr>
              <w:tabs>
                <w:tab w:val="left" w:pos="1701"/>
                <w:tab w:val="right" w:pos="6237"/>
              </w:tabs>
              <w:spacing w:before="120"/>
              <w:ind w:firstLine="0"/>
              <w:jc w:val="center"/>
            </w:pPr>
            <w:r>
              <w:t>0,20</w:t>
            </w:r>
          </w:p>
        </w:tc>
        <w:tc>
          <w:tcPr>
            <w:tcW w:w="1075" w:type="dxa"/>
            <w:tcBorders>
              <w:top w:val="nil"/>
              <w:bottom w:val="nil"/>
            </w:tcBorders>
          </w:tcPr>
          <w:p w:rsidR="00000000" w:rsidRDefault="000F226C">
            <w:pPr>
              <w:tabs>
                <w:tab w:val="left" w:pos="1701"/>
                <w:tab w:val="right" w:pos="6237"/>
              </w:tabs>
              <w:spacing w:before="120"/>
              <w:ind w:firstLine="0"/>
              <w:jc w:val="center"/>
            </w:pPr>
            <w:r>
              <w:t>0,20</w:t>
            </w:r>
          </w:p>
        </w:tc>
      </w:tr>
      <w:tr w:rsidR="00000000">
        <w:tblPrEx>
          <w:tblCellMar>
            <w:top w:w="0" w:type="dxa"/>
            <w:bottom w:w="0" w:type="dxa"/>
          </w:tblCellMar>
        </w:tblPrEx>
        <w:tc>
          <w:tcPr>
            <w:tcW w:w="1075" w:type="dxa"/>
            <w:tcBorders>
              <w:top w:val="nil"/>
            </w:tcBorders>
          </w:tcPr>
          <w:p w:rsidR="00000000" w:rsidRDefault="000F226C">
            <w:pPr>
              <w:tabs>
                <w:tab w:val="left" w:pos="1701"/>
                <w:tab w:val="right" w:pos="6237"/>
              </w:tabs>
              <w:spacing w:before="120"/>
              <w:ind w:firstLine="0"/>
              <w:jc w:val="center"/>
            </w:pPr>
          </w:p>
        </w:tc>
        <w:tc>
          <w:tcPr>
            <w:tcW w:w="1075" w:type="dxa"/>
            <w:tcBorders>
              <w:top w:val="nil"/>
            </w:tcBorders>
          </w:tcPr>
          <w:p w:rsidR="00000000" w:rsidRDefault="000F226C">
            <w:pPr>
              <w:tabs>
                <w:tab w:val="left" w:pos="1701"/>
                <w:tab w:val="right" w:pos="6237"/>
              </w:tabs>
              <w:spacing w:before="120"/>
              <w:ind w:firstLine="0"/>
              <w:jc w:val="center"/>
            </w:pPr>
            <w:r>
              <w:t>30</w:t>
            </w:r>
          </w:p>
        </w:tc>
        <w:tc>
          <w:tcPr>
            <w:tcW w:w="1075" w:type="dxa"/>
            <w:tcBorders>
              <w:top w:val="nil"/>
            </w:tcBorders>
          </w:tcPr>
          <w:p w:rsidR="00000000" w:rsidRDefault="000F226C">
            <w:pPr>
              <w:tabs>
                <w:tab w:val="left" w:pos="1701"/>
                <w:tab w:val="right" w:pos="6237"/>
              </w:tabs>
              <w:spacing w:before="120"/>
              <w:ind w:firstLine="0"/>
              <w:jc w:val="center"/>
            </w:pPr>
            <w:r>
              <w:t>0,35</w:t>
            </w:r>
          </w:p>
        </w:tc>
        <w:tc>
          <w:tcPr>
            <w:tcW w:w="1075" w:type="dxa"/>
            <w:tcBorders>
              <w:top w:val="nil"/>
            </w:tcBorders>
          </w:tcPr>
          <w:p w:rsidR="00000000" w:rsidRDefault="000F226C">
            <w:pPr>
              <w:tabs>
                <w:tab w:val="left" w:pos="1701"/>
                <w:tab w:val="right" w:pos="6237"/>
              </w:tabs>
              <w:spacing w:before="120"/>
              <w:ind w:firstLine="0"/>
              <w:jc w:val="center"/>
            </w:pPr>
            <w:r>
              <w:t>-</w:t>
            </w:r>
          </w:p>
        </w:tc>
        <w:tc>
          <w:tcPr>
            <w:tcW w:w="1075" w:type="dxa"/>
            <w:tcBorders>
              <w:top w:val="nil"/>
            </w:tcBorders>
          </w:tcPr>
          <w:p w:rsidR="00000000" w:rsidRDefault="000F226C">
            <w:pPr>
              <w:tabs>
                <w:tab w:val="left" w:pos="1701"/>
                <w:tab w:val="right" w:pos="6237"/>
              </w:tabs>
              <w:spacing w:before="120"/>
              <w:ind w:firstLine="0"/>
              <w:jc w:val="center"/>
            </w:pPr>
            <w:r>
              <w:t>0,20</w:t>
            </w:r>
          </w:p>
        </w:tc>
        <w:tc>
          <w:tcPr>
            <w:tcW w:w="1075" w:type="dxa"/>
            <w:tcBorders>
              <w:top w:val="nil"/>
            </w:tcBorders>
          </w:tcPr>
          <w:p w:rsidR="00000000" w:rsidRDefault="000F226C">
            <w:pPr>
              <w:tabs>
                <w:tab w:val="left" w:pos="1701"/>
                <w:tab w:val="right" w:pos="6237"/>
              </w:tabs>
              <w:spacing w:before="120"/>
              <w:ind w:firstLine="0"/>
              <w:jc w:val="center"/>
            </w:pPr>
            <w:r>
              <w:t>0,20</w:t>
            </w:r>
          </w:p>
        </w:tc>
      </w:tr>
      <w:tr w:rsidR="00000000">
        <w:tblPrEx>
          <w:tblCellMar>
            <w:top w:w="0" w:type="dxa"/>
            <w:bottom w:w="0" w:type="dxa"/>
          </w:tblCellMar>
        </w:tblPrEx>
        <w:tc>
          <w:tcPr>
            <w:tcW w:w="1075" w:type="dxa"/>
            <w:tcBorders>
              <w:bottom w:val="nil"/>
            </w:tcBorders>
          </w:tcPr>
          <w:p w:rsidR="00000000" w:rsidRDefault="000F226C">
            <w:pPr>
              <w:tabs>
                <w:tab w:val="left" w:pos="1701"/>
                <w:tab w:val="right" w:pos="6237"/>
              </w:tabs>
              <w:spacing w:before="120"/>
              <w:ind w:firstLine="0"/>
              <w:jc w:val="center"/>
            </w:pPr>
            <w:r>
              <w:t>30</w:t>
            </w:r>
          </w:p>
        </w:tc>
        <w:tc>
          <w:tcPr>
            <w:tcW w:w="1075" w:type="dxa"/>
            <w:tcBorders>
              <w:bottom w:val="nil"/>
            </w:tcBorders>
          </w:tcPr>
          <w:p w:rsidR="00000000" w:rsidRDefault="000F226C">
            <w:pPr>
              <w:tabs>
                <w:tab w:val="left" w:pos="1701"/>
                <w:tab w:val="right" w:pos="6237"/>
              </w:tabs>
              <w:spacing w:before="120"/>
              <w:ind w:firstLine="0"/>
              <w:jc w:val="center"/>
            </w:pPr>
            <w:r>
              <w:t>10</w:t>
            </w:r>
          </w:p>
        </w:tc>
        <w:tc>
          <w:tcPr>
            <w:tcW w:w="1075" w:type="dxa"/>
            <w:tcBorders>
              <w:bottom w:val="nil"/>
            </w:tcBorders>
          </w:tcPr>
          <w:p w:rsidR="00000000" w:rsidRDefault="000F226C">
            <w:pPr>
              <w:tabs>
                <w:tab w:val="left" w:pos="1701"/>
                <w:tab w:val="right" w:pos="6237"/>
              </w:tabs>
              <w:spacing w:before="120"/>
              <w:ind w:firstLine="0"/>
              <w:jc w:val="center"/>
            </w:pPr>
            <w:r>
              <w:t>0,20</w:t>
            </w:r>
          </w:p>
        </w:tc>
        <w:tc>
          <w:tcPr>
            <w:tcW w:w="1075" w:type="dxa"/>
            <w:tcBorders>
              <w:bottom w:val="nil"/>
            </w:tcBorders>
          </w:tcPr>
          <w:p w:rsidR="00000000" w:rsidRDefault="000F226C">
            <w:pPr>
              <w:tabs>
                <w:tab w:val="left" w:pos="1701"/>
                <w:tab w:val="right" w:pos="6237"/>
              </w:tabs>
              <w:spacing w:before="120"/>
              <w:ind w:firstLine="0"/>
              <w:jc w:val="center"/>
            </w:pPr>
            <w:r>
              <w:t>0,20</w:t>
            </w:r>
          </w:p>
        </w:tc>
        <w:tc>
          <w:tcPr>
            <w:tcW w:w="1075" w:type="dxa"/>
            <w:tcBorders>
              <w:bottom w:val="nil"/>
            </w:tcBorders>
          </w:tcPr>
          <w:p w:rsidR="00000000" w:rsidRDefault="000F226C">
            <w:pPr>
              <w:tabs>
                <w:tab w:val="left" w:pos="1701"/>
                <w:tab w:val="right" w:pos="6237"/>
              </w:tabs>
              <w:spacing w:before="120"/>
              <w:ind w:firstLine="0"/>
              <w:jc w:val="center"/>
            </w:pPr>
            <w:r>
              <w:t>0,20</w:t>
            </w:r>
          </w:p>
        </w:tc>
        <w:tc>
          <w:tcPr>
            <w:tcW w:w="1075" w:type="dxa"/>
            <w:tcBorders>
              <w:bottom w:val="nil"/>
            </w:tcBorders>
          </w:tcPr>
          <w:p w:rsidR="00000000" w:rsidRDefault="000F226C">
            <w:pPr>
              <w:tabs>
                <w:tab w:val="left" w:pos="1701"/>
                <w:tab w:val="right" w:pos="6237"/>
              </w:tabs>
              <w:spacing w:before="120"/>
              <w:ind w:firstLine="0"/>
              <w:jc w:val="center"/>
            </w:pPr>
            <w:r>
              <w:t>0,15</w:t>
            </w:r>
          </w:p>
        </w:tc>
      </w:tr>
      <w:tr w:rsidR="00000000">
        <w:tblPrEx>
          <w:tblCellMar>
            <w:top w:w="0" w:type="dxa"/>
            <w:bottom w:w="0" w:type="dxa"/>
          </w:tblCellMar>
        </w:tblPrEx>
        <w:tc>
          <w:tcPr>
            <w:tcW w:w="1075" w:type="dxa"/>
            <w:tcBorders>
              <w:top w:val="nil"/>
              <w:bottom w:val="nil"/>
            </w:tcBorders>
          </w:tcPr>
          <w:p w:rsidR="00000000" w:rsidRDefault="000F226C">
            <w:pPr>
              <w:tabs>
                <w:tab w:val="left" w:pos="1701"/>
                <w:tab w:val="right" w:pos="6237"/>
              </w:tabs>
              <w:spacing w:before="120"/>
              <w:ind w:firstLine="0"/>
              <w:jc w:val="center"/>
            </w:pPr>
          </w:p>
        </w:tc>
        <w:tc>
          <w:tcPr>
            <w:tcW w:w="1075" w:type="dxa"/>
            <w:tcBorders>
              <w:top w:val="nil"/>
              <w:bottom w:val="nil"/>
            </w:tcBorders>
          </w:tcPr>
          <w:p w:rsidR="00000000" w:rsidRDefault="000F226C">
            <w:pPr>
              <w:tabs>
                <w:tab w:val="left" w:pos="1701"/>
                <w:tab w:val="right" w:pos="6237"/>
              </w:tabs>
              <w:spacing w:before="120"/>
              <w:ind w:firstLine="0"/>
              <w:jc w:val="center"/>
            </w:pPr>
            <w:r>
              <w:t>20</w:t>
            </w:r>
          </w:p>
        </w:tc>
        <w:tc>
          <w:tcPr>
            <w:tcW w:w="1075" w:type="dxa"/>
            <w:tcBorders>
              <w:top w:val="nil"/>
              <w:bottom w:val="nil"/>
            </w:tcBorders>
          </w:tcPr>
          <w:p w:rsidR="00000000" w:rsidRDefault="000F226C">
            <w:pPr>
              <w:tabs>
                <w:tab w:val="left" w:pos="1701"/>
                <w:tab w:val="right" w:pos="6237"/>
              </w:tabs>
              <w:spacing w:before="120"/>
              <w:ind w:firstLine="0"/>
              <w:jc w:val="center"/>
            </w:pPr>
            <w:r>
              <w:t>0,25</w:t>
            </w:r>
          </w:p>
        </w:tc>
        <w:tc>
          <w:tcPr>
            <w:tcW w:w="1075" w:type="dxa"/>
            <w:tcBorders>
              <w:top w:val="nil"/>
              <w:bottom w:val="nil"/>
            </w:tcBorders>
          </w:tcPr>
          <w:p w:rsidR="00000000" w:rsidRDefault="000F226C">
            <w:pPr>
              <w:tabs>
                <w:tab w:val="left" w:pos="1701"/>
                <w:tab w:val="right" w:pos="6237"/>
              </w:tabs>
              <w:spacing w:before="120"/>
              <w:ind w:firstLine="0"/>
              <w:jc w:val="center"/>
            </w:pPr>
            <w:r>
              <w:t>0,30</w:t>
            </w:r>
          </w:p>
        </w:tc>
        <w:tc>
          <w:tcPr>
            <w:tcW w:w="1075" w:type="dxa"/>
            <w:tcBorders>
              <w:top w:val="nil"/>
              <w:bottom w:val="nil"/>
            </w:tcBorders>
          </w:tcPr>
          <w:p w:rsidR="00000000" w:rsidRDefault="000F226C">
            <w:pPr>
              <w:tabs>
                <w:tab w:val="left" w:pos="1701"/>
                <w:tab w:val="right" w:pos="6237"/>
              </w:tabs>
              <w:spacing w:before="120"/>
              <w:ind w:firstLine="0"/>
              <w:jc w:val="center"/>
            </w:pPr>
            <w:r>
              <w:t>0,25</w:t>
            </w:r>
          </w:p>
        </w:tc>
        <w:tc>
          <w:tcPr>
            <w:tcW w:w="1075" w:type="dxa"/>
            <w:tcBorders>
              <w:top w:val="nil"/>
              <w:bottom w:val="nil"/>
            </w:tcBorders>
          </w:tcPr>
          <w:p w:rsidR="00000000" w:rsidRDefault="000F226C">
            <w:pPr>
              <w:tabs>
                <w:tab w:val="left" w:pos="1701"/>
                <w:tab w:val="right" w:pos="6237"/>
              </w:tabs>
              <w:spacing w:before="120"/>
              <w:ind w:firstLine="0"/>
              <w:jc w:val="center"/>
            </w:pPr>
            <w:r>
              <w:t>0,20</w:t>
            </w:r>
          </w:p>
        </w:tc>
      </w:tr>
      <w:tr w:rsidR="00000000">
        <w:tblPrEx>
          <w:tblCellMar>
            <w:top w:w="0" w:type="dxa"/>
            <w:bottom w:w="0" w:type="dxa"/>
          </w:tblCellMar>
        </w:tblPrEx>
        <w:tc>
          <w:tcPr>
            <w:tcW w:w="1075" w:type="dxa"/>
            <w:tcBorders>
              <w:top w:val="nil"/>
            </w:tcBorders>
          </w:tcPr>
          <w:p w:rsidR="00000000" w:rsidRDefault="000F226C">
            <w:pPr>
              <w:tabs>
                <w:tab w:val="left" w:pos="1701"/>
                <w:tab w:val="right" w:pos="6237"/>
              </w:tabs>
              <w:spacing w:before="120" w:after="120"/>
              <w:ind w:firstLine="0"/>
              <w:jc w:val="center"/>
            </w:pPr>
          </w:p>
        </w:tc>
        <w:tc>
          <w:tcPr>
            <w:tcW w:w="1075" w:type="dxa"/>
            <w:tcBorders>
              <w:top w:val="nil"/>
            </w:tcBorders>
          </w:tcPr>
          <w:p w:rsidR="00000000" w:rsidRDefault="000F226C">
            <w:pPr>
              <w:tabs>
                <w:tab w:val="left" w:pos="1701"/>
                <w:tab w:val="right" w:pos="6237"/>
              </w:tabs>
              <w:spacing w:before="120" w:after="120"/>
              <w:ind w:firstLine="0"/>
              <w:jc w:val="center"/>
            </w:pPr>
            <w:r>
              <w:t>30</w:t>
            </w:r>
          </w:p>
        </w:tc>
        <w:tc>
          <w:tcPr>
            <w:tcW w:w="1075" w:type="dxa"/>
            <w:tcBorders>
              <w:top w:val="nil"/>
            </w:tcBorders>
          </w:tcPr>
          <w:p w:rsidR="00000000" w:rsidRDefault="000F226C">
            <w:pPr>
              <w:tabs>
                <w:tab w:val="left" w:pos="1701"/>
                <w:tab w:val="right" w:pos="6237"/>
              </w:tabs>
              <w:spacing w:before="120" w:after="120"/>
              <w:ind w:firstLine="0"/>
              <w:jc w:val="center"/>
            </w:pPr>
            <w:r>
              <w:t>0,30</w:t>
            </w:r>
          </w:p>
        </w:tc>
        <w:tc>
          <w:tcPr>
            <w:tcW w:w="1075" w:type="dxa"/>
            <w:tcBorders>
              <w:top w:val="nil"/>
            </w:tcBorders>
          </w:tcPr>
          <w:p w:rsidR="00000000" w:rsidRDefault="000F226C">
            <w:pPr>
              <w:tabs>
                <w:tab w:val="left" w:pos="1701"/>
                <w:tab w:val="right" w:pos="6237"/>
              </w:tabs>
              <w:spacing w:before="120" w:after="120"/>
              <w:ind w:firstLine="0"/>
              <w:jc w:val="center"/>
            </w:pPr>
            <w:r>
              <w:t>-</w:t>
            </w:r>
          </w:p>
        </w:tc>
        <w:tc>
          <w:tcPr>
            <w:tcW w:w="1075" w:type="dxa"/>
            <w:tcBorders>
              <w:top w:val="nil"/>
            </w:tcBorders>
          </w:tcPr>
          <w:p w:rsidR="00000000" w:rsidRDefault="000F226C">
            <w:pPr>
              <w:tabs>
                <w:tab w:val="left" w:pos="1701"/>
                <w:tab w:val="right" w:pos="6237"/>
              </w:tabs>
              <w:spacing w:before="120" w:after="120"/>
              <w:ind w:firstLine="0"/>
              <w:jc w:val="center"/>
            </w:pPr>
            <w:r>
              <w:t>0,25</w:t>
            </w:r>
          </w:p>
        </w:tc>
        <w:tc>
          <w:tcPr>
            <w:tcW w:w="1075" w:type="dxa"/>
            <w:tcBorders>
              <w:top w:val="nil"/>
            </w:tcBorders>
          </w:tcPr>
          <w:p w:rsidR="00000000" w:rsidRDefault="000F226C">
            <w:pPr>
              <w:tabs>
                <w:tab w:val="left" w:pos="1701"/>
                <w:tab w:val="right" w:pos="6237"/>
              </w:tabs>
              <w:spacing w:before="120" w:after="120"/>
              <w:ind w:firstLine="0"/>
              <w:jc w:val="center"/>
            </w:pPr>
            <w:r>
              <w:t>0,20</w:t>
            </w:r>
          </w:p>
        </w:tc>
      </w:tr>
    </w:tbl>
    <w:p w:rsidR="00000000" w:rsidRDefault="000F226C">
      <w:pPr>
        <w:tabs>
          <w:tab w:val="left" w:pos="1701"/>
          <w:tab w:val="right" w:pos="6237"/>
        </w:tabs>
        <w:spacing w:before="120"/>
      </w:pPr>
      <w:r>
        <w:t>П р и м е ч а н и я: 1. Для промежуточных значений</w:t>
      </w:r>
      <w:r>
        <w:rPr>
          <w:lang w:val="en-US"/>
        </w:rPr>
        <w:t xml:space="preserve"> d,</w:t>
      </w:r>
      <w:r>
        <w:t xml:space="preserve"> </w:t>
      </w:r>
      <w:r>
        <w:rPr>
          <w:lang w:val="en-US"/>
        </w:rPr>
        <w:t>h</w:t>
      </w:r>
      <w:r>
        <w:rPr>
          <w:vertAlign w:val="subscript"/>
          <w:lang w:val="en-US"/>
        </w:rPr>
        <w:t>1</w:t>
      </w:r>
      <w:r>
        <w:t xml:space="preserve"> и </w:t>
      </w:r>
      <w:r>
        <w:rPr>
          <w:lang w:val="en-US"/>
        </w:rPr>
        <w:t>a</w:t>
      </w:r>
      <w:r>
        <w:t xml:space="preserve"> коэффиц</w:t>
      </w:r>
      <w:r>
        <w:t>и</w:t>
      </w:r>
      <w:r>
        <w:t xml:space="preserve">ент </w:t>
      </w:r>
      <w:r>
        <w:sym w:font="Symbol" w:char="F061"/>
      </w:r>
      <w:r>
        <w:rPr>
          <w:vertAlign w:val="subscript"/>
        </w:rPr>
        <w:t>1</w:t>
      </w:r>
      <w:r>
        <w:t xml:space="preserve"> следует определять по интерполяции.</w:t>
      </w:r>
    </w:p>
    <w:p w:rsidR="00000000" w:rsidRDefault="000F226C">
      <w:pPr>
        <w:tabs>
          <w:tab w:val="left" w:pos="1701"/>
          <w:tab w:val="right" w:pos="6237"/>
        </w:tabs>
      </w:pPr>
      <w:r>
        <w:t>2. При расчете фундамент глубокого заложения рассматривается как у</w:t>
      </w:r>
      <w:r>
        <w:t>с</w:t>
      </w:r>
      <w:r>
        <w:t>ловный, ограниченный контуром, принимаемым согласно обязательному прилож</w:t>
      </w:r>
      <w:r>
        <w:t>е</w:t>
      </w:r>
      <w:r>
        <w:t>нию 25*.</w:t>
      </w:r>
    </w:p>
    <w:p w:rsidR="00000000" w:rsidRDefault="000F226C">
      <w:pPr>
        <w:tabs>
          <w:tab w:val="left" w:pos="1701"/>
          <w:tab w:val="right" w:pos="6237"/>
        </w:tabs>
        <w:spacing w:before="120" w:after="120"/>
        <w:jc w:val="right"/>
      </w:pPr>
      <w:r>
        <w:t>Таблица 2</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9"/>
        <w:gridCol w:w="1548"/>
        <w:gridCol w:w="1548"/>
        <w:gridCol w:w="1548"/>
      </w:tblGrid>
      <w:tr w:rsidR="00000000">
        <w:tblPrEx>
          <w:tblCellMar>
            <w:top w:w="0" w:type="dxa"/>
            <w:bottom w:w="0" w:type="dxa"/>
          </w:tblCellMar>
        </w:tblPrEx>
        <w:tc>
          <w:tcPr>
            <w:tcW w:w="1809" w:type="dxa"/>
            <w:tcBorders>
              <w:bottom w:val="nil"/>
            </w:tcBorders>
          </w:tcPr>
          <w:p w:rsidR="00000000" w:rsidRDefault="000F226C">
            <w:pPr>
              <w:tabs>
                <w:tab w:val="left" w:pos="1701"/>
                <w:tab w:val="right" w:pos="6237"/>
              </w:tabs>
              <w:ind w:firstLine="0"/>
              <w:jc w:val="center"/>
            </w:pPr>
            <w:r>
              <w:t>Глубина залож</w:t>
            </w:r>
            <w:r>
              <w:t>е</w:t>
            </w:r>
            <w:r>
              <w:t>ния</w:t>
            </w:r>
          </w:p>
        </w:tc>
        <w:tc>
          <w:tcPr>
            <w:tcW w:w="4643" w:type="dxa"/>
            <w:gridSpan w:val="3"/>
          </w:tcPr>
          <w:p w:rsidR="00000000" w:rsidRDefault="000F226C">
            <w:pPr>
              <w:tabs>
                <w:tab w:val="left" w:pos="1701"/>
                <w:tab w:val="right" w:pos="6237"/>
              </w:tabs>
              <w:ind w:firstLine="0"/>
              <w:jc w:val="center"/>
            </w:pPr>
            <w:r>
              <w:t xml:space="preserve">Значение коэффициента </w:t>
            </w:r>
            <w:r>
              <w:sym w:font="Symbol" w:char="F061"/>
            </w:r>
            <w:r>
              <w:rPr>
                <w:vertAlign w:val="subscript"/>
              </w:rPr>
              <w:t>2</w:t>
            </w:r>
            <w:r>
              <w:t xml:space="preserve"> при высоте конуса </w:t>
            </w:r>
            <w:r>
              <w:rPr>
                <w:lang w:val="en-US"/>
              </w:rPr>
              <w:t>h</w:t>
            </w:r>
            <w:r>
              <w:rPr>
                <w:vertAlign w:val="subscript"/>
                <w:lang w:val="en-US"/>
              </w:rPr>
              <w:t>2</w:t>
            </w:r>
            <w:r>
              <w:t>, м</w:t>
            </w:r>
          </w:p>
        </w:tc>
      </w:tr>
      <w:tr w:rsidR="00000000">
        <w:tblPrEx>
          <w:tblCellMar>
            <w:top w:w="0" w:type="dxa"/>
            <w:bottom w:w="0" w:type="dxa"/>
          </w:tblCellMar>
        </w:tblPrEx>
        <w:tc>
          <w:tcPr>
            <w:tcW w:w="1809" w:type="dxa"/>
            <w:tcBorders>
              <w:top w:val="nil"/>
            </w:tcBorders>
          </w:tcPr>
          <w:p w:rsidR="00000000" w:rsidRDefault="000F226C">
            <w:pPr>
              <w:tabs>
                <w:tab w:val="left" w:pos="1701"/>
                <w:tab w:val="right" w:pos="6237"/>
              </w:tabs>
              <w:ind w:firstLine="0"/>
              <w:jc w:val="center"/>
            </w:pPr>
            <w:r>
              <w:t xml:space="preserve">фундамента </w:t>
            </w:r>
            <w:r>
              <w:rPr>
                <w:lang w:val="en-US"/>
              </w:rPr>
              <w:t>d</w:t>
            </w:r>
            <w:r>
              <w:t>, м</w:t>
            </w:r>
          </w:p>
        </w:tc>
        <w:tc>
          <w:tcPr>
            <w:tcW w:w="1548" w:type="dxa"/>
          </w:tcPr>
          <w:p w:rsidR="00000000" w:rsidRDefault="000F226C">
            <w:pPr>
              <w:tabs>
                <w:tab w:val="left" w:pos="1701"/>
                <w:tab w:val="right" w:pos="6237"/>
              </w:tabs>
              <w:ind w:firstLine="0"/>
              <w:jc w:val="center"/>
            </w:pPr>
            <w:r>
              <w:t>10</w:t>
            </w:r>
          </w:p>
        </w:tc>
        <w:tc>
          <w:tcPr>
            <w:tcW w:w="1548" w:type="dxa"/>
          </w:tcPr>
          <w:p w:rsidR="00000000" w:rsidRDefault="000F226C">
            <w:pPr>
              <w:tabs>
                <w:tab w:val="left" w:pos="1701"/>
                <w:tab w:val="right" w:pos="6237"/>
              </w:tabs>
              <w:ind w:firstLine="0"/>
              <w:jc w:val="center"/>
            </w:pPr>
            <w:r>
              <w:t>20</w:t>
            </w:r>
          </w:p>
        </w:tc>
        <w:tc>
          <w:tcPr>
            <w:tcW w:w="1548" w:type="dxa"/>
          </w:tcPr>
          <w:p w:rsidR="00000000" w:rsidRDefault="000F226C">
            <w:pPr>
              <w:tabs>
                <w:tab w:val="left" w:pos="1701"/>
                <w:tab w:val="right" w:pos="6237"/>
              </w:tabs>
              <w:ind w:firstLine="0"/>
              <w:jc w:val="center"/>
            </w:pPr>
            <w:r>
              <w:t>30</w:t>
            </w:r>
          </w:p>
        </w:tc>
      </w:tr>
      <w:tr w:rsidR="00000000">
        <w:tblPrEx>
          <w:tblCellMar>
            <w:top w:w="0" w:type="dxa"/>
            <w:bottom w:w="0" w:type="dxa"/>
          </w:tblCellMar>
        </w:tblPrEx>
        <w:tc>
          <w:tcPr>
            <w:tcW w:w="1809" w:type="dxa"/>
            <w:tcBorders>
              <w:bottom w:val="nil"/>
            </w:tcBorders>
          </w:tcPr>
          <w:p w:rsidR="00000000" w:rsidRDefault="000F226C">
            <w:pPr>
              <w:tabs>
                <w:tab w:val="left" w:pos="1701"/>
                <w:tab w:val="right" w:pos="6237"/>
              </w:tabs>
              <w:spacing w:before="120"/>
              <w:ind w:firstLine="0"/>
              <w:jc w:val="center"/>
            </w:pPr>
            <w:r>
              <w:t>5</w:t>
            </w:r>
          </w:p>
        </w:tc>
        <w:tc>
          <w:tcPr>
            <w:tcW w:w="1548" w:type="dxa"/>
            <w:tcBorders>
              <w:bottom w:val="nil"/>
            </w:tcBorders>
          </w:tcPr>
          <w:p w:rsidR="00000000" w:rsidRDefault="000F226C">
            <w:pPr>
              <w:tabs>
                <w:tab w:val="left" w:pos="1701"/>
                <w:tab w:val="right" w:pos="6237"/>
              </w:tabs>
              <w:spacing w:before="120"/>
              <w:ind w:firstLine="0"/>
              <w:jc w:val="center"/>
            </w:pPr>
            <w:r>
              <w:t>0,4</w:t>
            </w:r>
          </w:p>
        </w:tc>
        <w:tc>
          <w:tcPr>
            <w:tcW w:w="1548" w:type="dxa"/>
            <w:tcBorders>
              <w:bottom w:val="nil"/>
            </w:tcBorders>
          </w:tcPr>
          <w:p w:rsidR="00000000" w:rsidRDefault="000F226C">
            <w:pPr>
              <w:tabs>
                <w:tab w:val="left" w:pos="1701"/>
                <w:tab w:val="right" w:pos="6237"/>
              </w:tabs>
              <w:spacing w:before="120"/>
              <w:ind w:firstLine="0"/>
              <w:jc w:val="center"/>
            </w:pPr>
            <w:r>
              <w:t>0,5</w:t>
            </w:r>
          </w:p>
        </w:tc>
        <w:tc>
          <w:tcPr>
            <w:tcW w:w="1548" w:type="dxa"/>
            <w:tcBorders>
              <w:bottom w:val="nil"/>
            </w:tcBorders>
          </w:tcPr>
          <w:p w:rsidR="00000000" w:rsidRDefault="000F226C">
            <w:pPr>
              <w:tabs>
                <w:tab w:val="left" w:pos="1701"/>
                <w:tab w:val="right" w:pos="6237"/>
              </w:tabs>
              <w:spacing w:before="120"/>
              <w:ind w:firstLine="0"/>
              <w:jc w:val="center"/>
            </w:pPr>
            <w:r>
              <w:t>0,6</w:t>
            </w:r>
          </w:p>
        </w:tc>
      </w:tr>
      <w:tr w:rsidR="00000000">
        <w:tblPrEx>
          <w:tblCellMar>
            <w:top w:w="0" w:type="dxa"/>
            <w:bottom w:w="0" w:type="dxa"/>
          </w:tblCellMar>
        </w:tblPrEx>
        <w:tc>
          <w:tcPr>
            <w:tcW w:w="1809" w:type="dxa"/>
            <w:tcBorders>
              <w:top w:val="nil"/>
              <w:bottom w:val="nil"/>
            </w:tcBorders>
          </w:tcPr>
          <w:p w:rsidR="00000000" w:rsidRDefault="000F226C">
            <w:pPr>
              <w:tabs>
                <w:tab w:val="left" w:pos="1701"/>
                <w:tab w:val="right" w:pos="6237"/>
              </w:tabs>
              <w:spacing w:before="120"/>
              <w:ind w:firstLine="0"/>
              <w:jc w:val="center"/>
            </w:pPr>
            <w:r>
              <w:t>10</w:t>
            </w:r>
          </w:p>
        </w:tc>
        <w:tc>
          <w:tcPr>
            <w:tcW w:w="1548" w:type="dxa"/>
            <w:tcBorders>
              <w:top w:val="nil"/>
              <w:bottom w:val="nil"/>
            </w:tcBorders>
          </w:tcPr>
          <w:p w:rsidR="00000000" w:rsidRDefault="000F226C">
            <w:pPr>
              <w:tabs>
                <w:tab w:val="left" w:pos="1701"/>
                <w:tab w:val="right" w:pos="6237"/>
              </w:tabs>
              <w:spacing w:before="120"/>
              <w:ind w:firstLine="0"/>
              <w:jc w:val="center"/>
            </w:pPr>
            <w:r>
              <w:t>0,3</w:t>
            </w:r>
          </w:p>
        </w:tc>
        <w:tc>
          <w:tcPr>
            <w:tcW w:w="1548" w:type="dxa"/>
            <w:tcBorders>
              <w:top w:val="nil"/>
              <w:bottom w:val="nil"/>
            </w:tcBorders>
          </w:tcPr>
          <w:p w:rsidR="00000000" w:rsidRDefault="000F226C">
            <w:pPr>
              <w:tabs>
                <w:tab w:val="left" w:pos="1701"/>
                <w:tab w:val="right" w:pos="6237"/>
              </w:tabs>
              <w:spacing w:before="120"/>
              <w:ind w:firstLine="0"/>
              <w:jc w:val="center"/>
            </w:pPr>
            <w:r>
              <w:t>0,4</w:t>
            </w:r>
          </w:p>
        </w:tc>
        <w:tc>
          <w:tcPr>
            <w:tcW w:w="1548" w:type="dxa"/>
            <w:tcBorders>
              <w:top w:val="nil"/>
              <w:bottom w:val="nil"/>
            </w:tcBorders>
          </w:tcPr>
          <w:p w:rsidR="00000000" w:rsidRDefault="000F226C">
            <w:pPr>
              <w:tabs>
                <w:tab w:val="left" w:pos="1701"/>
                <w:tab w:val="right" w:pos="6237"/>
              </w:tabs>
              <w:spacing w:before="120"/>
              <w:ind w:firstLine="0"/>
              <w:jc w:val="center"/>
            </w:pPr>
            <w:r>
              <w:t>0,5</w:t>
            </w:r>
          </w:p>
        </w:tc>
      </w:tr>
      <w:tr w:rsidR="00000000">
        <w:tblPrEx>
          <w:tblCellMar>
            <w:top w:w="0" w:type="dxa"/>
            <w:bottom w:w="0" w:type="dxa"/>
          </w:tblCellMar>
        </w:tblPrEx>
        <w:tc>
          <w:tcPr>
            <w:tcW w:w="1809" w:type="dxa"/>
            <w:tcBorders>
              <w:top w:val="nil"/>
              <w:bottom w:val="nil"/>
            </w:tcBorders>
          </w:tcPr>
          <w:p w:rsidR="00000000" w:rsidRDefault="000F226C">
            <w:pPr>
              <w:tabs>
                <w:tab w:val="left" w:pos="1701"/>
                <w:tab w:val="right" w:pos="6237"/>
              </w:tabs>
              <w:spacing w:before="120"/>
              <w:ind w:firstLine="0"/>
              <w:jc w:val="center"/>
            </w:pPr>
            <w:r>
              <w:t>15</w:t>
            </w:r>
          </w:p>
        </w:tc>
        <w:tc>
          <w:tcPr>
            <w:tcW w:w="1548" w:type="dxa"/>
            <w:tcBorders>
              <w:top w:val="nil"/>
              <w:bottom w:val="nil"/>
            </w:tcBorders>
          </w:tcPr>
          <w:p w:rsidR="00000000" w:rsidRDefault="000F226C">
            <w:pPr>
              <w:tabs>
                <w:tab w:val="left" w:pos="1701"/>
                <w:tab w:val="right" w:pos="6237"/>
              </w:tabs>
              <w:spacing w:before="120"/>
              <w:ind w:firstLine="0"/>
              <w:jc w:val="center"/>
            </w:pPr>
            <w:r>
              <w:t>0,2</w:t>
            </w:r>
          </w:p>
        </w:tc>
        <w:tc>
          <w:tcPr>
            <w:tcW w:w="1548" w:type="dxa"/>
            <w:tcBorders>
              <w:top w:val="nil"/>
              <w:bottom w:val="nil"/>
            </w:tcBorders>
          </w:tcPr>
          <w:p w:rsidR="00000000" w:rsidRDefault="000F226C">
            <w:pPr>
              <w:tabs>
                <w:tab w:val="left" w:pos="1701"/>
                <w:tab w:val="right" w:pos="6237"/>
              </w:tabs>
              <w:spacing w:before="120"/>
              <w:ind w:firstLine="0"/>
              <w:jc w:val="center"/>
            </w:pPr>
            <w:r>
              <w:t>0,3</w:t>
            </w:r>
          </w:p>
        </w:tc>
        <w:tc>
          <w:tcPr>
            <w:tcW w:w="1548" w:type="dxa"/>
            <w:tcBorders>
              <w:top w:val="nil"/>
              <w:bottom w:val="nil"/>
            </w:tcBorders>
          </w:tcPr>
          <w:p w:rsidR="00000000" w:rsidRDefault="000F226C">
            <w:pPr>
              <w:tabs>
                <w:tab w:val="left" w:pos="1701"/>
                <w:tab w:val="right" w:pos="6237"/>
              </w:tabs>
              <w:spacing w:before="120"/>
              <w:ind w:firstLine="0"/>
              <w:jc w:val="center"/>
            </w:pPr>
            <w:r>
              <w:t>0,4</w:t>
            </w:r>
          </w:p>
        </w:tc>
      </w:tr>
      <w:tr w:rsidR="00000000">
        <w:tblPrEx>
          <w:tblCellMar>
            <w:top w:w="0" w:type="dxa"/>
            <w:bottom w:w="0" w:type="dxa"/>
          </w:tblCellMar>
        </w:tblPrEx>
        <w:tc>
          <w:tcPr>
            <w:tcW w:w="1809" w:type="dxa"/>
            <w:tcBorders>
              <w:top w:val="nil"/>
              <w:bottom w:val="nil"/>
            </w:tcBorders>
          </w:tcPr>
          <w:p w:rsidR="00000000" w:rsidRDefault="000F226C">
            <w:pPr>
              <w:tabs>
                <w:tab w:val="left" w:pos="1701"/>
                <w:tab w:val="right" w:pos="6237"/>
              </w:tabs>
              <w:spacing w:before="120"/>
              <w:ind w:firstLine="0"/>
              <w:jc w:val="center"/>
            </w:pPr>
            <w:r>
              <w:t>20</w:t>
            </w:r>
          </w:p>
        </w:tc>
        <w:tc>
          <w:tcPr>
            <w:tcW w:w="1548" w:type="dxa"/>
            <w:tcBorders>
              <w:top w:val="nil"/>
              <w:bottom w:val="nil"/>
            </w:tcBorders>
          </w:tcPr>
          <w:p w:rsidR="00000000" w:rsidRDefault="000F226C">
            <w:pPr>
              <w:tabs>
                <w:tab w:val="left" w:pos="1701"/>
                <w:tab w:val="right" w:pos="6237"/>
              </w:tabs>
              <w:spacing w:before="120"/>
              <w:ind w:firstLine="0"/>
              <w:jc w:val="center"/>
            </w:pPr>
            <w:r>
              <w:t>0,1</w:t>
            </w:r>
          </w:p>
        </w:tc>
        <w:tc>
          <w:tcPr>
            <w:tcW w:w="1548" w:type="dxa"/>
            <w:tcBorders>
              <w:top w:val="nil"/>
              <w:bottom w:val="nil"/>
            </w:tcBorders>
          </w:tcPr>
          <w:p w:rsidR="00000000" w:rsidRDefault="000F226C">
            <w:pPr>
              <w:tabs>
                <w:tab w:val="left" w:pos="1701"/>
                <w:tab w:val="right" w:pos="6237"/>
              </w:tabs>
              <w:spacing w:before="120"/>
              <w:ind w:firstLine="0"/>
              <w:jc w:val="center"/>
            </w:pPr>
            <w:r>
              <w:t>0,2</w:t>
            </w:r>
          </w:p>
        </w:tc>
        <w:tc>
          <w:tcPr>
            <w:tcW w:w="1548" w:type="dxa"/>
            <w:tcBorders>
              <w:top w:val="nil"/>
              <w:bottom w:val="nil"/>
            </w:tcBorders>
          </w:tcPr>
          <w:p w:rsidR="00000000" w:rsidRDefault="000F226C">
            <w:pPr>
              <w:tabs>
                <w:tab w:val="left" w:pos="1701"/>
                <w:tab w:val="right" w:pos="6237"/>
              </w:tabs>
              <w:spacing w:before="120"/>
              <w:ind w:firstLine="0"/>
              <w:jc w:val="center"/>
            </w:pPr>
            <w:r>
              <w:t>0,3</w:t>
            </w:r>
          </w:p>
        </w:tc>
      </w:tr>
      <w:tr w:rsidR="00000000">
        <w:tblPrEx>
          <w:tblCellMar>
            <w:top w:w="0" w:type="dxa"/>
            <w:bottom w:w="0" w:type="dxa"/>
          </w:tblCellMar>
        </w:tblPrEx>
        <w:tc>
          <w:tcPr>
            <w:tcW w:w="1809" w:type="dxa"/>
            <w:tcBorders>
              <w:top w:val="nil"/>
              <w:bottom w:val="nil"/>
            </w:tcBorders>
          </w:tcPr>
          <w:p w:rsidR="00000000" w:rsidRDefault="000F226C">
            <w:pPr>
              <w:tabs>
                <w:tab w:val="left" w:pos="1701"/>
                <w:tab w:val="right" w:pos="6237"/>
              </w:tabs>
              <w:spacing w:before="120"/>
              <w:ind w:firstLine="0"/>
              <w:jc w:val="center"/>
            </w:pPr>
            <w:r>
              <w:t>25</w:t>
            </w:r>
          </w:p>
        </w:tc>
        <w:tc>
          <w:tcPr>
            <w:tcW w:w="1548" w:type="dxa"/>
            <w:tcBorders>
              <w:top w:val="nil"/>
              <w:bottom w:val="nil"/>
            </w:tcBorders>
          </w:tcPr>
          <w:p w:rsidR="00000000" w:rsidRDefault="000F226C">
            <w:pPr>
              <w:tabs>
                <w:tab w:val="left" w:pos="1701"/>
                <w:tab w:val="right" w:pos="6237"/>
              </w:tabs>
              <w:spacing w:before="120"/>
              <w:ind w:firstLine="0"/>
              <w:jc w:val="center"/>
            </w:pPr>
            <w:r>
              <w:t>0</w:t>
            </w:r>
          </w:p>
        </w:tc>
        <w:tc>
          <w:tcPr>
            <w:tcW w:w="1548" w:type="dxa"/>
            <w:tcBorders>
              <w:top w:val="nil"/>
              <w:bottom w:val="nil"/>
            </w:tcBorders>
          </w:tcPr>
          <w:p w:rsidR="00000000" w:rsidRDefault="000F226C">
            <w:pPr>
              <w:tabs>
                <w:tab w:val="left" w:pos="1701"/>
                <w:tab w:val="right" w:pos="6237"/>
              </w:tabs>
              <w:spacing w:before="120"/>
              <w:ind w:firstLine="0"/>
              <w:jc w:val="center"/>
            </w:pPr>
            <w:r>
              <w:t>0,1</w:t>
            </w:r>
          </w:p>
        </w:tc>
        <w:tc>
          <w:tcPr>
            <w:tcW w:w="1548" w:type="dxa"/>
            <w:tcBorders>
              <w:top w:val="nil"/>
              <w:bottom w:val="nil"/>
            </w:tcBorders>
          </w:tcPr>
          <w:p w:rsidR="00000000" w:rsidRDefault="000F226C">
            <w:pPr>
              <w:tabs>
                <w:tab w:val="left" w:pos="1701"/>
                <w:tab w:val="right" w:pos="6237"/>
              </w:tabs>
              <w:spacing w:before="120"/>
              <w:ind w:firstLine="0"/>
              <w:jc w:val="center"/>
            </w:pPr>
            <w:r>
              <w:t>0,2</w:t>
            </w:r>
          </w:p>
        </w:tc>
      </w:tr>
      <w:tr w:rsidR="00000000">
        <w:tblPrEx>
          <w:tblCellMar>
            <w:top w:w="0" w:type="dxa"/>
            <w:bottom w:w="0" w:type="dxa"/>
          </w:tblCellMar>
        </w:tblPrEx>
        <w:tc>
          <w:tcPr>
            <w:tcW w:w="1809" w:type="dxa"/>
            <w:tcBorders>
              <w:top w:val="nil"/>
            </w:tcBorders>
          </w:tcPr>
          <w:p w:rsidR="00000000" w:rsidRDefault="000F226C">
            <w:pPr>
              <w:tabs>
                <w:tab w:val="left" w:pos="1701"/>
                <w:tab w:val="right" w:pos="6237"/>
              </w:tabs>
              <w:spacing w:before="120" w:after="120"/>
              <w:ind w:firstLine="0"/>
              <w:jc w:val="center"/>
            </w:pPr>
            <w:r>
              <w:t>30</w:t>
            </w:r>
          </w:p>
        </w:tc>
        <w:tc>
          <w:tcPr>
            <w:tcW w:w="1548" w:type="dxa"/>
            <w:tcBorders>
              <w:top w:val="nil"/>
            </w:tcBorders>
          </w:tcPr>
          <w:p w:rsidR="00000000" w:rsidRDefault="000F226C">
            <w:pPr>
              <w:tabs>
                <w:tab w:val="left" w:pos="1701"/>
                <w:tab w:val="right" w:pos="6237"/>
              </w:tabs>
              <w:spacing w:before="120" w:after="120"/>
              <w:ind w:firstLine="0"/>
              <w:jc w:val="center"/>
            </w:pPr>
            <w:r>
              <w:t>0</w:t>
            </w:r>
          </w:p>
        </w:tc>
        <w:tc>
          <w:tcPr>
            <w:tcW w:w="1548" w:type="dxa"/>
            <w:tcBorders>
              <w:top w:val="nil"/>
            </w:tcBorders>
          </w:tcPr>
          <w:p w:rsidR="00000000" w:rsidRDefault="000F226C">
            <w:pPr>
              <w:tabs>
                <w:tab w:val="left" w:pos="1701"/>
                <w:tab w:val="right" w:pos="6237"/>
              </w:tabs>
              <w:spacing w:before="120" w:after="120"/>
              <w:ind w:firstLine="0"/>
              <w:jc w:val="center"/>
            </w:pPr>
            <w:r>
              <w:t>0</w:t>
            </w:r>
          </w:p>
        </w:tc>
        <w:tc>
          <w:tcPr>
            <w:tcW w:w="1548" w:type="dxa"/>
            <w:tcBorders>
              <w:top w:val="nil"/>
            </w:tcBorders>
          </w:tcPr>
          <w:p w:rsidR="00000000" w:rsidRDefault="000F226C">
            <w:pPr>
              <w:tabs>
                <w:tab w:val="left" w:pos="1701"/>
                <w:tab w:val="right" w:pos="6237"/>
              </w:tabs>
              <w:spacing w:before="120" w:after="120"/>
              <w:ind w:firstLine="0"/>
              <w:jc w:val="center"/>
            </w:pPr>
            <w:r>
              <w:t>0,1</w:t>
            </w:r>
          </w:p>
        </w:tc>
      </w:tr>
    </w:tbl>
    <w:p w:rsidR="00000000" w:rsidRDefault="000F226C">
      <w:pPr>
        <w:tabs>
          <w:tab w:val="left" w:pos="1701"/>
          <w:tab w:val="right" w:pos="6237"/>
        </w:tabs>
        <w:spacing w:before="120"/>
      </w:pPr>
      <w:r>
        <w:t>П р и м е ч а н и е. Для промежуточных значений d и</w:t>
      </w:r>
      <w:r>
        <w:rPr>
          <w:lang w:val="en-US"/>
        </w:rPr>
        <w:t xml:space="preserve"> h</w:t>
      </w:r>
      <w:r>
        <w:rPr>
          <w:vertAlign w:val="subscript"/>
        </w:rPr>
        <w:t>2</w:t>
      </w:r>
      <w:r>
        <w:rPr>
          <w:lang w:val="en-US"/>
        </w:rPr>
        <w:t xml:space="preserve"> </w:t>
      </w:r>
      <w:r>
        <w:t xml:space="preserve">коэффициент </w:t>
      </w:r>
      <w:r>
        <w:sym w:font="Symbol" w:char="F061"/>
      </w:r>
      <w:r>
        <w:rPr>
          <w:vertAlign w:val="subscript"/>
        </w:rPr>
        <w:t>2</w:t>
      </w:r>
      <w:r>
        <w:t xml:space="preserve"> следует определять по интерполяции.</w:t>
      </w:r>
    </w:p>
    <w:p w:rsidR="00000000" w:rsidRDefault="000F226C">
      <w:pPr>
        <w:tabs>
          <w:tab w:val="left" w:pos="1701"/>
          <w:tab w:val="right" w:pos="6237"/>
        </w:tabs>
        <w:spacing w:before="120"/>
      </w:pPr>
      <w:r>
        <w:rPr>
          <w:b/>
        </w:rPr>
        <w:t>2.</w:t>
      </w:r>
      <w:r>
        <w:t xml:space="preserve"> Относительный эксцентриситет равнодействующей нагрузок в уровне подошвы фундамента мелкого заложения следует определять по формуле</w:t>
      </w:r>
    </w:p>
    <w:p w:rsidR="00000000" w:rsidRDefault="000F226C">
      <w:pPr>
        <w:tabs>
          <w:tab w:val="left" w:pos="1701"/>
          <w:tab w:val="right" w:pos="6237"/>
        </w:tabs>
        <w:spacing w:before="120" w:after="120"/>
      </w:pPr>
      <w:r>
        <w:tab/>
      </w:r>
      <w:r>
        <w:rPr>
          <w:position w:val="-56"/>
        </w:rPr>
        <w:object w:dxaOrig="1760" w:dyaOrig="900">
          <v:shape id="_x0000_i1511" type="#_x0000_t75" style="width:87.75pt;height:45pt" o:ole="">
            <v:imagedata r:id="rId994" o:title=""/>
          </v:shape>
          <o:OLEObject Type="Embed" ProgID="Equation.2" ShapeID="_x0000_i1511" DrawAspect="Content" ObjectID="_1427235097" r:id="rId995"/>
        </w:object>
      </w:r>
      <w:r>
        <w:t xml:space="preserve"> ,</w:t>
      </w:r>
      <w:r>
        <w:tab/>
        <w:t>(3)</w:t>
      </w:r>
    </w:p>
    <w:p w:rsidR="00000000" w:rsidRDefault="000F226C">
      <w:pPr>
        <w:tabs>
          <w:tab w:val="left" w:pos="1701"/>
          <w:tab w:val="right" w:pos="6237"/>
        </w:tabs>
        <w:ind w:firstLine="0"/>
      </w:pPr>
      <w:r>
        <w:t>где</w:t>
      </w:r>
      <w:r>
        <w:rPr>
          <w:lang w:val="en-US"/>
        </w:rPr>
        <w:t xml:space="preserve"> a</w:t>
      </w:r>
      <w:r>
        <w:t xml:space="preserve"> — длина подошвы фундамента, м (см. чертеж);</w:t>
      </w:r>
    </w:p>
    <w:p w:rsidR="00000000" w:rsidRDefault="000F226C">
      <w:pPr>
        <w:tabs>
          <w:tab w:val="left" w:pos="1701"/>
          <w:tab w:val="right" w:pos="6237"/>
        </w:tabs>
        <w:ind w:left="681" w:hanging="397"/>
      </w:pPr>
      <w:r>
        <w:t>у — расс</w:t>
      </w:r>
      <w:r>
        <w:t>тояние от главной центральной оси подошвы фундаме</w:t>
      </w:r>
      <w:r>
        <w:t>н</w:t>
      </w:r>
      <w:r>
        <w:t>та до б</w:t>
      </w:r>
      <w:r>
        <w:t>о</w:t>
      </w:r>
      <w:r>
        <w:t>лее нагруженного ребра, м;</w:t>
      </w:r>
    </w:p>
    <w:p w:rsidR="00000000" w:rsidRDefault="000F226C">
      <w:pPr>
        <w:tabs>
          <w:tab w:val="left" w:pos="1701"/>
          <w:tab w:val="right" w:pos="6237"/>
        </w:tabs>
      </w:pPr>
      <w:r>
        <w:t>е</w:t>
      </w:r>
      <w:r>
        <w:rPr>
          <w:vertAlign w:val="subscript"/>
        </w:rPr>
        <w:t>0</w:t>
      </w:r>
      <w:r>
        <w:t>,</w:t>
      </w:r>
      <w:r>
        <w:rPr>
          <w:lang w:val="en-US"/>
        </w:rPr>
        <w:t xml:space="preserve"> r</w:t>
      </w:r>
      <w:r>
        <w:t xml:space="preserve"> — те же значения, что и в п. 7.7*.</w:t>
      </w:r>
    </w:p>
    <w:p w:rsidR="00000000" w:rsidRDefault="000F226C">
      <w:pPr>
        <w:tabs>
          <w:tab w:val="left" w:pos="1701"/>
          <w:tab w:val="right" w:pos="6237"/>
        </w:tabs>
        <w:spacing w:before="120"/>
        <w:jc w:val="right"/>
        <w:rPr>
          <w:b/>
        </w:rPr>
      </w:pPr>
      <w:r>
        <w:rPr>
          <w:b/>
        </w:rPr>
        <w:t xml:space="preserve">ПРИЛОЖЕНИЕ 28* </w:t>
      </w:r>
    </w:p>
    <w:p w:rsidR="00000000" w:rsidRDefault="000F226C">
      <w:pPr>
        <w:tabs>
          <w:tab w:val="left" w:pos="1701"/>
          <w:tab w:val="right" w:pos="6237"/>
        </w:tabs>
        <w:spacing w:before="120" w:after="120"/>
        <w:jc w:val="right"/>
        <w:rPr>
          <w:b/>
        </w:rPr>
      </w:pPr>
      <w:r>
        <w:rPr>
          <w:b/>
        </w:rPr>
        <w:t>Рекомендуемое</w:t>
      </w:r>
    </w:p>
    <w:p w:rsidR="00000000" w:rsidRDefault="000F226C">
      <w:pPr>
        <w:pStyle w:val="1"/>
      </w:pPr>
      <w:r>
        <w:t xml:space="preserve">РАСЧЕТ ПРОЧНОСТИ КРУГЛЫХ СЕЧЕНИЙ </w:t>
      </w:r>
      <w:r>
        <w:rPr>
          <w:lang w:val="en-US"/>
        </w:rPr>
        <w:br/>
      </w:r>
      <w:r>
        <w:t>ЖЕЛЕЗОБЕТО</w:t>
      </w:r>
      <w:r>
        <w:t>Н</w:t>
      </w:r>
      <w:r>
        <w:t xml:space="preserve">НЫХ ЭЛЕМЕНТОВ </w:t>
      </w:r>
      <w:r>
        <w:rPr>
          <w:lang w:val="en-US"/>
        </w:rPr>
        <w:br/>
      </w:r>
      <w:r>
        <w:t>НА ВНЕЦЕНТРЕННОЕ СЖАТИЕ</w:t>
      </w:r>
    </w:p>
    <w:p w:rsidR="00000000" w:rsidRDefault="00342BD9">
      <w:pPr>
        <w:pStyle w:val="2"/>
        <w:spacing w:before="120" w:after="120"/>
      </w:pPr>
      <w:r>
        <w:rPr>
          <w:noProof/>
        </w:rPr>
        <w:drawing>
          <wp:inline distT="0" distB="0" distL="0" distR="0">
            <wp:extent cx="3952875" cy="2209800"/>
            <wp:effectExtent l="0" t="0" r="9525"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3952875" cy="2209800"/>
                    </a:xfrm>
                    <a:prstGeom prst="rect">
                      <a:avLst/>
                    </a:prstGeom>
                    <a:noFill/>
                    <a:ln>
                      <a:noFill/>
                    </a:ln>
                  </pic:spPr>
                </pic:pic>
              </a:graphicData>
            </a:graphic>
          </wp:inline>
        </w:drawing>
      </w:r>
    </w:p>
    <w:p w:rsidR="00000000" w:rsidRDefault="000F226C">
      <w:pPr>
        <w:pStyle w:val="2"/>
        <w:spacing w:after="120"/>
        <w:rPr>
          <w:b/>
        </w:rPr>
      </w:pPr>
      <w:r>
        <w:rPr>
          <w:b/>
        </w:rPr>
        <w:t xml:space="preserve">Чертеж. Схема, принимаемая при расчете круглого сечения </w:t>
      </w:r>
      <w:r>
        <w:rPr>
          <w:b/>
        </w:rPr>
        <w:br/>
        <w:t>внеце</w:t>
      </w:r>
      <w:r>
        <w:rPr>
          <w:b/>
        </w:rPr>
        <w:t>н</w:t>
      </w:r>
      <w:r>
        <w:rPr>
          <w:b/>
        </w:rPr>
        <w:t>тренно сжатого элемента</w:t>
      </w:r>
    </w:p>
    <w:p w:rsidR="00000000" w:rsidRDefault="000F226C">
      <w:pPr>
        <w:tabs>
          <w:tab w:val="left" w:pos="1701"/>
          <w:tab w:val="right" w:pos="6237"/>
        </w:tabs>
      </w:pPr>
      <w:r>
        <w:t>Прочность внецентренно сжатых железобетонных элементов круглого сечения (см. чертеж) с ненапрягаемой арматурой, равном</w:t>
      </w:r>
      <w:r>
        <w:t>е</w:t>
      </w:r>
      <w:r>
        <w:t>рно распределенной по окружности (при числе продольных стер</w:t>
      </w:r>
      <w:r>
        <w:t>ж</w:t>
      </w:r>
      <w:r>
        <w:t xml:space="preserve">ней </w:t>
      </w:r>
      <w:r>
        <w:t>не менее 6), приводи</w:t>
      </w:r>
      <w:r>
        <w:t>т</w:t>
      </w:r>
      <w:r>
        <w:t>ся из условия</w:t>
      </w:r>
    </w:p>
    <w:p w:rsidR="00000000" w:rsidRDefault="000F226C">
      <w:pPr>
        <w:tabs>
          <w:tab w:val="left" w:pos="1701"/>
          <w:tab w:val="right" w:pos="6237"/>
        </w:tabs>
        <w:spacing w:before="120" w:after="120"/>
      </w:pPr>
      <w:r>
        <w:rPr>
          <w:position w:val="-24"/>
        </w:rPr>
        <w:object w:dxaOrig="4560" w:dyaOrig="639">
          <v:shape id="_x0000_i1512" type="#_x0000_t75" style="width:228pt;height:32.25pt" o:ole="">
            <v:imagedata r:id="rId997" o:title=""/>
          </v:shape>
          <o:OLEObject Type="Embed" ProgID="Equation.2" ShapeID="_x0000_i1512" DrawAspect="Content" ObjectID="_1427235098" r:id="rId998"/>
        </w:object>
      </w:r>
      <w:r>
        <w:t xml:space="preserve"> ,</w:t>
      </w:r>
      <w:r>
        <w:tab/>
        <w:t>(1)</w:t>
      </w:r>
    </w:p>
    <w:p w:rsidR="00000000" w:rsidRDefault="000F226C">
      <w:pPr>
        <w:tabs>
          <w:tab w:val="left" w:pos="1701"/>
          <w:tab w:val="right" w:pos="6237"/>
        </w:tabs>
        <w:rPr>
          <w:lang w:val="en-US"/>
        </w:rPr>
      </w:pPr>
      <w:r>
        <w:t xml:space="preserve">где </w:t>
      </w:r>
      <w:r>
        <w:rPr>
          <w:lang w:val="en-US"/>
        </w:rPr>
        <w:t>r</w:t>
      </w:r>
      <w:r>
        <w:t xml:space="preserve"> — радиус поперечного сечения; </w:t>
      </w:r>
    </w:p>
    <w:p w:rsidR="00000000" w:rsidRDefault="000F226C">
      <w:pPr>
        <w:tabs>
          <w:tab w:val="left" w:pos="1701"/>
          <w:tab w:val="right" w:pos="6237"/>
        </w:tabs>
        <w:ind w:left="908" w:hanging="624"/>
        <w:rPr>
          <w:lang w:val="en-US"/>
        </w:rPr>
      </w:pPr>
      <w:r>
        <w:rPr>
          <w:lang w:val="en-US"/>
        </w:rPr>
        <w:sym w:font="Symbol" w:char="F078"/>
      </w:r>
      <w:r>
        <w:rPr>
          <w:vertAlign w:val="subscript"/>
          <w:lang w:val="en-US"/>
        </w:rPr>
        <w:t>cir</w:t>
      </w:r>
      <w:r>
        <w:rPr>
          <w:lang w:val="en-US"/>
        </w:rPr>
        <w:t xml:space="preserve"> </w:t>
      </w:r>
      <w:r>
        <w:t xml:space="preserve">— относительная площадь сжатой зоны бетона, определяемая следующим образом: </w:t>
      </w:r>
    </w:p>
    <w:p w:rsidR="00000000" w:rsidRDefault="000F226C">
      <w:pPr>
        <w:tabs>
          <w:tab w:val="left" w:pos="1701"/>
          <w:tab w:val="right" w:pos="6237"/>
        </w:tabs>
        <w:rPr>
          <w:i/>
          <w:lang w:val="en-US"/>
        </w:rPr>
      </w:pPr>
      <w:r>
        <w:rPr>
          <w:i/>
        </w:rPr>
        <w:t>при выполн</w:t>
      </w:r>
      <w:r>
        <w:rPr>
          <w:i/>
        </w:rPr>
        <w:t>е</w:t>
      </w:r>
      <w:r>
        <w:rPr>
          <w:i/>
        </w:rPr>
        <w:t>нии условия</w:t>
      </w:r>
    </w:p>
    <w:p w:rsidR="00000000" w:rsidRDefault="000F226C">
      <w:pPr>
        <w:tabs>
          <w:tab w:val="left" w:pos="1701"/>
          <w:tab w:val="right" w:pos="6237"/>
        </w:tabs>
        <w:spacing w:before="120"/>
      </w:pPr>
      <w:r>
        <w:rPr>
          <w:lang w:val="en-US"/>
        </w:rPr>
        <w:tab/>
        <w:t xml:space="preserve">N </w:t>
      </w:r>
      <w:r>
        <w:rPr>
          <w:lang w:val="en-US"/>
        </w:rPr>
        <w:sym w:font="Symbol" w:char="F0A3"/>
      </w:r>
      <w:r>
        <w:rPr>
          <w:lang w:val="en-US"/>
        </w:rPr>
        <w:t xml:space="preserve"> 0,77 R</w:t>
      </w:r>
      <w:r>
        <w:rPr>
          <w:vertAlign w:val="subscript"/>
          <w:lang w:val="en-US"/>
        </w:rPr>
        <w:t>b</w:t>
      </w:r>
      <w:r>
        <w:rPr>
          <w:lang w:val="en-US"/>
        </w:rPr>
        <w:t xml:space="preserve"> A</w:t>
      </w:r>
      <w:r>
        <w:rPr>
          <w:vertAlign w:val="subscript"/>
          <w:lang w:val="en-US"/>
        </w:rPr>
        <w:t>b</w:t>
      </w:r>
      <w:r>
        <w:rPr>
          <w:lang w:val="en-US"/>
        </w:rPr>
        <w:t xml:space="preserve"> + 0,645 R</w:t>
      </w:r>
      <w:r>
        <w:rPr>
          <w:vertAlign w:val="subscript"/>
          <w:lang w:val="en-US"/>
        </w:rPr>
        <w:t>s</w:t>
      </w:r>
      <w:r>
        <w:rPr>
          <w:lang w:val="en-US"/>
        </w:rPr>
        <w:t xml:space="preserve"> A</w:t>
      </w:r>
      <w:r>
        <w:rPr>
          <w:vertAlign w:val="subscript"/>
          <w:lang w:val="en-US"/>
        </w:rPr>
        <w:t>s,tot</w:t>
      </w:r>
      <w:r>
        <w:rPr>
          <w:lang w:val="en-US"/>
        </w:rPr>
        <w:t xml:space="preserve"> </w:t>
      </w:r>
      <w:r>
        <w:rPr>
          <w:lang w:val="en-US"/>
        </w:rPr>
        <w:tab/>
        <w:t>(2)</w:t>
      </w:r>
    </w:p>
    <w:p w:rsidR="00000000" w:rsidRDefault="000F226C">
      <w:pPr>
        <w:tabs>
          <w:tab w:val="left" w:pos="1701"/>
          <w:tab w:val="right" w:pos="6237"/>
        </w:tabs>
        <w:spacing w:before="120"/>
        <w:rPr>
          <w:lang w:val="en-US"/>
        </w:rPr>
      </w:pPr>
      <w:r>
        <w:t>из решения уравнения</w:t>
      </w:r>
    </w:p>
    <w:p w:rsidR="00000000" w:rsidRDefault="000F226C">
      <w:pPr>
        <w:tabs>
          <w:tab w:val="left" w:pos="1701"/>
          <w:tab w:val="right" w:pos="6237"/>
        </w:tabs>
        <w:spacing w:before="120"/>
      </w:pPr>
      <w:r>
        <w:rPr>
          <w:lang w:val="en-US"/>
        </w:rPr>
        <w:tab/>
      </w:r>
      <w:r>
        <w:rPr>
          <w:position w:val="-28"/>
          <w:lang w:val="en-US"/>
        </w:rPr>
        <w:object w:dxaOrig="3300" w:dyaOrig="859">
          <v:shape id="_x0000_i1513" type="#_x0000_t75" style="width:165pt;height:42.75pt" o:ole="">
            <v:imagedata r:id="rId999" o:title=""/>
          </v:shape>
          <o:OLEObject Type="Embed" ProgID="Equation.2" ShapeID="_x0000_i1513" DrawAspect="Content" ObjectID="_1427235099" r:id="rId1000"/>
        </w:object>
      </w:r>
      <w:r>
        <w:rPr>
          <w:lang w:val="en-US"/>
        </w:rPr>
        <w:t xml:space="preserve"> ;</w:t>
      </w:r>
      <w:r>
        <w:rPr>
          <w:lang w:val="en-US"/>
        </w:rPr>
        <w:tab/>
        <w:t>(3)</w:t>
      </w:r>
    </w:p>
    <w:p w:rsidR="00000000" w:rsidRDefault="000F226C">
      <w:pPr>
        <w:tabs>
          <w:tab w:val="left" w:pos="1701"/>
          <w:tab w:val="right" w:pos="6237"/>
        </w:tabs>
        <w:spacing w:before="120"/>
        <w:rPr>
          <w:lang w:val="en-US"/>
        </w:rPr>
      </w:pPr>
      <w:r>
        <w:rPr>
          <w:i/>
        </w:rPr>
        <w:t>при невыполнении условия (2)</w:t>
      </w:r>
      <w:r>
        <w:t xml:space="preserve"> — </w:t>
      </w:r>
    </w:p>
    <w:p w:rsidR="00000000" w:rsidRDefault="000F226C">
      <w:pPr>
        <w:tabs>
          <w:tab w:val="left" w:pos="1701"/>
          <w:tab w:val="right" w:pos="6237"/>
        </w:tabs>
        <w:rPr>
          <w:lang w:val="en-US"/>
        </w:rPr>
      </w:pPr>
      <w:r>
        <w:t>из решения уравнения</w:t>
      </w:r>
    </w:p>
    <w:p w:rsidR="00000000" w:rsidRDefault="000F226C">
      <w:pPr>
        <w:tabs>
          <w:tab w:val="left" w:pos="1701"/>
          <w:tab w:val="right" w:pos="6237"/>
        </w:tabs>
        <w:spacing w:before="120" w:after="120"/>
      </w:pPr>
      <w:r>
        <w:rPr>
          <w:lang w:val="en-US"/>
        </w:rPr>
        <w:tab/>
      </w:r>
      <w:r>
        <w:rPr>
          <w:position w:val="-28"/>
          <w:lang w:val="en-US"/>
        </w:rPr>
        <w:object w:dxaOrig="2340" w:dyaOrig="859">
          <v:shape id="_x0000_i1514" type="#_x0000_t75" style="width:117pt;height:42.75pt" o:ole="">
            <v:imagedata r:id="rId1001" o:title=""/>
          </v:shape>
          <o:OLEObject Type="Embed" ProgID="Equation.2" ShapeID="_x0000_i1514" DrawAspect="Content" ObjectID="_1427235100" r:id="rId1002"/>
        </w:object>
      </w:r>
      <w:r>
        <w:rPr>
          <w:lang w:val="en-US"/>
        </w:rPr>
        <w:t xml:space="preserve"> ;</w:t>
      </w:r>
      <w:r>
        <w:rPr>
          <w:lang w:val="en-US"/>
        </w:rPr>
        <w:tab/>
        <w:t>(4)</w:t>
      </w:r>
    </w:p>
    <w:p w:rsidR="00000000" w:rsidRDefault="000F226C">
      <w:pPr>
        <w:tabs>
          <w:tab w:val="left" w:pos="1701"/>
          <w:tab w:val="right" w:pos="6237"/>
        </w:tabs>
        <w:rPr>
          <w:lang w:val="en-US"/>
        </w:rPr>
      </w:pPr>
      <w:r>
        <w:sym w:font="Symbol" w:char="F070"/>
      </w:r>
      <w:r>
        <w:sym w:font="Symbol" w:char="F078"/>
      </w:r>
      <w:r>
        <w:rPr>
          <w:vertAlign w:val="subscript"/>
          <w:lang w:val="en-US"/>
        </w:rPr>
        <w:t>cir</w:t>
      </w:r>
      <w:r>
        <w:t xml:space="preserve"> — угол в рад. (см. чертеж); </w:t>
      </w:r>
    </w:p>
    <w:p w:rsidR="00000000" w:rsidRDefault="000F226C">
      <w:pPr>
        <w:tabs>
          <w:tab w:val="left" w:pos="1701"/>
          <w:tab w:val="right" w:pos="6237"/>
        </w:tabs>
        <w:ind w:left="794" w:hanging="510"/>
      </w:pPr>
      <w:r>
        <w:rPr>
          <w:lang w:val="en-US"/>
        </w:rPr>
        <w:sym w:font="Symbol" w:char="F06A"/>
      </w:r>
      <w:r>
        <w:t xml:space="preserve"> — коэффициент, учитывающий работу растянутой арматуры и прин</w:t>
      </w:r>
      <w:r>
        <w:t>и</w:t>
      </w:r>
      <w:r>
        <w:t>маемый равным:</w:t>
      </w:r>
    </w:p>
    <w:p w:rsidR="00000000" w:rsidRDefault="000F226C">
      <w:pPr>
        <w:tabs>
          <w:tab w:val="left" w:pos="1701"/>
          <w:tab w:val="right" w:pos="6237"/>
        </w:tabs>
        <w:rPr>
          <w:i/>
          <w:lang w:val="en-US"/>
        </w:rPr>
      </w:pPr>
      <w:r>
        <w:rPr>
          <w:i/>
        </w:rPr>
        <w:t>при выполнении ус</w:t>
      </w:r>
      <w:r>
        <w:rPr>
          <w:i/>
        </w:rPr>
        <w:t xml:space="preserve">ловия (2) </w:t>
      </w:r>
    </w:p>
    <w:p w:rsidR="00000000" w:rsidRDefault="000F226C">
      <w:pPr>
        <w:tabs>
          <w:tab w:val="left" w:pos="1701"/>
          <w:tab w:val="right" w:pos="6237"/>
        </w:tabs>
        <w:spacing w:before="120"/>
        <w:rPr>
          <w:lang w:val="en-US"/>
        </w:rPr>
      </w:pPr>
      <w:r>
        <w:tab/>
      </w:r>
      <w:r>
        <w:sym w:font="Symbol" w:char="F06A"/>
      </w:r>
      <w:r>
        <w:t xml:space="preserve"> = 1,6 (1</w:t>
      </w:r>
      <w:r>
        <w:rPr>
          <w:lang w:val="en-US"/>
        </w:rPr>
        <w:t xml:space="preserve"> </w:t>
      </w:r>
      <w:r>
        <w:t>-</w:t>
      </w:r>
      <w:r>
        <w:rPr>
          <w:lang w:val="en-US"/>
        </w:rPr>
        <w:t xml:space="preserve"> </w:t>
      </w:r>
      <w:r>
        <w:t>1,55</w:t>
      </w:r>
      <w:r>
        <w:sym w:font="Symbol" w:char="F078"/>
      </w:r>
      <w:r>
        <w:rPr>
          <w:vertAlign w:val="subscript"/>
          <w:lang w:val="en-US"/>
        </w:rPr>
        <w:t>cir</w:t>
      </w:r>
      <w:r>
        <w:t xml:space="preserve">) </w:t>
      </w:r>
      <w:r>
        <w:sym w:font="Symbol" w:char="F078"/>
      </w:r>
      <w:r>
        <w:rPr>
          <w:vertAlign w:val="subscript"/>
          <w:lang w:val="en-US"/>
        </w:rPr>
        <w:t>cir</w:t>
      </w:r>
      <w:r>
        <w:rPr>
          <w:lang w:val="en-US"/>
        </w:rPr>
        <w:t xml:space="preserve"> ,</w:t>
      </w:r>
      <w:r>
        <w:t xml:space="preserve"> но не более 1; </w:t>
      </w:r>
    </w:p>
    <w:p w:rsidR="00000000" w:rsidRDefault="000F226C">
      <w:pPr>
        <w:tabs>
          <w:tab w:val="left" w:pos="1701"/>
          <w:tab w:val="right" w:pos="6237"/>
        </w:tabs>
        <w:spacing w:before="120"/>
        <w:rPr>
          <w:i/>
          <w:lang w:val="en-US"/>
        </w:rPr>
      </w:pPr>
      <w:r>
        <w:rPr>
          <w:i/>
        </w:rPr>
        <w:t xml:space="preserve">при невыполнении условия (2) </w:t>
      </w:r>
    </w:p>
    <w:p w:rsidR="00000000" w:rsidRDefault="000F226C">
      <w:pPr>
        <w:tabs>
          <w:tab w:val="left" w:pos="1701"/>
          <w:tab w:val="right" w:pos="6237"/>
        </w:tabs>
        <w:spacing w:before="120"/>
      </w:pPr>
      <w:r>
        <w:tab/>
      </w:r>
      <w:r>
        <w:sym w:font="Symbol" w:char="F06A"/>
      </w:r>
      <w:r>
        <w:t xml:space="preserve"> = 0;</w:t>
      </w:r>
    </w:p>
    <w:p w:rsidR="00000000" w:rsidRDefault="000F226C">
      <w:pPr>
        <w:tabs>
          <w:tab w:val="left" w:pos="1701"/>
          <w:tab w:val="right" w:pos="6237"/>
        </w:tabs>
        <w:spacing w:before="120"/>
      </w:pPr>
      <w:r>
        <w:t>А</w:t>
      </w:r>
      <w:r>
        <w:rPr>
          <w:vertAlign w:val="subscript"/>
          <w:lang w:val="en-US"/>
        </w:rPr>
        <w:t>s,tot</w:t>
      </w:r>
      <w:r>
        <w:t xml:space="preserve"> — площадь сечения всей продольной арматуры;</w:t>
      </w:r>
    </w:p>
    <w:p w:rsidR="00000000" w:rsidRDefault="000F226C">
      <w:pPr>
        <w:tabs>
          <w:tab w:val="left" w:pos="1701"/>
          <w:tab w:val="right" w:pos="6237"/>
        </w:tabs>
        <w:ind w:left="794" w:hanging="510"/>
      </w:pPr>
      <w:r>
        <w:rPr>
          <w:lang w:val="en-US"/>
        </w:rPr>
        <w:t>r</w:t>
      </w:r>
      <w:r>
        <w:rPr>
          <w:vertAlign w:val="subscript"/>
          <w:lang w:val="en-US"/>
        </w:rPr>
        <w:t>s</w:t>
      </w:r>
      <w:r>
        <w:t xml:space="preserve"> — радиус окружности, проходящей через центры тяжести сте</w:t>
      </w:r>
      <w:r>
        <w:t>р</w:t>
      </w:r>
      <w:r>
        <w:t>жневой продольной арматуры.</w:t>
      </w:r>
    </w:p>
    <w:p w:rsidR="00000000" w:rsidRDefault="000F226C">
      <w:pPr>
        <w:tabs>
          <w:tab w:val="left" w:pos="1701"/>
          <w:tab w:val="right" w:pos="6237"/>
        </w:tabs>
      </w:pPr>
      <w:r>
        <w:t>Эксцентриситет е</w:t>
      </w:r>
      <w:r>
        <w:rPr>
          <w:vertAlign w:val="subscript"/>
        </w:rPr>
        <w:t>с</w:t>
      </w:r>
      <w:r>
        <w:t xml:space="preserve"> определяется по пп. 3.52*— 3.54* и 3.70*.</w:t>
      </w:r>
    </w:p>
    <w:p w:rsidR="00000000" w:rsidRDefault="000F226C">
      <w:pPr>
        <w:tabs>
          <w:tab w:val="left" w:pos="1701"/>
          <w:tab w:val="right" w:pos="6237"/>
        </w:tabs>
      </w:pPr>
      <w:r>
        <w:t>Для бетона класса выше В30 значение</w:t>
      </w:r>
      <w:r>
        <w:rPr>
          <w:lang w:val="en-US"/>
        </w:rPr>
        <w:t xml:space="preserve"> R</w:t>
      </w:r>
      <w:r>
        <w:rPr>
          <w:vertAlign w:val="subscript"/>
          <w:lang w:val="en-US"/>
        </w:rPr>
        <w:t>b</w:t>
      </w:r>
      <w:r>
        <w:t xml:space="preserve"> принимается как для бет</w:t>
      </w:r>
      <w:r>
        <w:t>о</w:t>
      </w:r>
      <w:r>
        <w:t>на класса В30.</w:t>
      </w:r>
    </w:p>
    <w:p w:rsidR="00000000" w:rsidRDefault="000F226C">
      <w:pPr>
        <w:tabs>
          <w:tab w:val="left" w:pos="1701"/>
          <w:tab w:val="right" w:pos="6237"/>
        </w:tabs>
        <w:spacing w:before="120"/>
        <w:jc w:val="right"/>
        <w:rPr>
          <w:b/>
          <w:lang w:val="en-US"/>
        </w:rPr>
      </w:pPr>
      <w:r>
        <w:rPr>
          <w:b/>
        </w:rPr>
        <w:t xml:space="preserve">ПРИЛОЖЕНИЕ 29* </w:t>
      </w:r>
    </w:p>
    <w:p w:rsidR="00000000" w:rsidRDefault="000F226C">
      <w:pPr>
        <w:tabs>
          <w:tab w:val="left" w:pos="1701"/>
          <w:tab w:val="right" w:pos="6237"/>
        </w:tabs>
        <w:spacing w:before="120" w:after="120"/>
        <w:jc w:val="right"/>
        <w:rPr>
          <w:b/>
        </w:rPr>
      </w:pPr>
      <w:r>
        <w:rPr>
          <w:b/>
        </w:rPr>
        <w:t>Справочное</w:t>
      </w:r>
    </w:p>
    <w:p w:rsidR="00000000" w:rsidRDefault="000F226C">
      <w:pPr>
        <w:pStyle w:val="1"/>
      </w:pPr>
      <w:r>
        <w:t>ОСНОВНЫЕ БУКВЕННЫЕ ОБОЗНАЧЕНИЯ ВЕЛИЧИН</w:t>
      </w:r>
    </w:p>
    <w:p w:rsidR="00000000" w:rsidRDefault="000F226C">
      <w:pPr>
        <w:pStyle w:val="1"/>
        <w:spacing w:before="0"/>
      </w:pPr>
      <w:r>
        <w:t>В РАЗДЕЛЕ 1 «ОСНОВНЫЕ ПОЛОЖЕНИЯ»</w:t>
      </w:r>
    </w:p>
    <w:p w:rsidR="00000000" w:rsidRDefault="000F226C">
      <w:pPr>
        <w:tabs>
          <w:tab w:val="left" w:pos="1701"/>
          <w:tab w:val="right" w:pos="6237"/>
        </w:tabs>
        <w:rPr>
          <w:lang w:val="en-US"/>
        </w:rPr>
      </w:pPr>
      <w:r>
        <w:t>М</w:t>
      </w:r>
      <w:r>
        <w:rPr>
          <w:vertAlign w:val="subscript"/>
          <w:lang w:val="en-US"/>
        </w:rPr>
        <w:t>u</w:t>
      </w:r>
      <w:r>
        <w:rPr>
          <w:b/>
        </w:rPr>
        <w:t xml:space="preserve"> —</w:t>
      </w:r>
      <w:r>
        <w:t xml:space="preserve"> момент опрокидывающих сил; </w:t>
      </w:r>
    </w:p>
    <w:p w:rsidR="00000000" w:rsidRDefault="000F226C">
      <w:pPr>
        <w:tabs>
          <w:tab w:val="left" w:pos="1701"/>
          <w:tab w:val="right" w:pos="6237"/>
        </w:tabs>
        <w:rPr>
          <w:lang w:val="en-US"/>
        </w:rPr>
      </w:pPr>
      <w:r>
        <w:t>М</w:t>
      </w:r>
      <w:r>
        <w:rPr>
          <w:vertAlign w:val="subscript"/>
          <w:lang w:val="en-US"/>
        </w:rPr>
        <w:t>z</w:t>
      </w:r>
      <w:r>
        <w:t xml:space="preserve"> — мо</w:t>
      </w:r>
      <w:r>
        <w:t xml:space="preserve">мент удерживающих сил; </w:t>
      </w:r>
    </w:p>
    <w:p w:rsidR="00000000" w:rsidRDefault="000F226C">
      <w:pPr>
        <w:tabs>
          <w:tab w:val="left" w:pos="1701"/>
          <w:tab w:val="right" w:pos="6237"/>
        </w:tabs>
        <w:rPr>
          <w:lang w:val="en-US"/>
        </w:rPr>
      </w:pPr>
      <w:r>
        <w:t>Q</w:t>
      </w:r>
      <w:r>
        <w:rPr>
          <w:vertAlign w:val="subscript"/>
          <w:lang w:val="en-US"/>
        </w:rPr>
        <w:t>r</w:t>
      </w:r>
      <w:r>
        <w:t xml:space="preserve"> — сдвигающая сила; </w:t>
      </w:r>
    </w:p>
    <w:p w:rsidR="00000000" w:rsidRDefault="000F226C">
      <w:pPr>
        <w:tabs>
          <w:tab w:val="left" w:pos="1701"/>
          <w:tab w:val="right" w:pos="6237"/>
        </w:tabs>
        <w:rPr>
          <w:lang w:val="en-US"/>
        </w:rPr>
      </w:pPr>
      <w:r>
        <w:t>Q</w:t>
      </w:r>
      <w:r>
        <w:rPr>
          <w:vertAlign w:val="subscript"/>
          <w:lang w:val="en-US"/>
        </w:rPr>
        <w:t>z</w:t>
      </w:r>
      <w:r>
        <w:rPr>
          <w:lang w:val="en-US"/>
        </w:rPr>
        <w:t xml:space="preserve"> </w:t>
      </w:r>
      <w:r>
        <w:t xml:space="preserve">— удерживающая сила; </w:t>
      </w:r>
    </w:p>
    <w:p w:rsidR="00000000" w:rsidRDefault="000F226C">
      <w:pPr>
        <w:tabs>
          <w:tab w:val="left" w:pos="1701"/>
          <w:tab w:val="right" w:pos="6237"/>
        </w:tabs>
        <w:rPr>
          <w:lang w:val="en-US"/>
        </w:rPr>
      </w:pPr>
      <w:r>
        <w:t>l — расчетный пр</w:t>
      </w:r>
      <w:r>
        <w:t>о</w:t>
      </w:r>
      <w:r>
        <w:t xml:space="preserve">лет; </w:t>
      </w:r>
    </w:p>
    <w:p w:rsidR="00000000" w:rsidRDefault="000F226C">
      <w:pPr>
        <w:tabs>
          <w:tab w:val="left" w:pos="1701"/>
          <w:tab w:val="right" w:pos="6237"/>
        </w:tabs>
      </w:pPr>
      <w:r>
        <w:rPr>
          <w:lang w:val="en-US"/>
        </w:rPr>
        <w:t>h</w:t>
      </w:r>
      <w:r>
        <w:t xml:space="preserve"> — высота;</w:t>
      </w:r>
    </w:p>
    <w:p w:rsidR="00000000" w:rsidRDefault="000F226C">
      <w:pPr>
        <w:tabs>
          <w:tab w:val="left" w:pos="1701"/>
          <w:tab w:val="right" w:pos="6237"/>
        </w:tabs>
        <w:rPr>
          <w:lang w:val="en-US"/>
        </w:rPr>
      </w:pPr>
      <w:r>
        <w:t xml:space="preserve">1 + </w:t>
      </w:r>
      <w:r>
        <w:sym w:font="Symbol" w:char="F06D"/>
      </w:r>
      <w:r>
        <w:t xml:space="preserve"> — динамический коэффициент; </w:t>
      </w:r>
    </w:p>
    <w:p w:rsidR="00000000" w:rsidRDefault="000F226C">
      <w:pPr>
        <w:tabs>
          <w:tab w:val="left" w:pos="1701"/>
          <w:tab w:val="right" w:pos="6237"/>
        </w:tabs>
        <w:rPr>
          <w:lang w:val="en-US"/>
        </w:rPr>
      </w:pPr>
      <w:r>
        <w:t xml:space="preserve">m — коэффициент условий работы; </w:t>
      </w:r>
    </w:p>
    <w:p w:rsidR="00000000" w:rsidRDefault="000F226C">
      <w:pPr>
        <w:tabs>
          <w:tab w:val="left" w:pos="1701"/>
          <w:tab w:val="right" w:pos="6237"/>
        </w:tabs>
      </w:pPr>
      <w:r>
        <w:sym w:font="Symbol" w:char="F067"/>
      </w:r>
      <w:r>
        <w:rPr>
          <w:vertAlign w:val="subscript"/>
          <w:lang w:val="en-US"/>
        </w:rPr>
        <w:t>n</w:t>
      </w:r>
      <w:r>
        <w:t xml:space="preserve"> — коэффициент надежности по назначению;</w:t>
      </w:r>
    </w:p>
    <w:p w:rsidR="00000000" w:rsidRDefault="000F226C">
      <w:pPr>
        <w:tabs>
          <w:tab w:val="left" w:pos="1701"/>
          <w:tab w:val="right" w:pos="6237"/>
        </w:tabs>
      </w:pPr>
      <w:r>
        <w:sym w:font="Symbol" w:char="F067"/>
      </w:r>
      <w:r>
        <w:rPr>
          <w:vertAlign w:val="subscript"/>
          <w:lang w:val="en-US"/>
        </w:rPr>
        <w:t>f</w:t>
      </w:r>
      <w:r>
        <w:t xml:space="preserve"> — коэффициент надежности по нагрузке.</w:t>
      </w:r>
    </w:p>
    <w:p w:rsidR="00000000" w:rsidRDefault="000F226C">
      <w:pPr>
        <w:pStyle w:val="1"/>
      </w:pPr>
      <w:r>
        <w:t>В РАЗДЕЛЕ 2 «НАГРУЗКИ И ВОЗДЕЙСТВИЯ»</w:t>
      </w:r>
    </w:p>
    <w:p w:rsidR="00000000" w:rsidRDefault="000F226C">
      <w:pPr>
        <w:tabs>
          <w:tab w:val="left" w:pos="1701"/>
          <w:tab w:val="right" w:pos="6237"/>
        </w:tabs>
      </w:pPr>
      <w:r>
        <w:t>А</w:t>
      </w:r>
      <w:r>
        <w:rPr>
          <w:b/>
        </w:rPr>
        <w:t xml:space="preserve"> —</w:t>
      </w:r>
      <w:r>
        <w:t xml:space="preserve"> площадь;</w:t>
      </w:r>
    </w:p>
    <w:p w:rsidR="00000000" w:rsidRDefault="000F226C">
      <w:pPr>
        <w:tabs>
          <w:tab w:val="left" w:pos="1701"/>
          <w:tab w:val="right" w:pos="6237"/>
        </w:tabs>
      </w:pPr>
      <w:r>
        <w:t>P — сосредоточенная вертикальная нагрузка;</w:t>
      </w:r>
    </w:p>
    <w:p w:rsidR="00000000" w:rsidRDefault="000F226C">
      <w:pPr>
        <w:tabs>
          <w:tab w:val="left" w:pos="1701"/>
          <w:tab w:val="right" w:pos="6237"/>
        </w:tabs>
        <w:rPr>
          <w:lang w:val="en-US"/>
        </w:rPr>
      </w:pPr>
      <w:r>
        <w:rPr>
          <w:lang w:val="en-US"/>
        </w:rPr>
        <w:t>F</w:t>
      </w:r>
      <w:r>
        <w:rPr>
          <w:vertAlign w:val="subscript"/>
          <w:lang w:val="en-US"/>
        </w:rPr>
        <w:t>h</w:t>
      </w:r>
      <w:r>
        <w:t xml:space="preserve"> — сосредоточенная горизонтальная поперечная сила; </w:t>
      </w:r>
    </w:p>
    <w:p w:rsidR="00000000" w:rsidRDefault="000F226C">
      <w:pPr>
        <w:tabs>
          <w:tab w:val="left" w:pos="1701"/>
          <w:tab w:val="right" w:pos="6237"/>
        </w:tabs>
      </w:pPr>
      <w:r>
        <w:t>М — момент силы;</w:t>
      </w:r>
    </w:p>
    <w:p w:rsidR="00000000" w:rsidRDefault="000F226C">
      <w:pPr>
        <w:tabs>
          <w:tab w:val="left" w:pos="1701"/>
          <w:tab w:val="right" w:pos="6237"/>
        </w:tabs>
        <w:rPr>
          <w:lang w:val="en-US"/>
        </w:rPr>
      </w:pPr>
      <w:r>
        <w:t xml:space="preserve">G — вес одного автомобиля нагрузки АБ; </w:t>
      </w:r>
    </w:p>
    <w:p w:rsidR="00000000" w:rsidRDefault="000F226C">
      <w:pPr>
        <w:tabs>
          <w:tab w:val="left" w:pos="1701"/>
          <w:tab w:val="right" w:pos="6237"/>
        </w:tabs>
        <w:rPr>
          <w:lang w:val="en-US"/>
        </w:rPr>
      </w:pPr>
      <w:r>
        <w:rPr>
          <w:lang w:val="en-US"/>
        </w:rPr>
        <w:t>G</w:t>
      </w:r>
      <w:r>
        <w:t xml:space="preserve"> — модуль сдвига; </w:t>
      </w:r>
    </w:p>
    <w:p w:rsidR="00000000" w:rsidRDefault="000F226C">
      <w:pPr>
        <w:tabs>
          <w:tab w:val="left" w:pos="1701"/>
          <w:tab w:val="right" w:pos="6237"/>
        </w:tabs>
      </w:pPr>
      <w:r>
        <w:rPr>
          <w:lang w:val="en-US"/>
        </w:rPr>
        <w:t>S</w:t>
      </w:r>
      <w:r>
        <w:rPr>
          <w:vertAlign w:val="subscript"/>
          <w:lang w:val="en-US"/>
        </w:rPr>
        <w:t>f</w:t>
      </w:r>
      <w:r>
        <w:t xml:space="preserve"> — сила сопротивления вслед</w:t>
      </w:r>
      <w:r>
        <w:t>ствие трения;</w:t>
      </w:r>
    </w:p>
    <w:p w:rsidR="00000000" w:rsidRDefault="000F226C">
      <w:pPr>
        <w:tabs>
          <w:tab w:val="left" w:pos="1701"/>
          <w:tab w:val="right" w:pos="6237"/>
        </w:tabs>
        <w:ind w:left="794" w:hanging="510"/>
        <w:rPr>
          <w:lang w:val="en-US"/>
        </w:rPr>
      </w:pPr>
      <w:r>
        <w:rPr>
          <w:lang w:val="en-US"/>
        </w:rPr>
        <w:t>S</w:t>
      </w:r>
      <w:r>
        <w:rPr>
          <w:vertAlign w:val="subscript"/>
          <w:lang w:val="en-US"/>
        </w:rPr>
        <w:t>h</w:t>
      </w:r>
      <w:r>
        <w:t xml:space="preserve"> — величина реактивного сопротивления резиновых опорных ча</w:t>
      </w:r>
      <w:r>
        <w:t>с</w:t>
      </w:r>
      <w:r>
        <w:t xml:space="preserve">тей; </w:t>
      </w:r>
    </w:p>
    <w:p w:rsidR="00000000" w:rsidRDefault="000F226C">
      <w:pPr>
        <w:tabs>
          <w:tab w:val="left" w:pos="1701"/>
          <w:tab w:val="right" w:pos="6237"/>
        </w:tabs>
      </w:pPr>
      <w:r>
        <w:t>Т — период;</w:t>
      </w:r>
    </w:p>
    <w:p w:rsidR="00000000" w:rsidRDefault="000F226C">
      <w:pPr>
        <w:tabs>
          <w:tab w:val="left" w:pos="1701"/>
          <w:tab w:val="right" w:pos="6237"/>
        </w:tabs>
      </w:pPr>
      <w:r>
        <w:t>Р — интенсивность временной вертикальной нагрузки от пеш</w:t>
      </w:r>
      <w:r>
        <w:t>е</w:t>
      </w:r>
      <w:r>
        <w:t>ходов;</w:t>
      </w:r>
    </w:p>
    <w:p w:rsidR="00000000" w:rsidRDefault="000F226C">
      <w:pPr>
        <w:tabs>
          <w:tab w:val="left" w:pos="1701"/>
          <w:tab w:val="right" w:pos="6237"/>
        </w:tabs>
      </w:pPr>
      <w:r>
        <w:t>р</w:t>
      </w:r>
      <w:r>
        <w:rPr>
          <w:vertAlign w:val="subscript"/>
        </w:rPr>
        <w:sym w:font="Symbol" w:char="F06E"/>
      </w:r>
      <w:r>
        <w:t xml:space="preserve"> — вертикальное давление от веса насыпи;</w:t>
      </w:r>
    </w:p>
    <w:p w:rsidR="00000000" w:rsidRDefault="000F226C">
      <w:pPr>
        <w:tabs>
          <w:tab w:val="left" w:pos="1701"/>
          <w:tab w:val="right" w:pos="6237"/>
        </w:tabs>
        <w:ind w:left="738" w:hanging="454"/>
        <w:rPr>
          <w:lang w:val="en-US"/>
        </w:rPr>
      </w:pPr>
      <w:r>
        <w:rPr>
          <w:lang w:val="en-US"/>
        </w:rPr>
        <w:sym w:font="Symbol" w:char="F06E"/>
      </w:r>
      <w:r>
        <w:t xml:space="preserve"> — интенсивность эквивалентной нагрузки от вертикального воздейс</w:t>
      </w:r>
      <w:r>
        <w:t>т</w:t>
      </w:r>
      <w:r>
        <w:t>вия временной подвижной нагрузки;</w:t>
      </w:r>
    </w:p>
    <w:p w:rsidR="00000000" w:rsidRDefault="000F226C">
      <w:pPr>
        <w:tabs>
          <w:tab w:val="left" w:pos="1701"/>
          <w:tab w:val="right" w:pos="6237"/>
        </w:tabs>
        <w:ind w:left="738" w:hanging="454"/>
      </w:pPr>
      <w:r>
        <w:rPr>
          <w:lang w:val="en-US"/>
        </w:rPr>
        <w:sym w:font="Symbol" w:char="F06E"/>
      </w:r>
      <w:r>
        <w:rPr>
          <w:vertAlign w:val="subscript"/>
          <w:lang w:val="en-US"/>
        </w:rPr>
        <w:t>h</w:t>
      </w:r>
      <w:r>
        <w:t xml:space="preserve"> — интенсивность горизонтальной распр</w:t>
      </w:r>
      <w:r>
        <w:t>е</w:t>
      </w:r>
      <w:r>
        <w:t>деленной нагрузки;</w:t>
      </w:r>
    </w:p>
    <w:p w:rsidR="00000000" w:rsidRDefault="000F226C">
      <w:pPr>
        <w:tabs>
          <w:tab w:val="left" w:pos="1701"/>
          <w:tab w:val="right" w:pos="6237"/>
        </w:tabs>
        <w:ind w:left="738" w:hanging="454"/>
      </w:pPr>
      <w:r>
        <w:sym w:font="Symbol" w:char="F079"/>
      </w:r>
      <w:r>
        <w:t xml:space="preserve"> — линейная нагрузка при определении давления на звенья труб;</w:t>
      </w:r>
    </w:p>
    <w:p w:rsidR="00000000" w:rsidRDefault="000F226C">
      <w:pPr>
        <w:tabs>
          <w:tab w:val="left" w:pos="1701"/>
          <w:tab w:val="right" w:pos="6237"/>
        </w:tabs>
        <w:ind w:left="738" w:hanging="454"/>
      </w:pPr>
      <w:r>
        <w:t>u — величина, определяющая интенсивность горизонтальной распред</w:t>
      </w:r>
      <w:r>
        <w:t>е</w:t>
      </w:r>
      <w:r>
        <w:t>ленной нагрузки;</w:t>
      </w:r>
    </w:p>
    <w:p w:rsidR="00000000" w:rsidRDefault="000F226C">
      <w:pPr>
        <w:tabs>
          <w:tab w:val="left" w:pos="1701"/>
          <w:tab w:val="right" w:pos="6237"/>
        </w:tabs>
      </w:pPr>
      <w:r>
        <w:t>q</w:t>
      </w:r>
      <w:r>
        <w:rPr>
          <w:vertAlign w:val="subscript"/>
          <w:lang w:val="en-US"/>
        </w:rPr>
        <w:t>0</w:t>
      </w:r>
      <w:r>
        <w:t xml:space="preserve"> — инте</w:t>
      </w:r>
      <w:r>
        <w:t>нсивность скоростного напора ветра;</w:t>
      </w:r>
    </w:p>
    <w:p w:rsidR="00000000" w:rsidRDefault="000F226C">
      <w:pPr>
        <w:tabs>
          <w:tab w:val="left" w:pos="1701"/>
          <w:tab w:val="right" w:pos="6237"/>
        </w:tabs>
        <w:rPr>
          <w:lang w:val="en-US"/>
        </w:rPr>
      </w:pPr>
      <w:r>
        <w:sym w:font="Symbol" w:char="F067"/>
      </w:r>
      <w:r>
        <w:rPr>
          <w:vertAlign w:val="subscript"/>
          <w:lang w:val="en-US"/>
        </w:rPr>
        <w:t>n</w:t>
      </w:r>
      <w:r>
        <w:t xml:space="preserve"> — нормативный удельный вес грунта; </w:t>
      </w:r>
    </w:p>
    <w:p w:rsidR="00000000" w:rsidRDefault="000F226C">
      <w:pPr>
        <w:tabs>
          <w:tab w:val="left" w:pos="1701"/>
          <w:tab w:val="right" w:pos="6237"/>
        </w:tabs>
        <w:rPr>
          <w:lang w:val="en-US"/>
        </w:rPr>
      </w:pPr>
      <w:r>
        <w:rPr>
          <w:lang w:val="en-US"/>
        </w:rPr>
        <w:sym w:font="Symbol" w:char="F06E"/>
      </w:r>
      <w:r>
        <w:rPr>
          <w:vertAlign w:val="subscript"/>
          <w:lang w:val="en-US"/>
        </w:rPr>
        <w:sym w:font="Symbol" w:char="F06E"/>
      </w:r>
      <w:r>
        <w:rPr>
          <w:vertAlign w:val="subscript"/>
          <w:lang w:val="en-US"/>
        </w:rPr>
        <w:t>b</w:t>
      </w:r>
      <w:r>
        <w:t xml:space="preserve"> — удельный вес перевозимой породы; </w:t>
      </w:r>
    </w:p>
    <w:p w:rsidR="00000000" w:rsidRDefault="000F226C">
      <w:pPr>
        <w:tabs>
          <w:tab w:val="left" w:pos="1701"/>
          <w:tab w:val="right" w:pos="6237"/>
        </w:tabs>
        <w:rPr>
          <w:lang w:val="en-US"/>
        </w:rPr>
      </w:pPr>
      <w:r>
        <w:rPr>
          <w:lang w:val="en-US"/>
        </w:rPr>
        <w:sym w:font="Symbol" w:char="F06E"/>
      </w:r>
      <w:r>
        <w:rPr>
          <w:vertAlign w:val="subscript"/>
          <w:lang w:val="en-US"/>
        </w:rPr>
        <w:t>t</w:t>
      </w:r>
      <w:r>
        <w:t xml:space="preserve"> — наибольшая установленная скорость; </w:t>
      </w:r>
    </w:p>
    <w:p w:rsidR="00000000" w:rsidRDefault="000F226C">
      <w:pPr>
        <w:tabs>
          <w:tab w:val="left" w:pos="1701"/>
          <w:tab w:val="right" w:pos="6237"/>
        </w:tabs>
        <w:rPr>
          <w:lang w:val="en-US"/>
        </w:rPr>
      </w:pPr>
      <w:r>
        <w:sym w:font="Symbol" w:char="F06C"/>
      </w:r>
      <w:r>
        <w:t xml:space="preserve"> — длина загружения линии влияния; </w:t>
      </w:r>
    </w:p>
    <w:p w:rsidR="00000000" w:rsidRDefault="000F226C">
      <w:pPr>
        <w:tabs>
          <w:tab w:val="left" w:pos="1701"/>
          <w:tab w:val="right" w:pos="6237"/>
        </w:tabs>
        <w:ind w:left="738" w:hanging="454"/>
        <w:rPr>
          <w:lang w:val="en-US"/>
        </w:rPr>
      </w:pPr>
      <w:r>
        <w:rPr>
          <w:lang w:val="en-US"/>
        </w:rPr>
        <w:t>a</w:t>
      </w:r>
      <w:r>
        <w:t xml:space="preserve"> — проекция наименьшего расстояния от вершины до конца л</w:t>
      </w:r>
      <w:r>
        <w:t>и</w:t>
      </w:r>
      <w:r>
        <w:t xml:space="preserve">нии влияния; </w:t>
      </w:r>
    </w:p>
    <w:p w:rsidR="00000000" w:rsidRDefault="000F226C">
      <w:pPr>
        <w:tabs>
          <w:tab w:val="left" w:pos="1701"/>
          <w:tab w:val="right" w:pos="6237"/>
        </w:tabs>
        <w:rPr>
          <w:lang w:val="en-US"/>
        </w:rPr>
      </w:pPr>
      <w:r>
        <w:rPr>
          <w:lang w:val="en-US"/>
        </w:rPr>
        <w:t>a</w:t>
      </w:r>
      <w:r>
        <w:t xml:space="preserve"> — суммарная толщина слоев резины в опорных частях; </w:t>
      </w:r>
    </w:p>
    <w:p w:rsidR="00000000" w:rsidRDefault="000F226C">
      <w:pPr>
        <w:tabs>
          <w:tab w:val="left" w:pos="1701"/>
          <w:tab w:val="right" w:pos="6237"/>
        </w:tabs>
      </w:pPr>
      <w:r>
        <w:rPr>
          <w:lang w:val="en-US"/>
        </w:rPr>
        <w:t>h, h</w:t>
      </w:r>
      <w:r>
        <w:rPr>
          <w:vertAlign w:val="subscript"/>
          <w:lang w:val="en-US"/>
        </w:rPr>
        <w:t>x</w:t>
      </w:r>
      <w:r>
        <w:t xml:space="preserve"> — высота засыпки труб;</w:t>
      </w:r>
    </w:p>
    <w:p w:rsidR="00000000" w:rsidRDefault="000F226C">
      <w:pPr>
        <w:tabs>
          <w:tab w:val="left" w:pos="1701"/>
          <w:tab w:val="right" w:pos="6237"/>
        </w:tabs>
        <w:rPr>
          <w:lang w:val="en-US"/>
        </w:rPr>
      </w:pPr>
      <w:r>
        <w:rPr>
          <w:lang w:val="en-US"/>
        </w:rPr>
        <w:t>d</w:t>
      </w:r>
      <w:r>
        <w:t xml:space="preserve"> — диаметр; </w:t>
      </w:r>
    </w:p>
    <w:p w:rsidR="00000000" w:rsidRDefault="000F226C">
      <w:pPr>
        <w:tabs>
          <w:tab w:val="left" w:pos="1701"/>
          <w:tab w:val="right" w:pos="6237"/>
        </w:tabs>
      </w:pPr>
      <w:r>
        <w:t>r — радиус;</w:t>
      </w:r>
    </w:p>
    <w:p w:rsidR="00000000" w:rsidRDefault="000F226C">
      <w:pPr>
        <w:tabs>
          <w:tab w:val="left" w:pos="1701"/>
          <w:tab w:val="right" w:pos="6237"/>
        </w:tabs>
        <w:rPr>
          <w:lang w:val="en-US"/>
        </w:rPr>
      </w:pPr>
      <w:r>
        <w:sym w:font="Symbol" w:char="F064"/>
      </w:r>
      <w:r>
        <w:t xml:space="preserve"> — перемещение в опорных частях; </w:t>
      </w:r>
    </w:p>
    <w:p w:rsidR="00000000" w:rsidRDefault="000F226C">
      <w:pPr>
        <w:tabs>
          <w:tab w:val="left" w:pos="1701"/>
          <w:tab w:val="right" w:pos="6237"/>
        </w:tabs>
        <w:rPr>
          <w:lang w:val="en-US"/>
        </w:rPr>
      </w:pPr>
      <w:r>
        <w:rPr>
          <w:lang w:val="en-US"/>
        </w:rPr>
        <w:t>f</w:t>
      </w:r>
      <w:r>
        <w:t xml:space="preserve"> — стрела арки; </w:t>
      </w:r>
    </w:p>
    <w:p w:rsidR="00000000" w:rsidRDefault="000F226C">
      <w:pPr>
        <w:tabs>
          <w:tab w:val="left" w:pos="1701"/>
          <w:tab w:val="right" w:pos="6237"/>
        </w:tabs>
      </w:pPr>
      <w:r>
        <w:t>с — длина сопр</w:t>
      </w:r>
      <w:r>
        <w:t>и</w:t>
      </w:r>
      <w:r>
        <w:t>касания колес нагрузки с проезжей частью;</w:t>
      </w:r>
    </w:p>
    <w:p w:rsidR="00000000" w:rsidRDefault="000F226C">
      <w:pPr>
        <w:tabs>
          <w:tab w:val="left" w:pos="1701"/>
          <w:tab w:val="right" w:pos="6237"/>
        </w:tabs>
      </w:pPr>
      <w:r>
        <w:sym w:font="Symbol" w:char="F06A"/>
      </w:r>
      <w:r>
        <w:rPr>
          <w:vertAlign w:val="subscript"/>
          <w:lang w:val="en-US"/>
        </w:rPr>
        <w:t>n</w:t>
      </w:r>
      <w:r>
        <w:t xml:space="preserve"> — нормативный угол внутре</w:t>
      </w:r>
      <w:r>
        <w:t>ннего трения грунта;</w:t>
      </w:r>
    </w:p>
    <w:p w:rsidR="00000000" w:rsidRDefault="000F226C">
      <w:pPr>
        <w:tabs>
          <w:tab w:val="left" w:pos="1701"/>
          <w:tab w:val="right" w:pos="6237"/>
        </w:tabs>
      </w:pPr>
      <w:r>
        <w:sym w:font="Symbol" w:char="F065"/>
      </w:r>
      <w:r>
        <w:rPr>
          <w:vertAlign w:val="subscript"/>
          <w:lang w:val="en-US"/>
        </w:rPr>
        <w:t>n</w:t>
      </w:r>
      <w:r>
        <w:t xml:space="preserve"> — предельная относительная деформация усадки бетона;</w:t>
      </w:r>
    </w:p>
    <w:p w:rsidR="00000000" w:rsidRDefault="000F226C">
      <w:pPr>
        <w:tabs>
          <w:tab w:val="left" w:pos="1701"/>
          <w:tab w:val="right" w:pos="6237"/>
        </w:tabs>
      </w:pPr>
      <w:r>
        <w:t>с</w:t>
      </w:r>
      <w:r>
        <w:rPr>
          <w:vertAlign w:val="subscript"/>
          <w:lang w:val="en-US"/>
        </w:rPr>
        <w:t>n</w:t>
      </w:r>
      <w:r>
        <w:t xml:space="preserve"> — удельная деформация ползучести бетона;</w:t>
      </w:r>
    </w:p>
    <w:p w:rsidR="00000000" w:rsidRDefault="000F226C">
      <w:pPr>
        <w:tabs>
          <w:tab w:val="left" w:pos="1701"/>
          <w:tab w:val="right" w:pos="6237"/>
        </w:tabs>
      </w:pPr>
      <w:r>
        <w:rPr>
          <w:lang w:val="en-US"/>
        </w:rPr>
        <w:t>t</w:t>
      </w:r>
      <w:r>
        <w:rPr>
          <w:b/>
        </w:rPr>
        <w:t xml:space="preserve"> —</w:t>
      </w:r>
      <w:r>
        <w:t xml:space="preserve"> температура;</w:t>
      </w:r>
    </w:p>
    <w:p w:rsidR="00000000" w:rsidRDefault="000F226C">
      <w:pPr>
        <w:tabs>
          <w:tab w:val="left" w:pos="1701"/>
          <w:tab w:val="right" w:pos="6237"/>
        </w:tabs>
      </w:pPr>
      <w:r>
        <w:rPr>
          <w:lang w:val="en-US"/>
        </w:rPr>
        <w:t>t</w:t>
      </w:r>
      <w:r>
        <w:rPr>
          <w:vertAlign w:val="subscript"/>
          <w:lang w:val="en-US"/>
        </w:rPr>
        <w:t>n,T</w:t>
      </w:r>
      <w:r>
        <w:rPr>
          <w:lang w:val="en-US"/>
        </w:rPr>
        <w:t xml:space="preserve"> </w:t>
      </w:r>
      <w:r>
        <w:rPr>
          <w:smallCaps/>
        </w:rPr>
        <w:t xml:space="preserve"> </w:t>
      </w:r>
      <w:r>
        <w:t>— максимальная положительная температура;</w:t>
      </w:r>
    </w:p>
    <w:p w:rsidR="00000000" w:rsidRDefault="000F226C">
      <w:pPr>
        <w:tabs>
          <w:tab w:val="left" w:pos="1701"/>
          <w:tab w:val="right" w:pos="6237"/>
        </w:tabs>
      </w:pPr>
      <w:r>
        <w:t>t</w:t>
      </w:r>
      <w:r>
        <w:rPr>
          <w:vertAlign w:val="subscript"/>
          <w:lang w:val="en-US"/>
        </w:rPr>
        <w:t>n,x</w:t>
      </w:r>
      <w:r>
        <w:t xml:space="preserve"> — наименьшая отрицательная температура;</w:t>
      </w:r>
    </w:p>
    <w:p w:rsidR="00000000" w:rsidRDefault="000F226C">
      <w:pPr>
        <w:tabs>
          <w:tab w:val="left" w:pos="1701"/>
          <w:tab w:val="right" w:pos="6237"/>
        </w:tabs>
      </w:pPr>
      <w:r>
        <w:rPr>
          <w:lang w:val="en-US"/>
        </w:rPr>
        <w:t>t</w:t>
      </w:r>
      <w:r>
        <w:rPr>
          <w:vertAlign w:val="subscript"/>
        </w:rPr>
        <w:t>з</w:t>
      </w:r>
      <w:r>
        <w:t xml:space="preserve"> — температура замыкания; </w:t>
      </w:r>
    </w:p>
    <w:p w:rsidR="00000000" w:rsidRDefault="000F226C">
      <w:pPr>
        <w:tabs>
          <w:tab w:val="left" w:pos="1701"/>
          <w:tab w:val="right" w:pos="6237"/>
        </w:tabs>
        <w:rPr>
          <w:lang w:val="en-US"/>
        </w:rPr>
      </w:pPr>
      <w:r>
        <w:sym w:font="Symbol" w:char="F044"/>
      </w:r>
      <w:r>
        <w:rPr>
          <w:vertAlign w:val="subscript"/>
          <w:lang w:val="en-US"/>
        </w:rPr>
        <w:t>t</w:t>
      </w:r>
      <w:r>
        <w:t xml:space="preserve"> — отклонение температуры; </w:t>
      </w:r>
    </w:p>
    <w:p w:rsidR="00000000" w:rsidRDefault="000F226C">
      <w:pPr>
        <w:tabs>
          <w:tab w:val="left" w:pos="1701"/>
          <w:tab w:val="right" w:pos="6237"/>
        </w:tabs>
        <w:rPr>
          <w:lang w:val="en-US"/>
        </w:rPr>
      </w:pPr>
      <w:r>
        <w:rPr>
          <w:lang w:val="en-US"/>
        </w:rPr>
        <w:t>z</w:t>
      </w:r>
      <w:r>
        <w:t xml:space="preserve"> — число опор моста в группе; </w:t>
      </w:r>
    </w:p>
    <w:p w:rsidR="00000000" w:rsidRDefault="000F226C">
      <w:pPr>
        <w:tabs>
          <w:tab w:val="left" w:pos="1701"/>
          <w:tab w:val="right" w:pos="6237"/>
        </w:tabs>
        <w:rPr>
          <w:lang w:val="en-US"/>
        </w:rPr>
      </w:pPr>
      <w:r>
        <w:rPr>
          <w:lang w:val="en-US"/>
        </w:rPr>
        <w:t>z</w:t>
      </w:r>
      <w:r>
        <w:t xml:space="preserve"> — число устанавливаемых блоков; </w:t>
      </w:r>
    </w:p>
    <w:p w:rsidR="00000000" w:rsidRDefault="000F226C">
      <w:pPr>
        <w:tabs>
          <w:tab w:val="left" w:pos="1701"/>
          <w:tab w:val="right" w:pos="6237"/>
        </w:tabs>
      </w:pPr>
      <w:r>
        <w:rPr>
          <w:lang w:val="en-US"/>
        </w:rPr>
        <w:sym w:font="Symbol" w:char="F061"/>
      </w:r>
      <w:r>
        <w:t xml:space="preserve"> — относительное положение ве</w:t>
      </w:r>
      <w:r>
        <w:t>р</w:t>
      </w:r>
      <w:r>
        <w:t>шины линии влияния;</w:t>
      </w:r>
    </w:p>
    <w:p w:rsidR="00000000" w:rsidRDefault="000F226C">
      <w:pPr>
        <w:tabs>
          <w:tab w:val="left" w:pos="1701"/>
          <w:tab w:val="right" w:pos="6237"/>
        </w:tabs>
      </w:pPr>
      <w:r>
        <w:sym w:font="Symbol" w:char="F061"/>
      </w:r>
      <w:r>
        <w:rPr>
          <w:b/>
        </w:rPr>
        <w:t xml:space="preserve"> —</w:t>
      </w:r>
      <w:r>
        <w:t xml:space="preserve"> коэффициент линейного расширения;</w:t>
      </w:r>
    </w:p>
    <w:p w:rsidR="00000000" w:rsidRDefault="000F226C">
      <w:pPr>
        <w:tabs>
          <w:tab w:val="left" w:pos="1701"/>
          <w:tab w:val="right" w:pos="6237"/>
        </w:tabs>
        <w:rPr>
          <w:lang w:val="en-US"/>
        </w:rPr>
      </w:pPr>
      <w:r>
        <w:sym w:font="Symbol" w:char="F068"/>
      </w:r>
      <w:r>
        <w:t xml:space="preserve"> — коэффициент сочетания нагрузок; </w:t>
      </w:r>
    </w:p>
    <w:p w:rsidR="00000000" w:rsidRDefault="000F226C">
      <w:pPr>
        <w:tabs>
          <w:tab w:val="left" w:pos="1701"/>
          <w:tab w:val="right" w:pos="6237"/>
        </w:tabs>
      </w:pPr>
      <w:r>
        <w:sym w:font="Symbol" w:char="F067"/>
      </w:r>
      <w:r>
        <w:rPr>
          <w:vertAlign w:val="subscript"/>
          <w:lang w:val="en-US"/>
        </w:rPr>
        <w:t>f</w:t>
      </w:r>
      <w:r>
        <w:t xml:space="preserve"> — коэффициент надежности п</w:t>
      </w:r>
      <w:r>
        <w:t>о нагрузке;</w:t>
      </w:r>
    </w:p>
    <w:p w:rsidR="00000000" w:rsidRDefault="000F226C">
      <w:pPr>
        <w:tabs>
          <w:tab w:val="left" w:pos="1701"/>
          <w:tab w:val="right" w:pos="6237"/>
        </w:tabs>
      </w:pPr>
      <w:r>
        <w:t>с</w:t>
      </w:r>
      <w:r>
        <w:rPr>
          <w:vertAlign w:val="subscript"/>
        </w:rPr>
        <w:sym w:font="Symbol" w:char="F06E"/>
      </w:r>
      <w:r>
        <w:t xml:space="preserve"> — коэффициент вертикального давления для звеньев труб;</w:t>
      </w:r>
    </w:p>
    <w:p w:rsidR="00000000" w:rsidRDefault="000F226C">
      <w:pPr>
        <w:tabs>
          <w:tab w:val="left" w:pos="1701"/>
          <w:tab w:val="right" w:pos="6237"/>
        </w:tabs>
      </w:pPr>
      <w:r>
        <w:t xml:space="preserve">1 + </w:t>
      </w:r>
      <w:r>
        <w:sym w:font="Symbol" w:char="F06D"/>
      </w:r>
      <w:r>
        <w:t xml:space="preserve">, 1 + </w:t>
      </w:r>
      <w:r>
        <w:rPr>
          <w:position w:val="-20"/>
        </w:rPr>
        <w:object w:dxaOrig="220" w:dyaOrig="520">
          <v:shape id="_x0000_i1515" type="#_x0000_t75" style="width:11.25pt;height:26.25pt" o:ole="">
            <v:imagedata r:id="rId1003" o:title=""/>
          </v:shape>
          <o:OLEObject Type="Embed" ProgID="Equation.2" ShapeID="_x0000_i1515" DrawAspect="Content" ObjectID="_1427235101" r:id="rId1004"/>
        </w:object>
      </w:r>
      <w:r>
        <w:sym w:font="Symbol" w:char="F06D"/>
      </w:r>
      <w:r>
        <w:t xml:space="preserve">  — динамические коэффициенты;</w:t>
      </w:r>
    </w:p>
    <w:p w:rsidR="00000000" w:rsidRDefault="000F226C">
      <w:pPr>
        <w:tabs>
          <w:tab w:val="left" w:pos="1701"/>
          <w:tab w:val="right" w:pos="6237"/>
        </w:tabs>
      </w:pPr>
      <w:r>
        <w:rPr>
          <w:lang w:val="en-US"/>
        </w:rPr>
        <w:sym w:font="Symbol" w:char="F074"/>
      </w:r>
      <w:r>
        <w:rPr>
          <w:vertAlign w:val="subscript"/>
          <w:lang w:val="en-US"/>
        </w:rPr>
        <w:t>n</w:t>
      </w:r>
      <w:r>
        <w:t xml:space="preserve"> — коэффициент нормативного бокового давления;</w:t>
      </w:r>
    </w:p>
    <w:p w:rsidR="00000000" w:rsidRDefault="000F226C">
      <w:pPr>
        <w:tabs>
          <w:tab w:val="left" w:pos="1701"/>
          <w:tab w:val="right" w:pos="6237"/>
        </w:tabs>
        <w:ind w:left="738" w:hanging="454"/>
      </w:pPr>
      <w:r>
        <w:t>с</w:t>
      </w:r>
      <w:r>
        <w:rPr>
          <w:vertAlign w:val="subscript"/>
          <w:lang w:val="en-US"/>
        </w:rPr>
        <w:t>w</w:t>
      </w:r>
      <w:r>
        <w:t xml:space="preserve"> — аэродинамический коэффициент лобового сопротивления ко</w:t>
      </w:r>
      <w:r>
        <w:t>н</w:t>
      </w:r>
      <w:r>
        <w:t>струкции действию ветра;</w:t>
      </w:r>
    </w:p>
    <w:p w:rsidR="00000000" w:rsidRDefault="000F226C">
      <w:pPr>
        <w:tabs>
          <w:tab w:val="left" w:pos="1701"/>
          <w:tab w:val="right" w:pos="6237"/>
        </w:tabs>
        <w:ind w:left="738" w:hanging="454"/>
      </w:pPr>
      <w:r>
        <w:rPr>
          <w:lang w:val="en-US"/>
        </w:rPr>
        <w:t>k</w:t>
      </w:r>
      <w:r>
        <w:rPr>
          <w:vertAlign w:val="subscript"/>
          <w:lang w:val="en-US"/>
        </w:rPr>
        <w:t>n</w:t>
      </w:r>
      <w:r>
        <w:t xml:space="preserve"> — коэффициент, учитывающий изменение скоростного напора ветра в зависимости от высоты;</w:t>
      </w:r>
    </w:p>
    <w:p w:rsidR="00000000" w:rsidRDefault="000F226C">
      <w:pPr>
        <w:tabs>
          <w:tab w:val="left" w:pos="1701"/>
          <w:tab w:val="right" w:pos="6237"/>
        </w:tabs>
        <w:ind w:left="738" w:hanging="454"/>
      </w:pPr>
      <w:r>
        <w:sym w:font="Symbol" w:char="F065"/>
      </w:r>
      <w:r>
        <w:t xml:space="preserve"> — коэффициент, учитывающий отсутствие обращения особо тяж</w:t>
      </w:r>
      <w:r>
        <w:t>е</w:t>
      </w:r>
      <w:r>
        <w:t>лого железнодорожного подвижного состава;</w:t>
      </w:r>
    </w:p>
    <w:p w:rsidR="00000000" w:rsidRDefault="000F226C">
      <w:pPr>
        <w:tabs>
          <w:tab w:val="left" w:pos="1701"/>
          <w:tab w:val="right" w:pos="6237"/>
        </w:tabs>
        <w:ind w:left="738" w:hanging="454"/>
      </w:pPr>
      <w:r>
        <w:rPr>
          <w:lang w:val="en-US"/>
        </w:rPr>
        <w:t>s</w:t>
      </w:r>
      <w:r>
        <w:rPr>
          <w:vertAlign w:val="subscript"/>
          <w:lang w:val="en-US"/>
        </w:rPr>
        <w:t>1</w:t>
      </w:r>
      <w:r>
        <w:rPr>
          <w:smallCaps/>
        </w:rPr>
        <w:t xml:space="preserve"> — </w:t>
      </w:r>
      <w:r>
        <w:t>коэффициент, учитывающий воздействие временно</w:t>
      </w:r>
      <w:r>
        <w:t>й нагру</w:t>
      </w:r>
      <w:r>
        <w:t>з</w:t>
      </w:r>
      <w:r>
        <w:t>ки с других путей (полос);</w:t>
      </w:r>
    </w:p>
    <w:p w:rsidR="00000000" w:rsidRDefault="000F226C">
      <w:pPr>
        <w:tabs>
          <w:tab w:val="left" w:pos="1701"/>
          <w:tab w:val="right" w:pos="6237"/>
        </w:tabs>
        <w:ind w:left="738" w:hanging="454"/>
      </w:pPr>
      <w:r>
        <w:rPr>
          <w:lang w:val="en-US"/>
        </w:rPr>
        <w:t>s</w:t>
      </w:r>
      <w:r>
        <w:rPr>
          <w:vertAlign w:val="subscript"/>
          <w:lang w:val="en-US"/>
        </w:rPr>
        <w:t>2</w:t>
      </w:r>
      <w:r>
        <w:t xml:space="preserve"> — коэффициент, учитывающий в совмещенных мостах одно</w:t>
      </w:r>
      <w:r>
        <w:t>в</w:t>
      </w:r>
      <w:r>
        <w:t>ременно загружение проездов разного назначения;</w:t>
      </w:r>
    </w:p>
    <w:p w:rsidR="00000000" w:rsidRDefault="000F226C">
      <w:pPr>
        <w:tabs>
          <w:tab w:val="left" w:pos="1701"/>
          <w:tab w:val="right" w:pos="6237"/>
        </w:tabs>
        <w:ind w:left="738" w:hanging="454"/>
      </w:pPr>
      <w:r>
        <w:sym w:font="Symbol" w:char="F06D"/>
      </w:r>
      <w:r>
        <w:rPr>
          <w:vertAlign w:val="subscript"/>
          <w:lang w:val="en-US"/>
        </w:rPr>
        <w:t>n</w:t>
      </w:r>
      <w:r>
        <w:t xml:space="preserve"> — нормативная величина коэффициента трения;</w:t>
      </w:r>
    </w:p>
    <w:p w:rsidR="00000000" w:rsidRDefault="000F226C">
      <w:pPr>
        <w:tabs>
          <w:tab w:val="left" w:pos="1701"/>
          <w:tab w:val="right" w:pos="6237"/>
        </w:tabs>
        <w:ind w:left="738" w:hanging="454"/>
      </w:pPr>
      <w:r>
        <w:sym w:font="Symbol" w:char="F06D"/>
      </w:r>
      <w:r>
        <w:rPr>
          <w:vertAlign w:val="subscript"/>
          <w:lang w:val="en-US"/>
        </w:rPr>
        <w:t>max</w:t>
      </w:r>
      <w:r>
        <w:rPr>
          <w:lang w:val="en-US"/>
        </w:rPr>
        <w:t xml:space="preserve"> , </w:t>
      </w:r>
      <w:r>
        <w:rPr>
          <w:lang w:val="en-US"/>
        </w:rPr>
        <w:sym w:font="Symbol" w:char="F06D"/>
      </w:r>
      <w:r>
        <w:rPr>
          <w:vertAlign w:val="subscript"/>
          <w:lang w:val="en-US"/>
        </w:rPr>
        <w:t>min</w:t>
      </w:r>
      <w:r>
        <w:rPr>
          <w:lang w:val="en-US"/>
        </w:rPr>
        <w:t xml:space="preserve"> </w:t>
      </w:r>
      <w:r>
        <w:t xml:space="preserve"> —</w:t>
      </w:r>
      <w:r>
        <w:rPr>
          <w:lang w:val="en-US"/>
        </w:rPr>
        <w:t xml:space="preserve"> </w:t>
      </w:r>
      <w:r>
        <w:t>максимальная и минимальная величины коэффици</w:t>
      </w:r>
      <w:r>
        <w:t>е</w:t>
      </w:r>
      <w:r>
        <w:t>нта трения.</w:t>
      </w:r>
    </w:p>
    <w:p w:rsidR="00000000" w:rsidRDefault="000F226C">
      <w:pPr>
        <w:pStyle w:val="1"/>
      </w:pPr>
      <w:r>
        <w:t>В РАЗДЕЛЕ 3</w:t>
      </w:r>
    </w:p>
    <w:p w:rsidR="00000000" w:rsidRDefault="000F226C">
      <w:pPr>
        <w:pStyle w:val="1"/>
        <w:spacing w:before="0"/>
      </w:pPr>
      <w:r>
        <w:t>«БЕТОННЫЕ И ЖЕЛЕЗОБЕТОННЫЕ КОНСТРУКЦИИ»</w:t>
      </w:r>
    </w:p>
    <w:p w:rsidR="00000000" w:rsidRDefault="000F226C">
      <w:pPr>
        <w:pStyle w:val="1"/>
        <w:spacing w:before="0"/>
        <w:rPr>
          <w:lang w:val="en-US"/>
        </w:rPr>
      </w:pPr>
      <w:r>
        <w:t xml:space="preserve">ХАРАКТЕРИСТИКИ МАТЕРИАЛОВ </w:t>
      </w:r>
    </w:p>
    <w:p w:rsidR="00000000" w:rsidRDefault="000F226C">
      <w:pPr>
        <w:pStyle w:val="1"/>
        <w:spacing w:before="0"/>
      </w:pPr>
      <w:r>
        <w:t>Нормативные сопротивления бетона</w:t>
      </w:r>
    </w:p>
    <w:p w:rsidR="00000000" w:rsidRDefault="000F226C">
      <w:pPr>
        <w:tabs>
          <w:tab w:val="left" w:pos="1701"/>
          <w:tab w:val="right" w:pos="6237"/>
        </w:tabs>
        <w:rPr>
          <w:lang w:val="en-US"/>
        </w:rPr>
      </w:pPr>
      <w:r>
        <w:rPr>
          <w:lang w:val="en-US"/>
        </w:rPr>
        <w:t>R</w:t>
      </w:r>
      <w:r>
        <w:rPr>
          <w:vertAlign w:val="subscript"/>
          <w:lang w:val="en-US"/>
        </w:rPr>
        <w:t>bn</w:t>
      </w:r>
      <w:r>
        <w:t xml:space="preserve"> — осевому сжатию; </w:t>
      </w:r>
    </w:p>
    <w:p w:rsidR="00000000" w:rsidRDefault="000F226C">
      <w:pPr>
        <w:tabs>
          <w:tab w:val="left" w:pos="1701"/>
          <w:tab w:val="right" w:pos="6237"/>
        </w:tabs>
      </w:pPr>
      <w:r>
        <w:rPr>
          <w:lang w:val="en-US"/>
        </w:rPr>
        <w:t>R</w:t>
      </w:r>
      <w:r>
        <w:rPr>
          <w:vertAlign w:val="subscript"/>
          <w:lang w:val="en-US"/>
        </w:rPr>
        <w:t>btn</w:t>
      </w:r>
      <w:r>
        <w:t xml:space="preserve"> — осевому растяжению.</w:t>
      </w:r>
    </w:p>
    <w:p w:rsidR="00000000" w:rsidRDefault="000F226C">
      <w:pPr>
        <w:pStyle w:val="1"/>
      </w:pPr>
      <w:r>
        <w:t>Расчетные сопротивления бетона</w:t>
      </w:r>
    </w:p>
    <w:p w:rsidR="00000000" w:rsidRDefault="000F226C">
      <w:pPr>
        <w:tabs>
          <w:tab w:val="left" w:pos="1701"/>
          <w:tab w:val="right" w:pos="6237"/>
        </w:tabs>
        <w:rPr>
          <w:i/>
        </w:rPr>
      </w:pPr>
      <w:r>
        <w:rPr>
          <w:i/>
        </w:rPr>
        <w:t>при расчете по предельным состояниям первой группы</w:t>
      </w:r>
    </w:p>
    <w:p w:rsidR="00000000" w:rsidRDefault="000F226C">
      <w:pPr>
        <w:tabs>
          <w:tab w:val="left" w:pos="1701"/>
          <w:tab w:val="right" w:pos="6237"/>
        </w:tabs>
        <w:rPr>
          <w:lang w:val="en-US"/>
        </w:rPr>
      </w:pPr>
      <w:r>
        <w:rPr>
          <w:lang w:val="en-US"/>
        </w:rPr>
        <w:t>R</w:t>
      </w:r>
      <w:r>
        <w:rPr>
          <w:vertAlign w:val="subscript"/>
          <w:lang w:val="en-US"/>
        </w:rPr>
        <w:t>b</w:t>
      </w:r>
      <w:r>
        <w:t xml:space="preserve"> — осево</w:t>
      </w:r>
      <w:r>
        <w:t xml:space="preserve">му сжатию; </w:t>
      </w:r>
    </w:p>
    <w:p w:rsidR="00000000" w:rsidRDefault="000F226C">
      <w:pPr>
        <w:tabs>
          <w:tab w:val="left" w:pos="1701"/>
          <w:tab w:val="right" w:pos="6237"/>
        </w:tabs>
      </w:pPr>
      <w:r>
        <w:rPr>
          <w:lang w:val="en-US"/>
        </w:rPr>
        <w:t>R</w:t>
      </w:r>
      <w:r>
        <w:rPr>
          <w:vertAlign w:val="subscript"/>
          <w:lang w:val="en-US"/>
        </w:rPr>
        <w:t>bt</w:t>
      </w:r>
      <w:r>
        <w:t xml:space="preserve"> — осевому растяжению;</w:t>
      </w:r>
    </w:p>
    <w:p w:rsidR="00000000" w:rsidRDefault="000F226C">
      <w:pPr>
        <w:tabs>
          <w:tab w:val="left" w:pos="1701"/>
          <w:tab w:val="right" w:pos="6237"/>
        </w:tabs>
        <w:rPr>
          <w:i/>
        </w:rPr>
      </w:pPr>
      <w:r>
        <w:rPr>
          <w:i/>
        </w:rPr>
        <w:t>при расчете по предельным состояниям второй группы</w:t>
      </w:r>
    </w:p>
    <w:p w:rsidR="00000000" w:rsidRDefault="000F226C">
      <w:pPr>
        <w:tabs>
          <w:tab w:val="left" w:pos="1701"/>
          <w:tab w:val="right" w:pos="6237"/>
        </w:tabs>
        <w:rPr>
          <w:lang w:val="en-US"/>
        </w:rPr>
      </w:pPr>
      <w:r>
        <w:rPr>
          <w:lang w:val="en-US"/>
        </w:rPr>
        <w:t>R</w:t>
      </w:r>
      <w:r>
        <w:rPr>
          <w:vertAlign w:val="subscript"/>
          <w:lang w:val="en-US"/>
        </w:rPr>
        <w:t>b,ser</w:t>
      </w:r>
      <w:r>
        <w:t xml:space="preserve"> — осевому сжатию; </w:t>
      </w:r>
    </w:p>
    <w:p w:rsidR="00000000" w:rsidRDefault="000F226C">
      <w:pPr>
        <w:tabs>
          <w:tab w:val="left" w:pos="1701"/>
          <w:tab w:val="right" w:pos="6237"/>
        </w:tabs>
        <w:ind w:left="1021" w:hanging="737"/>
      </w:pPr>
      <w:r>
        <w:rPr>
          <w:lang w:val="en-US"/>
        </w:rPr>
        <w:t>R</w:t>
      </w:r>
      <w:r>
        <w:rPr>
          <w:vertAlign w:val="subscript"/>
          <w:lang w:val="en-US"/>
        </w:rPr>
        <w:t>bt,ser</w:t>
      </w:r>
      <w:r>
        <w:t xml:space="preserve"> — осевому растяжению при расчете предварительно на</w:t>
      </w:r>
      <w:r>
        <w:t>п</w:t>
      </w:r>
      <w:r>
        <w:t>ряженных элементов по образованию тр</w:t>
      </w:r>
      <w:r>
        <w:t>е</w:t>
      </w:r>
      <w:r>
        <w:t>щин;</w:t>
      </w:r>
    </w:p>
    <w:p w:rsidR="00000000" w:rsidRDefault="000F226C">
      <w:pPr>
        <w:tabs>
          <w:tab w:val="left" w:pos="1701"/>
          <w:tab w:val="right" w:pos="6237"/>
        </w:tabs>
        <w:ind w:left="1021" w:hanging="737"/>
      </w:pPr>
      <w:r>
        <w:t>R</w:t>
      </w:r>
      <w:r>
        <w:rPr>
          <w:vertAlign w:val="subscript"/>
          <w:lang w:val="en-US"/>
        </w:rPr>
        <w:t>b,mc1</w:t>
      </w:r>
      <w:r>
        <w:t xml:space="preserve"> — осевому сжатию при расчете на стойкость против обр</w:t>
      </w:r>
      <w:r>
        <w:t>а</w:t>
      </w:r>
      <w:r>
        <w:t>зования продольных микротрещин (</w:t>
      </w:r>
      <w:r>
        <w:rPr>
          <w:i/>
        </w:rPr>
        <w:t>тс</w:t>
      </w:r>
      <w:r>
        <w:t>) при предвар</w:t>
      </w:r>
      <w:r>
        <w:t>и</w:t>
      </w:r>
      <w:r>
        <w:t>тельном напряжении, тран</w:t>
      </w:r>
      <w:r>
        <w:t>с</w:t>
      </w:r>
      <w:r>
        <w:t>портировании и монтаже</w:t>
      </w:r>
      <w:r>
        <w:rPr>
          <w:lang w:val="en-US"/>
        </w:rPr>
        <w:t>;</w:t>
      </w:r>
    </w:p>
    <w:p w:rsidR="00000000" w:rsidRDefault="000F226C">
      <w:pPr>
        <w:tabs>
          <w:tab w:val="left" w:pos="1701"/>
          <w:tab w:val="right" w:pos="6237"/>
        </w:tabs>
        <w:ind w:left="1021" w:hanging="737"/>
        <w:rPr>
          <w:lang w:val="en-US"/>
        </w:rPr>
      </w:pPr>
      <w:r>
        <w:rPr>
          <w:lang w:val="en-US"/>
        </w:rPr>
        <w:t>R</w:t>
      </w:r>
      <w:r>
        <w:rPr>
          <w:vertAlign w:val="subscript"/>
          <w:lang w:val="en-US"/>
        </w:rPr>
        <w:t>b,mc2</w:t>
      </w:r>
      <w:r>
        <w:t xml:space="preserve"> — осевому сжатию при расчете под эксплуатационной на</w:t>
      </w:r>
      <w:r>
        <w:t>г</w:t>
      </w:r>
      <w:r>
        <w:t>рузкой по формулам сопротивления упругих материалов (расчет на совместное возде</w:t>
      </w:r>
      <w:r>
        <w:t>йствие силовых факторов и неблагоприятных влияний вне</w:t>
      </w:r>
      <w:r>
        <w:t>ш</w:t>
      </w:r>
      <w:r>
        <w:t xml:space="preserve">ней среды); </w:t>
      </w:r>
    </w:p>
    <w:p w:rsidR="00000000" w:rsidRDefault="000F226C">
      <w:pPr>
        <w:tabs>
          <w:tab w:val="left" w:pos="1701"/>
          <w:tab w:val="right" w:pos="6237"/>
        </w:tabs>
      </w:pPr>
      <w:r>
        <w:rPr>
          <w:lang w:val="en-US"/>
        </w:rPr>
        <w:t>R</w:t>
      </w:r>
      <w:r>
        <w:rPr>
          <w:vertAlign w:val="subscript"/>
          <w:lang w:val="en-US"/>
        </w:rPr>
        <w:t>b,sh</w:t>
      </w:r>
      <w:r>
        <w:t xml:space="preserve"> — скалыванию при изгибе.</w:t>
      </w:r>
    </w:p>
    <w:p w:rsidR="00000000" w:rsidRDefault="000F226C">
      <w:pPr>
        <w:pStyle w:val="1"/>
      </w:pPr>
      <w:r>
        <w:t>Нормативные сопротивления арматуры растяжению</w:t>
      </w:r>
    </w:p>
    <w:p w:rsidR="00000000" w:rsidRDefault="000F226C">
      <w:pPr>
        <w:tabs>
          <w:tab w:val="left" w:pos="1701"/>
          <w:tab w:val="right" w:pos="6237"/>
        </w:tabs>
        <w:rPr>
          <w:lang w:val="en-US"/>
        </w:rPr>
      </w:pPr>
      <w:r>
        <w:rPr>
          <w:lang w:val="en-US"/>
        </w:rPr>
        <w:t>R</w:t>
      </w:r>
      <w:r>
        <w:rPr>
          <w:vertAlign w:val="subscript"/>
          <w:lang w:val="en-US"/>
        </w:rPr>
        <w:t>sn</w:t>
      </w:r>
      <w:r>
        <w:t xml:space="preserve"> — ненапрягаемой; </w:t>
      </w:r>
    </w:p>
    <w:p w:rsidR="00000000" w:rsidRDefault="000F226C">
      <w:pPr>
        <w:tabs>
          <w:tab w:val="left" w:pos="1701"/>
          <w:tab w:val="right" w:pos="6237"/>
        </w:tabs>
      </w:pPr>
      <w:r>
        <w:rPr>
          <w:lang w:val="en-US"/>
        </w:rPr>
        <w:t>R</w:t>
      </w:r>
      <w:r>
        <w:rPr>
          <w:vertAlign w:val="subscript"/>
          <w:lang w:val="en-US"/>
        </w:rPr>
        <w:t>pn</w:t>
      </w:r>
      <w:r>
        <w:t xml:space="preserve"> — напрягаемой.</w:t>
      </w:r>
    </w:p>
    <w:p w:rsidR="00000000" w:rsidRDefault="000F226C">
      <w:pPr>
        <w:pStyle w:val="1"/>
      </w:pPr>
      <w:r>
        <w:t>Расчетные сопротивления арматуры растяжению</w:t>
      </w:r>
    </w:p>
    <w:p w:rsidR="00000000" w:rsidRDefault="000F226C">
      <w:pPr>
        <w:tabs>
          <w:tab w:val="left" w:pos="1701"/>
          <w:tab w:val="right" w:pos="6237"/>
        </w:tabs>
        <w:rPr>
          <w:lang w:val="en-US"/>
        </w:rPr>
      </w:pPr>
      <w:r>
        <w:rPr>
          <w:lang w:val="en-US"/>
        </w:rPr>
        <w:t>R</w:t>
      </w:r>
      <w:r>
        <w:rPr>
          <w:vertAlign w:val="subscript"/>
          <w:lang w:val="en-US"/>
        </w:rPr>
        <w:t>s</w:t>
      </w:r>
      <w:r>
        <w:t xml:space="preserve"> — ненапрягаемой; </w:t>
      </w:r>
    </w:p>
    <w:p w:rsidR="00000000" w:rsidRDefault="000F226C">
      <w:pPr>
        <w:tabs>
          <w:tab w:val="left" w:pos="1701"/>
          <w:tab w:val="right" w:pos="6237"/>
        </w:tabs>
        <w:rPr>
          <w:lang w:val="en-US"/>
        </w:rPr>
      </w:pPr>
      <w:r>
        <w:t>R</w:t>
      </w:r>
      <w:r>
        <w:rPr>
          <w:vertAlign w:val="subscript"/>
          <w:lang w:val="en-US"/>
        </w:rPr>
        <w:t>p</w:t>
      </w:r>
      <w:r>
        <w:t xml:space="preserve"> — напрягаемой; </w:t>
      </w:r>
    </w:p>
    <w:p w:rsidR="00000000" w:rsidRDefault="000F226C">
      <w:pPr>
        <w:tabs>
          <w:tab w:val="left" w:pos="1701"/>
          <w:tab w:val="right" w:pos="6237"/>
        </w:tabs>
        <w:rPr>
          <w:lang w:val="en-US"/>
        </w:rPr>
      </w:pPr>
      <w:r>
        <w:t>R</w:t>
      </w:r>
      <w:r>
        <w:rPr>
          <w:vertAlign w:val="subscript"/>
          <w:lang w:val="en-US"/>
        </w:rPr>
        <w:t>sc</w:t>
      </w:r>
      <w:r>
        <w:t xml:space="preserve"> — ненапрягаемой — сжатию; </w:t>
      </w:r>
    </w:p>
    <w:p w:rsidR="00000000" w:rsidRDefault="000F226C">
      <w:pPr>
        <w:tabs>
          <w:tab w:val="left" w:pos="1701"/>
          <w:tab w:val="right" w:pos="6237"/>
        </w:tabs>
      </w:pPr>
      <w:r>
        <w:t>R</w:t>
      </w:r>
      <w:r>
        <w:rPr>
          <w:vertAlign w:val="subscript"/>
          <w:lang w:val="en-US"/>
        </w:rPr>
        <w:t>pc</w:t>
      </w:r>
      <w:r>
        <w:t xml:space="preserve"> — напрягаемой, расположенной в сжатой зоне.</w:t>
      </w:r>
    </w:p>
    <w:p w:rsidR="00000000" w:rsidRDefault="000F226C">
      <w:pPr>
        <w:pStyle w:val="1"/>
      </w:pPr>
      <w:r>
        <w:t>Отношение модулей упругости</w:t>
      </w:r>
    </w:p>
    <w:p w:rsidR="00000000" w:rsidRDefault="000F226C">
      <w:pPr>
        <w:tabs>
          <w:tab w:val="left" w:pos="1701"/>
          <w:tab w:val="right" w:pos="6237"/>
        </w:tabs>
        <w:ind w:left="794" w:hanging="510"/>
      </w:pPr>
      <w:r>
        <w:t>n</w:t>
      </w:r>
      <w:r>
        <w:rPr>
          <w:vertAlign w:val="subscript"/>
          <w:lang w:val="en-US"/>
        </w:rPr>
        <w:t>1</w:t>
      </w:r>
      <w:r>
        <w:t xml:space="preserve"> — принимаемые при расчете по прочности, а при напрягаемой арм</w:t>
      </w:r>
      <w:r>
        <w:t>а</w:t>
      </w:r>
      <w:r>
        <w:t>туре также и при расчете на выносливость;</w:t>
      </w:r>
    </w:p>
    <w:p w:rsidR="00000000" w:rsidRDefault="000F226C">
      <w:pPr>
        <w:tabs>
          <w:tab w:val="left" w:pos="1701"/>
          <w:tab w:val="right" w:pos="6237"/>
        </w:tabs>
        <w:ind w:left="794" w:hanging="510"/>
      </w:pPr>
      <w:r>
        <w:rPr>
          <w:lang w:val="en-US"/>
        </w:rPr>
        <w:t>n</w:t>
      </w:r>
      <w:r>
        <w:t>' — то же, принимаемые при р</w:t>
      </w:r>
      <w:r>
        <w:t>асчете на выносливость для эл</w:t>
      </w:r>
      <w:r>
        <w:t>е</w:t>
      </w:r>
      <w:r>
        <w:t>ментов с ненапрягаемой арматурой.</w:t>
      </w:r>
    </w:p>
    <w:p w:rsidR="00000000" w:rsidRDefault="000F226C">
      <w:pPr>
        <w:pStyle w:val="1"/>
      </w:pPr>
      <w:r>
        <w:t>Геометрические характеристики</w:t>
      </w:r>
    </w:p>
    <w:p w:rsidR="00000000" w:rsidRDefault="000F226C">
      <w:pPr>
        <w:tabs>
          <w:tab w:val="left" w:pos="1701"/>
          <w:tab w:val="right" w:pos="6237"/>
        </w:tabs>
      </w:pPr>
      <w:r>
        <w:t>А</w:t>
      </w:r>
      <w:r>
        <w:rPr>
          <w:vertAlign w:val="subscript"/>
          <w:lang w:val="en-US"/>
        </w:rPr>
        <w:t>b</w:t>
      </w:r>
      <w:r>
        <w:rPr>
          <w:lang w:val="en-US"/>
        </w:rPr>
        <w:sym w:font="Symbol" w:char="F0A2"/>
      </w:r>
      <w:r>
        <w:t xml:space="preserve"> — площадь сечения сжатой зоны бетона;</w:t>
      </w:r>
    </w:p>
    <w:p w:rsidR="00000000" w:rsidRDefault="000F226C">
      <w:pPr>
        <w:tabs>
          <w:tab w:val="left" w:pos="1701"/>
          <w:tab w:val="right" w:pos="6237"/>
        </w:tabs>
        <w:rPr>
          <w:lang w:val="en-US"/>
        </w:rPr>
      </w:pPr>
      <w:r>
        <w:t>А</w:t>
      </w:r>
      <w:r>
        <w:rPr>
          <w:vertAlign w:val="subscript"/>
          <w:lang w:val="en-US"/>
        </w:rPr>
        <w:t>b</w:t>
      </w:r>
      <w:r>
        <w:t xml:space="preserve"> — площадь сечения всего бетона; </w:t>
      </w:r>
    </w:p>
    <w:p w:rsidR="00000000" w:rsidRDefault="000F226C">
      <w:pPr>
        <w:tabs>
          <w:tab w:val="left" w:pos="1701"/>
          <w:tab w:val="right" w:pos="6237"/>
        </w:tabs>
      </w:pPr>
      <w:r>
        <w:t>А</w:t>
      </w:r>
      <w:r>
        <w:rPr>
          <w:vertAlign w:val="subscript"/>
          <w:lang w:val="en-US"/>
        </w:rPr>
        <w:t>red</w:t>
      </w:r>
      <w:r>
        <w:t xml:space="preserve"> — площадь приведенного сеч</w:t>
      </w:r>
      <w:r>
        <w:t>е</w:t>
      </w:r>
      <w:r>
        <w:t>ния элемента;</w:t>
      </w:r>
    </w:p>
    <w:p w:rsidR="00000000" w:rsidRDefault="000F226C">
      <w:pPr>
        <w:tabs>
          <w:tab w:val="left" w:pos="1701"/>
          <w:tab w:val="right" w:pos="6237"/>
        </w:tabs>
        <w:ind w:left="794" w:hanging="510"/>
      </w:pPr>
      <w:r>
        <w:t>I</w:t>
      </w:r>
      <w:r>
        <w:rPr>
          <w:vertAlign w:val="subscript"/>
          <w:lang w:val="en-US"/>
        </w:rPr>
        <w:t>red</w:t>
      </w:r>
      <w:r>
        <w:t xml:space="preserve"> — момент инерции приведенного сечения элемента относ</w:t>
      </w:r>
      <w:r>
        <w:t>и</w:t>
      </w:r>
      <w:r>
        <w:t>тельно его центра тяжести;</w:t>
      </w:r>
    </w:p>
    <w:p w:rsidR="00000000" w:rsidRDefault="000F226C">
      <w:pPr>
        <w:tabs>
          <w:tab w:val="left" w:pos="1701"/>
          <w:tab w:val="right" w:pos="6237"/>
        </w:tabs>
        <w:ind w:left="794" w:hanging="510"/>
      </w:pPr>
      <w:r>
        <w:rPr>
          <w:lang w:val="en-US"/>
        </w:rPr>
        <w:t>W</w:t>
      </w:r>
      <w:r>
        <w:rPr>
          <w:vertAlign w:val="subscript"/>
          <w:lang w:val="en-US"/>
        </w:rPr>
        <w:t>red</w:t>
      </w:r>
      <w:r>
        <w:t xml:space="preserve"> — момент сопротивления приведенного сечения элемента для крайн</w:t>
      </w:r>
      <w:r>
        <w:t>е</w:t>
      </w:r>
      <w:r>
        <w:t>го растянутого волокна;</w:t>
      </w:r>
    </w:p>
    <w:p w:rsidR="00000000" w:rsidRDefault="000F226C">
      <w:pPr>
        <w:tabs>
          <w:tab w:val="left" w:pos="1701"/>
          <w:tab w:val="right" w:pos="6237"/>
        </w:tabs>
        <w:ind w:left="794" w:hanging="510"/>
      </w:pPr>
      <w:r>
        <w:t>А</w:t>
      </w:r>
      <w:r>
        <w:rPr>
          <w:vertAlign w:val="subscript"/>
          <w:lang w:val="en-US"/>
        </w:rPr>
        <w:t>s</w:t>
      </w:r>
      <w:r>
        <w:t>, А</w:t>
      </w:r>
      <w:r>
        <w:rPr>
          <w:vertAlign w:val="subscript"/>
          <w:lang w:val="en-US"/>
        </w:rPr>
        <w:t>s</w:t>
      </w:r>
      <w:r>
        <w:t>' — площадь сечения ненапрягаемой растянутой и сжатой продол</w:t>
      </w:r>
      <w:r>
        <w:t>ь</w:t>
      </w:r>
      <w:r>
        <w:t>ной арматуры;</w:t>
      </w:r>
    </w:p>
    <w:p w:rsidR="00000000" w:rsidRDefault="000F226C">
      <w:pPr>
        <w:tabs>
          <w:tab w:val="left" w:pos="1701"/>
          <w:tab w:val="right" w:pos="6237"/>
        </w:tabs>
        <w:ind w:left="794" w:hanging="510"/>
        <w:rPr>
          <w:lang w:val="en-US"/>
        </w:rPr>
      </w:pPr>
      <w:r>
        <w:t>А</w:t>
      </w:r>
      <w:r>
        <w:rPr>
          <w:vertAlign w:val="subscript"/>
          <w:lang w:val="en-US"/>
        </w:rPr>
        <w:t>p</w:t>
      </w:r>
      <w:r>
        <w:t>, А</w:t>
      </w:r>
      <w:r>
        <w:rPr>
          <w:sz w:val="24"/>
          <w:vertAlign w:val="subscript"/>
          <w:lang w:val="en-US"/>
        </w:rPr>
        <w:t>p</w:t>
      </w:r>
      <w:r>
        <w:t>' — то же, напрягаемой арматур</w:t>
      </w:r>
      <w:r>
        <w:t xml:space="preserve">ы; </w:t>
      </w:r>
    </w:p>
    <w:p w:rsidR="00000000" w:rsidRDefault="000F226C">
      <w:pPr>
        <w:tabs>
          <w:tab w:val="left" w:pos="1701"/>
          <w:tab w:val="right" w:pos="6237"/>
        </w:tabs>
        <w:ind w:left="794" w:hanging="510"/>
      </w:pPr>
      <w:r>
        <w:sym w:font="Symbol" w:char="F06D"/>
      </w:r>
      <w:r>
        <w:t xml:space="preserve"> — коэффициент армирования, определяемый как отношение площади сечения растянутой продольной арматуры к пл</w:t>
      </w:r>
      <w:r>
        <w:t>о</w:t>
      </w:r>
      <w:r>
        <w:t>щади поперечного сечения без учета сжатых и растянутых св</w:t>
      </w:r>
      <w:r>
        <w:t>е</w:t>
      </w:r>
      <w:r>
        <w:t>сов поясов</w:t>
      </w:r>
      <w:r>
        <w:rPr>
          <w:lang w:val="en-US"/>
        </w:rPr>
        <w:t>;</w:t>
      </w:r>
    </w:p>
    <w:p w:rsidR="00000000" w:rsidRDefault="000F226C">
      <w:pPr>
        <w:tabs>
          <w:tab w:val="left" w:pos="1701"/>
          <w:tab w:val="right" w:pos="6237"/>
        </w:tabs>
        <w:ind w:left="794" w:hanging="510"/>
        <w:rPr>
          <w:lang w:val="en-US"/>
        </w:rPr>
      </w:pPr>
      <w:r>
        <w:t>b — ширина прямоугольного сечения, ширина стенки (ребра) т</w:t>
      </w:r>
      <w:r>
        <w:t>а</w:t>
      </w:r>
      <w:r>
        <w:t>вр</w:t>
      </w:r>
      <w:r>
        <w:t>о</w:t>
      </w:r>
      <w:r>
        <w:t xml:space="preserve">вого, двутаврового и коробчатого сечений; </w:t>
      </w:r>
    </w:p>
    <w:p w:rsidR="00000000" w:rsidRDefault="000F226C">
      <w:pPr>
        <w:tabs>
          <w:tab w:val="left" w:pos="1701"/>
          <w:tab w:val="right" w:pos="6237"/>
        </w:tabs>
        <w:ind w:left="794" w:hanging="510"/>
      </w:pPr>
      <w:r>
        <w:rPr>
          <w:lang w:val="en-US"/>
        </w:rPr>
        <w:t>b</w:t>
      </w:r>
      <w:r>
        <w:rPr>
          <w:vertAlign w:val="subscript"/>
          <w:lang w:val="en-US"/>
        </w:rPr>
        <w:t>f</w:t>
      </w:r>
      <w:r>
        <w:rPr>
          <w:lang w:val="en-US"/>
        </w:rPr>
        <w:t>'</w:t>
      </w:r>
      <w:r>
        <w:t xml:space="preserve"> — ширина пояса таврового, двутаврового и коробчатого с</w:t>
      </w:r>
      <w:r>
        <w:t>е</w:t>
      </w:r>
      <w:r>
        <w:t>чений в сжатой зоне;</w:t>
      </w:r>
    </w:p>
    <w:p w:rsidR="00000000" w:rsidRDefault="000F226C">
      <w:pPr>
        <w:tabs>
          <w:tab w:val="left" w:pos="1701"/>
          <w:tab w:val="right" w:pos="6237"/>
        </w:tabs>
        <w:ind w:left="794" w:hanging="510"/>
        <w:rPr>
          <w:lang w:val="en-US"/>
        </w:rPr>
      </w:pPr>
      <w:r>
        <w:rPr>
          <w:lang w:val="en-US"/>
        </w:rPr>
        <w:t>h</w:t>
      </w:r>
      <w:r>
        <w:t xml:space="preserve"> — высота сечения; </w:t>
      </w:r>
    </w:p>
    <w:p w:rsidR="00000000" w:rsidRDefault="000F226C">
      <w:pPr>
        <w:tabs>
          <w:tab w:val="left" w:pos="1701"/>
          <w:tab w:val="right" w:pos="6237"/>
        </w:tabs>
        <w:ind w:left="794" w:hanging="510"/>
        <w:rPr>
          <w:lang w:val="en-US"/>
        </w:rPr>
      </w:pPr>
      <w:r>
        <w:rPr>
          <w:lang w:val="en-US"/>
        </w:rPr>
        <w:t>h</w:t>
      </w:r>
      <w:r>
        <w:rPr>
          <w:vertAlign w:val="subscript"/>
          <w:lang w:val="en-US"/>
        </w:rPr>
        <w:t>f</w:t>
      </w:r>
      <w:r>
        <w:rPr>
          <w:lang w:val="en-US"/>
        </w:rPr>
        <w:t>'</w:t>
      </w:r>
      <w:r>
        <w:t>— приведенная (включая вуты) высота сжатого пояса тавров</w:t>
      </w:r>
      <w:r>
        <w:t>о</w:t>
      </w:r>
      <w:r>
        <w:t>го, дв</w:t>
      </w:r>
      <w:r>
        <w:t>у</w:t>
      </w:r>
      <w:r>
        <w:t xml:space="preserve">таврового и коробчатого сечений; </w:t>
      </w:r>
    </w:p>
    <w:p w:rsidR="00000000" w:rsidRDefault="000F226C">
      <w:pPr>
        <w:tabs>
          <w:tab w:val="left" w:pos="1701"/>
          <w:tab w:val="right" w:pos="6237"/>
        </w:tabs>
        <w:ind w:left="794" w:hanging="510"/>
        <w:rPr>
          <w:lang w:val="en-US"/>
        </w:rPr>
      </w:pPr>
      <w:r>
        <w:t>h</w:t>
      </w:r>
      <w:r>
        <w:rPr>
          <w:vertAlign w:val="subscript"/>
          <w:lang w:val="en-US"/>
        </w:rPr>
        <w:t>0</w:t>
      </w:r>
      <w:r>
        <w:t xml:space="preserve"> — рабочая высота сеч</w:t>
      </w:r>
      <w:r>
        <w:t xml:space="preserve">ения; </w:t>
      </w:r>
    </w:p>
    <w:p w:rsidR="00000000" w:rsidRDefault="000F226C">
      <w:pPr>
        <w:tabs>
          <w:tab w:val="left" w:pos="1701"/>
          <w:tab w:val="right" w:pos="6237"/>
        </w:tabs>
        <w:ind w:left="794" w:hanging="510"/>
        <w:rPr>
          <w:lang w:val="en-US"/>
        </w:rPr>
      </w:pPr>
      <w:r>
        <w:t xml:space="preserve">х — высота сжатой зоны бетона; </w:t>
      </w:r>
    </w:p>
    <w:p w:rsidR="00000000" w:rsidRDefault="000F226C">
      <w:pPr>
        <w:tabs>
          <w:tab w:val="left" w:pos="1701"/>
          <w:tab w:val="right" w:pos="6237"/>
        </w:tabs>
        <w:ind w:left="794" w:hanging="510"/>
      </w:pPr>
      <w:r>
        <w:t>а</w:t>
      </w:r>
      <w:r>
        <w:rPr>
          <w:vertAlign w:val="subscript"/>
          <w:lang w:val="en-US"/>
        </w:rPr>
        <w:t>s</w:t>
      </w:r>
      <w:r>
        <w:t>,</w:t>
      </w:r>
      <w:r>
        <w:rPr>
          <w:lang w:val="en-US"/>
        </w:rPr>
        <w:t xml:space="preserve"> a</w:t>
      </w:r>
      <w:r>
        <w:rPr>
          <w:sz w:val="24"/>
          <w:vertAlign w:val="subscript"/>
          <w:lang w:val="en-US"/>
        </w:rPr>
        <w:t>p</w:t>
      </w:r>
      <w:r>
        <w:t xml:space="preserve"> — расстояние от центра тяжести растянутой соответственно ненапрягаемой и напрягаемой продольной арматуры до ближайшей грани сеч</w:t>
      </w:r>
      <w:r>
        <w:t>е</w:t>
      </w:r>
      <w:r>
        <w:t>ния;</w:t>
      </w:r>
    </w:p>
    <w:p w:rsidR="00000000" w:rsidRDefault="000F226C">
      <w:pPr>
        <w:tabs>
          <w:tab w:val="left" w:pos="1701"/>
          <w:tab w:val="right" w:pos="6237"/>
        </w:tabs>
        <w:ind w:left="794" w:hanging="510"/>
        <w:rPr>
          <w:lang w:val="en-US"/>
        </w:rPr>
      </w:pPr>
      <w:r>
        <w:rPr>
          <w:lang w:val="en-US"/>
        </w:rPr>
        <w:t>a</w:t>
      </w:r>
      <w:r>
        <w:rPr>
          <w:vertAlign w:val="subscript"/>
          <w:lang w:val="en-US"/>
        </w:rPr>
        <w:t>s</w:t>
      </w:r>
      <w:r>
        <w:rPr>
          <w:lang w:val="en-US"/>
        </w:rPr>
        <w:t>', a</w:t>
      </w:r>
      <w:r>
        <w:rPr>
          <w:sz w:val="24"/>
          <w:vertAlign w:val="subscript"/>
          <w:lang w:val="en-US"/>
        </w:rPr>
        <w:t>p</w:t>
      </w:r>
      <w:r>
        <w:rPr>
          <w:lang w:val="en-US"/>
        </w:rPr>
        <w:sym w:font="Symbol" w:char="F0A2"/>
      </w:r>
      <w:r>
        <w:t xml:space="preserve"> — то же, для сжатой арматуры; </w:t>
      </w:r>
    </w:p>
    <w:p w:rsidR="00000000" w:rsidRDefault="000F226C">
      <w:pPr>
        <w:tabs>
          <w:tab w:val="left" w:pos="1701"/>
          <w:tab w:val="right" w:pos="6237"/>
        </w:tabs>
        <w:ind w:left="794" w:hanging="510"/>
      </w:pPr>
      <w:r>
        <w:rPr>
          <w:lang w:val="en-US"/>
        </w:rPr>
        <w:t>e</w:t>
      </w:r>
      <w:r>
        <w:rPr>
          <w:vertAlign w:val="subscript"/>
          <w:lang w:val="en-US"/>
        </w:rPr>
        <w:t>c</w:t>
      </w:r>
      <w:r>
        <w:rPr>
          <w:lang w:val="en-US"/>
        </w:rPr>
        <w:t xml:space="preserve"> </w:t>
      </w:r>
      <w:r>
        <w:t>— эксцентриситет продольной силы</w:t>
      </w:r>
      <w:r>
        <w:rPr>
          <w:lang w:val="en-US"/>
        </w:rPr>
        <w:t xml:space="preserve"> N </w:t>
      </w:r>
      <w:r>
        <w:t>относительно центра тяж</w:t>
      </w:r>
      <w:r>
        <w:t>е</w:t>
      </w:r>
      <w:r>
        <w:t>сти приведенного сечения;</w:t>
      </w:r>
    </w:p>
    <w:p w:rsidR="00000000" w:rsidRDefault="000F226C">
      <w:pPr>
        <w:tabs>
          <w:tab w:val="left" w:pos="1701"/>
          <w:tab w:val="right" w:pos="6237"/>
        </w:tabs>
        <w:ind w:left="794" w:hanging="510"/>
        <w:rPr>
          <w:lang w:val="en-US"/>
        </w:rPr>
      </w:pPr>
      <w:r>
        <w:sym w:font="Symbol" w:char="F068"/>
      </w:r>
      <w:r>
        <w:t xml:space="preserve"> — коэффициент, учитывающий влияние поперечного изгиба при внецентренном сжатии (вводится к значению е</w:t>
      </w:r>
      <w:r>
        <w:rPr>
          <w:vertAlign w:val="subscript"/>
          <w:lang w:val="en-US"/>
        </w:rPr>
        <w:t>c</w:t>
      </w:r>
      <w:r>
        <w:rPr>
          <w:lang w:val="en-US"/>
        </w:rPr>
        <w:t>),</w:t>
      </w:r>
      <w:r>
        <w:t xml:space="preserve"> пр</w:t>
      </w:r>
      <w:r>
        <w:t>и</w:t>
      </w:r>
      <w:r>
        <w:t xml:space="preserve">нимаемый согласно п. 3.54*; </w:t>
      </w:r>
    </w:p>
    <w:p w:rsidR="00000000" w:rsidRDefault="000F226C">
      <w:pPr>
        <w:tabs>
          <w:tab w:val="left" w:pos="1701"/>
          <w:tab w:val="right" w:pos="6237"/>
        </w:tabs>
        <w:ind w:left="794" w:hanging="510"/>
      </w:pPr>
      <w:r>
        <w:t>e</w:t>
      </w:r>
      <w:r>
        <w:rPr>
          <w:vertAlign w:val="subscript"/>
          <w:lang w:val="en-US"/>
        </w:rPr>
        <w:t>0</w:t>
      </w:r>
      <w:r>
        <w:t xml:space="preserve"> — расчетное (с учетом коэффициента </w:t>
      </w:r>
      <w:r>
        <w:sym w:font="Symbol" w:char="F068"/>
      </w:r>
      <w:r>
        <w:t>, вводимого к значению e</w:t>
      </w:r>
      <w:r>
        <w:rPr>
          <w:vertAlign w:val="subscript"/>
          <w:lang w:val="en-US"/>
        </w:rPr>
        <w:t>c</w:t>
      </w:r>
      <w:r>
        <w:t xml:space="preserve">) </w:t>
      </w:r>
      <w:r>
        <w:t>расстояние от продольной силы</w:t>
      </w:r>
      <w:r>
        <w:rPr>
          <w:lang w:val="en-US"/>
        </w:rPr>
        <w:t xml:space="preserve"> N</w:t>
      </w:r>
      <w:r>
        <w:t xml:space="preserve"> до центра тяжести р</w:t>
      </w:r>
      <w:r>
        <w:t>а</w:t>
      </w:r>
      <w:r>
        <w:t>стянутой арматуры вн</w:t>
      </w:r>
      <w:r>
        <w:t>е</w:t>
      </w:r>
      <w:r>
        <w:t>центренно сжатого сечения;</w:t>
      </w:r>
    </w:p>
    <w:p w:rsidR="00000000" w:rsidRDefault="000F226C">
      <w:pPr>
        <w:tabs>
          <w:tab w:val="left" w:pos="1701"/>
          <w:tab w:val="right" w:pos="6237"/>
        </w:tabs>
        <w:ind w:left="794" w:hanging="510"/>
      </w:pPr>
      <w:r>
        <w:t>е, e' — расстояние от оси приложения продольной силы N до центра тяжести соответственно растянутой и сжатой арм</w:t>
      </w:r>
      <w:r>
        <w:t>а</w:t>
      </w:r>
      <w:r>
        <w:t>туры внецентренно растянут</w:t>
      </w:r>
      <w:r>
        <w:t>о</w:t>
      </w:r>
      <w:r>
        <w:t>го сечения;</w:t>
      </w:r>
    </w:p>
    <w:p w:rsidR="00000000" w:rsidRDefault="000F226C">
      <w:pPr>
        <w:tabs>
          <w:tab w:val="left" w:pos="1701"/>
          <w:tab w:val="right" w:pos="6237"/>
        </w:tabs>
        <w:ind w:left="794" w:hanging="510"/>
      </w:pPr>
      <w:r>
        <w:t>i — радиус инерции поперечного сечения;</w:t>
      </w:r>
    </w:p>
    <w:p w:rsidR="00000000" w:rsidRDefault="000F226C">
      <w:pPr>
        <w:tabs>
          <w:tab w:val="left" w:pos="1701"/>
          <w:tab w:val="right" w:pos="6237"/>
        </w:tabs>
        <w:ind w:left="794" w:hanging="510"/>
        <w:rPr>
          <w:lang w:val="en-US"/>
        </w:rPr>
      </w:pPr>
      <w:r>
        <w:rPr>
          <w:lang w:val="en-US"/>
        </w:rPr>
        <w:t>r</w:t>
      </w:r>
      <w:r>
        <w:t xml:space="preserve"> — ядровое расстояние; </w:t>
      </w:r>
    </w:p>
    <w:p w:rsidR="00000000" w:rsidRDefault="000F226C">
      <w:pPr>
        <w:tabs>
          <w:tab w:val="left" w:pos="1701"/>
          <w:tab w:val="right" w:pos="6237"/>
        </w:tabs>
        <w:ind w:left="794" w:hanging="510"/>
      </w:pPr>
      <w:r>
        <w:rPr>
          <w:lang w:val="en-US"/>
        </w:rPr>
        <w:t>d</w:t>
      </w:r>
      <w:r>
        <w:t xml:space="preserve"> — диаметр круглого элемента, номинальный диаметр армату</w:t>
      </w:r>
      <w:r>
        <w:t>р</w:t>
      </w:r>
      <w:r>
        <w:t>ных стержней.</w:t>
      </w:r>
    </w:p>
    <w:p w:rsidR="00000000" w:rsidRDefault="000F226C">
      <w:pPr>
        <w:pStyle w:val="1"/>
      </w:pPr>
      <w:r>
        <w:t>Напряжения в бетоне</w:t>
      </w:r>
    </w:p>
    <w:p w:rsidR="00000000" w:rsidRDefault="000F226C">
      <w:pPr>
        <w:tabs>
          <w:tab w:val="left" w:pos="1701"/>
          <w:tab w:val="right" w:pos="6237"/>
        </w:tabs>
        <w:ind w:left="964" w:hanging="680"/>
      </w:pPr>
      <w:r>
        <w:sym w:font="Symbol" w:char="F073"/>
      </w:r>
      <w:r>
        <w:rPr>
          <w:vertAlign w:val="subscript"/>
          <w:lang w:val="en-US"/>
        </w:rPr>
        <w:t>bt</w:t>
      </w:r>
      <w:r>
        <w:t xml:space="preserve"> — растягивающее (с учетом потерь) напряжение в бетоне ра</w:t>
      </w:r>
      <w:r>
        <w:t>с</w:t>
      </w:r>
      <w:r>
        <w:t>тянутой зоны предварительно напряженного эл</w:t>
      </w:r>
      <w:r>
        <w:t>емента под временной н</w:t>
      </w:r>
      <w:r>
        <w:t>а</w:t>
      </w:r>
      <w:r>
        <w:t>грузкой;</w:t>
      </w:r>
    </w:p>
    <w:p w:rsidR="00000000" w:rsidRDefault="000F226C">
      <w:pPr>
        <w:tabs>
          <w:tab w:val="left" w:pos="1701"/>
          <w:tab w:val="right" w:pos="6237"/>
        </w:tabs>
        <w:ind w:left="964" w:hanging="680"/>
      </w:pPr>
      <w:r>
        <w:rPr>
          <w:lang w:val="en-US"/>
        </w:rPr>
        <w:sym w:font="Symbol" w:char="F073"/>
      </w:r>
      <w:r>
        <w:rPr>
          <w:vertAlign w:val="subscript"/>
          <w:lang w:val="en-US"/>
        </w:rPr>
        <w:t>mt</w:t>
      </w:r>
      <w:r>
        <w:rPr>
          <w:lang w:val="en-US"/>
        </w:rPr>
        <w:t xml:space="preserve">, </w:t>
      </w:r>
      <w:r>
        <w:rPr>
          <w:lang w:val="en-US"/>
        </w:rPr>
        <w:sym w:font="Symbol" w:char="F073"/>
      </w:r>
      <w:r>
        <w:rPr>
          <w:vertAlign w:val="subscript"/>
          <w:lang w:val="en-US"/>
        </w:rPr>
        <w:t>mc</w:t>
      </w:r>
      <w:r>
        <w:t xml:space="preserve"> — главные растягивающие и главные сжимающие на</w:t>
      </w:r>
      <w:r>
        <w:t>п</w:t>
      </w:r>
      <w:r>
        <w:t>ряж</w:t>
      </w:r>
      <w:r>
        <w:t>е</w:t>
      </w:r>
      <w:r>
        <w:t>ния;</w:t>
      </w:r>
    </w:p>
    <w:p w:rsidR="00000000" w:rsidRDefault="000F226C">
      <w:pPr>
        <w:tabs>
          <w:tab w:val="left" w:pos="1701"/>
          <w:tab w:val="right" w:pos="6237"/>
        </w:tabs>
        <w:ind w:left="964" w:hanging="680"/>
      </w:pPr>
      <w:r>
        <w:sym w:font="Symbol" w:char="F073"/>
      </w:r>
      <w:r>
        <w:rPr>
          <w:vertAlign w:val="subscript"/>
          <w:lang w:val="en-US"/>
        </w:rPr>
        <w:t>bx</w:t>
      </w:r>
      <w:r>
        <w:rPr>
          <w:lang w:val="en-US"/>
        </w:rPr>
        <w:t xml:space="preserve">, </w:t>
      </w:r>
      <w:r>
        <w:sym w:font="Symbol" w:char="F073"/>
      </w:r>
      <w:r>
        <w:rPr>
          <w:vertAlign w:val="subscript"/>
          <w:lang w:val="en-US"/>
        </w:rPr>
        <w:t>b</w:t>
      </w:r>
      <w:r>
        <w:rPr>
          <w:sz w:val="24"/>
          <w:vertAlign w:val="subscript"/>
          <w:lang w:val="en-US"/>
        </w:rPr>
        <w:t>y</w:t>
      </w:r>
      <w:r>
        <w:t xml:space="preserve"> — нормальные напряжения в бетоне соответственно вдоль продольной оси и в направлении, нормальном к ней;</w:t>
      </w:r>
    </w:p>
    <w:p w:rsidR="00000000" w:rsidRDefault="000F226C">
      <w:pPr>
        <w:tabs>
          <w:tab w:val="left" w:pos="1701"/>
          <w:tab w:val="right" w:pos="6237"/>
        </w:tabs>
        <w:ind w:left="964" w:hanging="680"/>
      </w:pPr>
      <w:r>
        <w:sym w:font="Symbol" w:char="F074"/>
      </w:r>
      <w:r>
        <w:rPr>
          <w:vertAlign w:val="subscript"/>
          <w:lang w:val="en-US"/>
        </w:rPr>
        <w:t>b</w:t>
      </w:r>
      <w:r>
        <w:t xml:space="preserve"> — касательные напряжения в бетоне.</w:t>
      </w:r>
    </w:p>
    <w:p w:rsidR="00000000" w:rsidRDefault="000F226C">
      <w:pPr>
        <w:pStyle w:val="1"/>
      </w:pPr>
      <w:r>
        <w:t>Напряжения в арматуре</w:t>
      </w:r>
    </w:p>
    <w:p w:rsidR="00000000" w:rsidRDefault="000F226C">
      <w:pPr>
        <w:tabs>
          <w:tab w:val="left" w:pos="1701"/>
          <w:tab w:val="right" w:pos="6237"/>
        </w:tabs>
        <w:ind w:left="794" w:hanging="510"/>
      </w:pPr>
      <w:r>
        <w:sym w:font="Symbol" w:char="F073"/>
      </w:r>
      <w:r>
        <w:rPr>
          <w:vertAlign w:val="subscript"/>
          <w:lang w:val="en-US"/>
        </w:rPr>
        <w:t>s</w:t>
      </w:r>
      <w:r>
        <w:t xml:space="preserve"> — напряжение в ненапрягаемой растянутой арматуре под на</w:t>
      </w:r>
      <w:r>
        <w:t>г</w:t>
      </w:r>
      <w:r>
        <w:t>ру</w:t>
      </w:r>
      <w:r>
        <w:t>з</w:t>
      </w:r>
      <w:r>
        <w:t>кой;</w:t>
      </w:r>
    </w:p>
    <w:p w:rsidR="00000000" w:rsidRDefault="000F226C">
      <w:pPr>
        <w:tabs>
          <w:tab w:val="left" w:pos="1701"/>
          <w:tab w:val="right" w:pos="6237"/>
        </w:tabs>
        <w:ind w:left="794" w:hanging="510"/>
      </w:pPr>
      <w:r>
        <w:rPr>
          <w:smallCaps/>
          <w:lang w:val="en-US"/>
        </w:rPr>
        <w:sym w:font="Symbol" w:char="F073"/>
      </w:r>
      <w:r>
        <w:rPr>
          <w:smallCaps/>
          <w:vertAlign w:val="subscript"/>
          <w:lang w:val="en-US"/>
        </w:rPr>
        <w:t>p</w:t>
      </w:r>
      <w:r>
        <w:rPr>
          <w:smallCaps/>
        </w:rPr>
        <w:t xml:space="preserve"> — </w:t>
      </w:r>
      <w:r>
        <w:rPr>
          <w:lang w:val="en-US"/>
        </w:rPr>
        <w:t>c</w:t>
      </w:r>
      <w:r>
        <w:t>уммарное напряжение в напрягаемой арматуре растянутой з</w:t>
      </w:r>
      <w:r>
        <w:t>о</w:t>
      </w:r>
      <w:r>
        <w:t>ны под нагрузкой;</w:t>
      </w:r>
    </w:p>
    <w:p w:rsidR="00000000" w:rsidRDefault="000F226C">
      <w:pPr>
        <w:tabs>
          <w:tab w:val="left" w:pos="1701"/>
          <w:tab w:val="right" w:pos="6237"/>
        </w:tabs>
        <w:ind w:left="794" w:hanging="510"/>
        <w:rPr>
          <w:lang w:val="en-US"/>
        </w:rPr>
      </w:pPr>
      <w:r>
        <w:sym w:font="Symbol" w:char="F073"/>
      </w:r>
      <w:r>
        <w:rPr>
          <w:vertAlign w:val="subscript"/>
        </w:rPr>
        <w:t>рс</w:t>
      </w:r>
      <w:r>
        <w:t xml:space="preserve"> — вводимое в расчет остаточное напряжение в напрягаемой армат</w:t>
      </w:r>
      <w:r>
        <w:t>у</w:t>
      </w:r>
      <w:r>
        <w:t>ре, расположенной в сжатой зо</w:t>
      </w:r>
      <w:r>
        <w:t xml:space="preserve">не; </w:t>
      </w:r>
      <w:r>
        <w:sym w:font="Symbol" w:char="F073"/>
      </w:r>
      <w:r>
        <w:rPr>
          <w:vertAlign w:val="subscript"/>
        </w:rPr>
        <w:t>рс</w:t>
      </w:r>
      <w:r>
        <w:t xml:space="preserve"> = </w:t>
      </w:r>
      <w:r>
        <w:rPr>
          <w:lang w:val="en-US"/>
        </w:rPr>
        <w:t>R</w:t>
      </w:r>
      <w:r>
        <w:rPr>
          <w:vertAlign w:val="subscript"/>
          <w:lang w:val="en-US"/>
        </w:rPr>
        <w:t>pc</w:t>
      </w:r>
      <w:r>
        <w:rPr>
          <w:lang w:val="en-US"/>
        </w:rPr>
        <w:t xml:space="preserve"> - </w:t>
      </w:r>
      <w:r>
        <w:rPr>
          <w:lang w:val="en-US"/>
        </w:rPr>
        <w:sym w:font="Symbol" w:char="F073"/>
      </w:r>
      <w:r>
        <w:rPr>
          <w:vertAlign w:val="subscript"/>
          <w:lang w:val="en-US"/>
        </w:rPr>
        <w:t>pcl</w:t>
      </w:r>
      <w:r>
        <w:rPr>
          <w:lang w:val="en-US"/>
        </w:rPr>
        <w:t xml:space="preserve"> ;</w:t>
      </w:r>
    </w:p>
    <w:p w:rsidR="00000000" w:rsidRDefault="000F226C">
      <w:pPr>
        <w:tabs>
          <w:tab w:val="left" w:pos="1701"/>
          <w:tab w:val="right" w:pos="6237"/>
        </w:tabs>
        <w:ind w:left="794" w:hanging="510"/>
      </w:pPr>
      <w:r>
        <w:rPr>
          <w:lang w:val="en-US"/>
        </w:rPr>
        <w:sym w:font="Symbol" w:char="F073"/>
      </w:r>
      <w:r>
        <w:rPr>
          <w:vertAlign w:val="subscript"/>
          <w:lang w:val="en-US"/>
        </w:rPr>
        <w:t>pcl</w:t>
      </w:r>
      <w:r>
        <w:t xml:space="preserve"> — расчетное напряжение (за вычетом всех потерь) в напряг</w:t>
      </w:r>
      <w:r>
        <w:t>а</w:t>
      </w:r>
      <w:r>
        <w:t>емой арматуре, расположенной в сжатой зоне.</w:t>
      </w:r>
    </w:p>
    <w:p w:rsidR="00000000" w:rsidRDefault="000F226C">
      <w:pPr>
        <w:pStyle w:val="1"/>
      </w:pPr>
      <w:r>
        <w:t>В РАЗДЕЛЕ 4</w:t>
      </w:r>
    </w:p>
    <w:p w:rsidR="00000000" w:rsidRDefault="000F226C">
      <w:pPr>
        <w:pStyle w:val="1"/>
        <w:spacing w:before="0"/>
      </w:pPr>
      <w:r>
        <w:rPr>
          <w:lang w:val="en-US"/>
        </w:rPr>
        <w:t>«</w:t>
      </w:r>
      <w:r>
        <w:t>СТАЛЬНЫЕ КОНСТРУКЦИИ»</w:t>
      </w:r>
    </w:p>
    <w:p w:rsidR="00000000" w:rsidRDefault="000F226C">
      <w:pPr>
        <w:tabs>
          <w:tab w:val="left" w:pos="1701"/>
          <w:tab w:val="right" w:pos="6237"/>
        </w:tabs>
        <w:rPr>
          <w:lang w:val="en-US"/>
        </w:rPr>
      </w:pPr>
      <w:r>
        <w:t xml:space="preserve">А — площадь сечения брутто; </w:t>
      </w:r>
    </w:p>
    <w:p w:rsidR="00000000" w:rsidRDefault="000F226C">
      <w:pPr>
        <w:tabs>
          <w:tab w:val="left" w:pos="1701"/>
          <w:tab w:val="right" w:pos="6237"/>
        </w:tabs>
        <w:rPr>
          <w:lang w:val="en-US"/>
        </w:rPr>
      </w:pPr>
      <w:r>
        <w:t>А</w:t>
      </w:r>
      <w:r>
        <w:rPr>
          <w:vertAlign w:val="subscript"/>
          <w:lang w:val="en-US"/>
        </w:rPr>
        <w:t>bn</w:t>
      </w:r>
      <w:r>
        <w:t xml:space="preserve"> — площадь сечения болта нетто; </w:t>
      </w:r>
    </w:p>
    <w:p w:rsidR="00000000" w:rsidRDefault="000F226C">
      <w:pPr>
        <w:tabs>
          <w:tab w:val="left" w:pos="1701"/>
          <w:tab w:val="right" w:pos="6237"/>
        </w:tabs>
        <w:rPr>
          <w:lang w:val="en-US"/>
        </w:rPr>
      </w:pPr>
      <w:r>
        <w:t>А</w:t>
      </w:r>
      <w:r>
        <w:rPr>
          <w:vertAlign w:val="subscript"/>
          <w:lang w:val="en-US"/>
        </w:rPr>
        <w:t>n</w:t>
      </w:r>
      <w:r>
        <w:t xml:space="preserve"> — площадь сечения нетто; </w:t>
      </w:r>
    </w:p>
    <w:p w:rsidR="00000000" w:rsidRDefault="000F226C">
      <w:pPr>
        <w:tabs>
          <w:tab w:val="left" w:pos="1701"/>
          <w:tab w:val="right" w:pos="6237"/>
        </w:tabs>
        <w:rPr>
          <w:lang w:val="en-US"/>
        </w:rPr>
      </w:pPr>
      <w:r>
        <w:t>А</w:t>
      </w:r>
      <w:r>
        <w:rPr>
          <w:vertAlign w:val="subscript"/>
          <w:lang w:val="en-US"/>
        </w:rPr>
        <w:t>f</w:t>
      </w:r>
      <w:r>
        <w:t xml:space="preserve"> — площадь сечения полки (пояса); </w:t>
      </w:r>
    </w:p>
    <w:p w:rsidR="00000000" w:rsidRDefault="000F226C">
      <w:pPr>
        <w:tabs>
          <w:tab w:val="left" w:pos="1701"/>
          <w:tab w:val="right" w:pos="6237"/>
        </w:tabs>
        <w:rPr>
          <w:lang w:val="en-US"/>
        </w:rPr>
      </w:pPr>
      <w:r>
        <w:t>А</w:t>
      </w:r>
      <w:r>
        <w:rPr>
          <w:vertAlign w:val="subscript"/>
          <w:lang w:val="en-US"/>
        </w:rPr>
        <w:t>w</w:t>
      </w:r>
      <w:r>
        <w:t xml:space="preserve"> — площадь сечения стенки; </w:t>
      </w:r>
    </w:p>
    <w:p w:rsidR="00000000" w:rsidRDefault="000F226C">
      <w:pPr>
        <w:tabs>
          <w:tab w:val="left" w:pos="1701"/>
          <w:tab w:val="right" w:pos="6237"/>
        </w:tabs>
      </w:pPr>
      <w:r>
        <w:t>А</w:t>
      </w:r>
      <w:r>
        <w:rPr>
          <w:vertAlign w:val="subscript"/>
          <w:lang w:val="en-US"/>
        </w:rPr>
        <w:t>wf</w:t>
      </w:r>
      <w:r>
        <w:t xml:space="preserve"> — площадь сечения по металлу угл</w:t>
      </w:r>
      <w:r>
        <w:t>о</w:t>
      </w:r>
      <w:r>
        <w:t>вого шва;</w:t>
      </w:r>
    </w:p>
    <w:p w:rsidR="00000000" w:rsidRDefault="000F226C">
      <w:pPr>
        <w:tabs>
          <w:tab w:val="left" w:pos="1701"/>
          <w:tab w:val="right" w:pos="6237"/>
        </w:tabs>
        <w:rPr>
          <w:lang w:val="en-US"/>
        </w:rPr>
      </w:pPr>
      <w:r>
        <w:t>А</w:t>
      </w:r>
      <w:r>
        <w:rPr>
          <w:vertAlign w:val="subscript"/>
          <w:lang w:val="en-US"/>
        </w:rPr>
        <w:t>wz</w:t>
      </w:r>
      <w:r>
        <w:t xml:space="preserve"> — площадь сечения по металлу границы сплавления; </w:t>
      </w:r>
    </w:p>
    <w:p w:rsidR="00000000" w:rsidRDefault="000F226C">
      <w:pPr>
        <w:tabs>
          <w:tab w:val="left" w:pos="1701"/>
          <w:tab w:val="right" w:pos="6237"/>
        </w:tabs>
        <w:rPr>
          <w:lang w:val="en-US"/>
        </w:rPr>
      </w:pPr>
      <w:r>
        <w:t xml:space="preserve">Е — модуль упругости; </w:t>
      </w:r>
    </w:p>
    <w:p w:rsidR="00000000" w:rsidRDefault="000F226C">
      <w:pPr>
        <w:tabs>
          <w:tab w:val="left" w:pos="1701"/>
          <w:tab w:val="right" w:pos="6237"/>
        </w:tabs>
        <w:rPr>
          <w:lang w:val="en-US"/>
        </w:rPr>
      </w:pPr>
      <w:r>
        <w:rPr>
          <w:lang w:val="en-US"/>
        </w:rPr>
        <w:t>F</w:t>
      </w:r>
      <w:r>
        <w:t xml:space="preserve"> — сила; </w:t>
      </w:r>
    </w:p>
    <w:p w:rsidR="00000000" w:rsidRDefault="000F226C">
      <w:pPr>
        <w:tabs>
          <w:tab w:val="left" w:pos="1701"/>
          <w:tab w:val="right" w:pos="6237"/>
        </w:tabs>
        <w:rPr>
          <w:lang w:val="en-US"/>
        </w:rPr>
      </w:pPr>
      <w:r>
        <w:rPr>
          <w:lang w:val="en-US"/>
        </w:rPr>
        <w:t>G</w:t>
      </w:r>
      <w:r>
        <w:t xml:space="preserve"> — модуль сдвига;</w:t>
      </w:r>
    </w:p>
    <w:p w:rsidR="00000000" w:rsidRDefault="000F226C">
      <w:pPr>
        <w:tabs>
          <w:tab w:val="left" w:pos="1701"/>
          <w:tab w:val="right" w:pos="6237"/>
        </w:tabs>
        <w:rPr>
          <w:lang w:val="en-US"/>
        </w:rPr>
      </w:pPr>
      <w:r>
        <w:rPr>
          <w:lang w:val="en-US"/>
        </w:rPr>
        <w:t>I</w:t>
      </w:r>
      <w:r>
        <w:rPr>
          <w:vertAlign w:val="subscript"/>
          <w:lang w:val="en-US"/>
        </w:rPr>
        <w:t>s</w:t>
      </w:r>
      <w:r>
        <w:t xml:space="preserve"> — момент инерции сечения ребра</w:t>
      </w:r>
      <w:r>
        <w:t xml:space="preserve">; </w:t>
      </w:r>
    </w:p>
    <w:p w:rsidR="00000000" w:rsidRDefault="000F226C">
      <w:pPr>
        <w:tabs>
          <w:tab w:val="left" w:pos="1701"/>
          <w:tab w:val="right" w:pos="6237"/>
        </w:tabs>
      </w:pPr>
      <w:r>
        <w:t>I</w:t>
      </w:r>
      <w:r>
        <w:rPr>
          <w:vertAlign w:val="subscript"/>
          <w:lang w:val="en-US"/>
        </w:rPr>
        <w:t>sl</w:t>
      </w:r>
      <w:r>
        <w:t xml:space="preserve"> — момент инерции сечения пр</w:t>
      </w:r>
      <w:r>
        <w:t>о</w:t>
      </w:r>
      <w:r>
        <w:t>дольного ребра;</w:t>
      </w:r>
    </w:p>
    <w:p w:rsidR="00000000" w:rsidRDefault="000F226C">
      <w:pPr>
        <w:tabs>
          <w:tab w:val="left" w:pos="1701"/>
          <w:tab w:val="right" w:pos="6237"/>
        </w:tabs>
        <w:rPr>
          <w:lang w:val="en-US"/>
        </w:rPr>
      </w:pPr>
      <w:r>
        <w:rPr>
          <w:lang w:val="en-US"/>
        </w:rPr>
        <w:t>I</w:t>
      </w:r>
      <w:r>
        <w:rPr>
          <w:vertAlign w:val="subscript"/>
          <w:lang w:val="en-US"/>
        </w:rPr>
        <w:t>t</w:t>
      </w:r>
      <w:r>
        <w:t xml:space="preserve"> — момент инерции кручения балки; </w:t>
      </w:r>
    </w:p>
    <w:p w:rsidR="00000000" w:rsidRDefault="000F226C">
      <w:pPr>
        <w:tabs>
          <w:tab w:val="left" w:pos="1701"/>
          <w:tab w:val="right" w:pos="6237"/>
        </w:tabs>
        <w:ind w:left="964" w:hanging="680"/>
      </w:pPr>
      <w:r>
        <w:t>I</w:t>
      </w:r>
      <w:r>
        <w:rPr>
          <w:vertAlign w:val="subscript"/>
          <w:lang w:val="en-US"/>
        </w:rPr>
        <w:t>x</w:t>
      </w:r>
      <w:r>
        <w:t>, I</w:t>
      </w:r>
      <w:r>
        <w:rPr>
          <w:sz w:val="24"/>
          <w:vertAlign w:val="subscript"/>
          <w:lang w:val="en-US"/>
        </w:rPr>
        <w:t>y</w:t>
      </w:r>
      <w:r>
        <w:t xml:space="preserve"> — моменты инерции сечения брутто относительно осей со</w:t>
      </w:r>
      <w:r>
        <w:t>о</w:t>
      </w:r>
      <w:r>
        <w:t>тветственно х-х и у-у, здесь и далее ось х-х — горизо</w:t>
      </w:r>
      <w:r>
        <w:t>н</w:t>
      </w:r>
      <w:r>
        <w:t>тальная, ось у-у — верт</w:t>
      </w:r>
      <w:r>
        <w:t>и</w:t>
      </w:r>
      <w:r>
        <w:t>кальная;</w:t>
      </w:r>
    </w:p>
    <w:p w:rsidR="00000000" w:rsidRDefault="000F226C">
      <w:pPr>
        <w:tabs>
          <w:tab w:val="left" w:pos="1701"/>
          <w:tab w:val="right" w:pos="6237"/>
        </w:tabs>
        <w:ind w:left="964" w:hanging="680"/>
        <w:rPr>
          <w:lang w:val="en-US"/>
        </w:rPr>
      </w:pPr>
      <w:r>
        <w:t>I</w:t>
      </w:r>
      <w:r>
        <w:rPr>
          <w:vertAlign w:val="subscript"/>
          <w:lang w:val="en-US"/>
        </w:rPr>
        <w:t>xn</w:t>
      </w:r>
      <w:r>
        <w:t>, I</w:t>
      </w:r>
      <w:r>
        <w:rPr>
          <w:vertAlign w:val="subscript"/>
          <w:lang w:val="en-US"/>
        </w:rPr>
        <w:t>vn</w:t>
      </w:r>
      <w:r>
        <w:t xml:space="preserve"> — то же, сечения нетто; </w:t>
      </w:r>
    </w:p>
    <w:p w:rsidR="00000000" w:rsidRDefault="000F226C">
      <w:pPr>
        <w:tabs>
          <w:tab w:val="left" w:pos="1701"/>
          <w:tab w:val="right" w:pos="6237"/>
        </w:tabs>
        <w:ind w:left="964" w:hanging="680"/>
        <w:rPr>
          <w:lang w:val="en-US"/>
        </w:rPr>
      </w:pPr>
      <w:r>
        <w:t xml:space="preserve">М — момент, изгибающий момент; </w:t>
      </w:r>
    </w:p>
    <w:p w:rsidR="00000000" w:rsidRDefault="000F226C">
      <w:pPr>
        <w:tabs>
          <w:tab w:val="left" w:pos="1701"/>
          <w:tab w:val="right" w:pos="6237"/>
        </w:tabs>
        <w:ind w:left="964" w:hanging="680"/>
      </w:pPr>
      <w:r>
        <w:t>М</w:t>
      </w:r>
      <w:r>
        <w:rPr>
          <w:vertAlign w:val="subscript"/>
          <w:lang w:val="en-US"/>
        </w:rPr>
        <w:t>cr</w:t>
      </w:r>
      <w:r>
        <w:t xml:space="preserve"> — критический изгибающий момент в пределах расчетной длины сжатого пояса балки, определяемый по теории т</w:t>
      </w:r>
      <w:r>
        <w:t>о</w:t>
      </w:r>
      <w:r>
        <w:t>нкостенных упругих стержней для заданных условий за</w:t>
      </w:r>
      <w:r>
        <w:t>к</w:t>
      </w:r>
      <w:r>
        <w:t>репления и нагружения ба</w:t>
      </w:r>
      <w:r>
        <w:t>л</w:t>
      </w:r>
      <w:r>
        <w:t>ки;</w:t>
      </w:r>
    </w:p>
    <w:p w:rsidR="00000000" w:rsidRDefault="000F226C">
      <w:pPr>
        <w:tabs>
          <w:tab w:val="left" w:pos="1701"/>
          <w:tab w:val="right" w:pos="6237"/>
        </w:tabs>
        <w:ind w:left="964" w:hanging="680"/>
      </w:pPr>
      <w:r>
        <w:t>М</w:t>
      </w:r>
      <w:r>
        <w:rPr>
          <w:vertAlign w:val="subscript"/>
          <w:lang w:val="en-US"/>
        </w:rPr>
        <w:t>x</w:t>
      </w:r>
      <w:r>
        <w:t>, М</w:t>
      </w:r>
      <w:r>
        <w:rPr>
          <w:vertAlign w:val="subscript"/>
          <w:lang w:val="en-US"/>
        </w:rPr>
        <w:t>y</w:t>
      </w:r>
      <w:r>
        <w:t xml:space="preserve"> — моменты отн</w:t>
      </w:r>
      <w:r>
        <w:t>осительно осей соответственно х-х и у-у;</w:t>
      </w:r>
    </w:p>
    <w:p w:rsidR="00000000" w:rsidRDefault="000F226C">
      <w:pPr>
        <w:tabs>
          <w:tab w:val="left" w:pos="1701"/>
          <w:tab w:val="right" w:pos="6237"/>
        </w:tabs>
        <w:ind w:left="964" w:hanging="680"/>
        <w:rPr>
          <w:lang w:val="en-US"/>
        </w:rPr>
      </w:pPr>
      <w:r>
        <w:t xml:space="preserve">N — продольная сила; </w:t>
      </w:r>
    </w:p>
    <w:p w:rsidR="00000000" w:rsidRDefault="000F226C">
      <w:pPr>
        <w:tabs>
          <w:tab w:val="left" w:pos="1701"/>
          <w:tab w:val="right" w:pos="6237"/>
        </w:tabs>
        <w:ind w:left="964" w:hanging="680"/>
      </w:pPr>
      <w:r>
        <w:rPr>
          <w:lang w:val="en-US"/>
        </w:rPr>
        <w:t>N</w:t>
      </w:r>
      <w:r>
        <w:rPr>
          <w:vertAlign w:val="subscript"/>
          <w:lang w:val="en-US"/>
        </w:rPr>
        <w:t>cr</w:t>
      </w:r>
      <w:r>
        <w:t xml:space="preserve"> — критическая нормальная сила, определяемая по теории т</w:t>
      </w:r>
      <w:r>
        <w:t>о</w:t>
      </w:r>
      <w:r>
        <w:t>нкостенных упругих стержней для заданных условий за</w:t>
      </w:r>
      <w:r>
        <w:t>к</w:t>
      </w:r>
      <w:r>
        <w:t>репления и нагр</w:t>
      </w:r>
      <w:r>
        <w:t>у</w:t>
      </w:r>
      <w:r>
        <w:t>жения элементов;</w:t>
      </w:r>
    </w:p>
    <w:p w:rsidR="00000000" w:rsidRDefault="000F226C">
      <w:pPr>
        <w:tabs>
          <w:tab w:val="left" w:pos="1701"/>
          <w:tab w:val="right" w:pos="6237"/>
        </w:tabs>
        <w:ind w:left="964" w:hanging="680"/>
        <w:rPr>
          <w:lang w:val="en-US"/>
        </w:rPr>
      </w:pPr>
      <w:r>
        <w:rPr>
          <w:lang w:val="en-US"/>
        </w:rPr>
        <w:t>Q</w:t>
      </w:r>
      <w:r>
        <w:t xml:space="preserve"> — поперечная сила, сила сдвига; </w:t>
      </w:r>
    </w:p>
    <w:p w:rsidR="00000000" w:rsidRDefault="000F226C">
      <w:pPr>
        <w:tabs>
          <w:tab w:val="left" w:pos="1701"/>
          <w:tab w:val="right" w:pos="6237"/>
        </w:tabs>
        <w:ind w:left="964" w:hanging="680"/>
      </w:pPr>
      <w:r>
        <w:rPr>
          <w:lang w:val="en-US"/>
        </w:rPr>
        <w:t>Q</w:t>
      </w:r>
      <w:r>
        <w:rPr>
          <w:vertAlign w:val="subscript"/>
          <w:lang w:val="en-US"/>
        </w:rPr>
        <w:t>fic</w:t>
      </w:r>
      <w:r>
        <w:t xml:space="preserve"> — условная поперечная сила для соединительных элементов;</w:t>
      </w:r>
    </w:p>
    <w:p w:rsidR="00000000" w:rsidRDefault="000F226C">
      <w:pPr>
        <w:tabs>
          <w:tab w:val="left" w:pos="1701"/>
          <w:tab w:val="right" w:pos="6237"/>
        </w:tabs>
        <w:ind w:left="964" w:hanging="680"/>
      </w:pPr>
      <w:r>
        <w:t>Q</w:t>
      </w:r>
      <w:r>
        <w:rPr>
          <w:vertAlign w:val="subscript"/>
          <w:lang w:val="en-US"/>
        </w:rPr>
        <w:t>s</w:t>
      </w:r>
      <w:r>
        <w:t xml:space="preserve"> — условная поперечная сила, приходящаяся на систему пл</w:t>
      </w:r>
      <w:r>
        <w:t>а</w:t>
      </w:r>
      <w:r>
        <w:t>нок, ра</w:t>
      </w:r>
      <w:r>
        <w:t>с</w:t>
      </w:r>
      <w:r>
        <w:t>положенных в одной плоскости;</w:t>
      </w:r>
    </w:p>
    <w:p w:rsidR="00000000" w:rsidRDefault="000F226C">
      <w:pPr>
        <w:tabs>
          <w:tab w:val="left" w:pos="1701"/>
          <w:tab w:val="right" w:pos="6237"/>
        </w:tabs>
        <w:ind w:left="964" w:hanging="680"/>
      </w:pPr>
      <w:r>
        <w:rPr>
          <w:lang w:val="en-US"/>
        </w:rPr>
        <w:t>R</w:t>
      </w:r>
      <w:r>
        <w:rPr>
          <w:vertAlign w:val="subscript"/>
          <w:lang w:val="en-US"/>
        </w:rPr>
        <w:t>ba</w:t>
      </w:r>
      <w:r>
        <w:t xml:space="preserve"> — расчетное сопротивление растяжению фундаментных (анкерных) болтов;</w:t>
      </w:r>
    </w:p>
    <w:p w:rsidR="00000000" w:rsidRDefault="000F226C">
      <w:pPr>
        <w:tabs>
          <w:tab w:val="left" w:pos="1701"/>
          <w:tab w:val="right" w:pos="6237"/>
        </w:tabs>
        <w:ind w:left="964" w:hanging="680"/>
      </w:pPr>
      <w:r>
        <w:rPr>
          <w:lang w:val="en-US"/>
        </w:rPr>
        <w:t>R</w:t>
      </w:r>
      <w:r>
        <w:rPr>
          <w:vertAlign w:val="subscript"/>
          <w:lang w:val="en-US"/>
        </w:rPr>
        <w:t>bh</w:t>
      </w:r>
      <w:r>
        <w:t xml:space="preserve"> — расчетное сопротивление растяжен</w:t>
      </w:r>
      <w:r>
        <w:t>ию высокопрочных б</w:t>
      </w:r>
      <w:r>
        <w:t>о</w:t>
      </w:r>
      <w:r>
        <w:t>лтов;</w:t>
      </w:r>
    </w:p>
    <w:p w:rsidR="00000000" w:rsidRDefault="000F226C">
      <w:pPr>
        <w:tabs>
          <w:tab w:val="left" w:pos="1701"/>
          <w:tab w:val="right" w:pos="6237"/>
        </w:tabs>
        <w:ind w:left="964" w:hanging="680"/>
      </w:pPr>
      <w:r>
        <w:t>R</w:t>
      </w:r>
      <w:r>
        <w:rPr>
          <w:vertAlign w:val="subscript"/>
          <w:lang w:val="en-US"/>
        </w:rPr>
        <w:t>bp</w:t>
      </w:r>
      <w:r>
        <w:t xml:space="preserve"> — расчетное сопротивление смятию болтовых соединений;</w:t>
      </w:r>
    </w:p>
    <w:p w:rsidR="00000000" w:rsidRDefault="000F226C">
      <w:pPr>
        <w:tabs>
          <w:tab w:val="left" w:pos="1701"/>
          <w:tab w:val="right" w:pos="6237"/>
        </w:tabs>
        <w:ind w:left="964" w:hanging="680"/>
      </w:pPr>
      <w:r>
        <w:rPr>
          <w:lang w:val="en-US"/>
        </w:rPr>
        <w:t>R</w:t>
      </w:r>
      <w:r>
        <w:rPr>
          <w:vertAlign w:val="subscript"/>
          <w:lang w:val="en-US"/>
        </w:rPr>
        <w:t>bs</w:t>
      </w:r>
      <w:r>
        <w:t xml:space="preserve"> — расчетное сопротивление болтов срезу;</w:t>
      </w:r>
    </w:p>
    <w:p w:rsidR="00000000" w:rsidRDefault="000F226C">
      <w:pPr>
        <w:tabs>
          <w:tab w:val="left" w:pos="1701"/>
          <w:tab w:val="right" w:pos="6237"/>
        </w:tabs>
        <w:ind w:left="964" w:hanging="680"/>
      </w:pPr>
      <w:r>
        <w:t>R</w:t>
      </w:r>
      <w:r>
        <w:rPr>
          <w:vertAlign w:val="subscript"/>
          <w:lang w:val="en-US"/>
        </w:rPr>
        <w:t>bt</w:t>
      </w:r>
      <w:r>
        <w:t xml:space="preserve"> — расчетное сопротивление болтов растяжению;</w:t>
      </w:r>
    </w:p>
    <w:p w:rsidR="00000000" w:rsidRDefault="000F226C">
      <w:pPr>
        <w:tabs>
          <w:tab w:val="left" w:pos="1701"/>
          <w:tab w:val="right" w:pos="6237"/>
        </w:tabs>
        <w:ind w:left="964" w:hanging="680"/>
      </w:pPr>
      <w:r>
        <w:rPr>
          <w:lang w:val="en-US"/>
        </w:rPr>
        <w:t>R</w:t>
      </w:r>
      <w:r>
        <w:rPr>
          <w:vertAlign w:val="subscript"/>
          <w:lang w:val="en-US"/>
        </w:rPr>
        <w:t>bun</w:t>
      </w:r>
      <w:r>
        <w:t xml:space="preserve"> — нормативное сопротивление стали болтов, принимаемое равным временному сопротивлению </w:t>
      </w:r>
      <w:r>
        <w:sym w:font="Symbol" w:char="F073"/>
      </w:r>
      <w:r>
        <w:rPr>
          <w:vertAlign w:val="subscript"/>
          <w:lang w:val="en-US"/>
        </w:rPr>
        <w:t>b</w:t>
      </w:r>
      <w:r>
        <w:t xml:space="preserve"> по государстве</w:t>
      </w:r>
      <w:r>
        <w:t>н</w:t>
      </w:r>
      <w:r>
        <w:t>ным стандартам и технич</w:t>
      </w:r>
      <w:r>
        <w:t>е</w:t>
      </w:r>
      <w:r>
        <w:t>ским условиям на болты;</w:t>
      </w:r>
    </w:p>
    <w:p w:rsidR="00000000" w:rsidRDefault="000F226C">
      <w:pPr>
        <w:tabs>
          <w:tab w:val="left" w:pos="1701"/>
          <w:tab w:val="right" w:pos="6237"/>
        </w:tabs>
        <w:ind w:left="964" w:hanging="680"/>
      </w:pPr>
      <w:r>
        <w:rPr>
          <w:lang w:val="en-US"/>
        </w:rPr>
        <w:t>R</w:t>
      </w:r>
      <w:r>
        <w:rPr>
          <w:vertAlign w:val="subscript"/>
          <w:lang w:val="en-US"/>
        </w:rPr>
        <w:t>cd</w:t>
      </w:r>
      <w:r>
        <w:t xml:space="preserve"> — расчетное сопротивление диаметральному сжатию катков (при свободном касании в конструкциях с ограниченной подвижно</w:t>
      </w:r>
      <w:r>
        <w:t>с</w:t>
      </w:r>
      <w:r>
        <w:t>тью);</w:t>
      </w:r>
    </w:p>
    <w:p w:rsidR="00000000" w:rsidRDefault="000F226C">
      <w:pPr>
        <w:tabs>
          <w:tab w:val="left" w:pos="1701"/>
          <w:tab w:val="right" w:pos="6237"/>
        </w:tabs>
        <w:ind w:left="964" w:hanging="680"/>
      </w:pPr>
      <w:r>
        <w:rPr>
          <w:lang w:val="en-US"/>
        </w:rPr>
        <w:t>R</w:t>
      </w:r>
      <w:r>
        <w:rPr>
          <w:vertAlign w:val="subscript"/>
          <w:lang w:val="en-US"/>
        </w:rPr>
        <w:t>dh</w:t>
      </w:r>
      <w:r>
        <w:t xml:space="preserve"> — расчетное сопротивление растяжению высокопрочн</w:t>
      </w:r>
      <w:r>
        <w:t>ой пров</w:t>
      </w:r>
      <w:r>
        <w:t>о</w:t>
      </w:r>
      <w:r>
        <w:t>локи или каната</w:t>
      </w:r>
      <w:r>
        <w:rPr>
          <w:lang w:val="en-US"/>
        </w:rPr>
        <w:t>;</w:t>
      </w:r>
    </w:p>
    <w:p w:rsidR="00000000" w:rsidRDefault="000F226C">
      <w:pPr>
        <w:tabs>
          <w:tab w:val="left" w:pos="1701"/>
          <w:tab w:val="right" w:pos="6237"/>
        </w:tabs>
        <w:ind w:left="964" w:hanging="680"/>
        <w:rPr>
          <w:lang w:val="en-US"/>
        </w:rPr>
      </w:pPr>
      <w:r>
        <w:t>R</w:t>
      </w:r>
      <w:r>
        <w:rPr>
          <w:vertAlign w:val="subscript"/>
          <w:lang w:val="en-US"/>
        </w:rPr>
        <w:t>lp</w:t>
      </w:r>
      <w:r>
        <w:t xml:space="preserve"> — расчетное сопротивление местному смятию в цилиндриче</w:t>
      </w:r>
      <w:r>
        <w:t>с</w:t>
      </w:r>
      <w:r>
        <w:t xml:space="preserve">ких шарнирах (цапфах) при плотном касании; </w:t>
      </w:r>
    </w:p>
    <w:p w:rsidR="00000000" w:rsidRDefault="000F226C">
      <w:pPr>
        <w:tabs>
          <w:tab w:val="left" w:pos="1701"/>
          <w:tab w:val="right" w:pos="6237"/>
        </w:tabs>
        <w:ind w:left="964" w:hanging="680"/>
      </w:pPr>
      <w:r>
        <w:rPr>
          <w:lang w:val="en-US"/>
        </w:rPr>
        <w:t>R</w:t>
      </w:r>
      <w:r>
        <w:rPr>
          <w:vertAlign w:val="subscript"/>
          <w:lang w:val="en-US"/>
        </w:rPr>
        <w:t>p</w:t>
      </w:r>
      <w:r>
        <w:t xml:space="preserve"> — расчетное сопротивление стали смятию торцевой повер</w:t>
      </w:r>
      <w:r>
        <w:t>х</w:t>
      </w:r>
      <w:r>
        <w:t>ности (при наличии пр</w:t>
      </w:r>
      <w:r>
        <w:t>и</w:t>
      </w:r>
      <w:r>
        <w:t>гонки);</w:t>
      </w:r>
    </w:p>
    <w:p w:rsidR="00000000" w:rsidRDefault="000F226C">
      <w:pPr>
        <w:tabs>
          <w:tab w:val="left" w:pos="1701"/>
          <w:tab w:val="right" w:pos="6237"/>
        </w:tabs>
        <w:ind w:left="964" w:hanging="680"/>
      </w:pPr>
      <w:r>
        <w:t>R</w:t>
      </w:r>
      <w:r>
        <w:rPr>
          <w:vertAlign w:val="subscript"/>
          <w:lang w:val="en-US"/>
        </w:rPr>
        <w:t>s</w:t>
      </w:r>
      <w:r>
        <w:t xml:space="preserve"> — расчетное сопротивление стали сдвигу;</w:t>
      </w:r>
    </w:p>
    <w:p w:rsidR="00000000" w:rsidRDefault="000F226C">
      <w:pPr>
        <w:tabs>
          <w:tab w:val="left" w:pos="1701"/>
          <w:tab w:val="right" w:pos="6237"/>
        </w:tabs>
        <w:ind w:left="964" w:hanging="680"/>
      </w:pPr>
      <w:r>
        <w:rPr>
          <w:lang w:val="en-US"/>
        </w:rPr>
        <w:t>R</w:t>
      </w:r>
      <w:r>
        <w:rPr>
          <w:vertAlign w:val="subscript"/>
          <w:lang w:val="en-US"/>
        </w:rPr>
        <w:t>th</w:t>
      </w:r>
      <w:r>
        <w:t xml:space="preserve"> — расчетное сопротивление стали растяжению в направлении толщины проката;</w:t>
      </w:r>
    </w:p>
    <w:p w:rsidR="00000000" w:rsidRDefault="000F226C">
      <w:pPr>
        <w:tabs>
          <w:tab w:val="left" w:pos="1701"/>
          <w:tab w:val="right" w:pos="6237"/>
        </w:tabs>
        <w:ind w:left="964" w:hanging="680"/>
      </w:pPr>
      <w:r>
        <w:t>R</w:t>
      </w:r>
      <w:r>
        <w:rPr>
          <w:vertAlign w:val="subscript"/>
          <w:lang w:val="en-US"/>
        </w:rPr>
        <w:t>u</w:t>
      </w:r>
      <w:r>
        <w:t xml:space="preserve"> — расчетное сопротивление стали растяжению, сжатию, изг</w:t>
      </w:r>
      <w:r>
        <w:t>и</w:t>
      </w:r>
      <w:r>
        <w:t>бу по временному сопротивлению</w:t>
      </w:r>
      <w:r>
        <w:rPr>
          <w:lang w:val="en-US"/>
        </w:rPr>
        <w:t>;</w:t>
      </w:r>
    </w:p>
    <w:p w:rsidR="00000000" w:rsidRDefault="000F226C">
      <w:pPr>
        <w:tabs>
          <w:tab w:val="left" w:pos="1701"/>
          <w:tab w:val="right" w:pos="6237"/>
        </w:tabs>
        <w:ind w:left="964" w:hanging="680"/>
      </w:pPr>
      <w:r>
        <w:t>R</w:t>
      </w:r>
      <w:r>
        <w:rPr>
          <w:vertAlign w:val="subscript"/>
          <w:lang w:val="en-US"/>
        </w:rPr>
        <w:t>un</w:t>
      </w:r>
      <w:r>
        <w:t xml:space="preserve"> — временное сопротивление стали разрыву, принимаемое р</w:t>
      </w:r>
      <w:r>
        <w:t>а</w:t>
      </w:r>
      <w:r>
        <w:t>вным минимальному значению</w:t>
      </w:r>
      <w:r>
        <w:t xml:space="preserve"> </w:t>
      </w:r>
      <w:r>
        <w:sym w:font="Symbol" w:char="F073"/>
      </w:r>
      <w:r>
        <w:rPr>
          <w:vertAlign w:val="subscript"/>
          <w:lang w:val="en-US"/>
        </w:rPr>
        <w:t>b</w:t>
      </w:r>
      <w:r>
        <w:t xml:space="preserve"> по государственным стандартам и те</w:t>
      </w:r>
      <w:r>
        <w:t>х</w:t>
      </w:r>
      <w:r>
        <w:t>ническим условиям на сталь;</w:t>
      </w:r>
    </w:p>
    <w:p w:rsidR="00000000" w:rsidRDefault="000F226C">
      <w:pPr>
        <w:tabs>
          <w:tab w:val="left" w:pos="1701"/>
          <w:tab w:val="right" w:pos="6237"/>
        </w:tabs>
        <w:ind w:left="964" w:hanging="680"/>
      </w:pPr>
      <w:r>
        <w:rPr>
          <w:lang w:val="en-US"/>
        </w:rPr>
        <w:t>R</w:t>
      </w:r>
      <w:r>
        <w:rPr>
          <w:vertAlign w:val="subscript"/>
          <w:lang w:val="en-US"/>
        </w:rPr>
        <w:t>wf</w:t>
      </w:r>
      <w:r>
        <w:t xml:space="preserve"> — расчетное сопротивление угловых швов срезу (условному) по м</w:t>
      </w:r>
      <w:r>
        <w:t>е</w:t>
      </w:r>
      <w:r>
        <w:t>таллу шва;</w:t>
      </w:r>
    </w:p>
    <w:p w:rsidR="00000000" w:rsidRDefault="000F226C">
      <w:pPr>
        <w:tabs>
          <w:tab w:val="left" w:pos="1701"/>
          <w:tab w:val="right" w:pos="6237"/>
        </w:tabs>
        <w:ind w:left="964" w:hanging="680"/>
      </w:pPr>
      <w:r>
        <w:t>R</w:t>
      </w:r>
      <w:r>
        <w:rPr>
          <w:vertAlign w:val="subscript"/>
          <w:lang w:val="en-US"/>
        </w:rPr>
        <w:t>wu</w:t>
      </w:r>
      <w:r>
        <w:t xml:space="preserve"> — расчетное сопротивление стыковых сварных соединений сжатию, растяжению, изгибу по временному сопротивл</w:t>
      </w:r>
      <w:r>
        <w:t>е</w:t>
      </w:r>
      <w:r>
        <w:t>нию;</w:t>
      </w:r>
    </w:p>
    <w:p w:rsidR="00000000" w:rsidRDefault="000F226C">
      <w:pPr>
        <w:tabs>
          <w:tab w:val="left" w:pos="1701"/>
          <w:tab w:val="right" w:pos="6237"/>
        </w:tabs>
        <w:ind w:left="964" w:hanging="680"/>
      </w:pPr>
      <w:r>
        <w:rPr>
          <w:lang w:val="en-US"/>
        </w:rPr>
        <w:t>R</w:t>
      </w:r>
      <w:r>
        <w:rPr>
          <w:vertAlign w:val="subscript"/>
          <w:lang w:val="en-US"/>
        </w:rPr>
        <w:t>wun</w:t>
      </w:r>
      <w:r>
        <w:t xml:space="preserve"> — нормативное сопротивление металла шва по временному сопр</w:t>
      </w:r>
      <w:r>
        <w:t>о</w:t>
      </w:r>
      <w:r>
        <w:t>тивлению;</w:t>
      </w:r>
    </w:p>
    <w:p w:rsidR="00000000" w:rsidRDefault="000F226C">
      <w:pPr>
        <w:tabs>
          <w:tab w:val="left" w:pos="1701"/>
          <w:tab w:val="right" w:pos="6237"/>
        </w:tabs>
        <w:ind w:left="964" w:hanging="680"/>
      </w:pPr>
      <w:r>
        <w:rPr>
          <w:lang w:val="en-US"/>
        </w:rPr>
        <w:t>R</w:t>
      </w:r>
      <w:r>
        <w:rPr>
          <w:vertAlign w:val="subscript"/>
          <w:lang w:val="en-US"/>
        </w:rPr>
        <w:t>ws</w:t>
      </w:r>
      <w:r>
        <w:rPr>
          <w:lang w:val="en-US"/>
        </w:rPr>
        <w:t xml:space="preserve"> </w:t>
      </w:r>
      <w:r>
        <w:t>— расчетное сопротивление стыковых сварных соединений сдв</w:t>
      </w:r>
      <w:r>
        <w:t>и</w:t>
      </w:r>
      <w:r>
        <w:t>гу;</w:t>
      </w:r>
    </w:p>
    <w:p w:rsidR="00000000" w:rsidRDefault="000F226C">
      <w:pPr>
        <w:tabs>
          <w:tab w:val="left" w:pos="1701"/>
          <w:tab w:val="right" w:pos="6237"/>
        </w:tabs>
        <w:ind w:left="964" w:hanging="680"/>
      </w:pPr>
      <w:r>
        <w:rPr>
          <w:lang w:val="en-US"/>
        </w:rPr>
        <w:t>R</w:t>
      </w:r>
      <w:r>
        <w:rPr>
          <w:vertAlign w:val="subscript"/>
          <w:lang w:val="en-US"/>
        </w:rPr>
        <w:t>w</w:t>
      </w:r>
      <w:r>
        <w:rPr>
          <w:sz w:val="24"/>
          <w:vertAlign w:val="subscript"/>
          <w:lang w:val="en-US"/>
        </w:rPr>
        <w:t>y</w:t>
      </w:r>
      <w:r>
        <w:t xml:space="preserve"> — расчетное сопротивление стыковых сварных соединений сж</w:t>
      </w:r>
      <w:r>
        <w:t>а</w:t>
      </w:r>
      <w:r>
        <w:t>тию, растяжению и изгибу по пределу текучести;</w:t>
      </w:r>
    </w:p>
    <w:p w:rsidR="00000000" w:rsidRDefault="000F226C">
      <w:pPr>
        <w:tabs>
          <w:tab w:val="left" w:pos="1701"/>
          <w:tab w:val="right" w:pos="6237"/>
        </w:tabs>
        <w:ind w:left="964" w:hanging="680"/>
      </w:pPr>
      <w:r>
        <w:rPr>
          <w:lang w:val="en-US"/>
        </w:rPr>
        <w:t>R</w:t>
      </w:r>
      <w:r>
        <w:rPr>
          <w:vertAlign w:val="subscript"/>
          <w:lang w:val="en-US"/>
        </w:rPr>
        <w:t>wz</w:t>
      </w:r>
      <w:r>
        <w:t xml:space="preserve"> — </w:t>
      </w:r>
      <w:r>
        <w:t>расчетное сопротивление угловых швов срезу (условному) по м</w:t>
      </w:r>
      <w:r>
        <w:t>е</w:t>
      </w:r>
      <w:r>
        <w:t>таллу границы сплавления;</w:t>
      </w:r>
    </w:p>
    <w:p w:rsidR="00000000" w:rsidRDefault="000F226C">
      <w:pPr>
        <w:tabs>
          <w:tab w:val="left" w:pos="1701"/>
          <w:tab w:val="right" w:pos="6237"/>
        </w:tabs>
        <w:ind w:left="964" w:hanging="680"/>
      </w:pPr>
      <w:r>
        <w:rPr>
          <w:lang w:val="en-US"/>
        </w:rPr>
        <w:t>R</w:t>
      </w:r>
      <w:r>
        <w:rPr>
          <w:sz w:val="24"/>
          <w:vertAlign w:val="subscript"/>
          <w:lang w:val="en-US"/>
        </w:rPr>
        <w:t>y</w:t>
      </w:r>
      <w:r>
        <w:t xml:space="preserve"> — расчетное сопротивление стали растяжению, сжатию, изг</w:t>
      </w:r>
      <w:r>
        <w:t>и</w:t>
      </w:r>
      <w:r>
        <w:t>бу по пределу текучести;</w:t>
      </w:r>
    </w:p>
    <w:p w:rsidR="00000000" w:rsidRDefault="000F226C">
      <w:pPr>
        <w:tabs>
          <w:tab w:val="left" w:pos="1701"/>
          <w:tab w:val="right" w:pos="6237"/>
        </w:tabs>
        <w:ind w:left="964" w:hanging="680"/>
      </w:pPr>
      <w:r>
        <w:t>R</w:t>
      </w:r>
      <w:r>
        <w:rPr>
          <w:sz w:val="24"/>
          <w:vertAlign w:val="subscript"/>
          <w:lang w:val="en-US"/>
        </w:rPr>
        <w:t>y</w:t>
      </w:r>
      <w:r>
        <w:rPr>
          <w:vertAlign w:val="subscript"/>
          <w:lang w:val="en-US"/>
        </w:rPr>
        <w:t>n</w:t>
      </w:r>
      <w:r>
        <w:t xml:space="preserve"> — предел текучести стали, принимаемый равным значению предела текучести</w:t>
      </w:r>
      <w:r>
        <w:rPr>
          <w:lang w:val="en-US"/>
        </w:rPr>
        <w:t xml:space="preserve"> </w:t>
      </w:r>
      <w:r>
        <w:rPr>
          <w:smallCaps/>
          <w:lang w:val="en-US"/>
        </w:rPr>
        <w:sym w:font="Symbol" w:char="F073"/>
      </w:r>
      <w:r>
        <w:rPr>
          <w:smallCaps/>
          <w:vertAlign w:val="subscript"/>
          <w:lang w:val="en-US"/>
        </w:rPr>
        <w:t>T</w:t>
      </w:r>
      <w:r>
        <w:rPr>
          <w:smallCaps/>
        </w:rPr>
        <w:t xml:space="preserve"> </w:t>
      </w:r>
      <w:r>
        <w:t>по государственным стандартам и техническим усл</w:t>
      </w:r>
      <w:r>
        <w:t>о</w:t>
      </w:r>
      <w:r>
        <w:t>виям на сталь;</w:t>
      </w:r>
    </w:p>
    <w:p w:rsidR="00000000" w:rsidRDefault="000F226C">
      <w:pPr>
        <w:tabs>
          <w:tab w:val="left" w:pos="1701"/>
          <w:tab w:val="right" w:pos="6237"/>
        </w:tabs>
        <w:ind w:left="964" w:hanging="680"/>
      </w:pPr>
      <w:r>
        <w:rPr>
          <w:lang w:val="en-US"/>
        </w:rPr>
        <w:t>S</w:t>
      </w:r>
      <w:r>
        <w:t xml:space="preserve"> — статический момент сдвигаемой части сечения брутто отн</w:t>
      </w:r>
      <w:r>
        <w:t>о</w:t>
      </w:r>
      <w:r>
        <w:t>сительно нейтральной оси;</w:t>
      </w:r>
    </w:p>
    <w:p w:rsidR="00000000" w:rsidRDefault="000F226C">
      <w:pPr>
        <w:tabs>
          <w:tab w:val="left" w:pos="1701"/>
          <w:tab w:val="right" w:pos="6237"/>
        </w:tabs>
        <w:ind w:left="964" w:hanging="680"/>
        <w:rPr>
          <w:lang w:val="en-US"/>
        </w:rPr>
      </w:pPr>
      <w:r>
        <w:t>W</w:t>
      </w:r>
      <w:r>
        <w:rPr>
          <w:vertAlign w:val="subscript"/>
          <w:lang w:val="en-US"/>
        </w:rPr>
        <w:t>x</w:t>
      </w:r>
      <w:r>
        <w:t>,</w:t>
      </w:r>
      <w:r>
        <w:rPr>
          <w:lang w:val="en-US"/>
        </w:rPr>
        <w:t xml:space="preserve"> W</w:t>
      </w:r>
      <w:r>
        <w:rPr>
          <w:sz w:val="24"/>
          <w:vertAlign w:val="subscript"/>
          <w:lang w:val="en-US"/>
        </w:rPr>
        <w:t>y</w:t>
      </w:r>
      <w:r>
        <w:t xml:space="preserve"> — минимальные моменты сопротивления сечения брутто относ</w:t>
      </w:r>
      <w:r>
        <w:t>и</w:t>
      </w:r>
      <w:r>
        <w:t xml:space="preserve">тельно осей соответственно х-х и у-у; </w:t>
      </w:r>
    </w:p>
    <w:p w:rsidR="00000000" w:rsidRDefault="000F226C">
      <w:pPr>
        <w:tabs>
          <w:tab w:val="left" w:pos="1701"/>
          <w:tab w:val="right" w:pos="6237"/>
        </w:tabs>
        <w:ind w:left="964" w:hanging="680"/>
        <w:rPr>
          <w:lang w:val="en-US"/>
        </w:rPr>
      </w:pPr>
      <w:r>
        <w:rPr>
          <w:lang w:val="en-US"/>
        </w:rPr>
        <w:t>W</w:t>
      </w:r>
      <w:r>
        <w:rPr>
          <w:vertAlign w:val="subscript"/>
          <w:lang w:val="en-US"/>
        </w:rPr>
        <w:t>xn</w:t>
      </w:r>
      <w:r>
        <w:rPr>
          <w:lang w:val="en-US"/>
        </w:rPr>
        <w:t>,</w:t>
      </w:r>
      <w:r>
        <w:t xml:space="preserve"> W</w:t>
      </w:r>
      <w:r>
        <w:rPr>
          <w:sz w:val="24"/>
          <w:vertAlign w:val="subscript"/>
          <w:lang w:val="en-US"/>
        </w:rPr>
        <w:t>y</w:t>
      </w:r>
      <w:r>
        <w:rPr>
          <w:vertAlign w:val="subscript"/>
          <w:lang w:val="en-US"/>
        </w:rPr>
        <w:t>n</w:t>
      </w:r>
      <w:r>
        <w:t xml:space="preserve"> — м</w:t>
      </w:r>
      <w:r>
        <w:t>инимальные моменты сопротивления сечения нетто отн</w:t>
      </w:r>
      <w:r>
        <w:t>о</w:t>
      </w:r>
      <w:r>
        <w:t xml:space="preserve">сительно осей соответственно х-х и у-у; </w:t>
      </w:r>
    </w:p>
    <w:p w:rsidR="00000000" w:rsidRDefault="000F226C">
      <w:pPr>
        <w:tabs>
          <w:tab w:val="left" w:pos="1701"/>
          <w:tab w:val="right" w:pos="6237"/>
        </w:tabs>
        <w:ind w:left="964" w:hanging="680"/>
        <w:rPr>
          <w:lang w:val="en-US"/>
        </w:rPr>
      </w:pPr>
      <w:r>
        <w:t xml:space="preserve">b — ширина; </w:t>
      </w:r>
    </w:p>
    <w:p w:rsidR="00000000" w:rsidRDefault="000F226C">
      <w:pPr>
        <w:tabs>
          <w:tab w:val="left" w:pos="1701"/>
          <w:tab w:val="right" w:pos="6237"/>
        </w:tabs>
        <w:ind w:left="964" w:hanging="680"/>
        <w:rPr>
          <w:lang w:val="en-US"/>
        </w:rPr>
      </w:pPr>
      <w:r>
        <w:t>b</w:t>
      </w:r>
      <w:r>
        <w:rPr>
          <w:vertAlign w:val="subscript"/>
          <w:lang w:val="en-US"/>
        </w:rPr>
        <w:t>ef</w:t>
      </w:r>
      <w:r>
        <w:t xml:space="preserve"> — расчетная ширина; </w:t>
      </w:r>
    </w:p>
    <w:p w:rsidR="00000000" w:rsidRDefault="000F226C">
      <w:pPr>
        <w:tabs>
          <w:tab w:val="left" w:pos="1701"/>
          <w:tab w:val="right" w:pos="6237"/>
        </w:tabs>
        <w:ind w:left="964" w:hanging="680"/>
        <w:rPr>
          <w:lang w:val="en-US"/>
        </w:rPr>
      </w:pPr>
      <w:r>
        <w:t>b</w:t>
      </w:r>
      <w:r>
        <w:rPr>
          <w:vertAlign w:val="subscript"/>
          <w:lang w:val="en-US"/>
        </w:rPr>
        <w:t>f</w:t>
      </w:r>
      <w:r>
        <w:t xml:space="preserve"> — ширина полки (пояса); </w:t>
      </w:r>
    </w:p>
    <w:p w:rsidR="00000000" w:rsidRDefault="000F226C">
      <w:pPr>
        <w:tabs>
          <w:tab w:val="left" w:pos="1701"/>
          <w:tab w:val="right" w:pos="6237"/>
        </w:tabs>
        <w:ind w:left="964" w:hanging="680"/>
      </w:pPr>
      <w:r>
        <w:t>b</w:t>
      </w:r>
      <w:r>
        <w:rPr>
          <w:vertAlign w:val="subscript"/>
          <w:lang w:val="en-US"/>
        </w:rPr>
        <w:t>h</w:t>
      </w:r>
      <w:r>
        <w:t xml:space="preserve"> — ширина выступающей части ре</w:t>
      </w:r>
      <w:r>
        <w:t>б</w:t>
      </w:r>
      <w:r>
        <w:t>ра, свеса;</w:t>
      </w:r>
    </w:p>
    <w:p w:rsidR="00000000" w:rsidRDefault="000F226C">
      <w:pPr>
        <w:tabs>
          <w:tab w:val="left" w:pos="1701"/>
          <w:tab w:val="right" w:pos="6237"/>
        </w:tabs>
        <w:ind w:left="964" w:hanging="680"/>
        <w:rPr>
          <w:lang w:val="en-US"/>
        </w:rPr>
      </w:pPr>
      <w:r>
        <w:t xml:space="preserve">е — эксцентриситет силы; </w:t>
      </w:r>
    </w:p>
    <w:p w:rsidR="00000000" w:rsidRDefault="000F226C">
      <w:pPr>
        <w:tabs>
          <w:tab w:val="left" w:pos="1701"/>
          <w:tab w:val="right" w:pos="6237"/>
        </w:tabs>
        <w:ind w:left="964" w:hanging="680"/>
      </w:pPr>
      <w:r>
        <w:t>е</w:t>
      </w:r>
      <w:r>
        <w:rPr>
          <w:vertAlign w:val="subscript"/>
          <w:lang w:val="en-US"/>
        </w:rPr>
        <w:t>rel</w:t>
      </w:r>
      <w:r>
        <w:t xml:space="preserve"> — относительный эксцентриситет (</w:t>
      </w:r>
      <w:r>
        <w:rPr>
          <w:lang w:val="en-US"/>
        </w:rPr>
        <w:t>e</w:t>
      </w:r>
      <w:r>
        <w:rPr>
          <w:vertAlign w:val="subscript"/>
          <w:lang w:val="en-US"/>
        </w:rPr>
        <w:t>rel</w:t>
      </w:r>
      <w:r>
        <w:t xml:space="preserve"> = eA/W</w:t>
      </w:r>
      <w:r>
        <w:rPr>
          <w:vertAlign w:val="subscript"/>
          <w:lang w:val="en-US"/>
        </w:rPr>
        <w:t>c</w:t>
      </w:r>
      <w:r>
        <w:t>);</w:t>
      </w:r>
    </w:p>
    <w:p w:rsidR="00000000" w:rsidRDefault="000F226C">
      <w:pPr>
        <w:tabs>
          <w:tab w:val="left" w:pos="1701"/>
          <w:tab w:val="right" w:pos="6237"/>
        </w:tabs>
        <w:ind w:left="964" w:hanging="680"/>
        <w:rPr>
          <w:lang w:val="en-US"/>
        </w:rPr>
      </w:pPr>
      <w:r>
        <w:t>е</w:t>
      </w:r>
      <w:r>
        <w:rPr>
          <w:vertAlign w:val="subscript"/>
          <w:lang w:val="en-US"/>
        </w:rPr>
        <w:t>ef</w:t>
      </w:r>
      <w:r>
        <w:t xml:space="preserve"> — приведенный относительный эксцентриситет (е</w:t>
      </w:r>
      <w:r>
        <w:rPr>
          <w:vertAlign w:val="subscript"/>
          <w:lang w:val="en-US"/>
        </w:rPr>
        <w:t>ef</w:t>
      </w:r>
      <w:r>
        <w:t xml:space="preserve"> = e</w:t>
      </w:r>
      <w:r>
        <w:rPr>
          <w:vertAlign w:val="subscript"/>
          <w:lang w:val="en-US"/>
        </w:rPr>
        <w:t>rel</w:t>
      </w:r>
      <w:r>
        <w:rPr>
          <w:lang w:val="en-US"/>
        </w:rPr>
        <w:t xml:space="preserve"> </w:t>
      </w:r>
      <w:r>
        <w:rPr>
          <w:lang w:val="en-US"/>
        </w:rPr>
        <w:sym w:font="Symbol" w:char="F068"/>
      </w:r>
      <w:r>
        <w:t xml:space="preserve">); </w:t>
      </w:r>
    </w:p>
    <w:p w:rsidR="00000000" w:rsidRDefault="000F226C">
      <w:pPr>
        <w:tabs>
          <w:tab w:val="left" w:pos="1701"/>
          <w:tab w:val="right" w:pos="6237"/>
        </w:tabs>
        <w:ind w:left="964" w:hanging="680"/>
        <w:rPr>
          <w:lang w:val="en-US"/>
        </w:rPr>
      </w:pPr>
      <w:r>
        <w:rPr>
          <w:lang w:val="en-US"/>
        </w:rPr>
        <w:t>h</w:t>
      </w:r>
      <w:r>
        <w:t xml:space="preserve"> — в</w:t>
      </w:r>
      <w:r>
        <w:t>ы</w:t>
      </w:r>
      <w:r>
        <w:t xml:space="preserve">сота; </w:t>
      </w:r>
    </w:p>
    <w:p w:rsidR="00000000" w:rsidRDefault="000F226C">
      <w:pPr>
        <w:tabs>
          <w:tab w:val="left" w:pos="1701"/>
          <w:tab w:val="right" w:pos="6237"/>
        </w:tabs>
        <w:ind w:left="964" w:hanging="680"/>
        <w:rPr>
          <w:lang w:val="en-US"/>
        </w:rPr>
      </w:pPr>
      <w:r>
        <w:rPr>
          <w:lang w:val="en-US"/>
        </w:rPr>
        <w:t>h</w:t>
      </w:r>
      <w:r>
        <w:rPr>
          <w:vertAlign w:val="subscript"/>
          <w:lang w:val="en-US"/>
        </w:rPr>
        <w:t>w</w:t>
      </w:r>
      <w:r>
        <w:t xml:space="preserve"> — расчетная высота стенки (расстояние между осями поясов); </w:t>
      </w:r>
    </w:p>
    <w:p w:rsidR="00000000" w:rsidRDefault="000F226C">
      <w:pPr>
        <w:tabs>
          <w:tab w:val="left" w:pos="1701"/>
          <w:tab w:val="right" w:pos="6237"/>
        </w:tabs>
        <w:ind w:left="964" w:hanging="680"/>
        <w:rPr>
          <w:lang w:val="en-US"/>
        </w:rPr>
      </w:pPr>
      <w:r>
        <w:t xml:space="preserve">i — радиус инерции сечения; </w:t>
      </w:r>
    </w:p>
    <w:p w:rsidR="00000000" w:rsidRDefault="000F226C">
      <w:pPr>
        <w:tabs>
          <w:tab w:val="left" w:pos="1701"/>
          <w:tab w:val="right" w:pos="6237"/>
        </w:tabs>
        <w:ind w:left="964" w:hanging="680"/>
      </w:pPr>
      <w:r>
        <w:rPr>
          <w:lang w:val="en-US"/>
        </w:rPr>
        <w:t>i</w:t>
      </w:r>
      <w:r>
        <w:rPr>
          <w:vertAlign w:val="subscript"/>
          <w:lang w:val="en-US"/>
        </w:rPr>
        <w:t>min</w:t>
      </w:r>
      <w:r>
        <w:t xml:space="preserve"> — наименьший р</w:t>
      </w:r>
      <w:r>
        <w:t>а</w:t>
      </w:r>
      <w:r>
        <w:t>диус инерции сечения;</w:t>
      </w:r>
    </w:p>
    <w:p w:rsidR="00000000" w:rsidRDefault="000F226C">
      <w:pPr>
        <w:tabs>
          <w:tab w:val="left" w:pos="1701"/>
          <w:tab w:val="right" w:pos="6237"/>
        </w:tabs>
        <w:ind w:left="964" w:hanging="680"/>
        <w:rPr>
          <w:lang w:val="en-US"/>
        </w:rPr>
      </w:pPr>
      <w:r>
        <w:rPr>
          <w:lang w:val="en-US"/>
        </w:rPr>
        <w:t>i</w:t>
      </w:r>
      <w:r>
        <w:rPr>
          <w:vertAlign w:val="subscript"/>
          <w:lang w:val="en-US"/>
        </w:rPr>
        <w:t>x</w:t>
      </w:r>
      <w:r>
        <w:rPr>
          <w:lang w:val="en-US"/>
        </w:rPr>
        <w:t xml:space="preserve"> , i</w:t>
      </w:r>
      <w:r>
        <w:rPr>
          <w:vertAlign w:val="subscript"/>
          <w:lang w:val="en-US"/>
        </w:rPr>
        <w:t>y</w:t>
      </w:r>
      <w:r>
        <w:t xml:space="preserve"> — радиусы ине</w:t>
      </w:r>
      <w:r>
        <w:t>рции сечения относительно осей соответс</w:t>
      </w:r>
      <w:r>
        <w:t>т</w:t>
      </w:r>
      <w:r>
        <w:t>венно х-х и у-у</w:t>
      </w:r>
      <w:r>
        <w:rPr>
          <w:lang w:val="en-US"/>
        </w:rPr>
        <w:t>;</w:t>
      </w:r>
      <w:r>
        <w:t xml:space="preserve"> </w:t>
      </w:r>
    </w:p>
    <w:p w:rsidR="00000000" w:rsidRDefault="000F226C">
      <w:pPr>
        <w:tabs>
          <w:tab w:val="left" w:pos="1701"/>
          <w:tab w:val="right" w:pos="6237"/>
        </w:tabs>
        <w:ind w:left="964" w:hanging="680"/>
        <w:rPr>
          <w:lang w:val="en-US"/>
        </w:rPr>
      </w:pPr>
      <w:r>
        <w:rPr>
          <w:lang w:val="en-US"/>
        </w:rPr>
        <w:t>k</w:t>
      </w:r>
      <w:r>
        <w:rPr>
          <w:vertAlign w:val="subscript"/>
          <w:lang w:val="en-US"/>
        </w:rPr>
        <w:t>f</w:t>
      </w:r>
      <w:r>
        <w:t xml:space="preserve"> — катет углового шва; </w:t>
      </w:r>
    </w:p>
    <w:p w:rsidR="00000000" w:rsidRDefault="000F226C">
      <w:pPr>
        <w:tabs>
          <w:tab w:val="left" w:pos="1701"/>
          <w:tab w:val="right" w:pos="6237"/>
        </w:tabs>
        <w:ind w:left="964" w:hanging="680"/>
        <w:rPr>
          <w:lang w:val="en-US"/>
        </w:rPr>
      </w:pPr>
      <w:r>
        <w:t xml:space="preserve">l — длина, пролет; </w:t>
      </w:r>
    </w:p>
    <w:p w:rsidR="00000000" w:rsidRDefault="000F226C">
      <w:pPr>
        <w:tabs>
          <w:tab w:val="left" w:pos="1701"/>
          <w:tab w:val="right" w:pos="6237"/>
        </w:tabs>
        <w:ind w:left="964" w:hanging="680"/>
        <w:rPr>
          <w:lang w:val="en-US"/>
        </w:rPr>
      </w:pPr>
      <w:r>
        <w:t>l</w:t>
      </w:r>
      <w:r>
        <w:rPr>
          <w:vertAlign w:val="subscript"/>
          <w:lang w:val="en-US"/>
        </w:rPr>
        <w:t>c</w:t>
      </w:r>
      <w:r>
        <w:t xml:space="preserve"> — длина распорки; </w:t>
      </w:r>
    </w:p>
    <w:p w:rsidR="00000000" w:rsidRDefault="000F226C">
      <w:pPr>
        <w:tabs>
          <w:tab w:val="left" w:pos="1701"/>
          <w:tab w:val="right" w:pos="6237"/>
        </w:tabs>
        <w:ind w:left="964" w:hanging="680"/>
        <w:rPr>
          <w:lang w:val="en-US"/>
        </w:rPr>
      </w:pPr>
      <w:r>
        <w:rPr>
          <w:lang w:val="en-US"/>
        </w:rPr>
        <w:t>l</w:t>
      </w:r>
      <w:r>
        <w:rPr>
          <w:vertAlign w:val="subscript"/>
          <w:lang w:val="en-US"/>
        </w:rPr>
        <w:t>d</w:t>
      </w:r>
      <w:r>
        <w:t xml:space="preserve"> — длина раскоса; </w:t>
      </w:r>
    </w:p>
    <w:p w:rsidR="00000000" w:rsidRDefault="000F226C">
      <w:pPr>
        <w:tabs>
          <w:tab w:val="left" w:pos="1701"/>
          <w:tab w:val="right" w:pos="6237"/>
        </w:tabs>
        <w:ind w:left="964" w:hanging="680"/>
        <w:rPr>
          <w:lang w:val="en-US"/>
        </w:rPr>
      </w:pPr>
      <w:r>
        <w:t>l</w:t>
      </w:r>
      <w:r>
        <w:rPr>
          <w:vertAlign w:val="subscript"/>
          <w:lang w:val="en-US"/>
        </w:rPr>
        <w:t>ef</w:t>
      </w:r>
      <w:r>
        <w:t xml:space="preserve"> — расчетная, условная длина; </w:t>
      </w:r>
    </w:p>
    <w:p w:rsidR="00000000" w:rsidRDefault="000F226C">
      <w:pPr>
        <w:tabs>
          <w:tab w:val="left" w:pos="1701"/>
          <w:tab w:val="right" w:pos="6237"/>
        </w:tabs>
        <w:ind w:left="964" w:hanging="680"/>
        <w:rPr>
          <w:lang w:val="en-US"/>
        </w:rPr>
      </w:pPr>
      <w:r>
        <w:t>l</w:t>
      </w:r>
      <w:r>
        <w:rPr>
          <w:vertAlign w:val="subscript"/>
          <w:lang w:val="en-US"/>
        </w:rPr>
        <w:t>m</w:t>
      </w:r>
      <w:r>
        <w:t xml:space="preserve"> — длина панели (расстояние между узлами решетчатой конс</w:t>
      </w:r>
      <w:r>
        <w:t>т</w:t>
      </w:r>
      <w:r>
        <w:t>ру</w:t>
      </w:r>
      <w:r>
        <w:t>к</w:t>
      </w:r>
      <w:r>
        <w:t xml:space="preserve">ции); </w:t>
      </w:r>
    </w:p>
    <w:p w:rsidR="00000000" w:rsidRDefault="000F226C">
      <w:pPr>
        <w:tabs>
          <w:tab w:val="left" w:pos="1701"/>
          <w:tab w:val="right" w:pos="6237"/>
        </w:tabs>
        <w:ind w:left="964" w:hanging="680"/>
        <w:rPr>
          <w:lang w:val="en-US"/>
        </w:rPr>
      </w:pPr>
      <w:r>
        <w:rPr>
          <w:lang w:val="en-US"/>
        </w:rPr>
        <w:t>l</w:t>
      </w:r>
      <w:r>
        <w:rPr>
          <w:vertAlign w:val="subscript"/>
          <w:lang w:val="en-US"/>
        </w:rPr>
        <w:t>s</w:t>
      </w:r>
      <w:r>
        <w:rPr>
          <w:lang w:val="en-US"/>
        </w:rPr>
        <w:t xml:space="preserve"> </w:t>
      </w:r>
      <w:r>
        <w:t xml:space="preserve">— длина планки; </w:t>
      </w:r>
    </w:p>
    <w:p w:rsidR="00000000" w:rsidRDefault="000F226C">
      <w:pPr>
        <w:tabs>
          <w:tab w:val="left" w:pos="1701"/>
          <w:tab w:val="right" w:pos="6237"/>
        </w:tabs>
        <w:ind w:left="964" w:hanging="680"/>
        <w:rPr>
          <w:lang w:val="en-US"/>
        </w:rPr>
      </w:pPr>
      <w:r>
        <w:t>l</w:t>
      </w:r>
      <w:r>
        <w:rPr>
          <w:vertAlign w:val="subscript"/>
          <w:lang w:val="en-US"/>
        </w:rPr>
        <w:t>w</w:t>
      </w:r>
      <w:r>
        <w:t xml:space="preserve"> — длина сварного шва; </w:t>
      </w:r>
    </w:p>
    <w:p w:rsidR="00000000" w:rsidRDefault="000F226C">
      <w:pPr>
        <w:tabs>
          <w:tab w:val="left" w:pos="1701"/>
          <w:tab w:val="right" w:pos="6237"/>
        </w:tabs>
        <w:ind w:left="964" w:hanging="680"/>
      </w:pPr>
      <w:r>
        <w:t>l</w:t>
      </w:r>
      <w:r>
        <w:rPr>
          <w:vertAlign w:val="subscript"/>
          <w:lang w:val="en-US"/>
        </w:rPr>
        <w:t>x</w:t>
      </w:r>
      <w:r>
        <w:rPr>
          <w:lang w:val="en-US"/>
        </w:rPr>
        <w:t xml:space="preserve"> , l</w:t>
      </w:r>
      <w:r>
        <w:rPr>
          <w:sz w:val="24"/>
          <w:vertAlign w:val="subscript"/>
          <w:lang w:val="en-US"/>
        </w:rPr>
        <w:t>y</w:t>
      </w:r>
      <w:r>
        <w:t xml:space="preserve"> — расчетные длины элемента в плоскостях, перпендикуля</w:t>
      </w:r>
      <w:r>
        <w:t>р</w:t>
      </w:r>
      <w:r>
        <w:t>ных осям соо</w:t>
      </w:r>
      <w:r>
        <w:t>т</w:t>
      </w:r>
      <w:r>
        <w:t>ветственно х-х и у-у;</w:t>
      </w:r>
    </w:p>
    <w:p w:rsidR="00000000" w:rsidRDefault="000F226C">
      <w:pPr>
        <w:tabs>
          <w:tab w:val="left" w:pos="1701"/>
          <w:tab w:val="right" w:pos="6237"/>
        </w:tabs>
        <w:ind w:left="964" w:hanging="680"/>
        <w:rPr>
          <w:lang w:val="en-US"/>
        </w:rPr>
      </w:pPr>
      <w:r>
        <w:t xml:space="preserve">m — коэффициент условий работы; </w:t>
      </w:r>
    </w:p>
    <w:p w:rsidR="00000000" w:rsidRDefault="000F226C">
      <w:pPr>
        <w:tabs>
          <w:tab w:val="left" w:pos="1701"/>
          <w:tab w:val="right" w:pos="6237"/>
        </w:tabs>
        <w:ind w:left="964" w:hanging="680"/>
        <w:rPr>
          <w:lang w:val="en-US"/>
        </w:rPr>
      </w:pPr>
      <w:r>
        <w:t>m</w:t>
      </w:r>
      <w:r>
        <w:rPr>
          <w:vertAlign w:val="subscript"/>
          <w:lang w:val="en-US"/>
        </w:rPr>
        <w:t>b</w:t>
      </w:r>
      <w:r>
        <w:t xml:space="preserve"> — коэффициент условий работы соединения; </w:t>
      </w:r>
    </w:p>
    <w:p w:rsidR="00000000" w:rsidRDefault="000F226C">
      <w:pPr>
        <w:tabs>
          <w:tab w:val="left" w:pos="1701"/>
          <w:tab w:val="right" w:pos="6237"/>
        </w:tabs>
        <w:ind w:left="964" w:hanging="680"/>
        <w:rPr>
          <w:lang w:val="en-US"/>
        </w:rPr>
      </w:pPr>
      <w:r>
        <w:rPr>
          <w:lang w:val="en-US"/>
        </w:rPr>
        <w:t>r</w:t>
      </w:r>
      <w:r>
        <w:t xml:space="preserve"> — радиус; </w:t>
      </w:r>
    </w:p>
    <w:p w:rsidR="00000000" w:rsidRDefault="000F226C">
      <w:pPr>
        <w:tabs>
          <w:tab w:val="left" w:pos="1701"/>
          <w:tab w:val="right" w:pos="6237"/>
        </w:tabs>
        <w:ind w:left="964" w:hanging="680"/>
        <w:rPr>
          <w:lang w:val="en-US"/>
        </w:rPr>
      </w:pPr>
      <w:r>
        <w:rPr>
          <w:lang w:val="en-US"/>
        </w:rPr>
        <w:t>t</w:t>
      </w:r>
      <w:r>
        <w:t xml:space="preserve"> — толщина; </w:t>
      </w:r>
    </w:p>
    <w:p w:rsidR="00000000" w:rsidRDefault="000F226C">
      <w:pPr>
        <w:tabs>
          <w:tab w:val="left" w:pos="1701"/>
          <w:tab w:val="right" w:pos="6237"/>
        </w:tabs>
        <w:ind w:left="964" w:hanging="680"/>
        <w:rPr>
          <w:lang w:val="en-US"/>
        </w:rPr>
      </w:pPr>
      <w:r>
        <w:rPr>
          <w:lang w:val="en-US"/>
        </w:rPr>
        <w:t>t</w:t>
      </w:r>
      <w:r>
        <w:rPr>
          <w:vertAlign w:val="subscript"/>
          <w:lang w:val="en-US"/>
        </w:rPr>
        <w:t>f</w:t>
      </w:r>
      <w:r>
        <w:t xml:space="preserve"> — толщина п</w:t>
      </w:r>
      <w:r>
        <w:t xml:space="preserve">олки (пояса); </w:t>
      </w:r>
    </w:p>
    <w:p w:rsidR="00000000" w:rsidRDefault="000F226C">
      <w:pPr>
        <w:tabs>
          <w:tab w:val="left" w:pos="1701"/>
          <w:tab w:val="right" w:pos="6237"/>
        </w:tabs>
        <w:ind w:left="964" w:hanging="680"/>
      </w:pPr>
      <w:r>
        <w:t>t</w:t>
      </w:r>
      <w:r>
        <w:rPr>
          <w:vertAlign w:val="subscript"/>
          <w:lang w:val="en-US"/>
        </w:rPr>
        <w:t>w</w:t>
      </w:r>
      <w:r>
        <w:t xml:space="preserve"> — толщина стенки;</w:t>
      </w:r>
    </w:p>
    <w:p w:rsidR="00000000" w:rsidRDefault="000F226C">
      <w:pPr>
        <w:tabs>
          <w:tab w:val="left" w:pos="1701"/>
          <w:tab w:val="right" w:pos="6237"/>
        </w:tabs>
        <w:ind w:left="964" w:hanging="680"/>
      </w:pPr>
      <w:r>
        <w:sym w:font="Symbol" w:char="F062"/>
      </w:r>
      <w:r>
        <w:rPr>
          <w:vertAlign w:val="subscript"/>
          <w:lang w:val="en-US"/>
        </w:rPr>
        <w:t>f</w:t>
      </w:r>
      <w:r>
        <w:rPr>
          <w:lang w:val="en-US"/>
        </w:rPr>
        <w:t xml:space="preserve"> , </w:t>
      </w:r>
      <w:r>
        <w:sym w:font="Symbol" w:char="F062"/>
      </w:r>
      <w:r>
        <w:rPr>
          <w:vertAlign w:val="subscript"/>
          <w:lang w:val="en-US"/>
        </w:rPr>
        <w:t>z</w:t>
      </w:r>
      <w:r>
        <w:t xml:space="preserve"> — коэффициенты для расчета углового шва соответственно по м</w:t>
      </w:r>
      <w:r>
        <w:t>е</w:t>
      </w:r>
      <w:r>
        <w:t>таллу шва и по металлу границы сплавления;</w:t>
      </w:r>
    </w:p>
    <w:p w:rsidR="00000000" w:rsidRDefault="000F226C">
      <w:pPr>
        <w:tabs>
          <w:tab w:val="left" w:pos="1701"/>
          <w:tab w:val="right" w:pos="6237"/>
        </w:tabs>
        <w:ind w:left="964" w:hanging="680"/>
      </w:pPr>
      <w:r>
        <w:sym w:font="Symbol" w:char="F067"/>
      </w:r>
      <w:r>
        <w:rPr>
          <w:vertAlign w:val="subscript"/>
          <w:lang w:val="en-US"/>
        </w:rPr>
        <w:t>n</w:t>
      </w:r>
      <w:r>
        <w:t xml:space="preserve"> — коэффициент надежности по назначению;</w:t>
      </w:r>
    </w:p>
    <w:p w:rsidR="00000000" w:rsidRDefault="000F226C">
      <w:pPr>
        <w:tabs>
          <w:tab w:val="left" w:pos="1701"/>
          <w:tab w:val="right" w:pos="6237"/>
        </w:tabs>
        <w:ind w:left="964" w:hanging="680"/>
      </w:pPr>
      <w:r>
        <w:sym w:font="Symbol" w:char="F067"/>
      </w:r>
      <w:r>
        <w:rPr>
          <w:vertAlign w:val="subscript"/>
          <w:lang w:val="en-US"/>
        </w:rPr>
        <w:t>m</w:t>
      </w:r>
      <w:r>
        <w:t xml:space="preserve"> — коэффициент надежности по материалу;</w:t>
      </w:r>
    </w:p>
    <w:p w:rsidR="00000000" w:rsidRDefault="000F226C">
      <w:pPr>
        <w:tabs>
          <w:tab w:val="left" w:pos="1701"/>
          <w:tab w:val="right" w:pos="6237"/>
        </w:tabs>
        <w:ind w:left="964" w:hanging="680"/>
        <w:rPr>
          <w:lang w:val="en-US"/>
        </w:rPr>
      </w:pPr>
      <w:r>
        <w:sym w:font="Symbol" w:char="F067"/>
      </w:r>
      <w:r>
        <w:rPr>
          <w:vertAlign w:val="subscript"/>
          <w:lang w:val="en-US"/>
        </w:rPr>
        <w:t>u</w:t>
      </w:r>
      <w:r>
        <w:t xml:space="preserve"> — коэффициент надежности в расчетах по временному сопр</w:t>
      </w:r>
      <w:r>
        <w:t>о</w:t>
      </w:r>
      <w:r>
        <w:t>ти</w:t>
      </w:r>
      <w:r>
        <w:t>в</w:t>
      </w:r>
      <w:r>
        <w:t xml:space="preserve">лению; </w:t>
      </w:r>
    </w:p>
    <w:p w:rsidR="00000000" w:rsidRDefault="000F226C">
      <w:pPr>
        <w:tabs>
          <w:tab w:val="left" w:pos="1701"/>
          <w:tab w:val="right" w:pos="6237"/>
        </w:tabs>
        <w:ind w:left="964" w:hanging="680"/>
      </w:pPr>
      <w:r>
        <w:sym w:font="Symbol" w:char="F068"/>
      </w:r>
      <w:r>
        <w:t xml:space="preserve"> — коэффициент влияния формы сеч</w:t>
      </w:r>
      <w:r>
        <w:t>е</w:t>
      </w:r>
      <w:r>
        <w:t>ния;</w:t>
      </w:r>
    </w:p>
    <w:p w:rsidR="00000000" w:rsidRDefault="000F226C">
      <w:pPr>
        <w:tabs>
          <w:tab w:val="left" w:pos="1701"/>
          <w:tab w:val="right" w:pos="6237"/>
        </w:tabs>
        <w:ind w:left="964" w:hanging="680"/>
        <w:rPr>
          <w:lang w:val="en-US"/>
        </w:rPr>
      </w:pPr>
      <w:r>
        <w:sym w:font="Symbol" w:char="F06C"/>
      </w:r>
      <w:r>
        <w:t xml:space="preserve"> — гибкость (</w:t>
      </w:r>
      <w:r>
        <w:sym w:font="Symbol" w:char="F06C"/>
      </w:r>
      <w:r>
        <w:t xml:space="preserve"> =</w:t>
      </w:r>
      <w:r>
        <w:rPr>
          <w:lang w:val="en-US"/>
        </w:rPr>
        <w:t xml:space="preserve"> l</w:t>
      </w:r>
      <w:r>
        <w:rPr>
          <w:vertAlign w:val="subscript"/>
          <w:lang w:val="en-US"/>
        </w:rPr>
        <w:t>ef</w:t>
      </w:r>
      <w:r>
        <w:rPr>
          <w:lang w:val="en-US"/>
        </w:rPr>
        <w:t xml:space="preserve"> / i);</w:t>
      </w:r>
      <w:r>
        <w:t xml:space="preserve"> </w:t>
      </w:r>
    </w:p>
    <w:p w:rsidR="00000000" w:rsidRDefault="000F226C">
      <w:pPr>
        <w:tabs>
          <w:tab w:val="left" w:pos="1701"/>
          <w:tab w:val="right" w:pos="6237"/>
        </w:tabs>
        <w:ind w:left="964" w:hanging="680"/>
      </w:pPr>
      <w:r>
        <w:sym w:font="Symbol" w:char="F06C"/>
      </w:r>
      <w:r>
        <w:rPr>
          <w:vertAlign w:val="subscript"/>
          <w:lang w:val="en-US"/>
        </w:rPr>
        <w:t>x</w:t>
      </w:r>
      <w:r>
        <w:rPr>
          <w:lang w:val="en-US"/>
        </w:rPr>
        <w:t xml:space="preserve"> , </w:t>
      </w:r>
      <w:r>
        <w:sym w:font="Symbol" w:char="F06C"/>
      </w:r>
      <w:r>
        <w:rPr>
          <w:sz w:val="24"/>
          <w:vertAlign w:val="subscript"/>
          <w:lang w:val="en-US"/>
        </w:rPr>
        <w:t>y</w:t>
      </w:r>
      <w:r>
        <w:t xml:space="preserve"> — расчетные гибкости элемента в плоскостях, перпендик</w:t>
      </w:r>
      <w:r>
        <w:t>у</w:t>
      </w:r>
      <w:r>
        <w:t>лярных осям соответственно х-х и у-у</w:t>
      </w:r>
      <w:r>
        <w:rPr>
          <w:lang w:val="en-US"/>
        </w:rPr>
        <w:t>;</w:t>
      </w:r>
    </w:p>
    <w:p w:rsidR="00000000" w:rsidRDefault="000F226C">
      <w:pPr>
        <w:tabs>
          <w:tab w:val="left" w:pos="1701"/>
          <w:tab w:val="right" w:pos="6237"/>
        </w:tabs>
        <w:ind w:left="964" w:hanging="680"/>
      </w:pPr>
      <w:r>
        <w:rPr>
          <w:lang w:val="en-US"/>
        </w:rPr>
        <w:sym w:font="Symbol" w:char="F06E"/>
      </w:r>
      <w:r>
        <w:t xml:space="preserve"> — коэффициент поперечной деформации стали</w:t>
      </w:r>
      <w:r>
        <w:t xml:space="preserve"> (Пуассона);</w:t>
      </w:r>
    </w:p>
    <w:p w:rsidR="00000000" w:rsidRDefault="000F226C">
      <w:pPr>
        <w:tabs>
          <w:tab w:val="left" w:pos="1701"/>
          <w:tab w:val="right" w:pos="6237"/>
        </w:tabs>
        <w:ind w:left="964" w:hanging="680"/>
        <w:rPr>
          <w:lang w:val="en-US"/>
        </w:rPr>
      </w:pPr>
      <w:r>
        <w:sym w:font="Symbol" w:char="F073"/>
      </w:r>
      <w:r>
        <w:rPr>
          <w:vertAlign w:val="subscript"/>
          <w:lang w:val="en-US"/>
        </w:rPr>
        <w:t>x</w:t>
      </w:r>
      <w:r>
        <w:rPr>
          <w:lang w:val="en-US"/>
        </w:rPr>
        <w:t xml:space="preserve">, </w:t>
      </w:r>
      <w:r>
        <w:sym w:font="Symbol" w:char="F073"/>
      </w:r>
      <w:r>
        <w:rPr>
          <w:sz w:val="24"/>
          <w:vertAlign w:val="subscript"/>
          <w:lang w:val="en-US"/>
        </w:rPr>
        <w:t>y</w:t>
      </w:r>
      <w:r>
        <w:t xml:space="preserve"> — нормальные напряжения, параллельные осям соответс</w:t>
      </w:r>
      <w:r>
        <w:t>т</w:t>
      </w:r>
      <w:r>
        <w:t>ве</w:t>
      </w:r>
      <w:r>
        <w:t>н</w:t>
      </w:r>
      <w:r>
        <w:t xml:space="preserve">но х-х и у-у; </w:t>
      </w:r>
    </w:p>
    <w:p w:rsidR="00000000" w:rsidRDefault="000F226C">
      <w:pPr>
        <w:tabs>
          <w:tab w:val="left" w:pos="1701"/>
          <w:tab w:val="right" w:pos="6237"/>
        </w:tabs>
      </w:pPr>
      <w:r>
        <w:sym w:font="Symbol" w:char="F074"/>
      </w:r>
      <w:r>
        <w:rPr>
          <w:vertAlign w:val="subscript"/>
          <w:lang w:val="en-US"/>
        </w:rPr>
        <w:t>xy</w:t>
      </w:r>
      <w:r>
        <w:t xml:space="preserve"> — касательное напряжение;</w:t>
      </w:r>
    </w:p>
    <w:p w:rsidR="00000000" w:rsidRDefault="000F226C">
      <w:pPr>
        <w:tabs>
          <w:tab w:val="left" w:pos="1701"/>
          <w:tab w:val="right" w:pos="6237"/>
        </w:tabs>
      </w:pPr>
      <w:r>
        <w:sym w:font="Symbol" w:char="F06A"/>
      </w:r>
      <w:r>
        <w:t xml:space="preserve"> — коэффициент продольного изг</w:t>
      </w:r>
      <w:r>
        <w:t>и</w:t>
      </w:r>
      <w:r>
        <w:t>ба.</w:t>
      </w:r>
    </w:p>
    <w:p w:rsidR="00000000" w:rsidRDefault="000F226C">
      <w:pPr>
        <w:pStyle w:val="1"/>
        <w:rPr>
          <w:lang w:val="en-US"/>
        </w:rPr>
      </w:pPr>
      <w:r>
        <w:t xml:space="preserve">В РАЗДЕЛЕ 5 </w:t>
      </w:r>
    </w:p>
    <w:p w:rsidR="00000000" w:rsidRDefault="000F226C">
      <w:pPr>
        <w:pStyle w:val="1"/>
        <w:spacing w:before="0"/>
      </w:pPr>
      <w:r>
        <w:t>«СТАЛЕЖЕЛЕЗОБЕТОННЫЕ КОНСТРУКЦИИ»</w:t>
      </w:r>
    </w:p>
    <w:p w:rsidR="00000000" w:rsidRDefault="000F226C">
      <w:pPr>
        <w:tabs>
          <w:tab w:val="left" w:pos="1701"/>
          <w:tab w:val="right" w:pos="6237"/>
        </w:tabs>
      </w:pPr>
      <w:r>
        <w:t>n</w:t>
      </w:r>
      <w:r>
        <w:rPr>
          <w:vertAlign w:val="subscript"/>
          <w:lang w:val="en-US"/>
        </w:rPr>
        <w:t>1</w:t>
      </w:r>
      <w:r>
        <w:t xml:space="preserve"> — коэффициент приведения </w:t>
      </w:r>
      <w:r>
        <w:rPr>
          <w:lang w:val="en-US"/>
        </w:rPr>
        <w:t>i</w:t>
      </w:r>
      <w:r>
        <w:t>-го материала сечения;</w:t>
      </w:r>
    </w:p>
    <w:p w:rsidR="00000000" w:rsidRDefault="000F226C">
      <w:pPr>
        <w:tabs>
          <w:tab w:val="left" w:pos="1701"/>
          <w:tab w:val="right" w:pos="6237"/>
        </w:tabs>
        <w:ind w:left="851" w:hanging="567"/>
      </w:pPr>
      <w:r>
        <w:rPr>
          <w:lang w:val="en-US"/>
        </w:rPr>
        <w:t>E</w:t>
      </w:r>
      <w:r>
        <w:rPr>
          <w:vertAlign w:val="subscript"/>
          <w:lang w:val="en-US"/>
        </w:rPr>
        <w:t>i</w:t>
      </w:r>
      <w:r>
        <w:rPr>
          <w:lang w:val="en-US"/>
        </w:rPr>
        <w:t>,</w:t>
      </w:r>
      <w:r>
        <w:t xml:space="preserve"> Е</w:t>
      </w:r>
      <w:r>
        <w:rPr>
          <w:sz w:val="24"/>
          <w:vertAlign w:val="subscript"/>
          <w:lang w:val="en-US"/>
        </w:rPr>
        <w:t>y</w:t>
      </w:r>
      <w:r>
        <w:t xml:space="preserve"> — модуль упругости i-го материала сечения с указанием j-го вида арматуры;</w:t>
      </w:r>
    </w:p>
    <w:p w:rsidR="00000000" w:rsidRDefault="000F226C">
      <w:pPr>
        <w:tabs>
          <w:tab w:val="left" w:pos="1701"/>
          <w:tab w:val="right" w:pos="6237"/>
        </w:tabs>
        <w:ind w:left="851" w:hanging="567"/>
      </w:pPr>
      <w:r>
        <w:rPr>
          <w:lang w:val="en-US"/>
        </w:rPr>
        <w:t>I</w:t>
      </w:r>
      <w:r>
        <w:rPr>
          <w:vertAlign w:val="subscript"/>
          <w:lang w:val="en-US"/>
        </w:rPr>
        <w:t>i</w:t>
      </w:r>
      <w:r>
        <w:rPr>
          <w:lang w:val="en-US"/>
        </w:rPr>
        <w:t xml:space="preserve"> , I</w:t>
      </w:r>
      <w:r>
        <w:rPr>
          <w:sz w:val="24"/>
          <w:vertAlign w:val="subscript"/>
          <w:lang w:val="en-US"/>
        </w:rPr>
        <w:t>y</w:t>
      </w:r>
      <w:r>
        <w:t xml:space="preserve"> — момент инерции сечения или его частей с указанием пр</w:t>
      </w:r>
      <w:r>
        <w:t>и</w:t>
      </w:r>
      <w:r>
        <w:t>надле</w:t>
      </w:r>
      <w:r>
        <w:t>ж</w:t>
      </w:r>
      <w:r>
        <w:t>ности</w:t>
      </w:r>
      <w:r>
        <w:rPr>
          <w:lang w:val="en-US"/>
        </w:rPr>
        <w:t xml:space="preserve">  êj-</w:t>
      </w:r>
      <w:r>
        <w:t>му расчету;</w:t>
      </w:r>
    </w:p>
    <w:p w:rsidR="00000000" w:rsidRDefault="000F226C">
      <w:pPr>
        <w:tabs>
          <w:tab w:val="left" w:pos="1701"/>
          <w:tab w:val="right" w:pos="6237"/>
        </w:tabs>
        <w:ind w:left="851" w:hanging="567"/>
      </w:pPr>
      <w:r>
        <w:rPr>
          <w:lang w:val="en-US"/>
        </w:rPr>
        <w:t>W</w:t>
      </w:r>
      <w:r>
        <w:rPr>
          <w:sz w:val="24"/>
          <w:vertAlign w:val="subscript"/>
          <w:lang w:val="en-US"/>
        </w:rPr>
        <w:t>y</w:t>
      </w:r>
      <w:r>
        <w:t xml:space="preserve"> — момент сопротивления i-й фибры j-й части сечения</w:t>
      </w:r>
      <w:r>
        <w:rPr>
          <w:lang w:val="en-US"/>
        </w:rPr>
        <w:t>;</w:t>
      </w:r>
    </w:p>
    <w:p w:rsidR="00000000" w:rsidRDefault="000F226C">
      <w:pPr>
        <w:tabs>
          <w:tab w:val="left" w:pos="1701"/>
          <w:tab w:val="right" w:pos="6237"/>
        </w:tabs>
        <w:ind w:left="851" w:hanging="567"/>
        <w:rPr>
          <w:lang w:val="en-US"/>
        </w:rPr>
      </w:pPr>
      <w:r>
        <w:t>А</w:t>
      </w:r>
      <w:r>
        <w:rPr>
          <w:vertAlign w:val="subscript"/>
          <w:lang w:val="en-US"/>
        </w:rPr>
        <w:t>i</w:t>
      </w:r>
      <w:r>
        <w:rPr>
          <w:lang w:val="en-US"/>
        </w:rPr>
        <w:t xml:space="preserve"> ,</w:t>
      </w:r>
      <w:r>
        <w:t xml:space="preserve"> А</w:t>
      </w:r>
      <w:r>
        <w:rPr>
          <w:sz w:val="24"/>
          <w:vertAlign w:val="subscript"/>
          <w:lang w:val="en-US"/>
        </w:rPr>
        <w:t>y</w:t>
      </w:r>
      <w:r>
        <w:t xml:space="preserve"> — площадь сечения или </w:t>
      </w:r>
      <w:r>
        <w:t xml:space="preserve">его элементов; </w:t>
      </w:r>
    </w:p>
    <w:p w:rsidR="00000000" w:rsidRDefault="000F226C">
      <w:pPr>
        <w:tabs>
          <w:tab w:val="left" w:pos="1701"/>
          <w:tab w:val="right" w:pos="6237"/>
        </w:tabs>
        <w:ind w:left="851" w:hanging="567"/>
      </w:pPr>
      <w:r>
        <w:t>z</w:t>
      </w:r>
      <w:r>
        <w:rPr>
          <w:sz w:val="24"/>
          <w:vertAlign w:val="subscript"/>
          <w:lang w:val="en-US"/>
        </w:rPr>
        <w:t>y</w:t>
      </w:r>
      <w:r>
        <w:t xml:space="preserve"> — расстояние i-го эл</w:t>
      </w:r>
      <w:r>
        <w:t>е</w:t>
      </w:r>
      <w:r>
        <w:t>мента сечения до j-го центра тяжести;</w:t>
      </w:r>
    </w:p>
    <w:p w:rsidR="00000000" w:rsidRDefault="000F226C">
      <w:pPr>
        <w:tabs>
          <w:tab w:val="left" w:pos="1701"/>
          <w:tab w:val="right" w:pos="6237"/>
        </w:tabs>
        <w:ind w:left="851" w:hanging="567"/>
        <w:rPr>
          <w:lang w:val="en-US"/>
        </w:rPr>
      </w:pPr>
      <w:r>
        <w:rPr>
          <w:lang w:val="en-US"/>
        </w:rPr>
        <w:t>b, b</w:t>
      </w:r>
      <w:r>
        <w:rPr>
          <w:vertAlign w:val="subscript"/>
          <w:lang w:val="en-US"/>
        </w:rPr>
        <w:t>1</w:t>
      </w:r>
      <w:r>
        <w:t xml:space="preserve"> — ширина элемента или его i-й части</w:t>
      </w:r>
      <w:r>
        <w:rPr>
          <w:lang w:val="en-US"/>
        </w:rPr>
        <w:t>;</w:t>
      </w:r>
    </w:p>
    <w:p w:rsidR="00000000" w:rsidRDefault="000F226C">
      <w:pPr>
        <w:tabs>
          <w:tab w:val="left" w:pos="1701"/>
          <w:tab w:val="right" w:pos="6237"/>
        </w:tabs>
        <w:ind w:left="851" w:hanging="567"/>
        <w:rPr>
          <w:lang w:val="en-US"/>
        </w:rPr>
      </w:pPr>
      <w:r>
        <w:t>t</w:t>
      </w:r>
      <w:r>
        <w:rPr>
          <w:vertAlign w:val="subscript"/>
          <w:lang w:val="en-US"/>
        </w:rPr>
        <w:t>i</w:t>
      </w:r>
      <w:r>
        <w:rPr>
          <w:lang w:val="en-US"/>
        </w:rPr>
        <w:t xml:space="preserve"> , t</w:t>
      </w:r>
      <w:r>
        <w:rPr>
          <w:sz w:val="24"/>
          <w:vertAlign w:val="subscript"/>
          <w:lang w:val="en-US"/>
        </w:rPr>
        <w:t>y</w:t>
      </w:r>
      <w:r>
        <w:t xml:space="preserve"> — толщина i-го элемента сечения с указанием местополож</w:t>
      </w:r>
      <w:r>
        <w:t>е</w:t>
      </w:r>
      <w:r>
        <w:t>ния</w:t>
      </w:r>
      <w:r>
        <w:rPr>
          <w:lang w:val="en-US"/>
        </w:rPr>
        <w:t xml:space="preserve"> j;</w:t>
      </w:r>
    </w:p>
    <w:p w:rsidR="00000000" w:rsidRDefault="000F226C">
      <w:pPr>
        <w:tabs>
          <w:tab w:val="left" w:pos="1701"/>
          <w:tab w:val="right" w:pos="6237"/>
        </w:tabs>
        <w:ind w:left="851" w:hanging="567"/>
        <w:rPr>
          <w:lang w:val="en-US"/>
        </w:rPr>
      </w:pPr>
      <w:r>
        <w:rPr>
          <w:lang w:val="en-US"/>
        </w:rPr>
        <w:t>t</w:t>
      </w:r>
      <w:r>
        <w:rPr>
          <w:vertAlign w:val="subscript"/>
          <w:lang w:val="en-US"/>
        </w:rPr>
        <w:t>n,max</w:t>
      </w:r>
      <w:r>
        <w:rPr>
          <w:lang w:val="en-US"/>
        </w:rPr>
        <w:t xml:space="preserve"> , t</w:t>
      </w:r>
      <w:r>
        <w:rPr>
          <w:vertAlign w:val="subscript"/>
          <w:lang w:val="en-US"/>
        </w:rPr>
        <w:t>max</w:t>
      </w:r>
      <w:r>
        <w:t xml:space="preserve"> — эксплуатационная и расчетная максимальная ра</w:t>
      </w:r>
      <w:r>
        <w:t>з</w:t>
      </w:r>
      <w:r>
        <w:t>ность те</w:t>
      </w:r>
      <w:r>
        <w:t>м</w:t>
      </w:r>
      <w:r>
        <w:t xml:space="preserve">ператур; </w:t>
      </w:r>
    </w:p>
    <w:p w:rsidR="00000000" w:rsidRDefault="000F226C">
      <w:pPr>
        <w:tabs>
          <w:tab w:val="left" w:pos="1701"/>
          <w:tab w:val="right" w:pos="6237"/>
        </w:tabs>
        <w:ind w:left="851" w:hanging="567"/>
      </w:pPr>
      <w:r>
        <w:t>М, М</w:t>
      </w:r>
      <w:r>
        <w:rPr>
          <w:vertAlign w:val="subscript"/>
          <w:lang w:val="en-US"/>
        </w:rPr>
        <w:t>i</w:t>
      </w:r>
      <w:r>
        <w:rPr>
          <w:lang w:val="en-US"/>
        </w:rPr>
        <w:t>,</w:t>
      </w:r>
      <w:r>
        <w:t xml:space="preserve"> М</w:t>
      </w:r>
      <w:r>
        <w:rPr>
          <w:sz w:val="24"/>
          <w:vertAlign w:val="subscript"/>
        </w:rPr>
        <w:t>y</w:t>
      </w:r>
      <w:r>
        <w:t xml:space="preserve"> — изгибающий момент i-й стадии работы для j-го ра</w:t>
      </w:r>
      <w:r>
        <w:t>с</w:t>
      </w:r>
      <w:r>
        <w:t>че</w:t>
      </w:r>
      <w:r>
        <w:t>т</w:t>
      </w:r>
      <w:r>
        <w:t xml:space="preserve">ного случая; </w:t>
      </w:r>
    </w:p>
    <w:p w:rsidR="00000000" w:rsidRDefault="000F226C">
      <w:pPr>
        <w:tabs>
          <w:tab w:val="left" w:pos="1701"/>
          <w:tab w:val="right" w:pos="6237"/>
        </w:tabs>
        <w:ind w:left="851" w:hanging="567"/>
      </w:pPr>
      <w:r>
        <w:rPr>
          <w:lang w:val="en-US"/>
        </w:rPr>
        <w:t>N, N</w:t>
      </w:r>
      <w:r>
        <w:rPr>
          <w:vertAlign w:val="subscript"/>
          <w:lang w:val="en-US"/>
        </w:rPr>
        <w:t>i</w:t>
      </w:r>
      <w:r>
        <w:rPr>
          <w:lang w:val="en-US"/>
        </w:rPr>
        <w:t>, N</w:t>
      </w:r>
      <w:r>
        <w:rPr>
          <w:sz w:val="24"/>
          <w:vertAlign w:val="subscript"/>
          <w:lang w:val="en-US"/>
        </w:rPr>
        <w:t>y</w:t>
      </w:r>
      <w:r>
        <w:t xml:space="preserve"> — нормальная сила от внешнего воздействия или зам</w:t>
      </w:r>
      <w:r>
        <w:t>е</w:t>
      </w:r>
      <w:r>
        <w:t xml:space="preserve">ны i-й части сечения с указанием </w:t>
      </w:r>
      <w:r>
        <w:rPr>
          <w:lang w:val="en-US"/>
        </w:rPr>
        <w:t>j</w:t>
      </w:r>
      <w:r>
        <w:t>-го напряженного сост</w:t>
      </w:r>
      <w:r>
        <w:t>о</w:t>
      </w:r>
      <w:r>
        <w:t>яния материалов, соста</w:t>
      </w:r>
      <w:r>
        <w:t>в</w:t>
      </w:r>
      <w:r>
        <w:t>ляющих заменяемую часть;</w:t>
      </w:r>
    </w:p>
    <w:p w:rsidR="00000000" w:rsidRDefault="000F226C">
      <w:pPr>
        <w:tabs>
          <w:tab w:val="left" w:pos="1701"/>
          <w:tab w:val="right" w:pos="6237"/>
        </w:tabs>
        <w:ind w:left="851" w:hanging="567"/>
      </w:pPr>
      <w:r>
        <w:t>S</w:t>
      </w:r>
      <w:r>
        <w:rPr>
          <w:vertAlign w:val="subscript"/>
          <w:lang w:val="en-US"/>
        </w:rPr>
        <w:t>i</w:t>
      </w:r>
      <w:r>
        <w:t>,</w:t>
      </w:r>
      <w:r>
        <w:rPr>
          <w:lang w:val="en-US"/>
        </w:rPr>
        <w:t xml:space="preserve"> S</w:t>
      </w:r>
      <w:r>
        <w:rPr>
          <w:sz w:val="24"/>
          <w:vertAlign w:val="subscript"/>
          <w:lang w:val="en-US"/>
        </w:rPr>
        <w:t>y</w:t>
      </w:r>
      <w:r>
        <w:t xml:space="preserve"> — сдвигающее усилие, возникающее от i-го вида усилия или воздействия, с указанием местоположения j (в отдельных случаях с ук</w:t>
      </w:r>
      <w:r>
        <w:t>а</w:t>
      </w:r>
      <w:r>
        <w:t>занием j-го вида расчета)</w:t>
      </w:r>
      <w:r>
        <w:rPr>
          <w:lang w:val="en-US"/>
        </w:rPr>
        <w:t>;</w:t>
      </w:r>
    </w:p>
    <w:p w:rsidR="00000000" w:rsidRDefault="000F226C">
      <w:pPr>
        <w:tabs>
          <w:tab w:val="left" w:pos="1701"/>
          <w:tab w:val="right" w:pos="6237"/>
        </w:tabs>
        <w:ind w:left="851" w:hanging="567"/>
      </w:pPr>
      <w:r>
        <w:rPr>
          <w:lang w:val="en-US"/>
        </w:rPr>
        <w:t>s</w:t>
      </w:r>
      <w:r>
        <w:rPr>
          <w:sz w:val="24"/>
          <w:vertAlign w:val="subscript"/>
          <w:lang w:val="en-US"/>
        </w:rPr>
        <w:t>y</w:t>
      </w:r>
      <w:r>
        <w:t xml:space="preserve"> — интенсивность сдвигающих усилий на i-м участке пролетн</w:t>
      </w:r>
      <w:r>
        <w:t>о</w:t>
      </w:r>
      <w:r>
        <w:t>го строения от j-го усилия;</w:t>
      </w:r>
    </w:p>
    <w:p w:rsidR="00000000" w:rsidRDefault="000F226C">
      <w:pPr>
        <w:tabs>
          <w:tab w:val="left" w:pos="1701"/>
          <w:tab w:val="right" w:pos="6237"/>
        </w:tabs>
        <w:ind w:left="851" w:hanging="567"/>
      </w:pPr>
      <w:r>
        <w:t>R</w:t>
      </w:r>
      <w:r>
        <w:rPr>
          <w:vertAlign w:val="subscript"/>
          <w:lang w:val="en-US"/>
        </w:rPr>
        <w:t>i</w:t>
      </w:r>
      <w:r>
        <w:t xml:space="preserve"> — расчетное сопротивление </w:t>
      </w:r>
      <w:r>
        <w:rPr>
          <w:lang w:val="en-US"/>
        </w:rPr>
        <w:t>i</w:t>
      </w:r>
      <w:r>
        <w:t>-го материала сечения;</w:t>
      </w:r>
    </w:p>
    <w:p w:rsidR="00000000" w:rsidRDefault="000F226C">
      <w:pPr>
        <w:tabs>
          <w:tab w:val="left" w:pos="1701"/>
          <w:tab w:val="right" w:pos="6237"/>
        </w:tabs>
        <w:ind w:left="851" w:hanging="567"/>
      </w:pPr>
      <w:r>
        <w:rPr>
          <w:lang w:val="en-US"/>
        </w:rPr>
        <w:t>R</w:t>
      </w:r>
      <w:r>
        <w:rPr>
          <w:vertAlign w:val="subscript"/>
          <w:lang w:val="en-US"/>
        </w:rPr>
        <w:t>bt</w:t>
      </w:r>
      <w:r>
        <w:t xml:space="preserve"> — расчетное сопротивление бетона осевому растяжению;</w:t>
      </w:r>
    </w:p>
    <w:p w:rsidR="00000000" w:rsidRDefault="000F226C">
      <w:pPr>
        <w:tabs>
          <w:tab w:val="left" w:pos="1701"/>
          <w:tab w:val="right" w:pos="6237"/>
        </w:tabs>
        <w:ind w:left="851" w:hanging="567"/>
        <w:rPr>
          <w:lang w:val="en-US"/>
        </w:rPr>
      </w:pPr>
      <w:r>
        <w:rPr>
          <w:lang w:val="en-US"/>
        </w:rPr>
        <w:t>R</w:t>
      </w:r>
      <w:r>
        <w:rPr>
          <w:vertAlign w:val="subscript"/>
          <w:lang w:val="en-US"/>
        </w:rPr>
        <w:t>bt,ser</w:t>
      </w:r>
      <w:r>
        <w:rPr>
          <w:smallCaps/>
        </w:rPr>
        <w:t xml:space="preserve"> </w:t>
      </w:r>
      <w:r>
        <w:t>— расчетное сопротивление бетона осевому растяжению при расчете предварительно напряженных элементов по образованию тр</w:t>
      </w:r>
      <w:r>
        <w:t>е</w:t>
      </w:r>
      <w:r>
        <w:t xml:space="preserve">щин; </w:t>
      </w:r>
    </w:p>
    <w:p w:rsidR="00000000" w:rsidRDefault="000F226C">
      <w:pPr>
        <w:tabs>
          <w:tab w:val="left" w:pos="1701"/>
          <w:tab w:val="right" w:pos="6237"/>
        </w:tabs>
        <w:ind w:left="851" w:hanging="567"/>
        <w:rPr>
          <w:lang w:val="en-US"/>
        </w:rPr>
      </w:pPr>
      <w:r>
        <w:sym w:font="Symbol" w:char="F073"/>
      </w:r>
      <w:r>
        <w:rPr>
          <w:vertAlign w:val="subscript"/>
          <w:lang w:val="en-US"/>
        </w:rPr>
        <w:t>i</w:t>
      </w:r>
      <w:r>
        <w:rPr>
          <w:lang w:val="en-US"/>
        </w:rPr>
        <w:t xml:space="preserve">, </w:t>
      </w:r>
      <w:r>
        <w:sym w:font="Symbol" w:char="F073"/>
      </w:r>
      <w:r>
        <w:rPr>
          <w:vertAlign w:val="subscript"/>
          <w:lang w:val="en-US"/>
        </w:rPr>
        <w:t>il</w:t>
      </w:r>
      <w:r>
        <w:rPr>
          <w:lang w:val="en-US"/>
        </w:rPr>
        <w:t xml:space="preserve">, </w:t>
      </w:r>
      <w:r>
        <w:sym w:font="Symbol" w:char="F073"/>
      </w:r>
      <w:r>
        <w:rPr>
          <w:sz w:val="24"/>
          <w:vertAlign w:val="subscript"/>
          <w:lang w:val="en-US"/>
        </w:rPr>
        <w:t>y</w:t>
      </w:r>
      <w:r>
        <w:t xml:space="preserve"> — напряжен</w:t>
      </w:r>
      <w:r>
        <w:t>ия в i-м материале сечения с указанием с</w:t>
      </w:r>
      <w:r>
        <w:t>а</w:t>
      </w:r>
      <w:r>
        <w:t>моуравновешенных напряжений по сечению i или местоп</w:t>
      </w:r>
      <w:r>
        <w:t>о</w:t>
      </w:r>
      <w:r>
        <w:t>ложения пров</w:t>
      </w:r>
      <w:r>
        <w:t>е</w:t>
      </w:r>
      <w:r>
        <w:t xml:space="preserve">ряемой фибры j; </w:t>
      </w:r>
    </w:p>
    <w:p w:rsidR="00000000" w:rsidRDefault="000F226C">
      <w:pPr>
        <w:tabs>
          <w:tab w:val="left" w:pos="1701"/>
          <w:tab w:val="right" w:pos="6237"/>
        </w:tabs>
        <w:ind w:left="851" w:hanging="567"/>
        <w:rPr>
          <w:lang w:val="en-US"/>
        </w:rPr>
      </w:pPr>
      <w:r>
        <w:rPr>
          <w:lang w:val="en-US"/>
        </w:rPr>
        <w:sym w:font="Symbol" w:char="F065"/>
      </w:r>
      <w:r>
        <w:rPr>
          <w:vertAlign w:val="subscript"/>
          <w:lang w:val="en-US"/>
        </w:rPr>
        <w:t>i</w:t>
      </w:r>
      <w:r>
        <w:rPr>
          <w:lang w:val="en-US"/>
        </w:rPr>
        <w:t>,</w:t>
      </w:r>
      <w:r>
        <w:rPr>
          <w:lang w:val="en-US"/>
        </w:rPr>
        <w:t xml:space="preserve"> </w:t>
      </w:r>
      <w:r>
        <w:rPr>
          <w:lang w:val="en-US"/>
        </w:rPr>
        <w:sym w:font="Symbol" w:char="F065"/>
      </w:r>
      <w:r>
        <w:rPr>
          <w:sz w:val="24"/>
          <w:vertAlign w:val="subscript"/>
          <w:lang w:val="en-US"/>
        </w:rPr>
        <w:t>y</w:t>
      </w:r>
      <w:r>
        <w:t xml:space="preserve"> — деформации i-го материала сечения или от i-го воздейс</w:t>
      </w:r>
      <w:r>
        <w:t>т</w:t>
      </w:r>
      <w:r>
        <w:t xml:space="preserve">вия с указанием j-го положения по сечению; </w:t>
      </w:r>
    </w:p>
    <w:p w:rsidR="00000000" w:rsidRDefault="000F226C">
      <w:pPr>
        <w:tabs>
          <w:tab w:val="left" w:pos="1701"/>
          <w:tab w:val="right" w:pos="6237"/>
        </w:tabs>
        <w:ind w:left="851" w:hanging="567"/>
        <w:rPr>
          <w:lang w:val="en-US"/>
        </w:rPr>
      </w:pPr>
      <w:r>
        <w:sym w:font="Symbol" w:char="F072"/>
      </w:r>
      <w:r>
        <w:t xml:space="preserve"> — характеристика цикла; </w:t>
      </w:r>
    </w:p>
    <w:p w:rsidR="00000000" w:rsidRDefault="000F226C">
      <w:pPr>
        <w:tabs>
          <w:tab w:val="left" w:pos="1701"/>
          <w:tab w:val="right" w:pos="6237"/>
        </w:tabs>
        <w:ind w:left="851" w:hanging="567"/>
      </w:pPr>
      <w:r>
        <w:rPr>
          <w:lang w:val="en-US"/>
        </w:rPr>
        <w:sym w:font="Courier New" w:char="00E6"/>
      </w:r>
      <w:r>
        <w:rPr>
          <w:vertAlign w:val="subscript"/>
          <w:lang w:val="en-US"/>
        </w:rPr>
        <w:t>i</w:t>
      </w:r>
      <w:r>
        <w:rPr>
          <w:lang w:val="en-US"/>
        </w:rPr>
        <w:t xml:space="preserve"> , </w:t>
      </w:r>
      <w:r>
        <w:rPr>
          <w:lang w:val="en-US"/>
        </w:rPr>
        <w:sym w:font="Symbol" w:char="F068"/>
      </w:r>
      <w:r>
        <w:t xml:space="preserve"> — поправочные коэффициенты к дейс</w:t>
      </w:r>
      <w:r>
        <w:t>т</w:t>
      </w:r>
      <w:r>
        <w:t>вующим усилиям;</w:t>
      </w:r>
    </w:p>
    <w:p w:rsidR="00000000" w:rsidRDefault="000F226C">
      <w:pPr>
        <w:tabs>
          <w:tab w:val="left" w:pos="1701"/>
          <w:tab w:val="right" w:pos="6237"/>
        </w:tabs>
        <w:ind w:left="851" w:hanging="567"/>
      </w:pPr>
      <w:r>
        <w:t>k — поправочный коэффициент к величине деформации бетона;</w:t>
      </w:r>
    </w:p>
    <w:p w:rsidR="00000000" w:rsidRDefault="000F226C">
      <w:pPr>
        <w:tabs>
          <w:tab w:val="left" w:pos="1701"/>
          <w:tab w:val="right" w:pos="6237"/>
        </w:tabs>
        <w:ind w:left="851" w:hanging="567"/>
      </w:pPr>
      <w:r>
        <w:sym w:font="Symbol" w:char="F079"/>
      </w:r>
      <w:r>
        <w:rPr>
          <w:vertAlign w:val="subscript"/>
          <w:lang w:val="en-US"/>
        </w:rPr>
        <w:t>cr</w:t>
      </w:r>
      <w:r>
        <w:t xml:space="preserve"> — коэффициент, учитывающий работу бетона при наличии тр</w:t>
      </w:r>
      <w:r>
        <w:t>е</w:t>
      </w:r>
      <w:r>
        <w:t>щин;</w:t>
      </w:r>
    </w:p>
    <w:p w:rsidR="00000000" w:rsidRDefault="000F226C">
      <w:pPr>
        <w:tabs>
          <w:tab w:val="left" w:pos="1701"/>
          <w:tab w:val="right" w:pos="6237"/>
        </w:tabs>
        <w:ind w:left="851" w:hanging="567"/>
        <w:rPr>
          <w:lang w:val="en-US"/>
        </w:rPr>
      </w:pPr>
      <w:r>
        <w:t>m, m</w:t>
      </w:r>
      <w:r>
        <w:rPr>
          <w:vertAlign w:val="subscript"/>
          <w:lang w:val="en-US"/>
        </w:rPr>
        <w:t>i</w:t>
      </w:r>
      <w:r>
        <w:t xml:space="preserve"> — коэффициент условий работы i-го материала или элем</w:t>
      </w:r>
      <w:r>
        <w:t>е</w:t>
      </w:r>
      <w:r>
        <w:t>нта с</w:t>
      </w:r>
      <w:r>
        <w:t>е</w:t>
      </w:r>
      <w:r>
        <w:t xml:space="preserve">чения; </w:t>
      </w:r>
    </w:p>
    <w:p w:rsidR="00000000" w:rsidRDefault="000F226C">
      <w:pPr>
        <w:tabs>
          <w:tab w:val="left" w:pos="1701"/>
          <w:tab w:val="right" w:pos="6237"/>
        </w:tabs>
      </w:pPr>
      <w:r>
        <w:t>Р</w:t>
      </w:r>
      <w:r>
        <w:rPr>
          <w:vertAlign w:val="subscript"/>
          <w:lang w:val="en-US"/>
        </w:rPr>
        <w:t>i</w:t>
      </w:r>
      <w:r>
        <w:t xml:space="preserve"> — характерные точки сеч</w:t>
      </w:r>
      <w:r>
        <w:t>е</w:t>
      </w:r>
      <w:r>
        <w:t>ния.</w:t>
      </w:r>
    </w:p>
    <w:p w:rsidR="00000000" w:rsidRDefault="000F226C">
      <w:pPr>
        <w:pStyle w:val="1"/>
        <w:rPr>
          <w:lang w:val="en-US"/>
        </w:rPr>
      </w:pPr>
      <w:r>
        <w:t xml:space="preserve">В РАЗДЕЛЕ 6 </w:t>
      </w:r>
    </w:p>
    <w:p w:rsidR="00000000" w:rsidRDefault="000F226C">
      <w:pPr>
        <w:pStyle w:val="1"/>
        <w:spacing w:before="0"/>
      </w:pPr>
      <w:r>
        <w:t>«ДЕРЕВЯННЫЕ КОНСТРУКЦИИ»</w:t>
      </w:r>
    </w:p>
    <w:p w:rsidR="00000000" w:rsidRDefault="000F226C">
      <w:pPr>
        <w:tabs>
          <w:tab w:val="left" w:pos="1701"/>
          <w:tab w:val="right" w:pos="6237"/>
        </w:tabs>
        <w:rPr>
          <w:lang w:val="en-US"/>
        </w:rPr>
      </w:pPr>
      <w:r>
        <w:t>N</w:t>
      </w:r>
      <w:r>
        <w:rPr>
          <w:vertAlign w:val="subscript"/>
          <w:lang w:val="en-US"/>
        </w:rPr>
        <w:t>d</w:t>
      </w:r>
      <w:r>
        <w:t xml:space="preserve"> — расчетное значение осевого усилия; </w:t>
      </w:r>
    </w:p>
    <w:p w:rsidR="00000000" w:rsidRDefault="000F226C">
      <w:pPr>
        <w:tabs>
          <w:tab w:val="left" w:pos="1701"/>
          <w:tab w:val="right" w:pos="6237"/>
        </w:tabs>
      </w:pPr>
      <w:r>
        <w:rPr>
          <w:lang w:val="en-US"/>
        </w:rPr>
        <w:t>M</w:t>
      </w:r>
      <w:r>
        <w:rPr>
          <w:vertAlign w:val="subscript"/>
          <w:lang w:val="en-US"/>
        </w:rPr>
        <w:t>d</w:t>
      </w:r>
      <w:r>
        <w:t xml:space="preserve"> — расчетное значение и</w:t>
      </w:r>
      <w:r>
        <w:t>з</w:t>
      </w:r>
      <w:r>
        <w:t>гибающего момента;</w:t>
      </w:r>
    </w:p>
    <w:p w:rsidR="00000000" w:rsidRDefault="000F226C">
      <w:pPr>
        <w:tabs>
          <w:tab w:val="left" w:pos="1701"/>
          <w:tab w:val="right" w:pos="6237"/>
        </w:tabs>
      </w:pPr>
      <w:r>
        <w:rPr>
          <w:lang w:val="en-US"/>
        </w:rPr>
        <w:t>Q</w:t>
      </w:r>
      <w:r>
        <w:rPr>
          <w:vertAlign w:val="subscript"/>
          <w:lang w:val="en-US"/>
        </w:rPr>
        <w:t>d</w:t>
      </w:r>
      <w:r>
        <w:t xml:space="preserve"> — расчетное значение поперечной силы;</w:t>
      </w:r>
    </w:p>
    <w:p w:rsidR="00000000" w:rsidRDefault="000F226C">
      <w:pPr>
        <w:tabs>
          <w:tab w:val="left" w:pos="1701"/>
          <w:tab w:val="right" w:pos="6237"/>
        </w:tabs>
        <w:ind w:left="851" w:hanging="567"/>
      </w:pPr>
      <w:r>
        <w:rPr>
          <w:lang w:val="en-US"/>
        </w:rPr>
        <w:t>N</w:t>
      </w:r>
      <w:r>
        <w:rPr>
          <w:vertAlign w:val="subscript"/>
          <w:lang w:val="en-US"/>
        </w:rPr>
        <w:t>dd</w:t>
      </w:r>
      <w:r>
        <w:t xml:space="preserve"> — расчетное значение несущей способности вклеенного штыря на выдергивание или продавливание.</w:t>
      </w:r>
    </w:p>
    <w:p w:rsidR="00000000" w:rsidRDefault="000F226C">
      <w:pPr>
        <w:pStyle w:val="1"/>
      </w:pPr>
      <w:r>
        <w:t>РАСЧЕТНЫЕ СОПРОТИВЛЕНИЯ ДРЕВЕСИНЫ</w:t>
      </w:r>
    </w:p>
    <w:p w:rsidR="00000000" w:rsidRDefault="000F226C">
      <w:pPr>
        <w:tabs>
          <w:tab w:val="left" w:pos="1701"/>
          <w:tab w:val="right" w:pos="6237"/>
        </w:tabs>
      </w:pPr>
      <w:r>
        <w:rPr>
          <w:lang w:val="en-US"/>
        </w:rPr>
        <w:t>R</w:t>
      </w:r>
      <w:r>
        <w:rPr>
          <w:vertAlign w:val="subscript"/>
          <w:lang w:val="en-US"/>
        </w:rPr>
        <w:t>db</w:t>
      </w:r>
      <w:r>
        <w:t xml:space="preserve"> — при изгибе;</w:t>
      </w:r>
    </w:p>
    <w:p w:rsidR="00000000" w:rsidRDefault="000F226C">
      <w:pPr>
        <w:tabs>
          <w:tab w:val="left" w:pos="1701"/>
          <w:tab w:val="right" w:pos="6237"/>
        </w:tabs>
        <w:rPr>
          <w:lang w:val="en-US"/>
        </w:rPr>
      </w:pPr>
      <w:r>
        <w:rPr>
          <w:lang w:val="en-US"/>
        </w:rPr>
        <w:t>R</w:t>
      </w:r>
      <w:r>
        <w:rPr>
          <w:vertAlign w:val="subscript"/>
          <w:lang w:val="en-US"/>
        </w:rPr>
        <w:t>dt</w:t>
      </w:r>
      <w:r>
        <w:t xml:space="preserve"> — растяжению вдоль волокон; </w:t>
      </w:r>
    </w:p>
    <w:p w:rsidR="00000000" w:rsidRDefault="000F226C">
      <w:pPr>
        <w:tabs>
          <w:tab w:val="left" w:pos="1701"/>
          <w:tab w:val="right" w:pos="6237"/>
        </w:tabs>
        <w:rPr>
          <w:lang w:val="en-US"/>
        </w:rPr>
      </w:pPr>
      <w:r>
        <w:rPr>
          <w:lang w:val="en-US"/>
        </w:rPr>
        <w:t>R</w:t>
      </w:r>
      <w:r>
        <w:rPr>
          <w:vertAlign w:val="subscript"/>
          <w:lang w:val="en-US"/>
        </w:rPr>
        <w:t>ds</w:t>
      </w:r>
      <w:r>
        <w:t xml:space="preserve"> — сжатию вдоль волокон; </w:t>
      </w:r>
    </w:p>
    <w:p w:rsidR="00000000" w:rsidRDefault="000F226C">
      <w:pPr>
        <w:tabs>
          <w:tab w:val="left" w:pos="1701"/>
          <w:tab w:val="right" w:pos="6237"/>
        </w:tabs>
        <w:rPr>
          <w:lang w:val="en-US"/>
        </w:rPr>
      </w:pPr>
      <w:r>
        <w:rPr>
          <w:lang w:val="en-US"/>
        </w:rPr>
        <w:t>R</w:t>
      </w:r>
      <w:r>
        <w:rPr>
          <w:vertAlign w:val="subscript"/>
          <w:lang w:val="en-US"/>
        </w:rPr>
        <w:t>dc</w:t>
      </w:r>
      <w:r>
        <w:t xml:space="preserve"> — то же, в клееных конструкциях; </w:t>
      </w:r>
    </w:p>
    <w:p w:rsidR="00000000" w:rsidRDefault="000F226C">
      <w:pPr>
        <w:tabs>
          <w:tab w:val="left" w:pos="1701"/>
          <w:tab w:val="right" w:pos="6237"/>
        </w:tabs>
        <w:rPr>
          <w:lang w:val="en-US"/>
        </w:rPr>
      </w:pPr>
      <w:r>
        <w:rPr>
          <w:lang w:val="en-US"/>
        </w:rPr>
        <w:t>R</w:t>
      </w:r>
      <w:r>
        <w:rPr>
          <w:vertAlign w:val="subscript"/>
          <w:lang w:val="en-US"/>
        </w:rPr>
        <w:t>dqs</w:t>
      </w:r>
      <w:r>
        <w:t xml:space="preserve"> — смятию вдоль волокон; </w:t>
      </w:r>
    </w:p>
    <w:p w:rsidR="00000000" w:rsidRDefault="000F226C">
      <w:pPr>
        <w:tabs>
          <w:tab w:val="left" w:pos="1701"/>
          <w:tab w:val="right" w:pos="6237"/>
        </w:tabs>
      </w:pPr>
      <w:r>
        <w:rPr>
          <w:lang w:val="en-US"/>
        </w:rPr>
        <w:t>R</w:t>
      </w:r>
      <w:r>
        <w:rPr>
          <w:vertAlign w:val="subscript"/>
          <w:lang w:val="en-US"/>
        </w:rPr>
        <w:t>d</w:t>
      </w:r>
      <w:r>
        <w:rPr>
          <w:sz w:val="24"/>
          <w:vertAlign w:val="subscript"/>
          <w:lang w:val="en-US"/>
        </w:rPr>
        <w:t>q</w:t>
      </w:r>
      <w:r>
        <w:t xml:space="preserve"> — сжатию и смятию всей поверхности</w:t>
      </w:r>
      <w:r>
        <w:t xml:space="preserve"> поперек волокон;</w:t>
      </w:r>
    </w:p>
    <w:p w:rsidR="00000000" w:rsidRDefault="000F226C">
      <w:pPr>
        <w:tabs>
          <w:tab w:val="left" w:pos="1701"/>
          <w:tab w:val="right" w:pos="6237"/>
        </w:tabs>
        <w:rPr>
          <w:lang w:val="en-US"/>
        </w:rPr>
      </w:pPr>
      <w:r>
        <w:rPr>
          <w:lang w:val="en-US"/>
        </w:rPr>
        <w:t>R</w:t>
      </w:r>
      <w:r>
        <w:rPr>
          <w:vertAlign w:val="subscript"/>
          <w:lang w:val="en-US"/>
        </w:rPr>
        <w:t>dc</w:t>
      </w:r>
      <w:r>
        <w:rPr>
          <w:sz w:val="24"/>
          <w:vertAlign w:val="subscript"/>
          <w:lang w:val="en-US"/>
        </w:rPr>
        <w:t>q</w:t>
      </w:r>
      <w:r>
        <w:t xml:space="preserve"> — то же, в клееных конструкциях; </w:t>
      </w:r>
    </w:p>
    <w:p w:rsidR="00000000" w:rsidRDefault="000F226C">
      <w:pPr>
        <w:tabs>
          <w:tab w:val="left" w:pos="1701"/>
          <w:tab w:val="right" w:pos="6237"/>
        </w:tabs>
      </w:pPr>
      <w:r>
        <w:rPr>
          <w:lang w:val="en-US"/>
        </w:rPr>
        <w:t>R</w:t>
      </w:r>
      <w:r>
        <w:rPr>
          <w:vertAlign w:val="subscript"/>
          <w:lang w:val="en-US"/>
        </w:rPr>
        <w:t>dqp</w:t>
      </w:r>
      <w:r>
        <w:t xml:space="preserve"> — местному смятию поперек волокон; </w:t>
      </w:r>
    </w:p>
    <w:p w:rsidR="00000000" w:rsidRDefault="000F226C">
      <w:pPr>
        <w:tabs>
          <w:tab w:val="left" w:pos="1701"/>
          <w:tab w:val="right" w:pos="6237"/>
        </w:tabs>
        <w:rPr>
          <w:lang w:val="en-US"/>
        </w:rPr>
      </w:pPr>
      <w:r>
        <w:rPr>
          <w:lang w:val="en-US"/>
        </w:rPr>
        <w:t>R</w:t>
      </w:r>
      <w:r>
        <w:rPr>
          <w:vertAlign w:val="subscript"/>
          <w:lang w:val="en-US"/>
        </w:rPr>
        <w:t>dqa</w:t>
      </w:r>
      <w:r>
        <w:t xml:space="preserve"> — то же, на части длины элемента; </w:t>
      </w:r>
    </w:p>
    <w:p w:rsidR="00000000" w:rsidRDefault="000F226C">
      <w:pPr>
        <w:tabs>
          <w:tab w:val="left" w:pos="1701"/>
          <w:tab w:val="right" w:pos="6237"/>
        </w:tabs>
      </w:pPr>
      <w:r>
        <w:rPr>
          <w:lang w:val="en-US"/>
        </w:rPr>
        <w:t>R</w:t>
      </w:r>
      <w:r>
        <w:rPr>
          <w:vertAlign w:val="subscript"/>
          <w:lang w:val="en-US"/>
        </w:rPr>
        <w:t>dab</w:t>
      </w:r>
      <w:r>
        <w:t xml:space="preserve"> — скалыванию вдоль волокон при изгибе;</w:t>
      </w:r>
    </w:p>
    <w:p w:rsidR="00000000" w:rsidRDefault="000F226C">
      <w:pPr>
        <w:tabs>
          <w:tab w:val="left" w:pos="1701"/>
          <w:tab w:val="right" w:pos="6237"/>
        </w:tabs>
      </w:pPr>
      <w:r>
        <w:rPr>
          <w:lang w:val="en-US"/>
        </w:rPr>
        <w:t>R</w:t>
      </w:r>
      <w:r>
        <w:rPr>
          <w:vertAlign w:val="subscript"/>
          <w:lang w:val="en-US"/>
        </w:rPr>
        <w:t>dam</w:t>
      </w:r>
      <w:r>
        <w:t xml:space="preserve"> — скалыванию (непосредственному) вдоль волокон;</w:t>
      </w:r>
    </w:p>
    <w:p w:rsidR="00000000" w:rsidRDefault="000F226C">
      <w:pPr>
        <w:tabs>
          <w:tab w:val="left" w:pos="1701"/>
          <w:tab w:val="right" w:pos="6237"/>
        </w:tabs>
        <w:rPr>
          <w:lang w:val="en-US"/>
        </w:rPr>
      </w:pPr>
      <w:r>
        <w:rPr>
          <w:lang w:val="en-US"/>
        </w:rPr>
        <w:t>R</w:t>
      </w:r>
      <w:r>
        <w:rPr>
          <w:vertAlign w:val="subscript"/>
          <w:lang w:val="en-US"/>
        </w:rPr>
        <w:t>dsm</w:t>
      </w:r>
      <w:r>
        <w:t xml:space="preserve"> — скалыванию поперек волокон; </w:t>
      </w:r>
    </w:p>
    <w:p w:rsidR="00000000" w:rsidRDefault="000F226C">
      <w:pPr>
        <w:tabs>
          <w:tab w:val="left" w:pos="1701"/>
          <w:tab w:val="right" w:pos="6237"/>
        </w:tabs>
      </w:pPr>
      <w:r>
        <w:t>R</w:t>
      </w:r>
      <w:r>
        <w:rPr>
          <w:sz w:val="24"/>
          <w:vertAlign w:val="subscript"/>
          <w:lang w:val="en-US"/>
        </w:rPr>
        <w:t>q</w:t>
      </w:r>
      <w:r>
        <w:rPr>
          <w:vertAlign w:val="subscript"/>
          <w:lang w:val="en-US"/>
        </w:rPr>
        <w:sym w:font="Symbol" w:char="F061"/>
      </w:r>
      <w:r>
        <w:rPr>
          <w:b/>
        </w:rPr>
        <w:t xml:space="preserve"> —</w:t>
      </w:r>
      <w:r>
        <w:t xml:space="preserve"> смятию и скалыванию под углом </w:t>
      </w:r>
      <w:r>
        <w:sym w:font="Symbol" w:char="F061"/>
      </w:r>
      <w:r>
        <w:t xml:space="preserve"> к направлению вол</w:t>
      </w:r>
      <w:r>
        <w:t>о</w:t>
      </w:r>
      <w:r>
        <w:t>кон;</w:t>
      </w:r>
    </w:p>
    <w:p w:rsidR="00000000" w:rsidRDefault="000F226C">
      <w:pPr>
        <w:tabs>
          <w:tab w:val="left" w:pos="1701"/>
          <w:tab w:val="right" w:pos="6237"/>
        </w:tabs>
      </w:pPr>
      <w:r>
        <w:rPr>
          <w:lang w:val="en-US"/>
        </w:rPr>
        <w:t>R</w:t>
      </w:r>
      <w:r>
        <w:rPr>
          <w:vertAlign w:val="subscript"/>
          <w:lang w:val="en-US"/>
        </w:rPr>
        <w:t>daf</w:t>
      </w:r>
      <w:r>
        <w:t xml:space="preserve"> — скалыванию по клееным швам вдоль волокон при изгибе;</w:t>
      </w:r>
    </w:p>
    <w:p w:rsidR="00000000" w:rsidRDefault="000F226C">
      <w:pPr>
        <w:tabs>
          <w:tab w:val="left" w:pos="1701"/>
          <w:tab w:val="right" w:pos="6237"/>
        </w:tabs>
      </w:pPr>
      <w:r>
        <w:rPr>
          <w:lang w:val="en-US"/>
        </w:rPr>
        <w:t>R</w:t>
      </w:r>
      <w:r>
        <w:rPr>
          <w:vertAlign w:val="subscript"/>
          <w:lang w:val="en-US"/>
        </w:rPr>
        <w:t>daf</w:t>
      </w:r>
      <w:r>
        <w:t xml:space="preserve"> — скалыванию по клеевому шву вдоль волокон в клеешт</w:t>
      </w:r>
      <w:r>
        <w:t>ы</w:t>
      </w:r>
      <w:r>
        <w:t>ревых с</w:t>
      </w:r>
      <w:r>
        <w:t>о</w:t>
      </w:r>
      <w:r>
        <w:t>единениях;</w:t>
      </w:r>
    </w:p>
    <w:p w:rsidR="00000000" w:rsidRDefault="000F226C">
      <w:pPr>
        <w:tabs>
          <w:tab w:val="left" w:pos="1701"/>
          <w:tab w:val="right" w:pos="6237"/>
        </w:tabs>
        <w:ind w:left="908" w:hanging="624"/>
      </w:pPr>
      <w:r>
        <w:rPr>
          <w:lang w:val="en-US"/>
        </w:rPr>
        <w:t>R</w:t>
      </w:r>
      <w:r>
        <w:rPr>
          <w:vertAlign w:val="subscript"/>
          <w:lang w:val="en-US"/>
        </w:rPr>
        <w:t>daf</w:t>
      </w:r>
      <w:r>
        <w:rPr>
          <w:vertAlign w:val="subscript"/>
          <w:lang w:val="en-US"/>
        </w:rPr>
        <w:sym w:font="Symbol" w:char="F061"/>
      </w:r>
      <w:r>
        <w:t xml:space="preserve"> — скалыванию по клеевому шву в клеешты</w:t>
      </w:r>
      <w:r>
        <w:t>ревых соедин</w:t>
      </w:r>
      <w:r>
        <w:t>е</w:t>
      </w:r>
      <w:r>
        <w:t xml:space="preserve">ниях при вклеивании штырей под углом </w:t>
      </w:r>
      <w:r>
        <w:sym w:font="Symbol" w:char="F061"/>
      </w:r>
      <w:r>
        <w:t xml:space="preserve"> к направлению волокон.</w:t>
      </w:r>
    </w:p>
    <w:p w:rsidR="00000000" w:rsidRDefault="000F226C">
      <w:pPr>
        <w:pStyle w:val="1"/>
      </w:pPr>
      <w:r>
        <w:t>РАСЧЕТНЫЕ ПЛОЩАДИ</w:t>
      </w:r>
    </w:p>
    <w:p w:rsidR="00000000" w:rsidRDefault="000F226C">
      <w:pPr>
        <w:tabs>
          <w:tab w:val="left" w:pos="1701"/>
          <w:tab w:val="right" w:pos="6237"/>
        </w:tabs>
        <w:rPr>
          <w:lang w:val="en-US"/>
        </w:rPr>
      </w:pPr>
      <w:r>
        <w:t>А</w:t>
      </w:r>
      <w:r>
        <w:rPr>
          <w:vertAlign w:val="subscript"/>
          <w:lang w:val="en-US"/>
        </w:rPr>
        <w:t>br</w:t>
      </w:r>
      <w:r>
        <w:t xml:space="preserve"> — поперечного сечения брутто; </w:t>
      </w:r>
    </w:p>
    <w:p w:rsidR="00000000" w:rsidRDefault="000F226C">
      <w:pPr>
        <w:tabs>
          <w:tab w:val="left" w:pos="1701"/>
          <w:tab w:val="right" w:pos="6237"/>
        </w:tabs>
        <w:rPr>
          <w:lang w:val="en-US"/>
        </w:rPr>
      </w:pPr>
      <w:r>
        <w:t>А</w:t>
      </w:r>
      <w:r>
        <w:rPr>
          <w:vertAlign w:val="subscript"/>
          <w:lang w:val="en-US"/>
        </w:rPr>
        <w:t>nt</w:t>
      </w:r>
      <w:r>
        <w:t xml:space="preserve"> — поперечного сечения нетто; </w:t>
      </w:r>
    </w:p>
    <w:p w:rsidR="00000000" w:rsidRDefault="000F226C">
      <w:pPr>
        <w:tabs>
          <w:tab w:val="left" w:pos="1701"/>
          <w:tab w:val="right" w:pos="6237"/>
        </w:tabs>
        <w:rPr>
          <w:lang w:val="en-US"/>
        </w:rPr>
      </w:pPr>
      <w:r>
        <w:rPr>
          <w:lang w:val="en-US"/>
        </w:rPr>
        <w:t>A</w:t>
      </w:r>
      <w:r>
        <w:rPr>
          <w:vertAlign w:val="subscript"/>
          <w:lang w:val="en-US"/>
        </w:rPr>
        <w:t>d</w:t>
      </w:r>
      <w:r>
        <w:t xml:space="preserve"> — поперечного сечения при проверке на устойчивость; </w:t>
      </w:r>
    </w:p>
    <w:p w:rsidR="00000000" w:rsidRDefault="000F226C">
      <w:pPr>
        <w:tabs>
          <w:tab w:val="left" w:pos="1701"/>
          <w:tab w:val="right" w:pos="6237"/>
        </w:tabs>
        <w:rPr>
          <w:lang w:val="en-US"/>
        </w:rPr>
      </w:pPr>
      <w:r>
        <w:t>А</w:t>
      </w:r>
      <w:r>
        <w:rPr>
          <w:vertAlign w:val="subscript"/>
          <w:lang w:val="en-US"/>
        </w:rPr>
        <w:t>a</w:t>
      </w:r>
      <w:r>
        <w:t xml:space="preserve"> — скалыв</w:t>
      </w:r>
      <w:r>
        <w:t>а</w:t>
      </w:r>
      <w:r>
        <w:t xml:space="preserve">ния; </w:t>
      </w:r>
    </w:p>
    <w:p w:rsidR="00000000" w:rsidRDefault="000F226C">
      <w:pPr>
        <w:tabs>
          <w:tab w:val="left" w:pos="1701"/>
          <w:tab w:val="right" w:pos="6237"/>
        </w:tabs>
      </w:pPr>
      <w:r>
        <w:t>А</w:t>
      </w:r>
      <w:r>
        <w:rPr>
          <w:sz w:val="24"/>
          <w:vertAlign w:val="subscript"/>
          <w:lang w:val="en-US"/>
        </w:rPr>
        <w:t>q</w:t>
      </w:r>
      <w:r>
        <w:t xml:space="preserve"> — смятия.</w:t>
      </w:r>
    </w:p>
    <w:p w:rsidR="00000000" w:rsidRDefault="000F226C">
      <w:pPr>
        <w:pStyle w:val="1"/>
      </w:pPr>
      <w:r>
        <w:t>ДРУГИЕ ХАРАКТЕРИСТИКИ</w:t>
      </w:r>
    </w:p>
    <w:p w:rsidR="00000000" w:rsidRDefault="000F226C">
      <w:pPr>
        <w:tabs>
          <w:tab w:val="left" w:pos="1701"/>
          <w:tab w:val="right" w:pos="6237"/>
        </w:tabs>
        <w:ind w:left="851" w:hanging="567"/>
      </w:pPr>
      <w:r>
        <w:rPr>
          <w:lang w:val="en-US"/>
        </w:rPr>
        <w:t>S</w:t>
      </w:r>
      <w:r>
        <w:rPr>
          <w:vertAlign w:val="subscript"/>
          <w:lang w:val="en-US"/>
        </w:rPr>
        <w:t>br</w:t>
      </w:r>
      <w:r>
        <w:t xml:space="preserve"> — статический момент брутто части сечения относительно нейтрал</w:t>
      </w:r>
      <w:r>
        <w:t>ь</w:t>
      </w:r>
      <w:r>
        <w:t>ной оси;</w:t>
      </w:r>
    </w:p>
    <w:p w:rsidR="00000000" w:rsidRDefault="000F226C">
      <w:pPr>
        <w:tabs>
          <w:tab w:val="left" w:pos="1701"/>
          <w:tab w:val="right" w:pos="6237"/>
        </w:tabs>
        <w:ind w:left="738" w:hanging="454"/>
      </w:pPr>
      <w:r>
        <w:rPr>
          <w:lang w:val="en-US"/>
        </w:rPr>
        <w:t>W</w:t>
      </w:r>
      <w:r>
        <w:rPr>
          <w:vertAlign w:val="subscript"/>
          <w:lang w:val="en-US"/>
        </w:rPr>
        <w:t>nt</w:t>
      </w:r>
      <w:r>
        <w:t xml:space="preserve"> — момент сопротивления ослабленного сечения;</w:t>
      </w:r>
    </w:p>
    <w:p w:rsidR="00000000" w:rsidRDefault="000F226C">
      <w:pPr>
        <w:tabs>
          <w:tab w:val="left" w:pos="1701"/>
          <w:tab w:val="right" w:pos="6237"/>
        </w:tabs>
        <w:ind w:left="964" w:hanging="680"/>
        <w:rPr>
          <w:b/>
        </w:rPr>
      </w:pPr>
      <w:r>
        <w:t>I</w:t>
      </w:r>
      <w:r>
        <w:rPr>
          <w:vertAlign w:val="subscript"/>
          <w:lang w:val="en-US"/>
        </w:rPr>
        <w:t>x</w:t>
      </w:r>
      <w:r>
        <w:rPr>
          <w:lang w:val="en-US"/>
        </w:rPr>
        <w:t>, I</w:t>
      </w:r>
      <w:r>
        <w:rPr>
          <w:sz w:val="24"/>
          <w:vertAlign w:val="subscript"/>
          <w:lang w:val="en-US"/>
        </w:rPr>
        <w:t>y</w:t>
      </w:r>
      <w:r>
        <w:t xml:space="preserve"> — моменты инерции сечения нетто соответственно относ</w:t>
      </w:r>
      <w:r>
        <w:t>и</w:t>
      </w:r>
      <w:r>
        <w:t>тел</w:t>
      </w:r>
      <w:r>
        <w:t>ь</w:t>
      </w:r>
      <w:r>
        <w:t>но осей х-х</w:t>
      </w:r>
      <w:r>
        <w:rPr>
          <w:lang w:val="en-US"/>
        </w:rPr>
        <w:t xml:space="preserve"> </w:t>
      </w:r>
      <w:r>
        <w:t>и у-у</w:t>
      </w:r>
      <w:r>
        <w:rPr>
          <w:lang w:val="en-US"/>
        </w:rPr>
        <w:t>;</w:t>
      </w:r>
    </w:p>
    <w:p w:rsidR="00000000" w:rsidRDefault="000F226C">
      <w:pPr>
        <w:tabs>
          <w:tab w:val="left" w:pos="1701"/>
          <w:tab w:val="right" w:pos="6237"/>
        </w:tabs>
        <w:ind w:left="851" w:hanging="567"/>
        <w:rPr>
          <w:lang w:val="en-US"/>
        </w:rPr>
      </w:pPr>
      <w:r>
        <w:t>х, у — расстояния от главных осей</w:t>
      </w:r>
      <w:r>
        <w:t xml:space="preserve"> соответственно х-х и у-у до на</w:t>
      </w:r>
      <w:r>
        <w:t>и</w:t>
      </w:r>
      <w:r>
        <w:t xml:space="preserve">более удаленных точек сечения; </w:t>
      </w:r>
    </w:p>
    <w:p w:rsidR="00000000" w:rsidRDefault="000F226C">
      <w:pPr>
        <w:tabs>
          <w:tab w:val="left" w:pos="1701"/>
          <w:tab w:val="right" w:pos="6237"/>
        </w:tabs>
        <w:ind w:left="738" w:hanging="454"/>
        <w:rPr>
          <w:lang w:val="en-US"/>
        </w:rPr>
      </w:pPr>
      <w:r>
        <w:t xml:space="preserve">l — расчетный пролет плиты; </w:t>
      </w:r>
    </w:p>
    <w:p w:rsidR="00000000" w:rsidRDefault="000F226C">
      <w:pPr>
        <w:tabs>
          <w:tab w:val="left" w:pos="1701"/>
          <w:tab w:val="right" w:pos="6237"/>
        </w:tabs>
        <w:ind w:left="738" w:hanging="454"/>
        <w:rPr>
          <w:lang w:val="en-US"/>
        </w:rPr>
      </w:pPr>
      <w:r>
        <w:t xml:space="preserve">l — теоретическая длина сваи; </w:t>
      </w:r>
    </w:p>
    <w:p w:rsidR="00000000" w:rsidRDefault="000F226C">
      <w:pPr>
        <w:tabs>
          <w:tab w:val="left" w:pos="1701"/>
          <w:tab w:val="right" w:pos="6237"/>
        </w:tabs>
        <w:ind w:left="738" w:hanging="454"/>
        <w:rPr>
          <w:lang w:val="en-US"/>
        </w:rPr>
      </w:pPr>
      <w:r>
        <w:t xml:space="preserve">l — длина штопки; </w:t>
      </w:r>
    </w:p>
    <w:p w:rsidR="00000000" w:rsidRDefault="000F226C">
      <w:pPr>
        <w:tabs>
          <w:tab w:val="left" w:pos="1701"/>
          <w:tab w:val="right" w:pos="6237"/>
        </w:tabs>
        <w:ind w:left="738" w:hanging="454"/>
      </w:pPr>
      <w:r>
        <w:t>l</w:t>
      </w:r>
      <w:r>
        <w:rPr>
          <w:vertAlign w:val="subscript"/>
          <w:lang w:val="en-US"/>
        </w:rPr>
        <w:t>a</w:t>
      </w:r>
      <w:r>
        <w:t xml:space="preserve"> — расстояние ме</w:t>
      </w:r>
      <w:r>
        <w:t>ж</w:t>
      </w:r>
      <w:r>
        <w:t>ду связями ветвей в составных элементах;</w:t>
      </w:r>
    </w:p>
    <w:p w:rsidR="00000000" w:rsidRDefault="000F226C">
      <w:pPr>
        <w:tabs>
          <w:tab w:val="left" w:pos="1701"/>
          <w:tab w:val="right" w:pos="6237"/>
        </w:tabs>
        <w:ind w:left="738" w:hanging="454"/>
      </w:pPr>
      <w:r>
        <w:t>l</w:t>
      </w:r>
      <w:r>
        <w:rPr>
          <w:vertAlign w:val="subscript"/>
          <w:lang w:val="en-US"/>
        </w:rPr>
        <w:t>a</w:t>
      </w:r>
      <w:r>
        <w:t xml:space="preserve"> — длина колодки в составных элементах;</w:t>
      </w:r>
    </w:p>
    <w:p w:rsidR="00000000" w:rsidRDefault="000F226C">
      <w:pPr>
        <w:tabs>
          <w:tab w:val="left" w:pos="1701"/>
          <w:tab w:val="right" w:pos="6237"/>
        </w:tabs>
        <w:ind w:left="738" w:hanging="454"/>
      </w:pPr>
      <w:r>
        <w:rPr>
          <w:lang w:val="en-US"/>
        </w:rPr>
        <w:t>l</w:t>
      </w:r>
      <w:r>
        <w:rPr>
          <w:vertAlign w:val="subscript"/>
          <w:lang w:val="en-US"/>
        </w:rPr>
        <w:t>c</w:t>
      </w:r>
      <w:r>
        <w:t xml:space="preserve"> — расчетная длина элемента при проверке устойчивости;</w:t>
      </w:r>
    </w:p>
    <w:p w:rsidR="00000000" w:rsidRDefault="000F226C">
      <w:pPr>
        <w:tabs>
          <w:tab w:val="left" w:pos="1701"/>
          <w:tab w:val="right" w:pos="6237"/>
        </w:tabs>
        <w:ind w:left="738" w:hanging="454"/>
      </w:pPr>
      <w:r>
        <w:rPr>
          <w:lang w:val="en-US"/>
        </w:rPr>
        <w:t>l</w:t>
      </w:r>
      <w:r>
        <w:rPr>
          <w:vertAlign w:val="subscript"/>
          <w:lang w:val="en-US"/>
        </w:rPr>
        <w:t>s</w:t>
      </w:r>
      <w:r>
        <w:t xml:space="preserve"> — длина площадки смятия древесины вдоль волокон;</w:t>
      </w:r>
    </w:p>
    <w:p w:rsidR="00000000" w:rsidRDefault="000F226C">
      <w:pPr>
        <w:tabs>
          <w:tab w:val="left" w:pos="1701"/>
          <w:tab w:val="right" w:pos="6237"/>
        </w:tabs>
        <w:ind w:left="738" w:hanging="454"/>
      </w:pPr>
      <w:r>
        <w:t>l</w:t>
      </w:r>
      <w:r>
        <w:rPr>
          <w:vertAlign w:val="subscript"/>
          <w:lang w:val="en-US"/>
        </w:rPr>
        <w:t>d</w:t>
      </w:r>
      <w:r>
        <w:t xml:space="preserve"> — расчетная длина скалывания в соединениях на колодках</w:t>
      </w:r>
      <w:r>
        <w:rPr>
          <w:lang w:val="en-US"/>
        </w:rPr>
        <w:t>;</w:t>
      </w:r>
    </w:p>
    <w:p w:rsidR="00000000" w:rsidRDefault="000F226C">
      <w:pPr>
        <w:tabs>
          <w:tab w:val="left" w:pos="1701"/>
          <w:tab w:val="right" w:pos="6237"/>
        </w:tabs>
        <w:ind w:left="738" w:hanging="454"/>
        <w:rPr>
          <w:lang w:val="en-US"/>
        </w:rPr>
      </w:pPr>
      <w:r>
        <w:t>l</w:t>
      </w:r>
      <w:r>
        <w:rPr>
          <w:vertAlign w:val="subscript"/>
          <w:lang w:val="en-US"/>
        </w:rPr>
        <w:t>l</w:t>
      </w:r>
      <w:r>
        <w:t xml:space="preserve"> — длина заделки скрепления; </w:t>
      </w:r>
    </w:p>
    <w:p w:rsidR="00000000" w:rsidRDefault="000F226C">
      <w:pPr>
        <w:tabs>
          <w:tab w:val="left" w:pos="1701"/>
          <w:tab w:val="right" w:pos="6237"/>
        </w:tabs>
        <w:ind w:left="738" w:hanging="454"/>
      </w:pPr>
      <w:r>
        <w:t>а — размер ската колеса или гусеницы в направлении поперек дор</w:t>
      </w:r>
      <w:r>
        <w:t>о</w:t>
      </w:r>
      <w:r>
        <w:t>ги;</w:t>
      </w:r>
    </w:p>
    <w:p w:rsidR="00000000" w:rsidRDefault="000F226C">
      <w:pPr>
        <w:tabs>
          <w:tab w:val="left" w:pos="1701"/>
          <w:tab w:val="right" w:pos="6237"/>
        </w:tabs>
        <w:ind w:left="738" w:hanging="454"/>
      </w:pPr>
      <w:r>
        <w:t>а — расстояние между колодками в свету;</w:t>
      </w:r>
    </w:p>
    <w:p w:rsidR="00000000" w:rsidRDefault="000F226C">
      <w:pPr>
        <w:tabs>
          <w:tab w:val="left" w:pos="1701"/>
          <w:tab w:val="right" w:pos="6237"/>
        </w:tabs>
        <w:ind w:left="738" w:hanging="454"/>
        <w:rPr>
          <w:lang w:val="en-US"/>
        </w:rPr>
      </w:pPr>
      <w:r>
        <w:t xml:space="preserve">а — глубина врезки; </w:t>
      </w:r>
    </w:p>
    <w:p w:rsidR="00000000" w:rsidRDefault="000F226C">
      <w:pPr>
        <w:tabs>
          <w:tab w:val="left" w:pos="1701"/>
          <w:tab w:val="right" w:pos="6237"/>
        </w:tabs>
        <w:ind w:left="738" w:hanging="454"/>
        <w:rPr>
          <w:lang w:val="en-US"/>
        </w:rPr>
      </w:pPr>
      <w:r>
        <w:t xml:space="preserve">b — ширина балки; </w:t>
      </w:r>
    </w:p>
    <w:p w:rsidR="00000000" w:rsidRDefault="000F226C">
      <w:pPr>
        <w:tabs>
          <w:tab w:val="left" w:pos="1701"/>
          <w:tab w:val="right" w:pos="6237"/>
        </w:tabs>
        <w:ind w:left="738" w:hanging="454"/>
      </w:pPr>
      <w:r>
        <w:t>b — полная ширина сечения составного элемента;</w:t>
      </w:r>
    </w:p>
    <w:p w:rsidR="00000000" w:rsidRDefault="000F226C">
      <w:pPr>
        <w:tabs>
          <w:tab w:val="left" w:pos="1701"/>
          <w:tab w:val="right" w:pos="6237"/>
        </w:tabs>
        <w:ind w:left="738" w:hanging="454"/>
        <w:rPr>
          <w:lang w:val="en-US"/>
        </w:rPr>
      </w:pPr>
      <w:r>
        <w:t xml:space="preserve">z — плечо сил, скалывающих колодку; </w:t>
      </w:r>
    </w:p>
    <w:p w:rsidR="00000000" w:rsidRDefault="000F226C">
      <w:pPr>
        <w:tabs>
          <w:tab w:val="left" w:pos="1701"/>
          <w:tab w:val="right" w:pos="6237"/>
        </w:tabs>
        <w:ind w:left="738" w:hanging="454"/>
      </w:pPr>
      <w:r>
        <w:rPr>
          <w:lang w:val="en-US"/>
        </w:rPr>
        <w:t>d</w:t>
      </w:r>
      <w:r>
        <w:rPr>
          <w:b/>
        </w:rPr>
        <w:t xml:space="preserve"> —</w:t>
      </w:r>
      <w:r>
        <w:t xml:space="preserve"> диаметр;</w:t>
      </w:r>
    </w:p>
    <w:p w:rsidR="00000000" w:rsidRDefault="000F226C">
      <w:pPr>
        <w:tabs>
          <w:tab w:val="left" w:pos="1701"/>
          <w:tab w:val="right" w:pos="6237"/>
        </w:tabs>
        <w:ind w:left="738" w:hanging="454"/>
        <w:rPr>
          <w:lang w:val="en-US"/>
        </w:rPr>
      </w:pPr>
      <w:r>
        <w:rPr>
          <w:lang w:val="en-US"/>
        </w:rPr>
        <w:t>d</w:t>
      </w:r>
      <w:r>
        <w:rPr>
          <w:vertAlign w:val="subscript"/>
          <w:lang w:val="en-US"/>
        </w:rPr>
        <w:t>t</w:t>
      </w:r>
      <w:r>
        <w:t xml:space="preserve"> — диаметр отверстия под штырь; </w:t>
      </w:r>
    </w:p>
    <w:p w:rsidR="00000000" w:rsidRDefault="000F226C">
      <w:pPr>
        <w:tabs>
          <w:tab w:val="left" w:pos="1701"/>
          <w:tab w:val="right" w:pos="6237"/>
        </w:tabs>
        <w:ind w:left="738" w:hanging="454"/>
        <w:rPr>
          <w:lang w:val="en-US"/>
        </w:rPr>
      </w:pPr>
      <w:r>
        <w:sym w:font="Symbol" w:char="F064"/>
      </w:r>
      <w:r>
        <w:t xml:space="preserve"> — зазор при сплачивании бревен; </w:t>
      </w:r>
    </w:p>
    <w:p w:rsidR="00000000" w:rsidRDefault="000F226C">
      <w:pPr>
        <w:tabs>
          <w:tab w:val="left" w:pos="1701"/>
          <w:tab w:val="right" w:pos="6237"/>
        </w:tabs>
        <w:ind w:left="738" w:hanging="454"/>
        <w:rPr>
          <w:lang w:val="en-US"/>
        </w:rPr>
      </w:pPr>
      <w:r>
        <w:sym w:font="Symbol" w:char="F064"/>
      </w:r>
      <w:r>
        <w:t xml:space="preserve"> — толщина одной доски; </w:t>
      </w:r>
    </w:p>
    <w:p w:rsidR="00000000" w:rsidRDefault="000F226C">
      <w:pPr>
        <w:tabs>
          <w:tab w:val="left" w:pos="1701"/>
          <w:tab w:val="right" w:pos="6237"/>
        </w:tabs>
        <w:ind w:left="738" w:hanging="454"/>
      </w:pPr>
      <w:r>
        <w:rPr>
          <w:lang w:val="en-US"/>
        </w:rPr>
        <w:t>t</w:t>
      </w:r>
      <w:r>
        <w:t xml:space="preserve"> — толщина наиболее тонкого из соединя</w:t>
      </w:r>
      <w:r>
        <w:t>е</w:t>
      </w:r>
      <w:r>
        <w:t>мых элементов;</w:t>
      </w:r>
    </w:p>
    <w:p w:rsidR="00000000" w:rsidRDefault="000F226C">
      <w:pPr>
        <w:tabs>
          <w:tab w:val="left" w:pos="1701"/>
          <w:tab w:val="right" w:pos="6237"/>
        </w:tabs>
        <w:ind w:left="738" w:hanging="454"/>
      </w:pPr>
      <w:r>
        <w:t>t</w:t>
      </w:r>
      <w:r>
        <w:rPr>
          <w:vertAlign w:val="subscript"/>
          <w:lang w:val="en-US"/>
        </w:rPr>
        <w:t>1</w:t>
      </w:r>
      <w:r>
        <w:t xml:space="preserve"> — толщина средних соединяемых элементов;</w:t>
      </w:r>
    </w:p>
    <w:p w:rsidR="00000000" w:rsidRDefault="000F226C">
      <w:pPr>
        <w:tabs>
          <w:tab w:val="left" w:pos="1701"/>
          <w:tab w:val="right" w:pos="6237"/>
        </w:tabs>
        <w:ind w:left="738" w:hanging="454"/>
      </w:pPr>
      <w:r>
        <w:rPr>
          <w:lang w:val="en-US"/>
        </w:rPr>
        <w:t>t</w:t>
      </w:r>
      <w:r>
        <w:rPr>
          <w:vertAlign w:val="subscript"/>
          <w:lang w:val="en-US"/>
        </w:rPr>
        <w:t>2</w:t>
      </w:r>
      <w:r>
        <w:t xml:space="preserve"> — толщина крайних соединяемых элементов;</w:t>
      </w:r>
    </w:p>
    <w:p w:rsidR="00000000" w:rsidRDefault="000F226C">
      <w:pPr>
        <w:tabs>
          <w:tab w:val="left" w:pos="1701"/>
          <w:tab w:val="right" w:pos="6237"/>
        </w:tabs>
        <w:ind w:left="738" w:hanging="454"/>
        <w:rPr>
          <w:lang w:val="en-US"/>
        </w:rPr>
      </w:pPr>
      <w:r>
        <w:rPr>
          <w:lang w:val="en-US"/>
        </w:rPr>
        <w:t>t</w:t>
      </w:r>
      <w:r>
        <w:t xml:space="preserve"> — толщина дорожного покрытия; </w:t>
      </w:r>
    </w:p>
    <w:p w:rsidR="00000000" w:rsidRDefault="000F226C">
      <w:pPr>
        <w:tabs>
          <w:tab w:val="left" w:pos="1701"/>
          <w:tab w:val="right" w:pos="6237"/>
        </w:tabs>
        <w:ind w:left="738" w:hanging="454"/>
        <w:rPr>
          <w:lang w:val="en-US"/>
        </w:rPr>
      </w:pPr>
      <w:r>
        <w:sym w:font="Symbol" w:char="F06C"/>
      </w:r>
      <w:r>
        <w:t xml:space="preserve"> — гибкость элемента;</w:t>
      </w:r>
    </w:p>
    <w:p w:rsidR="00000000" w:rsidRDefault="000F226C">
      <w:pPr>
        <w:tabs>
          <w:tab w:val="left" w:pos="1701"/>
          <w:tab w:val="right" w:pos="6237"/>
        </w:tabs>
        <w:ind w:left="738" w:hanging="454"/>
      </w:pPr>
      <w:r>
        <w:sym w:font="Symbol" w:char="F06C"/>
      </w:r>
      <w:r>
        <w:rPr>
          <w:vertAlign w:val="subscript"/>
          <w:lang w:val="en-US"/>
        </w:rPr>
        <w:t>a</w:t>
      </w:r>
      <w:r>
        <w:t xml:space="preserve"> — ги</w:t>
      </w:r>
      <w:r>
        <w:t>б</w:t>
      </w:r>
      <w:r>
        <w:t>кость ветви составного элемента;</w:t>
      </w:r>
    </w:p>
    <w:p w:rsidR="00000000" w:rsidRDefault="000F226C">
      <w:pPr>
        <w:tabs>
          <w:tab w:val="left" w:pos="1701"/>
          <w:tab w:val="right" w:pos="6237"/>
        </w:tabs>
        <w:ind w:left="738" w:hanging="454"/>
      </w:pPr>
      <w:r>
        <w:sym w:font="Symbol" w:char="F06C"/>
      </w:r>
      <w:r>
        <w:rPr>
          <w:vertAlign w:val="subscript"/>
          <w:lang w:val="en-US"/>
        </w:rPr>
        <w:t>z</w:t>
      </w:r>
      <w:r>
        <w:t xml:space="preserve"> — приведенная гибкость составного элемента;</w:t>
      </w:r>
    </w:p>
    <w:p w:rsidR="00000000" w:rsidRDefault="000F226C">
      <w:pPr>
        <w:tabs>
          <w:tab w:val="left" w:pos="1701"/>
          <w:tab w:val="right" w:pos="6237"/>
        </w:tabs>
        <w:ind w:left="738" w:hanging="454"/>
      </w:pPr>
      <w:r>
        <w:t>n</w:t>
      </w:r>
      <w:r>
        <w:rPr>
          <w:b/>
        </w:rPr>
        <w:t xml:space="preserve"> —</w:t>
      </w:r>
      <w:r>
        <w:t xml:space="preserve"> число срезов в начальном соединении;</w:t>
      </w:r>
    </w:p>
    <w:p w:rsidR="00000000" w:rsidRDefault="000F226C">
      <w:pPr>
        <w:tabs>
          <w:tab w:val="left" w:pos="1701"/>
          <w:tab w:val="right" w:pos="6237"/>
        </w:tabs>
        <w:ind w:left="738" w:hanging="454"/>
        <w:rPr>
          <w:lang w:val="en-US"/>
        </w:rPr>
      </w:pPr>
      <w:r>
        <w:rPr>
          <w:lang w:val="en-US"/>
        </w:rPr>
        <w:t>n</w:t>
      </w:r>
      <w:r>
        <w:rPr>
          <w:sz w:val="24"/>
          <w:vertAlign w:val="subscript"/>
          <w:lang w:val="en-US"/>
        </w:rPr>
        <w:t>q</w:t>
      </w:r>
      <w:r>
        <w:t xml:space="preserve"> — число срезов связей в одном шве; </w:t>
      </w:r>
    </w:p>
    <w:p w:rsidR="00000000" w:rsidRDefault="000F226C">
      <w:pPr>
        <w:tabs>
          <w:tab w:val="left" w:pos="1701"/>
          <w:tab w:val="right" w:pos="6237"/>
        </w:tabs>
        <w:ind w:left="738" w:hanging="454"/>
      </w:pPr>
      <w:r>
        <w:t>n</w:t>
      </w:r>
      <w:r>
        <w:rPr>
          <w:vertAlign w:val="subscript"/>
          <w:lang w:val="en-US"/>
        </w:rPr>
        <w:t>f</w:t>
      </w:r>
      <w:r>
        <w:t xml:space="preserve"> — число швов между ветвями элементов;</w:t>
      </w:r>
    </w:p>
    <w:p w:rsidR="00000000" w:rsidRDefault="000F226C">
      <w:pPr>
        <w:tabs>
          <w:tab w:val="left" w:pos="1701"/>
          <w:tab w:val="right" w:pos="6237"/>
        </w:tabs>
        <w:ind w:left="738" w:hanging="454"/>
        <w:rPr>
          <w:lang w:val="en-US"/>
        </w:rPr>
      </w:pPr>
      <w:r>
        <w:t xml:space="preserve">m — коэффициент условий работы; </w:t>
      </w:r>
    </w:p>
    <w:p w:rsidR="00000000" w:rsidRDefault="000F226C">
      <w:pPr>
        <w:tabs>
          <w:tab w:val="left" w:pos="1701"/>
          <w:tab w:val="right" w:pos="6237"/>
        </w:tabs>
        <w:ind w:left="738" w:hanging="454"/>
      </w:pPr>
      <w:r>
        <w:t>m</w:t>
      </w:r>
      <w:r>
        <w:rPr>
          <w:sz w:val="24"/>
          <w:vertAlign w:val="subscript"/>
          <w:lang w:val="en-US"/>
        </w:rPr>
        <w:t>q</w:t>
      </w:r>
      <w:r>
        <w:t xml:space="preserve"> — то же, на смятие поперек волокон;</w:t>
      </w:r>
    </w:p>
    <w:p w:rsidR="00000000" w:rsidRDefault="000F226C">
      <w:pPr>
        <w:tabs>
          <w:tab w:val="left" w:pos="1701"/>
          <w:tab w:val="right" w:pos="6237"/>
        </w:tabs>
        <w:ind w:left="738" w:hanging="454"/>
        <w:rPr>
          <w:lang w:val="en-US"/>
        </w:rPr>
      </w:pPr>
      <w:r>
        <w:t>m</w:t>
      </w:r>
      <w:r>
        <w:rPr>
          <w:vertAlign w:val="subscript"/>
          <w:lang w:val="en-US"/>
        </w:rPr>
        <w:t>a</w:t>
      </w:r>
      <w:r>
        <w:t xml:space="preserve"> — то же, на скалывание вдоль волокон; </w:t>
      </w:r>
    </w:p>
    <w:p w:rsidR="00000000" w:rsidRDefault="000F226C">
      <w:pPr>
        <w:tabs>
          <w:tab w:val="left" w:pos="1701"/>
          <w:tab w:val="right" w:pos="6237"/>
        </w:tabs>
        <w:ind w:left="738" w:hanging="454"/>
      </w:pPr>
      <w:r>
        <w:sym w:font="Symbol" w:char="F06A"/>
      </w:r>
      <w:r>
        <w:t xml:space="preserve"> — коэффициент продольного изгиба;</w:t>
      </w:r>
    </w:p>
    <w:p w:rsidR="00000000" w:rsidRDefault="000F226C">
      <w:pPr>
        <w:tabs>
          <w:tab w:val="left" w:pos="1701"/>
          <w:tab w:val="right" w:pos="6237"/>
        </w:tabs>
        <w:ind w:left="738" w:hanging="454"/>
        <w:rPr>
          <w:lang w:val="en-US"/>
        </w:rPr>
      </w:pPr>
      <w:r>
        <w:sym w:font="Symbol" w:char="F06D"/>
      </w:r>
      <w:r>
        <w:rPr>
          <w:vertAlign w:val="subscript"/>
          <w:lang w:val="en-US"/>
        </w:rPr>
        <w:t>z</w:t>
      </w:r>
      <w:r>
        <w:t xml:space="preserve"> — коэффициент приведения гибкости; </w:t>
      </w:r>
    </w:p>
    <w:p w:rsidR="00000000" w:rsidRDefault="000F226C">
      <w:pPr>
        <w:tabs>
          <w:tab w:val="left" w:pos="1701"/>
          <w:tab w:val="right" w:pos="6237"/>
        </w:tabs>
        <w:ind w:left="738" w:hanging="454"/>
      </w:pPr>
      <w:r>
        <w:sym w:font="Symbol" w:char="F064"/>
      </w:r>
      <w:r>
        <w:t xml:space="preserve"> — коэффициент податлив</w:t>
      </w:r>
      <w:r>
        <w:t>о</w:t>
      </w:r>
      <w:r>
        <w:t>сти соединения;</w:t>
      </w:r>
    </w:p>
    <w:p w:rsidR="00000000" w:rsidRDefault="000F226C">
      <w:pPr>
        <w:tabs>
          <w:tab w:val="left" w:pos="1701"/>
          <w:tab w:val="right" w:pos="6237"/>
        </w:tabs>
        <w:ind w:left="738" w:hanging="454"/>
      </w:pPr>
      <w:r>
        <w:sym w:font="Symbol" w:char="F078"/>
      </w:r>
      <w:r>
        <w:t xml:space="preserve"> — коэффициент, учитывающий влияние на устойчивость доп</w:t>
      </w:r>
      <w:r>
        <w:t>о</w:t>
      </w:r>
      <w:r>
        <w:t>лнител</w:t>
      </w:r>
      <w:r>
        <w:t>ь</w:t>
      </w:r>
      <w:r>
        <w:t>ного момента от нормальной силы.</w:t>
      </w:r>
    </w:p>
    <w:p w:rsidR="00000000" w:rsidRDefault="000F226C">
      <w:pPr>
        <w:pStyle w:val="1"/>
        <w:rPr>
          <w:lang w:val="en-US"/>
        </w:rPr>
      </w:pPr>
      <w:r>
        <w:t xml:space="preserve">В РАЗДЕЛЕ 7 </w:t>
      </w:r>
    </w:p>
    <w:p w:rsidR="00000000" w:rsidRDefault="000F226C">
      <w:pPr>
        <w:pStyle w:val="1"/>
        <w:spacing w:before="0"/>
      </w:pPr>
      <w:r>
        <w:t>«ОС</w:t>
      </w:r>
      <w:r>
        <w:t>НОВАНИЯ И ФУНДАМЕНТЫ»</w:t>
      </w:r>
    </w:p>
    <w:p w:rsidR="00000000" w:rsidRDefault="000F226C">
      <w:pPr>
        <w:pStyle w:val="1"/>
        <w:spacing w:before="0"/>
      </w:pPr>
      <w:r>
        <w:t>Характеристика грунтов</w:t>
      </w:r>
    </w:p>
    <w:p w:rsidR="00000000" w:rsidRDefault="000F226C">
      <w:pPr>
        <w:tabs>
          <w:tab w:val="left" w:pos="1701"/>
          <w:tab w:val="right" w:pos="6237"/>
        </w:tabs>
      </w:pPr>
      <w:r>
        <w:t>e — коэффициент пористости;</w:t>
      </w:r>
    </w:p>
    <w:p w:rsidR="00000000" w:rsidRDefault="000F226C">
      <w:pPr>
        <w:tabs>
          <w:tab w:val="left" w:pos="1701"/>
          <w:tab w:val="right" w:pos="6237"/>
        </w:tabs>
        <w:rPr>
          <w:lang w:val="en-US"/>
        </w:rPr>
      </w:pPr>
      <w:r>
        <w:t>I</w:t>
      </w:r>
      <w:r>
        <w:rPr>
          <w:vertAlign w:val="subscript"/>
          <w:lang w:val="en-US"/>
        </w:rPr>
        <w:t>L</w:t>
      </w:r>
      <w:r>
        <w:t xml:space="preserve"> — показатель текучести; </w:t>
      </w:r>
    </w:p>
    <w:p w:rsidR="00000000" w:rsidRDefault="000F226C">
      <w:pPr>
        <w:tabs>
          <w:tab w:val="left" w:pos="1701"/>
          <w:tab w:val="right" w:pos="6237"/>
        </w:tabs>
        <w:rPr>
          <w:lang w:val="en-US"/>
        </w:rPr>
      </w:pPr>
      <w:r>
        <w:t>I</w:t>
      </w:r>
      <w:r>
        <w:rPr>
          <w:sz w:val="24"/>
          <w:vertAlign w:val="subscript"/>
          <w:lang w:val="en-US"/>
        </w:rPr>
        <w:t>p</w:t>
      </w:r>
      <w:r>
        <w:t xml:space="preserve"> — число пластичности; </w:t>
      </w:r>
    </w:p>
    <w:p w:rsidR="00000000" w:rsidRDefault="000F226C">
      <w:pPr>
        <w:tabs>
          <w:tab w:val="left" w:pos="1701"/>
          <w:tab w:val="right" w:pos="6237"/>
        </w:tabs>
      </w:pPr>
      <w:r>
        <w:sym w:font="Symbol" w:char="F067"/>
      </w:r>
      <w:r>
        <w:t xml:space="preserve"> — удельный вес; </w:t>
      </w:r>
    </w:p>
    <w:p w:rsidR="00000000" w:rsidRDefault="000F226C">
      <w:pPr>
        <w:tabs>
          <w:tab w:val="left" w:pos="1701"/>
          <w:tab w:val="right" w:pos="6237"/>
        </w:tabs>
        <w:rPr>
          <w:lang w:val="en-US"/>
        </w:rPr>
      </w:pPr>
      <w:r>
        <w:sym w:font="Symbol" w:char="F06A"/>
      </w:r>
      <w:r>
        <w:t xml:space="preserve"> — угол внутреннего трения; </w:t>
      </w:r>
    </w:p>
    <w:p w:rsidR="00000000" w:rsidRDefault="000F226C">
      <w:pPr>
        <w:tabs>
          <w:tab w:val="left" w:pos="1701"/>
          <w:tab w:val="right" w:pos="6237"/>
        </w:tabs>
        <w:ind w:left="851" w:hanging="567"/>
        <w:rPr>
          <w:lang w:val="en-US"/>
        </w:rPr>
      </w:pPr>
      <w:r>
        <w:rPr>
          <w:lang w:val="en-US"/>
        </w:rPr>
        <w:t>R</w:t>
      </w:r>
      <w:r>
        <w:rPr>
          <w:vertAlign w:val="subscript"/>
          <w:lang w:val="en-US"/>
        </w:rPr>
        <w:t>c</w:t>
      </w:r>
      <w:r>
        <w:t xml:space="preserve"> — предел прочности на одноосное сжатие образцов скальных грунтов; </w:t>
      </w:r>
    </w:p>
    <w:p w:rsidR="00000000" w:rsidRDefault="000F226C">
      <w:pPr>
        <w:tabs>
          <w:tab w:val="left" w:pos="1701"/>
          <w:tab w:val="right" w:pos="6237"/>
        </w:tabs>
        <w:ind w:left="851" w:hanging="567"/>
      </w:pPr>
      <w:r>
        <w:rPr>
          <w:lang w:val="en-US"/>
        </w:rPr>
        <w:t>R</w:t>
      </w:r>
      <w:r>
        <w:rPr>
          <w:vertAlign w:val="subscript"/>
          <w:lang w:val="en-US"/>
        </w:rPr>
        <w:t>nc</w:t>
      </w:r>
      <w:r>
        <w:t xml:space="preserve"> — предел прочности на одноосное сжатие образцов глини</w:t>
      </w:r>
      <w:r>
        <w:t>с</w:t>
      </w:r>
      <w:r>
        <w:t>того гру</w:t>
      </w:r>
      <w:r>
        <w:t>н</w:t>
      </w:r>
      <w:r>
        <w:t>та природной влажности.</w:t>
      </w:r>
    </w:p>
    <w:p w:rsidR="00000000" w:rsidRDefault="000F226C">
      <w:pPr>
        <w:pStyle w:val="1"/>
      </w:pPr>
      <w:r>
        <w:t>Нагрузки, давления, сопротивления</w:t>
      </w:r>
    </w:p>
    <w:p w:rsidR="00000000" w:rsidRDefault="000F226C">
      <w:pPr>
        <w:tabs>
          <w:tab w:val="left" w:pos="1701"/>
          <w:tab w:val="right" w:pos="6237"/>
        </w:tabs>
      </w:pPr>
      <w:r>
        <w:rPr>
          <w:lang w:val="en-US"/>
        </w:rPr>
        <w:t>F</w:t>
      </w:r>
      <w:r>
        <w:t xml:space="preserve"> — сила, расчетное значение силы;</w:t>
      </w:r>
    </w:p>
    <w:p w:rsidR="00000000" w:rsidRDefault="000F226C">
      <w:pPr>
        <w:tabs>
          <w:tab w:val="left" w:pos="1701"/>
          <w:tab w:val="right" w:pos="6237"/>
        </w:tabs>
      </w:pPr>
      <w:r>
        <w:t>M — момент сил;</w:t>
      </w:r>
    </w:p>
    <w:p w:rsidR="00000000" w:rsidRDefault="000F226C">
      <w:pPr>
        <w:tabs>
          <w:tab w:val="left" w:pos="1701"/>
          <w:tab w:val="right" w:pos="6237"/>
        </w:tabs>
      </w:pPr>
      <w:r>
        <w:rPr>
          <w:lang w:val="en-US"/>
        </w:rPr>
        <w:t>N</w:t>
      </w:r>
      <w:r>
        <w:t xml:space="preserve"> — сила, нормальная к подошве фундамента;</w:t>
      </w:r>
    </w:p>
    <w:p w:rsidR="00000000" w:rsidRDefault="000F226C">
      <w:pPr>
        <w:tabs>
          <w:tab w:val="left" w:pos="1701"/>
          <w:tab w:val="right" w:pos="6237"/>
        </w:tabs>
        <w:ind w:left="1078" w:hanging="794"/>
        <w:rPr>
          <w:lang w:val="en-US"/>
        </w:rPr>
      </w:pPr>
      <w:r>
        <w:t>р</w:t>
      </w:r>
      <w:r>
        <w:rPr>
          <w:lang w:val="en-US"/>
        </w:rPr>
        <w:t>,</w:t>
      </w:r>
      <w:r>
        <w:t xml:space="preserve"> р</w:t>
      </w:r>
      <w:r>
        <w:rPr>
          <w:vertAlign w:val="subscript"/>
          <w:lang w:val="en-US"/>
        </w:rPr>
        <w:t>max</w:t>
      </w:r>
      <w:r>
        <w:t xml:space="preserve"> — среднее и максимальное давления подош</w:t>
      </w:r>
      <w:r>
        <w:t xml:space="preserve">вы фундамента на грунт; </w:t>
      </w:r>
    </w:p>
    <w:p w:rsidR="00000000" w:rsidRDefault="000F226C">
      <w:pPr>
        <w:tabs>
          <w:tab w:val="left" w:pos="1701"/>
          <w:tab w:val="right" w:pos="6237"/>
        </w:tabs>
        <w:rPr>
          <w:lang w:val="en-US"/>
        </w:rPr>
      </w:pPr>
      <w:r>
        <w:t xml:space="preserve">R — расчетное сопротивление грунта; </w:t>
      </w:r>
    </w:p>
    <w:p w:rsidR="00000000" w:rsidRDefault="000F226C">
      <w:pPr>
        <w:tabs>
          <w:tab w:val="left" w:pos="1701"/>
          <w:tab w:val="right" w:pos="6237"/>
        </w:tabs>
      </w:pPr>
      <w:r>
        <w:rPr>
          <w:lang w:val="en-US"/>
        </w:rPr>
        <w:t>R</w:t>
      </w:r>
      <w:r>
        <w:rPr>
          <w:vertAlign w:val="subscript"/>
          <w:lang w:val="en-US"/>
        </w:rPr>
        <w:t>0</w:t>
      </w:r>
      <w:r>
        <w:t xml:space="preserve"> — табличное значение усло</w:t>
      </w:r>
      <w:r>
        <w:t>в</w:t>
      </w:r>
      <w:r>
        <w:t>ного сопротивления грунта.</w:t>
      </w:r>
    </w:p>
    <w:p w:rsidR="00000000" w:rsidRDefault="000F226C">
      <w:pPr>
        <w:pStyle w:val="1"/>
      </w:pPr>
      <w:r>
        <w:t>Геометрические характеристики</w:t>
      </w:r>
    </w:p>
    <w:p w:rsidR="00000000" w:rsidRDefault="000F226C">
      <w:pPr>
        <w:tabs>
          <w:tab w:val="left" w:pos="1701"/>
          <w:tab w:val="right" w:pos="6237"/>
        </w:tabs>
        <w:rPr>
          <w:lang w:val="en-US"/>
        </w:rPr>
      </w:pPr>
      <w:r>
        <w:rPr>
          <w:lang w:val="en-US"/>
        </w:rPr>
        <w:t>b</w:t>
      </w:r>
      <w:r>
        <w:t xml:space="preserve"> — ширина (меньшая сторона или диаметр) подошвы фундам</w:t>
      </w:r>
      <w:r>
        <w:t>е</w:t>
      </w:r>
      <w:r>
        <w:t xml:space="preserve">нта; </w:t>
      </w:r>
    </w:p>
    <w:p w:rsidR="00000000" w:rsidRDefault="000F226C">
      <w:pPr>
        <w:tabs>
          <w:tab w:val="left" w:pos="1701"/>
          <w:tab w:val="right" w:pos="6237"/>
        </w:tabs>
      </w:pPr>
      <w:r>
        <w:t>а — длина подошвы фундамента;</w:t>
      </w:r>
    </w:p>
    <w:p w:rsidR="00000000" w:rsidRDefault="000F226C">
      <w:pPr>
        <w:tabs>
          <w:tab w:val="left" w:pos="1701"/>
          <w:tab w:val="right" w:pos="6237"/>
        </w:tabs>
      </w:pPr>
      <w:r>
        <w:t>A — площадь подошвы фундамента;</w:t>
      </w:r>
    </w:p>
    <w:p w:rsidR="00000000" w:rsidRDefault="000F226C">
      <w:pPr>
        <w:tabs>
          <w:tab w:val="left" w:pos="1701"/>
          <w:tab w:val="right" w:pos="6237"/>
        </w:tabs>
        <w:rPr>
          <w:lang w:val="en-US"/>
        </w:rPr>
      </w:pPr>
      <w:r>
        <w:rPr>
          <w:lang w:val="en-US"/>
        </w:rPr>
        <w:t>d</w:t>
      </w:r>
      <w:r>
        <w:t xml:space="preserve"> — глубина заложения фундамента; </w:t>
      </w:r>
    </w:p>
    <w:p w:rsidR="00000000" w:rsidRDefault="000F226C">
      <w:pPr>
        <w:tabs>
          <w:tab w:val="left" w:pos="1701"/>
          <w:tab w:val="right" w:pos="6237"/>
        </w:tabs>
        <w:rPr>
          <w:lang w:val="en-US"/>
        </w:rPr>
      </w:pPr>
      <w:r>
        <w:rPr>
          <w:lang w:val="en-US"/>
        </w:rPr>
        <w:t>d</w:t>
      </w:r>
      <w:r>
        <w:rPr>
          <w:vertAlign w:val="subscript"/>
          <w:lang w:val="en-US"/>
        </w:rPr>
        <w:t>w</w:t>
      </w:r>
      <w:r>
        <w:t xml:space="preserve"> — глубина воды; </w:t>
      </w:r>
    </w:p>
    <w:p w:rsidR="00000000" w:rsidRDefault="000F226C">
      <w:pPr>
        <w:tabs>
          <w:tab w:val="left" w:pos="1701"/>
          <w:tab w:val="right" w:pos="6237"/>
        </w:tabs>
      </w:pPr>
      <w:r>
        <w:t>h — толщина слоя грунта или высота насыпи;</w:t>
      </w:r>
    </w:p>
    <w:p w:rsidR="00000000" w:rsidRDefault="000F226C">
      <w:pPr>
        <w:tabs>
          <w:tab w:val="left" w:pos="1701"/>
          <w:tab w:val="right" w:pos="6237"/>
        </w:tabs>
        <w:ind w:left="794" w:hanging="510"/>
      </w:pPr>
      <w:r>
        <w:t>e</w:t>
      </w:r>
      <w:r>
        <w:rPr>
          <w:vertAlign w:val="subscript"/>
          <w:lang w:val="en-US"/>
        </w:rPr>
        <w:t>0</w:t>
      </w:r>
      <w:r>
        <w:t xml:space="preserve"> — эксцентриситет равнодействующей нагрузок относительно це</w:t>
      </w:r>
      <w:r>
        <w:t>н</w:t>
      </w:r>
      <w:r>
        <w:t>тральной оси подошвы фундамента</w:t>
      </w:r>
      <w:r>
        <w:rPr>
          <w:lang w:val="en-US"/>
        </w:rPr>
        <w:t>;</w:t>
      </w:r>
    </w:p>
    <w:p w:rsidR="00000000" w:rsidRDefault="000F226C">
      <w:pPr>
        <w:tabs>
          <w:tab w:val="left" w:pos="1701"/>
          <w:tab w:val="right" w:pos="6237"/>
        </w:tabs>
        <w:ind w:left="794" w:hanging="510"/>
      </w:pPr>
      <w:r>
        <w:t>r — радиус ядра сечения фундамента у его подошв</w:t>
      </w:r>
      <w:r>
        <w:t>ы;</w:t>
      </w:r>
    </w:p>
    <w:p w:rsidR="00000000" w:rsidRDefault="000F226C">
      <w:pPr>
        <w:tabs>
          <w:tab w:val="left" w:pos="1701"/>
          <w:tab w:val="right" w:pos="6237"/>
        </w:tabs>
        <w:ind w:left="794" w:hanging="510"/>
      </w:pPr>
      <w:r>
        <w:rPr>
          <w:lang w:val="en-US"/>
        </w:rPr>
        <w:t>W</w:t>
      </w:r>
      <w:r>
        <w:t xml:space="preserve"> — момент сопротивления подошвы фундамента для менее н</w:t>
      </w:r>
      <w:r>
        <w:t>а</w:t>
      </w:r>
      <w:r>
        <w:t>груже</w:t>
      </w:r>
      <w:r>
        <w:t>н</w:t>
      </w:r>
      <w:r>
        <w:t>ного ребра</w:t>
      </w:r>
      <w:r>
        <w:rPr>
          <w:lang w:val="en-US"/>
        </w:rPr>
        <w:t>;</w:t>
      </w:r>
    </w:p>
    <w:p w:rsidR="00000000" w:rsidRDefault="000F226C">
      <w:pPr>
        <w:tabs>
          <w:tab w:val="left" w:pos="1701"/>
          <w:tab w:val="right" w:pos="6237"/>
        </w:tabs>
      </w:pPr>
      <w:r>
        <w:rPr>
          <w:lang w:val="en-US"/>
        </w:rPr>
        <w:t>z</w:t>
      </w:r>
      <w:r>
        <w:t xml:space="preserve"> — расстояние от подошвы фундамента.</w:t>
      </w:r>
    </w:p>
    <w:p w:rsidR="00000000" w:rsidRDefault="000F226C">
      <w:pPr>
        <w:pStyle w:val="1"/>
      </w:pPr>
      <w:r>
        <w:t>Коэффициенты</w:t>
      </w:r>
    </w:p>
    <w:p w:rsidR="00000000" w:rsidRDefault="000F226C">
      <w:pPr>
        <w:tabs>
          <w:tab w:val="left" w:pos="1701"/>
          <w:tab w:val="right" w:pos="6237"/>
        </w:tabs>
      </w:pPr>
      <w:r>
        <w:sym w:font="Symbol" w:char="F067"/>
      </w:r>
      <w:r>
        <w:rPr>
          <w:vertAlign w:val="subscript"/>
          <w:lang w:val="en-US"/>
        </w:rPr>
        <w:t>z</w:t>
      </w:r>
      <w:r>
        <w:t xml:space="preserve"> — надежности по грунту;</w:t>
      </w:r>
    </w:p>
    <w:p w:rsidR="00000000" w:rsidRDefault="000F226C">
      <w:pPr>
        <w:tabs>
          <w:tab w:val="left" w:pos="1701"/>
          <w:tab w:val="right" w:pos="6237"/>
        </w:tabs>
      </w:pPr>
      <w:r>
        <w:sym w:font="Symbol" w:char="F067"/>
      </w:r>
      <w:r>
        <w:rPr>
          <w:vertAlign w:val="subscript"/>
          <w:lang w:val="en-US"/>
        </w:rPr>
        <w:t>n</w:t>
      </w:r>
      <w:r>
        <w:t xml:space="preserve"> — надежности по назначению сооружения;</w:t>
      </w:r>
    </w:p>
    <w:p w:rsidR="000F226C" w:rsidRDefault="000F226C">
      <w:pPr>
        <w:tabs>
          <w:tab w:val="left" w:pos="1701"/>
          <w:tab w:val="right" w:pos="6237"/>
        </w:tabs>
      </w:pPr>
      <w:r>
        <w:sym w:font="Symbol" w:char="F067"/>
      </w:r>
      <w:r>
        <w:rPr>
          <w:vertAlign w:val="subscript"/>
          <w:lang w:val="en-US"/>
        </w:rPr>
        <w:t>c</w:t>
      </w:r>
      <w:r>
        <w:t xml:space="preserve"> — условий работы.</w:t>
      </w:r>
    </w:p>
    <w:sectPr w:rsidR="000F226C">
      <w:pgSz w:w="11907" w:h="16840"/>
      <w:pgMar w:top="1440" w:right="4536" w:bottom="1440"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357"/>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26E"/>
    <w:rsid w:val="000F226C"/>
    <w:rsid w:val="00342BD9"/>
    <w:rsid w:val="00FE72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ind w:firstLine="284"/>
      <w:jc w:val="both"/>
      <w:textAlignment w:val="baseline"/>
    </w:pPr>
  </w:style>
  <w:style w:type="paragraph" w:styleId="1">
    <w:name w:val="heading 1"/>
    <w:basedOn w:val="a"/>
    <w:next w:val="a"/>
    <w:qFormat/>
    <w:pPr>
      <w:keepNext/>
      <w:spacing w:before="120" w:after="120"/>
      <w:ind w:firstLine="0"/>
      <w:jc w:val="center"/>
      <w:outlineLvl w:val="0"/>
    </w:pPr>
    <w:rPr>
      <w:b/>
      <w:kern w:val="28"/>
    </w:rPr>
  </w:style>
  <w:style w:type="paragraph" w:styleId="2">
    <w:name w:val="heading 2"/>
    <w:basedOn w:val="a"/>
    <w:next w:val="a"/>
    <w:qFormat/>
    <w:pPr>
      <w:keepNext/>
      <w:ind w:firstLine="0"/>
      <w:jc w:val="center"/>
      <w:outlineLvl w:val="1"/>
    </w:pPr>
  </w:style>
  <w:style w:type="paragraph" w:styleId="3">
    <w:name w:val="heading 3"/>
    <w:basedOn w:val="a"/>
    <w:next w:val="a"/>
    <w:qFormat/>
    <w:pPr>
      <w:keepNext/>
      <w:spacing w:after="120"/>
      <w:ind w:firstLine="0"/>
      <w:outlineLvl w:val="2"/>
    </w:pPr>
    <w:rPr>
      <w:sz w:val="1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ind w:firstLine="284"/>
      <w:jc w:val="both"/>
      <w:textAlignment w:val="baseline"/>
    </w:pPr>
  </w:style>
  <w:style w:type="paragraph" w:styleId="1">
    <w:name w:val="heading 1"/>
    <w:basedOn w:val="a"/>
    <w:next w:val="a"/>
    <w:qFormat/>
    <w:pPr>
      <w:keepNext/>
      <w:spacing w:before="120" w:after="120"/>
      <w:ind w:firstLine="0"/>
      <w:jc w:val="center"/>
      <w:outlineLvl w:val="0"/>
    </w:pPr>
    <w:rPr>
      <w:b/>
      <w:kern w:val="28"/>
    </w:rPr>
  </w:style>
  <w:style w:type="paragraph" w:styleId="2">
    <w:name w:val="heading 2"/>
    <w:basedOn w:val="a"/>
    <w:next w:val="a"/>
    <w:qFormat/>
    <w:pPr>
      <w:keepNext/>
      <w:ind w:firstLine="0"/>
      <w:jc w:val="center"/>
      <w:outlineLvl w:val="1"/>
    </w:pPr>
  </w:style>
  <w:style w:type="paragraph" w:styleId="3">
    <w:name w:val="heading 3"/>
    <w:basedOn w:val="a"/>
    <w:next w:val="a"/>
    <w:qFormat/>
    <w:pPr>
      <w:keepNext/>
      <w:spacing w:after="120"/>
      <w:ind w:firstLine="0"/>
      <w:outlineLvl w:val="2"/>
    </w:pPr>
    <w:rPr>
      <w:sz w:val="1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671" Type="http://schemas.openxmlformats.org/officeDocument/2006/relationships/oleObject" Target="embeddings/oleObject336.bin"/><Relationship Id="rId769" Type="http://schemas.openxmlformats.org/officeDocument/2006/relationships/image" Target="media/image386.wmf"/><Relationship Id="rId976" Type="http://schemas.openxmlformats.org/officeDocument/2006/relationships/image" Target="media/image493.png"/><Relationship Id="rId21" Type="http://schemas.openxmlformats.org/officeDocument/2006/relationships/oleObject" Target="embeddings/oleObject8.bin"/><Relationship Id="rId324" Type="http://schemas.openxmlformats.org/officeDocument/2006/relationships/oleObject" Target="embeddings/oleObject162.bin"/><Relationship Id="rId531" Type="http://schemas.openxmlformats.org/officeDocument/2006/relationships/oleObject" Target="embeddings/oleObject269.bin"/><Relationship Id="rId629" Type="http://schemas.openxmlformats.org/officeDocument/2006/relationships/image" Target="media/image308.wmf"/><Relationship Id="rId170" Type="http://schemas.openxmlformats.org/officeDocument/2006/relationships/image" Target="media/image85.png"/><Relationship Id="rId836" Type="http://schemas.openxmlformats.org/officeDocument/2006/relationships/oleObject" Target="embeddings/oleObject415.bin"/><Relationship Id="rId268" Type="http://schemas.openxmlformats.org/officeDocument/2006/relationships/image" Target="media/image133.wmf"/><Relationship Id="rId475" Type="http://schemas.openxmlformats.org/officeDocument/2006/relationships/oleObject" Target="embeddings/oleObject241.bin"/><Relationship Id="rId682" Type="http://schemas.openxmlformats.org/officeDocument/2006/relationships/image" Target="media/image339.wmf"/><Relationship Id="rId903" Type="http://schemas.openxmlformats.org/officeDocument/2006/relationships/image" Target="media/image454.wmf"/><Relationship Id="rId32" Type="http://schemas.openxmlformats.org/officeDocument/2006/relationships/image" Target="media/image15.wmf"/><Relationship Id="rId128" Type="http://schemas.openxmlformats.org/officeDocument/2006/relationships/image" Target="media/image64.png"/><Relationship Id="rId335" Type="http://schemas.openxmlformats.org/officeDocument/2006/relationships/image" Target="media/image164.wmf"/><Relationship Id="rId542" Type="http://schemas.openxmlformats.org/officeDocument/2006/relationships/image" Target="media/image264.png"/><Relationship Id="rId987" Type="http://schemas.openxmlformats.org/officeDocument/2006/relationships/oleObject" Target="embeddings/oleObject483.bin"/><Relationship Id="rId181" Type="http://schemas.openxmlformats.org/officeDocument/2006/relationships/image" Target="media/image91.wmf"/><Relationship Id="rId402" Type="http://schemas.openxmlformats.org/officeDocument/2006/relationships/image" Target="media/image195.wmf"/><Relationship Id="rId847" Type="http://schemas.openxmlformats.org/officeDocument/2006/relationships/image" Target="media/image423.wmf"/><Relationship Id="rId279" Type="http://schemas.openxmlformats.org/officeDocument/2006/relationships/oleObject" Target="embeddings/oleObject137.bin"/><Relationship Id="rId486" Type="http://schemas.openxmlformats.org/officeDocument/2006/relationships/image" Target="media/image236.wmf"/><Relationship Id="rId693" Type="http://schemas.openxmlformats.org/officeDocument/2006/relationships/image" Target="media/image347.png"/><Relationship Id="rId707" Type="http://schemas.openxmlformats.org/officeDocument/2006/relationships/oleObject" Target="embeddings/oleObject348.bin"/><Relationship Id="rId914" Type="http://schemas.openxmlformats.org/officeDocument/2006/relationships/image" Target="media/image460.wmf"/><Relationship Id="rId43" Type="http://schemas.openxmlformats.org/officeDocument/2006/relationships/oleObject" Target="embeddings/oleObject19.bin"/><Relationship Id="rId139" Type="http://schemas.openxmlformats.org/officeDocument/2006/relationships/oleObject" Target="embeddings/oleObject66.bin"/><Relationship Id="rId346" Type="http://schemas.openxmlformats.org/officeDocument/2006/relationships/oleObject" Target="embeddings/oleObject172.bin"/><Relationship Id="rId553" Type="http://schemas.openxmlformats.org/officeDocument/2006/relationships/oleObject" Target="embeddings/oleObject280.bin"/><Relationship Id="rId760" Type="http://schemas.openxmlformats.org/officeDocument/2006/relationships/oleObject" Target="embeddings/oleObject375.bin"/><Relationship Id="rId998" Type="http://schemas.openxmlformats.org/officeDocument/2006/relationships/oleObject" Target="embeddings/oleObject488.bin"/><Relationship Id="rId192" Type="http://schemas.openxmlformats.org/officeDocument/2006/relationships/oleObject" Target="embeddings/oleObject92.bin"/><Relationship Id="rId206" Type="http://schemas.openxmlformats.org/officeDocument/2006/relationships/image" Target="media/image104.wmf"/><Relationship Id="rId413" Type="http://schemas.openxmlformats.org/officeDocument/2006/relationships/oleObject" Target="embeddings/oleObject209.bin"/><Relationship Id="rId858" Type="http://schemas.openxmlformats.org/officeDocument/2006/relationships/oleObject" Target="embeddings/oleObject426.bin"/><Relationship Id="rId497" Type="http://schemas.openxmlformats.org/officeDocument/2006/relationships/oleObject" Target="embeddings/oleObject252.bin"/><Relationship Id="rId620" Type="http://schemas.openxmlformats.org/officeDocument/2006/relationships/oleObject" Target="embeddings/oleObject313.bin"/><Relationship Id="rId718" Type="http://schemas.openxmlformats.org/officeDocument/2006/relationships/oleObject" Target="embeddings/oleObject354.bin"/><Relationship Id="rId925" Type="http://schemas.openxmlformats.org/officeDocument/2006/relationships/oleObject" Target="embeddings/oleObject456.bin"/><Relationship Id="rId357" Type="http://schemas.openxmlformats.org/officeDocument/2006/relationships/oleObject" Target="embeddings/oleObject178.bin"/><Relationship Id="rId54" Type="http://schemas.openxmlformats.org/officeDocument/2006/relationships/image" Target="media/image26.wmf"/><Relationship Id="rId217" Type="http://schemas.openxmlformats.org/officeDocument/2006/relationships/oleObject" Target="embeddings/oleObject105.bin"/><Relationship Id="rId564" Type="http://schemas.openxmlformats.org/officeDocument/2006/relationships/image" Target="media/image275.wmf"/><Relationship Id="rId771" Type="http://schemas.openxmlformats.org/officeDocument/2006/relationships/image" Target="media/image387.wmf"/><Relationship Id="rId869" Type="http://schemas.openxmlformats.org/officeDocument/2006/relationships/image" Target="media/image434.wmf"/><Relationship Id="rId424" Type="http://schemas.openxmlformats.org/officeDocument/2006/relationships/image" Target="media/image205.wmf"/><Relationship Id="rId631" Type="http://schemas.openxmlformats.org/officeDocument/2006/relationships/image" Target="media/image309.wmf"/><Relationship Id="rId729" Type="http://schemas.openxmlformats.org/officeDocument/2006/relationships/image" Target="media/image366.wmf"/><Relationship Id="rId270" Type="http://schemas.openxmlformats.org/officeDocument/2006/relationships/image" Target="media/image134.wmf"/><Relationship Id="rId936" Type="http://schemas.openxmlformats.org/officeDocument/2006/relationships/image" Target="media/image471.wmf"/><Relationship Id="rId65" Type="http://schemas.openxmlformats.org/officeDocument/2006/relationships/oleObject" Target="embeddings/oleObject30.bin"/><Relationship Id="rId130" Type="http://schemas.openxmlformats.org/officeDocument/2006/relationships/oleObject" Target="embeddings/oleObject61.bin"/><Relationship Id="rId368" Type="http://schemas.openxmlformats.org/officeDocument/2006/relationships/oleObject" Target="embeddings/oleObject184.bin"/><Relationship Id="rId575" Type="http://schemas.openxmlformats.org/officeDocument/2006/relationships/oleObject" Target="embeddings/oleObject291.bin"/><Relationship Id="rId782" Type="http://schemas.openxmlformats.org/officeDocument/2006/relationships/oleObject" Target="embeddings/oleObject386.bin"/><Relationship Id="rId228" Type="http://schemas.openxmlformats.org/officeDocument/2006/relationships/image" Target="media/image113.wmf"/><Relationship Id="rId435" Type="http://schemas.openxmlformats.org/officeDocument/2006/relationships/image" Target="media/image210.wmf"/><Relationship Id="rId642" Type="http://schemas.openxmlformats.org/officeDocument/2006/relationships/oleObject" Target="embeddings/oleObject324.bin"/><Relationship Id="rId281" Type="http://schemas.openxmlformats.org/officeDocument/2006/relationships/oleObject" Target="embeddings/oleObject138.bin"/><Relationship Id="rId502" Type="http://schemas.openxmlformats.org/officeDocument/2006/relationships/image" Target="media/image244.wmf"/><Relationship Id="rId947" Type="http://schemas.openxmlformats.org/officeDocument/2006/relationships/oleObject" Target="embeddings/oleObject467.bin"/><Relationship Id="rId76" Type="http://schemas.openxmlformats.org/officeDocument/2006/relationships/image" Target="media/image37.wmf"/><Relationship Id="rId141" Type="http://schemas.openxmlformats.org/officeDocument/2006/relationships/oleObject" Target="embeddings/oleObject67.bin"/><Relationship Id="rId379" Type="http://schemas.openxmlformats.org/officeDocument/2006/relationships/oleObject" Target="embeddings/oleObject191.bin"/><Relationship Id="rId586" Type="http://schemas.openxmlformats.org/officeDocument/2006/relationships/oleObject" Target="embeddings/oleObject296.bin"/><Relationship Id="rId793" Type="http://schemas.openxmlformats.org/officeDocument/2006/relationships/image" Target="media/image396.wmf"/><Relationship Id="rId807" Type="http://schemas.openxmlformats.org/officeDocument/2006/relationships/image" Target="media/image403.wmf"/><Relationship Id="rId7" Type="http://schemas.openxmlformats.org/officeDocument/2006/relationships/image" Target="media/image2.wmf"/><Relationship Id="rId239" Type="http://schemas.openxmlformats.org/officeDocument/2006/relationships/oleObject" Target="embeddings/oleObject117.bin"/><Relationship Id="rId446" Type="http://schemas.openxmlformats.org/officeDocument/2006/relationships/oleObject" Target="embeddings/oleObject227.bin"/><Relationship Id="rId653" Type="http://schemas.openxmlformats.org/officeDocument/2006/relationships/image" Target="media/image321.png"/><Relationship Id="rId292" Type="http://schemas.openxmlformats.org/officeDocument/2006/relationships/image" Target="media/image145.wmf"/><Relationship Id="rId306" Type="http://schemas.openxmlformats.org/officeDocument/2006/relationships/image" Target="media/image151.wmf"/><Relationship Id="rId860" Type="http://schemas.openxmlformats.org/officeDocument/2006/relationships/oleObject" Target="embeddings/oleObject427.bin"/><Relationship Id="rId958" Type="http://schemas.openxmlformats.org/officeDocument/2006/relationships/oleObject" Target="embeddings/oleObject472.bin"/><Relationship Id="rId87" Type="http://schemas.openxmlformats.org/officeDocument/2006/relationships/oleObject" Target="embeddings/oleObject41.bin"/><Relationship Id="rId513" Type="http://schemas.openxmlformats.org/officeDocument/2006/relationships/oleObject" Target="embeddings/oleObject259.bin"/><Relationship Id="rId597" Type="http://schemas.openxmlformats.org/officeDocument/2006/relationships/image" Target="media/image292.wmf"/><Relationship Id="rId720" Type="http://schemas.openxmlformats.org/officeDocument/2006/relationships/oleObject" Target="embeddings/oleObject355.bin"/><Relationship Id="rId818" Type="http://schemas.openxmlformats.org/officeDocument/2006/relationships/oleObject" Target="embeddings/oleObject406.bin"/><Relationship Id="rId152" Type="http://schemas.openxmlformats.org/officeDocument/2006/relationships/image" Target="media/image76.wmf"/><Relationship Id="rId457" Type="http://schemas.openxmlformats.org/officeDocument/2006/relationships/oleObject" Target="embeddings/oleObject232.bin"/><Relationship Id="rId1003" Type="http://schemas.openxmlformats.org/officeDocument/2006/relationships/image" Target="media/image509.wmf"/><Relationship Id="rId664" Type="http://schemas.openxmlformats.org/officeDocument/2006/relationships/image" Target="media/image328.wmf"/><Relationship Id="rId871" Type="http://schemas.openxmlformats.org/officeDocument/2006/relationships/image" Target="media/image435.png"/><Relationship Id="rId969" Type="http://schemas.openxmlformats.org/officeDocument/2006/relationships/image" Target="media/image488.wmf"/><Relationship Id="rId14" Type="http://schemas.openxmlformats.org/officeDocument/2006/relationships/oleObject" Target="embeddings/oleObject5.bin"/><Relationship Id="rId317" Type="http://schemas.openxmlformats.org/officeDocument/2006/relationships/oleObject" Target="embeddings/oleObject158.bin"/><Relationship Id="rId524" Type="http://schemas.openxmlformats.org/officeDocument/2006/relationships/image" Target="media/image255.wmf"/><Relationship Id="rId731" Type="http://schemas.openxmlformats.org/officeDocument/2006/relationships/image" Target="media/image367.wmf"/><Relationship Id="rId98" Type="http://schemas.openxmlformats.org/officeDocument/2006/relationships/image" Target="media/image48.wmf"/><Relationship Id="rId163" Type="http://schemas.openxmlformats.org/officeDocument/2006/relationships/oleObject" Target="embeddings/oleObject78.bin"/><Relationship Id="rId370" Type="http://schemas.openxmlformats.org/officeDocument/2006/relationships/oleObject" Target="embeddings/oleObject186.bin"/><Relationship Id="rId829" Type="http://schemas.openxmlformats.org/officeDocument/2006/relationships/image" Target="media/image414.wmf"/><Relationship Id="rId230" Type="http://schemas.openxmlformats.org/officeDocument/2006/relationships/image" Target="media/image114.wmf"/><Relationship Id="rId468" Type="http://schemas.openxmlformats.org/officeDocument/2006/relationships/image" Target="media/image227.wmf"/><Relationship Id="rId675" Type="http://schemas.openxmlformats.org/officeDocument/2006/relationships/image" Target="media/image333.wmf"/><Relationship Id="rId882" Type="http://schemas.openxmlformats.org/officeDocument/2006/relationships/oleObject" Target="embeddings/oleObject435.bin"/><Relationship Id="rId25" Type="http://schemas.openxmlformats.org/officeDocument/2006/relationships/oleObject" Target="embeddings/oleObject10.bin"/><Relationship Id="rId328" Type="http://schemas.openxmlformats.org/officeDocument/2006/relationships/oleObject" Target="embeddings/oleObject164.bin"/><Relationship Id="rId535" Type="http://schemas.openxmlformats.org/officeDocument/2006/relationships/oleObject" Target="embeddings/oleObject271.bin"/><Relationship Id="rId742" Type="http://schemas.openxmlformats.org/officeDocument/2006/relationships/oleObject" Target="embeddings/oleObject366.bin"/><Relationship Id="rId174" Type="http://schemas.openxmlformats.org/officeDocument/2006/relationships/oleObject" Target="embeddings/oleObject83.bin"/><Relationship Id="rId381" Type="http://schemas.openxmlformats.org/officeDocument/2006/relationships/oleObject" Target="embeddings/oleObject192.bin"/><Relationship Id="rId602" Type="http://schemas.openxmlformats.org/officeDocument/2006/relationships/oleObject" Target="embeddings/oleObject304.bin"/><Relationship Id="rId241" Type="http://schemas.openxmlformats.org/officeDocument/2006/relationships/oleObject" Target="embeddings/oleObject118.bin"/><Relationship Id="rId479" Type="http://schemas.openxmlformats.org/officeDocument/2006/relationships/oleObject" Target="embeddings/oleObject243.bin"/><Relationship Id="rId686" Type="http://schemas.openxmlformats.org/officeDocument/2006/relationships/image" Target="media/image341.wmf"/><Relationship Id="rId893" Type="http://schemas.openxmlformats.org/officeDocument/2006/relationships/image" Target="media/image449.wmf"/><Relationship Id="rId907" Type="http://schemas.openxmlformats.org/officeDocument/2006/relationships/image" Target="media/image456.wmf"/><Relationship Id="rId36" Type="http://schemas.openxmlformats.org/officeDocument/2006/relationships/image" Target="media/image17.wmf"/><Relationship Id="rId339" Type="http://schemas.openxmlformats.org/officeDocument/2006/relationships/image" Target="media/image167.wmf"/><Relationship Id="rId546" Type="http://schemas.openxmlformats.org/officeDocument/2006/relationships/image" Target="media/image266.wmf"/><Relationship Id="rId753" Type="http://schemas.openxmlformats.org/officeDocument/2006/relationships/image" Target="media/image378.wmf"/><Relationship Id="rId101" Type="http://schemas.openxmlformats.org/officeDocument/2006/relationships/oleObject" Target="embeddings/oleObject48.bin"/><Relationship Id="rId185" Type="http://schemas.openxmlformats.org/officeDocument/2006/relationships/image" Target="media/image93.wmf"/><Relationship Id="rId406" Type="http://schemas.openxmlformats.org/officeDocument/2006/relationships/image" Target="media/image197.wmf"/><Relationship Id="rId960" Type="http://schemas.openxmlformats.org/officeDocument/2006/relationships/oleObject" Target="embeddings/oleObject473.bin"/><Relationship Id="rId392" Type="http://schemas.openxmlformats.org/officeDocument/2006/relationships/oleObject" Target="embeddings/oleObject199.bin"/><Relationship Id="rId613" Type="http://schemas.openxmlformats.org/officeDocument/2006/relationships/image" Target="media/image300.wmf"/><Relationship Id="rId697" Type="http://schemas.openxmlformats.org/officeDocument/2006/relationships/oleObject" Target="embeddings/oleObject343.bin"/><Relationship Id="rId820" Type="http://schemas.openxmlformats.org/officeDocument/2006/relationships/oleObject" Target="embeddings/oleObject407.bin"/><Relationship Id="rId918" Type="http://schemas.openxmlformats.org/officeDocument/2006/relationships/image" Target="media/image462.wmf"/><Relationship Id="rId252" Type="http://schemas.openxmlformats.org/officeDocument/2006/relationships/image" Target="media/image125.wmf"/><Relationship Id="rId47" Type="http://schemas.openxmlformats.org/officeDocument/2006/relationships/oleObject" Target="embeddings/oleObject21.bin"/><Relationship Id="rId112" Type="http://schemas.openxmlformats.org/officeDocument/2006/relationships/image" Target="media/image55.wmf"/><Relationship Id="rId557" Type="http://schemas.openxmlformats.org/officeDocument/2006/relationships/oleObject" Target="embeddings/oleObject282.bin"/><Relationship Id="rId764" Type="http://schemas.openxmlformats.org/officeDocument/2006/relationships/oleObject" Target="embeddings/oleObject377.bin"/><Relationship Id="rId971" Type="http://schemas.openxmlformats.org/officeDocument/2006/relationships/image" Target="media/image489.png"/><Relationship Id="rId196" Type="http://schemas.openxmlformats.org/officeDocument/2006/relationships/oleObject" Target="embeddings/oleObject94.bin"/><Relationship Id="rId417" Type="http://schemas.openxmlformats.org/officeDocument/2006/relationships/image" Target="media/image202.wmf"/><Relationship Id="rId624" Type="http://schemas.openxmlformats.org/officeDocument/2006/relationships/oleObject" Target="embeddings/oleObject315.bin"/><Relationship Id="rId831" Type="http://schemas.openxmlformats.org/officeDocument/2006/relationships/image" Target="media/image415.wmf"/><Relationship Id="rId263" Type="http://schemas.openxmlformats.org/officeDocument/2006/relationships/oleObject" Target="embeddings/oleObject129.bin"/><Relationship Id="rId470" Type="http://schemas.openxmlformats.org/officeDocument/2006/relationships/image" Target="media/image228.wmf"/><Relationship Id="rId929" Type="http://schemas.openxmlformats.org/officeDocument/2006/relationships/oleObject" Target="embeddings/oleObject458.bin"/><Relationship Id="rId58" Type="http://schemas.openxmlformats.org/officeDocument/2006/relationships/image" Target="media/image28.wmf"/><Relationship Id="rId123" Type="http://schemas.openxmlformats.org/officeDocument/2006/relationships/oleObject" Target="embeddings/oleObject58.bin"/><Relationship Id="rId330" Type="http://schemas.openxmlformats.org/officeDocument/2006/relationships/oleObject" Target="embeddings/oleObject165.bin"/><Relationship Id="rId568" Type="http://schemas.openxmlformats.org/officeDocument/2006/relationships/image" Target="media/image277.wmf"/><Relationship Id="rId775" Type="http://schemas.openxmlformats.org/officeDocument/2006/relationships/image" Target="media/image389.wmf"/><Relationship Id="rId982" Type="http://schemas.openxmlformats.org/officeDocument/2006/relationships/image" Target="media/image498.wmf"/><Relationship Id="rId428" Type="http://schemas.openxmlformats.org/officeDocument/2006/relationships/oleObject" Target="embeddings/oleObject218.bin"/><Relationship Id="rId635" Type="http://schemas.openxmlformats.org/officeDocument/2006/relationships/image" Target="media/image311.wmf"/><Relationship Id="rId842" Type="http://schemas.openxmlformats.org/officeDocument/2006/relationships/oleObject" Target="embeddings/oleObject418.bin"/><Relationship Id="rId274" Type="http://schemas.openxmlformats.org/officeDocument/2006/relationships/image" Target="media/image136.wmf"/><Relationship Id="rId481" Type="http://schemas.openxmlformats.org/officeDocument/2006/relationships/oleObject" Target="embeddings/oleObject244.bin"/><Relationship Id="rId702" Type="http://schemas.openxmlformats.org/officeDocument/2006/relationships/image" Target="media/image353.wmf"/><Relationship Id="rId69" Type="http://schemas.openxmlformats.org/officeDocument/2006/relationships/oleObject" Target="embeddings/oleObject32.bin"/><Relationship Id="rId134" Type="http://schemas.openxmlformats.org/officeDocument/2006/relationships/image" Target="media/image67.wmf"/><Relationship Id="rId579" Type="http://schemas.openxmlformats.org/officeDocument/2006/relationships/image" Target="media/image283.wmf"/><Relationship Id="rId786" Type="http://schemas.openxmlformats.org/officeDocument/2006/relationships/oleObject" Target="embeddings/oleObject389.bin"/><Relationship Id="rId993" Type="http://schemas.openxmlformats.org/officeDocument/2006/relationships/image" Target="media/image503.png"/><Relationship Id="rId80" Type="http://schemas.openxmlformats.org/officeDocument/2006/relationships/image" Target="media/image39.wmf"/><Relationship Id="rId176" Type="http://schemas.openxmlformats.org/officeDocument/2006/relationships/image" Target="media/image88.png"/><Relationship Id="rId341" Type="http://schemas.openxmlformats.org/officeDocument/2006/relationships/image" Target="media/image168.wmf"/><Relationship Id="rId383" Type="http://schemas.openxmlformats.org/officeDocument/2006/relationships/oleObject" Target="embeddings/oleObject193.bin"/><Relationship Id="rId439" Type="http://schemas.openxmlformats.org/officeDocument/2006/relationships/image" Target="media/image212.wmf"/><Relationship Id="rId590" Type="http://schemas.openxmlformats.org/officeDocument/2006/relationships/oleObject" Target="embeddings/oleObject298.bin"/><Relationship Id="rId604" Type="http://schemas.openxmlformats.org/officeDocument/2006/relationships/oleObject" Target="embeddings/oleObject305.bin"/><Relationship Id="rId646" Type="http://schemas.openxmlformats.org/officeDocument/2006/relationships/image" Target="media/image316.wmf"/><Relationship Id="rId811" Type="http://schemas.openxmlformats.org/officeDocument/2006/relationships/image" Target="media/image405.wmf"/><Relationship Id="rId201" Type="http://schemas.openxmlformats.org/officeDocument/2006/relationships/oleObject" Target="embeddings/oleObject96.bin"/><Relationship Id="rId243" Type="http://schemas.openxmlformats.org/officeDocument/2006/relationships/oleObject" Target="embeddings/oleObject119.bin"/><Relationship Id="rId285" Type="http://schemas.openxmlformats.org/officeDocument/2006/relationships/oleObject" Target="embeddings/oleObject140.bin"/><Relationship Id="rId450" Type="http://schemas.openxmlformats.org/officeDocument/2006/relationships/image" Target="media/image218.wmf"/><Relationship Id="rId506" Type="http://schemas.openxmlformats.org/officeDocument/2006/relationships/image" Target="media/image246.wmf"/><Relationship Id="rId688" Type="http://schemas.openxmlformats.org/officeDocument/2006/relationships/image" Target="media/image342.png"/><Relationship Id="rId853" Type="http://schemas.openxmlformats.org/officeDocument/2006/relationships/image" Target="media/image426.wmf"/><Relationship Id="rId895" Type="http://schemas.openxmlformats.org/officeDocument/2006/relationships/image" Target="media/image450.wmf"/><Relationship Id="rId909" Type="http://schemas.openxmlformats.org/officeDocument/2006/relationships/image" Target="media/image457.png"/><Relationship Id="rId38" Type="http://schemas.openxmlformats.org/officeDocument/2006/relationships/image" Target="media/image18.wmf"/><Relationship Id="rId103" Type="http://schemas.openxmlformats.org/officeDocument/2006/relationships/oleObject" Target="embeddings/oleObject49.bin"/><Relationship Id="rId310" Type="http://schemas.openxmlformats.org/officeDocument/2006/relationships/image" Target="media/image152.wmf"/><Relationship Id="rId492" Type="http://schemas.openxmlformats.org/officeDocument/2006/relationships/image" Target="media/image239.wmf"/><Relationship Id="rId548" Type="http://schemas.openxmlformats.org/officeDocument/2006/relationships/image" Target="media/image267.wmf"/><Relationship Id="rId713" Type="http://schemas.openxmlformats.org/officeDocument/2006/relationships/image" Target="media/image359.wmf"/><Relationship Id="rId755" Type="http://schemas.openxmlformats.org/officeDocument/2006/relationships/image" Target="media/image379.wmf"/><Relationship Id="rId797" Type="http://schemas.openxmlformats.org/officeDocument/2006/relationships/image" Target="media/image398.wmf"/><Relationship Id="rId920" Type="http://schemas.openxmlformats.org/officeDocument/2006/relationships/image" Target="media/image463.wmf"/><Relationship Id="rId962" Type="http://schemas.openxmlformats.org/officeDocument/2006/relationships/oleObject" Target="embeddings/oleObject474.bin"/><Relationship Id="rId91" Type="http://schemas.openxmlformats.org/officeDocument/2006/relationships/oleObject" Target="embeddings/oleObject43.bin"/><Relationship Id="rId145" Type="http://schemas.openxmlformats.org/officeDocument/2006/relationships/oleObject" Target="embeddings/oleObject69.bin"/><Relationship Id="rId187" Type="http://schemas.openxmlformats.org/officeDocument/2006/relationships/image" Target="media/image94.wmf"/><Relationship Id="rId352" Type="http://schemas.openxmlformats.org/officeDocument/2006/relationships/image" Target="media/image173.wmf"/><Relationship Id="rId394" Type="http://schemas.openxmlformats.org/officeDocument/2006/relationships/oleObject" Target="embeddings/oleObject200.bin"/><Relationship Id="rId408" Type="http://schemas.openxmlformats.org/officeDocument/2006/relationships/image" Target="media/image198.wmf"/><Relationship Id="rId615" Type="http://schemas.openxmlformats.org/officeDocument/2006/relationships/image" Target="media/image301.wmf"/><Relationship Id="rId822" Type="http://schemas.openxmlformats.org/officeDocument/2006/relationships/oleObject" Target="embeddings/oleObject408.bin"/><Relationship Id="rId212" Type="http://schemas.openxmlformats.org/officeDocument/2006/relationships/image" Target="media/image107.wmf"/><Relationship Id="rId254" Type="http://schemas.openxmlformats.org/officeDocument/2006/relationships/image" Target="media/image126.wmf"/><Relationship Id="rId657" Type="http://schemas.openxmlformats.org/officeDocument/2006/relationships/image" Target="media/image324.png"/><Relationship Id="rId699" Type="http://schemas.openxmlformats.org/officeDocument/2006/relationships/oleObject" Target="embeddings/oleObject344.bin"/><Relationship Id="rId864" Type="http://schemas.openxmlformats.org/officeDocument/2006/relationships/oleObject" Target="embeddings/oleObject429.bin"/><Relationship Id="rId49" Type="http://schemas.openxmlformats.org/officeDocument/2006/relationships/oleObject" Target="embeddings/oleObject22.bin"/><Relationship Id="rId114" Type="http://schemas.openxmlformats.org/officeDocument/2006/relationships/image" Target="media/image56.png"/><Relationship Id="rId296" Type="http://schemas.openxmlformats.org/officeDocument/2006/relationships/image" Target="media/image147.wmf"/><Relationship Id="rId461" Type="http://schemas.openxmlformats.org/officeDocument/2006/relationships/oleObject" Target="embeddings/oleObject234.bin"/><Relationship Id="rId517" Type="http://schemas.openxmlformats.org/officeDocument/2006/relationships/oleObject" Target="embeddings/oleObject262.bin"/><Relationship Id="rId559" Type="http://schemas.openxmlformats.org/officeDocument/2006/relationships/oleObject" Target="embeddings/oleObject283.bin"/><Relationship Id="rId724" Type="http://schemas.openxmlformats.org/officeDocument/2006/relationships/oleObject" Target="embeddings/oleObject357.bin"/><Relationship Id="rId766" Type="http://schemas.openxmlformats.org/officeDocument/2006/relationships/oleObject" Target="embeddings/oleObject378.bin"/><Relationship Id="rId931" Type="http://schemas.openxmlformats.org/officeDocument/2006/relationships/oleObject" Target="embeddings/oleObject459.bin"/><Relationship Id="rId60" Type="http://schemas.openxmlformats.org/officeDocument/2006/relationships/image" Target="media/image29.wmf"/><Relationship Id="rId156" Type="http://schemas.openxmlformats.org/officeDocument/2006/relationships/image" Target="media/image77.png"/><Relationship Id="rId198" Type="http://schemas.openxmlformats.org/officeDocument/2006/relationships/image" Target="media/image100.wmf"/><Relationship Id="rId321" Type="http://schemas.openxmlformats.org/officeDocument/2006/relationships/image" Target="media/image157.wmf"/><Relationship Id="rId363" Type="http://schemas.openxmlformats.org/officeDocument/2006/relationships/oleObject" Target="embeddings/oleObject181.bin"/><Relationship Id="rId419" Type="http://schemas.openxmlformats.org/officeDocument/2006/relationships/image" Target="media/image203.wmf"/><Relationship Id="rId570" Type="http://schemas.openxmlformats.org/officeDocument/2006/relationships/image" Target="media/image278.wmf"/><Relationship Id="rId626" Type="http://schemas.openxmlformats.org/officeDocument/2006/relationships/oleObject" Target="embeddings/oleObject316.bin"/><Relationship Id="rId973" Type="http://schemas.openxmlformats.org/officeDocument/2006/relationships/oleObject" Target="embeddings/oleObject479.bin"/><Relationship Id="rId223" Type="http://schemas.openxmlformats.org/officeDocument/2006/relationships/oleObject" Target="embeddings/oleObject109.bin"/><Relationship Id="rId430" Type="http://schemas.openxmlformats.org/officeDocument/2006/relationships/oleObject" Target="embeddings/oleObject219.bin"/><Relationship Id="rId668" Type="http://schemas.openxmlformats.org/officeDocument/2006/relationships/image" Target="media/image330.wmf"/><Relationship Id="rId833" Type="http://schemas.openxmlformats.org/officeDocument/2006/relationships/image" Target="media/image416.wmf"/><Relationship Id="rId875" Type="http://schemas.openxmlformats.org/officeDocument/2006/relationships/image" Target="media/image439.png"/><Relationship Id="rId18" Type="http://schemas.openxmlformats.org/officeDocument/2006/relationships/oleObject" Target="embeddings/oleObject7.bin"/><Relationship Id="rId265" Type="http://schemas.openxmlformats.org/officeDocument/2006/relationships/oleObject" Target="embeddings/oleObject130.bin"/><Relationship Id="rId472" Type="http://schemas.openxmlformats.org/officeDocument/2006/relationships/image" Target="media/image229.wmf"/><Relationship Id="rId528" Type="http://schemas.openxmlformats.org/officeDocument/2006/relationships/image" Target="media/image257.wmf"/><Relationship Id="rId735" Type="http://schemas.openxmlformats.org/officeDocument/2006/relationships/image" Target="media/image369.wmf"/><Relationship Id="rId900" Type="http://schemas.openxmlformats.org/officeDocument/2006/relationships/oleObject" Target="embeddings/oleObject444.bin"/><Relationship Id="rId942" Type="http://schemas.openxmlformats.org/officeDocument/2006/relationships/image" Target="media/image474.wmf"/><Relationship Id="rId125" Type="http://schemas.openxmlformats.org/officeDocument/2006/relationships/oleObject" Target="embeddings/oleObject59.bin"/><Relationship Id="rId167" Type="http://schemas.openxmlformats.org/officeDocument/2006/relationships/oleObject" Target="embeddings/oleObject80.bin"/><Relationship Id="rId332" Type="http://schemas.openxmlformats.org/officeDocument/2006/relationships/oleObject" Target="embeddings/oleObject166.bin"/><Relationship Id="rId374" Type="http://schemas.openxmlformats.org/officeDocument/2006/relationships/image" Target="media/image182.wmf"/><Relationship Id="rId581" Type="http://schemas.openxmlformats.org/officeDocument/2006/relationships/image" Target="media/image284.wmf"/><Relationship Id="rId777" Type="http://schemas.openxmlformats.org/officeDocument/2006/relationships/image" Target="media/image390.wmf"/><Relationship Id="rId984" Type="http://schemas.openxmlformats.org/officeDocument/2006/relationships/image" Target="media/image499.wmf"/><Relationship Id="rId71" Type="http://schemas.openxmlformats.org/officeDocument/2006/relationships/oleObject" Target="embeddings/oleObject33.bin"/><Relationship Id="rId234" Type="http://schemas.openxmlformats.org/officeDocument/2006/relationships/image" Target="media/image116.wmf"/><Relationship Id="rId637" Type="http://schemas.openxmlformats.org/officeDocument/2006/relationships/image" Target="media/image312.wmf"/><Relationship Id="rId679" Type="http://schemas.openxmlformats.org/officeDocument/2006/relationships/image" Target="media/image336.png"/><Relationship Id="rId802" Type="http://schemas.openxmlformats.org/officeDocument/2006/relationships/oleObject" Target="embeddings/oleObject398.bin"/><Relationship Id="rId844" Type="http://schemas.openxmlformats.org/officeDocument/2006/relationships/oleObject" Target="embeddings/oleObject419.bin"/><Relationship Id="rId886" Type="http://schemas.openxmlformats.org/officeDocument/2006/relationships/oleObject" Target="embeddings/oleObject437.bin"/><Relationship Id="rId2" Type="http://schemas.microsoft.com/office/2007/relationships/stylesWithEffects" Target="stylesWithEffects.xml"/><Relationship Id="rId29" Type="http://schemas.openxmlformats.org/officeDocument/2006/relationships/oleObject" Target="embeddings/oleObject12.bin"/><Relationship Id="rId276" Type="http://schemas.openxmlformats.org/officeDocument/2006/relationships/image" Target="media/image137.wmf"/><Relationship Id="rId441" Type="http://schemas.openxmlformats.org/officeDocument/2006/relationships/image" Target="media/image213.wmf"/><Relationship Id="rId483" Type="http://schemas.openxmlformats.org/officeDocument/2006/relationships/oleObject" Target="embeddings/oleObject245.bin"/><Relationship Id="rId539" Type="http://schemas.openxmlformats.org/officeDocument/2006/relationships/oleObject" Target="embeddings/oleObject273.bin"/><Relationship Id="rId690" Type="http://schemas.openxmlformats.org/officeDocument/2006/relationships/image" Target="media/image344.png"/><Relationship Id="rId704" Type="http://schemas.openxmlformats.org/officeDocument/2006/relationships/image" Target="media/image354.wmf"/><Relationship Id="rId746" Type="http://schemas.openxmlformats.org/officeDocument/2006/relationships/oleObject" Target="embeddings/oleObject368.bin"/><Relationship Id="rId911" Type="http://schemas.openxmlformats.org/officeDocument/2006/relationships/oleObject" Target="embeddings/oleObject449.bin"/><Relationship Id="rId40" Type="http://schemas.openxmlformats.org/officeDocument/2006/relationships/image" Target="media/image19.wmf"/><Relationship Id="rId136" Type="http://schemas.openxmlformats.org/officeDocument/2006/relationships/image" Target="media/image68.wmf"/><Relationship Id="rId178" Type="http://schemas.openxmlformats.org/officeDocument/2006/relationships/oleObject" Target="embeddings/oleObject85.bin"/><Relationship Id="rId301" Type="http://schemas.openxmlformats.org/officeDocument/2006/relationships/image" Target="media/image149.wmf"/><Relationship Id="rId343" Type="http://schemas.openxmlformats.org/officeDocument/2006/relationships/image" Target="media/image169.wmf"/><Relationship Id="rId550" Type="http://schemas.openxmlformats.org/officeDocument/2006/relationships/image" Target="media/image268.wmf"/><Relationship Id="rId788" Type="http://schemas.openxmlformats.org/officeDocument/2006/relationships/image" Target="media/image394.wmf"/><Relationship Id="rId953" Type="http://schemas.openxmlformats.org/officeDocument/2006/relationships/image" Target="media/image480.wmf"/><Relationship Id="rId995" Type="http://schemas.openxmlformats.org/officeDocument/2006/relationships/oleObject" Target="embeddings/oleObject487.bin"/><Relationship Id="rId82" Type="http://schemas.openxmlformats.org/officeDocument/2006/relationships/image" Target="media/image40.wmf"/><Relationship Id="rId203" Type="http://schemas.openxmlformats.org/officeDocument/2006/relationships/oleObject" Target="embeddings/oleObject97.bin"/><Relationship Id="rId385" Type="http://schemas.openxmlformats.org/officeDocument/2006/relationships/oleObject" Target="embeddings/oleObject194.bin"/><Relationship Id="rId592" Type="http://schemas.openxmlformats.org/officeDocument/2006/relationships/oleObject" Target="embeddings/oleObject299.bin"/><Relationship Id="rId606" Type="http://schemas.openxmlformats.org/officeDocument/2006/relationships/oleObject" Target="embeddings/oleObject306.bin"/><Relationship Id="rId648" Type="http://schemas.openxmlformats.org/officeDocument/2006/relationships/image" Target="media/image317.wmf"/><Relationship Id="rId813" Type="http://schemas.openxmlformats.org/officeDocument/2006/relationships/image" Target="media/image406.wmf"/><Relationship Id="rId855" Type="http://schemas.openxmlformats.org/officeDocument/2006/relationships/image" Target="media/image427.wmf"/><Relationship Id="rId245" Type="http://schemas.openxmlformats.org/officeDocument/2006/relationships/oleObject" Target="embeddings/oleObject120.bin"/><Relationship Id="rId287" Type="http://schemas.openxmlformats.org/officeDocument/2006/relationships/oleObject" Target="embeddings/oleObject141.bin"/><Relationship Id="rId410" Type="http://schemas.openxmlformats.org/officeDocument/2006/relationships/image" Target="media/image199.wmf"/><Relationship Id="rId452" Type="http://schemas.openxmlformats.org/officeDocument/2006/relationships/image" Target="media/image219.wmf"/><Relationship Id="rId494" Type="http://schemas.openxmlformats.org/officeDocument/2006/relationships/image" Target="media/image240.wmf"/><Relationship Id="rId508" Type="http://schemas.openxmlformats.org/officeDocument/2006/relationships/image" Target="media/image247.png"/><Relationship Id="rId715" Type="http://schemas.openxmlformats.org/officeDocument/2006/relationships/oleObject" Target="embeddings/oleObject352.bin"/><Relationship Id="rId897" Type="http://schemas.openxmlformats.org/officeDocument/2006/relationships/image" Target="media/image451.wmf"/><Relationship Id="rId922" Type="http://schemas.openxmlformats.org/officeDocument/2006/relationships/image" Target="media/image464.wmf"/><Relationship Id="rId105" Type="http://schemas.openxmlformats.org/officeDocument/2006/relationships/oleObject" Target="embeddings/oleObject50.bin"/><Relationship Id="rId147" Type="http://schemas.openxmlformats.org/officeDocument/2006/relationships/oleObject" Target="embeddings/oleObject70.bin"/><Relationship Id="rId312" Type="http://schemas.openxmlformats.org/officeDocument/2006/relationships/image" Target="media/image153.wmf"/><Relationship Id="rId354" Type="http://schemas.openxmlformats.org/officeDocument/2006/relationships/image" Target="media/image174.wmf"/><Relationship Id="rId757" Type="http://schemas.openxmlformats.org/officeDocument/2006/relationships/image" Target="media/image380.wmf"/><Relationship Id="rId799" Type="http://schemas.openxmlformats.org/officeDocument/2006/relationships/image" Target="media/image399.wmf"/><Relationship Id="rId964" Type="http://schemas.openxmlformats.org/officeDocument/2006/relationships/oleObject" Target="embeddings/oleObject475.bin"/><Relationship Id="rId51" Type="http://schemas.openxmlformats.org/officeDocument/2006/relationships/oleObject" Target="embeddings/oleObject23.bin"/><Relationship Id="rId93" Type="http://schemas.openxmlformats.org/officeDocument/2006/relationships/oleObject" Target="embeddings/oleObject44.bin"/><Relationship Id="rId189" Type="http://schemas.openxmlformats.org/officeDocument/2006/relationships/image" Target="media/image95.wmf"/><Relationship Id="rId396" Type="http://schemas.openxmlformats.org/officeDocument/2006/relationships/oleObject" Target="embeddings/oleObject201.bin"/><Relationship Id="rId561" Type="http://schemas.openxmlformats.org/officeDocument/2006/relationships/oleObject" Target="embeddings/oleObject284.bin"/><Relationship Id="rId617" Type="http://schemas.openxmlformats.org/officeDocument/2006/relationships/image" Target="media/image302.wmf"/><Relationship Id="rId659" Type="http://schemas.openxmlformats.org/officeDocument/2006/relationships/oleObject" Target="embeddings/oleObject330.bin"/><Relationship Id="rId824" Type="http://schemas.openxmlformats.org/officeDocument/2006/relationships/oleObject" Target="embeddings/oleObject409.bin"/><Relationship Id="rId866" Type="http://schemas.openxmlformats.org/officeDocument/2006/relationships/oleObject" Target="embeddings/oleObject430.bin"/><Relationship Id="rId214" Type="http://schemas.openxmlformats.org/officeDocument/2006/relationships/image" Target="media/image108.wmf"/><Relationship Id="rId256" Type="http://schemas.openxmlformats.org/officeDocument/2006/relationships/image" Target="media/image127.wmf"/><Relationship Id="rId298" Type="http://schemas.openxmlformats.org/officeDocument/2006/relationships/image" Target="media/image148.wmf"/><Relationship Id="rId421" Type="http://schemas.openxmlformats.org/officeDocument/2006/relationships/oleObject" Target="embeddings/oleObject214.bin"/><Relationship Id="rId463" Type="http://schemas.openxmlformats.org/officeDocument/2006/relationships/oleObject" Target="embeddings/oleObject235.bin"/><Relationship Id="rId519" Type="http://schemas.openxmlformats.org/officeDocument/2006/relationships/oleObject" Target="embeddings/oleObject263.bin"/><Relationship Id="rId670" Type="http://schemas.openxmlformats.org/officeDocument/2006/relationships/image" Target="media/image331.wmf"/><Relationship Id="rId116" Type="http://schemas.openxmlformats.org/officeDocument/2006/relationships/image" Target="media/image57.png"/><Relationship Id="rId158" Type="http://schemas.openxmlformats.org/officeDocument/2006/relationships/oleObject" Target="embeddings/oleObject76.bin"/><Relationship Id="rId323" Type="http://schemas.openxmlformats.org/officeDocument/2006/relationships/image" Target="media/image158.wmf"/><Relationship Id="rId530" Type="http://schemas.openxmlformats.org/officeDocument/2006/relationships/image" Target="media/image258.wmf"/><Relationship Id="rId726" Type="http://schemas.openxmlformats.org/officeDocument/2006/relationships/oleObject" Target="embeddings/oleObject358.bin"/><Relationship Id="rId768" Type="http://schemas.openxmlformats.org/officeDocument/2006/relationships/oleObject" Target="embeddings/oleObject379.bin"/><Relationship Id="rId933" Type="http://schemas.openxmlformats.org/officeDocument/2006/relationships/oleObject" Target="embeddings/oleObject460.bin"/><Relationship Id="rId975" Type="http://schemas.openxmlformats.org/officeDocument/2006/relationships/image" Target="media/image492.png"/><Relationship Id="rId20" Type="http://schemas.openxmlformats.org/officeDocument/2006/relationships/image" Target="media/image9.wmf"/><Relationship Id="rId62" Type="http://schemas.openxmlformats.org/officeDocument/2006/relationships/image" Target="media/image30.wmf"/><Relationship Id="rId365" Type="http://schemas.openxmlformats.org/officeDocument/2006/relationships/oleObject" Target="embeddings/oleObject182.bin"/><Relationship Id="rId572" Type="http://schemas.openxmlformats.org/officeDocument/2006/relationships/image" Target="media/image279.wmf"/><Relationship Id="rId628" Type="http://schemas.openxmlformats.org/officeDocument/2006/relationships/oleObject" Target="embeddings/oleObject317.bin"/><Relationship Id="rId835" Type="http://schemas.openxmlformats.org/officeDocument/2006/relationships/image" Target="media/image417.wmf"/><Relationship Id="rId225" Type="http://schemas.openxmlformats.org/officeDocument/2006/relationships/oleObject" Target="embeddings/oleObject110.bin"/><Relationship Id="rId267" Type="http://schemas.openxmlformats.org/officeDocument/2006/relationships/oleObject" Target="embeddings/oleObject131.bin"/><Relationship Id="rId432" Type="http://schemas.openxmlformats.org/officeDocument/2006/relationships/oleObject" Target="embeddings/oleObject220.bin"/><Relationship Id="rId474" Type="http://schemas.openxmlformats.org/officeDocument/2006/relationships/image" Target="media/image230.wmf"/><Relationship Id="rId877" Type="http://schemas.openxmlformats.org/officeDocument/2006/relationships/image" Target="media/image441.wmf"/><Relationship Id="rId127" Type="http://schemas.openxmlformats.org/officeDocument/2006/relationships/oleObject" Target="embeddings/oleObject60.bin"/><Relationship Id="rId681" Type="http://schemas.openxmlformats.org/officeDocument/2006/relationships/image" Target="media/image338.png"/><Relationship Id="rId737" Type="http://schemas.openxmlformats.org/officeDocument/2006/relationships/image" Target="media/image370.wmf"/><Relationship Id="rId779" Type="http://schemas.openxmlformats.org/officeDocument/2006/relationships/image" Target="media/image391.wmf"/><Relationship Id="rId902" Type="http://schemas.openxmlformats.org/officeDocument/2006/relationships/oleObject" Target="embeddings/oleObject445.bin"/><Relationship Id="rId944" Type="http://schemas.openxmlformats.org/officeDocument/2006/relationships/image" Target="media/image475.wmf"/><Relationship Id="rId986" Type="http://schemas.openxmlformats.org/officeDocument/2006/relationships/image" Target="media/image500.wmf"/><Relationship Id="rId31" Type="http://schemas.openxmlformats.org/officeDocument/2006/relationships/oleObject" Target="embeddings/oleObject13.bin"/><Relationship Id="rId73" Type="http://schemas.openxmlformats.org/officeDocument/2006/relationships/oleObject" Target="embeddings/oleObject34.bin"/><Relationship Id="rId169" Type="http://schemas.openxmlformats.org/officeDocument/2006/relationships/oleObject" Target="embeddings/oleObject81.bin"/><Relationship Id="rId334" Type="http://schemas.openxmlformats.org/officeDocument/2006/relationships/oleObject" Target="embeddings/oleObject167.bin"/><Relationship Id="rId376" Type="http://schemas.openxmlformats.org/officeDocument/2006/relationships/image" Target="media/image183.wmf"/><Relationship Id="rId541" Type="http://schemas.openxmlformats.org/officeDocument/2006/relationships/oleObject" Target="embeddings/oleObject274.bin"/><Relationship Id="rId583" Type="http://schemas.openxmlformats.org/officeDocument/2006/relationships/image" Target="media/image285.wmf"/><Relationship Id="rId639" Type="http://schemas.openxmlformats.org/officeDocument/2006/relationships/image" Target="media/image313.wmf"/><Relationship Id="rId790" Type="http://schemas.openxmlformats.org/officeDocument/2006/relationships/image" Target="media/image395.wmf"/><Relationship Id="rId804" Type="http://schemas.openxmlformats.org/officeDocument/2006/relationships/oleObject" Target="embeddings/oleObject399.bin"/><Relationship Id="rId4" Type="http://schemas.openxmlformats.org/officeDocument/2006/relationships/webSettings" Target="webSettings.xml"/><Relationship Id="rId180" Type="http://schemas.openxmlformats.org/officeDocument/2006/relationships/oleObject" Target="embeddings/oleObject86.bin"/><Relationship Id="rId236" Type="http://schemas.openxmlformats.org/officeDocument/2006/relationships/image" Target="media/image117.wmf"/><Relationship Id="rId278" Type="http://schemas.openxmlformats.org/officeDocument/2006/relationships/image" Target="media/image138.wmf"/><Relationship Id="rId401" Type="http://schemas.openxmlformats.org/officeDocument/2006/relationships/oleObject" Target="embeddings/oleObject203.bin"/><Relationship Id="rId443" Type="http://schemas.openxmlformats.org/officeDocument/2006/relationships/image" Target="media/image214.wmf"/><Relationship Id="rId650" Type="http://schemas.openxmlformats.org/officeDocument/2006/relationships/image" Target="media/image318.png"/><Relationship Id="rId846" Type="http://schemas.openxmlformats.org/officeDocument/2006/relationships/oleObject" Target="embeddings/oleObject420.bin"/><Relationship Id="rId888" Type="http://schemas.openxmlformats.org/officeDocument/2006/relationships/oleObject" Target="embeddings/oleObject438.bin"/><Relationship Id="rId303" Type="http://schemas.openxmlformats.org/officeDocument/2006/relationships/image" Target="media/image150.wmf"/><Relationship Id="rId485" Type="http://schemas.openxmlformats.org/officeDocument/2006/relationships/oleObject" Target="embeddings/oleObject246.bin"/><Relationship Id="rId692" Type="http://schemas.openxmlformats.org/officeDocument/2006/relationships/image" Target="media/image346.png"/><Relationship Id="rId706" Type="http://schemas.openxmlformats.org/officeDocument/2006/relationships/image" Target="media/image355.wmf"/><Relationship Id="rId748" Type="http://schemas.openxmlformats.org/officeDocument/2006/relationships/oleObject" Target="embeddings/oleObject369.bin"/><Relationship Id="rId913" Type="http://schemas.openxmlformats.org/officeDocument/2006/relationships/oleObject" Target="embeddings/oleObject450.bin"/><Relationship Id="rId955" Type="http://schemas.openxmlformats.org/officeDocument/2006/relationships/image" Target="media/image481.wmf"/><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image" Target="media/image69.wmf"/><Relationship Id="rId345" Type="http://schemas.openxmlformats.org/officeDocument/2006/relationships/image" Target="media/image170.wmf"/><Relationship Id="rId387" Type="http://schemas.openxmlformats.org/officeDocument/2006/relationships/oleObject" Target="embeddings/oleObject196.bin"/><Relationship Id="rId510" Type="http://schemas.openxmlformats.org/officeDocument/2006/relationships/oleObject" Target="embeddings/oleObject258.bin"/><Relationship Id="rId552" Type="http://schemas.openxmlformats.org/officeDocument/2006/relationships/image" Target="media/image269.wmf"/><Relationship Id="rId594" Type="http://schemas.openxmlformats.org/officeDocument/2006/relationships/oleObject" Target="embeddings/oleObject300.bin"/><Relationship Id="rId608" Type="http://schemas.openxmlformats.org/officeDocument/2006/relationships/oleObject" Target="embeddings/oleObject307.bin"/><Relationship Id="rId815" Type="http://schemas.openxmlformats.org/officeDocument/2006/relationships/image" Target="media/image407.wmf"/><Relationship Id="rId997" Type="http://schemas.openxmlformats.org/officeDocument/2006/relationships/image" Target="media/image506.wmf"/><Relationship Id="rId191" Type="http://schemas.openxmlformats.org/officeDocument/2006/relationships/image" Target="media/image96.wmf"/><Relationship Id="rId205" Type="http://schemas.openxmlformats.org/officeDocument/2006/relationships/oleObject" Target="embeddings/oleObject98.bin"/><Relationship Id="rId247" Type="http://schemas.openxmlformats.org/officeDocument/2006/relationships/oleObject" Target="embeddings/oleObject121.bin"/><Relationship Id="rId412" Type="http://schemas.openxmlformats.org/officeDocument/2006/relationships/image" Target="media/image200.wmf"/><Relationship Id="rId857" Type="http://schemas.openxmlformats.org/officeDocument/2006/relationships/image" Target="media/image428.wmf"/><Relationship Id="rId899" Type="http://schemas.openxmlformats.org/officeDocument/2006/relationships/image" Target="media/image452.wmf"/><Relationship Id="rId1000" Type="http://schemas.openxmlformats.org/officeDocument/2006/relationships/oleObject" Target="embeddings/oleObject489.bin"/><Relationship Id="rId107" Type="http://schemas.openxmlformats.org/officeDocument/2006/relationships/oleObject" Target="embeddings/oleObject51.bin"/><Relationship Id="rId289" Type="http://schemas.openxmlformats.org/officeDocument/2006/relationships/oleObject" Target="embeddings/oleObject142.bin"/><Relationship Id="rId454" Type="http://schemas.openxmlformats.org/officeDocument/2006/relationships/image" Target="media/image220.wmf"/><Relationship Id="rId496" Type="http://schemas.openxmlformats.org/officeDocument/2006/relationships/image" Target="media/image241.wmf"/><Relationship Id="rId661" Type="http://schemas.openxmlformats.org/officeDocument/2006/relationships/oleObject" Target="embeddings/oleObject331.bin"/><Relationship Id="rId717" Type="http://schemas.openxmlformats.org/officeDocument/2006/relationships/image" Target="media/image360.wmf"/><Relationship Id="rId759" Type="http://schemas.openxmlformats.org/officeDocument/2006/relationships/image" Target="media/image381.wmf"/><Relationship Id="rId924" Type="http://schemas.openxmlformats.org/officeDocument/2006/relationships/image" Target="media/image465.wmf"/><Relationship Id="rId966" Type="http://schemas.openxmlformats.org/officeDocument/2006/relationships/oleObject" Target="embeddings/oleObject476.bin"/><Relationship Id="rId11" Type="http://schemas.openxmlformats.org/officeDocument/2006/relationships/image" Target="media/image4.wmf"/><Relationship Id="rId53" Type="http://schemas.openxmlformats.org/officeDocument/2006/relationships/oleObject" Target="embeddings/oleObject24.bin"/><Relationship Id="rId149" Type="http://schemas.openxmlformats.org/officeDocument/2006/relationships/oleObject" Target="embeddings/oleObject71.bin"/><Relationship Id="rId314" Type="http://schemas.openxmlformats.org/officeDocument/2006/relationships/image" Target="media/image154.wmf"/><Relationship Id="rId356" Type="http://schemas.openxmlformats.org/officeDocument/2006/relationships/image" Target="media/image175.wmf"/><Relationship Id="rId398" Type="http://schemas.openxmlformats.org/officeDocument/2006/relationships/image" Target="media/image193.wmf"/><Relationship Id="rId521" Type="http://schemas.openxmlformats.org/officeDocument/2006/relationships/oleObject" Target="embeddings/oleObject264.bin"/><Relationship Id="rId563" Type="http://schemas.openxmlformats.org/officeDocument/2006/relationships/oleObject" Target="embeddings/oleObject285.bin"/><Relationship Id="rId619" Type="http://schemas.openxmlformats.org/officeDocument/2006/relationships/image" Target="media/image303.wmf"/><Relationship Id="rId770" Type="http://schemas.openxmlformats.org/officeDocument/2006/relationships/oleObject" Target="embeddings/oleObject380.bin"/><Relationship Id="rId95" Type="http://schemas.openxmlformats.org/officeDocument/2006/relationships/oleObject" Target="embeddings/oleObject45.bin"/><Relationship Id="rId160" Type="http://schemas.openxmlformats.org/officeDocument/2006/relationships/image" Target="media/image80.wmf"/><Relationship Id="rId216" Type="http://schemas.openxmlformats.org/officeDocument/2006/relationships/oleObject" Target="embeddings/oleObject104.bin"/><Relationship Id="rId423" Type="http://schemas.openxmlformats.org/officeDocument/2006/relationships/oleObject" Target="embeddings/oleObject215.bin"/><Relationship Id="rId826" Type="http://schemas.openxmlformats.org/officeDocument/2006/relationships/oleObject" Target="embeddings/oleObject410.bin"/><Relationship Id="rId868" Type="http://schemas.openxmlformats.org/officeDocument/2006/relationships/oleObject" Target="embeddings/oleObject431.bin"/><Relationship Id="rId258" Type="http://schemas.openxmlformats.org/officeDocument/2006/relationships/image" Target="media/image128.wmf"/><Relationship Id="rId465" Type="http://schemas.openxmlformats.org/officeDocument/2006/relationships/oleObject" Target="embeddings/oleObject236.bin"/><Relationship Id="rId630" Type="http://schemas.openxmlformats.org/officeDocument/2006/relationships/oleObject" Target="embeddings/oleObject318.bin"/><Relationship Id="rId672" Type="http://schemas.openxmlformats.org/officeDocument/2006/relationships/oleObject" Target="embeddings/oleObject337.bin"/><Relationship Id="rId728" Type="http://schemas.openxmlformats.org/officeDocument/2006/relationships/oleObject" Target="embeddings/oleObject359.bin"/><Relationship Id="rId935" Type="http://schemas.openxmlformats.org/officeDocument/2006/relationships/oleObject" Target="embeddings/oleObject461.bin"/><Relationship Id="rId22" Type="http://schemas.openxmlformats.org/officeDocument/2006/relationships/image" Target="media/image10.wmf"/><Relationship Id="rId64" Type="http://schemas.openxmlformats.org/officeDocument/2006/relationships/image" Target="media/image31.wmf"/><Relationship Id="rId118" Type="http://schemas.openxmlformats.org/officeDocument/2006/relationships/oleObject" Target="embeddings/oleObject56.bin"/><Relationship Id="rId325" Type="http://schemas.openxmlformats.org/officeDocument/2006/relationships/image" Target="media/image159.wmf"/><Relationship Id="rId367" Type="http://schemas.openxmlformats.org/officeDocument/2006/relationships/oleObject" Target="embeddings/oleObject183.bin"/><Relationship Id="rId532" Type="http://schemas.openxmlformats.org/officeDocument/2006/relationships/image" Target="media/image259.wmf"/><Relationship Id="rId574" Type="http://schemas.openxmlformats.org/officeDocument/2006/relationships/image" Target="media/image280.wmf"/><Relationship Id="rId977" Type="http://schemas.openxmlformats.org/officeDocument/2006/relationships/image" Target="media/image494.png"/><Relationship Id="rId171" Type="http://schemas.openxmlformats.org/officeDocument/2006/relationships/image" Target="media/image86.wmf"/><Relationship Id="rId227" Type="http://schemas.openxmlformats.org/officeDocument/2006/relationships/oleObject" Target="embeddings/oleObject111.bin"/><Relationship Id="rId781" Type="http://schemas.openxmlformats.org/officeDocument/2006/relationships/image" Target="media/image392.wmf"/><Relationship Id="rId837" Type="http://schemas.openxmlformats.org/officeDocument/2006/relationships/image" Target="media/image418.wmf"/><Relationship Id="rId879" Type="http://schemas.openxmlformats.org/officeDocument/2006/relationships/oleObject" Target="embeddings/oleObject434.bin"/><Relationship Id="rId269" Type="http://schemas.openxmlformats.org/officeDocument/2006/relationships/oleObject" Target="embeddings/oleObject132.bin"/><Relationship Id="rId434" Type="http://schemas.openxmlformats.org/officeDocument/2006/relationships/oleObject" Target="embeddings/oleObject221.bin"/><Relationship Id="rId476" Type="http://schemas.openxmlformats.org/officeDocument/2006/relationships/image" Target="media/image231.wmf"/><Relationship Id="rId641" Type="http://schemas.openxmlformats.org/officeDocument/2006/relationships/image" Target="media/image314.wmf"/><Relationship Id="rId683" Type="http://schemas.openxmlformats.org/officeDocument/2006/relationships/oleObject" Target="embeddings/oleObject340.bin"/><Relationship Id="rId739" Type="http://schemas.openxmlformats.org/officeDocument/2006/relationships/image" Target="media/image371.wmf"/><Relationship Id="rId890" Type="http://schemas.openxmlformats.org/officeDocument/2006/relationships/oleObject" Target="embeddings/oleObject439.bin"/><Relationship Id="rId904" Type="http://schemas.openxmlformats.org/officeDocument/2006/relationships/oleObject" Target="embeddings/oleObject446.bin"/><Relationship Id="rId33" Type="http://schemas.openxmlformats.org/officeDocument/2006/relationships/oleObject" Target="embeddings/oleObject14.bin"/><Relationship Id="rId129" Type="http://schemas.openxmlformats.org/officeDocument/2006/relationships/image" Target="media/image65.wmf"/><Relationship Id="rId280" Type="http://schemas.openxmlformats.org/officeDocument/2006/relationships/image" Target="media/image139.wmf"/><Relationship Id="rId336" Type="http://schemas.openxmlformats.org/officeDocument/2006/relationships/oleObject" Target="embeddings/oleObject168.bin"/><Relationship Id="rId501" Type="http://schemas.openxmlformats.org/officeDocument/2006/relationships/oleObject" Target="embeddings/oleObject254.bin"/><Relationship Id="rId543" Type="http://schemas.openxmlformats.org/officeDocument/2006/relationships/image" Target="media/image265.wmf"/><Relationship Id="rId946" Type="http://schemas.openxmlformats.org/officeDocument/2006/relationships/image" Target="media/image476.wmf"/><Relationship Id="rId988" Type="http://schemas.openxmlformats.org/officeDocument/2006/relationships/image" Target="media/image501.wmf"/><Relationship Id="rId75" Type="http://schemas.openxmlformats.org/officeDocument/2006/relationships/oleObject" Target="embeddings/oleObject35.bin"/><Relationship Id="rId140" Type="http://schemas.openxmlformats.org/officeDocument/2006/relationships/image" Target="media/image70.wmf"/><Relationship Id="rId182" Type="http://schemas.openxmlformats.org/officeDocument/2006/relationships/oleObject" Target="embeddings/oleObject87.bin"/><Relationship Id="rId378" Type="http://schemas.openxmlformats.org/officeDocument/2006/relationships/image" Target="media/image184.wmf"/><Relationship Id="rId403" Type="http://schemas.openxmlformats.org/officeDocument/2006/relationships/oleObject" Target="embeddings/oleObject204.bin"/><Relationship Id="rId585" Type="http://schemas.openxmlformats.org/officeDocument/2006/relationships/image" Target="media/image286.wmf"/><Relationship Id="rId750" Type="http://schemas.openxmlformats.org/officeDocument/2006/relationships/oleObject" Target="embeddings/oleObject370.bin"/><Relationship Id="rId792" Type="http://schemas.openxmlformats.org/officeDocument/2006/relationships/oleObject" Target="embeddings/oleObject393.bin"/><Relationship Id="rId806" Type="http://schemas.openxmlformats.org/officeDocument/2006/relationships/oleObject" Target="embeddings/oleObject400.bin"/><Relationship Id="rId848" Type="http://schemas.openxmlformats.org/officeDocument/2006/relationships/oleObject" Target="embeddings/oleObject421.bin"/><Relationship Id="rId6" Type="http://schemas.openxmlformats.org/officeDocument/2006/relationships/oleObject" Target="embeddings/oleObject1.bin"/><Relationship Id="rId238" Type="http://schemas.openxmlformats.org/officeDocument/2006/relationships/image" Target="media/image118.wmf"/><Relationship Id="rId445" Type="http://schemas.openxmlformats.org/officeDocument/2006/relationships/image" Target="media/image215.wmf"/><Relationship Id="rId487" Type="http://schemas.openxmlformats.org/officeDocument/2006/relationships/oleObject" Target="embeddings/oleObject247.bin"/><Relationship Id="rId610" Type="http://schemas.openxmlformats.org/officeDocument/2006/relationships/oleObject" Target="embeddings/oleObject308.bin"/><Relationship Id="rId652" Type="http://schemas.openxmlformats.org/officeDocument/2006/relationships/image" Target="media/image320.png"/><Relationship Id="rId694" Type="http://schemas.openxmlformats.org/officeDocument/2006/relationships/image" Target="media/image348.png"/><Relationship Id="rId708" Type="http://schemas.openxmlformats.org/officeDocument/2006/relationships/image" Target="media/image356.wmf"/><Relationship Id="rId915" Type="http://schemas.openxmlformats.org/officeDocument/2006/relationships/oleObject" Target="embeddings/oleObject451.bin"/><Relationship Id="rId291" Type="http://schemas.openxmlformats.org/officeDocument/2006/relationships/oleObject" Target="embeddings/oleObject143.bin"/><Relationship Id="rId305" Type="http://schemas.openxmlformats.org/officeDocument/2006/relationships/oleObject" Target="embeddings/oleObject151.bin"/><Relationship Id="rId347" Type="http://schemas.openxmlformats.org/officeDocument/2006/relationships/image" Target="media/image171.wmf"/><Relationship Id="rId512" Type="http://schemas.openxmlformats.org/officeDocument/2006/relationships/image" Target="media/image250.wmf"/><Relationship Id="rId957" Type="http://schemas.openxmlformats.org/officeDocument/2006/relationships/image" Target="media/image482.wmf"/><Relationship Id="rId999" Type="http://schemas.openxmlformats.org/officeDocument/2006/relationships/image" Target="media/image507.wmf"/><Relationship Id="rId44" Type="http://schemas.openxmlformats.org/officeDocument/2006/relationships/image" Target="media/image21.wmf"/><Relationship Id="rId86" Type="http://schemas.openxmlformats.org/officeDocument/2006/relationships/image" Target="media/image42.wmf"/><Relationship Id="rId151" Type="http://schemas.openxmlformats.org/officeDocument/2006/relationships/oleObject" Target="embeddings/oleObject72.bin"/><Relationship Id="rId389" Type="http://schemas.openxmlformats.org/officeDocument/2006/relationships/image" Target="media/image188.wmf"/><Relationship Id="rId554" Type="http://schemas.openxmlformats.org/officeDocument/2006/relationships/image" Target="media/image270.wmf"/><Relationship Id="rId596" Type="http://schemas.openxmlformats.org/officeDocument/2006/relationships/oleObject" Target="embeddings/oleObject301.bin"/><Relationship Id="rId761" Type="http://schemas.openxmlformats.org/officeDocument/2006/relationships/image" Target="media/image382.wmf"/><Relationship Id="rId817" Type="http://schemas.openxmlformats.org/officeDocument/2006/relationships/image" Target="media/image408.wmf"/><Relationship Id="rId859" Type="http://schemas.openxmlformats.org/officeDocument/2006/relationships/image" Target="media/image429.wmf"/><Relationship Id="rId1002" Type="http://schemas.openxmlformats.org/officeDocument/2006/relationships/oleObject" Target="embeddings/oleObject490.bin"/><Relationship Id="rId193" Type="http://schemas.openxmlformats.org/officeDocument/2006/relationships/image" Target="media/image97.wmf"/><Relationship Id="rId207" Type="http://schemas.openxmlformats.org/officeDocument/2006/relationships/oleObject" Target="embeddings/oleObject99.bin"/><Relationship Id="rId249" Type="http://schemas.openxmlformats.org/officeDocument/2006/relationships/oleObject" Target="embeddings/oleObject122.bin"/><Relationship Id="rId414" Type="http://schemas.openxmlformats.org/officeDocument/2006/relationships/image" Target="media/image201.wmf"/><Relationship Id="rId456" Type="http://schemas.openxmlformats.org/officeDocument/2006/relationships/image" Target="media/image221.wmf"/><Relationship Id="rId498" Type="http://schemas.openxmlformats.org/officeDocument/2006/relationships/image" Target="media/image242.wmf"/><Relationship Id="rId621" Type="http://schemas.openxmlformats.org/officeDocument/2006/relationships/image" Target="media/image304.wmf"/><Relationship Id="rId663" Type="http://schemas.openxmlformats.org/officeDocument/2006/relationships/oleObject" Target="embeddings/oleObject332.bin"/><Relationship Id="rId870" Type="http://schemas.openxmlformats.org/officeDocument/2006/relationships/oleObject" Target="embeddings/oleObject432.bin"/><Relationship Id="rId13" Type="http://schemas.openxmlformats.org/officeDocument/2006/relationships/image" Target="media/image5.wmf"/><Relationship Id="rId109" Type="http://schemas.openxmlformats.org/officeDocument/2006/relationships/oleObject" Target="embeddings/oleObject52.bin"/><Relationship Id="rId260" Type="http://schemas.openxmlformats.org/officeDocument/2006/relationships/image" Target="media/image129.wmf"/><Relationship Id="rId316" Type="http://schemas.openxmlformats.org/officeDocument/2006/relationships/image" Target="media/image155.wmf"/><Relationship Id="rId523" Type="http://schemas.openxmlformats.org/officeDocument/2006/relationships/oleObject" Target="embeddings/oleObject265.bin"/><Relationship Id="rId719" Type="http://schemas.openxmlformats.org/officeDocument/2006/relationships/image" Target="media/image361.wmf"/><Relationship Id="rId926" Type="http://schemas.openxmlformats.org/officeDocument/2006/relationships/image" Target="media/image466.wmf"/><Relationship Id="rId968" Type="http://schemas.openxmlformats.org/officeDocument/2006/relationships/oleObject" Target="embeddings/oleObject477.bin"/><Relationship Id="rId55" Type="http://schemas.openxmlformats.org/officeDocument/2006/relationships/oleObject" Target="embeddings/oleObject25.bin"/><Relationship Id="rId97" Type="http://schemas.openxmlformats.org/officeDocument/2006/relationships/oleObject" Target="embeddings/oleObject46.bin"/><Relationship Id="rId120" Type="http://schemas.openxmlformats.org/officeDocument/2006/relationships/image" Target="media/image60.wmf"/><Relationship Id="rId358" Type="http://schemas.openxmlformats.org/officeDocument/2006/relationships/image" Target="media/image176.wmf"/><Relationship Id="rId565" Type="http://schemas.openxmlformats.org/officeDocument/2006/relationships/oleObject" Target="embeddings/oleObject286.bin"/><Relationship Id="rId730" Type="http://schemas.openxmlformats.org/officeDocument/2006/relationships/oleObject" Target="embeddings/oleObject360.bin"/><Relationship Id="rId772" Type="http://schemas.openxmlformats.org/officeDocument/2006/relationships/oleObject" Target="embeddings/oleObject381.bin"/><Relationship Id="rId828" Type="http://schemas.openxmlformats.org/officeDocument/2006/relationships/oleObject" Target="embeddings/oleObject411.bin"/><Relationship Id="rId162" Type="http://schemas.openxmlformats.org/officeDocument/2006/relationships/image" Target="media/image81.wmf"/><Relationship Id="rId218" Type="http://schemas.openxmlformats.org/officeDocument/2006/relationships/image" Target="media/image109.wmf"/><Relationship Id="rId425" Type="http://schemas.openxmlformats.org/officeDocument/2006/relationships/oleObject" Target="embeddings/oleObject216.bin"/><Relationship Id="rId467" Type="http://schemas.openxmlformats.org/officeDocument/2006/relationships/oleObject" Target="embeddings/oleObject237.bin"/><Relationship Id="rId632" Type="http://schemas.openxmlformats.org/officeDocument/2006/relationships/oleObject" Target="embeddings/oleObject319.bin"/><Relationship Id="rId271" Type="http://schemas.openxmlformats.org/officeDocument/2006/relationships/oleObject" Target="embeddings/oleObject133.bin"/><Relationship Id="rId674" Type="http://schemas.openxmlformats.org/officeDocument/2006/relationships/oleObject" Target="embeddings/oleObject338.bin"/><Relationship Id="rId881" Type="http://schemas.openxmlformats.org/officeDocument/2006/relationships/image" Target="media/image443.wmf"/><Relationship Id="rId937" Type="http://schemas.openxmlformats.org/officeDocument/2006/relationships/oleObject" Target="embeddings/oleObject462.bin"/><Relationship Id="rId979" Type="http://schemas.openxmlformats.org/officeDocument/2006/relationships/image" Target="media/image496.png"/><Relationship Id="rId24" Type="http://schemas.openxmlformats.org/officeDocument/2006/relationships/image" Target="media/image11.wmf"/><Relationship Id="rId66" Type="http://schemas.openxmlformats.org/officeDocument/2006/relationships/image" Target="media/image32.wmf"/><Relationship Id="rId131" Type="http://schemas.openxmlformats.org/officeDocument/2006/relationships/image" Target="media/image66.wmf"/><Relationship Id="rId327" Type="http://schemas.openxmlformats.org/officeDocument/2006/relationships/image" Target="media/image160.wmf"/><Relationship Id="rId369" Type="http://schemas.openxmlformats.org/officeDocument/2006/relationships/oleObject" Target="embeddings/oleObject185.bin"/><Relationship Id="rId534" Type="http://schemas.openxmlformats.org/officeDocument/2006/relationships/image" Target="media/image260.wmf"/><Relationship Id="rId576" Type="http://schemas.openxmlformats.org/officeDocument/2006/relationships/image" Target="media/image281.wmf"/><Relationship Id="rId741" Type="http://schemas.openxmlformats.org/officeDocument/2006/relationships/image" Target="media/image372.wmf"/><Relationship Id="rId783" Type="http://schemas.openxmlformats.org/officeDocument/2006/relationships/oleObject" Target="embeddings/oleObject387.bin"/><Relationship Id="rId839" Type="http://schemas.openxmlformats.org/officeDocument/2006/relationships/image" Target="media/image419.wmf"/><Relationship Id="rId990" Type="http://schemas.openxmlformats.org/officeDocument/2006/relationships/image" Target="media/image502.wmf"/><Relationship Id="rId173" Type="http://schemas.openxmlformats.org/officeDocument/2006/relationships/image" Target="media/image87.wmf"/><Relationship Id="rId229" Type="http://schemas.openxmlformats.org/officeDocument/2006/relationships/oleObject" Target="embeddings/oleObject112.bin"/><Relationship Id="rId380" Type="http://schemas.openxmlformats.org/officeDocument/2006/relationships/image" Target="media/image185.wmf"/><Relationship Id="rId436" Type="http://schemas.openxmlformats.org/officeDocument/2006/relationships/oleObject" Target="embeddings/oleObject222.bin"/><Relationship Id="rId601" Type="http://schemas.openxmlformats.org/officeDocument/2006/relationships/image" Target="media/image294.wmf"/><Relationship Id="rId643" Type="http://schemas.openxmlformats.org/officeDocument/2006/relationships/oleObject" Target="embeddings/oleObject325.bin"/><Relationship Id="rId240" Type="http://schemas.openxmlformats.org/officeDocument/2006/relationships/image" Target="media/image119.wmf"/><Relationship Id="rId478" Type="http://schemas.openxmlformats.org/officeDocument/2006/relationships/image" Target="media/image232.wmf"/><Relationship Id="rId685" Type="http://schemas.openxmlformats.org/officeDocument/2006/relationships/oleObject" Target="embeddings/oleObject341.bin"/><Relationship Id="rId850" Type="http://schemas.openxmlformats.org/officeDocument/2006/relationships/oleObject" Target="embeddings/oleObject422.bin"/><Relationship Id="rId892" Type="http://schemas.openxmlformats.org/officeDocument/2006/relationships/oleObject" Target="embeddings/oleObject440.bin"/><Relationship Id="rId906" Type="http://schemas.openxmlformats.org/officeDocument/2006/relationships/oleObject" Target="embeddings/oleObject447.bin"/><Relationship Id="rId948" Type="http://schemas.openxmlformats.org/officeDocument/2006/relationships/image" Target="media/image477.png"/><Relationship Id="rId35" Type="http://schemas.openxmlformats.org/officeDocument/2006/relationships/oleObject" Target="embeddings/oleObject15.bin"/><Relationship Id="rId77" Type="http://schemas.openxmlformats.org/officeDocument/2006/relationships/oleObject" Target="embeddings/oleObject36.bin"/><Relationship Id="rId100" Type="http://schemas.openxmlformats.org/officeDocument/2006/relationships/image" Target="media/image49.wmf"/><Relationship Id="rId282" Type="http://schemas.openxmlformats.org/officeDocument/2006/relationships/image" Target="media/image140.wmf"/><Relationship Id="rId338" Type="http://schemas.openxmlformats.org/officeDocument/2006/relationships/image" Target="media/image166.png"/><Relationship Id="rId503" Type="http://schemas.openxmlformats.org/officeDocument/2006/relationships/oleObject" Target="embeddings/oleObject255.bin"/><Relationship Id="rId545" Type="http://schemas.openxmlformats.org/officeDocument/2006/relationships/oleObject" Target="embeddings/oleObject276.bin"/><Relationship Id="rId587" Type="http://schemas.openxmlformats.org/officeDocument/2006/relationships/image" Target="media/image287.wmf"/><Relationship Id="rId710" Type="http://schemas.openxmlformats.org/officeDocument/2006/relationships/image" Target="media/image357.wmf"/><Relationship Id="rId752" Type="http://schemas.openxmlformats.org/officeDocument/2006/relationships/oleObject" Target="embeddings/oleObject371.bin"/><Relationship Id="rId808" Type="http://schemas.openxmlformats.org/officeDocument/2006/relationships/oleObject" Target="embeddings/oleObject401.bin"/><Relationship Id="rId8" Type="http://schemas.openxmlformats.org/officeDocument/2006/relationships/oleObject" Target="embeddings/oleObject2.bin"/><Relationship Id="rId142" Type="http://schemas.openxmlformats.org/officeDocument/2006/relationships/image" Target="media/image71.wmf"/><Relationship Id="rId184" Type="http://schemas.openxmlformats.org/officeDocument/2006/relationships/oleObject" Target="embeddings/oleObject88.bin"/><Relationship Id="rId391" Type="http://schemas.openxmlformats.org/officeDocument/2006/relationships/image" Target="media/image189.wmf"/><Relationship Id="rId405" Type="http://schemas.openxmlformats.org/officeDocument/2006/relationships/oleObject" Target="embeddings/oleObject205.bin"/><Relationship Id="rId447" Type="http://schemas.openxmlformats.org/officeDocument/2006/relationships/image" Target="media/image216.png"/><Relationship Id="rId612" Type="http://schemas.openxmlformats.org/officeDocument/2006/relationships/oleObject" Target="embeddings/oleObject309.bin"/><Relationship Id="rId794" Type="http://schemas.openxmlformats.org/officeDocument/2006/relationships/oleObject" Target="embeddings/oleObject394.bin"/><Relationship Id="rId251" Type="http://schemas.openxmlformats.org/officeDocument/2006/relationships/oleObject" Target="embeddings/oleObject123.bin"/><Relationship Id="rId489" Type="http://schemas.openxmlformats.org/officeDocument/2006/relationships/oleObject" Target="embeddings/oleObject248.bin"/><Relationship Id="rId654" Type="http://schemas.openxmlformats.org/officeDocument/2006/relationships/image" Target="media/image322.png"/><Relationship Id="rId696" Type="http://schemas.openxmlformats.org/officeDocument/2006/relationships/image" Target="media/image350.wmf"/><Relationship Id="rId861" Type="http://schemas.openxmlformats.org/officeDocument/2006/relationships/image" Target="media/image430.wmf"/><Relationship Id="rId917" Type="http://schemas.openxmlformats.org/officeDocument/2006/relationships/oleObject" Target="embeddings/oleObject452.bin"/><Relationship Id="rId959" Type="http://schemas.openxmlformats.org/officeDocument/2006/relationships/image" Target="media/image483.wmf"/><Relationship Id="rId46" Type="http://schemas.openxmlformats.org/officeDocument/2006/relationships/image" Target="media/image22.wmf"/><Relationship Id="rId293" Type="http://schemas.openxmlformats.org/officeDocument/2006/relationships/oleObject" Target="embeddings/oleObject144.bin"/><Relationship Id="rId307" Type="http://schemas.openxmlformats.org/officeDocument/2006/relationships/oleObject" Target="embeddings/oleObject152.bin"/><Relationship Id="rId349" Type="http://schemas.openxmlformats.org/officeDocument/2006/relationships/image" Target="media/image172.wmf"/><Relationship Id="rId514" Type="http://schemas.openxmlformats.org/officeDocument/2006/relationships/oleObject" Target="embeddings/oleObject260.bin"/><Relationship Id="rId556" Type="http://schemas.openxmlformats.org/officeDocument/2006/relationships/image" Target="media/image271.wmf"/><Relationship Id="rId721" Type="http://schemas.openxmlformats.org/officeDocument/2006/relationships/image" Target="media/image362.wmf"/><Relationship Id="rId763" Type="http://schemas.openxmlformats.org/officeDocument/2006/relationships/image" Target="media/image383.wmf"/><Relationship Id="rId88" Type="http://schemas.openxmlformats.org/officeDocument/2006/relationships/image" Target="media/image43.wmf"/><Relationship Id="rId111" Type="http://schemas.openxmlformats.org/officeDocument/2006/relationships/oleObject" Target="embeddings/oleObject53.bin"/><Relationship Id="rId153" Type="http://schemas.openxmlformats.org/officeDocument/2006/relationships/oleObject" Target="embeddings/oleObject73.bin"/><Relationship Id="rId195" Type="http://schemas.openxmlformats.org/officeDocument/2006/relationships/image" Target="media/image98.wmf"/><Relationship Id="rId209" Type="http://schemas.openxmlformats.org/officeDocument/2006/relationships/oleObject" Target="embeddings/oleObject100.bin"/><Relationship Id="rId360" Type="http://schemas.openxmlformats.org/officeDocument/2006/relationships/image" Target="media/image177.wmf"/><Relationship Id="rId416" Type="http://schemas.openxmlformats.org/officeDocument/2006/relationships/oleObject" Target="embeddings/oleObject211.bin"/><Relationship Id="rId598" Type="http://schemas.openxmlformats.org/officeDocument/2006/relationships/oleObject" Target="embeddings/oleObject302.bin"/><Relationship Id="rId819" Type="http://schemas.openxmlformats.org/officeDocument/2006/relationships/image" Target="media/image409.wmf"/><Relationship Id="rId970" Type="http://schemas.openxmlformats.org/officeDocument/2006/relationships/oleObject" Target="embeddings/oleObject478.bin"/><Relationship Id="rId1004" Type="http://schemas.openxmlformats.org/officeDocument/2006/relationships/oleObject" Target="embeddings/oleObject491.bin"/><Relationship Id="rId220" Type="http://schemas.openxmlformats.org/officeDocument/2006/relationships/oleObject" Target="embeddings/oleObject107.bin"/><Relationship Id="rId458" Type="http://schemas.openxmlformats.org/officeDocument/2006/relationships/image" Target="media/image222.wmf"/><Relationship Id="rId623" Type="http://schemas.openxmlformats.org/officeDocument/2006/relationships/image" Target="media/image305.wmf"/><Relationship Id="rId665" Type="http://schemas.openxmlformats.org/officeDocument/2006/relationships/oleObject" Target="embeddings/oleObject333.bin"/><Relationship Id="rId830" Type="http://schemas.openxmlformats.org/officeDocument/2006/relationships/oleObject" Target="embeddings/oleObject412.bin"/><Relationship Id="rId872" Type="http://schemas.openxmlformats.org/officeDocument/2006/relationships/image" Target="media/image436.png"/><Relationship Id="rId928" Type="http://schemas.openxmlformats.org/officeDocument/2006/relationships/image" Target="media/image467.wmf"/><Relationship Id="rId15" Type="http://schemas.openxmlformats.org/officeDocument/2006/relationships/image" Target="media/image6.wmf"/><Relationship Id="rId57" Type="http://schemas.openxmlformats.org/officeDocument/2006/relationships/oleObject" Target="embeddings/oleObject26.bin"/><Relationship Id="rId262" Type="http://schemas.openxmlformats.org/officeDocument/2006/relationships/image" Target="media/image130.wmf"/><Relationship Id="rId318" Type="http://schemas.openxmlformats.org/officeDocument/2006/relationships/oleObject" Target="embeddings/oleObject159.bin"/><Relationship Id="rId525" Type="http://schemas.openxmlformats.org/officeDocument/2006/relationships/oleObject" Target="embeddings/oleObject266.bin"/><Relationship Id="rId567" Type="http://schemas.openxmlformats.org/officeDocument/2006/relationships/oleObject" Target="embeddings/oleObject287.bin"/><Relationship Id="rId732" Type="http://schemas.openxmlformats.org/officeDocument/2006/relationships/oleObject" Target="embeddings/oleObject361.bin"/><Relationship Id="rId99" Type="http://schemas.openxmlformats.org/officeDocument/2006/relationships/oleObject" Target="embeddings/oleObject47.bin"/><Relationship Id="rId122" Type="http://schemas.openxmlformats.org/officeDocument/2006/relationships/image" Target="media/image61.wmf"/><Relationship Id="rId164" Type="http://schemas.openxmlformats.org/officeDocument/2006/relationships/image" Target="media/image82.wmf"/><Relationship Id="rId371" Type="http://schemas.openxmlformats.org/officeDocument/2006/relationships/image" Target="media/image181.wmf"/><Relationship Id="rId774" Type="http://schemas.openxmlformats.org/officeDocument/2006/relationships/oleObject" Target="embeddings/oleObject382.bin"/><Relationship Id="rId981" Type="http://schemas.openxmlformats.org/officeDocument/2006/relationships/oleObject" Target="embeddings/oleObject480.bin"/><Relationship Id="rId427" Type="http://schemas.openxmlformats.org/officeDocument/2006/relationships/image" Target="media/image206.wmf"/><Relationship Id="rId469" Type="http://schemas.openxmlformats.org/officeDocument/2006/relationships/oleObject" Target="embeddings/oleObject238.bin"/><Relationship Id="rId634" Type="http://schemas.openxmlformats.org/officeDocument/2006/relationships/oleObject" Target="embeddings/oleObject320.bin"/><Relationship Id="rId676" Type="http://schemas.openxmlformats.org/officeDocument/2006/relationships/oleObject" Target="embeddings/oleObject339.bin"/><Relationship Id="rId841" Type="http://schemas.openxmlformats.org/officeDocument/2006/relationships/image" Target="media/image420.wmf"/><Relationship Id="rId883" Type="http://schemas.openxmlformats.org/officeDocument/2006/relationships/image" Target="media/image444.wmf"/><Relationship Id="rId26" Type="http://schemas.openxmlformats.org/officeDocument/2006/relationships/image" Target="media/image12.wmf"/><Relationship Id="rId231" Type="http://schemas.openxmlformats.org/officeDocument/2006/relationships/oleObject" Target="embeddings/oleObject113.bin"/><Relationship Id="rId273" Type="http://schemas.openxmlformats.org/officeDocument/2006/relationships/oleObject" Target="embeddings/oleObject134.bin"/><Relationship Id="rId329" Type="http://schemas.openxmlformats.org/officeDocument/2006/relationships/image" Target="media/image161.wmf"/><Relationship Id="rId480" Type="http://schemas.openxmlformats.org/officeDocument/2006/relationships/image" Target="media/image233.wmf"/><Relationship Id="rId536" Type="http://schemas.openxmlformats.org/officeDocument/2006/relationships/image" Target="media/image261.wmf"/><Relationship Id="rId701" Type="http://schemas.openxmlformats.org/officeDocument/2006/relationships/oleObject" Target="embeddings/oleObject345.bin"/><Relationship Id="rId939" Type="http://schemas.openxmlformats.org/officeDocument/2006/relationships/oleObject" Target="embeddings/oleObject463.bin"/><Relationship Id="rId68" Type="http://schemas.openxmlformats.org/officeDocument/2006/relationships/image" Target="media/image33.wmf"/><Relationship Id="rId133" Type="http://schemas.openxmlformats.org/officeDocument/2006/relationships/oleObject" Target="embeddings/oleObject63.bin"/><Relationship Id="rId175" Type="http://schemas.openxmlformats.org/officeDocument/2006/relationships/oleObject" Target="embeddings/oleObject84.bin"/><Relationship Id="rId340" Type="http://schemas.openxmlformats.org/officeDocument/2006/relationships/oleObject" Target="embeddings/oleObject169.bin"/><Relationship Id="rId578" Type="http://schemas.openxmlformats.org/officeDocument/2006/relationships/image" Target="media/image282.png"/><Relationship Id="rId743" Type="http://schemas.openxmlformats.org/officeDocument/2006/relationships/image" Target="media/image373.wmf"/><Relationship Id="rId785" Type="http://schemas.openxmlformats.org/officeDocument/2006/relationships/oleObject" Target="embeddings/oleObject388.bin"/><Relationship Id="rId950" Type="http://schemas.openxmlformats.org/officeDocument/2006/relationships/oleObject" Target="embeddings/oleObject468.bin"/><Relationship Id="rId992" Type="http://schemas.openxmlformats.org/officeDocument/2006/relationships/oleObject" Target="embeddings/oleObject486.bin"/><Relationship Id="rId200" Type="http://schemas.openxmlformats.org/officeDocument/2006/relationships/image" Target="media/image101.wmf"/><Relationship Id="rId382" Type="http://schemas.openxmlformats.org/officeDocument/2006/relationships/image" Target="media/image186.wmf"/><Relationship Id="rId438" Type="http://schemas.openxmlformats.org/officeDocument/2006/relationships/oleObject" Target="embeddings/oleObject223.bin"/><Relationship Id="rId603" Type="http://schemas.openxmlformats.org/officeDocument/2006/relationships/image" Target="media/image295.wmf"/><Relationship Id="rId645" Type="http://schemas.openxmlformats.org/officeDocument/2006/relationships/oleObject" Target="embeddings/oleObject326.bin"/><Relationship Id="rId687" Type="http://schemas.openxmlformats.org/officeDocument/2006/relationships/oleObject" Target="embeddings/oleObject342.bin"/><Relationship Id="rId810" Type="http://schemas.openxmlformats.org/officeDocument/2006/relationships/oleObject" Target="embeddings/oleObject402.bin"/><Relationship Id="rId852" Type="http://schemas.openxmlformats.org/officeDocument/2006/relationships/oleObject" Target="embeddings/oleObject423.bin"/><Relationship Id="rId908" Type="http://schemas.openxmlformats.org/officeDocument/2006/relationships/oleObject" Target="embeddings/oleObject448.bin"/><Relationship Id="rId242" Type="http://schemas.openxmlformats.org/officeDocument/2006/relationships/image" Target="media/image120.wmf"/><Relationship Id="rId284" Type="http://schemas.openxmlformats.org/officeDocument/2006/relationships/image" Target="media/image141.wmf"/><Relationship Id="rId491" Type="http://schemas.openxmlformats.org/officeDocument/2006/relationships/oleObject" Target="embeddings/oleObject249.bin"/><Relationship Id="rId505" Type="http://schemas.openxmlformats.org/officeDocument/2006/relationships/oleObject" Target="embeddings/oleObject256.bin"/><Relationship Id="rId712" Type="http://schemas.openxmlformats.org/officeDocument/2006/relationships/image" Target="media/image358.png"/><Relationship Id="rId894" Type="http://schemas.openxmlformats.org/officeDocument/2006/relationships/oleObject" Target="embeddings/oleObject441.bin"/><Relationship Id="rId37" Type="http://schemas.openxmlformats.org/officeDocument/2006/relationships/oleObject" Target="embeddings/oleObject16.bin"/><Relationship Id="rId79" Type="http://schemas.openxmlformats.org/officeDocument/2006/relationships/oleObject" Target="embeddings/oleObject37.bin"/><Relationship Id="rId102" Type="http://schemas.openxmlformats.org/officeDocument/2006/relationships/image" Target="media/image50.wmf"/><Relationship Id="rId144" Type="http://schemas.openxmlformats.org/officeDocument/2006/relationships/image" Target="media/image72.wmf"/><Relationship Id="rId547" Type="http://schemas.openxmlformats.org/officeDocument/2006/relationships/oleObject" Target="embeddings/oleObject277.bin"/><Relationship Id="rId589" Type="http://schemas.openxmlformats.org/officeDocument/2006/relationships/image" Target="media/image288.wmf"/><Relationship Id="rId754" Type="http://schemas.openxmlformats.org/officeDocument/2006/relationships/oleObject" Target="embeddings/oleObject372.bin"/><Relationship Id="rId796" Type="http://schemas.openxmlformats.org/officeDocument/2006/relationships/oleObject" Target="embeddings/oleObject395.bin"/><Relationship Id="rId961" Type="http://schemas.openxmlformats.org/officeDocument/2006/relationships/image" Target="media/image484.wmf"/><Relationship Id="rId90" Type="http://schemas.openxmlformats.org/officeDocument/2006/relationships/image" Target="media/image44.wmf"/><Relationship Id="rId186" Type="http://schemas.openxmlformats.org/officeDocument/2006/relationships/oleObject" Target="embeddings/oleObject89.bin"/><Relationship Id="rId351" Type="http://schemas.openxmlformats.org/officeDocument/2006/relationships/oleObject" Target="embeddings/oleObject175.bin"/><Relationship Id="rId393" Type="http://schemas.openxmlformats.org/officeDocument/2006/relationships/image" Target="media/image190.wmf"/><Relationship Id="rId407" Type="http://schemas.openxmlformats.org/officeDocument/2006/relationships/oleObject" Target="embeddings/oleObject206.bin"/><Relationship Id="rId449" Type="http://schemas.openxmlformats.org/officeDocument/2006/relationships/oleObject" Target="embeddings/oleObject228.bin"/><Relationship Id="rId614" Type="http://schemas.openxmlformats.org/officeDocument/2006/relationships/oleObject" Target="embeddings/oleObject310.bin"/><Relationship Id="rId656" Type="http://schemas.openxmlformats.org/officeDocument/2006/relationships/oleObject" Target="embeddings/oleObject329.bin"/><Relationship Id="rId821" Type="http://schemas.openxmlformats.org/officeDocument/2006/relationships/image" Target="media/image410.wmf"/><Relationship Id="rId863" Type="http://schemas.openxmlformats.org/officeDocument/2006/relationships/image" Target="media/image431.wmf"/><Relationship Id="rId211" Type="http://schemas.openxmlformats.org/officeDocument/2006/relationships/oleObject" Target="embeddings/oleObject101.bin"/><Relationship Id="rId253" Type="http://schemas.openxmlformats.org/officeDocument/2006/relationships/oleObject" Target="embeddings/oleObject124.bin"/><Relationship Id="rId295" Type="http://schemas.openxmlformats.org/officeDocument/2006/relationships/oleObject" Target="embeddings/oleObject145.bin"/><Relationship Id="rId309" Type="http://schemas.openxmlformats.org/officeDocument/2006/relationships/oleObject" Target="embeddings/oleObject154.bin"/><Relationship Id="rId460" Type="http://schemas.openxmlformats.org/officeDocument/2006/relationships/image" Target="media/image223.wmf"/><Relationship Id="rId516" Type="http://schemas.openxmlformats.org/officeDocument/2006/relationships/oleObject" Target="embeddings/oleObject261.bin"/><Relationship Id="rId698" Type="http://schemas.openxmlformats.org/officeDocument/2006/relationships/image" Target="media/image351.wmf"/><Relationship Id="rId919" Type="http://schemas.openxmlformats.org/officeDocument/2006/relationships/oleObject" Target="embeddings/oleObject453.bin"/><Relationship Id="rId48" Type="http://schemas.openxmlformats.org/officeDocument/2006/relationships/image" Target="media/image23.wmf"/><Relationship Id="rId113" Type="http://schemas.openxmlformats.org/officeDocument/2006/relationships/oleObject" Target="embeddings/oleObject54.bin"/><Relationship Id="rId320" Type="http://schemas.openxmlformats.org/officeDocument/2006/relationships/oleObject" Target="embeddings/oleObject160.bin"/><Relationship Id="rId558" Type="http://schemas.openxmlformats.org/officeDocument/2006/relationships/image" Target="media/image272.png"/><Relationship Id="rId723" Type="http://schemas.openxmlformats.org/officeDocument/2006/relationships/image" Target="media/image363.wmf"/><Relationship Id="rId765" Type="http://schemas.openxmlformats.org/officeDocument/2006/relationships/image" Target="media/image384.wmf"/><Relationship Id="rId930" Type="http://schemas.openxmlformats.org/officeDocument/2006/relationships/image" Target="media/image468.wmf"/><Relationship Id="rId972" Type="http://schemas.openxmlformats.org/officeDocument/2006/relationships/image" Target="media/image490.wmf"/><Relationship Id="rId1006" Type="http://schemas.openxmlformats.org/officeDocument/2006/relationships/theme" Target="theme/theme1.xml"/><Relationship Id="rId155" Type="http://schemas.openxmlformats.org/officeDocument/2006/relationships/oleObject" Target="embeddings/oleObject75.bin"/><Relationship Id="rId197" Type="http://schemas.openxmlformats.org/officeDocument/2006/relationships/image" Target="media/image99.png"/><Relationship Id="rId362" Type="http://schemas.openxmlformats.org/officeDocument/2006/relationships/image" Target="media/image178.wmf"/><Relationship Id="rId418" Type="http://schemas.openxmlformats.org/officeDocument/2006/relationships/oleObject" Target="embeddings/oleObject212.bin"/><Relationship Id="rId625" Type="http://schemas.openxmlformats.org/officeDocument/2006/relationships/image" Target="media/image306.wmf"/><Relationship Id="rId832" Type="http://schemas.openxmlformats.org/officeDocument/2006/relationships/oleObject" Target="embeddings/oleObject413.bin"/><Relationship Id="rId222" Type="http://schemas.openxmlformats.org/officeDocument/2006/relationships/image" Target="media/image110.wmf"/><Relationship Id="rId264" Type="http://schemas.openxmlformats.org/officeDocument/2006/relationships/image" Target="media/image131.wmf"/><Relationship Id="rId471" Type="http://schemas.openxmlformats.org/officeDocument/2006/relationships/oleObject" Target="embeddings/oleObject239.bin"/><Relationship Id="rId667" Type="http://schemas.openxmlformats.org/officeDocument/2006/relationships/oleObject" Target="embeddings/oleObject334.bin"/><Relationship Id="rId874" Type="http://schemas.openxmlformats.org/officeDocument/2006/relationships/image" Target="media/image438.png"/><Relationship Id="rId17" Type="http://schemas.openxmlformats.org/officeDocument/2006/relationships/image" Target="media/image7.wmf"/><Relationship Id="rId59" Type="http://schemas.openxmlformats.org/officeDocument/2006/relationships/oleObject" Target="embeddings/oleObject27.bin"/><Relationship Id="rId124" Type="http://schemas.openxmlformats.org/officeDocument/2006/relationships/image" Target="media/image62.wmf"/><Relationship Id="rId527" Type="http://schemas.openxmlformats.org/officeDocument/2006/relationships/oleObject" Target="embeddings/oleObject267.bin"/><Relationship Id="rId569" Type="http://schemas.openxmlformats.org/officeDocument/2006/relationships/oleObject" Target="embeddings/oleObject288.bin"/><Relationship Id="rId734" Type="http://schemas.openxmlformats.org/officeDocument/2006/relationships/oleObject" Target="embeddings/oleObject362.bin"/><Relationship Id="rId776" Type="http://schemas.openxmlformats.org/officeDocument/2006/relationships/oleObject" Target="embeddings/oleObject383.bin"/><Relationship Id="rId941" Type="http://schemas.openxmlformats.org/officeDocument/2006/relationships/oleObject" Target="embeddings/oleObject464.bin"/><Relationship Id="rId983" Type="http://schemas.openxmlformats.org/officeDocument/2006/relationships/oleObject" Target="embeddings/oleObject481.bin"/><Relationship Id="rId70" Type="http://schemas.openxmlformats.org/officeDocument/2006/relationships/image" Target="media/image34.wmf"/><Relationship Id="rId166" Type="http://schemas.openxmlformats.org/officeDocument/2006/relationships/image" Target="media/image83.wmf"/><Relationship Id="rId331" Type="http://schemas.openxmlformats.org/officeDocument/2006/relationships/image" Target="media/image162.wmf"/><Relationship Id="rId373" Type="http://schemas.openxmlformats.org/officeDocument/2006/relationships/oleObject" Target="embeddings/oleObject188.bin"/><Relationship Id="rId429" Type="http://schemas.openxmlformats.org/officeDocument/2006/relationships/image" Target="media/image207.wmf"/><Relationship Id="rId580" Type="http://schemas.openxmlformats.org/officeDocument/2006/relationships/oleObject" Target="embeddings/oleObject293.bin"/><Relationship Id="rId636" Type="http://schemas.openxmlformats.org/officeDocument/2006/relationships/oleObject" Target="embeddings/oleObject321.bin"/><Relationship Id="rId801" Type="http://schemas.openxmlformats.org/officeDocument/2006/relationships/image" Target="media/image400.wmf"/><Relationship Id="rId1" Type="http://schemas.openxmlformats.org/officeDocument/2006/relationships/styles" Target="styles.xml"/><Relationship Id="rId233" Type="http://schemas.openxmlformats.org/officeDocument/2006/relationships/oleObject" Target="embeddings/oleObject114.bin"/><Relationship Id="rId440" Type="http://schemas.openxmlformats.org/officeDocument/2006/relationships/oleObject" Target="embeddings/oleObject224.bin"/><Relationship Id="rId678" Type="http://schemas.openxmlformats.org/officeDocument/2006/relationships/image" Target="media/image335.png"/><Relationship Id="rId843" Type="http://schemas.openxmlformats.org/officeDocument/2006/relationships/image" Target="media/image421.wmf"/><Relationship Id="rId885" Type="http://schemas.openxmlformats.org/officeDocument/2006/relationships/image" Target="media/image445.wmf"/><Relationship Id="rId28" Type="http://schemas.openxmlformats.org/officeDocument/2006/relationships/image" Target="media/image13.wmf"/><Relationship Id="rId275" Type="http://schemas.openxmlformats.org/officeDocument/2006/relationships/oleObject" Target="embeddings/oleObject135.bin"/><Relationship Id="rId300" Type="http://schemas.openxmlformats.org/officeDocument/2006/relationships/oleObject" Target="embeddings/oleObject148.bin"/><Relationship Id="rId482" Type="http://schemas.openxmlformats.org/officeDocument/2006/relationships/image" Target="media/image234.wmf"/><Relationship Id="rId538" Type="http://schemas.openxmlformats.org/officeDocument/2006/relationships/image" Target="media/image262.wmf"/><Relationship Id="rId703" Type="http://schemas.openxmlformats.org/officeDocument/2006/relationships/oleObject" Target="embeddings/oleObject346.bin"/><Relationship Id="rId745" Type="http://schemas.openxmlformats.org/officeDocument/2006/relationships/image" Target="media/image374.wmf"/><Relationship Id="rId910" Type="http://schemas.openxmlformats.org/officeDocument/2006/relationships/image" Target="media/image458.wmf"/><Relationship Id="rId952" Type="http://schemas.openxmlformats.org/officeDocument/2006/relationships/oleObject" Target="embeddings/oleObject469.bin"/><Relationship Id="rId81" Type="http://schemas.openxmlformats.org/officeDocument/2006/relationships/oleObject" Target="embeddings/oleObject38.bin"/><Relationship Id="rId135" Type="http://schemas.openxmlformats.org/officeDocument/2006/relationships/oleObject" Target="embeddings/oleObject64.bin"/><Relationship Id="rId177" Type="http://schemas.openxmlformats.org/officeDocument/2006/relationships/image" Target="media/image89.wmf"/><Relationship Id="rId342" Type="http://schemas.openxmlformats.org/officeDocument/2006/relationships/oleObject" Target="embeddings/oleObject170.bin"/><Relationship Id="rId384" Type="http://schemas.openxmlformats.org/officeDocument/2006/relationships/image" Target="media/image187.wmf"/><Relationship Id="rId591" Type="http://schemas.openxmlformats.org/officeDocument/2006/relationships/image" Target="media/image289.wmf"/><Relationship Id="rId605" Type="http://schemas.openxmlformats.org/officeDocument/2006/relationships/image" Target="media/image296.wmf"/><Relationship Id="rId787" Type="http://schemas.openxmlformats.org/officeDocument/2006/relationships/oleObject" Target="embeddings/oleObject390.bin"/><Relationship Id="rId812" Type="http://schemas.openxmlformats.org/officeDocument/2006/relationships/oleObject" Target="embeddings/oleObject403.bin"/><Relationship Id="rId994" Type="http://schemas.openxmlformats.org/officeDocument/2006/relationships/image" Target="media/image504.wmf"/><Relationship Id="rId202" Type="http://schemas.openxmlformats.org/officeDocument/2006/relationships/image" Target="media/image102.wmf"/><Relationship Id="rId244" Type="http://schemas.openxmlformats.org/officeDocument/2006/relationships/image" Target="media/image121.wmf"/><Relationship Id="rId647" Type="http://schemas.openxmlformats.org/officeDocument/2006/relationships/oleObject" Target="embeddings/oleObject327.bin"/><Relationship Id="rId689" Type="http://schemas.openxmlformats.org/officeDocument/2006/relationships/image" Target="media/image343.png"/><Relationship Id="rId854" Type="http://schemas.openxmlformats.org/officeDocument/2006/relationships/oleObject" Target="embeddings/oleObject424.bin"/><Relationship Id="rId896" Type="http://schemas.openxmlformats.org/officeDocument/2006/relationships/oleObject" Target="embeddings/oleObject442.bin"/><Relationship Id="rId39" Type="http://schemas.openxmlformats.org/officeDocument/2006/relationships/oleObject" Target="embeddings/oleObject17.bin"/><Relationship Id="rId286" Type="http://schemas.openxmlformats.org/officeDocument/2006/relationships/image" Target="media/image142.wmf"/><Relationship Id="rId451" Type="http://schemas.openxmlformats.org/officeDocument/2006/relationships/oleObject" Target="embeddings/oleObject229.bin"/><Relationship Id="rId493" Type="http://schemas.openxmlformats.org/officeDocument/2006/relationships/oleObject" Target="embeddings/oleObject250.bin"/><Relationship Id="rId507" Type="http://schemas.openxmlformats.org/officeDocument/2006/relationships/oleObject" Target="embeddings/oleObject257.bin"/><Relationship Id="rId549" Type="http://schemas.openxmlformats.org/officeDocument/2006/relationships/oleObject" Target="embeddings/oleObject278.bin"/><Relationship Id="rId714" Type="http://schemas.openxmlformats.org/officeDocument/2006/relationships/oleObject" Target="embeddings/oleObject351.bin"/><Relationship Id="rId756" Type="http://schemas.openxmlformats.org/officeDocument/2006/relationships/oleObject" Target="embeddings/oleObject373.bin"/><Relationship Id="rId921" Type="http://schemas.openxmlformats.org/officeDocument/2006/relationships/oleObject" Target="embeddings/oleObject454.bin"/><Relationship Id="rId50" Type="http://schemas.openxmlformats.org/officeDocument/2006/relationships/image" Target="media/image24.wmf"/><Relationship Id="rId104" Type="http://schemas.openxmlformats.org/officeDocument/2006/relationships/image" Target="media/image51.wmf"/><Relationship Id="rId146" Type="http://schemas.openxmlformats.org/officeDocument/2006/relationships/image" Target="media/image73.wmf"/><Relationship Id="rId188" Type="http://schemas.openxmlformats.org/officeDocument/2006/relationships/oleObject" Target="embeddings/oleObject90.bin"/><Relationship Id="rId311" Type="http://schemas.openxmlformats.org/officeDocument/2006/relationships/oleObject" Target="embeddings/oleObject155.bin"/><Relationship Id="rId353" Type="http://schemas.openxmlformats.org/officeDocument/2006/relationships/oleObject" Target="embeddings/oleObject176.bin"/><Relationship Id="rId395" Type="http://schemas.openxmlformats.org/officeDocument/2006/relationships/image" Target="media/image191.wmf"/><Relationship Id="rId409" Type="http://schemas.openxmlformats.org/officeDocument/2006/relationships/oleObject" Target="embeddings/oleObject207.bin"/><Relationship Id="rId560" Type="http://schemas.openxmlformats.org/officeDocument/2006/relationships/image" Target="media/image273.wmf"/><Relationship Id="rId798" Type="http://schemas.openxmlformats.org/officeDocument/2006/relationships/oleObject" Target="embeddings/oleObject396.bin"/><Relationship Id="rId963" Type="http://schemas.openxmlformats.org/officeDocument/2006/relationships/image" Target="media/image485.wmf"/><Relationship Id="rId92" Type="http://schemas.openxmlformats.org/officeDocument/2006/relationships/image" Target="media/image45.wmf"/><Relationship Id="rId213" Type="http://schemas.openxmlformats.org/officeDocument/2006/relationships/oleObject" Target="embeddings/oleObject102.bin"/><Relationship Id="rId420" Type="http://schemas.openxmlformats.org/officeDocument/2006/relationships/oleObject" Target="embeddings/oleObject213.bin"/><Relationship Id="rId616" Type="http://schemas.openxmlformats.org/officeDocument/2006/relationships/oleObject" Target="embeddings/oleObject311.bin"/><Relationship Id="rId658" Type="http://schemas.openxmlformats.org/officeDocument/2006/relationships/image" Target="media/image325.wmf"/><Relationship Id="rId823" Type="http://schemas.openxmlformats.org/officeDocument/2006/relationships/image" Target="media/image411.wmf"/><Relationship Id="rId865" Type="http://schemas.openxmlformats.org/officeDocument/2006/relationships/image" Target="media/image432.wmf"/><Relationship Id="rId255" Type="http://schemas.openxmlformats.org/officeDocument/2006/relationships/oleObject" Target="embeddings/oleObject125.bin"/><Relationship Id="rId297" Type="http://schemas.openxmlformats.org/officeDocument/2006/relationships/oleObject" Target="embeddings/oleObject146.bin"/><Relationship Id="rId462" Type="http://schemas.openxmlformats.org/officeDocument/2006/relationships/image" Target="media/image224.wmf"/><Relationship Id="rId518" Type="http://schemas.openxmlformats.org/officeDocument/2006/relationships/image" Target="media/image252.wmf"/><Relationship Id="rId725" Type="http://schemas.openxmlformats.org/officeDocument/2006/relationships/image" Target="media/image364.wmf"/><Relationship Id="rId932" Type="http://schemas.openxmlformats.org/officeDocument/2006/relationships/image" Target="media/image469.wmf"/><Relationship Id="rId115" Type="http://schemas.openxmlformats.org/officeDocument/2006/relationships/oleObject" Target="embeddings/oleObject55.bin"/><Relationship Id="rId157" Type="http://schemas.openxmlformats.org/officeDocument/2006/relationships/image" Target="media/image78.wmf"/><Relationship Id="rId322" Type="http://schemas.openxmlformats.org/officeDocument/2006/relationships/oleObject" Target="embeddings/oleObject161.bin"/><Relationship Id="rId364" Type="http://schemas.openxmlformats.org/officeDocument/2006/relationships/image" Target="media/image179.wmf"/><Relationship Id="rId767" Type="http://schemas.openxmlformats.org/officeDocument/2006/relationships/image" Target="media/image385.wmf"/><Relationship Id="rId974" Type="http://schemas.openxmlformats.org/officeDocument/2006/relationships/image" Target="media/image491.png"/><Relationship Id="rId61" Type="http://schemas.openxmlformats.org/officeDocument/2006/relationships/oleObject" Target="embeddings/oleObject28.bin"/><Relationship Id="rId199" Type="http://schemas.openxmlformats.org/officeDocument/2006/relationships/oleObject" Target="embeddings/oleObject95.bin"/><Relationship Id="rId571" Type="http://schemas.openxmlformats.org/officeDocument/2006/relationships/oleObject" Target="embeddings/oleObject289.bin"/><Relationship Id="rId627" Type="http://schemas.openxmlformats.org/officeDocument/2006/relationships/image" Target="media/image307.wmf"/><Relationship Id="rId669" Type="http://schemas.openxmlformats.org/officeDocument/2006/relationships/oleObject" Target="embeddings/oleObject335.bin"/><Relationship Id="rId834" Type="http://schemas.openxmlformats.org/officeDocument/2006/relationships/oleObject" Target="embeddings/oleObject414.bin"/><Relationship Id="rId876" Type="http://schemas.openxmlformats.org/officeDocument/2006/relationships/image" Target="media/image440.png"/><Relationship Id="rId19" Type="http://schemas.openxmlformats.org/officeDocument/2006/relationships/image" Target="media/image8.png"/><Relationship Id="rId224" Type="http://schemas.openxmlformats.org/officeDocument/2006/relationships/image" Target="media/image111.wmf"/><Relationship Id="rId266" Type="http://schemas.openxmlformats.org/officeDocument/2006/relationships/image" Target="media/image132.wmf"/><Relationship Id="rId431" Type="http://schemas.openxmlformats.org/officeDocument/2006/relationships/image" Target="media/image208.wmf"/><Relationship Id="rId473" Type="http://schemas.openxmlformats.org/officeDocument/2006/relationships/oleObject" Target="embeddings/oleObject240.bin"/><Relationship Id="rId529" Type="http://schemas.openxmlformats.org/officeDocument/2006/relationships/oleObject" Target="embeddings/oleObject268.bin"/><Relationship Id="rId680" Type="http://schemas.openxmlformats.org/officeDocument/2006/relationships/image" Target="media/image337.png"/><Relationship Id="rId736" Type="http://schemas.openxmlformats.org/officeDocument/2006/relationships/oleObject" Target="embeddings/oleObject363.bin"/><Relationship Id="rId901" Type="http://schemas.openxmlformats.org/officeDocument/2006/relationships/image" Target="media/image453.wmf"/><Relationship Id="rId30" Type="http://schemas.openxmlformats.org/officeDocument/2006/relationships/image" Target="media/image14.wmf"/><Relationship Id="rId126" Type="http://schemas.openxmlformats.org/officeDocument/2006/relationships/image" Target="media/image63.wmf"/><Relationship Id="rId168" Type="http://schemas.openxmlformats.org/officeDocument/2006/relationships/image" Target="media/image84.wmf"/><Relationship Id="rId333" Type="http://schemas.openxmlformats.org/officeDocument/2006/relationships/image" Target="media/image163.wmf"/><Relationship Id="rId540" Type="http://schemas.openxmlformats.org/officeDocument/2006/relationships/image" Target="media/image263.wmf"/><Relationship Id="rId778" Type="http://schemas.openxmlformats.org/officeDocument/2006/relationships/oleObject" Target="embeddings/oleObject384.bin"/><Relationship Id="rId943" Type="http://schemas.openxmlformats.org/officeDocument/2006/relationships/oleObject" Target="embeddings/oleObject465.bin"/><Relationship Id="rId985" Type="http://schemas.openxmlformats.org/officeDocument/2006/relationships/oleObject" Target="embeddings/oleObject482.bin"/><Relationship Id="rId72" Type="http://schemas.openxmlformats.org/officeDocument/2006/relationships/image" Target="media/image35.wmf"/><Relationship Id="rId375" Type="http://schemas.openxmlformats.org/officeDocument/2006/relationships/oleObject" Target="embeddings/oleObject189.bin"/><Relationship Id="rId582" Type="http://schemas.openxmlformats.org/officeDocument/2006/relationships/oleObject" Target="embeddings/oleObject294.bin"/><Relationship Id="rId638" Type="http://schemas.openxmlformats.org/officeDocument/2006/relationships/oleObject" Target="embeddings/oleObject322.bin"/><Relationship Id="rId803" Type="http://schemas.openxmlformats.org/officeDocument/2006/relationships/image" Target="media/image401.wmf"/><Relationship Id="rId845" Type="http://schemas.openxmlformats.org/officeDocument/2006/relationships/image" Target="media/image422.wmf"/><Relationship Id="rId3" Type="http://schemas.openxmlformats.org/officeDocument/2006/relationships/settings" Target="settings.xml"/><Relationship Id="rId235" Type="http://schemas.openxmlformats.org/officeDocument/2006/relationships/oleObject" Target="embeddings/oleObject115.bin"/><Relationship Id="rId277" Type="http://schemas.openxmlformats.org/officeDocument/2006/relationships/oleObject" Target="embeddings/oleObject136.bin"/><Relationship Id="rId400" Type="http://schemas.openxmlformats.org/officeDocument/2006/relationships/image" Target="media/image194.wmf"/><Relationship Id="rId442" Type="http://schemas.openxmlformats.org/officeDocument/2006/relationships/oleObject" Target="embeddings/oleObject225.bin"/><Relationship Id="rId484" Type="http://schemas.openxmlformats.org/officeDocument/2006/relationships/image" Target="media/image235.wmf"/><Relationship Id="rId705" Type="http://schemas.openxmlformats.org/officeDocument/2006/relationships/oleObject" Target="embeddings/oleObject347.bin"/><Relationship Id="rId887" Type="http://schemas.openxmlformats.org/officeDocument/2006/relationships/image" Target="media/image446.wmf"/><Relationship Id="rId137" Type="http://schemas.openxmlformats.org/officeDocument/2006/relationships/oleObject" Target="embeddings/oleObject65.bin"/><Relationship Id="rId302" Type="http://schemas.openxmlformats.org/officeDocument/2006/relationships/oleObject" Target="embeddings/oleObject149.bin"/><Relationship Id="rId344" Type="http://schemas.openxmlformats.org/officeDocument/2006/relationships/oleObject" Target="embeddings/oleObject171.bin"/><Relationship Id="rId691" Type="http://schemas.openxmlformats.org/officeDocument/2006/relationships/image" Target="media/image345.png"/><Relationship Id="rId747" Type="http://schemas.openxmlformats.org/officeDocument/2006/relationships/image" Target="media/image375.wmf"/><Relationship Id="rId789" Type="http://schemas.openxmlformats.org/officeDocument/2006/relationships/oleObject" Target="embeddings/oleObject391.bin"/><Relationship Id="rId912" Type="http://schemas.openxmlformats.org/officeDocument/2006/relationships/image" Target="media/image459.wmf"/><Relationship Id="rId954" Type="http://schemas.openxmlformats.org/officeDocument/2006/relationships/oleObject" Target="embeddings/oleObject470.bin"/><Relationship Id="rId996" Type="http://schemas.openxmlformats.org/officeDocument/2006/relationships/image" Target="media/image505.png"/><Relationship Id="rId41" Type="http://schemas.openxmlformats.org/officeDocument/2006/relationships/oleObject" Target="embeddings/oleObject18.bin"/><Relationship Id="rId83" Type="http://schemas.openxmlformats.org/officeDocument/2006/relationships/oleObject" Target="embeddings/oleObject39.bin"/><Relationship Id="rId179" Type="http://schemas.openxmlformats.org/officeDocument/2006/relationships/image" Target="media/image90.wmf"/><Relationship Id="rId386" Type="http://schemas.openxmlformats.org/officeDocument/2006/relationships/oleObject" Target="embeddings/oleObject195.bin"/><Relationship Id="rId551" Type="http://schemas.openxmlformats.org/officeDocument/2006/relationships/oleObject" Target="embeddings/oleObject279.bin"/><Relationship Id="rId593" Type="http://schemas.openxmlformats.org/officeDocument/2006/relationships/image" Target="media/image290.wmf"/><Relationship Id="rId607" Type="http://schemas.openxmlformats.org/officeDocument/2006/relationships/image" Target="media/image297.wmf"/><Relationship Id="rId649" Type="http://schemas.openxmlformats.org/officeDocument/2006/relationships/oleObject" Target="embeddings/oleObject328.bin"/><Relationship Id="rId814" Type="http://schemas.openxmlformats.org/officeDocument/2006/relationships/oleObject" Target="embeddings/oleObject404.bin"/><Relationship Id="rId856" Type="http://schemas.openxmlformats.org/officeDocument/2006/relationships/oleObject" Target="embeddings/oleObject425.bin"/><Relationship Id="rId190" Type="http://schemas.openxmlformats.org/officeDocument/2006/relationships/oleObject" Target="embeddings/oleObject91.bin"/><Relationship Id="rId204" Type="http://schemas.openxmlformats.org/officeDocument/2006/relationships/image" Target="media/image103.wmf"/><Relationship Id="rId246" Type="http://schemas.openxmlformats.org/officeDocument/2006/relationships/image" Target="media/image122.wmf"/><Relationship Id="rId288" Type="http://schemas.openxmlformats.org/officeDocument/2006/relationships/image" Target="media/image143.wmf"/><Relationship Id="rId411" Type="http://schemas.openxmlformats.org/officeDocument/2006/relationships/oleObject" Target="embeddings/oleObject208.bin"/><Relationship Id="rId453" Type="http://schemas.openxmlformats.org/officeDocument/2006/relationships/oleObject" Target="embeddings/oleObject230.bin"/><Relationship Id="rId509" Type="http://schemas.openxmlformats.org/officeDocument/2006/relationships/image" Target="media/image248.wmf"/><Relationship Id="rId660" Type="http://schemas.openxmlformats.org/officeDocument/2006/relationships/image" Target="media/image326.wmf"/><Relationship Id="rId898" Type="http://schemas.openxmlformats.org/officeDocument/2006/relationships/oleObject" Target="embeddings/oleObject443.bin"/><Relationship Id="rId106" Type="http://schemas.openxmlformats.org/officeDocument/2006/relationships/image" Target="media/image52.wmf"/><Relationship Id="rId313" Type="http://schemas.openxmlformats.org/officeDocument/2006/relationships/oleObject" Target="embeddings/oleObject156.bin"/><Relationship Id="rId495" Type="http://schemas.openxmlformats.org/officeDocument/2006/relationships/oleObject" Target="embeddings/oleObject251.bin"/><Relationship Id="rId716" Type="http://schemas.openxmlformats.org/officeDocument/2006/relationships/oleObject" Target="embeddings/oleObject353.bin"/><Relationship Id="rId758" Type="http://schemas.openxmlformats.org/officeDocument/2006/relationships/oleObject" Target="embeddings/oleObject374.bin"/><Relationship Id="rId923" Type="http://schemas.openxmlformats.org/officeDocument/2006/relationships/oleObject" Target="embeddings/oleObject455.bin"/><Relationship Id="rId965" Type="http://schemas.openxmlformats.org/officeDocument/2006/relationships/image" Target="media/image486.wmf"/><Relationship Id="rId10" Type="http://schemas.openxmlformats.org/officeDocument/2006/relationships/oleObject" Target="embeddings/oleObject3.bin"/><Relationship Id="rId52" Type="http://schemas.openxmlformats.org/officeDocument/2006/relationships/image" Target="media/image25.wmf"/><Relationship Id="rId94" Type="http://schemas.openxmlformats.org/officeDocument/2006/relationships/image" Target="media/image46.wmf"/><Relationship Id="rId148" Type="http://schemas.openxmlformats.org/officeDocument/2006/relationships/image" Target="media/image74.wmf"/><Relationship Id="rId355" Type="http://schemas.openxmlformats.org/officeDocument/2006/relationships/oleObject" Target="embeddings/oleObject177.bin"/><Relationship Id="rId397" Type="http://schemas.openxmlformats.org/officeDocument/2006/relationships/image" Target="media/image192.png"/><Relationship Id="rId520" Type="http://schemas.openxmlformats.org/officeDocument/2006/relationships/image" Target="media/image253.wmf"/><Relationship Id="rId562" Type="http://schemas.openxmlformats.org/officeDocument/2006/relationships/image" Target="media/image274.wmf"/><Relationship Id="rId618" Type="http://schemas.openxmlformats.org/officeDocument/2006/relationships/oleObject" Target="embeddings/oleObject312.bin"/><Relationship Id="rId825" Type="http://schemas.openxmlformats.org/officeDocument/2006/relationships/image" Target="media/image412.wmf"/><Relationship Id="rId215" Type="http://schemas.openxmlformats.org/officeDocument/2006/relationships/oleObject" Target="embeddings/oleObject103.bin"/><Relationship Id="rId257" Type="http://schemas.openxmlformats.org/officeDocument/2006/relationships/oleObject" Target="embeddings/oleObject126.bin"/><Relationship Id="rId422" Type="http://schemas.openxmlformats.org/officeDocument/2006/relationships/image" Target="media/image204.wmf"/><Relationship Id="rId464" Type="http://schemas.openxmlformats.org/officeDocument/2006/relationships/image" Target="media/image225.wmf"/><Relationship Id="rId867" Type="http://schemas.openxmlformats.org/officeDocument/2006/relationships/image" Target="media/image433.wmf"/><Relationship Id="rId299" Type="http://schemas.openxmlformats.org/officeDocument/2006/relationships/oleObject" Target="embeddings/oleObject147.bin"/><Relationship Id="rId727" Type="http://schemas.openxmlformats.org/officeDocument/2006/relationships/image" Target="media/image365.wmf"/><Relationship Id="rId934" Type="http://schemas.openxmlformats.org/officeDocument/2006/relationships/image" Target="media/image470.wmf"/><Relationship Id="rId63" Type="http://schemas.openxmlformats.org/officeDocument/2006/relationships/oleObject" Target="embeddings/oleObject29.bin"/><Relationship Id="rId159" Type="http://schemas.openxmlformats.org/officeDocument/2006/relationships/image" Target="media/image79.png"/><Relationship Id="rId366" Type="http://schemas.openxmlformats.org/officeDocument/2006/relationships/image" Target="media/image180.wmf"/><Relationship Id="rId573" Type="http://schemas.openxmlformats.org/officeDocument/2006/relationships/oleObject" Target="embeddings/oleObject290.bin"/><Relationship Id="rId780" Type="http://schemas.openxmlformats.org/officeDocument/2006/relationships/oleObject" Target="embeddings/oleObject385.bin"/><Relationship Id="rId226" Type="http://schemas.openxmlformats.org/officeDocument/2006/relationships/image" Target="media/image112.wmf"/><Relationship Id="rId433" Type="http://schemas.openxmlformats.org/officeDocument/2006/relationships/image" Target="media/image209.wmf"/><Relationship Id="rId878" Type="http://schemas.openxmlformats.org/officeDocument/2006/relationships/oleObject" Target="embeddings/oleObject433.bin"/><Relationship Id="rId640" Type="http://schemas.openxmlformats.org/officeDocument/2006/relationships/oleObject" Target="embeddings/oleObject323.bin"/><Relationship Id="rId738" Type="http://schemas.openxmlformats.org/officeDocument/2006/relationships/oleObject" Target="embeddings/oleObject364.bin"/><Relationship Id="rId945" Type="http://schemas.openxmlformats.org/officeDocument/2006/relationships/oleObject" Target="embeddings/oleObject466.bin"/><Relationship Id="rId74" Type="http://schemas.openxmlformats.org/officeDocument/2006/relationships/image" Target="media/image36.wmf"/><Relationship Id="rId377" Type="http://schemas.openxmlformats.org/officeDocument/2006/relationships/oleObject" Target="embeddings/oleObject190.bin"/><Relationship Id="rId500" Type="http://schemas.openxmlformats.org/officeDocument/2006/relationships/image" Target="media/image243.wmf"/><Relationship Id="rId584" Type="http://schemas.openxmlformats.org/officeDocument/2006/relationships/oleObject" Target="embeddings/oleObject295.bin"/><Relationship Id="rId805" Type="http://schemas.openxmlformats.org/officeDocument/2006/relationships/image" Target="media/image402.wmf"/><Relationship Id="rId5" Type="http://schemas.openxmlformats.org/officeDocument/2006/relationships/image" Target="media/image1.wmf"/><Relationship Id="rId237" Type="http://schemas.openxmlformats.org/officeDocument/2006/relationships/oleObject" Target="embeddings/oleObject116.bin"/><Relationship Id="rId791" Type="http://schemas.openxmlformats.org/officeDocument/2006/relationships/oleObject" Target="embeddings/oleObject392.bin"/><Relationship Id="rId889" Type="http://schemas.openxmlformats.org/officeDocument/2006/relationships/image" Target="media/image447.wmf"/><Relationship Id="rId444" Type="http://schemas.openxmlformats.org/officeDocument/2006/relationships/oleObject" Target="embeddings/oleObject226.bin"/><Relationship Id="rId651" Type="http://schemas.openxmlformats.org/officeDocument/2006/relationships/image" Target="media/image319.png"/><Relationship Id="rId749" Type="http://schemas.openxmlformats.org/officeDocument/2006/relationships/image" Target="media/image376.wmf"/><Relationship Id="rId290" Type="http://schemas.openxmlformats.org/officeDocument/2006/relationships/image" Target="media/image144.wmf"/><Relationship Id="rId304" Type="http://schemas.openxmlformats.org/officeDocument/2006/relationships/oleObject" Target="embeddings/oleObject150.bin"/><Relationship Id="rId388" Type="http://schemas.openxmlformats.org/officeDocument/2006/relationships/oleObject" Target="embeddings/oleObject197.bin"/><Relationship Id="rId511" Type="http://schemas.openxmlformats.org/officeDocument/2006/relationships/image" Target="media/image249.png"/><Relationship Id="rId609" Type="http://schemas.openxmlformats.org/officeDocument/2006/relationships/image" Target="media/image298.wmf"/><Relationship Id="rId956" Type="http://schemas.openxmlformats.org/officeDocument/2006/relationships/oleObject" Target="embeddings/oleObject471.bin"/><Relationship Id="rId85" Type="http://schemas.openxmlformats.org/officeDocument/2006/relationships/oleObject" Target="embeddings/oleObject40.bin"/><Relationship Id="rId150" Type="http://schemas.openxmlformats.org/officeDocument/2006/relationships/image" Target="media/image75.wmf"/><Relationship Id="rId595" Type="http://schemas.openxmlformats.org/officeDocument/2006/relationships/image" Target="media/image291.wmf"/><Relationship Id="rId816" Type="http://schemas.openxmlformats.org/officeDocument/2006/relationships/oleObject" Target="embeddings/oleObject405.bin"/><Relationship Id="rId1001" Type="http://schemas.openxmlformats.org/officeDocument/2006/relationships/image" Target="media/image508.wmf"/><Relationship Id="rId248" Type="http://schemas.openxmlformats.org/officeDocument/2006/relationships/image" Target="media/image123.wmf"/><Relationship Id="rId455" Type="http://schemas.openxmlformats.org/officeDocument/2006/relationships/oleObject" Target="embeddings/oleObject231.bin"/><Relationship Id="rId662" Type="http://schemas.openxmlformats.org/officeDocument/2006/relationships/image" Target="media/image327.wmf"/><Relationship Id="rId12" Type="http://schemas.openxmlformats.org/officeDocument/2006/relationships/oleObject" Target="embeddings/oleObject4.bin"/><Relationship Id="rId108" Type="http://schemas.openxmlformats.org/officeDocument/2006/relationships/image" Target="media/image53.wmf"/><Relationship Id="rId315" Type="http://schemas.openxmlformats.org/officeDocument/2006/relationships/oleObject" Target="embeddings/oleObject157.bin"/><Relationship Id="rId522" Type="http://schemas.openxmlformats.org/officeDocument/2006/relationships/image" Target="media/image254.wmf"/><Relationship Id="rId967" Type="http://schemas.openxmlformats.org/officeDocument/2006/relationships/image" Target="media/image487.wmf"/><Relationship Id="rId96" Type="http://schemas.openxmlformats.org/officeDocument/2006/relationships/image" Target="media/image47.wmf"/><Relationship Id="rId161" Type="http://schemas.openxmlformats.org/officeDocument/2006/relationships/oleObject" Target="embeddings/oleObject77.bin"/><Relationship Id="rId399" Type="http://schemas.openxmlformats.org/officeDocument/2006/relationships/oleObject" Target="embeddings/oleObject202.bin"/><Relationship Id="rId827" Type="http://schemas.openxmlformats.org/officeDocument/2006/relationships/image" Target="media/image413.wmf"/><Relationship Id="rId259" Type="http://schemas.openxmlformats.org/officeDocument/2006/relationships/oleObject" Target="embeddings/oleObject127.bin"/><Relationship Id="rId466" Type="http://schemas.openxmlformats.org/officeDocument/2006/relationships/image" Target="media/image226.wmf"/><Relationship Id="rId673" Type="http://schemas.openxmlformats.org/officeDocument/2006/relationships/image" Target="media/image332.wmf"/><Relationship Id="rId880" Type="http://schemas.openxmlformats.org/officeDocument/2006/relationships/image" Target="media/image442.png"/><Relationship Id="rId23" Type="http://schemas.openxmlformats.org/officeDocument/2006/relationships/oleObject" Target="embeddings/oleObject9.bin"/><Relationship Id="rId119" Type="http://schemas.openxmlformats.org/officeDocument/2006/relationships/image" Target="media/image59.png"/><Relationship Id="rId326" Type="http://schemas.openxmlformats.org/officeDocument/2006/relationships/oleObject" Target="embeddings/oleObject163.bin"/><Relationship Id="rId533" Type="http://schemas.openxmlformats.org/officeDocument/2006/relationships/oleObject" Target="embeddings/oleObject270.bin"/><Relationship Id="rId978" Type="http://schemas.openxmlformats.org/officeDocument/2006/relationships/image" Target="media/image495.png"/><Relationship Id="rId740" Type="http://schemas.openxmlformats.org/officeDocument/2006/relationships/oleObject" Target="embeddings/oleObject365.bin"/><Relationship Id="rId838" Type="http://schemas.openxmlformats.org/officeDocument/2006/relationships/oleObject" Target="embeddings/oleObject416.bin"/><Relationship Id="rId172" Type="http://schemas.openxmlformats.org/officeDocument/2006/relationships/oleObject" Target="embeddings/oleObject82.bin"/><Relationship Id="rId477" Type="http://schemas.openxmlformats.org/officeDocument/2006/relationships/oleObject" Target="embeddings/oleObject242.bin"/><Relationship Id="rId600" Type="http://schemas.openxmlformats.org/officeDocument/2006/relationships/oleObject" Target="embeddings/oleObject303.bin"/><Relationship Id="rId684" Type="http://schemas.openxmlformats.org/officeDocument/2006/relationships/image" Target="media/image340.wmf"/><Relationship Id="rId337" Type="http://schemas.openxmlformats.org/officeDocument/2006/relationships/image" Target="media/image165.png"/><Relationship Id="rId891" Type="http://schemas.openxmlformats.org/officeDocument/2006/relationships/image" Target="media/image448.wmf"/><Relationship Id="rId905" Type="http://schemas.openxmlformats.org/officeDocument/2006/relationships/image" Target="media/image455.wmf"/><Relationship Id="rId989" Type="http://schemas.openxmlformats.org/officeDocument/2006/relationships/oleObject" Target="embeddings/oleObject484.bin"/><Relationship Id="rId34" Type="http://schemas.openxmlformats.org/officeDocument/2006/relationships/image" Target="media/image16.wmf"/><Relationship Id="rId544" Type="http://schemas.openxmlformats.org/officeDocument/2006/relationships/oleObject" Target="embeddings/oleObject275.bin"/><Relationship Id="rId751" Type="http://schemas.openxmlformats.org/officeDocument/2006/relationships/image" Target="media/image377.wmf"/><Relationship Id="rId849" Type="http://schemas.openxmlformats.org/officeDocument/2006/relationships/image" Target="media/image424.wmf"/><Relationship Id="rId183" Type="http://schemas.openxmlformats.org/officeDocument/2006/relationships/image" Target="media/image92.wmf"/><Relationship Id="rId390" Type="http://schemas.openxmlformats.org/officeDocument/2006/relationships/oleObject" Target="embeddings/oleObject198.bin"/><Relationship Id="rId404" Type="http://schemas.openxmlformats.org/officeDocument/2006/relationships/image" Target="media/image196.wmf"/><Relationship Id="rId611" Type="http://schemas.openxmlformats.org/officeDocument/2006/relationships/image" Target="media/image299.wmf"/><Relationship Id="rId250" Type="http://schemas.openxmlformats.org/officeDocument/2006/relationships/image" Target="media/image124.wmf"/><Relationship Id="rId488" Type="http://schemas.openxmlformats.org/officeDocument/2006/relationships/image" Target="media/image237.wmf"/><Relationship Id="rId695" Type="http://schemas.openxmlformats.org/officeDocument/2006/relationships/image" Target="media/image349.png"/><Relationship Id="rId709" Type="http://schemas.openxmlformats.org/officeDocument/2006/relationships/oleObject" Target="embeddings/oleObject349.bin"/><Relationship Id="rId916" Type="http://schemas.openxmlformats.org/officeDocument/2006/relationships/image" Target="media/image461.wmf"/><Relationship Id="rId45" Type="http://schemas.openxmlformats.org/officeDocument/2006/relationships/oleObject" Target="embeddings/oleObject20.bin"/><Relationship Id="rId110" Type="http://schemas.openxmlformats.org/officeDocument/2006/relationships/image" Target="media/image54.wmf"/><Relationship Id="rId348" Type="http://schemas.openxmlformats.org/officeDocument/2006/relationships/oleObject" Target="embeddings/oleObject173.bin"/><Relationship Id="rId555" Type="http://schemas.openxmlformats.org/officeDocument/2006/relationships/oleObject" Target="embeddings/oleObject281.bin"/><Relationship Id="rId762" Type="http://schemas.openxmlformats.org/officeDocument/2006/relationships/oleObject" Target="embeddings/oleObject376.bin"/><Relationship Id="rId194" Type="http://schemas.openxmlformats.org/officeDocument/2006/relationships/oleObject" Target="embeddings/oleObject93.bin"/><Relationship Id="rId208" Type="http://schemas.openxmlformats.org/officeDocument/2006/relationships/image" Target="media/image105.wmf"/><Relationship Id="rId415" Type="http://schemas.openxmlformats.org/officeDocument/2006/relationships/oleObject" Target="embeddings/oleObject210.bin"/><Relationship Id="rId622" Type="http://schemas.openxmlformats.org/officeDocument/2006/relationships/oleObject" Target="embeddings/oleObject314.bin"/><Relationship Id="rId261" Type="http://schemas.openxmlformats.org/officeDocument/2006/relationships/oleObject" Target="embeddings/oleObject128.bin"/><Relationship Id="rId499" Type="http://schemas.openxmlformats.org/officeDocument/2006/relationships/oleObject" Target="embeddings/oleObject253.bin"/><Relationship Id="rId927" Type="http://schemas.openxmlformats.org/officeDocument/2006/relationships/oleObject" Target="embeddings/oleObject457.bin"/><Relationship Id="rId56" Type="http://schemas.openxmlformats.org/officeDocument/2006/relationships/image" Target="media/image27.wmf"/><Relationship Id="rId359" Type="http://schemas.openxmlformats.org/officeDocument/2006/relationships/oleObject" Target="embeddings/oleObject179.bin"/><Relationship Id="rId566" Type="http://schemas.openxmlformats.org/officeDocument/2006/relationships/image" Target="media/image276.wmf"/><Relationship Id="rId773" Type="http://schemas.openxmlformats.org/officeDocument/2006/relationships/image" Target="media/image388.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oleObject" Target="embeddings/oleObject217.bin"/><Relationship Id="rId633" Type="http://schemas.openxmlformats.org/officeDocument/2006/relationships/image" Target="media/image310.wmf"/><Relationship Id="rId980" Type="http://schemas.openxmlformats.org/officeDocument/2006/relationships/image" Target="media/image497.wmf"/><Relationship Id="rId840" Type="http://schemas.openxmlformats.org/officeDocument/2006/relationships/oleObject" Target="embeddings/oleObject417.bin"/><Relationship Id="rId938" Type="http://schemas.openxmlformats.org/officeDocument/2006/relationships/image" Target="media/image472.wmf"/><Relationship Id="rId67" Type="http://schemas.openxmlformats.org/officeDocument/2006/relationships/oleObject" Target="embeddings/oleObject31.bin"/><Relationship Id="rId272" Type="http://schemas.openxmlformats.org/officeDocument/2006/relationships/image" Target="media/image135.wmf"/><Relationship Id="rId577" Type="http://schemas.openxmlformats.org/officeDocument/2006/relationships/oleObject" Target="embeddings/oleObject292.bin"/><Relationship Id="rId700" Type="http://schemas.openxmlformats.org/officeDocument/2006/relationships/image" Target="media/image352.wmf"/><Relationship Id="rId132" Type="http://schemas.openxmlformats.org/officeDocument/2006/relationships/oleObject" Target="embeddings/oleObject62.bin"/><Relationship Id="rId784" Type="http://schemas.openxmlformats.org/officeDocument/2006/relationships/image" Target="media/image393.wmf"/><Relationship Id="rId991" Type="http://schemas.openxmlformats.org/officeDocument/2006/relationships/oleObject" Target="embeddings/oleObject485.bin"/><Relationship Id="rId437" Type="http://schemas.openxmlformats.org/officeDocument/2006/relationships/image" Target="media/image211.wmf"/><Relationship Id="rId644" Type="http://schemas.openxmlformats.org/officeDocument/2006/relationships/image" Target="media/image315.wmf"/><Relationship Id="rId851" Type="http://schemas.openxmlformats.org/officeDocument/2006/relationships/image" Target="media/image425.wmf"/><Relationship Id="rId283" Type="http://schemas.openxmlformats.org/officeDocument/2006/relationships/oleObject" Target="embeddings/oleObject139.bin"/><Relationship Id="rId490" Type="http://schemas.openxmlformats.org/officeDocument/2006/relationships/image" Target="media/image238.wmf"/><Relationship Id="rId504" Type="http://schemas.openxmlformats.org/officeDocument/2006/relationships/image" Target="media/image245.wmf"/><Relationship Id="rId711" Type="http://schemas.openxmlformats.org/officeDocument/2006/relationships/oleObject" Target="embeddings/oleObject350.bin"/><Relationship Id="rId949" Type="http://schemas.openxmlformats.org/officeDocument/2006/relationships/image" Target="media/image478.wmf"/><Relationship Id="rId78" Type="http://schemas.openxmlformats.org/officeDocument/2006/relationships/image" Target="media/image38.wmf"/><Relationship Id="rId143" Type="http://schemas.openxmlformats.org/officeDocument/2006/relationships/oleObject" Target="embeddings/oleObject68.bin"/><Relationship Id="rId350" Type="http://schemas.openxmlformats.org/officeDocument/2006/relationships/oleObject" Target="embeddings/oleObject174.bin"/><Relationship Id="rId588" Type="http://schemas.openxmlformats.org/officeDocument/2006/relationships/oleObject" Target="embeddings/oleObject297.bin"/><Relationship Id="rId795" Type="http://schemas.openxmlformats.org/officeDocument/2006/relationships/image" Target="media/image397.wmf"/><Relationship Id="rId809" Type="http://schemas.openxmlformats.org/officeDocument/2006/relationships/image" Target="media/image404.wmf"/><Relationship Id="rId9" Type="http://schemas.openxmlformats.org/officeDocument/2006/relationships/image" Target="media/image3.wmf"/><Relationship Id="rId210" Type="http://schemas.openxmlformats.org/officeDocument/2006/relationships/image" Target="media/image106.wmf"/><Relationship Id="rId448" Type="http://schemas.openxmlformats.org/officeDocument/2006/relationships/image" Target="media/image217.wmf"/><Relationship Id="rId655" Type="http://schemas.openxmlformats.org/officeDocument/2006/relationships/image" Target="media/image323.wmf"/><Relationship Id="rId862" Type="http://schemas.openxmlformats.org/officeDocument/2006/relationships/oleObject" Target="embeddings/oleObject428.bin"/><Relationship Id="rId294" Type="http://schemas.openxmlformats.org/officeDocument/2006/relationships/image" Target="media/image146.wmf"/><Relationship Id="rId308" Type="http://schemas.openxmlformats.org/officeDocument/2006/relationships/oleObject" Target="embeddings/oleObject153.bin"/><Relationship Id="rId515" Type="http://schemas.openxmlformats.org/officeDocument/2006/relationships/image" Target="media/image251.wmf"/><Relationship Id="rId722" Type="http://schemas.openxmlformats.org/officeDocument/2006/relationships/oleObject" Target="embeddings/oleObject356.bin"/><Relationship Id="rId89" Type="http://schemas.openxmlformats.org/officeDocument/2006/relationships/oleObject" Target="embeddings/oleObject42.bin"/><Relationship Id="rId154" Type="http://schemas.openxmlformats.org/officeDocument/2006/relationships/oleObject" Target="embeddings/oleObject74.bin"/><Relationship Id="rId361" Type="http://schemas.openxmlformats.org/officeDocument/2006/relationships/oleObject" Target="embeddings/oleObject180.bin"/><Relationship Id="rId599" Type="http://schemas.openxmlformats.org/officeDocument/2006/relationships/image" Target="media/image293.wmf"/><Relationship Id="rId1005" Type="http://schemas.openxmlformats.org/officeDocument/2006/relationships/fontTable" Target="fontTable.xml"/><Relationship Id="rId459" Type="http://schemas.openxmlformats.org/officeDocument/2006/relationships/oleObject" Target="embeddings/oleObject233.bin"/><Relationship Id="rId666" Type="http://schemas.openxmlformats.org/officeDocument/2006/relationships/image" Target="media/image329.wmf"/><Relationship Id="rId873" Type="http://schemas.openxmlformats.org/officeDocument/2006/relationships/image" Target="media/image437.png"/><Relationship Id="rId16" Type="http://schemas.openxmlformats.org/officeDocument/2006/relationships/oleObject" Target="embeddings/oleObject6.bin"/><Relationship Id="rId221" Type="http://schemas.openxmlformats.org/officeDocument/2006/relationships/oleObject" Target="embeddings/oleObject108.bin"/><Relationship Id="rId319" Type="http://schemas.openxmlformats.org/officeDocument/2006/relationships/image" Target="media/image156.wmf"/><Relationship Id="rId526" Type="http://schemas.openxmlformats.org/officeDocument/2006/relationships/image" Target="media/image256.wmf"/><Relationship Id="rId733" Type="http://schemas.openxmlformats.org/officeDocument/2006/relationships/image" Target="media/image368.wmf"/><Relationship Id="rId940" Type="http://schemas.openxmlformats.org/officeDocument/2006/relationships/image" Target="media/image473.wmf"/><Relationship Id="rId165" Type="http://schemas.openxmlformats.org/officeDocument/2006/relationships/oleObject" Target="embeddings/oleObject79.bin"/><Relationship Id="rId372" Type="http://schemas.openxmlformats.org/officeDocument/2006/relationships/oleObject" Target="embeddings/oleObject187.bin"/><Relationship Id="rId677" Type="http://schemas.openxmlformats.org/officeDocument/2006/relationships/image" Target="media/image334.png"/><Relationship Id="rId800" Type="http://schemas.openxmlformats.org/officeDocument/2006/relationships/oleObject" Target="embeddings/oleObject397.bin"/><Relationship Id="rId232" Type="http://schemas.openxmlformats.org/officeDocument/2006/relationships/image" Target="media/image115.wmf"/><Relationship Id="rId884" Type="http://schemas.openxmlformats.org/officeDocument/2006/relationships/oleObject" Target="embeddings/oleObject436.bin"/><Relationship Id="rId27" Type="http://schemas.openxmlformats.org/officeDocument/2006/relationships/oleObject" Target="embeddings/oleObject11.bin"/><Relationship Id="rId537" Type="http://schemas.openxmlformats.org/officeDocument/2006/relationships/oleObject" Target="embeddings/oleObject272.bin"/><Relationship Id="rId744" Type="http://schemas.openxmlformats.org/officeDocument/2006/relationships/oleObject" Target="embeddings/oleObject367.bin"/><Relationship Id="rId951" Type="http://schemas.openxmlformats.org/officeDocument/2006/relationships/image" Target="media/image47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203</Pages>
  <Words>110112</Words>
  <Characters>627641</Characters>
  <Application>Microsoft Office Word</Application>
  <DocSecurity>0</DocSecurity>
  <Lines>5230</Lines>
  <Paragraphs>1472</Paragraphs>
  <ScaleCrop>false</ScaleCrop>
  <HeadingPairs>
    <vt:vector size="2" baseType="variant">
      <vt:variant>
        <vt:lpstr>Название</vt:lpstr>
      </vt:variant>
      <vt:variant>
        <vt:i4>1</vt:i4>
      </vt:variant>
    </vt:vector>
  </HeadingPairs>
  <TitlesOfParts>
    <vt:vector size="1" baseType="lpstr">
      <vt:lpstr>СНиП 2.05.03-84</vt:lpstr>
    </vt:vector>
  </TitlesOfParts>
  <Company>СНИиП</Company>
  <LinksUpToDate>false</LinksUpToDate>
  <CharactersWithSpaces>736281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СНиП 2.05.03-84</dc:title>
  <dc:creator>Благий Андрей Владимирович</dc:creator>
  <cp:lastModifiedBy>Parhomeiai</cp:lastModifiedBy>
  <cp:revision>2</cp:revision>
  <cp:lastPrinted>1601-01-01T00:00:00Z</cp:lastPrinted>
  <dcterms:created xsi:type="dcterms:W3CDTF">2013-04-11T12:38:00Z</dcterms:created>
  <dcterms:modified xsi:type="dcterms:W3CDTF">2013-04-11T12:38:00Z</dcterms:modified>
</cp:coreProperties>
</file>